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A2381" w14:textId="77777777" w:rsidR="008353A9" w:rsidRDefault="00E666BF" w:rsidP="00164655">
      <w:pPr>
        <w:pStyle w:val="Makalebal"/>
      </w:pPr>
      <w:r w:rsidRPr="00E666BF">
        <w:t>“Kırk Had</w:t>
      </w:r>
      <w:r w:rsidR="00C4368E">
        <w:t>i</w:t>
      </w:r>
      <w:r w:rsidRPr="00E666BF">
        <w:t>s/Erbaûn” Edebiyatının Rivayetlerdeki Dayanakları ve İbn Asâkir’in</w:t>
      </w:r>
      <w:r w:rsidR="00BF152E">
        <w:t xml:space="preserve"> </w:t>
      </w:r>
      <w:r w:rsidR="00BF152E" w:rsidRPr="00BF152E">
        <w:rPr>
          <w:i/>
          <w:iCs/>
        </w:rPr>
        <w:t xml:space="preserve">el-Erbaûne’l </w:t>
      </w:r>
      <w:r w:rsidRPr="00BF152E">
        <w:rPr>
          <w:i/>
          <w:iCs/>
        </w:rPr>
        <w:t>Büldâniyye</w:t>
      </w:r>
      <w:r w:rsidRPr="00E666BF">
        <w:t xml:space="preserve"> İsimli Eseri</w:t>
      </w:r>
    </w:p>
    <w:p w14:paraId="33C0C82E" w14:textId="77777777" w:rsidR="008353A9" w:rsidRPr="00D64C2B" w:rsidRDefault="00E666BF" w:rsidP="00E70DE1">
      <w:pPr>
        <w:pStyle w:val="Yazarad"/>
      </w:pPr>
      <w:r>
        <w:t>Bayram KANARYA</w:t>
      </w:r>
      <w:r w:rsidR="00483031">
        <w:rPr>
          <w:rStyle w:val="DipnotBavurusu"/>
        </w:rPr>
        <w:footnoteReference w:customMarkFollows="1" w:id="1"/>
        <w:t>*</w:t>
      </w:r>
    </w:p>
    <w:p w14:paraId="05CC6F05" w14:textId="77777777" w:rsidR="008353A9" w:rsidRPr="00975803" w:rsidRDefault="00975803" w:rsidP="00D74AB5">
      <w:pPr>
        <w:pStyle w:val="zmetni"/>
      </w:pPr>
      <w:r w:rsidRPr="00975803">
        <w:rPr>
          <w:rStyle w:val="Usul-Bold"/>
        </w:rPr>
        <w:t>Öz</w:t>
      </w:r>
      <w:r>
        <w:t xml:space="preserve">: </w:t>
      </w:r>
      <w:r w:rsidR="00D74AB5" w:rsidRPr="00D74AB5">
        <w:t>Hadis tarihi boyunca çeşitli tasn</w:t>
      </w:r>
      <w:r w:rsidR="0001014F">
        <w:t>i</w:t>
      </w:r>
      <w:r w:rsidR="00D74AB5" w:rsidRPr="00D74AB5">
        <w:t>f türleri gelişmiştir. Bu tasn</w:t>
      </w:r>
      <w:r w:rsidR="0001014F">
        <w:t>i</w:t>
      </w:r>
      <w:r w:rsidR="00D74AB5" w:rsidRPr="00D74AB5">
        <w:t>f türlerinden birini</w:t>
      </w:r>
      <w:r w:rsidR="00332606">
        <w:t>,</w:t>
      </w:r>
      <w:r w:rsidR="00D74AB5" w:rsidRPr="00D74AB5">
        <w:t xml:space="preserve"> kırk hadis içeren eserler oluşturmuştur. Bu tarz derlenen eserler çoğunlukla ilhamını “</w:t>
      </w:r>
      <w:r w:rsidR="00D74AB5" w:rsidRPr="00D74AB5">
        <w:rPr>
          <w:i/>
          <w:iCs/>
        </w:rPr>
        <w:t>Kim ümmetim için kırk hadis muhafaza ederse/korursa…</w:t>
      </w:r>
      <w:r w:rsidR="00D74AB5" w:rsidRPr="00D74AB5">
        <w:t xml:space="preserve">” şeklinde başlayan rivayetlerden almıştır. Hadis ilminde temâyüz etmiş simalardan biri olan İbn Asâkir de (ö.571/1175) birçok eser telif eden hadis </w:t>
      </w:r>
      <w:r w:rsidR="003343F6">
        <w:t>â</w:t>
      </w:r>
      <w:r w:rsidR="00D74AB5" w:rsidRPr="00D74AB5">
        <w:t>limlerindendir. Onun</w:t>
      </w:r>
      <w:r w:rsidR="00D630F0">
        <w:t>,</w:t>
      </w:r>
      <w:r w:rsidR="00D74AB5" w:rsidRPr="00D74AB5">
        <w:t xml:space="preserve"> hadis literatüründe önemli bir yer tutan Erbaûniyyât türüne dair </w:t>
      </w:r>
      <w:r w:rsidR="00D74AB5" w:rsidRPr="00BF152E">
        <w:rPr>
          <w:i/>
          <w:iCs/>
        </w:rPr>
        <w:t>el-Erbaûne'l-Büldâniyye</w:t>
      </w:r>
      <w:r w:rsidR="00D74AB5" w:rsidRPr="00D74AB5">
        <w:t xml:space="preserve"> isimli eseri hem muhteva hem de metodoloji açısından câlib-i dikkattir. İbn Asâkir bu eserinde kırk farklı beldeyi dolaşmış, kırk sahab</w:t>
      </w:r>
      <w:r w:rsidR="006C7CEF">
        <w:t>e</w:t>
      </w:r>
      <w:r w:rsidR="00D74AB5" w:rsidRPr="00D74AB5">
        <w:t xml:space="preserve"> ve kırk hadis hocasından nakledilen kırk hadis derlemiştir. Eser, hadislerin farklı coğrafyalarda nasıl yaygınlık kazandığına örnek teşkil etmesi bakımından da ayrıca ehemmiyet arz etmektedir</w:t>
      </w:r>
      <w:r w:rsidR="001E3C44">
        <w:t>.</w:t>
      </w:r>
    </w:p>
    <w:p w14:paraId="0ECBD249" w14:textId="77777777" w:rsidR="00D74AB5" w:rsidRPr="00D74AB5" w:rsidRDefault="00975803" w:rsidP="00D74AB5">
      <w:pPr>
        <w:pStyle w:val="zmetni"/>
        <w:rPr>
          <w:b/>
          <w:bCs/>
        </w:rPr>
      </w:pPr>
      <w:r w:rsidRPr="00975803">
        <w:rPr>
          <w:rStyle w:val="Usul-Bold"/>
        </w:rPr>
        <w:t>Anahtar Kelimeler</w:t>
      </w:r>
      <w:r w:rsidRPr="00975803">
        <w:t xml:space="preserve">: </w:t>
      </w:r>
      <w:r w:rsidR="00D74AB5" w:rsidRPr="00D74AB5">
        <w:t>Kırk Hadis (Erbaûn), İbn Asâkir, Rivayet, Sahab</w:t>
      </w:r>
      <w:r w:rsidR="006C7CEF">
        <w:t>e</w:t>
      </w:r>
      <w:r w:rsidR="00D74AB5" w:rsidRPr="00D74AB5">
        <w:t>, Hadis Edebiyatı.</w:t>
      </w:r>
    </w:p>
    <w:p w14:paraId="356CF002" w14:textId="77777777" w:rsidR="00731C5D" w:rsidRDefault="00731C5D" w:rsidP="00C57AA9">
      <w:pPr>
        <w:pStyle w:val="Abstracttext"/>
        <w:rPr>
          <w:b/>
          <w:bCs/>
          <w:lang w:val="tr-TR"/>
        </w:rPr>
      </w:pPr>
      <w:r w:rsidRPr="00731C5D">
        <w:rPr>
          <w:b/>
          <w:bCs/>
          <w:lang w:val="tr-TR"/>
        </w:rPr>
        <w:t>The Bases of the Literature of “Forty Hadiths/Arbaûn” in Narrations and Ibn Asâkir’s Book “al-Arbaûne’l-Buldâniyya”</w:t>
      </w:r>
    </w:p>
    <w:p w14:paraId="3A2FCB44" w14:textId="1710C587" w:rsidR="00975803" w:rsidRPr="00DC3A47" w:rsidRDefault="00975803" w:rsidP="00731C5D">
      <w:pPr>
        <w:pStyle w:val="Abstracttext"/>
        <w:rPr>
          <w:lang w:val="tr-TR"/>
        </w:rPr>
      </w:pPr>
      <w:r w:rsidRPr="00235979">
        <w:rPr>
          <w:b/>
          <w:bCs/>
        </w:rPr>
        <w:t>Abstract</w:t>
      </w:r>
      <w:r w:rsidRPr="0048578E">
        <w:t>:</w:t>
      </w:r>
      <w:r w:rsidR="00A43F0F">
        <w:t xml:space="preserve"> </w:t>
      </w:r>
      <w:r w:rsidR="00731C5D" w:rsidRPr="00731C5D">
        <w:rPr>
          <w:lang w:val="tr-TR"/>
        </w:rPr>
        <w:t>Throughout the history of hadith various classifications have developed. One of them is books including forty hadiths.  Mainly,  this compilation of forty hadiths books were inspired by the hadith beginning “who conserve forty hadiths in my ummah…”. One of the scholars of hadith is İbn Asâkir (d. 571/1175) who wrote many works. His book called “al-Arbaûne’l-Buldaniyya” received an important place in hadith literature. This book is a remarkable work for its content and methodology. İbn Asâkir, circulated forty different cities and he received/collected and narrated forty hadiths from forty companions (Sahabah) of Prophet and forty different hadith scholars. İn terms of presentation, İbn Asâkir’s work is a good example of how hadiths gained prevalance in different places.</w:t>
      </w:r>
      <w:bookmarkStart w:id="0" w:name="_GoBack"/>
      <w:bookmarkEnd w:id="0"/>
    </w:p>
    <w:p w14:paraId="5695D382" w14:textId="77777777" w:rsidR="008353A9" w:rsidRPr="00C57AA9" w:rsidRDefault="008353A9" w:rsidP="00C57AA9">
      <w:pPr>
        <w:pStyle w:val="Abstracttext"/>
        <w:rPr>
          <w:b/>
          <w:bCs/>
          <w:lang w:val="tr-TR"/>
        </w:rPr>
      </w:pPr>
      <w:r w:rsidRPr="009C07DB">
        <w:rPr>
          <w:rStyle w:val="Usul-Bold"/>
        </w:rPr>
        <w:t>Key</w:t>
      </w:r>
      <w:r w:rsidR="0038614C">
        <w:rPr>
          <w:rStyle w:val="Usul-Bold"/>
        </w:rPr>
        <w:t>w</w:t>
      </w:r>
      <w:r w:rsidRPr="009C07DB">
        <w:rPr>
          <w:rStyle w:val="Usul-Bold"/>
        </w:rPr>
        <w:t>ords</w:t>
      </w:r>
      <w:r w:rsidRPr="009C07DB">
        <w:t xml:space="preserve">: </w:t>
      </w:r>
      <w:r w:rsidR="00C57AA9" w:rsidRPr="00C57AA9">
        <w:rPr>
          <w:lang w:val="tr-TR"/>
        </w:rPr>
        <w:t>Forty Hadiths (Arbaûn), İbn Asâkir, Narrative, Companion, Literature of Hadith.</w:t>
      </w:r>
    </w:p>
    <w:p w14:paraId="4CDFF9F8" w14:textId="66ED86EA" w:rsidR="00C57AA9" w:rsidRPr="00C57AA9" w:rsidRDefault="001F2727" w:rsidP="00623819">
      <w:pPr>
        <w:pStyle w:val="Balk1"/>
        <w:numPr>
          <w:ilvl w:val="0"/>
          <w:numId w:val="4"/>
        </w:numPr>
      </w:pPr>
      <w:r>
        <w:t>Giriş</w:t>
      </w:r>
    </w:p>
    <w:p w14:paraId="47856D78" w14:textId="77777777" w:rsidR="00C57AA9" w:rsidRPr="00C57AA9" w:rsidRDefault="00C57AA9" w:rsidP="00DA0FE4">
      <w:pPr>
        <w:pStyle w:val="GvdeMetni"/>
      </w:pPr>
      <w:r w:rsidRPr="00C57AA9">
        <w:t xml:space="preserve">Sünnetin </w:t>
      </w:r>
      <w:r w:rsidRPr="00447A2E">
        <w:t>diğer</w:t>
      </w:r>
      <w:r w:rsidRPr="00C57AA9">
        <w:t xml:space="preserve"> nesil ve coğrafyalara taşınması için hem Hz. Peygamber (s</w:t>
      </w:r>
      <w:r w:rsidR="003343F6">
        <w:t>.</w:t>
      </w:r>
      <w:r w:rsidRPr="00C57AA9">
        <w:t>a</w:t>
      </w:r>
      <w:r w:rsidR="003343F6">
        <w:t>.</w:t>
      </w:r>
      <w:r w:rsidRPr="00C57AA9">
        <w:t>v</w:t>
      </w:r>
      <w:r w:rsidR="003343F6">
        <w:t>.</w:t>
      </w:r>
      <w:r w:rsidRPr="00C57AA9">
        <w:t xml:space="preserve">) </w:t>
      </w:r>
      <w:r w:rsidR="00F2130F">
        <w:t>D</w:t>
      </w:r>
      <w:r w:rsidRPr="00C57AA9">
        <w:t>önemi</w:t>
      </w:r>
      <w:r w:rsidR="00F2130F">
        <w:t>’</w:t>
      </w:r>
      <w:r w:rsidRPr="00C57AA9">
        <w:t xml:space="preserve">nde hem de ondan </w:t>
      </w:r>
      <w:r w:rsidRPr="00DA0FE4">
        <w:t>sonraki</w:t>
      </w:r>
      <w:r w:rsidRPr="00C57AA9">
        <w:t xml:space="preserve"> dönemlerde ciddi ve samimi gayretler gösterilmiştir. Hz. Peygamber’in</w:t>
      </w:r>
      <w:r w:rsidR="00BF152E">
        <w:t xml:space="preserve"> (s</w:t>
      </w:r>
      <w:r w:rsidR="00C4368E">
        <w:t>.</w:t>
      </w:r>
      <w:r w:rsidR="00BF152E">
        <w:t>a</w:t>
      </w:r>
      <w:r w:rsidR="00C4368E">
        <w:t>.</w:t>
      </w:r>
      <w:r w:rsidR="00BF152E">
        <w:t>v</w:t>
      </w:r>
      <w:r w:rsidR="00C4368E">
        <w:t>.</w:t>
      </w:r>
      <w:r w:rsidR="00BF152E">
        <w:t>)</w:t>
      </w:r>
      <w:r w:rsidRPr="00C57AA9">
        <w:t xml:space="preserve"> vefatından sonra hadisler daha çok hıfz ve kitâbet yöntemiyle aktarılmıştır. Hicri II. asırla birlikte muhaddisler, hadisleri </w:t>
      </w:r>
      <w:r w:rsidRPr="00C57AA9">
        <w:lastRenderedPageBreak/>
        <w:t>tasn</w:t>
      </w:r>
      <w:r w:rsidR="003343F6">
        <w:t>i</w:t>
      </w:r>
      <w:r w:rsidRPr="00C57AA9">
        <w:t>f faaliyetine girişmişler, III. asırla birlikte bu faaliyet hız kazanmış ve bu tasn</w:t>
      </w:r>
      <w:r w:rsidR="003343F6">
        <w:t>i</w:t>
      </w:r>
      <w:r w:rsidRPr="00C57AA9">
        <w:t>f işlemi</w:t>
      </w:r>
      <w:r w:rsidR="00EB5B5E">
        <w:t>,</w:t>
      </w:r>
      <w:r w:rsidRPr="00C57AA9">
        <w:t xml:space="preserve"> kendilerinden sonra gelen hadis musannifleri için bir kaynak ve örnek teşkil etmiştir.</w:t>
      </w:r>
      <w:r w:rsidRPr="00C57AA9">
        <w:rPr>
          <w:vertAlign w:val="superscript"/>
        </w:rPr>
        <w:footnoteReference w:id="2"/>
      </w:r>
      <w:r w:rsidRPr="00C57AA9">
        <w:t xml:space="preserve"> Sonraki dönemlerde telif edilen hadis musannefatı içerisinden farklı tasn</w:t>
      </w:r>
      <w:r w:rsidR="003343F6">
        <w:t>i</w:t>
      </w:r>
      <w:r w:rsidRPr="00C57AA9">
        <w:t>f türleri de tekevvün etmiştir. Hadis literatürüne ayrı bir zenginlik katan ve hadislerin toplumla buluşmasında mühim bir rol icra eden tasn</w:t>
      </w:r>
      <w:r w:rsidR="003343F6">
        <w:t>i</w:t>
      </w:r>
      <w:r w:rsidRPr="00C57AA9">
        <w:t xml:space="preserve">f türlerinden biri de “kırk hadis” edebiyatı olmuştur. </w:t>
      </w:r>
      <w:r w:rsidR="00EB5B5E">
        <w:t>H</w:t>
      </w:r>
      <w:r w:rsidRPr="00C57AA9">
        <w:t>adis derleme geleneği</w:t>
      </w:r>
      <w:r w:rsidR="00BF152E">
        <w:t>,</w:t>
      </w:r>
      <w:r w:rsidRPr="00C57AA9">
        <w:t xml:space="preserve"> sadece belli bir dönemle sınırlı kalma</w:t>
      </w:r>
      <w:r w:rsidR="00EB5B5E">
        <w:t>yarak</w:t>
      </w:r>
      <w:r w:rsidRPr="00C57AA9">
        <w:t xml:space="preserve"> günümüze kadar </w:t>
      </w:r>
      <w:r w:rsidR="00DB21FA">
        <w:t>sürdürülmüş</w:t>
      </w:r>
      <w:r w:rsidRPr="00C57AA9">
        <w:t>, birbirinden farklı konulardan kırk hadis içeren kitaplar, bu kitaplar üzerine yazılan şerhler ve hadis kartelaları yazılmaya devam e</w:t>
      </w:r>
      <w:r w:rsidR="00F2130F">
        <w:t>tmiştir</w:t>
      </w:r>
      <w:r w:rsidRPr="00C57AA9">
        <w:t xml:space="preserve">. </w:t>
      </w:r>
    </w:p>
    <w:p w14:paraId="64C56E48" w14:textId="77777777" w:rsidR="00C57AA9" w:rsidRPr="00C57AA9" w:rsidRDefault="00C57AA9" w:rsidP="00DA0FE4">
      <w:pPr>
        <w:pStyle w:val="GvdeMetni"/>
      </w:pPr>
      <w:r w:rsidRPr="00C57AA9">
        <w:t>Tarih</w:t>
      </w:r>
      <w:r w:rsidR="003343F6">
        <w:t>î</w:t>
      </w:r>
      <w:r w:rsidRPr="00C57AA9">
        <w:t xml:space="preserve"> seyir içerisinde </w:t>
      </w:r>
      <w:r w:rsidR="003343F6">
        <w:t>â</w:t>
      </w:r>
      <w:r w:rsidRPr="00C57AA9">
        <w:t>limleri bu tarz derleme eserler telif etmeye teşvik eden sebeplerin başında</w:t>
      </w:r>
      <w:r w:rsidR="00BF152E">
        <w:t>,</w:t>
      </w:r>
      <w:r w:rsidRPr="00C57AA9">
        <w:t xml:space="preserve"> kırk hadis nakletmenin faziletine dair bazı rivayetler gelmektedir. Bu rivayetler, tarih</w:t>
      </w:r>
      <w:r w:rsidR="003343F6">
        <w:t>î</w:t>
      </w:r>
      <w:r w:rsidRPr="00C57AA9">
        <w:t xml:space="preserve"> süreç içerisinde birçok müellifin kırk hadis ihtiva eden eserler telif etmeleri için</w:t>
      </w:r>
      <w:r w:rsidR="00DB21FA">
        <w:t>,</w:t>
      </w:r>
      <w:r w:rsidRPr="00C57AA9">
        <w:t xml:space="preserve"> </w:t>
      </w:r>
      <w:r w:rsidR="003343F6">
        <w:t>â</w:t>
      </w:r>
      <w:r w:rsidRPr="00C57AA9">
        <w:t>deta bir ilh</w:t>
      </w:r>
      <w:r w:rsidR="003343F6">
        <w:t>a</w:t>
      </w:r>
      <w:r w:rsidRPr="00C57AA9">
        <w:t>m kaynağı olmuştur. Kırk hadis ile ilgili yazılan eserlerden biri, İbn Asâkir tarafından kalem</w:t>
      </w:r>
      <w:r w:rsidR="00BF152E">
        <w:t>e alınmıştır. Bu çalışmada hicr</w:t>
      </w:r>
      <w:r w:rsidR="003343F6">
        <w:t>i</w:t>
      </w:r>
      <w:r w:rsidRPr="00C57AA9">
        <w:t xml:space="preserve"> VI. yüzyılda yaşayan İbn Asâkir’in </w:t>
      </w:r>
      <w:r w:rsidRPr="00C57AA9">
        <w:rPr>
          <w:i/>
          <w:iCs/>
        </w:rPr>
        <w:t>el-Erbaûne’l-Büldâniyye</w:t>
      </w:r>
      <w:r w:rsidRPr="00C57AA9">
        <w:t xml:space="preserve"> isimli eseri çerçevesinde kırk hadis edebiyatı oluşumunun rivayetlerdeki kaynakları irdelenecek</w:t>
      </w:r>
      <w:r w:rsidR="00DB21FA">
        <w:t>,</w:t>
      </w:r>
      <w:r w:rsidRPr="00C57AA9">
        <w:t xml:space="preserve"> daha sonra söz konusu eserin mahiyeti, muhtevası ve metodolojisi incelenecektir. </w:t>
      </w:r>
    </w:p>
    <w:p w14:paraId="0524AA42" w14:textId="77777777" w:rsidR="00C57AA9" w:rsidRPr="00C57AA9" w:rsidRDefault="00C57AA9" w:rsidP="00C57AA9">
      <w:pPr>
        <w:pStyle w:val="GvdeMetni"/>
        <w:rPr>
          <w:rtl/>
        </w:rPr>
      </w:pPr>
      <w:r w:rsidRPr="00C57AA9">
        <w:t xml:space="preserve">İbn Asâkir’in mezkûr eseri üzerinde tahkikli çalışmalar yapılmıştır. Bunlardan birincisi Dâru’l-Fikr </w:t>
      </w:r>
      <w:r w:rsidR="00DB21FA">
        <w:t>Y</w:t>
      </w:r>
      <w:r w:rsidRPr="00C57AA9">
        <w:t>ayınlarından 1992 yılında Muhammed Mutî’ el-Hâfiz tarafından tahk</w:t>
      </w:r>
      <w:r w:rsidR="003343F6">
        <w:t>i</w:t>
      </w:r>
      <w:r w:rsidRPr="00C57AA9">
        <w:t>k edilmiştir.</w:t>
      </w:r>
      <w:r w:rsidRPr="00C57AA9">
        <w:rPr>
          <w:vertAlign w:val="superscript"/>
        </w:rPr>
        <w:footnoteReference w:id="3"/>
      </w:r>
      <w:r w:rsidRPr="00C57AA9">
        <w:t xml:space="preserve"> İkincisi, Mektebetü’l-Kur’an </w:t>
      </w:r>
      <w:r w:rsidR="00DB21FA">
        <w:t>Y</w:t>
      </w:r>
      <w:r w:rsidRPr="00C57AA9">
        <w:t>ayınlarından neşredilmiş ve Mustafa Âşûr tarafından tahk</w:t>
      </w:r>
      <w:r w:rsidR="003343F6">
        <w:t>i</w:t>
      </w:r>
      <w:r w:rsidRPr="00C57AA9">
        <w:t>k edilmiştir.</w:t>
      </w:r>
      <w:r w:rsidRPr="00C57AA9">
        <w:rPr>
          <w:vertAlign w:val="superscript"/>
        </w:rPr>
        <w:footnoteReference w:id="4"/>
      </w:r>
      <w:r w:rsidRPr="00C57AA9">
        <w:t xml:space="preserve"> Bizim de çalışmamızda esas aldığımız </w:t>
      </w:r>
      <w:r w:rsidR="004758D9">
        <w:t>ü</w:t>
      </w:r>
      <w:r w:rsidRPr="00C57AA9">
        <w:t xml:space="preserve">çüncüsü, 1993 yılında el-Mektebü’l-İslâmî </w:t>
      </w:r>
      <w:r w:rsidR="004758D9">
        <w:t>Y</w:t>
      </w:r>
      <w:r w:rsidRPr="00C57AA9">
        <w:t>ayınlarından çıkmış ve Muhammed el-Harîrî tarafından tahk</w:t>
      </w:r>
      <w:r w:rsidR="003343F6">
        <w:t>i</w:t>
      </w:r>
      <w:r w:rsidRPr="00C57AA9">
        <w:t>k edilerek yayı</w:t>
      </w:r>
      <w:r w:rsidR="004758D9">
        <w:t>m</w:t>
      </w:r>
      <w:r w:rsidRPr="00C57AA9">
        <w:t>lanmıştır.</w:t>
      </w:r>
      <w:r w:rsidRPr="00C57AA9">
        <w:rPr>
          <w:vertAlign w:val="superscript"/>
        </w:rPr>
        <w:footnoteReference w:id="5"/>
      </w:r>
      <w:r w:rsidRPr="00C57AA9">
        <w:t xml:space="preserve"> Muhakkik Muhammed el-Harîrî</w:t>
      </w:r>
      <w:r w:rsidR="004758D9">
        <w:t>,</w:t>
      </w:r>
      <w:r w:rsidRPr="00C57AA9">
        <w:t xml:space="preserve"> İbn Asâkir’in mahtût nüshasının Amerika’da</w:t>
      </w:r>
      <w:r w:rsidR="004758D9">
        <w:t>,</w:t>
      </w:r>
      <w:r w:rsidRPr="00C57AA9">
        <w:t xml:space="preserve"> Harvard Üniversitesinde ve 587 numarada kayıtlı olduğunu belirtmiştir.</w:t>
      </w:r>
      <w:r w:rsidRPr="00C57AA9">
        <w:rPr>
          <w:vertAlign w:val="superscript"/>
        </w:rPr>
        <w:footnoteReference w:id="6"/>
      </w:r>
    </w:p>
    <w:p w14:paraId="6AA4613E" w14:textId="77777777" w:rsidR="00C57AA9" w:rsidRPr="00C57AA9" w:rsidRDefault="00C57AA9" w:rsidP="00C57AA9">
      <w:pPr>
        <w:pStyle w:val="GvdeMetni"/>
      </w:pPr>
      <w:r w:rsidRPr="00C57AA9">
        <w:lastRenderedPageBreak/>
        <w:t>Eserin tahliline geçmeden önce İbn Asâkir ile ilgili bazı bilgiler vermek yerinde olacaktır. Asıl adı, Ebu’l-Kâsım Ali b. el-Hasan b. Hi</w:t>
      </w:r>
      <w:r w:rsidR="00BF152E">
        <w:t xml:space="preserve">betullah olan İbn Asâkir, </w:t>
      </w:r>
      <w:r w:rsidR="005F6699">
        <w:t>h</w:t>
      </w:r>
      <w:r w:rsidR="00BF152E">
        <w:t>icr</w:t>
      </w:r>
      <w:r w:rsidR="003343F6">
        <w:t>i</w:t>
      </w:r>
      <w:r w:rsidRPr="00C57AA9">
        <w:t xml:space="preserve"> 499</w:t>
      </w:r>
      <w:r w:rsidR="00D04818">
        <w:t>’da</w:t>
      </w:r>
      <w:r w:rsidRPr="00C57AA9">
        <w:t xml:space="preserve"> (miladi 1105) Dımaşk’ta doğmuş ve 571</w:t>
      </w:r>
      <w:r w:rsidR="00841BED">
        <w:t>’de</w:t>
      </w:r>
      <w:r w:rsidRPr="00C57AA9">
        <w:t xml:space="preserve"> (1176) aynı yerde vefat etmiştir. Arap dili, fıkıh ve usûl gibi çeşitli din</w:t>
      </w:r>
      <w:r w:rsidR="005F6699">
        <w:t>î</w:t>
      </w:r>
      <w:r w:rsidRPr="00C57AA9">
        <w:t xml:space="preserve"> ilimleri</w:t>
      </w:r>
      <w:r w:rsidR="005F6699">
        <w:t>,</w:t>
      </w:r>
      <w:r w:rsidRPr="00C57AA9">
        <w:t xml:space="preserve"> özellikle de hadis ilmini farklı hocalardan almak amacıyla birçok beldeye yolculuk (rıhle) yapmıştır.</w:t>
      </w:r>
      <w:r w:rsidRPr="00C57AA9">
        <w:rPr>
          <w:vertAlign w:val="superscript"/>
        </w:rPr>
        <w:footnoteReference w:id="7"/>
      </w:r>
      <w:r w:rsidRPr="00C57AA9">
        <w:t xml:space="preserve"> Zehebî (ö.748/1348) onu şu sözlerle tarif etmiştir: “Allâme, imâm, hâfız, Şam muhaddisi, </w:t>
      </w:r>
      <w:r w:rsidRPr="00C57AA9">
        <w:rPr>
          <w:i/>
          <w:iCs/>
        </w:rPr>
        <w:t>Tarihu Dımaşk</w:t>
      </w:r>
      <w:r w:rsidRPr="00C57AA9">
        <w:t xml:space="preserve"> isimli eserin müellifi</w:t>
      </w:r>
      <w:r w:rsidR="005F6699">
        <w:t>.</w:t>
      </w:r>
      <w:r w:rsidRPr="00C57AA9">
        <w:t>”</w:t>
      </w:r>
      <w:r w:rsidRPr="00C57AA9">
        <w:rPr>
          <w:vertAlign w:val="superscript"/>
        </w:rPr>
        <w:footnoteReference w:id="8"/>
      </w:r>
    </w:p>
    <w:p w14:paraId="3F337B5D" w14:textId="77777777" w:rsidR="00C57AA9" w:rsidRPr="00C57AA9" w:rsidRDefault="00C57AA9" w:rsidP="00C57AA9">
      <w:pPr>
        <w:pStyle w:val="GvdeMetni"/>
      </w:pPr>
      <w:r w:rsidRPr="00C57AA9">
        <w:t>Ş</w:t>
      </w:r>
      <w:r w:rsidR="00BE21D1">
        <w:t>â</w:t>
      </w:r>
      <w:r w:rsidRPr="00C57AA9">
        <w:t>fi</w:t>
      </w:r>
      <w:r w:rsidR="00BE21D1">
        <w:t>î</w:t>
      </w:r>
      <w:r w:rsidRPr="00C57AA9">
        <w:t xml:space="preserve"> mezhebine müntesi</w:t>
      </w:r>
      <w:r w:rsidR="0049104D">
        <w:t>p</w:t>
      </w:r>
      <w:r w:rsidRPr="00C57AA9">
        <w:t xml:space="preserve"> olduğu bilinen ve özellikle Dımaşk’ta Ş</w:t>
      </w:r>
      <w:r w:rsidR="00F2130F">
        <w:t>â</w:t>
      </w:r>
      <w:r w:rsidRPr="00C57AA9">
        <w:t>fi</w:t>
      </w:r>
      <w:r w:rsidR="00F2130F">
        <w:t>î</w:t>
      </w:r>
      <w:r w:rsidRPr="00C57AA9">
        <w:t xml:space="preserve"> mezhebinin kurumsallaşmasında önemli bir rol oynayan müellif, Emevî </w:t>
      </w:r>
      <w:r w:rsidR="0022682D">
        <w:t>C</w:t>
      </w:r>
      <w:r w:rsidRPr="00C57AA9">
        <w:t xml:space="preserve">amii başta olmak üzere Gazzâlî </w:t>
      </w:r>
      <w:r w:rsidR="0022682D">
        <w:t>Z</w:t>
      </w:r>
      <w:r w:rsidRPr="00C57AA9">
        <w:t xml:space="preserve">aviyesi, Dâru’l-Hadîs ve Emîniye </w:t>
      </w:r>
      <w:r w:rsidR="0022682D">
        <w:t>M</w:t>
      </w:r>
      <w:r w:rsidRPr="00C57AA9">
        <w:t xml:space="preserve">edresesindeki ders halkalarına katılmış ve buralarda okutulan dersleri takip etmiştir. Bağdat, Mısır, Hicaz, Rahbe, Horasan, Diyarbekir ve Mardin şehirlerine ilmî seyahatler yapmıştır. Nureddin Zengî ve Selahaddin Eyyûbî’nin de ilmî birikiminden istifade ettikleri İbn Asâkir, özellikle Horasan bölgesindeki şehir, kasaba ve köyleri dolaşmış ve buradaki </w:t>
      </w:r>
      <w:r w:rsidR="0049104D">
        <w:t>â</w:t>
      </w:r>
      <w:r w:rsidRPr="00C57AA9">
        <w:t>limlerle ilmî müzakereler gerçekleştirmiştir.</w:t>
      </w:r>
      <w:r w:rsidRPr="00C57AA9">
        <w:rPr>
          <w:vertAlign w:val="superscript"/>
        </w:rPr>
        <w:footnoteReference w:id="9"/>
      </w:r>
      <w:r w:rsidRPr="00C57AA9">
        <w:t xml:space="preserve"> Üzerinde çalıştığımız </w:t>
      </w:r>
      <w:r w:rsidRPr="00C57AA9">
        <w:rPr>
          <w:i/>
          <w:iCs/>
        </w:rPr>
        <w:t>el-Erbaûne’l-Büldâniyye</w:t>
      </w:r>
      <w:r w:rsidRPr="00C57AA9">
        <w:t xml:space="preserve"> isimli eserini de bu seyahat sırasında telif ettiği düşünülmektedir. Ders aldığı hoca sayısının</w:t>
      </w:r>
      <w:r w:rsidR="005F6699">
        <w:t>,</w:t>
      </w:r>
      <w:r w:rsidRPr="00C57AA9">
        <w:t xml:space="preserve"> 80’i hanım olmak üzere</w:t>
      </w:r>
      <w:r w:rsidR="005F6699">
        <w:t>,</w:t>
      </w:r>
      <w:r w:rsidRPr="00C57AA9">
        <w:t xml:space="preserve"> 1300 olduğu ifade edilmiştir. İbn Asâkir bu hocalarının isimlerini ve onlardan semâ, kıraât veya icâzet yoluyla aldığı hadisleri</w:t>
      </w:r>
      <w:r w:rsidR="005F6699">
        <w:t>,</w:t>
      </w:r>
      <w:r w:rsidRPr="00C57AA9">
        <w:t xml:space="preserve"> sene</w:t>
      </w:r>
      <w:r w:rsidR="0049104D">
        <w:t>t</w:t>
      </w:r>
      <w:r w:rsidRPr="00C57AA9">
        <w:t xml:space="preserve"> ve metinleri ile birlikte </w:t>
      </w:r>
      <w:r w:rsidRPr="00C57AA9">
        <w:rPr>
          <w:i/>
          <w:iCs/>
        </w:rPr>
        <w:t>Mu’cemü’ş-Şuyûh</w:t>
      </w:r>
      <w:r w:rsidRPr="00C57AA9">
        <w:t xml:space="preserve"> isimli eserinde zikretmiştir.</w:t>
      </w:r>
      <w:r w:rsidRPr="00C57AA9">
        <w:rPr>
          <w:vertAlign w:val="superscript"/>
        </w:rPr>
        <w:footnoteReference w:id="10"/>
      </w:r>
      <w:r w:rsidRPr="00C57AA9">
        <w:t xml:space="preserve"> Onun hadis ilmindeki birikim</w:t>
      </w:r>
      <w:r w:rsidR="005F6699">
        <w:t>lerini</w:t>
      </w:r>
      <w:r w:rsidRPr="00C57AA9">
        <w:t xml:space="preserve"> ders</w:t>
      </w:r>
      <w:r w:rsidR="005F6699">
        <w:t xml:space="preserve"> olarak anlatması</w:t>
      </w:r>
      <w:r w:rsidRPr="00C57AA9">
        <w:t xml:space="preserve"> için Dımaşk’ta </w:t>
      </w:r>
      <w:r w:rsidRPr="00C57AA9">
        <w:rPr>
          <w:i/>
          <w:iCs/>
        </w:rPr>
        <w:t>Dâru’l-Hadîs’n-Nûriyye</w:t>
      </w:r>
      <w:r w:rsidR="00685B9E">
        <w:t>adı verile</w:t>
      </w:r>
      <w:r w:rsidR="00C72F12">
        <w:t>n</w:t>
      </w:r>
      <w:r w:rsidRPr="00C57AA9">
        <w:t xml:space="preserve"> bir Dâru’l-Hadîs de inşa edilmiştir.</w:t>
      </w:r>
      <w:r w:rsidRPr="00C57AA9">
        <w:rPr>
          <w:vertAlign w:val="superscript"/>
        </w:rPr>
        <w:footnoteReference w:id="11"/>
      </w:r>
      <w:r w:rsidRPr="00C57AA9">
        <w:t xml:space="preserve"> Başta hadis olmak üzere tarih ve tasavvuf gibi birçok farklı alanda eser kaleme alan</w:t>
      </w:r>
      <w:r w:rsidRPr="00C57AA9">
        <w:rPr>
          <w:vertAlign w:val="superscript"/>
        </w:rPr>
        <w:footnoteReference w:id="12"/>
      </w:r>
      <w:r w:rsidRPr="00C57AA9">
        <w:t>, hadislerin sene</w:t>
      </w:r>
      <w:r w:rsidR="0049104D">
        <w:t>t</w:t>
      </w:r>
      <w:r w:rsidRPr="00C57AA9">
        <w:t xml:space="preserve"> ve metinlerini çok iyi bilen hadis </w:t>
      </w:r>
      <w:r w:rsidRPr="00C57AA9">
        <w:lastRenderedPageBreak/>
        <w:t>hâfızı</w:t>
      </w:r>
      <w:r w:rsidR="00187627">
        <w:t>;</w:t>
      </w:r>
      <w:r w:rsidRPr="00C57AA9">
        <w:t xml:space="preserve"> hadis ilminin sahîh, münker, ferd ve illet gibi usûl meselelerinde de yetkinliğe sahip bir </w:t>
      </w:r>
      <w:r w:rsidR="0049104D">
        <w:t>â</w:t>
      </w:r>
      <w:r w:rsidRPr="00C57AA9">
        <w:t>lim olarak bilinmektedir. İbn Asakir, âli isna</w:t>
      </w:r>
      <w:r w:rsidR="0049104D">
        <w:t>t</w:t>
      </w:r>
      <w:r w:rsidRPr="00C57AA9">
        <w:t xml:space="preserve"> ile nakledilen hadislere özellikle önem vermiş ve şöyle demiştir:</w:t>
      </w:r>
      <w:r w:rsidRPr="00C57AA9">
        <w:rPr>
          <w:rFonts w:hint="cs"/>
          <w:rtl/>
        </w:rPr>
        <w:t>الا ان الحديث اجل علم و اشرفه الاحاديث العوالي</w:t>
      </w:r>
      <w:r w:rsidRPr="00C57AA9">
        <w:t xml:space="preserve"> “Hadis ilmi, ilimlerin en şereflisidir ve hadisler içerisinde de en değerli olanlar âli isna</w:t>
      </w:r>
      <w:r w:rsidR="0049104D">
        <w:t>t</w:t>
      </w:r>
      <w:r w:rsidRPr="00C57AA9">
        <w:t xml:space="preserve"> ile rivayet edilenlerdir.”</w:t>
      </w:r>
      <w:r w:rsidRPr="00C57AA9">
        <w:rPr>
          <w:vertAlign w:val="superscript"/>
        </w:rPr>
        <w:footnoteReference w:id="13"/>
      </w:r>
    </w:p>
    <w:p w14:paraId="35107195" w14:textId="77777777" w:rsidR="00C57AA9" w:rsidRPr="00C57AA9" w:rsidRDefault="00C57AA9" w:rsidP="00623819">
      <w:pPr>
        <w:pStyle w:val="Balk1"/>
        <w:numPr>
          <w:ilvl w:val="0"/>
          <w:numId w:val="4"/>
        </w:numPr>
      </w:pPr>
      <w:r w:rsidRPr="00C57AA9">
        <w:t>“</w:t>
      </w:r>
      <w:r w:rsidR="00FD7C15" w:rsidRPr="00C57AA9">
        <w:t>Kırk Hadis/Erbaûn” Edebiyatının Rivayetlerdeki Dayanakları</w:t>
      </w:r>
    </w:p>
    <w:p w14:paraId="52E22FF4" w14:textId="77777777" w:rsidR="00C57AA9" w:rsidRPr="00C57AA9" w:rsidRDefault="003A145A" w:rsidP="00C57AA9">
      <w:pPr>
        <w:pStyle w:val="GvdeMetni"/>
      </w:pPr>
      <w:r>
        <w:t>Hicr</w:t>
      </w:r>
      <w:r w:rsidR="003343F6">
        <w:t>i</w:t>
      </w:r>
      <w:r w:rsidR="00C57AA9" w:rsidRPr="00C57AA9">
        <w:t xml:space="preserve"> ikinci asırla başlayan hadis tasn</w:t>
      </w:r>
      <w:r w:rsidR="0049104D">
        <w:t>i</w:t>
      </w:r>
      <w:r w:rsidR="00C57AA9" w:rsidRPr="00C57AA9">
        <w:t xml:space="preserve">f faaliyeti, sonraki dönemlerde farklı formlar eklenerek devam etmiştir. Kimi </w:t>
      </w:r>
      <w:r w:rsidR="0049104D">
        <w:t>â</w:t>
      </w:r>
      <w:r w:rsidR="00C57AA9" w:rsidRPr="00C57AA9">
        <w:t xml:space="preserve">limler ellerinde bulunan hadis kaynaklarından istifade ederek derleme eserler telif ederken kimileri de şehir, köy ve kasabaları dolaşarak hadis toplamaya gayret etmişlerdir. İbn Asâkir’in kaleme aldığı </w:t>
      </w:r>
      <w:r w:rsidR="00C57AA9" w:rsidRPr="00C57AA9">
        <w:rPr>
          <w:i/>
          <w:iCs/>
        </w:rPr>
        <w:t>el-Erbaûne’l-Büldâniyye</w:t>
      </w:r>
      <w:r w:rsidR="00C57AA9" w:rsidRPr="00C57AA9">
        <w:t xml:space="preserve"> isimli eser, farklı beldelere yapılan ilmî yolculuklar ve buralarda bulunan değişik hocalardan alınan hadislerin derlenmesi yöntemiyle yazılmıştır. Hiç şüphesiz hadis geleneğinde önemli yekûn teşkil eden ve bu eserlerin oluşmasını sağlayan ana saik, konu ile ilgili nakledilen rivayetler olmuştur. </w:t>
      </w:r>
    </w:p>
    <w:p w14:paraId="4A5680C7" w14:textId="77777777" w:rsidR="00C57AA9" w:rsidRPr="00C57AA9" w:rsidRDefault="00C57AA9" w:rsidP="00FD7C15">
      <w:pPr>
        <w:pStyle w:val="Balk2"/>
      </w:pPr>
      <w:r w:rsidRPr="00C57AA9">
        <w:t>1. Kırk Hadis İle İlgili Rivayetler</w:t>
      </w:r>
    </w:p>
    <w:p w14:paraId="739723AA" w14:textId="77777777" w:rsidR="00C57AA9" w:rsidRPr="00C57AA9" w:rsidRDefault="00C57AA9" w:rsidP="00C57AA9">
      <w:pPr>
        <w:pStyle w:val="GvdeMetni"/>
      </w:pPr>
      <w:r w:rsidRPr="00C57AA9">
        <w:t>Kırk hadis geleneğine dayanak teşkil ettiğini düşündüğü rivayetleri zikredip bunlarla ilgili değerlendirmelerde bulunan İbn Asâkir, rivayetleri aktarmadan önce</w:t>
      </w:r>
      <w:r w:rsidR="00936945">
        <w:t>,</w:t>
      </w:r>
      <w:r w:rsidRPr="00C57AA9">
        <w:t xml:space="preserve"> kırk hadis toplayan, nakleden ve onunla amel eden kimsenin şefaate mazhar olacağı ve cennete girmeye vesile olacağı ile ilgili rivayetler aktarmıştır. İbn Asâkir, hadis yolculuğu (rıhle) esnasında ahzettiği kırk hadisi zikretmeden önce bir mukaddime yazmış ve burada şöyle demiştir: “</w:t>
      </w:r>
      <w:r w:rsidRPr="00C57AA9">
        <w:rPr>
          <w:i/>
          <w:iCs/>
        </w:rPr>
        <w:t>Öncelikle eserimde kırk hadis muhafaza etmenin fazileti ve bu hadisleri aktaran/koruyanların şefaate nail olacaklarına dair Hz. Peygamber’in</w:t>
      </w:r>
      <w:r w:rsidR="003A145A">
        <w:rPr>
          <w:i/>
          <w:iCs/>
        </w:rPr>
        <w:t xml:space="preserve"> (s</w:t>
      </w:r>
      <w:r w:rsidR="00C4368E">
        <w:rPr>
          <w:i/>
          <w:iCs/>
        </w:rPr>
        <w:t>.</w:t>
      </w:r>
      <w:r w:rsidR="003A145A">
        <w:rPr>
          <w:i/>
          <w:iCs/>
        </w:rPr>
        <w:t>a</w:t>
      </w:r>
      <w:r w:rsidR="00C4368E">
        <w:rPr>
          <w:i/>
          <w:iCs/>
        </w:rPr>
        <w:t>.</w:t>
      </w:r>
      <w:r w:rsidR="003A145A">
        <w:rPr>
          <w:i/>
          <w:iCs/>
        </w:rPr>
        <w:t>v</w:t>
      </w:r>
      <w:r w:rsidR="00C4368E">
        <w:rPr>
          <w:i/>
          <w:iCs/>
        </w:rPr>
        <w:t>.</w:t>
      </w:r>
      <w:r w:rsidR="003A145A">
        <w:rPr>
          <w:i/>
          <w:iCs/>
        </w:rPr>
        <w:t>)</w:t>
      </w:r>
      <w:r w:rsidRPr="00C57AA9">
        <w:rPr>
          <w:i/>
          <w:iCs/>
        </w:rPr>
        <w:t xml:space="preserve"> sünnetinden bazı hadisler zikredeceğim. Bundan sonra yolculuğum esnasında uğradığım şehirlerden aldığım rivayetlerin en evlâ olanlarını aktaracağım…</w:t>
      </w:r>
      <w:r w:rsidRPr="00C57AA9">
        <w:t>”</w:t>
      </w:r>
      <w:r w:rsidRPr="00C57AA9">
        <w:rPr>
          <w:vertAlign w:val="superscript"/>
        </w:rPr>
        <w:footnoteReference w:id="14"/>
      </w:r>
      <w:r w:rsidRPr="00C57AA9">
        <w:t xml:space="preserve"> İbn Asâkir’in farklı belde ve kişilerden aldığı hadisleri nakletmeden önce aşağıda aktaracağımız rivayetleri zikretmiş olması, onun söz konusu rivayetlerde anlatılan fazilete nail olma isteğinden kaynaklanmış olmalıdır. Eserin giriş kısmında</w:t>
      </w:r>
      <w:r w:rsidR="00B7412F">
        <w:t>,</w:t>
      </w:r>
      <w:r w:rsidRPr="00C57AA9">
        <w:t xml:space="preserve"> Hz. Peygamber’den (s</w:t>
      </w:r>
      <w:r w:rsidR="0049104D">
        <w:t>.</w:t>
      </w:r>
      <w:r w:rsidRPr="00C57AA9">
        <w:t>a</w:t>
      </w:r>
      <w:r w:rsidR="0049104D">
        <w:t>.</w:t>
      </w:r>
      <w:r w:rsidRPr="00C57AA9">
        <w:t>v</w:t>
      </w:r>
      <w:r w:rsidR="0049104D">
        <w:t>.</w:t>
      </w:r>
      <w:r w:rsidRPr="00C57AA9">
        <w:t xml:space="preserve">) rivayet edildiği iddia </w:t>
      </w:r>
      <w:r w:rsidRPr="00C57AA9">
        <w:lastRenderedPageBreak/>
        <w:t>edilen hadislerden hareketle kırk hadis ahzedip</w:t>
      </w:r>
      <w:r w:rsidR="00B7412F">
        <w:t>,</w:t>
      </w:r>
      <w:r w:rsidRPr="00C57AA9">
        <w:t xml:space="preserve"> bunları tebliğ edenlerin faziletine dair</w:t>
      </w:r>
      <w:r w:rsidR="0049104D">
        <w:t xml:space="preserve"> </w:t>
      </w:r>
      <w:r w:rsidRPr="00C57AA9">
        <w:t>vurgular ile</w:t>
      </w:r>
      <w:r w:rsidR="00B7412F">
        <w:t>,</w:t>
      </w:r>
      <w:r w:rsidRPr="00C57AA9">
        <w:t xml:space="preserve"> bu hadisleri elde etmek için diyar diyar dolaşan kişilerin çektiği sıkıntılara temas edildiği görülmektedir.</w:t>
      </w:r>
      <w:r w:rsidRPr="00C57AA9">
        <w:rPr>
          <w:vertAlign w:val="superscript"/>
        </w:rPr>
        <w:footnoteReference w:id="15"/>
      </w:r>
    </w:p>
    <w:p w14:paraId="084014A4" w14:textId="77777777" w:rsidR="00C57AA9" w:rsidRPr="00C57AA9" w:rsidRDefault="00C57AA9" w:rsidP="00C57AA9">
      <w:pPr>
        <w:pStyle w:val="GvdeMetni"/>
      </w:pPr>
      <w:r w:rsidRPr="00C57AA9">
        <w:t>İbn Asâkir, erbaûn edebiyatına mesne</w:t>
      </w:r>
      <w:r w:rsidR="0049104D">
        <w:t>t</w:t>
      </w:r>
      <w:r w:rsidRPr="00C57AA9">
        <w:t xml:space="preserve"> teşkil eden rivayetleri zikrettikten sonra</w:t>
      </w:r>
      <w:r w:rsidR="00666CF6">
        <w:t>,</w:t>
      </w:r>
      <w:r w:rsidRPr="00C57AA9">
        <w:t xml:space="preserve"> kırk hadis içeren bir eser telif etmek gayesiyle uzak yakın birçok beldeye seyahat ettiğini ifade etmiş ve şöyle demiştir: “</w:t>
      </w:r>
      <w:r w:rsidRPr="00C57AA9">
        <w:rPr>
          <w:i/>
          <w:iCs/>
        </w:rPr>
        <w:t>Hadislerini nakledeceğim beldelerin ilki Haremeyni Şerîfeyn</w:t>
      </w:r>
      <w:r w:rsidR="00666CF6">
        <w:rPr>
          <w:i/>
          <w:iCs/>
        </w:rPr>
        <w:t>;</w:t>
      </w:r>
      <w:r w:rsidRPr="00C57AA9">
        <w:rPr>
          <w:i/>
          <w:iCs/>
        </w:rPr>
        <w:t xml:space="preserve"> sonra Şam, Irak, İsfehân ve Horâsân’ın çevresindeki köy ve kasabalardır.</w:t>
      </w:r>
      <w:r w:rsidRPr="00C57AA9">
        <w:t>”</w:t>
      </w:r>
      <w:r w:rsidRPr="00C57AA9">
        <w:rPr>
          <w:vertAlign w:val="superscript"/>
        </w:rPr>
        <w:footnoteReference w:id="16"/>
      </w:r>
    </w:p>
    <w:p w14:paraId="1D649000" w14:textId="77777777" w:rsidR="00C57AA9" w:rsidRPr="00C57AA9" w:rsidRDefault="00C57AA9" w:rsidP="00C57AA9">
      <w:pPr>
        <w:pStyle w:val="GvdeMetni"/>
      </w:pPr>
      <w:r w:rsidRPr="00C57AA9">
        <w:t>Müellif, kırk hadis ezberlemenin fazileti ile ilgili aktardığı rivayetleri, isna</w:t>
      </w:r>
      <w:r w:rsidR="0049104D">
        <w:t>t</w:t>
      </w:r>
      <w:r w:rsidRPr="00C57AA9">
        <w:t>ları ile beraber zikretmiştir. Bu rivayetlerin sahab</w:t>
      </w:r>
      <w:r w:rsidR="00666CF6">
        <w:t>e</w:t>
      </w:r>
      <w:r w:rsidRPr="00C57AA9">
        <w:t xml:space="preserve"> r</w:t>
      </w:r>
      <w:r w:rsidR="00D23993">
        <w:t>â</w:t>
      </w:r>
      <w:r w:rsidRPr="00C57AA9">
        <w:t>v</w:t>
      </w:r>
      <w:r w:rsidR="00D23993">
        <w:t>î</w:t>
      </w:r>
      <w:r w:rsidRPr="00C57AA9">
        <w:t>sini ve rivayet metinlerinin tercümesini şöyle sıralamak mümkündür:</w:t>
      </w:r>
      <w:r w:rsidRPr="00C57AA9">
        <w:rPr>
          <w:vertAlign w:val="superscript"/>
        </w:rPr>
        <w:footnoteReference w:id="17"/>
      </w:r>
    </w:p>
    <w:p w14:paraId="35F52139" w14:textId="77777777" w:rsidR="00C57AA9" w:rsidRPr="00C57AA9" w:rsidRDefault="00C57AA9" w:rsidP="00C57AA9">
      <w:pPr>
        <w:pStyle w:val="GvdeMetni"/>
      </w:pPr>
      <w:r w:rsidRPr="00C57AA9">
        <w:t>1-Ebu’d-Derdâ’nın naklettiğine göre Hz. Peygamber şöyle buyurmuştur: “Kim ümmetim için dinleri ile alakalı kırk hadis muhafaza ederse/korursa Allah onu kıyamet gününde fakîh olarak diriltir ve ben de kıyamet gününde ona şefaatçi ve ş</w:t>
      </w:r>
      <w:r w:rsidR="0049104D">
        <w:t>a</w:t>
      </w:r>
      <w:r w:rsidRPr="00C57AA9">
        <w:t>hi</w:t>
      </w:r>
      <w:r w:rsidR="0049104D">
        <w:t>t</w:t>
      </w:r>
      <w:r w:rsidRPr="00C57AA9">
        <w:t xml:space="preserve"> olurum.”</w:t>
      </w:r>
      <w:r w:rsidRPr="00C57AA9">
        <w:rPr>
          <w:vertAlign w:val="superscript"/>
        </w:rPr>
        <w:footnoteReference w:id="18"/>
      </w:r>
    </w:p>
    <w:p w14:paraId="18085DA7" w14:textId="77777777" w:rsidR="00C57AA9" w:rsidRPr="00C57AA9" w:rsidRDefault="00C57AA9" w:rsidP="00C57AA9">
      <w:pPr>
        <w:pStyle w:val="GvdeMetni"/>
      </w:pPr>
      <w:r w:rsidRPr="00C57AA9">
        <w:t xml:space="preserve">2-Muâz b. Cebel’den nakledilen bir rivayette Hz. Peygamber şöyle buyurmuştur: “Kim ümmetim için dinleri ile alakalı kırk hadis muhafaza ederse/korursa Allah onu kıyamet gününde fakîhlerin ve </w:t>
      </w:r>
      <w:r w:rsidR="0049104D">
        <w:t>â</w:t>
      </w:r>
      <w:r w:rsidRPr="00C57AA9">
        <w:t>limlerin zümresine katar.”</w:t>
      </w:r>
      <w:r w:rsidRPr="00C57AA9">
        <w:rPr>
          <w:vertAlign w:val="superscript"/>
        </w:rPr>
        <w:footnoteReference w:id="19"/>
      </w:r>
    </w:p>
    <w:p w14:paraId="13FD9042" w14:textId="77777777" w:rsidR="00C57AA9" w:rsidRPr="00C57AA9" w:rsidRDefault="00C57AA9" w:rsidP="00C57AA9">
      <w:pPr>
        <w:pStyle w:val="GvdeMetni"/>
      </w:pPr>
      <w:r w:rsidRPr="00C57AA9">
        <w:t>3-İbn Abbâs’tan nakledilen bir rivayete göre Hz. Peygamber şöyle buyurmuştur: “Kim ümmetim için sünnet ile alakalı kırk hadis muhafaza ederse/korursa kıyamet gününde ona şefaatçi olurum.”</w:t>
      </w:r>
      <w:r w:rsidRPr="00C57AA9">
        <w:rPr>
          <w:vertAlign w:val="superscript"/>
        </w:rPr>
        <w:footnoteReference w:id="20"/>
      </w:r>
    </w:p>
    <w:p w14:paraId="0193FD7C" w14:textId="77777777" w:rsidR="00C57AA9" w:rsidRPr="00C57AA9" w:rsidRDefault="00C57AA9" w:rsidP="00C57AA9">
      <w:pPr>
        <w:pStyle w:val="GvdeMetni"/>
      </w:pPr>
      <w:r w:rsidRPr="00C57AA9">
        <w:lastRenderedPageBreak/>
        <w:t>4-Abdullah b. Mesûd’un naklettiğine Hz. Peygamber şöyle buyurmuştur: “Kim ümmetim için Allah’ın kendilerini faydalandıracağı kırk hadis muhafaza ederse/korursa ona şöyle denilir: Cennetin hangi kapısından girmek istersen o kapıdan gir.”</w:t>
      </w:r>
      <w:r w:rsidRPr="00C57AA9">
        <w:rPr>
          <w:vertAlign w:val="superscript"/>
        </w:rPr>
        <w:footnoteReference w:id="21"/>
      </w:r>
    </w:p>
    <w:p w14:paraId="257038CB" w14:textId="77777777" w:rsidR="00C57AA9" w:rsidRPr="00C57AA9" w:rsidRDefault="00C57AA9" w:rsidP="00C57AA9">
      <w:pPr>
        <w:pStyle w:val="GvdeMetni"/>
      </w:pPr>
      <w:r w:rsidRPr="00C57AA9">
        <w:t>5-İbn Abbâs’tan nakledildiğine göre Hz. Peygamber şöyle buyurmuştur: “Kim ümmetime bir sünneti ihya edecek ve bir bid’atı ortadan kaldıracak bir hadis ulaştırırsa/naklederse ona cennet vardır.”</w:t>
      </w:r>
      <w:r w:rsidRPr="00C57AA9">
        <w:rPr>
          <w:vertAlign w:val="superscript"/>
        </w:rPr>
        <w:footnoteReference w:id="22"/>
      </w:r>
    </w:p>
    <w:p w14:paraId="5D3F86CE" w14:textId="77777777" w:rsidR="00C57AA9" w:rsidRPr="00C57AA9" w:rsidRDefault="00C57AA9" w:rsidP="00C57AA9">
      <w:pPr>
        <w:pStyle w:val="GvdeMetni"/>
      </w:pPr>
      <w:r w:rsidRPr="00C57AA9">
        <w:t>6-İbn Abbâs’tan nakledilen bir hadise göre Hz. Peygamber şöyle buyurmuştur: “Kim ümmetim için bir hadisi muhafaza ederse/korursa ona yetmiş bir sıddîk nebînin ecri verilir.”</w:t>
      </w:r>
      <w:r w:rsidRPr="00C57AA9">
        <w:rPr>
          <w:vertAlign w:val="superscript"/>
        </w:rPr>
        <w:footnoteReference w:id="23"/>
      </w:r>
    </w:p>
    <w:p w14:paraId="692387FA" w14:textId="77777777" w:rsidR="00C57AA9" w:rsidRPr="00C57AA9" w:rsidRDefault="00C57AA9" w:rsidP="00B66483">
      <w:pPr>
        <w:pStyle w:val="Balk2"/>
      </w:pPr>
      <w:r w:rsidRPr="00C57AA9">
        <w:t xml:space="preserve">2. Kırk Hadis İle İlgili </w:t>
      </w:r>
      <w:r w:rsidRPr="00B66483">
        <w:t>Rivayetlerin</w:t>
      </w:r>
      <w:r w:rsidRPr="00C57AA9">
        <w:t xml:space="preserve"> Sıhhat Değeri</w:t>
      </w:r>
    </w:p>
    <w:p w14:paraId="13248300" w14:textId="77777777" w:rsidR="00C57AA9" w:rsidRPr="00C57AA9" w:rsidRDefault="00C57AA9" w:rsidP="00C57AA9">
      <w:pPr>
        <w:pStyle w:val="GvdeMetni"/>
      </w:pPr>
      <w:r w:rsidRPr="00C57AA9">
        <w:t>Rivayetlerin sıhhat değeri ve Hz. Peygamber’e isnadının tespiti süreci, muhaddisler arasında tartışılan en temel usûl konularının başında gelmektedir. Rivayetlerin sıhhat tespiti sürecinde ortaya konulan kriterler ve araştırmacının yaklaşım tarzı s</w:t>
      </w:r>
      <w:r w:rsidR="0049104D">
        <w:t>u</w:t>
      </w:r>
      <w:r w:rsidRPr="00C57AA9">
        <w:t>bjektif bir karakter arz ettiğinden</w:t>
      </w:r>
      <w:r w:rsidR="00363E3A">
        <w:t>,</w:t>
      </w:r>
      <w:r w:rsidRPr="00C57AA9">
        <w:t xml:space="preserve"> varılan sonuçlar içtihadî bir nitelik taşımaktadır. Kırk hadisin faziletine dair rivayetlerin değeri ile ilgili olarak muhaddisler arasında metodik</w:t>
      </w:r>
      <w:r w:rsidR="00363E3A">
        <w:t xml:space="preserve"> bir</w:t>
      </w:r>
      <w:r w:rsidRPr="00C57AA9">
        <w:t xml:space="preserve"> farklılık bulunsa da</w:t>
      </w:r>
      <w:r w:rsidR="00363E3A">
        <w:t>,</w:t>
      </w:r>
      <w:r w:rsidRPr="00C57AA9">
        <w:t xml:space="preserve"> genel anlamda bu rivayetlerin zayıf olduğu hususunda bir ittifakın h</w:t>
      </w:r>
      <w:r w:rsidR="0049104D">
        <w:t>a</w:t>
      </w:r>
      <w:r w:rsidRPr="00C57AA9">
        <w:t>sıl olduğunu söyleyebiliriz.</w:t>
      </w:r>
    </w:p>
    <w:p w14:paraId="7AC2502B" w14:textId="77777777" w:rsidR="00C57AA9" w:rsidRPr="00C57AA9" w:rsidRDefault="00C57AA9" w:rsidP="00C57AA9">
      <w:pPr>
        <w:pStyle w:val="GvdeMetni"/>
      </w:pPr>
      <w:r w:rsidRPr="00C57AA9">
        <w:t>Rivayetlerin sıhhati ile alakalı olarak müellif İbn Asâkir bazı değerlendirmelerde bulunmuştur.  Yukarıdaki 4. hadisle ilgili olarak İbn Asâkir, bu rivayetin Ali b. Ebî Tâlib, Abdullah b. Ömer, Ebû Hureyre ve Ebû Saîd el-Hudrî gibi birçok sahab</w:t>
      </w:r>
      <w:r w:rsidR="005757E9">
        <w:t>e</w:t>
      </w:r>
      <w:r w:rsidRPr="00C57AA9">
        <w:t>den de rivayet edildiğini fakat bu rivayetlerin tümünün isna</w:t>
      </w:r>
      <w:r w:rsidR="0049104D">
        <w:t>t</w:t>
      </w:r>
      <w:r w:rsidRPr="00C57AA9">
        <w:t xml:space="preserve"> açısından eleştirildiğini (mekâl) belirtmiştir. Ayrıca İbn Asâkir yukarıdaki hadislerin sahîh olmadığının altını çizmiş</w:t>
      </w:r>
      <w:r w:rsidR="005757E9">
        <w:t>,</w:t>
      </w:r>
      <w:r w:rsidRPr="00C57AA9">
        <w:t xml:space="preserve"> “</w:t>
      </w:r>
      <w:r w:rsidRPr="00C57AA9">
        <w:rPr>
          <w:i/>
          <w:iCs/>
        </w:rPr>
        <w:t>Zayıf hadisler bir araya getirildiğinde kuvvet kazanır</w:t>
      </w:r>
      <w:r w:rsidRPr="00C57AA9">
        <w:t>.”</w:t>
      </w:r>
      <w:r w:rsidRPr="00C57AA9">
        <w:rPr>
          <w:vertAlign w:val="superscript"/>
        </w:rPr>
        <w:footnoteReference w:id="24"/>
      </w:r>
      <w:r w:rsidRPr="00C57AA9">
        <w:t xml:space="preserve"> görüşünden hareketle aynı konudan bahseden ancak isna</w:t>
      </w:r>
      <w:r w:rsidR="0049104D">
        <w:t>t</w:t>
      </w:r>
      <w:r w:rsidRPr="00C57AA9">
        <w:t xml:space="preserve"> açısından zayıf olan hadislerin bir delil olarak kabul edilebileceğine de işaret etmiştir. Böylelikle İbn Asâkir, özellikle helal-haram, ahkâm ve itikada taalluk etmeyip</w:t>
      </w:r>
      <w:r w:rsidR="005757E9">
        <w:t>,</w:t>
      </w:r>
      <w:r w:rsidRPr="00C57AA9">
        <w:t xml:space="preserve"> amellerin faziletini konu alan zayıf rivayetlerle amel edilebileceği görüşünü benimsemiş olmaktadır.   </w:t>
      </w:r>
    </w:p>
    <w:p w14:paraId="0B8A722B" w14:textId="77777777" w:rsidR="00C57AA9" w:rsidRPr="00C57AA9" w:rsidRDefault="00C57AA9" w:rsidP="00C57AA9">
      <w:pPr>
        <w:pStyle w:val="GvdeMetni"/>
      </w:pPr>
      <w:r w:rsidRPr="00C57AA9">
        <w:lastRenderedPageBreak/>
        <w:t>İbnü’l-Cevzî (ö.597/1200), kırk hadis muhafaza etmenin faziletine dair rivayetlerin Hz. Ali, İbn Mesûd, Muâz b. Cebel, Ebu’d-Derdâ, Ebû Saîd, Ebû Hureyre, Ebû Umâme, İbn Abbâs, İbn Ömer, İbn Amr, Câbir b. Semure, Enes b. Malik ve Büreyde tarikiyle nakledildiğini belirtmiştir. Her bir sahab</w:t>
      </w:r>
      <w:r w:rsidR="005757E9">
        <w:t>e</w:t>
      </w:r>
      <w:r w:rsidRPr="00C57AA9">
        <w:t>ye isna</w:t>
      </w:r>
      <w:r w:rsidR="0049104D">
        <w:t>t</w:t>
      </w:r>
      <w:r w:rsidRPr="00C57AA9">
        <w:t xml:space="preserve"> edilen ve kırk hadis muhafaza etmenin faziletini içeren bu rivayetler, bütün tarikleriyle birlikte incelenmiş ve isna</w:t>
      </w:r>
      <w:r w:rsidR="0049104D">
        <w:t>t</w:t>
      </w:r>
      <w:r w:rsidRPr="00C57AA9">
        <w:t>larında</w:t>
      </w:r>
      <w:r w:rsidR="005757E9">
        <w:t>;</w:t>
      </w:r>
      <w:r w:rsidRPr="00C57AA9">
        <w:t xml:space="preserve"> meçh</w:t>
      </w:r>
      <w:r w:rsidR="0049104D">
        <w:t>u</w:t>
      </w:r>
      <w:r w:rsidRPr="00C57AA9">
        <w:t>l, kezzâb, münkeru’l-hadis ve vâhi gibi şiddetli cerh edici ifadelere maruz kalmış r</w:t>
      </w:r>
      <w:r w:rsidR="00D23993">
        <w:t>â</w:t>
      </w:r>
      <w:r w:rsidRPr="00C57AA9">
        <w:t>v</w:t>
      </w:r>
      <w:r w:rsidR="00D23993">
        <w:t>î</w:t>
      </w:r>
      <w:r w:rsidRPr="00C57AA9">
        <w:t>lerin olduğu tespit edilmiştir. Örneğin Ebu’d-Derdâ’dan gelen 1 numaralı rivayetin senedinde bulunan Abdülmelik b. Hârun için “deccâl, metrûk, kezzâb, yedau’l-hadîs”; Muâz b. Cebel’den nakledilen 2 numaralı hadisin isnadında bulunan Muhammed b. İbrahim için “</w:t>
      </w:r>
      <w:r w:rsidR="0049104D">
        <w:t>H</w:t>
      </w:r>
      <w:r w:rsidRPr="00C57AA9">
        <w:t>adis uyduran biri, kendisinden rivayet etmek caiz değil</w:t>
      </w:r>
      <w:r w:rsidR="0049104D">
        <w:t>.</w:t>
      </w:r>
      <w:r w:rsidRPr="00C57AA9">
        <w:t>”; İbn Abbâs’tan nakledilen 3 numaralı hadisin isnadında bulunan İshâk b. Nuceyh için “metrûku’l-hadis”; Abdullah b. Mesûd’dan gelen 4 numaralı rivayette bulunan Muhammed b. Osman b. Ebî Şeybe için “yalancılıkla itham edilmiş” gibi şiddetli cerh ifadeleri kullanılmış, dolayısıyla bu r</w:t>
      </w:r>
      <w:r w:rsidR="00D23993">
        <w:t>â</w:t>
      </w:r>
      <w:r w:rsidRPr="00C57AA9">
        <w:t>v</w:t>
      </w:r>
      <w:r w:rsidR="00D23993">
        <w:t>î</w:t>
      </w:r>
      <w:r w:rsidRPr="00C57AA9">
        <w:t>lerin mecrûh olduğu belirtilmiştir.</w:t>
      </w:r>
      <w:r w:rsidRPr="00C57AA9">
        <w:rPr>
          <w:vertAlign w:val="superscript"/>
        </w:rPr>
        <w:footnoteReference w:id="25"/>
      </w:r>
      <w:r w:rsidRPr="00C57AA9">
        <w:t xml:space="preserve"> Binâenaleyh mezkûr rivayetlerde</w:t>
      </w:r>
      <w:r w:rsidR="005757E9">
        <w:t>,</w:t>
      </w:r>
      <w:r w:rsidRPr="00C57AA9">
        <w:t xml:space="preserve"> sahîh bir hadiste bulunması gereken bazı temel kriterlerin yer almadığı görülmektedir. Özellikle birtakım sene</w:t>
      </w:r>
      <w:r w:rsidR="00E85A45">
        <w:t>t</w:t>
      </w:r>
      <w:r w:rsidRPr="00C57AA9">
        <w:t>lerde bulunan r</w:t>
      </w:r>
      <w:r w:rsidR="00D23993">
        <w:t>â</w:t>
      </w:r>
      <w:r w:rsidRPr="00C57AA9">
        <w:t>v</w:t>
      </w:r>
      <w:r w:rsidR="00D23993">
        <w:t>î</w:t>
      </w:r>
      <w:r w:rsidRPr="00C57AA9">
        <w:t>lerin bazıları hakkında en ağır cerh ifadelerinin (metrûk, kezzâb, deccâl vb.) kullanılması, kırk hadis alıp nakletmenin faziletine dair rivayetlerin netice itibar</w:t>
      </w:r>
      <w:r w:rsidR="00E85A45">
        <w:t>ıyla</w:t>
      </w:r>
      <w:r w:rsidRPr="00C57AA9">
        <w:t xml:space="preserve"> oldukça zayıf olduğunu ortaya koymaktadır.   </w:t>
      </w:r>
    </w:p>
    <w:p w14:paraId="594A8880" w14:textId="77777777" w:rsidR="00C57AA9" w:rsidRPr="00C57AA9" w:rsidRDefault="00C57AA9" w:rsidP="00C57AA9">
      <w:pPr>
        <w:pStyle w:val="GvdeMetni"/>
      </w:pPr>
      <w:r w:rsidRPr="00C57AA9">
        <w:t>İbnu’l-Cevzî, yukarıdaki rivayetlerden ilham alarak</w:t>
      </w:r>
      <w:r w:rsidR="005757E9">
        <w:t>,</w:t>
      </w:r>
      <w:r w:rsidRPr="00C57AA9">
        <w:t xml:space="preserve"> kırk hadis/erbaûn türüne dair eser telif eden müelliflerin isimlerini verdikten sonra “</w:t>
      </w:r>
      <w:r w:rsidRPr="00C57AA9">
        <w:rPr>
          <w:i/>
          <w:iCs/>
        </w:rPr>
        <w:t>Bunların çoğu hadislerin illetlerini bilmeyen kimselerdir. Bununla birlikte iyiliğe teşvik amacıyla ilim ehlinden bazıları buna müsamaha nazarıyla bakmışlardır.</w:t>
      </w:r>
      <w:r w:rsidRPr="00C57AA9">
        <w:t xml:space="preserve">” diyerek aslında ciddi bir eleştiride bulunmuş </w:t>
      </w:r>
      <w:r w:rsidRPr="00C57AA9">
        <w:rPr>
          <w:vertAlign w:val="superscript"/>
        </w:rPr>
        <w:footnoteReference w:id="26"/>
      </w:r>
      <w:r w:rsidRPr="00C57AA9">
        <w:t xml:space="preserve"> ve kırk hadis derleyen müellifleri, hadislerin illetini (ilelü’l-hadîs) bilmemekle itham etmiştir.  </w:t>
      </w:r>
    </w:p>
    <w:p w14:paraId="1B638F23" w14:textId="77777777" w:rsidR="00C57AA9" w:rsidRPr="00C57AA9" w:rsidRDefault="00C57AA9" w:rsidP="00C57AA9">
      <w:pPr>
        <w:pStyle w:val="GvdeMetni"/>
        <w:rPr>
          <w:rtl/>
        </w:rPr>
      </w:pPr>
      <w:r w:rsidRPr="00C57AA9">
        <w:t xml:space="preserve">Bilindiği gibi kırk hadis denilince ilk akla gelen </w:t>
      </w:r>
      <w:r w:rsidR="00E85A45">
        <w:t>â</w:t>
      </w:r>
      <w:r w:rsidRPr="00C57AA9">
        <w:t>limlerden biri de İmam Nevevî’dir. İmam Nevevî (ö.676/1277) kırk hadis ile ilgili yazdığı eserin girişinde yukarıdaki hadisleri zikretmiş ve şöyle demiştir: “</w:t>
      </w:r>
      <w:r w:rsidRPr="00C57AA9">
        <w:rPr>
          <w:i/>
          <w:iCs/>
        </w:rPr>
        <w:t>Her ne kadar tarikleri çok olsa da netice itibarı ile bu hadislerin zayıf olduğu konusunda had</w:t>
      </w:r>
      <w:r w:rsidR="00967277">
        <w:rPr>
          <w:i/>
          <w:iCs/>
        </w:rPr>
        <w:t>is hâfızları arasında ittifak hâ</w:t>
      </w:r>
      <w:r w:rsidRPr="00C57AA9">
        <w:rPr>
          <w:i/>
          <w:iCs/>
        </w:rPr>
        <w:t>sıl olmuştur (</w:t>
      </w:r>
      <w:r w:rsidRPr="00C57AA9">
        <w:rPr>
          <w:i/>
          <w:iCs/>
          <w:rtl/>
        </w:rPr>
        <w:t>واتفق الحفاظ على أنه حديث ضعيف وإن كثرت طرقه</w:t>
      </w:r>
      <w:r w:rsidRPr="00C57AA9">
        <w:rPr>
          <w:i/>
          <w:iCs/>
        </w:rPr>
        <w:t xml:space="preserve"> ).</w:t>
      </w:r>
      <w:r w:rsidRPr="00C57AA9">
        <w:t>”</w:t>
      </w:r>
      <w:r w:rsidRPr="00C57AA9">
        <w:rPr>
          <w:vertAlign w:val="superscript"/>
        </w:rPr>
        <w:footnoteReference w:id="27"/>
      </w:r>
      <w:r w:rsidRPr="00C57AA9">
        <w:t xml:space="preserve"> Nevevî, </w:t>
      </w:r>
      <w:r w:rsidRPr="00C57AA9">
        <w:lastRenderedPageBreak/>
        <w:t xml:space="preserve">bundan sonra câlib-i dikkat başka bir hususun da altını çizmektedir. Nevevî’ye göre </w:t>
      </w:r>
      <w:r w:rsidR="00E85A45">
        <w:t>â</w:t>
      </w:r>
      <w:r w:rsidRPr="00C57AA9">
        <w:t>limler her ne kadar fedâil-i a’mâl konusunda zayıf hadis ile amel edilebileceği noktasında müttefik iseler de kendisinin kırk hadis ile ilgili nakledilen rivayetlere karşı mütereddit olduğunu</w:t>
      </w:r>
      <w:r w:rsidR="006232E4">
        <w:t>,</w:t>
      </w:r>
      <w:r w:rsidRPr="00C57AA9">
        <w:t>itimadının olmadığını ancak sahîh olduğu ifade edilen bazı hadislere dayanarak kitabını telif ettiğini ifade etmiş ve bu bağlamda şu hadisleri zikretmiştir: “</w:t>
      </w:r>
      <w:r w:rsidR="006232E4">
        <w:rPr>
          <w:i/>
          <w:iCs/>
        </w:rPr>
        <w:t>B</w:t>
      </w:r>
      <w:r w:rsidRPr="00C57AA9">
        <w:rPr>
          <w:i/>
          <w:iCs/>
        </w:rPr>
        <w:t>urada bulunanlar, burada bulunmayan kişilere</w:t>
      </w:r>
      <w:r w:rsidR="006232E4">
        <w:rPr>
          <w:i/>
          <w:iCs/>
        </w:rPr>
        <w:t xml:space="preserve"> sözlerimi</w:t>
      </w:r>
      <w:r w:rsidRPr="00C57AA9">
        <w:rPr>
          <w:i/>
          <w:iCs/>
        </w:rPr>
        <w:t xml:space="preserve"> aktarsın.</w:t>
      </w:r>
      <w:r w:rsidRPr="00C57AA9">
        <w:t>”</w:t>
      </w:r>
      <w:r w:rsidRPr="00C57AA9">
        <w:rPr>
          <w:vertAlign w:val="superscript"/>
        </w:rPr>
        <w:footnoteReference w:id="28"/>
      </w:r>
      <w:r w:rsidRPr="00C57AA9">
        <w:t>; “</w:t>
      </w:r>
      <w:r w:rsidRPr="00C57AA9">
        <w:rPr>
          <w:i/>
          <w:iCs/>
        </w:rPr>
        <w:t>Allah, sözlerimi doğru hıfzedip olduğu gibi başkalarına aktaran kimselerin yüzünü ağartsın.</w:t>
      </w:r>
      <w:r w:rsidRPr="00C57AA9">
        <w:t>”</w:t>
      </w:r>
      <w:r w:rsidRPr="00C57AA9">
        <w:rPr>
          <w:vertAlign w:val="superscript"/>
        </w:rPr>
        <w:footnoteReference w:id="29"/>
      </w:r>
      <w:r w:rsidRPr="00C57AA9">
        <w:t xml:space="preserve"> Anlaşıldığı kadarı ile Nevevî, kırk hadis edebiyatına ilişkin rivayet edilen hadisleri zayıf görmekte ve kendisinin telif ettiği kitabın referanslarını bu hadislerden çok, sahîh olduğunu düşündüğü ve içinde bir sayının geçmediği genel içerikli daha başka hadislere dayandırmaktadır. Bununla birlikte kendisinin de içinde bulunduğu birçok kişinin tamamen hâlis bir niyetle bu telif işlemine giriştiklerini aktarmaktadır.</w:t>
      </w:r>
      <w:r w:rsidRPr="00C57AA9">
        <w:rPr>
          <w:vertAlign w:val="superscript"/>
        </w:rPr>
        <w:footnoteReference w:id="30"/>
      </w:r>
    </w:p>
    <w:p w14:paraId="5576F620" w14:textId="77777777" w:rsidR="00C57AA9" w:rsidRPr="00C57AA9" w:rsidRDefault="00C57AA9" w:rsidP="00C57AA9">
      <w:pPr>
        <w:pStyle w:val="GvdeMetni"/>
      </w:pPr>
      <w:r w:rsidRPr="00C57AA9">
        <w:t xml:space="preserve">es-Sehâvî (ö.902/1496), </w:t>
      </w:r>
      <w:r w:rsidRPr="00C57AA9">
        <w:rPr>
          <w:i/>
          <w:iCs/>
        </w:rPr>
        <w:t>el-Mekâsidu’l-Hasene</w:t>
      </w:r>
      <w:r w:rsidRPr="00C57AA9">
        <w:t xml:space="preserve"> isimli eserinde çok küçük lafız farklılıklarıyla “</w:t>
      </w:r>
      <w:r w:rsidRPr="00C57AA9">
        <w:rPr>
          <w:i/>
          <w:iCs/>
        </w:rPr>
        <w:t>Kim</w:t>
      </w:r>
      <w:r w:rsidR="0024119A">
        <w:rPr>
          <w:i/>
          <w:iCs/>
        </w:rPr>
        <w:t xml:space="preserve"> </w:t>
      </w:r>
      <w:r w:rsidRPr="00C57AA9">
        <w:rPr>
          <w:i/>
          <w:iCs/>
        </w:rPr>
        <w:t>ümmetimden kırk hadis muhafaza ederse/korursa kıyamet gününde fakîh olarak dirilir.</w:t>
      </w:r>
      <w:r w:rsidRPr="00C57AA9">
        <w:t xml:space="preserve">” rivayetini nakletmiştir. Ardından konu ile ilgili olarak Ebû Nuaym’ın (ö.430/1038) </w:t>
      </w:r>
      <w:r w:rsidRPr="00C57AA9">
        <w:rPr>
          <w:i/>
          <w:iCs/>
        </w:rPr>
        <w:t>Hilye</w:t>
      </w:r>
      <w:r w:rsidRPr="00C57AA9">
        <w:t>’sinde bu hadise benzer rivayetlerin İbn Mesûd ve İbn Abbâs’tan nakledildiğini belirtmiştir. Ayrıca kendisinden hadis aldığı hocası İbn Hacer’in “</w:t>
      </w:r>
      <w:r w:rsidRPr="00C57AA9">
        <w:rPr>
          <w:i/>
          <w:iCs/>
        </w:rPr>
        <w:t>Ben bu hadisin bütün tariklerini bir cüzde topladım ve bu tariklerin hepsinin illet-i kâdıhadan (hadisin sıhhatini ortadan kaldıran illet) sâlim olmadıklarını gördüm</w:t>
      </w:r>
      <w:r w:rsidRPr="00C57AA9">
        <w:t>.” dediğini aktarmış, bu hadislerden bazılarının insanlar arasında meşhur olmasına rağmen sahîh bir isna</w:t>
      </w:r>
      <w:r w:rsidR="0024119A">
        <w:t>tt</w:t>
      </w:r>
      <w:r w:rsidRPr="00C57AA9">
        <w:t>an yoksun olduğu bilgisini de eklemiştir.</w:t>
      </w:r>
      <w:r w:rsidRPr="00C57AA9">
        <w:rPr>
          <w:vertAlign w:val="superscript"/>
        </w:rPr>
        <w:footnoteReference w:id="31"/>
      </w:r>
    </w:p>
    <w:p w14:paraId="4FCCFD3F" w14:textId="77777777" w:rsidR="00C57AA9" w:rsidRPr="00C57AA9" w:rsidRDefault="00C57AA9" w:rsidP="00C57AA9">
      <w:pPr>
        <w:pStyle w:val="GvdeMetni"/>
      </w:pPr>
      <w:r w:rsidRPr="00C57AA9">
        <w:t>Konu ile ilgili görüş beyan edenlerden biri olan el-Aclûnî (ö.1162/1746), kırk hadis muhafaza edip nakleden kişinin fakîhler zümresine ilhak edileceğine dair yukarıda verdiğimiz 2 numaralı hadisin farklı rivayetlerini zikrettikten sonra şunları kaydetmiştir: “</w:t>
      </w:r>
      <w:r w:rsidRPr="00C57AA9">
        <w:rPr>
          <w:i/>
          <w:iCs/>
        </w:rPr>
        <w:t>Darekutnî, bu rivayetin bütün tariklerinin zayıf olduğunu, hadisin s</w:t>
      </w:r>
      <w:r w:rsidR="0024119A">
        <w:rPr>
          <w:i/>
          <w:iCs/>
        </w:rPr>
        <w:t>a</w:t>
      </w:r>
      <w:r w:rsidRPr="00C57AA9">
        <w:rPr>
          <w:i/>
          <w:iCs/>
        </w:rPr>
        <w:t xml:space="preserve">bit olmadığını bildirmiştir. İbn Hacer, bu hadisin bütün tariklerini toplamış ve illetli olmayan bir tek tarik görmediğini beyan etmiştir. Beyhakî de aynı </w:t>
      </w:r>
      <w:r w:rsidRPr="00C57AA9">
        <w:rPr>
          <w:i/>
          <w:iCs/>
        </w:rPr>
        <w:lastRenderedPageBreak/>
        <w:t>şekilde bu rivayetin sahîh bir isnadının olmadığını ifade etmiştir…</w:t>
      </w:r>
      <w:r w:rsidRPr="00C57AA9">
        <w:t>”</w:t>
      </w:r>
      <w:r w:rsidRPr="00C57AA9">
        <w:rPr>
          <w:vertAlign w:val="superscript"/>
        </w:rPr>
        <w:footnoteReference w:id="32"/>
      </w:r>
      <w:r w:rsidRPr="00C57AA9">
        <w:t xml:space="preserve"> el-Aclûnî bu bilgileri naklettikten sonra kendi görüşünü “</w:t>
      </w:r>
      <w:r w:rsidRPr="00C57AA9">
        <w:rPr>
          <w:i/>
          <w:iCs/>
        </w:rPr>
        <w:t>Bu rivayetler</w:t>
      </w:r>
      <w:r w:rsidR="00967277">
        <w:rPr>
          <w:i/>
          <w:iCs/>
        </w:rPr>
        <w:t>in mevzû’ olmayıp zayıf olduğu</w:t>
      </w:r>
      <w:r w:rsidR="0024119A">
        <w:rPr>
          <w:i/>
          <w:iCs/>
        </w:rPr>
        <w:t>...</w:t>
      </w:r>
      <w:r w:rsidRPr="00C57AA9">
        <w:t xml:space="preserve">” </w:t>
      </w:r>
      <w:r w:rsidR="00967277">
        <w:t xml:space="preserve">şeklindeki </w:t>
      </w:r>
      <w:r w:rsidRPr="00C57AA9">
        <w:t>ifadeleri ile ortaya koymuştur.</w:t>
      </w:r>
      <w:r w:rsidRPr="00C57AA9">
        <w:rPr>
          <w:vertAlign w:val="superscript"/>
        </w:rPr>
        <w:footnoteReference w:id="33"/>
      </w:r>
      <w:r w:rsidRPr="00C57AA9">
        <w:t xml:space="preserve"> Yine o, kırk hadis muhafaza eden/koruyan kimsenin yetmiş bir sıddîk nebînin ecrini kazanacağına dair 6 numaralı rivayetin ise tamamen mevzû’ olduğunu belirtmiştir.</w:t>
      </w:r>
      <w:r w:rsidRPr="00C57AA9">
        <w:rPr>
          <w:vertAlign w:val="superscript"/>
        </w:rPr>
        <w:footnoteReference w:id="34"/>
      </w:r>
    </w:p>
    <w:p w14:paraId="061C28A4" w14:textId="77777777" w:rsidR="00C57AA9" w:rsidRPr="00C57AA9" w:rsidRDefault="00C57AA9" w:rsidP="00C57AA9">
      <w:pPr>
        <w:pStyle w:val="GvdeMetni"/>
      </w:pPr>
      <w:r w:rsidRPr="00C57AA9">
        <w:t>İsmail Hakkı Ünal söz konusu hadislerin bazılarının zayıf</w:t>
      </w:r>
      <w:r w:rsidR="00EC38A2">
        <w:t>,</w:t>
      </w:r>
      <w:r w:rsidRPr="00C57AA9">
        <w:t xml:space="preserve"> bazılarının da uydurma olduğunu belirtirken,</w:t>
      </w:r>
      <w:r w:rsidRPr="00C57AA9">
        <w:rPr>
          <w:vertAlign w:val="superscript"/>
        </w:rPr>
        <w:footnoteReference w:id="35"/>
      </w:r>
      <w:r w:rsidRPr="00C57AA9">
        <w:t xml:space="preserve"> Enbiya Yıldırım da kırk hadis muhafaza etmeyi/nakletmeyi teşvik eden hadislerin sıhhat açısından problemli olduğu tespitini yapmıştır.</w:t>
      </w:r>
      <w:r w:rsidRPr="00C57AA9">
        <w:rPr>
          <w:vertAlign w:val="superscript"/>
        </w:rPr>
        <w:footnoteReference w:id="36"/>
      </w:r>
    </w:p>
    <w:p w14:paraId="014FCB63" w14:textId="77777777" w:rsidR="00C57AA9" w:rsidRPr="00C57AA9" w:rsidRDefault="00C57AA9" w:rsidP="00C57AA9">
      <w:pPr>
        <w:pStyle w:val="GvdeMetni"/>
      </w:pPr>
      <w:r w:rsidRPr="00C57AA9">
        <w:t>İbn Asâkir de kırk hadis aktaran kişinin fazileti ile ilgili rivayetlerin zayıf olduğunu kabul etmekle birlikte</w:t>
      </w:r>
      <w:r w:rsidR="00EC38A2">
        <w:t>,</w:t>
      </w:r>
      <w:r w:rsidRPr="00C57AA9">
        <w:t xml:space="preserve"> onun eseri telif amacını konumlandırdığı nokta </w:t>
      </w:r>
      <w:r w:rsidR="0024119A" w:rsidRPr="00C57AA9">
        <w:t>–</w:t>
      </w:r>
      <w:r w:rsidRPr="00C57AA9">
        <w:t>birçok hadis müellifinin yaptığı gibi- “</w:t>
      </w:r>
      <w:r w:rsidRPr="00C57AA9">
        <w:rPr>
          <w:i/>
          <w:iCs/>
        </w:rPr>
        <w:t>Ameller niyetlere göredir.</w:t>
      </w:r>
      <w:r w:rsidRPr="00C57AA9">
        <w:t>” hadisi çerçevesinde olmuştur.</w:t>
      </w:r>
      <w:r w:rsidRPr="00C57AA9">
        <w:rPr>
          <w:vertAlign w:val="superscript"/>
        </w:rPr>
        <w:footnoteReference w:id="37"/>
      </w:r>
      <w:r w:rsidRPr="00C57AA9">
        <w:t xml:space="preserve"> Bir başka ifade ile müellif</w:t>
      </w:r>
      <w:r w:rsidR="00EC38A2">
        <w:t>,</w:t>
      </w:r>
      <w:r w:rsidRPr="00C57AA9">
        <w:t xml:space="preserve"> söz konusu eseri, ümmete bazı hadisleri aktarmak ve onları bazı konularda bilgilendirmek amacıyla kaleme aldığını ifade etmiştir. Bu nedenle de kırk hadis aktarmaya teşvik eden hadisler zayıf veya mevzû’ olsa da İbn Asakir, eserinin “amellerin niyetlere bağlı olduğu</w:t>
      </w:r>
      <w:r w:rsidR="00B5455D">
        <w:t>” hadisinin anlam çerçevesine dâ</w:t>
      </w:r>
      <w:r w:rsidRPr="00C57AA9">
        <w:t>hil olduğunu belirtmiş olmaktadır. Nitekim o, bunu eserinin ilk hadisi olarak zikrettikten sonra Abdurrahman b. Mehdî’nin “</w:t>
      </w:r>
      <w:r w:rsidRPr="00C57AA9">
        <w:rPr>
          <w:i/>
          <w:iCs/>
        </w:rPr>
        <w:t>Kim bir kitap telif etmek isterse ‘Ameller niyetlere göredir.’ hadisi ile başlasın</w:t>
      </w:r>
      <w:r w:rsidRPr="00C57AA9">
        <w:t>.” dediğini nakletmiştir.</w:t>
      </w:r>
      <w:r w:rsidRPr="00C57AA9">
        <w:rPr>
          <w:vertAlign w:val="superscript"/>
        </w:rPr>
        <w:footnoteReference w:id="38"/>
      </w:r>
      <w:r w:rsidRPr="00C57AA9">
        <w:t xml:space="preserve"> İbn Asâkir bu bilgiyi aktarmakla aslında hem yaşadığı dönem</w:t>
      </w:r>
      <w:r w:rsidR="00EC38A2">
        <w:t>dekilerin</w:t>
      </w:r>
      <w:r w:rsidRPr="00C57AA9">
        <w:t xml:space="preserve"> hem de seleflerinden</w:t>
      </w:r>
      <w:r w:rsidR="0024119A">
        <w:t xml:space="preserve"> </w:t>
      </w:r>
      <w:r w:rsidRPr="00C57AA9">
        <w:t xml:space="preserve">kitap telif edenlerin bu hadisi esas aldıklarının da altını çizmiş olmaktadır. Buhari’nin </w:t>
      </w:r>
      <w:r w:rsidRPr="00C57AA9">
        <w:rPr>
          <w:i/>
          <w:iCs/>
        </w:rPr>
        <w:t>es-Sahîh</w:t>
      </w:r>
      <w:r w:rsidRPr="00C57AA9">
        <w:t xml:space="preserve"> isimli eserinin ilk hadisinin de “</w:t>
      </w:r>
      <w:r w:rsidRPr="00C57AA9">
        <w:rPr>
          <w:rFonts w:hint="cs"/>
          <w:rtl/>
        </w:rPr>
        <w:t>انما الاعمال بالنيات</w:t>
      </w:r>
      <w:r w:rsidRPr="00C57AA9">
        <w:t>” ile başlaması</w:t>
      </w:r>
      <w:r w:rsidRPr="00C57AA9">
        <w:rPr>
          <w:vertAlign w:val="superscript"/>
        </w:rPr>
        <w:footnoteReference w:id="39"/>
      </w:r>
      <w:r w:rsidR="00651837">
        <w:t>,</w:t>
      </w:r>
      <w:r w:rsidRPr="00C57AA9">
        <w:t xml:space="preserve"> bu kültürün hadis tasn</w:t>
      </w:r>
      <w:r w:rsidR="0024119A">
        <w:t>i</w:t>
      </w:r>
      <w:r w:rsidRPr="00C57AA9">
        <w:t xml:space="preserve">f döneminden itibaren var olduğunu göstermektedir. </w:t>
      </w:r>
    </w:p>
    <w:p w14:paraId="6D3A4418" w14:textId="77777777" w:rsidR="00C57AA9" w:rsidRPr="00C57AA9" w:rsidRDefault="00C57AA9" w:rsidP="00C57AA9">
      <w:pPr>
        <w:pStyle w:val="GvdeMetni"/>
      </w:pPr>
      <w:r w:rsidRPr="00C57AA9">
        <w:lastRenderedPageBreak/>
        <w:t>Belirtmekte fayda gördüğümüz husus şudur ki kırk hadisin muhafaza edilmesi/ezberlenmesi veya aktarılmasının fazileti ile ilgili hadislerin zayıf olması, tarih</w:t>
      </w:r>
      <w:r w:rsidR="0024119A">
        <w:t>î</w:t>
      </w:r>
      <w:r w:rsidRPr="00C57AA9">
        <w:t xml:space="preserve"> süreç içerisinde farklı s</w:t>
      </w:r>
      <w:r w:rsidR="0024119A">
        <w:t>a</w:t>
      </w:r>
      <w:r w:rsidRPr="00C57AA9">
        <w:t>iklerle kaleme alınmış erbaûn edebiyatına dair eserlerdeki hadislerin de zayıf olduğu manasına gelmemektedir. Belli hadis kitaplarından derlenerek oluşturulan bu türden eserlerdeki hadislerin –içlerinde zayıf olanlar olsa da- genel anlamda muteme</w:t>
      </w:r>
      <w:r w:rsidR="0024119A">
        <w:t>t</w:t>
      </w:r>
      <w:r w:rsidRPr="00C57AA9">
        <w:t xml:space="preserve"> olduklarını söyleyebiliriz.  </w:t>
      </w:r>
    </w:p>
    <w:p w14:paraId="6F533039" w14:textId="77777777" w:rsidR="00C57AA9" w:rsidRPr="00C57AA9" w:rsidRDefault="00C57AA9" w:rsidP="00C57AA9">
      <w:pPr>
        <w:pStyle w:val="GvdeMetni"/>
      </w:pPr>
      <w:r w:rsidRPr="00C57AA9">
        <w:t>Kırk hadis derleyen müelliflerin eserlerinden hareketle</w:t>
      </w:r>
      <w:r w:rsidR="00B63F65">
        <w:t>,</w:t>
      </w:r>
      <w:r w:rsidRPr="00C57AA9">
        <w:t xml:space="preserve"> böyle bir edebiyatın oluşmasına sebep teşkil eden bazı âmilleri şöyle sıralayabiliriz:</w:t>
      </w:r>
    </w:p>
    <w:p w14:paraId="656DE87A" w14:textId="77777777" w:rsidR="00C57AA9" w:rsidRPr="00C57AA9" w:rsidRDefault="00C57AA9" w:rsidP="00623819">
      <w:pPr>
        <w:pStyle w:val="GvdeMetni"/>
        <w:numPr>
          <w:ilvl w:val="0"/>
          <w:numId w:val="2"/>
        </w:numPr>
      </w:pPr>
      <w:r w:rsidRPr="00C57AA9">
        <w:t>Hadis usûl tekniği açısından çok zayıf da olsa konu ile ilgili rivayetlerin vârid olması</w:t>
      </w:r>
    </w:p>
    <w:p w14:paraId="447C6E35" w14:textId="77777777" w:rsidR="00C57AA9" w:rsidRPr="00C57AA9" w:rsidRDefault="00C57AA9" w:rsidP="00623819">
      <w:pPr>
        <w:pStyle w:val="GvdeMetni"/>
        <w:numPr>
          <w:ilvl w:val="0"/>
          <w:numId w:val="2"/>
        </w:numPr>
      </w:pPr>
      <w:r w:rsidRPr="00C57AA9">
        <w:t xml:space="preserve">Fedâil-i a’mâl noktasında zayıf hadis ile amel etmenin </w:t>
      </w:r>
      <w:r w:rsidR="00A80EE4">
        <w:t>â</w:t>
      </w:r>
      <w:r w:rsidRPr="00C57AA9">
        <w:t>limler arasında genel kabul görmesi</w:t>
      </w:r>
    </w:p>
    <w:p w14:paraId="749CB194" w14:textId="77777777" w:rsidR="00C57AA9" w:rsidRPr="00C57AA9" w:rsidRDefault="00C57AA9" w:rsidP="00623819">
      <w:pPr>
        <w:pStyle w:val="GvdeMetni"/>
        <w:numPr>
          <w:ilvl w:val="0"/>
          <w:numId w:val="2"/>
        </w:numPr>
      </w:pPr>
      <w:r w:rsidRPr="00C57AA9">
        <w:t>Dinin temel esaslarını teşkil eden bazı rivayetlerin seçilmesine imkân sağlaması</w:t>
      </w:r>
    </w:p>
    <w:p w14:paraId="3A558229" w14:textId="77777777" w:rsidR="00C57AA9" w:rsidRPr="00C57AA9" w:rsidRDefault="00C57AA9" w:rsidP="00623819">
      <w:pPr>
        <w:pStyle w:val="GvdeMetni"/>
        <w:numPr>
          <w:ilvl w:val="0"/>
          <w:numId w:val="2"/>
        </w:numPr>
      </w:pPr>
      <w:r w:rsidRPr="00C57AA9">
        <w:t>Halkın elinde taşınabilen ve çoğunlukla hacmi küçük olduğundan kısa zamanda okunabilen bir kitapçık hüviyetini hâiz olması</w:t>
      </w:r>
    </w:p>
    <w:p w14:paraId="7D6F416C" w14:textId="77777777" w:rsidR="00C57AA9" w:rsidRPr="00C57AA9" w:rsidRDefault="00C57AA9" w:rsidP="00623819">
      <w:pPr>
        <w:pStyle w:val="GvdeMetni"/>
        <w:numPr>
          <w:ilvl w:val="0"/>
          <w:numId w:val="2"/>
        </w:numPr>
      </w:pPr>
      <w:r w:rsidRPr="00C57AA9">
        <w:t>Kırk hadis münasebetiyle bir hadis derleme kültürü ve bu hadisler üzerine yazılan bir şerh geleneğinin oluşmuş olması</w:t>
      </w:r>
    </w:p>
    <w:p w14:paraId="302DC6F8" w14:textId="77777777" w:rsidR="00C57AA9" w:rsidRPr="00C57AA9" w:rsidRDefault="00C57AA9" w:rsidP="00623819">
      <w:pPr>
        <w:pStyle w:val="GvdeMetni"/>
        <w:numPr>
          <w:ilvl w:val="0"/>
          <w:numId w:val="2"/>
        </w:numPr>
      </w:pPr>
      <w:r w:rsidRPr="00C57AA9">
        <w:t>Allah Rasûlü’nün sünnet ve hadislerine duyulan samimiyetin bir göstergesi olması</w:t>
      </w:r>
    </w:p>
    <w:p w14:paraId="6736DFF3" w14:textId="77777777" w:rsidR="00C57AA9" w:rsidRPr="00C57AA9" w:rsidRDefault="00C57AA9" w:rsidP="00623819">
      <w:pPr>
        <w:pStyle w:val="GvdeMetni"/>
        <w:numPr>
          <w:ilvl w:val="0"/>
          <w:numId w:val="2"/>
        </w:numPr>
      </w:pPr>
      <w:r w:rsidRPr="00C57AA9">
        <w:t>Bu türden eserlerdeki rivayetlerin anlaşılması nispeten kolay, mesajı net ve ğarib kelimelerden ari hadisler seçilmesine imkân sunması</w:t>
      </w:r>
    </w:p>
    <w:p w14:paraId="3F3A4E89" w14:textId="77777777" w:rsidR="00C57AA9" w:rsidRPr="00C57AA9" w:rsidRDefault="00FD7C15" w:rsidP="00623819">
      <w:pPr>
        <w:pStyle w:val="Balk1"/>
        <w:numPr>
          <w:ilvl w:val="0"/>
          <w:numId w:val="4"/>
        </w:numPr>
      </w:pPr>
      <w:r w:rsidRPr="00C57AA9">
        <w:t xml:space="preserve">İbn Asakir’in </w:t>
      </w:r>
      <w:r>
        <w:rPr>
          <w:i/>
          <w:iCs/>
        </w:rPr>
        <w:t>e</w:t>
      </w:r>
      <w:r w:rsidRPr="00C57AA9">
        <w:rPr>
          <w:i/>
          <w:iCs/>
        </w:rPr>
        <w:t>l-Erbaûne’l-Büldâniyye</w:t>
      </w:r>
      <w:r w:rsidRPr="00C57AA9">
        <w:t xml:space="preserve"> İsimli Eseri</w:t>
      </w:r>
    </w:p>
    <w:p w14:paraId="3AE3AEC5" w14:textId="77777777" w:rsidR="00C57AA9" w:rsidRPr="00C57AA9" w:rsidRDefault="00C57AA9" w:rsidP="00C57AA9">
      <w:pPr>
        <w:pStyle w:val="GvdeMetni"/>
      </w:pPr>
      <w:r w:rsidRPr="00C57AA9">
        <w:t>İbn Asâkir’in eserine geçmeden önce Erbaûniyyât ve Büldâniyyât türü eserlerin telif amaçlarına temas edilecek</w:t>
      </w:r>
      <w:r w:rsidR="00976320">
        <w:t>,</w:t>
      </w:r>
      <w:r w:rsidRPr="00C57AA9">
        <w:t xml:space="preserve"> sonrasında eserin tahliline geçilecektir.</w:t>
      </w:r>
    </w:p>
    <w:p w14:paraId="4BB47C9B" w14:textId="77777777" w:rsidR="00C57AA9" w:rsidRPr="00C57AA9" w:rsidRDefault="00C57AA9" w:rsidP="00FD7C15">
      <w:pPr>
        <w:pStyle w:val="Balk2"/>
      </w:pPr>
      <w:r w:rsidRPr="00C57AA9">
        <w:t xml:space="preserve">1. Erbaûniyyât ve Büldâniyyât Türü Eserlerin Telif Amacı </w:t>
      </w:r>
    </w:p>
    <w:p w14:paraId="661D1342" w14:textId="77777777" w:rsidR="00C57AA9" w:rsidRPr="00C57AA9" w:rsidRDefault="00C57AA9" w:rsidP="00C57AA9">
      <w:pPr>
        <w:pStyle w:val="GvdeMetni"/>
      </w:pPr>
      <w:r w:rsidRPr="00C57AA9">
        <w:t>Hadis literatüründe Erbaûniyyât türü eserler olarak bilinen ve mevcut tes</w:t>
      </w:r>
      <w:r w:rsidR="00976320">
        <w:t>p</w:t>
      </w:r>
      <w:r w:rsidRPr="00C57AA9">
        <w:t>itlere göre Abdullah b. el-Mübârek (ö.181/797) ile başlayan kırk hadis geleneği</w:t>
      </w:r>
      <w:r w:rsidRPr="00C57AA9">
        <w:rPr>
          <w:vertAlign w:val="superscript"/>
        </w:rPr>
        <w:footnoteReference w:id="40"/>
      </w:r>
      <w:r w:rsidR="00976320">
        <w:t>,</w:t>
      </w:r>
      <w:r w:rsidRPr="00C57AA9">
        <w:t xml:space="preserve"> kaynağını bazı rivayetlerden almaktadır. Bu sebeple bazı muhaddisler</w:t>
      </w:r>
      <w:r w:rsidR="00976320">
        <w:t>,</w:t>
      </w:r>
      <w:r w:rsidRPr="00C57AA9">
        <w:t xml:space="preserve"> </w:t>
      </w:r>
      <w:r w:rsidRPr="00C57AA9">
        <w:lastRenderedPageBreak/>
        <w:t xml:space="preserve">amaçları ve konuları farklı olsa da içerisinde kırk hadis aktaran birçok eser vücûda getirmişlerdir. Bu eserlerin tertip, tasnîf ve muhtevaları çoğunlukla birbirinden farklı olmuştur. Bazı müellifler, tevhîd ve Allah’ın sıfatlarına dair daha çok itikadî yönü ağır basan hadisleri bir araya getirmiş; bazıları ahkâm, ibadet, mev’ize, rekâik, fedâil-i eşhâs, fedâil-i büldân ve muamelata dair hadisler derlemiş; bazı </w:t>
      </w:r>
      <w:r w:rsidR="00A80EE4">
        <w:t>â</w:t>
      </w:r>
      <w:r w:rsidRPr="00C57AA9">
        <w:t>limler ise muhteva birlikteliğine bakmaksızın muhtelif konulara dair kırk hadisi cem’ etmeyi tercih etmişlerdir. Neticede bu şekilde kitaplarını derleyen müellifler, eserlerine “</w:t>
      </w:r>
      <w:r w:rsidRPr="00C57AA9">
        <w:rPr>
          <w:i/>
          <w:iCs/>
        </w:rPr>
        <w:t>el-Erbaûn</w:t>
      </w:r>
      <w:r w:rsidRPr="00C57AA9">
        <w:t>” ismini vermişlerdir.</w:t>
      </w:r>
      <w:r w:rsidRPr="00C57AA9">
        <w:rPr>
          <w:vertAlign w:val="superscript"/>
        </w:rPr>
        <w:footnoteReference w:id="41"/>
      </w:r>
      <w:r w:rsidRPr="00C57AA9">
        <w:t xml:space="preserve"> Kırk sayısı esas alınarak yazılan eserler sadece hadis alanıyla mukayye</w:t>
      </w:r>
      <w:r w:rsidR="00A80EE4">
        <w:t>t</w:t>
      </w:r>
      <w:r w:rsidRPr="00C57AA9">
        <w:t xml:space="preserve"> kalmamış</w:t>
      </w:r>
      <w:r w:rsidR="006A4193">
        <w:t>;</w:t>
      </w:r>
      <w:r w:rsidRPr="00C57AA9">
        <w:t xml:space="preserve"> kelam meselelerini toplayan, kırk ayetin tefsirini konu alan, tasavvuf konularını toplayan ve biyografiye dair erbaînler gibi birçok eser</w:t>
      </w:r>
      <w:r w:rsidR="00D06AA7">
        <w:t>,</w:t>
      </w:r>
      <w:r w:rsidRPr="00C57AA9">
        <w:t xml:space="preserve"> tarih</w:t>
      </w:r>
      <w:r w:rsidR="00A80EE4">
        <w:t>î</w:t>
      </w:r>
      <w:r w:rsidRPr="00C57AA9">
        <w:t xml:space="preserve"> süreç içerisinde vüc</w:t>
      </w:r>
      <w:r w:rsidR="00A80EE4">
        <w:t>u</w:t>
      </w:r>
      <w:r w:rsidRPr="00C57AA9">
        <w:t>da gelmiştir.</w:t>
      </w:r>
      <w:r w:rsidRPr="00C57AA9">
        <w:rPr>
          <w:vertAlign w:val="superscript"/>
        </w:rPr>
        <w:footnoteReference w:id="42"/>
      </w:r>
    </w:p>
    <w:p w14:paraId="0478B9B9" w14:textId="77777777" w:rsidR="00C57AA9" w:rsidRPr="00C57AA9" w:rsidRDefault="00140FB3" w:rsidP="00C57AA9">
      <w:pPr>
        <w:pStyle w:val="GvdeMetni"/>
      </w:pPr>
      <w:r>
        <w:t>Özellikle sahab</w:t>
      </w:r>
      <w:r w:rsidR="00D06AA7">
        <w:t>e</w:t>
      </w:r>
      <w:r>
        <w:t>lerin</w:t>
      </w:r>
      <w:r w:rsidR="00C57AA9" w:rsidRPr="00C57AA9">
        <w:t xml:space="preserve"> hadisleri farklı coğrafyalara ulaştırmak gayesiyle bulundukları yerlerden ayrılıp başka beldelerde ikamet etmeleriyle birlikte</w:t>
      </w:r>
      <w:r w:rsidR="00BD1543">
        <w:t>,</w:t>
      </w:r>
      <w:r w:rsidR="00C57AA9" w:rsidRPr="00C57AA9">
        <w:t xml:space="preserve"> belli beldelerde bazı hadisler daha fazla şöhret kazanmış hatta “Kûfelilerin hadisi”</w:t>
      </w:r>
      <w:r w:rsidR="00C57AA9" w:rsidRPr="00C57AA9">
        <w:rPr>
          <w:vertAlign w:val="superscript"/>
        </w:rPr>
        <w:footnoteReference w:id="43"/>
      </w:r>
      <w:r w:rsidR="00C57AA9" w:rsidRPr="00C57AA9">
        <w:t>, “Medinelilerin hadisi” ve “Basralıların hadisi” gibi bir terminoloji ortaya çıkmıştır. Bu terminoloji, isna</w:t>
      </w:r>
      <w:r w:rsidR="006A4193">
        <w:t>tt</w:t>
      </w:r>
      <w:r w:rsidR="00C57AA9" w:rsidRPr="00C57AA9">
        <w:t>aki r</w:t>
      </w:r>
      <w:r w:rsidR="006956F5">
        <w:t>â</w:t>
      </w:r>
      <w:r w:rsidR="00C57AA9" w:rsidRPr="00C57AA9">
        <w:t>v</w:t>
      </w:r>
      <w:r w:rsidR="006956F5">
        <w:t>î</w:t>
      </w:r>
      <w:r w:rsidR="00C57AA9" w:rsidRPr="00C57AA9">
        <w:t>ler için de mevzubahis olmuş</w:t>
      </w:r>
      <w:r w:rsidR="00BD1543">
        <w:t>,</w:t>
      </w:r>
      <w:r w:rsidR="00C57AA9" w:rsidRPr="00C57AA9">
        <w:t xml:space="preserve"> “Falan r</w:t>
      </w:r>
      <w:r w:rsidR="006956F5">
        <w:t>â</w:t>
      </w:r>
      <w:r w:rsidR="00C57AA9" w:rsidRPr="00C57AA9">
        <w:t>v</w:t>
      </w:r>
      <w:r w:rsidR="006956F5">
        <w:t>î</w:t>
      </w:r>
      <w:r w:rsidR="00C57AA9" w:rsidRPr="00C57AA9">
        <w:t>, Dımaşklıların rivayet ettiği hadisi herkesten iyi bilir.” ve</w:t>
      </w:r>
      <w:r w:rsidR="00513A98">
        <w:t xml:space="preserve"> </w:t>
      </w:r>
      <w:r>
        <w:t>“İsna</w:t>
      </w:r>
      <w:r w:rsidR="006A4193">
        <w:t>tt</w:t>
      </w:r>
      <w:r>
        <w:t>aki r</w:t>
      </w:r>
      <w:r w:rsidR="006956F5">
        <w:t>â</w:t>
      </w:r>
      <w:r>
        <w:t>v</w:t>
      </w:r>
      <w:r w:rsidR="006956F5">
        <w:t>î</w:t>
      </w:r>
      <w:r>
        <w:t>lerin bütünü Kûfeli, Basralı veya Medî</w:t>
      </w:r>
      <w:r w:rsidR="00C57AA9" w:rsidRPr="00C57AA9">
        <w:t>nelidir.” türü ifadeler,</w:t>
      </w:r>
      <w:r w:rsidR="00C57AA9" w:rsidRPr="00C57AA9">
        <w:rPr>
          <w:vertAlign w:val="superscript"/>
        </w:rPr>
        <w:footnoteReference w:id="44"/>
      </w:r>
      <w:r w:rsidR="00C57AA9" w:rsidRPr="00C57AA9">
        <w:t xml:space="preserve"> hadislerden hemen sonra ya da şerhlerde yer almaya başlamıştır. Bu ifadeler, aynı zamanda bazı rivayetlerin belli bölgelerde daha fazla yayıldığını, bazı bölgelerdeki rivayetlerin diğerlerinden daha sağlam olduğunu ifade etmek üzere de istimal edilmiştir. Sonraları bazı </w:t>
      </w:r>
      <w:r w:rsidR="00C57AA9" w:rsidRPr="00C57AA9">
        <w:lastRenderedPageBreak/>
        <w:t>muhaddisler belli belde ve bölgelerde yaygınlık kazanan rivayetleri bir araya getiren mecmualar oluşturmuşlardır.</w:t>
      </w:r>
      <w:r w:rsidR="00C57AA9" w:rsidRPr="00C57AA9">
        <w:rPr>
          <w:vertAlign w:val="superscript"/>
        </w:rPr>
        <w:footnoteReference w:id="45"/>
      </w:r>
    </w:p>
    <w:p w14:paraId="2679B385" w14:textId="77777777" w:rsidR="00C57AA9" w:rsidRPr="00C57AA9" w:rsidRDefault="00C57AA9" w:rsidP="00C57AA9">
      <w:pPr>
        <w:pStyle w:val="GvdeMetni"/>
      </w:pPr>
      <w:r w:rsidRPr="00C57AA9">
        <w:t xml:space="preserve">es-Sehâvî, Büldâniyyât türünde derlenen eserlerle ilgili bazı bilgilere yer vermektedir. Bu bilgilere göre bu tarzda eser yazan </w:t>
      </w:r>
      <w:r w:rsidR="00A80EE4">
        <w:t>âlim</w:t>
      </w:r>
      <w:r w:rsidRPr="00C57AA9">
        <w:t>ler, bir beldeden ve bir şeyhten bir hadis almakta ve bir daha da bu belde ve şeyh tekrar edilmemektedir. es-Sehâvî’ye göre bu türden eser telif eden ilk kişi Ebû Nuaym el-Esbahânî’nin (ö.430/1038) öğrencisi Atîk b. Ali es-Sementârî</w:t>
      </w:r>
      <w:r w:rsidR="006A4193">
        <w:t>’dir</w:t>
      </w:r>
      <w:r w:rsidRPr="00C57AA9">
        <w:t xml:space="preserve"> (ö.464/1071). Sonra Ebû Tâhir Ahmed b. Muhammed es-Silefî (ö.576/1180) “el-Erbaûne’l-Büldâniyyât” adıyla bir eser yazmış, onu da sırasıyla İbn Asâkir (ö.571/1175), Yûsuf b. Ahmed eş-Şîrâzî (ö.585/1189), Kâdî Muhammed b. Ali (ö.600/1203), Muhammed b. İsmâil el-Yemânî (ö.607/1210) ve Abdulkadir b. Abdillah er-Rühâvî el-Hanbelî (ö.612/1215) gibi daha birçok </w:t>
      </w:r>
      <w:r w:rsidR="00A80EE4">
        <w:t>âlim</w:t>
      </w:r>
      <w:r w:rsidRPr="00C57AA9">
        <w:t xml:space="preserve"> takip etmiştir. İbn Hacer’in (ö.852/1448) öğrencisi olan es-Sehâvî de seleflerine ittiba etmek üzere farklı beldeleri dolaşmış ve o beldelerden hadis, haber ve şiirler içeren “el-Büldâniyyât” isimli bir eser kaleme almıştır.</w:t>
      </w:r>
      <w:r w:rsidRPr="00C57AA9">
        <w:rPr>
          <w:vertAlign w:val="superscript"/>
        </w:rPr>
        <w:footnoteReference w:id="46"/>
      </w:r>
    </w:p>
    <w:p w14:paraId="25E8A978" w14:textId="77777777" w:rsidR="00C57AA9" w:rsidRPr="00C57AA9" w:rsidRDefault="00C57AA9" w:rsidP="00FD7C15">
      <w:pPr>
        <w:pStyle w:val="Balk2"/>
      </w:pPr>
      <w:r w:rsidRPr="00C57AA9">
        <w:t xml:space="preserve"> 2. İbn Asâkir’in Eserinin Adı</w:t>
      </w:r>
    </w:p>
    <w:p w14:paraId="69BA2440" w14:textId="77777777" w:rsidR="00C57AA9" w:rsidRPr="00C57AA9" w:rsidRDefault="00C57AA9" w:rsidP="00C57AA9">
      <w:pPr>
        <w:pStyle w:val="GvdeMetni"/>
      </w:pPr>
      <w:r w:rsidRPr="00C57AA9">
        <w:t xml:space="preserve">İbn Asâkir’in kaleme aldığı eserlerden biri </w:t>
      </w:r>
      <w:r w:rsidRPr="00140FB3">
        <w:rPr>
          <w:i/>
          <w:iCs/>
        </w:rPr>
        <w:t>el-Erbaûne’l-Büldâniyye</w:t>
      </w:r>
      <w:r w:rsidR="006A4193">
        <w:t>’</w:t>
      </w:r>
      <w:r w:rsidR="001307CB">
        <w:t>dir.</w:t>
      </w:r>
      <w:r w:rsidRPr="00C57AA9">
        <w:t xml:space="preserve"> Eserin tam adı </w:t>
      </w:r>
      <w:r w:rsidRPr="00C57AA9">
        <w:rPr>
          <w:rFonts w:hint="cs"/>
          <w:rtl/>
        </w:rPr>
        <w:t>كتاب الاربعين عن اربعين من اربعين لأربعين في اربعين</w:t>
      </w:r>
      <w:r w:rsidRPr="00C57AA9">
        <w:t xml:space="preserve"> şeklindedir. Eserinin sonunda ise bu “Erbaîn”lerden neyi kas</w:t>
      </w:r>
      <w:r w:rsidR="006023B0">
        <w:t>t</w:t>
      </w:r>
      <w:r w:rsidRPr="00C57AA9">
        <w:t>ettiğini “</w:t>
      </w:r>
      <w:r w:rsidRPr="00C57AA9">
        <w:rPr>
          <w:rFonts w:hint="cs"/>
          <w:rtl/>
        </w:rPr>
        <w:t>هذا اخر الاربعين حديثا عن اربعين شيخا من اربعين مدينة لاربعين من الصحابة في اربعين بابا</w:t>
      </w:r>
      <w:r w:rsidRPr="00C57AA9">
        <w:t>” ifadeleri ile açıklamıştır.</w:t>
      </w:r>
      <w:r w:rsidRPr="00C57AA9">
        <w:rPr>
          <w:vertAlign w:val="superscript"/>
        </w:rPr>
        <w:footnoteReference w:id="47"/>
      </w:r>
      <w:r w:rsidRPr="00C57AA9">
        <w:t xml:space="preserve"> Eser, kırk sahab</w:t>
      </w:r>
      <w:r w:rsidR="00265BEF">
        <w:t>e</w:t>
      </w:r>
      <w:r w:rsidRPr="00C57AA9">
        <w:t>den, kırk farklı şehirden, kırk hadis hocasından bir araya getirilmiş kırk farklı konuda hadisi ihtiva etmektedir.</w:t>
      </w:r>
      <w:r w:rsidRPr="00C57AA9">
        <w:rPr>
          <w:vertAlign w:val="superscript"/>
        </w:rPr>
        <w:footnoteReference w:id="48"/>
      </w:r>
    </w:p>
    <w:p w14:paraId="250DAC47" w14:textId="77777777" w:rsidR="00C57AA9" w:rsidRPr="00C57AA9" w:rsidRDefault="00C57AA9" w:rsidP="00C57AA9">
      <w:pPr>
        <w:pStyle w:val="GvdeMetni"/>
      </w:pPr>
      <w:r w:rsidRPr="00C57AA9">
        <w:t>İbn Asâkir, kırk hadis içeren birkaç eser daha telif etmiş ve şöyle demiştir: “</w:t>
      </w:r>
      <w:r w:rsidR="00494B58">
        <w:rPr>
          <w:i/>
          <w:iCs/>
        </w:rPr>
        <w:t>‘</w:t>
      </w:r>
      <w:r w:rsidRPr="00C57AA9">
        <w:rPr>
          <w:i/>
          <w:iCs/>
        </w:rPr>
        <w:t>Kırk uzun hadis (</w:t>
      </w:r>
      <w:r w:rsidRPr="00C57AA9">
        <w:rPr>
          <w:rFonts w:hint="cs"/>
          <w:i/>
          <w:iCs/>
          <w:rtl/>
        </w:rPr>
        <w:t>ا لاربعون الطوال</w:t>
      </w:r>
      <w:r w:rsidRPr="00C57AA9">
        <w:rPr>
          <w:i/>
          <w:iCs/>
        </w:rPr>
        <w:t xml:space="preserve"> )</w:t>
      </w:r>
      <w:r w:rsidR="00494B58">
        <w:rPr>
          <w:i/>
          <w:iCs/>
        </w:rPr>
        <w:t>’</w:t>
      </w:r>
      <w:r w:rsidRPr="00C57AA9">
        <w:rPr>
          <w:i/>
          <w:iCs/>
        </w:rPr>
        <w:t xml:space="preserve">, </w:t>
      </w:r>
      <w:r w:rsidR="00494B58">
        <w:rPr>
          <w:i/>
          <w:iCs/>
        </w:rPr>
        <w:t>‘</w:t>
      </w:r>
      <w:r w:rsidRPr="00C57AA9">
        <w:rPr>
          <w:i/>
          <w:iCs/>
        </w:rPr>
        <w:t>Abdallar (zühd ehli</w:t>
      </w:r>
      <w:r w:rsidRPr="00C57AA9">
        <w:rPr>
          <w:i/>
          <w:iCs/>
          <w:vertAlign w:val="superscript"/>
        </w:rPr>
        <w:footnoteReference w:id="49"/>
      </w:r>
      <w:r w:rsidRPr="00C57AA9">
        <w:rPr>
          <w:i/>
          <w:iCs/>
        </w:rPr>
        <w:t>) ile ilgili kırk hadis (</w:t>
      </w:r>
      <w:r w:rsidRPr="00C57AA9">
        <w:rPr>
          <w:rFonts w:hint="cs"/>
          <w:i/>
          <w:iCs/>
          <w:rtl/>
        </w:rPr>
        <w:t>الاربعون في الابدال</w:t>
      </w:r>
      <w:r w:rsidRPr="00C57AA9">
        <w:rPr>
          <w:i/>
          <w:iCs/>
        </w:rPr>
        <w:t>)</w:t>
      </w:r>
      <w:r w:rsidR="00494B58">
        <w:rPr>
          <w:i/>
          <w:iCs/>
        </w:rPr>
        <w:t>’</w:t>
      </w:r>
      <w:r w:rsidRPr="00C57AA9">
        <w:rPr>
          <w:i/>
          <w:iCs/>
        </w:rPr>
        <w:t xml:space="preserve"> ve </w:t>
      </w:r>
      <w:r w:rsidR="00494B58">
        <w:rPr>
          <w:i/>
          <w:iCs/>
        </w:rPr>
        <w:t>‘</w:t>
      </w:r>
      <w:r w:rsidRPr="00C57AA9">
        <w:rPr>
          <w:i/>
          <w:iCs/>
        </w:rPr>
        <w:t>Ciha</w:t>
      </w:r>
      <w:r w:rsidR="006A4193">
        <w:rPr>
          <w:i/>
          <w:iCs/>
        </w:rPr>
        <w:t>t</w:t>
      </w:r>
      <w:r w:rsidRPr="00C57AA9">
        <w:rPr>
          <w:i/>
          <w:iCs/>
        </w:rPr>
        <w:t xml:space="preserve"> farzını yerine getirme hususundaki gayretleri bildiren </w:t>
      </w:r>
      <w:r w:rsidRPr="00C57AA9">
        <w:rPr>
          <w:i/>
          <w:iCs/>
        </w:rPr>
        <w:lastRenderedPageBreak/>
        <w:t>kırk hadis (</w:t>
      </w:r>
      <w:r w:rsidRPr="00C57AA9">
        <w:rPr>
          <w:rFonts w:hint="cs"/>
          <w:i/>
          <w:iCs/>
          <w:rtl/>
        </w:rPr>
        <w:t>الاربعون في الاجتهاد في اقامة فرض الجهاد</w:t>
      </w:r>
      <w:r w:rsidRPr="00C57AA9">
        <w:rPr>
          <w:i/>
          <w:iCs/>
        </w:rPr>
        <w:t xml:space="preserve"> )</w:t>
      </w:r>
      <w:r w:rsidR="00494B58">
        <w:rPr>
          <w:i/>
          <w:iCs/>
        </w:rPr>
        <w:t>’</w:t>
      </w:r>
      <w:r w:rsidRPr="00C57AA9">
        <w:rPr>
          <w:i/>
          <w:iCs/>
        </w:rPr>
        <w:t xml:space="preserve"> konuları ile ilgili hadisleri cem’ ettim. Dostlarım</w:t>
      </w:r>
      <w:r w:rsidR="00117227">
        <w:rPr>
          <w:i/>
          <w:iCs/>
        </w:rPr>
        <w:t xml:space="preserve"> benden</w:t>
      </w:r>
      <w:r w:rsidRPr="00C57AA9">
        <w:rPr>
          <w:i/>
          <w:iCs/>
        </w:rPr>
        <w:t xml:space="preserve">, Ebû Tâhir Muhammed b. Ahmed el-Esbehânî’nin uzun seyahati neticesinde kaleme aldığı kırk farklı şehirden ve kırk hadis hocasından derlediği kırk hadis benzeri bir çalışma yapmamı talep ettiler. Ben de selefim olan mezkûr </w:t>
      </w:r>
      <w:r w:rsidR="00A80EE4">
        <w:rPr>
          <w:i/>
          <w:iCs/>
        </w:rPr>
        <w:t>âlim</w:t>
      </w:r>
      <w:r w:rsidRPr="00C57AA9">
        <w:rPr>
          <w:i/>
          <w:iCs/>
        </w:rPr>
        <w:t>in bu çalışmasına benze</w:t>
      </w:r>
      <w:r w:rsidR="005C0AEB">
        <w:rPr>
          <w:i/>
          <w:iCs/>
        </w:rPr>
        <w:t>yen</w:t>
      </w:r>
      <w:r w:rsidRPr="00C57AA9">
        <w:rPr>
          <w:i/>
          <w:iCs/>
        </w:rPr>
        <w:t xml:space="preserve"> ancak ondan farklı olarak kırk sahab</w:t>
      </w:r>
      <w:r w:rsidR="005C0AEB">
        <w:rPr>
          <w:i/>
          <w:iCs/>
        </w:rPr>
        <w:t>e</w:t>
      </w:r>
      <w:r w:rsidRPr="00C57AA9">
        <w:rPr>
          <w:i/>
          <w:iCs/>
        </w:rPr>
        <w:t>den nakledilen hadisleri de içeren bu kitabı telif ettim. Eserime aldığım hadislerin sahîhi ile ma’lûl olanını, makbûl ile merdûd olanını açıkladım ve râvîlerinin durumlarını belirttim.</w:t>
      </w:r>
      <w:r w:rsidRPr="00C57AA9">
        <w:t>”</w:t>
      </w:r>
      <w:r w:rsidRPr="00C57AA9">
        <w:rPr>
          <w:vertAlign w:val="superscript"/>
        </w:rPr>
        <w:footnoteReference w:id="50"/>
      </w:r>
      <w:r w:rsidRPr="00C57AA9">
        <w:t xml:space="preserve"> İbn Asakir’in kitabına aldığı hadislerin sıhhat ve illet durumları ile râvîlerin ehliyetlerini zikrettiğini beyan etmesi,</w:t>
      </w:r>
      <w:r w:rsidR="00513A98">
        <w:t xml:space="preserve"> </w:t>
      </w:r>
      <w:r w:rsidRPr="00C57AA9">
        <w:t>hadisleri</w:t>
      </w:r>
      <w:r w:rsidR="009769A2">
        <w:t xml:space="preserve"> sadece</w:t>
      </w:r>
      <w:r w:rsidRPr="00C57AA9">
        <w:t xml:space="preserve"> derlemek</w:t>
      </w:r>
      <w:r w:rsidR="009769A2">
        <w:t>le kalmayıp,</w:t>
      </w:r>
      <w:r w:rsidRPr="00C57AA9">
        <w:t xml:space="preserve"> derlediği hadislerin r</w:t>
      </w:r>
      <w:r w:rsidR="0000792D">
        <w:t>â</w:t>
      </w:r>
      <w:r w:rsidRPr="00C57AA9">
        <w:t>v</w:t>
      </w:r>
      <w:r w:rsidR="0000792D">
        <w:t>î</w:t>
      </w:r>
      <w:r w:rsidRPr="00C57AA9">
        <w:t>lerini tanıtmaya yönelik bilgi sunmak istemesinden kaynaklanmış olmalıdır. Ayrıca yaşadığı dönem itibarı ile hadislerin makbûl ve merdûd olanını ayırt etmekte temel kriterin isna</w:t>
      </w:r>
      <w:r w:rsidR="006A4193">
        <w:t>t</w:t>
      </w:r>
      <w:r w:rsidRPr="00C57AA9">
        <w:t xml:space="preserve"> merkezli olduğunu ve isnadın sahîh olması durumunda hadisin de sahîh olacağı anlayışının hâkim olduğunu söylemek mümkündür.</w:t>
      </w:r>
    </w:p>
    <w:p w14:paraId="1896F165" w14:textId="77777777" w:rsidR="00C57AA9" w:rsidRPr="00C57AA9" w:rsidRDefault="00C57AA9" w:rsidP="00FD7C15">
      <w:pPr>
        <w:pStyle w:val="Balk2"/>
      </w:pPr>
      <w:r w:rsidRPr="00C57AA9">
        <w:t xml:space="preserve">3. Eserin Metodolojik Açıdan Tahlili </w:t>
      </w:r>
    </w:p>
    <w:p w14:paraId="71B75BBF" w14:textId="77777777" w:rsidR="00C57AA9" w:rsidRPr="00C57AA9" w:rsidRDefault="00C57AA9" w:rsidP="00C57AA9">
      <w:pPr>
        <w:pStyle w:val="GvdeMetni"/>
      </w:pPr>
      <w:r w:rsidRPr="00C57AA9">
        <w:t xml:space="preserve">İbn Asâkir’in çalışmamıza esas aldığımız </w:t>
      </w:r>
      <w:r w:rsidRPr="00C57AA9">
        <w:rPr>
          <w:i/>
          <w:iCs/>
        </w:rPr>
        <w:t>el-Erbaûne’l-Büldâniyye</w:t>
      </w:r>
      <w:r w:rsidRPr="00C57AA9">
        <w:t xml:space="preserve"> isimli eserinin metodolojisini ortaya koymaya çalışmak, bir taraftan onun bakış açısını anlamamıza</w:t>
      </w:r>
      <w:r w:rsidR="00E3618B">
        <w:t xml:space="preserve"> yardımcı olacak,</w:t>
      </w:r>
      <w:r w:rsidRPr="00C57AA9">
        <w:t xml:space="preserve"> diğer taraftan</w:t>
      </w:r>
      <w:r w:rsidR="002A24E8">
        <w:t xml:space="preserve"> bize,</w:t>
      </w:r>
      <w:r w:rsidRPr="00C57AA9">
        <w:t xml:space="preserve"> yaşadığı dönemin hadis algısına yönelik bazı ipuçlarını sunabilecektir. Bu nedenle bu başlık altında İbn Asâkir’in önemle üzerinde durduğu âli ve nâzil isna</w:t>
      </w:r>
      <w:r w:rsidR="006A4193">
        <w:t>t</w:t>
      </w:r>
      <w:r w:rsidRPr="00C57AA9">
        <w:t>, r</w:t>
      </w:r>
      <w:r w:rsidR="007846EF">
        <w:t>â</w:t>
      </w:r>
      <w:r w:rsidRPr="00C57AA9">
        <w:t>v</w:t>
      </w:r>
      <w:r w:rsidR="007846EF">
        <w:t>î</w:t>
      </w:r>
      <w:r w:rsidRPr="00C57AA9">
        <w:t xml:space="preserve"> bilgisi ve rivayet bilgisi olmak üzere konuyu üç başlık altında incelemenin yararlı olacağı kanaatindeyiz.  </w:t>
      </w:r>
    </w:p>
    <w:p w14:paraId="2247A719" w14:textId="77777777" w:rsidR="00C57AA9" w:rsidRPr="00C57AA9" w:rsidRDefault="00C57AA9" w:rsidP="00FD7C15">
      <w:pPr>
        <w:pStyle w:val="Balk3"/>
      </w:pPr>
      <w:r w:rsidRPr="00C57AA9">
        <w:t>a. Âli İsna</w:t>
      </w:r>
      <w:r w:rsidR="006A4193">
        <w:t>t</w:t>
      </w:r>
      <w:r w:rsidRPr="00C57AA9">
        <w:t xml:space="preserve"> ve Nâzil İsna</w:t>
      </w:r>
      <w:r w:rsidR="006A4193">
        <w:t>t</w:t>
      </w:r>
    </w:p>
    <w:p w14:paraId="31E23589" w14:textId="77777777" w:rsidR="00C57AA9" w:rsidRPr="00C57AA9" w:rsidRDefault="00C57AA9" w:rsidP="00C57AA9">
      <w:pPr>
        <w:pStyle w:val="GvdeMetni"/>
      </w:pPr>
      <w:r w:rsidRPr="00C57AA9">
        <w:t>İbn Asâkir, eserin mukaddimesinde hadis usûlünün temel meselelerine temas etmeyi ihmal etmemiştir. Özellikle âli isna</w:t>
      </w:r>
      <w:r w:rsidR="006A4193">
        <w:t>t</w:t>
      </w:r>
      <w:r w:rsidRPr="00C57AA9">
        <w:t xml:space="preserve"> ile nâzil isna</w:t>
      </w:r>
      <w:r w:rsidR="006A4193">
        <w:t>t</w:t>
      </w:r>
      <w:r w:rsidRPr="00C57AA9">
        <w:t xml:space="preserve"> kavramlarına vurguda bulunan müellif şöyle demektedir: “</w:t>
      </w:r>
      <w:r w:rsidRPr="00C57AA9">
        <w:rPr>
          <w:i/>
          <w:iCs/>
        </w:rPr>
        <w:t>Zarûreten nâzil isna</w:t>
      </w:r>
      <w:r w:rsidR="006A4193">
        <w:rPr>
          <w:i/>
          <w:iCs/>
        </w:rPr>
        <w:t>t</w:t>
      </w:r>
      <w:r w:rsidRPr="00C57AA9">
        <w:rPr>
          <w:i/>
          <w:iCs/>
        </w:rPr>
        <w:t>lı bir hadis aktardığımda</w:t>
      </w:r>
      <w:r w:rsidR="00914971">
        <w:rPr>
          <w:i/>
          <w:iCs/>
        </w:rPr>
        <w:t>,</w:t>
      </w:r>
      <w:r w:rsidRPr="00C57AA9">
        <w:rPr>
          <w:i/>
          <w:iCs/>
        </w:rPr>
        <w:t xml:space="preserve"> başka bir vecihden onun âli isnada sahip olduğu bir tariki de zikrettim. Çünkü hadislerde uluvv-i isna</w:t>
      </w:r>
      <w:r w:rsidR="006A4193">
        <w:rPr>
          <w:i/>
          <w:iCs/>
        </w:rPr>
        <w:t>t</w:t>
      </w:r>
      <w:r w:rsidRPr="00C57AA9">
        <w:rPr>
          <w:i/>
          <w:iCs/>
        </w:rPr>
        <w:t xml:space="preserve"> kalbi ferahlatmaktadır. Nitekim bazı </w:t>
      </w:r>
      <w:r w:rsidR="00A80EE4">
        <w:rPr>
          <w:i/>
          <w:iCs/>
        </w:rPr>
        <w:t>âlim</w:t>
      </w:r>
      <w:r w:rsidRPr="00C57AA9">
        <w:rPr>
          <w:i/>
          <w:iCs/>
        </w:rPr>
        <w:t>ler, nâzil isna</w:t>
      </w:r>
      <w:r w:rsidR="006A4193">
        <w:rPr>
          <w:i/>
          <w:iCs/>
        </w:rPr>
        <w:t>t</w:t>
      </w:r>
      <w:r w:rsidRPr="00C57AA9">
        <w:rPr>
          <w:i/>
          <w:iCs/>
        </w:rPr>
        <w:t>lı hadisleri zayıf addetmişlerdir. Hadis ehlinin de dediği gibi isnadın âli olması, Allah ve Rasûl’üne daha yakın olmak manasına gelmektedir.</w:t>
      </w:r>
      <w:r w:rsidRPr="00C57AA9">
        <w:t>”</w:t>
      </w:r>
      <w:r w:rsidRPr="00C57AA9">
        <w:rPr>
          <w:vertAlign w:val="superscript"/>
        </w:rPr>
        <w:footnoteReference w:id="51"/>
      </w:r>
      <w:r w:rsidRPr="00C57AA9">
        <w:t xml:space="preserve"> İbn Asakir’in âli isnada sahip hadisleri nâzil isnada sahip hadislere tercih etmesi, hadis usûlünün d</w:t>
      </w:r>
      <w:r w:rsidR="00914971">
        <w:t>e</w:t>
      </w:r>
      <w:r w:rsidRPr="00C57AA9">
        <w:t xml:space="preserve"> üzerinde durduğu önemli konulardandır. Bilindiği gibi hadis usulünde âli isna</w:t>
      </w:r>
      <w:r w:rsidR="006A4193">
        <w:t>t</w:t>
      </w:r>
      <w:r w:rsidRPr="00C57AA9">
        <w:t xml:space="preserve">, </w:t>
      </w:r>
      <w:r w:rsidR="00914971">
        <w:t>“</w:t>
      </w:r>
      <w:r w:rsidRPr="00C57AA9">
        <w:t xml:space="preserve">hakikaten veya hükmen râvî sayısının az olması sebebiyle rivayetin Hz. </w:t>
      </w:r>
      <w:r w:rsidRPr="00C57AA9">
        <w:lastRenderedPageBreak/>
        <w:t>Peygamber’e en kısa yoldan ulaştırılması</w:t>
      </w:r>
      <w:r w:rsidR="00914971">
        <w:t>”</w:t>
      </w:r>
      <w:r w:rsidRPr="00C57AA9">
        <w:t xml:space="preserve"> demektir. Nâzil isna</w:t>
      </w:r>
      <w:r w:rsidR="006A4193">
        <w:t>t</w:t>
      </w:r>
      <w:r w:rsidRPr="00C57AA9">
        <w:t xml:space="preserve"> ise </w:t>
      </w:r>
      <w:r w:rsidR="004B4D75">
        <w:t>“</w:t>
      </w:r>
      <w:r w:rsidRPr="00C57AA9">
        <w:t>nakledilen bir hadisin râvî sayısının çok olması</w:t>
      </w:r>
      <w:r w:rsidR="004B4D75">
        <w:t>”</w:t>
      </w:r>
      <w:r w:rsidRPr="00C57AA9">
        <w:t xml:space="preserve"> manasına gelmektedir.</w:t>
      </w:r>
      <w:r w:rsidRPr="00C57AA9">
        <w:rPr>
          <w:vertAlign w:val="superscript"/>
        </w:rPr>
        <w:footnoteReference w:id="52"/>
      </w:r>
      <w:r w:rsidRPr="00C57AA9">
        <w:t xml:space="preserve"> Âli isna</w:t>
      </w:r>
      <w:r w:rsidR="006A4193">
        <w:t>t</w:t>
      </w:r>
      <w:r w:rsidRPr="00C57AA9">
        <w:t xml:space="preserve"> ile nakledilen bir hadis, râvî sayısı fazla olan nâzil hadise tercih edilir. Zira râvî sayısı arttıkça râvîlerin hata yapma ihtimalleri ve rivayet üzerinde bilerek/bilmeyerek tasarrufta bulunma varsayımı da güçlenmiş olacaktır.</w:t>
      </w:r>
      <w:r w:rsidRPr="00C57AA9">
        <w:rPr>
          <w:vertAlign w:val="superscript"/>
        </w:rPr>
        <w:footnoteReference w:id="53"/>
      </w:r>
      <w:r w:rsidRPr="00C57AA9">
        <w:t>Bununla birlikte belirtilmesi gereken hususlardan biri de şudur: Rivayetin âli isnada sahip olması onu tek başına sahîh yapmazken rivayetin nâzil isna</w:t>
      </w:r>
      <w:r w:rsidR="006A4193">
        <w:t>t</w:t>
      </w:r>
      <w:r w:rsidRPr="00C57AA9">
        <w:t xml:space="preserve"> ile aktarılmış olması da onu tek başına zayıf kılmaz. Bir başka deyişle her âli isna</w:t>
      </w:r>
      <w:r w:rsidR="006A4193">
        <w:t>t</w:t>
      </w:r>
      <w:r w:rsidRPr="00C57AA9">
        <w:t>, sahîh ve her nâzil isna</w:t>
      </w:r>
      <w:r w:rsidR="006A4193">
        <w:t>t</w:t>
      </w:r>
      <w:r w:rsidRPr="00C57AA9">
        <w:t xml:space="preserve"> zayıf demek değildir. Râvî sayısı az olup çeşitli sebeplerden ötürü (inkita’, illet, irsâl vb.) zayıf olan âli isna</w:t>
      </w:r>
      <w:r w:rsidR="006910DE">
        <w:t>t</w:t>
      </w:r>
      <w:r w:rsidRPr="00C57AA9">
        <w:t>lı hadisler olduğu gibi</w:t>
      </w:r>
      <w:r w:rsidR="003269ED">
        <w:t>,</w:t>
      </w:r>
      <w:r w:rsidRPr="00C57AA9">
        <w:t xml:space="preserve"> râvî sayısı çok olmasına rağmen sahîh olan nâzil isna</w:t>
      </w:r>
      <w:r w:rsidR="006910DE">
        <w:t>t</w:t>
      </w:r>
      <w:r w:rsidRPr="00C57AA9">
        <w:t xml:space="preserve">lı hadisler de bulunabilir. </w:t>
      </w:r>
    </w:p>
    <w:p w14:paraId="4E2C9F3C" w14:textId="77777777" w:rsidR="00C57AA9" w:rsidRPr="00C57AA9" w:rsidRDefault="00C57AA9" w:rsidP="00FD7C15">
      <w:pPr>
        <w:pStyle w:val="Balk3"/>
      </w:pPr>
      <w:r w:rsidRPr="00C57AA9">
        <w:t>b. Râvî Bilgisi</w:t>
      </w:r>
    </w:p>
    <w:p w14:paraId="20E5B22A" w14:textId="77777777" w:rsidR="00C57AA9" w:rsidRPr="00C57AA9" w:rsidRDefault="00C57AA9" w:rsidP="00C57AA9">
      <w:pPr>
        <w:pStyle w:val="GvdeMetni"/>
      </w:pPr>
      <w:r w:rsidRPr="00C57AA9">
        <w:t>Râvîlerin hadis nakletme kabiliyetleri ve fiziki yetersizlikleri ile ilgili bazı bilgiler de veren müellif, burada bir râvî ile ilgili olarak “gözlerini kaybetmiş ve kulakları ağır işiten” nitelemesinde bulunmuştur.</w:t>
      </w:r>
      <w:r w:rsidRPr="00C57AA9">
        <w:rPr>
          <w:vertAlign w:val="superscript"/>
        </w:rPr>
        <w:footnoteReference w:id="54"/>
      </w:r>
      <w:r w:rsidRPr="00C57AA9">
        <w:t xml:space="preserve"> Bu durumda İbn Asakir, rivayetle ilgili bir idrâc, tashîf, tahrîf veya kal</w:t>
      </w:r>
      <w:r w:rsidR="003F0EB8">
        <w:t>p</w:t>
      </w:r>
      <w:r w:rsidRPr="00C57AA9">
        <w:t xml:space="preserve"> ile alakalı bir durumun oluşabileceği ihtimalini göz önüne almış olmaktadır. Zira fiziki yetersizlik ve bazı hastalık durumları</w:t>
      </w:r>
      <w:r w:rsidR="003F0EB8">
        <w:t>,</w:t>
      </w:r>
      <w:r w:rsidRPr="00C57AA9">
        <w:t xml:space="preserve"> rivayetin sağlam ve güvenilir olarak aktarılmasında önemli bir engel teşkil etmektedir.</w:t>
      </w:r>
    </w:p>
    <w:p w14:paraId="26F0C848" w14:textId="77777777" w:rsidR="00C57AA9" w:rsidRPr="00C57AA9" w:rsidRDefault="00C57AA9" w:rsidP="00C57AA9">
      <w:pPr>
        <w:pStyle w:val="GvdeMetni"/>
      </w:pPr>
      <w:r w:rsidRPr="00C57AA9">
        <w:t>Eserde isnadı oluşturan râvîlerin nisbe ve beldeleri ile ilgili bilgilere de rastlamak mümkündür. Bu yöntemle</w:t>
      </w:r>
      <w:r w:rsidR="003F0EB8">
        <w:t xml:space="preserve"> okuyucuya,</w:t>
      </w:r>
      <w:r w:rsidRPr="00C57AA9">
        <w:t xml:space="preserve"> rivayetin daha çok hangi coğrafyalarda yaygınlık kazandığına dair bilgi verilmiş olmaktadır. Örneğin Dımaşk’ta aldığı hadisin râvîleri ile ilgili olarak “Sahab</w:t>
      </w:r>
      <w:r w:rsidR="000253E7">
        <w:t>e</w:t>
      </w:r>
      <w:r w:rsidRPr="00C57AA9">
        <w:t xml:space="preserve"> Ebu Zerr’e kadar bu rivayetin isnadında bulunan bütün râvîler Dımaşk’lıdır</w:t>
      </w:r>
      <w:r w:rsidR="000253E7">
        <w:t>.</w:t>
      </w:r>
      <w:r w:rsidRPr="00C57AA9">
        <w:t>” ifadesini kullanarak râvîlerin Dımaşk'tan olduklarını,</w:t>
      </w:r>
      <w:r w:rsidRPr="00C57AA9">
        <w:rPr>
          <w:vertAlign w:val="superscript"/>
        </w:rPr>
        <w:footnoteReference w:id="55"/>
      </w:r>
      <w:r w:rsidRPr="00C57AA9">
        <w:t xml:space="preserve"> Kûfe’de aldığı hadisin râvîleri için “İsnadının bütün râvîleri Kûfelidir.” diyerek</w:t>
      </w:r>
      <w:r w:rsidR="000253E7">
        <w:t>,</w:t>
      </w:r>
      <w:r w:rsidRPr="00C57AA9">
        <w:t xml:space="preserve"> söz konusu isna</w:t>
      </w:r>
      <w:r w:rsidR="006910DE">
        <w:t>tt</w:t>
      </w:r>
      <w:r w:rsidRPr="00C57AA9">
        <w:t xml:space="preserve">aki râvîlerin Kûfeli olduğunu </w:t>
      </w:r>
      <w:r w:rsidRPr="00C57AA9">
        <w:lastRenderedPageBreak/>
        <w:t>belirtmiştir.</w:t>
      </w:r>
      <w:r w:rsidRPr="00C57AA9">
        <w:rPr>
          <w:vertAlign w:val="superscript"/>
        </w:rPr>
        <w:footnoteReference w:id="56"/>
      </w:r>
      <w:r w:rsidRPr="00C57AA9">
        <w:t xml:space="preserve"> Râvîlerin nereli olduğuna dair bilgilerin eserde zikredilmiş olması hem isnadın araştırılması esnasında râvîlerin daha kolay tespit edilmesine hem de hangi rivayetlerin daha çok nerelerde iştihar ettiğine</w:t>
      </w:r>
      <w:r w:rsidR="008D5F73">
        <w:t>,</w:t>
      </w:r>
      <w:r w:rsidRPr="00C57AA9">
        <w:t xml:space="preserve"> dolayısıyla o bölge ve yörenin din</w:t>
      </w:r>
      <w:r w:rsidR="008D5F73">
        <w:t>î</w:t>
      </w:r>
      <w:r w:rsidRPr="00C57AA9">
        <w:t xml:space="preserve"> yaşantı ve düşüncesinde bu rivayetlerin ne kadar tesirli olduğuna dair nisbî de olsa bir tespit imkânı sunabilecektir. </w:t>
      </w:r>
    </w:p>
    <w:p w14:paraId="7E402F85" w14:textId="77777777" w:rsidR="00C57AA9" w:rsidRPr="00C57AA9" w:rsidRDefault="00C57AA9" w:rsidP="00C57AA9">
      <w:pPr>
        <w:pStyle w:val="GvdeMetni"/>
      </w:pPr>
      <w:r w:rsidRPr="00C57AA9">
        <w:t>İbn Asâkir, kırk farklı sahab</w:t>
      </w:r>
      <w:r w:rsidR="008D5F73">
        <w:t>e</w:t>
      </w:r>
      <w:r w:rsidRPr="00C57AA9">
        <w:t>den hadis aktaracağını ifade ettiği için</w:t>
      </w:r>
      <w:r w:rsidR="00574F93">
        <w:t>,</w:t>
      </w:r>
      <w:r w:rsidRPr="00C57AA9">
        <w:t xml:space="preserve"> hadisi nakleden sahab</w:t>
      </w:r>
      <w:r w:rsidR="00574F93">
        <w:t>e</w:t>
      </w:r>
      <w:r w:rsidRPr="00C57AA9">
        <w:t xml:space="preserve"> ile ilgili bilgilere de yer vermiştir. Sahab</w:t>
      </w:r>
      <w:r w:rsidR="00574F93">
        <w:t>e</w:t>
      </w:r>
      <w:r w:rsidRPr="00C57AA9">
        <w:t>nin künyesi, nisbesi ve babası gibi bilgiler bu nevidendir. Söz gelimi Hz. Ebû Bekir’in isminin Abdullah olduğunu fakat Atîk b. Ebî Kuhâfe olarak bilindiğini ve Kureyş kabilesine mensup olduğunu belirtmiştir.</w:t>
      </w:r>
      <w:r w:rsidRPr="00C57AA9">
        <w:rPr>
          <w:vertAlign w:val="superscript"/>
        </w:rPr>
        <w:footnoteReference w:id="57"/>
      </w:r>
      <w:r w:rsidRPr="00C57AA9">
        <w:t xml:space="preserve"> Osman b. Affân için de Ebû Abdillah künyesinin ve Zu’n-Nûreyn lakabının olduğunu ve Ümeyye kabilesine mensup olduğunu ifade etmiştir.</w:t>
      </w:r>
      <w:r w:rsidRPr="00C57AA9">
        <w:rPr>
          <w:vertAlign w:val="superscript"/>
        </w:rPr>
        <w:footnoteReference w:id="58"/>
      </w:r>
      <w:r w:rsidRPr="00C57AA9">
        <w:t xml:space="preserve"> Ebu Hureyre’nin naklettiği bir hadis ile ilgili olarak “Asıl isminin ne olduğu hususunda çok büyük ihtilaf vardır. İsmi, </w:t>
      </w:r>
      <w:r w:rsidR="006910DE">
        <w:t>C</w:t>
      </w:r>
      <w:r w:rsidRPr="00C57AA9">
        <w:t xml:space="preserve">ahiliyye </w:t>
      </w:r>
      <w:r w:rsidR="006910DE">
        <w:t>D</w:t>
      </w:r>
      <w:r w:rsidRPr="00C57AA9">
        <w:t>önemi</w:t>
      </w:r>
      <w:r w:rsidR="006910DE">
        <w:t>’</w:t>
      </w:r>
      <w:r w:rsidRPr="00C57AA9">
        <w:t>nde Abduşşems iken Hz. Peygamber onun ismini Abdurrahman b. Sahr olarak değiştirmiştir. Bu görüş daha isabetli görünmektedir.”</w:t>
      </w:r>
      <w:r w:rsidRPr="00C57AA9">
        <w:rPr>
          <w:vertAlign w:val="superscript"/>
        </w:rPr>
        <w:footnoteReference w:id="59"/>
      </w:r>
      <w:r w:rsidRPr="00C57AA9">
        <w:t xml:space="preserve"> demiştir. Reyy şehrinde aktardığı hadisin sahab</w:t>
      </w:r>
      <w:r w:rsidR="00574F93">
        <w:t>e</w:t>
      </w:r>
      <w:r w:rsidRPr="00C57AA9">
        <w:t xml:space="preserve"> râvîsi olan Amr b. Haris için “Bu hadisi aktaran Amr b. Hâris b. Ebî Dirâr b. Habîb el-Huzaî’dir. Beni Müstalik’tendir</w:t>
      </w:r>
      <w:r w:rsidR="00574F93">
        <w:t>.</w:t>
      </w:r>
      <w:r w:rsidRPr="00C57AA9">
        <w:t>” ifadelerini kullanmıştır.</w:t>
      </w:r>
      <w:r w:rsidRPr="00C57AA9">
        <w:rPr>
          <w:vertAlign w:val="superscript"/>
        </w:rPr>
        <w:footnoteReference w:id="60"/>
      </w:r>
    </w:p>
    <w:p w14:paraId="7F6BF873" w14:textId="77777777" w:rsidR="00C57AA9" w:rsidRPr="00C57AA9" w:rsidRDefault="00C57AA9" w:rsidP="00C57AA9">
      <w:pPr>
        <w:pStyle w:val="GvdeMetni"/>
      </w:pPr>
      <w:r w:rsidRPr="00C57AA9">
        <w:t>İbn Asâkir, açıklanmaya muhtaç bazı râvî isim veya künyelerinin olduğunu düşündüğü yerlerde bu râvîlerin farklı isim ve künyelerle de anıldığını ifade eden izahlar da yapmıştır. Râvîlerin kimlik bilgileri ve araştırılan kişinin aynı kişi olup olmadığı hususu, isna</w:t>
      </w:r>
      <w:r w:rsidR="006910DE">
        <w:t>t</w:t>
      </w:r>
      <w:r w:rsidRPr="00C57AA9">
        <w:t xml:space="preserve"> araştırmalarında ehemmiyet arz etmektedir. Binâenaleyh eserde bazı râvîlerin künye ve laka</w:t>
      </w:r>
      <w:r w:rsidR="00574F93">
        <w:t>p</w:t>
      </w:r>
      <w:r w:rsidRPr="00C57AA9">
        <w:t xml:space="preserve"> bilgilerinin dışında</w:t>
      </w:r>
      <w:r w:rsidR="00574F93">
        <w:t>,</w:t>
      </w:r>
      <w:r w:rsidRPr="00C57AA9">
        <w:t xml:space="preserve"> ayrıca isimlerinin tasrîh edilmesi, kanaatimizce râvînin meçhûliyetinin ortadan kaldırılması bakımından önemlidir. Örneğin müellif, “</w:t>
      </w:r>
      <w:r w:rsidRPr="00C57AA9">
        <w:rPr>
          <w:i/>
          <w:iCs/>
        </w:rPr>
        <w:t>Kim Allah’a ve ahiret gününe iman etmişse misafirine ikramda bulunsun…</w:t>
      </w:r>
      <w:r w:rsidRPr="00C57AA9">
        <w:t>”</w:t>
      </w:r>
      <w:r w:rsidRPr="00C57AA9">
        <w:rPr>
          <w:vertAlign w:val="superscript"/>
        </w:rPr>
        <w:footnoteReference w:id="61"/>
      </w:r>
      <w:r w:rsidRPr="00C57AA9">
        <w:t xml:space="preserve"> hadisiyle ilgili olarak şu değerlendirmelerde bulunmaktadır: “Sıhhati hususunda ittifak vardır. Bu, Ebû Şureyh Huveylid b. </w:t>
      </w:r>
      <w:r w:rsidRPr="00C57AA9">
        <w:lastRenderedPageBreak/>
        <w:t>Amr b. Sahr’in aktardığı bir hadistir ki bu kişi bazen Amr b. Huveylid, bazen Hâni b. Amr</w:t>
      </w:r>
      <w:r w:rsidR="00574F93">
        <w:t>,</w:t>
      </w:r>
      <w:r w:rsidRPr="00C57AA9">
        <w:t xml:space="preserve"> bazen de Ka’b el-Huzaî diye isimlendirilmiştir.”</w:t>
      </w:r>
      <w:r w:rsidRPr="00C57AA9">
        <w:rPr>
          <w:vertAlign w:val="superscript"/>
        </w:rPr>
        <w:footnoteReference w:id="62"/>
      </w:r>
    </w:p>
    <w:p w14:paraId="6C274CC9" w14:textId="77777777" w:rsidR="00C57AA9" w:rsidRPr="00C57AA9" w:rsidRDefault="00C57AA9" w:rsidP="00C57AA9">
      <w:pPr>
        <w:pStyle w:val="GvdeMetni"/>
      </w:pPr>
      <w:r w:rsidRPr="00C57AA9">
        <w:t xml:space="preserve">Daha önce ifade edildiği gibi İbn </w:t>
      </w:r>
      <w:r w:rsidR="00BF6E2F">
        <w:t>Asâkir’in h</w:t>
      </w:r>
      <w:r w:rsidR="00BF6E2F" w:rsidRPr="00C57AA9">
        <w:t>anım</w:t>
      </w:r>
      <w:r w:rsidRPr="00C57AA9">
        <w:t xml:space="preserve"> hocaları da bulunmaktaydı. Bazı hadislerin rivayet zinciri incelendiğinde rivayeti aldığı kişilerden bir kısmının hanım hocalar olduğu görülecektir. Mesela içerisinde Muhammed b. İsmâîl el-Buhârî’nin de olduğu bir </w:t>
      </w:r>
      <w:r w:rsidR="00BF6E2F" w:rsidRPr="00C57AA9">
        <w:t>isna</w:t>
      </w:r>
      <w:r w:rsidR="006910DE">
        <w:t>tt</w:t>
      </w:r>
      <w:r w:rsidR="00BF6E2F" w:rsidRPr="00C57AA9">
        <w:t>a ve</w:t>
      </w:r>
      <w:r w:rsidRPr="00C57AA9">
        <w:t xml:space="preserve"> ilk hadisi zikrettiği yerde </w:t>
      </w:r>
      <w:r w:rsidRPr="00C57AA9">
        <w:rPr>
          <w:rFonts w:hint="cs"/>
          <w:rtl/>
        </w:rPr>
        <w:t>اخبرتنا المراة الصالحة كريمة بنت احمد المروزية</w:t>
      </w:r>
      <w:r w:rsidRPr="00C57AA9">
        <w:t xml:space="preserve"> ifadesini kullanarak hadisi aldığı râvîlerden birinin Kerîme binti Ahmed (ö. ?) olduğunu beyan etmiştir.</w:t>
      </w:r>
      <w:r w:rsidRPr="00C57AA9">
        <w:rPr>
          <w:vertAlign w:val="superscript"/>
        </w:rPr>
        <w:footnoteReference w:id="63"/>
      </w:r>
      <w:r w:rsidRPr="00C57AA9">
        <w:t xml:space="preserve"> Başka bir rivayette Şanzevâr şehrinde</w:t>
      </w:r>
      <w:r w:rsidR="002D73FC">
        <w:t xml:space="preserve"> senedin başında</w:t>
      </w:r>
      <w:r w:rsidRPr="00C57AA9">
        <w:rPr>
          <w:rFonts w:hint="cs"/>
          <w:rtl/>
        </w:rPr>
        <w:t>منصور بن محمد بن اسحق البيهقية بقراءتي عليها اخبرتنا فاطمة بنت ابي نصر</w:t>
      </w:r>
      <w:r w:rsidRPr="00C57AA9">
        <w:t xml:space="preserve"> ifadelerini kullanarak bu hadisi bir hanımdan ve tahammül yollarından kıraat usûlü ile aldığını belirtmektedir.</w:t>
      </w:r>
      <w:r w:rsidRPr="00C57AA9">
        <w:rPr>
          <w:vertAlign w:val="superscript"/>
        </w:rPr>
        <w:footnoteReference w:id="64"/>
      </w:r>
      <w:r w:rsidRPr="00C57AA9">
        <w:t xml:space="preserve"> Benzer rivayetlerdeki hanım râvîlere bakıldığında</w:t>
      </w:r>
      <w:r w:rsidR="007F3779">
        <w:t>,</w:t>
      </w:r>
      <w:r w:rsidRPr="00C57AA9">
        <w:t xml:space="preserve"> İbn Asâkir’in yaşadığı hicri VI. yüzyıl itibarı ile İsl</w:t>
      </w:r>
      <w:r w:rsidR="007F3779">
        <w:t>â</w:t>
      </w:r>
      <w:r w:rsidRPr="00C57AA9">
        <w:t>m coğrafyasının farklı bölgelerinde hadis ile uğraşan, hadis nakleden, onu ezberlemeye çalışan hanım r</w:t>
      </w:r>
      <w:r w:rsidR="007846EF">
        <w:t>â</w:t>
      </w:r>
      <w:r w:rsidRPr="00C57AA9">
        <w:t>v</w:t>
      </w:r>
      <w:r w:rsidR="007846EF">
        <w:t>î</w:t>
      </w:r>
      <w:r w:rsidRPr="00C57AA9">
        <w:t>lerin bulunduğunu, erkek r</w:t>
      </w:r>
      <w:r w:rsidR="007846EF">
        <w:t>â</w:t>
      </w:r>
      <w:r w:rsidRPr="00C57AA9">
        <w:t>v</w:t>
      </w:r>
      <w:r w:rsidR="007846EF">
        <w:t>î</w:t>
      </w:r>
      <w:r w:rsidRPr="00C57AA9">
        <w:t>lerin onlardan hadis aldığını</w:t>
      </w:r>
      <w:r w:rsidR="007F3779">
        <w:t>,</w:t>
      </w:r>
      <w:r w:rsidRPr="00C57AA9">
        <w:t xml:space="preserve"> dolayısıyla </w:t>
      </w:r>
      <w:r w:rsidR="007F3779">
        <w:t xml:space="preserve">kim </w:t>
      </w:r>
      <w:r w:rsidRPr="00C57AA9">
        <w:t xml:space="preserve">hadis ilmine sahip ise ondan istifade etme anlayışının genel anlamda hâkim olduğunu söyleyebiliriz. </w:t>
      </w:r>
    </w:p>
    <w:p w14:paraId="3AB9A259" w14:textId="77777777" w:rsidR="00C57AA9" w:rsidRPr="00C57AA9" w:rsidRDefault="00C57AA9" w:rsidP="00794DF2">
      <w:pPr>
        <w:pStyle w:val="Balk3"/>
      </w:pPr>
      <w:r w:rsidRPr="00C57AA9">
        <w:t>c. Rivayet Bilgisi</w:t>
      </w:r>
    </w:p>
    <w:p w14:paraId="7E95F663" w14:textId="77777777" w:rsidR="00C57AA9" w:rsidRPr="00C57AA9" w:rsidRDefault="00C57AA9" w:rsidP="00C57AA9">
      <w:pPr>
        <w:pStyle w:val="GvdeMetni"/>
      </w:pPr>
      <w:r w:rsidRPr="00C57AA9">
        <w:t>İbn Asâkir, bir rivayeti zikrettiği yerde o rivayeti farklı tariklerden destekle</w:t>
      </w:r>
      <w:r w:rsidR="00BF6E2F">
        <w:t>meyi</w:t>
      </w:r>
      <w:r w:rsidR="00D4163E">
        <w:t>,</w:t>
      </w:r>
      <w:r w:rsidR="00BF6E2F">
        <w:t xml:space="preserve"> başka bir ifade ile mutabaâ</w:t>
      </w:r>
      <w:r w:rsidRPr="00C57AA9">
        <w:t>t nevinden hadisleri zikretmeyi de ihmal etmemiş ve rivayetler arasında küçük lafız farklıklarını da belirtmiştir. Örneğin “</w:t>
      </w:r>
      <w:r w:rsidRPr="00C57AA9">
        <w:rPr>
          <w:i/>
          <w:iCs/>
        </w:rPr>
        <w:t>Ameller niyetlere göredir…</w:t>
      </w:r>
      <w:r w:rsidRPr="00C57AA9">
        <w:t>” hadisindeki niyet kelimesinin cem</w:t>
      </w:r>
      <w:r w:rsidR="00BF6E2F">
        <w:t>’</w:t>
      </w:r>
      <w:r w:rsidRPr="00C57AA9">
        <w:t>i ile zikredilen bir rivayeti aktardıktan hemen sonra</w:t>
      </w:r>
      <w:r w:rsidR="005044D2">
        <w:t>,</w:t>
      </w:r>
      <w:r w:rsidRPr="00C57AA9">
        <w:t xml:space="preserve"> niyet kelimesinin müfre</w:t>
      </w:r>
      <w:r w:rsidR="006910DE">
        <w:t>t</w:t>
      </w:r>
      <w:r w:rsidRPr="00C57AA9">
        <w:t xml:space="preserve"> olarak zikredildiği başka bir hadis daha zikretmiştir.</w:t>
      </w:r>
      <w:r w:rsidRPr="00C57AA9">
        <w:rPr>
          <w:vertAlign w:val="superscript"/>
        </w:rPr>
        <w:footnoteReference w:id="65"/>
      </w:r>
      <w:r w:rsidRPr="00C57AA9">
        <w:t xml:space="preserve"> Ancak İbn Asakir, bu ilave rivayetleri “kırk” </w:t>
      </w:r>
      <w:r w:rsidR="005044D2">
        <w:t>sayısına</w:t>
      </w:r>
      <w:r w:rsidRPr="00C57AA9">
        <w:t>d</w:t>
      </w:r>
      <w:r w:rsidR="005044D2">
        <w:t>â</w:t>
      </w:r>
      <w:r w:rsidRPr="00C57AA9">
        <w:t>hil etmemiştir. Buhârî ve Müslim’i referans gösteren ifadelerin yanı sıra</w:t>
      </w:r>
      <w:r w:rsidR="00C31113">
        <w:t>,</w:t>
      </w:r>
      <w:r w:rsidRPr="00C57AA9">
        <w:t xml:space="preserve"> seleflerinin hadis ile ilgili bazı yorum ve söylemlerine de yer vermiştir. Mesela, “</w:t>
      </w:r>
      <w:r w:rsidRPr="00C57AA9">
        <w:rPr>
          <w:i/>
          <w:iCs/>
        </w:rPr>
        <w:t>Ameller niyetlere göredir…</w:t>
      </w:r>
      <w:r w:rsidRPr="00C57AA9">
        <w:t>” hadisi ile ilgili İmam Ş</w:t>
      </w:r>
      <w:r w:rsidR="00BE21D1">
        <w:t>â</w:t>
      </w:r>
      <w:r w:rsidRPr="00C57AA9">
        <w:t>fi</w:t>
      </w:r>
      <w:r w:rsidR="00BE21D1">
        <w:t>î</w:t>
      </w:r>
      <w:r w:rsidRPr="00C57AA9">
        <w:t>’nin “Ameller niyetlere göredir hadisi, ilmin üçte birini kapsamaktadır.” dediğini nakletmektedir.</w:t>
      </w:r>
      <w:r w:rsidRPr="00C57AA9">
        <w:rPr>
          <w:vertAlign w:val="superscript"/>
        </w:rPr>
        <w:footnoteReference w:id="66"/>
      </w:r>
      <w:r w:rsidRPr="00C57AA9">
        <w:t xml:space="preserve"> “</w:t>
      </w:r>
      <w:r w:rsidRPr="00C57AA9">
        <w:rPr>
          <w:i/>
          <w:iCs/>
        </w:rPr>
        <w:t>Zulmü kendi zatıma haram kıldım…</w:t>
      </w:r>
      <w:r w:rsidRPr="00C57AA9">
        <w:t xml:space="preserve">” kudsî hadisin zikrettiği başka bir yerde Ahmed b. Hanbel’in “Şam ehli için Ebu Zerr’in bu hadisinden daha şerefli bir </w:t>
      </w:r>
      <w:r w:rsidRPr="00C57AA9">
        <w:lastRenderedPageBreak/>
        <w:t>hadis yoktur.” dediğini nakletmektedir.</w:t>
      </w:r>
      <w:r w:rsidRPr="00C57AA9">
        <w:rPr>
          <w:vertAlign w:val="superscript"/>
        </w:rPr>
        <w:footnoteReference w:id="67"/>
      </w:r>
      <w:r w:rsidRPr="00C57AA9">
        <w:t xml:space="preserve"> Bununla birlikte hadislerle ilgili müellifin açıklama sadedindeki yorumları yok denecek kadar azdır. Binâenaleyh eserde dirâyet, şerh ve yorum merkezli bir yöntemden çok</w:t>
      </w:r>
      <w:r w:rsidR="004E6247">
        <w:t>,</w:t>
      </w:r>
      <w:r w:rsidRPr="00C57AA9">
        <w:t xml:space="preserve"> rivayet nakletme merkezli bir usûl takip edildiğini ifade edebiliriz.  </w:t>
      </w:r>
    </w:p>
    <w:p w14:paraId="5A1A2DCC" w14:textId="77777777" w:rsidR="00C57AA9" w:rsidRPr="00C57AA9" w:rsidRDefault="00C57AA9" w:rsidP="006910DE">
      <w:pPr>
        <w:pStyle w:val="GvdeMetni"/>
      </w:pPr>
      <w:r w:rsidRPr="00C57AA9">
        <w:t>Eserde dikkat çeken hususlardan biri de referans gösterilen rivayetlerdir. İbn Asâkir, sıhhat durumu hadisçiler arasında tartışma konusu olan bazı rivayetlere atıfta bulunmuştur. Mesela eserin girişinde “</w:t>
      </w:r>
      <w:r w:rsidRPr="00C57AA9">
        <w:rPr>
          <w:i/>
          <w:iCs/>
        </w:rPr>
        <w:t>Rahmete mazhar olmuş ümmetine ilmi Çin’de de olsa talep etmeyi emreden Hz. Peygamber’e salat olsun…</w:t>
      </w:r>
      <w:r w:rsidRPr="00C57AA9">
        <w:t>”</w:t>
      </w:r>
      <w:r w:rsidRPr="00C57AA9">
        <w:rPr>
          <w:vertAlign w:val="superscript"/>
        </w:rPr>
        <w:footnoteReference w:id="68"/>
      </w:r>
      <w:r w:rsidRPr="00C57AA9">
        <w:t xml:space="preserve"> demek suretiyle “İlim Çin’de de olsa alınız.” rivayetine atıfta bulunmuştur. Bu rivayetin, zayıf olduğunu</w:t>
      </w:r>
      <w:r w:rsidR="004F27A4">
        <w:t>,</w:t>
      </w:r>
      <w:r w:rsidRPr="00C57AA9">
        <w:t xml:space="preserve"> hatta İbnu’l-Cevzî’nin naklettiğine göre kimi muhaddislerce aslı olmayan bâtıl bir söz olarak değerlendirildiğini hatırlatmamız gerekmektedir.</w:t>
      </w:r>
      <w:r w:rsidRPr="00C57AA9">
        <w:rPr>
          <w:vertAlign w:val="superscript"/>
        </w:rPr>
        <w:footnoteReference w:id="69"/>
      </w:r>
    </w:p>
    <w:p w14:paraId="395BD270" w14:textId="77777777" w:rsidR="00C57AA9" w:rsidRPr="00C57AA9" w:rsidRDefault="00C57AA9" w:rsidP="00C57AA9">
      <w:pPr>
        <w:pStyle w:val="GvdeMetni"/>
      </w:pPr>
      <w:r w:rsidRPr="00C57AA9">
        <w:t>İbn Asâkir’in eserine aldığı hadislerin çoğunluğu merfu had</w:t>
      </w:r>
      <w:r w:rsidR="00BF6E2F">
        <w:t>isler olmakla birlikte</w:t>
      </w:r>
      <w:r w:rsidR="004F27A4">
        <w:t>,</w:t>
      </w:r>
      <w:r w:rsidR="00BF6E2F">
        <w:t xml:space="preserve"> hadis usû</w:t>
      </w:r>
      <w:r w:rsidRPr="00C57AA9">
        <w:t>lünde kudsî hadis tanımına uyan bazı hadisler de yer almaktadır. Eserinin bir yerinde Ebu Zerr’in Hz. Peygamber’den</w:t>
      </w:r>
      <w:r w:rsidR="004F27A4">
        <w:t>,</w:t>
      </w:r>
      <w:r w:rsidRPr="00C57AA9">
        <w:t xml:space="preserve"> onun da Hz. Cebrail’den naklettiğine göre “Allah şöyle buyurmuştur.” demekte ve şu kudsî hadisi zikretmektedir: “</w:t>
      </w:r>
      <w:r w:rsidRPr="00C57AA9">
        <w:rPr>
          <w:i/>
          <w:iCs/>
        </w:rPr>
        <w:t>Ben zulmü kendi zatıma haram kıldım ve aranızda da bunu haram kıldım</w:t>
      </w:r>
      <w:r w:rsidR="00BF6E2F">
        <w:rPr>
          <w:i/>
          <w:iCs/>
        </w:rPr>
        <w:t>,</w:t>
      </w:r>
      <w:r w:rsidRPr="00C57AA9">
        <w:rPr>
          <w:i/>
          <w:iCs/>
        </w:rPr>
        <w:t xml:space="preserve"> öyleyse birbirinize zulmetmeyin…</w:t>
      </w:r>
      <w:r w:rsidRPr="00C57AA9">
        <w:t>”</w:t>
      </w:r>
      <w:r w:rsidRPr="00C57AA9">
        <w:rPr>
          <w:vertAlign w:val="superscript"/>
        </w:rPr>
        <w:footnoteReference w:id="70"/>
      </w:r>
    </w:p>
    <w:p w14:paraId="12A4D8AC" w14:textId="77777777" w:rsidR="00C57AA9" w:rsidRPr="00C57AA9" w:rsidRDefault="00C57AA9" w:rsidP="00C57AA9">
      <w:pPr>
        <w:pStyle w:val="GvdeMetni"/>
      </w:pPr>
      <w:r w:rsidRPr="00C57AA9">
        <w:t>Müellif, yeri geldikçe rivayetlerin sıhhati ile ilgili görüşlerini beyan etmiştir. Eserinde ele aldığı birçok hadis için “sahîhtir” nitelemesinde bulunan İbn Asâkir, bazı hadisler içinse “Bu ğarîb bir hadistir.” kaydını koymuştur.</w:t>
      </w:r>
      <w:r w:rsidRPr="00C57AA9">
        <w:rPr>
          <w:vertAlign w:val="superscript"/>
        </w:rPr>
        <w:footnoteReference w:id="71"/>
      </w:r>
      <w:r w:rsidRPr="00C57AA9">
        <w:t xml:space="preserve"> Aynı şekilde “</w:t>
      </w:r>
      <w:r w:rsidRPr="00C57AA9">
        <w:rPr>
          <w:i/>
          <w:iCs/>
        </w:rPr>
        <w:t>Kişi, şu dört şeyden sorguya çekilmedikçe kıyamet gününde bulunduğu yerden ayrılmayacaktır: Ömrünü nerede tükettiğinden, gençliğini nerede harcadığından, malını nereden kazanıp nereye harcadığından ve ilmi ile amel edip etmediğinden.</w:t>
      </w:r>
      <w:r w:rsidRPr="00C57AA9">
        <w:t>”</w:t>
      </w:r>
      <w:r w:rsidRPr="00C57AA9">
        <w:rPr>
          <w:vertAlign w:val="superscript"/>
        </w:rPr>
        <w:footnoteReference w:id="72"/>
      </w:r>
      <w:r w:rsidRPr="00C57AA9">
        <w:t xml:space="preserve"> hadisini aktardığı yerde şunları söylemektedir: “Bu hadis, Abdurrahman b. Useyle’den rivayet edilen ğarîb bir hadistir…”</w:t>
      </w:r>
      <w:r w:rsidRPr="00C57AA9">
        <w:rPr>
          <w:vertAlign w:val="superscript"/>
        </w:rPr>
        <w:footnoteReference w:id="73"/>
      </w:r>
      <w:r w:rsidRPr="00C57AA9">
        <w:t xml:space="preserve"> Yine “</w:t>
      </w:r>
      <w:r w:rsidRPr="00C57AA9">
        <w:rPr>
          <w:i/>
          <w:iCs/>
        </w:rPr>
        <w:t xml:space="preserve">Nimetlerinden yararlandığınız Allah’ı seviniz. Allah’ı sevdiğiniz için beni de </w:t>
      </w:r>
      <w:r w:rsidRPr="00C57AA9">
        <w:rPr>
          <w:i/>
          <w:iCs/>
        </w:rPr>
        <w:lastRenderedPageBreak/>
        <w:t>seviniz. Beni sevdiğiniz gibi Ehl-i Beyti</w:t>
      </w:r>
      <w:r w:rsidR="004842A4">
        <w:rPr>
          <w:i/>
          <w:iCs/>
        </w:rPr>
        <w:t>’</w:t>
      </w:r>
      <w:r w:rsidRPr="00C57AA9">
        <w:rPr>
          <w:i/>
          <w:iCs/>
        </w:rPr>
        <w:t>mi de seviniz.</w:t>
      </w:r>
      <w:r w:rsidRPr="00C57AA9">
        <w:t>”</w:t>
      </w:r>
      <w:r w:rsidRPr="00C57AA9">
        <w:rPr>
          <w:vertAlign w:val="superscript"/>
        </w:rPr>
        <w:footnoteReference w:id="74"/>
      </w:r>
      <w:r w:rsidRPr="00C57AA9">
        <w:t xml:space="preserve"> rivayeti için “Bu hasen bir hadistir.” demiştir.</w:t>
      </w:r>
      <w:r w:rsidRPr="00C57AA9">
        <w:rPr>
          <w:vertAlign w:val="superscript"/>
        </w:rPr>
        <w:footnoteReference w:id="75"/>
      </w:r>
      <w:r w:rsidRPr="00C57AA9">
        <w:t xml:space="preserve"> Aşere-i mübeşşere ile ilgili rivayet için “Bu ğarîb bir hadistir.”,</w:t>
      </w:r>
      <w:r w:rsidRPr="00C57AA9">
        <w:rPr>
          <w:vertAlign w:val="superscript"/>
        </w:rPr>
        <w:footnoteReference w:id="76"/>
      </w:r>
      <w:r w:rsidRPr="00C57AA9">
        <w:t xml:space="preserve"> münafıkların hasletlerinin anlatıldığı rivayet için “Bu hadis, sıhhati üzerinde ittifak edilen bir hadistir.”</w:t>
      </w:r>
      <w:r w:rsidRPr="00C57AA9">
        <w:rPr>
          <w:vertAlign w:val="superscript"/>
        </w:rPr>
        <w:footnoteReference w:id="77"/>
      </w:r>
      <w:r w:rsidRPr="00C57AA9">
        <w:t xml:space="preserve"> ifadelerini kullanmıştır. Müellif, rivayetlerin geçtiği kaynağı zikretmekte ve rivayetler arasındaki ziyade ve noksanlıklara da yer yer işaret etmektedir. Örneğin naklettiği bir rivayet için “Bu kısım sadece Nesâî tarafından aktarılmıştır.” kaydını koymaktadır.</w:t>
      </w:r>
      <w:r w:rsidRPr="00C57AA9">
        <w:rPr>
          <w:vertAlign w:val="superscript"/>
        </w:rPr>
        <w:footnoteReference w:id="78"/>
      </w:r>
    </w:p>
    <w:p w14:paraId="59190AFC" w14:textId="77777777" w:rsidR="00C57AA9" w:rsidRPr="00C57AA9" w:rsidRDefault="00C57AA9" w:rsidP="00C57AA9">
      <w:pPr>
        <w:pStyle w:val="GvdeMetni"/>
        <w:rPr>
          <w:rtl/>
        </w:rPr>
      </w:pPr>
      <w:r w:rsidRPr="00C57AA9">
        <w:t>Hadislerin sıhhatine dair ifadeler çoğunlukla “sahih, hasen” şeklinde verilmiştir. Eserde r</w:t>
      </w:r>
      <w:r w:rsidR="007846EF">
        <w:t>â</w:t>
      </w:r>
      <w:r w:rsidRPr="00C57AA9">
        <w:t>v</w:t>
      </w:r>
      <w:r w:rsidR="007846EF">
        <w:t>î</w:t>
      </w:r>
      <w:r w:rsidRPr="00C57AA9">
        <w:t xml:space="preserve"> sayısı dikkate alınarak kullanılan hadis usûlü terimi ise ekseriyetle “ğarîb” ifadesi olmuştur. Eserdeki rivayetlerin çoğunluğunun sahîh veya hasen olduğunu belirtebiliriz. Ancak müellif, her ne kadar âli isnada sahip hadisleri almaya gayret ettiğini ifade etmişse de –ki her âli isna</w:t>
      </w:r>
      <w:r w:rsidR="004842A4">
        <w:t>t</w:t>
      </w:r>
      <w:r w:rsidRPr="00C57AA9">
        <w:t xml:space="preserve"> da sahih olmayabilir- kanaatimizce hadis usûlünde zayıf hadis tanımına uyan rivayetlere de yer vermiştir. Bunlardan biri, Horasan bölgesinde bulunan ve 16. belde olarak zikredilen Ezcâh’tan aldığı rivayettir ki metni şöyledir: “</w:t>
      </w:r>
      <w:r w:rsidRPr="00C57AA9">
        <w:rPr>
          <w:i/>
          <w:iCs/>
        </w:rPr>
        <w:t>İlmin fazileti, ibadetin faziletinden üstündür ve dininizin en hayırlısı vera’dır</w:t>
      </w:r>
      <w:r w:rsidRPr="00C57AA9">
        <w:t>.”</w:t>
      </w:r>
      <w:r w:rsidRPr="00C57AA9">
        <w:rPr>
          <w:vertAlign w:val="superscript"/>
        </w:rPr>
        <w:footnoteReference w:id="79"/>
      </w:r>
      <w:r w:rsidRPr="00C57AA9">
        <w:t xml:space="preserve"> İbn Asâkir, bu rivayetin ğarîb olduğunu ve sahab</w:t>
      </w:r>
      <w:r w:rsidR="00D64EA8">
        <w:t>e</w:t>
      </w:r>
      <w:r w:rsidRPr="00C57AA9">
        <w:t>lerden Sevbân tarafından rivayet edildiğini bildirmiştir. Aynı rivayeti farklı bir isna</w:t>
      </w:r>
      <w:r w:rsidR="004842A4">
        <w:t>t</w:t>
      </w:r>
      <w:r w:rsidRPr="00C57AA9">
        <w:t>la Beyhakî, (ö.458/1066) Katade vasıtasıyla Mutarrif’ten aktarmakta;</w:t>
      </w:r>
      <w:r w:rsidRPr="00C57AA9">
        <w:rPr>
          <w:vertAlign w:val="superscript"/>
        </w:rPr>
        <w:footnoteReference w:id="80"/>
      </w:r>
      <w:r w:rsidRPr="00C57AA9">
        <w:t xml:space="preserve"> el-Heysemî de (ö.807/1404) farklı bir isna</w:t>
      </w:r>
      <w:r w:rsidR="004842A4">
        <w:t>t</w:t>
      </w:r>
      <w:r w:rsidRPr="00C57AA9">
        <w:t>la Huzeyfe b. el-Yemân’dan rivayet etmektedir.</w:t>
      </w:r>
      <w:r w:rsidRPr="00C57AA9">
        <w:rPr>
          <w:vertAlign w:val="superscript"/>
        </w:rPr>
        <w:footnoteReference w:id="81"/>
      </w:r>
      <w:r w:rsidRPr="00C57AA9">
        <w:t xml:space="preserve"> Ancak rivayeti incelediğimizde bunun daha çok zayıf ve halk nezdinde şöhret bulmuş haberleri derleyen eserlerde “…dininizin en hayırlısı vera’dır.” kısmı olmaksızın yer aldığını görmekteyiz.</w:t>
      </w:r>
      <w:r w:rsidRPr="00C57AA9">
        <w:rPr>
          <w:vertAlign w:val="superscript"/>
        </w:rPr>
        <w:footnoteReference w:id="82"/>
      </w:r>
      <w:r w:rsidRPr="00C57AA9">
        <w:t xml:space="preserve"> İbnü’l-Cevzî (ö.597/1200), rivayetin farklı tariklerini zikrettikten sonra r</w:t>
      </w:r>
      <w:r w:rsidR="007846EF">
        <w:t>î</w:t>
      </w:r>
      <w:r w:rsidRPr="00C57AA9">
        <w:t>v</w:t>
      </w:r>
      <w:r w:rsidR="007846EF">
        <w:t>î</w:t>
      </w:r>
      <w:r w:rsidRPr="00C57AA9">
        <w:t>lerini incelemiş, bu tariklerdeki r</w:t>
      </w:r>
      <w:r w:rsidR="007846EF">
        <w:t>â</w:t>
      </w:r>
      <w:r w:rsidRPr="00C57AA9">
        <w:t>v</w:t>
      </w:r>
      <w:r w:rsidR="007846EF">
        <w:t>î</w:t>
      </w:r>
      <w:r w:rsidRPr="00C57AA9">
        <w:t>lerin öneml</w:t>
      </w:r>
      <w:r w:rsidR="00941DBD">
        <w:t>i bir kısmının si</w:t>
      </w:r>
      <w:r w:rsidRPr="00C57AA9">
        <w:t xml:space="preserve">ka olmadığını ve bu </w:t>
      </w:r>
      <w:r w:rsidRPr="00C57AA9">
        <w:lastRenderedPageBreak/>
        <w:t>rivayetin bizzat Mutarrif’in sözü olduğunu söylemenin daha doğru olacağını belirtmiştir.</w:t>
      </w:r>
      <w:r w:rsidRPr="00C57AA9">
        <w:rPr>
          <w:vertAlign w:val="superscript"/>
        </w:rPr>
        <w:footnoteReference w:id="83"/>
      </w:r>
    </w:p>
    <w:p w14:paraId="30C750D8" w14:textId="77777777" w:rsidR="00C57AA9" w:rsidRPr="00C57AA9" w:rsidRDefault="00C57AA9" w:rsidP="00C57AA9">
      <w:pPr>
        <w:pStyle w:val="GvdeMetni"/>
      </w:pPr>
      <w:r w:rsidRPr="00C57AA9">
        <w:t>Görüldüğü gibi İbn Asâkir, eserinde yer verdiği rivayetlerin hem sıhhat durumunu hem râvîlerin kimlik bilgilerini hem de rivayetin ait olduğu yer ve zamanı belirtmiştir. Ancak eserde râvîlerin cerh-tadil açısından değerlendirilmesine ilişkin neredeyse hiç bilgi bulunmamaktadır. Bu da sadece hadisleri derlemekle yetinmeyip râvîlerin isim, künye ve menşeleri hakkında bilgi sunan söz konusu bu kitapta gözlemlediğimiz bir eksikliktir. Öte yandan bunun halka yönelik bir kitap olduğu dolayısıyla</w:t>
      </w:r>
      <w:r w:rsidR="00D64EA8">
        <w:t>,</w:t>
      </w:r>
      <w:r w:rsidRPr="00C57AA9">
        <w:t xml:space="preserve"> eserin teknik bilgilerle doldurulmasının okuyucuyu sıkabileceği endişesinin gözetildiğini göz önüne alırsak İbn Asâkir’i bu konuda mazur görmek de mümkündür. </w:t>
      </w:r>
    </w:p>
    <w:p w14:paraId="69754C80" w14:textId="77777777" w:rsidR="00C57AA9" w:rsidRPr="00C57AA9" w:rsidRDefault="00C57AA9" w:rsidP="00C57AA9">
      <w:pPr>
        <w:pStyle w:val="GvdeMetni"/>
      </w:pPr>
      <w:r w:rsidRPr="00C57AA9">
        <w:t xml:space="preserve">Daha önce ifade edildiği gibi kırk hadis derleyen </w:t>
      </w:r>
      <w:r w:rsidR="00A80EE4">
        <w:t>âlim</w:t>
      </w:r>
      <w:r w:rsidRPr="00C57AA9">
        <w:t xml:space="preserve">ler, </w:t>
      </w:r>
      <w:r w:rsidR="00D0652C">
        <w:t xml:space="preserve">temelde </w:t>
      </w:r>
      <w:r w:rsidRPr="00C57AA9">
        <w:t xml:space="preserve">muhteva ile ilgili iki yol takip etmişlerdir: Bunlardan biri, sadece bir konuyu içeren rivayetleri derlemek; diğeri de farklı konulardan seçilmiş hadisleri bir araya getirmektir. İbn Asâkir, her iki yöntemle de eser yazmış bir </w:t>
      </w:r>
      <w:r w:rsidR="00A80EE4">
        <w:t>âlim</w:t>
      </w:r>
      <w:r w:rsidRPr="00C57AA9">
        <w:t xml:space="preserve">dir. Eserin muhtevasına bakıldığında muayyen bir konu ile alakalı rivayetlerin alınmadığı, birçok konudan seçilmiş hadislerin yer aldığı görülmektedir. Onun bu eseri hem muhtelif diyarları dolaşması ve farklı rivayetleri bir araya getirmesi hem de aldığı her bir hadisle okuyucuya kısa da olsa mesaj verme gayesine binâen bu tertip üzere derlenmiş olmalıdır.  </w:t>
      </w:r>
    </w:p>
    <w:p w14:paraId="5404C921" w14:textId="77777777" w:rsidR="00C57AA9" w:rsidRPr="00C57AA9" w:rsidRDefault="00C57AA9" w:rsidP="00794DF2">
      <w:pPr>
        <w:pStyle w:val="Balk3"/>
      </w:pPr>
      <w:r w:rsidRPr="00C57AA9">
        <w:t>4. Eserdeki Rivayet Coğrafyası</w:t>
      </w:r>
    </w:p>
    <w:p w14:paraId="56A4CFC7" w14:textId="77777777" w:rsidR="00C57AA9" w:rsidRPr="00C57AA9" w:rsidRDefault="00C57AA9" w:rsidP="00C57AA9">
      <w:pPr>
        <w:pStyle w:val="GvdeMetni"/>
      </w:pPr>
      <w:r w:rsidRPr="00C57AA9">
        <w:t xml:space="preserve">İlim/hadis elde etmek için bir beldeden diğer beldelere yapılan yolculuklar hadis geleneğinde genel anlamda </w:t>
      </w:r>
      <w:r w:rsidR="00941DBD">
        <w:t>“</w:t>
      </w:r>
      <w:r w:rsidRPr="00C57AA9">
        <w:t>rıhle</w:t>
      </w:r>
      <w:r w:rsidR="00941DBD">
        <w:t>”</w:t>
      </w:r>
      <w:r w:rsidRPr="00C57AA9">
        <w:t xml:space="preserve"> olarak isimlendirilmiştir. Rıhle, hadisin semâ’ ve kıraât yoluyla ahzedilmesi, âli olan hadislerin alınması, farklı hadis hocalarından istifade edilmesi, muhtelif beldelerde marûf hadislerin alınması, yanlarında bulunmayan hadisleri alma merakı vb. sebeplerden dolayı yapılmış, böylelikle hem muhaddisler arasında bir iletişim ağı kurulmuş hem de karşılıklı bir müzakere atmosferi oluşmuştur.</w:t>
      </w:r>
      <w:r w:rsidRPr="00C57AA9">
        <w:rPr>
          <w:vertAlign w:val="superscript"/>
        </w:rPr>
        <w:footnoteReference w:id="84"/>
      </w:r>
    </w:p>
    <w:p w14:paraId="0BC3E880" w14:textId="77777777" w:rsidR="00C57AA9" w:rsidRPr="00C57AA9" w:rsidRDefault="00C57AA9" w:rsidP="00C57AA9">
      <w:pPr>
        <w:pStyle w:val="GvdeMetni"/>
      </w:pPr>
      <w:r w:rsidRPr="00C57AA9">
        <w:lastRenderedPageBreak/>
        <w:t>Rivayetin alındığı şehirlerin farklı isimleri veya özellikleriyle ilgili bazı bilgilere de eserde yer verilmiştir. Mesela Mekke için el-Beledu’l-Emîn;</w:t>
      </w:r>
      <w:r w:rsidRPr="00C57AA9">
        <w:rPr>
          <w:vertAlign w:val="superscript"/>
        </w:rPr>
        <w:footnoteReference w:id="85"/>
      </w:r>
      <w:r w:rsidRPr="00C57AA9">
        <w:t xml:space="preserve"> Medîne için Medînetu’r-Rasûl, Tâbe ve Yesrib;</w:t>
      </w:r>
      <w:r w:rsidRPr="00C57AA9">
        <w:rPr>
          <w:vertAlign w:val="superscript"/>
        </w:rPr>
        <w:footnoteReference w:id="86"/>
      </w:r>
      <w:r w:rsidRPr="00C57AA9">
        <w:t xml:space="preserve"> Minâ için içinde geniş avlulu evlerin ve Mescidu’l-Hîf’in bulunduğu şehir;</w:t>
      </w:r>
      <w:r w:rsidRPr="00C57AA9">
        <w:rPr>
          <w:vertAlign w:val="superscript"/>
        </w:rPr>
        <w:footnoteReference w:id="87"/>
      </w:r>
      <w:r w:rsidRPr="00C57AA9">
        <w:t xml:space="preserve"> Dımaşk için Şam bölgesinin merkezi olan mukaddes yerlerden biri;</w:t>
      </w:r>
      <w:r w:rsidRPr="00C57AA9">
        <w:rPr>
          <w:vertAlign w:val="superscript"/>
        </w:rPr>
        <w:footnoteReference w:id="88"/>
      </w:r>
      <w:r w:rsidRPr="00C57AA9">
        <w:t xml:space="preserve">Kûfe için Irak’ta bulunan ve Hz. Ömer </w:t>
      </w:r>
      <w:r w:rsidR="004842A4">
        <w:t>D</w:t>
      </w:r>
      <w:r w:rsidRPr="00C57AA9">
        <w:t>önemi</w:t>
      </w:r>
      <w:r w:rsidR="004842A4">
        <w:t>’</w:t>
      </w:r>
      <w:r w:rsidRPr="00C57AA9">
        <w:t>nde imar edilen şehir;</w:t>
      </w:r>
      <w:r w:rsidRPr="00C57AA9">
        <w:rPr>
          <w:vertAlign w:val="superscript"/>
        </w:rPr>
        <w:footnoteReference w:id="89"/>
      </w:r>
      <w:r w:rsidRPr="00C57AA9">
        <w:t>Bağdat için Medînetu’s-Selâm, Kubbetu’l-İslâm ve Dâru’l-İmâm;</w:t>
      </w:r>
      <w:r w:rsidRPr="00C57AA9">
        <w:rPr>
          <w:vertAlign w:val="superscript"/>
        </w:rPr>
        <w:footnoteReference w:id="90"/>
      </w:r>
      <w:r w:rsidRPr="00C57AA9">
        <w:t xml:space="preserve"> Neysabur için “Nişavurted, Erberşehr ve Horasan’ın büyük şehirlerinden biri”</w:t>
      </w:r>
      <w:r w:rsidRPr="00C57AA9">
        <w:rPr>
          <w:vertAlign w:val="superscript"/>
        </w:rPr>
        <w:footnoteReference w:id="91"/>
      </w:r>
      <w:r w:rsidRPr="00C57AA9">
        <w:t xml:space="preserve"> gibi tanımlamalar yapılarak belde</w:t>
      </w:r>
      <w:r w:rsidR="00941DBD">
        <w:t>nin kimliği ortaya konulmuştur.</w:t>
      </w:r>
      <w:r w:rsidRPr="00C57AA9">
        <w:t xml:space="preserve"> İbn Asakir'in tarihçi kimliğini ve onun “</w:t>
      </w:r>
      <w:r w:rsidRPr="00C57AA9">
        <w:rPr>
          <w:i/>
          <w:iCs/>
        </w:rPr>
        <w:t>Tarîhu Dımaşk</w:t>
      </w:r>
      <w:r w:rsidRPr="00C57AA9">
        <w:t xml:space="preserve">” isimli kaynak niteliğindeki eserin müellifi olduğunu da hatırladığımızda onun şehir, belde ve köylere olan bu vukufiyeti gayet tabii bir durumdur.  </w:t>
      </w:r>
    </w:p>
    <w:p w14:paraId="75BB3CDB" w14:textId="77777777" w:rsidR="00C57AA9" w:rsidRPr="00C57AA9" w:rsidRDefault="00C57AA9" w:rsidP="00C57AA9">
      <w:pPr>
        <w:pStyle w:val="GvdeMetni"/>
      </w:pPr>
      <w:r w:rsidRPr="00C57AA9">
        <w:t>Eserde dikkat çeken hususlardan biri de rivayetlerin zamanlarına ilişkin verilen bilgilerdir. Eserdeki bütün rivayetler, önce şehir ismi ve o şehir ile ilgili kısa bir tanıtım cümlesinden sonra zikredilmiş ve neredeyse bütün rivayetlerin alındığı yer ve zaman tam olarak belirtilmiştir. Mekânın bildirilmiş olması rivayetin yaygınlık coğrafyasını, zamanın bildirilmiş olması da özellikle senedin mebdeinde bir inkita h</w:t>
      </w:r>
      <w:r w:rsidR="00AF005C">
        <w:t>â</w:t>
      </w:r>
      <w:r w:rsidRPr="00C57AA9">
        <w:t>linin olmadığını</w:t>
      </w:r>
      <w:r w:rsidR="00AF005C">
        <w:t>,</w:t>
      </w:r>
      <w:r w:rsidRPr="00C57AA9">
        <w:t xml:space="preserve"> bir başka deyişle</w:t>
      </w:r>
      <w:r w:rsidR="00AF005C" w:rsidRPr="00C57AA9">
        <w:t>İbn Asâkir'in</w:t>
      </w:r>
      <w:r w:rsidRPr="00C57AA9">
        <w:t xml:space="preserve"> riv</w:t>
      </w:r>
      <w:r w:rsidR="00AF005C">
        <w:t>â</w:t>
      </w:r>
      <w:r w:rsidRPr="00C57AA9">
        <w:t>yeti aktaran râvîden doğrudan aldığını göstermektedir. Mevzu ile ilgili birkaç örnek vermek yararlı olacaktır:</w:t>
      </w:r>
    </w:p>
    <w:p w14:paraId="2B1A8CE7" w14:textId="77777777" w:rsidR="00C57AA9" w:rsidRPr="00C57AA9" w:rsidRDefault="00C57AA9" w:rsidP="00C57AA9">
      <w:pPr>
        <w:pStyle w:val="GvdeMetni"/>
      </w:pPr>
      <w:r w:rsidRPr="00C57AA9">
        <w:t>Medîne’de aldığı hadis için “Mescid-i Nebevî’de cuma gecesi minber ile Hz. Peygamber’in (s</w:t>
      </w:r>
      <w:r w:rsidR="004842A4">
        <w:t>.</w:t>
      </w:r>
      <w:r w:rsidRPr="00C57AA9">
        <w:t>a</w:t>
      </w:r>
      <w:r w:rsidR="004842A4">
        <w:t>.</w:t>
      </w:r>
      <w:r w:rsidRPr="00C57AA9">
        <w:t>v</w:t>
      </w:r>
      <w:r w:rsidR="004842A4">
        <w:t>.</w:t>
      </w:r>
      <w:r w:rsidRPr="00C57AA9">
        <w:t>) kabri arasındaki bir yerde 8 Muharrem 522’de…”</w:t>
      </w:r>
      <w:r w:rsidRPr="00C57AA9">
        <w:rPr>
          <w:vertAlign w:val="superscript"/>
        </w:rPr>
        <w:footnoteReference w:id="92"/>
      </w:r>
    </w:p>
    <w:p w14:paraId="349C50C3" w14:textId="77777777" w:rsidR="00C57AA9" w:rsidRPr="00C57AA9" w:rsidRDefault="00C57AA9" w:rsidP="00C57AA9">
      <w:pPr>
        <w:pStyle w:val="GvdeMetni"/>
      </w:pPr>
      <w:r w:rsidRPr="00C57AA9">
        <w:t>Mina’da aldığı hadis için “521 senesi eyyâm-ı teşrîkin ikinci günü…”</w:t>
      </w:r>
      <w:r w:rsidRPr="00C57AA9">
        <w:rPr>
          <w:vertAlign w:val="superscript"/>
        </w:rPr>
        <w:footnoteReference w:id="93"/>
      </w:r>
    </w:p>
    <w:p w14:paraId="6BD31052" w14:textId="77777777" w:rsidR="00C57AA9" w:rsidRPr="00C57AA9" w:rsidRDefault="00C57AA9" w:rsidP="00C57AA9">
      <w:pPr>
        <w:pStyle w:val="GvdeMetni"/>
      </w:pPr>
      <w:r w:rsidRPr="00C57AA9">
        <w:t xml:space="preserve">Dımaşk’ta aldığı hadis için </w:t>
      </w:r>
      <w:r w:rsidR="00AF005C">
        <w:t>“</w:t>
      </w:r>
      <w:r w:rsidRPr="00C57AA9">
        <w:t>507 senesinde…</w:t>
      </w:r>
      <w:r w:rsidR="00AF005C">
        <w:t>”</w:t>
      </w:r>
      <w:r w:rsidRPr="00C57AA9">
        <w:rPr>
          <w:vertAlign w:val="superscript"/>
        </w:rPr>
        <w:footnoteReference w:id="94"/>
      </w:r>
    </w:p>
    <w:p w14:paraId="1B25FE92" w14:textId="77777777" w:rsidR="00C57AA9" w:rsidRPr="00C57AA9" w:rsidRDefault="00C57AA9" w:rsidP="00C57AA9">
      <w:pPr>
        <w:pStyle w:val="GvdeMetni"/>
      </w:pPr>
      <w:r w:rsidRPr="00C57AA9">
        <w:t>Kûfe’de aldığı hadis için “Kûfe’deki es-Sebi’ mahallesindeki Ebû İshâk es-Sebîi mescidinde 521 senesinin Zilkade ayında…”</w:t>
      </w:r>
      <w:r w:rsidRPr="00C57AA9">
        <w:rPr>
          <w:vertAlign w:val="superscript"/>
        </w:rPr>
        <w:footnoteReference w:id="95"/>
      </w:r>
    </w:p>
    <w:p w14:paraId="1BA3E65B" w14:textId="77777777" w:rsidR="00C57AA9" w:rsidRPr="00C57AA9" w:rsidRDefault="00C57AA9" w:rsidP="00C57AA9">
      <w:pPr>
        <w:pStyle w:val="GvdeMetni"/>
      </w:pPr>
      <w:r w:rsidRPr="00C57AA9">
        <w:lastRenderedPageBreak/>
        <w:t>Bağdat’ta aldığı hadis için “Babu Horasan’da 520 senesinde</w:t>
      </w:r>
      <w:r w:rsidR="00AF005C">
        <w:t>…</w:t>
      </w:r>
      <w:r w:rsidRPr="00C57AA9">
        <w:t>”</w:t>
      </w:r>
      <w:r w:rsidRPr="00C57AA9">
        <w:rPr>
          <w:vertAlign w:val="superscript"/>
        </w:rPr>
        <w:footnoteReference w:id="96"/>
      </w:r>
    </w:p>
    <w:p w14:paraId="79C8F730" w14:textId="77777777" w:rsidR="00C57AA9" w:rsidRDefault="00C57AA9" w:rsidP="00C57AA9">
      <w:pPr>
        <w:pStyle w:val="GvdeMetni"/>
      </w:pPr>
      <w:r w:rsidRPr="00C57AA9">
        <w:t>İbn Asâkir’in dolaştığı şehirler incelendiğinde ilim yolculuğu yaptığı bazı yerlerin isimlerinin bugün de tedavülde olan isimler olduğu görülecektir. Eserde hadislerin zikredildiği beldelerden hareketle İbn Asâkir’in başta Hicaz bölgesi olmak üzere İran, Irak, Suriye ve Türkiye’de bulunan yerleri dolaştığı görülmektedir. Eserde “kırk” sayısı esas alınarak aktarılan rivayetleri konu, hoca, sahab</w:t>
      </w:r>
      <w:r w:rsidR="00AF005C">
        <w:t>e</w:t>
      </w:r>
      <w:r w:rsidRPr="00C57AA9">
        <w:t xml:space="preserve"> r</w:t>
      </w:r>
      <w:r w:rsidR="0021394C">
        <w:t>â</w:t>
      </w:r>
      <w:r w:rsidRPr="00C57AA9">
        <w:t>v</w:t>
      </w:r>
      <w:r w:rsidR="0021394C">
        <w:t>î</w:t>
      </w:r>
      <w:r w:rsidRPr="00C57AA9">
        <w:t>si ve belde itibarı ile şöyle tasn</w:t>
      </w:r>
      <w:r w:rsidR="004842A4">
        <w:t>i</w:t>
      </w:r>
      <w:r w:rsidRPr="00C57AA9">
        <w:t>f etmek mümkündür:</w:t>
      </w:r>
    </w:p>
    <w:tbl>
      <w:tblPr>
        <w:tblW w:w="7155" w:type="dxa"/>
        <w:tblInd w:w="70" w:type="dxa"/>
        <w:tblCellMar>
          <w:left w:w="70" w:type="dxa"/>
          <w:right w:w="70" w:type="dxa"/>
        </w:tblCellMar>
        <w:tblLook w:val="04A0" w:firstRow="1" w:lastRow="0" w:firstColumn="1" w:lastColumn="0" w:noHBand="0" w:noVBand="1"/>
      </w:tblPr>
      <w:tblGrid>
        <w:gridCol w:w="504"/>
        <w:gridCol w:w="2312"/>
        <w:gridCol w:w="1757"/>
        <w:gridCol w:w="1355"/>
        <w:gridCol w:w="1227"/>
      </w:tblGrid>
      <w:tr w:rsidR="00987D3A" w:rsidRPr="00C57AA9" w14:paraId="5616A867" w14:textId="77777777" w:rsidTr="00067D08">
        <w:trPr>
          <w:trHeight w:val="299"/>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D204B" w14:textId="77777777" w:rsidR="00C57AA9" w:rsidRPr="005675FD" w:rsidRDefault="00C57AA9" w:rsidP="004461B0">
            <w:pPr>
              <w:pStyle w:val="GvdeMetni"/>
              <w:ind w:firstLine="0"/>
              <w:jc w:val="right"/>
              <w:rPr>
                <w:sz w:val="17"/>
                <w:szCs w:val="17"/>
              </w:rPr>
            </w:pPr>
            <w:r w:rsidRPr="005675FD">
              <w:rPr>
                <w:sz w:val="17"/>
                <w:szCs w:val="17"/>
              </w:rPr>
              <w:t>H.N</w:t>
            </w:r>
          </w:p>
        </w:tc>
        <w:tc>
          <w:tcPr>
            <w:tcW w:w="2312" w:type="dxa"/>
            <w:tcBorders>
              <w:top w:val="single" w:sz="4" w:space="0" w:color="auto"/>
              <w:left w:val="nil"/>
              <w:bottom w:val="single" w:sz="4" w:space="0" w:color="auto"/>
              <w:right w:val="single" w:sz="4" w:space="0" w:color="auto"/>
            </w:tcBorders>
            <w:shd w:val="clear" w:color="auto" w:fill="auto"/>
            <w:noWrap/>
            <w:vAlign w:val="center"/>
            <w:hideMark/>
          </w:tcPr>
          <w:p w14:paraId="27CC9CA3" w14:textId="77777777" w:rsidR="00C57AA9" w:rsidRPr="005675FD" w:rsidRDefault="00C57AA9" w:rsidP="00794DF2">
            <w:pPr>
              <w:pStyle w:val="GvdeMetni"/>
              <w:ind w:firstLine="0"/>
              <w:jc w:val="left"/>
              <w:rPr>
                <w:sz w:val="17"/>
                <w:szCs w:val="17"/>
              </w:rPr>
            </w:pPr>
            <w:r w:rsidRPr="005675FD">
              <w:rPr>
                <w:sz w:val="17"/>
                <w:szCs w:val="17"/>
              </w:rPr>
              <w:t>RİVAYETİN KONUSU</w:t>
            </w:r>
          </w:p>
        </w:tc>
        <w:tc>
          <w:tcPr>
            <w:tcW w:w="1757" w:type="dxa"/>
            <w:tcBorders>
              <w:top w:val="single" w:sz="4" w:space="0" w:color="auto"/>
              <w:left w:val="nil"/>
              <w:bottom w:val="single" w:sz="4" w:space="0" w:color="auto"/>
              <w:right w:val="single" w:sz="4" w:space="0" w:color="auto"/>
            </w:tcBorders>
            <w:shd w:val="clear" w:color="auto" w:fill="auto"/>
            <w:noWrap/>
            <w:vAlign w:val="center"/>
            <w:hideMark/>
          </w:tcPr>
          <w:p w14:paraId="6FA1E650" w14:textId="77777777" w:rsidR="00C57AA9" w:rsidRPr="005675FD" w:rsidRDefault="00C57AA9" w:rsidP="00794DF2">
            <w:pPr>
              <w:pStyle w:val="GvdeMetni"/>
              <w:ind w:firstLine="0"/>
              <w:jc w:val="left"/>
              <w:rPr>
                <w:sz w:val="17"/>
                <w:szCs w:val="17"/>
              </w:rPr>
            </w:pPr>
            <w:r w:rsidRPr="005675FD">
              <w:rPr>
                <w:sz w:val="17"/>
                <w:szCs w:val="17"/>
              </w:rPr>
              <w:t>İBN ASÂKİR’İN HOCASI</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310D87BF" w14:textId="77777777" w:rsidR="00C57AA9" w:rsidRPr="005675FD" w:rsidRDefault="00C57AA9" w:rsidP="00794DF2">
            <w:pPr>
              <w:pStyle w:val="GvdeMetni"/>
              <w:ind w:firstLine="0"/>
              <w:jc w:val="left"/>
              <w:rPr>
                <w:sz w:val="17"/>
                <w:szCs w:val="17"/>
              </w:rPr>
            </w:pPr>
            <w:r w:rsidRPr="005675FD">
              <w:rPr>
                <w:sz w:val="17"/>
                <w:szCs w:val="17"/>
              </w:rPr>
              <w:t>SAHAB</w:t>
            </w:r>
            <w:r w:rsidR="00C22236" w:rsidRPr="005675FD">
              <w:rPr>
                <w:sz w:val="17"/>
                <w:szCs w:val="17"/>
              </w:rPr>
              <w:t>E</w:t>
            </w:r>
            <w:r w:rsidRPr="005675FD">
              <w:rPr>
                <w:sz w:val="17"/>
                <w:szCs w:val="17"/>
              </w:rPr>
              <w:t xml:space="preserve"> R</w:t>
            </w:r>
            <w:r w:rsidR="00C22236" w:rsidRPr="005675FD">
              <w:rPr>
                <w:sz w:val="17"/>
                <w:szCs w:val="17"/>
              </w:rPr>
              <w:t>Â</w:t>
            </w:r>
            <w:r w:rsidRPr="005675FD">
              <w:rPr>
                <w:sz w:val="17"/>
                <w:szCs w:val="17"/>
              </w:rPr>
              <w:t>V</w:t>
            </w:r>
            <w:r w:rsidR="00C22236" w:rsidRPr="005675FD">
              <w:rPr>
                <w:sz w:val="17"/>
                <w:szCs w:val="17"/>
              </w:rPr>
              <w:t>Î</w:t>
            </w:r>
            <w:r w:rsidRPr="005675FD">
              <w:rPr>
                <w:sz w:val="17"/>
                <w:szCs w:val="17"/>
              </w:rPr>
              <w:t>Sİ</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6F1D6773" w14:textId="77777777" w:rsidR="00C57AA9" w:rsidRPr="005675FD" w:rsidRDefault="00C57AA9" w:rsidP="00794DF2">
            <w:pPr>
              <w:pStyle w:val="GvdeMetni"/>
              <w:jc w:val="left"/>
              <w:rPr>
                <w:sz w:val="17"/>
                <w:szCs w:val="17"/>
              </w:rPr>
            </w:pPr>
            <w:r w:rsidRPr="005675FD">
              <w:rPr>
                <w:sz w:val="17"/>
                <w:szCs w:val="17"/>
              </w:rPr>
              <w:t>BELDE</w:t>
            </w:r>
          </w:p>
        </w:tc>
      </w:tr>
      <w:tr w:rsidR="00987D3A" w:rsidRPr="00C57AA9" w14:paraId="73730F94"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3E475A8C" w14:textId="77777777" w:rsidR="00C57AA9" w:rsidRPr="005675FD" w:rsidRDefault="00C57AA9" w:rsidP="004461B0">
            <w:pPr>
              <w:pStyle w:val="GvdeMetni"/>
              <w:jc w:val="right"/>
              <w:rPr>
                <w:sz w:val="17"/>
                <w:szCs w:val="17"/>
              </w:rPr>
            </w:pPr>
            <w:r w:rsidRPr="005675FD">
              <w:rPr>
                <w:sz w:val="17"/>
                <w:szCs w:val="17"/>
              </w:rPr>
              <w:t>1</w:t>
            </w:r>
          </w:p>
        </w:tc>
        <w:tc>
          <w:tcPr>
            <w:tcW w:w="2312" w:type="dxa"/>
            <w:tcBorders>
              <w:top w:val="nil"/>
              <w:left w:val="nil"/>
              <w:bottom w:val="single" w:sz="4" w:space="0" w:color="auto"/>
              <w:right w:val="single" w:sz="4" w:space="0" w:color="auto"/>
            </w:tcBorders>
            <w:shd w:val="clear" w:color="auto" w:fill="auto"/>
            <w:noWrap/>
            <w:vAlign w:val="center"/>
            <w:hideMark/>
          </w:tcPr>
          <w:p w14:paraId="5269929C" w14:textId="77777777" w:rsidR="00C57AA9" w:rsidRPr="005675FD" w:rsidRDefault="00C57AA9" w:rsidP="00794DF2">
            <w:pPr>
              <w:pStyle w:val="GvdeMetni"/>
              <w:ind w:firstLine="0"/>
              <w:jc w:val="left"/>
              <w:rPr>
                <w:sz w:val="17"/>
                <w:szCs w:val="17"/>
              </w:rPr>
            </w:pPr>
            <w:r w:rsidRPr="005675FD">
              <w:rPr>
                <w:sz w:val="17"/>
                <w:szCs w:val="17"/>
              </w:rPr>
              <w:t xml:space="preserve">Amellerin niyetlere göre olması </w:t>
            </w:r>
          </w:p>
        </w:tc>
        <w:tc>
          <w:tcPr>
            <w:tcW w:w="1757" w:type="dxa"/>
            <w:tcBorders>
              <w:top w:val="nil"/>
              <w:left w:val="nil"/>
              <w:bottom w:val="single" w:sz="4" w:space="0" w:color="auto"/>
              <w:right w:val="single" w:sz="4" w:space="0" w:color="auto"/>
            </w:tcBorders>
            <w:shd w:val="clear" w:color="auto" w:fill="auto"/>
            <w:noWrap/>
            <w:vAlign w:val="center"/>
            <w:hideMark/>
          </w:tcPr>
          <w:p w14:paraId="372A5E23" w14:textId="77777777" w:rsidR="00C57AA9" w:rsidRPr="005675FD" w:rsidRDefault="00C57AA9" w:rsidP="00794DF2">
            <w:pPr>
              <w:pStyle w:val="GvdeMetni"/>
              <w:ind w:firstLine="0"/>
              <w:jc w:val="left"/>
              <w:rPr>
                <w:sz w:val="17"/>
                <w:szCs w:val="17"/>
              </w:rPr>
            </w:pPr>
            <w:r w:rsidRPr="005675FD">
              <w:rPr>
                <w:sz w:val="17"/>
                <w:szCs w:val="17"/>
              </w:rPr>
              <w:t>Abdullah b. Muhammed b. İsmail</w:t>
            </w:r>
          </w:p>
        </w:tc>
        <w:tc>
          <w:tcPr>
            <w:tcW w:w="1355" w:type="dxa"/>
            <w:tcBorders>
              <w:top w:val="nil"/>
              <w:left w:val="nil"/>
              <w:bottom w:val="single" w:sz="4" w:space="0" w:color="auto"/>
              <w:right w:val="single" w:sz="4" w:space="0" w:color="auto"/>
            </w:tcBorders>
            <w:shd w:val="clear" w:color="auto" w:fill="auto"/>
            <w:noWrap/>
            <w:vAlign w:val="center"/>
            <w:hideMark/>
          </w:tcPr>
          <w:p w14:paraId="6F6A3B08" w14:textId="77777777" w:rsidR="00C57AA9" w:rsidRPr="005675FD" w:rsidRDefault="00794DF2" w:rsidP="00794DF2">
            <w:pPr>
              <w:pStyle w:val="GvdeMetni"/>
              <w:ind w:firstLine="0"/>
              <w:jc w:val="left"/>
              <w:rPr>
                <w:sz w:val="17"/>
                <w:szCs w:val="17"/>
              </w:rPr>
            </w:pPr>
            <w:r w:rsidRPr="005675FD">
              <w:rPr>
                <w:sz w:val="17"/>
                <w:szCs w:val="17"/>
              </w:rPr>
              <w:t>Ömer b. el</w:t>
            </w:r>
            <w:r w:rsidR="00941DBD" w:rsidRPr="005675FD">
              <w:rPr>
                <w:sz w:val="17"/>
                <w:szCs w:val="17"/>
              </w:rPr>
              <w:t>-</w:t>
            </w:r>
            <w:r w:rsidR="00C57AA9" w:rsidRPr="005675FD">
              <w:rPr>
                <w:sz w:val="17"/>
                <w:szCs w:val="17"/>
              </w:rPr>
              <w:t>Hattâb</w:t>
            </w:r>
          </w:p>
        </w:tc>
        <w:tc>
          <w:tcPr>
            <w:tcW w:w="1227" w:type="dxa"/>
            <w:tcBorders>
              <w:top w:val="nil"/>
              <w:left w:val="nil"/>
              <w:bottom w:val="single" w:sz="4" w:space="0" w:color="auto"/>
              <w:right w:val="single" w:sz="4" w:space="0" w:color="auto"/>
            </w:tcBorders>
            <w:shd w:val="clear" w:color="auto" w:fill="auto"/>
            <w:noWrap/>
            <w:vAlign w:val="center"/>
            <w:hideMark/>
          </w:tcPr>
          <w:p w14:paraId="59678556" w14:textId="77777777" w:rsidR="00C57AA9" w:rsidRPr="005675FD" w:rsidRDefault="00C57AA9" w:rsidP="00987D3A">
            <w:pPr>
              <w:pStyle w:val="GvdeMetni"/>
              <w:ind w:firstLine="0"/>
              <w:jc w:val="left"/>
              <w:rPr>
                <w:sz w:val="17"/>
                <w:szCs w:val="17"/>
              </w:rPr>
            </w:pPr>
            <w:r w:rsidRPr="005675FD">
              <w:rPr>
                <w:sz w:val="17"/>
                <w:szCs w:val="17"/>
              </w:rPr>
              <w:t xml:space="preserve">Mekke </w:t>
            </w:r>
          </w:p>
        </w:tc>
      </w:tr>
      <w:tr w:rsidR="00987D3A" w:rsidRPr="00C57AA9" w14:paraId="01D6FDE9"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0298AB7" w14:textId="77777777" w:rsidR="00C57AA9" w:rsidRPr="005675FD" w:rsidRDefault="00C57AA9" w:rsidP="004461B0">
            <w:pPr>
              <w:pStyle w:val="GvdeMetni"/>
              <w:jc w:val="right"/>
              <w:rPr>
                <w:sz w:val="17"/>
                <w:szCs w:val="17"/>
              </w:rPr>
            </w:pPr>
            <w:r w:rsidRPr="005675FD">
              <w:rPr>
                <w:sz w:val="17"/>
                <w:szCs w:val="17"/>
              </w:rPr>
              <w:t>2</w:t>
            </w:r>
          </w:p>
        </w:tc>
        <w:tc>
          <w:tcPr>
            <w:tcW w:w="2312" w:type="dxa"/>
            <w:tcBorders>
              <w:top w:val="nil"/>
              <w:left w:val="nil"/>
              <w:bottom w:val="single" w:sz="4" w:space="0" w:color="auto"/>
              <w:right w:val="single" w:sz="4" w:space="0" w:color="auto"/>
            </w:tcBorders>
            <w:shd w:val="clear" w:color="auto" w:fill="auto"/>
            <w:noWrap/>
            <w:vAlign w:val="center"/>
            <w:hideMark/>
          </w:tcPr>
          <w:p w14:paraId="74BB6253" w14:textId="77777777" w:rsidR="00C57AA9" w:rsidRPr="005675FD" w:rsidRDefault="00794DF2" w:rsidP="00794DF2">
            <w:pPr>
              <w:pStyle w:val="GvdeMetni"/>
              <w:ind w:firstLine="0"/>
              <w:jc w:val="left"/>
              <w:rPr>
                <w:sz w:val="17"/>
                <w:szCs w:val="17"/>
              </w:rPr>
            </w:pPr>
            <w:r w:rsidRPr="005675FD">
              <w:rPr>
                <w:sz w:val="17"/>
                <w:szCs w:val="17"/>
              </w:rPr>
              <w:t xml:space="preserve">Günahların </w:t>
            </w:r>
            <w:r w:rsidR="00C57AA9" w:rsidRPr="005675FD">
              <w:rPr>
                <w:sz w:val="17"/>
                <w:szCs w:val="17"/>
              </w:rPr>
              <w:t xml:space="preserve">bağışlanması </w:t>
            </w:r>
          </w:p>
        </w:tc>
        <w:tc>
          <w:tcPr>
            <w:tcW w:w="1757" w:type="dxa"/>
            <w:tcBorders>
              <w:top w:val="nil"/>
              <w:left w:val="nil"/>
              <w:bottom w:val="single" w:sz="4" w:space="0" w:color="auto"/>
              <w:right w:val="single" w:sz="4" w:space="0" w:color="auto"/>
            </w:tcBorders>
            <w:shd w:val="clear" w:color="auto" w:fill="auto"/>
            <w:noWrap/>
            <w:vAlign w:val="center"/>
            <w:hideMark/>
          </w:tcPr>
          <w:p w14:paraId="53B7EDCE" w14:textId="77777777" w:rsidR="00C57AA9" w:rsidRPr="005675FD" w:rsidRDefault="00C57AA9" w:rsidP="00794DF2">
            <w:pPr>
              <w:pStyle w:val="GvdeMetni"/>
              <w:ind w:firstLine="0"/>
              <w:jc w:val="left"/>
              <w:rPr>
                <w:sz w:val="17"/>
                <w:szCs w:val="17"/>
              </w:rPr>
            </w:pPr>
            <w:r w:rsidRPr="005675FD">
              <w:rPr>
                <w:sz w:val="17"/>
                <w:szCs w:val="17"/>
              </w:rPr>
              <w:t>Abdulhallâk b. Abdilvâsi'</w:t>
            </w:r>
          </w:p>
        </w:tc>
        <w:tc>
          <w:tcPr>
            <w:tcW w:w="1355" w:type="dxa"/>
            <w:tcBorders>
              <w:top w:val="nil"/>
              <w:left w:val="nil"/>
              <w:bottom w:val="single" w:sz="4" w:space="0" w:color="auto"/>
              <w:right w:val="single" w:sz="4" w:space="0" w:color="auto"/>
            </w:tcBorders>
            <w:shd w:val="clear" w:color="auto" w:fill="auto"/>
            <w:noWrap/>
            <w:vAlign w:val="center"/>
            <w:hideMark/>
          </w:tcPr>
          <w:p w14:paraId="522AE827" w14:textId="77777777" w:rsidR="00C57AA9" w:rsidRPr="005675FD" w:rsidRDefault="00C57AA9" w:rsidP="00794DF2">
            <w:pPr>
              <w:pStyle w:val="GvdeMetni"/>
              <w:ind w:firstLine="0"/>
              <w:jc w:val="left"/>
              <w:rPr>
                <w:sz w:val="17"/>
                <w:szCs w:val="17"/>
              </w:rPr>
            </w:pPr>
            <w:r w:rsidRPr="005675FD">
              <w:rPr>
                <w:sz w:val="17"/>
                <w:szCs w:val="17"/>
              </w:rPr>
              <w:t>Ebû Bekir</w:t>
            </w:r>
          </w:p>
        </w:tc>
        <w:tc>
          <w:tcPr>
            <w:tcW w:w="1227" w:type="dxa"/>
            <w:tcBorders>
              <w:top w:val="nil"/>
              <w:left w:val="nil"/>
              <w:bottom w:val="single" w:sz="4" w:space="0" w:color="auto"/>
              <w:right w:val="single" w:sz="4" w:space="0" w:color="auto"/>
            </w:tcBorders>
            <w:shd w:val="clear" w:color="auto" w:fill="auto"/>
            <w:noWrap/>
            <w:vAlign w:val="center"/>
            <w:hideMark/>
          </w:tcPr>
          <w:p w14:paraId="531904B9" w14:textId="77777777" w:rsidR="00C57AA9" w:rsidRPr="005675FD" w:rsidRDefault="00C57AA9" w:rsidP="00987D3A">
            <w:pPr>
              <w:pStyle w:val="GvdeMetni"/>
              <w:ind w:firstLine="0"/>
              <w:jc w:val="left"/>
              <w:rPr>
                <w:sz w:val="17"/>
                <w:szCs w:val="17"/>
              </w:rPr>
            </w:pPr>
            <w:r w:rsidRPr="005675FD">
              <w:rPr>
                <w:sz w:val="17"/>
                <w:szCs w:val="17"/>
              </w:rPr>
              <w:t>Medîne</w:t>
            </w:r>
          </w:p>
        </w:tc>
      </w:tr>
      <w:tr w:rsidR="00987D3A" w:rsidRPr="00C57AA9" w14:paraId="03AF7DB8"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FD778CF" w14:textId="77777777" w:rsidR="00C57AA9" w:rsidRPr="005675FD" w:rsidRDefault="00C57AA9" w:rsidP="004461B0">
            <w:pPr>
              <w:pStyle w:val="GvdeMetni"/>
              <w:jc w:val="right"/>
              <w:rPr>
                <w:sz w:val="17"/>
                <w:szCs w:val="17"/>
              </w:rPr>
            </w:pPr>
            <w:r w:rsidRPr="005675FD">
              <w:rPr>
                <w:sz w:val="17"/>
                <w:szCs w:val="17"/>
              </w:rPr>
              <w:t>3</w:t>
            </w:r>
          </w:p>
        </w:tc>
        <w:tc>
          <w:tcPr>
            <w:tcW w:w="2312" w:type="dxa"/>
            <w:tcBorders>
              <w:top w:val="nil"/>
              <w:left w:val="nil"/>
              <w:bottom w:val="single" w:sz="4" w:space="0" w:color="auto"/>
              <w:right w:val="single" w:sz="4" w:space="0" w:color="auto"/>
            </w:tcBorders>
            <w:shd w:val="clear" w:color="auto" w:fill="auto"/>
            <w:noWrap/>
            <w:vAlign w:val="center"/>
            <w:hideMark/>
          </w:tcPr>
          <w:p w14:paraId="78427AA2" w14:textId="77777777" w:rsidR="00C57AA9" w:rsidRPr="005675FD" w:rsidRDefault="00C57AA9" w:rsidP="00987D3A">
            <w:pPr>
              <w:pStyle w:val="GvdeMetni"/>
              <w:ind w:firstLine="0"/>
              <w:jc w:val="left"/>
              <w:rPr>
                <w:sz w:val="17"/>
                <w:szCs w:val="17"/>
              </w:rPr>
            </w:pPr>
            <w:r w:rsidRPr="005675FD">
              <w:rPr>
                <w:sz w:val="17"/>
                <w:szCs w:val="17"/>
              </w:rPr>
              <w:t xml:space="preserve">İhramlının nişan ve nikâh yapamaması </w:t>
            </w:r>
          </w:p>
        </w:tc>
        <w:tc>
          <w:tcPr>
            <w:tcW w:w="1757" w:type="dxa"/>
            <w:tcBorders>
              <w:top w:val="nil"/>
              <w:left w:val="nil"/>
              <w:bottom w:val="single" w:sz="4" w:space="0" w:color="auto"/>
              <w:right w:val="single" w:sz="4" w:space="0" w:color="auto"/>
            </w:tcBorders>
            <w:shd w:val="clear" w:color="auto" w:fill="auto"/>
            <w:noWrap/>
            <w:vAlign w:val="center"/>
            <w:hideMark/>
          </w:tcPr>
          <w:p w14:paraId="29679D1A" w14:textId="77777777" w:rsidR="00C57AA9" w:rsidRPr="005675FD" w:rsidRDefault="00C57AA9" w:rsidP="00987D3A">
            <w:pPr>
              <w:pStyle w:val="GvdeMetni"/>
              <w:ind w:firstLine="0"/>
              <w:jc w:val="left"/>
              <w:rPr>
                <w:sz w:val="17"/>
                <w:szCs w:val="17"/>
              </w:rPr>
            </w:pPr>
            <w:r w:rsidRPr="005675FD">
              <w:rPr>
                <w:sz w:val="17"/>
                <w:szCs w:val="17"/>
              </w:rPr>
              <w:t>Mekkî b. Ebî Tâlib</w:t>
            </w:r>
          </w:p>
        </w:tc>
        <w:tc>
          <w:tcPr>
            <w:tcW w:w="1355" w:type="dxa"/>
            <w:tcBorders>
              <w:top w:val="nil"/>
              <w:left w:val="nil"/>
              <w:bottom w:val="single" w:sz="4" w:space="0" w:color="auto"/>
              <w:right w:val="single" w:sz="4" w:space="0" w:color="auto"/>
            </w:tcBorders>
            <w:shd w:val="clear" w:color="auto" w:fill="auto"/>
            <w:noWrap/>
            <w:vAlign w:val="center"/>
            <w:hideMark/>
          </w:tcPr>
          <w:p w14:paraId="0702B8DA" w14:textId="77777777" w:rsidR="00C57AA9" w:rsidRPr="005675FD" w:rsidRDefault="00C57AA9" w:rsidP="00987D3A">
            <w:pPr>
              <w:pStyle w:val="GvdeMetni"/>
              <w:ind w:firstLine="0"/>
              <w:jc w:val="left"/>
              <w:rPr>
                <w:sz w:val="17"/>
                <w:szCs w:val="17"/>
              </w:rPr>
            </w:pPr>
            <w:r w:rsidRPr="005675FD">
              <w:rPr>
                <w:sz w:val="17"/>
                <w:szCs w:val="17"/>
              </w:rPr>
              <w:t>Osman b. Affân</w:t>
            </w:r>
          </w:p>
        </w:tc>
        <w:tc>
          <w:tcPr>
            <w:tcW w:w="1227" w:type="dxa"/>
            <w:tcBorders>
              <w:top w:val="nil"/>
              <w:left w:val="nil"/>
              <w:bottom w:val="single" w:sz="4" w:space="0" w:color="auto"/>
              <w:right w:val="single" w:sz="4" w:space="0" w:color="auto"/>
            </w:tcBorders>
            <w:shd w:val="clear" w:color="auto" w:fill="auto"/>
            <w:noWrap/>
            <w:vAlign w:val="center"/>
            <w:hideMark/>
          </w:tcPr>
          <w:p w14:paraId="0E7A44D6" w14:textId="77777777" w:rsidR="00C57AA9" w:rsidRPr="005675FD" w:rsidRDefault="00C57AA9" w:rsidP="00987D3A">
            <w:pPr>
              <w:pStyle w:val="GvdeMetni"/>
              <w:ind w:firstLine="0"/>
              <w:jc w:val="left"/>
              <w:rPr>
                <w:sz w:val="17"/>
                <w:szCs w:val="17"/>
              </w:rPr>
            </w:pPr>
            <w:r w:rsidRPr="005675FD">
              <w:rPr>
                <w:sz w:val="17"/>
                <w:szCs w:val="17"/>
              </w:rPr>
              <w:t>Minâ</w:t>
            </w:r>
          </w:p>
        </w:tc>
      </w:tr>
      <w:tr w:rsidR="00987D3A" w:rsidRPr="00C57AA9" w14:paraId="10B4B830"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E76A341" w14:textId="77777777" w:rsidR="00C57AA9" w:rsidRPr="005675FD" w:rsidRDefault="00C57AA9" w:rsidP="004461B0">
            <w:pPr>
              <w:pStyle w:val="GvdeMetni"/>
              <w:jc w:val="right"/>
              <w:rPr>
                <w:sz w:val="17"/>
                <w:szCs w:val="17"/>
              </w:rPr>
            </w:pPr>
            <w:r w:rsidRPr="005675FD">
              <w:rPr>
                <w:sz w:val="17"/>
                <w:szCs w:val="17"/>
              </w:rPr>
              <w:t>4</w:t>
            </w:r>
          </w:p>
        </w:tc>
        <w:tc>
          <w:tcPr>
            <w:tcW w:w="2312" w:type="dxa"/>
            <w:tcBorders>
              <w:top w:val="nil"/>
              <w:left w:val="nil"/>
              <w:bottom w:val="single" w:sz="4" w:space="0" w:color="auto"/>
              <w:right w:val="single" w:sz="4" w:space="0" w:color="auto"/>
            </w:tcBorders>
            <w:shd w:val="clear" w:color="auto" w:fill="auto"/>
            <w:noWrap/>
            <w:vAlign w:val="center"/>
            <w:hideMark/>
          </w:tcPr>
          <w:p w14:paraId="2861E349" w14:textId="77777777" w:rsidR="00C57AA9" w:rsidRPr="005675FD" w:rsidRDefault="00C57AA9" w:rsidP="00987D3A">
            <w:pPr>
              <w:pStyle w:val="GvdeMetni"/>
              <w:ind w:firstLine="0"/>
              <w:jc w:val="left"/>
              <w:rPr>
                <w:sz w:val="17"/>
                <w:szCs w:val="17"/>
              </w:rPr>
            </w:pPr>
            <w:r w:rsidRPr="005675FD">
              <w:rPr>
                <w:sz w:val="17"/>
                <w:szCs w:val="17"/>
              </w:rPr>
              <w:t xml:space="preserve">Allah’ın kullarına ikramı </w:t>
            </w:r>
          </w:p>
        </w:tc>
        <w:tc>
          <w:tcPr>
            <w:tcW w:w="1757" w:type="dxa"/>
            <w:tcBorders>
              <w:top w:val="nil"/>
              <w:left w:val="nil"/>
              <w:bottom w:val="single" w:sz="4" w:space="0" w:color="auto"/>
              <w:right w:val="single" w:sz="4" w:space="0" w:color="auto"/>
            </w:tcBorders>
            <w:shd w:val="clear" w:color="auto" w:fill="auto"/>
            <w:noWrap/>
            <w:vAlign w:val="center"/>
            <w:hideMark/>
          </w:tcPr>
          <w:p w14:paraId="4E5925EF" w14:textId="77777777" w:rsidR="00C57AA9" w:rsidRPr="005675FD" w:rsidRDefault="00C57AA9" w:rsidP="00987D3A">
            <w:pPr>
              <w:pStyle w:val="GvdeMetni"/>
              <w:ind w:firstLine="0"/>
              <w:jc w:val="left"/>
              <w:rPr>
                <w:sz w:val="17"/>
                <w:szCs w:val="17"/>
              </w:rPr>
            </w:pPr>
            <w:r w:rsidRPr="005675FD">
              <w:rPr>
                <w:sz w:val="17"/>
                <w:szCs w:val="17"/>
              </w:rPr>
              <w:t>Ali b. İbrahim</w:t>
            </w:r>
          </w:p>
        </w:tc>
        <w:tc>
          <w:tcPr>
            <w:tcW w:w="1355" w:type="dxa"/>
            <w:tcBorders>
              <w:top w:val="nil"/>
              <w:left w:val="nil"/>
              <w:bottom w:val="single" w:sz="4" w:space="0" w:color="auto"/>
              <w:right w:val="single" w:sz="4" w:space="0" w:color="auto"/>
            </w:tcBorders>
            <w:shd w:val="clear" w:color="auto" w:fill="auto"/>
            <w:noWrap/>
            <w:vAlign w:val="center"/>
            <w:hideMark/>
          </w:tcPr>
          <w:p w14:paraId="4D11276D" w14:textId="77777777" w:rsidR="00C57AA9" w:rsidRPr="005675FD" w:rsidRDefault="00C57AA9" w:rsidP="00987D3A">
            <w:pPr>
              <w:pStyle w:val="GvdeMetni"/>
              <w:ind w:firstLine="0"/>
              <w:jc w:val="left"/>
              <w:rPr>
                <w:sz w:val="17"/>
                <w:szCs w:val="17"/>
              </w:rPr>
            </w:pPr>
            <w:r w:rsidRPr="005675FD">
              <w:rPr>
                <w:sz w:val="17"/>
                <w:szCs w:val="17"/>
              </w:rPr>
              <w:t>Ebû Zer el-Ğifârî</w:t>
            </w:r>
          </w:p>
        </w:tc>
        <w:tc>
          <w:tcPr>
            <w:tcW w:w="1227" w:type="dxa"/>
            <w:tcBorders>
              <w:top w:val="nil"/>
              <w:left w:val="nil"/>
              <w:bottom w:val="single" w:sz="4" w:space="0" w:color="auto"/>
              <w:right w:val="single" w:sz="4" w:space="0" w:color="auto"/>
            </w:tcBorders>
            <w:shd w:val="clear" w:color="auto" w:fill="auto"/>
            <w:noWrap/>
            <w:vAlign w:val="center"/>
            <w:hideMark/>
          </w:tcPr>
          <w:p w14:paraId="26226621" w14:textId="77777777" w:rsidR="00C57AA9" w:rsidRPr="005675FD" w:rsidRDefault="00C57AA9" w:rsidP="00987D3A">
            <w:pPr>
              <w:pStyle w:val="GvdeMetni"/>
              <w:ind w:firstLine="0"/>
              <w:jc w:val="left"/>
              <w:rPr>
                <w:sz w:val="17"/>
                <w:szCs w:val="17"/>
              </w:rPr>
            </w:pPr>
            <w:r w:rsidRPr="005675FD">
              <w:rPr>
                <w:sz w:val="17"/>
                <w:szCs w:val="17"/>
              </w:rPr>
              <w:t>Dımaşk</w:t>
            </w:r>
          </w:p>
        </w:tc>
      </w:tr>
      <w:tr w:rsidR="00987D3A" w:rsidRPr="00C57AA9" w14:paraId="6046D0C5"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00AC5C2" w14:textId="77777777" w:rsidR="00C57AA9" w:rsidRPr="005675FD" w:rsidRDefault="00C57AA9" w:rsidP="004461B0">
            <w:pPr>
              <w:pStyle w:val="GvdeMetni"/>
              <w:jc w:val="right"/>
              <w:rPr>
                <w:sz w:val="17"/>
                <w:szCs w:val="17"/>
              </w:rPr>
            </w:pPr>
            <w:r w:rsidRPr="005675FD">
              <w:rPr>
                <w:sz w:val="17"/>
                <w:szCs w:val="17"/>
              </w:rPr>
              <w:t>5</w:t>
            </w:r>
          </w:p>
        </w:tc>
        <w:tc>
          <w:tcPr>
            <w:tcW w:w="2312" w:type="dxa"/>
            <w:tcBorders>
              <w:top w:val="nil"/>
              <w:left w:val="nil"/>
              <w:bottom w:val="single" w:sz="4" w:space="0" w:color="auto"/>
              <w:right w:val="single" w:sz="4" w:space="0" w:color="auto"/>
            </w:tcBorders>
            <w:shd w:val="clear" w:color="auto" w:fill="auto"/>
            <w:noWrap/>
            <w:vAlign w:val="center"/>
            <w:hideMark/>
          </w:tcPr>
          <w:p w14:paraId="38515F6C" w14:textId="77777777" w:rsidR="00C57AA9" w:rsidRPr="005675FD" w:rsidRDefault="00C57AA9" w:rsidP="00987D3A">
            <w:pPr>
              <w:pStyle w:val="GvdeMetni"/>
              <w:ind w:firstLine="0"/>
              <w:jc w:val="left"/>
              <w:rPr>
                <w:sz w:val="17"/>
                <w:szCs w:val="17"/>
              </w:rPr>
            </w:pPr>
            <w:r w:rsidRPr="005675FD">
              <w:rPr>
                <w:sz w:val="17"/>
                <w:szCs w:val="17"/>
              </w:rPr>
              <w:t xml:space="preserve">İstiğfar talebinde bulunan kişinin affedileceği </w:t>
            </w:r>
          </w:p>
        </w:tc>
        <w:tc>
          <w:tcPr>
            <w:tcW w:w="1757" w:type="dxa"/>
            <w:tcBorders>
              <w:top w:val="nil"/>
              <w:left w:val="nil"/>
              <w:bottom w:val="single" w:sz="4" w:space="0" w:color="auto"/>
              <w:right w:val="single" w:sz="4" w:space="0" w:color="auto"/>
            </w:tcBorders>
            <w:shd w:val="clear" w:color="auto" w:fill="auto"/>
            <w:noWrap/>
            <w:vAlign w:val="center"/>
            <w:hideMark/>
          </w:tcPr>
          <w:p w14:paraId="24C671B4" w14:textId="77777777" w:rsidR="00C57AA9" w:rsidRPr="005675FD" w:rsidRDefault="00C57AA9" w:rsidP="00987D3A">
            <w:pPr>
              <w:pStyle w:val="GvdeMetni"/>
              <w:ind w:firstLine="0"/>
              <w:jc w:val="left"/>
              <w:rPr>
                <w:sz w:val="17"/>
                <w:szCs w:val="17"/>
              </w:rPr>
            </w:pPr>
            <w:r w:rsidRPr="005675FD">
              <w:rPr>
                <w:sz w:val="17"/>
                <w:szCs w:val="17"/>
              </w:rPr>
              <w:t>Ömer b. İbrahim b. Muhammed</w:t>
            </w:r>
          </w:p>
        </w:tc>
        <w:tc>
          <w:tcPr>
            <w:tcW w:w="1355" w:type="dxa"/>
            <w:tcBorders>
              <w:top w:val="nil"/>
              <w:left w:val="nil"/>
              <w:bottom w:val="single" w:sz="4" w:space="0" w:color="auto"/>
              <w:right w:val="single" w:sz="4" w:space="0" w:color="auto"/>
            </w:tcBorders>
            <w:shd w:val="clear" w:color="auto" w:fill="auto"/>
            <w:noWrap/>
            <w:vAlign w:val="center"/>
            <w:hideMark/>
          </w:tcPr>
          <w:p w14:paraId="6C04C1BB" w14:textId="77777777" w:rsidR="00C57AA9" w:rsidRPr="005675FD" w:rsidRDefault="00C57AA9" w:rsidP="00987D3A">
            <w:pPr>
              <w:pStyle w:val="GvdeMetni"/>
              <w:ind w:firstLine="0"/>
              <w:jc w:val="left"/>
              <w:rPr>
                <w:sz w:val="17"/>
                <w:szCs w:val="17"/>
              </w:rPr>
            </w:pPr>
            <w:r w:rsidRPr="005675FD">
              <w:rPr>
                <w:sz w:val="17"/>
                <w:szCs w:val="17"/>
              </w:rPr>
              <w:t>Ali b. Ebî Tâlib</w:t>
            </w:r>
          </w:p>
        </w:tc>
        <w:tc>
          <w:tcPr>
            <w:tcW w:w="1227" w:type="dxa"/>
            <w:tcBorders>
              <w:top w:val="nil"/>
              <w:left w:val="nil"/>
              <w:bottom w:val="single" w:sz="4" w:space="0" w:color="auto"/>
              <w:right w:val="single" w:sz="4" w:space="0" w:color="auto"/>
            </w:tcBorders>
            <w:shd w:val="clear" w:color="auto" w:fill="auto"/>
            <w:noWrap/>
            <w:vAlign w:val="center"/>
            <w:hideMark/>
          </w:tcPr>
          <w:p w14:paraId="0D891DBF" w14:textId="77777777" w:rsidR="00C57AA9" w:rsidRPr="005675FD" w:rsidRDefault="00C57AA9" w:rsidP="00987D3A">
            <w:pPr>
              <w:pStyle w:val="GvdeMetni"/>
              <w:ind w:firstLine="0"/>
              <w:jc w:val="left"/>
              <w:rPr>
                <w:sz w:val="17"/>
                <w:szCs w:val="17"/>
              </w:rPr>
            </w:pPr>
            <w:r w:rsidRPr="005675FD">
              <w:rPr>
                <w:sz w:val="17"/>
                <w:szCs w:val="17"/>
              </w:rPr>
              <w:t>Kûfe</w:t>
            </w:r>
          </w:p>
        </w:tc>
      </w:tr>
      <w:tr w:rsidR="00987D3A" w:rsidRPr="00C57AA9" w14:paraId="5333F9F8"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7C4121A" w14:textId="77777777" w:rsidR="00C57AA9" w:rsidRPr="005675FD" w:rsidRDefault="00C57AA9" w:rsidP="004461B0">
            <w:pPr>
              <w:pStyle w:val="GvdeMetni"/>
              <w:jc w:val="right"/>
              <w:rPr>
                <w:sz w:val="17"/>
                <w:szCs w:val="17"/>
              </w:rPr>
            </w:pPr>
            <w:r w:rsidRPr="005675FD">
              <w:rPr>
                <w:sz w:val="17"/>
                <w:szCs w:val="17"/>
              </w:rPr>
              <w:t>6</w:t>
            </w:r>
          </w:p>
        </w:tc>
        <w:tc>
          <w:tcPr>
            <w:tcW w:w="2312" w:type="dxa"/>
            <w:tcBorders>
              <w:top w:val="nil"/>
              <w:left w:val="nil"/>
              <w:bottom w:val="single" w:sz="4" w:space="0" w:color="auto"/>
              <w:right w:val="single" w:sz="4" w:space="0" w:color="auto"/>
            </w:tcBorders>
            <w:shd w:val="clear" w:color="auto" w:fill="auto"/>
            <w:noWrap/>
            <w:vAlign w:val="center"/>
            <w:hideMark/>
          </w:tcPr>
          <w:p w14:paraId="57F71E93" w14:textId="77777777" w:rsidR="00C57AA9" w:rsidRPr="005675FD" w:rsidRDefault="00C57AA9" w:rsidP="00987D3A">
            <w:pPr>
              <w:pStyle w:val="GvdeMetni"/>
              <w:ind w:firstLine="0"/>
              <w:jc w:val="left"/>
              <w:rPr>
                <w:sz w:val="17"/>
                <w:szCs w:val="17"/>
              </w:rPr>
            </w:pPr>
            <w:r w:rsidRPr="005675FD">
              <w:rPr>
                <w:sz w:val="17"/>
                <w:szCs w:val="17"/>
              </w:rPr>
              <w:t>Cennetle müjdelenen bazı sahab</w:t>
            </w:r>
            <w:r w:rsidR="002C22F9" w:rsidRPr="005675FD">
              <w:rPr>
                <w:sz w:val="17"/>
                <w:szCs w:val="17"/>
              </w:rPr>
              <w:t>e</w:t>
            </w:r>
            <w:r w:rsidRPr="005675FD">
              <w:rPr>
                <w:sz w:val="17"/>
                <w:szCs w:val="17"/>
              </w:rPr>
              <w:t>ler</w:t>
            </w:r>
          </w:p>
        </w:tc>
        <w:tc>
          <w:tcPr>
            <w:tcW w:w="1757" w:type="dxa"/>
            <w:tcBorders>
              <w:top w:val="nil"/>
              <w:left w:val="nil"/>
              <w:bottom w:val="single" w:sz="4" w:space="0" w:color="auto"/>
              <w:right w:val="single" w:sz="4" w:space="0" w:color="auto"/>
            </w:tcBorders>
            <w:shd w:val="clear" w:color="auto" w:fill="auto"/>
            <w:noWrap/>
            <w:vAlign w:val="center"/>
            <w:hideMark/>
          </w:tcPr>
          <w:p w14:paraId="3E5CD0E8" w14:textId="77777777" w:rsidR="00C57AA9" w:rsidRPr="005675FD" w:rsidRDefault="00C57AA9" w:rsidP="00987D3A">
            <w:pPr>
              <w:pStyle w:val="GvdeMetni"/>
              <w:ind w:firstLine="0"/>
              <w:jc w:val="left"/>
              <w:rPr>
                <w:sz w:val="17"/>
                <w:szCs w:val="17"/>
              </w:rPr>
            </w:pPr>
            <w:r w:rsidRPr="005675FD">
              <w:rPr>
                <w:sz w:val="17"/>
                <w:szCs w:val="17"/>
              </w:rPr>
              <w:t>Ali b. Abdilvâhid</w:t>
            </w:r>
          </w:p>
        </w:tc>
        <w:tc>
          <w:tcPr>
            <w:tcW w:w="1355" w:type="dxa"/>
            <w:tcBorders>
              <w:top w:val="nil"/>
              <w:left w:val="nil"/>
              <w:bottom w:val="single" w:sz="4" w:space="0" w:color="auto"/>
              <w:right w:val="single" w:sz="4" w:space="0" w:color="auto"/>
            </w:tcBorders>
            <w:shd w:val="clear" w:color="auto" w:fill="auto"/>
            <w:noWrap/>
            <w:vAlign w:val="center"/>
            <w:hideMark/>
          </w:tcPr>
          <w:p w14:paraId="09C73684" w14:textId="77777777" w:rsidR="00C57AA9" w:rsidRPr="005675FD" w:rsidRDefault="00C57AA9" w:rsidP="00987D3A">
            <w:pPr>
              <w:pStyle w:val="GvdeMetni"/>
              <w:ind w:firstLine="0"/>
              <w:jc w:val="left"/>
              <w:rPr>
                <w:sz w:val="17"/>
                <w:szCs w:val="17"/>
              </w:rPr>
            </w:pPr>
            <w:r w:rsidRPr="005675FD">
              <w:rPr>
                <w:sz w:val="17"/>
                <w:szCs w:val="17"/>
              </w:rPr>
              <w:t>Câbir b. Abdillah</w:t>
            </w:r>
          </w:p>
        </w:tc>
        <w:tc>
          <w:tcPr>
            <w:tcW w:w="1227" w:type="dxa"/>
            <w:tcBorders>
              <w:top w:val="nil"/>
              <w:left w:val="nil"/>
              <w:bottom w:val="single" w:sz="4" w:space="0" w:color="auto"/>
              <w:right w:val="single" w:sz="4" w:space="0" w:color="auto"/>
            </w:tcBorders>
            <w:shd w:val="clear" w:color="auto" w:fill="auto"/>
            <w:noWrap/>
            <w:vAlign w:val="center"/>
            <w:hideMark/>
          </w:tcPr>
          <w:p w14:paraId="3A831E73" w14:textId="77777777" w:rsidR="00C57AA9" w:rsidRPr="005675FD" w:rsidRDefault="00C57AA9" w:rsidP="00987D3A">
            <w:pPr>
              <w:pStyle w:val="GvdeMetni"/>
              <w:ind w:firstLine="0"/>
              <w:jc w:val="left"/>
              <w:rPr>
                <w:sz w:val="17"/>
                <w:szCs w:val="17"/>
              </w:rPr>
            </w:pPr>
            <w:r w:rsidRPr="005675FD">
              <w:rPr>
                <w:sz w:val="17"/>
                <w:szCs w:val="17"/>
              </w:rPr>
              <w:t>Bağdat</w:t>
            </w:r>
          </w:p>
        </w:tc>
      </w:tr>
      <w:tr w:rsidR="00987D3A" w:rsidRPr="00C57AA9" w14:paraId="15A47748"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C0970EB" w14:textId="77777777" w:rsidR="00C57AA9" w:rsidRPr="005675FD" w:rsidRDefault="00C57AA9" w:rsidP="004461B0">
            <w:pPr>
              <w:pStyle w:val="GvdeMetni"/>
              <w:jc w:val="right"/>
              <w:rPr>
                <w:sz w:val="17"/>
                <w:szCs w:val="17"/>
              </w:rPr>
            </w:pPr>
            <w:r w:rsidRPr="005675FD">
              <w:rPr>
                <w:sz w:val="17"/>
                <w:szCs w:val="17"/>
              </w:rPr>
              <w:t>7</w:t>
            </w:r>
          </w:p>
        </w:tc>
        <w:tc>
          <w:tcPr>
            <w:tcW w:w="2312" w:type="dxa"/>
            <w:tcBorders>
              <w:top w:val="nil"/>
              <w:left w:val="nil"/>
              <w:bottom w:val="single" w:sz="4" w:space="0" w:color="auto"/>
              <w:right w:val="single" w:sz="4" w:space="0" w:color="auto"/>
            </w:tcBorders>
            <w:shd w:val="clear" w:color="auto" w:fill="auto"/>
            <w:noWrap/>
            <w:vAlign w:val="center"/>
            <w:hideMark/>
          </w:tcPr>
          <w:p w14:paraId="613DA855" w14:textId="77777777" w:rsidR="00C57AA9" w:rsidRPr="005675FD" w:rsidRDefault="00C57AA9" w:rsidP="00987D3A">
            <w:pPr>
              <w:pStyle w:val="GvdeMetni"/>
              <w:ind w:firstLine="0"/>
              <w:jc w:val="left"/>
              <w:rPr>
                <w:sz w:val="17"/>
                <w:szCs w:val="17"/>
              </w:rPr>
            </w:pPr>
            <w:r w:rsidRPr="005675FD">
              <w:rPr>
                <w:sz w:val="17"/>
                <w:szCs w:val="17"/>
              </w:rPr>
              <w:t xml:space="preserve">Borçluya mühlet verilmesi </w:t>
            </w:r>
          </w:p>
        </w:tc>
        <w:tc>
          <w:tcPr>
            <w:tcW w:w="1757" w:type="dxa"/>
            <w:tcBorders>
              <w:top w:val="nil"/>
              <w:left w:val="nil"/>
              <w:bottom w:val="single" w:sz="4" w:space="0" w:color="auto"/>
              <w:right w:val="single" w:sz="4" w:space="0" w:color="auto"/>
            </w:tcBorders>
            <w:shd w:val="clear" w:color="auto" w:fill="auto"/>
            <w:noWrap/>
            <w:vAlign w:val="center"/>
            <w:hideMark/>
          </w:tcPr>
          <w:p w14:paraId="156FB13A" w14:textId="77777777" w:rsidR="00C57AA9" w:rsidRPr="005675FD" w:rsidRDefault="00C57AA9" w:rsidP="00987D3A">
            <w:pPr>
              <w:pStyle w:val="GvdeMetni"/>
              <w:ind w:firstLine="0"/>
              <w:jc w:val="left"/>
              <w:rPr>
                <w:sz w:val="17"/>
                <w:szCs w:val="17"/>
              </w:rPr>
            </w:pPr>
            <w:r w:rsidRPr="005675FD">
              <w:rPr>
                <w:sz w:val="17"/>
                <w:szCs w:val="17"/>
              </w:rPr>
              <w:t>Abdulvâhid b. Muhammed</w:t>
            </w:r>
          </w:p>
        </w:tc>
        <w:tc>
          <w:tcPr>
            <w:tcW w:w="1355" w:type="dxa"/>
            <w:tcBorders>
              <w:top w:val="nil"/>
              <w:left w:val="nil"/>
              <w:bottom w:val="single" w:sz="4" w:space="0" w:color="auto"/>
              <w:right w:val="single" w:sz="4" w:space="0" w:color="auto"/>
            </w:tcBorders>
            <w:shd w:val="clear" w:color="auto" w:fill="auto"/>
            <w:noWrap/>
            <w:vAlign w:val="center"/>
            <w:hideMark/>
          </w:tcPr>
          <w:p w14:paraId="78EECA92" w14:textId="77777777" w:rsidR="00C57AA9" w:rsidRPr="005675FD" w:rsidRDefault="00C57AA9" w:rsidP="00987D3A">
            <w:pPr>
              <w:pStyle w:val="GvdeMetni"/>
              <w:ind w:firstLine="0"/>
              <w:jc w:val="left"/>
              <w:rPr>
                <w:sz w:val="17"/>
                <w:szCs w:val="17"/>
              </w:rPr>
            </w:pPr>
            <w:r w:rsidRPr="005675FD">
              <w:rPr>
                <w:sz w:val="17"/>
                <w:szCs w:val="17"/>
              </w:rPr>
              <w:t>Huzeyfe</w:t>
            </w:r>
          </w:p>
        </w:tc>
        <w:tc>
          <w:tcPr>
            <w:tcW w:w="1227" w:type="dxa"/>
            <w:tcBorders>
              <w:top w:val="nil"/>
              <w:left w:val="nil"/>
              <w:bottom w:val="single" w:sz="4" w:space="0" w:color="auto"/>
              <w:right w:val="single" w:sz="4" w:space="0" w:color="auto"/>
            </w:tcBorders>
            <w:shd w:val="clear" w:color="auto" w:fill="auto"/>
            <w:noWrap/>
            <w:vAlign w:val="center"/>
            <w:hideMark/>
          </w:tcPr>
          <w:p w14:paraId="7BDE2E55" w14:textId="77777777" w:rsidR="00C57AA9" w:rsidRPr="005675FD" w:rsidRDefault="00C57AA9" w:rsidP="00987D3A">
            <w:pPr>
              <w:pStyle w:val="GvdeMetni"/>
              <w:ind w:firstLine="0"/>
              <w:jc w:val="left"/>
              <w:rPr>
                <w:sz w:val="17"/>
                <w:szCs w:val="17"/>
              </w:rPr>
            </w:pPr>
            <w:r w:rsidRPr="005675FD">
              <w:rPr>
                <w:sz w:val="17"/>
                <w:szCs w:val="17"/>
              </w:rPr>
              <w:t>Şehristân</w:t>
            </w:r>
          </w:p>
        </w:tc>
      </w:tr>
      <w:tr w:rsidR="00987D3A" w:rsidRPr="00C57AA9" w14:paraId="213CA0DB"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180B722" w14:textId="77777777" w:rsidR="00C57AA9" w:rsidRPr="005675FD" w:rsidRDefault="00C57AA9" w:rsidP="004461B0">
            <w:pPr>
              <w:pStyle w:val="GvdeMetni"/>
              <w:jc w:val="right"/>
              <w:rPr>
                <w:sz w:val="17"/>
                <w:szCs w:val="17"/>
              </w:rPr>
            </w:pPr>
            <w:r w:rsidRPr="005675FD">
              <w:rPr>
                <w:sz w:val="17"/>
                <w:szCs w:val="17"/>
              </w:rPr>
              <w:t>8</w:t>
            </w:r>
          </w:p>
        </w:tc>
        <w:tc>
          <w:tcPr>
            <w:tcW w:w="2312" w:type="dxa"/>
            <w:tcBorders>
              <w:top w:val="nil"/>
              <w:left w:val="nil"/>
              <w:bottom w:val="single" w:sz="4" w:space="0" w:color="auto"/>
              <w:right w:val="single" w:sz="4" w:space="0" w:color="auto"/>
            </w:tcBorders>
            <w:shd w:val="clear" w:color="auto" w:fill="auto"/>
            <w:noWrap/>
            <w:vAlign w:val="center"/>
            <w:hideMark/>
          </w:tcPr>
          <w:p w14:paraId="21FE731D" w14:textId="77777777" w:rsidR="00C57AA9" w:rsidRPr="005675FD" w:rsidRDefault="00C57AA9" w:rsidP="00987D3A">
            <w:pPr>
              <w:pStyle w:val="GvdeMetni"/>
              <w:ind w:firstLine="0"/>
              <w:jc w:val="left"/>
              <w:rPr>
                <w:sz w:val="17"/>
                <w:szCs w:val="17"/>
              </w:rPr>
            </w:pPr>
            <w:r w:rsidRPr="005675FD">
              <w:rPr>
                <w:sz w:val="17"/>
                <w:szCs w:val="17"/>
              </w:rPr>
              <w:t>Kıyamette sorulacak dört soru</w:t>
            </w:r>
          </w:p>
        </w:tc>
        <w:tc>
          <w:tcPr>
            <w:tcW w:w="1757" w:type="dxa"/>
            <w:tcBorders>
              <w:top w:val="nil"/>
              <w:left w:val="nil"/>
              <w:bottom w:val="single" w:sz="4" w:space="0" w:color="auto"/>
              <w:right w:val="single" w:sz="4" w:space="0" w:color="auto"/>
            </w:tcBorders>
            <w:shd w:val="clear" w:color="auto" w:fill="auto"/>
            <w:noWrap/>
            <w:vAlign w:val="center"/>
            <w:hideMark/>
          </w:tcPr>
          <w:p w14:paraId="3992D842" w14:textId="77777777" w:rsidR="00C57AA9" w:rsidRPr="005675FD" w:rsidRDefault="00C57AA9" w:rsidP="00987D3A">
            <w:pPr>
              <w:pStyle w:val="GvdeMetni"/>
              <w:ind w:firstLine="0"/>
              <w:jc w:val="left"/>
              <w:rPr>
                <w:sz w:val="17"/>
                <w:szCs w:val="17"/>
              </w:rPr>
            </w:pPr>
            <w:r w:rsidRPr="005675FD">
              <w:rPr>
                <w:sz w:val="17"/>
                <w:szCs w:val="17"/>
              </w:rPr>
              <w:t>el-Hüseyn b. Abdilmelik</w:t>
            </w:r>
          </w:p>
        </w:tc>
        <w:tc>
          <w:tcPr>
            <w:tcW w:w="1355" w:type="dxa"/>
            <w:tcBorders>
              <w:top w:val="nil"/>
              <w:left w:val="nil"/>
              <w:bottom w:val="single" w:sz="4" w:space="0" w:color="auto"/>
              <w:right w:val="single" w:sz="4" w:space="0" w:color="auto"/>
            </w:tcBorders>
            <w:shd w:val="clear" w:color="auto" w:fill="auto"/>
            <w:noWrap/>
            <w:vAlign w:val="center"/>
            <w:hideMark/>
          </w:tcPr>
          <w:p w14:paraId="517F22B5" w14:textId="77777777" w:rsidR="00C57AA9" w:rsidRPr="005675FD" w:rsidRDefault="00C57AA9" w:rsidP="00987D3A">
            <w:pPr>
              <w:pStyle w:val="GvdeMetni"/>
              <w:ind w:firstLine="0"/>
              <w:jc w:val="left"/>
              <w:rPr>
                <w:sz w:val="17"/>
                <w:szCs w:val="17"/>
              </w:rPr>
            </w:pPr>
            <w:r w:rsidRPr="005675FD">
              <w:rPr>
                <w:sz w:val="17"/>
                <w:szCs w:val="17"/>
              </w:rPr>
              <w:t>Muâz b. Cebel</w:t>
            </w:r>
          </w:p>
        </w:tc>
        <w:tc>
          <w:tcPr>
            <w:tcW w:w="1227" w:type="dxa"/>
            <w:tcBorders>
              <w:top w:val="nil"/>
              <w:left w:val="nil"/>
              <w:bottom w:val="single" w:sz="4" w:space="0" w:color="auto"/>
              <w:right w:val="single" w:sz="4" w:space="0" w:color="auto"/>
            </w:tcBorders>
            <w:shd w:val="clear" w:color="auto" w:fill="auto"/>
            <w:noWrap/>
            <w:vAlign w:val="center"/>
            <w:hideMark/>
          </w:tcPr>
          <w:p w14:paraId="15636594" w14:textId="77777777" w:rsidR="00C57AA9" w:rsidRPr="005675FD" w:rsidRDefault="00C57AA9" w:rsidP="00987D3A">
            <w:pPr>
              <w:pStyle w:val="GvdeMetni"/>
              <w:ind w:firstLine="0"/>
              <w:jc w:val="left"/>
              <w:rPr>
                <w:sz w:val="17"/>
                <w:szCs w:val="17"/>
              </w:rPr>
            </w:pPr>
            <w:r w:rsidRPr="005675FD">
              <w:rPr>
                <w:sz w:val="17"/>
                <w:szCs w:val="17"/>
              </w:rPr>
              <w:t>Esbahân</w:t>
            </w:r>
          </w:p>
        </w:tc>
      </w:tr>
      <w:tr w:rsidR="00987D3A" w:rsidRPr="00C57AA9" w14:paraId="32DA7850" w14:textId="77777777" w:rsidTr="00B66483">
        <w:trPr>
          <w:trHeight w:val="227"/>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DF3ACFA" w14:textId="77777777" w:rsidR="00C57AA9" w:rsidRPr="005675FD" w:rsidRDefault="00C57AA9" w:rsidP="004461B0">
            <w:pPr>
              <w:pStyle w:val="GvdeMetni"/>
              <w:jc w:val="right"/>
              <w:rPr>
                <w:sz w:val="17"/>
                <w:szCs w:val="17"/>
              </w:rPr>
            </w:pPr>
            <w:r w:rsidRPr="005675FD">
              <w:rPr>
                <w:sz w:val="17"/>
                <w:szCs w:val="17"/>
              </w:rPr>
              <w:t>9</w:t>
            </w:r>
          </w:p>
        </w:tc>
        <w:tc>
          <w:tcPr>
            <w:tcW w:w="2312" w:type="dxa"/>
            <w:tcBorders>
              <w:top w:val="nil"/>
              <w:left w:val="nil"/>
              <w:bottom w:val="single" w:sz="4" w:space="0" w:color="auto"/>
              <w:right w:val="single" w:sz="4" w:space="0" w:color="auto"/>
            </w:tcBorders>
            <w:shd w:val="clear" w:color="auto" w:fill="auto"/>
            <w:noWrap/>
            <w:vAlign w:val="center"/>
            <w:hideMark/>
          </w:tcPr>
          <w:p w14:paraId="783FCE3B" w14:textId="77777777" w:rsidR="00C57AA9" w:rsidRPr="005675FD" w:rsidRDefault="00C57AA9" w:rsidP="00987D3A">
            <w:pPr>
              <w:pStyle w:val="GvdeMetni"/>
              <w:ind w:firstLine="0"/>
              <w:jc w:val="left"/>
              <w:rPr>
                <w:sz w:val="17"/>
                <w:szCs w:val="17"/>
              </w:rPr>
            </w:pPr>
            <w:r w:rsidRPr="005675FD">
              <w:rPr>
                <w:sz w:val="17"/>
                <w:szCs w:val="17"/>
              </w:rPr>
              <w:t xml:space="preserve">Allah için muhabbet etmek </w:t>
            </w:r>
          </w:p>
        </w:tc>
        <w:tc>
          <w:tcPr>
            <w:tcW w:w="1757" w:type="dxa"/>
            <w:tcBorders>
              <w:top w:val="nil"/>
              <w:left w:val="nil"/>
              <w:bottom w:val="single" w:sz="4" w:space="0" w:color="auto"/>
              <w:right w:val="single" w:sz="4" w:space="0" w:color="auto"/>
            </w:tcBorders>
            <w:shd w:val="clear" w:color="auto" w:fill="auto"/>
            <w:noWrap/>
            <w:vAlign w:val="center"/>
            <w:hideMark/>
          </w:tcPr>
          <w:p w14:paraId="42D79E5A" w14:textId="77777777" w:rsidR="00C57AA9" w:rsidRPr="005675FD" w:rsidRDefault="00C57AA9" w:rsidP="00987D3A">
            <w:pPr>
              <w:pStyle w:val="GvdeMetni"/>
              <w:ind w:firstLine="0"/>
              <w:jc w:val="left"/>
              <w:rPr>
                <w:sz w:val="17"/>
                <w:szCs w:val="17"/>
              </w:rPr>
            </w:pPr>
            <w:r w:rsidRPr="005675FD">
              <w:rPr>
                <w:sz w:val="17"/>
                <w:szCs w:val="17"/>
              </w:rPr>
              <w:t>Yûsuf b. Eyyûb</w:t>
            </w:r>
          </w:p>
        </w:tc>
        <w:tc>
          <w:tcPr>
            <w:tcW w:w="1355" w:type="dxa"/>
            <w:tcBorders>
              <w:top w:val="nil"/>
              <w:left w:val="nil"/>
              <w:bottom w:val="single" w:sz="4" w:space="0" w:color="auto"/>
              <w:right w:val="single" w:sz="4" w:space="0" w:color="auto"/>
            </w:tcBorders>
            <w:shd w:val="clear" w:color="auto" w:fill="auto"/>
            <w:noWrap/>
            <w:vAlign w:val="center"/>
            <w:hideMark/>
          </w:tcPr>
          <w:p w14:paraId="64E2B258" w14:textId="77777777" w:rsidR="00C57AA9" w:rsidRPr="005675FD" w:rsidRDefault="00C57AA9" w:rsidP="00987D3A">
            <w:pPr>
              <w:pStyle w:val="GvdeMetni"/>
              <w:ind w:firstLine="0"/>
              <w:jc w:val="left"/>
              <w:rPr>
                <w:sz w:val="17"/>
                <w:szCs w:val="17"/>
              </w:rPr>
            </w:pPr>
            <w:r w:rsidRPr="005675FD">
              <w:rPr>
                <w:sz w:val="17"/>
                <w:szCs w:val="17"/>
              </w:rPr>
              <w:t>Abdullah b. Abbâs</w:t>
            </w:r>
          </w:p>
        </w:tc>
        <w:tc>
          <w:tcPr>
            <w:tcW w:w="1227" w:type="dxa"/>
            <w:tcBorders>
              <w:top w:val="nil"/>
              <w:left w:val="nil"/>
              <w:bottom w:val="single" w:sz="4" w:space="0" w:color="auto"/>
              <w:right w:val="single" w:sz="4" w:space="0" w:color="auto"/>
            </w:tcBorders>
            <w:shd w:val="clear" w:color="auto" w:fill="auto"/>
            <w:noWrap/>
            <w:vAlign w:val="center"/>
            <w:hideMark/>
          </w:tcPr>
          <w:p w14:paraId="67E0B707" w14:textId="77777777" w:rsidR="00C57AA9" w:rsidRPr="005675FD" w:rsidRDefault="00C57AA9" w:rsidP="00987D3A">
            <w:pPr>
              <w:pStyle w:val="GvdeMetni"/>
              <w:ind w:firstLine="0"/>
              <w:jc w:val="left"/>
              <w:rPr>
                <w:sz w:val="17"/>
                <w:szCs w:val="17"/>
              </w:rPr>
            </w:pPr>
            <w:r w:rsidRPr="005675FD">
              <w:rPr>
                <w:sz w:val="17"/>
                <w:szCs w:val="17"/>
              </w:rPr>
              <w:t>Merv</w:t>
            </w:r>
          </w:p>
        </w:tc>
      </w:tr>
      <w:tr w:rsidR="00987D3A" w:rsidRPr="00C57AA9" w14:paraId="1F6ED697"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24656B4" w14:textId="77777777" w:rsidR="00C57AA9" w:rsidRPr="005675FD" w:rsidRDefault="00C57AA9" w:rsidP="004461B0">
            <w:pPr>
              <w:pStyle w:val="GvdeMetni"/>
              <w:ind w:firstLine="0"/>
              <w:jc w:val="right"/>
              <w:rPr>
                <w:sz w:val="17"/>
                <w:szCs w:val="17"/>
              </w:rPr>
            </w:pPr>
            <w:r w:rsidRPr="005675FD">
              <w:rPr>
                <w:sz w:val="17"/>
                <w:szCs w:val="17"/>
              </w:rPr>
              <w:t>10</w:t>
            </w:r>
          </w:p>
        </w:tc>
        <w:tc>
          <w:tcPr>
            <w:tcW w:w="2312" w:type="dxa"/>
            <w:tcBorders>
              <w:top w:val="nil"/>
              <w:left w:val="nil"/>
              <w:bottom w:val="single" w:sz="4" w:space="0" w:color="auto"/>
              <w:right w:val="single" w:sz="4" w:space="0" w:color="auto"/>
            </w:tcBorders>
            <w:shd w:val="clear" w:color="auto" w:fill="auto"/>
            <w:noWrap/>
            <w:vAlign w:val="center"/>
            <w:hideMark/>
          </w:tcPr>
          <w:p w14:paraId="5F78EF5C" w14:textId="77777777" w:rsidR="00C57AA9" w:rsidRPr="005675FD" w:rsidRDefault="00C57AA9" w:rsidP="00987D3A">
            <w:pPr>
              <w:pStyle w:val="GvdeMetni"/>
              <w:ind w:firstLine="0"/>
              <w:jc w:val="left"/>
              <w:rPr>
                <w:sz w:val="17"/>
                <w:szCs w:val="17"/>
              </w:rPr>
            </w:pPr>
            <w:r w:rsidRPr="005675FD">
              <w:rPr>
                <w:sz w:val="17"/>
                <w:szCs w:val="17"/>
              </w:rPr>
              <w:t xml:space="preserve">Hac esnasında Hz. Peygamber </w:t>
            </w:r>
          </w:p>
        </w:tc>
        <w:tc>
          <w:tcPr>
            <w:tcW w:w="1757" w:type="dxa"/>
            <w:tcBorders>
              <w:top w:val="nil"/>
              <w:left w:val="nil"/>
              <w:bottom w:val="single" w:sz="4" w:space="0" w:color="auto"/>
              <w:right w:val="single" w:sz="4" w:space="0" w:color="auto"/>
            </w:tcBorders>
            <w:shd w:val="clear" w:color="auto" w:fill="auto"/>
            <w:noWrap/>
            <w:vAlign w:val="center"/>
            <w:hideMark/>
          </w:tcPr>
          <w:p w14:paraId="3D839090" w14:textId="77777777" w:rsidR="00C57AA9" w:rsidRPr="005675FD" w:rsidRDefault="00C57AA9" w:rsidP="00987D3A">
            <w:pPr>
              <w:pStyle w:val="GvdeMetni"/>
              <w:ind w:firstLine="0"/>
              <w:jc w:val="left"/>
              <w:rPr>
                <w:sz w:val="17"/>
                <w:szCs w:val="17"/>
              </w:rPr>
            </w:pPr>
            <w:r w:rsidRPr="005675FD">
              <w:rPr>
                <w:sz w:val="17"/>
                <w:szCs w:val="17"/>
              </w:rPr>
              <w:t>Muhammed b. el-Fadl</w:t>
            </w:r>
          </w:p>
        </w:tc>
        <w:tc>
          <w:tcPr>
            <w:tcW w:w="1355" w:type="dxa"/>
            <w:tcBorders>
              <w:top w:val="nil"/>
              <w:left w:val="nil"/>
              <w:bottom w:val="single" w:sz="4" w:space="0" w:color="auto"/>
              <w:right w:val="single" w:sz="4" w:space="0" w:color="auto"/>
            </w:tcBorders>
            <w:shd w:val="clear" w:color="auto" w:fill="auto"/>
            <w:noWrap/>
            <w:vAlign w:val="center"/>
            <w:hideMark/>
          </w:tcPr>
          <w:p w14:paraId="7B4DC39E" w14:textId="77777777" w:rsidR="00C57AA9" w:rsidRPr="005675FD" w:rsidRDefault="00C57AA9" w:rsidP="00987D3A">
            <w:pPr>
              <w:pStyle w:val="GvdeMetni"/>
              <w:ind w:firstLine="0"/>
              <w:jc w:val="left"/>
              <w:rPr>
                <w:sz w:val="17"/>
                <w:szCs w:val="17"/>
              </w:rPr>
            </w:pPr>
            <w:r w:rsidRPr="005675FD">
              <w:rPr>
                <w:sz w:val="17"/>
                <w:szCs w:val="17"/>
              </w:rPr>
              <w:t>Küdâme b. Abdillah</w:t>
            </w:r>
          </w:p>
        </w:tc>
        <w:tc>
          <w:tcPr>
            <w:tcW w:w="1227" w:type="dxa"/>
            <w:tcBorders>
              <w:top w:val="nil"/>
              <w:left w:val="nil"/>
              <w:bottom w:val="single" w:sz="4" w:space="0" w:color="auto"/>
              <w:right w:val="single" w:sz="4" w:space="0" w:color="auto"/>
            </w:tcBorders>
            <w:shd w:val="clear" w:color="auto" w:fill="auto"/>
            <w:noWrap/>
            <w:vAlign w:val="center"/>
            <w:hideMark/>
          </w:tcPr>
          <w:p w14:paraId="71568665" w14:textId="77777777" w:rsidR="00C57AA9" w:rsidRPr="005675FD" w:rsidRDefault="00C57AA9" w:rsidP="00987D3A">
            <w:pPr>
              <w:pStyle w:val="GvdeMetni"/>
              <w:ind w:firstLine="0"/>
              <w:jc w:val="left"/>
              <w:rPr>
                <w:sz w:val="17"/>
                <w:szCs w:val="17"/>
              </w:rPr>
            </w:pPr>
            <w:r w:rsidRPr="005675FD">
              <w:rPr>
                <w:sz w:val="17"/>
                <w:szCs w:val="17"/>
              </w:rPr>
              <w:t>Neysâbûr</w:t>
            </w:r>
          </w:p>
        </w:tc>
      </w:tr>
      <w:tr w:rsidR="00987D3A" w:rsidRPr="00C57AA9" w14:paraId="23806DA9"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A2B291B" w14:textId="77777777" w:rsidR="00C57AA9" w:rsidRPr="005675FD" w:rsidRDefault="00C57AA9" w:rsidP="004461B0">
            <w:pPr>
              <w:pStyle w:val="GvdeMetni"/>
              <w:ind w:firstLine="0"/>
              <w:jc w:val="right"/>
              <w:rPr>
                <w:sz w:val="17"/>
                <w:szCs w:val="17"/>
              </w:rPr>
            </w:pPr>
            <w:r w:rsidRPr="005675FD">
              <w:rPr>
                <w:sz w:val="17"/>
                <w:szCs w:val="17"/>
              </w:rPr>
              <w:lastRenderedPageBreak/>
              <w:t>11</w:t>
            </w:r>
          </w:p>
        </w:tc>
        <w:tc>
          <w:tcPr>
            <w:tcW w:w="2312" w:type="dxa"/>
            <w:tcBorders>
              <w:top w:val="nil"/>
              <w:left w:val="nil"/>
              <w:bottom w:val="single" w:sz="4" w:space="0" w:color="auto"/>
              <w:right w:val="single" w:sz="4" w:space="0" w:color="auto"/>
            </w:tcBorders>
            <w:shd w:val="clear" w:color="auto" w:fill="auto"/>
            <w:noWrap/>
            <w:vAlign w:val="center"/>
            <w:hideMark/>
          </w:tcPr>
          <w:p w14:paraId="64D4F13C" w14:textId="77777777" w:rsidR="00C57AA9" w:rsidRPr="005675FD" w:rsidRDefault="00C57AA9" w:rsidP="00987D3A">
            <w:pPr>
              <w:pStyle w:val="GvdeMetni"/>
              <w:ind w:firstLine="0"/>
              <w:jc w:val="left"/>
              <w:rPr>
                <w:sz w:val="17"/>
                <w:szCs w:val="17"/>
              </w:rPr>
            </w:pPr>
            <w:r w:rsidRPr="005675FD">
              <w:rPr>
                <w:sz w:val="17"/>
                <w:szCs w:val="17"/>
              </w:rPr>
              <w:t>Anne</w:t>
            </w:r>
            <w:r w:rsidR="004842A4" w:rsidRPr="005675FD">
              <w:rPr>
                <w:sz w:val="17"/>
                <w:szCs w:val="17"/>
              </w:rPr>
              <w:t xml:space="preserve"> </w:t>
            </w:r>
            <w:r w:rsidRPr="005675FD">
              <w:rPr>
                <w:sz w:val="17"/>
                <w:szCs w:val="17"/>
              </w:rPr>
              <w:t xml:space="preserve">baba hakkı </w:t>
            </w:r>
          </w:p>
        </w:tc>
        <w:tc>
          <w:tcPr>
            <w:tcW w:w="1757" w:type="dxa"/>
            <w:tcBorders>
              <w:top w:val="nil"/>
              <w:left w:val="nil"/>
              <w:bottom w:val="single" w:sz="4" w:space="0" w:color="auto"/>
              <w:right w:val="single" w:sz="4" w:space="0" w:color="auto"/>
            </w:tcBorders>
            <w:shd w:val="clear" w:color="auto" w:fill="auto"/>
            <w:noWrap/>
            <w:vAlign w:val="center"/>
            <w:hideMark/>
          </w:tcPr>
          <w:p w14:paraId="58377186" w14:textId="77777777" w:rsidR="00C57AA9" w:rsidRPr="005675FD" w:rsidRDefault="00C57AA9" w:rsidP="00987D3A">
            <w:pPr>
              <w:pStyle w:val="GvdeMetni"/>
              <w:ind w:firstLine="0"/>
              <w:jc w:val="left"/>
              <w:rPr>
                <w:sz w:val="17"/>
                <w:szCs w:val="17"/>
              </w:rPr>
            </w:pPr>
            <w:r w:rsidRPr="005675FD">
              <w:rPr>
                <w:sz w:val="17"/>
                <w:szCs w:val="17"/>
              </w:rPr>
              <w:t>Temîm b. Ebî Saîd</w:t>
            </w:r>
          </w:p>
        </w:tc>
        <w:tc>
          <w:tcPr>
            <w:tcW w:w="1355" w:type="dxa"/>
            <w:tcBorders>
              <w:top w:val="nil"/>
              <w:left w:val="nil"/>
              <w:bottom w:val="single" w:sz="4" w:space="0" w:color="auto"/>
              <w:right w:val="single" w:sz="4" w:space="0" w:color="auto"/>
            </w:tcBorders>
            <w:shd w:val="clear" w:color="auto" w:fill="auto"/>
            <w:noWrap/>
            <w:vAlign w:val="center"/>
            <w:hideMark/>
          </w:tcPr>
          <w:p w14:paraId="620AFCA4" w14:textId="77777777" w:rsidR="00C57AA9" w:rsidRPr="005675FD" w:rsidRDefault="00C57AA9" w:rsidP="00987D3A">
            <w:pPr>
              <w:pStyle w:val="GvdeMetni"/>
              <w:ind w:firstLine="0"/>
              <w:jc w:val="left"/>
              <w:rPr>
                <w:sz w:val="17"/>
                <w:szCs w:val="17"/>
              </w:rPr>
            </w:pPr>
            <w:r w:rsidRPr="005675FD">
              <w:rPr>
                <w:sz w:val="17"/>
                <w:szCs w:val="17"/>
              </w:rPr>
              <w:t>Muâviye b. Haydah</w:t>
            </w:r>
          </w:p>
        </w:tc>
        <w:tc>
          <w:tcPr>
            <w:tcW w:w="1227" w:type="dxa"/>
            <w:tcBorders>
              <w:top w:val="nil"/>
              <w:left w:val="nil"/>
              <w:bottom w:val="single" w:sz="4" w:space="0" w:color="auto"/>
              <w:right w:val="single" w:sz="4" w:space="0" w:color="auto"/>
            </w:tcBorders>
            <w:shd w:val="clear" w:color="auto" w:fill="auto"/>
            <w:noWrap/>
            <w:vAlign w:val="center"/>
            <w:hideMark/>
          </w:tcPr>
          <w:p w14:paraId="5A8B0D0C" w14:textId="77777777" w:rsidR="00C57AA9" w:rsidRPr="005675FD" w:rsidRDefault="00C57AA9" w:rsidP="00987D3A">
            <w:pPr>
              <w:pStyle w:val="GvdeMetni"/>
              <w:ind w:firstLine="0"/>
              <w:jc w:val="left"/>
              <w:rPr>
                <w:sz w:val="17"/>
                <w:szCs w:val="17"/>
              </w:rPr>
            </w:pPr>
            <w:r w:rsidRPr="005675FD">
              <w:rPr>
                <w:sz w:val="17"/>
                <w:szCs w:val="17"/>
              </w:rPr>
              <w:t>Herât</w:t>
            </w:r>
          </w:p>
        </w:tc>
      </w:tr>
      <w:tr w:rsidR="00987D3A" w:rsidRPr="00C57AA9" w14:paraId="54D9A209"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0FBC03E" w14:textId="77777777" w:rsidR="00C57AA9" w:rsidRPr="005675FD" w:rsidRDefault="00C57AA9" w:rsidP="004461B0">
            <w:pPr>
              <w:pStyle w:val="GvdeMetni"/>
              <w:ind w:firstLine="0"/>
              <w:jc w:val="right"/>
              <w:rPr>
                <w:sz w:val="17"/>
                <w:szCs w:val="17"/>
              </w:rPr>
            </w:pPr>
            <w:r w:rsidRPr="005675FD">
              <w:rPr>
                <w:sz w:val="17"/>
                <w:szCs w:val="17"/>
              </w:rPr>
              <w:t>12</w:t>
            </w:r>
          </w:p>
        </w:tc>
        <w:tc>
          <w:tcPr>
            <w:tcW w:w="2312" w:type="dxa"/>
            <w:tcBorders>
              <w:top w:val="nil"/>
              <w:left w:val="nil"/>
              <w:bottom w:val="single" w:sz="4" w:space="0" w:color="auto"/>
              <w:right w:val="single" w:sz="4" w:space="0" w:color="auto"/>
            </w:tcBorders>
            <w:shd w:val="clear" w:color="auto" w:fill="auto"/>
            <w:noWrap/>
            <w:vAlign w:val="center"/>
            <w:hideMark/>
          </w:tcPr>
          <w:p w14:paraId="250AC7D1" w14:textId="77777777" w:rsidR="00C57AA9" w:rsidRPr="005675FD" w:rsidRDefault="00C57AA9" w:rsidP="00987D3A">
            <w:pPr>
              <w:pStyle w:val="GvdeMetni"/>
              <w:ind w:firstLine="0"/>
              <w:jc w:val="left"/>
              <w:rPr>
                <w:sz w:val="17"/>
                <w:szCs w:val="17"/>
              </w:rPr>
            </w:pPr>
            <w:r w:rsidRPr="005675FD">
              <w:rPr>
                <w:sz w:val="17"/>
                <w:szCs w:val="17"/>
              </w:rPr>
              <w:t>Görme engelliye Hz. Peygamber’in öğrettiği dua</w:t>
            </w:r>
          </w:p>
        </w:tc>
        <w:tc>
          <w:tcPr>
            <w:tcW w:w="1757" w:type="dxa"/>
            <w:tcBorders>
              <w:top w:val="nil"/>
              <w:left w:val="nil"/>
              <w:bottom w:val="single" w:sz="4" w:space="0" w:color="auto"/>
              <w:right w:val="single" w:sz="4" w:space="0" w:color="auto"/>
            </w:tcBorders>
            <w:shd w:val="clear" w:color="auto" w:fill="auto"/>
            <w:noWrap/>
            <w:vAlign w:val="center"/>
            <w:hideMark/>
          </w:tcPr>
          <w:p w14:paraId="29A066BB" w14:textId="77777777" w:rsidR="00C57AA9" w:rsidRPr="005675FD" w:rsidRDefault="00C57AA9" w:rsidP="00987D3A">
            <w:pPr>
              <w:pStyle w:val="GvdeMetni"/>
              <w:ind w:firstLine="0"/>
              <w:jc w:val="left"/>
              <w:rPr>
                <w:sz w:val="17"/>
                <w:szCs w:val="17"/>
              </w:rPr>
            </w:pPr>
            <w:r w:rsidRPr="005675FD">
              <w:rPr>
                <w:sz w:val="17"/>
                <w:szCs w:val="17"/>
              </w:rPr>
              <w:t>el-Hüseyn b. Ali</w:t>
            </w:r>
          </w:p>
        </w:tc>
        <w:tc>
          <w:tcPr>
            <w:tcW w:w="1355" w:type="dxa"/>
            <w:tcBorders>
              <w:top w:val="nil"/>
              <w:left w:val="nil"/>
              <w:bottom w:val="single" w:sz="4" w:space="0" w:color="auto"/>
              <w:right w:val="single" w:sz="4" w:space="0" w:color="auto"/>
            </w:tcBorders>
            <w:shd w:val="clear" w:color="auto" w:fill="auto"/>
            <w:noWrap/>
            <w:vAlign w:val="center"/>
            <w:hideMark/>
          </w:tcPr>
          <w:p w14:paraId="0991EA8E" w14:textId="77777777" w:rsidR="00C57AA9" w:rsidRPr="005675FD" w:rsidRDefault="00C57AA9" w:rsidP="00987D3A">
            <w:pPr>
              <w:pStyle w:val="GvdeMetni"/>
              <w:ind w:firstLine="0"/>
              <w:jc w:val="left"/>
              <w:rPr>
                <w:sz w:val="17"/>
                <w:szCs w:val="17"/>
              </w:rPr>
            </w:pPr>
            <w:r w:rsidRPr="005675FD">
              <w:rPr>
                <w:sz w:val="17"/>
                <w:szCs w:val="17"/>
              </w:rPr>
              <w:t>Osman b. Hüneyf</w:t>
            </w:r>
          </w:p>
        </w:tc>
        <w:tc>
          <w:tcPr>
            <w:tcW w:w="1227" w:type="dxa"/>
            <w:tcBorders>
              <w:top w:val="nil"/>
              <w:left w:val="nil"/>
              <w:bottom w:val="single" w:sz="4" w:space="0" w:color="auto"/>
              <w:right w:val="single" w:sz="4" w:space="0" w:color="auto"/>
            </w:tcBorders>
            <w:shd w:val="clear" w:color="auto" w:fill="auto"/>
            <w:noWrap/>
            <w:vAlign w:val="center"/>
            <w:hideMark/>
          </w:tcPr>
          <w:p w14:paraId="3DDFFC2A" w14:textId="77777777" w:rsidR="00C57AA9" w:rsidRPr="005675FD" w:rsidRDefault="00C57AA9" w:rsidP="00987D3A">
            <w:pPr>
              <w:pStyle w:val="GvdeMetni"/>
              <w:ind w:firstLine="0"/>
              <w:jc w:val="left"/>
              <w:rPr>
                <w:sz w:val="17"/>
                <w:szCs w:val="17"/>
              </w:rPr>
            </w:pPr>
            <w:r w:rsidRPr="005675FD">
              <w:rPr>
                <w:sz w:val="17"/>
                <w:szCs w:val="17"/>
              </w:rPr>
              <w:t>Bûşenc</w:t>
            </w:r>
          </w:p>
        </w:tc>
      </w:tr>
      <w:tr w:rsidR="00987D3A" w:rsidRPr="00C57AA9" w14:paraId="1FABC4A5"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3C2A17C0" w14:textId="77777777" w:rsidR="00C57AA9" w:rsidRPr="005675FD" w:rsidRDefault="00C57AA9" w:rsidP="004461B0">
            <w:pPr>
              <w:pStyle w:val="GvdeMetni"/>
              <w:ind w:firstLine="0"/>
              <w:jc w:val="right"/>
              <w:rPr>
                <w:sz w:val="17"/>
                <w:szCs w:val="17"/>
              </w:rPr>
            </w:pPr>
            <w:r w:rsidRPr="005675FD">
              <w:rPr>
                <w:sz w:val="17"/>
                <w:szCs w:val="17"/>
              </w:rPr>
              <w:t>13</w:t>
            </w:r>
          </w:p>
        </w:tc>
        <w:tc>
          <w:tcPr>
            <w:tcW w:w="2312" w:type="dxa"/>
            <w:tcBorders>
              <w:top w:val="nil"/>
              <w:left w:val="nil"/>
              <w:bottom w:val="single" w:sz="4" w:space="0" w:color="auto"/>
              <w:right w:val="single" w:sz="4" w:space="0" w:color="auto"/>
            </w:tcBorders>
            <w:shd w:val="clear" w:color="auto" w:fill="auto"/>
            <w:noWrap/>
            <w:vAlign w:val="center"/>
            <w:hideMark/>
          </w:tcPr>
          <w:p w14:paraId="35DDEA7B" w14:textId="77777777" w:rsidR="00C57AA9" w:rsidRPr="005675FD" w:rsidRDefault="00C57AA9" w:rsidP="00987D3A">
            <w:pPr>
              <w:pStyle w:val="GvdeMetni"/>
              <w:ind w:firstLine="0"/>
              <w:jc w:val="left"/>
              <w:rPr>
                <w:sz w:val="17"/>
                <w:szCs w:val="17"/>
              </w:rPr>
            </w:pPr>
            <w:r w:rsidRPr="005675FD">
              <w:rPr>
                <w:sz w:val="17"/>
                <w:szCs w:val="17"/>
              </w:rPr>
              <w:t xml:space="preserve">İman edenin takınacağı tavır </w:t>
            </w:r>
          </w:p>
        </w:tc>
        <w:tc>
          <w:tcPr>
            <w:tcW w:w="1757" w:type="dxa"/>
            <w:tcBorders>
              <w:top w:val="nil"/>
              <w:left w:val="nil"/>
              <w:bottom w:val="single" w:sz="4" w:space="0" w:color="auto"/>
              <w:right w:val="single" w:sz="4" w:space="0" w:color="auto"/>
            </w:tcBorders>
            <w:shd w:val="clear" w:color="auto" w:fill="auto"/>
            <w:noWrap/>
            <w:vAlign w:val="center"/>
            <w:hideMark/>
          </w:tcPr>
          <w:p w14:paraId="1D794056" w14:textId="77777777" w:rsidR="00C57AA9" w:rsidRPr="005675FD" w:rsidRDefault="00C57AA9" w:rsidP="00987D3A">
            <w:pPr>
              <w:pStyle w:val="GvdeMetni"/>
              <w:ind w:firstLine="0"/>
              <w:jc w:val="left"/>
              <w:rPr>
                <w:sz w:val="17"/>
                <w:szCs w:val="17"/>
              </w:rPr>
            </w:pPr>
            <w:r w:rsidRPr="005675FD">
              <w:rPr>
                <w:sz w:val="17"/>
                <w:szCs w:val="17"/>
              </w:rPr>
              <w:t>Es'ad b. el-Müveffik</w:t>
            </w:r>
          </w:p>
        </w:tc>
        <w:tc>
          <w:tcPr>
            <w:tcW w:w="1355" w:type="dxa"/>
            <w:tcBorders>
              <w:top w:val="nil"/>
              <w:left w:val="nil"/>
              <w:bottom w:val="single" w:sz="4" w:space="0" w:color="auto"/>
              <w:right w:val="single" w:sz="4" w:space="0" w:color="auto"/>
            </w:tcBorders>
            <w:shd w:val="clear" w:color="auto" w:fill="auto"/>
            <w:noWrap/>
            <w:vAlign w:val="center"/>
            <w:hideMark/>
          </w:tcPr>
          <w:p w14:paraId="4FA5D9F0" w14:textId="77777777" w:rsidR="00C57AA9" w:rsidRPr="005675FD" w:rsidRDefault="00C57AA9" w:rsidP="00987D3A">
            <w:pPr>
              <w:pStyle w:val="GvdeMetni"/>
              <w:ind w:firstLine="0"/>
              <w:jc w:val="left"/>
              <w:rPr>
                <w:sz w:val="17"/>
                <w:szCs w:val="17"/>
              </w:rPr>
            </w:pPr>
            <w:r w:rsidRPr="005675FD">
              <w:rPr>
                <w:sz w:val="17"/>
                <w:szCs w:val="17"/>
              </w:rPr>
              <w:t>Ebû Şüreyh el-Hüzâî</w:t>
            </w:r>
          </w:p>
        </w:tc>
        <w:tc>
          <w:tcPr>
            <w:tcW w:w="1227" w:type="dxa"/>
            <w:tcBorders>
              <w:top w:val="nil"/>
              <w:left w:val="nil"/>
              <w:bottom w:val="single" w:sz="4" w:space="0" w:color="auto"/>
              <w:right w:val="single" w:sz="4" w:space="0" w:color="auto"/>
            </w:tcBorders>
            <w:shd w:val="clear" w:color="auto" w:fill="auto"/>
            <w:noWrap/>
            <w:vAlign w:val="center"/>
            <w:hideMark/>
          </w:tcPr>
          <w:p w14:paraId="28A6BCF5" w14:textId="77777777" w:rsidR="00C57AA9" w:rsidRPr="005675FD" w:rsidRDefault="00C57AA9" w:rsidP="00987D3A">
            <w:pPr>
              <w:pStyle w:val="GvdeMetni"/>
              <w:ind w:firstLine="0"/>
              <w:jc w:val="left"/>
              <w:rPr>
                <w:sz w:val="17"/>
                <w:szCs w:val="17"/>
              </w:rPr>
            </w:pPr>
            <w:r w:rsidRPr="005675FD">
              <w:rPr>
                <w:sz w:val="17"/>
                <w:szCs w:val="17"/>
              </w:rPr>
              <w:t>Bûn</w:t>
            </w:r>
          </w:p>
        </w:tc>
      </w:tr>
      <w:tr w:rsidR="00987D3A" w:rsidRPr="00C57AA9" w14:paraId="665B1157"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BA3A5EA" w14:textId="77777777" w:rsidR="00C57AA9" w:rsidRPr="005675FD" w:rsidRDefault="00C57AA9" w:rsidP="004461B0">
            <w:pPr>
              <w:pStyle w:val="GvdeMetni"/>
              <w:ind w:firstLine="0"/>
              <w:jc w:val="right"/>
              <w:rPr>
                <w:sz w:val="17"/>
                <w:szCs w:val="17"/>
              </w:rPr>
            </w:pPr>
            <w:r w:rsidRPr="005675FD">
              <w:rPr>
                <w:sz w:val="17"/>
                <w:szCs w:val="17"/>
              </w:rPr>
              <w:t>14</w:t>
            </w:r>
          </w:p>
        </w:tc>
        <w:tc>
          <w:tcPr>
            <w:tcW w:w="2312" w:type="dxa"/>
            <w:tcBorders>
              <w:top w:val="nil"/>
              <w:left w:val="nil"/>
              <w:bottom w:val="single" w:sz="4" w:space="0" w:color="auto"/>
              <w:right w:val="single" w:sz="4" w:space="0" w:color="auto"/>
            </w:tcBorders>
            <w:shd w:val="clear" w:color="auto" w:fill="auto"/>
            <w:noWrap/>
            <w:vAlign w:val="center"/>
            <w:hideMark/>
          </w:tcPr>
          <w:p w14:paraId="7020CFC8" w14:textId="77777777" w:rsidR="00C57AA9" w:rsidRPr="005675FD" w:rsidRDefault="00C57AA9" w:rsidP="00987D3A">
            <w:pPr>
              <w:pStyle w:val="GvdeMetni"/>
              <w:ind w:firstLine="0"/>
              <w:jc w:val="left"/>
              <w:rPr>
                <w:sz w:val="17"/>
                <w:szCs w:val="17"/>
              </w:rPr>
            </w:pPr>
            <w:r w:rsidRPr="005675FD">
              <w:rPr>
                <w:sz w:val="17"/>
                <w:szCs w:val="17"/>
              </w:rPr>
              <w:t xml:space="preserve">Dünya malının cazibesine aldanmama </w:t>
            </w:r>
          </w:p>
        </w:tc>
        <w:tc>
          <w:tcPr>
            <w:tcW w:w="1757" w:type="dxa"/>
            <w:tcBorders>
              <w:top w:val="nil"/>
              <w:left w:val="nil"/>
              <w:bottom w:val="single" w:sz="4" w:space="0" w:color="auto"/>
              <w:right w:val="single" w:sz="4" w:space="0" w:color="auto"/>
            </w:tcBorders>
            <w:shd w:val="clear" w:color="auto" w:fill="auto"/>
            <w:noWrap/>
            <w:vAlign w:val="center"/>
            <w:hideMark/>
          </w:tcPr>
          <w:p w14:paraId="35D01A54" w14:textId="77777777" w:rsidR="00C57AA9" w:rsidRPr="005675FD" w:rsidRDefault="00C57AA9" w:rsidP="00987D3A">
            <w:pPr>
              <w:pStyle w:val="GvdeMetni"/>
              <w:ind w:firstLine="0"/>
              <w:jc w:val="left"/>
              <w:rPr>
                <w:sz w:val="17"/>
                <w:szCs w:val="17"/>
              </w:rPr>
            </w:pPr>
            <w:r w:rsidRPr="005675FD">
              <w:rPr>
                <w:sz w:val="17"/>
                <w:szCs w:val="17"/>
              </w:rPr>
              <w:t>Ömer b. Muhammed</w:t>
            </w:r>
          </w:p>
        </w:tc>
        <w:tc>
          <w:tcPr>
            <w:tcW w:w="1355" w:type="dxa"/>
            <w:tcBorders>
              <w:top w:val="nil"/>
              <w:left w:val="nil"/>
              <w:bottom w:val="single" w:sz="4" w:space="0" w:color="auto"/>
              <w:right w:val="single" w:sz="4" w:space="0" w:color="auto"/>
            </w:tcBorders>
            <w:shd w:val="clear" w:color="auto" w:fill="auto"/>
            <w:noWrap/>
            <w:vAlign w:val="center"/>
            <w:hideMark/>
          </w:tcPr>
          <w:p w14:paraId="0B8EC6EF" w14:textId="77777777" w:rsidR="00C57AA9" w:rsidRPr="005675FD" w:rsidRDefault="00C57AA9" w:rsidP="00987D3A">
            <w:pPr>
              <w:pStyle w:val="GvdeMetni"/>
              <w:ind w:firstLine="0"/>
              <w:jc w:val="left"/>
              <w:rPr>
                <w:sz w:val="17"/>
                <w:szCs w:val="17"/>
              </w:rPr>
            </w:pPr>
            <w:r w:rsidRPr="005675FD">
              <w:rPr>
                <w:sz w:val="17"/>
                <w:szCs w:val="17"/>
              </w:rPr>
              <w:t>Havle Binti Kays</w:t>
            </w:r>
          </w:p>
        </w:tc>
        <w:tc>
          <w:tcPr>
            <w:tcW w:w="1227" w:type="dxa"/>
            <w:tcBorders>
              <w:top w:val="nil"/>
              <w:left w:val="nil"/>
              <w:bottom w:val="single" w:sz="4" w:space="0" w:color="auto"/>
              <w:right w:val="single" w:sz="4" w:space="0" w:color="auto"/>
            </w:tcBorders>
            <w:shd w:val="clear" w:color="auto" w:fill="auto"/>
            <w:noWrap/>
            <w:vAlign w:val="center"/>
            <w:hideMark/>
          </w:tcPr>
          <w:p w14:paraId="7F727E0F" w14:textId="77777777" w:rsidR="00C57AA9" w:rsidRPr="005675FD" w:rsidRDefault="00C57AA9" w:rsidP="00987D3A">
            <w:pPr>
              <w:pStyle w:val="GvdeMetni"/>
              <w:ind w:firstLine="0"/>
              <w:jc w:val="left"/>
              <w:rPr>
                <w:sz w:val="17"/>
                <w:szCs w:val="17"/>
              </w:rPr>
            </w:pPr>
            <w:r w:rsidRPr="005675FD">
              <w:rPr>
                <w:sz w:val="17"/>
                <w:szCs w:val="17"/>
              </w:rPr>
              <w:t>Buğâ</w:t>
            </w:r>
          </w:p>
        </w:tc>
      </w:tr>
      <w:tr w:rsidR="00987D3A" w:rsidRPr="00C57AA9" w14:paraId="6C1CA08E"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EB5153D" w14:textId="77777777" w:rsidR="00C57AA9" w:rsidRPr="005675FD" w:rsidRDefault="00C57AA9" w:rsidP="004461B0">
            <w:pPr>
              <w:pStyle w:val="GvdeMetni"/>
              <w:ind w:firstLine="0"/>
              <w:jc w:val="right"/>
              <w:rPr>
                <w:sz w:val="17"/>
                <w:szCs w:val="17"/>
              </w:rPr>
            </w:pPr>
            <w:r w:rsidRPr="005675FD">
              <w:rPr>
                <w:sz w:val="17"/>
                <w:szCs w:val="17"/>
              </w:rPr>
              <w:t>15</w:t>
            </w:r>
          </w:p>
        </w:tc>
        <w:tc>
          <w:tcPr>
            <w:tcW w:w="2312" w:type="dxa"/>
            <w:tcBorders>
              <w:top w:val="nil"/>
              <w:left w:val="nil"/>
              <w:bottom w:val="single" w:sz="4" w:space="0" w:color="auto"/>
              <w:right w:val="single" w:sz="4" w:space="0" w:color="auto"/>
            </w:tcBorders>
            <w:shd w:val="clear" w:color="auto" w:fill="auto"/>
            <w:noWrap/>
            <w:vAlign w:val="center"/>
            <w:hideMark/>
          </w:tcPr>
          <w:p w14:paraId="13FCAED0" w14:textId="77777777" w:rsidR="00C57AA9" w:rsidRPr="005675FD" w:rsidRDefault="00C57AA9" w:rsidP="00987D3A">
            <w:pPr>
              <w:pStyle w:val="GvdeMetni"/>
              <w:ind w:firstLine="0"/>
              <w:jc w:val="left"/>
              <w:rPr>
                <w:sz w:val="17"/>
                <w:szCs w:val="17"/>
              </w:rPr>
            </w:pPr>
            <w:r w:rsidRPr="005675FD">
              <w:rPr>
                <w:sz w:val="17"/>
                <w:szCs w:val="17"/>
              </w:rPr>
              <w:t xml:space="preserve">Israr edilen her bir günahta Allah’a iltica etme </w:t>
            </w:r>
          </w:p>
        </w:tc>
        <w:tc>
          <w:tcPr>
            <w:tcW w:w="1757" w:type="dxa"/>
            <w:tcBorders>
              <w:top w:val="nil"/>
              <w:left w:val="nil"/>
              <w:bottom w:val="single" w:sz="4" w:space="0" w:color="auto"/>
              <w:right w:val="single" w:sz="4" w:space="0" w:color="auto"/>
            </w:tcBorders>
            <w:shd w:val="clear" w:color="auto" w:fill="auto"/>
            <w:noWrap/>
            <w:vAlign w:val="center"/>
            <w:hideMark/>
          </w:tcPr>
          <w:p w14:paraId="5FCB1962" w14:textId="77777777" w:rsidR="00C57AA9" w:rsidRPr="005675FD" w:rsidRDefault="00C57AA9" w:rsidP="00987D3A">
            <w:pPr>
              <w:pStyle w:val="GvdeMetni"/>
              <w:ind w:firstLine="0"/>
              <w:jc w:val="left"/>
              <w:rPr>
                <w:sz w:val="17"/>
                <w:szCs w:val="17"/>
              </w:rPr>
            </w:pPr>
            <w:r w:rsidRPr="005675FD">
              <w:rPr>
                <w:sz w:val="17"/>
                <w:szCs w:val="17"/>
              </w:rPr>
              <w:t>Muhammed b. Mahmûd</w:t>
            </w:r>
          </w:p>
        </w:tc>
        <w:tc>
          <w:tcPr>
            <w:tcW w:w="1355" w:type="dxa"/>
            <w:tcBorders>
              <w:top w:val="nil"/>
              <w:left w:val="nil"/>
              <w:bottom w:val="single" w:sz="4" w:space="0" w:color="auto"/>
              <w:right w:val="single" w:sz="4" w:space="0" w:color="auto"/>
            </w:tcBorders>
            <w:shd w:val="clear" w:color="auto" w:fill="auto"/>
            <w:noWrap/>
            <w:vAlign w:val="center"/>
            <w:hideMark/>
          </w:tcPr>
          <w:p w14:paraId="0D99AACF" w14:textId="77777777" w:rsidR="00C57AA9" w:rsidRPr="005675FD" w:rsidRDefault="00C57AA9" w:rsidP="00987D3A">
            <w:pPr>
              <w:pStyle w:val="GvdeMetni"/>
              <w:ind w:firstLine="0"/>
              <w:jc w:val="left"/>
              <w:rPr>
                <w:sz w:val="17"/>
                <w:szCs w:val="17"/>
              </w:rPr>
            </w:pPr>
            <w:r w:rsidRPr="005675FD">
              <w:rPr>
                <w:sz w:val="17"/>
                <w:szCs w:val="17"/>
              </w:rPr>
              <w:t>Ebû Hureyre</w:t>
            </w:r>
          </w:p>
        </w:tc>
        <w:tc>
          <w:tcPr>
            <w:tcW w:w="1227" w:type="dxa"/>
            <w:tcBorders>
              <w:top w:val="nil"/>
              <w:left w:val="nil"/>
              <w:bottom w:val="single" w:sz="4" w:space="0" w:color="auto"/>
              <w:right w:val="single" w:sz="4" w:space="0" w:color="auto"/>
            </w:tcBorders>
            <w:shd w:val="clear" w:color="auto" w:fill="auto"/>
            <w:noWrap/>
            <w:vAlign w:val="center"/>
            <w:hideMark/>
          </w:tcPr>
          <w:p w14:paraId="5B3A7162" w14:textId="77777777" w:rsidR="00C57AA9" w:rsidRPr="005675FD" w:rsidRDefault="00C57AA9" w:rsidP="00987D3A">
            <w:pPr>
              <w:pStyle w:val="GvdeMetni"/>
              <w:ind w:firstLine="0"/>
              <w:jc w:val="left"/>
              <w:rPr>
                <w:sz w:val="17"/>
                <w:szCs w:val="17"/>
              </w:rPr>
            </w:pPr>
            <w:r w:rsidRPr="005675FD">
              <w:rPr>
                <w:sz w:val="17"/>
                <w:szCs w:val="17"/>
              </w:rPr>
              <w:t>Serahs</w:t>
            </w:r>
          </w:p>
        </w:tc>
      </w:tr>
      <w:tr w:rsidR="00987D3A" w:rsidRPr="00C57AA9" w14:paraId="1820B5A7"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1484D44" w14:textId="77777777" w:rsidR="00C57AA9" w:rsidRPr="005675FD" w:rsidRDefault="00C57AA9" w:rsidP="004461B0">
            <w:pPr>
              <w:pStyle w:val="GvdeMetni"/>
              <w:ind w:firstLine="0"/>
              <w:jc w:val="right"/>
              <w:rPr>
                <w:sz w:val="17"/>
                <w:szCs w:val="17"/>
              </w:rPr>
            </w:pPr>
            <w:r w:rsidRPr="005675FD">
              <w:rPr>
                <w:sz w:val="17"/>
                <w:szCs w:val="17"/>
              </w:rPr>
              <w:t>16</w:t>
            </w:r>
          </w:p>
        </w:tc>
        <w:tc>
          <w:tcPr>
            <w:tcW w:w="2312" w:type="dxa"/>
            <w:tcBorders>
              <w:top w:val="nil"/>
              <w:left w:val="nil"/>
              <w:bottom w:val="single" w:sz="4" w:space="0" w:color="auto"/>
              <w:right w:val="single" w:sz="4" w:space="0" w:color="auto"/>
            </w:tcBorders>
            <w:shd w:val="clear" w:color="auto" w:fill="auto"/>
            <w:noWrap/>
            <w:vAlign w:val="center"/>
            <w:hideMark/>
          </w:tcPr>
          <w:p w14:paraId="6DC8EFE9" w14:textId="77777777" w:rsidR="00C57AA9" w:rsidRPr="005675FD" w:rsidRDefault="00C57AA9" w:rsidP="00987D3A">
            <w:pPr>
              <w:pStyle w:val="GvdeMetni"/>
              <w:ind w:firstLine="0"/>
              <w:jc w:val="left"/>
              <w:rPr>
                <w:sz w:val="17"/>
                <w:szCs w:val="17"/>
              </w:rPr>
            </w:pPr>
            <w:r w:rsidRPr="005675FD">
              <w:rPr>
                <w:sz w:val="17"/>
                <w:szCs w:val="17"/>
              </w:rPr>
              <w:t>İlim, ibadetten hayırlıdır</w:t>
            </w:r>
            <w:r w:rsidR="004842A4" w:rsidRPr="005675FD">
              <w:rPr>
                <w:sz w:val="17"/>
                <w:szCs w:val="17"/>
              </w:rPr>
              <w:t>.</w:t>
            </w:r>
          </w:p>
        </w:tc>
        <w:tc>
          <w:tcPr>
            <w:tcW w:w="1757" w:type="dxa"/>
            <w:tcBorders>
              <w:top w:val="nil"/>
              <w:left w:val="nil"/>
              <w:bottom w:val="single" w:sz="4" w:space="0" w:color="auto"/>
              <w:right w:val="single" w:sz="4" w:space="0" w:color="auto"/>
            </w:tcBorders>
            <w:shd w:val="clear" w:color="auto" w:fill="auto"/>
            <w:noWrap/>
            <w:vAlign w:val="center"/>
            <w:hideMark/>
          </w:tcPr>
          <w:p w14:paraId="50A89F0D" w14:textId="77777777" w:rsidR="00C57AA9" w:rsidRPr="005675FD" w:rsidRDefault="00C57AA9" w:rsidP="00987D3A">
            <w:pPr>
              <w:pStyle w:val="GvdeMetni"/>
              <w:ind w:firstLine="0"/>
              <w:jc w:val="left"/>
              <w:rPr>
                <w:sz w:val="17"/>
                <w:szCs w:val="17"/>
              </w:rPr>
            </w:pPr>
            <w:r w:rsidRPr="005675FD">
              <w:rPr>
                <w:sz w:val="17"/>
                <w:szCs w:val="17"/>
              </w:rPr>
              <w:t>Abdulmelik b. Abdillah</w:t>
            </w:r>
          </w:p>
        </w:tc>
        <w:tc>
          <w:tcPr>
            <w:tcW w:w="1355" w:type="dxa"/>
            <w:tcBorders>
              <w:top w:val="nil"/>
              <w:left w:val="nil"/>
              <w:bottom w:val="single" w:sz="4" w:space="0" w:color="auto"/>
              <w:right w:val="single" w:sz="4" w:space="0" w:color="auto"/>
            </w:tcBorders>
            <w:shd w:val="clear" w:color="auto" w:fill="auto"/>
            <w:noWrap/>
            <w:vAlign w:val="center"/>
            <w:hideMark/>
          </w:tcPr>
          <w:p w14:paraId="6FEA94A7" w14:textId="77777777" w:rsidR="00C57AA9" w:rsidRPr="005675FD" w:rsidRDefault="00C57AA9" w:rsidP="00987D3A">
            <w:pPr>
              <w:pStyle w:val="GvdeMetni"/>
              <w:ind w:firstLine="0"/>
              <w:jc w:val="left"/>
              <w:rPr>
                <w:sz w:val="17"/>
                <w:szCs w:val="17"/>
              </w:rPr>
            </w:pPr>
            <w:r w:rsidRPr="005675FD">
              <w:rPr>
                <w:sz w:val="17"/>
                <w:szCs w:val="17"/>
              </w:rPr>
              <w:t>Sevbân</w:t>
            </w:r>
          </w:p>
        </w:tc>
        <w:tc>
          <w:tcPr>
            <w:tcW w:w="1227" w:type="dxa"/>
            <w:tcBorders>
              <w:top w:val="nil"/>
              <w:left w:val="nil"/>
              <w:bottom w:val="single" w:sz="4" w:space="0" w:color="auto"/>
              <w:right w:val="single" w:sz="4" w:space="0" w:color="auto"/>
            </w:tcBorders>
            <w:shd w:val="clear" w:color="auto" w:fill="auto"/>
            <w:noWrap/>
            <w:vAlign w:val="center"/>
            <w:hideMark/>
          </w:tcPr>
          <w:p w14:paraId="1555D031" w14:textId="77777777" w:rsidR="00C57AA9" w:rsidRPr="005675FD" w:rsidRDefault="00C57AA9" w:rsidP="00987D3A">
            <w:pPr>
              <w:pStyle w:val="GvdeMetni"/>
              <w:ind w:firstLine="0"/>
              <w:jc w:val="left"/>
              <w:rPr>
                <w:sz w:val="17"/>
                <w:szCs w:val="17"/>
              </w:rPr>
            </w:pPr>
            <w:r w:rsidRPr="005675FD">
              <w:rPr>
                <w:sz w:val="17"/>
                <w:szCs w:val="17"/>
              </w:rPr>
              <w:t>Ezcâh</w:t>
            </w:r>
          </w:p>
        </w:tc>
      </w:tr>
      <w:tr w:rsidR="00987D3A" w:rsidRPr="00C57AA9" w14:paraId="0197188D"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39E596F1" w14:textId="77777777" w:rsidR="00C57AA9" w:rsidRPr="005675FD" w:rsidRDefault="00C57AA9" w:rsidP="004461B0">
            <w:pPr>
              <w:pStyle w:val="GvdeMetni"/>
              <w:ind w:firstLine="0"/>
              <w:jc w:val="right"/>
              <w:rPr>
                <w:sz w:val="17"/>
                <w:szCs w:val="17"/>
              </w:rPr>
            </w:pPr>
            <w:r w:rsidRPr="005675FD">
              <w:rPr>
                <w:sz w:val="17"/>
                <w:szCs w:val="17"/>
              </w:rPr>
              <w:t>17</w:t>
            </w:r>
          </w:p>
        </w:tc>
        <w:tc>
          <w:tcPr>
            <w:tcW w:w="2312" w:type="dxa"/>
            <w:tcBorders>
              <w:top w:val="nil"/>
              <w:left w:val="nil"/>
              <w:bottom w:val="single" w:sz="4" w:space="0" w:color="auto"/>
              <w:right w:val="single" w:sz="4" w:space="0" w:color="auto"/>
            </w:tcBorders>
            <w:shd w:val="clear" w:color="auto" w:fill="auto"/>
            <w:noWrap/>
            <w:vAlign w:val="center"/>
            <w:hideMark/>
          </w:tcPr>
          <w:p w14:paraId="37DC7C22" w14:textId="77777777" w:rsidR="00C57AA9" w:rsidRPr="005675FD" w:rsidRDefault="00C57AA9" w:rsidP="00987D3A">
            <w:pPr>
              <w:pStyle w:val="GvdeMetni"/>
              <w:ind w:firstLine="0"/>
              <w:jc w:val="left"/>
              <w:rPr>
                <w:sz w:val="17"/>
                <w:szCs w:val="17"/>
              </w:rPr>
            </w:pPr>
            <w:r w:rsidRPr="005675FD">
              <w:rPr>
                <w:sz w:val="17"/>
                <w:szCs w:val="17"/>
              </w:rPr>
              <w:t>Kisra ve Kayser</w:t>
            </w:r>
            <w:r w:rsidR="00941DBD" w:rsidRPr="005675FD">
              <w:rPr>
                <w:sz w:val="17"/>
                <w:szCs w:val="17"/>
              </w:rPr>
              <w:t>’</w:t>
            </w:r>
            <w:r w:rsidRPr="005675FD">
              <w:rPr>
                <w:sz w:val="17"/>
                <w:szCs w:val="17"/>
              </w:rPr>
              <w:t xml:space="preserve">in helak olması </w:t>
            </w:r>
          </w:p>
        </w:tc>
        <w:tc>
          <w:tcPr>
            <w:tcW w:w="1757" w:type="dxa"/>
            <w:tcBorders>
              <w:top w:val="nil"/>
              <w:left w:val="nil"/>
              <w:bottom w:val="single" w:sz="4" w:space="0" w:color="auto"/>
              <w:right w:val="single" w:sz="4" w:space="0" w:color="auto"/>
            </w:tcBorders>
            <w:shd w:val="clear" w:color="auto" w:fill="auto"/>
            <w:noWrap/>
            <w:vAlign w:val="center"/>
            <w:hideMark/>
          </w:tcPr>
          <w:p w14:paraId="2093035D" w14:textId="77777777" w:rsidR="00C57AA9" w:rsidRPr="005675FD" w:rsidRDefault="00C57AA9" w:rsidP="00987D3A">
            <w:pPr>
              <w:pStyle w:val="GvdeMetni"/>
              <w:ind w:firstLine="0"/>
              <w:jc w:val="left"/>
              <w:rPr>
                <w:sz w:val="17"/>
                <w:szCs w:val="17"/>
              </w:rPr>
            </w:pPr>
            <w:r w:rsidRPr="005675FD">
              <w:rPr>
                <w:sz w:val="17"/>
                <w:szCs w:val="17"/>
              </w:rPr>
              <w:t>Züheyr b. Ali</w:t>
            </w:r>
          </w:p>
        </w:tc>
        <w:tc>
          <w:tcPr>
            <w:tcW w:w="1355" w:type="dxa"/>
            <w:tcBorders>
              <w:top w:val="nil"/>
              <w:left w:val="nil"/>
              <w:bottom w:val="single" w:sz="4" w:space="0" w:color="auto"/>
              <w:right w:val="single" w:sz="4" w:space="0" w:color="auto"/>
            </w:tcBorders>
            <w:shd w:val="clear" w:color="auto" w:fill="auto"/>
            <w:noWrap/>
            <w:vAlign w:val="center"/>
            <w:hideMark/>
          </w:tcPr>
          <w:p w14:paraId="42F4C68D" w14:textId="77777777" w:rsidR="00C57AA9" w:rsidRPr="005675FD" w:rsidRDefault="00C57AA9" w:rsidP="00987D3A">
            <w:pPr>
              <w:pStyle w:val="GvdeMetni"/>
              <w:ind w:firstLine="0"/>
              <w:jc w:val="left"/>
              <w:rPr>
                <w:sz w:val="17"/>
                <w:szCs w:val="17"/>
              </w:rPr>
            </w:pPr>
            <w:r w:rsidRPr="005675FD">
              <w:rPr>
                <w:sz w:val="17"/>
                <w:szCs w:val="17"/>
              </w:rPr>
              <w:t>Câbir b. Semüre</w:t>
            </w:r>
          </w:p>
        </w:tc>
        <w:tc>
          <w:tcPr>
            <w:tcW w:w="1227" w:type="dxa"/>
            <w:tcBorders>
              <w:top w:val="nil"/>
              <w:left w:val="nil"/>
              <w:bottom w:val="single" w:sz="4" w:space="0" w:color="auto"/>
              <w:right w:val="single" w:sz="4" w:space="0" w:color="auto"/>
            </w:tcBorders>
            <w:shd w:val="clear" w:color="auto" w:fill="auto"/>
            <w:noWrap/>
            <w:vAlign w:val="center"/>
            <w:hideMark/>
          </w:tcPr>
          <w:p w14:paraId="4371D8CD" w14:textId="77777777" w:rsidR="00C57AA9" w:rsidRPr="005675FD" w:rsidRDefault="00C57AA9" w:rsidP="00987D3A">
            <w:pPr>
              <w:pStyle w:val="GvdeMetni"/>
              <w:ind w:firstLine="0"/>
              <w:jc w:val="left"/>
              <w:rPr>
                <w:sz w:val="17"/>
                <w:szCs w:val="17"/>
              </w:rPr>
            </w:pPr>
            <w:r w:rsidRPr="005675FD">
              <w:rPr>
                <w:sz w:val="17"/>
                <w:szCs w:val="17"/>
              </w:rPr>
              <w:t>Meyhene</w:t>
            </w:r>
          </w:p>
        </w:tc>
      </w:tr>
      <w:tr w:rsidR="00987D3A" w:rsidRPr="00C57AA9" w14:paraId="3B2CBE88"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C95982A" w14:textId="77777777" w:rsidR="00C57AA9" w:rsidRPr="005675FD" w:rsidRDefault="00C57AA9" w:rsidP="004461B0">
            <w:pPr>
              <w:pStyle w:val="GvdeMetni"/>
              <w:ind w:firstLine="0"/>
              <w:jc w:val="right"/>
              <w:rPr>
                <w:sz w:val="17"/>
                <w:szCs w:val="17"/>
              </w:rPr>
            </w:pPr>
            <w:r w:rsidRPr="005675FD">
              <w:rPr>
                <w:sz w:val="17"/>
                <w:szCs w:val="17"/>
              </w:rPr>
              <w:t>18</w:t>
            </w:r>
          </w:p>
        </w:tc>
        <w:tc>
          <w:tcPr>
            <w:tcW w:w="2312" w:type="dxa"/>
            <w:tcBorders>
              <w:top w:val="nil"/>
              <w:left w:val="nil"/>
              <w:bottom w:val="single" w:sz="4" w:space="0" w:color="auto"/>
              <w:right w:val="single" w:sz="4" w:space="0" w:color="auto"/>
            </w:tcBorders>
            <w:shd w:val="clear" w:color="auto" w:fill="auto"/>
            <w:noWrap/>
            <w:vAlign w:val="center"/>
            <w:hideMark/>
          </w:tcPr>
          <w:p w14:paraId="31FB4CEA" w14:textId="77777777" w:rsidR="00C57AA9" w:rsidRPr="005675FD" w:rsidRDefault="00C57AA9" w:rsidP="00987D3A">
            <w:pPr>
              <w:pStyle w:val="GvdeMetni"/>
              <w:ind w:firstLine="0"/>
              <w:jc w:val="left"/>
              <w:rPr>
                <w:sz w:val="17"/>
                <w:szCs w:val="17"/>
              </w:rPr>
            </w:pPr>
            <w:r w:rsidRPr="005675FD">
              <w:rPr>
                <w:sz w:val="17"/>
                <w:szCs w:val="17"/>
              </w:rPr>
              <w:t>Öğle vakti kılınan sünnet namazlar</w:t>
            </w:r>
            <w:r w:rsidR="00E71FA7" w:rsidRPr="005675FD">
              <w:rPr>
                <w:sz w:val="17"/>
                <w:szCs w:val="17"/>
              </w:rPr>
              <w:t xml:space="preserve"> </w:t>
            </w:r>
          </w:p>
        </w:tc>
        <w:tc>
          <w:tcPr>
            <w:tcW w:w="1757" w:type="dxa"/>
            <w:tcBorders>
              <w:top w:val="nil"/>
              <w:left w:val="nil"/>
              <w:bottom w:val="single" w:sz="4" w:space="0" w:color="auto"/>
              <w:right w:val="single" w:sz="4" w:space="0" w:color="auto"/>
            </w:tcBorders>
            <w:shd w:val="clear" w:color="auto" w:fill="auto"/>
            <w:noWrap/>
            <w:vAlign w:val="center"/>
            <w:hideMark/>
          </w:tcPr>
          <w:p w14:paraId="10C28131" w14:textId="77777777" w:rsidR="00C57AA9" w:rsidRPr="005675FD" w:rsidRDefault="00C57AA9" w:rsidP="00987D3A">
            <w:pPr>
              <w:pStyle w:val="GvdeMetni"/>
              <w:ind w:firstLine="0"/>
              <w:jc w:val="left"/>
              <w:rPr>
                <w:sz w:val="17"/>
                <w:szCs w:val="17"/>
              </w:rPr>
            </w:pPr>
            <w:r w:rsidRPr="005675FD">
              <w:rPr>
                <w:sz w:val="17"/>
                <w:szCs w:val="17"/>
              </w:rPr>
              <w:t>Muhammed b. Ahmed</w:t>
            </w:r>
          </w:p>
        </w:tc>
        <w:tc>
          <w:tcPr>
            <w:tcW w:w="1355" w:type="dxa"/>
            <w:tcBorders>
              <w:top w:val="nil"/>
              <w:left w:val="nil"/>
              <w:bottom w:val="single" w:sz="4" w:space="0" w:color="auto"/>
              <w:right w:val="single" w:sz="4" w:space="0" w:color="auto"/>
            </w:tcBorders>
            <w:shd w:val="clear" w:color="auto" w:fill="auto"/>
            <w:noWrap/>
            <w:vAlign w:val="center"/>
            <w:hideMark/>
          </w:tcPr>
          <w:p w14:paraId="10E2FE45" w14:textId="77777777" w:rsidR="00C57AA9" w:rsidRPr="005675FD" w:rsidRDefault="00C57AA9" w:rsidP="00987D3A">
            <w:pPr>
              <w:pStyle w:val="GvdeMetni"/>
              <w:ind w:firstLine="0"/>
              <w:jc w:val="left"/>
              <w:rPr>
                <w:sz w:val="17"/>
                <w:szCs w:val="17"/>
              </w:rPr>
            </w:pPr>
            <w:r w:rsidRPr="005675FD">
              <w:rPr>
                <w:sz w:val="17"/>
                <w:szCs w:val="17"/>
              </w:rPr>
              <w:t>Ümmü Habîbe</w:t>
            </w:r>
          </w:p>
        </w:tc>
        <w:tc>
          <w:tcPr>
            <w:tcW w:w="1227" w:type="dxa"/>
            <w:tcBorders>
              <w:top w:val="nil"/>
              <w:left w:val="nil"/>
              <w:bottom w:val="single" w:sz="4" w:space="0" w:color="auto"/>
              <w:right w:val="single" w:sz="4" w:space="0" w:color="auto"/>
            </w:tcBorders>
            <w:shd w:val="clear" w:color="auto" w:fill="auto"/>
            <w:noWrap/>
            <w:vAlign w:val="center"/>
            <w:hideMark/>
          </w:tcPr>
          <w:p w14:paraId="6F416781" w14:textId="77777777" w:rsidR="00C57AA9" w:rsidRPr="005675FD" w:rsidRDefault="00C57AA9" w:rsidP="00987D3A">
            <w:pPr>
              <w:pStyle w:val="GvdeMetni"/>
              <w:ind w:firstLine="0"/>
              <w:jc w:val="left"/>
              <w:rPr>
                <w:sz w:val="17"/>
                <w:szCs w:val="17"/>
              </w:rPr>
            </w:pPr>
            <w:r w:rsidRPr="005675FD">
              <w:rPr>
                <w:sz w:val="17"/>
                <w:szCs w:val="17"/>
              </w:rPr>
              <w:t>Tâburân</w:t>
            </w:r>
          </w:p>
        </w:tc>
      </w:tr>
      <w:tr w:rsidR="00987D3A" w:rsidRPr="00C57AA9" w14:paraId="35849B1A"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3E96309D" w14:textId="77777777" w:rsidR="00C57AA9" w:rsidRPr="005675FD" w:rsidRDefault="00C57AA9" w:rsidP="004461B0">
            <w:pPr>
              <w:pStyle w:val="GvdeMetni"/>
              <w:ind w:firstLine="0"/>
              <w:jc w:val="right"/>
              <w:rPr>
                <w:sz w:val="17"/>
                <w:szCs w:val="17"/>
              </w:rPr>
            </w:pPr>
            <w:r w:rsidRPr="005675FD">
              <w:rPr>
                <w:sz w:val="17"/>
                <w:szCs w:val="17"/>
              </w:rPr>
              <w:t>19</w:t>
            </w:r>
          </w:p>
        </w:tc>
        <w:tc>
          <w:tcPr>
            <w:tcW w:w="2312" w:type="dxa"/>
            <w:tcBorders>
              <w:top w:val="nil"/>
              <w:left w:val="nil"/>
              <w:bottom w:val="single" w:sz="4" w:space="0" w:color="auto"/>
              <w:right w:val="single" w:sz="4" w:space="0" w:color="auto"/>
            </w:tcBorders>
            <w:shd w:val="clear" w:color="auto" w:fill="auto"/>
            <w:noWrap/>
            <w:vAlign w:val="center"/>
            <w:hideMark/>
          </w:tcPr>
          <w:p w14:paraId="22D3BC45" w14:textId="77777777" w:rsidR="00C57AA9" w:rsidRPr="005675FD" w:rsidRDefault="00C57AA9" w:rsidP="00987D3A">
            <w:pPr>
              <w:pStyle w:val="GvdeMetni"/>
              <w:ind w:firstLine="0"/>
              <w:jc w:val="left"/>
              <w:rPr>
                <w:sz w:val="17"/>
                <w:szCs w:val="17"/>
              </w:rPr>
            </w:pPr>
            <w:r w:rsidRPr="005675FD">
              <w:rPr>
                <w:sz w:val="17"/>
                <w:szCs w:val="17"/>
              </w:rPr>
              <w:t xml:space="preserve">Ahiret ve ahvalini tefekkür etme </w:t>
            </w:r>
          </w:p>
        </w:tc>
        <w:tc>
          <w:tcPr>
            <w:tcW w:w="1757" w:type="dxa"/>
            <w:tcBorders>
              <w:top w:val="nil"/>
              <w:left w:val="nil"/>
              <w:bottom w:val="single" w:sz="4" w:space="0" w:color="auto"/>
              <w:right w:val="single" w:sz="4" w:space="0" w:color="auto"/>
            </w:tcBorders>
            <w:shd w:val="clear" w:color="auto" w:fill="auto"/>
            <w:noWrap/>
            <w:vAlign w:val="center"/>
            <w:hideMark/>
          </w:tcPr>
          <w:p w14:paraId="2FEA769D" w14:textId="77777777" w:rsidR="00C57AA9" w:rsidRPr="005675FD" w:rsidRDefault="00C57AA9" w:rsidP="00987D3A">
            <w:pPr>
              <w:pStyle w:val="GvdeMetni"/>
              <w:ind w:firstLine="0"/>
              <w:jc w:val="left"/>
              <w:rPr>
                <w:sz w:val="17"/>
                <w:szCs w:val="17"/>
              </w:rPr>
            </w:pPr>
            <w:r w:rsidRPr="005675FD">
              <w:rPr>
                <w:sz w:val="17"/>
                <w:szCs w:val="17"/>
              </w:rPr>
              <w:t>Nâsir b. Sehl</w:t>
            </w:r>
          </w:p>
        </w:tc>
        <w:tc>
          <w:tcPr>
            <w:tcW w:w="1355" w:type="dxa"/>
            <w:tcBorders>
              <w:top w:val="nil"/>
              <w:left w:val="nil"/>
              <w:bottom w:val="single" w:sz="4" w:space="0" w:color="auto"/>
              <w:right w:val="single" w:sz="4" w:space="0" w:color="auto"/>
            </w:tcBorders>
            <w:shd w:val="clear" w:color="auto" w:fill="auto"/>
            <w:noWrap/>
            <w:vAlign w:val="center"/>
            <w:hideMark/>
          </w:tcPr>
          <w:p w14:paraId="50D52CD1" w14:textId="77777777" w:rsidR="00C57AA9" w:rsidRPr="005675FD" w:rsidRDefault="00C57AA9" w:rsidP="00987D3A">
            <w:pPr>
              <w:pStyle w:val="GvdeMetni"/>
              <w:ind w:firstLine="0"/>
              <w:jc w:val="left"/>
              <w:rPr>
                <w:sz w:val="17"/>
                <w:szCs w:val="17"/>
              </w:rPr>
            </w:pPr>
            <w:r w:rsidRPr="005675FD">
              <w:rPr>
                <w:sz w:val="17"/>
                <w:szCs w:val="17"/>
              </w:rPr>
              <w:t>Ümmü'd-Derdâ</w:t>
            </w:r>
          </w:p>
        </w:tc>
        <w:tc>
          <w:tcPr>
            <w:tcW w:w="1227" w:type="dxa"/>
            <w:tcBorders>
              <w:top w:val="nil"/>
              <w:left w:val="nil"/>
              <w:bottom w:val="single" w:sz="4" w:space="0" w:color="auto"/>
              <w:right w:val="single" w:sz="4" w:space="0" w:color="auto"/>
            </w:tcBorders>
            <w:shd w:val="clear" w:color="auto" w:fill="auto"/>
            <w:noWrap/>
            <w:vAlign w:val="center"/>
            <w:hideMark/>
          </w:tcPr>
          <w:p w14:paraId="1D252838" w14:textId="77777777" w:rsidR="00C57AA9" w:rsidRPr="005675FD" w:rsidRDefault="00C57AA9" w:rsidP="00987D3A">
            <w:pPr>
              <w:pStyle w:val="GvdeMetni"/>
              <w:ind w:firstLine="0"/>
              <w:jc w:val="left"/>
              <w:rPr>
                <w:sz w:val="17"/>
                <w:szCs w:val="17"/>
              </w:rPr>
            </w:pPr>
            <w:r w:rsidRPr="005675FD">
              <w:rPr>
                <w:sz w:val="17"/>
                <w:szCs w:val="17"/>
              </w:rPr>
              <w:t>Nûkân</w:t>
            </w:r>
          </w:p>
        </w:tc>
      </w:tr>
      <w:tr w:rsidR="00987D3A" w:rsidRPr="00C57AA9" w14:paraId="2BE663EA"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3B3EF51C" w14:textId="77777777" w:rsidR="00C57AA9" w:rsidRPr="005675FD" w:rsidRDefault="00C57AA9" w:rsidP="004461B0">
            <w:pPr>
              <w:pStyle w:val="GvdeMetni"/>
              <w:ind w:firstLine="0"/>
              <w:jc w:val="right"/>
              <w:rPr>
                <w:sz w:val="17"/>
                <w:szCs w:val="17"/>
              </w:rPr>
            </w:pPr>
            <w:r w:rsidRPr="005675FD">
              <w:rPr>
                <w:sz w:val="17"/>
                <w:szCs w:val="17"/>
              </w:rPr>
              <w:t>20</w:t>
            </w:r>
          </w:p>
        </w:tc>
        <w:tc>
          <w:tcPr>
            <w:tcW w:w="2312" w:type="dxa"/>
            <w:tcBorders>
              <w:top w:val="nil"/>
              <w:left w:val="nil"/>
              <w:bottom w:val="single" w:sz="4" w:space="0" w:color="auto"/>
              <w:right w:val="single" w:sz="4" w:space="0" w:color="auto"/>
            </w:tcBorders>
            <w:shd w:val="clear" w:color="auto" w:fill="auto"/>
            <w:noWrap/>
            <w:vAlign w:val="center"/>
            <w:hideMark/>
          </w:tcPr>
          <w:p w14:paraId="794E03A4" w14:textId="77777777" w:rsidR="00C57AA9" w:rsidRPr="005675FD" w:rsidRDefault="00C57AA9" w:rsidP="00987D3A">
            <w:pPr>
              <w:pStyle w:val="GvdeMetni"/>
              <w:ind w:firstLine="0"/>
              <w:jc w:val="left"/>
              <w:rPr>
                <w:sz w:val="17"/>
                <w:szCs w:val="17"/>
              </w:rPr>
            </w:pPr>
            <w:r w:rsidRPr="005675FD">
              <w:rPr>
                <w:sz w:val="17"/>
                <w:szCs w:val="17"/>
              </w:rPr>
              <w:t xml:space="preserve">Rahmet </w:t>
            </w:r>
            <w:r w:rsidR="00E71FA7" w:rsidRPr="005675FD">
              <w:rPr>
                <w:sz w:val="17"/>
                <w:szCs w:val="17"/>
              </w:rPr>
              <w:t>P</w:t>
            </w:r>
            <w:r w:rsidRPr="005675FD">
              <w:rPr>
                <w:sz w:val="17"/>
                <w:szCs w:val="17"/>
              </w:rPr>
              <w:t>eygamberi</w:t>
            </w:r>
            <w:r w:rsidR="00E71FA7" w:rsidRPr="005675FD">
              <w:rPr>
                <w:sz w:val="17"/>
                <w:szCs w:val="17"/>
              </w:rPr>
              <w:t>’</w:t>
            </w:r>
            <w:r w:rsidRPr="005675FD">
              <w:rPr>
                <w:sz w:val="17"/>
                <w:szCs w:val="17"/>
              </w:rPr>
              <w:t xml:space="preserve">nin çocuklara karşı şefkati </w:t>
            </w:r>
          </w:p>
        </w:tc>
        <w:tc>
          <w:tcPr>
            <w:tcW w:w="1757" w:type="dxa"/>
            <w:tcBorders>
              <w:top w:val="nil"/>
              <w:left w:val="nil"/>
              <w:bottom w:val="single" w:sz="4" w:space="0" w:color="auto"/>
              <w:right w:val="single" w:sz="4" w:space="0" w:color="auto"/>
            </w:tcBorders>
            <w:shd w:val="clear" w:color="auto" w:fill="auto"/>
            <w:noWrap/>
            <w:vAlign w:val="center"/>
            <w:hideMark/>
          </w:tcPr>
          <w:p w14:paraId="40EEADED" w14:textId="77777777" w:rsidR="00C57AA9" w:rsidRPr="005675FD" w:rsidRDefault="00C57AA9" w:rsidP="00987D3A">
            <w:pPr>
              <w:pStyle w:val="GvdeMetni"/>
              <w:ind w:firstLine="0"/>
              <w:jc w:val="left"/>
              <w:rPr>
                <w:sz w:val="17"/>
                <w:szCs w:val="17"/>
              </w:rPr>
            </w:pPr>
            <w:r w:rsidRPr="005675FD">
              <w:rPr>
                <w:sz w:val="17"/>
                <w:szCs w:val="17"/>
              </w:rPr>
              <w:t>Fâtime Binti Ebî Nasr</w:t>
            </w:r>
          </w:p>
        </w:tc>
        <w:tc>
          <w:tcPr>
            <w:tcW w:w="1355" w:type="dxa"/>
            <w:tcBorders>
              <w:top w:val="nil"/>
              <w:left w:val="nil"/>
              <w:bottom w:val="single" w:sz="4" w:space="0" w:color="auto"/>
              <w:right w:val="single" w:sz="4" w:space="0" w:color="auto"/>
            </w:tcBorders>
            <w:shd w:val="clear" w:color="auto" w:fill="auto"/>
            <w:noWrap/>
            <w:vAlign w:val="center"/>
            <w:hideMark/>
          </w:tcPr>
          <w:p w14:paraId="1F9346F9" w14:textId="77777777" w:rsidR="00C57AA9" w:rsidRPr="005675FD" w:rsidRDefault="00C57AA9" w:rsidP="00987D3A">
            <w:pPr>
              <w:pStyle w:val="GvdeMetni"/>
              <w:ind w:firstLine="0"/>
              <w:jc w:val="left"/>
              <w:rPr>
                <w:sz w:val="17"/>
                <w:szCs w:val="17"/>
              </w:rPr>
            </w:pPr>
            <w:r w:rsidRPr="005675FD">
              <w:rPr>
                <w:sz w:val="17"/>
                <w:szCs w:val="17"/>
              </w:rPr>
              <w:t>Ebû Katâde</w:t>
            </w:r>
          </w:p>
        </w:tc>
        <w:tc>
          <w:tcPr>
            <w:tcW w:w="1227" w:type="dxa"/>
            <w:tcBorders>
              <w:top w:val="nil"/>
              <w:left w:val="nil"/>
              <w:bottom w:val="single" w:sz="4" w:space="0" w:color="auto"/>
              <w:right w:val="single" w:sz="4" w:space="0" w:color="auto"/>
            </w:tcBorders>
            <w:shd w:val="clear" w:color="auto" w:fill="auto"/>
            <w:noWrap/>
            <w:vAlign w:val="center"/>
            <w:hideMark/>
          </w:tcPr>
          <w:p w14:paraId="70168B2E" w14:textId="77777777" w:rsidR="00C57AA9" w:rsidRPr="005675FD" w:rsidRDefault="00C57AA9" w:rsidP="00987D3A">
            <w:pPr>
              <w:pStyle w:val="GvdeMetni"/>
              <w:ind w:firstLine="0"/>
              <w:jc w:val="left"/>
              <w:rPr>
                <w:sz w:val="17"/>
                <w:szCs w:val="17"/>
              </w:rPr>
            </w:pPr>
            <w:r w:rsidRPr="005675FD">
              <w:rPr>
                <w:sz w:val="17"/>
                <w:szCs w:val="17"/>
              </w:rPr>
              <w:t>Şanzevâr</w:t>
            </w:r>
          </w:p>
        </w:tc>
      </w:tr>
      <w:tr w:rsidR="00987D3A" w:rsidRPr="00C57AA9" w14:paraId="52EE852C"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093D9C1" w14:textId="77777777" w:rsidR="00C57AA9" w:rsidRPr="005675FD" w:rsidRDefault="00C57AA9" w:rsidP="004461B0">
            <w:pPr>
              <w:pStyle w:val="GvdeMetni"/>
              <w:ind w:firstLine="0"/>
              <w:jc w:val="right"/>
              <w:rPr>
                <w:sz w:val="17"/>
                <w:szCs w:val="17"/>
              </w:rPr>
            </w:pPr>
            <w:r w:rsidRPr="005675FD">
              <w:rPr>
                <w:sz w:val="17"/>
                <w:szCs w:val="17"/>
              </w:rPr>
              <w:t>21</w:t>
            </w:r>
          </w:p>
        </w:tc>
        <w:tc>
          <w:tcPr>
            <w:tcW w:w="2312" w:type="dxa"/>
            <w:tcBorders>
              <w:top w:val="nil"/>
              <w:left w:val="nil"/>
              <w:bottom w:val="single" w:sz="4" w:space="0" w:color="auto"/>
              <w:right w:val="single" w:sz="4" w:space="0" w:color="auto"/>
            </w:tcBorders>
            <w:shd w:val="clear" w:color="auto" w:fill="auto"/>
            <w:noWrap/>
            <w:vAlign w:val="center"/>
            <w:hideMark/>
          </w:tcPr>
          <w:p w14:paraId="0315A17A" w14:textId="77777777" w:rsidR="00C57AA9" w:rsidRPr="005675FD" w:rsidRDefault="00C57AA9" w:rsidP="00987D3A">
            <w:pPr>
              <w:pStyle w:val="GvdeMetni"/>
              <w:ind w:firstLine="0"/>
              <w:jc w:val="left"/>
              <w:rPr>
                <w:sz w:val="17"/>
                <w:szCs w:val="17"/>
              </w:rPr>
            </w:pPr>
            <w:r w:rsidRPr="005675FD">
              <w:rPr>
                <w:sz w:val="17"/>
                <w:szCs w:val="17"/>
              </w:rPr>
              <w:t>Aşere-i mübeşşere sahab</w:t>
            </w:r>
            <w:r w:rsidR="002C22F9" w:rsidRPr="005675FD">
              <w:rPr>
                <w:sz w:val="17"/>
                <w:szCs w:val="17"/>
              </w:rPr>
              <w:t>e</w:t>
            </w:r>
            <w:r w:rsidRPr="005675FD">
              <w:rPr>
                <w:sz w:val="17"/>
                <w:szCs w:val="17"/>
              </w:rPr>
              <w:t xml:space="preserve">ler </w:t>
            </w:r>
          </w:p>
        </w:tc>
        <w:tc>
          <w:tcPr>
            <w:tcW w:w="1757" w:type="dxa"/>
            <w:tcBorders>
              <w:top w:val="nil"/>
              <w:left w:val="nil"/>
              <w:bottom w:val="single" w:sz="4" w:space="0" w:color="auto"/>
              <w:right w:val="single" w:sz="4" w:space="0" w:color="auto"/>
            </w:tcBorders>
            <w:shd w:val="clear" w:color="auto" w:fill="auto"/>
            <w:noWrap/>
            <w:vAlign w:val="center"/>
            <w:hideMark/>
          </w:tcPr>
          <w:p w14:paraId="6FE0690F" w14:textId="77777777" w:rsidR="00C57AA9" w:rsidRPr="005675FD" w:rsidRDefault="00C57AA9" w:rsidP="00987D3A">
            <w:pPr>
              <w:pStyle w:val="GvdeMetni"/>
              <w:ind w:firstLine="0"/>
              <w:jc w:val="left"/>
              <w:rPr>
                <w:sz w:val="17"/>
                <w:szCs w:val="17"/>
              </w:rPr>
            </w:pPr>
            <w:r w:rsidRPr="005675FD">
              <w:rPr>
                <w:sz w:val="17"/>
                <w:szCs w:val="17"/>
              </w:rPr>
              <w:t>el-Hüseyn b. Ahmed</w:t>
            </w:r>
          </w:p>
        </w:tc>
        <w:tc>
          <w:tcPr>
            <w:tcW w:w="1355" w:type="dxa"/>
            <w:tcBorders>
              <w:top w:val="nil"/>
              <w:left w:val="nil"/>
              <w:bottom w:val="single" w:sz="4" w:space="0" w:color="auto"/>
              <w:right w:val="single" w:sz="4" w:space="0" w:color="auto"/>
            </w:tcBorders>
            <w:shd w:val="clear" w:color="auto" w:fill="auto"/>
            <w:noWrap/>
            <w:vAlign w:val="center"/>
            <w:hideMark/>
          </w:tcPr>
          <w:p w14:paraId="0F2B56F2" w14:textId="77777777" w:rsidR="00C57AA9" w:rsidRPr="005675FD" w:rsidRDefault="00C57AA9" w:rsidP="00987D3A">
            <w:pPr>
              <w:pStyle w:val="GvdeMetni"/>
              <w:ind w:firstLine="0"/>
              <w:jc w:val="left"/>
              <w:rPr>
                <w:sz w:val="17"/>
                <w:szCs w:val="17"/>
              </w:rPr>
            </w:pPr>
            <w:r w:rsidRPr="005675FD">
              <w:rPr>
                <w:sz w:val="17"/>
                <w:szCs w:val="17"/>
              </w:rPr>
              <w:t>Abdurrahman b. Avf</w:t>
            </w:r>
          </w:p>
        </w:tc>
        <w:tc>
          <w:tcPr>
            <w:tcW w:w="1227" w:type="dxa"/>
            <w:tcBorders>
              <w:top w:val="nil"/>
              <w:left w:val="nil"/>
              <w:bottom w:val="single" w:sz="4" w:space="0" w:color="auto"/>
              <w:right w:val="single" w:sz="4" w:space="0" w:color="auto"/>
            </w:tcBorders>
            <w:shd w:val="clear" w:color="auto" w:fill="auto"/>
            <w:noWrap/>
            <w:vAlign w:val="center"/>
            <w:hideMark/>
          </w:tcPr>
          <w:p w14:paraId="0CB33B16" w14:textId="77777777" w:rsidR="00C57AA9" w:rsidRPr="005675FD" w:rsidRDefault="00C57AA9" w:rsidP="00987D3A">
            <w:pPr>
              <w:pStyle w:val="GvdeMetni"/>
              <w:ind w:firstLine="0"/>
              <w:jc w:val="left"/>
              <w:rPr>
                <w:sz w:val="17"/>
                <w:szCs w:val="17"/>
              </w:rPr>
            </w:pPr>
            <w:r w:rsidRPr="005675FD">
              <w:rPr>
                <w:sz w:val="17"/>
                <w:szCs w:val="17"/>
              </w:rPr>
              <w:t>Husrucerd</w:t>
            </w:r>
          </w:p>
        </w:tc>
      </w:tr>
      <w:tr w:rsidR="00987D3A" w:rsidRPr="00C57AA9" w14:paraId="30C4C0C4"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377BC15" w14:textId="77777777" w:rsidR="00C57AA9" w:rsidRPr="005675FD" w:rsidRDefault="00C57AA9" w:rsidP="004461B0">
            <w:pPr>
              <w:pStyle w:val="GvdeMetni"/>
              <w:ind w:firstLine="0"/>
              <w:jc w:val="right"/>
              <w:rPr>
                <w:sz w:val="17"/>
                <w:szCs w:val="17"/>
              </w:rPr>
            </w:pPr>
            <w:r w:rsidRPr="005675FD">
              <w:rPr>
                <w:sz w:val="17"/>
                <w:szCs w:val="17"/>
              </w:rPr>
              <w:t>22</w:t>
            </w:r>
          </w:p>
        </w:tc>
        <w:tc>
          <w:tcPr>
            <w:tcW w:w="2312" w:type="dxa"/>
            <w:tcBorders>
              <w:top w:val="nil"/>
              <w:left w:val="nil"/>
              <w:bottom w:val="single" w:sz="4" w:space="0" w:color="auto"/>
              <w:right w:val="single" w:sz="4" w:space="0" w:color="auto"/>
            </w:tcBorders>
            <w:shd w:val="clear" w:color="auto" w:fill="auto"/>
            <w:noWrap/>
            <w:vAlign w:val="center"/>
            <w:hideMark/>
          </w:tcPr>
          <w:p w14:paraId="437735F7" w14:textId="77777777" w:rsidR="00C57AA9" w:rsidRPr="005675FD" w:rsidRDefault="00C57AA9" w:rsidP="00987D3A">
            <w:pPr>
              <w:pStyle w:val="GvdeMetni"/>
              <w:ind w:firstLine="0"/>
              <w:jc w:val="left"/>
              <w:rPr>
                <w:sz w:val="17"/>
                <w:szCs w:val="17"/>
              </w:rPr>
            </w:pPr>
            <w:r w:rsidRPr="005675FD">
              <w:rPr>
                <w:sz w:val="17"/>
                <w:szCs w:val="17"/>
              </w:rPr>
              <w:t xml:space="preserve">Fitnelerin zuhuru </w:t>
            </w:r>
          </w:p>
        </w:tc>
        <w:tc>
          <w:tcPr>
            <w:tcW w:w="1757" w:type="dxa"/>
            <w:tcBorders>
              <w:top w:val="nil"/>
              <w:left w:val="nil"/>
              <w:bottom w:val="single" w:sz="4" w:space="0" w:color="auto"/>
              <w:right w:val="single" w:sz="4" w:space="0" w:color="auto"/>
            </w:tcBorders>
            <w:shd w:val="clear" w:color="auto" w:fill="auto"/>
            <w:noWrap/>
            <w:vAlign w:val="center"/>
            <w:hideMark/>
          </w:tcPr>
          <w:p w14:paraId="4F5E1162" w14:textId="77777777" w:rsidR="00C57AA9" w:rsidRPr="005675FD" w:rsidRDefault="00987D3A" w:rsidP="00987D3A">
            <w:pPr>
              <w:pStyle w:val="GvdeMetni"/>
              <w:ind w:firstLine="0"/>
              <w:jc w:val="left"/>
              <w:rPr>
                <w:sz w:val="17"/>
                <w:szCs w:val="17"/>
              </w:rPr>
            </w:pPr>
            <w:r w:rsidRPr="005675FD">
              <w:rPr>
                <w:sz w:val="17"/>
                <w:szCs w:val="17"/>
              </w:rPr>
              <w:t xml:space="preserve">Ebu'l-Hüseyn </w:t>
            </w:r>
            <w:r w:rsidR="00C57AA9" w:rsidRPr="005675FD">
              <w:rPr>
                <w:sz w:val="17"/>
                <w:szCs w:val="17"/>
              </w:rPr>
              <w:t>Muhammed</w:t>
            </w:r>
          </w:p>
        </w:tc>
        <w:tc>
          <w:tcPr>
            <w:tcW w:w="1355" w:type="dxa"/>
            <w:tcBorders>
              <w:top w:val="nil"/>
              <w:left w:val="nil"/>
              <w:bottom w:val="single" w:sz="4" w:space="0" w:color="auto"/>
              <w:right w:val="single" w:sz="4" w:space="0" w:color="auto"/>
            </w:tcBorders>
            <w:shd w:val="clear" w:color="auto" w:fill="auto"/>
            <w:noWrap/>
            <w:vAlign w:val="center"/>
            <w:hideMark/>
          </w:tcPr>
          <w:p w14:paraId="66CDAF78" w14:textId="77777777" w:rsidR="00C57AA9" w:rsidRPr="005675FD" w:rsidRDefault="00C57AA9" w:rsidP="00987D3A">
            <w:pPr>
              <w:pStyle w:val="GvdeMetni"/>
              <w:ind w:firstLine="0"/>
              <w:jc w:val="left"/>
              <w:rPr>
                <w:sz w:val="17"/>
                <w:szCs w:val="17"/>
              </w:rPr>
            </w:pPr>
            <w:r w:rsidRPr="005675FD">
              <w:rPr>
                <w:sz w:val="17"/>
                <w:szCs w:val="17"/>
              </w:rPr>
              <w:t>Kürz b. Alkame</w:t>
            </w:r>
          </w:p>
        </w:tc>
        <w:tc>
          <w:tcPr>
            <w:tcW w:w="1227" w:type="dxa"/>
            <w:tcBorders>
              <w:top w:val="nil"/>
              <w:left w:val="nil"/>
              <w:bottom w:val="single" w:sz="4" w:space="0" w:color="auto"/>
              <w:right w:val="single" w:sz="4" w:space="0" w:color="auto"/>
            </w:tcBorders>
            <w:shd w:val="clear" w:color="auto" w:fill="auto"/>
            <w:noWrap/>
            <w:vAlign w:val="center"/>
            <w:hideMark/>
          </w:tcPr>
          <w:p w14:paraId="7BD18ABF" w14:textId="77777777" w:rsidR="00C57AA9" w:rsidRPr="005675FD" w:rsidRDefault="00C57AA9" w:rsidP="00987D3A">
            <w:pPr>
              <w:pStyle w:val="GvdeMetni"/>
              <w:ind w:firstLine="0"/>
              <w:jc w:val="left"/>
              <w:rPr>
                <w:sz w:val="17"/>
                <w:szCs w:val="17"/>
              </w:rPr>
            </w:pPr>
            <w:r w:rsidRPr="005675FD">
              <w:rPr>
                <w:sz w:val="17"/>
                <w:szCs w:val="17"/>
              </w:rPr>
              <w:t>Bistâm</w:t>
            </w:r>
          </w:p>
        </w:tc>
      </w:tr>
      <w:tr w:rsidR="00987D3A" w:rsidRPr="00C57AA9" w14:paraId="69E369E7"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723F0F4" w14:textId="77777777" w:rsidR="00C57AA9" w:rsidRPr="005675FD" w:rsidRDefault="00C57AA9" w:rsidP="004461B0">
            <w:pPr>
              <w:pStyle w:val="GvdeMetni"/>
              <w:ind w:firstLine="0"/>
              <w:jc w:val="right"/>
              <w:rPr>
                <w:sz w:val="17"/>
                <w:szCs w:val="17"/>
              </w:rPr>
            </w:pPr>
            <w:r w:rsidRPr="005675FD">
              <w:rPr>
                <w:sz w:val="17"/>
                <w:szCs w:val="17"/>
              </w:rPr>
              <w:t>23</w:t>
            </w:r>
          </w:p>
        </w:tc>
        <w:tc>
          <w:tcPr>
            <w:tcW w:w="2312" w:type="dxa"/>
            <w:tcBorders>
              <w:top w:val="nil"/>
              <w:left w:val="nil"/>
              <w:bottom w:val="single" w:sz="4" w:space="0" w:color="auto"/>
              <w:right w:val="single" w:sz="4" w:space="0" w:color="auto"/>
            </w:tcBorders>
            <w:shd w:val="clear" w:color="auto" w:fill="auto"/>
            <w:noWrap/>
            <w:vAlign w:val="center"/>
            <w:hideMark/>
          </w:tcPr>
          <w:p w14:paraId="08DF7AA4" w14:textId="77777777" w:rsidR="00C57AA9" w:rsidRPr="005675FD" w:rsidRDefault="00C57AA9" w:rsidP="00987D3A">
            <w:pPr>
              <w:pStyle w:val="GvdeMetni"/>
              <w:ind w:firstLine="0"/>
              <w:jc w:val="left"/>
              <w:rPr>
                <w:sz w:val="17"/>
                <w:szCs w:val="17"/>
              </w:rPr>
            </w:pPr>
            <w:r w:rsidRPr="005675FD">
              <w:rPr>
                <w:sz w:val="17"/>
                <w:szCs w:val="17"/>
              </w:rPr>
              <w:t xml:space="preserve">Her gün yüz “Sübhanallah” çekmenin fazileti </w:t>
            </w:r>
          </w:p>
        </w:tc>
        <w:tc>
          <w:tcPr>
            <w:tcW w:w="1757" w:type="dxa"/>
            <w:tcBorders>
              <w:top w:val="nil"/>
              <w:left w:val="nil"/>
              <w:bottom w:val="single" w:sz="4" w:space="0" w:color="auto"/>
              <w:right w:val="single" w:sz="4" w:space="0" w:color="auto"/>
            </w:tcBorders>
            <w:shd w:val="clear" w:color="auto" w:fill="auto"/>
            <w:noWrap/>
            <w:vAlign w:val="center"/>
            <w:hideMark/>
          </w:tcPr>
          <w:p w14:paraId="00708953" w14:textId="77777777" w:rsidR="00C57AA9" w:rsidRPr="005675FD" w:rsidRDefault="00C57AA9" w:rsidP="00987D3A">
            <w:pPr>
              <w:pStyle w:val="GvdeMetni"/>
              <w:ind w:firstLine="0"/>
              <w:jc w:val="left"/>
              <w:rPr>
                <w:sz w:val="17"/>
                <w:szCs w:val="17"/>
              </w:rPr>
            </w:pPr>
            <w:r w:rsidRPr="005675FD">
              <w:rPr>
                <w:sz w:val="17"/>
                <w:szCs w:val="17"/>
              </w:rPr>
              <w:t>Abdulkerîm b. Muhammed</w:t>
            </w:r>
          </w:p>
        </w:tc>
        <w:tc>
          <w:tcPr>
            <w:tcW w:w="1355" w:type="dxa"/>
            <w:tcBorders>
              <w:top w:val="nil"/>
              <w:left w:val="nil"/>
              <w:bottom w:val="single" w:sz="4" w:space="0" w:color="auto"/>
              <w:right w:val="single" w:sz="4" w:space="0" w:color="auto"/>
            </w:tcBorders>
            <w:shd w:val="clear" w:color="auto" w:fill="auto"/>
            <w:noWrap/>
            <w:vAlign w:val="center"/>
            <w:hideMark/>
          </w:tcPr>
          <w:p w14:paraId="7850DAEA" w14:textId="77777777" w:rsidR="00C57AA9" w:rsidRPr="005675FD" w:rsidRDefault="00C57AA9" w:rsidP="00987D3A">
            <w:pPr>
              <w:pStyle w:val="GvdeMetni"/>
              <w:ind w:firstLine="0"/>
              <w:jc w:val="left"/>
              <w:rPr>
                <w:sz w:val="17"/>
                <w:szCs w:val="17"/>
              </w:rPr>
            </w:pPr>
            <w:r w:rsidRPr="005675FD">
              <w:rPr>
                <w:sz w:val="17"/>
                <w:szCs w:val="17"/>
              </w:rPr>
              <w:t>Sa'd b. Ebî Vakkâs</w:t>
            </w:r>
          </w:p>
        </w:tc>
        <w:tc>
          <w:tcPr>
            <w:tcW w:w="1227" w:type="dxa"/>
            <w:tcBorders>
              <w:top w:val="nil"/>
              <w:left w:val="nil"/>
              <w:bottom w:val="single" w:sz="4" w:space="0" w:color="auto"/>
              <w:right w:val="single" w:sz="4" w:space="0" w:color="auto"/>
            </w:tcBorders>
            <w:shd w:val="clear" w:color="auto" w:fill="auto"/>
            <w:noWrap/>
            <w:vAlign w:val="center"/>
            <w:hideMark/>
          </w:tcPr>
          <w:p w14:paraId="50EB31D4" w14:textId="77777777" w:rsidR="00C57AA9" w:rsidRPr="005675FD" w:rsidRDefault="00C57AA9" w:rsidP="00987D3A">
            <w:pPr>
              <w:pStyle w:val="GvdeMetni"/>
              <w:ind w:firstLine="0"/>
              <w:jc w:val="left"/>
              <w:rPr>
                <w:sz w:val="17"/>
                <w:szCs w:val="17"/>
              </w:rPr>
            </w:pPr>
            <w:r w:rsidRPr="005675FD">
              <w:rPr>
                <w:sz w:val="17"/>
                <w:szCs w:val="17"/>
              </w:rPr>
              <w:t>Dâmeğân</w:t>
            </w:r>
          </w:p>
        </w:tc>
      </w:tr>
      <w:tr w:rsidR="00987D3A" w:rsidRPr="00C57AA9" w14:paraId="33E2D066"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5462C598" w14:textId="77777777" w:rsidR="00C57AA9" w:rsidRPr="005675FD" w:rsidRDefault="00C57AA9" w:rsidP="004461B0">
            <w:pPr>
              <w:pStyle w:val="GvdeMetni"/>
              <w:ind w:firstLine="0"/>
              <w:jc w:val="right"/>
              <w:rPr>
                <w:sz w:val="17"/>
                <w:szCs w:val="17"/>
              </w:rPr>
            </w:pPr>
            <w:r w:rsidRPr="005675FD">
              <w:rPr>
                <w:sz w:val="17"/>
                <w:szCs w:val="17"/>
              </w:rPr>
              <w:t>24</w:t>
            </w:r>
          </w:p>
        </w:tc>
        <w:tc>
          <w:tcPr>
            <w:tcW w:w="2312" w:type="dxa"/>
            <w:tcBorders>
              <w:top w:val="nil"/>
              <w:left w:val="nil"/>
              <w:bottom w:val="single" w:sz="4" w:space="0" w:color="auto"/>
              <w:right w:val="single" w:sz="4" w:space="0" w:color="auto"/>
            </w:tcBorders>
            <w:shd w:val="clear" w:color="auto" w:fill="auto"/>
            <w:noWrap/>
            <w:vAlign w:val="center"/>
            <w:hideMark/>
          </w:tcPr>
          <w:p w14:paraId="6C4329AA" w14:textId="77777777" w:rsidR="00C57AA9" w:rsidRPr="005675FD" w:rsidRDefault="00C57AA9" w:rsidP="00987D3A">
            <w:pPr>
              <w:pStyle w:val="GvdeMetni"/>
              <w:ind w:firstLine="0"/>
              <w:jc w:val="left"/>
              <w:rPr>
                <w:sz w:val="17"/>
                <w:szCs w:val="17"/>
              </w:rPr>
            </w:pPr>
            <w:r w:rsidRPr="005675FD">
              <w:rPr>
                <w:sz w:val="17"/>
                <w:szCs w:val="17"/>
              </w:rPr>
              <w:t xml:space="preserve">İmanın tadını alan kişi </w:t>
            </w:r>
          </w:p>
        </w:tc>
        <w:tc>
          <w:tcPr>
            <w:tcW w:w="1757" w:type="dxa"/>
            <w:tcBorders>
              <w:top w:val="nil"/>
              <w:left w:val="nil"/>
              <w:bottom w:val="single" w:sz="4" w:space="0" w:color="auto"/>
              <w:right w:val="single" w:sz="4" w:space="0" w:color="auto"/>
            </w:tcBorders>
            <w:shd w:val="clear" w:color="auto" w:fill="auto"/>
            <w:noWrap/>
            <w:vAlign w:val="center"/>
            <w:hideMark/>
          </w:tcPr>
          <w:p w14:paraId="67A2499A" w14:textId="77777777" w:rsidR="00C57AA9" w:rsidRPr="005675FD" w:rsidRDefault="00C57AA9" w:rsidP="00987D3A">
            <w:pPr>
              <w:pStyle w:val="GvdeMetni"/>
              <w:ind w:firstLine="0"/>
              <w:jc w:val="left"/>
              <w:rPr>
                <w:sz w:val="17"/>
                <w:szCs w:val="17"/>
              </w:rPr>
            </w:pPr>
            <w:r w:rsidRPr="005675FD">
              <w:rPr>
                <w:sz w:val="17"/>
                <w:szCs w:val="17"/>
              </w:rPr>
              <w:t>el-Hüseyn b. Muhammed</w:t>
            </w:r>
          </w:p>
        </w:tc>
        <w:tc>
          <w:tcPr>
            <w:tcW w:w="1355" w:type="dxa"/>
            <w:tcBorders>
              <w:top w:val="nil"/>
              <w:left w:val="nil"/>
              <w:bottom w:val="single" w:sz="4" w:space="0" w:color="auto"/>
              <w:right w:val="single" w:sz="4" w:space="0" w:color="auto"/>
            </w:tcBorders>
            <w:shd w:val="clear" w:color="auto" w:fill="auto"/>
            <w:noWrap/>
            <w:vAlign w:val="center"/>
            <w:hideMark/>
          </w:tcPr>
          <w:p w14:paraId="57EE9A0C" w14:textId="77777777" w:rsidR="00C57AA9" w:rsidRPr="005675FD" w:rsidRDefault="00C57AA9" w:rsidP="00987D3A">
            <w:pPr>
              <w:pStyle w:val="GvdeMetni"/>
              <w:ind w:firstLine="0"/>
              <w:jc w:val="left"/>
              <w:rPr>
                <w:sz w:val="17"/>
                <w:szCs w:val="17"/>
              </w:rPr>
            </w:pPr>
            <w:r w:rsidRPr="005675FD">
              <w:rPr>
                <w:sz w:val="17"/>
                <w:szCs w:val="17"/>
              </w:rPr>
              <w:t>el-Abbâs b. Abdilmuttalib</w:t>
            </w:r>
          </w:p>
        </w:tc>
        <w:tc>
          <w:tcPr>
            <w:tcW w:w="1227" w:type="dxa"/>
            <w:tcBorders>
              <w:top w:val="nil"/>
              <w:left w:val="nil"/>
              <w:bottom w:val="single" w:sz="4" w:space="0" w:color="auto"/>
              <w:right w:val="single" w:sz="4" w:space="0" w:color="auto"/>
            </w:tcBorders>
            <w:shd w:val="clear" w:color="auto" w:fill="auto"/>
            <w:noWrap/>
            <w:vAlign w:val="center"/>
            <w:hideMark/>
          </w:tcPr>
          <w:p w14:paraId="779896EC" w14:textId="77777777" w:rsidR="00C57AA9" w:rsidRPr="005675FD" w:rsidRDefault="00C57AA9" w:rsidP="00987D3A">
            <w:pPr>
              <w:pStyle w:val="GvdeMetni"/>
              <w:ind w:firstLine="0"/>
              <w:jc w:val="left"/>
              <w:rPr>
                <w:sz w:val="17"/>
                <w:szCs w:val="17"/>
              </w:rPr>
            </w:pPr>
            <w:r w:rsidRPr="005675FD">
              <w:rPr>
                <w:sz w:val="17"/>
                <w:szCs w:val="17"/>
              </w:rPr>
              <w:t>Simnân</w:t>
            </w:r>
          </w:p>
        </w:tc>
      </w:tr>
      <w:tr w:rsidR="00987D3A" w:rsidRPr="00C57AA9" w14:paraId="530169FD"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F61ABDA" w14:textId="77777777" w:rsidR="00C57AA9" w:rsidRPr="005675FD" w:rsidRDefault="00C57AA9" w:rsidP="004461B0">
            <w:pPr>
              <w:pStyle w:val="GvdeMetni"/>
              <w:ind w:firstLine="0"/>
              <w:jc w:val="right"/>
              <w:rPr>
                <w:sz w:val="17"/>
                <w:szCs w:val="17"/>
              </w:rPr>
            </w:pPr>
            <w:r w:rsidRPr="005675FD">
              <w:rPr>
                <w:sz w:val="17"/>
                <w:szCs w:val="17"/>
              </w:rPr>
              <w:t>25</w:t>
            </w:r>
          </w:p>
        </w:tc>
        <w:tc>
          <w:tcPr>
            <w:tcW w:w="2312" w:type="dxa"/>
            <w:tcBorders>
              <w:top w:val="nil"/>
              <w:left w:val="nil"/>
              <w:bottom w:val="single" w:sz="4" w:space="0" w:color="auto"/>
              <w:right w:val="single" w:sz="4" w:space="0" w:color="auto"/>
            </w:tcBorders>
            <w:shd w:val="clear" w:color="auto" w:fill="auto"/>
            <w:noWrap/>
            <w:vAlign w:val="center"/>
            <w:hideMark/>
          </w:tcPr>
          <w:p w14:paraId="010A9906" w14:textId="77777777" w:rsidR="00C57AA9" w:rsidRPr="005675FD" w:rsidRDefault="00C57AA9" w:rsidP="00987D3A">
            <w:pPr>
              <w:pStyle w:val="GvdeMetni"/>
              <w:ind w:firstLine="0"/>
              <w:jc w:val="left"/>
              <w:rPr>
                <w:sz w:val="17"/>
                <w:szCs w:val="17"/>
              </w:rPr>
            </w:pPr>
            <w:r w:rsidRPr="005675FD">
              <w:rPr>
                <w:sz w:val="17"/>
                <w:szCs w:val="17"/>
              </w:rPr>
              <w:t xml:space="preserve">Hz. Peygamber’in terekesi </w:t>
            </w:r>
          </w:p>
        </w:tc>
        <w:tc>
          <w:tcPr>
            <w:tcW w:w="1757" w:type="dxa"/>
            <w:tcBorders>
              <w:top w:val="nil"/>
              <w:left w:val="nil"/>
              <w:bottom w:val="single" w:sz="4" w:space="0" w:color="auto"/>
              <w:right w:val="single" w:sz="4" w:space="0" w:color="auto"/>
            </w:tcBorders>
            <w:shd w:val="clear" w:color="auto" w:fill="auto"/>
            <w:noWrap/>
            <w:vAlign w:val="center"/>
            <w:hideMark/>
          </w:tcPr>
          <w:p w14:paraId="0E9D31F5" w14:textId="77777777" w:rsidR="00C57AA9" w:rsidRPr="005675FD" w:rsidRDefault="00C57AA9" w:rsidP="00987D3A">
            <w:pPr>
              <w:pStyle w:val="GvdeMetni"/>
              <w:ind w:firstLine="0"/>
              <w:jc w:val="left"/>
              <w:rPr>
                <w:sz w:val="17"/>
                <w:szCs w:val="17"/>
              </w:rPr>
            </w:pPr>
            <w:r w:rsidRPr="005675FD">
              <w:rPr>
                <w:sz w:val="17"/>
                <w:szCs w:val="17"/>
              </w:rPr>
              <w:t>Abdurrahman b. Ebi'l-Kâsim</w:t>
            </w:r>
          </w:p>
        </w:tc>
        <w:tc>
          <w:tcPr>
            <w:tcW w:w="1355" w:type="dxa"/>
            <w:tcBorders>
              <w:top w:val="nil"/>
              <w:left w:val="nil"/>
              <w:bottom w:val="single" w:sz="4" w:space="0" w:color="auto"/>
              <w:right w:val="single" w:sz="4" w:space="0" w:color="auto"/>
            </w:tcBorders>
            <w:shd w:val="clear" w:color="auto" w:fill="auto"/>
            <w:noWrap/>
            <w:vAlign w:val="center"/>
            <w:hideMark/>
          </w:tcPr>
          <w:p w14:paraId="3F922F04" w14:textId="77777777" w:rsidR="00C57AA9" w:rsidRPr="005675FD" w:rsidRDefault="00C57AA9" w:rsidP="00987D3A">
            <w:pPr>
              <w:pStyle w:val="GvdeMetni"/>
              <w:ind w:firstLine="0"/>
              <w:jc w:val="left"/>
              <w:rPr>
                <w:sz w:val="17"/>
                <w:szCs w:val="17"/>
              </w:rPr>
            </w:pPr>
            <w:r w:rsidRPr="005675FD">
              <w:rPr>
                <w:sz w:val="17"/>
                <w:szCs w:val="17"/>
              </w:rPr>
              <w:t>Amr b. el-Hâris</w:t>
            </w:r>
          </w:p>
        </w:tc>
        <w:tc>
          <w:tcPr>
            <w:tcW w:w="1227" w:type="dxa"/>
            <w:tcBorders>
              <w:top w:val="nil"/>
              <w:left w:val="nil"/>
              <w:bottom w:val="single" w:sz="4" w:space="0" w:color="auto"/>
              <w:right w:val="single" w:sz="4" w:space="0" w:color="auto"/>
            </w:tcBorders>
            <w:shd w:val="clear" w:color="auto" w:fill="auto"/>
            <w:noWrap/>
            <w:vAlign w:val="center"/>
            <w:hideMark/>
          </w:tcPr>
          <w:p w14:paraId="66227578" w14:textId="77777777" w:rsidR="00C57AA9" w:rsidRPr="005675FD" w:rsidRDefault="00C57AA9" w:rsidP="00987D3A">
            <w:pPr>
              <w:pStyle w:val="GvdeMetni"/>
              <w:ind w:firstLine="0"/>
              <w:jc w:val="left"/>
              <w:rPr>
                <w:sz w:val="17"/>
                <w:szCs w:val="17"/>
              </w:rPr>
            </w:pPr>
            <w:r w:rsidRPr="005675FD">
              <w:rPr>
                <w:sz w:val="17"/>
                <w:szCs w:val="17"/>
              </w:rPr>
              <w:t>Reyy</w:t>
            </w:r>
          </w:p>
        </w:tc>
      </w:tr>
      <w:tr w:rsidR="00987D3A" w:rsidRPr="00C57AA9" w14:paraId="3B9A31CE"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84BF03D" w14:textId="77777777" w:rsidR="00C57AA9" w:rsidRPr="005675FD" w:rsidRDefault="00C57AA9" w:rsidP="004461B0">
            <w:pPr>
              <w:pStyle w:val="GvdeMetni"/>
              <w:ind w:firstLine="0"/>
              <w:jc w:val="right"/>
              <w:rPr>
                <w:sz w:val="17"/>
                <w:szCs w:val="17"/>
              </w:rPr>
            </w:pPr>
            <w:r w:rsidRPr="005675FD">
              <w:rPr>
                <w:sz w:val="17"/>
                <w:szCs w:val="17"/>
              </w:rPr>
              <w:lastRenderedPageBreak/>
              <w:t>26</w:t>
            </w:r>
          </w:p>
        </w:tc>
        <w:tc>
          <w:tcPr>
            <w:tcW w:w="2312" w:type="dxa"/>
            <w:tcBorders>
              <w:top w:val="nil"/>
              <w:left w:val="nil"/>
              <w:bottom w:val="single" w:sz="4" w:space="0" w:color="auto"/>
              <w:right w:val="single" w:sz="4" w:space="0" w:color="auto"/>
            </w:tcBorders>
            <w:shd w:val="clear" w:color="auto" w:fill="auto"/>
            <w:noWrap/>
            <w:vAlign w:val="center"/>
            <w:hideMark/>
          </w:tcPr>
          <w:p w14:paraId="144C527E" w14:textId="77777777" w:rsidR="00C57AA9" w:rsidRPr="005675FD" w:rsidRDefault="00C57AA9" w:rsidP="00987D3A">
            <w:pPr>
              <w:pStyle w:val="GvdeMetni"/>
              <w:ind w:firstLine="0"/>
              <w:jc w:val="left"/>
              <w:rPr>
                <w:sz w:val="17"/>
                <w:szCs w:val="17"/>
              </w:rPr>
            </w:pPr>
            <w:r w:rsidRPr="005675FD">
              <w:rPr>
                <w:sz w:val="17"/>
                <w:szCs w:val="17"/>
              </w:rPr>
              <w:t xml:space="preserve">Sünnete ittiba’ etmenin gerekliliği </w:t>
            </w:r>
          </w:p>
        </w:tc>
        <w:tc>
          <w:tcPr>
            <w:tcW w:w="1757" w:type="dxa"/>
            <w:tcBorders>
              <w:top w:val="nil"/>
              <w:left w:val="nil"/>
              <w:bottom w:val="single" w:sz="4" w:space="0" w:color="auto"/>
              <w:right w:val="single" w:sz="4" w:space="0" w:color="auto"/>
            </w:tcBorders>
            <w:shd w:val="clear" w:color="auto" w:fill="auto"/>
            <w:noWrap/>
            <w:vAlign w:val="center"/>
            <w:hideMark/>
          </w:tcPr>
          <w:p w14:paraId="4F0568D7" w14:textId="77777777" w:rsidR="00C57AA9" w:rsidRPr="005675FD" w:rsidRDefault="00C57AA9" w:rsidP="00987D3A">
            <w:pPr>
              <w:pStyle w:val="GvdeMetni"/>
              <w:ind w:firstLine="0"/>
              <w:jc w:val="left"/>
              <w:rPr>
                <w:sz w:val="17"/>
                <w:szCs w:val="17"/>
              </w:rPr>
            </w:pPr>
            <w:r w:rsidRPr="005675FD">
              <w:rPr>
                <w:sz w:val="17"/>
                <w:szCs w:val="17"/>
              </w:rPr>
              <w:t>Hamd b. Mekkî</w:t>
            </w:r>
          </w:p>
        </w:tc>
        <w:tc>
          <w:tcPr>
            <w:tcW w:w="1355" w:type="dxa"/>
            <w:tcBorders>
              <w:top w:val="nil"/>
              <w:left w:val="nil"/>
              <w:bottom w:val="single" w:sz="4" w:space="0" w:color="auto"/>
              <w:right w:val="single" w:sz="4" w:space="0" w:color="auto"/>
            </w:tcBorders>
            <w:shd w:val="clear" w:color="auto" w:fill="auto"/>
            <w:noWrap/>
            <w:vAlign w:val="center"/>
            <w:hideMark/>
          </w:tcPr>
          <w:p w14:paraId="1D93DB5F" w14:textId="77777777" w:rsidR="00C57AA9" w:rsidRPr="005675FD" w:rsidRDefault="00C57AA9" w:rsidP="00987D3A">
            <w:pPr>
              <w:pStyle w:val="GvdeMetni"/>
              <w:ind w:firstLine="0"/>
              <w:jc w:val="left"/>
              <w:rPr>
                <w:sz w:val="17"/>
                <w:szCs w:val="17"/>
              </w:rPr>
            </w:pPr>
            <w:r w:rsidRPr="005675FD">
              <w:rPr>
                <w:sz w:val="17"/>
                <w:szCs w:val="17"/>
              </w:rPr>
              <w:t>el-İrbâd b. Sâriye</w:t>
            </w:r>
          </w:p>
        </w:tc>
        <w:tc>
          <w:tcPr>
            <w:tcW w:w="1227" w:type="dxa"/>
            <w:tcBorders>
              <w:top w:val="nil"/>
              <w:left w:val="nil"/>
              <w:bottom w:val="single" w:sz="4" w:space="0" w:color="auto"/>
              <w:right w:val="single" w:sz="4" w:space="0" w:color="auto"/>
            </w:tcBorders>
            <w:shd w:val="clear" w:color="auto" w:fill="auto"/>
            <w:noWrap/>
            <w:vAlign w:val="center"/>
            <w:hideMark/>
          </w:tcPr>
          <w:p w14:paraId="4C538821" w14:textId="77777777" w:rsidR="00C57AA9" w:rsidRPr="005675FD" w:rsidRDefault="00C57AA9" w:rsidP="00987D3A">
            <w:pPr>
              <w:pStyle w:val="GvdeMetni"/>
              <w:ind w:firstLine="0"/>
              <w:jc w:val="left"/>
              <w:rPr>
                <w:sz w:val="17"/>
                <w:szCs w:val="17"/>
              </w:rPr>
            </w:pPr>
            <w:r w:rsidRPr="005675FD">
              <w:rPr>
                <w:sz w:val="17"/>
                <w:szCs w:val="17"/>
              </w:rPr>
              <w:t>Zencân</w:t>
            </w:r>
          </w:p>
        </w:tc>
      </w:tr>
      <w:tr w:rsidR="00987D3A" w:rsidRPr="00C57AA9" w14:paraId="29F213C8"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575812E" w14:textId="77777777" w:rsidR="00C57AA9" w:rsidRPr="005675FD" w:rsidRDefault="00C57AA9" w:rsidP="004461B0">
            <w:pPr>
              <w:pStyle w:val="GvdeMetni"/>
              <w:ind w:firstLine="0"/>
              <w:jc w:val="right"/>
              <w:rPr>
                <w:sz w:val="17"/>
                <w:szCs w:val="17"/>
              </w:rPr>
            </w:pPr>
            <w:r w:rsidRPr="005675FD">
              <w:rPr>
                <w:sz w:val="17"/>
                <w:szCs w:val="17"/>
              </w:rPr>
              <w:t>27</w:t>
            </w:r>
          </w:p>
        </w:tc>
        <w:tc>
          <w:tcPr>
            <w:tcW w:w="2312" w:type="dxa"/>
            <w:tcBorders>
              <w:top w:val="nil"/>
              <w:left w:val="nil"/>
              <w:bottom w:val="single" w:sz="4" w:space="0" w:color="auto"/>
              <w:right w:val="single" w:sz="4" w:space="0" w:color="auto"/>
            </w:tcBorders>
            <w:shd w:val="clear" w:color="auto" w:fill="auto"/>
            <w:noWrap/>
            <w:vAlign w:val="center"/>
            <w:hideMark/>
          </w:tcPr>
          <w:p w14:paraId="27E99748" w14:textId="77777777" w:rsidR="00C57AA9" w:rsidRPr="005675FD" w:rsidRDefault="00941DBD" w:rsidP="00987D3A">
            <w:pPr>
              <w:pStyle w:val="GvdeMetni"/>
              <w:ind w:firstLine="0"/>
              <w:jc w:val="left"/>
              <w:rPr>
                <w:sz w:val="17"/>
                <w:szCs w:val="17"/>
              </w:rPr>
            </w:pPr>
            <w:r w:rsidRPr="005675FD">
              <w:rPr>
                <w:sz w:val="17"/>
                <w:szCs w:val="17"/>
              </w:rPr>
              <w:t>Hz. Ebû B</w:t>
            </w:r>
            <w:r w:rsidR="00C57AA9" w:rsidRPr="005675FD">
              <w:rPr>
                <w:sz w:val="17"/>
                <w:szCs w:val="17"/>
              </w:rPr>
              <w:t xml:space="preserve">ekir’e itaat </w:t>
            </w:r>
          </w:p>
        </w:tc>
        <w:tc>
          <w:tcPr>
            <w:tcW w:w="1757" w:type="dxa"/>
            <w:tcBorders>
              <w:top w:val="nil"/>
              <w:left w:val="nil"/>
              <w:bottom w:val="single" w:sz="4" w:space="0" w:color="auto"/>
              <w:right w:val="single" w:sz="4" w:space="0" w:color="auto"/>
            </w:tcBorders>
            <w:shd w:val="clear" w:color="auto" w:fill="auto"/>
            <w:noWrap/>
            <w:vAlign w:val="center"/>
            <w:hideMark/>
          </w:tcPr>
          <w:p w14:paraId="475D6944" w14:textId="77777777" w:rsidR="00C57AA9" w:rsidRPr="005675FD" w:rsidRDefault="00C57AA9" w:rsidP="00987D3A">
            <w:pPr>
              <w:pStyle w:val="GvdeMetni"/>
              <w:ind w:firstLine="0"/>
              <w:jc w:val="left"/>
              <w:rPr>
                <w:sz w:val="17"/>
                <w:szCs w:val="17"/>
              </w:rPr>
            </w:pPr>
            <w:r w:rsidRPr="005675FD">
              <w:rPr>
                <w:sz w:val="17"/>
                <w:szCs w:val="17"/>
              </w:rPr>
              <w:t>Ata b. Nebhân</w:t>
            </w:r>
          </w:p>
        </w:tc>
        <w:tc>
          <w:tcPr>
            <w:tcW w:w="1355" w:type="dxa"/>
            <w:tcBorders>
              <w:top w:val="nil"/>
              <w:left w:val="nil"/>
              <w:bottom w:val="single" w:sz="4" w:space="0" w:color="auto"/>
              <w:right w:val="single" w:sz="4" w:space="0" w:color="auto"/>
            </w:tcBorders>
            <w:shd w:val="clear" w:color="auto" w:fill="auto"/>
            <w:noWrap/>
            <w:vAlign w:val="center"/>
            <w:hideMark/>
          </w:tcPr>
          <w:p w14:paraId="659C33D0" w14:textId="77777777" w:rsidR="00C57AA9" w:rsidRPr="005675FD" w:rsidRDefault="00C57AA9" w:rsidP="00987D3A">
            <w:pPr>
              <w:pStyle w:val="GvdeMetni"/>
              <w:ind w:firstLine="0"/>
              <w:jc w:val="left"/>
              <w:rPr>
                <w:sz w:val="17"/>
                <w:szCs w:val="17"/>
              </w:rPr>
            </w:pPr>
            <w:r w:rsidRPr="005675FD">
              <w:rPr>
                <w:sz w:val="17"/>
                <w:szCs w:val="17"/>
              </w:rPr>
              <w:t>Aişe</w:t>
            </w:r>
          </w:p>
        </w:tc>
        <w:tc>
          <w:tcPr>
            <w:tcW w:w="1227" w:type="dxa"/>
            <w:tcBorders>
              <w:top w:val="nil"/>
              <w:left w:val="nil"/>
              <w:bottom w:val="single" w:sz="4" w:space="0" w:color="auto"/>
              <w:right w:val="single" w:sz="4" w:space="0" w:color="auto"/>
            </w:tcBorders>
            <w:shd w:val="clear" w:color="auto" w:fill="auto"/>
            <w:noWrap/>
            <w:vAlign w:val="center"/>
            <w:hideMark/>
          </w:tcPr>
          <w:p w14:paraId="347C91CC" w14:textId="77777777" w:rsidR="00C57AA9" w:rsidRPr="005675FD" w:rsidRDefault="00C57AA9" w:rsidP="00987D3A">
            <w:pPr>
              <w:pStyle w:val="GvdeMetni"/>
              <w:ind w:firstLine="0"/>
              <w:jc w:val="left"/>
              <w:rPr>
                <w:sz w:val="17"/>
                <w:szCs w:val="17"/>
              </w:rPr>
            </w:pPr>
            <w:r w:rsidRPr="005675FD">
              <w:rPr>
                <w:sz w:val="17"/>
                <w:szCs w:val="17"/>
              </w:rPr>
              <w:t>Ebher</w:t>
            </w:r>
          </w:p>
        </w:tc>
      </w:tr>
      <w:tr w:rsidR="00987D3A" w:rsidRPr="00C57AA9" w14:paraId="66641D51"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6ED9CDF" w14:textId="77777777" w:rsidR="00C57AA9" w:rsidRPr="005675FD" w:rsidRDefault="00C57AA9" w:rsidP="004461B0">
            <w:pPr>
              <w:pStyle w:val="GvdeMetni"/>
              <w:ind w:firstLine="0"/>
              <w:jc w:val="right"/>
              <w:rPr>
                <w:sz w:val="17"/>
                <w:szCs w:val="17"/>
              </w:rPr>
            </w:pPr>
            <w:r w:rsidRPr="005675FD">
              <w:rPr>
                <w:sz w:val="17"/>
                <w:szCs w:val="17"/>
              </w:rPr>
              <w:t>28</w:t>
            </w:r>
          </w:p>
        </w:tc>
        <w:tc>
          <w:tcPr>
            <w:tcW w:w="2312" w:type="dxa"/>
            <w:tcBorders>
              <w:top w:val="nil"/>
              <w:left w:val="nil"/>
              <w:bottom w:val="single" w:sz="4" w:space="0" w:color="auto"/>
              <w:right w:val="single" w:sz="4" w:space="0" w:color="auto"/>
            </w:tcBorders>
            <w:shd w:val="clear" w:color="auto" w:fill="auto"/>
            <w:noWrap/>
            <w:vAlign w:val="center"/>
            <w:hideMark/>
          </w:tcPr>
          <w:p w14:paraId="24A80037" w14:textId="77777777" w:rsidR="00C57AA9" w:rsidRPr="005675FD" w:rsidRDefault="00C57AA9" w:rsidP="00987D3A">
            <w:pPr>
              <w:pStyle w:val="GvdeMetni"/>
              <w:ind w:firstLine="0"/>
              <w:jc w:val="left"/>
              <w:rPr>
                <w:sz w:val="17"/>
                <w:szCs w:val="17"/>
              </w:rPr>
            </w:pPr>
            <w:r w:rsidRPr="005675FD">
              <w:rPr>
                <w:sz w:val="17"/>
                <w:szCs w:val="17"/>
              </w:rPr>
              <w:t>Teşehhü</w:t>
            </w:r>
            <w:r w:rsidR="004842A4" w:rsidRPr="005675FD">
              <w:rPr>
                <w:sz w:val="17"/>
                <w:szCs w:val="17"/>
              </w:rPr>
              <w:t>t</w:t>
            </w:r>
            <w:r w:rsidRPr="005675FD">
              <w:rPr>
                <w:sz w:val="17"/>
                <w:szCs w:val="17"/>
              </w:rPr>
              <w:t xml:space="preserve"> duası </w:t>
            </w:r>
          </w:p>
        </w:tc>
        <w:tc>
          <w:tcPr>
            <w:tcW w:w="1757" w:type="dxa"/>
            <w:tcBorders>
              <w:top w:val="nil"/>
              <w:left w:val="nil"/>
              <w:bottom w:val="single" w:sz="4" w:space="0" w:color="auto"/>
              <w:right w:val="single" w:sz="4" w:space="0" w:color="auto"/>
            </w:tcBorders>
            <w:shd w:val="clear" w:color="auto" w:fill="auto"/>
            <w:noWrap/>
            <w:vAlign w:val="center"/>
            <w:hideMark/>
          </w:tcPr>
          <w:p w14:paraId="5C1CF25B" w14:textId="77777777" w:rsidR="00C57AA9" w:rsidRPr="005675FD" w:rsidRDefault="00C57AA9" w:rsidP="00987D3A">
            <w:pPr>
              <w:pStyle w:val="GvdeMetni"/>
              <w:ind w:firstLine="0"/>
              <w:jc w:val="left"/>
              <w:rPr>
                <w:sz w:val="17"/>
                <w:szCs w:val="17"/>
              </w:rPr>
            </w:pPr>
            <w:r w:rsidRPr="005675FD">
              <w:rPr>
                <w:sz w:val="17"/>
                <w:szCs w:val="17"/>
              </w:rPr>
              <w:t>Ebu'l-Fadl Muhammed ve Ebû'l-Kâsim Mahmûd</w:t>
            </w:r>
          </w:p>
        </w:tc>
        <w:tc>
          <w:tcPr>
            <w:tcW w:w="1355" w:type="dxa"/>
            <w:tcBorders>
              <w:top w:val="nil"/>
              <w:left w:val="nil"/>
              <w:bottom w:val="single" w:sz="4" w:space="0" w:color="auto"/>
              <w:right w:val="single" w:sz="4" w:space="0" w:color="auto"/>
            </w:tcBorders>
            <w:shd w:val="clear" w:color="auto" w:fill="auto"/>
            <w:noWrap/>
            <w:vAlign w:val="center"/>
            <w:hideMark/>
          </w:tcPr>
          <w:p w14:paraId="5D8A659F" w14:textId="77777777" w:rsidR="00C57AA9" w:rsidRPr="005675FD" w:rsidRDefault="00C57AA9" w:rsidP="00987D3A">
            <w:pPr>
              <w:pStyle w:val="GvdeMetni"/>
              <w:ind w:firstLine="0"/>
              <w:jc w:val="left"/>
              <w:rPr>
                <w:sz w:val="17"/>
                <w:szCs w:val="17"/>
              </w:rPr>
            </w:pPr>
            <w:r w:rsidRPr="005675FD">
              <w:rPr>
                <w:sz w:val="17"/>
                <w:szCs w:val="17"/>
              </w:rPr>
              <w:t>Abdullah b. Mesud</w:t>
            </w:r>
          </w:p>
        </w:tc>
        <w:tc>
          <w:tcPr>
            <w:tcW w:w="1227" w:type="dxa"/>
            <w:tcBorders>
              <w:top w:val="nil"/>
              <w:left w:val="nil"/>
              <w:bottom w:val="single" w:sz="4" w:space="0" w:color="auto"/>
              <w:right w:val="single" w:sz="4" w:space="0" w:color="auto"/>
            </w:tcBorders>
            <w:shd w:val="clear" w:color="auto" w:fill="auto"/>
            <w:noWrap/>
            <w:vAlign w:val="center"/>
            <w:hideMark/>
          </w:tcPr>
          <w:p w14:paraId="2169796D" w14:textId="77777777" w:rsidR="00C57AA9" w:rsidRPr="005675FD" w:rsidRDefault="00C57AA9" w:rsidP="00987D3A">
            <w:pPr>
              <w:pStyle w:val="GvdeMetni"/>
              <w:ind w:firstLine="0"/>
              <w:jc w:val="left"/>
              <w:rPr>
                <w:sz w:val="17"/>
                <w:szCs w:val="17"/>
              </w:rPr>
            </w:pPr>
            <w:r w:rsidRPr="005675FD">
              <w:rPr>
                <w:sz w:val="17"/>
                <w:szCs w:val="17"/>
              </w:rPr>
              <w:t>Tibrîz</w:t>
            </w:r>
          </w:p>
        </w:tc>
      </w:tr>
      <w:tr w:rsidR="00987D3A" w:rsidRPr="00C57AA9" w14:paraId="0AB24883"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9C59AA6" w14:textId="77777777" w:rsidR="00C57AA9" w:rsidRPr="005675FD" w:rsidRDefault="00C57AA9" w:rsidP="004461B0">
            <w:pPr>
              <w:pStyle w:val="GvdeMetni"/>
              <w:ind w:firstLine="0"/>
              <w:jc w:val="right"/>
              <w:rPr>
                <w:sz w:val="17"/>
                <w:szCs w:val="17"/>
              </w:rPr>
            </w:pPr>
            <w:r w:rsidRPr="005675FD">
              <w:rPr>
                <w:sz w:val="17"/>
                <w:szCs w:val="17"/>
              </w:rPr>
              <w:t>29</w:t>
            </w:r>
          </w:p>
        </w:tc>
        <w:tc>
          <w:tcPr>
            <w:tcW w:w="2312" w:type="dxa"/>
            <w:tcBorders>
              <w:top w:val="nil"/>
              <w:left w:val="nil"/>
              <w:bottom w:val="single" w:sz="4" w:space="0" w:color="auto"/>
              <w:right w:val="single" w:sz="4" w:space="0" w:color="auto"/>
            </w:tcBorders>
            <w:shd w:val="clear" w:color="auto" w:fill="auto"/>
            <w:noWrap/>
            <w:vAlign w:val="center"/>
            <w:hideMark/>
          </w:tcPr>
          <w:p w14:paraId="1CCA8D33" w14:textId="77777777" w:rsidR="00C57AA9" w:rsidRPr="005675FD" w:rsidRDefault="00C57AA9" w:rsidP="00987D3A">
            <w:pPr>
              <w:pStyle w:val="GvdeMetni"/>
              <w:ind w:firstLine="0"/>
              <w:jc w:val="left"/>
              <w:rPr>
                <w:sz w:val="17"/>
                <w:szCs w:val="17"/>
              </w:rPr>
            </w:pPr>
            <w:r w:rsidRPr="005675FD">
              <w:rPr>
                <w:sz w:val="17"/>
                <w:szCs w:val="17"/>
              </w:rPr>
              <w:t>Evladın anne</w:t>
            </w:r>
            <w:r w:rsidR="004842A4" w:rsidRPr="005675FD">
              <w:rPr>
                <w:sz w:val="17"/>
                <w:szCs w:val="17"/>
              </w:rPr>
              <w:t xml:space="preserve"> </w:t>
            </w:r>
            <w:r w:rsidRPr="005675FD">
              <w:rPr>
                <w:sz w:val="17"/>
                <w:szCs w:val="17"/>
              </w:rPr>
              <w:t>babaya karşı sorumluluğu</w:t>
            </w:r>
            <w:r w:rsidR="00E71FA7" w:rsidRPr="005675FD">
              <w:rPr>
                <w:sz w:val="17"/>
                <w:szCs w:val="17"/>
              </w:rPr>
              <w:t xml:space="preserve"> </w:t>
            </w:r>
          </w:p>
        </w:tc>
        <w:tc>
          <w:tcPr>
            <w:tcW w:w="1757" w:type="dxa"/>
            <w:tcBorders>
              <w:top w:val="nil"/>
              <w:left w:val="nil"/>
              <w:bottom w:val="single" w:sz="4" w:space="0" w:color="auto"/>
              <w:right w:val="single" w:sz="4" w:space="0" w:color="auto"/>
            </w:tcBorders>
            <w:shd w:val="clear" w:color="auto" w:fill="auto"/>
            <w:noWrap/>
            <w:vAlign w:val="center"/>
            <w:hideMark/>
          </w:tcPr>
          <w:p w14:paraId="2197AE87" w14:textId="77777777" w:rsidR="00C57AA9" w:rsidRPr="005675FD" w:rsidRDefault="00C57AA9" w:rsidP="00987D3A">
            <w:pPr>
              <w:pStyle w:val="GvdeMetni"/>
              <w:ind w:firstLine="0"/>
              <w:jc w:val="left"/>
              <w:rPr>
                <w:sz w:val="17"/>
                <w:szCs w:val="17"/>
              </w:rPr>
            </w:pPr>
            <w:r w:rsidRPr="005675FD">
              <w:rPr>
                <w:sz w:val="17"/>
                <w:szCs w:val="17"/>
              </w:rPr>
              <w:t>Nimetullah b. Muhammed</w:t>
            </w:r>
          </w:p>
        </w:tc>
        <w:tc>
          <w:tcPr>
            <w:tcW w:w="1355" w:type="dxa"/>
            <w:tcBorders>
              <w:top w:val="nil"/>
              <w:left w:val="nil"/>
              <w:bottom w:val="single" w:sz="4" w:space="0" w:color="auto"/>
              <w:right w:val="single" w:sz="4" w:space="0" w:color="auto"/>
            </w:tcBorders>
            <w:shd w:val="clear" w:color="auto" w:fill="auto"/>
            <w:noWrap/>
            <w:vAlign w:val="center"/>
            <w:hideMark/>
          </w:tcPr>
          <w:p w14:paraId="530F3214" w14:textId="77777777" w:rsidR="00C57AA9" w:rsidRPr="005675FD" w:rsidRDefault="00C57AA9" w:rsidP="00987D3A">
            <w:pPr>
              <w:pStyle w:val="GvdeMetni"/>
              <w:ind w:firstLine="0"/>
              <w:jc w:val="left"/>
              <w:rPr>
                <w:sz w:val="17"/>
                <w:szCs w:val="17"/>
              </w:rPr>
            </w:pPr>
            <w:r w:rsidRPr="005675FD">
              <w:rPr>
                <w:sz w:val="17"/>
                <w:szCs w:val="17"/>
              </w:rPr>
              <w:t>Ebû Useyd Mâlik b. Rabia</w:t>
            </w:r>
          </w:p>
        </w:tc>
        <w:tc>
          <w:tcPr>
            <w:tcW w:w="1227" w:type="dxa"/>
            <w:tcBorders>
              <w:top w:val="nil"/>
              <w:left w:val="nil"/>
              <w:bottom w:val="single" w:sz="4" w:space="0" w:color="auto"/>
              <w:right w:val="single" w:sz="4" w:space="0" w:color="auto"/>
            </w:tcBorders>
            <w:shd w:val="clear" w:color="auto" w:fill="auto"/>
            <w:noWrap/>
            <w:vAlign w:val="center"/>
            <w:hideMark/>
          </w:tcPr>
          <w:p w14:paraId="09011C95" w14:textId="77777777" w:rsidR="00C57AA9" w:rsidRPr="005675FD" w:rsidRDefault="00C57AA9" w:rsidP="00987D3A">
            <w:pPr>
              <w:pStyle w:val="GvdeMetni"/>
              <w:ind w:firstLine="0"/>
              <w:jc w:val="left"/>
              <w:rPr>
                <w:sz w:val="17"/>
                <w:szCs w:val="17"/>
              </w:rPr>
            </w:pPr>
            <w:r w:rsidRPr="005675FD">
              <w:rPr>
                <w:sz w:val="17"/>
                <w:szCs w:val="17"/>
              </w:rPr>
              <w:t>Merend</w:t>
            </w:r>
          </w:p>
        </w:tc>
      </w:tr>
      <w:tr w:rsidR="00987D3A" w:rsidRPr="00C57AA9" w14:paraId="7BBEE5C5"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4948EE5" w14:textId="77777777" w:rsidR="00C57AA9" w:rsidRPr="005675FD" w:rsidRDefault="00C57AA9" w:rsidP="004461B0">
            <w:pPr>
              <w:pStyle w:val="GvdeMetni"/>
              <w:ind w:firstLine="0"/>
              <w:jc w:val="right"/>
              <w:rPr>
                <w:sz w:val="17"/>
                <w:szCs w:val="17"/>
              </w:rPr>
            </w:pPr>
            <w:r w:rsidRPr="005675FD">
              <w:rPr>
                <w:sz w:val="17"/>
                <w:szCs w:val="17"/>
              </w:rPr>
              <w:t>30</w:t>
            </w:r>
          </w:p>
        </w:tc>
        <w:tc>
          <w:tcPr>
            <w:tcW w:w="2312" w:type="dxa"/>
            <w:tcBorders>
              <w:top w:val="nil"/>
              <w:left w:val="nil"/>
              <w:bottom w:val="single" w:sz="4" w:space="0" w:color="auto"/>
              <w:right w:val="single" w:sz="4" w:space="0" w:color="auto"/>
            </w:tcBorders>
            <w:shd w:val="clear" w:color="auto" w:fill="auto"/>
            <w:noWrap/>
            <w:vAlign w:val="center"/>
            <w:hideMark/>
          </w:tcPr>
          <w:p w14:paraId="023AE812" w14:textId="77777777" w:rsidR="00C57AA9" w:rsidRPr="005675FD" w:rsidRDefault="00C57AA9" w:rsidP="00987D3A">
            <w:pPr>
              <w:pStyle w:val="GvdeMetni"/>
              <w:ind w:firstLine="0"/>
              <w:jc w:val="left"/>
              <w:rPr>
                <w:sz w:val="17"/>
                <w:szCs w:val="17"/>
              </w:rPr>
            </w:pPr>
            <w:r w:rsidRPr="005675FD">
              <w:rPr>
                <w:sz w:val="17"/>
                <w:szCs w:val="17"/>
              </w:rPr>
              <w:t>Yatsı namazının geciktirilmesi ve misvağın fazileti</w:t>
            </w:r>
            <w:r w:rsidR="00E71FA7" w:rsidRPr="005675FD">
              <w:rPr>
                <w:sz w:val="17"/>
                <w:szCs w:val="17"/>
              </w:rPr>
              <w:t xml:space="preserve"> </w:t>
            </w:r>
          </w:p>
        </w:tc>
        <w:tc>
          <w:tcPr>
            <w:tcW w:w="1757" w:type="dxa"/>
            <w:tcBorders>
              <w:top w:val="nil"/>
              <w:left w:val="nil"/>
              <w:bottom w:val="single" w:sz="4" w:space="0" w:color="auto"/>
              <w:right w:val="single" w:sz="4" w:space="0" w:color="auto"/>
            </w:tcBorders>
            <w:shd w:val="clear" w:color="auto" w:fill="auto"/>
            <w:noWrap/>
            <w:vAlign w:val="center"/>
            <w:hideMark/>
          </w:tcPr>
          <w:p w14:paraId="28E5BE33" w14:textId="77777777" w:rsidR="00C57AA9" w:rsidRPr="005675FD" w:rsidRDefault="00C57AA9" w:rsidP="00987D3A">
            <w:pPr>
              <w:pStyle w:val="GvdeMetni"/>
              <w:ind w:firstLine="0"/>
              <w:jc w:val="left"/>
              <w:rPr>
                <w:sz w:val="17"/>
                <w:szCs w:val="17"/>
              </w:rPr>
            </w:pPr>
            <w:r w:rsidRPr="005675FD">
              <w:rPr>
                <w:sz w:val="17"/>
                <w:szCs w:val="17"/>
              </w:rPr>
              <w:t>Saâdet b. İbrâhîm</w:t>
            </w:r>
          </w:p>
        </w:tc>
        <w:tc>
          <w:tcPr>
            <w:tcW w:w="1355" w:type="dxa"/>
            <w:tcBorders>
              <w:top w:val="nil"/>
              <w:left w:val="nil"/>
              <w:bottom w:val="single" w:sz="4" w:space="0" w:color="auto"/>
              <w:right w:val="single" w:sz="4" w:space="0" w:color="auto"/>
            </w:tcBorders>
            <w:shd w:val="clear" w:color="auto" w:fill="auto"/>
            <w:noWrap/>
            <w:vAlign w:val="center"/>
            <w:hideMark/>
          </w:tcPr>
          <w:p w14:paraId="10BE8532" w14:textId="77777777" w:rsidR="00C57AA9" w:rsidRPr="005675FD" w:rsidRDefault="00C57AA9" w:rsidP="00987D3A">
            <w:pPr>
              <w:pStyle w:val="GvdeMetni"/>
              <w:ind w:firstLine="0"/>
              <w:jc w:val="left"/>
              <w:rPr>
                <w:sz w:val="17"/>
                <w:szCs w:val="17"/>
              </w:rPr>
            </w:pPr>
            <w:r w:rsidRPr="005675FD">
              <w:rPr>
                <w:sz w:val="17"/>
                <w:szCs w:val="17"/>
              </w:rPr>
              <w:t>Zeyd b. Hâlid el-Cühenî</w:t>
            </w:r>
          </w:p>
        </w:tc>
        <w:tc>
          <w:tcPr>
            <w:tcW w:w="1227" w:type="dxa"/>
            <w:tcBorders>
              <w:top w:val="nil"/>
              <w:left w:val="nil"/>
              <w:bottom w:val="single" w:sz="4" w:space="0" w:color="auto"/>
              <w:right w:val="single" w:sz="4" w:space="0" w:color="auto"/>
            </w:tcBorders>
            <w:shd w:val="clear" w:color="auto" w:fill="auto"/>
            <w:noWrap/>
            <w:vAlign w:val="center"/>
            <w:hideMark/>
          </w:tcPr>
          <w:p w14:paraId="78089166" w14:textId="77777777" w:rsidR="00C57AA9" w:rsidRPr="005675FD" w:rsidRDefault="00C57AA9" w:rsidP="00987D3A">
            <w:pPr>
              <w:pStyle w:val="GvdeMetni"/>
              <w:ind w:firstLine="0"/>
              <w:jc w:val="left"/>
              <w:rPr>
                <w:sz w:val="17"/>
                <w:szCs w:val="17"/>
              </w:rPr>
            </w:pPr>
            <w:r w:rsidRPr="005675FD">
              <w:rPr>
                <w:sz w:val="17"/>
                <w:szCs w:val="17"/>
              </w:rPr>
              <w:t>Huveyy</w:t>
            </w:r>
          </w:p>
        </w:tc>
      </w:tr>
      <w:tr w:rsidR="00987D3A" w:rsidRPr="00C57AA9" w14:paraId="7B0AACFC"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581B02C" w14:textId="77777777" w:rsidR="00C57AA9" w:rsidRPr="005675FD" w:rsidRDefault="00C57AA9" w:rsidP="004461B0">
            <w:pPr>
              <w:pStyle w:val="GvdeMetni"/>
              <w:ind w:firstLine="0"/>
              <w:jc w:val="right"/>
              <w:rPr>
                <w:sz w:val="17"/>
                <w:szCs w:val="17"/>
              </w:rPr>
            </w:pPr>
            <w:r w:rsidRPr="005675FD">
              <w:rPr>
                <w:sz w:val="17"/>
                <w:szCs w:val="17"/>
              </w:rPr>
              <w:t>31</w:t>
            </w:r>
          </w:p>
        </w:tc>
        <w:tc>
          <w:tcPr>
            <w:tcW w:w="2312" w:type="dxa"/>
            <w:tcBorders>
              <w:top w:val="nil"/>
              <w:left w:val="nil"/>
              <w:bottom w:val="single" w:sz="4" w:space="0" w:color="auto"/>
              <w:right w:val="single" w:sz="4" w:space="0" w:color="auto"/>
            </w:tcBorders>
            <w:shd w:val="clear" w:color="auto" w:fill="auto"/>
            <w:noWrap/>
            <w:vAlign w:val="center"/>
            <w:hideMark/>
          </w:tcPr>
          <w:p w14:paraId="3B5080B2" w14:textId="77777777" w:rsidR="00C57AA9" w:rsidRPr="005675FD" w:rsidRDefault="00C57AA9" w:rsidP="00987D3A">
            <w:pPr>
              <w:pStyle w:val="GvdeMetni"/>
              <w:ind w:firstLine="0"/>
              <w:jc w:val="left"/>
              <w:rPr>
                <w:sz w:val="17"/>
                <w:szCs w:val="17"/>
              </w:rPr>
            </w:pPr>
            <w:r w:rsidRPr="005675FD">
              <w:rPr>
                <w:sz w:val="17"/>
                <w:szCs w:val="17"/>
              </w:rPr>
              <w:t xml:space="preserve">Hz. Peygamber huzurunda şiir okunması </w:t>
            </w:r>
          </w:p>
        </w:tc>
        <w:tc>
          <w:tcPr>
            <w:tcW w:w="1757" w:type="dxa"/>
            <w:tcBorders>
              <w:top w:val="nil"/>
              <w:left w:val="nil"/>
              <w:bottom w:val="single" w:sz="4" w:space="0" w:color="auto"/>
              <w:right w:val="single" w:sz="4" w:space="0" w:color="auto"/>
            </w:tcBorders>
            <w:shd w:val="clear" w:color="auto" w:fill="auto"/>
            <w:noWrap/>
            <w:vAlign w:val="center"/>
            <w:hideMark/>
          </w:tcPr>
          <w:p w14:paraId="1A65F80B" w14:textId="77777777" w:rsidR="00C57AA9" w:rsidRPr="005675FD" w:rsidRDefault="00C57AA9" w:rsidP="00987D3A">
            <w:pPr>
              <w:pStyle w:val="GvdeMetni"/>
              <w:ind w:firstLine="0"/>
              <w:jc w:val="left"/>
              <w:rPr>
                <w:sz w:val="17"/>
                <w:szCs w:val="17"/>
              </w:rPr>
            </w:pPr>
            <w:r w:rsidRPr="005675FD">
              <w:rPr>
                <w:sz w:val="17"/>
                <w:szCs w:val="17"/>
              </w:rPr>
              <w:t>Ahmed b. İsmail</w:t>
            </w:r>
          </w:p>
        </w:tc>
        <w:tc>
          <w:tcPr>
            <w:tcW w:w="1355" w:type="dxa"/>
            <w:tcBorders>
              <w:top w:val="nil"/>
              <w:left w:val="nil"/>
              <w:bottom w:val="single" w:sz="4" w:space="0" w:color="auto"/>
              <w:right w:val="single" w:sz="4" w:space="0" w:color="auto"/>
            </w:tcBorders>
            <w:shd w:val="clear" w:color="auto" w:fill="auto"/>
            <w:noWrap/>
            <w:vAlign w:val="center"/>
            <w:hideMark/>
          </w:tcPr>
          <w:p w14:paraId="54E98D7E" w14:textId="77777777" w:rsidR="00C57AA9" w:rsidRPr="005675FD" w:rsidRDefault="00C57AA9" w:rsidP="00987D3A">
            <w:pPr>
              <w:pStyle w:val="GvdeMetni"/>
              <w:ind w:firstLine="0"/>
              <w:jc w:val="left"/>
              <w:rPr>
                <w:sz w:val="17"/>
                <w:szCs w:val="17"/>
              </w:rPr>
            </w:pPr>
            <w:r w:rsidRPr="005675FD">
              <w:rPr>
                <w:sz w:val="17"/>
                <w:szCs w:val="17"/>
              </w:rPr>
              <w:t>Ebû Cervel Züheyr b. Süred</w:t>
            </w:r>
          </w:p>
        </w:tc>
        <w:tc>
          <w:tcPr>
            <w:tcW w:w="1227" w:type="dxa"/>
            <w:tcBorders>
              <w:top w:val="nil"/>
              <w:left w:val="nil"/>
              <w:bottom w:val="single" w:sz="4" w:space="0" w:color="auto"/>
              <w:right w:val="single" w:sz="4" w:space="0" w:color="auto"/>
            </w:tcBorders>
            <w:shd w:val="clear" w:color="auto" w:fill="auto"/>
            <w:noWrap/>
            <w:vAlign w:val="center"/>
            <w:hideMark/>
          </w:tcPr>
          <w:p w14:paraId="1EE61043" w14:textId="77777777" w:rsidR="00C57AA9" w:rsidRPr="005675FD" w:rsidRDefault="00C57AA9" w:rsidP="00987D3A">
            <w:pPr>
              <w:pStyle w:val="GvdeMetni"/>
              <w:ind w:firstLine="0"/>
              <w:jc w:val="left"/>
              <w:rPr>
                <w:sz w:val="17"/>
                <w:szCs w:val="17"/>
              </w:rPr>
            </w:pPr>
            <w:r w:rsidRPr="005675FD">
              <w:rPr>
                <w:sz w:val="17"/>
                <w:szCs w:val="17"/>
              </w:rPr>
              <w:t>Cirbâzekân</w:t>
            </w:r>
          </w:p>
        </w:tc>
      </w:tr>
      <w:tr w:rsidR="00987D3A" w:rsidRPr="00C57AA9" w14:paraId="0BA3A0A7"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39B26CC" w14:textId="77777777" w:rsidR="00C57AA9" w:rsidRPr="005675FD" w:rsidRDefault="00C57AA9" w:rsidP="004461B0">
            <w:pPr>
              <w:pStyle w:val="GvdeMetni"/>
              <w:ind w:firstLine="0"/>
              <w:jc w:val="right"/>
              <w:rPr>
                <w:sz w:val="17"/>
                <w:szCs w:val="17"/>
              </w:rPr>
            </w:pPr>
            <w:r w:rsidRPr="005675FD">
              <w:rPr>
                <w:sz w:val="17"/>
                <w:szCs w:val="17"/>
              </w:rPr>
              <w:t>32</w:t>
            </w:r>
          </w:p>
        </w:tc>
        <w:tc>
          <w:tcPr>
            <w:tcW w:w="2312" w:type="dxa"/>
            <w:tcBorders>
              <w:top w:val="nil"/>
              <w:left w:val="nil"/>
              <w:bottom w:val="single" w:sz="4" w:space="0" w:color="auto"/>
              <w:right w:val="single" w:sz="4" w:space="0" w:color="auto"/>
            </w:tcBorders>
            <w:shd w:val="clear" w:color="auto" w:fill="auto"/>
            <w:noWrap/>
            <w:vAlign w:val="center"/>
            <w:hideMark/>
          </w:tcPr>
          <w:p w14:paraId="522C45A3" w14:textId="77777777" w:rsidR="00C57AA9" w:rsidRPr="005675FD" w:rsidRDefault="00C57AA9" w:rsidP="00987D3A">
            <w:pPr>
              <w:pStyle w:val="GvdeMetni"/>
              <w:ind w:firstLine="0"/>
              <w:jc w:val="left"/>
              <w:rPr>
                <w:sz w:val="17"/>
                <w:szCs w:val="17"/>
              </w:rPr>
            </w:pPr>
            <w:r w:rsidRPr="005675FD">
              <w:rPr>
                <w:sz w:val="17"/>
                <w:szCs w:val="17"/>
              </w:rPr>
              <w:t xml:space="preserve">Namaz kılmanın nehyedildiği vakitler </w:t>
            </w:r>
          </w:p>
        </w:tc>
        <w:tc>
          <w:tcPr>
            <w:tcW w:w="1757" w:type="dxa"/>
            <w:tcBorders>
              <w:top w:val="nil"/>
              <w:left w:val="nil"/>
              <w:bottom w:val="single" w:sz="4" w:space="0" w:color="auto"/>
              <w:right w:val="single" w:sz="4" w:space="0" w:color="auto"/>
            </w:tcBorders>
            <w:shd w:val="clear" w:color="auto" w:fill="auto"/>
            <w:noWrap/>
            <w:vAlign w:val="center"/>
            <w:hideMark/>
          </w:tcPr>
          <w:p w14:paraId="07785CC7" w14:textId="77777777" w:rsidR="00C57AA9" w:rsidRPr="005675FD" w:rsidRDefault="00C57AA9" w:rsidP="00987D3A">
            <w:pPr>
              <w:pStyle w:val="GvdeMetni"/>
              <w:ind w:firstLine="0"/>
              <w:jc w:val="left"/>
              <w:rPr>
                <w:sz w:val="17"/>
                <w:szCs w:val="17"/>
              </w:rPr>
            </w:pPr>
            <w:r w:rsidRPr="005675FD">
              <w:rPr>
                <w:sz w:val="17"/>
                <w:szCs w:val="17"/>
              </w:rPr>
              <w:t>Ahmed b. Sa'd</w:t>
            </w:r>
          </w:p>
        </w:tc>
        <w:tc>
          <w:tcPr>
            <w:tcW w:w="1355" w:type="dxa"/>
            <w:tcBorders>
              <w:top w:val="nil"/>
              <w:left w:val="nil"/>
              <w:bottom w:val="single" w:sz="4" w:space="0" w:color="auto"/>
              <w:right w:val="single" w:sz="4" w:space="0" w:color="auto"/>
            </w:tcBorders>
            <w:shd w:val="clear" w:color="auto" w:fill="auto"/>
            <w:noWrap/>
            <w:vAlign w:val="center"/>
            <w:hideMark/>
          </w:tcPr>
          <w:p w14:paraId="2F8BFA9D" w14:textId="77777777" w:rsidR="00C57AA9" w:rsidRPr="005675FD" w:rsidRDefault="00C57AA9" w:rsidP="00987D3A">
            <w:pPr>
              <w:pStyle w:val="GvdeMetni"/>
              <w:ind w:firstLine="0"/>
              <w:jc w:val="left"/>
              <w:rPr>
                <w:sz w:val="17"/>
                <w:szCs w:val="17"/>
              </w:rPr>
            </w:pPr>
            <w:r w:rsidRPr="005675FD">
              <w:rPr>
                <w:sz w:val="17"/>
                <w:szCs w:val="17"/>
              </w:rPr>
              <w:t>Ukbe b. Âmir el-Cühenî</w:t>
            </w:r>
          </w:p>
        </w:tc>
        <w:tc>
          <w:tcPr>
            <w:tcW w:w="1227" w:type="dxa"/>
            <w:tcBorders>
              <w:top w:val="nil"/>
              <w:left w:val="nil"/>
              <w:bottom w:val="single" w:sz="4" w:space="0" w:color="auto"/>
              <w:right w:val="single" w:sz="4" w:space="0" w:color="auto"/>
            </w:tcBorders>
            <w:shd w:val="clear" w:color="auto" w:fill="auto"/>
            <w:noWrap/>
            <w:vAlign w:val="center"/>
            <w:hideMark/>
          </w:tcPr>
          <w:p w14:paraId="281A14FB" w14:textId="77777777" w:rsidR="00C57AA9" w:rsidRPr="005675FD" w:rsidRDefault="00C57AA9" w:rsidP="00987D3A">
            <w:pPr>
              <w:pStyle w:val="GvdeMetni"/>
              <w:ind w:firstLine="0"/>
              <w:jc w:val="left"/>
              <w:rPr>
                <w:sz w:val="17"/>
                <w:szCs w:val="17"/>
              </w:rPr>
            </w:pPr>
            <w:r w:rsidRPr="005675FD">
              <w:rPr>
                <w:sz w:val="17"/>
                <w:szCs w:val="17"/>
              </w:rPr>
              <w:t>Hemezân</w:t>
            </w:r>
          </w:p>
        </w:tc>
      </w:tr>
      <w:tr w:rsidR="00987D3A" w:rsidRPr="00C57AA9" w14:paraId="0C5AF577"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F56D460" w14:textId="77777777" w:rsidR="00C57AA9" w:rsidRPr="005675FD" w:rsidRDefault="00C57AA9" w:rsidP="004461B0">
            <w:pPr>
              <w:pStyle w:val="GvdeMetni"/>
              <w:ind w:firstLine="0"/>
              <w:jc w:val="right"/>
              <w:rPr>
                <w:sz w:val="17"/>
                <w:szCs w:val="17"/>
              </w:rPr>
            </w:pPr>
            <w:r w:rsidRPr="005675FD">
              <w:rPr>
                <w:sz w:val="17"/>
                <w:szCs w:val="17"/>
              </w:rPr>
              <w:t>33</w:t>
            </w:r>
          </w:p>
        </w:tc>
        <w:tc>
          <w:tcPr>
            <w:tcW w:w="2312" w:type="dxa"/>
            <w:tcBorders>
              <w:top w:val="nil"/>
              <w:left w:val="nil"/>
              <w:bottom w:val="single" w:sz="4" w:space="0" w:color="auto"/>
              <w:right w:val="single" w:sz="4" w:space="0" w:color="auto"/>
            </w:tcBorders>
            <w:shd w:val="clear" w:color="auto" w:fill="auto"/>
            <w:noWrap/>
            <w:vAlign w:val="center"/>
            <w:hideMark/>
          </w:tcPr>
          <w:p w14:paraId="611E3912" w14:textId="77777777" w:rsidR="00C57AA9" w:rsidRPr="005675FD" w:rsidRDefault="00C57AA9" w:rsidP="00987D3A">
            <w:pPr>
              <w:pStyle w:val="GvdeMetni"/>
              <w:ind w:firstLine="0"/>
              <w:jc w:val="left"/>
              <w:rPr>
                <w:sz w:val="17"/>
                <w:szCs w:val="17"/>
              </w:rPr>
            </w:pPr>
            <w:r w:rsidRPr="005675FD">
              <w:rPr>
                <w:sz w:val="17"/>
                <w:szCs w:val="17"/>
              </w:rPr>
              <w:t xml:space="preserve">Hz. Peygamber’in Beni Haşim’den olması </w:t>
            </w:r>
          </w:p>
        </w:tc>
        <w:tc>
          <w:tcPr>
            <w:tcW w:w="1757" w:type="dxa"/>
            <w:tcBorders>
              <w:top w:val="nil"/>
              <w:left w:val="nil"/>
              <w:bottom w:val="single" w:sz="4" w:space="0" w:color="auto"/>
              <w:right w:val="single" w:sz="4" w:space="0" w:color="auto"/>
            </w:tcBorders>
            <w:shd w:val="clear" w:color="auto" w:fill="auto"/>
            <w:noWrap/>
            <w:vAlign w:val="center"/>
            <w:hideMark/>
          </w:tcPr>
          <w:p w14:paraId="5F804B58" w14:textId="77777777" w:rsidR="00C57AA9" w:rsidRPr="005675FD" w:rsidRDefault="00C57AA9" w:rsidP="00987D3A">
            <w:pPr>
              <w:pStyle w:val="GvdeMetni"/>
              <w:ind w:firstLine="0"/>
              <w:jc w:val="left"/>
              <w:rPr>
                <w:sz w:val="17"/>
                <w:szCs w:val="17"/>
              </w:rPr>
            </w:pPr>
            <w:r w:rsidRPr="005675FD">
              <w:rPr>
                <w:sz w:val="17"/>
                <w:szCs w:val="17"/>
              </w:rPr>
              <w:t>Ali b. Muhammed</w:t>
            </w:r>
          </w:p>
        </w:tc>
        <w:tc>
          <w:tcPr>
            <w:tcW w:w="1355" w:type="dxa"/>
            <w:tcBorders>
              <w:top w:val="nil"/>
              <w:left w:val="nil"/>
              <w:bottom w:val="single" w:sz="4" w:space="0" w:color="auto"/>
              <w:right w:val="single" w:sz="4" w:space="0" w:color="auto"/>
            </w:tcBorders>
            <w:shd w:val="clear" w:color="auto" w:fill="auto"/>
            <w:noWrap/>
            <w:vAlign w:val="center"/>
            <w:hideMark/>
          </w:tcPr>
          <w:p w14:paraId="57D746B5" w14:textId="77777777" w:rsidR="00C57AA9" w:rsidRPr="005675FD" w:rsidRDefault="00C57AA9" w:rsidP="00987D3A">
            <w:pPr>
              <w:pStyle w:val="GvdeMetni"/>
              <w:ind w:firstLine="0"/>
              <w:jc w:val="left"/>
              <w:rPr>
                <w:sz w:val="17"/>
                <w:szCs w:val="17"/>
              </w:rPr>
            </w:pPr>
            <w:r w:rsidRPr="005675FD">
              <w:rPr>
                <w:sz w:val="17"/>
                <w:szCs w:val="17"/>
              </w:rPr>
              <w:t>Vâsile b. el-Aska'</w:t>
            </w:r>
          </w:p>
        </w:tc>
        <w:tc>
          <w:tcPr>
            <w:tcW w:w="1227" w:type="dxa"/>
            <w:tcBorders>
              <w:top w:val="nil"/>
              <w:left w:val="nil"/>
              <w:bottom w:val="single" w:sz="4" w:space="0" w:color="auto"/>
              <w:right w:val="single" w:sz="4" w:space="0" w:color="auto"/>
            </w:tcBorders>
            <w:shd w:val="clear" w:color="auto" w:fill="auto"/>
            <w:noWrap/>
            <w:vAlign w:val="center"/>
            <w:hideMark/>
          </w:tcPr>
          <w:p w14:paraId="78C0827D" w14:textId="77777777" w:rsidR="00C57AA9" w:rsidRPr="005675FD" w:rsidRDefault="00C57AA9" w:rsidP="00987D3A">
            <w:pPr>
              <w:pStyle w:val="GvdeMetni"/>
              <w:ind w:firstLine="0"/>
              <w:jc w:val="left"/>
              <w:rPr>
                <w:sz w:val="17"/>
                <w:szCs w:val="17"/>
              </w:rPr>
            </w:pPr>
            <w:r w:rsidRPr="005675FD">
              <w:rPr>
                <w:sz w:val="17"/>
                <w:szCs w:val="17"/>
              </w:rPr>
              <w:t>Müşkân</w:t>
            </w:r>
          </w:p>
        </w:tc>
      </w:tr>
      <w:tr w:rsidR="00987D3A" w:rsidRPr="00C57AA9" w14:paraId="51125740"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8879A0B" w14:textId="77777777" w:rsidR="00C57AA9" w:rsidRPr="005675FD" w:rsidRDefault="00C57AA9" w:rsidP="004461B0">
            <w:pPr>
              <w:pStyle w:val="GvdeMetni"/>
              <w:ind w:firstLine="0"/>
              <w:jc w:val="right"/>
              <w:rPr>
                <w:sz w:val="17"/>
                <w:szCs w:val="17"/>
              </w:rPr>
            </w:pPr>
            <w:r w:rsidRPr="005675FD">
              <w:rPr>
                <w:sz w:val="17"/>
                <w:szCs w:val="17"/>
              </w:rPr>
              <w:t>34</w:t>
            </w:r>
          </w:p>
        </w:tc>
        <w:tc>
          <w:tcPr>
            <w:tcW w:w="2312" w:type="dxa"/>
            <w:tcBorders>
              <w:top w:val="nil"/>
              <w:left w:val="nil"/>
              <w:bottom w:val="single" w:sz="4" w:space="0" w:color="auto"/>
              <w:right w:val="single" w:sz="4" w:space="0" w:color="auto"/>
            </w:tcBorders>
            <w:shd w:val="clear" w:color="auto" w:fill="auto"/>
            <w:noWrap/>
            <w:vAlign w:val="center"/>
            <w:hideMark/>
          </w:tcPr>
          <w:p w14:paraId="252D5A3C" w14:textId="77777777" w:rsidR="00C57AA9" w:rsidRPr="005675FD" w:rsidRDefault="00D91369" w:rsidP="00987D3A">
            <w:pPr>
              <w:pStyle w:val="GvdeMetni"/>
              <w:ind w:firstLine="0"/>
              <w:jc w:val="left"/>
              <w:rPr>
                <w:sz w:val="17"/>
                <w:szCs w:val="17"/>
              </w:rPr>
            </w:pPr>
            <w:r w:rsidRPr="005675FD">
              <w:rPr>
                <w:sz w:val="17"/>
                <w:szCs w:val="17"/>
              </w:rPr>
              <w:t>Sâ</w:t>
            </w:r>
            <w:r w:rsidR="00C57AA9" w:rsidRPr="005675FD">
              <w:rPr>
                <w:sz w:val="17"/>
                <w:szCs w:val="17"/>
              </w:rPr>
              <w:t xml:space="preserve">dık rüya </w:t>
            </w:r>
          </w:p>
        </w:tc>
        <w:tc>
          <w:tcPr>
            <w:tcW w:w="1757" w:type="dxa"/>
            <w:tcBorders>
              <w:top w:val="nil"/>
              <w:left w:val="nil"/>
              <w:bottom w:val="single" w:sz="4" w:space="0" w:color="auto"/>
              <w:right w:val="single" w:sz="4" w:space="0" w:color="auto"/>
            </w:tcBorders>
            <w:shd w:val="clear" w:color="auto" w:fill="auto"/>
            <w:noWrap/>
            <w:vAlign w:val="center"/>
            <w:hideMark/>
          </w:tcPr>
          <w:p w14:paraId="57EB7927" w14:textId="77777777" w:rsidR="00C57AA9" w:rsidRPr="005675FD" w:rsidRDefault="00C57AA9" w:rsidP="00987D3A">
            <w:pPr>
              <w:pStyle w:val="GvdeMetni"/>
              <w:ind w:firstLine="0"/>
              <w:jc w:val="left"/>
              <w:rPr>
                <w:sz w:val="17"/>
                <w:szCs w:val="17"/>
              </w:rPr>
            </w:pPr>
            <w:r w:rsidRPr="005675FD">
              <w:rPr>
                <w:sz w:val="17"/>
                <w:szCs w:val="17"/>
              </w:rPr>
              <w:t>Ahmed b. Yahyâ</w:t>
            </w:r>
          </w:p>
        </w:tc>
        <w:tc>
          <w:tcPr>
            <w:tcW w:w="1355" w:type="dxa"/>
            <w:tcBorders>
              <w:top w:val="nil"/>
              <w:left w:val="nil"/>
              <w:bottom w:val="single" w:sz="4" w:space="0" w:color="auto"/>
              <w:right w:val="single" w:sz="4" w:space="0" w:color="auto"/>
            </w:tcBorders>
            <w:shd w:val="clear" w:color="auto" w:fill="auto"/>
            <w:noWrap/>
            <w:vAlign w:val="center"/>
            <w:hideMark/>
          </w:tcPr>
          <w:p w14:paraId="7F93A056" w14:textId="77777777" w:rsidR="00C57AA9" w:rsidRPr="005675FD" w:rsidRDefault="00C57AA9" w:rsidP="00987D3A">
            <w:pPr>
              <w:pStyle w:val="GvdeMetni"/>
              <w:ind w:firstLine="0"/>
              <w:jc w:val="left"/>
              <w:rPr>
                <w:sz w:val="17"/>
                <w:szCs w:val="17"/>
              </w:rPr>
            </w:pPr>
            <w:r w:rsidRPr="005675FD">
              <w:rPr>
                <w:sz w:val="17"/>
                <w:szCs w:val="17"/>
              </w:rPr>
              <w:t>Ubâde b. es-Sâmit</w:t>
            </w:r>
          </w:p>
        </w:tc>
        <w:tc>
          <w:tcPr>
            <w:tcW w:w="1227" w:type="dxa"/>
            <w:tcBorders>
              <w:top w:val="nil"/>
              <w:left w:val="nil"/>
              <w:bottom w:val="single" w:sz="4" w:space="0" w:color="auto"/>
              <w:right w:val="single" w:sz="4" w:space="0" w:color="auto"/>
            </w:tcBorders>
            <w:shd w:val="clear" w:color="auto" w:fill="auto"/>
            <w:noWrap/>
            <w:vAlign w:val="center"/>
            <w:hideMark/>
          </w:tcPr>
          <w:p w14:paraId="5D7AF4E8" w14:textId="77777777" w:rsidR="00C57AA9" w:rsidRPr="005675FD" w:rsidRDefault="00C57AA9" w:rsidP="00987D3A">
            <w:pPr>
              <w:pStyle w:val="GvdeMetni"/>
              <w:ind w:firstLine="0"/>
              <w:jc w:val="left"/>
              <w:rPr>
                <w:sz w:val="17"/>
                <w:szCs w:val="17"/>
              </w:rPr>
            </w:pPr>
            <w:r w:rsidRPr="005675FD">
              <w:rPr>
                <w:sz w:val="17"/>
                <w:szCs w:val="17"/>
              </w:rPr>
              <w:t>Rüzerrâvür</w:t>
            </w:r>
          </w:p>
        </w:tc>
      </w:tr>
      <w:tr w:rsidR="00987D3A" w:rsidRPr="00C57AA9" w14:paraId="0F4B58D5"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7AA0C77" w14:textId="77777777" w:rsidR="00C57AA9" w:rsidRPr="005675FD" w:rsidRDefault="00C57AA9" w:rsidP="004461B0">
            <w:pPr>
              <w:pStyle w:val="GvdeMetni"/>
              <w:ind w:firstLine="0"/>
              <w:jc w:val="right"/>
              <w:rPr>
                <w:sz w:val="17"/>
                <w:szCs w:val="17"/>
              </w:rPr>
            </w:pPr>
            <w:r w:rsidRPr="005675FD">
              <w:rPr>
                <w:sz w:val="17"/>
                <w:szCs w:val="17"/>
              </w:rPr>
              <w:t>35</w:t>
            </w:r>
          </w:p>
        </w:tc>
        <w:tc>
          <w:tcPr>
            <w:tcW w:w="2312" w:type="dxa"/>
            <w:tcBorders>
              <w:top w:val="nil"/>
              <w:left w:val="nil"/>
              <w:bottom w:val="single" w:sz="4" w:space="0" w:color="auto"/>
              <w:right w:val="single" w:sz="4" w:space="0" w:color="auto"/>
            </w:tcBorders>
            <w:shd w:val="clear" w:color="auto" w:fill="auto"/>
            <w:noWrap/>
            <w:vAlign w:val="center"/>
            <w:hideMark/>
          </w:tcPr>
          <w:p w14:paraId="61ACFF61" w14:textId="77777777" w:rsidR="00C57AA9" w:rsidRPr="005675FD" w:rsidRDefault="00C57AA9" w:rsidP="00987D3A">
            <w:pPr>
              <w:pStyle w:val="GvdeMetni"/>
              <w:ind w:firstLine="0"/>
              <w:jc w:val="left"/>
              <w:rPr>
                <w:sz w:val="17"/>
                <w:szCs w:val="17"/>
              </w:rPr>
            </w:pPr>
            <w:r w:rsidRPr="005675FD">
              <w:rPr>
                <w:sz w:val="17"/>
                <w:szCs w:val="17"/>
              </w:rPr>
              <w:t xml:space="preserve">Münafığın özellikleri </w:t>
            </w:r>
          </w:p>
        </w:tc>
        <w:tc>
          <w:tcPr>
            <w:tcW w:w="1757" w:type="dxa"/>
            <w:tcBorders>
              <w:top w:val="nil"/>
              <w:left w:val="nil"/>
              <w:bottom w:val="single" w:sz="4" w:space="0" w:color="auto"/>
              <w:right w:val="single" w:sz="4" w:space="0" w:color="auto"/>
            </w:tcBorders>
            <w:shd w:val="clear" w:color="auto" w:fill="auto"/>
            <w:noWrap/>
            <w:vAlign w:val="center"/>
            <w:hideMark/>
          </w:tcPr>
          <w:p w14:paraId="44CE1763" w14:textId="77777777" w:rsidR="00C57AA9" w:rsidRPr="005675FD" w:rsidRDefault="00C57AA9" w:rsidP="00987D3A">
            <w:pPr>
              <w:pStyle w:val="GvdeMetni"/>
              <w:ind w:firstLine="0"/>
              <w:jc w:val="left"/>
              <w:rPr>
                <w:sz w:val="17"/>
                <w:szCs w:val="17"/>
              </w:rPr>
            </w:pPr>
            <w:r w:rsidRPr="005675FD">
              <w:rPr>
                <w:sz w:val="17"/>
                <w:szCs w:val="17"/>
              </w:rPr>
              <w:t>Abdulmelik b. Sa'd</w:t>
            </w:r>
          </w:p>
        </w:tc>
        <w:tc>
          <w:tcPr>
            <w:tcW w:w="1355" w:type="dxa"/>
            <w:tcBorders>
              <w:top w:val="nil"/>
              <w:left w:val="nil"/>
              <w:bottom w:val="single" w:sz="4" w:space="0" w:color="auto"/>
              <w:right w:val="single" w:sz="4" w:space="0" w:color="auto"/>
            </w:tcBorders>
            <w:shd w:val="clear" w:color="auto" w:fill="auto"/>
            <w:noWrap/>
            <w:vAlign w:val="center"/>
            <w:hideMark/>
          </w:tcPr>
          <w:p w14:paraId="31640110" w14:textId="77777777" w:rsidR="00C57AA9" w:rsidRPr="005675FD" w:rsidRDefault="00C57AA9" w:rsidP="00987D3A">
            <w:pPr>
              <w:pStyle w:val="GvdeMetni"/>
              <w:ind w:firstLine="0"/>
              <w:jc w:val="left"/>
              <w:rPr>
                <w:sz w:val="17"/>
                <w:szCs w:val="17"/>
              </w:rPr>
            </w:pPr>
            <w:r w:rsidRPr="005675FD">
              <w:rPr>
                <w:sz w:val="17"/>
                <w:szCs w:val="17"/>
              </w:rPr>
              <w:t>Abdullah b. Amr</w:t>
            </w:r>
          </w:p>
        </w:tc>
        <w:tc>
          <w:tcPr>
            <w:tcW w:w="1227" w:type="dxa"/>
            <w:tcBorders>
              <w:top w:val="nil"/>
              <w:left w:val="nil"/>
              <w:bottom w:val="single" w:sz="4" w:space="0" w:color="auto"/>
              <w:right w:val="single" w:sz="4" w:space="0" w:color="auto"/>
            </w:tcBorders>
            <w:shd w:val="clear" w:color="auto" w:fill="auto"/>
            <w:noWrap/>
            <w:vAlign w:val="center"/>
            <w:hideMark/>
          </w:tcPr>
          <w:p w14:paraId="6489A351" w14:textId="77777777" w:rsidR="00C57AA9" w:rsidRPr="005675FD" w:rsidRDefault="00C57AA9" w:rsidP="00987D3A">
            <w:pPr>
              <w:pStyle w:val="GvdeMetni"/>
              <w:ind w:firstLine="0"/>
              <w:jc w:val="left"/>
              <w:rPr>
                <w:sz w:val="17"/>
                <w:szCs w:val="17"/>
              </w:rPr>
            </w:pPr>
            <w:r w:rsidRPr="005675FD">
              <w:rPr>
                <w:sz w:val="17"/>
                <w:szCs w:val="17"/>
              </w:rPr>
              <w:t>Esedabâz</w:t>
            </w:r>
          </w:p>
        </w:tc>
      </w:tr>
      <w:tr w:rsidR="00987D3A" w:rsidRPr="00C57AA9" w14:paraId="3B878E22"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589BA743" w14:textId="77777777" w:rsidR="00C57AA9" w:rsidRPr="005675FD" w:rsidRDefault="00C57AA9" w:rsidP="004461B0">
            <w:pPr>
              <w:pStyle w:val="GvdeMetni"/>
              <w:ind w:firstLine="0"/>
              <w:jc w:val="right"/>
              <w:rPr>
                <w:sz w:val="17"/>
                <w:szCs w:val="17"/>
              </w:rPr>
            </w:pPr>
            <w:r w:rsidRPr="005675FD">
              <w:rPr>
                <w:sz w:val="17"/>
                <w:szCs w:val="17"/>
              </w:rPr>
              <w:t>36</w:t>
            </w:r>
          </w:p>
        </w:tc>
        <w:tc>
          <w:tcPr>
            <w:tcW w:w="2312" w:type="dxa"/>
            <w:tcBorders>
              <w:top w:val="nil"/>
              <w:left w:val="nil"/>
              <w:bottom w:val="single" w:sz="4" w:space="0" w:color="auto"/>
              <w:right w:val="single" w:sz="4" w:space="0" w:color="auto"/>
            </w:tcBorders>
            <w:shd w:val="clear" w:color="auto" w:fill="auto"/>
            <w:noWrap/>
            <w:vAlign w:val="center"/>
            <w:hideMark/>
          </w:tcPr>
          <w:p w14:paraId="666CA4E8" w14:textId="77777777" w:rsidR="00C57AA9" w:rsidRPr="005675FD" w:rsidRDefault="00C57AA9" w:rsidP="00987D3A">
            <w:pPr>
              <w:pStyle w:val="GvdeMetni"/>
              <w:ind w:firstLine="0"/>
              <w:jc w:val="left"/>
              <w:rPr>
                <w:sz w:val="17"/>
                <w:szCs w:val="17"/>
              </w:rPr>
            </w:pPr>
            <w:r w:rsidRPr="005675FD">
              <w:rPr>
                <w:sz w:val="17"/>
                <w:szCs w:val="17"/>
              </w:rPr>
              <w:t xml:space="preserve">İlim talebesine meleklerin kanatlarını germesi </w:t>
            </w:r>
          </w:p>
        </w:tc>
        <w:tc>
          <w:tcPr>
            <w:tcW w:w="1757" w:type="dxa"/>
            <w:tcBorders>
              <w:top w:val="nil"/>
              <w:left w:val="nil"/>
              <w:bottom w:val="single" w:sz="4" w:space="0" w:color="auto"/>
              <w:right w:val="single" w:sz="4" w:space="0" w:color="auto"/>
            </w:tcBorders>
            <w:shd w:val="clear" w:color="auto" w:fill="auto"/>
            <w:noWrap/>
            <w:vAlign w:val="center"/>
            <w:hideMark/>
          </w:tcPr>
          <w:p w14:paraId="70FF43E0" w14:textId="77777777" w:rsidR="00C57AA9" w:rsidRPr="005675FD" w:rsidRDefault="00C57AA9" w:rsidP="00987D3A">
            <w:pPr>
              <w:pStyle w:val="GvdeMetni"/>
              <w:ind w:firstLine="0"/>
              <w:jc w:val="left"/>
              <w:rPr>
                <w:sz w:val="17"/>
                <w:szCs w:val="17"/>
              </w:rPr>
            </w:pPr>
            <w:r w:rsidRPr="005675FD">
              <w:rPr>
                <w:sz w:val="17"/>
                <w:szCs w:val="17"/>
              </w:rPr>
              <w:t>Yûsuf b. Bikrân</w:t>
            </w:r>
          </w:p>
        </w:tc>
        <w:tc>
          <w:tcPr>
            <w:tcW w:w="1355" w:type="dxa"/>
            <w:tcBorders>
              <w:top w:val="nil"/>
              <w:left w:val="nil"/>
              <w:bottom w:val="single" w:sz="4" w:space="0" w:color="auto"/>
              <w:right w:val="single" w:sz="4" w:space="0" w:color="auto"/>
            </w:tcBorders>
            <w:shd w:val="clear" w:color="auto" w:fill="auto"/>
            <w:noWrap/>
            <w:vAlign w:val="center"/>
            <w:hideMark/>
          </w:tcPr>
          <w:p w14:paraId="0BDBE249" w14:textId="77777777" w:rsidR="00C57AA9" w:rsidRPr="005675FD" w:rsidRDefault="00C57AA9" w:rsidP="00987D3A">
            <w:pPr>
              <w:pStyle w:val="GvdeMetni"/>
              <w:ind w:firstLine="0"/>
              <w:jc w:val="left"/>
              <w:rPr>
                <w:sz w:val="17"/>
                <w:szCs w:val="17"/>
              </w:rPr>
            </w:pPr>
            <w:r w:rsidRPr="005675FD">
              <w:rPr>
                <w:sz w:val="17"/>
                <w:szCs w:val="17"/>
              </w:rPr>
              <w:t>Zir b. Hübeyş</w:t>
            </w:r>
          </w:p>
        </w:tc>
        <w:tc>
          <w:tcPr>
            <w:tcW w:w="1227" w:type="dxa"/>
            <w:tcBorders>
              <w:top w:val="nil"/>
              <w:left w:val="nil"/>
              <w:bottom w:val="single" w:sz="4" w:space="0" w:color="auto"/>
              <w:right w:val="single" w:sz="4" w:space="0" w:color="auto"/>
            </w:tcBorders>
            <w:shd w:val="clear" w:color="auto" w:fill="auto"/>
            <w:noWrap/>
            <w:vAlign w:val="center"/>
            <w:hideMark/>
          </w:tcPr>
          <w:p w14:paraId="0D84D261" w14:textId="77777777" w:rsidR="00C57AA9" w:rsidRPr="005675FD" w:rsidRDefault="00C57AA9" w:rsidP="00987D3A">
            <w:pPr>
              <w:pStyle w:val="GvdeMetni"/>
              <w:ind w:firstLine="0"/>
              <w:jc w:val="left"/>
              <w:rPr>
                <w:sz w:val="17"/>
                <w:szCs w:val="17"/>
              </w:rPr>
            </w:pPr>
            <w:r w:rsidRPr="005675FD">
              <w:rPr>
                <w:sz w:val="17"/>
                <w:szCs w:val="17"/>
              </w:rPr>
              <w:t>Hülvân</w:t>
            </w:r>
          </w:p>
        </w:tc>
      </w:tr>
      <w:tr w:rsidR="00987D3A" w:rsidRPr="00C57AA9" w14:paraId="039D2F69"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5A647F59" w14:textId="77777777" w:rsidR="00C57AA9" w:rsidRPr="005675FD" w:rsidRDefault="00C57AA9" w:rsidP="004461B0">
            <w:pPr>
              <w:pStyle w:val="GvdeMetni"/>
              <w:ind w:firstLine="0"/>
              <w:jc w:val="right"/>
              <w:rPr>
                <w:sz w:val="17"/>
                <w:szCs w:val="17"/>
              </w:rPr>
            </w:pPr>
            <w:r w:rsidRPr="005675FD">
              <w:rPr>
                <w:sz w:val="17"/>
                <w:szCs w:val="17"/>
              </w:rPr>
              <w:t>37</w:t>
            </w:r>
          </w:p>
        </w:tc>
        <w:tc>
          <w:tcPr>
            <w:tcW w:w="2312" w:type="dxa"/>
            <w:tcBorders>
              <w:top w:val="nil"/>
              <w:left w:val="nil"/>
              <w:bottom w:val="single" w:sz="4" w:space="0" w:color="auto"/>
              <w:right w:val="single" w:sz="4" w:space="0" w:color="auto"/>
            </w:tcBorders>
            <w:shd w:val="clear" w:color="auto" w:fill="auto"/>
            <w:noWrap/>
            <w:vAlign w:val="center"/>
            <w:hideMark/>
          </w:tcPr>
          <w:p w14:paraId="5C7660BB" w14:textId="5E249631" w:rsidR="00C57AA9" w:rsidRPr="005675FD" w:rsidRDefault="00C57AA9" w:rsidP="00987D3A">
            <w:pPr>
              <w:pStyle w:val="GvdeMetni"/>
              <w:ind w:firstLine="0"/>
              <w:jc w:val="left"/>
              <w:rPr>
                <w:sz w:val="17"/>
                <w:szCs w:val="17"/>
              </w:rPr>
            </w:pPr>
            <w:r w:rsidRPr="005675FD">
              <w:rPr>
                <w:sz w:val="17"/>
                <w:szCs w:val="17"/>
              </w:rPr>
              <w:t>Hz.</w:t>
            </w:r>
            <w:r w:rsidR="00D91369" w:rsidRPr="005675FD">
              <w:rPr>
                <w:sz w:val="17"/>
                <w:szCs w:val="17"/>
              </w:rPr>
              <w:t xml:space="preserve"> Ömer’in biri tarafından tas</w:t>
            </w:r>
            <w:r w:rsidR="00B66483" w:rsidRPr="005675FD">
              <w:rPr>
                <w:sz w:val="17"/>
                <w:szCs w:val="17"/>
              </w:rPr>
              <w:t>h</w:t>
            </w:r>
            <w:r w:rsidR="00D91369" w:rsidRPr="005675FD">
              <w:rPr>
                <w:sz w:val="17"/>
                <w:szCs w:val="17"/>
              </w:rPr>
              <w:t>î</w:t>
            </w:r>
            <w:r w:rsidRPr="005675FD">
              <w:rPr>
                <w:sz w:val="17"/>
                <w:szCs w:val="17"/>
              </w:rPr>
              <w:t xml:space="preserve">h edilmesi </w:t>
            </w:r>
          </w:p>
        </w:tc>
        <w:tc>
          <w:tcPr>
            <w:tcW w:w="1757" w:type="dxa"/>
            <w:tcBorders>
              <w:top w:val="nil"/>
              <w:left w:val="nil"/>
              <w:bottom w:val="single" w:sz="4" w:space="0" w:color="auto"/>
              <w:right w:val="single" w:sz="4" w:space="0" w:color="auto"/>
            </w:tcBorders>
            <w:shd w:val="clear" w:color="auto" w:fill="auto"/>
            <w:noWrap/>
            <w:vAlign w:val="center"/>
            <w:hideMark/>
          </w:tcPr>
          <w:p w14:paraId="4469D940" w14:textId="77777777" w:rsidR="00C57AA9" w:rsidRPr="005675FD" w:rsidRDefault="00C57AA9" w:rsidP="00987D3A">
            <w:pPr>
              <w:pStyle w:val="GvdeMetni"/>
              <w:ind w:firstLine="0"/>
              <w:jc w:val="left"/>
              <w:rPr>
                <w:sz w:val="17"/>
                <w:szCs w:val="17"/>
              </w:rPr>
            </w:pPr>
            <w:r w:rsidRPr="005675FD">
              <w:rPr>
                <w:sz w:val="17"/>
                <w:szCs w:val="17"/>
              </w:rPr>
              <w:t>Mahmûd b. Ebî Şücâ'</w:t>
            </w:r>
          </w:p>
        </w:tc>
        <w:tc>
          <w:tcPr>
            <w:tcW w:w="1355" w:type="dxa"/>
            <w:tcBorders>
              <w:top w:val="nil"/>
              <w:left w:val="nil"/>
              <w:bottom w:val="single" w:sz="4" w:space="0" w:color="auto"/>
              <w:right w:val="single" w:sz="4" w:space="0" w:color="auto"/>
            </w:tcBorders>
            <w:shd w:val="clear" w:color="auto" w:fill="auto"/>
            <w:noWrap/>
            <w:vAlign w:val="center"/>
            <w:hideMark/>
          </w:tcPr>
          <w:p w14:paraId="2BC034A2" w14:textId="77777777" w:rsidR="00C57AA9" w:rsidRPr="005675FD" w:rsidRDefault="00C57AA9" w:rsidP="00987D3A">
            <w:pPr>
              <w:pStyle w:val="GvdeMetni"/>
              <w:ind w:firstLine="0"/>
              <w:jc w:val="left"/>
              <w:rPr>
                <w:sz w:val="17"/>
                <w:szCs w:val="17"/>
              </w:rPr>
            </w:pPr>
            <w:r w:rsidRPr="005675FD">
              <w:rPr>
                <w:sz w:val="17"/>
                <w:szCs w:val="17"/>
              </w:rPr>
              <w:t>Suheyb er-Rûmî</w:t>
            </w:r>
          </w:p>
        </w:tc>
        <w:tc>
          <w:tcPr>
            <w:tcW w:w="1227" w:type="dxa"/>
            <w:tcBorders>
              <w:top w:val="nil"/>
              <w:left w:val="nil"/>
              <w:bottom w:val="single" w:sz="4" w:space="0" w:color="auto"/>
              <w:right w:val="single" w:sz="4" w:space="0" w:color="auto"/>
            </w:tcBorders>
            <w:shd w:val="clear" w:color="auto" w:fill="auto"/>
            <w:noWrap/>
            <w:vAlign w:val="center"/>
            <w:hideMark/>
          </w:tcPr>
          <w:p w14:paraId="07AFF02A" w14:textId="77777777" w:rsidR="00C57AA9" w:rsidRPr="005675FD" w:rsidRDefault="00C57AA9" w:rsidP="00987D3A">
            <w:pPr>
              <w:pStyle w:val="GvdeMetni"/>
              <w:ind w:firstLine="0"/>
              <w:jc w:val="left"/>
              <w:rPr>
                <w:sz w:val="17"/>
                <w:szCs w:val="17"/>
              </w:rPr>
            </w:pPr>
            <w:r w:rsidRPr="005675FD">
              <w:rPr>
                <w:sz w:val="17"/>
                <w:szCs w:val="17"/>
              </w:rPr>
              <w:t>Ercîş</w:t>
            </w:r>
          </w:p>
        </w:tc>
      </w:tr>
      <w:tr w:rsidR="00987D3A" w:rsidRPr="00C57AA9" w14:paraId="278C19FF"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03092CE" w14:textId="77777777" w:rsidR="00C57AA9" w:rsidRPr="005675FD" w:rsidRDefault="00C57AA9" w:rsidP="004461B0">
            <w:pPr>
              <w:pStyle w:val="GvdeMetni"/>
              <w:ind w:firstLine="0"/>
              <w:jc w:val="right"/>
              <w:rPr>
                <w:sz w:val="17"/>
                <w:szCs w:val="17"/>
              </w:rPr>
            </w:pPr>
            <w:r w:rsidRPr="005675FD">
              <w:rPr>
                <w:sz w:val="17"/>
                <w:szCs w:val="17"/>
              </w:rPr>
              <w:t>38</w:t>
            </w:r>
          </w:p>
        </w:tc>
        <w:tc>
          <w:tcPr>
            <w:tcW w:w="2312" w:type="dxa"/>
            <w:tcBorders>
              <w:top w:val="nil"/>
              <w:left w:val="nil"/>
              <w:bottom w:val="single" w:sz="4" w:space="0" w:color="auto"/>
              <w:right w:val="single" w:sz="4" w:space="0" w:color="auto"/>
            </w:tcBorders>
            <w:shd w:val="clear" w:color="auto" w:fill="auto"/>
            <w:noWrap/>
            <w:vAlign w:val="center"/>
            <w:hideMark/>
          </w:tcPr>
          <w:p w14:paraId="227CC380" w14:textId="77777777" w:rsidR="00C57AA9" w:rsidRPr="005675FD" w:rsidRDefault="00C57AA9" w:rsidP="00987D3A">
            <w:pPr>
              <w:pStyle w:val="GvdeMetni"/>
              <w:ind w:firstLine="0"/>
              <w:jc w:val="left"/>
              <w:rPr>
                <w:sz w:val="17"/>
                <w:szCs w:val="17"/>
              </w:rPr>
            </w:pPr>
            <w:r w:rsidRPr="005675FD">
              <w:rPr>
                <w:sz w:val="17"/>
                <w:szCs w:val="17"/>
              </w:rPr>
              <w:t xml:space="preserve">Seferde mestler üzerine mesh etme </w:t>
            </w:r>
          </w:p>
        </w:tc>
        <w:tc>
          <w:tcPr>
            <w:tcW w:w="1757" w:type="dxa"/>
            <w:tcBorders>
              <w:top w:val="nil"/>
              <w:left w:val="nil"/>
              <w:bottom w:val="single" w:sz="4" w:space="0" w:color="auto"/>
              <w:right w:val="single" w:sz="4" w:space="0" w:color="auto"/>
            </w:tcBorders>
            <w:shd w:val="clear" w:color="auto" w:fill="auto"/>
            <w:noWrap/>
            <w:vAlign w:val="center"/>
            <w:hideMark/>
          </w:tcPr>
          <w:p w14:paraId="2764D719" w14:textId="77777777" w:rsidR="00C57AA9" w:rsidRPr="005675FD" w:rsidRDefault="00C57AA9" w:rsidP="00987D3A">
            <w:pPr>
              <w:pStyle w:val="GvdeMetni"/>
              <w:ind w:firstLine="0"/>
              <w:jc w:val="left"/>
              <w:rPr>
                <w:sz w:val="17"/>
                <w:szCs w:val="17"/>
              </w:rPr>
            </w:pPr>
            <w:r w:rsidRPr="005675FD">
              <w:rPr>
                <w:sz w:val="17"/>
                <w:szCs w:val="17"/>
              </w:rPr>
              <w:t>Halîfe b. Mahfûz</w:t>
            </w:r>
          </w:p>
        </w:tc>
        <w:tc>
          <w:tcPr>
            <w:tcW w:w="1355" w:type="dxa"/>
            <w:tcBorders>
              <w:top w:val="nil"/>
              <w:left w:val="nil"/>
              <w:bottom w:val="single" w:sz="4" w:space="0" w:color="auto"/>
              <w:right w:val="single" w:sz="4" w:space="0" w:color="auto"/>
            </w:tcBorders>
            <w:shd w:val="clear" w:color="auto" w:fill="auto"/>
            <w:noWrap/>
            <w:vAlign w:val="center"/>
            <w:hideMark/>
          </w:tcPr>
          <w:p w14:paraId="629CAC80" w14:textId="77777777" w:rsidR="00C57AA9" w:rsidRPr="005675FD" w:rsidRDefault="00C57AA9" w:rsidP="00987D3A">
            <w:pPr>
              <w:pStyle w:val="GvdeMetni"/>
              <w:ind w:firstLine="0"/>
              <w:jc w:val="left"/>
              <w:rPr>
                <w:sz w:val="17"/>
                <w:szCs w:val="17"/>
              </w:rPr>
            </w:pPr>
            <w:r w:rsidRPr="005675FD">
              <w:rPr>
                <w:sz w:val="17"/>
                <w:szCs w:val="17"/>
              </w:rPr>
              <w:t>el-Müğîre b. Şu'be</w:t>
            </w:r>
          </w:p>
        </w:tc>
        <w:tc>
          <w:tcPr>
            <w:tcW w:w="1227" w:type="dxa"/>
            <w:tcBorders>
              <w:top w:val="nil"/>
              <w:left w:val="nil"/>
              <w:bottom w:val="single" w:sz="4" w:space="0" w:color="auto"/>
              <w:right w:val="single" w:sz="4" w:space="0" w:color="auto"/>
            </w:tcBorders>
            <w:shd w:val="clear" w:color="auto" w:fill="auto"/>
            <w:noWrap/>
            <w:vAlign w:val="center"/>
            <w:hideMark/>
          </w:tcPr>
          <w:p w14:paraId="2F92A336" w14:textId="77777777" w:rsidR="00C57AA9" w:rsidRPr="005675FD" w:rsidRDefault="00C57AA9" w:rsidP="00987D3A">
            <w:pPr>
              <w:pStyle w:val="GvdeMetni"/>
              <w:ind w:firstLine="0"/>
              <w:jc w:val="left"/>
              <w:rPr>
                <w:sz w:val="17"/>
                <w:szCs w:val="17"/>
              </w:rPr>
            </w:pPr>
            <w:r w:rsidRPr="005675FD">
              <w:rPr>
                <w:sz w:val="17"/>
                <w:szCs w:val="17"/>
              </w:rPr>
              <w:t>Enbâr</w:t>
            </w:r>
          </w:p>
        </w:tc>
      </w:tr>
      <w:tr w:rsidR="00987D3A" w:rsidRPr="00C57AA9" w14:paraId="5F8BED9A"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4CE1B23" w14:textId="77777777" w:rsidR="00C57AA9" w:rsidRPr="005675FD" w:rsidRDefault="00C57AA9" w:rsidP="004461B0">
            <w:pPr>
              <w:pStyle w:val="GvdeMetni"/>
              <w:ind w:firstLine="0"/>
              <w:jc w:val="right"/>
              <w:rPr>
                <w:sz w:val="17"/>
                <w:szCs w:val="17"/>
              </w:rPr>
            </w:pPr>
            <w:r w:rsidRPr="005675FD">
              <w:rPr>
                <w:sz w:val="17"/>
                <w:szCs w:val="17"/>
              </w:rPr>
              <w:t>39</w:t>
            </w:r>
          </w:p>
        </w:tc>
        <w:tc>
          <w:tcPr>
            <w:tcW w:w="2312" w:type="dxa"/>
            <w:tcBorders>
              <w:top w:val="nil"/>
              <w:left w:val="nil"/>
              <w:bottom w:val="single" w:sz="4" w:space="0" w:color="auto"/>
              <w:right w:val="single" w:sz="4" w:space="0" w:color="auto"/>
            </w:tcBorders>
            <w:shd w:val="clear" w:color="auto" w:fill="auto"/>
            <w:noWrap/>
            <w:vAlign w:val="center"/>
            <w:hideMark/>
          </w:tcPr>
          <w:p w14:paraId="31F3DCD7" w14:textId="77777777" w:rsidR="00C57AA9" w:rsidRPr="005675FD" w:rsidRDefault="00C57AA9" w:rsidP="00987D3A">
            <w:pPr>
              <w:pStyle w:val="GvdeMetni"/>
              <w:ind w:firstLine="0"/>
              <w:jc w:val="left"/>
              <w:rPr>
                <w:sz w:val="17"/>
                <w:szCs w:val="17"/>
              </w:rPr>
            </w:pPr>
            <w:r w:rsidRPr="005675FD">
              <w:rPr>
                <w:sz w:val="17"/>
                <w:szCs w:val="17"/>
              </w:rPr>
              <w:t xml:space="preserve">Salih olan ve salih olmayan ameller </w:t>
            </w:r>
          </w:p>
        </w:tc>
        <w:tc>
          <w:tcPr>
            <w:tcW w:w="1757" w:type="dxa"/>
            <w:tcBorders>
              <w:top w:val="nil"/>
              <w:left w:val="nil"/>
              <w:bottom w:val="single" w:sz="4" w:space="0" w:color="auto"/>
              <w:right w:val="single" w:sz="4" w:space="0" w:color="auto"/>
            </w:tcBorders>
            <w:shd w:val="clear" w:color="auto" w:fill="auto"/>
            <w:noWrap/>
            <w:vAlign w:val="center"/>
            <w:hideMark/>
          </w:tcPr>
          <w:p w14:paraId="736BF6C0" w14:textId="77777777" w:rsidR="00C57AA9" w:rsidRPr="005675FD" w:rsidRDefault="00C57AA9" w:rsidP="00987D3A">
            <w:pPr>
              <w:pStyle w:val="GvdeMetni"/>
              <w:ind w:firstLine="0"/>
              <w:jc w:val="left"/>
              <w:rPr>
                <w:sz w:val="17"/>
                <w:szCs w:val="17"/>
              </w:rPr>
            </w:pPr>
            <w:r w:rsidRPr="005675FD">
              <w:rPr>
                <w:sz w:val="17"/>
                <w:szCs w:val="17"/>
              </w:rPr>
              <w:t>el-Hasan b. Ebî Mansûr</w:t>
            </w:r>
          </w:p>
        </w:tc>
        <w:tc>
          <w:tcPr>
            <w:tcW w:w="1355" w:type="dxa"/>
            <w:tcBorders>
              <w:top w:val="nil"/>
              <w:left w:val="nil"/>
              <w:bottom w:val="single" w:sz="4" w:space="0" w:color="auto"/>
              <w:right w:val="single" w:sz="4" w:space="0" w:color="auto"/>
            </w:tcBorders>
            <w:shd w:val="clear" w:color="auto" w:fill="auto"/>
            <w:noWrap/>
            <w:vAlign w:val="center"/>
            <w:hideMark/>
          </w:tcPr>
          <w:p w14:paraId="0FE60B01" w14:textId="77777777" w:rsidR="00C57AA9" w:rsidRPr="005675FD" w:rsidRDefault="00C57AA9" w:rsidP="00987D3A">
            <w:pPr>
              <w:pStyle w:val="GvdeMetni"/>
              <w:ind w:firstLine="0"/>
              <w:jc w:val="left"/>
              <w:rPr>
                <w:sz w:val="17"/>
                <w:szCs w:val="17"/>
              </w:rPr>
            </w:pPr>
            <w:r w:rsidRPr="005675FD">
              <w:rPr>
                <w:sz w:val="17"/>
                <w:szCs w:val="17"/>
              </w:rPr>
              <w:t>Ebû Eyyûb el-Ensârî</w:t>
            </w:r>
          </w:p>
        </w:tc>
        <w:tc>
          <w:tcPr>
            <w:tcW w:w="1227" w:type="dxa"/>
            <w:tcBorders>
              <w:top w:val="nil"/>
              <w:left w:val="nil"/>
              <w:bottom w:val="single" w:sz="4" w:space="0" w:color="auto"/>
              <w:right w:val="single" w:sz="4" w:space="0" w:color="auto"/>
            </w:tcBorders>
            <w:shd w:val="clear" w:color="auto" w:fill="auto"/>
            <w:noWrap/>
            <w:vAlign w:val="center"/>
            <w:hideMark/>
          </w:tcPr>
          <w:p w14:paraId="0740E488" w14:textId="77777777" w:rsidR="00C57AA9" w:rsidRPr="005675FD" w:rsidRDefault="00C57AA9" w:rsidP="00987D3A">
            <w:pPr>
              <w:pStyle w:val="GvdeMetni"/>
              <w:ind w:firstLine="0"/>
              <w:jc w:val="left"/>
              <w:rPr>
                <w:sz w:val="17"/>
                <w:szCs w:val="17"/>
              </w:rPr>
            </w:pPr>
            <w:r w:rsidRPr="005675FD">
              <w:rPr>
                <w:sz w:val="17"/>
                <w:szCs w:val="17"/>
              </w:rPr>
              <w:t>Rahebetu Mâlik b. Tavk</w:t>
            </w:r>
          </w:p>
        </w:tc>
      </w:tr>
      <w:tr w:rsidR="00987D3A" w:rsidRPr="00C57AA9" w14:paraId="7B8019EF" w14:textId="77777777" w:rsidTr="00067D08">
        <w:trPr>
          <w:trHeight w:val="299"/>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6270FA1" w14:textId="77777777" w:rsidR="00C57AA9" w:rsidRPr="005675FD" w:rsidRDefault="00C57AA9" w:rsidP="004461B0">
            <w:pPr>
              <w:pStyle w:val="GvdeMetni"/>
              <w:ind w:firstLine="0"/>
              <w:jc w:val="right"/>
              <w:rPr>
                <w:sz w:val="17"/>
                <w:szCs w:val="17"/>
              </w:rPr>
            </w:pPr>
            <w:r w:rsidRPr="005675FD">
              <w:rPr>
                <w:sz w:val="17"/>
                <w:szCs w:val="17"/>
              </w:rPr>
              <w:t>40</w:t>
            </w:r>
          </w:p>
        </w:tc>
        <w:tc>
          <w:tcPr>
            <w:tcW w:w="2312" w:type="dxa"/>
            <w:tcBorders>
              <w:top w:val="nil"/>
              <w:left w:val="nil"/>
              <w:bottom w:val="single" w:sz="4" w:space="0" w:color="auto"/>
              <w:right w:val="single" w:sz="4" w:space="0" w:color="auto"/>
            </w:tcBorders>
            <w:shd w:val="clear" w:color="auto" w:fill="auto"/>
            <w:noWrap/>
            <w:vAlign w:val="center"/>
            <w:hideMark/>
          </w:tcPr>
          <w:p w14:paraId="738F4F6E" w14:textId="77777777" w:rsidR="00C57AA9" w:rsidRPr="005675FD" w:rsidRDefault="00C57AA9" w:rsidP="00987D3A">
            <w:pPr>
              <w:pStyle w:val="GvdeMetni"/>
              <w:ind w:firstLine="0"/>
              <w:jc w:val="left"/>
              <w:rPr>
                <w:sz w:val="17"/>
                <w:szCs w:val="17"/>
              </w:rPr>
            </w:pPr>
            <w:r w:rsidRPr="005675FD">
              <w:rPr>
                <w:sz w:val="17"/>
                <w:szCs w:val="17"/>
              </w:rPr>
              <w:t>Namazı bitirdikten sonra okunacak dua</w:t>
            </w:r>
            <w:r w:rsidR="00E71FA7" w:rsidRPr="005675FD">
              <w:rPr>
                <w:sz w:val="17"/>
                <w:szCs w:val="17"/>
              </w:rPr>
              <w:t xml:space="preserve"> </w:t>
            </w:r>
          </w:p>
        </w:tc>
        <w:tc>
          <w:tcPr>
            <w:tcW w:w="1757" w:type="dxa"/>
            <w:tcBorders>
              <w:top w:val="nil"/>
              <w:left w:val="nil"/>
              <w:bottom w:val="single" w:sz="4" w:space="0" w:color="auto"/>
              <w:right w:val="single" w:sz="4" w:space="0" w:color="auto"/>
            </w:tcBorders>
            <w:shd w:val="clear" w:color="auto" w:fill="auto"/>
            <w:noWrap/>
            <w:vAlign w:val="center"/>
            <w:hideMark/>
          </w:tcPr>
          <w:p w14:paraId="5BE714CA" w14:textId="77777777" w:rsidR="00C57AA9" w:rsidRPr="005675FD" w:rsidRDefault="00C57AA9" w:rsidP="00987D3A">
            <w:pPr>
              <w:pStyle w:val="GvdeMetni"/>
              <w:ind w:firstLine="0"/>
              <w:jc w:val="left"/>
              <w:rPr>
                <w:sz w:val="17"/>
                <w:szCs w:val="17"/>
              </w:rPr>
            </w:pPr>
            <w:r w:rsidRPr="005675FD">
              <w:rPr>
                <w:sz w:val="17"/>
                <w:szCs w:val="17"/>
              </w:rPr>
              <w:t>Ahmed b. Abdilazîz</w:t>
            </w:r>
          </w:p>
        </w:tc>
        <w:tc>
          <w:tcPr>
            <w:tcW w:w="1355" w:type="dxa"/>
            <w:tcBorders>
              <w:top w:val="nil"/>
              <w:left w:val="nil"/>
              <w:bottom w:val="single" w:sz="4" w:space="0" w:color="auto"/>
              <w:right w:val="single" w:sz="4" w:space="0" w:color="auto"/>
            </w:tcBorders>
            <w:shd w:val="clear" w:color="auto" w:fill="auto"/>
            <w:noWrap/>
            <w:vAlign w:val="center"/>
            <w:hideMark/>
          </w:tcPr>
          <w:p w14:paraId="4B155D87" w14:textId="77777777" w:rsidR="00C57AA9" w:rsidRPr="005675FD" w:rsidRDefault="00C57AA9" w:rsidP="00987D3A">
            <w:pPr>
              <w:pStyle w:val="GvdeMetni"/>
              <w:ind w:firstLine="0"/>
              <w:jc w:val="left"/>
              <w:rPr>
                <w:sz w:val="17"/>
                <w:szCs w:val="17"/>
              </w:rPr>
            </w:pPr>
            <w:r w:rsidRPr="005675FD">
              <w:rPr>
                <w:sz w:val="17"/>
                <w:szCs w:val="17"/>
              </w:rPr>
              <w:t>Ebû Saîd el-Hudrî</w:t>
            </w:r>
          </w:p>
        </w:tc>
        <w:tc>
          <w:tcPr>
            <w:tcW w:w="1227" w:type="dxa"/>
            <w:tcBorders>
              <w:top w:val="nil"/>
              <w:left w:val="nil"/>
              <w:bottom w:val="single" w:sz="4" w:space="0" w:color="auto"/>
              <w:right w:val="single" w:sz="4" w:space="0" w:color="auto"/>
            </w:tcBorders>
            <w:shd w:val="clear" w:color="auto" w:fill="auto"/>
            <w:noWrap/>
            <w:vAlign w:val="center"/>
            <w:hideMark/>
          </w:tcPr>
          <w:p w14:paraId="0DB1DD36" w14:textId="77777777" w:rsidR="00C57AA9" w:rsidRPr="005675FD" w:rsidRDefault="00C57AA9" w:rsidP="00987D3A">
            <w:pPr>
              <w:pStyle w:val="GvdeMetni"/>
              <w:ind w:firstLine="0"/>
              <w:jc w:val="left"/>
              <w:rPr>
                <w:sz w:val="17"/>
                <w:szCs w:val="17"/>
              </w:rPr>
            </w:pPr>
            <w:r w:rsidRPr="005675FD">
              <w:rPr>
                <w:sz w:val="17"/>
                <w:szCs w:val="17"/>
              </w:rPr>
              <w:t>Rakka</w:t>
            </w:r>
          </w:p>
        </w:tc>
      </w:tr>
    </w:tbl>
    <w:p w14:paraId="7C6FE44D" w14:textId="77777777" w:rsidR="00C57AA9" w:rsidRPr="00C57AA9" w:rsidRDefault="00C57AA9" w:rsidP="00C57AA9">
      <w:pPr>
        <w:pStyle w:val="GvdeMetni"/>
      </w:pPr>
    </w:p>
    <w:p w14:paraId="6B964F30" w14:textId="77777777" w:rsidR="00C57AA9" w:rsidRPr="00C57AA9" w:rsidRDefault="00C57AA9" w:rsidP="00C57AA9">
      <w:pPr>
        <w:pStyle w:val="GvdeMetni"/>
      </w:pPr>
      <w:r w:rsidRPr="00C57AA9">
        <w:lastRenderedPageBreak/>
        <w:t>Müellif, kırk hadisi ve bu hadisleri aldığı beldeleri zikrettikten sonra birçok şehri daha ziyaret ettiğini</w:t>
      </w:r>
      <w:r w:rsidR="002C22F9">
        <w:t>,</w:t>
      </w:r>
      <w:r w:rsidRPr="00C57AA9">
        <w:t xml:space="preserve"> Ba’lebek, Tedmür, Bitlis, Mardin, Burcan, Kırmisin gibi şehirlerde rivayetlerin nâzil olmasından veya üzerinde ittifak edilme</w:t>
      </w:r>
      <w:r w:rsidR="002C22F9">
        <w:t>mesin</w:t>
      </w:r>
      <w:r w:rsidRPr="00C57AA9">
        <w:t>den dolayı onları almadığını belirtmiştir.</w:t>
      </w:r>
      <w:r w:rsidRPr="00C57AA9">
        <w:rPr>
          <w:vertAlign w:val="superscript"/>
        </w:rPr>
        <w:footnoteReference w:id="97"/>
      </w:r>
      <w:r w:rsidRPr="00C57AA9">
        <w:t xml:space="preserve"> İbn Asâkir, eserini şu dua ile bitirmiştir: “Ya </w:t>
      </w:r>
      <w:r w:rsidR="00D91369">
        <w:t>Rabbî</w:t>
      </w:r>
      <w:r w:rsidR="007E0548">
        <w:t>,</w:t>
      </w:r>
      <w:r w:rsidRPr="00C57AA9">
        <w:t xml:space="preserve"> yolculuğumu ilim yolculuğu (rıhle) olarak kabul eyle. Sana ve Rasûlü’ne yakınlaşmaya vesile kıl… Hamd Allah’a, salat ve selam onun Rasûlü’ne olsun.”</w:t>
      </w:r>
      <w:r w:rsidRPr="00C57AA9">
        <w:rPr>
          <w:vertAlign w:val="superscript"/>
        </w:rPr>
        <w:footnoteReference w:id="98"/>
      </w:r>
    </w:p>
    <w:p w14:paraId="0068CFF7" w14:textId="77777777" w:rsidR="00C57AA9" w:rsidRPr="00C57AA9" w:rsidRDefault="004461B0" w:rsidP="00623819">
      <w:pPr>
        <w:pStyle w:val="Balk1"/>
        <w:numPr>
          <w:ilvl w:val="0"/>
          <w:numId w:val="4"/>
        </w:numPr>
      </w:pPr>
      <w:r>
        <w:t>Sonuç</w:t>
      </w:r>
    </w:p>
    <w:p w14:paraId="4FFEDD05" w14:textId="77777777" w:rsidR="00C57AA9" w:rsidRPr="00C57AA9" w:rsidRDefault="00C57AA9" w:rsidP="00C57AA9">
      <w:pPr>
        <w:pStyle w:val="GvdeMetni"/>
      </w:pPr>
      <w:r w:rsidRPr="00C57AA9">
        <w:t xml:space="preserve">Muhaddisler, farklı bölgelerden hadisleri almak, kaydetmek ve bunları halka ulaştırmak için büyük gayret sarf etmişlerdir. Eserini incelediğimiz hadis </w:t>
      </w:r>
      <w:r w:rsidR="00A80EE4">
        <w:t>âlim</w:t>
      </w:r>
      <w:r w:rsidRPr="00C57AA9">
        <w:t xml:space="preserve">i İbn Asâkir farklı şehir, belde ve kasabaları dolaşarak kırk hadis içeren </w:t>
      </w:r>
      <w:r w:rsidRPr="00C57AA9">
        <w:rPr>
          <w:i/>
          <w:iCs/>
        </w:rPr>
        <w:t>el-Erbaûne’l-Büldâniyye</w:t>
      </w:r>
      <w:r w:rsidRPr="00C57AA9">
        <w:t xml:space="preserve"> isimli eserini telif etmiştir. Eserde rivayetlerin hadis tahammül yollarından hangisi ile alındığı, rivayetin yeri ve zamanı ile ilgili bilgiler açık bir şekilde belirtilmiştir.</w:t>
      </w:r>
    </w:p>
    <w:p w14:paraId="7F71DBAF" w14:textId="77777777" w:rsidR="00C57AA9" w:rsidRPr="00C57AA9" w:rsidRDefault="00C57AA9" w:rsidP="00C57AA9">
      <w:pPr>
        <w:pStyle w:val="GvdeMetni"/>
      </w:pPr>
      <w:r w:rsidRPr="00C57AA9">
        <w:t>Çalışmada ulaşılan sonuçları maddeler h</w:t>
      </w:r>
      <w:r w:rsidR="00E71FA7">
        <w:t>â</w:t>
      </w:r>
      <w:r w:rsidRPr="00C57AA9">
        <w:t>linde şöyle sıralamak mümkündür:</w:t>
      </w:r>
    </w:p>
    <w:p w14:paraId="4E05D31E" w14:textId="77777777" w:rsidR="00C57AA9" w:rsidRPr="00C57AA9" w:rsidRDefault="00C57AA9" w:rsidP="00623819">
      <w:pPr>
        <w:pStyle w:val="GvdeMetni"/>
        <w:numPr>
          <w:ilvl w:val="0"/>
          <w:numId w:val="3"/>
        </w:numPr>
      </w:pPr>
      <w:r w:rsidRPr="00C57AA9">
        <w:t>“</w:t>
      </w:r>
      <w:r w:rsidRPr="00C57AA9">
        <w:rPr>
          <w:i/>
          <w:iCs/>
        </w:rPr>
        <w:t>Kim ümmetim için kırk hadis muhafaza ederse/korursa…</w:t>
      </w:r>
      <w:r w:rsidRPr="00C57AA9">
        <w:t>” formuyla aktarılan ve kırk hadis edebiyatının oluşumuna mesne</w:t>
      </w:r>
      <w:r w:rsidR="00E71FA7">
        <w:t>t</w:t>
      </w:r>
      <w:r w:rsidRPr="00C57AA9">
        <w:t xml:space="preserve"> teşkil eden rivayetler, hadis usûlü açısından oldukça zayıf rivayetlerdir. </w:t>
      </w:r>
    </w:p>
    <w:p w14:paraId="5080FA31" w14:textId="77777777" w:rsidR="00C57AA9" w:rsidRPr="00C57AA9" w:rsidRDefault="00C57AA9" w:rsidP="00623819">
      <w:pPr>
        <w:pStyle w:val="GvdeMetni"/>
        <w:numPr>
          <w:ilvl w:val="0"/>
          <w:numId w:val="3"/>
        </w:numPr>
      </w:pPr>
      <w:r w:rsidRPr="00C57AA9">
        <w:t xml:space="preserve">İlhamını bazı zayıf rivayetlerden alsa da hadis geleneğinde hem bir yazım ve şerh hem de hadislerin halka ulaşmasında bir telif çeşidi olarak derlenen kırk hadis türü eserlerin faydası yadsınamaz. </w:t>
      </w:r>
    </w:p>
    <w:p w14:paraId="7F0B10E6" w14:textId="77777777" w:rsidR="00C57AA9" w:rsidRPr="00C57AA9" w:rsidRDefault="00D91369" w:rsidP="00623819">
      <w:pPr>
        <w:pStyle w:val="GvdeMetni"/>
        <w:numPr>
          <w:ilvl w:val="0"/>
          <w:numId w:val="3"/>
        </w:numPr>
      </w:pPr>
      <w:r>
        <w:t>İbn Asâkir, hadis usû</w:t>
      </w:r>
      <w:r w:rsidR="00C57AA9" w:rsidRPr="00C57AA9">
        <w:t>lüne ilişkin bazı bilgiler (sahîh, zayıf, r</w:t>
      </w:r>
      <w:r w:rsidR="0021394C">
        <w:t>â</w:t>
      </w:r>
      <w:r w:rsidR="00C57AA9" w:rsidRPr="00C57AA9">
        <w:t>v</w:t>
      </w:r>
      <w:r w:rsidR="0021394C">
        <w:t>î</w:t>
      </w:r>
      <w:r w:rsidR="00C57AA9" w:rsidRPr="00C57AA9">
        <w:t>nin kimliği, yer ve zaman bilgisi) vermesine rağmen</w:t>
      </w:r>
      <w:r w:rsidR="00215177">
        <w:t>,</w:t>
      </w:r>
      <w:r w:rsidR="00C57AA9" w:rsidRPr="00C57AA9">
        <w:t xml:space="preserve"> hadis metinlerinin yorumu bağlamında neredeyse </w:t>
      </w:r>
      <w:r w:rsidR="007E0548">
        <w:t>hiç</w:t>
      </w:r>
      <w:r w:rsidR="00C57AA9" w:rsidRPr="00C57AA9">
        <w:t>bir açıklamada bulunmamıştır.</w:t>
      </w:r>
    </w:p>
    <w:p w14:paraId="6694455B" w14:textId="77777777" w:rsidR="00C57AA9" w:rsidRPr="00C57AA9" w:rsidRDefault="00C57AA9" w:rsidP="00623819">
      <w:pPr>
        <w:pStyle w:val="GvdeMetni"/>
        <w:numPr>
          <w:ilvl w:val="0"/>
          <w:numId w:val="3"/>
        </w:numPr>
      </w:pPr>
      <w:r w:rsidRPr="00C57AA9">
        <w:t>İsnadı oluşturan r</w:t>
      </w:r>
      <w:r w:rsidR="0021394C">
        <w:t>â</w:t>
      </w:r>
      <w:r w:rsidRPr="00C57AA9">
        <w:t>v</w:t>
      </w:r>
      <w:r w:rsidR="0021394C">
        <w:t>î</w:t>
      </w:r>
      <w:r w:rsidRPr="00C57AA9">
        <w:t>lerle ilgili isim, nisbe, künye ve lakap bilgisi yeri geldikçe verilmiş, söz konusu r</w:t>
      </w:r>
      <w:r w:rsidR="0021394C">
        <w:t>â</w:t>
      </w:r>
      <w:r w:rsidRPr="00C57AA9">
        <w:t>v</w:t>
      </w:r>
      <w:r w:rsidR="0021394C">
        <w:t>î</w:t>
      </w:r>
      <w:r w:rsidRPr="00C57AA9">
        <w:t>lerin cerh ve ta’dîl durumlarıyla ilgili çok az bilgi yer almıştır.</w:t>
      </w:r>
    </w:p>
    <w:p w14:paraId="6135B35C" w14:textId="77777777" w:rsidR="00C57AA9" w:rsidRPr="00C57AA9" w:rsidRDefault="00C57AA9" w:rsidP="00623819">
      <w:pPr>
        <w:pStyle w:val="GvdeMetni"/>
        <w:numPr>
          <w:ilvl w:val="0"/>
          <w:numId w:val="3"/>
        </w:numPr>
      </w:pPr>
      <w:r w:rsidRPr="00C57AA9">
        <w:t xml:space="preserve">İbn Asâkir’in </w:t>
      </w:r>
      <w:r w:rsidRPr="00C57AA9">
        <w:rPr>
          <w:i/>
          <w:iCs/>
        </w:rPr>
        <w:t>el-Erbaûne’l-Büldâniyye</w:t>
      </w:r>
      <w:r w:rsidRPr="00C57AA9">
        <w:t xml:space="preserve"> isimli eserindeki rivayetlerin çoğunluğu sahîh ve hasen olsa da içerisinde zayıf olan rivayetler de mevcuttur.</w:t>
      </w:r>
    </w:p>
    <w:p w14:paraId="642EC190" w14:textId="77777777" w:rsidR="00C57AA9" w:rsidRPr="00C57AA9" w:rsidRDefault="00C57AA9" w:rsidP="00623819">
      <w:pPr>
        <w:pStyle w:val="GvdeMetni"/>
        <w:numPr>
          <w:ilvl w:val="0"/>
          <w:numId w:val="3"/>
        </w:numPr>
      </w:pPr>
      <w:r w:rsidRPr="00C57AA9">
        <w:lastRenderedPageBreak/>
        <w:t xml:space="preserve">Eser, rivayetlerin hangi coğrafyalarda yaygınlık kazandığını tespite </w:t>
      </w:r>
      <w:r w:rsidR="00D91369" w:rsidRPr="00C57AA9">
        <w:t>imkân</w:t>
      </w:r>
      <w:r w:rsidRPr="00C57AA9">
        <w:t xml:space="preserve"> vermesi bakımından önemli bilgiler sunmaktadır.</w:t>
      </w:r>
    </w:p>
    <w:p w14:paraId="70C495CA" w14:textId="77777777" w:rsidR="00C57AA9" w:rsidRPr="00C57AA9" w:rsidRDefault="00C57AA9" w:rsidP="00623819">
      <w:pPr>
        <w:pStyle w:val="GvdeMetni"/>
        <w:numPr>
          <w:ilvl w:val="0"/>
          <w:numId w:val="3"/>
        </w:numPr>
      </w:pPr>
      <w:r w:rsidRPr="00C57AA9">
        <w:t>Hadis almak, kaydetmek ve nakletmek gayesiyle farklı şehir, kasaba ve beldeleri dolaşarak icra edilen bu faaliyet, rıhleye (hadis/ilim yolculuğu) güzel bir örnek teşkil etmektedir.</w:t>
      </w:r>
    </w:p>
    <w:p w14:paraId="40B3567A" w14:textId="77777777" w:rsidR="00C57AA9" w:rsidRPr="00C57AA9" w:rsidRDefault="00C57AA9" w:rsidP="00C57AA9">
      <w:pPr>
        <w:pStyle w:val="Kaynakabal"/>
      </w:pPr>
      <w:r>
        <w:t>Kaynakça</w:t>
      </w:r>
    </w:p>
    <w:p w14:paraId="3B0955F8" w14:textId="77777777" w:rsidR="00C57AA9" w:rsidRPr="00C57AA9" w:rsidRDefault="00C57AA9" w:rsidP="00C57AA9">
      <w:pPr>
        <w:pStyle w:val="Kaynaka"/>
      </w:pPr>
      <w:r w:rsidRPr="00C57AA9">
        <w:t xml:space="preserve">el-Aclûnî, İsmail b. Muhammed, </w:t>
      </w:r>
      <w:r w:rsidRPr="00C57AA9">
        <w:rPr>
          <w:i/>
          <w:iCs/>
        </w:rPr>
        <w:t>Keşfu’l-Hafâ ve Müzîlu'l-İlbâs</w:t>
      </w:r>
      <w:r w:rsidRPr="00C57AA9">
        <w:t>, thk. Muhammed Abdulaziz el-Halidî, Daru’l-Kütübi’l-İlmiyye, Beyrut, 2001.</w:t>
      </w:r>
    </w:p>
    <w:p w14:paraId="7033E827" w14:textId="77777777" w:rsidR="00C57AA9" w:rsidRPr="00C57AA9" w:rsidRDefault="00C57AA9" w:rsidP="00C57AA9">
      <w:pPr>
        <w:pStyle w:val="Kaynaka"/>
      </w:pPr>
      <w:r w:rsidRPr="00C57AA9">
        <w:t xml:space="preserve">Ahatlı, Erdinç, “Cumhuriyet Dönemi Hadis Şerhçiliği Bibliyografyası”, </w:t>
      </w:r>
      <w:r w:rsidRPr="00C57AA9">
        <w:rPr>
          <w:i/>
          <w:iCs/>
        </w:rPr>
        <w:t>Türkiye Araştırmaları Literatür Dergisi</w:t>
      </w:r>
      <w:r w:rsidRPr="00C57AA9">
        <w:t>, 2013, cilt: 11, sayı:21, s. 201-270.</w:t>
      </w:r>
    </w:p>
    <w:p w14:paraId="125E10F0" w14:textId="77777777" w:rsidR="00C57AA9" w:rsidRPr="00C57AA9" w:rsidRDefault="00C57AA9" w:rsidP="00C57AA9">
      <w:pPr>
        <w:pStyle w:val="Kaynaka"/>
      </w:pPr>
      <w:r w:rsidRPr="00C57AA9">
        <w:t xml:space="preserve">Aydın, Nevzat, “Hadislerin İlk Dönem Tasnîf Süreci Üzerine Bir Değerlendirme”, </w:t>
      </w:r>
      <w:r w:rsidRPr="00C57AA9">
        <w:rPr>
          <w:i/>
          <w:iCs/>
        </w:rPr>
        <w:t>Ondokuz Mayıs Üniversitesi İlahiyat Fakültesi Dergisi</w:t>
      </w:r>
      <w:r w:rsidRPr="00C57AA9">
        <w:t>, 2011, sayı:31, s. 199-230.</w:t>
      </w:r>
    </w:p>
    <w:p w14:paraId="3DBC88E6" w14:textId="77777777" w:rsidR="00C57AA9" w:rsidRPr="00C57AA9" w:rsidRDefault="00C57AA9" w:rsidP="00C57AA9">
      <w:pPr>
        <w:pStyle w:val="Kaynaka"/>
      </w:pPr>
      <w:r w:rsidRPr="00C57AA9">
        <w:t xml:space="preserve">Aydınlı, Abdullah, </w:t>
      </w:r>
      <w:r w:rsidRPr="00C57AA9">
        <w:rPr>
          <w:i/>
          <w:iCs/>
        </w:rPr>
        <w:t>Hadis Istılahları Sözlüğü</w:t>
      </w:r>
      <w:r w:rsidRPr="00C57AA9">
        <w:t>, İfav Yay., İstanbul, 2013.</w:t>
      </w:r>
    </w:p>
    <w:p w14:paraId="04DCC4DD" w14:textId="77777777" w:rsidR="00C57AA9" w:rsidRPr="00C57AA9" w:rsidRDefault="00C57AA9" w:rsidP="00C57AA9">
      <w:pPr>
        <w:pStyle w:val="Kaynaka"/>
      </w:pPr>
      <w:r w:rsidRPr="00C57AA9">
        <w:t xml:space="preserve">Aydınlı, Abdullah, “Büldâniyye”, </w:t>
      </w:r>
      <w:r w:rsidRPr="00C57AA9">
        <w:rPr>
          <w:i/>
          <w:iCs/>
        </w:rPr>
        <w:t>DİA</w:t>
      </w:r>
      <w:r w:rsidRPr="00C57AA9">
        <w:t>, VI, 487-488.</w:t>
      </w:r>
    </w:p>
    <w:p w14:paraId="2478F594" w14:textId="77777777" w:rsidR="00C57AA9" w:rsidRPr="00C57AA9" w:rsidRDefault="00C57AA9" w:rsidP="00C57AA9">
      <w:pPr>
        <w:pStyle w:val="Kaynaka"/>
      </w:pPr>
      <w:r w:rsidRPr="00C57AA9">
        <w:t xml:space="preserve">el-Beyhakî, Ebû Bekir, </w:t>
      </w:r>
      <w:r w:rsidRPr="00C57AA9">
        <w:rPr>
          <w:i/>
          <w:iCs/>
        </w:rPr>
        <w:t>Şu’abu’l-Îmân</w:t>
      </w:r>
      <w:r w:rsidRPr="00C57AA9">
        <w:t xml:space="preserve">, thk. Abdulali Abdülhamid, Mektebetü’r-Rüşd, Riyad, 2003. </w:t>
      </w:r>
    </w:p>
    <w:p w14:paraId="4F71F772" w14:textId="77777777" w:rsidR="00C57AA9" w:rsidRPr="00C57AA9" w:rsidRDefault="00C57AA9" w:rsidP="00C57AA9">
      <w:pPr>
        <w:pStyle w:val="Kaynaka"/>
      </w:pPr>
      <w:r w:rsidRPr="00C57AA9">
        <w:t xml:space="preserve">Buhârî, Ebû Abdillah Muhammed b. İsmâîl, </w:t>
      </w:r>
      <w:r w:rsidRPr="00C57AA9">
        <w:rPr>
          <w:i/>
          <w:iCs/>
        </w:rPr>
        <w:t>Sahîhu’l-Buhârî</w:t>
      </w:r>
      <w:r w:rsidRPr="00C57AA9">
        <w:t>, Çağrı Yay., İstanbul,1992. (Matbaay-ı Amire, İstanbul, 1315 baskısından tıpkıbasım).</w:t>
      </w:r>
    </w:p>
    <w:p w14:paraId="622EB198" w14:textId="77777777" w:rsidR="00C57AA9" w:rsidRPr="00C57AA9" w:rsidRDefault="00C57AA9" w:rsidP="00C57AA9">
      <w:pPr>
        <w:pStyle w:val="Kaynaka"/>
      </w:pPr>
      <w:r w:rsidRPr="00C57AA9">
        <w:t xml:space="preserve">Hatîb el-Bağdâdî, Ebû Bekir Ahmed b. Ali b. Sâbit, </w:t>
      </w:r>
      <w:r w:rsidRPr="00C57AA9">
        <w:rPr>
          <w:i/>
          <w:iCs/>
        </w:rPr>
        <w:t>er-Rıhle Fî Talebi’l-Hadîs</w:t>
      </w:r>
      <w:r w:rsidRPr="00C57AA9">
        <w:t>, thk. Nûruddin Itr, Silsiletü Revai’i Turasine’l-İsl</w:t>
      </w:r>
      <w:r w:rsidR="0095012B">
        <w:t>â</w:t>
      </w:r>
      <w:r w:rsidRPr="00C57AA9">
        <w:t>mi, Dımaşk, 1975.</w:t>
      </w:r>
    </w:p>
    <w:p w14:paraId="3460049D" w14:textId="77777777" w:rsidR="00C57AA9" w:rsidRPr="00C57AA9" w:rsidRDefault="00C57AA9" w:rsidP="00C57AA9">
      <w:pPr>
        <w:pStyle w:val="Kaynaka"/>
      </w:pPr>
      <w:r w:rsidRPr="00C57AA9">
        <w:t xml:space="preserve">el-Heysemî, Nûruddîn Ali b. Ebubekir, </w:t>
      </w:r>
      <w:r w:rsidRPr="00C57AA9">
        <w:rPr>
          <w:i/>
          <w:iCs/>
        </w:rPr>
        <w:t>Mecmeu’z-Zevâid ve Menbeu’l-Fevâid</w:t>
      </w:r>
      <w:r w:rsidRPr="00C57AA9">
        <w:t>, thk. Abdullah Muhammed ed-Derviş, Daru’l-Fikr, Beyrut, 1994.</w:t>
      </w:r>
    </w:p>
    <w:p w14:paraId="629DC031" w14:textId="77777777" w:rsidR="00C57AA9" w:rsidRPr="00C57AA9" w:rsidRDefault="00C57AA9" w:rsidP="00C57AA9">
      <w:pPr>
        <w:pStyle w:val="Kaynaka"/>
      </w:pPr>
      <w:r w:rsidRPr="00C57AA9">
        <w:t xml:space="preserve">el-Hindî, Alauddîn Ali el-Müttaki b. Hisamuddin, </w:t>
      </w:r>
      <w:r w:rsidRPr="00C57AA9">
        <w:rPr>
          <w:i/>
          <w:iCs/>
        </w:rPr>
        <w:t>Kenzu’l-Ummâl Fî Süneni’l-Akvâli ve’l-Ef’âl</w:t>
      </w:r>
      <w:r w:rsidRPr="00C57AA9">
        <w:t>, thk. Bekri Hayyânî- Safve es-Sakâ, Müessesetu’r-Risale, Beyrut, 1985.</w:t>
      </w:r>
    </w:p>
    <w:p w14:paraId="58E30ABD" w14:textId="77777777" w:rsidR="00C57AA9" w:rsidRPr="00C57AA9" w:rsidRDefault="00C57AA9" w:rsidP="00C57AA9">
      <w:pPr>
        <w:pStyle w:val="Kaynaka"/>
      </w:pPr>
      <w:r w:rsidRPr="00C57AA9">
        <w:t xml:space="preserve">İbn Asâkir, Ebu'l-Kasım Ali b. el-Hasan, </w:t>
      </w:r>
      <w:r w:rsidRPr="00C57AA9">
        <w:rPr>
          <w:i/>
          <w:iCs/>
        </w:rPr>
        <w:t>el-Erbaûne’l-Büldâniyye</w:t>
      </w:r>
      <w:r w:rsidRPr="00C57AA9">
        <w:t>, thk. Muhammed el-Harîrî, el-Mektebu’l-İsl</w:t>
      </w:r>
      <w:r w:rsidR="0095012B">
        <w:t>â</w:t>
      </w:r>
      <w:r w:rsidRPr="00C57AA9">
        <w:t>mî, Beyrut, 1993.</w:t>
      </w:r>
    </w:p>
    <w:p w14:paraId="191FE6EE" w14:textId="77777777" w:rsidR="00C57AA9" w:rsidRPr="00C57AA9" w:rsidRDefault="00C57AA9" w:rsidP="00C57AA9">
      <w:pPr>
        <w:pStyle w:val="Kaynaka"/>
      </w:pPr>
      <w:r w:rsidRPr="00C57AA9">
        <w:t xml:space="preserve">İbn Asâkir, Ebu'l-Kasım Ali b. el-Hasan, </w:t>
      </w:r>
      <w:r w:rsidRPr="00C57AA9">
        <w:rPr>
          <w:i/>
          <w:iCs/>
        </w:rPr>
        <w:t>el-Erbaûne’l-Büldâniyye</w:t>
      </w:r>
      <w:r w:rsidRPr="00C57AA9">
        <w:t>, thk. Mustafa Âşûr, Mektebetu’l-Kur’an, Kahire, tsz.</w:t>
      </w:r>
    </w:p>
    <w:p w14:paraId="77EAEC02" w14:textId="77777777" w:rsidR="00C57AA9" w:rsidRPr="00C57AA9" w:rsidRDefault="00C57AA9" w:rsidP="00C57AA9">
      <w:pPr>
        <w:pStyle w:val="Kaynaka"/>
      </w:pPr>
      <w:r w:rsidRPr="00C57AA9">
        <w:t xml:space="preserve">İbn Asâkir, Ebu'l-Kasım Ali b. el-Hasan, </w:t>
      </w:r>
      <w:r w:rsidRPr="00C57AA9">
        <w:rPr>
          <w:i/>
          <w:iCs/>
        </w:rPr>
        <w:t>el-Erbaûne’l-Büldâniyye</w:t>
      </w:r>
      <w:r w:rsidRPr="00C57AA9">
        <w:t>, thk. Muhammed Mutî’ el-Hâfiz, Dâru’l-Fikr, Beyrut, 1992.</w:t>
      </w:r>
    </w:p>
    <w:p w14:paraId="0A6D07BC" w14:textId="77777777" w:rsidR="00C57AA9" w:rsidRPr="00C57AA9" w:rsidRDefault="00C57AA9" w:rsidP="00C57AA9">
      <w:pPr>
        <w:pStyle w:val="Kaynaka"/>
      </w:pPr>
      <w:r w:rsidRPr="00C57AA9">
        <w:t xml:space="preserve">İbn Asâkir, Ebu'l-Kasım Ali b. el-Hasan, </w:t>
      </w:r>
      <w:r w:rsidRPr="00C57AA9">
        <w:rPr>
          <w:i/>
          <w:iCs/>
        </w:rPr>
        <w:t>Mu’cemu’ş-Şuyûh</w:t>
      </w:r>
      <w:r w:rsidRPr="00C57AA9">
        <w:t>, thk. Vefa Takiyuddîn, Daru’l-Beşair, Dımaşk, 2000.</w:t>
      </w:r>
    </w:p>
    <w:p w14:paraId="13CE6648" w14:textId="77777777" w:rsidR="00C57AA9" w:rsidRPr="00C57AA9" w:rsidRDefault="00C57AA9" w:rsidP="00C57AA9">
      <w:pPr>
        <w:pStyle w:val="Kaynaka"/>
      </w:pPr>
      <w:r w:rsidRPr="00C57AA9">
        <w:t xml:space="preserve">İbn Asâkir, Ebu'l-Kasım Ali b. el-Hasan, </w:t>
      </w:r>
      <w:r w:rsidRPr="00C57AA9">
        <w:rPr>
          <w:i/>
          <w:iCs/>
        </w:rPr>
        <w:t>Tebyînu Kezibi’l-Müfterî</w:t>
      </w:r>
      <w:r w:rsidRPr="00C57AA9">
        <w:t>, thk. Muhammed Zâhid el-Kevserî, Daru’l-Fikr, Dımaşk, 1399.</w:t>
      </w:r>
    </w:p>
    <w:p w14:paraId="7036875C" w14:textId="77777777" w:rsidR="00C57AA9" w:rsidRPr="00C57AA9" w:rsidRDefault="00C57AA9" w:rsidP="00C57AA9">
      <w:pPr>
        <w:pStyle w:val="Kaynaka"/>
      </w:pPr>
      <w:r w:rsidRPr="00C57AA9">
        <w:lastRenderedPageBreak/>
        <w:t xml:space="preserve">İbn Dakîku’l-Îd, Takiyuddin Muhammed b. Ali, </w:t>
      </w:r>
      <w:r w:rsidRPr="00C57AA9">
        <w:rPr>
          <w:i/>
          <w:iCs/>
        </w:rPr>
        <w:t>Şerhu’l-Erbaîne Hadîsen en-Nevevîyye Fi’l-Ehâdîsi’s-Sahîhati’n-Nebeviyye</w:t>
      </w:r>
      <w:r w:rsidRPr="00C57AA9">
        <w:t>, Mektebetu’t-Turasi’l-İslâmî, Mısır, tsz.</w:t>
      </w:r>
    </w:p>
    <w:p w14:paraId="76F3BEE4" w14:textId="77777777" w:rsidR="00C57AA9" w:rsidRPr="00C57AA9" w:rsidRDefault="00C57AA9" w:rsidP="00C57AA9">
      <w:pPr>
        <w:pStyle w:val="Kaynaka"/>
      </w:pPr>
      <w:r w:rsidRPr="00C57AA9">
        <w:t xml:space="preserve">İbnu’l-Cevzî, Ebu’l-Ferec Abdurrahman b. Ali, </w:t>
      </w:r>
      <w:r w:rsidRPr="00C57AA9">
        <w:rPr>
          <w:i/>
          <w:iCs/>
        </w:rPr>
        <w:t>el-Mevdûat</w:t>
      </w:r>
      <w:r w:rsidRPr="00C57AA9">
        <w:t>, Daru’l-Kütübi’l-İlmiyye, Beyrut, 2003/154.</w:t>
      </w:r>
    </w:p>
    <w:p w14:paraId="7FEF355F" w14:textId="77777777" w:rsidR="00C57AA9" w:rsidRPr="00C57AA9" w:rsidRDefault="00C57AA9" w:rsidP="00C57AA9">
      <w:pPr>
        <w:pStyle w:val="Kaynaka"/>
      </w:pPr>
      <w:r w:rsidRPr="00C57AA9">
        <w:t xml:space="preserve">İbnu’l-Cevzî, Ebu’l-Ferec Abdurrahman b. Ali, </w:t>
      </w:r>
      <w:r w:rsidRPr="00C57AA9">
        <w:rPr>
          <w:i/>
          <w:iCs/>
        </w:rPr>
        <w:t>el-‘İlelü’l-Mütenâhiye fi’l-Ehâdisi’l-Vâhiye</w:t>
      </w:r>
      <w:r w:rsidRPr="00C57AA9">
        <w:t xml:space="preserve">, Daru’l-Kütübi’l-İlmiye, Beyrut, 1983. </w:t>
      </w:r>
    </w:p>
    <w:p w14:paraId="16DF8A28" w14:textId="77777777" w:rsidR="00C57AA9" w:rsidRPr="00C57AA9" w:rsidRDefault="00C57AA9" w:rsidP="00C57AA9">
      <w:pPr>
        <w:pStyle w:val="Kaynaka"/>
      </w:pPr>
      <w:r w:rsidRPr="00C57AA9">
        <w:t xml:space="preserve">İbn Mâce, Ebû Abdillah Muhammed b. Yezîd, </w:t>
      </w:r>
      <w:r w:rsidRPr="00C57AA9">
        <w:rPr>
          <w:i/>
          <w:iCs/>
        </w:rPr>
        <w:t>Sünen</w:t>
      </w:r>
      <w:r w:rsidRPr="00C57AA9">
        <w:t>, Çağrı Yay, İstanbul 1992. (M. Fuad Abdulbaki’nin 1954 tahkikli baskısından tıpkıbasım).</w:t>
      </w:r>
    </w:p>
    <w:p w14:paraId="18C3D1C3" w14:textId="77777777" w:rsidR="00C57AA9" w:rsidRPr="00C57AA9" w:rsidRDefault="00C57AA9" w:rsidP="00C57AA9">
      <w:pPr>
        <w:pStyle w:val="Kaynaka"/>
      </w:pPr>
      <w:r w:rsidRPr="00C57AA9">
        <w:t xml:space="preserve">İbnu’s-Salâh, Osman b. Abdirrahman, </w:t>
      </w:r>
      <w:r w:rsidRPr="00C57AA9">
        <w:rPr>
          <w:i/>
          <w:iCs/>
        </w:rPr>
        <w:t>Ulûmu’l-Hadîs</w:t>
      </w:r>
      <w:r w:rsidRPr="00C57AA9">
        <w:t>, thk. Nûruddin Itr, Daru’l-Fikr, Beyrut, 1998.</w:t>
      </w:r>
    </w:p>
    <w:p w14:paraId="2B52E648" w14:textId="77777777" w:rsidR="00C57AA9" w:rsidRPr="00C57AA9" w:rsidRDefault="00C57AA9" w:rsidP="00C57AA9">
      <w:pPr>
        <w:pStyle w:val="Kaynaka"/>
      </w:pPr>
      <w:r w:rsidRPr="00C57AA9">
        <w:t xml:space="preserve">Kâtip Çelebî, (Hâcî Halîfe), </w:t>
      </w:r>
      <w:r w:rsidRPr="00C57AA9">
        <w:rPr>
          <w:i/>
          <w:iCs/>
        </w:rPr>
        <w:t>Keşfu’z-Zunûn ‘an Esâmi’l-Kutübi, ve’l-Funûn</w:t>
      </w:r>
      <w:r w:rsidRPr="00C57AA9">
        <w:t>, Daru İhyai’t-Turasi’l-Arabi, Beyrut, 1941.</w:t>
      </w:r>
    </w:p>
    <w:p w14:paraId="265913BA" w14:textId="77777777" w:rsidR="00C57AA9" w:rsidRPr="00C57AA9" w:rsidRDefault="00C57AA9" w:rsidP="00C57AA9">
      <w:pPr>
        <w:pStyle w:val="Kaynaka"/>
      </w:pPr>
      <w:r w:rsidRPr="00C57AA9">
        <w:t xml:space="preserve">Koçyiğit, Talat, </w:t>
      </w:r>
      <w:r w:rsidRPr="00C57AA9">
        <w:rPr>
          <w:i/>
          <w:iCs/>
        </w:rPr>
        <w:t>Hadis Usûlü</w:t>
      </w:r>
      <w:r w:rsidRPr="00C57AA9">
        <w:t>, TDV Yay., Ankara, 1998.</w:t>
      </w:r>
    </w:p>
    <w:p w14:paraId="4256898E" w14:textId="77777777" w:rsidR="00C57AA9" w:rsidRPr="00C57AA9" w:rsidRDefault="00C57AA9" w:rsidP="00C57AA9">
      <w:pPr>
        <w:pStyle w:val="Kaynaka"/>
      </w:pPr>
      <w:r w:rsidRPr="00C57AA9">
        <w:t xml:space="preserve">Küçükaşçı, Musatafa S. ve Cengiz Tomar, “İbn Asâkir”, </w:t>
      </w:r>
      <w:r w:rsidRPr="00C57AA9">
        <w:rPr>
          <w:i/>
          <w:iCs/>
        </w:rPr>
        <w:t>DİA</w:t>
      </w:r>
      <w:r w:rsidRPr="00C57AA9">
        <w:t>, XIX, 321-324.</w:t>
      </w:r>
    </w:p>
    <w:p w14:paraId="0CE7F544" w14:textId="77777777" w:rsidR="00C57AA9" w:rsidRPr="00C57AA9" w:rsidRDefault="00C57AA9" w:rsidP="00C57AA9">
      <w:pPr>
        <w:pStyle w:val="Kaynaka"/>
      </w:pPr>
      <w:r w:rsidRPr="00C57AA9">
        <w:t xml:space="preserve">en-Nîsâbûrî, Ebû Abdillah el-Hâkim, </w:t>
      </w:r>
      <w:r w:rsidRPr="00C57AA9">
        <w:rPr>
          <w:i/>
          <w:iCs/>
        </w:rPr>
        <w:t>el-Müstedrek Ala’s-Sahîhayn</w:t>
      </w:r>
      <w:r w:rsidRPr="00C57AA9">
        <w:t>, Daru’l-Marife, Beyrut, tsz.</w:t>
      </w:r>
    </w:p>
    <w:p w14:paraId="39B8DBAA" w14:textId="77777777" w:rsidR="00C57AA9" w:rsidRPr="00C57AA9" w:rsidRDefault="00C57AA9" w:rsidP="00C57AA9">
      <w:pPr>
        <w:pStyle w:val="Kaynaka"/>
      </w:pPr>
      <w:r w:rsidRPr="00C57AA9">
        <w:t xml:space="preserve">es-Sehâvî, Muhammed b. Abdurrahman, </w:t>
      </w:r>
      <w:r w:rsidRPr="00C57AA9">
        <w:rPr>
          <w:i/>
          <w:iCs/>
        </w:rPr>
        <w:t>el-Makâsidu’l-Hasene</w:t>
      </w:r>
      <w:r w:rsidRPr="00C57AA9">
        <w:t>, thk. Muhammed Osman, Daru’l-Kitabi’l-Arabi, Beyrut, 2008.</w:t>
      </w:r>
    </w:p>
    <w:p w14:paraId="03CFD7D0" w14:textId="77777777" w:rsidR="00C57AA9" w:rsidRPr="00C57AA9" w:rsidRDefault="00C57AA9" w:rsidP="00C57AA9">
      <w:pPr>
        <w:pStyle w:val="Kaynaka"/>
      </w:pPr>
      <w:r w:rsidRPr="00C57AA9">
        <w:t xml:space="preserve">es-Sehâvî, Muhammed b. Abdurrahman, </w:t>
      </w:r>
      <w:r w:rsidRPr="00C57AA9">
        <w:rPr>
          <w:i/>
          <w:iCs/>
        </w:rPr>
        <w:t>el-Büldâniyyât</w:t>
      </w:r>
      <w:r w:rsidRPr="00C57AA9">
        <w:t xml:space="preserve">, thk. Hüsam b. Muhammed el-Kattan, Daru’l-Ata, Riyad, 2001. </w:t>
      </w:r>
    </w:p>
    <w:p w14:paraId="5796EBE0" w14:textId="77777777" w:rsidR="00C57AA9" w:rsidRPr="00C57AA9" w:rsidRDefault="00C57AA9" w:rsidP="00C57AA9">
      <w:pPr>
        <w:pStyle w:val="Kaynaka"/>
      </w:pPr>
      <w:r w:rsidRPr="00C57AA9">
        <w:t xml:space="preserve">Tirmizî, Ebu İsa Muhammed b. İsa, </w:t>
      </w:r>
      <w:r w:rsidRPr="00C57AA9">
        <w:rPr>
          <w:i/>
          <w:iCs/>
        </w:rPr>
        <w:t>Sünen</w:t>
      </w:r>
      <w:r w:rsidRPr="00C57AA9">
        <w:t>, Çağrı Yay., İstanbul, 1992. (A. Muhammaed Şakir, M. Fuad Abdulbaki ve İbrahim Atve Avd’ın tahkik ettikleri Mısır, 1937 baskısından tıpkıbasım).</w:t>
      </w:r>
    </w:p>
    <w:p w14:paraId="53E3DBBF" w14:textId="77777777" w:rsidR="00C57AA9" w:rsidRPr="00C57AA9" w:rsidRDefault="00C57AA9" w:rsidP="00C57AA9">
      <w:pPr>
        <w:pStyle w:val="Kaynaka"/>
      </w:pPr>
      <w:r w:rsidRPr="00C57AA9">
        <w:t xml:space="preserve">Uludağ, Süleyman, “Abdâl”, </w:t>
      </w:r>
      <w:r w:rsidRPr="00C57AA9">
        <w:rPr>
          <w:i/>
          <w:iCs/>
        </w:rPr>
        <w:t>DİA</w:t>
      </w:r>
      <w:r w:rsidRPr="00C57AA9">
        <w:t>, I, s. 59-61.</w:t>
      </w:r>
    </w:p>
    <w:p w14:paraId="67721363" w14:textId="77777777" w:rsidR="00C57AA9" w:rsidRPr="00C57AA9" w:rsidRDefault="00C57AA9" w:rsidP="00C57AA9">
      <w:pPr>
        <w:pStyle w:val="Kaynaka"/>
      </w:pPr>
      <w:r w:rsidRPr="00C57AA9">
        <w:t xml:space="preserve">Ünal, İsmail Hakkı, “İslam Kültüründe Kırk Hadis Geleneği ve Şeyh Hâmid-i Velî’nin Hadîs-i Erbaîn Şerhi”, </w:t>
      </w:r>
      <w:r w:rsidRPr="00C57AA9">
        <w:rPr>
          <w:i/>
          <w:iCs/>
        </w:rPr>
        <w:t>Ankara Üniversitesi İlahiyat Fakültesi Dergisi</w:t>
      </w:r>
      <w:r w:rsidRPr="00C57AA9">
        <w:t>, cild: XXXIX, 2009, s. 137-146.</w:t>
      </w:r>
    </w:p>
    <w:p w14:paraId="1E5EB77A" w14:textId="77777777" w:rsidR="00C57AA9" w:rsidRPr="00C57AA9" w:rsidRDefault="00C57AA9" w:rsidP="00C57AA9">
      <w:pPr>
        <w:pStyle w:val="Kaynaka"/>
      </w:pPr>
      <w:r w:rsidRPr="00C57AA9">
        <w:t xml:space="preserve">Yavuz, Yusuf Şevki, “Erbaîn”, </w:t>
      </w:r>
      <w:r w:rsidRPr="00C57AA9">
        <w:rPr>
          <w:i/>
          <w:iCs/>
        </w:rPr>
        <w:t>DİA</w:t>
      </w:r>
      <w:r w:rsidRPr="00C57AA9">
        <w:t>, XI, 271-272.</w:t>
      </w:r>
    </w:p>
    <w:p w14:paraId="32B1761F" w14:textId="77777777" w:rsidR="00C57AA9" w:rsidRPr="00C57AA9" w:rsidRDefault="00C57AA9" w:rsidP="00C57AA9">
      <w:pPr>
        <w:pStyle w:val="Kaynaka"/>
      </w:pPr>
      <w:r w:rsidRPr="00C57AA9">
        <w:t xml:space="preserve">Yıldırım, Enbiya, “Hâmid-i Velî’nin Kırk Hadis Şerhi”, </w:t>
      </w:r>
      <w:r w:rsidRPr="00C57AA9">
        <w:rPr>
          <w:i/>
          <w:iCs/>
        </w:rPr>
        <w:t>Dicle Üniversitesi İlahiyat Fakültesi Dergisi</w:t>
      </w:r>
      <w:r w:rsidRPr="00C57AA9">
        <w:t>, cilt: VIII, sayı: 2, 2006, s. 137-166.</w:t>
      </w:r>
    </w:p>
    <w:p w14:paraId="5D0D62F2" w14:textId="77777777" w:rsidR="00E97297" w:rsidRDefault="00C57AA9" w:rsidP="00C57AA9">
      <w:pPr>
        <w:pStyle w:val="Kaynaka"/>
      </w:pPr>
      <w:r w:rsidRPr="00C57AA9">
        <w:t xml:space="preserve">ez-Zehebî, Şemsüddin Muhammed b. Ahmed, </w:t>
      </w:r>
      <w:r w:rsidRPr="00C57AA9">
        <w:rPr>
          <w:i/>
          <w:iCs/>
        </w:rPr>
        <w:t>Siyeru A’lâmi’n-Nubelâ</w:t>
      </w:r>
      <w:r w:rsidRPr="00C57AA9">
        <w:t>, thk</w:t>
      </w:r>
      <w:r w:rsidR="00C66BA4">
        <w:t>. Şuayb el-Arnavû</w:t>
      </w:r>
      <w:r w:rsidRPr="00C57AA9">
        <w:t>d-Ebu Naim el-Arkasûsî, Müessesetu’r-Risale, Beyrut, 1985.</w:t>
      </w:r>
    </w:p>
    <w:sectPr w:rsidR="00E97297" w:rsidSect="00CA377E">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97"/>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2AAD1" w16cid:durableId="1DB0CC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D8416" w14:textId="77777777" w:rsidR="00885C37" w:rsidRDefault="00885C37">
      <w:r>
        <w:separator/>
      </w:r>
    </w:p>
  </w:endnote>
  <w:endnote w:type="continuationSeparator" w:id="0">
    <w:p w14:paraId="4085BC45" w14:textId="77777777" w:rsidR="00885C37" w:rsidRDefault="008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7F65E" w14:textId="77777777" w:rsidR="00B66483" w:rsidRDefault="00B66483"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258E3" w14:textId="77777777" w:rsidR="00885C37" w:rsidRDefault="00885C37">
      <w:r>
        <w:separator/>
      </w:r>
    </w:p>
  </w:footnote>
  <w:footnote w:type="continuationSeparator" w:id="0">
    <w:p w14:paraId="0DAC9FA1" w14:textId="77777777" w:rsidR="00885C37" w:rsidRDefault="00885C37">
      <w:r>
        <w:separator/>
      </w:r>
    </w:p>
  </w:footnote>
  <w:footnote w:id="1">
    <w:p w14:paraId="224F4AE9" w14:textId="77777777" w:rsidR="00B66483" w:rsidRDefault="00B66483" w:rsidP="00FF53B6">
      <w:pPr>
        <w:pStyle w:val="DipnotMetni"/>
      </w:pPr>
      <w:r>
        <w:rPr>
          <w:rStyle w:val="DipnotBavurusu"/>
        </w:rPr>
        <w:t>*</w:t>
      </w:r>
      <w:r>
        <w:tab/>
        <w:t xml:space="preserve">Öğr. Gör. Dr., Dicle Üniversitesi İlahiyat Fakültesi, </w:t>
      </w:r>
      <w:r w:rsidRPr="00FF53B6">
        <w:t>bayramkanarya@hotmail.com</w:t>
      </w:r>
    </w:p>
  </w:footnote>
  <w:footnote w:id="2">
    <w:p w14:paraId="56F989EF" w14:textId="77777777" w:rsidR="00B66483" w:rsidRDefault="00B66483" w:rsidP="00DA0FE4">
      <w:pPr>
        <w:pStyle w:val="DipnotMetni"/>
      </w:pPr>
      <w:r>
        <w:rPr>
          <w:rStyle w:val="DipnotBavurusu"/>
        </w:rPr>
        <w:footnoteRef/>
      </w:r>
      <w:r>
        <w:rPr>
          <w:rStyle w:val="DipnotBavurusu"/>
        </w:rPr>
        <w:tab/>
      </w:r>
      <w:r>
        <w:t xml:space="preserve">Nevzat </w:t>
      </w:r>
      <w:r w:rsidRPr="00DA0FE4">
        <w:t>Aydın</w:t>
      </w:r>
      <w:r>
        <w:t xml:space="preserve">, “Hadislerin İlk Dönem Tasnîf Süreci Üzerine Bir Değerlendirme”, </w:t>
      </w:r>
      <w:r w:rsidRPr="00E7418F">
        <w:rPr>
          <w:i/>
          <w:iCs/>
        </w:rPr>
        <w:t>Ondokuz Mayıs Üniversitesi İlahiyat Fak</w:t>
      </w:r>
      <w:r>
        <w:rPr>
          <w:i/>
          <w:iCs/>
        </w:rPr>
        <w:t>ültesi</w:t>
      </w:r>
      <w:r w:rsidRPr="00E7418F">
        <w:rPr>
          <w:i/>
          <w:iCs/>
        </w:rPr>
        <w:t xml:space="preserve"> Der</w:t>
      </w:r>
      <w:r>
        <w:rPr>
          <w:i/>
          <w:iCs/>
        </w:rPr>
        <w:t>gisi</w:t>
      </w:r>
      <w:r>
        <w:t>, 2011, sayı:31, s. 201.</w:t>
      </w:r>
    </w:p>
  </w:footnote>
  <w:footnote w:id="3">
    <w:p w14:paraId="3E2D85FE" w14:textId="77777777" w:rsidR="00B66483" w:rsidRDefault="00B66483" w:rsidP="00C57AA9">
      <w:pPr>
        <w:pStyle w:val="DipnotMetni"/>
      </w:pPr>
      <w:r>
        <w:rPr>
          <w:rStyle w:val="DipnotBavurusu"/>
        </w:rPr>
        <w:footnoteRef/>
      </w:r>
      <w:r>
        <w:rPr>
          <w:rStyle w:val="DipnotBavurusu"/>
        </w:rPr>
        <w:tab/>
      </w:r>
      <w:r>
        <w:t xml:space="preserve">Ebu’l-Kâsım Ali b. Hasan (İbn Asâkir), </w:t>
      </w:r>
      <w:r w:rsidRPr="003F3442">
        <w:rPr>
          <w:i/>
          <w:iCs/>
        </w:rPr>
        <w:t>el-Erbaûne’l-Büldâniyye</w:t>
      </w:r>
      <w:r>
        <w:t>, thk. Muhammed Mutî’ el-Hâfiz, Dâru’l-Fikr, Beyrut, 1992.</w:t>
      </w:r>
    </w:p>
  </w:footnote>
  <w:footnote w:id="4">
    <w:p w14:paraId="737A37E3" w14:textId="77777777" w:rsidR="00B66483" w:rsidRDefault="00B66483" w:rsidP="00C57AA9">
      <w:pPr>
        <w:pStyle w:val="DipnotMetni"/>
      </w:pPr>
      <w:r>
        <w:rPr>
          <w:rStyle w:val="DipnotBavurusu"/>
        </w:rPr>
        <w:footnoteRef/>
      </w:r>
      <w:r>
        <w:rPr>
          <w:rStyle w:val="DipnotBavurusu"/>
        </w:rPr>
        <w:tab/>
      </w:r>
      <w:r>
        <w:t xml:space="preserve">Ebu’l-Kâsım Ali b. Hasan (İbn Asâkir), </w:t>
      </w:r>
      <w:r w:rsidRPr="003F3442">
        <w:rPr>
          <w:i/>
          <w:iCs/>
        </w:rPr>
        <w:t>el-Erbaûne’l-Büldâniyye</w:t>
      </w:r>
      <w:r>
        <w:t xml:space="preserve">, thk. Mustafa Âşûr, Mektebetü’l-Kur’an, Kahire, tsz. </w:t>
      </w:r>
    </w:p>
  </w:footnote>
  <w:footnote w:id="5">
    <w:p w14:paraId="32BEFEC5" w14:textId="77777777" w:rsidR="00B66483" w:rsidRDefault="00B66483" w:rsidP="00C57AA9">
      <w:pPr>
        <w:pStyle w:val="DipnotMetni"/>
      </w:pPr>
      <w:r>
        <w:rPr>
          <w:rStyle w:val="DipnotBavurusu"/>
        </w:rPr>
        <w:footnoteRef/>
      </w:r>
      <w:r>
        <w:rPr>
          <w:rStyle w:val="DipnotBavurusu"/>
        </w:rPr>
        <w:tab/>
      </w:r>
      <w:r>
        <w:t xml:space="preserve">Ebu’l-Kâsım Ali b. Hasan (İbn Asâkir), </w:t>
      </w:r>
      <w:r w:rsidRPr="003F3442">
        <w:rPr>
          <w:i/>
          <w:iCs/>
        </w:rPr>
        <w:t>el-Erbaûne’l-Büldâniyye</w:t>
      </w:r>
      <w:r>
        <w:t>, thk. Muhammed el-Harîrî, el-Mektebu’l-İslamî, Beyrut, 1993.</w:t>
      </w:r>
    </w:p>
  </w:footnote>
  <w:footnote w:id="6">
    <w:p w14:paraId="6440966B" w14:textId="77777777" w:rsidR="00B66483" w:rsidRDefault="00B66483" w:rsidP="00B66483">
      <w:pPr>
        <w:pStyle w:val="DipnotMetni"/>
      </w:pPr>
      <w:r>
        <w:rPr>
          <w:rStyle w:val="DipnotBavurusu"/>
        </w:rPr>
        <w:footnoteRef/>
      </w:r>
      <w:r>
        <w:rPr>
          <w:rStyle w:val="DipnotBavurusu"/>
        </w:rPr>
        <w:tab/>
      </w:r>
      <w:r>
        <w:t xml:space="preserve">İbn </w:t>
      </w:r>
      <w:r w:rsidRPr="00B66483">
        <w:t>Asâkir</w:t>
      </w:r>
      <w:r>
        <w:t xml:space="preserve">, </w:t>
      </w:r>
      <w:r w:rsidRPr="003F3442">
        <w:rPr>
          <w:i/>
          <w:iCs/>
        </w:rPr>
        <w:t>el-Erbaûne’l-Büldâniyye</w:t>
      </w:r>
      <w:r>
        <w:t>, s. 10 (</w:t>
      </w:r>
      <w:r w:rsidRPr="00DA0FE4">
        <w:t>muhakkikin</w:t>
      </w:r>
      <w:r>
        <w:t xml:space="preserve"> mukaddimesi).Biz de muhakkikin verdiği bilgilerden hareke</w:t>
      </w:r>
      <w:r w:rsidRPr="00DA0FE4">
        <w:t>t</w:t>
      </w:r>
      <w:r>
        <w:t xml:space="preserve">le eserin mahtût nüshasını araştırdık ve </w:t>
      </w:r>
      <w:hyperlink r:id="rId1" w:history="1">
        <w:r w:rsidRPr="009E3D04">
          <w:rPr>
            <w:rStyle w:val="Kpr"/>
          </w:rPr>
          <w:t>https://iiif.lib.harvard.edu/manifests/view/drs:11786744$2i</w:t>
        </w:r>
      </w:hyperlink>
      <w:r>
        <w:t xml:space="preserve"> adresinde var olduğunu gördük (Erişim tarihi: 09.08.2017).</w:t>
      </w:r>
    </w:p>
  </w:footnote>
  <w:footnote w:id="7">
    <w:p w14:paraId="1CD77252" w14:textId="77777777" w:rsidR="00B66483" w:rsidRDefault="00B66483" w:rsidP="00DA0FE4">
      <w:pPr>
        <w:pStyle w:val="DipnotMetni"/>
      </w:pPr>
      <w:r>
        <w:rPr>
          <w:rStyle w:val="DipnotBavurusu"/>
        </w:rPr>
        <w:footnoteRef/>
      </w:r>
      <w:r>
        <w:rPr>
          <w:rStyle w:val="DipnotBavurusu"/>
        </w:rPr>
        <w:tab/>
      </w:r>
      <w:r>
        <w:t xml:space="preserve">Ebu’l-Kâsım Ali b. </w:t>
      </w:r>
      <w:r w:rsidRPr="00DA0FE4">
        <w:t>Hasan</w:t>
      </w:r>
      <w:r>
        <w:t xml:space="preserve"> (İbn Asâkir), </w:t>
      </w:r>
      <w:r w:rsidRPr="003F3442">
        <w:rPr>
          <w:i/>
          <w:iCs/>
        </w:rPr>
        <w:t>el-Erbaûne’l-Büldâniyye</w:t>
      </w:r>
      <w:r>
        <w:t>, s.17 (Muhakkikin mukaddimesi).</w:t>
      </w:r>
    </w:p>
  </w:footnote>
  <w:footnote w:id="8">
    <w:p w14:paraId="10497967" w14:textId="77777777" w:rsidR="00B66483" w:rsidRDefault="00B66483" w:rsidP="00DA0FE4">
      <w:pPr>
        <w:pStyle w:val="DipnotMetni"/>
      </w:pPr>
      <w:r>
        <w:rPr>
          <w:rStyle w:val="DipnotBavurusu"/>
        </w:rPr>
        <w:footnoteRef/>
      </w:r>
      <w:r>
        <w:rPr>
          <w:rStyle w:val="DipnotBavurusu"/>
        </w:rPr>
        <w:tab/>
      </w:r>
      <w:r w:rsidRPr="00DA0FE4">
        <w:t>Şemsuddin</w:t>
      </w:r>
      <w:r>
        <w:t xml:space="preserve"> Muhammed b. Ahmed ez-Zehebî, </w:t>
      </w:r>
      <w:r>
        <w:rPr>
          <w:i/>
          <w:iCs/>
        </w:rPr>
        <w:t>Siyeru A’lâmi’n-Nübelâ</w:t>
      </w:r>
      <w:r>
        <w:t xml:space="preserve">, thk. Şuayb el-Arnavud-Ebu Naim el-Arkasûsî, Müessesetu’r-Risale, Beyrut, 1985, </w:t>
      </w:r>
      <w:r w:rsidRPr="003A145A">
        <w:t>XX, 554.</w:t>
      </w:r>
    </w:p>
  </w:footnote>
  <w:footnote w:id="9">
    <w:p w14:paraId="6DC30E13" w14:textId="77777777" w:rsidR="00B66483" w:rsidRDefault="00B66483" w:rsidP="00C57AA9">
      <w:pPr>
        <w:pStyle w:val="DipnotMetni"/>
      </w:pPr>
      <w:r>
        <w:rPr>
          <w:rStyle w:val="DipnotBavurusu"/>
        </w:rPr>
        <w:footnoteRef/>
      </w:r>
      <w:r>
        <w:rPr>
          <w:rStyle w:val="DipnotBavurusu"/>
        </w:rPr>
        <w:tab/>
      </w:r>
      <w:r>
        <w:t>Mustafa S. Küçükaşçı ve Cengiz Tomar, “</w:t>
      </w:r>
      <w:r w:rsidRPr="00064170">
        <w:t>İbn Asâkir</w:t>
      </w:r>
      <w:r>
        <w:t xml:space="preserve">” </w:t>
      </w:r>
      <w:r w:rsidRPr="004C0913">
        <w:rPr>
          <w:i/>
          <w:iCs/>
        </w:rPr>
        <w:t>DİA</w:t>
      </w:r>
      <w:r>
        <w:t xml:space="preserve">, XIX, 321-324. </w:t>
      </w:r>
    </w:p>
  </w:footnote>
  <w:footnote w:id="10">
    <w:p w14:paraId="6EFFEECD" w14:textId="77777777" w:rsidR="00B66483" w:rsidRDefault="00B66483" w:rsidP="00C57AA9">
      <w:pPr>
        <w:pStyle w:val="DipnotMetni"/>
      </w:pPr>
      <w:r>
        <w:rPr>
          <w:rStyle w:val="DipnotBavurusu"/>
        </w:rPr>
        <w:footnoteRef/>
      </w:r>
      <w:r>
        <w:rPr>
          <w:rStyle w:val="DipnotBavurusu"/>
        </w:rPr>
        <w:tab/>
      </w:r>
      <w:r>
        <w:t xml:space="preserve">İbn Asâkir, kendilerinden ilim aldığı hocalarının isimlerini alfabetik olarak düzenleyen bir kitap telif etmiş ve bu eser daha sonra tahkîk edilerek basılmıştır. Bkz. İbn Asâkir, </w:t>
      </w:r>
      <w:r w:rsidRPr="0034217D">
        <w:rPr>
          <w:i/>
          <w:iCs/>
        </w:rPr>
        <w:t>Mu’cemu’ş-Şuyûh</w:t>
      </w:r>
      <w:r>
        <w:t xml:space="preserve">, thk. Vefa Takiyuddin, Daru’l-Beşair, Dımaşk, 2000; İbn Asâkir, </w:t>
      </w:r>
      <w:r w:rsidRPr="003F3442">
        <w:rPr>
          <w:i/>
          <w:iCs/>
        </w:rPr>
        <w:t>el-Erbaûne’l-Büldâniyye</w:t>
      </w:r>
      <w:r>
        <w:t xml:space="preserve">, s. 18; Zehebî, </w:t>
      </w:r>
      <w:r>
        <w:rPr>
          <w:i/>
          <w:iCs/>
        </w:rPr>
        <w:t>Siyeru A’lâmi’n-Nübelâ</w:t>
      </w:r>
      <w:r>
        <w:t xml:space="preserve">, </w:t>
      </w:r>
      <w:r w:rsidRPr="003A145A">
        <w:t>XX, 556.</w:t>
      </w:r>
    </w:p>
  </w:footnote>
  <w:footnote w:id="11">
    <w:p w14:paraId="6B793112" w14:textId="77777777" w:rsidR="00B66483" w:rsidRDefault="00B66483" w:rsidP="00C57AA9">
      <w:pPr>
        <w:pStyle w:val="DipnotMetni"/>
      </w:pPr>
      <w:r>
        <w:rPr>
          <w:rStyle w:val="DipnotBavurusu"/>
        </w:rPr>
        <w:footnoteRef/>
      </w:r>
      <w:r>
        <w:rPr>
          <w:rStyle w:val="DipnotBavurusu"/>
        </w:rPr>
        <w:tab/>
      </w:r>
      <w:r>
        <w:t>Mustafa S. Küçükaşçı ve Cengiz Tomar, “</w:t>
      </w:r>
      <w:r w:rsidRPr="00064170">
        <w:t>İbn Asâkir</w:t>
      </w:r>
      <w:r>
        <w:t>”, XIX, 322.</w:t>
      </w:r>
    </w:p>
  </w:footnote>
  <w:footnote w:id="12">
    <w:p w14:paraId="235C7075" w14:textId="77777777" w:rsidR="00B66483" w:rsidRDefault="00B66483" w:rsidP="00DA0FE4">
      <w:pPr>
        <w:pStyle w:val="DipnotMetni"/>
      </w:pPr>
      <w:r>
        <w:rPr>
          <w:rStyle w:val="DipnotBavurusu"/>
        </w:rPr>
        <w:footnoteRef/>
      </w:r>
      <w:r>
        <w:rPr>
          <w:rStyle w:val="DipnotBavurusu"/>
        </w:rPr>
        <w:tab/>
      </w:r>
      <w:r w:rsidRPr="00DA0FE4">
        <w:t>Yazdığı</w:t>
      </w:r>
      <w:r>
        <w:t xml:space="preserve"> eserler için bkz. İbn Asâkir, </w:t>
      </w:r>
      <w:r w:rsidRPr="003F3442">
        <w:rPr>
          <w:i/>
          <w:iCs/>
        </w:rPr>
        <w:t>el-Erbaûne’l-Büldâniyye</w:t>
      </w:r>
      <w:r>
        <w:t xml:space="preserve">, s. 24-30. (Muhakkik burada 99 eserin adını zikretmiş, el-Kevserî’nin, bunların dışında, müellifin kırk kadar daha eserini saydığı bilgisini eklemiştir. Bkz. İbn Asâkir, </w:t>
      </w:r>
      <w:r w:rsidRPr="00D46E50">
        <w:rPr>
          <w:i/>
          <w:iCs/>
        </w:rPr>
        <w:t>Tebyînu Kezibi’l-Müfterî</w:t>
      </w:r>
      <w:r>
        <w:t xml:space="preserve">, thk. Muhammed Zâhid el-Kevserî, Daru’l-Fikr, Dımaşk, 1399, s. 4-6); Ayrıca bkz. Zehebî, </w:t>
      </w:r>
      <w:r>
        <w:rPr>
          <w:i/>
          <w:iCs/>
        </w:rPr>
        <w:t>Siyeru A’lâmi’n-Nubelâ</w:t>
      </w:r>
      <w:r>
        <w:t xml:space="preserve">, </w:t>
      </w:r>
      <w:r w:rsidRPr="003A145A">
        <w:t>XX, 558-562.</w:t>
      </w:r>
    </w:p>
  </w:footnote>
  <w:footnote w:id="13">
    <w:p w14:paraId="2C530827"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39. (</w:t>
      </w:r>
      <w:r>
        <w:rPr>
          <w:rFonts w:hint="cs"/>
          <w:rtl/>
        </w:rPr>
        <w:t>ان قرب الاسناد قرب الى الله و رسوله</w:t>
      </w:r>
      <w:r>
        <w:t xml:space="preserve">); Zehebî, </w:t>
      </w:r>
      <w:r>
        <w:rPr>
          <w:i/>
          <w:iCs/>
        </w:rPr>
        <w:t>Siyeru A’lâmi’n-Nübelâ</w:t>
      </w:r>
      <w:r w:rsidRPr="003A145A">
        <w:t>, XX, 569.</w:t>
      </w:r>
    </w:p>
  </w:footnote>
  <w:footnote w:id="14">
    <w:p w14:paraId="086C9D3C"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40.</w:t>
      </w:r>
    </w:p>
  </w:footnote>
  <w:footnote w:id="15">
    <w:p w14:paraId="49D8AAD6"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34.</w:t>
      </w:r>
    </w:p>
  </w:footnote>
  <w:footnote w:id="16">
    <w:p w14:paraId="181EBBBF"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40.</w:t>
      </w:r>
    </w:p>
  </w:footnote>
  <w:footnote w:id="17">
    <w:p w14:paraId="6E15465B" w14:textId="77777777" w:rsidR="00B66483" w:rsidRDefault="00B66483" w:rsidP="00C57AA9">
      <w:pPr>
        <w:pStyle w:val="DipnotMetni"/>
      </w:pPr>
      <w:r>
        <w:rPr>
          <w:rStyle w:val="DipnotBavurusu"/>
        </w:rPr>
        <w:footnoteRef/>
      </w:r>
      <w:r>
        <w:rPr>
          <w:rStyle w:val="DipnotBavurusu"/>
        </w:rPr>
        <w:tab/>
      </w:r>
      <w:r>
        <w:t xml:space="preserve">Hadisler için bkz. İbn Asâkir, </w:t>
      </w:r>
      <w:r w:rsidRPr="003F3442">
        <w:rPr>
          <w:i/>
          <w:iCs/>
        </w:rPr>
        <w:t>el-Erbaûne’l-Büldâniyye</w:t>
      </w:r>
      <w:r>
        <w:t xml:space="preserve">, s. 41-45; Alâuddîn Ali el-Müttakî b. Hisâmuddin el-Hindî, </w:t>
      </w:r>
      <w:r>
        <w:rPr>
          <w:i/>
          <w:iCs/>
        </w:rPr>
        <w:t>Kenzu’l-Ummâl fî Süneni’l-Akvâli ve’l-Ef’â</w:t>
      </w:r>
      <w:r w:rsidRPr="0034217D">
        <w:rPr>
          <w:i/>
          <w:iCs/>
        </w:rPr>
        <w:t>l</w:t>
      </w:r>
      <w:r>
        <w:t xml:space="preserve">, thk. Bekri Hayyani- Safve es-Saka, Müessesetu’r-Risale, Beyrut, 1985, </w:t>
      </w:r>
      <w:r w:rsidRPr="003A145A">
        <w:t>X, 158</w:t>
      </w:r>
      <w:r>
        <w:t xml:space="preserve">; Ebu’l-Ferec Abdurrahman İbnu’l-Cevzî, </w:t>
      </w:r>
      <w:r>
        <w:rPr>
          <w:i/>
          <w:iCs/>
        </w:rPr>
        <w:t>el-İlelü’l-Mütenâhiye f</w:t>
      </w:r>
      <w:r w:rsidRPr="0034217D">
        <w:rPr>
          <w:i/>
          <w:iCs/>
        </w:rPr>
        <w:t>i’l-Ehâdîsi’l-Vâhiye</w:t>
      </w:r>
      <w:r>
        <w:t xml:space="preserve">, Daru’l-Kütübi’l-İlmiye, Beyrut, 1983, </w:t>
      </w:r>
      <w:r w:rsidRPr="003A145A">
        <w:t>I, 119-129.</w:t>
      </w:r>
    </w:p>
  </w:footnote>
  <w:footnote w:id="18">
    <w:p w14:paraId="41390533" w14:textId="77777777" w:rsidR="00B66483" w:rsidRDefault="00B66483" w:rsidP="00C57AA9">
      <w:pPr>
        <w:pStyle w:val="DipnotMetni"/>
      </w:pPr>
      <w:r>
        <w:rPr>
          <w:rStyle w:val="DipnotBavurusu"/>
        </w:rPr>
        <w:footnoteRef/>
      </w:r>
      <w:r>
        <w:rPr>
          <w:rStyle w:val="DipnotBavurusu"/>
        </w:rPr>
        <w:tab/>
      </w:r>
      <w:r>
        <w:t xml:space="preserve">İbnu’l-Cevzî, </w:t>
      </w:r>
      <w:r>
        <w:rPr>
          <w:i/>
          <w:iCs/>
        </w:rPr>
        <w:t xml:space="preserve">el-İlelü’l-Mütenâhiye, </w:t>
      </w:r>
      <w:r w:rsidRPr="003A145A">
        <w:t>I, 120</w:t>
      </w:r>
      <w:r w:rsidRPr="009F6E23">
        <w:t>.</w:t>
      </w:r>
    </w:p>
  </w:footnote>
  <w:footnote w:id="19">
    <w:p w14:paraId="43893DFC" w14:textId="77777777" w:rsidR="00B66483" w:rsidRDefault="00B66483" w:rsidP="00C57AA9">
      <w:pPr>
        <w:pStyle w:val="DipnotMetni"/>
      </w:pPr>
      <w:r>
        <w:rPr>
          <w:rStyle w:val="DipnotBavurusu"/>
        </w:rPr>
        <w:footnoteRef/>
      </w:r>
      <w:r>
        <w:rPr>
          <w:rStyle w:val="DipnotBavurusu"/>
        </w:rPr>
        <w:tab/>
      </w:r>
      <w:r>
        <w:t xml:space="preserve">Alâuddîn Ali el-Müttakî, </w:t>
      </w:r>
      <w:r>
        <w:rPr>
          <w:i/>
          <w:iCs/>
        </w:rPr>
        <w:t xml:space="preserve">Kenzu’l-Ummâl, </w:t>
      </w:r>
      <w:r w:rsidRPr="003A145A">
        <w:t>X, 158</w:t>
      </w:r>
      <w:r w:rsidRPr="0071781F">
        <w:t>.</w:t>
      </w:r>
      <w:r>
        <w:t xml:space="preserve"> (Buradaki isnadda metin aynı olmakla birlikte sahabe râvîsi Muâz b. Cebel değil, Enes b. Mâlik’tir.)</w:t>
      </w:r>
    </w:p>
  </w:footnote>
  <w:footnote w:id="20">
    <w:p w14:paraId="031BB8D4" w14:textId="77777777" w:rsidR="00B66483" w:rsidRDefault="00B66483" w:rsidP="00C57AA9">
      <w:pPr>
        <w:pStyle w:val="DipnotMetni"/>
      </w:pPr>
      <w:r>
        <w:rPr>
          <w:rStyle w:val="DipnotBavurusu"/>
        </w:rPr>
        <w:footnoteRef/>
      </w:r>
      <w:r>
        <w:rPr>
          <w:rStyle w:val="DipnotBavurusu"/>
        </w:rPr>
        <w:tab/>
      </w:r>
      <w:r>
        <w:t xml:space="preserve">Alâuddîn Ali el-Müttakî, </w:t>
      </w:r>
      <w:r>
        <w:rPr>
          <w:i/>
          <w:iCs/>
        </w:rPr>
        <w:t xml:space="preserve">Kenzu’l-Ummâl, </w:t>
      </w:r>
      <w:r w:rsidRPr="003A145A">
        <w:t>X, 158</w:t>
      </w:r>
      <w:r w:rsidRPr="0071781F">
        <w:t>.</w:t>
      </w:r>
      <w:r>
        <w:t xml:space="preserve"> (Buradaki isnadda metin aynı olmakla birlikte sahabe râvîsi İbn Abbâs değil, Ebû Saîd el-Hudrî’dir.)</w:t>
      </w:r>
    </w:p>
  </w:footnote>
  <w:footnote w:id="21">
    <w:p w14:paraId="598E4D0B" w14:textId="77777777" w:rsidR="00B66483" w:rsidRDefault="00B66483" w:rsidP="00C57AA9">
      <w:pPr>
        <w:pStyle w:val="DipnotMetni"/>
      </w:pPr>
      <w:r>
        <w:rPr>
          <w:rStyle w:val="DipnotBavurusu"/>
        </w:rPr>
        <w:footnoteRef/>
      </w:r>
      <w:r>
        <w:rPr>
          <w:rStyle w:val="DipnotBavurusu"/>
        </w:rPr>
        <w:tab/>
      </w:r>
      <w:r>
        <w:t xml:space="preserve">İbnu’l-Cevzî, </w:t>
      </w:r>
      <w:r>
        <w:rPr>
          <w:i/>
          <w:iCs/>
        </w:rPr>
        <w:t xml:space="preserve">el-İlelü’l-Mütenâhiye, </w:t>
      </w:r>
      <w:r w:rsidRPr="008276D6">
        <w:t>I, 120</w:t>
      </w:r>
      <w:r w:rsidRPr="009F6E23">
        <w:t>.</w:t>
      </w:r>
    </w:p>
  </w:footnote>
  <w:footnote w:id="22">
    <w:p w14:paraId="432E8966" w14:textId="77777777" w:rsidR="00B66483" w:rsidRDefault="00B66483" w:rsidP="00C57AA9">
      <w:pPr>
        <w:pStyle w:val="DipnotMetni"/>
      </w:pPr>
      <w:r>
        <w:rPr>
          <w:rStyle w:val="DipnotBavurusu"/>
        </w:rPr>
        <w:footnoteRef/>
      </w:r>
      <w:r>
        <w:rPr>
          <w:rStyle w:val="DipnotBavurusu"/>
        </w:rPr>
        <w:tab/>
      </w:r>
      <w:r>
        <w:t xml:space="preserve">Alâuddîn Ali el-Müttakî, </w:t>
      </w:r>
      <w:r>
        <w:rPr>
          <w:i/>
          <w:iCs/>
        </w:rPr>
        <w:t xml:space="preserve">Kenzu’l-Ummâl, </w:t>
      </w:r>
      <w:r w:rsidRPr="008276D6">
        <w:t>X, 158.</w:t>
      </w:r>
    </w:p>
  </w:footnote>
  <w:footnote w:id="23">
    <w:p w14:paraId="6B59D5D5"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45.</w:t>
      </w:r>
    </w:p>
  </w:footnote>
  <w:footnote w:id="24">
    <w:p w14:paraId="706D4D07"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44.</w:t>
      </w:r>
    </w:p>
  </w:footnote>
  <w:footnote w:id="25">
    <w:p w14:paraId="2C31011A" w14:textId="77777777" w:rsidR="00B66483" w:rsidRDefault="00B66483" w:rsidP="00C57AA9">
      <w:pPr>
        <w:pStyle w:val="DipnotMetni"/>
      </w:pPr>
      <w:r>
        <w:rPr>
          <w:rStyle w:val="DipnotBavurusu"/>
        </w:rPr>
        <w:footnoteRef/>
      </w:r>
      <w:r>
        <w:rPr>
          <w:rStyle w:val="DipnotBavurusu"/>
        </w:rPr>
        <w:tab/>
      </w:r>
      <w:r>
        <w:t xml:space="preserve">İbnu’l-Cevzî, </w:t>
      </w:r>
      <w:r>
        <w:rPr>
          <w:i/>
          <w:iCs/>
        </w:rPr>
        <w:t>el-İlelü’l-Mütenâ</w:t>
      </w:r>
      <w:r w:rsidRPr="0032141A">
        <w:rPr>
          <w:i/>
          <w:iCs/>
        </w:rPr>
        <w:t>hiye</w:t>
      </w:r>
      <w:r>
        <w:t xml:space="preserve">, </w:t>
      </w:r>
      <w:r w:rsidRPr="00967277">
        <w:t>I, 119-129</w:t>
      </w:r>
      <w:r>
        <w:t>.</w:t>
      </w:r>
    </w:p>
  </w:footnote>
  <w:footnote w:id="26">
    <w:p w14:paraId="6F040A26" w14:textId="77777777" w:rsidR="00B66483" w:rsidRDefault="00B66483" w:rsidP="00C57AA9">
      <w:pPr>
        <w:pStyle w:val="DipnotMetni"/>
      </w:pPr>
      <w:r>
        <w:rPr>
          <w:rStyle w:val="DipnotBavurusu"/>
        </w:rPr>
        <w:footnoteRef/>
      </w:r>
      <w:r>
        <w:rPr>
          <w:rStyle w:val="DipnotBavurusu"/>
        </w:rPr>
        <w:tab/>
      </w:r>
      <w:r>
        <w:t xml:space="preserve">İbnu’l-Cevzî, </w:t>
      </w:r>
      <w:r>
        <w:rPr>
          <w:i/>
          <w:iCs/>
        </w:rPr>
        <w:t>el-İlelü’l-Mütenâ</w:t>
      </w:r>
      <w:r w:rsidRPr="0032141A">
        <w:rPr>
          <w:i/>
          <w:iCs/>
        </w:rPr>
        <w:t>hiye</w:t>
      </w:r>
      <w:r>
        <w:t xml:space="preserve">, </w:t>
      </w:r>
      <w:r w:rsidRPr="00967277">
        <w:t>I, 129</w:t>
      </w:r>
      <w:r>
        <w:t>.</w:t>
      </w:r>
    </w:p>
  </w:footnote>
  <w:footnote w:id="27">
    <w:p w14:paraId="09064D7E" w14:textId="77777777" w:rsidR="00B66483" w:rsidRDefault="00B66483" w:rsidP="00C57AA9">
      <w:pPr>
        <w:pStyle w:val="DipnotMetni"/>
      </w:pPr>
      <w:r>
        <w:rPr>
          <w:rStyle w:val="DipnotBavurusu"/>
        </w:rPr>
        <w:footnoteRef/>
      </w:r>
      <w:r>
        <w:rPr>
          <w:rStyle w:val="DipnotBavurusu"/>
        </w:rPr>
        <w:tab/>
      </w:r>
      <w:r>
        <w:t xml:space="preserve">İbn Dakîki’l-Îd, </w:t>
      </w:r>
      <w:r>
        <w:rPr>
          <w:i/>
          <w:iCs/>
        </w:rPr>
        <w:t>Şerhu’l-Erbaîne Hadîsen e</w:t>
      </w:r>
      <w:r w:rsidRPr="0034217D">
        <w:rPr>
          <w:i/>
          <w:iCs/>
        </w:rPr>
        <w:t>n-Nevevîy</w:t>
      </w:r>
      <w:r>
        <w:rPr>
          <w:i/>
          <w:iCs/>
        </w:rPr>
        <w:t>y</w:t>
      </w:r>
      <w:r w:rsidRPr="0034217D">
        <w:rPr>
          <w:i/>
          <w:iCs/>
        </w:rPr>
        <w:t>e</w:t>
      </w:r>
      <w:r>
        <w:rPr>
          <w:i/>
          <w:iCs/>
        </w:rPr>
        <w:t xml:space="preserve"> fi’l-Ehâdîsi’s-Sahîhati’n-Nebeviyye</w:t>
      </w:r>
      <w:r>
        <w:t>, Mektebetu’t-Turasi’l-İslâmî, Mısır, tsz., s. 4.</w:t>
      </w:r>
    </w:p>
  </w:footnote>
  <w:footnote w:id="28">
    <w:p w14:paraId="51D78DA6" w14:textId="77777777" w:rsidR="00B66483" w:rsidRDefault="00B66483" w:rsidP="00C57AA9">
      <w:pPr>
        <w:pStyle w:val="DipnotMetni"/>
      </w:pPr>
      <w:r>
        <w:rPr>
          <w:rStyle w:val="DipnotBavurusu"/>
        </w:rPr>
        <w:footnoteRef/>
      </w:r>
      <w:r>
        <w:rPr>
          <w:rStyle w:val="DipnotBavurusu"/>
        </w:rPr>
        <w:tab/>
      </w:r>
      <w:r w:rsidRPr="00967277">
        <w:t>Buhârî, İlim, 38 (I, 34).</w:t>
      </w:r>
    </w:p>
  </w:footnote>
  <w:footnote w:id="29">
    <w:p w14:paraId="5561FFF5" w14:textId="77777777" w:rsidR="00B66483" w:rsidRDefault="00B66483" w:rsidP="00C57AA9">
      <w:pPr>
        <w:pStyle w:val="DipnotMetni"/>
      </w:pPr>
      <w:r>
        <w:rPr>
          <w:rStyle w:val="DipnotBavurusu"/>
        </w:rPr>
        <w:footnoteRef/>
      </w:r>
      <w:r>
        <w:rPr>
          <w:rStyle w:val="DipnotBavurusu"/>
        </w:rPr>
        <w:tab/>
      </w:r>
      <w:r w:rsidRPr="00967277">
        <w:t>Tirmizî, İlim, 6 (V, 33); İbn Mace, Mukaddime, 18 (I, 230).</w:t>
      </w:r>
    </w:p>
  </w:footnote>
  <w:footnote w:id="30">
    <w:p w14:paraId="2BA52E00" w14:textId="77777777" w:rsidR="00B66483" w:rsidRDefault="00B66483" w:rsidP="00C57AA9">
      <w:pPr>
        <w:pStyle w:val="DipnotMetni"/>
      </w:pPr>
      <w:r>
        <w:rPr>
          <w:rStyle w:val="DipnotBavurusu"/>
        </w:rPr>
        <w:footnoteRef/>
      </w:r>
      <w:r>
        <w:rPr>
          <w:rStyle w:val="DipnotBavurusu"/>
        </w:rPr>
        <w:tab/>
      </w:r>
      <w:r>
        <w:t xml:space="preserve">İbn Dakîki’l-Îd, </w:t>
      </w:r>
      <w:r>
        <w:rPr>
          <w:i/>
          <w:iCs/>
        </w:rPr>
        <w:t>Şerhu’l-Erbaîne Hadîsen e</w:t>
      </w:r>
      <w:r w:rsidRPr="0034217D">
        <w:rPr>
          <w:i/>
          <w:iCs/>
        </w:rPr>
        <w:t>n-Nevevî</w:t>
      </w:r>
      <w:r>
        <w:rPr>
          <w:i/>
          <w:iCs/>
        </w:rPr>
        <w:t>y</w:t>
      </w:r>
      <w:r w:rsidRPr="0034217D">
        <w:rPr>
          <w:i/>
          <w:iCs/>
        </w:rPr>
        <w:t>ye</w:t>
      </w:r>
      <w:r>
        <w:t>, s. 5-6.</w:t>
      </w:r>
    </w:p>
  </w:footnote>
  <w:footnote w:id="31">
    <w:p w14:paraId="7AE2813A" w14:textId="77777777" w:rsidR="00B66483" w:rsidRDefault="00B66483" w:rsidP="00C57AA9">
      <w:pPr>
        <w:pStyle w:val="DipnotMetni"/>
      </w:pPr>
      <w:r>
        <w:rPr>
          <w:rStyle w:val="DipnotBavurusu"/>
        </w:rPr>
        <w:footnoteRef/>
      </w:r>
      <w:r>
        <w:rPr>
          <w:rStyle w:val="DipnotBavurusu"/>
        </w:rPr>
        <w:tab/>
      </w:r>
      <w:r>
        <w:t xml:space="preserve">es-Sehâvî, </w:t>
      </w:r>
      <w:r w:rsidRPr="00E70073">
        <w:rPr>
          <w:i/>
          <w:iCs/>
        </w:rPr>
        <w:t>el-M</w:t>
      </w:r>
      <w:r>
        <w:rPr>
          <w:i/>
          <w:iCs/>
        </w:rPr>
        <w:t>a</w:t>
      </w:r>
      <w:r w:rsidRPr="00E70073">
        <w:rPr>
          <w:i/>
          <w:iCs/>
        </w:rPr>
        <w:t>kâsidu’l-Hasene</w:t>
      </w:r>
      <w:r>
        <w:t>, s. 417.</w:t>
      </w:r>
    </w:p>
  </w:footnote>
  <w:footnote w:id="32">
    <w:p w14:paraId="5E8475FF" w14:textId="77777777" w:rsidR="00B66483" w:rsidRDefault="00B66483" w:rsidP="00C57AA9">
      <w:pPr>
        <w:pStyle w:val="DipnotMetni"/>
      </w:pPr>
      <w:r>
        <w:rPr>
          <w:rStyle w:val="DipnotBavurusu"/>
        </w:rPr>
        <w:footnoteRef/>
      </w:r>
      <w:r>
        <w:rPr>
          <w:rStyle w:val="DipnotBavurusu"/>
        </w:rPr>
        <w:tab/>
      </w:r>
      <w:r>
        <w:t xml:space="preserve">İsmâîl b. Muhammed el-Aclûnî, </w:t>
      </w:r>
      <w:r w:rsidRPr="002F045C">
        <w:rPr>
          <w:i/>
          <w:iCs/>
        </w:rPr>
        <w:t>Keşfu’l-Hafâ ve Müzîlu’l-İlbâs</w:t>
      </w:r>
      <w:r>
        <w:t xml:space="preserve">, thk. Muhammed Abdulaziz el-Halidi, Daru’l-Kütübi’l-İlmiyye, Beyrut, 2001, </w:t>
      </w:r>
      <w:r w:rsidRPr="00967277">
        <w:t>II, 220.</w:t>
      </w:r>
    </w:p>
  </w:footnote>
  <w:footnote w:id="33">
    <w:p w14:paraId="1AAF8F15" w14:textId="77777777" w:rsidR="00B66483" w:rsidRDefault="00B66483" w:rsidP="00C57AA9">
      <w:pPr>
        <w:pStyle w:val="DipnotMetni"/>
      </w:pPr>
      <w:r>
        <w:rPr>
          <w:rStyle w:val="DipnotBavurusu"/>
        </w:rPr>
        <w:footnoteRef/>
      </w:r>
      <w:r>
        <w:rPr>
          <w:rStyle w:val="DipnotBavurusu"/>
        </w:rPr>
        <w:tab/>
      </w:r>
      <w:r>
        <w:t xml:space="preserve">el-Aclûnî, </w:t>
      </w:r>
      <w:r w:rsidRPr="002F045C">
        <w:rPr>
          <w:i/>
          <w:iCs/>
        </w:rPr>
        <w:t>Keşfu’l-Hafâ</w:t>
      </w:r>
      <w:r>
        <w:rPr>
          <w:i/>
          <w:iCs/>
        </w:rPr>
        <w:t>,</w:t>
      </w:r>
      <w:r w:rsidRPr="00967277">
        <w:t>II, 220.</w:t>
      </w:r>
    </w:p>
  </w:footnote>
  <w:footnote w:id="34">
    <w:p w14:paraId="5C10CB21" w14:textId="77777777" w:rsidR="00B66483" w:rsidRDefault="00B66483" w:rsidP="00C57AA9">
      <w:pPr>
        <w:pStyle w:val="DipnotMetni"/>
      </w:pPr>
      <w:r>
        <w:rPr>
          <w:rStyle w:val="DipnotBavurusu"/>
        </w:rPr>
        <w:footnoteRef/>
      </w:r>
      <w:r>
        <w:rPr>
          <w:rStyle w:val="DipnotBavurusu"/>
        </w:rPr>
        <w:tab/>
      </w:r>
      <w:r>
        <w:t xml:space="preserve">el-Aclûnî, </w:t>
      </w:r>
      <w:r w:rsidRPr="002F045C">
        <w:rPr>
          <w:i/>
          <w:iCs/>
        </w:rPr>
        <w:t>Keşfu’l-Hafâ</w:t>
      </w:r>
      <w:r>
        <w:t xml:space="preserve">, </w:t>
      </w:r>
      <w:r w:rsidRPr="00967277">
        <w:t>II, 220.</w:t>
      </w:r>
    </w:p>
  </w:footnote>
  <w:footnote w:id="35">
    <w:p w14:paraId="0B4D9B2A" w14:textId="77777777" w:rsidR="00B66483" w:rsidRDefault="00B66483" w:rsidP="00C57AA9">
      <w:pPr>
        <w:pStyle w:val="DipnotMetni"/>
      </w:pPr>
      <w:r>
        <w:rPr>
          <w:rStyle w:val="DipnotBavurusu"/>
        </w:rPr>
        <w:footnoteRef/>
      </w:r>
      <w:r>
        <w:rPr>
          <w:rStyle w:val="DipnotBavurusu"/>
        </w:rPr>
        <w:tab/>
      </w:r>
      <w:r>
        <w:t>İsmail Hakkı Ünal, “</w:t>
      </w:r>
      <w:r w:rsidRPr="00A534A8">
        <w:t>İsl</w:t>
      </w:r>
      <w:r>
        <w:t>â</w:t>
      </w:r>
      <w:r w:rsidRPr="00A534A8">
        <w:t>m Kültüründe Kırk Hadis Geleneği ve Şeyh Hâmid-i Velî’nin Hadîs-i Erbaîn Şerhi</w:t>
      </w:r>
      <w:r>
        <w:t xml:space="preserve">”, </w:t>
      </w:r>
      <w:r w:rsidRPr="00A534A8">
        <w:rPr>
          <w:i/>
          <w:iCs/>
        </w:rPr>
        <w:t>Ankara Üniversitesi İlahiyat Fakültesi Dergisi</w:t>
      </w:r>
      <w:r>
        <w:t>, cild: XXXIX, 2009, s. 139.</w:t>
      </w:r>
    </w:p>
  </w:footnote>
  <w:footnote w:id="36">
    <w:p w14:paraId="3B465C7F" w14:textId="77777777" w:rsidR="00B66483" w:rsidRDefault="00B66483" w:rsidP="00C57AA9">
      <w:pPr>
        <w:pStyle w:val="DipnotMetni"/>
      </w:pPr>
      <w:r>
        <w:rPr>
          <w:rStyle w:val="DipnotBavurusu"/>
        </w:rPr>
        <w:footnoteRef/>
      </w:r>
      <w:r>
        <w:rPr>
          <w:rStyle w:val="DipnotBavurusu"/>
        </w:rPr>
        <w:tab/>
      </w:r>
      <w:r>
        <w:t>Enbiya Yıldırım, “</w:t>
      </w:r>
      <w:r w:rsidRPr="00A534A8">
        <w:t>Hâmid-i Velî’nin Kırk Hadis Şerhi</w:t>
      </w:r>
      <w:r>
        <w:t xml:space="preserve">”, </w:t>
      </w:r>
      <w:r w:rsidRPr="00A534A8">
        <w:rPr>
          <w:i/>
          <w:iCs/>
        </w:rPr>
        <w:t>Dicle Üniversitesi İlahiyat Fakültesi Dergisi</w:t>
      </w:r>
      <w:r>
        <w:t>, cilt: VIII, sayı: 2, 2006, s. 166.</w:t>
      </w:r>
    </w:p>
  </w:footnote>
  <w:footnote w:id="37">
    <w:p w14:paraId="15573D7F" w14:textId="77777777" w:rsidR="00B66483" w:rsidRDefault="00B66483" w:rsidP="00C57AA9">
      <w:pPr>
        <w:pStyle w:val="DipnotMetni"/>
      </w:pPr>
      <w:r>
        <w:rPr>
          <w:rStyle w:val="DipnotBavurusu"/>
        </w:rPr>
        <w:footnoteRef/>
      </w:r>
      <w:r>
        <w:rPr>
          <w:rStyle w:val="DipnotBavurusu"/>
        </w:rPr>
        <w:tab/>
      </w:r>
      <w:r>
        <w:t xml:space="preserve">Buhârî, </w:t>
      </w:r>
      <w:r w:rsidRPr="00967277">
        <w:t>Bedü’l-Vahy 1 (I, 2).</w:t>
      </w:r>
    </w:p>
  </w:footnote>
  <w:footnote w:id="38">
    <w:p w14:paraId="4EDEDDF1"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51.</w:t>
      </w:r>
    </w:p>
  </w:footnote>
  <w:footnote w:id="39">
    <w:p w14:paraId="56F55837" w14:textId="77777777" w:rsidR="00B66483" w:rsidRDefault="00B66483" w:rsidP="00C57AA9">
      <w:pPr>
        <w:pStyle w:val="DipnotMetni"/>
      </w:pPr>
      <w:r>
        <w:rPr>
          <w:rStyle w:val="DipnotBavurusu"/>
        </w:rPr>
        <w:footnoteRef/>
      </w:r>
      <w:r>
        <w:rPr>
          <w:rStyle w:val="DipnotBavurusu"/>
        </w:rPr>
        <w:tab/>
      </w:r>
      <w:r>
        <w:t xml:space="preserve">Buhârî, </w:t>
      </w:r>
      <w:r w:rsidRPr="00967277">
        <w:t>Bedü’l-Vahy 1 (I, 2).</w:t>
      </w:r>
    </w:p>
  </w:footnote>
  <w:footnote w:id="40">
    <w:p w14:paraId="1D4624E0" w14:textId="77777777" w:rsidR="00B66483" w:rsidRDefault="00B66483" w:rsidP="00C57AA9">
      <w:pPr>
        <w:pStyle w:val="DipnotMetni"/>
        <w:rPr>
          <w:rtl/>
        </w:rPr>
      </w:pPr>
      <w:r>
        <w:rPr>
          <w:rStyle w:val="DipnotBavurusu"/>
        </w:rPr>
        <w:footnoteRef/>
      </w:r>
      <w:r>
        <w:rPr>
          <w:rStyle w:val="DipnotBavurusu"/>
        </w:rPr>
        <w:tab/>
      </w:r>
      <w:r>
        <w:t xml:space="preserve">Kırk hadis geleneğinin kiminle başladığı konusunda bir tartışma mevzubahis ise de Nevevî, bu geleneğin Abdullah b. el-Mübârek (ö.181/797) tarafından başlatıldığını belirtmiş ve şöyle demiştir: “Kırk hadis derleyen birçok âlim vardır. Bildiğim kadarıyla bu konuda ilk eser veren kişi Abdullah b. el-Mübârek’tir. Bundan sonra Muhammed b. Eslem et-Tûsî, Hasan b. Süfyân en-Nesâî, Ebû Bekir el-Âcurrî, Ebû Bekir b. İbrahim el-Isfahânî, Dârekutnî, Hakîm, Ebû Nuaym… gibi âlimler aynı konuyu ele alarak eser telif etmişlerdir. İbn Dakîki’l-Îd, </w:t>
      </w:r>
      <w:r>
        <w:rPr>
          <w:i/>
          <w:iCs/>
        </w:rPr>
        <w:t>Şerhu’l-Erbaîne Hadîsen e</w:t>
      </w:r>
      <w:r w:rsidRPr="0034217D">
        <w:rPr>
          <w:i/>
          <w:iCs/>
        </w:rPr>
        <w:t>n-Nevevîy</w:t>
      </w:r>
      <w:r>
        <w:rPr>
          <w:i/>
          <w:iCs/>
        </w:rPr>
        <w:t>y</w:t>
      </w:r>
      <w:r w:rsidRPr="0034217D">
        <w:rPr>
          <w:i/>
          <w:iCs/>
        </w:rPr>
        <w:t>e</w:t>
      </w:r>
      <w:r>
        <w:t>, s. 4-5 (Nevevî’nin mukaddimesi).</w:t>
      </w:r>
    </w:p>
  </w:footnote>
  <w:footnote w:id="41">
    <w:p w14:paraId="2701789F"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xml:space="preserve">, s. 34, 36. (Müellif burada kırk hadis derleyen birçok âlimin ismini tâdat etmektedir.); Erbaûniyyât türüne dair eserler için bkz. Kâtip Çelebî (Hâcî Halîfe), </w:t>
      </w:r>
      <w:r>
        <w:rPr>
          <w:i/>
          <w:iCs/>
        </w:rPr>
        <w:t>Keşfu’z-Zunûn ‘An Esâmi’l-Kutüb, ve’l-Funû</w:t>
      </w:r>
      <w:r w:rsidRPr="001971D5">
        <w:rPr>
          <w:i/>
          <w:iCs/>
        </w:rPr>
        <w:t>n</w:t>
      </w:r>
      <w:r>
        <w:t>, Daru İhyai’t-Turasi’l-Arabi, Beyrut, 1941</w:t>
      </w:r>
      <w:r w:rsidRPr="00140FB3">
        <w:t xml:space="preserve">, I, 52-61; “Kırk” </w:t>
      </w:r>
      <w:r>
        <w:t>sayısının</w:t>
      </w:r>
      <w:r w:rsidRPr="00140FB3">
        <w:t xml:space="preserve"> muhtelif yerlerde kullanımı için</w:t>
      </w:r>
      <w:r>
        <w:t xml:space="preserve"> bkz. Erdinç Ahatlı, “Cumhuriyet Dönemi Hadis Şerhçiliği Bibliyografyası”, </w:t>
      </w:r>
      <w:r w:rsidRPr="00700EB8">
        <w:rPr>
          <w:i/>
          <w:iCs/>
        </w:rPr>
        <w:t>Türkiye Araştırmaları Literatür Dergisi</w:t>
      </w:r>
      <w:r>
        <w:t>, 2013, cilt: 11, sayı:21, s. 233-234.</w:t>
      </w:r>
    </w:p>
  </w:footnote>
  <w:footnote w:id="42">
    <w:p w14:paraId="7E7D3E08" w14:textId="77777777" w:rsidR="00B66483" w:rsidRDefault="00B66483" w:rsidP="00C57AA9">
      <w:pPr>
        <w:pStyle w:val="DipnotMetni"/>
      </w:pPr>
      <w:r>
        <w:rPr>
          <w:rStyle w:val="DipnotBavurusu"/>
        </w:rPr>
        <w:footnoteRef/>
      </w:r>
      <w:r>
        <w:rPr>
          <w:rStyle w:val="DipnotBavurusu"/>
        </w:rPr>
        <w:tab/>
      </w:r>
      <w:r>
        <w:t>Yusuf Şevki Yavuz, “Erbaî</w:t>
      </w:r>
      <w:r w:rsidRPr="00690D91">
        <w:t>n</w:t>
      </w:r>
      <w:r>
        <w:t xml:space="preserve">”, </w:t>
      </w:r>
      <w:r w:rsidRPr="00690D91">
        <w:rPr>
          <w:i/>
          <w:iCs/>
        </w:rPr>
        <w:t>DİA</w:t>
      </w:r>
      <w:r>
        <w:t>, XI, 271-272.</w:t>
      </w:r>
    </w:p>
  </w:footnote>
  <w:footnote w:id="43">
    <w:p w14:paraId="25C1A3AE"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64.</w:t>
      </w:r>
    </w:p>
  </w:footnote>
  <w:footnote w:id="44">
    <w:p w14:paraId="10B11DE9" w14:textId="77777777" w:rsidR="00B66483" w:rsidRDefault="00B66483" w:rsidP="00C57AA9">
      <w:pPr>
        <w:pStyle w:val="DipnotMetni"/>
      </w:pPr>
      <w:r>
        <w:rPr>
          <w:rStyle w:val="DipnotBavurusu"/>
        </w:rPr>
        <w:footnoteRef/>
      </w:r>
      <w:r>
        <w:rPr>
          <w:rStyle w:val="DipnotBavurusu"/>
        </w:rPr>
        <w:tab/>
      </w:r>
      <w:r>
        <w:t xml:space="preserve">Abdullah Aydınlı, “Büldâniyye”, </w:t>
      </w:r>
      <w:r w:rsidRPr="00690D91">
        <w:rPr>
          <w:i/>
          <w:iCs/>
        </w:rPr>
        <w:t>DİA</w:t>
      </w:r>
      <w:r>
        <w:t xml:space="preserve">, </w:t>
      </w:r>
      <w:r w:rsidRPr="00140FB3">
        <w:t>VI, 487.</w:t>
      </w:r>
    </w:p>
  </w:footnote>
  <w:footnote w:id="45">
    <w:p w14:paraId="75D522FF" w14:textId="77777777" w:rsidR="00B66483" w:rsidRDefault="00B66483" w:rsidP="00C57AA9">
      <w:pPr>
        <w:pStyle w:val="DipnotMetni"/>
      </w:pPr>
      <w:r>
        <w:rPr>
          <w:rStyle w:val="DipnotBavurusu"/>
        </w:rPr>
        <w:footnoteRef/>
      </w:r>
      <w:r>
        <w:rPr>
          <w:rStyle w:val="DipnotBavurusu"/>
        </w:rPr>
        <w:tab/>
      </w:r>
      <w:r>
        <w:t xml:space="preserve">Abdullah Aydınlı, “Büldâniyye”, </w:t>
      </w:r>
      <w:r w:rsidRPr="00140FB3">
        <w:t>VI, 487-488.</w:t>
      </w:r>
    </w:p>
  </w:footnote>
  <w:footnote w:id="46">
    <w:p w14:paraId="0CAC890D" w14:textId="77777777" w:rsidR="00B66483" w:rsidRDefault="00B66483" w:rsidP="00C57AA9">
      <w:pPr>
        <w:pStyle w:val="DipnotMetni"/>
      </w:pPr>
      <w:r>
        <w:rPr>
          <w:rStyle w:val="DipnotBavurusu"/>
        </w:rPr>
        <w:footnoteRef/>
      </w:r>
      <w:r>
        <w:rPr>
          <w:rStyle w:val="DipnotBavurusu"/>
        </w:rPr>
        <w:tab/>
      </w:r>
      <w:r>
        <w:t xml:space="preserve">Muhammed b. Abdirrahman es-Sehâvî, </w:t>
      </w:r>
      <w:r w:rsidRPr="00CA4A19">
        <w:rPr>
          <w:i/>
          <w:iCs/>
        </w:rPr>
        <w:t>el-Büldâniyyât</w:t>
      </w:r>
      <w:r>
        <w:t>, thk. Hüsam b. Muhammed el-Kattan, Daru’l-Ata, Riyad, 2001, s. 32-42.</w:t>
      </w:r>
    </w:p>
  </w:footnote>
  <w:footnote w:id="47">
    <w:p w14:paraId="5212674D"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162.</w:t>
      </w:r>
    </w:p>
  </w:footnote>
  <w:footnote w:id="48">
    <w:p w14:paraId="2711DBED" w14:textId="77777777" w:rsidR="00B66483" w:rsidRDefault="00B66483" w:rsidP="00C57AA9">
      <w:pPr>
        <w:pStyle w:val="DipnotMetni"/>
      </w:pPr>
      <w:r>
        <w:rPr>
          <w:rStyle w:val="DipnotBavurusu"/>
        </w:rPr>
        <w:footnoteRef/>
      </w:r>
      <w:r>
        <w:rPr>
          <w:rStyle w:val="DipnotBavurusu"/>
        </w:rPr>
        <w:tab/>
      </w:r>
      <w:r>
        <w:t xml:space="preserve">Eser ayrıca Mustafa Âşur tarafından da tahkik edilmiş ve hadislerin içerdiği konulara göre başlıklar ilave edilmiştir. Bkz. İbn Asâkir, </w:t>
      </w:r>
      <w:r>
        <w:rPr>
          <w:i/>
          <w:iCs/>
        </w:rPr>
        <w:t>el-Erbaûne’l-Büldâ</w:t>
      </w:r>
      <w:r w:rsidRPr="00CA4A19">
        <w:rPr>
          <w:i/>
          <w:iCs/>
        </w:rPr>
        <w:t>niyye</w:t>
      </w:r>
      <w:r>
        <w:t>, thk. Mustafa Âşur, Mektebetu’l-Kur’an, Kahire, tsz.</w:t>
      </w:r>
    </w:p>
  </w:footnote>
  <w:footnote w:id="49">
    <w:p w14:paraId="732EDC99" w14:textId="77777777" w:rsidR="00B66483" w:rsidRDefault="00B66483" w:rsidP="00DA0FE4">
      <w:pPr>
        <w:pStyle w:val="DipnotMetni"/>
      </w:pPr>
      <w:r>
        <w:rPr>
          <w:rStyle w:val="DipnotBavurusu"/>
        </w:rPr>
        <w:footnoteRef/>
      </w:r>
      <w:r>
        <w:rPr>
          <w:rStyle w:val="DipnotBavurusu"/>
        </w:rPr>
        <w:tab/>
      </w:r>
      <w:r w:rsidRPr="00DA0FE4">
        <w:t>Tasavvuf</w:t>
      </w:r>
      <w:r>
        <w:t xml:space="preserve"> ve İslâmî edebiyat alanlarında kullanılan ve Türkçeye “abdâl” olarak geçen bu kelime, dünyaya ait şeylerden uzak durmaya çalışan sûfi veya erenler için daha çok kullanılmıştır. Bkz. Süleyman Uludağ, “Abdâl”, </w:t>
      </w:r>
      <w:r w:rsidRPr="005D6C94">
        <w:rPr>
          <w:i/>
          <w:iCs/>
        </w:rPr>
        <w:t>DİA</w:t>
      </w:r>
      <w:r>
        <w:t xml:space="preserve">, </w:t>
      </w:r>
      <w:r w:rsidRPr="00BF6E2F">
        <w:t>I, 59.</w:t>
      </w:r>
    </w:p>
  </w:footnote>
  <w:footnote w:id="50">
    <w:p w14:paraId="67D1E10D"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38.</w:t>
      </w:r>
    </w:p>
  </w:footnote>
  <w:footnote w:id="51">
    <w:p w14:paraId="79B39925" w14:textId="77777777" w:rsidR="00B66483" w:rsidRDefault="00B66483" w:rsidP="00C57AA9">
      <w:pPr>
        <w:pStyle w:val="DipnotMetni"/>
        <w:rPr>
          <w:rtl/>
        </w:rPr>
      </w:pPr>
      <w:r>
        <w:rPr>
          <w:rStyle w:val="DipnotBavurusu"/>
        </w:rPr>
        <w:footnoteRef/>
      </w:r>
      <w:r>
        <w:rPr>
          <w:rStyle w:val="DipnotBavurusu"/>
        </w:rPr>
        <w:tab/>
      </w:r>
      <w:r>
        <w:t xml:space="preserve">İbn Asâkir, </w:t>
      </w:r>
      <w:r w:rsidRPr="003F3442">
        <w:rPr>
          <w:i/>
          <w:iCs/>
        </w:rPr>
        <w:t>el-Erbaûne’l-Büldâniyye</w:t>
      </w:r>
      <w:r>
        <w:t>, s. 39. (</w:t>
      </w:r>
      <w:r>
        <w:rPr>
          <w:rFonts w:hint="cs"/>
          <w:rtl/>
        </w:rPr>
        <w:t>ان قرب الاسناد قرب الى الله و رسوله</w:t>
      </w:r>
      <w:r>
        <w:t xml:space="preserve"> ).</w:t>
      </w:r>
    </w:p>
  </w:footnote>
  <w:footnote w:id="52">
    <w:p w14:paraId="7A071015" w14:textId="77777777" w:rsidR="00B66483" w:rsidRDefault="00B66483" w:rsidP="00C57AA9">
      <w:pPr>
        <w:pStyle w:val="DipnotMetni"/>
      </w:pPr>
      <w:r>
        <w:rPr>
          <w:rStyle w:val="DipnotBavurusu"/>
        </w:rPr>
        <w:footnoteRef/>
      </w:r>
      <w:r>
        <w:rPr>
          <w:rStyle w:val="DipnotBavurusu"/>
        </w:rPr>
        <w:tab/>
      </w:r>
      <w:r>
        <w:t xml:space="preserve">Talat Koçyiğit, </w:t>
      </w:r>
      <w:r>
        <w:rPr>
          <w:i/>
          <w:iCs/>
        </w:rPr>
        <w:t>Hadis Usûlü</w:t>
      </w:r>
      <w:r>
        <w:t>, TDV Yay., Ankara, 1998, s. 151-159. (Talat Koçyiğit âl-i isnat için “…sahih bir isnatla rivayet etmek suretiyle meydana gelir…” şeklinde bir kayıt koymuştur. Bkz. aynı yer).</w:t>
      </w:r>
    </w:p>
  </w:footnote>
  <w:footnote w:id="53">
    <w:p w14:paraId="7C00E857" w14:textId="77777777" w:rsidR="00B66483" w:rsidRDefault="00B66483" w:rsidP="00C57AA9">
      <w:pPr>
        <w:pStyle w:val="DipnotMetni"/>
      </w:pPr>
      <w:r>
        <w:rPr>
          <w:rStyle w:val="DipnotBavurusu"/>
        </w:rPr>
        <w:footnoteRef/>
      </w:r>
      <w:r>
        <w:rPr>
          <w:rStyle w:val="DipnotBavurusu"/>
        </w:rPr>
        <w:tab/>
      </w:r>
      <w:r>
        <w:t xml:space="preserve">Bkz. Osman b. Abdirrahman (İbnu’s-Salah), </w:t>
      </w:r>
      <w:r w:rsidRPr="00CA4A19">
        <w:rPr>
          <w:i/>
          <w:iCs/>
        </w:rPr>
        <w:t>Ulûmu’l-Hadis</w:t>
      </w:r>
      <w:r>
        <w:t xml:space="preserve">, thk. Nuruddin Itr, Daru’l-Fikr, Beyrut, 1998, s. 255-264; Talat Koçyiğit, </w:t>
      </w:r>
      <w:r>
        <w:rPr>
          <w:i/>
          <w:iCs/>
        </w:rPr>
        <w:t>Hadis Usûlü</w:t>
      </w:r>
      <w:r>
        <w:t xml:space="preserve">, s. 151-159; Abdullah Aydınlı, </w:t>
      </w:r>
      <w:r w:rsidRPr="00B97289">
        <w:rPr>
          <w:i/>
          <w:iCs/>
        </w:rPr>
        <w:t>Hadis Istılahları Sözlüğü</w:t>
      </w:r>
      <w:r>
        <w:t>, İfav Yay., İstanbul, 2013, s. 141, 142.</w:t>
      </w:r>
    </w:p>
  </w:footnote>
  <w:footnote w:id="54">
    <w:p w14:paraId="49DE5567"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47.</w:t>
      </w:r>
    </w:p>
  </w:footnote>
  <w:footnote w:id="55">
    <w:p w14:paraId="717F3DBC"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62.</w:t>
      </w:r>
    </w:p>
  </w:footnote>
  <w:footnote w:id="56">
    <w:p w14:paraId="39705606"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64.</w:t>
      </w:r>
    </w:p>
  </w:footnote>
  <w:footnote w:id="57">
    <w:p w14:paraId="25A1006B"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55.</w:t>
      </w:r>
    </w:p>
  </w:footnote>
  <w:footnote w:id="58">
    <w:p w14:paraId="2C99D35A"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58.</w:t>
      </w:r>
    </w:p>
  </w:footnote>
  <w:footnote w:id="59">
    <w:p w14:paraId="244DEC4E"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91.</w:t>
      </w:r>
    </w:p>
  </w:footnote>
  <w:footnote w:id="60">
    <w:p w14:paraId="5C6F202F"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118, 130.</w:t>
      </w:r>
    </w:p>
  </w:footnote>
  <w:footnote w:id="61">
    <w:p w14:paraId="2E329F97" w14:textId="77777777" w:rsidR="00B66483" w:rsidRDefault="00B66483" w:rsidP="00C57AA9">
      <w:pPr>
        <w:pStyle w:val="DipnotMetni"/>
      </w:pPr>
      <w:r>
        <w:rPr>
          <w:rStyle w:val="DipnotBavurusu"/>
        </w:rPr>
        <w:footnoteRef/>
      </w:r>
      <w:r>
        <w:rPr>
          <w:rStyle w:val="DipnotBavurusu"/>
        </w:rPr>
        <w:tab/>
      </w:r>
      <w:r w:rsidRPr="00BF6E2F">
        <w:t>Buhârî, Edeb, 31 (VII, 78).</w:t>
      </w:r>
    </w:p>
  </w:footnote>
  <w:footnote w:id="62">
    <w:p w14:paraId="672128A3"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85.</w:t>
      </w:r>
    </w:p>
  </w:footnote>
  <w:footnote w:id="63">
    <w:p w14:paraId="7E20EBAC"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47.</w:t>
      </w:r>
    </w:p>
  </w:footnote>
  <w:footnote w:id="64">
    <w:p w14:paraId="4FFE2C5B"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xml:space="preserve">, s.104. </w:t>
      </w:r>
    </w:p>
  </w:footnote>
  <w:footnote w:id="65">
    <w:p w14:paraId="64F87719"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48.</w:t>
      </w:r>
    </w:p>
  </w:footnote>
  <w:footnote w:id="66">
    <w:p w14:paraId="2AFDE455"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50.</w:t>
      </w:r>
    </w:p>
  </w:footnote>
  <w:footnote w:id="67">
    <w:p w14:paraId="692D5A15"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62.</w:t>
      </w:r>
    </w:p>
  </w:footnote>
  <w:footnote w:id="68">
    <w:p w14:paraId="0BE5C33B"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34.</w:t>
      </w:r>
    </w:p>
  </w:footnote>
  <w:footnote w:id="69">
    <w:p w14:paraId="087F5B9E" w14:textId="77777777" w:rsidR="00B66483" w:rsidRDefault="00B66483" w:rsidP="00C57AA9">
      <w:pPr>
        <w:pStyle w:val="DipnotMetni"/>
      </w:pPr>
      <w:r>
        <w:rPr>
          <w:rStyle w:val="DipnotBavurusu"/>
        </w:rPr>
        <w:footnoteRef/>
      </w:r>
      <w:r>
        <w:rPr>
          <w:rStyle w:val="DipnotBavurusu"/>
        </w:rPr>
        <w:tab/>
      </w:r>
      <w:r>
        <w:t xml:space="preserve">İbnu’l-Cevzî, </w:t>
      </w:r>
      <w:r w:rsidRPr="00CA4A19">
        <w:rPr>
          <w:i/>
          <w:iCs/>
        </w:rPr>
        <w:t>el-Mevdûat</w:t>
      </w:r>
      <w:r>
        <w:t xml:space="preserve">, Daru’l-Kütübi’l-İlmiyye, Beyrut, 2003/154; es-Sehâvî, </w:t>
      </w:r>
      <w:r w:rsidRPr="00CA4A19">
        <w:rPr>
          <w:i/>
          <w:iCs/>
        </w:rPr>
        <w:t>el</w:t>
      </w:r>
      <w:r>
        <w:rPr>
          <w:i/>
          <w:iCs/>
        </w:rPr>
        <w:t>-Ma</w:t>
      </w:r>
      <w:r w:rsidRPr="00CA4A19">
        <w:rPr>
          <w:i/>
          <w:iCs/>
        </w:rPr>
        <w:t>kâsidu’l-Hasene</w:t>
      </w:r>
      <w:r>
        <w:t>, thk. Muhammed Osman, Daru’l-Kitabi’l-Arabi, s. 73.</w:t>
      </w:r>
    </w:p>
  </w:footnote>
  <w:footnote w:id="70">
    <w:p w14:paraId="18EA842F"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61.</w:t>
      </w:r>
    </w:p>
  </w:footnote>
  <w:footnote w:id="71">
    <w:p w14:paraId="77DDB2FF"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xml:space="preserve">, s. 64. (Hadisin ğarîb olmasının onun sıhhati ile ilgili değil, nakleden râvî sayısı ile ilgili olduğunu belirtmek isteriz.) </w:t>
      </w:r>
    </w:p>
  </w:footnote>
  <w:footnote w:id="72">
    <w:p w14:paraId="0F28DC1F" w14:textId="77777777" w:rsidR="00B66483" w:rsidRDefault="00B66483" w:rsidP="00C57AA9">
      <w:pPr>
        <w:pStyle w:val="DipnotMetni"/>
      </w:pPr>
      <w:r>
        <w:rPr>
          <w:rStyle w:val="DipnotBavurusu"/>
        </w:rPr>
        <w:footnoteRef/>
      </w:r>
      <w:r>
        <w:rPr>
          <w:rStyle w:val="DipnotBavurusu"/>
        </w:rPr>
        <w:tab/>
      </w:r>
      <w:r>
        <w:t xml:space="preserve">Tirmizi, </w:t>
      </w:r>
      <w:r w:rsidRPr="00CC331D">
        <w:t xml:space="preserve">Sıfatü’l-Kiyâme, </w:t>
      </w:r>
      <w:r w:rsidRPr="00BF6E2F">
        <w:t>1 (IV, 216).</w:t>
      </w:r>
    </w:p>
  </w:footnote>
  <w:footnote w:id="73">
    <w:p w14:paraId="2D9151ED"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73.</w:t>
      </w:r>
    </w:p>
  </w:footnote>
  <w:footnote w:id="74">
    <w:p w14:paraId="3B00C192" w14:textId="77777777" w:rsidR="00B66483" w:rsidRDefault="00B66483" w:rsidP="00C57AA9">
      <w:pPr>
        <w:pStyle w:val="DipnotMetni"/>
      </w:pPr>
      <w:r>
        <w:rPr>
          <w:rStyle w:val="DipnotBavurusu"/>
        </w:rPr>
        <w:footnoteRef/>
      </w:r>
      <w:r>
        <w:rPr>
          <w:rStyle w:val="DipnotBavurusu"/>
        </w:rPr>
        <w:tab/>
      </w:r>
      <w:r>
        <w:t xml:space="preserve">Ebû Abdillah el-Hâkim en-Nîsâbûrî, </w:t>
      </w:r>
      <w:r>
        <w:rPr>
          <w:i/>
          <w:iCs/>
        </w:rPr>
        <w:t>el-Müstedrek ala’s-Sahî</w:t>
      </w:r>
      <w:r w:rsidRPr="00152516">
        <w:rPr>
          <w:i/>
          <w:iCs/>
        </w:rPr>
        <w:t>hayn</w:t>
      </w:r>
      <w:r>
        <w:t xml:space="preserve">, Daru’l-Marife, Beyrut, tsz., </w:t>
      </w:r>
      <w:r w:rsidRPr="00BF6E2F">
        <w:t>III, 150.</w:t>
      </w:r>
    </w:p>
  </w:footnote>
  <w:footnote w:id="75">
    <w:p w14:paraId="270EDB07"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75.</w:t>
      </w:r>
    </w:p>
  </w:footnote>
  <w:footnote w:id="76">
    <w:p w14:paraId="7FF55EFA"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107, 137, 145.</w:t>
      </w:r>
    </w:p>
  </w:footnote>
  <w:footnote w:id="77">
    <w:p w14:paraId="034988F2"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147, 156, 159.</w:t>
      </w:r>
    </w:p>
  </w:footnote>
  <w:footnote w:id="78">
    <w:p w14:paraId="37176396"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127.</w:t>
      </w:r>
    </w:p>
  </w:footnote>
  <w:footnote w:id="79">
    <w:p w14:paraId="175449C3" w14:textId="77777777" w:rsidR="00B66483" w:rsidRDefault="00B66483" w:rsidP="00C57AA9">
      <w:pPr>
        <w:pStyle w:val="DipnotMetni"/>
      </w:pPr>
      <w:r>
        <w:rPr>
          <w:rStyle w:val="DipnotBavurusu"/>
        </w:rPr>
        <w:footnoteRef/>
      </w:r>
      <w:r>
        <w:rPr>
          <w:rStyle w:val="DipnotBavurusu"/>
        </w:rPr>
        <w:tab/>
      </w:r>
      <w:r>
        <w:t xml:space="preserve">İbn Asakir, </w:t>
      </w:r>
      <w:r w:rsidRPr="003F3442">
        <w:rPr>
          <w:i/>
          <w:iCs/>
        </w:rPr>
        <w:t>el-Erbaûne’l-Büldâniyye</w:t>
      </w:r>
      <w:r>
        <w:t>, s. 94.</w:t>
      </w:r>
    </w:p>
  </w:footnote>
  <w:footnote w:id="80">
    <w:p w14:paraId="179E8746" w14:textId="77777777" w:rsidR="00B66483" w:rsidRDefault="00B66483" w:rsidP="00C57AA9">
      <w:pPr>
        <w:pStyle w:val="DipnotMetni"/>
      </w:pPr>
      <w:r>
        <w:rPr>
          <w:rStyle w:val="DipnotBavurusu"/>
        </w:rPr>
        <w:footnoteRef/>
      </w:r>
      <w:r>
        <w:rPr>
          <w:rStyle w:val="DipnotBavurusu"/>
        </w:rPr>
        <w:tab/>
      </w:r>
      <w:r>
        <w:t xml:space="preserve">Ebû Bekir el-Beyhakî, </w:t>
      </w:r>
      <w:r>
        <w:rPr>
          <w:i/>
          <w:iCs/>
        </w:rPr>
        <w:t>Şu’abu’l-Îmâ</w:t>
      </w:r>
      <w:r w:rsidRPr="00CA4A19">
        <w:rPr>
          <w:i/>
          <w:iCs/>
        </w:rPr>
        <w:t>n</w:t>
      </w:r>
      <w:r>
        <w:t xml:space="preserve">, thk. Abdulali Abdülhamid, Mektebetü’r-Rüşd, Riyad, 2003, </w:t>
      </w:r>
      <w:r w:rsidRPr="00941DBD">
        <w:t>III, 227.</w:t>
      </w:r>
    </w:p>
  </w:footnote>
  <w:footnote w:id="81">
    <w:p w14:paraId="37B83C35" w14:textId="77777777" w:rsidR="00B66483" w:rsidRDefault="00B66483" w:rsidP="00C57AA9">
      <w:pPr>
        <w:pStyle w:val="DipnotMetni"/>
      </w:pPr>
      <w:r>
        <w:rPr>
          <w:rStyle w:val="DipnotBavurusu"/>
        </w:rPr>
        <w:footnoteRef/>
      </w:r>
      <w:r>
        <w:rPr>
          <w:rStyle w:val="DipnotBavurusu"/>
        </w:rPr>
        <w:tab/>
      </w:r>
      <w:r>
        <w:t xml:space="preserve">Nûruddin Ali b. Ebû Bekir el-Heysemî, </w:t>
      </w:r>
      <w:r>
        <w:rPr>
          <w:i/>
          <w:iCs/>
        </w:rPr>
        <w:t>Mecmeu’z-Zevâid ve Menbeu’l-Fevâ</w:t>
      </w:r>
      <w:r w:rsidRPr="00CA4A19">
        <w:rPr>
          <w:i/>
          <w:iCs/>
        </w:rPr>
        <w:t>id</w:t>
      </w:r>
      <w:r>
        <w:t xml:space="preserve">, thk. Abdullah Muhammed ed-Derviş, Daru’l-Fikr, Beyrut, 1994, </w:t>
      </w:r>
      <w:r w:rsidRPr="00941DBD">
        <w:t>I, 325</w:t>
      </w:r>
      <w:r>
        <w:t>.</w:t>
      </w:r>
    </w:p>
  </w:footnote>
  <w:footnote w:id="82">
    <w:p w14:paraId="31EA8470" w14:textId="77777777" w:rsidR="00B66483" w:rsidRDefault="00B66483" w:rsidP="00C57AA9">
      <w:pPr>
        <w:pStyle w:val="DipnotMetni"/>
      </w:pPr>
      <w:r>
        <w:rPr>
          <w:rStyle w:val="DipnotBavurusu"/>
        </w:rPr>
        <w:footnoteRef/>
      </w:r>
      <w:r>
        <w:rPr>
          <w:rStyle w:val="DipnotBavurusu"/>
        </w:rPr>
        <w:tab/>
      </w:r>
      <w:r>
        <w:t xml:space="preserve">es-Sehâvî, </w:t>
      </w:r>
      <w:r>
        <w:rPr>
          <w:i/>
          <w:iCs/>
        </w:rPr>
        <w:t>el-Makâ</w:t>
      </w:r>
      <w:r w:rsidRPr="00CA4A19">
        <w:rPr>
          <w:i/>
          <w:iCs/>
        </w:rPr>
        <w:t>sidu’l-Hasene</w:t>
      </w:r>
      <w:r>
        <w:t xml:space="preserve">, s. 306 (Sehâvî burada söz konusu rivayeti zikretmiş fakat herhangi bir açıklamada bulunmamıştır.); el-Aclûnî, </w:t>
      </w:r>
      <w:r w:rsidRPr="00CA4A19">
        <w:rPr>
          <w:i/>
          <w:iCs/>
        </w:rPr>
        <w:t>Keşfu’l-</w:t>
      </w:r>
      <w:r>
        <w:rPr>
          <w:i/>
          <w:iCs/>
        </w:rPr>
        <w:t>Hafâ</w:t>
      </w:r>
      <w:r>
        <w:t xml:space="preserve">, </w:t>
      </w:r>
      <w:r w:rsidRPr="00941DBD">
        <w:t>II, 79.</w:t>
      </w:r>
    </w:p>
  </w:footnote>
  <w:footnote w:id="83">
    <w:p w14:paraId="0CE78599" w14:textId="77777777" w:rsidR="00B66483" w:rsidRDefault="00B66483" w:rsidP="00C57AA9">
      <w:pPr>
        <w:pStyle w:val="DipnotMetni"/>
      </w:pPr>
      <w:r>
        <w:rPr>
          <w:rStyle w:val="DipnotBavurusu"/>
        </w:rPr>
        <w:footnoteRef/>
      </w:r>
      <w:r>
        <w:rPr>
          <w:rStyle w:val="DipnotBavurusu"/>
        </w:rPr>
        <w:tab/>
      </w:r>
      <w:r>
        <w:t xml:space="preserve">İbnu’l-Cevzî, </w:t>
      </w:r>
      <w:r>
        <w:rPr>
          <w:i/>
          <w:iCs/>
        </w:rPr>
        <w:t>el-İlelü’l-Mütenâhiye f</w:t>
      </w:r>
      <w:r w:rsidRPr="00CA4A19">
        <w:rPr>
          <w:i/>
          <w:iCs/>
        </w:rPr>
        <w:t>i’l-Ehâdîsi’l-Vâhiye</w:t>
      </w:r>
      <w:r>
        <w:t xml:space="preserve">, </w:t>
      </w:r>
      <w:r w:rsidRPr="00941DBD">
        <w:t>I, 77.</w:t>
      </w:r>
    </w:p>
  </w:footnote>
  <w:footnote w:id="84">
    <w:p w14:paraId="28FCE7F2" w14:textId="77777777" w:rsidR="00B66483" w:rsidRDefault="00B66483" w:rsidP="00C57AA9">
      <w:pPr>
        <w:pStyle w:val="DipnotMetni"/>
      </w:pPr>
      <w:r>
        <w:rPr>
          <w:rStyle w:val="DipnotBavurusu"/>
        </w:rPr>
        <w:footnoteRef/>
      </w:r>
      <w:r>
        <w:rPr>
          <w:rStyle w:val="DipnotBavurusu"/>
        </w:rPr>
        <w:tab/>
      </w:r>
      <w:r>
        <w:t xml:space="preserve">“Rıhle” konusu ile ilgili </w:t>
      </w:r>
      <w:r w:rsidRPr="00B5455D">
        <w:t>Hatîb</w:t>
      </w:r>
      <w:r>
        <w:t xml:space="preserve"> el-Bağdadî (ö.463/1071) müstakil bir eser kaleme almış, burada ayet ve hadisler ışığında büyük gayretlerle hadis almak için yapılan yolculukların ehemmiyetini konu almıştır. Ayrıntılı bilgi için bkz. </w:t>
      </w:r>
      <w:r w:rsidRPr="00B5455D">
        <w:t>Hatîb</w:t>
      </w:r>
      <w:r>
        <w:t xml:space="preserve"> el-Bağdadî, </w:t>
      </w:r>
      <w:r>
        <w:rPr>
          <w:i/>
          <w:iCs/>
        </w:rPr>
        <w:t>er-Rıhle fî Talebi’l-Hadî</w:t>
      </w:r>
      <w:r w:rsidRPr="00F25F0B">
        <w:rPr>
          <w:i/>
          <w:iCs/>
        </w:rPr>
        <w:t>s</w:t>
      </w:r>
      <w:r>
        <w:t>, thk. Nûruddin Itr, Silsiletü Revai’i Turasine’l-İslami, Dımaşk, 1975, s. 71-92.</w:t>
      </w:r>
    </w:p>
  </w:footnote>
  <w:footnote w:id="85">
    <w:p w14:paraId="095AEC95"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47.</w:t>
      </w:r>
    </w:p>
  </w:footnote>
  <w:footnote w:id="86">
    <w:p w14:paraId="0032D66A"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52.</w:t>
      </w:r>
    </w:p>
  </w:footnote>
  <w:footnote w:id="87">
    <w:p w14:paraId="39586285"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57.</w:t>
      </w:r>
    </w:p>
  </w:footnote>
  <w:footnote w:id="88">
    <w:p w14:paraId="0EC86322"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60.</w:t>
      </w:r>
    </w:p>
  </w:footnote>
  <w:footnote w:id="89">
    <w:p w14:paraId="388FD6E9"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63.</w:t>
      </w:r>
    </w:p>
  </w:footnote>
  <w:footnote w:id="90">
    <w:p w14:paraId="01346E08"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66.</w:t>
      </w:r>
    </w:p>
  </w:footnote>
  <w:footnote w:id="91">
    <w:p w14:paraId="536DE406"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76.</w:t>
      </w:r>
    </w:p>
  </w:footnote>
  <w:footnote w:id="92">
    <w:p w14:paraId="39D1A016"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52.</w:t>
      </w:r>
    </w:p>
  </w:footnote>
  <w:footnote w:id="93">
    <w:p w14:paraId="39F72C22"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57.</w:t>
      </w:r>
    </w:p>
  </w:footnote>
  <w:footnote w:id="94">
    <w:p w14:paraId="5A64DA69"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60.</w:t>
      </w:r>
    </w:p>
  </w:footnote>
  <w:footnote w:id="95">
    <w:p w14:paraId="6A1BC19D"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63.</w:t>
      </w:r>
    </w:p>
  </w:footnote>
  <w:footnote w:id="96">
    <w:p w14:paraId="45DF8B36" w14:textId="77777777" w:rsidR="00C4368E" w:rsidRDefault="00C4368E" w:rsidP="00C57AA9">
      <w:pPr>
        <w:pStyle w:val="DipnotMetni"/>
      </w:pPr>
      <w:r>
        <w:rPr>
          <w:rStyle w:val="DipnotBavurusu"/>
        </w:rPr>
        <w:footnoteRef/>
      </w:r>
      <w:r>
        <w:rPr>
          <w:rStyle w:val="DipnotBavurusu"/>
        </w:rPr>
        <w:tab/>
      </w:r>
      <w:r>
        <w:t xml:space="preserve">İbn Asâkir, </w:t>
      </w:r>
      <w:r w:rsidRPr="003F3442">
        <w:rPr>
          <w:i/>
          <w:iCs/>
        </w:rPr>
        <w:t>el-Erbaûne’l-Büldâniyye</w:t>
      </w:r>
      <w:r>
        <w:t>, s. 66.</w:t>
      </w:r>
    </w:p>
  </w:footnote>
  <w:footnote w:id="97">
    <w:p w14:paraId="2BEC7507"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162.</w:t>
      </w:r>
    </w:p>
  </w:footnote>
  <w:footnote w:id="98">
    <w:p w14:paraId="2952624A" w14:textId="77777777" w:rsidR="00B66483" w:rsidRDefault="00B66483" w:rsidP="00C57AA9">
      <w:pPr>
        <w:pStyle w:val="DipnotMetni"/>
      </w:pPr>
      <w:r>
        <w:rPr>
          <w:rStyle w:val="DipnotBavurusu"/>
        </w:rPr>
        <w:footnoteRef/>
      </w:r>
      <w:r>
        <w:rPr>
          <w:rStyle w:val="DipnotBavurusu"/>
        </w:rPr>
        <w:tab/>
      </w:r>
      <w:r>
        <w:t xml:space="preserve">İbn Asâkir, </w:t>
      </w:r>
      <w:r w:rsidRPr="003F3442">
        <w:rPr>
          <w:i/>
          <w:iCs/>
        </w:rPr>
        <w:t>el-Erbaûne’l-Büldâniyye</w:t>
      </w:r>
      <w:r>
        <w:t>, s. 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C48D" w14:textId="177AAC90" w:rsidR="00B66483" w:rsidRDefault="00B66483" w:rsidP="00447A2E">
    <w:pPr>
      <w:pStyle w:val="stbilgi"/>
    </w:pPr>
    <w:r>
      <w:rPr>
        <w:rStyle w:val="SayfaNumaras"/>
      </w:rPr>
      <w:fldChar w:fldCharType="begin"/>
    </w:r>
    <w:r>
      <w:rPr>
        <w:rStyle w:val="SayfaNumaras"/>
      </w:rPr>
      <w:instrText xml:space="preserve"> PAGE </w:instrText>
    </w:r>
    <w:r>
      <w:rPr>
        <w:rStyle w:val="SayfaNumaras"/>
      </w:rPr>
      <w:fldChar w:fldCharType="separate"/>
    </w:r>
    <w:r w:rsidR="00731C5D">
      <w:rPr>
        <w:rStyle w:val="SayfaNumaras"/>
        <w:noProof/>
      </w:rPr>
      <w:t>98</w:t>
    </w:r>
    <w:r>
      <w:rPr>
        <w:rStyle w:val="SayfaNumaras"/>
      </w:rPr>
      <w:fldChar w:fldCharType="end"/>
    </w:r>
    <w:r>
      <w:rPr>
        <w:rStyle w:val="SayfaNumaras"/>
      </w:rPr>
      <w:t xml:space="preserve"> </w:t>
    </w:r>
    <w:r w:rsidRPr="00E70DE1">
      <w:rPr>
        <w:rFonts w:hint="eastAsia"/>
      </w:rPr>
      <w:t></w:t>
    </w:r>
    <w:r>
      <w:t xml:space="preserve"> Bayram Kanarya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1FBA1" w14:textId="64DCE6DE" w:rsidR="00B66483" w:rsidRDefault="00B66483" w:rsidP="00447A2E">
    <w:pPr>
      <w:pStyle w:val="stbilgi"/>
    </w:pPr>
    <w:r>
      <w:tab/>
    </w:r>
    <w:r w:rsidRPr="00447A2E">
      <w:t>“Kırk Had</w:t>
    </w:r>
    <w:r>
      <w:t>i</w:t>
    </w:r>
    <w:r w:rsidRPr="00447A2E">
      <w:t>s/Erbaûn” Edebiyatının Rivayetlerdeki Dayanakları</w:t>
    </w:r>
    <w:r>
      <w:t xml:space="preserve"> </w:t>
    </w:r>
    <w:r w:rsidRPr="00E70DE1">
      <w:rPr>
        <w:rFonts w:hint="eastAsia"/>
      </w:rPr>
      <w:t></w:t>
    </w:r>
    <w:r>
      <w:t xml:space="preserve"> </w:t>
    </w:r>
    <w:r>
      <w:fldChar w:fldCharType="begin"/>
    </w:r>
    <w:r>
      <w:instrText xml:space="preserve"> PAGE </w:instrText>
    </w:r>
    <w:r>
      <w:fldChar w:fldCharType="separate"/>
    </w:r>
    <w:r w:rsidR="00731C5D">
      <w:rPr>
        <w:noProof/>
      </w:rPr>
      <w:t>99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99DD" w14:textId="6625B5D8" w:rsidR="00B66483" w:rsidRPr="00635443" w:rsidRDefault="00885C37" w:rsidP="00777672">
    <w:pPr>
      <w:pStyle w:val="Abstracttext"/>
      <w:jc w:val="right"/>
      <w:rPr>
        <w:lang w:val="tr-TR"/>
      </w:rPr>
    </w:pPr>
    <w:r>
      <w:rPr>
        <w:i/>
        <w:noProof/>
        <w:lang w:eastAsia="en-US"/>
      </w:rPr>
      <w:pict w14:anchorId="2874C250">
        <v:rect id="Rectangle 8" o:spid="_x0000_s2049" style="position:absolute;left:0;text-align:left;margin-left:449.8pt;margin-top:-17.15pt;width:96.2pt;height:10.2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style="mso-next-textbox:#Rectangle 8" inset="0,0,0,0">
            <w:txbxContent>
              <w:p w14:paraId="5F44F241" w14:textId="77777777" w:rsidR="00B66483" w:rsidRPr="00C634B9" w:rsidRDefault="00B66483" w:rsidP="00C22002">
                <w:pPr>
                  <w:pStyle w:val="stbilgi"/>
                  <w:jc w:val="right"/>
                  <w:rPr>
                    <w:lang w:val="en-US"/>
                  </w:rPr>
                </w:pPr>
                <w:r>
                  <w:t>ISSN 1305 - 2632</w:t>
                </w:r>
              </w:p>
            </w:txbxContent>
          </v:textbox>
          <w10:wrap anchorx="margin"/>
        </v:rect>
      </w:pict>
    </w:r>
    <w:r w:rsidR="00B66483">
      <w:rPr>
        <w:rStyle w:val="Usul-Italic"/>
      </w:rPr>
      <w:t>Usûl İslâm Araştırmaları</w:t>
    </w:r>
    <w:r w:rsidR="00B66483">
      <w:rPr>
        <w:lang w:val="tr-TR"/>
      </w:rPr>
      <w:t xml:space="preserve">, 28 (2017), </w:t>
    </w:r>
    <w:r w:rsidR="00B66483">
      <w:t xml:space="preserve">s. </w:t>
    </w:r>
    <w:r w:rsidR="00B66483">
      <w:rPr>
        <w:lang w:val="tr-TR"/>
      </w:rPr>
      <w:fldChar w:fldCharType="begin"/>
    </w:r>
    <w:r w:rsidR="00B66483">
      <w:rPr>
        <w:lang w:val="tr-TR"/>
      </w:rPr>
      <w:instrText xml:space="preserve"> page </w:instrText>
    </w:r>
    <w:r w:rsidR="00B66483">
      <w:rPr>
        <w:lang w:val="tr-TR"/>
      </w:rPr>
      <w:fldChar w:fldCharType="separate"/>
    </w:r>
    <w:r w:rsidR="00731C5D">
      <w:rPr>
        <w:noProof/>
        <w:lang w:val="tr-TR"/>
      </w:rPr>
      <w:t>97</w:t>
    </w:r>
    <w:r w:rsidR="00B66483">
      <w:rPr>
        <w:lang w:val="tr-TR"/>
      </w:rPr>
      <w:fldChar w:fldCharType="end"/>
    </w:r>
    <w:r w:rsidR="00B66483">
      <w:rPr>
        <w:lang w:val="tr-TR"/>
      </w:rPr>
      <w:t xml:space="preserve"> - </w:t>
    </w:r>
    <w:r w:rsidR="00B66483">
      <w:rPr>
        <w:lang w:val="tr-TR"/>
      </w:rPr>
      <w:fldChar w:fldCharType="begin"/>
    </w:r>
    <w:r w:rsidR="00B66483">
      <w:rPr>
        <w:lang w:val="tr-TR"/>
      </w:rPr>
      <w:instrText xml:space="preserve"> = </w:instrText>
    </w:r>
    <w:r w:rsidR="00B66483">
      <w:rPr>
        <w:lang w:val="tr-TR"/>
      </w:rPr>
      <w:fldChar w:fldCharType="begin"/>
    </w:r>
    <w:r w:rsidR="00B66483">
      <w:rPr>
        <w:lang w:val="tr-TR"/>
      </w:rPr>
      <w:instrText xml:space="preserve"> page </w:instrText>
    </w:r>
    <w:r w:rsidR="00B66483">
      <w:rPr>
        <w:lang w:val="tr-TR"/>
      </w:rPr>
      <w:fldChar w:fldCharType="separate"/>
    </w:r>
    <w:r w:rsidR="00731C5D">
      <w:rPr>
        <w:noProof/>
        <w:lang w:val="tr-TR"/>
      </w:rPr>
      <w:instrText>97</w:instrText>
    </w:r>
    <w:r w:rsidR="00B66483">
      <w:rPr>
        <w:lang w:val="tr-TR"/>
      </w:rPr>
      <w:fldChar w:fldCharType="end"/>
    </w:r>
    <w:r w:rsidR="00B66483">
      <w:rPr>
        <w:lang w:val="tr-TR"/>
      </w:rPr>
      <w:instrText xml:space="preserve"> + (</w:instrText>
    </w:r>
    <w:r w:rsidR="00B66483">
      <w:rPr>
        <w:lang w:val="tr-TR"/>
      </w:rPr>
      <w:fldChar w:fldCharType="begin"/>
    </w:r>
    <w:r w:rsidR="00B66483">
      <w:rPr>
        <w:lang w:val="tr-TR"/>
      </w:rPr>
      <w:instrText xml:space="preserve"> numpages </w:instrText>
    </w:r>
    <w:r w:rsidR="00B66483">
      <w:rPr>
        <w:lang w:val="tr-TR"/>
      </w:rPr>
      <w:fldChar w:fldCharType="separate"/>
    </w:r>
    <w:r w:rsidR="00731C5D">
      <w:rPr>
        <w:noProof/>
        <w:lang w:val="tr-TR"/>
      </w:rPr>
      <w:instrText>26</w:instrText>
    </w:r>
    <w:r w:rsidR="00B66483">
      <w:rPr>
        <w:lang w:val="tr-TR"/>
      </w:rPr>
      <w:fldChar w:fldCharType="end"/>
    </w:r>
    <w:r w:rsidR="00B66483">
      <w:rPr>
        <w:lang w:val="tr-TR"/>
      </w:rPr>
      <w:instrText xml:space="preserve"> - 1) </w:instrText>
    </w:r>
    <w:r w:rsidR="00B66483">
      <w:rPr>
        <w:lang w:val="tr-TR"/>
      </w:rPr>
      <w:fldChar w:fldCharType="separate"/>
    </w:r>
    <w:r w:rsidR="00731C5D">
      <w:rPr>
        <w:noProof/>
        <w:lang w:val="tr-TR"/>
      </w:rPr>
      <w:t>122</w:t>
    </w:r>
    <w:r w:rsidR="00B66483">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34472"/>
    <w:multiLevelType w:val="hybridMultilevel"/>
    <w:tmpl w:val="0368FA8E"/>
    <w:lvl w:ilvl="0" w:tplc="ABF0BF5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B04D10"/>
    <w:multiLevelType w:val="hybridMultilevel"/>
    <w:tmpl w:val="102CDC76"/>
    <w:lvl w:ilvl="0" w:tplc="EE4809F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56820CE0"/>
    <w:multiLevelType w:val="hybridMultilevel"/>
    <w:tmpl w:val="69926B72"/>
    <w:lvl w:ilvl="0" w:tplc="C122D8E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1"/>
  <w:activeWritingStyle w:appName="MSWord" w:lang="en-US" w:vendorID="64" w:dllVersion="5" w:nlCheck="1" w:checkStyle="1"/>
  <w:activeWritingStyle w:appName="MSWord" w:lang="tr-TR" w:vendorID="64" w:dllVersion="0" w:nlCheck="1" w:checkStyle="0"/>
  <w:activeWritingStyle w:appName="MSWord" w:lang="en-US" w:vendorID="64" w:dllVersion="4096"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applyBreakingRules/>
    <w:compatSetting w:name="compatibilityMode" w:uri="http://schemas.microsoft.com/office/word" w:val="12"/>
  </w:compat>
  <w:rsids>
    <w:rsidRoot w:val="00777672"/>
    <w:rsid w:val="00000E29"/>
    <w:rsid w:val="0000517C"/>
    <w:rsid w:val="0000792D"/>
    <w:rsid w:val="0001014F"/>
    <w:rsid w:val="00011ED2"/>
    <w:rsid w:val="00017DFE"/>
    <w:rsid w:val="000253E7"/>
    <w:rsid w:val="00026570"/>
    <w:rsid w:val="0002748F"/>
    <w:rsid w:val="0003048F"/>
    <w:rsid w:val="000305F3"/>
    <w:rsid w:val="00035A66"/>
    <w:rsid w:val="00043511"/>
    <w:rsid w:val="00050761"/>
    <w:rsid w:val="0005126A"/>
    <w:rsid w:val="00055F5B"/>
    <w:rsid w:val="00061C53"/>
    <w:rsid w:val="00062DAC"/>
    <w:rsid w:val="0006468D"/>
    <w:rsid w:val="00064C1B"/>
    <w:rsid w:val="00066CE2"/>
    <w:rsid w:val="00067D08"/>
    <w:rsid w:val="000707AC"/>
    <w:rsid w:val="00071BFE"/>
    <w:rsid w:val="00072DDC"/>
    <w:rsid w:val="00073DEC"/>
    <w:rsid w:val="00075FD3"/>
    <w:rsid w:val="00076302"/>
    <w:rsid w:val="0008301B"/>
    <w:rsid w:val="0008306E"/>
    <w:rsid w:val="00083384"/>
    <w:rsid w:val="00086AE7"/>
    <w:rsid w:val="00086CA5"/>
    <w:rsid w:val="000877A7"/>
    <w:rsid w:val="00087C42"/>
    <w:rsid w:val="0009016C"/>
    <w:rsid w:val="0009191F"/>
    <w:rsid w:val="000A4689"/>
    <w:rsid w:val="000B4999"/>
    <w:rsid w:val="000B5122"/>
    <w:rsid w:val="000B5B94"/>
    <w:rsid w:val="000B675A"/>
    <w:rsid w:val="000B6917"/>
    <w:rsid w:val="000B6A47"/>
    <w:rsid w:val="000B7264"/>
    <w:rsid w:val="000C1D18"/>
    <w:rsid w:val="000C20FD"/>
    <w:rsid w:val="000D2245"/>
    <w:rsid w:val="000D42F4"/>
    <w:rsid w:val="000D4ECD"/>
    <w:rsid w:val="000D6DF6"/>
    <w:rsid w:val="000D7702"/>
    <w:rsid w:val="000D7F9B"/>
    <w:rsid w:val="000E2CFB"/>
    <w:rsid w:val="000E3D2F"/>
    <w:rsid w:val="000E6226"/>
    <w:rsid w:val="000E7086"/>
    <w:rsid w:val="000F2FBE"/>
    <w:rsid w:val="000F68FF"/>
    <w:rsid w:val="000F7132"/>
    <w:rsid w:val="000F7692"/>
    <w:rsid w:val="00105572"/>
    <w:rsid w:val="0011071E"/>
    <w:rsid w:val="00113F6B"/>
    <w:rsid w:val="00114483"/>
    <w:rsid w:val="001165A5"/>
    <w:rsid w:val="00117227"/>
    <w:rsid w:val="00125156"/>
    <w:rsid w:val="001307CB"/>
    <w:rsid w:val="001377E3"/>
    <w:rsid w:val="0014057A"/>
    <w:rsid w:val="00140FB3"/>
    <w:rsid w:val="00141C76"/>
    <w:rsid w:val="0014768E"/>
    <w:rsid w:val="00155828"/>
    <w:rsid w:val="001644C8"/>
    <w:rsid w:val="00164655"/>
    <w:rsid w:val="00164E12"/>
    <w:rsid w:val="00165A83"/>
    <w:rsid w:val="001679DF"/>
    <w:rsid w:val="00172CA7"/>
    <w:rsid w:val="001731A4"/>
    <w:rsid w:val="00174A19"/>
    <w:rsid w:val="00174EB4"/>
    <w:rsid w:val="00180AD0"/>
    <w:rsid w:val="00181A0D"/>
    <w:rsid w:val="00182B75"/>
    <w:rsid w:val="00185383"/>
    <w:rsid w:val="0018620D"/>
    <w:rsid w:val="00187627"/>
    <w:rsid w:val="001A0347"/>
    <w:rsid w:val="001A06C1"/>
    <w:rsid w:val="001A071A"/>
    <w:rsid w:val="001A1359"/>
    <w:rsid w:val="001B0685"/>
    <w:rsid w:val="001B2832"/>
    <w:rsid w:val="001B30A0"/>
    <w:rsid w:val="001B5712"/>
    <w:rsid w:val="001B5A9C"/>
    <w:rsid w:val="001C3A36"/>
    <w:rsid w:val="001C3C31"/>
    <w:rsid w:val="001C3E69"/>
    <w:rsid w:val="001D2FF2"/>
    <w:rsid w:val="001D550D"/>
    <w:rsid w:val="001E1894"/>
    <w:rsid w:val="001E1B45"/>
    <w:rsid w:val="001E39C8"/>
    <w:rsid w:val="001E3C44"/>
    <w:rsid w:val="001F1D44"/>
    <w:rsid w:val="001F2727"/>
    <w:rsid w:val="001F2821"/>
    <w:rsid w:val="001F6CB0"/>
    <w:rsid w:val="002024BB"/>
    <w:rsid w:val="00212A24"/>
    <w:rsid w:val="0021394C"/>
    <w:rsid w:val="00213974"/>
    <w:rsid w:val="002142D6"/>
    <w:rsid w:val="00214D69"/>
    <w:rsid w:val="00214D96"/>
    <w:rsid w:val="00215177"/>
    <w:rsid w:val="002167FC"/>
    <w:rsid w:val="00223B3F"/>
    <w:rsid w:val="002251D2"/>
    <w:rsid w:val="00225301"/>
    <w:rsid w:val="00226706"/>
    <w:rsid w:val="0022682D"/>
    <w:rsid w:val="00227438"/>
    <w:rsid w:val="00231998"/>
    <w:rsid w:val="00233AF1"/>
    <w:rsid w:val="00233DD6"/>
    <w:rsid w:val="0024119A"/>
    <w:rsid w:val="00241745"/>
    <w:rsid w:val="00241753"/>
    <w:rsid w:val="00243EF0"/>
    <w:rsid w:val="0024487C"/>
    <w:rsid w:val="00246632"/>
    <w:rsid w:val="00247C0A"/>
    <w:rsid w:val="00255E25"/>
    <w:rsid w:val="002560F1"/>
    <w:rsid w:val="00257B28"/>
    <w:rsid w:val="00260642"/>
    <w:rsid w:val="0026170B"/>
    <w:rsid w:val="002637BC"/>
    <w:rsid w:val="00265BEF"/>
    <w:rsid w:val="00270575"/>
    <w:rsid w:val="00270B0F"/>
    <w:rsid w:val="00270E84"/>
    <w:rsid w:val="00271421"/>
    <w:rsid w:val="002737F4"/>
    <w:rsid w:val="00273888"/>
    <w:rsid w:val="00280441"/>
    <w:rsid w:val="0029020F"/>
    <w:rsid w:val="00290CDF"/>
    <w:rsid w:val="002920F3"/>
    <w:rsid w:val="002928B6"/>
    <w:rsid w:val="002966E7"/>
    <w:rsid w:val="0029699A"/>
    <w:rsid w:val="0029774A"/>
    <w:rsid w:val="002A15FB"/>
    <w:rsid w:val="002A24E8"/>
    <w:rsid w:val="002A2AEE"/>
    <w:rsid w:val="002A614C"/>
    <w:rsid w:val="002B0685"/>
    <w:rsid w:val="002B10BE"/>
    <w:rsid w:val="002B3440"/>
    <w:rsid w:val="002B5E4F"/>
    <w:rsid w:val="002C22F9"/>
    <w:rsid w:val="002D519C"/>
    <w:rsid w:val="002D5E21"/>
    <w:rsid w:val="002D73FC"/>
    <w:rsid w:val="002D7CBB"/>
    <w:rsid w:val="002E3A2A"/>
    <w:rsid w:val="002E754F"/>
    <w:rsid w:val="002F0856"/>
    <w:rsid w:val="002F17D1"/>
    <w:rsid w:val="002F2CD1"/>
    <w:rsid w:val="002F673B"/>
    <w:rsid w:val="00300CA1"/>
    <w:rsid w:val="00312F8A"/>
    <w:rsid w:val="0031315F"/>
    <w:rsid w:val="003151BB"/>
    <w:rsid w:val="00315F12"/>
    <w:rsid w:val="00323AE8"/>
    <w:rsid w:val="00323C81"/>
    <w:rsid w:val="003269ED"/>
    <w:rsid w:val="00332606"/>
    <w:rsid w:val="003343F6"/>
    <w:rsid w:val="003378FB"/>
    <w:rsid w:val="0034002E"/>
    <w:rsid w:val="003440F8"/>
    <w:rsid w:val="003501B5"/>
    <w:rsid w:val="003520FC"/>
    <w:rsid w:val="00354F4E"/>
    <w:rsid w:val="00356D0F"/>
    <w:rsid w:val="003622AB"/>
    <w:rsid w:val="00362692"/>
    <w:rsid w:val="00363E3A"/>
    <w:rsid w:val="0037410B"/>
    <w:rsid w:val="00385DF0"/>
    <w:rsid w:val="0038614C"/>
    <w:rsid w:val="00387D9C"/>
    <w:rsid w:val="0039403B"/>
    <w:rsid w:val="0039670D"/>
    <w:rsid w:val="00396BC6"/>
    <w:rsid w:val="003A1381"/>
    <w:rsid w:val="003A145A"/>
    <w:rsid w:val="003A3CF8"/>
    <w:rsid w:val="003B3EA0"/>
    <w:rsid w:val="003C4F88"/>
    <w:rsid w:val="003D06E2"/>
    <w:rsid w:val="003D09C3"/>
    <w:rsid w:val="003D4BF6"/>
    <w:rsid w:val="003E04C2"/>
    <w:rsid w:val="003E1601"/>
    <w:rsid w:val="003E4482"/>
    <w:rsid w:val="003E5271"/>
    <w:rsid w:val="003E7CCC"/>
    <w:rsid w:val="003F0EB8"/>
    <w:rsid w:val="003F27F8"/>
    <w:rsid w:val="003F3CBB"/>
    <w:rsid w:val="003F55AD"/>
    <w:rsid w:val="00403AA3"/>
    <w:rsid w:val="0040778B"/>
    <w:rsid w:val="00407CDF"/>
    <w:rsid w:val="004104C0"/>
    <w:rsid w:val="00410C9F"/>
    <w:rsid w:val="00410F31"/>
    <w:rsid w:val="00425881"/>
    <w:rsid w:val="004307B7"/>
    <w:rsid w:val="00433A3C"/>
    <w:rsid w:val="004461B0"/>
    <w:rsid w:val="00447A2E"/>
    <w:rsid w:val="00447E59"/>
    <w:rsid w:val="004537E1"/>
    <w:rsid w:val="00454C16"/>
    <w:rsid w:val="004563F7"/>
    <w:rsid w:val="00466636"/>
    <w:rsid w:val="004705B0"/>
    <w:rsid w:val="00470CC2"/>
    <w:rsid w:val="00471254"/>
    <w:rsid w:val="004758D9"/>
    <w:rsid w:val="00483031"/>
    <w:rsid w:val="004842A4"/>
    <w:rsid w:val="00490069"/>
    <w:rsid w:val="00490216"/>
    <w:rsid w:val="00490BD7"/>
    <w:rsid w:val="0049104D"/>
    <w:rsid w:val="00491667"/>
    <w:rsid w:val="004932EB"/>
    <w:rsid w:val="00493BE0"/>
    <w:rsid w:val="00494B58"/>
    <w:rsid w:val="004A324D"/>
    <w:rsid w:val="004A35D0"/>
    <w:rsid w:val="004A77BA"/>
    <w:rsid w:val="004B07E2"/>
    <w:rsid w:val="004B4D75"/>
    <w:rsid w:val="004B4EBB"/>
    <w:rsid w:val="004C4552"/>
    <w:rsid w:val="004D0507"/>
    <w:rsid w:val="004D0657"/>
    <w:rsid w:val="004D0974"/>
    <w:rsid w:val="004D3089"/>
    <w:rsid w:val="004D5BF7"/>
    <w:rsid w:val="004D5C4E"/>
    <w:rsid w:val="004E0340"/>
    <w:rsid w:val="004E061E"/>
    <w:rsid w:val="004E103E"/>
    <w:rsid w:val="004E1B82"/>
    <w:rsid w:val="004E6247"/>
    <w:rsid w:val="004E77B1"/>
    <w:rsid w:val="004E786F"/>
    <w:rsid w:val="004E7B2F"/>
    <w:rsid w:val="004F0274"/>
    <w:rsid w:val="004F27A4"/>
    <w:rsid w:val="004F2D87"/>
    <w:rsid w:val="004F6E63"/>
    <w:rsid w:val="00503A71"/>
    <w:rsid w:val="005041C4"/>
    <w:rsid w:val="005044D2"/>
    <w:rsid w:val="005122DA"/>
    <w:rsid w:val="00512C10"/>
    <w:rsid w:val="00513313"/>
    <w:rsid w:val="00513A98"/>
    <w:rsid w:val="0051400D"/>
    <w:rsid w:val="00514F57"/>
    <w:rsid w:val="00517051"/>
    <w:rsid w:val="00523706"/>
    <w:rsid w:val="005261AF"/>
    <w:rsid w:val="005423E4"/>
    <w:rsid w:val="0055331E"/>
    <w:rsid w:val="00554680"/>
    <w:rsid w:val="005675FD"/>
    <w:rsid w:val="005736CB"/>
    <w:rsid w:val="005738AF"/>
    <w:rsid w:val="005745C4"/>
    <w:rsid w:val="00574F93"/>
    <w:rsid w:val="005757E9"/>
    <w:rsid w:val="00576003"/>
    <w:rsid w:val="00577D14"/>
    <w:rsid w:val="00582AD5"/>
    <w:rsid w:val="00584315"/>
    <w:rsid w:val="005844C9"/>
    <w:rsid w:val="00590B4A"/>
    <w:rsid w:val="005A0B36"/>
    <w:rsid w:val="005A0E9C"/>
    <w:rsid w:val="005A1A99"/>
    <w:rsid w:val="005A2790"/>
    <w:rsid w:val="005A3BB6"/>
    <w:rsid w:val="005A5AE9"/>
    <w:rsid w:val="005B7894"/>
    <w:rsid w:val="005C091A"/>
    <w:rsid w:val="005C0AEB"/>
    <w:rsid w:val="005C23F5"/>
    <w:rsid w:val="005C5397"/>
    <w:rsid w:val="005C5B97"/>
    <w:rsid w:val="005C6DE3"/>
    <w:rsid w:val="005D08B6"/>
    <w:rsid w:val="005D3B92"/>
    <w:rsid w:val="005E6D5E"/>
    <w:rsid w:val="005F00A3"/>
    <w:rsid w:val="005F0858"/>
    <w:rsid w:val="005F4EAE"/>
    <w:rsid w:val="005F619E"/>
    <w:rsid w:val="005F6699"/>
    <w:rsid w:val="005F78F1"/>
    <w:rsid w:val="005F7DB5"/>
    <w:rsid w:val="00601DB7"/>
    <w:rsid w:val="006023B0"/>
    <w:rsid w:val="00610144"/>
    <w:rsid w:val="00616878"/>
    <w:rsid w:val="006205B8"/>
    <w:rsid w:val="00620B84"/>
    <w:rsid w:val="006232E4"/>
    <w:rsid w:val="00623819"/>
    <w:rsid w:val="006313D5"/>
    <w:rsid w:val="00632B8E"/>
    <w:rsid w:val="00635443"/>
    <w:rsid w:val="00644E58"/>
    <w:rsid w:val="00651837"/>
    <w:rsid w:val="00657FCF"/>
    <w:rsid w:val="00660632"/>
    <w:rsid w:val="00660AC4"/>
    <w:rsid w:val="00661EEE"/>
    <w:rsid w:val="00666CF6"/>
    <w:rsid w:val="00666FF3"/>
    <w:rsid w:val="0067318C"/>
    <w:rsid w:val="006750D9"/>
    <w:rsid w:val="00675334"/>
    <w:rsid w:val="00676510"/>
    <w:rsid w:val="006801F5"/>
    <w:rsid w:val="00682674"/>
    <w:rsid w:val="00682725"/>
    <w:rsid w:val="00684683"/>
    <w:rsid w:val="00685B9E"/>
    <w:rsid w:val="00685EAB"/>
    <w:rsid w:val="006869CE"/>
    <w:rsid w:val="006910DE"/>
    <w:rsid w:val="006956F5"/>
    <w:rsid w:val="006A220D"/>
    <w:rsid w:val="006A4193"/>
    <w:rsid w:val="006A4C1A"/>
    <w:rsid w:val="006B2AEC"/>
    <w:rsid w:val="006B4497"/>
    <w:rsid w:val="006B6219"/>
    <w:rsid w:val="006C1257"/>
    <w:rsid w:val="006C7014"/>
    <w:rsid w:val="006C7CEF"/>
    <w:rsid w:val="006C7D45"/>
    <w:rsid w:val="006D000E"/>
    <w:rsid w:val="006D16DC"/>
    <w:rsid w:val="006D739F"/>
    <w:rsid w:val="006E2E50"/>
    <w:rsid w:val="006E68D5"/>
    <w:rsid w:val="006F02DD"/>
    <w:rsid w:val="006F1FE3"/>
    <w:rsid w:val="006F47FC"/>
    <w:rsid w:val="006F4B4E"/>
    <w:rsid w:val="006F4FD1"/>
    <w:rsid w:val="006F75D8"/>
    <w:rsid w:val="00701DAC"/>
    <w:rsid w:val="00702987"/>
    <w:rsid w:val="00704CD2"/>
    <w:rsid w:val="007072CF"/>
    <w:rsid w:val="00710180"/>
    <w:rsid w:val="00711F13"/>
    <w:rsid w:val="00713C6E"/>
    <w:rsid w:val="00720F0F"/>
    <w:rsid w:val="0073057A"/>
    <w:rsid w:val="00731C5D"/>
    <w:rsid w:val="007320F4"/>
    <w:rsid w:val="00733C71"/>
    <w:rsid w:val="007402CC"/>
    <w:rsid w:val="00742782"/>
    <w:rsid w:val="00743A87"/>
    <w:rsid w:val="00751F39"/>
    <w:rsid w:val="00753FAB"/>
    <w:rsid w:val="007608BB"/>
    <w:rsid w:val="00761115"/>
    <w:rsid w:val="00762F46"/>
    <w:rsid w:val="0076724E"/>
    <w:rsid w:val="00772DDC"/>
    <w:rsid w:val="00774AD4"/>
    <w:rsid w:val="00774E89"/>
    <w:rsid w:val="0077565E"/>
    <w:rsid w:val="00776AD5"/>
    <w:rsid w:val="007771E1"/>
    <w:rsid w:val="00777672"/>
    <w:rsid w:val="00780881"/>
    <w:rsid w:val="007846EF"/>
    <w:rsid w:val="00786553"/>
    <w:rsid w:val="0079066E"/>
    <w:rsid w:val="00792E98"/>
    <w:rsid w:val="00794DF2"/>
    <w:rsid w:val="00797747"/>
    <w:rsid w:val="007A226C"/>
    <w:rsid w:val="007B0A17"/>
    <w:rsid w:val="007B15E3"/>
    <w:rsid w:val="007B4E93"/>
    <w:rsid w:val="007B513D"/>
    <w:rsid w:val="007B6B7A"/>
    <w:rsid w:val="007B7373"/>
    <w:rsid w:val="007C178C"/>
    <w:rsid w:val="007C339C"/>
    <w:rsid w:val="007C4116"/>
    <w:rsid w:val="007C4A3C"/>
    <w:rsid w:val="007C785D"/>
    <w:rsid w:val="007D7DCD"/>
    <w:rsid w:val="007E0548"/>
    <w:rsid w:val="007E0697"/>
    <w:rsid w:val="007E2A30"/>
    <w:rsid w:val="007E321B"/>
    <w:rsid w:val="007E421B"/>
    <w:rsid w:val="007E5265"/>
    <w:rsid w:val="007E7C0D"/>
    <w:rsid w:val="007F2F81"/>
    <w:rsid w:val="007F3779"/>
    <w:rsid w:val="007F5A25"/>
    <w:rsid w:val="007F5E42"/>
    <w:rsid w:val="008016AD"/>
    <w:rsid w:val="00801D33"/>
    <w:rsid w:val="00802521"/>
    <w:rsid w:val="00802607"/>
    <w:rsid w:val="00804705"/>
    <w:rsid w:val="008072E5"/>
    <w:rsid w:val="0081047E"/>
    <w:rsid w:val="008107CC"/>
    <w:rsid w:val="00814B62"/>
    <w:rsid w:val="00815F58"/>
    <w:rsid w:val="00823527"/>
    <w:rsid w:val="008276D6"/>
    <w:rsid w:val="00831B42"/>
    <w:rsid w:val="00834A14"/>
    <w:rsid w:val="008353A9"/>
    <w:rsid w:val="00837539"/>
    <w:rsid w:val="00841605"/>
    <w:rsid w:val="00841BED"/>
    <w:rsid w:val="00845A3C"/>
    <w:rsid w:val="00845E40"/>
    <w:rsid w:val="0085170A"/>
    <w:rsid w:val="0085200E"/>
    <w:rsid w:val="00855FAB"/>
    <w:rsid w:val="00860753"/>
    <w:rsid w:val="00861DD8"/>
    <w:rsid w:val="00862A95"/>
    <w:rsid w:val="00863E18"/>
    <w:rsid w:val="008652D6"/>
    <w:rsid w:val="0086775F"/>
    <w:rsid w:val="0088226B"/>
    <w:rsid w:val="00882D85"/>
    <w:rsid w:val="00883E0B"/>
    <w:rsid w:val="00884C44"/>
    <w:rsid w:val="00885C37"/>
    <w:rsid w:val="00885D65"/>
    <w:rsid w:val="00887A64"/>
    <w:rsid w:val="0089235F"/>
    <w:rsid w:val="00893727"/>
    <w:rsid w:val="008938EA"/>
    <w:rsid w:val="00896E33"/>
    <w:rsid w:val="008A03AB"/>
    <w:rsid w:val="008A34BE"/>
    <w:rsid w:val="008A7AC9"/>
    <w:rsid w:val="008B25B5"/>
    <w:rsid w:val="008B7EB2"/>
    <w:rsid w:val="008C070F"/>
    <w:rsid w:val="008C09BD"/>
    <w:rsid w:val="008C3A3F"/>
    <w:rsid w:val="008C496B"/>
    <w:rsid w:val="008D1935"/>
    <w:rsid w:val="008D1B53"/>
    <w:rsid w:val="008D5527"/>
    <w:rsid w:val="008D5645"/>
    <w:rsid w:val="008D5F73"/>
    <w:rsid w:val="008E110B"/>
    <w:rsid w:val="008E3AD8"/>
    <w:rsid w:val="008E7D1D"/>
    <w:rsid w:val="008F0960"/>
    <w:rsid w:val="008F1EDC"/>
    <w:rsid w:val="008F4F87"/>
    <w:rsid w:val="008F5593"/>
    <w:rsid w:val="00902830"/>
    <w:rsid w:val="00903CA1"/>
    <w:rsid w:val="009062E8"/>
    <w:rsid w:val="0091012D"/>
    <w:rsid w:val="00911589"/>
    <w:rsid w:val="00911F51"/>
    <w:rsid w:val="00913512"/>
    <w:rsid w:val="00913B1F"/>
    <w:rsid w:val="00914971"/>
    <w:rsid w:val="00914F5A"/>
    <w:rsid w:val="00915BC8"/>
    <w:rsid w:val="009167B2"/>
    <w:rsid w:val="009259ED"/>
    <w:rsid w:val="00930C6B"/>
    <w:rsid w:val="00934A73"/>
    <w:rsid w:val="0093570A"/>
    <w:rsid w:val="00936945"/>
    <w:rsid w:val="009375D8"/>
    <w:rsid w:val="00941DBD"/>
    <w:rsid w:val="00943AE7"/>
    <w:rsid w:val="00944228"/>
    <w:rsid w:val="00944FA7"/>
    <w:rsid w:val="0094514A"/>
    <w:rsid w:val="00945E50"/>
    <w:rsid w:val="00946F63"/>
    <w:rsid w:val="0095012B"/>
    <w:rsid w:val="009505C2"/>
    <w:rsid w:val="00950E87"/>
    <w:rsid w:val="00955C00"/>
    <w:rsid w:val="00956004"/>
    <w:rsid w:val="009577F3"/>
    <w:rsid w:val="0096361D"/>
    <w:rsid w:val="00963E8D"/>
    <w:rsid w:val="00965B82"/>
    <w:rsid w:val="00965C44"/>
    <w:rsid w:val="00967277"/>
    <w:rsid w:val="00970D4E"/>
    <w:rsid w:val="00975803"/>
    <w:rsid w:val="00976320"/>
    <w:rsid w:val="009769A2"/>
    <w:rsid w:val="00987D3A"/>
    <w:rsid w:val="0099153E"/>
    <w:rsid w:val="009A02BE"/>
    <w:rsid w:val="009A2BAA"/>
    <w:rsid w:val="009A42A7"/>
    <w:rsid w:val="009A562C"/>
    <w:rsid w:val="009A7DC2"/>
    <w:rsid w:val="009B2165"/>
    <w:rsid w:val="009B3AA2"/>
    <w:rsid w:val="009B3C09"/>
    <w:rsid w:val="009B4148"/>
    <w:rsid w:val="009B5C39"/>
    <w:rsid w:val="009C07DB"/>
    <w:rsid w:val="009C13B3"/>
    <w:rsid w:val="009C36C4"/>
    <w:rsid w:val="009C63D0"/>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7546"/>
    <w:rsid w:val="00A2398B"/>
    <w:rsid w:val="00A266C7"/>
    <w:rsid w:val="00A30F95"/>
    <w:rsid w:val="00A31AA3"/>
    <w:rsid w:val="00A3268F"/>
    <w:rsid w:val="00A329D2"/>
    <w:rsid w:val="00A32C5D"/>
    <w:rsid w:val="00A36BD9"/>
    <w:rsid w:val="00A36DB1"/>
    <w:rsid w:val="00A43F0F"/>
    <w:rsid w:val="00A508B4"/>
    <w:rsid w:val="00A67115"/>
    <w:rsid w:val="00A673E0"/>
    <w:rsid w:val="00A72122"/>
    <w:rsid w:val="00A80165"/>
    <w:rsid w:val="00A80EE4"/>
    <w:rsid w:val="00A85ADB"/>
    <w:rsid w:val="00A9032D"/>
    <w:rsid w:val="00A93A5A"/>
    <w:rsid w:val="00A94429"/>
    <w:rsid w:val="00A95E17"/>
    <w:rsid w:val="00AA2D27"/>
    <w:rsid w:val="00AA77E4"/>
    <w:rsid w:val="00AB0A72"/>
    <w:rsid w:val="00AB158D"/>
    <w:rsid w:val="00AB7C10"/>
    <w:rsid w:val="00AC2604"/>
    <w:rsid w:val="00AC29D7"/>
    <w:rsid w:val="00AC3BA4"/>
    <w:rsid w:val="00AC463A"/>
    <w:rsid w:val="00AC5CD6"/>
    <w:rsid w:val="00AC75A0"/>
    <w:rsid w:val="00AC7BD5"/>
    <w:rsid w:val="00AD1D7B"/>
    <w:rsid w:val="00AD3409"/>
    <w:rsid w:val="00AD359A"/>
    <w:rsid w:val="00AE1099"/>
    <w:rsid w:val="00AE3226"/>
    <w:rsid w:val="00AE35F6"/>
    <w:rsid w:val="00AF005C"/>
    <w:rsid w:val="00AF3D09"/>
    <w:rsid w:val="00AF5044"/>
    <w:rsid w:val="00B0186F"/>
    <w:rsid w:val="00B02EB3"/>
    <w:rsid w:val="00B05826"/>
    <w:rsid w:val="00B1150B"/>
    <w:rsid w:val="00B119F4"/>
    <w:rsid w:val="00B134EE"/>
    <w:rsid w:val="00B1674D"/>
    <w:rsid w:val="00B2098C"/>
    <w:rsid w:val="00B226EE"/>
    <w:rsid w:val="00B274C2"/>
    <w:rsid w:val="00B30A9A"/>
    <w:rsid w:val="00B31657"/>
    <w:rsid w:val="00B33B73"/>
    <w:rsid w:val="00B4208F"/>
    <w:rsid w:val="00B42864"/>
    <w:rsid w:val="00B42BB8"/>
    <w:rsid w:val="00B4605C"/>
    <w:rsid w:val="00B52119"/>
    <w:rsid w:val="00B5455D"/>
    <w:rsid w:val="00B63F65"/>
    <w:rsid w:val="00B641CC"/>
    <w:rsid w:val="00B66483"/>
    <w:rsid w:val="00B701A2"/>
    <w:rsid w:val="00B72CB1"/>
    <w:rsid w:val="00B7412F"/>
    <w:rsid w:val="00B81325"/>
    <w:rsid w:val="00B8148B"/>
    <w:rsid w:val="00B82C7D"/>
    <w:rsid w:val="00B91862"/>
    <w:rsid w:val="00BA3052"/>
    <w:rsid w:val="00BA35B6"/>
    <w:rsid w:val="00BA5A6A"/>
    <w:rsid w:val="00BA64DB"/>
    <w:rsid w:val="00BA7127"/>
    <w:rsid w:val="00BA729F"/>
    <w:rsid w:val="00BA72FC"/>
    <w:rsid w:val="00BB01F5"/>
    <w:rsid w:val="00BB1724"/>
    <w:rsid w:val="00BC35CB"/>
    <w:rsid w:val="00BC35D7"/>
    <w:rsid w:val="00BC47FB"/>
    <w:rsid w:val="00BD1543"/>
    <w:rsid w:val="00BD23A8"/>
    <w:rsid w:val="00BD4681"/>
    <w:rsid w:val="00BD5EAA"/>
    <w:rsid w:val="00BD6668"/>
    <w:rsid w:val="00BD76EA"/>
    <w:rsid w:val="00BE1237"/>
    <w:rsid w:val="00BE21D1"/>
    <w:rsid w:val="00BE2D60"/>
    <w:rsid w:val="00BE571F"/>
    <w:rsid w:val="00BE6BC8"/>
    <w:rsid w:val="00BF152E"/>
    <w:rsid w:val="00BF1D23"/>
    <w:rsid w:val="00BF27A4"/>
    <w:rsid w:val="00BF6E2F"/>
    <w:rsid w:val="00C079F6"/>
    <w:rsid w:val="00C07D5E"/>
    <w:rsid w:val="00C10B8B"/>
    <w:rsid w:val="00C1144A"/>
    <w:rsid w:val="00C12AD7"/>
    <w:rsid w:val="00C134DC"/>
    <w:rsid w:val="00C215DB"/>
    <w:rsid w:val="00C21934"/>
    <w:rsid w:val="00C22002"/>
    <w:rsid w:val="00C22236"/>
    <w:rsid w:val="00C22E00"/>
    <w:rsid w:val="00C25143"/>
    <w:rsid w:val="00C25AD4"/>
    <w:rsid w:val="00C302DD"/>
    <w:rsid w:val="00C310E6"/>
    <w:rsid w:val="00C31113"/>
    <w:rsid w:val="00C32E1E"/>
    <w:rsid w:val="00C40586"/>
    <w:rsid w:val="00C43667"/>
    <w:rsid w:val="00C4368E"/>
    <w:rsid w:val="00C4491F"/>
    <w:rsid w:val="00C50E32"/>
    <w:rsid w:val="00C57AA9"/>
    <w:rsid w:val="00C6120A"/>
    <w:rsid w:val="00C6151F"/>
    <w:rsid w:val="00C634B9"/>
    <w:rsid w:val="00C65607"/>
    <w:rsid w:val="00C669E8"/>
    <w:rsid w:val="00C66BA4"/>
    <w:rsid w:val="00C7092D"/>
    <w:rsid w:val="00C71100"/>
    <w:rsid w:val="00C72427"/>
    <w:rsid w:val="00C72F12"/>
    <w:rsid w:val="00C74052"/>
    <w:rsid w:val="00C76737"/>
    <w:rsid w:val="00C833A1"/>
    <w:rsid w:val="00C8552B"/>
    <w:rsid w:val="00C9323E"/>
    <w:rsid w:val="00C97B63"/>
    <w:rsid w:val="00CA2A86"/>
    <w:rsid w:val="00CA377E"/>
    <w:rsid w:val="00CB2C07"/>
    <w:rsid w:val="00CB3671"/>
    <w:rsid w:val="00CC0D5F"/>
    <w:rsid w:val="00CC1BA1"/>
    <w:rsid w:val="00CC242D"/>
    <w:rsid w:val="00CC47BF"/>
    <w:rsid w:val="00CC4868"/>
    <w:rsid w:val="00CD31BB"/>
    <w:rsid w:val="00CD3B05"/>
    <w:rsid w:val="00CD5380"/>
    <w:rsid w:val="00CD6123"/>
    <w:rsid w:val="00CE7548"/>
    <w:rsid w:val="00CF0FA4"/>
    <w:rsid w:val="00CF1305"/>
    <w:rsid w:val="00CF2ECE"/>
    <w:rsid w:val="00CF47A4"/>
    <w:rsid w:val="00D004F5"/>
    <w:rsid w:val="00D04818"/>
    <w:rsid w:val="00D0509F"/>
    <w:rsid w:val="00D0642F"/>
    <w:rsid w:val="00D0652C"/>
    <w:rsid w:val="00D06AA7"/>
    <w:rsid w:val="00D2047A"/>
    <w:rsid w:val="00D216FE"/>
    <w:rsid w:val="00D21AE3"/>
    <w:rsid w:val="00D222E3"/>
    <w:rsid w:val="00D23993"/>
    <w:rsid w:val="00D31430"/>
    <w:rsid w:val="00D325EC"/>
    <w:rsid w:val="00D3510A"/>
    <w:rsid w:val="00D35A64"/>
    <w:rsid w:val="00D4163E"/>
    <w:rsid w:val="00D41A63"/>
    <w:rsid w:val="00D41B0F"/>
    <w:rsid w:val="00D44B0D"/>
    <w:rsid w:val="00D467C8"/>
    <w:rsid w:val="00D507A3"/>
    <w:rsid w:val="00D5610D"/>
    <w:rsid w:val="00D60872"/>
    <w:rsid w:val="00D630F0"/>
    <w:rsid w:val="00D648E0"/>
    <w:rsid w:val="00D64EA8"/>
    <w:rsid w:val="00D701BA"/>
    <w:rsid w:val="00D711E2"/>
    <w:rsid w:val="00D74AB5"/>
    <w:rsid w:val="00D8132A"/>
    <w:rsid w:val="00D852C3"/>
    <w:rsid w:val="00D861C8"/>
    <w:rsid w:val="00D866CF"/>
    <w:rsid w:val="00D91369"/>
    <w:rsid w:val="00DA0A4D"/>
    <w:rsid w:val="00DA0FE4"/>
    <w:rsid w:val="00DA33EF"/>
    <w:rsid w:val="00DA7743"/>
    <w:rsid w:val="00DB21FA"/>
    <w:rsid w:val="00DB448B"/>
    <w:rsid w:val="00DB6FE8"/>
    <w:rsid w:val="00DC006E"/>
    <w:rsid w:val="00DC2A0A"/>
    <w:rsid w:val="00DC34D0"/>
    <w:rsid w:val="00DC389C"/>
    <w:rsid w:val="00DC3A47"/>
    <w:rsid w:val="00DC4862"/>
    <w:rsid w:val="00DD4CE8"/>
    <w:rsid w:val="00DD6397"/>
    <w:rsid w:val="00DD69DB"/>
    <w:rsid w:val="00DD7182"/>
    <w:rsid w:val="00DE2FAC"/>
    <w:rsid w:val="00DE5953"/>
    <w:rsid w:val="00E015A6"/>
    <w:rsid w:val="00E02A62"/>
    <w:rsid w:val="00E070E0"/>
    <w:rsid w:val="00E13913"/>
    <w:rsid w:val="00E14D28"/>
    <w:rsid w:val="00E16948"/>
    <w:rsid w:val="00E20101"/>
    <w:rsid w:val="00E21270"/>
    <w:rsid w:val="00E3053A"/>
    <w:rsid w:val="00E3159E"/>
    <w:rsid w:val="00E3169A"/>
    <w:rsid w:val="00E342C9"/>
    <w:rsid w:val="00E3618B"/>
    <w:rsid w:val="00E36823"/>
    <w:rsid w:val="00E42A91"/>
    <w:rsid w:val="00E43900"/>
    <w:rsid w:val="00E504E9"/>
    <w:rsid w:val="00E5186C"/>
    <w:rsid w:val="00E52302"/>
    <w:rsid w:val="00E53B31"/>
    <w:rsid w:val="00E54329"/>
    <w:rsid w:val="00E54A6E"/>
    <w:rsid w:val="00E666BF"/>
    <w:rsid w:val="00E70334"/>
    <w:rsid w:val="00E70DE1"/>
    <w:rsid w:val="00E71FA7"/>
    <w:rsid w:val="00E74E7F"/>
    <w:rsid w:val="00E76A36"/>
    <w:rsid w:val="00E77D2E"/>
    <w:rsid w:val="00E813CC"/>
    <w:rsid w:val="00E837E4"/>
    <w:rsid w:val="00E85A45"/>
    <w:rsid w:val="00E90A79"/>
    <w:rsid w:val="00E921C0"/>
    <w:rsid w:val="00E97297"/>
    <w:rsid w:val="00E97B74"/>
    <w:rsid w:val="00EA49B0"/>
    <w:rsid w:val="00EA59A6"/>
    <w:rsid w:val="00EB005D"/>
    <w:rsid w:val="00EB266B"/>
    <w:rsid w:val="00EB2994"/>
    <w:rsid w:val="00EB5B5E"/>
    <w:rsid w:val="00EC2A95"/>
    <w:rsid w:val="00EC38A2"/>
    <w:rsid w:val="00ED2829"/>
    <w:rsid w:val="00ED743C"/>
    <w:rsid w:val="00EE024E"/>
    <w:rsid w:val="00EE14F9"/>
    <w:rsid w:val="00EE3550"/>
    <w:rsid w:val="00EE41D4"/>
    <w:rsid w:val="00EE49BA"/>
    <w:rsid w:val="00EE4CAE"/>
    <w:rsid w:val="00EE59EF"/>
    <w:rsid w:val="00EE6DDB"/>
    <w:rsid w:val="00EF094E"/>
    <w:rsid w:val="00EF1631"/>
    <w:rsid w:val="00EF30F3"/>
    <w:rsid w:val="00F00132"/>
    <w:rsid w:val="00F030BE"/>
    <w:rsid w:val="00F0361A"/>
    <w:rsid w:val="00F2130F"/>
    <w:rsid w:val="00F21DD6"/>
    <w:rsid w:val="00F2757E"/>
    <w:rsid w:val="00F42A05"/>
    <w:rsid w:val="00F4457E"/>
    <w:rsid w:val="00F46448"/>
    <w:rsid w:val="00F46D52"/>
    <w:rsid w:val="00F47EB1"/>
    <w:rsid w:val="00F507B5"/>
    <w:rsid w:val="00F53FD4"/>
    <w:rsid w:val="00F54668"/>
    <w:rsid w:val="00F6138C"/>
    <w:rsid w:val="00F628A8"/>
    <w:rsid w:val="00F70AFB"/>
    <w:rsid w:val="00F7297E"/>
    <w:rsid w:val="00F74F29"/>
    <w:rsid w:val="00F74FE7"/>
    <w:rsid w:val="00F77CF1"/>
    <w:rsid w:val="00F82360"/>
    <w:rsid w:val="00F855B1"/>
    <w:rsid w:val="00F87227"/>
    <w:rsid w:val="00F907E0"/>
    <w:rsid w:val="00F95AA6"/>
    <w:rsid w:val="00FB36BE"/>
    <w:rsid w:val="00FB6462"/>
    <w:rsid w:val="00FC50B8"/>
    <w:rsid w:val="00FC50E6"/>
    <w:rsid w:val="00FC5231"/>
    <w:rsid w:val="00FC5CD7"/>
    <w:rsid w:val="00FD115C"/>
    <w:rsid w:val="00FD3509"/>
    <w:rsid w:val="00FD5D37"/>
    <w:rsid w:val="00FD7C15"/>
    <w:rsid w:val="00FE0E43"/>
    <w:rsid w:val="00FE28A0"/>
    <w:rsid w:val="00FE2C3A"/>
    <w:rsid w:val="00FE3F14"/>
    <w:rsid w:val="00FE5B71"/>
    <w:rsid w:val="00FF04BE"/>
    <w:rsid w:val="00FF1593"/>
    <w:rsid w:val="00FF3CFD"/>
    <w:rsid w:val="00FF3D15"/>
    <w:rsid w:val="00FF505A"/>
    <w:rsid w:val="00FF53B6"/>
    <w:rsid w:val="00FF64E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3A60555"/>
  <w15:docId w15:val="{6FECA338-C112-4F45-8BE7-38E9F34F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link w:val="Balk1Char"/>
    <w:uiPriority w:val="9"/>
    <w:qFormat/>
    <w:rsid w:val="009259ED"/>
    <w:pPr>
      <w:keepNext/>
      <w:suppressAutoHyphens/>
      <w:spacing w:after="0"/>
      <w:ind w:left="284"/>
      <w:outlineLvl w:val="0"/>
    </w:pPr>
    <w:rPr>
      <w:b/>
      <w:bCs/>
      <w:spacing w:val="2"/>
      <w:sz w:val="22"/>
      <w:szCs w:val="24"/>
    </w:rPr>
  </w:style>
  <w:style w:type="paragraph" w:styleId="Balk2">
    <w:name w:val="heading 2"/>
    <w:basedOn w:val="Normal"/>
    <w:next w:val="Normal"/>
    <w:link w:val="Balk2Char"/>
    <w:uiPriority w:val="9"/>
    <w:qFormat/>
    <w:rsid w:val="009259ED"/>
    <w:pPr>
      <w:keepNext/>
      <w:suppressAutoHyphens/>
      <w:spacing w:before="240"/>
      <w:ind w:left="284"/>
      <w:outlineLvl w:val="1"/>
    </w:pPr>
    <w:rPr>
      <w:b/>
      <w:bCs/>
      <w:spacing w:val="6"/>
      <w:sz w:val="22"/>
    </w:rPr>
  </w:style>
  <w:style w:type="paragraph" w:styleId="Balk3">
    <w:name w:val="heading 3"/>
    <w:basedOn w:val="Normal"/>
    <w:next w:val="Normal"/>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link w:val="stbilgiChar"/>
    <w:uiPriority w:val="99"/>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uiPriority w:val="99"/>
    <w:rsid w:val="00761115"/>
    <w:rPr>
      <w:position w:val="0"/>
      <w:szCs w:val="16"/>
      <w:vertAlign w:val="superscript"/>
    </w:rPr>
  </w:style>
  <w:style w:type="paragraph" w:styleId="DipnotMetni">
    <w:name w:val="footnote text"/>
    <w:basedOn w:val="Normal"/>
    <w:link w:val="DipnotMetniChar"/>
    <w:uiPriority w:val="99"/>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uiPriority w:val="99"/>
    <w:rsid w:val="00425881"/>
    <w:rPr>
      <w:color w:val="0000FF"/>
      <w:u w:val="single"/>
    </w:rPr>
  </w:style>
  <w:style w:type="paragraph" w:styleId="BelgeBalantlar">
    <w:name w:val="Document Map"/>
    <w:basedOn w:val="Normal"/>
    <w:link w:val="BelgeBalantlarChar"/>
    <w:uiPriority w:val="99"/>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semiHidden/>
    <w:rsid w:val="00425881"/>
    <w:rPr>
      <w:sz w:val="16"/>
      <w:szCs w:val="16"/>
    </w:rPr>
  </w:style>
  <w:style w:type="paragraph" w:styleId="AklamaMetni">
    <w:name w:val="annotation text"/>
    <w:basedOn w:val="Normal"/>
    <w:link w:val="AklamaMetniChar"/>
    <w:semiHidden/>
    <w:rsid w:val="00425881"/>
    <w:rPr>
      <w:rFonts w:ascii="Times New Roman" w:hAnsi="Times New Roman"/>
      <w:szCs w:val="20"/>
    </w:rPr>
  </w:style>
  <w:style w:type="paragraph" w:styleId="BalonMetni">
    <w:name w:val="Balloon Text"/>
    <w:basedOn w:val="Normal"/>
    <w:link w:val="BalonMetniChar"/>
    <w:uiPriority w:val="99"/>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semiHidden/>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1"/>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basedOn w:val="VarsaylanParagrafYazTipi"/>
    <w:link w:val="DipnotMetni"/>
    <w:uiPriority w:val="99"/>
    <w:rsid w:val="00490BD7"/>
    <w:rPr>
      <w:rFonts w:ascii="Minion Pro" w:hAnsi="Minion Pro" w:cs="Traditional Naskh"/>
      <w:sz w:val="18"/>
      <w:szCs w:val="18"/>
    </w:rPr>
  </w:style>
  <w:style w:type="paragraph" w:styleId="ListeParagraf">
    <w:name w:val="List Paragraph"/>
    <w:basedOn w:val="Normal"/>
    <w:uiPriority w:val="34"/>
    <w:qFormat/>
    <w:rsid w:val="00C57AA9"/>
    <w:pPr>
      <w:spacing w:after="200" w:line="276" w:lineRule="auto"/>
      <w:ind w:left="720"/>
      <w:contextualSpacing/>
    </w:pPr>
    <w:rPr>
      <w:rFonts w:ascii="Times New Roman" w:eastAsiaTheme="minorHAnsi" w:hAnsi="Times New Roman" w:cs="Traditional Arabic"/>
      <w:sz w:val="24"/>
      <w:szCs w:val="28"/>
      <w:lang w:eastAsia="en-US"/>
    </w:rPr>
  </w:style>
  <w:style w:type="character" w:customStyle="1" w:styleId="stbilgiChar">
    <w:name w:val="Üstbilgi Char"/>
    <w:basedOn w:val="VarsaylanParagrafYazTipi"/>
    <w:link w:val="stbilgi"/>
    <w:uiPriority w:val="99"/>
    <w:rsid w:val="00C57AA9"/>
    <w:rPr>
      <w:sz w:val="19"/>
      <w:szCs w:val="20"/>
    </w:rPr>
  </w:style>
  <w:style w:type="character" w:customStyle="1" w:styleId="AltbilgiChar">
    <w:name w:val="Altbilgi Char"/>
    <w:basedOn w:val="VarsaylanParagrafYazTipi"/>
    <w:link w:val="Altbilgi"/>
    <w:uiPriority w:val="99"/>
    <w:rsid w:val="00C57AA9"/>
  </w:style>
  <w:style w:type="character" w:customStyle="1" w:styleId="Balk1Char">
    <w:name w:val="Başlık 1 Char"/>
    <w:basedOn w:val="VarsaylanParagrafYazTipi"/>
    <w:link w:val="Balk1"/>
    <w:uiPriority w:val="9"/>
    <w:rsid w:val="00C57AA9"/>
    <w:rPr>
      <w:b/>
      <w:bCs/>
      <w:spacing w:val="2"/>
      <w:sz w:val="22"/>
      <w:szCs w:val="24"/>
    </w:rPr>
  </w:style>
  <w:style w:type="character" w:customStyle="1" w:styleId="Balk2Char">
    <w:name w:val="Başlık 2 Char"/>
    <w:basedOn w:val="VarsaylanParagrafYazTipi"/>
    <w:link w:val="Balk2"/>
    <w:uiPriority w:val="9"/>
    <w:rsid w:val="00C57AA9"/>
    <w:rPr>
      <w:b/>
      <w:bCs/>
      <w:spacing w:val="6"/>
      <w:sz w:val="22"/>
    </w:rPr>
  </w:style>
  <w:style w:type="character" w:customStyle="1" w:styleId="BelgeBalantlarChar">
    <w:name w:val="Belge Bağlantıları Char"/>
    <w:basedOn w:val="VarsaylanParagrafYazTipi"/>
    <w:link w:val="BelgeBalantlar"/>
    <w:uiPriority w:val="99"/>
    <w:semiHidden/>
    <w:rsid w:val="00C57AA9"/>
    <w:rPr>
      <w:rFonts w:ascii="Tahoma" w:hAnsi="Tahoma" w:cs="Tahoma"/>
      <w:shd w:val="clear" w:color="auto" w:fill="000080"/>
    </w:rPr>
  </w:style>
  <w:style w:type="character" w:customStyle="1" w:styleId="BalonMetniChar">
    <w:name w:val="Balon Metni Char"/>
    <w:basedOn w:val="VarsaylanParagrafYazTipi"/>
    <w:link w:val="BalonMetni"/>
    <w:uiPriority w:val="99"/>
    <w:semiHidden/>
    <w:rsid w:val="00C57AA9"/>
    <w:rPr>
      <w:rFonts w:ascii="Tahoma" w:hAnsi="Tahoma" w:cs="Tahoma"/>
      <w:sz w:val="16"/>
      <w:szCs w:val="16"/>
    </w:rPr>
  </w:style>
  <w:style w:type="character" w:styleId="zlenenKpr">
    <w:name w:val="FollowedHyperlink"/>
    <w:basedOn w:val="VarsaylanParagrafYazTipi"/>
    <w:uiPriority w:val="99"/>
    <w:semiHidden/>
    <w:unhideWhenUsed/>
    <w:rsid w:val="00C57AA9"/>
    <w:rPr>
      <w:color w:val="954F72" w:themeColor="followedHyperlink"/>
      <w:u w:val="single"/>
    </w:rPr>
  </w:style>
  <w:style w:type="paragraph" w:styleId="AklamaKonusu">
    <w:name w:val="annotation subject"/>
    <w:basedOn w:val="AklamaMetni"/>
    <w:next w:val="AklamaMetni"/>
    <w:link w:val="AklamaKonusuChar"/>
    <w:semiHidden/>
    <w:unhideWhenUsed/>
    <w:rsid w:val="004842A4"/>
    <w:rPr>
      <w:rFonts w:asciiTheme="minorHAnsi" w:hAnsiTheme="minorHAnsi"/>
      <w:b/>
      <w:bCs/>
      <w:sz w:val="20"/>
    </w:rPr>
  </w:style>
  <w:style w:type="character" w:customStyle="1" w:styleId="AklamaMetniChar">
    <w:name w:val="Açıklama Metni Char"/>
    <w:basedOn w:val="VarsaylanParagrafYazTipi"/>
    <w:link w:val="AklamaMetni"/>
    <w:semiHidden/>
    <w:rsid w:val="004842A4"/>
    <w:rPr>
      <w:rFonts w:ascii="Times New Roman" w:hAnsi="Times New Roman"/>
      <w:szCs w:val="20"/>
    </w:rPr>
  </w:style>
  <w:style w:type="character" w:customStyle="1" w:styleId="AklamaKonusuChar">
    <w:name w:val="Açıklama Konusu Char"/>
    <w:basedOn w:val="AklamaMetniChar"/>
    <w:link w:val="AklamaKonusu"/>
    <w:rsid w:val="004842A4"/>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iif.lib.harvard.edu/manifests/view/drs:11786744$2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C394BE2-06A7-4B6D-94EE-A99B8A0C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599</TotalTime>
  <Pages>26</Pages>
  <Words>7393</Words>
  <Characters>42142</Characters>
  <Application>Microsoft Office Word</Application>
  <DocSecurity>0</DocSecurity>
  <Lines>351</Lines>
  <Paragraphs>98</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49437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104</cp:revision>
  <cp:lastPrinted>2004-12-22T17:30:00Z</cp:lastPrinted>
  <dcterms:created xsi:type="dcterms:W3CDTF">2017-10-21T11:50:00Z</dcterms:created>
  <dcterms:modified xsi:type="dcterms:W3CDTF">2017-11-30T11:58:00Z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