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E3" w:rsidRPr="00C64872" w:rsidRDefault="00A612B4" w:rsidP="003B2501">
      <w:pPr>
        <w:pStyle w:val="Default"/>
        <w:jc w:val="center"/>
        <w:rPr>
          <w:rFonts w:ascii="Times New Roman" w:hAnsi="Times New Roman" w:cs="Times New Roman"/>
          <w:b/>
        </w:rPr>
      </w:pPr>
      <w:r w:rsidRPr="00C64872">
        <w:rPr>
          <w:rFonts w:ascii="Times New Roman" w:hAnsi="Times New Roman" w:cs="Times New Roman"/>
          <w:b/>
        </w:rPr>
        <w:t>TEKNOLOJİK YATIRIMLAR İÇİN RİSK FAKTÖRLERİ: TEKNO</w:t>
      </w:r>
      <w:r w:rsidR="000E5C65" w:rsidRPr="00C64872">
        <w:rPr>
          <w:rFonts w:ascii="Times New Roman" w:hAnsi="Times New Roman" w:cs="Times New Roman"/>
          <w:b/>
        </w:rPr>
        <w:t>LOJİK ÜRÜN YATIRIM DESTEK PROGRAMI ÖRNEĞİ</w:t>
      </w:r>
      <w:r w:rsidR="00303C3B">
        <w:rPr>
          <w:rStyle w:val="DipnotBavurusu"/>
          <w:rFonts w:ascii="Times New Roman" w:hAnsi="Times New Roman" w:cs="Times New Roman"/>
          <w:b/>
        </w:rPr>
        <w:footnoteReference w:id="1"/>
      </w:r>
    </w:p>
    <w:p w:rsidR="00003AE3" w:rsidRPr="00C64872" w:rsidRDefault="00003AE3" w:rsidP="00003AE3">
      <w:pPr>
        <w:spacing w:after="0" w:line="240" w:lineRule="auto"/>
        <w:jc w:val="center"/>
        <w:rPr>
          <w:rFonts w:ascii="Times New Roman" w:hAnsi="Times New Roman" w:cs="Times New Roman"/>
          <w:sz w:val="24"/>
          <w:szCs w:val="24"/>
        </w:rPr>
      </w:pPr>
    </w:p>
    <w:p w:rsidR="0094059E" w:rsidRPr="00C64872" w:rsidRDefault="0094059E" w:rsidP="0094059E">
      <w:pPr>
        <w:spacing w:before="120" w:after="120" w:line="240" w:lineRule="auto"/>
        <w:jc w:val="right"/>
        <w:rPr>
          <w:rFonts w:ascii="Times New Roman" w:hAnsi="Times New Roman" w:cs="Times New Roman"/>
          <w:b/>
          <w:sz w:val="24"/>
          <w:szCs w:val="24"/>
        </w:rPr>
      </w:pPr>
      <w:r w:rsidRPr="00C64872">
        <w:rPr>
          <w:rFonts w:ascii="Times New Roman" w:hAnsi="Times New Roman" w:cs="Times New Roman"/>
          <w:b/>
          <w:sz w:val="24"/>
          <w:szCs w:val="24"/>
        </w:rPr>
        <w:t xml:space="preserve">Murat GÜRYELİ </w:t>
      </w:r>
      <w:r w:rsidRPr="00C64872">
        <w:rPr>
          <w:rStyle w:val="DipnotBavurusu"/>
          <w:rFonts w:ascii="Times New Roman" w:hAnsi="Times New Roman" w:cs="Times New Roman"/>
          <w:b/>
          <w:sz w:val="24"/>
          <w:szCs w:val="24"/>
        </w:rPr>
        <w:footnoteReference w:id="2"/>
      </w:r>
      <w:r w:rsidRPr="00C64872">
        <w:rPr>
          <w:rFonts w:ascii="Times New Roman" w:hAnsi="Times New Roman" w:cs="Times New Roman"/>
          <w:b/>
          <w:sz w:val="24"/>
          <w:szCs w:val="24"/>
        </w:rPr>
        <w:t xml:space="preserve"> </w:t>
      </w:r>
    </w:p>
    <w:p w:rsidR="0094059E" w:rsidRPr="00C64872" w:rsidRDefault="0094059E" w:rsidP="0094059E">
      <w:pPr>
        <w:spacing w:before="120" w:after="120" w:line="240" w:lineRule="auto"/>
        <w:jc w:val="right"/>
        <w:rPr>
          <w:rFonts w:ascii="Times New Roman" w:hAnsi="Times New Roman" w:cs="Times New Roman"/>
          <w:sz w:val="24"/>
          <w:szCs w:val="24"/>
        </w:rPr>
      </w:pPr>
      <w:r w:rsidRPr="00C64872">
        <w:rPr>
          <w:rFonts w:ascii="Times New Roman" w:hAnsi="Times New Roman" w:cs="Times New Roman"/>
          <w:b/>
          <w:sz w:val="24"/>
          <w:szCs w:val="24"/>
        </w:rPr>
        <w:t xml:space="preserve"> Yunus ÖZMODANLI </w:t>
      </w:r>
      <w:r w:rsidRPr="00C64872">
        <w:rPr>
          <w:rStyle w:val="DipnotBavurusu"/>
          <w:rFonts w:ascii="Times New Roman" w:hAnsi="Times New Roman" w:cs="Times New Roman"/>
          <w:b/>
          <w:sz w:val="24"/>
          <w:szCs w:val="24"/>
        </w:rPr>
        <w:footnoteReference w:id="3"/>
      </w:r>
    </w:p>
    <w:p w:rsidR="00F95BBA" w:rsidRPr="00C64872" w:rsidRDefault="00F95BBA" w:rsidP="0094059E">
      <w:pPr>
        <w:shd w:val="clear" w:color="auto" w:fill="FFFFFF"/>
        <w:spacing w:before="120" w:after="120" w:line="240" w:lineRule="auto"/>
        <w:jc w:val="right"/>
        <w:rPr>
          <w:rFonts w:ascii="Times New Roman" w:eastAsia="Times New Roman" w:hAnsi="Times New Roman" w:cs="Times New Roman"/>
          <w:b/>
          <w:i/>
          <w:color w:val="222222"/>
          <w:sz w:val="24"/>
          <w:szCs w:val="24"/>
        </w:rPr>
      </w:pPr>
    </w:p>
    <w:p w:rsidR="00003AE3" w:rsidRPr="00C64872" w:rsidRDefault="00003AE3" w:rsidP="00003AE3">
      <w:pPr>
        <w:shd w:val="clear" w:color="auto" w:fill="FFFFFF"/>
        <w:spacing w:before="120" w:after="120" w:line="240" w:lineRule="auto"/>
        <w:rPr>
          <w:rFonts w:ascii="Times New Roman" w:eastAsia="Times New Roman" w:hAnsi="Times New Roman" w:cs="Times New Roman"/>
          <w:b/>
          <w:i/>
          <w:color w:val="222222"/>
          <w:sz w:val="24"/>
          <w:szCs w:val="24"/>
        </w:rPr>
      </w:pPr>
      <w:r w:rsidRPr="00C64872">
        <w:rPr>
          <w:rFonts w:ascii="Times New Roman" w:eastAsia="Times New Roman" w:hAnsi="Times New Roman" w:cs="Times New Roman"/>
          <w:b/>
          <w:i/>
          <w:color w:val="222222"/>
          <w:sz w:val="24"/>
          <w:szCs w:val="24"/>
        </w:rPr>
        <w:t>ÖZET</w:t>
      </w:r>
    </w:p>
    <w:p w:rsidR="00F72819" w:rsidRPr="00C64872" w:rsidRDefault="00F72819" w:rsidP="00F72819">
      <w:pPr>
        <w:shd w:val="clear" w:color="auto" w:fill="FFFFFF"/>
        <w:spacing w:after="0" w:line="240" w:lineRule="auto"/>
        <w:jc w:val="both"/>
        <w:rPr>
          <w:rFonts w:ascii="Times New Roman" w:eastAsia="Times New Roman" w:hAnsi="Times New Roman" w:cs="Times New Roman"/>
          <w:i/>
          <w:color w:val="222222"/>
          <w:sz w:val="24"/>
          <w:szCs w:val="24"/>
          <w:lang w:bidi="tr-TR"/>
        </w:rPr>
      </w:pPr>
      <w:r w:rsidRPr="00C64872">
        <w:rPr>
          <w:rFonts w:ascii="Times New Roman" w:eastAsia="Times New Roman" w:hAnsi="Times New Roman" w:cs="Times New Roman"/>
          <w:i/>
          <w:color w:val="222222"/>
          <w:sz w:val="24"/>
          <w:szCs w:val="24"/>
          <w:lang w:bidi="tr-TR"/>
        </w:rPr>
        <w:t>Bu çalışmada işletmelerin Ar-Ge sonucu ortaya koydukları teknolojik ürünlerin yatırımına geçişini etki</w:t>
      </w:r>
      <w:r w:rsidR="00097924" w:rsidRPr="00C64872">
        <w:rPr>
          <w:rFonts w:ascii="Times New Roman" w:eastAsia="Times New Roman" w:hAnsi="Times New Roman" w:cs="Times New Roman"/>
          <w:i/>
          <w:color w:val="222222"/>
          <w:sz w:val="24"/>
          <w:szCs w:val="24"/>
          <w:lang w:bidi="tr-TR"/>
        </w:rPr>
        <w:t>leyen faktörler araştırılmıştır</w:t>
      </w:r>
      <w:r w:rsidRPr="00C64872">
        <w:rPr>
          <w:rFonts w:ascii="Times New Roman" w:eastAsia="Times New Roman" w:hAnsi="Times New Roman" w:cs="Times New Roman"/>
          <w:i/>
          <w:color w:val="222222"/>
          <w:sz w:val="24"/>
          <w:szCs w:val="24"/>
          <w:lang w:bidi="tr-TR"/>
        </w:rPr>
        <w:t xml:space="preserve">. </w:t>
      </w:r>
      <w:r w:rsidR="00097924" w:rsidRPr="00C64872">
        <w:rPr>
          <w:rFonts w:ascii="Times New Roman" w:eastAsia="Times New Roman" w:hAnsi="Times New Roman" w:cs="Times New Roman"/>
          <w:i/>
          <w:color w:val="222222"/>
          <w:sz w:val="24"/>
          <w:szCs w:val="24"/>
          <w:lang w:bidi="tr-TR"/>
        </w:rPr>
        <w:t>Bu kapsamda</w:t>
      </w:r>
      <w:r w:rsidRPr="00C64872">
        <w:rPr>
          <w:rFonts w:ascii="Times New Roman" w:eastAsia="Times New Roman" w:hAnsi="Times New Roman" w:cs="Times New Roman"/>
          <w:i/>
          <w:color w:val="222222"/>
          <w:sz w:val="24"/>
          <w:szCs w:val="24"/>
          <w:lang w:bidi="tr-TR"/>
        </w:rPr>
        <w:t xml:space="preserve"> </w:t>
      </w:r>
      <w:r w:rsidR="0001520A">
        <w:rPr>
          <w:rFonts w:ascii="Times New Roman" w:eastAsia="Times New Roman" w:hAnsi="Times New Roman" w:cs="Times New Roman"/>
          <w:i/>
          <w:color w:val="222222"/>
          <w:sz w:val="24"/>
          <w:szCs w:val="24"/>
          <w:lang w:bidi="tr-TR"/>
        </w:rPr>
        <w:t>T. C. Bilim, Sanayi ve Teknoloji Bakanlığı</w:t>
      </w:r>
      <w:r w:rsidRPr="00C64872">
        <w:rPr>
          <w:rFonts w:ascii="Times New Roman" w:eastAsia="Times New Roman" w:hAnsi="Times New Roman" w:cs="Times New Roman"/>
          <w:i/>
          <w:color w:val="222222"/>
          <w:sz w:val="24"/>
          <w:szCs w:val="24"/>
          <w:lang w:bidi="tr-TR"/>
        </w:rPr>
        <w:t xml:space="preserve"> tarafından yürütülen Teknolojik Ürün Yatırım Destek Programı kapsamında desteklenmeye uygun görülen firmaların yatırıma geçiş sürecinde yaşadıkları sorunlar üzerine bir çalışma yapılmıştır. İşletmelerin teknolojik yatırımlara geçişindeki risk faktörleri analiz edilerek hangi faktörlerin yatırımların hayata geçişini zorlaştırdığı veya olum</w:t>
      </w:r>
      <w:r w:rsidR="00B328BA" w:rsidRPr="00C64872">
        <w:rPr>
          <w:rFonts w:ascii="Times New Roman" w:eastAsia="Times New Roman" w:hAnsi="Times New Roman" w:cs="Times New Roman"/>
          <w:i/>
          <w:color w:val="222222"/>
          <w:sz w:val="24"/>
          <w:szCs w:val="24"/>
          <w:lang w:bidi="tr-TR"/>
        </w:rPr>
        <w:t xml:space="preserve">suz etkilediği araştırılmıştır. </w:t>
      </w:r>
      <w:r w:rsidRPr="00C64872">
        <w:rPr>
          <w:rFonts w:ascii="Times New Roman" w:eastAsia="Times New Roman" w:hAnsi="Times New Roman" w:cs="Times New Roman"/>
          <w:i/>
          <w:color w:val="222222"/>
          <w:sz w:val="24"/>
          <w:szCs w:val="24"/>
          <w:lang w:bidi="tr-TR"/>
        </w:rPr>
        <w:t>Bu çalışmada ay</w:t>
      </w:r>
      <w:r w:rsidR="00D356C8" w:rsidRPr="00C64872">
        <w:rPr>
          <w:rFonts w:ascii="Times New Roman" w:eastAsia="Times New Roman" w:hAnsi="Times New Roman" w:cs="Times New Roman"/>
          <w:i/>
          <w:color w:val="222222"/>
          <w:sz w:val="24"/>
          <w:szCs w:val="24"/>
          <w:lang w:bidi="tr-TR"/>
        </w:rPr>
        <w:t>rıca işletmelerin Teknoyatırım P</w:t>
      </w:r>
      <w:r w:rsidRPr="00C64872">
        <w:rPr>
          <w:rFonts w:ascii="Times New Roman" w:eastAsia="Times New Roman" w:hAnsi="Times New Roman" w:cs="Times New Roman"/>
          <w:i/>
          <w:color w:val="222222"/>
          <w:sz w:val="24"/>
          <w:szCs w:val="24"/>
          <w:lang w:bidi="tr-TR"/>
        </w:rPr>
        <w:t>rogramı</w:t>
      </w:r>
      <w:r w:rsidR="00D356C8" w:rsidRPr="00C64872">
        <w:rPr>
          <w:rFonts w:ascii="Times New Roman" w:eastAsia="Times New Roman" w:hAnsi="Times New Roman" w:cs="Times New Roman"/>
          <w:i/>
          <w:color w:val="222222"/>
          <w:sz w:val="24"/>
          <w:szCs w:val="24"/>
          <w:lang w:bidi="tr-TR"/>
        </w:rPr>
        <w:t>’</w:t>
      </w:r>
      <w:r w:rsidRPr="00C64872">
        <w:rPr>
          <w:rFonts w:ascii="Times New Roman" w:eastAsia="Times New Roman" w:hAnsi="Times New Roman" w:cs="Times New Roman"/>
          <w:i/>
          <w:color w:val="222222"/>
          <w:sz w:val="24"/>
          <w:szCs w:val="24"/>
          <w:lang w:bidi="tr-TR"/>
        </w:rPr>
        <w:t>ndan beklentileri de incelenmiştir ve çalışmanın sonunda öneriler sunulmuştur.</w:t>
      </w:r>
      <w:r w:rsidR="00B328BA" w:rsidRPr="00C64872">
        <w:rPr>
          <w:rFonts w:ascii="Times New Roman" w:eastAsia="Times New Roman" w:hAnsi="Times New Roman" w:cs="Times New Roman"/>
          <w:i/>
          <w:color w:val="222222"/>
          <w:sz w:val="24"/>
          <w:szCs w:val="24"/>
          <w:lang w:bidi="tr-TR"/>
        </w:rPr>
        <w:t xml:space="preserve"> Çalışma sonucunda Teknoyatırım firmalarının yatırım yapma konusunda kararlı olduğu ve yatırıma konu teknolojik ürünü üretme isteklerinin de yüksek olduğu belirlenmiştir. Ayrıca işletmelerin büyük çoğunluğunun devlet desteği olmasa bile yatırımlarını hayata geçirmeyi planladıkları tespit edilmiştir.</w:t>
      </w:r>
    </w:p>
    <w:p w:rsidR="00A24DE5" w:rsidRPr="00C64872" w:rsidRDefault="00A24DE5" w:rsidP="00A24DE5">
      <w:pPr>
        <w:shd w:val="clear" w:color="auto" w:fill="FFFFFF"/>
        <w:spacing w:after="0" w:line="240" w:lineRule="auto"/>
        <w:jc w:val="both"/>
        <w:rPr>
          <w:rFonts w:ascii="Times New Roman" w:eastAsia="Times New Roman" w:hAnsi="Times New Roman" w:cs="Times New Roman"/>
          <w:i/>
          <w:color w:val="222222"/>
          <w:sz w:val="24"/>
          <w:szCs w:val="24"/>
        </w:rPr>
      </w:pPr>
    </w:p>
    <w:p w:rsidR="00F72819" w:rsidRPr="00C64872" w:rsidRDefault="00003AE3" w:rsidP="00F72819">
      <w:pPr>
        <w:shd w:val="clear" w:color="auto" w:fill="FFFFFF"/>
        <w:spacing w:after="0" w:line="240" w:lineRule="auto"/>
        <w:jc w:val="both"/>
        <w:rPr>
          <w:rFonts w:ascii="Times New Roman" w:hAnsi="Times New Roman" w:cs="Times New Roman"/>
          <w:b/>
          <w:bCs/>
          <w:sz w:val="24"/>
          <w:szCs w:val="24"/>
          <w:lang w:val="en-US"/>
        </w:rPr>
      </w:pPr>
      <w:r w:rsidRPr="00C64872">
        <w:rPr>
          <w:rFonts w:ascii="Times New Roman" w:hAnsi="Times New Roman" w:cs="Times New Roman"/>
          <w:b/>
          <w:bCs/>
          <w:i/>
          <w:sz w:val="24"/>
          <w:szCs w:val="24"/>
          <w:lang w:val="en-US"/>
        </w:rPr>
        <w:t>Anahtar Kelimeler: </w:t>
      </w:r>
      <w:r w:rsidR="00F72819" w:rsidRPr="00C64872">
        <w:rPr>
          <w:rFonts w:ascii="Times New Roman" w:hAnsi="Times New Roman" w:cs="Times New Roman"/>
          <w:bCs/>
          <w:i/>
          <w:sz w:val="24"/>
          <w:szCs w:val="24"/>
          <w:lang w:val="en-US"/>
        </w:rPr>
        <w:t>Ar-Ge, Teknolojik Yatırım, İnovasyon, Ar-Ge Destekleri, Risk Analizi</w:t>
      </w:r>
      <w:r w:rsidR="00D356C8" w:rsidRPr="00C64872">
        <w:rPr>
          <w:rFonts w:ascii="Times New Roman" w:hAnsi="Times New Roman" w:cs="Times New Roman"/>
          <w:bCs/>
          <w:i/>
          <w:sz w:val="24"/>
          <w:szCs w:val="24"/>
          <w:lang w:val="en-US"/>
        </w:rPr>
        <w:t>.</w:t>
      </w:r>
    </w:p>
    <w:p w:rsidR="000E5C65" w:rsidRPr="00C64872" w:rsidRDefault="000E5C65" w:rsidP="000E5C65">
      <w:pPr>
        <w:shd w:val="clear" w:color="auto" w:fill="FFFFFF"/>
        <w:spacing w:before="120" w:after="120" w:line="240" w:lineRule="auto"/>
        <w:rPr>
          <w:rFonts w:ascii="Times New Roman" w:hAnsi="Times New Roman" w:cs="Times New Roman"/>
          <w:b/>
          <w:bCs/>
          <w:spacing w:val="5"/>
          <w:sz w:val="24"/>
          <w:szCs w:val="24"/>
          <w:lang w:val="en-GB"/>
        </w:rPr>
      </w:pPr>
      <w:bookmarkStart w:id="1" w:name="14d285bcf5cf40a1__Toc398299344"/>
    </w:p>
    <w:p w:rsidR="000E5C65" w:rsidRPr="00C64872" w:rsidRDefault="000E5C65" w:rsidP="000E5C65">
      <w:pPr>
        <w:shd w:val="clear" w:color="auto" w:fill="FFFFFF"/>
        <w:spacing w:before="120" w:after="120" w:line="240" w:lineRule="auto"/>
        <w:jc w:val="center"/>
        <w:rPr>
          <w:rFonts w:ascii="Times New Roman" w:hAnsi="Times New Roman" w:cs="Times New Roman"/>
          <w:b/>
          <w:bCs/>
          <w:spacing w:val="5"/>
          <w:sz w:val="24"/>
          <w:szCs w:val="24"/>
          <w:lang w:val="en-GB"/>
        </w:rPr>
      </w:pPr>
      <w:r w:rsidRPr="00C64872">
        <w:rPr>
          <w:rFonts w:ascii="Times New Roman" w:hAnsi="Times New Roman" w:cs="Times New Roman"/>
          <w:b/>
          <w:bCs/>
          <w:spacing w:val="5"/>
          <w:sz w:val="24"/>
          <w:szCs w:val="24"/>
          <w:lang w:val="en-GB"/>
        </w:rPr>
        <w:t>RISK FACTORS FOR TECHNOLOGICAL INVESTMENTS: TECHNOLOGICAL PRODUCT INVESTMENT SUPPORT PROGRAM EXAMPLE</w:t>
      </w:r>
    </w:p>
    <w:bookmarkEnd w:id="1"/>
    <w:p w:rsidR="00376E65" w:rsidRPr="00BF2A8C" w:rsidRDefault="00376E65" w:rsidP="00376E65">
      <w:pPr>
        <w:shd w:val="clear" w:color="auto" w:fill="FFFFFF"/>
        <w:spacing w:before="120" w:after="120" w:line="240" w:lineRule="auto"/>
        <w:rPr>
          <w:rFonts w:ascii="Times New Roman" w:eastAsia="Times New Roman" w:hAnsi="Times New Roman" w:cs="Times New Roman"/>
          <w:i/>
          <w:sz w:val="24"/>
          <w:szCs w:val="24"/>
          <w:lang w:val="en-GB"/>
        </w:rPr>
      </w:pPr>
      <w:r w:rsidRPr="00BF2A8C">
        <w:rPr>
          <w:rFonts w:ascii="Times New Roman" w:eastAsia="Times New Roman" w:hAnsi="Times New Roman" w:cs="Times New Roman"/>
          <w:b/>
          <w:bCs/>
          <w:i/>
          <w:spacing w:val="5"/>
          <w:sz w:val="24"/>
          <w:szCs w:val="24"/>
          <w:lang w:val="en-GB"/>
        </w:rPr>
        <w:t>ABSTRACT</w:t>
      </w:r>
    </w:p>
    <w:p w:rsidR="00376E65" w:rsidRPr="00BF2A8C" w:rsidRDefault="00376E65" w:rsidP="00376E65">
      <w:pPr>
        <w:jc w:val="both"/>
        <w:rPr>
          <w:rFonts w:ascii="Times New Roman" w:hAnsi="Times New Roman" w:cs="Times New Roman"/>
          <w:i/>
          <w:sz w:val="24"/>
          <w:szCs w:val="24"/>
          <w:lang w:val="en-GB"/>
        </w:rPr>
      </w:pPr>
      <w:r w:rsidRPr="00BF2A8C">
        <w:rPr>
          <w:rFonts w:ascii="Times New Roman" w:hAnsi="Times New Roman" w:cs="Times New Roman"/>
          <w:i/>
          <w:sz w:val="24"/>
          <w:szCs w:val="24"/>
          <w:lang w:val="en-GB" w:bidi="tr-TR"/>
        </w:rPr>
        <w:t xml:space="preserve">The factors that affect the transition of the enterprises to technological product investment are analysed in this study. Within this context, a study has been made for the transition problems of the enterprises that has been supported by Technological Product Investment Program of the Ministry of Science, Industry and Technology. The risk factors that negatively affect the investments were defined and the expectations of the enterprises from Technological Product Investment Support Program are evaluated. </w:t>
      </w:r>
      <w:r w:rsidRPr="00BF2A8C">
        <w:rPr>
          <w:rFonts w:ascii="Times New Roman" w:hAnsi="Times New Roman" w:cs="Times New Roman"/>
          <w:i/>
          <w:sz w:val="24"/>
          <w:szCs w:val="24"/>
          <w:lang w:val="en-GB"/>
        </w:rPr>
        <w:t>As a result, the determination of the enterprises in technological product investments was found to be high.</w:t>
      </w:r>
    </w:p>
    <w:p w:rsidR="00097924" w:rsidRPr="00BF2A8C" w:rsidRDefault="00003AE3" w:rsidP="003D4A6F">
      <w:pPr>
        <w:shd w:val="clear" w:color="auto" w:fill="FFFFFF"/>
        <w:spacing w:line="240" w:lineRule="auto"/>
        <w:rPr>
          <w:rFonts w:ascii="Times New Roman" w:hAnsi="Times New Roman" w:cs="Times New Roman"/>
          <w:i/>
          <w:sz w:val="24"/>
          <w:szCs w:val="24"/>
          <w:lang w:val="en-GB" w:bidi="tr-TR"/>
        </w:rPr>
      </w:pPr>
      <w:r w:rsidRPr="00BF2A8C">
        <w:rPr>
          <w:rFonts w:ascii="Times New Roman" w:hAnsi="Times New Roman" w:cs="Times New Roman"/>
          <w:b/>
          <w:bCs/>
          <w:i/>
          <w:sz w:val="24"/>
          <w:szCs w:val="24"/>
          <w:lang w:val="en-US"/>
        </w:rPr>
        <w:t>Keywords</w:t>
      </w:r>
      <w:r w:rsidRPr="00BF2A8C">
        <w:rPr>
          <w:rFonts w:ascii="Times New Roman" w:hAnsi="Times New Roman" w:cs="Times New Roman"/>
          <w:b/>
          <w:bCs/>
          <w:i/>
          <w:sz w:val="24"/>
          <w:szCs w:val="24"/>
          <w:lang w:val="en-GB"/>
        </w:rPr>
        <w:t>: </w:t>
      </w:r>
      <w:r w:rsidR="000A3CB3" w:rsidRPr="00BF2A8C">
        <w:rPr>
          <w:rFonts w:ascii="Times New Roman" w:hAnsi="Times New Roman" w:cs="Times New Roman"/>
          <w:i/>
          <w:sz w:val="24"/>
          <w:szCs w:val="24"/>
          <w:lang w:val="en-GB" w:bidi="tr-TR"/>
        </w:rPr>
        <w:t>R&amp;</w:t>
      </w:r>
      <w:r w:rsidR="00F72819" w:rsidRPr="00BF2A8C">
        <w:rPr>
          <w:rFonts w:ascii="Times New Roman" w:hAnsi="Times New Roman" w:cs="Times New Roman"/>
          <w:i/>
          <w:sz w:val="24"/>
          <w:szCs w:val="24"/>
          <w:lang w:val="en-GB" w:bidi="tr-TR"/>
        </w:rPr>
        <w:t>D, Technologi</w:t>
      </w:r>
      <w:r w:rsidR="000A3CB3" w:rsidRPr="00BF2A8C">
        <w:rPr>
          <w:rFonts w:ascii="Times New Roman" w:hAnsi="Times New Roman" w:cs="Times New Roman"/>
          <w:i/>
          <w:sz w:val="24"/>
          <w:szCs w:val="24"/>
          <w:lang w:val="en-GB" w:bidi="tr-TR"/>
        </w:rPr>
        <w:t>cal Investment, Innovation, R&amp;</w:t>
      </w:r>
      <w:r w:rsidR="00F72819" w:rsidRPr="00BF2A8C">
        <w:rPr>
          <w:rFonts w:ascii="Times New Roman" w:hAnsi="Times New Roman" w:cs="Times New Roman"/>
          <w:i/>
          <w:sz w:val="24"/>
          <w:szCs w:val="24"/>
          <w:lang w:val="en-GB" w:bidi="tr-TR"/>
        </w:rPr>
        <w:t>D Supports, Risk Analysis</w:t>
      </w:r>
      <w:r w:rsidR="00376E65" w:rsidRPr="00BF2A8C">
        <w:rPr>
          <w:rFonts w:ascii="Times New Roman" w:hAnsi="Times New Roman" w:cs="Times New Roman"/>
          <w:i/>
          <w:sz w:val="24"/>
          <w:szCs w:val="24"/>
          <w:lang w:val="en-GB" w:bidi="tr-TR"/>
        </w:rPr>
        <w:t>.</w:t>
      </w:r>
    </w:p>
    <w:p w:rsidR="00376E65" w:rsidRDefault="00376E65" w:rsidP="00003AE3">
      <w:pPr>
        <w:pStyle w:val="KonuBal"/>
        <w:spacing w:before="120" w:after="120" w:line="240" w:lineRule="auto"/>
        <w:jc w:val="left"/>
        <w:rPr>
          <w:rFonts w:cs="Times New Roman"/>
          <w:sz w:val="24"/>
          <w:szCs w:val="24"/>
        </w:rPr>
      </w:pPr>
      <w:bookmarkStart w:id="2" w:name="_Toc398299348"/>
    </w:p>
    <w:p w:rsidR="00376E65" w:rsidRDefault="00376E65" w:rsidP="00003AE3">
      <w:pPr>
        <w:pStyle w:val="KonuBal"/>
        <w:spacing w:before="120" w:after="120" w:line="240" w:lineRule="auto"/>
        <w:jc w:val="left"/>
        <w:rPr>
          <w:rFonts w:cs="Times New Roman"/>
          <w:sz w:val="24"/>
          <w:szCs w:val="24"/>
        </w:rPr>
      </w:pPr>
    </w:p>
    <w:p w:rsidR="00003AE3" w:rsidRPr="00C64872" w:rsidRDefault="00003AE3" w:rsidP="00003AE3">
      <w:pPr>
        <w:pStyle w:val="KonuBal"/>
        <w:spacing w:before="120" w:after="120" w:line="240" w:lineRule="auto"/>
        <w:jc w:val="left"/>
        <w:rPr>
          <w:rFonts w:cs="Times New Roman"/>
          <w:sz w:val="24"/>
          <w:szCs w:val="24"/>
        </w:rPr>
      </w:pPr>
      <w:r w:rsidRPr="00C64872">
        <w:rPr>
          <w:rFonts w:cs="Times New Roman"/>
          <w:sz w:val="24"/>
          <w:szCs w:val="24"/>
        </w:rPr>
        <w:lastRenderedPageBreak/>
        <w:t>1.GİRİŞ</w:t>
      </w:r>
      <w:bookmarkEnd w:id="2"/>
    </w:p>
    <w:p w:rsidR="00A612B4" w:rsidRPr="00C64872" w:rsidRDefault="00A612B4" w:rsidP="00A612B4">
      <w:pPr>
        <w:jc w:val="both"/>
        <w:rPr>
          <w:rFonts w:ascii="Times New Roman" w:hAnsi="Times New Roman" w:cs="Times New Roman"/>
          <w:sz w:val="24"/>
          <w:szCs w:val="24"/>
        </w:rPr>
      </w:pPr>
      <w:r w:rsidRPr="00C64872">
        <w:rPr>
          <w:rFonts w:ascii="Times New Roman" w:hAnsi="Times New Roman" w:cs="Times New Roman"/>
          <w:sz w:val="24"/>
          <w:szCs w:val="24"/>
        </w:rPr>
        <w:t xml:space="preserve">Günümüz dünyası artık sanayi toplumundan bilgi toplumuna, </w:t>
      </w:r>
      <w:r w:rsidR="00C64872">
        <w:rPr>
          <w:rFonts w:ascii="Times New Roman" w:hAnsi="Times New Roman" w:cs="Times New Roman"/>
          <w:sz w:val="24"/>
          <w:szCs w:val="24"/>
        </w:rPr>
        <w:t>işgücü</w:t>
      </w:r>
      <w:r w:rsidRPr="00C64872">
        <w:rPr>
          <w:rFonts w:ascii="Times New Roman" w:hAnsi="Times New Roman" w:cs="Times New Roman"/>
          <w:sz w:val="24"/>
          <w:szCs w:val="24"/>
        </w:rPr>
        <w:t xml:space="preserve"> ağırlıklı üretimden yüksek teknolojili üretime, ulusal ekonomiden dünya ekonomisine doğru hızlı bir değişim içindedir. Dünyanın küresel bir pazara dönüştüğü, ülkeler arasında sınırların kalktığı ve bilginin önemli bir güç olduğu günümüz dünyasında, bilgiyi üreten ve ürettiği bilgiyi teknolojik ve sürdürülebilir kalkınma ilkeleri çerçevesinde ürüne dönüştüren toplumlar, müreffeh ve güçlü ülkeler haline gelmişlerdir. Küresel rekabet koşullarında bu bilgi ve teknoloji gücünden etkin olarak yararlanamayan ülkeler ise bu yarışın dışında kalma tehdidiyle karşı karşıyadır.</w:t>
      </w:r>
    </w:p>
    <w:p w:rsidR="00A612B4" w:rsidRPr="00C64872" w:rsidRDefault="00A612B4" w:rsidP="00A612B4">
      <w:pPr>
        <w:jc w:val="both"/>
        <w:rPr>
          <w:rFonts w:ascii="Times New Roman" w:hAnsi="Times New Roman" w:cs="Times New Roman"/>
          <w:sz w:val="24"/>
          <w:szCs w:val="24"/>
        </w:rPr>
      </w:pPr>
      <w:r w:rsidRPr="00C64872">
        <w:rPr>
          <w:rFonts w:ascii="Times New Roman" w:hAnsi="Times New Roman" w:cs="Times New Roman"/>
          <w:sz w:val="24"/>
          <w:szCs w:val="24"/>
        </w:rPr>
        <w:t xml:space="preserve">İşletmeler yüksek teknolojiye dayalı üretken yatırımlara yönelmişler ve ürünlerini tüm dünya pazarlarına sunmaya başlamışlardır. Dünyada ortaya çıkan bu yeni ekonomik anlayışta bilim ve teknoloji temelli bir yapı mevcuttur. </w:t>
      </w:r>
      <w:r w:rsidR="00C64872">
        <w:rPr>
          <w:rFonts w:ascii="Times New Roman" w:hAnsi="Times New Roman" w:cs="Times New Roman"/>
          <w:sz w:val="24"/>
          <w:szCs w:val="24"/>
        </w:rPr>
        <w:t xml:space="preserve">T. C. </w:t>
      </w:r>
      <w:r w:rsidRPr="00C64872">
        <w:rPr>
          <w:rFonts w:ascii="Times New Roman" w:hAnsi="Times New Roman" w:cs="Times New Roman"/>
          <w:sz w:val="24"/>
          <w:szCs w:val="24"/>
        </w:rPr>
        <w:t>Bilim ve teknolojide ilerleme kaydetmek, yeni ürünler üretmek ve yeni sistemler gelişt</w:t>
      </w:r>
      <w:r w:rsidR="00C64872">
        <w:rPr>
          <w:rFonts w:ascii="Times New Roman" w:hAnsi="Times New Roman" w:cs="Times New Roman"/>
          <w:sz w:val="24"/>
          <w:szCs w:val="24"/>
        </w:rPr>
        <w:t>irmek ise ancak Ar-Ge yapmakla</w:t>
      </w:r>
      <w:r w:rsidRPr="00C64872">
        <w:rPr>
          <w:rFonts w:ascii="Times New Roman" w:hAnsi="Times New Roman" w:cs="Times New Roman"/>
          <w:sz w:val="24"/>
          <w:szCs w:val="24"/>
        </w:rPr>
        <w:t xml:space="preserve"> mümkün hale gelmektedir. Ar-Ge faaliyetleri, işletmelerin rekabet üstünlüğü sağlamak ve kârlı bir şekilde faaliyetlerini devam ettirebilmeleri açısından gerekli bir şart haline gelmiştir.</w:t>
      </w:r>
      <w:r w:rsidR="00F35815" w:rsidRPr="00C64872">
        <w:rPr>
          <w:rFonts w:ascii="Times New Roman" w:hAnsi="Times New Roman" w:cs="Times New Roman"/>
          <w:sz w:val="24"/>
          <w:szCs w:val="24"/>
        </w:rPr>
        <w:t xml:space="preserve"> </w:t>
      </w:r>
      <w:r w:rsidRPr="00C64872">
        <w:rPr>
          <w:rFonts w:ascii="Times New Roman" w:hAnsi="Times New Roman" w:cs="Times New Roman"/>
          <w:sz w:val="24"/>
          <w:szCs w:val="24"/>
        </w:rPr>
        <w:t>Devletler, teknolojik ilerleme sağlamak ve sanayilerinin rekabetçi gücünü artırmak için özel sektörün yapmış olduğu araştırma ve deneysel geliştirme faaliyetlerine destek sağlarlar. Ar-Ge sonucu ortaya çıkan yeni ürün, hizmet veya üretim sistemlerinin ticarileştirilmesi de teknolojik gelişme sağlamanın diğer koşullarıdır. Bu amaçla devletler Ar-Ge faaliyetlerini desteklediği gibi sanayiye yönelik yatırımları da desteklemektedirler.</w:t>
      </w:r>
    </w:p>
    <w:p w:rsidR="00A612B4" w:rsidRPr="00C64872" w:rsidRDefault="00A612B4" w:rsidP="00A612B4">
      <w:pPr>
        <w:jc w:val="both"/>
        <w:rPr>
          <w:rFonts w:ascii="Times New Roman" w:hAnsi="Times New Roman" w:cs="Times New Roman"/>
          <w:sz w:val="24"/>
          <w:szCs w:val="24"/>
        </w:rPr>
      </w:pPr>
      <w:r w:rsidRPr="00C64872">
        <w:rPr>
          <w:rFonts w:ascii="Times New Roman" w:hAnsi="Times New Roman" w:cs="Times New Roman"/>
          <w:sz w:val="24"/>
          <w:szCs w:val="24"/>
        </w:rPr>
        <w:t xml:space="preserve">Bu çalışmada işletmelerin Ar-Ge sonucu ortaya çıkardıkları teknolojik ürünlerin yatırımına geçişini etkileyen faktörler araştırılmıştır. </w:t>
      </w:r>
      <w:r w:rsidR="0001520A">
        <w:rPr>
          <w:rFonts w:ascii="Times New Roman" w:hAnsi="Times New Roman" w:cs="Times New Roman"/>
          <w:sz w:val="24"/>
          <w:szCs w:val="24"/>
        </w:rPr>
        <w:t>T. C. Bilim, Sanayi ve Teknoloji Bakanlığı</w:t>
      </w:r>
      <w:r w:rsidRPr="00C64872">
        <w:rPr>
          <w:rFonts w:ascii="Times New Roman" w:hAnsi="Times New Roman" w:cs="Times New Roman"/>
          <w:sz w:val="24"/>
          <w:szCs w:val="24"/>
        </w:rPr>
        <w:t xml:space="preserve"> tarafından yürütülen Teknolojik Ürün Yatırım Destek Programı kapsamında desteklenmeye uygun görülen firmaların yatırıma geçiş sürecinde yaşadıkları sorunlar üzerine bir çalışma yapılmıştır. İşletmelerin teknolojik yatırımlara geçişindeki risk faktörleri analiz edilerek hangi faktörlerin yatırımların hayata geçişini zorlaştırdığı veya olumsuz etkilediği araştırılmıştır. Bu amaçla Teknoyatırım firmalarına bir anket çalışması uygulanmıştır. Bu çalışmada ayrıca işletmelerin Teknoyatırım </w:t>
      </w:r>
      <w:r w:rsidR="0001520A">
        <w:rPr>
          <w:rFonts w:ascii="Times New Roman" w:hAnsi="Times New Roman" w:cs="Times New Roman"/>
          <w:sz w:val="24"/>
          <w:szCs w:val="24"/>
        </w:rPr>
        <w:t>P</w:t>
      </w:r>
      <w:r w:rsidRPr="00C64872">
        <w:rPr>
          <w:rFonts w:ascii="Times New Roman" w:hAnsi="Times New Roman" w:cs="Times New Roman"/>
          <w:sz w:val="24"/>
          <w:szCs w:val="24"/>
        </w:rPr>
        <w:t>rogramı</w:t>
      </w:r>
      <w:r w:rsidR="0001520A">
        <w:rPr>
          <w:rFonts w:ascii="Times New Roman" w:hAnsi="Times New Roman" w:cs="Times New Roman"/>
          <w:sz w:val="24"/>
          <w:szCs w:val="24"/>
        </w:rPr>
        <w:t>’</w:t>
      </w:r>
      <w:r w:rsidRPr="00C64872">
        <w:rPr>
          <w:rFonts w:ascii="Times New Roman" w:hAnsi="Times New Roman" w:cs="Times New Roman"/>
          <w:sz w:val="24"/>
          <w:szCs w:val="24"/>
        </w:rPr>
        <w:t>ndan beklentileri de incelenmiştir ve çalışmanın sonunda öneriler sunulmuştur.</w:t>
      </w:r>
    </w:p>
    <w:p w:rsidR="00EE69EF" w:rsidRPr="00C64872" w:rsidRDefault="00EE69EF" w:rsidP="00EE69EF">
      <w:pPr>
        <w:pStyle w:val="KonuBal"/>
        <w:spacing w:before="120" w:after="120" w:line="240" w:lineRule="auto"/>
        <w:jc w:val="left"/>
        <w:rPr>
          <w:rFonts w:cs="Times New Roman"/>
          <w:sz w:val="24"/>
          <w:szCs w:val="24"/>
        </w:rPr>
      </w:pPr>
      <w:r w:rsidRPr="00C64872">
        <w:rPr>
          <w:rFonts w:cs="Times New Roman"/>
          <w:sz w:val="24"/>
          <w:szCs w:val="24"/>
        </w:rPr>
        <w:t>2.</w:t>
      </w:r>
      <w:r w:rsidR="00A612B4" w:rsidRPr="00C64872">
        <w:rPr>
          <w:rFonts w:cs="Times New Roman"/>
          <w:sz w:val="24"/>
          <w:szCs w:val="24"/>
        </w:rPr>
        <w:t xml:space="preserve"> YATIRIM KAVRAMI,</w:t>
      </w:r>
      <w:r w:rsidR="00490316" w:rsidRPr="00C64872">
        <w:rPr>
          <w:rFonts w:cs="Times New Roman"/>
          <w:sz w:val="24"/>
          <w:szCs w:val="24"/>
        </w:rPr>
        <w:t xml:space="preserve"> </w:t>
      </w:r>
      <w:r w:rsidR="000F3796" w:rsidRPr="00C64872">
        <w:rPr>
          <w:rFonts w:cs="Times New Roman"/>
          <w:sz w:val="24"/>
          <w:szCs w:val="24"/>
        </w:rPr>
        <w:t>RİSK SERMAYESİ ve MELEK YATIRIMCILIK KAVRAMLARI</w:t>
      </w:r>
    </w:p>
    <w:p w:rsidR="009229BD" w:rsidRPr="00C64872" w:rsidRDefault="00A612B4" w:rsidP="009229BD">
      <w:pPr>
        <w:jc w:val="both"/>
        <w:rPr>
          <w:rFonts w:ascii="Times New Roman" w:hAnsi="Times New Roman" w:cs="Times New Roman"/>
          <w:sz w:val="24"/>
          <w:szCs w:val="24"/>
        </w:rPr>
      </w:pPr>
      <w:r w:rsidRPr="00C64872">
        <w:rPr>
          <w:rFonts w:ascii="Times New Roman" w:hAnsi="Times New Roman" w:cs="Times New Roman"/>
          <w:sz w:val="24"/>
          <w:szCs w:val="24"/>
        </w:rPr>
        <w:t>Halk dilinde yatırım, ekonomik değerlerin k</w:t>
      </w:r>
      <w:r w:rsidR="0001520A">
        <w:rPr>
          <w:rFonts w:ascii="Times New Roman" w:hAnsi="Times New Roman" w:cs="Times New Roman"/>
          <w:sz w:val="24"/>
          <w:szCs w:val="24"/>
        </w:rPr>
        <w:t>â</w:t>
      </w:r>
      <w:r w:rsidRPr="00C64872">
        <w:rPr>
          <w:rFonts w:ascii="Times New Roman" w:hAnsi="Times New Roman" w:cs="Times New Roman"/>
          <w:sz w:val="24"/>
          <w:szCs w:val="24"/>
        </w:rPr>
        <w:t>r amacı ile bir işe tahsisi demektir. Kapitali temsil eden herhangi bir değeri satın almaktır. Örnek olarak; bankaya para yatırmak, hisse senedi veya tahvil satın almak, gayrimenk</w:t>
      </w:r>
      <w:r w:rsidR="00F35815" w:rsidRPr="00C64872">
        <w:rPr>
          <w:rFonts w:ascii="Times New Roman" w:hAnsi="Times New Roman" w:cs="Times New Roman"/>
          <w:sz w:val="24"/>
          <w:szCs w:val="24"/>
        </w:rPr>
        <w:t xml:space="preserve">ul satın almak yatırımdır </w:t>
      </w:r>
      <w:r w:rsidR="00F35815" w:rsidRPr="00C64872">
        <w:rPr>
          <w:rFonts w:ascii="Times New Roman" w:eastAsia="Times New Roman" w:hAnsi="Times New Roman" w:cs="Times New Roman"/>
          <w:sz w:val="24"/>
          <w:szCs w:val="24"/>
        </w:rPr>
        <w:t>[1]</w:t>
      </w:r>
      <w:r w:rsidRPr="00C64872">
        <w:rPr>
          <w:rFonts w:ascii="Times New Roman" w:hAnsi="Times New Roman" w:cs="Times New Roman"/>
          <w:sz w:val="24"/>
          <w:szCs w:val="24"/>
        </w:rPr>
        <w:t>.</w:t>
      </w:r>
      <w:r w:rsidR="000A3CB3" w:rsidRPr="00C64872">
        <w:rPr>
          <w:rFonts w:ascii="Times New Roman" w:hAnsi="Times New Roman" w:cs="Times New Roman"/>
          <w:sz w:val="24"/>
          <w:szCs w:val="24"/>
        </w:rPr>
        <w:t xml:space="preserve"> </w:t>
      </w:r>
      <w:r w:rsidRPr="00C64872">
        <w:rPr>
          <w:rFonts w:ascii="Times New Roman" w:hAnsi="Times New Roman" w:cs="Times New Roman"/>
          <w:sz w:val="24"/>
          <w:szCs w:val="24"/>
        </w:rPr>
        <w:t>Halk dilinde geniş ve alışılmış anlamı içinde yatırım, sermayenin korunması veya gelir elde edilmesi amacıyla bir değerin ya da mülkiyet hakkının ele geçirilmesidir.</w:t>
      </w:r>
      <w:r w:rsidR="00A91C60" w:rsidRPr="00C64872">
        <w:rPr>
          <w:rFonts w:ascii="Times New Roman" w:hAnsi="Times New Roman" w:cs="Times New Roman"/>
          <w:sz w:val="24"/>
          <w:szCs w:val="24"/>
        </w:rPr>
        <w:t xml:space="preserve"> </w:t>
      </w:r>
      <w:r w:rsidR="009229BD" w:rsidRPr="00C64872">
        <w:rPr>
          <w:rFonts w:ascii="Times New Roman" w:hAnsi="Times New Roman" w:cs="Times New Roman"/>
          <w:sz w:val="24"/>
          <w:szCs w:val="24"/>
        </w:rPr>
        <w:t>Yatırım</w:t>
      </w:r>
      <w:r w:rsidR="00A91C60" w:rsidRPr="00C64872">
        <w:rPr>
          <w:rFonts w:ascii="Times New Roman" w:hAnsi="Times New Roman" w:cs="Times New Roman"/>
          <w:sz w:val="24"/>
          <w:szCs w:val="24"/>
        </w:rPr>
        <w:t xml:space="preserve">ın bir diğer tanımı </w:t>
      </w:r>
      <w:r w:rsidR="00290E34" w:rsidRPr="00C64872">
        <w:rPr>
          <w:rFonts w:ascii="Times New Roman" w:hAnsi="Times New Roman" w:cs="Times New Roman"/>
          <w:sz w:val="24"/>
          <w:szCs w:val="24"/>
        </w:rPr>
        <w:t>da, genel</w:t>
      </w:r>
      <w:r w:rsidR="009229BD" w:rsidRPr="00C64872">
        <w:rPr>
          <w:rFonts w:ascii="Times New Roman" w:hAnsi="Times New Roman" w:cs="Times New Roman"/>
          <w:sz w:val="24"/>
          <w:szCs w:val="24"/>
        </w:rPr>
        <w:t xml:space="preserve"> olarak sermayenin mal ve hizmet üretimine</w:t>
      </w:r>
      <w:r w:rsidR="00A91C60" w:rsidRPr="00C64872">
        <w:rPr>
          <w:rFonts w:ascii="Times New Roman" w:hAnsi="Times New Roman" w:cs="Times New Roman"/>
          <w:sz w:val="24"/>
          <w:szCs w:val="24"/>
        </w:rPr>
        <w:t xml:space="preserve"> yarayan tesislerin </w:t>
      </w:r>
      <w:r w:rsidR="00290E34" w:rsidRPr="00C64872">
        <w:rPr>
          <w:rFonts w:ascii="Times New Roman" w:hAnsi="Times New Roman" w:cs="Times New Roman"/>
          <w:sz w:val="24"/>
          <w:szCs w:val="24"/>
        </w:rPr>
        <w:t>kurulmasıdır. Yatırımlar</w:t>
      </w:r>
      <w:r w:rsidR="00A004AE" w:rsidRPr="00C64872">
        <w:rPr>
          <w:rFonts w:ascii="Times New Roman" w:hAnsi="Times New Roman" w:cs="Times New Roman"/>
          <w:sz w:val="24"/>
          <w:szCs w:val="24"/>
        </w:rPr>
        <w:t xml:space="preserve"> birçok amaç</w:t>
      </w:r>
      <w:r w:rsidR="009229BD" w:rsidRPr="00C64872">
        <w:rPr>
          <w:rFonts w:ascii="Times New Roman" w:hAnsi="Times New Roman" w:cs="Times New Roman"/>
          <w:sz w:val="24"/>
          <w:szCs w:val="24"/>
        </w:rPr>
        <w:t>la yapılabilir. Bir tesisin kurulması, yeni üretim tekniklerinden yararlanma, üretimde yer alan dar boğazı gidermek, üretim kapasitesini arttırmak, kalite yükseltilmesini sağlamak ve kurulu olan tesisi başka bir yere taşımak şeklinde gerçekleştirilebilir.</w:t>
      </w:r>
    </w:p>
    <w:p w:rsidR="00A91C60" w:rsidRPr="00C64872" w:rsidRDefault="009229BD" w:rsidP="009229BD">
      <w:pPr>
        <w:jc w:val="both"/>
        <w:rPr>
          <w:rFonts w:ascii="Times New Roman" w:hAnsi="Times New Roman" w:cs="Times New Roman"/>
          <w:color w:val="FF0000"/>
          <w:sz w:val="24"/>
          <w:szCs w:val="24"/>
        </w:rPr>
      </w:pPr>
      <w:r w:rsidRPr="00C64872">
        <w:rPr>
          <w:rFonts w:ascii="Times New Roman" w:hAnsi="Times New Roman" w:cs="Times New Roman"/>
          <w:sz w:val="24"/>
          <w:szCs w:val="24"/>
        </w:rPr>
        <w:lastRenderedPageBreak/>
        <w:t xml:space="preserve">Yatırım kararları, bir işletmenin gelecek yıllardaki durumunu belirleyici nitelikte kararlar olduğundan, işletmeler açısından hayati önem taşıyan kararlardır. Doğru ve zamanlaması uygun bir yatırım kararı işletmenin gelirini ve piyasa değerini yükseltirken, yanlış bir yatırım kararı işletmeyi iflasa bile sürükleyebilir. Yatırım kararlarının zamanında verilmesi de son derece önemlidir. İşletmeler, piyasada ortaya çıkabilecek talep değişimleriyle ilgili tahminleri önceden yapmalı ve bu tahminlere göre yatırım kararını vermelidir. Örneğin, bir yıl sonra piyasada talep artışı bekleniyorsa bu ek talebi karşılamak amacıyla kapasite arttırıcı nitelikteki bir yatırım kararı zamanında verilmeli ve gerçekleştirilmelidir. Geç kalınması halinde, pazarda ortaya çıkan talep artışı, kapasitesi uygun rakip firmalarca emilecektir. </w:t>
      </w:r>
    </w:p>
    <w:p w:rsidR="00A91C60" w:rsidRPr="00C64872" w:rsidRDefault="009229BD" w:rsidP="009229BD">
      <w:pPr>
        <w:jc w:val="both"/>
        <w:rPr>
          <w:rFonts w:ascii="Times New Roman" w:hAnsi="Times New Roman" w:cs="Times New Roman"/>
          <w:sz w:val="24"/>
          <w:szCs w:val="24"/>
        </w:rPr>
      </w:pPr>
      <w:r w:rsidRPr="00C64872">
        <w:rPr>
          <w:rFonts w:ascii="Times New Roman" w:hAnsi="Times New Roman" w:cs="Times New Roman"/>
          <w:sz w:val="24"/>
          <w:szCs w:val="24"/>
        </w:rPr>
        <w:t>Gelişme potansiyeli olan KOBİ’lerin kurulması ve büyümesi için yapılan yatırımlar uzun vadelidir. Bu çerçevede girişim sermayesi yatırımcıları, yatırım yaptıkları KOBİ’lerin yönetiminde görev almaktadırlar. Bu KOBİ’lere yatırım yapan yatırımcı, genellikle 2-4 yıl arasında ortaklığa devam etmektedir. Bu süre sonunda genellikle yatırımcı, KOBİ’deki ortaklık paylarını ya borsada satmakta ya da başka bir yatırımcı firmaya satmaktadırlar. Böylece gelişme potansiyeli olan KOBİ’ler, girişim sermayesi yatırımcılarının risk almaları, teminat talep etmemeleri, orta ve uz</w:t>
      </w:r>
      <w:r w:rsidR="00A004AE" w:rsidRPr="00C64872">
        <w:rPr>
          <w:rFonts w:ascii="Times New Roman" w:hAnsi="Times New Roman" w:cs="Times New Roman"/>
          <w:sz w:val="24"/>
          <w:szCs w:val="24"/>
        </w:rPr>
        <w:t>un vadeli yatırım yapmaları ve i</w:t>
      </w:r>
      <w:r w:rsidRPr="00C64872">
        <w:rPr>
          <w:rFonts w:ascii="Times New Roman" w:hAnsi="Times New Roman" w:cs="Times New Roman"/>
          <w:sz w:val="24"/>
          <w:szCs w:val="24"/>
        </w:rPr>
        <w:t xml:space="preserve">şletmeye yönetim danışmanlığı yapmaları gibi özellikleri ile banka kredilerine göre daha avantajlı bir finansman aracı elde etmiş olmaktadır. Girişim sermayesi şirketleri için KOBİ ortaklığından ayrılma konusu, sermaye piyasalarının yeterince gelişmemiş olduğu çoğu gelişmekte </w:t>
      </w:r>
      <w:r w:rsidR="002D611E">
        <w:rPr>
          <w:rFonts w:ascii="Times New Roman" w:hAnsi="Times New Roman" w:cs="Times New Roman"/>
          <w:sz w:val="24"/>
          <w:szCs w:val="24"/>
        </w:rPr>
        <w:t xml:space="preserve">olan </w:t>
      </w:r>
      <w:r w:rsidRPr="00C64872">
        <w:rPr>
          <w:rFonts w:ascii="Times New Roman" w:hAnsi="Times New Roman" w:cs="Times New Roman"/>
          <w:sz w:val="24"/>
          <w:szCs w:val="24"/>
        </w:rPr>
        <w:t xml:space="preserve">ülkede girişim sermayesi sisteminin gelişmesini olumsuz etkilemektedir. Girişim sermayesi yatırımcıları, üstlendikleri riskin fazla olmasına rağmen beklenen getirilerinin de yüksek olması yüzünden yüksek teknoloji firmalarına yatırım yapmayı daha fazla tercih etmektedir. Bu çerçevede 2000-2003 yılları arasında OECD ülkelerinde yapılan toplam girişim sermayesi yatırımlarının yaklaşık </w:t>
      </w:r>
      <w:r w:rsidR="00741769">
        <w:rPr>
          <w:rFonts w:ascii="Times New Roman" w:hAnsi="Times New Roman" w:cs="Times New Roman"/>
          <w:sz w:val="24"/>
          <w:szCs w:val="24"/>
        </w:rPr>
        <w:t>%</w:t>
      </w:r>
      <w:r w:rsidRPr="00C64872">
        <w:rPr>
          <w:rFonts w:ascii="Times New Roman" w:hAnsi="Times New Roman" w:cs="Times New Roman"/>
          <w:sz w:val="24"/>
          <w:szCs w:val="24"/>
        </w:rPr>
        <w:t xml:space="preserve"> 50’sinin ileri teknoloji sektörlerindeki firmalara yapıldığı tespit edilmiştir. Bu araştırmada OECD ülkeleri arasında Kanada, İrlanda, ABD ve Danimarka’nın en yüksek paya sahip olduğu ortaya konmuştur </w:t>
      </w:r>
      <w:r w:rsidR="00290E34" w:rsidRPr="00C64872">
        <w:rPr>
          <w:rFonts w:ascii="Times New Roman" w:hAnsi="Times New Roman" w:cs="Times New Roman"/>
          <w:sz w:val="24"/>
          <w:szCs w:val="24"/>
        </w:rPr>
        <w:t>[3</w:t>
      </w:r>
      <w:r w:rsidR="00F35815" w:rsidRPr="00C64872">
        <w:rPr>
          <w:rFonts w:ascii="Times New Roman" w:hAnsi="Times New Roman" w:cs="Times New Roman"/>
          <w:sz w:val="24"/>
          <w:szCs w:val="24"/>
        </w:rPr>
        <w:t>] .</w:t>
      </w:r>
    </w:p>
    <w:p w:rsidR="009229BD" w:rsidRPr="00C64872" w:rsidRDefault="008E7994" w:rsidP="009229BD">
      <w:pPr>
        <w:jc w:val="both"/>
        <w:rPr>
          <w:rFonts w:ascii="Times New Roman" w:hAnsi="Times New Roman" w:cs="Times New Roman"/>
          <w:sz w:val="24"/>
          <w:szCs w:val="24"/>
        </w:rPr>
      </w:pPr>
      <w:r>
        <w:rPr>
          <w:rFonts w:ascii="Times New Roman" w:hAnsi="Times New Roman" w:cs="Times New Roman"/>
          <w:sz w:val="24"/>
          <w:szCs w:val="24"/>
        </w:rPr>
        <w:t>“</w:t>
      </w:r>
      <w:r w:rsidR="00276B47" w:rsidRPr="00C64872">
        <w:rPr>
          <w:rFonts w:ascii="Times New Roman" w:hAnsi="Times New Roman" w:cs="Times New Roman"/>
          <w:sz w:val="24"/>
          <w:szCs w:val="24"/>
        </w:rPr>
        <w:t>Risk Sermayesi</w:t>
      </w:r>
      <w:r>
        <w:rPr>
          <w:rFonts w:ascii="Times New Roman" w:hAnsi="Times New Roman" w:cs="Times New Roman"/>
          <w:sz w:val="24"/>
          <w:szCs w:val="24"/>
        </w:rPr>
        <w:t>”</w:t>
      </w:r>
      <w:r w:rsidR="00276B47" w:rsidRPr="00C64872">
        <w:rPr>
          <w:rFonts w:ascii="Times New Roman" w:hAnsi="Times New Roman" w:cs="Times New Roman"/>
          <w:sz w:val="24"/>
          <w:szCs w:val="24"/>
        </w:rPr>
        <w:t xml:space="preserve"> </w:t>
      </w:r>
      <w:r w:rsidR="00A91C60" w:rsidRPr="00C64872">
        <w:rPr>
          <w:rFonts w:ascii="Times New Roman" w:hAnsi="Times New Roman" w:cs="Times New Roman"/>
          <w:sz w:val="24"/>
          <w:szCs w:val="24"/>
        </w:rPr>
        <w:t>kavramı ise yatırım kavramıyla dolaylı olarak ilişki içinde olan bir kavramdır. Risk sermayesi, s</w:t>
      </w:r>
      <w:r w:rsidR="00276B47" w:rsidRPr="00C64872">
        <w:rPr>
          <w:rFonts w:ascii="Times New Roman" w:hAnsi="Times New Roman" w:cs="Times New Roman"/>
          <w:sz w:val="24"/>
          <w:szCs w:val="24"/>
        </w:rPr>
        <w:t>ermaye sıkıntısı olan</w:t>
      </w:r>
      <w:r w:rsidR="00A91C60" w:rsidRPr="00C64872">
        <w:rPr>
          <w:rFonts w:ascii="Times New Roman" w:hAnsi="Times New Roman" w:cs="Times New Roman"/>
          <w:sz w:val="24"/>
          <w:szCs w:val="24"/>
        </w:rPr>
        <w:t>,</w:t>
      </w:r>
      <w:r w:rsidR="00276B47" w:rsidRPr="00C64872">
        <w:rPr>
          <w:rFonts w:ascii="Times New Roman" w:hAnsi="Times New Roman" w:cs="Times New Roman"/>
          <w:sz w:val="24"/>
          <w:szCs w:val="24"/>
        </w:rPr>
        <w:t xml:space="preserve"> ancak orijinal projeleri olan ve büyüme potansiyeli taşıyan veya mevcut küçük ölçekli işletmelere veya yeni kurulacak olan işletmelere sabit bir faiz yükü getirmeyen ve yeni sermayedarlar tarafından sağlanacak sermaye ile projelerini gerçekleştirme imkânı sağlayan ve finansal problemlerini ortaklık temelinde çözmeye çalışan bir finansman türüdür.</w:t>
      </w:r>
      <w:r w:rsidR="00A91C60" w:rsidRPr="00C64872">
        <w:rPr>
          <w:rFonts w:ascii="Times New Roman" w:hAnsi="Times New Roman" w:cs="Times New Roman"/>
          <w:sz w:val="24"/>
          <w:szCs w:val="24"/>
        </w:rPr>
        <w:t xml:space="preserve"> Özetle finansman</w:t>
      </w:r>
      <w:r w:rsidR="00276B47" w:rsidRPr="00C64872">
        <w:rPr>
          <w:rFonts w:ascii="Times New Roman" w:hAnsi="Times New Roman" w:cs="Times New Roman"/>
          <w:sz w:val="24"/>
          <w:szCs w:val="24"/>
        </w:rPr>
        <w:t xml:space="preserve"> ya da proje için sermaye arayan girişimcilere, yeni fikirler ve risk almaya hazır sermayedarların buluşması risk sermayesi olarak adlandırılmaktadır </w:t>
      </w:r>
      <w:r w:rsidR="00290E34" w:rsidRPr="00C64872">
        <w:rPr>
          <w:rFonts w:ascii="Times New Roman" w:hAnsi="Times New Roman" w:cs="Times New Roman"/>
          <w:sz w:val="24"/>
          <w:szCs w:val="24"/>
        </w:rPr>
        <w:t>[4</w:t>
      </w:r>
      <w:r w:rsidR="00276B47" w:rsidRPr="00C64872">
        <w:rPr>
          <w:rFonts w:ascii="Times New Roman" w:hAnsi="Times New Roman" w:cs="Times New Roman"/>
          <w:sz w:val="24"/>
          <w:szCs w:val="24"/>
        </w:rPr>
        <w:t>].</w:t>
      </w:r>
      <w:r w:rsidR="00BC02B6" w:rsidRPr="00C64872">
        <w:rPr>
          <w:rFonts w:ascii="Times New Roman" w:hAnsi="Times New Roman" w:cs="Times New Roman"/>
          <w:sz w:val="24"/>
          <w:szCs w:val="24"/>
        </w:rPr>
        <w:t xml:space="preserve"> </w:t>
      </w:r>
      <w:r w:rsidR="009229BD" w:rsidRPr="00C64872">
        <w:rPr>
          <w:rFonts w:ascii="Times New Roman" w:hAnsi="Times New Roman" w:cs="Times New Roman"/>
          <w:sz w:val="24"/>
          <w:szCs w:val="24"/>
        </w:rPr>
        <w:t xml:space="preserve">Risk sermayesini oluşturan temel unsurlar; teknoloji, teknolojik yenilik, teknolojik gelişme, girişimciler ve risk sermayedarı gibi kavramlardır </w:t>
      </w:r>
      <w:r w:rsidR="00290E34" w:rsidRPr="00C64872">
        <w:rPr>
          <w:rFonts w:ascii="Times New Roman" w:eastAsia="Times New Roman" w:hAnsi="Times New Roman" w:cs="Times New Roman"/>
          <w:sz w:val="24"/>
          <w:szCs w:val="24"/>
        </w:rPr>
        <w:t>[5</w:t>
      </w:r>
      <w:r w:rsidR="003E50B7" w:rsidRPr="00C64872">
        <w:rPr>
          <w:rFonts w:ascii="Times New Roman" w:eastAsia="Times New Roman" w:hAnsi="Times New Roman" w:cs="Times New Roman"/>
          <w:sz w:val="24"/>
          <w:szCs w:val="24"/>
        </w:rPr>
        <w:t>].</w:t>
      </w:r>
      <w:r w:rsidR="000A3CB3" w:rsidRPr="00C64872">
        <w:rPr>
          <w:rFonts w:ascii="Times New Roman" w:eastAsia="Times New Roman" w:hAnsi="Times New Roman" w:cs="Times New Roman"/>
          <w:sz w:val="24"/>
          <w:szCs w:val="24"/>
        </w:rPr>
        <w:t xml:space="preserve"> </w:t>
      </w:r>
      <w:r w:rsidR="000A3CB3" w:rsidRPr="00C64872">
        <w:rPr>
          <w:rFonts w:ascii="Times New Roman" w:hAnsi="Times New Roman" w:cs="Times New Roman"/>
          <w:sz w:val="24"/>
          <w:szCs w:val="24"/>
        </w:rPr>
        <w:t xml:space="preserve">Teknoloji, </w:t>
      </w:r>
      <w:r w:rsidR="009229BD" w:rsidRPr="00C64872">
        <w:rPr>
          <w:rFonts w:ascii="Times New Roman" w:hAnsi="Times New Roman" w:cs="Times New Roman"/>
          <w:sz w:val="24"/>
          <w:szCs w:val="24"/>
        </w:rPr>
        <w:t>üretim bilgisinin üretilme</w:t>
      </w:r>
      <w:r w:rsidR="00BC02B6" w:rsidRPr="00C64872">
        <w:rPr>
          <w:rFonts w:ascii="Times New Roman" w:hAnsi="Times New Roman" w:cs="Times New Roman"/>
          <w:sz w:val="24"/>
          <w:szCs w:val="24"/>
        </w:rPr>
        <w:t xml:space="preserve">si ve kullanılması becerisidir. </w:t>
      </w:r>
      <w:r w:rsidR="009229BD" w:rsidRPr="00C64872">
        <w:rPr>
          <w:rFonts w:ascii="Times New Roman" w:hAnsi="Times New Roman" w:cs="Times New Roman"/>
          <w:sz w:val="24"/>
          <w:szCs w:val="24"/>
        </w:rPr>
        <w:t>Üretim bilgisi, tüm araç gereç ve bunları kullanan kişi</w:t>
      </w:r>
      <w:r w:rsidR="00C1562C">
        <w:rPr>
          <w:rFonts w:ascii="Times New Roman" w:hAnsi="Times New Roman" w:cs="Times New Roman"/>
          <w:sz w:val="24"/>
          <w:szCs w:val="24"/>
        </w:rPr>
        <w:t xml:space="preserve">leri kapsar. Teknolojik yenilik, </w:t>
      </w:r>
      <w:r w:rsidR="009229BD" w:rsidRPr="00C64872">
        <w:rPr>
          <w:rFonts w:ascii="Times New Roman" w:hAnsi="Times New Roman" w:cs="Times New Roman"/>
          <w:sz w:val="24"/>
          <w:szCs w:val="24"/>
        </w:rPr>
        <w:t>Ar-Ge temelli uzun araştırmalara dayanır. Yeni bir ürün, yeni bir makine, yeni bir pazar olabileceği gibi yeni bir hizmet de olabilmektedir. Ana unsur risk sermayesi yatırımının teknolojik yenilik içermesidir. Teknolojik gelişme ise teknolojik yenilikten sonraki aşamadır. Artık yenilik</w:t>
      </w:r>
      <w:r w:rsidR="00C1562C">
        <w:rPr>
          <w:rFonts w:ascii="Times New Roman" w:hAnsi="Times New Roman" w:cs="Times New Roman"/>
          <w:sz w:val="24"/>
          <w:szCs w:val="24"/>
        </w:rPr>
        <w:t>,</w:t>
      </w:r>
      <w:r w:rsidR="009229BD" w:rsidRPr="00C64872">
        <w:rPr>
          <w:rFonts w:ascii="Times New Roman" w:hAnsi="Times New Roman" w:cs="Times New Roman"/>
          <w:sz w:val="24"/>
          <w:szCs w:val="24"/>
        </w:rPr>
        <w:t xml:space="preserve"> fikir olmaktan çıkmıştır ve ekonomik bir değere dönüştürülmüştür. Girişimciler, yeni pazar ve finansman kaynakları bularak, yeni ürün </w:t>
      </w:r>
      <w:r w:rsidR="009229BD" w:rsidRPr="00C64872">
        <w:rPr>
          <w:rFonts w:ascii="Times New Roman" w:hAnsi="Times New Roman" w:cs="Times New Roman"/>
          <w:sz w:val="24"/>
          <w:szCs w:val="24"/>
        </w:rPr>
        <w:lastRenderedPageBreak/>
        <w:t>ve hizmet teknikleri geliştiren ve fikrin eyleme geçerek ekonomik bir değer yaratılmasını sağlayan kişilerdir.</w:t>
      </w:r>
      <w:r w:rsidR="003E50B7" w:rsidRPr="00C64872">
        <w:rPr>
          <w:rFonts w:ascii="Times New Roman" w:hAnsi="Times New Roman" w:cs="Times New Roman"/>
          <w:sz w:val="24"/>
          <w:szCs w:val="24"/>
        </w:rPr>
        <w:t xml:space="preserve"> </w:t>
      </w:r>
      <w:r w:rsidR="009229BD" w:rsidRPr="00C64872">
        <w:rPr>
          <w:rFonts w:ascii="Times New Roman" w:hAnsi="Times New Roman" w:cs="Times New Roman"/>
          <w:sz w:val="24"/>
          <w:szCs w:val="24"/>
        </w:rPr>
        <w:t>Risk Sermayedarı, riski üstlenerek topladığı fonlar ile girişimcilerin projelerini destekleyip finansman s</w:t>
      </w:r>
      <w:r w:rsidR="00BC02B6" w:rsidRPr="00C64872">
        <w:rPr>
          <w:rFonts w:ascii="Times New Roman" w:hAnsi="Times New Roman" w:cs="Times New Roman"/>
          <w:sz w:val="24"/>
          <w:szCs w:val="24"/>
        </w:rPr>
        <w:t>ağlayan kişi veya kuruluşlardır</w:t>
      </w:r>
      <w:r w:rsidR="00276B47" w:rsidRPr="00C64872">
        <w:rPr>
          <w:rFonts w:ascii="Times New Roman" w:eastAsia="Times New Roman" w:hAnsi="Times New Roman" w:cs="Times New Roman"/>
          <w:sz w:val="24"/>
          <w:szCs w:val="24"/>
        </w:rPr>
        <w:t xml:space="preserve"> </w:t>
      </w:r>
      <w:r w:rsidR="00290E34" w:rsidRPr="00C64872">
        <w:rPr>
          <w:rFonts w:ascii="Times New Roman" w:eastAsia="Times New Roman" w:hAnsi="Times New Roman" w:cs="Times New Roman"/>
          <w:sz w:val="24"/>
          <w:szCs w:val="24"/>
        </w:rPr>
        <w:t>[6</w:t>
      </w:r>
      <w:r w:rsidR="00276B47" w:rsidRPr="00C64872">
        <w:rPr>
          <w:rFonts w:ascii="Times New Roman" w:eastAsia="Times New Roman" w:hAnsi="Times New Roman" w:cs="Times New Roman"/>
          <w:sz w:val="24"/>
          <w:szCs w:val="24"/>
        </w:rPr>
        <w:t>].</w:t>
      </w:r>
    </w:p>
    <w:p w:rsidR="009229BD" w:rsidRPr="00C64872" w:rsidRDefault="009229BD" w:rsidP="009229BD">
      <w:pPr>
        <w:jc w:val="both"/>
        <w:rPr>
          <w:rFonts w:ascii="Times New Roman" w:hAnsi="Times New Roman" w:cs="Times New Roman"/>
          <w:sz w:val="24"/>
          <w:szCs w:val="24"/>
        </w:rPr>
      </w:pPr>
      <w:r w:rsidRPr="00C64872">
        <w:rPr>
          <w:rFonts w:ascii="Times New Roman" w:hAnsi="Times New Roman" w:cs="Times New Roman"/>
          <w:sz w:val="24"/>
          <w:szCs w:val="24"/>
        </w:rPr>
        <w:t xml:space="preserve">Risk Sermayesi Şirketi; girişimci tarafından hazırlanan projeyi inceler ve kendi normları ile karşılaştırır, uygun gördüğü proje sahiplerini görüşmeye davet eder. Karşılıklı yapılan görüşmelerde taraflar arasında anlaşma sağlanırsa girişimci projesi üzerinde detaylı olarak çalışmaya başlar. Bundan sonraki aşamada proje ile ilgili olarak, projenin, ekonomik, finansal ve teknik yapısı için en az beş yıllık bir fizibilite çalışması yapılır. Fizibilite çalışmasının sonuçlarına göre taraflarca bir durum değerlendirmesi yapılır. Risk </w:t>
      </w:r>
      <w:r w:rsidR="00C1562C" w:rsidRPr="00C64872">
        <w:rPr>
          <w:rFonts w:ascii="Times New Roman" w:hAnsi="Times New Roman" w:cs="Times New Roman"/>
          <w:sz w:val="24"/>
          <w:szCs w:val="24"/>
        </w:rPr>
        <w:t>Sermayesi Ş</w:t>
      </w:r>
      <w:r w:rsidRPr="00C64872">
        <w:rPr>
          <w:rFonts w:ascii="Times New Roman" w:hAnsi="Times New Roman" w:cs="Times New Roman"/>
          <w:sz w:val="24"/>
          <w:szCs w:val="24"/>
        </w:rPr>
        <w:t xml:space="preserve">irketi tarafından değerlendirmeler olumlu sonuç verirse, şirket kendi açısından projeye katılma koşullarını belirler. Böylelikle Risk Sermeyesi Şirketinin hangi oran ve koşullarda projeye katılacağı, projenin özgün koşullarına göre ortaya çıkar </w:t>
      </w:r>
      <w:r w:rsidR="00290E34" w:rsidRPr="00C64872">
        <w:rPr>
          <w:rFonts w:ascii="Times New Roman" w:eastAsia="Times New Roman" w:hAnsi="Times New Roman" w:cs="Times New Roman"/>
          <w:sz w:val="24"/>
          <w:szCs w:val="24"/>
        </w:rPr>
        <w:t>[6</w:t>
      </w:r>
      <w:r w:rsidR="003E50B7" w:rsidRPr="00C64872">
        <w:rPr>
          <w:rFonts w:ascii="Times New Roman" w:eastAsia="Times New Roman" w:hAnsi="Times New Roman" w:cs="Times New Roman"/>
          <w:sz w:val="24"/>
          <w:szCs w:val="24"/>
        </w:rPr>
        <w:t>].</w:t>
      </w:r>
      <w:r w:rsidR="00BC02B6" w:rsidRPr="00C64872">
        <w:rPr>
          <w:rFonts w:ascii="Times New Roman" w:eastAsia="Times New Roman" w:hAnsi="Times New Roman" w:cs="Times New Roman"/>
          <w:sz w:val="24"/>
          <w:szCs w:val="24"/>
        </w:rPr>
        <w:t xml:space="preserve"> </w:t>
      </w:r>
      <w:r w:rsidRPr="00C64872">
        <w:rPr>
          <w:rFonts w:ascii="Times New Roman" w:hAnsi="Times New Roman" w:cs="Times New Roman"/>
          <w:sz w:val="24"/>
          <w:szCs w:val="24"/>
        </w:rPr>
        <w:t>Son olarak, giriş</w:t>
      </w:r>
      <w:r w:rsidR="005B47AD">
        <w:rPr>
          <w:rFonts w:ascii="Times New Roman" w:hAnsi="Times New Roman" w:cs="Times New Roman"/>
          <w:sz w:val="24"/>
          <w:szCs w:val="24"/>
        </w:rPr>
        <w:t>imci tarafından Risk Sermayesi Ş</w:t>
      </w:r>
      <w:r w:rsidRPr="00C64872">
        <w:rPr>
          <w:rFonts w:ascii="Times New Roman" w:hAnsi="Times New Roman" w:cs="Times New Roman"/>
          <w:sz w:val="24"/>
          <w:szCs w:val="24"/>
        </w:rPr>
        <w:t>irketinin belirlediği koşullar kabul edilirse taraflar arasında karşılıklı hak ve yükümlülükleri içeren bir yatırım sözleşmesi düzenlenir. Bu şekilde düzenlenen anlaşma imzalandıktan sonra proje ile ilgili kara</w:t>
      </w:r>
      <w:r w:rsidR="00C1562C">
        <w:rPr>
          <w:rFonts w:ascii="Times New Roman" w:hAnsi="Times New Roman" w:cs="Times New Roman"/>
          <w:sz w:val="24"/>
          <w:szCs w:val="24"/>
        </w:rPr>
        <w:t>r</w:t>
      </w:r>
      <w:r w:rsidRPr="00C64872">
        <w:rPr>
          <w:rFonts w:ascii="Times New Roman" w:hAnsi="Times New Roman" w:cs="Times New Roman"/>
          <w:sz w:val="24"/>
          <w:szCs w:val="24"/>
        </w:rPr>
        <w:t xml:space="preserve">lar alınır ve proje gerçekleştirilir. Risk </w:t>
      </w:r>
      <w:r w:rsidR="00BC02B6" w:rsidRPr="00C64872">
        <w:rPr>
          <w:rFonts w:ascii="Times New Roman" w:hAnsi="Times New Roman" w:cs="Times New Roman"/>
          <w:sz w:val="24"/>
          <w:szCs w:val="24"/>
        </w:rPr>
        <w:t xml:space="preserve">Sermayesi Şirketlerinin </w:t>
      </w:r>
      <w:r w:rsidRPr="00C64872">
        <w:rPr>
          <w:rFonts w:ascii="Times New Roman" w:hAnsi="Times New Roman" w:cs="Times New Roman"/>
          <w:sz w:val="24"/>
          <w:szCs w:val="24"/>
        </w:rPr>
        <w:t>en önemli</w:t>
      </w:r>
      <w:r w:rsidR="00C1562C">
        <w:rPr>
          <w:rFonts w:ascii="Times New Roman" w:hAnsi="Times New Roman" w:cs="Times New Roman"/>
          <w:sz w:val="24"/>
          <w:szCs w:val="24"/>
        </w:rPr>
        <w:t xml:space="preserve"> finansman yöntemlerinden biri</w:t>
      </w:r>
      <w:r w:rsidRPr="00C64872">
        <w:rPr>
          <w:rFonts w:ascii="Times New Roman" w:hAnsi="Times New Roman" w:cs="Times New Roman"/>
          <w:sz w:val="24"/>
          <w:szCs w:val="24"/>
        </w:rPr>
        <w:t>, desteklenecek girişimcinin kuracağı şirketin hisse senetlerini almaktır. Risk sermayedarı, daha sonra teknolojik yenilikle yapılan girişimin başarı durumuna göre hisse senetlerini borsada satıp değerlendirmek yoluna gid</w:t>
      </w:r>
      <w:r w:rsidR="00C1562C">
        <w:rPr>
          <w:rFonts w:ascii="Times New Roman" w:hAnsi="Times New Roman" w:cs="Times New Roman"/>
          <w:sz w:val="24"/>
          <w:szCs w:val="24"/>
        </w:rPr>
        <w:t>ecektir. Risk Sermayesi Şirketi</w:t>
      </w:r>
      <w:r w:rsidRPr="00C64872">
        <w:rPr>
          <w:rFonts w:ascii="Times New Roman" w:hAnsi="Times New Roman" w:cs="Times New Roman"/>
          <w:sz w:val="24"/>
          <w:szCs w:val="24"/>
        </w:rPr>
        <w:t xml:space="preserve">nin yaptığı, bir şirketin doğumunu finanse etmek, o şirketin hisse senetlerini çok ucuza almak, sonra da şirketin gelişip büyümesini sağlayarak, planlı bir şekilde ucuza alınan bu işletmelerin hisse senetlerinin değerini yükselterek, bunları borsada satmaktır </w:t>
      </w:r>
      <w:r w:rsidR="00290E34" w:rsidRPr="00C64872">
        <w:rPr>
          <w:rFonts w:ascii="Times New Roman" w:hAnsi="Times New Roman" w:cs="Times New Roman"/>
          <w:sz w:val="24"/>
          <w:szCs w:val="24"/>
        </w:rPr>
        <w:t>[7</w:t>
      </w:r>
      <w:r w:rsidR="003E50B7" w:rsidRPr="00C64872">
        <w:rPr>
          <w:rFonts w:ascii="Times New Roman" w:hAnsi="Times New Roman" w:cs="Times New Roman"/>
          <w:sz w:val="24"/>
          <w:szCs w:val="24"/>
        </w:rPr>
        <w:t>].</w:t>
      </w:r>
    </w:p>
    <w:p w:rsidR="00490316" w:rsidRPr="00C64872" w:rsidRDefault="00A91C60" w:rsidP="009229BD">
      <w:pPr>
        <w:jc w:val="both"/>
        <w:rPr>
          <w:rFonts w:ascii="Times New Roman" w:eastAsia="TimesNewRoman" w:hAnsi="Times New Roman" w:cs="Times New Roman"/>
          <w:sz w:val="24"/>
          <w:szCs w:val="24"/>
        </w:rPr>
      </w:pPr>
      <w:r w:rsidRPr="00C64872">
        <w:rPr>
          <w:rFonts w:ascii="Times New Roman" w:hAnsi="Times New Roman" w:cs="Times New Roman"/>
          <w:sz w:val="24"/>
          <w:szCs w:val="24"/>
          <w:lang w:bidi="tr-TR"/>
        </w:rPr>
        <w:t>Yukarıdaki açıklamalar temelinde risk sermayesinin Ar-Ge faaliyetlerinin desteklenmesinde kullanıldığı söylenebil</w:t>
      </w:r>
      <w:r w:rsidR="00A004AE" w:rsidRPr="00C64872">
        <w:rPr>
          <w:rFonts w:ascii="Times New Roman" w:hAnsi="Times New Roman" w:cs="Times New Roman"/>
          <w:sz w:val="24"/>
          <w:szCs w:val="24"/>
          <w:lang w:bidi="tr-TR"/>
        </w:rPr>
        <w:t>ir</w:t>
      </w:r>
      <w:r w:rsidRPr="00C64872">
        <w:rPr>
          <w:rFonts w:ascii="Times New Roman" w:hAnsi="Times New Roman" w:cs="Times New Roman"/>
          <w:sz w:val="24"/>
          <w:szCs w:val="24"/>
          <w:lang w:bidi="tr-TR"/>
        </w:rPr>
        <w:t>.</w:t>
      </w:r>
      <w:r w:rsidR="00A004AE" w:rsidRPr="00C64872">
        <w:rPr>
          <w:rFonts w:ascii="Times New Roman" w:hAnsi="Times New Roman" w:cs="Times New Roman"/>
          <w:sz w:val="24"/>
          <w:szCs w:val="24"/>
          <w:lang w:bidi="tr-TR"/>
        </w:rPr>
        <w:t xml:space="preserve"> </w:t>
      </w:r>
      <w:r w:rsidRPr="00C64872">
        <w:rPr>
          <w:rFonts w:ascii="Times New Roman" w:hAnsi="Times New Roman" w:cs="Times New Roman"/>
          <w:sz w:val="24"/>
          <w:szCs w:val="24"/>
          <w:lang w:bidi="tr-TR"/>
        </w:rPr>
        <w:t xml:space="preserve">Devlet destekleri açısından incelendiğinde, </w:t>
      </w:r>
      <w:r w:rsidR="00276B47" w:rsidRPr="00C64872">
        <w:rPr>
          <w:rFonts w:ascii="Times New Roman" w:hAnsi="Times New Roman" w:cs="Times New Roman"/>
          <w:sz w:val="24"/>
          <w:szCs w:val="24"/>
          <w:lang w:bidi="tr-TR"/>
        </w:rPr>
        <w:t>Ar-Ge faaliyetlerini teşvik etmeye yönelik olarak genellikle kullanılan üç tür politik aracın kullanıldığı görülmektedir. Bunlar; kamu tarafından gerçekleştirilen Ar-Ge faaliyetleri (devlet ya da üniversitelerce), devlet fonları kullanılarak özel kesim tarafından gerçekleştirilen Ar-Ge faaliyetleri (ki bunlara finansal destekler de denilmektedir) ve vergisel teşviklerdir</w:t>
      </w:r>
      <w:r w:rsidR="002706C7" w:rsidRPr="00C64872">
        <w:rPr>
          <w:rFonts w:ascii="Times New Roman" w:hAnsi="Times New Roman" w:cs="Times New Roman"/>
          <w:sz w:val="24"/>
          <w:szCs w:val="24"/>
          <w:lang w:bidi="tr-TR"/>
        </w:rPr>
        <w:t xml:space="preserve"> [8</w:t>
      </w:r>
      <w:r w:rsidR="00276B47" w:rsidRPr="00C64872">
        <w:rPr>
          <w:rFonts w:ascii="Times New Roman" w:hAnsi="Times New Roman" w:cs="Times New Roman"/>
          <w:sz w:val="24"/>
          <w:szCs w:val="24"/>
          <w:lang w:bidi="tr-TR"/>
        </w:rPr>
        <w:t xml:space="preserve">] ve bu teşvikler risk sermayesinin yaygınlaştırılmasına yönelik yatırım arttırıcı unsurlardır. </w:t>
      </w:r>
      <w:r w:rsidR="00276B47" w:rsidRPr="00C64872">
        <w:rPr>
          <w:rFonts w:ascii="Times New Roman" w:hAnsi="Times New Roman" w:cs="Times New Roman"/>
          <w:sz w:val="24"/>
          <w:szCs w:val="24"/>
        </w:rPr>
        <w:t xml:space="preserve">Türkiye’de risk sermayesi kurumu üçlü bir yapıya sahiptir. Bunlar, risk sermayesi yatırım fonları, risk sermayesi yatırım ortaklıkları ve risk sermayesi yönetim şirketleridir. Her üçünün de çalışma esaslarını belirleme ve denetleme yetkisi, kanunla Sermaye Piyasası Kurulu’na verilmiştir </w:t>
      </w:r>
      <w:r w:rsidR="00276B47" w:rsidRPr="00C64872">
        <w:rPr>
          <w:rFonts w:ascii="Times New Roman" w:eastAsia="Times New Roman" w:hAnsi="Times New Roman" w:cs="Times New Roman"/>
          <w:sz w:val="24"/>
          <w:szCs w:val="24"/>
        </w:rPr>
        <w:t>[6]</w:t>
      </w:r>
      <w:r w:rsidR="00276B47" w:rsidRPr="00C64872">
        <w:rPr>
          <w:rFonts w:ascii="Times New Roman" w:hAnsi="Times New Roman" w:cs="Times New Roman"/>
          <w:sz w:val="24"/>
          <w:szCs w:val="24"/>
        </w:rPr>
        <w:t xml:space="preserve">. Ancak, başlangıç sermayesi ve kayıtlı sermaye tavan seviyesinin yüksek bulunması nedeniyle kurumlardan gerekli ilgi görülmemiş ilk olarak 1996 yılında Vakıfbank A. Ş. girişimi ile Vakıf Risk Sermayesi Yatırım Ortaklığı A. Ş. kurulmuştur </w:t>
      </w:r>
      <w:r w:rsidR="000F3796" w:rsidRPr="00C64872">
        <w:rPr>
          <w:rFonts w:ascii="Times New Roman" w:eastAsia="Times New Roman" w:hAnsi="Times New Roman" w:cs="Times New Roman"/>
          <w:sz w:val="24"/>
          <w:szCs w:val="24"/>
        </w:rPr>
        <w:t>[4</w:t>
      </w:r>
      <w:r w:rsidR="00276B47" w:rsidRPr="00C64872">
        <w:rPr>
          <w:rFonts w:ascii="Times New Roman" w:eastAsia="Times New Roman" w:hAnsi="Times New Roman" w:cs="Times New Roman"/>
          <w:sz w:val="24"/>
          <w:szCs w:val="24"/>
        </w:rPr>
        <w:t>]</w:t>
      </w:r>
      <w:r w:rsidR="00276B47" w:rsidRPr="00C64872">
        <w:rPr>
          <w:rFonts w:ascii="Times New Roman" w:hAnsi="Times New Roman" w:cs="Times New Roman"/>
          <w:sz w:val="24"/>
          <w:szCs w:val="24"/>
        </w:rPr>
        <w:t>. Şirketin ilk yatırımı, ODTÜ-KOSGEB Teknoloji Geliştirme Merkezi’nde faaliyet göstermekte olan Teknoplazma A.Ş. olmuştur. 2001 yılında Koç Holding bünyesindeki Yeni Girişim Araştırma ve Uygulama Birimi tarafından risk sermayesi finansman ile Biletix Bilet ve Organizasyon Hizmetleri A.Ş. faaliyete geçmiştir [6]. Bunların dışında TÜBİTAK, Türkiye Halk Bankası, Türkiye Kalkınma Bankası, risk sermayesi kapsamında KOBİ’lere gerek finansal açıdan gerekse de teknik ve idari açıdan destek olmak amacı</w:t>
      </w:r>
      <w:r w:rsidR="005B47AD">
        <w:rPr>
          <w:rFonts w:ascii="Times New Roman" w:hAnsi="Times New Roman" w:cs="Times New Roman"/>
          <w:sz w:val="24"/>
          <w:szCs w:val="24"/>
        </w:rPr>
        <w:t>yla risk sermayesi alanında bir</w:t>
      </w:r>
      <w:r w:rsidR="00276B47" w:rsidRPr="00C64872">
        <w:rPr>
          <w:rFonts w:ascii="Times New Roman" w:hAnsi="Times New Roman" w:cs="Times New Roman"/>
          <w:sz w:val="24"/>
          <w:szCs w:val="24"/>
        </w:rPr>
        <w:t xml:space="preserve">takım faaliyetlerde bulunmuşlardır </w:t>
      </w:r>
      <w:r w:rsidR="000F3796" w:rsidRPr="00C64872">
        <w:rPr>
          <w:rFonts w:ascii="Times New Roman" w:eastAsia="Times New Roman" w:hAnsi="Times New Roman" w:cs="Times New Roman"/>
          <w:sz w:val="24"/>
          <w:szCs w:val="24"/>
        </w:rPr>
        <w:t>[4</w:t>
      </w:r>
      <w:r w:rsidR="00276B47" w:rsidRPr="00C64872">
        <w:rPr>
          <w:rFonts w:ascii="Times New Roman" w:eastAsia="Times New Roman" w:hAnsi="Times New Roman" w:cs="Times New Roman"/>
          <w:sz w:val="24"/>
          <w:szCs w:val="24"/>
        </w:rPr>
        <w:t xml:space="preserve">]. </w:t>
      </w:r>
      <w:r w:rsidR="00276B47" w:rsidRPr="00C64872">
        <w:rPr>
          <w:rFonts w:ascii="Times New Roman" w:hAnsi="Times New Roman" w:cs="Times New Roman"/>
          <w:sz w:val="24"/>
          <w:szCs w:val="24"/>
        </w:rPr>
        <w:t xml:space="preserve">Risk Sermayesi </w:t>
      </w:r>
      <w:r w:rsidR="00276B47" w:rsidRPr="00C64872">
        <w:rPr>
          <w:rFonts w:ascii="Times New Roman" w:hAnsi="Times New Roman" w:cs="Times New Roman"/>
          <w:sz w:val="24"/>
          <w:szCs w:val="24"/>
        </w:rPr>
        <w:lastRenderedPageBreak/>
        <w:t xml:space="preserve">diğer finansman türleri gibi işletmelerin kaynaklarını verimli ve etkin bir şekilde kullanmalarına olanak sağlayan bir </w:t>
      </w:r>
      <w:r w:rsidR="00BC02B6" w:rsidRPr="00C64872">
        <w:rPr>
          <w:rFonts w:ascii="Times New Roman" w:hAnsi="Times New Roman" w:cs="Times New Roman"/>
          <w:sz w:val="24"/>
          <w:szCs w:val="24"/>
        </w:rPr>
        <w:t>finansman tekniğidir. Teknoloji</w:t>
      </w:r>
      <w:r w:rsidR="00276B47" w:rsidRPr="00C64872">
        <w:rPr>
          <w:rFonts w:ascii="Times New Roman" w:hAnsi="Times New Roman" w:cs="Times New Roman"/>
          <w:sz w:val="24"/>
          <w:szCs w:val="24"/>
        </w:rPr>
        <w:t>nin gelişimi ile birlikte girişimci sermayesi olarak da bilinen risk sermayesinin önemi de artmıştır</w:t>
      </w:r>
      <w:r w:rsidR="00BC02B6" w:rsidRPr="00C64872">
        <w:rPr>
          <w:rFonts w:ascii="Times New Roman" w:hAnsi="Times New Roman" w:cs="Times New Roman"/>
          <w:sz w:val="24"/>
          <w:szCs w:val="24"/>
        </w:rPr>
        <w:t>.</w:t>
      </w:r>
    </w:p>
    <w:p w:rsidR="00490316" w:rsidRPr="00C64872" w:rsidRDefault="00490316" w:rsidP="00490316">
      <w:pPr>
        <w:jc w:val="both"/>
        <w:rPr>
          <w:rFonts w:ascii="Times New Roman" w:eastAsia="TimesNewRoman" w:hAnsi="Times New Roman" w:cs="Times New Roman"/>
          <w:sz w:val="24"/>
          <w:szCs w:val="24"/>
        </w:rPr>
      </w:pPr>
      <w:r w:rsidRPr="00C64872">
        <w:rPr>
          <w:rFonts w:ascii="Times New Roman" w:eastAsia="TimesNewRoman" w:hAnsi="Times New Roman" w:cs="Times New Roman"/>
          <w:sz w:val="24"/>
          <w:szCs w:val="24"/>
        </w:rPr>
        <w:t xml:space="preserve">Girişimci, iş fikrinin hayata geçirilmesi için kendi finansmanının yetmediği noktada farklı dış kaynaklara yöneldiğinde, karşısına çıkabilecek bir dış kaynak da iş melekleridir </w:t>
      </w:r>
      <w:r w:rsidR="000F3796" w:rsidRPr="00C64872">
        <w:rPr>
          <w:rFonts w:ascii="Times New Roman" w:eastAsia="TimesNewRoman" w:hAnsi="Times New Roman" w:cs="Times New Roman"/>
          <w:sz w:val="24"/>
          <w:szCs w:val="24"/>
        </w:rPr>
        <w:t>[9</w:t>
      </w:r>
      <w:r w:rsidR="0096651C" w:rsidRPr="00C64872">
        <w:rPr>
          <w:rFonts w:ascii="Times New Roman" w:eastAsia="TimesNewRoman" w:hAnsi="Times New Roman" w:cs="Times New Roman"/>
          <w:sz w:val="24"/>
          <w:szCs w:val="24"/>
        </w:rPr>
        <w:t>].</w:t>
      </w:r>
      <w:r w:rsidR="00BC02B6" w:rsidRPr="00C64872">
        <w:rPr>
          <w:rFonts w:ascii="Times New Roman" w:eastAsia="TimesNewRoman" w:hAnsi="Times New Roman" w:cs="Times New Roman"/>
          <w:sz w:val="24"/>
          <w:szCs w:val="24"/>
        </w:rPr>
        <w:t xml:space="preserve"> </w:t>
      </w:r>
      <w:r w:rsidRPr="00C64872">
        <w:rPr>
          <w:rFonts w:ascii="Times New Roman" w:eastAsia="TimesNewRoman" w:hAnsi="Times New Roman" w:cs="Times New Roman"/>
          <w:sz w:val="24"/>
          <w:szCs w:val="24"/>
        </w:rPr>
        <w:t>İş melekleri, girişim tecrübesine sahip özel yatırımcıların kendi para ve deneyimleriyle genellikle yeni başlayan ve ilk evrelerinde</w:t>
      </w:r>
      <w:r w:rsidR="0096651C" w:rsidRPr="00C64872">
        <w:rPr>
          <w:rFonts w:ascii="Times New Roman" w:eastAsia="TimesNewRoman" w:hAnsi="Times New Roman" w:cs="Times New Roman"/>
          <w:sz w:val="24"/>
          <w:szCs w:val="24"/>
        </w:rPr>
        <w:t xml:space="preserve"> </w:t>
      </w:r>
      <w:r w:rsidRPr="00C64872">
        <w:rPr>
          <w:rFonts w:ascii="Times New Roman" w:eastAsia="TimesNewRoman" w:hAnsi="Times New Roman" w:cs="Times New Roman"/>
          <w:sz w:val="24"/>
          <w:szCs w:val="24"/>
        </w:rPr>
        <w:t xml:space="preserve">olan işletmelere yaptıkları ortaklık içeren bir finansman tekniğidir </w:t>
      </w:r>
      <w:r w:rsidR="000F3796" w:rsidRPr="00C64872">
        <w:rPr>
          <w:rFonts w:ascii="Times New Roman" w:eastAsia="TimesNewRoman" w:hAnsi="Times New Roman" w:cs="Times New Roman"/>
          <w:sz w:val="24"/>
          <w:szCs w:val="24"/>
        </w:rPr>
        <w:t>[6</w:t>
      </w:r>
      <w:r w:rsidR="0096651C" w:rsidRPr="00C64872">
        <w:rPr>
          <w:rFonts w:ascii="Times New Roman" w:eastAsia="TimesNewRoman" w:hAnsi="Times New Roman" w:cs="Times New Roman"/>
          <w:sz w:val="24"/>
          <w:szCs w:val="24"/>
        </w:rPr>
        <w:t>].</w:t>
      </w:r>
      <w:r w:rsidR="00BC02B6" w:rsidRPr="00C64872">
        <w:rPr>
          <w:rFonts w:ascii="Times New Roman" w:eastAsia="TimesNewRoman" w:hAnsi="Times New Roman" w:cs="Times New Roman"/>
          <w:sz w:val="24"/>
          <w:szCs w:val="24"/>
        </w:rPr>
        <w:t xml:space="preserve"> </w:t>
      </w:r>
      <w:r w:rsidRPr="00C64872">
        <w:rPr>
          <w:rFonts w:ascii="Times New Roman" w:eastAsia="TimesNewRoman" w:hAnsi="Times New Roman" w:cs="Times New Roman"/>
          <w:sz w:val="24"/>
          <w:szCs w:val="24"/>
        </w:rPr>
        <w:t>Başka bir ifade ile iş melekleri, kuruluş</w:t>
      </w:r>
      <w:r w:rsidR="005B47AD">
        <w:rPr>
          <w:rFonts w:ascii="Times New Roman" w:eastAsia="TimesNewRoman" w:hAnsi="Times New Roman" w:cs="Times New Roman"/>
          <w:sz w:val="24"/>
          <w:szCs w:val="24"/>
        </w:rPr>
        <w:t xml:space="preserve"> aşamasında olan işletmelere, kâ</w:t>
      </w:r>
      <w:r w:rsidRPr="00C64872">
        <w:rPr>
          <w:rFonts w:ascii="Times New Roman" w:eastAsia="TimesNewRoman" w:hAnsi="Times New Roman" w:cs="Times New Roman"/>
          <w:sz w:val="24"/>
          <w:szCs w:val="24"/>
        </w:rPr>
        <w:t>r elde etme amaçlı olarak finansal destek sağlayan bir finansman biçimidir. İş melekleri finansman şekli ülkemizde yeni yeni yaygınlaşmaya başlamıştır. Küçük ve orta ölçekli işletmelerin kurumsallaşamamaları ve öz sermaye sıkıntılarından dolayı dış finansman temin etmede zorlandıkları için bu tip işletmeler için iş melekleri iyi bir finansman tekniği olmaktadır. İş melekleri, finansman sağladıkları şirketlerin yönetiminde de aktif rol oynarlar. Günümüzde ise Amazon, Yahoo, Hotmail, Skype, Google, Youtube, Apple Computer gibi tanınmış firmaların kuruluş aşamalarında da melek ya</w:t>
      </w:r>
      <w:r w:rsidR="0096651C" w:rsidRPr="00C64872">
        <w:rPr>
          <w:rFonts w:ascii="Times New Roman" w:eastAsia="TimesNewRoman" w:hAnsi="Times New Roman" w:cs="Times New Roman"/>
          <w:sz w:val="24"/>
          <w:szCs w:val="24"/>
        </w:rPr>
        <w:t xml:space="preserve">tırımcı fonları kullanılmıştır </w:t>
      </w:r>
      <w:r w:rsidR="000F3796" w:rsidRPr="00C64872">
        <w:rPr>
          <w:rFonts w:ascii="Times New Roman" w:eastAsia="TimesNewRoman" w:hAnsi="Times New Roman" w:cs="Times New Roman"/>
          <w:sz w:val="24"/>
          <w:szCs w:val="24"/>
        </w:rPr>
        <w:t>[9</w:t>
      </w:r>
      <w:r w:rsidR="0096651C" w:rsidRPr="00C64872">
        <w:rPr>
          <w:rFonts w:ascii="Times New Roman" w:eastAsia="TimesNewRoman" w:hAnsi="Times New Roman" w:cs="Times New Roman"/>
          <w:sz w:val="24"/>
          <w:szCs w:val="24"/>
        </w:rPr>
        <w:t>].</w:t>
      </w:r>
      <w:r w:rsidRPr="00C64872">
        <w:rPr>
          <w:rFonts w:ascii="Times New Roman" w:eastAsia="TimesNewRoman" w:hAnsi="Times New Roman" w:cs="Times New Roman"/>
          <w:sz w:val="24"/>
          <w:szCs w:val="24"/>
        </w:rPr>
        <w:t xml:space="preserve"> Risk sermayesi ve iş melekleri tanımlarından da anlaşılacağı gibi birbirine benzemektedir. Ancak birbirlerinden farklı yönleri de bulunmaktadır. </w:t>
      </w:r>
    </w:p>
    <w:p w:rsidR="00A91C60" w:rsidRPr="00C64872" w:rsidRDefault="00490316" w:rsidP="008E18B0">
      <w:pPr>
        <w:jc w:val="both"/>
        <w:rPr>
          <w:rFonts w:ascii="Times New Roman" w:eastAsia="TimesNewRoman" w:hAnsi="Times New Roman" w:cs="Times New Roman"/>
          <w:sz w:val="24"/>
          <w:szCs w:val="24"/>
        </w:rPr>
      </w:pPr>
      <w:r w:rsidRPr="00C64872">
        <w:rPr>
          <w:rFonts w:ascii="Times New Roman" w:eastAsia="TimesNewRoman" w:hAnsi="Times New Roman" w:cs="Times New Roman"/>
          <w:sz w:val="24"/>
          <w:szCs w:val="24"/>
        </w:rPr>
        <w:t xml:space="preserve">Melek </w:t>
      </w:r>
      <w:r w:rsidR="00721E10">
        <w:rPr>
          <w:rFonts w:ascii="Times New Roman" w:eastAsia="TimesNewRoman" w:hAnsi="Times New Roman" w:cs="Times New Roman"/>
          <w:sz w:val="24"/>
          <w:szCs w:val="24"/>
        </w:rPr>
        <w:t>Y</w:t>
      </w:r>
      <w:r w:rsidRPr="00C64872">
        <w:rPr>
          <w:rFonts w:ascii="Times New Roman" w:eastAsia="TimesNewRoman" w:hAnsi="Times New Roman" w:cs="Times New Roman"/>
          <w:sz w:val="24"/>
          <w:szCs w:val="24"/>
        </w:rPr>
        <w:t>atırım, kuruluş aşamasından olan işletmelere k</w:t>
      </w:r>
      <w:r w:rsidR="005B47AD">
        <w:rPr>
          <w:rFonts w:ascii="Times New Roman" w:eastAsia="TimesNewRoman" w:hAnsi="Times New Roman" w:cs="Times New Roman"/>
          <w:sz w:val="24"/>
          <w:szCs w:val="24"/>
        </w:rPr>
        <w:t>â</w:t>
      </w:r>
      <w:r w:rsidRPr="00C64872">
        <w:rPr>
          <w:rFonts w:ascii="Times New Roman" w:eastAsia="TimesNewRoman" w:hAnsi="Times New Roman" w:cs="Times New Roman"/>
          <w:sz w:val="24"/>
          <w:szCs w:val="24"/>
        </w:rPr>
        <w:t xml:space="preserve">r elde etmek amacıyla kaynak sağlayan bir finansman yöntemidir. Bu yöntemde yatırım yapan kişiye </w:t>
      </w:r>
      <w:r w:rsidR="00721E10" w:rsidRPr="00C64872">
        <w:rPr>
          <w:rFonts w:ascii="Times New Roman" w:eastAsia="TimesNewRoman" w:hAnsi="Times New Roman" w:cs="Times New Roman"/>
          <w:sz w:val="24"/>
          <w:szCs w:val="24"/>
        </w:rPr>
        <w:t xml:space="preserve">Melek Yatırımcı </w:t>
      </w:r>
      <w:r w:rsidRPr="00C64872">
        <w:rPr>
          <w:rFonts w:ascii="Times New Roman" w:eastAsia="TimesNewRoman" w:hAnsi="Times New Roman" w:cs="Times New Roman"/>
          <w:sz w:val="24"/>
          <w:szCs w:val="24"/>
        </w:rPr>
        <w:t xml:space="preserve">denir. Bu finansman yöntemi, ülkemizde yeni yeni gelişme göstermektedir. KOBİ’lerin kurumsallaşma düzeylerinin yetersizliği ile öz kaynak sıkıntısını gidermede bir kaynak sağlama aracı olan iyi bir finansman tekniğidir. Melek yatırımcılar, finansman sağladıkları işletmelerin yönetiminde aktif olarak görev almaktadırlar. Bu finansman yöntemi ile genellikle medikal, biyoteknoloji ve yazılım sektörleri gibi yüksek teknoloji sınıfındaki sektörlerin yatırımlarına kaynak sağladığı tespit edilmiştir </w:t>
      </w:r>
      <w:r w:rsidR="000F3796" w:rsidRPr="00C64872">
        <w:rPr>
          <w:rFonts w:ascii="Times New Roman" w:eastAsia="TimesNewRoman" w:hAnsi="Times New Roman" w:cs="Times New Roman"/>
          <w:sz w:val="24"/>
          <w:szCs w:val="24"/>
        </w:rPr>
        <w:t>[10</w:t>
      </w:r>
      <w:r w:rsidR="00C66E14" w:rsidRPr="00C64872">
        <w:rPr>
          <w:rFonts w:ascii="Times New Roman" w:eastAsia="TimesNewRoman" w:hAnsi="Times New Roman" w:cs="Times New Roman"/>
          <w:sz w:val="24"/>
          <w:szCs w:val="24"/>
        </w:rPr>
        <w:t>].</w:t>
      </w:r>
    </w:p>
    <w:p w:rsidR="00490316" w:rsidRPr="00C64872" w:rsidRDefault="005B47AD" w:rsidP="00490316">
      <w:pPr>
        <w:widowControl w:val="0"/>
        <w:autoSpaceDE w:val="0"/>
        <w:autoSpaceDN w:val="0"/>
        <w:spacing w:before="104" w:after="0" w:line="240" w:lineRule="auto"/>
        <w:ind w:left="588"/>
        <w:rPr>
          <w:rFonts w:ascii="Times New Roman" w:eastAsia="Times New Roman" w:hAnsi="Times New Roman" w:cs="Times New Roman"/>
          <w:b/>
          <w:sz w:val="24"/>
          <w:szCs w:val="24"/>
          <w:lang w:bidi="tr-TR"/>
        </w:rPr>
      </w:pPr>
      <w:r>
        <w:rPr>
          <w:rFonts w:ascii="Times New Roman" w:eastAsia="Times New Roman" w:hAnsi="Times New Roman" w:cs="Times New Roman"/>
          <w:b/>
          <w:sz w:val="24"/>
          <w:szCs w:val="24"/>
          <w:lang w:bidi="tr-TR"/>
        </w:rPr>
        <w:t>Çizelge</w:t>
      </w:r>
      <w:r w:rsidR="000E12D5" w:rsidRPr="00C64872">
        <w:rPr>
          <w:rFonts w:ascii="Times New Roman" w:eastAsia="Times New Roman" w:hAnsi="Times New Roman" w:cs="Times New Roman"/>
          <w:b/>
          <w:sz w:val="24"/>
          <w:szCs w:val="24"/>
          <w:lang w:bidi="tr-TR"/>
        </w:rPr>
        <w:t xml:space="preserve"> 1</w:t>
      </w:r>
      <w:r>
        <w:rPr>
          <w:rFonts w:ascii="Times New Roman" w:eastAsia="Times New Roman" w:hAnsi="Times New Roman" w:cs="Times New Roman"/>
          <w:b/>
          <w:sz w:val="24"/>
          <w:szCs w:val="24"/>
          <w:lang w:bidi="tr-TR"/>
        </w:rPr>
        <w:t>.</w:t>
      </w:r>
      <w:r w:rsidR="00490316" w:rsidRPr="00C64872">
        <w:rPr>
          <w:rFonts w:ascii="Times New Roman" w:eastAsia="Times New Roman" w:hAnsi="Times New Roman" w:cs="Times New Roman"/>
          <w:b/>
          <w:sz w:val="24"/>
          <w:szCs w:val="24"/>
          <w:lang w:bidi="tr-TR"/>
        </w:rPr>
        <w:t xml:space="preserve"> Melek </w:t>
      </w:r>
      <w:r w:rsidRPr="00C64872">
        <w:rPr>
          <w:rFonts w:ascii="Times New Roman" w:eastAsia="Times New Roman" w:hAnsi="Times New Roman" w:cs="Times New Roman"/>
          <w:b/>
          <w:sz w:val="24"/>
          <w:szCs w:val="24"/>
          <w:lang w:bidi="tr-TR"/>
        </w:rPr>
        <w:t xml:space="preserve">Yatırımcılık İle Risk Sermayesi Arasındaki Farklar </w:t>
      </w:r>
      <w:r w:rsidR="00C66E14" w:rsidRPr="00C64872">
        <w:rPr>
          <w:rFonts w:ascii="Times New Roman" w:eastAsia="Times New Roman" w:hAnsi="Times New Roman" w:cs="Times New Roman"/>
          <w:b/>
          <w:sz w:val="24"/>
          <w:szCs w:val="24"/>
          <w:lang w:bidi="tr-TR"/>
        </w:rPr>
        <w:t>[14].</w:t>
      </w:r>
    </w:p>
    <w:p w:rsidR="00490316" w:rsidRPr="00C64872" w:rsidRDefault="00490316" w:rsidP="00490316">
      <w:pPr>
        <w:widowControl w:val="0"/>
        <w:autoSpaceDE w:val="0"/>
        <w:autoSpaceDN w:val="0"/>
        <w:spacing w:before="3" w:after="0" w:line="240" w:lineRule="auto"/>
        <w:rPr>
          <w:rFonts w:ascii="Times New Roman" w:eastAsia="Times New Roman" w:hAnsi="Times New Roman" w:cs="Times New Roman"/>
          <w:b/>
          <w:sz w:val="24"/>
          <w:szCs w:val="24"/>
          <w:lang w:bidi="tr-TR"/>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5"/>
        <w:gridCol w:w="4153"/>
      </w:tblGrid>
      <w:tr w:rsidR="00490316" w:rsidRPr="00C64872" w:rsidTr="00B103CC">
        <w:trPr>
          <w:trHeight w:val="275"/>
        </w:trPr>
        <w:tc>
          <w:tcPr>
            <w:tcW w:w="4155" w:type="dxa"/>
          </w:tcPr>
          <w:p w:rsidR="00490316" w:rsidRPr="00C64872" w:rsidRDefault="00490316" w:rsidP="00490316">
            <w:pPr>
              <w:spacing w:line="256" w:lineRule="exact"/>
              <w:ind w:left="107"/>
              <w:rPr>
                <w:rFonts w:ascii="Times New Roman" w:eastAsia="Times New Roman" w:hAnsi="Times New Roman" w:cs="Times New Roman"/>
                <w:b/>
                <w:sz w:val="24"/>
                <w:szCs w:val="24"/>
                <w:lang w:bidi="tr-TR"/>
              </w:rPr>
            </w:pPr>
            <w:r w:rsidRPr="00C64872">
              <w:rPr>
                <w:rFonts w:ascii="Times New Roman" w:eastAsia="Times New Roman" w:hAnsi="Times New Roman" w:cs="Times New Roman"/>
                <w:b/>
                <w:sz w:val="24"/>
                <w:szCs w:val="24"/>
                <w:lang w:bidi="tr-TR"/>
              </w:rPr>
              <w:t>Melek Yatırımcılık</w:t>
            </w:r>
          </w:p>
        </w:tc>
        <w:tc>
          <w:tcPr>
            <w:tcW w:w="4153" w:type="dxa"/>
          </w:tcPr>
          <w:p w:rsidR="00490316" w:rsidRPr="00C64872" w:rsidRDefault="00490316" w:rsidP="00490316">
            <w:pPr>
              <w:spacing w:line="256" w:lineRule="exact"/>
              <w:ind w:left="105"/>
              <w:rPr>
                <w:rFonts w:ascii="Times New Roman" w:eastAsia="Times New Roman" w:hAnsi="Times New Roman" w:cs="Times New Roman"/>
                <w:b/>
                <w:sz w:val="24"/>
                <w:szCs w:val="24"/>
                <w:lang w:bidi="tr-TR"/>
              </w:rPr>
            </w:pPr>
            <w:r w:rsidRPr="00C64872">
              <w:rPr>
                <w:rFonts w:ascii="Times New Roman" w:eastAsia="Times New Roman" w:hAnsi="Times New Roman" w:cs="Times New Roman"/>
                <w:b/>
                <w:sz w:val="24"/>
                <w:szCs w:val="24"/>
                <w:lang w:bidi="tr-TR"/>
              </w:rPr>
              <w:t>Risk Sermayesi</w:t>
            </w:r>
          </w:p>
        </w:tc>
      </w:tr>
      <w:tr w:rsidR="00490316" w:rsidRPr="00C64872" w:rsidTr="00B103CC">
        <w:trPr>
          <w:trHeight w:val="551"/>
        </w:trPr>
        <w:tc>
          <w:tcPr>
            <w:tcW w:w="4155" w:type="dxa"/>
          </w:tcPr>
          <w:p w:rsidR="00490316" w:rsidRPr="00C64872" w:rsidRDefault="00490316" w:rsidP="00490316">
            <w:pPr>
              <w:spacing w:line="268"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Kendi sermayesini kullanır</w:t>
            </w:r>
            <w:r w:rsidR="00721E10">
              <w:rPr>
                <w:rFonts w:ascii="Times New Roman" w:eastAsia="Times New Roman" w:hAnsi="Times New Roman" w:cs="Times New Roman"/>
                <w:sz w:val="24"/>
                <w:szCs w:val="24"/>
                <w:lang w:bidi="tr-TR"/>
              </w:rPr>
              <w:t>.</w:t>
            </w:r>
          </w:p>
        </w:tc>
        <w:tc>
          <w:tcPr>
            <w:tcW w:w="4153" w:type="dxa"/>
          </w:tcPr>
          <w:p w:rsidR="00490316" w:rsidRPr="00C64872" w:rsidRDefault="00490316" w:rsidP="00490316">
            <w:pPr>
              <w:spacing w:line="268" w:lineRule="exact"/>
              <w:ind w:left="12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Kendilerine yatırılan bireysel ve</w:t>
            </w:r>
          </w:p>
          <w:p w:rsidR="00490316" w:rsidRPr="00C64872" w:rsidRDefault="00490316" w:rsidP="00490316">
            <w:pPr>
              <w:spacing w:line="264" w:lineRule="exact"/>
              <w:ind w:left="105"/>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kurumsal fonları kullanır</w:t>
            </w:r>
            <w:r w:rsidR="00721E10">
              <w:rPr>
                <w:rFonts w:ascii="Times New Roman" w:eastAsia="Times New Roman" w:hAnsi="Times New Roman" w:cs="Times New Roman"/>
                <w:sz w:val="24"/>
                <w:szCs w:val="24"/>
                <w:lang w:bidi="tr-TR"/>
              </w:rPr>
              <w:t>.</w:t>
            </w:r>
          </w:p>
        </w:tc>
      </w:tr>
      <w:tr w:rsidR="00490316" w:rsidRPr="00C64872" w:rsidTr="00B103CC">
        <w:trPr>
          <w:trHeight w:val="551"/>
        </w:trPr>
        <w:tc>
          <w:tcPr>
            <w:tcW w:w="4155" w:type="dxa"/>
          </w:tcPr>
          <w:p w:rsidR="00490316" w:rsidRPr="00C64872" w:rsidRDefault="00490316" w:rsidP="00490316">
            <w:pPr>
              <w:spacing w:line="268"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Her türlü yatırımı destekleyebilir</w:t>
            </w:r>
            <w:r w:rsidR="00721E10">
              <w:rPr>
                <w:rFonts w:ascii="Times New Roman" w:eastAsia="Times New Roman" w:hAnsi="Times New Roman" w:cs="Times New Roman"/>
                <w:sz w:val="24"/>
                <w:szCs w:val="24"/>
                <w:lang w:bidi="tr-TR"/>
              </w:rPr>
              <w:t>.</w:t>
            </w:r>
          </w:p>
        </w:tc>
        <w:tc>
          <w:tcPr>
            <w:tcW w:w="4153" w:type="dxa"/>
          </w:tcPr>
          <w:p w:rsidR="00490316" w:rsidRPr="00C64872" w:rsidRDefault="00490316" w:rsidP="00490316">
            <w:pPr>
              <w:spacing w:line="268" w:lineRule="exact"/>
              <w:ind w:left="105"/>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Özellikle teknoloji tabanlı yatırımları</w:t>
            </w:r>
          </w:p>
          <w:p w:rsidR="00490316" w:rsidRPr="00C64872" w:rsidRDefault="00681E13" w:rsidP="00490316">
            <w:pPr>
              <w:spacing w:line="264" w:lineRule="exact"/>
              <w:ind w:left="105"/>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d</w:t>
            </w:r>
            <w:r w:rsidR="00490316" w:rsidRPr="00C64872">
              <w:rPr>
                <w:rFonts w:ascii="Times New Roman" w:eastAsia="Times New Roman" w:hAnsi="Times New Roman" w:cs="Times New Roman"/>
                <w:sz w:val="24"/>
                <w:szCs w:val="24"/>
                <w:lang w:bidi="tr-TR"/>
              </w:rPr>
              <w:t>estekler</w:t>
            </w:r>
            <w:r w:rsidR="00721E10">
              <w:rPr>
                <w:rFonts w:ascii="Times New Roman" w:eastAsia="Times New Roman" w:hAnsi="Times New Roman" w:cs="Times New Roman"/>
                <w:sz w:val="24"/>
                <w:szCs w:val="24"/>
                <w:lang w:bidi="tr-TR"/>
              </w:rPr>
              <w:t>.</w:t>
            </w:r>
          </w:p>
        </w:tc>
      </w:tr>
      <w:tr w:rsidR="00490316" w:rsidRPr="00C64872" w:rsidTr="00B103CC">
        <w:trPr>
          <w:trHeight w:val="553"/>
        </w:trPr>
        <w:tc>
          <w:tcPr>
            <w:tcW w:w="4155" w:type="dxa"/>
          </w:tcPr>
          <w:p w:rsidR="00490316" w:rsidRPr="00C64872" w:rsidRDefault="00490316" w:rsidP="00490316">
            <w:pPr>
              <w:spacing w:line="270"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Yatırımda kullanacağı sermaye miktarı</w:t>
            </w:r>
          </w:p>
          <w:p w:rsidR="00490316" w:rsidRPr="00C64872" w:rsidRDefault="00681E13" w:rsidP="00490316">
            <w:pPr>
              <w:spacing w:line="264" w:lineRule="exact"/>
              <w:ind w:left="107"/>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a</w:t>
            </w:r>
            <w:r w:rsidR="00490316" w:rsidRPr="00C64872">
              <w:rPr>
                <w:rFonts w:ascii="Times New Roman" w:eastAsia="Times New Roman" w:hAnsi="Times New Roman" w:cs="Times New Roman"/>
                <w:sz w:val="24"/>
                <w:szCs w:val="24"/>
                <w:lang w:bidi="tr-TR"/>
              </w:rPr>
              <w:t>zdır</w:t>
            </w:r>
            <w:r w:rsidR="00721E10">
              <w:rPr>
                <w:rFonts w:ascii="Times New Roman" w:eastAsia="Times New Roman" w:hAnsi="Times New Roman" w:cs="Times New Roman"/>
                <w:sz w:val="24"/>
                <w:szCs w:val="24"/>
                <w:lang w:bidi="tr-TR"/>
              </w:rPr>
              <w:t>.</w:t>
            </w:r>
          </w:p>
        </w:tc>
        <w:tc>
          <w:tcPr>
            <w:tcW w:w="4153" w:type="dxa"/>
          </w:tcPr>
          <w:p w:rsidR="00490316" w:rsidRPr="00C64872" w:rsidRDefault="00490316" w:rsidP="00490316">
            <w:pPr>
              <w:spacing w:line="270" w:lineRule="exact"/>
              <w:ind w:left="12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Yatırımda kullanacağı sermaye miktarı</w:t>
            </w:r>
          </w:p>
          <w:p w:rsidR="00490316" w:rsidRPr="00C64872" w:rsidRDefault="00681E13" w:rsidP="00490316">
            <w:pPr>
              <w:spacing w:line="264" w:lineRule="exact"/>
              <w:ind w:left="105"/>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ç</w:t>
            </w:r>
            <w:r w:rsidR="00490316" w:rsidRPr="00C64872">
              <w:rPr>
                <w:rFonts w:ascii="Times New Roman" w:eastAsia="Times New Roman" w:hAnsi="Times New Roman" w:cs="Times New Roman"/>
                <w:sz w:val="24"/>
                <w:szCs w:val="24"/>
                <w:lang w:bidi="tr-TR"/>
              </w:rPr>
              <w:t>oktur</w:t>
            </w:r>
            <w:r w:rsidR="00721E10">
              <w:rPr>
                <w:rFonts w:ascii="Times New Roman" w:eastAsia="Times New Roman" w:hAnsi="Times New Roman" w:cs="Times New Roman"/>
                <w:sz w:val="24"/>
                <w:szCs w:val="24"/>
                <w:lang w:bidi="tr-TR"/>
              </w:rPr>
              <w:t>.</w:t>
            </w:r>
          </w:p>
        </w:tc>
      </w:tr>
      <w:tr w:rsidR="00490316" w:rsidRPr="00C64872" w:rsidTr="00B103CC">
        <w:trPr>
          <w:trHeight w:val="551"/>
        </w:trPr>
        <w:tc>
          <w:tcPr>
            <w:tcW w:w="4155" w:type="dxa"/>
          </w:tcPr>
          <w:p w:rsidR="00490316" w:rsidRPr="00C64872" w:rsidRDefault="00490316" w:rsidP="00490316">
            <w:pPr>
              <w:spacing w:line="268"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Genellikle küçük çaptaki yeni kurulan</w:t>
            </w:r>
          </w:p>
          <w:p w:rsidR="00490316" w:rsidRPr="00C64872" w:rsidRDefault="00490316" w:rsidP="00490316">
            <w:pPr>
              <w:spacing w:line="264"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işletmelere destek sağlar</w:t>
            </w:r>
            <w:r w:rsidR="00721E10">
              <w:rPr>
                <w:rFonts w:ascii="Times New Roman" w:eastAsia="Times New Roman" w:hAnsi="Times New Roman" w:cs="Times New Roman"/>
                <w:sz w:val="24"/>
                <w:szCs w:val="24"/>
                <w:lang w:bidi="tr-TR"/>
              </w:rPr>
              <w:t>.</w:t>
            </w:r>
          </w:p>
        </w:tc>
        <w:tc>
          <w:tcPr>
            <w:tcW w:w="4153" w:type="dxa"/>
          </w:tcPr>
          <w:p w:rsidR="00490316" w:rsidRPr="00C64872" w:rsidRDefault="00490316" w:rsidP="00490316">
            <w:pPr>
              <w:spacing w:line="268" w:lineRule="exact"/>
              <w:ind w:left="12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Daha çok büyük ve kendini ispatlamış</w:t>
            </w:r>
          </w:p>
          <w:p w:rsidR="00490316" w:rsidRPr="00C64872" w:rsidRDefault="005B47AD" w:rsidP="00490316">
            <w:pPr>
              <w:spacing w:line="264" w:lineRule="exact"/>
              <w:ind w:left="105"/>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işletmelere destek sağlar</w:t>
            </w:r>
            <w:r w:rsidR="00721E10">
              <w:rPr>
                <w:rFonts w:ascii="Times New Roman" w:eastAsia="Times New Roman" w:hAnsi="Times New Roman" w:cs="Times New Roman"/>
                <w:sz w:val="24"/>
                <w:szCs w:val="24"/>
                <w:lang w:bidi="tr-TR"/>
              </w:rPr>
              <w:t>.</w:t>
            </w:r>
          </w:p>
        </w:tc>
      </w:tr>
      <w:tr w:rsidR="00490316" w:rsidRPr="00C64872" w:rsidTr="00B103CC">
        <w:trPr>
          <w:trHeight w:val="552"/>
        </w:trPr>
        <w:tc>
          <w:tcPr>
            <w:tcW w:w="4155" w:type="dxa"/>
          </w:tcPr>
          <w:p w:rsidR="00490316" w:rsidRPr="00C64872" w:rsidRDefault="00490316" w:rsidP="00490316">
            <w:pPr>
              <w:spacing w:line="268"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Daha fazla risk alırlar ve beklentileri</w:t>
            </w:r>
          </w:p>
          <w:p w:rsidR="00490316" w:rsidRPr="00C64872" w:rsidRDefault="00490316" w:rsidP="00490316">
            <w:pPr>
              <w:spacing w:line="264"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daha düşüktür.</w:t>
            </w:r>
          </w:p>
        </w:tc>
        <w:tc>
          <w:tcPr>
            <w:tcW w:w="4153" w:type="dxa"/>
          </w:tcPr>
          <w:p w:rsidR="00490316" w:rsidRPr="00C64872" w:rsidRDefault="00490316" w:rsidP="00490316">
            <w:pPr>
              <w:spacing w:line="268" w:lineRule="exact"/>
              <w:ind w:left="12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Daha az risk alırlar ve beklentileri daha</w:t>
            </w:r>
          </w:p>
          <w:p w:rsidR="00490316" w:rsidRPr="00C64872" w:rsidRDefault="00681E13" w:rsidP="005B47AD">
            <w:pPr>
              <w:spacing w:line="264" w:lineRule="exact"/>
              <w:ind w:left="105"/>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y</w:t>
            </w:r>
            <w:r w:rsidR="00490316" w:rsidRPr="00C64872">
              <w:rPr>
                <w:rFonts w:ascii="Times New Roman" w:eastAsia="Times New Roman" w:hAnsi="Times New Roman" w:cs="Times New Roman"/>
                <w:sz w:val="24"/>
                <w:szCs w:val="24"/>
                <w:lang w:bidi="tr-TR"/>
              </w:rPr>
              <w:t>üksektir</w:t>
            </w:r>
            <w:r w:rsidR="00721E10">
              <w:rPr>
                <w:rFonts w:ascii="Times New Roman" w:eastAsia="Times New Roman" w:hAnsi="Times New Roman" w:cs="Times New Roman"/>
                <w:sz w:val="24"/>
                <w:szCs w:val="24"/>
                <w:lang w:bidi="tr-TR"/>
              </w:rPr>
              <w:t>.</w:t>
            </w:r>
          </w:p>
        </w:tc>
      </w:tr>
      <w:tr w:rsidR="00490316" w:rsidRPr="00C64872" w:rsidTr="00B103CC">
        <w:trPr>
          <w:trHeight w:val="275"/>
        </w:trPr>
        <w:tc>
          <w:tcPr>
            <w:tcW w:w="4155" w:type="dxa"/>
          </w:tcPr>
          <w:p w:rsidR="00490316" w:rsidRPr="00C64872" w:rsidRDefault="00490316" w:rsidP="00490316">
            <w:pPr>
              <w:spacing w:line="256"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Yatırımın karar sürecine katılır</w:t>
            </w:r>
            <w:r w:rsidR="00721E10">
              <w:rPr>
                <w:rFonts w:ascii="Times New Roman" w:eastAsia="Times New Roman" w:hAnsi="Times New Roman" w:cs="Times New Roman"/>
                <w:sz w:val="24"/>
                <w:szCs w:val="24"/>
                <w:lang w:bidi="tr-TR"/>
              </w:rPr>
              <w:t>.</w:t>
            </w:r>
          </w:p>
        </w:tc>
        <w:tc>
          <w:tcPr>
            <w:tcW w:w="4153" w:type="dxa"/>
          </w:tcPr>
          <w:p w:rsidR="00490316" w:rsidRPr="00C64872" w:rsidRDefault="00490316" w:rsidP="00490316">
            <w:pPr>
              <w:spacing w:line="256" w:lineRule="exact"/>
              <w:ind w:left="12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Stratejik denetimlerde bulunur.</w:t>
            </w:r>
          </w:p>
        </w:tc>
      </w:tr>
      <w:tr w:rsidR="00490316" w:rsidRPr="00C64872" w:rsidTr="00B103CC">
        <w:trPr>
          <w:trHeight w:val="551"/>
        </w:trPr>
        <w:tc>
          <w:tcPr>
            <w:tcW w:w="4155" w:type="dxa"/>
          </w:tcPr>
          <w:p w:rsidR="00490316" w:rsidRPr="00C64872" w:rsidRDefault="00490316" w:rsidP="00490316">
            <w:pPr>
              <w:spacing w:line="268"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Yatırımlarını tamamen maceracı bir</w:t>
            </w:r>
          </w:p>
          <w:p w:rsidR="00490316" w:rsidRPr="00C64872" w:rsidRDefault="00490316" w:rsidP="00490316">
            <w:pPr>
              <w:spacing w:line="264"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ruhla ve amatörce yaparlar.</w:t>
            </w:r>
          </w:p>
        </w:tc>
        <w:tc>
          <w:tcPr>
            <w:tcW w:w="4153" w:type="dxa"/>
          </w:tcPr>
          <w:p w:rsidR="00490316" w:rsidRPr="00C64872" w:rsidRDefault="00490316" w:rsidP="00490316">
            <w:pPr>
              <w:spacing w:line="268" w:lineRule="exact"/>
              <w:ind w:left="12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Profesyonel ve yüksek getiri amacıyla</w:t>
            </w:r>
          </w:p>
          <w:p w:rsidR="00490316" w:rsidRPr="00C64872" w:rsidRDefault="00681E13" w:rsidP="00681E13">
            <w:pPr>
              <w:spacing w:line="264" w:lineRule="exact"/>
              <w:ind w:left="105"/>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ya</w:t>
            </w:r>
            <w:r w:rsidR="00490316" w:rsidRPr="00C64872">
              <w:rPr>
                <w:rFonts w:ascii="Times New Roman" w:eastAsia="Times New Roman" w:hAnsi="Times New Roman" w:cs="Times New Roman"/>
                <w:sz w:val="24"/>
                <w:szCs w:val="24"/>
                <w:lang w:bidi="tr-TR"/>
              </w:rPr>
              <w:t>parlar</w:t>
            </w:r>
            <w:r w:rsidR="00721E10">
              <w:rPr>
                <w:rFonts w:ascii="Times New Roman" w:eastAsia="Times New Roman" w:hAnsi="Times New Roman" w:cs="Times New Roman"/>
                <w:sz w:val="24"/>
                <w:szCs w:val="24"/>
                <w:lang w:bidi="tr-TR"/>
              </w:rPr>
              <w:t>.</w:t>
            </w:r>
          </w:p>
        </w:tc>
      </w:tr>
      <w:tr w:rsidR="00490316" w:rsidRPr="00C64872" w:rsidTr="00B103CC">
        <w:trPr>
          <w:trHeight w:val="275"/>
        </w:trPr>
        <w:tc>
          <w:tcPr>
            <w:tcW w:w="4155" w:type="dxa"/>
          </w:tcPr>
          <w:p w:rsidR="00490316" w:rsidRPr="00C64872" w:rsidRDefault="00490316" w:rsidP="00490316">
            <w:pPr>
              <w:spacing w:line="256"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Yatırım sayısı ve yatırım deneyimi azdır</w:t>
            </w:r>
            <w:r w:rsidR="00721E10">
              <w:rPr>
                <w:rFonts w:ascii="Times New Roman" w:eastAsia="Times New Roman" w:hAnsi="Times New Roman" w:cs="Times New Roman"/>
                <w:sz w:val="24"/>
                <w:szCs w:val="24"/>
                <w:lang w:bidi="tr-TR"/>
              </w:rPr>
              <w:t>.</w:t>
            </w:r>
          </w:p>
        </w:tc>
        <w:tc>
          <w:tcPr>
            <w:tcW w:w="4153" w:type="dxa"/>
          </w:tcPr>
          <w:p w:rsidR="00490316" w:rsidRPr="00C64872" w:rsidRDefault="00490316" w:rsidP="00490316">
            <w:pPr>
              <w:spacing w:line="256" w:lineRule="exact"/>
              <w:ind w:left="12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Yatırım sayısı ve deneyimi çoktur.</w:t>
            </w:r>
          </w:p>
        </w:tc>
      </w:tr>
      <w:tr w:rsidR="00490316" w:rsidRPr="00C64872" w:rsidTr="00B103CC">
        <w:trPr>
          <w:trHeight w:val="554"/>
        </w:trPr>
        <w:tc>
          <w:tcPr>
            <w:tcW w:w="4155" w:type="dxa"/>
          </w:tcPr>
          <w:p w:rsidR="00490316" w:rsidRPr="00C64872" w:rsidRDefault="00490316" w:rsidP="00490316">
            <w:pPr>
              <w:spacing w:line="268" w:lineRule="exact"/>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lastRenderedPageBreak/>
              <w:t>Araştırma ve değerlendirme süreci</w:t>
            </w:r>
          </w:p>
          <w:p w:rsidR="00490316" w:rsidRPr="00C64872" w:rsidRDefault="00721E10" w:rsidP="00490316">
            <w:pPr>
              <w:spacing w:line="266" w:lineRule="exact"/>
              <w:ind w:left="107"/>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k</w:t>
            </w:r>
            <w:r w:rsidR="00490316" w:rsidRPr="00C64872">
              <w:rPr>
                <w:rFonts w:ascii="Times New Roman" w:eastAsia="Times New Roman" w:hAnsi="Times New Roman" w:cs="Times New Roman"/>
                <w:sz w:val="24"/>
                <w:szCs w:val="24"/>
                <w:lang w:bidi="tr-TR"/>
              </w:rPr>
              <w:t>ısadır</w:t>
            </w:r>
            <w:r>
              <w:rPr>
                <w:rFonts w:ascii="Times New Roman" w:eastAsia="Times New Roman" w:hAnsi="Times New Roman" w:cs="Times New Roman"/>
                <w:sz w:val="24"/>
                <w:szCs w:val="24"/>
                <w:lang w:bidi="tr-TR"/>
              </w:rPr>
              <w:t>.</w:t>
            </w:r>
          </w:p>
        </w:tc>
        <w:tc>
          <w:tcPr>
            <w:tcW w:w="4153" w:type="dxa"/>
          </w:tcPr>
          <w:p w:rsidR="00490316" w:rsidRPr="00C64872" w:rsidRDefault="00490316" w:rsidP="00490316">
            <w:pPr>
              <w:spacing w:line="268" w:lineRule="exact"/>
              <w:ind w:left="12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Araştırma ve değerlendirme süresi</w:t>
            </w:r>
          </w:p>
          <w:p w:rsidR="00490316" w:rsidRPr="00C64872" w:rsidRDefault="00681E13" w:rsidP="00490316">
            <w:pPr>
              <w:spacing w:line="266" w:lineRule="exact"/>
              <w:ind w:left="105"/>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u</w:t>
            </w:r>
            <w:r w:rsidR="005B47AD">
              <w:rPr>
                <w:rFonts w:ascii="Times New Roman" w:eastAsia="Times New Roman" w:hAnsi="Times New Roman" w:cs="Times New Roman"/>
                <w:sz w:val="24"/>
                <w:szCs w:val="24"/>
                <w:lang w:bidi="tr-TR"/>
              </w:rPr>
              <w:t>zundur</w:t>
            </w:r>
            <w:r w:rsidR="00721E10">
              <w:rPr>
                <w:rFonts w:ascii="Times New Roman" w:eastAsia="Times New Roman" w:hAnsi="Times New Roman" w:cs="Times New Roman"/>
                <w:sz w:val="24"/>
                <w:szCs w:val="24"/>
                <w:lang w:bidi="tr-TR"/>
              </w:rPr>
              <w:t>.</w:t>
            </w:r>
          </w:p>
        </w:tc>
      </w:tr>
    </w:tbl>
    <w:p w:rsidR="009229BD" w:rsidRPr="00C64872" w:rsidRDefault="009229BD" w:rsidP="008E18B0">
      <w:pPr>
        <w:jc w:val="both"/>
        <w:rPr>
          <w:rFonts w:ascii="Times New Roman" w:eastAsia="TimesNewRoman" w:hAnsi="Times New Roman" w:cs="Times New Roman"/>
          <w:b/>
          <w:sz w:val="24"/>
          <w:szCs w:val="24"/>
        </w:rPr>
      </w:pPr>
    </w:p>
    <w:p w:rsidR="00490316" w:rsidRPr="00C64872" w:rsidRDefault="00490316" w:rsidP="00490316">
      <w:pPr>
        <w:jc w:val="both"/>
        <w:rPr>
          <w:rFonts w:ascii="Times New Roman" w:eastAsia="TimesNewRoman" w:hAnsi="Times New Roman" w:cs="Times New Roman"/>
          <w:sz w:val="24"/>
          <w:szCs w:val="24"/>
        </w:rPr>
      </w:pPr>
      <w:r w:rsidRPr="00C64872">
        <w:rPr>
          <w:rFonts w:ascii="Times New Roman" w:eastAsia="TimesNewRoman" w:hAnsi="Times New Roman" w:cs="Times New Roman"/>
          <w:sz w:val="24"/>
          <w:szCs w:val="24"/>
        </w:rPr>
        <w:t xml:space="preserve">Ekonomik literatürde “teşvik” kavramı, belirli ekonomik faaliyetlerin diğerlerine oranla daha fazla ve hızlı gelişmesini sağlamak amacıyla, kamu tarafından çeşitli yöntemlerle verilen maddi veya gayri maddi destek, yardım ve özendirmeler olarak tanımlanır. Tanımdan anlaşılacağı üzere, ekonomik teşviklerin temelinde, kaynakların, ülke ekonomisi açısından daha yararlı olduğu kabul edilen alanlara yönlendirilmesi söz konusudur. Burada en önemli husus, teşvikler ile ulaşılmak istenilen hedeflerin neler olduğu ve bunlara karşılık ne gibi ödünler verileceğidir. Devletlerin teşvikler ile neleri amaçladığı uyguladıkları ekonomik sisteme göre değişmekle birlikte temel hedef, genel anlamda halkın refah seviyesinin yükseltilmesidir </w:t>
      </w:r>
      <w:r w:rsidR="000F3796" w:rsidRPr="00C64872">
        <w:rPr>
          <w:rFonts w:ascii="Times New Roman" w:eastAsia="TimesNewRoman" w:hAnsi="Times New Roman" w:cs="Times New Roman"/>
          <w:sz w:val="24"/>
          <w:szCs w:val="24"/>
        </w:rPr>
        <w:t>[11</w:t>
      </w:r>
      <w:r w:rsidR="00C66E14" w:rsidRPr="00C64872">
        <w:rPr>
          <w:rFonts w:ascii="Times New Roman" w:eastAsia="TimesNewRoman" w:hAnsi="Times New Roman" w:cs="Times New Roman"/>
          <w:sz w:val="24"/>
          <w:szCs w:val="24"/>
        </w:rPr>
        <w:t>].</w:t>
      </w:r>
      <w:r w:rsidR="00C41C3F" w:rsidRPr="00C64872">
        <w:rPr>
          <w:rFonts w:ascii="Times New Roman" w:eastAsia="TimesNewRoman" w:hAnsi="Times New Roman" w:cs="Times New Roman"/>
          <w:sz w:val="24"/>
          <w:szCs w:val="24"/>
        </w:rPr>
        <w:t xml:space="preserve"> </w:t>
      </w:r>
      <w:r w:rsidRPr="00C64872">
        <w:rPr>
          <w:rFonts w:ascii="Times New Roman" w:eastAsia="TimesNewRoman" w:hAnsi="Times New Roman" w:cs="Times New Roman"/>
          <w:sz w:val="24"/>
          <w:szCs w:val="24"/>
        </w:rPr>
        <w:t xml:space="preserve">Türkiye’de Ar-Ge ve inovasyon anlamında kamu tarafından birçok destek mekanizması kurularak bu alanda projeler, işbirlikleri, yenilikçi fikirler ve girişimler, altyapı hizmetleri finanse edilebilmektedir. Bu hususta kanunun görevlendirdiği ve yetkili kıldığı en önemli kurum </w:t>
      </w:r>
      <w:r w:rsidR="0001520A">
        <w:rPr>
          <w:rFonts w:ascii="Times New Roman" w:eastAsia="TimesNewRoman" w:hAnsi="Times New Roman" w:cs="Times New Roman"/>
          <w:sz w:val="24"/>
          <w:szCs w:val="24"/>
        </w:rPr>
        <w:t>T. C. Bilim, Sanayi ve Teknoloji Bakanlığı</w:t>
      </w:r>
      <w:r w:rsidRPr="00C64872">
        <w:rPr>
          <w:rFonts w:ascii="Times New Roman" w:eastAsia="TimesNewRoman" w:hAnsi="Times New Roman" w:cs="Times New Roman"/>
          <w:sz w:val="24"/>
          <w:szCs w:val="24"/>
        </w:rPr>
        <w:t xml:space="preserve"> olmuştur. </w:t>
      </w:r>
      <w:r w:rsidR="0001520A">
        <w:rPr>
          <w:rFonts w:ascii="Times New Roman" w:eastAsia="TimesNewRoman" w:hAnsi="Times New Roman" w:cs="Times New Roman"/>
          <w:sz w:val="24"/>
          <w:szCs w:val="24"/>
        </w:rPr>
        <w:t>T. C. Bilim, Sanayi ve Teknoloji Bakanlığı</w:t>
      </w:r>
      <w:r w:rsidRPr="00C64872">
        <w:rPr>
          <w:rFonts w:ascii="Times New Roman" w:eastAsia="TimesNewRoman" w:hAnsi="Times New Roman" w:cs="Times New Roman"/>
          <w:sz w:val="24"/>
          <w:szCs w:val="24"/>
        </w:rPr>
        <w:t xml:space="preserve">’nın yanı sıra Bakanlığın ilgili kuruluşları olan TÜBİTAK ve KOSGEB ile birlikte </w:t>
      </w:r>
      <w:r w:rsidR="009A66DB">
        <w:rPr>
          <w:rFonts w:ascii="Times New Roman" w:eastAsia="TimesNewRoman" w:hAnsi="Times New Roman" w:cs="Times New Roman"/>
          <w:sz w:val="24"/>
          <w:szCs w:val="24"/>
        </w:rPr>
        <w:t xml:space="preserve">T.C. </w:t>
      </w:r>
      <w:r w:rsidRPr="00C64872">
        <w:rPr>
          <w:rFonts w:ascii="Times New Roman" w:eastAsia="TimesNewRoman" w:hAnsi="Times New Roman" w:cs="Times New Roman"/>
          <w:sz w:val="24"/>
          <w:szCs w:val="24"/>
        </w:rPr>
        <w:t xml:space="preserve">Kalkınma Bakanlığı, </w:t>
      </w:r>
      <w:r w:rsidR="009A66DB">
        <w:rPr>
          <w:rFonts w:ascii="Times New Roman" w:eastAsia="TimesNewRoman" w:hAnsi="Times New Roman" w:cs="Times New Roman"/>
          <w:sz w:val="24"/>
          <w:szCs w:val="24"/>
        </w:rPr>
        <w:t xml:space="preserve">T. C. </w:t>
      </w:r>
      <w:r w:rsidRPr="00C64872">
        <w:rPr>
          <w:rFonts w:ascii="Times New Roman" w:eastAsia="TimesNewRoman" w:hAnsi="Times New Roman" w:cs="Times New Roman"/>
          <w:sz w:val="24"/>
          <w:szCs w:val="24"/>
        </w:rPr>
        <w:t xml:space="preserve">Gıda, Tarım ve Hayvancılık Bakanlığı, </w:t>
      </w:r>
      <w:r w:rsidR="009A66DB">
        <w:rPr>
          <w:rFonts w:ascii="Times New Roman" w:eastAsia="TimesNewRoman" w:hAnsi="Times New Roman" w:cs="Times New Roman"/>
          <w:sz w:val="24"/>
          <w:szCs w:val="24"/>
        </w:rPr>
        <w:t xml:space="preserve">T. C. </w:t>
      </w:r>
      <w:r w:rsidRPr="00C64872">
        <w:rPr>
          <w:rFonts w:ascii="Times New Roman" w:eastAsia="TimesNewRoman" w:hAnsi="Times New Roman" w:cs="Times New Roman"/>
          <w:sz w:val="24"/>
          <w:szCs w:val="24"/>
        </w:rPr>
        <w:t xml:space="preserve">Enerji ve Tabii Kaynaklar Bakanlığı, </w:t>
      </w:r>
      <w:r w:rsidR="009A66DB">
        <w:rPr>
          <w:rFonts w:ascii="Times New Roman" w:eastAsia="TimesNewRoman" w:hAnsi="Times New Roman" w:cs="Times New Roman"/>
          <w:sz w:val="24"/>
          <w:szCs w:val="24"/>
        </w:rPr>
        <w:t xml:space="preserve">T. C. </w:t>
      </w:r>
      <w:r w:rsidRPr="00C64872">
        <w:rPr>
          <w:rFonts w:ascii="Times New Roman" w:eastAsia="TimesNewRoman" w:hAnsi="Times New Roman" w:cs="Times New Roman"/>
          <w:sz w:val="24"/>
          <w:szCs w:val="24"/>
        </w:rPr>
        <w:t xml:space="preserve">Ulaştırma, Denizcilik ve Haberleşme Bakanlığı, </w:t>
      </w:r>
      <w:r w:rsidR="009A66DB">
        <w:rPr>
          <w:rFonts w:ascii="Times New Roman" w:eastAsia="TimesNewRoman" w:hAnsi="Times New Roman" w:cs="Times New Roman"/>
          <w:sz w:val="24"/>
          <w:szCs w:val="24"/>
        </w:rPr>
        <w:t xml:space="preserve">T. C. </w:t>
      </w:r>
      <w:r w:rsidRPr="00C64872">
        <w:rPr>
          <w:rFonts w:ascii="Times New Roman" w:eastAsia="TimesNewRoman" w:hAnsi="Times New Roman" w:cs="Times New Roman"/>
          <w:sz w:val="24"/>
          <w:szCs w:val="24"/>
        </w:rPr>
        <w:t>Sağlık Bakanlığı ve Türkiye Teknoloji Geliştirme Vakfı gibi kurum ve kuruluşların da Ar-Ge ve inovasyon çerçevesinde verdikleri destekler bulunmaktadır. Sağlanan bu desteklerin ülkenin Ar-Ge ve inovasyon kapasitesini geliştirecek nitelikte olduğu aşikârdır. Son yıllarda genel olarak tüm destek limitlerinde, oranlarında önemli artışlar olmasına rağmen desteklerin etkisinin beklenenden daha az olduğu düşünülmektedir. Bu durumun sebepleri arasında desteklerin bilinirliğinin az olması ve bürokratik süreçlerin ağır olduğuna yönelik önyargıların olduğu düşünülmektedir.</w:t>
      </w:r>
    </w:p>
    <w:p w:rsidR="00404624" w:rsidRPr="00C64872" w:rsidRDefault="009A66DB" w:rsidP="008E18B0">
      <w:pPr>
        <w:jc w:val="both"/>
        <w:rPr>
          <w:rFonts w:ascii="Times New Roman" w:eastAsia="TimesNewRoman" w:hAnsi="Times New Roman" w:cs="Times New Roman"/>
          <w:b/>
          <w:sz w:val="24"/>
          <w:szCs w:val="24"/>
        </w:rPr>
      </w:pPr>
      <w:r>
        <w:rPr>
          <w:rFonts w:ascii="Times New Roman" w:eastAsia="TimesNewRoman" w:hAnsi="Times New Roman" w:cs="Times New Roman"/>
          <w:sz w:val="24"/>
          <w:szCs w:val="24"/>
        </w:rPr>
        <w:t xml:space="preserve">Türkiye’de </w:t>
      </w:r>
      <w:r w:rsidR="00490316" w:rsidRPr="00C64872">
        <w:rPr>
          <w:rFonts w:ascii="Times New Roman" w:eastAsia="TimesNewRoman" w:hAnsi="Times New Roman" w:cs="Times New Roman"/>
          <w:sz w:val="24"/>
          <w:szCs w:val="24"/>
        </w:rPr>
        <w:t>uygulanmakta olan Ar-Ge ve inovasyona yönelik olarak verilen önemli destekler mevcuttur.</w:t>
      </w:r>
      <w:r w:rsidR="00553CB9" w:rsidRPr="00C64872">
        <w:rPr>
          <w:rFonts w:ascii="Times New Roman" w:eastAsia="TimesNewRoman" w:hAnsi="Times New Roman" w:cs="Times New Roman"/>
          <w:sz w:val="24"/>
          <w:szCs w:val="24"/>
        </w:rPr>
        <w:t xml:space="preserve"> </w:t>
      </w:r>
      <w:r w:rsidR="00490316" w:rsidRPr="00C64872">
        <w:rPr>
          <w:rFonts w:ascii="Times New Roman" w:eastAsia="TimesNewRoman" w:hAnsi="Times New Roman" w:cs="Times New Roman"/>
          <w:sz w:val="24"/>
          <w:szCs w:val="24"/>
        </w:rPr>
        <w:t xml:space="preserve">Bu çalışma bir risk sermayesi mantığıyla ortaya konulan </w:t>
      </w:r>
      <w:r w:rsidR="00C41C3F" w:rsidRPr="00C64872">
        <w:rPr>
          <w:rFonts w:ascii="Times New Roman" w:eastAsia="TimesNewRoman" w:hAnsi="Times New Roman" w:cs="Times New Roman"/>
          <w:sz w:val="24"/>
          <w:szCs w:val="24"/>
        </w:rPr>
        <w:t xml:space="preserve">teknolojik ürünlerin </w:t>
      </w:r>
      <w:r w:rsidR="00490316" w:rsidRPr="00C64872">
        <w:rPr>
          <w:rFonts w:ascii="Times New Roman" w:eastAsia="TimesNewRoman" w:hAnsi="Times New Roman" w:cs="Times New Roman"/>
          <w:sz w:val="24"/>
          <w:szCs w:val="24"/>
        </w:rPr>
        <w:t xml:space="preserve">seri üretilmesine yönelik bir ikinci aşama desteği olan Teknolojik Ürün Yatırım </w:t>
      </w:r>
      <w:r w:rsidR="00CB32E9" w:rsidRPr="00C64872">
        <w:rPr>
          <w:rFonts w:ascii="Times New Roman" w:eastAsia="TimesNewRoman" w:hAnsi="Times New Roman" w:cs="Times New Roman"/>
          <w:sz w:val="24"/>
          <w:szCs w:val="24"/>
        </w:rPr>
        <w:t xml:space="preserve">Desteği Programı ele alınarak </w:t>
      </w:r>
      <w:r w:rsidR="00490316" w:rsidRPr="00C64872">
        <w:rPr>
          <w:rFonts w:ascii="Times New Roman" w:eastAsia="TimesNewRoman" w:hAnsi="Times New Roman" w:cs="Times New Roman"/>
          <w:sz w:val="24"/>
          <w:szCs w:val="24"/>
        </w:rPr>
        <w:t>Teknolojik Yatırımlar ile ilgili risk faktörleri bu program özelinden değerlendirilecektir.</w:t>
      </w:r>
    </w:p>
    <w:p w:rsidR="00C67D56" w:rsidRPr="00C64872" w:rsidRDefault="00C67D56" w:rsidP="008E18B0">
      <w:pPr>
        <w:jc w:val="both"/>
        <w:rPr>
          <w:rFonts w:ascii="Times New Roman" w:eastAsia="TimesNewRoman" w:hAnsi="Times New Roman" w:cs="Times New Roman"/>
          <w:b/>
          <w:sz w:val="24"/>
          <w:szCs w:val="24"/>
        </w:rPr>
      </w:pPr>
      <w:r w:rsidRPr="00C64872">
        <w:rPr>
          <w:rFonts w:ascii="Times New Roman" w:eastAsia="TimesNewRoman" w:hAnsi="Times New Roman" w:cs="Times New Roman"/>
          <w:b/>
          <w:sz w:val="24"/>
          <w:szCs w:val="24"/>
        </w:rPr>
        <w:t>3.</w:t>
      </w:r>
      <w:r w:rsidR="00B90D16" w:rsidRPr="00C64872">
        <w:rPr>
          <w:rFonts w:ascii="Times New Roman" w:eastAsia="TimesNewRoman" w:hAnsi="Times New Roman" w:cs="Times New Roman"/>
          <w:b/>
          <w:sz w:val="24"/>
          <w:szCs w:val="24"/>
        </w:rPr>
        <w:t xml:space="preserve"> </w:t>
      </w:r>
      <w:r w:rsidR="000A1D48" w:rsidRPr="00C64872">
        <w:rPr>
          <w:rFonts w:ascii="Times New Roman" w:eastAsia="TimesNewRoman" w:hAnsi="Times New Roman" w:cs="Times New Roman"/>
          <w:b/>
          <w:sz w:val="24"/>
          <w:szCs w:val="24"/>
        </w:rPr>
        <w:t xml:space="preserve">TEKNOYATIRIM PROGRAMI </w:t>
      </w:r>
      <w:r w:rsidRPr="00C64872">
        <w:rPr>
          <w:rFonts w:ascii="Times New Roman" w:eastAsia="TimesNewRoman" w:hAnsi="Times New Roman" w:cs="Times New Roman"/>
          <w:b/>
          <w:sz w:val="24"/>
          <w:szCs w:val="24"/>
        </w:rPr>
        <w:t xml:space="preserve"> </w:t>
      </w:r>
    </w:p>
    <w:p w:rsidR="000A1D48" w:rsidRPr="00C64872" w:rsidRDefault="000A1D48" w:rsidP="000A1D48">
      <w:pPr>
        <w:jc w:val="both"/>
        <w:rPr>
          <w:rFonts w:ascii="Times New Roman" w:eastAsia="TimesNewRoman" w:hAnsi="Times New Roman" w:cs="Times New Roman"/>
          <w:sz w:val="24"/>
          <w:szCs w:val="24"/>
        </w:rPr>
      </w:pPr>
      <w:r w:rsidRPr="00C64872">
        <w:rPr>
          <w:rFonts w:ascii="Times New Roman" w:eastAsia="TimesNewRoman" w:hAnsi="Times New Roman" w:cs="Times New Roman"/>
          <w:sz w:val="24"/>
          <w:szCs w:val="24"/>
        </w:rPr>
        <w:t xml:space="preserve">Türkiye'de bir ilk olma özelliği taşıyan bu program; öncelikli teknoloji alanlarında yer alan Ar-Ge </w:t>
      </w:r>
      <w:r w:rsidR="00C41C3F" w:rsidRPr="00C64872">
        <w:rPr>
          <w:rFonts w:ascii="Times New Roman" w:eastAsia="TimesNewRoman" w:hAnsi="Times New Roman" w:cs="Times New Roman"/>
          <w:sz w:val="24"/>
          <w:szCs w:val="24"/>
        </w:rPr>
        <w:t xml:space="preserve">ve yenilik faaliyetleri </w:t>
      </w:r>
      <w:r w:rsidRPr="00C64872">
        <w:rPr>
          <w:rFonts w:ascii="Times New Roman" w:eastAsia="TimesNewRoman" w:hAnsi="Times New Roman" w:cs="Times New Roman"/>
          <w:sz w:val="24"/>
          <w:szCs w:val="24"/>
        </w:rPr>
        <w:t xml:space="preserve">sonucu ortaya çıkan yeni ürün/ürün ticarileştirmesi, ülke ekonomisine katma değer oluşturulması, uluslararası pazarda yer alarak teknolojik ürün ihracatına öncülük edilmesi ve özellikle küçük ve orta ölçekli </w:t>
      </w:r>
      <w:r w:rsidR="00C41C3F" w:rsidRPr="00C64872">
        <w:rPr>
          <w:rFonts w:ascii="Times New Roman" w:eastAsia="TimesNewRoman" w:hAnsi="Times New Roman" w:cs="Times New Roman"/>
          <w:sz w:val="24"/>
          <w:szCs w:val="24"/>
        </w:rPr>
        <w:t>işletmelere</w:t>
      </w:r>
      <w:r w:rsidRPr="00C64872">
        <w:rPr>
          <w:rFonts w:ascii="Times New Roman" w:eastAsia="TimesNewRoman" w:hAnsi="Times New Roman" w:cs="Times New Roman"/>
          <w:sz w:val="24"/>
          <w:szCs w:val="24"/>
        </w:rPr>
        <w:t xml:space="preserve"> geleceğe dönük Ar-Ge kültürünün benimsetilmesi amacıyla 2014 yılında Bilim ve Teknoloji Genel Müdürlüğü tarafından uygulamaya konmuştur</w:t>
      </w:r>
      <w:r w:rsidR="00C66E14" w:rsidRPr="00C64872">
        <w:rPr>
          <w:rFonts w:ascii="Times New Roman" w:eastAsia="TimesNewRoman" w:hAnsi="Times New Roman" w:cs="Times New Roman"/>
          <w:sz w:val="24"/>
          <w:szCs w:val="24"/>
        </w:rPr>
        <w:t xml:space="preserve"> </w:t>
      </w:r>
      <w:r w:rsidR="000F3796" w:rsidRPr="00C64872">
        <w:rPr>
          <w:rFonts w:ascii="Times New Roman" w:eastAsia="TimesNewRoman" w:hAnsi="Times New Roman" w:cs="Times New Roman"/>
          <w:sz w:val="24"/>
          <w:szCs w:val="24"/>
        </w:rPr>
        <w:t>[12</w:t>
      </w:r>
      <w:r w:rsidR="00C66E14" w:rsidRPr="00C64872">
        <w:rPr>
          <w:rFonts w:ascii="Times New Roman" w:eastAsia="TimesNewRoman" w:hAnsi="Times New Roman" w:cs="Times New Roman"/>
          <w:sz w:val="24"/>
          <w:szCs w:val="24"/>
        </w:rPr>
        <w:t xml:space="preserve">]. </w:t>
      </w:r>
      <w:r w:rsidR="009C3924" w:rsidRPr="00C64872">
        <w:rPr>
          <w:rFonts w:ascii="Times New Roman" w:eastAsia="TimesNewRoman" w:hAnsi="Times New Roman" w:cs="Times New Roman"/>
          <w:sz w:val="24"/>
          <w:szCs w:val="24"/>
        </w:rPr>
        <w:t xml:space="preserve">2014 yılında bir çağrı dönemi ve 2015 yılında 2 çağrı dönemi açılarak firmaların destek programına başvuruları alınmıştır. </w:t>
      </w:r>
    </w:p>
    <w:p w:rsidR="000A1D48" w:rsidRPr="00C64872" w:rsidRDefault="009A66DB" w:rsidP="000A1D48">
      <w:pPr>
        <w:jc w:val="both"/>
        <w:rPr>
          <w:rFonts w:ascii="Times New Roman" w:hAnsi="Times New Roman" w:cs="Times New Roman"/>
          <w:sz w:val="24"/>
          <w:szCs w:val="24"/>
        </w:rPr>
      </w:pPr>
      <w:r>
        <w:rPr>
          <w:rFonts w:ascii="Times New Roman" w:eastAsia="TimesNewRoman" w:hAnsi="Times New Roman" w:cs="Times New Roman"/>
          <w:sz w:val="24"/>
          <w:szCs w:val="24"/>
        </w:rPr>
        <w:lastRenderedPageBreak/>
        <w:t>Teknoyatırım P</w:t>
      </w:r>
      <w:r w:rsidR="00553CB9" w:rsidRPr="00C64872">
        <w:rPr>
          <w:rFonts w:ascii="Times New Roman" w:eastAsia="TimesNewRoman" w:hAnsi="Times New Roman" w:cs="Times New Roman"/>
          <w:sz w:val="24"/>
          <w:szCs w:val="24"/>
        </w:rPr>
        <w:t>rogramı</w:t>
      </w:r>
      <w:r>
        <w:rPr>
          <w:rFonts w:ascii="Times New Roman" w:eastAsia="TimesNewRoman" w:hAnsi="Times New Roman" w:cs="Times New Roman"/>
          <w:sz w:val="24"/>
          <w:szCs w:val="24"/>
        </w:rPr>
        <w:t>’nda</w:t>
      </w:r>
      <w:r w:rsidR="000A1D48" w:rsidRPr="00C64872">
        <w:rPr>
          <w:rFonts w:ascii="Times New Roman" w:hAnsi="Times New Roman" w:cs="Times New Roman"/>
          <w:sz w:val="24"/>
          <w:szCs w:val="24"/>
        </w:rPr>
        <w:t xml:space="preserve">; öncelikli </w:t>
      </w:r>
      <w:r>
        <w:rPr>
          <w:rFonts w:ascii="Times New Roman" w:hAnsi="Times New Roman" w:cs="Times New Roman"/>
          <w:sz w:val="24"/>
          <w:szCs w:val="24"/>
        </w:rPr>
        <w:t xml:space="preserve">olarak </w:t>
      </w:r>
      <w:r w:rsidR="000A1D48" w:rsidRPr="00C64872">
        <w:rPr>
          <w:rFonts w:ascii="Times New Roman" w:hAnsi="Times New Roman" w:cs="Times New Roman"/>
          <w:sz w:val="24"/>
          <w:szCs w:val="24"/>
        </w:rPr>
        <w:t>teknoloji (yüksek, orta-yüksek) alanlarında Ar-Ge ve yenilik faaliyetleri sonucu ortaya çıkan yeni ürün ticarileştirmesi, ülke ekonomisine katma değer oluşturulması, uluslararası pazarda yer alarak teknolojik ürün ihracatına öncülük edilmesi ve özellikle küçük ve orta ölçekli işletmelere geleceğe dönük Ar-Ge kültürünün benimsetilmesi amaçlanmaktadır.</w:t>
      </w:r>
    </w:p>
    <w:p w:rsidR="000A1D48" w:rsidRPr="00C64872" w:rsidRDefault="000A1D48" w:rsidP="000A1D48">
      <w:pPr>
        <w:jc w:val="both"/>
        <w:rPr>
          <w:rFonts w:ascii="Times New Roman" w:hAnsi="Times New Roman" w:cs="Times New Roman"/>
          <w:sz w:val="24"/>
          <w:szCs w:val="24"/>
        </w:rPr>
      </w:pPr>
      <w:r w:rsidRPr="00C64872">
        <w:rPr>
          <w:rFonts w:ascii="Times New Roman" w:hAnsi="Times New Roman" w:cs="Times New Roman"/>
          <w:sz w:val="24"/>
          <w:szCs w:val="24"/>
        </w:rPr>
        <w:t>Yüksek katma değerli ürünlerin ticarileşmesi ve bu ürünlere yönelik yatırımın artırılması ve hızlandırılmasını amaçlayan “Teknolojik Ürün Yatırım Destek Programı” kapsamında;</w:t>
      </w:r>
    </w:p>
    <w:p w:rsidR="000A1D48" w:rsidRPr="00C64872" w:rsidRDefault="000A1D48" w:rsidP="000A1D48">
      <w:pPr>
        <w:jc w:val="both"/>
        <w:rPr>
          <w:rFonts w:ascii="Times New Roman" w:hAnsi="Times New Roman" w:cs="Times New Roman"/>
          <w:sz w:val="24"/>
          <w:szCs w:val="24"/>
        </w:rPr>
      </w:pPr>
      <w:r w:rsidRPr="00C64872">
        <w:rPr>
          <w:rFonts w:ascii="Times New Roman" w:hAnsi="Times New Roman" w:cs="Times New Roman"/>
          <w:sz w:val="24"/>
          <w:szCs w:val="24"/>
        </w:rPr>
        <w:t>•</w:t>
      </w:r>
      <w:r w:rsidRPr="00C64872">
        <w:rPr>
          <w:rFonts w:ascii="Times New Roman" w:hAnsi="Times New Roman" w:cs="Times New Roman"/>
          <w:sz w:val="24"/>
          <w:szCs w:val="24"/>
        </w:rPr>
        <w:tab/>
        <w:t>Ülke ekonomisinin uluslararası düzeyde rekabet edebilir bir yapıya kavuşturulması için kamu kurum ve kuruluşları ile kanunla kurulan vakıflar veya uluslararası fonlar tarafından desteklenen sanayiye yönelik Ar-Ge ve yenilik projeleri sonucunda ortaya çıkan teknolojik ürünler,</w:t>
      </w:r>
    </w:p>
    <w:p w:rsidR="000A1D48" w:rsidRPr="00C64872" w:rsidRDefault="000A1D48" w:rsidP="000A1D48">
      <w:pPr>
        <w:jc w:val="both"/>
        <w:rPr>
          <w:rFonts w:ascii="Times New Roman" w:hAnsi="Times New Roman" w:cs="Times New Roman"/>
          <w:sz w:val="24"/>
          <w:szCs w:val="24"/>
        </w:rPr>
      </w:pPr>
      <w:r w:rsidRPr="00C64872">
        <w:rPr>
          <w:rFonts w:ascii="Times New Roman" w:hAnsi="Times New Roman" w:cs="Times New Roman"/>
          <w:sz w:val="24"/>
          <w:szCs w:val="24"/>
        </w:rPr>
        <w:t>•</w:t>
      </w:r>
      <w:r w:rsidRPr="00C64872">
        <w:rPr>
          <w:rFonts w:ascii="Times New Roman" w:hAnsi="Times New Roman" w:cs="Times New Roman"/>
          <w:sz w:val="24"/>
          <w:szCs w:val="24"/>
        </w:rPr>
        <w:tab/>
        <w:t>Teknoloji geliştirme bölgelerinde yer alan işletmelerin, bölgede başlatıp sonuçlandırdıkları Ar-Ge ve yenilik projeleri sonucunda ortaya çıkan teknolojik ürünler,</w:t>
      </w:r>
    </w:p>
    <w:p w:rsidR="000A1D48" w:rsidRPr="00C64872" w:rsidRDefault="000A1D48" w:rsidP="000A1D48">
      <w:pPr>
        <w:jc w:val="both"/>
        <w:rPr>
          <w:rFonts w:ascii="Times New Roman" w:hAnsi="Times New Roman" w:cs="Times New Roman"/>
          <w:sz w:val="24"/>
          <w:szCs w:val="24"/>
        </w:rPr>
      </w:pPr>
      <w:r w:rsidRPr="00C64872">
        <w:rPr>
          <w:rFonts w:ascii="Times New Roman" w:hAnsi="Times New Roman" w:cs="Times New Roman"/>
          <w:sz w:val="24"/>
          <w:szCs w:val="24"/>
        </w:rPr>
        <w:t>•</w:t>
      </w:r>
      <w:r w:rsidRPr="00C64872">
        <w:rPr>
          <w:rFonts w:ascii="Times New Roman" w:hAnsi="Times New Roman" w:cs="Times New Roman"/>
          <w:sz w:val="24"/>
          <w:szCs w:val="24"/>
        </w:rPr>
        <w:tab/>
        <w:t>Kamu araştırma enstitülerinde/merkezlerinde/altyapılarında Ar-Ge faaliyetleri sonucunda ortaya çıkan teknolojik ürünler,</w:t>
      </w:r>
    </w:p>
    <w:p w:rsidR="000A1D48" w:rsidRPr="00C64872" w:rsidRDefault="000A1D48" w:rsidP="000A1D48">
      <w:pPr>
        <w:jc w:val="both"/>
        <w:rPr>
          <w:rFonts w:ascii="Times New Roman" w:hAnsi="Times New Roman" w:cs="Times New Roman"/>
          <w:sz w:val="24"/>
          <w:szCs w:val="24"/>
        </w:rPr>
      </w:pPr>
      <w:r w:rsidRPr="00C64872">
        <w:rPr>
          <w:rFonts w:ascii="Times New Roman" w:hAnsi="Times New Roman" w:cs="Times New Roman"/>
          <w:sz w:val="24"/>
          <w:szCs w:val="24"/>
        </w:rPr>
        <w:t>•</w:t>
      </w:r>
      <w:r w:rsidRPr="00C64872">
        <w:rPr>
          <w:rFonts w:ascii="Times New Roman" w:hAnsi="Times New Roman" w:cs="Times New Roman"/>
          <w:sz w:val="24"/>
          <w:szCs w:val="24"/>
        </w:rPr>
        <w:tab/>
        <w:t>Öz</w:t>
      </w:r>
      <w:r w:rsidR="00C41C3F" w:rsidRPr="00C64872">
        <w:rPr>
          <w:rFonts w:ascii="Times New Roman" w:hAnsi="Times New Roman" w:cs="Times New Roman"/>
          <w:sz w:val="24"/>
          <w:szCs w:val="24"/>
        </w:rPr>
        <w:t xml:space="preserve"> </w:t>
      </w:r>
      <w:r w:rsidRPr="00C64872">
        <w:rPr>
          <w:rFonts w:ascii="Times New Roman" w:hAnsi="Times New Roman" w:cs="Times New Roman"/>
          <w:sz w:val="24"/>
          <w:szCs w:val="24"/>
        </w:rPr>
        <w:t>kaynaklar kullanılarak yapılan Ar-Ge faaliyetleri sonucunda ortaya çıkan ve patenti alınan veya TÜBİTAK tarafından onaylanan teknolojik ürünler ile ilgili Türkiye’de yerleşik gerçek ve tüzel kişilerce</w:t>
      </w:r>
      <w:r w:rsidR="00324A1E">
        <w:rPr>
          <w:rFonts w:ascii="Times New Roman" w:hAnsi="Times New Roman" w:cs="Times New Roman"/>
          <w:sz w:val="24"/>
          <w:szCs w:val="24"/>
        </w:rPr>
        <w:t xml:space="preserve"> gerçekleştirilecek yatırımlar</w:t>
      </w:r>
      <w:r w:rsidRPr="00C64872">
        <w:rPr>
          <w:rFonts w:ascii="Times New Roman" w:hAnsi="Times New Roman" w:cs="Times New Roman"/>
          <w:sz w:val="24"/>
          <w:szCs w:val="24"/>
        </w:rPr>
        <w:t xml:space="preserve"> desteklenmektedir.</w:t>
      </w:r>
    </w:p>
    <w:p w:rsidR="000A1D48" w:rsidRPr="00C64872" w:rsidRDefault="000A1D48" w:rsidP="000A1D48">
      <w:pPr>
        <w:jc w:val="both"/>
        <w:rPr>
          <w:rFonts w:ascii="Times New Roman" w:eastAsia="TimesNewRoman" w:hAnsi="Times New Roman" w:cs="Times New Roman"/>
          <w:sz w:val="24"/>
          <w:szCs w:val="24"/>
        </w:rPr>
      </w:pPr>
      <w:r w:rsidRPr="00C64872">
        <w:rPr>
          <w:rFonts w:ascii="Times New Roman" w:eastAsia="TimesNewRoman" w:hAnsi="Times New Roman" w:cs="Times New Roman"/>
          <w:sz w:val="24"/>
          <w:szCs w:val="24"/>
        </w:rPr>
        <w:t xml:space="preserve"> Teknoyatırım kapsamında firmalara; işletme büyüklüğüne göre belli oranlarda ve miktarlarda olmak üzere makine-teçhizat ve işletme gideri desteği </w:t>
      </w:r>
      <w:r w:rsidR="00324A1E">
        <w:rPr>
          <w:rFonts w:ascii="Times New Roman" w:eastAsia="TimesNewRoman" w:hAnsi="Times New Roman" w:cs="Times New Roman"/>
          <w:sz w:val="24"/>
          <w:szCs w:val="24"/>
        </w:rPr>
        <w:t>ayrıca</w:t>
      </w:r>
      <w:r w:rsidRPr="00C64872">
        <w:rPr>
          <w:rFonts w:ascii="Times New Roman" w:eastAsia="TimesNewRoman" w:hAnsi="Times New Roman" w:cs="Times New Roman"/>
          <w:sz w:val="24"/>
          <w:szCs w:val="24"/>
        </w:rPr>
        <w:t xml:space="preserve"> Teknoyatırım kapsamında işletmelere 10 milyon TL’ye kadar destek sağlanmaktadır. İşletmelerin söz konusu teknolojik ürünlerin seri üretimini yapabilmeleri için işletmelere makine ve teçhizat alımlarında hibe desteği sağlanmaktadır. Makine ve teçhizat alımlarında; mikro işletmeler için </w:t>
      </w:r>
      <w:r w:rsidR="00DA037C">
        <w:rPr>
          <w:rFonts w:ascii="Times New Roman" w:eastAsia="TimesNewRoman" w:hAnsi="Times New Roman" w:cs="Times New Roman"/>
          <w:sz w:val="24"/>
          <w:szCs w:val="24"/>
        </w:rPr>
        <w:t>%</w:t>
      </w:r>
      <w:r w:rsidRPr="00C64872">
        <w:rPr>
          <w:rFonts w:ascii="Times New Roman" w:eastAsia="TimesNewRoman" w:hAnsi="Times New Roman" w:cs="Times New Roman"/>
          <w:sz w:val="24"/>
          <w:szCs w:val="24"/>
        </w:rPr>
        <w:t xml:space="preserve"> 60, küçük işletmeler için </w:t>
      </w:r>
      <w:r w:rsidR="00DA037C">
        <w:rPr>
          <w:rFonts w:ascii="Times New Roman" w:eastAsia="TimesNewRoman" w:hAnsi="Times New Roman" w:cs="Times New Roman"/>
          <w:sz w:val="24"/>
          <w:szCs w:val="24"/>
        </w:rPr>
        <w:t>%</w:t>
      </w:r>
      <w:r w:rsidRPr="00C64872">
        <w:rPr>
          <w:rFonts w:ascii="Times New Roman" w:eastAsia="TimesNewRoman" w:hAnsi="Times New Roman" w:cs="Times New Roman"/>
          <w:sz w:val="24"/>
          <w:szCs w:val="24"/>
        </w:rPr>
        <w:t xml:space="preserve"> 50, orta büyüklükte işletmeler için </w:t>
      </w:r>
      <w:r w:rsidR="00DA037C">
        <w:rPr>
          <w:rFonts w:ascii="Times New Roman" w:eastAsia="TimesNewRoman" w:hAnsi="Times New Roman" w:cs="Times New Roman"/>
          <w:sz w:val="24"/>
          <w:szCs w:val="24"/>
        </w:rPr>
        <w:t>%</w:t>
      </w:r>
      <w:r w:rsidRPr="00C64872">
        <w:rPr>
          <w:rFonts w:ascii="Times New Roman" w:eastAsia="TimesNewRoman" w:hAnsi="Times New Roman" w:cs="Times New Roman"/>
          <w:sz w:val="24"/>
          <w:szCs w:val="24"/>
        </w:rPr>
        <w:t xml:space="preserve"> 40 ve büyük işletmeler için </w:t>
      </w:r>
      <w:r w:rsidR="00DA037C">
        <w:rPr>
          <w:rFonts w:ascii="Times New Roman" w:eastAsia="TimesNewRoman" w:hAnsi="Times New Roman" w:cs="Times New Roman"/>
          <w:sz w:val="24"/>
          <w:szCs w:val="24"/>
        </w:rPr>
        <w:t>%</w:t>
      </w:r>
      <w:r w:rsidRPr="00C64872">
        <w:rPr>
          <w:rFonts w:ascii="Times New Roman" w:eastAsia="TimesNewRoman" w:hAnsi="Times New Roman" w:cs="Times New Roman"/>
          <w:sz w:val="24"/>
          <w:szCs w:val="24"/>
        </w:rPr>
        <w:t xml:space="preserve"> 10 destek sağlanmaktadır. Ayrıca yerli makine-teçhizat alımları için </w:t>
      </w:r>
      <w:r w:rsidR="00D8291F">
        <w:rPr>
          <w:rFonts w:ascii="Times New Roman" w:eastAsia="TimesNewRoman" w:hAnsi="Times New Roman" w:cs="Times New Roman"/>
          <w:sz w:val="24"/>
          <w:szCs w:val="24"/>
        </w:rPr>
        <w:t>%</w:t>
      </w:r>
      <w:r w:rsidRPr="00C64872">
        <w:rPr>
          <w:rFonts w:ascii="Times New Roman" w:eastAsia="TimesNewRoman" w:hAnsi="Times New Roman" w:cs="Times New Roman"/>
          <w:sz w:val="24"/>
          <w:szCs w:val="24"/>
        </w:rPr>
        <w:t xml:space="preserve"> 20 ilave destek oranı verilir. Bu destekler için üst limitler; mikro işletmeler için 8 milyon TL, küçük işletmeler için 7 milyon TL, orta büyüklükte işletmeler için 6 milyon TL ve büyük işletmeler için 3 milyon TL şeklindedir. İşletme gideri desteğinden sadece mikro ve küçük işletmeler faydalanabilmektedir.</w:t>
      </w:r>
      <w:r w:rsidR="00C66E14" w:rsidRPr="00C64872">
        <w:rPr>
          <w:rFonts w:ascii="Times New Roman" w:eastAsia="TimesNewRoman" w:hAnsi="Times New Roman" w:cs="Times New Roman"/>
          <w:sz w:val="24"/>
          <w:szCs w:val="24"/>
        </w:rPr>
        <w:t xml:space="preserve"> </w:t>
      </w:r>
      <w:r w:rsidR="00DA037C">
        <w:rPr>
          <w:rFonts w:ascii="Times New Roman" w:eastAsia="TimesNewRoman" w:hAnsi="Times New Roman" w:cs="Times New Roman"/>
          <w:sz w:val="24"/>
          <w:szCs w:val="24"/>
        </w:rPr>
        <w:t>Teknoyatırım P</w:t>
      </w:r>
      <w:r w:rsidRPr="00C64872">
        <w:rPr>
          <w:rFonts w:ascii="Times New Roman" w:eastAsia="TimesNewRoman" w:hAnsi="Times New Roman" w:cs="Times New Roman"/>
          <w:sz w:val="24"/>
          <w:szCs w:val="24"/>
        </w:rPr>
        <w:t>rogramı</w:t>
      </w:r>
      <w:r w:rsidR="00DA037C">
        <w:rPr>
          <w:rFonts w:ascii="Times New Roman" w:eastAsia="TimesNewRoman" w:hAnsi="Times New Roman" w:cs="Times New Roman"/>
          <w:sz w:val="24"/>
          <w:szCs w:val="24"/>
        </w:rPr>
        <w:t>’</w:t>
      </w:r>
      <w:r w:rsidRPr="00C64872">
        <w:rPr>
          <w:rFonts w:ascii="Times New Roman" w:eastAsia="TimesNewRoman" w:hAnsi="Times New Roman" w:cs="Times New Roman"/>
          <w:sz w:val="24"/>
          <w:szCs w:val="24"/>
        </w:rPr>
        <w:t>na benzer bir destek programı da KOSGEB tarafından uygulamaya konulmuştur. KOSGEB tarafından sağlanan Ar-Ge, İnovasyon ve Endüstriyel Uygulama Programı’nda daha düşük bütçelerde de olsa Teknoyatırım ile benzer olarak teknolojik ürünlerin yatırımına destek sağlanmaktadır.</w:t>
      </w:r>
    </w:p>
    <w:p w:rsidR="000A1D48" w:rsidRPr="00C64872" w:rsidRDefault="000A1D48" w:rsidP="000A1D48">
      <w:pPr>
        <w:jc w:val="both"/>
        <w:rPr>
          <w:rFonts w:ascii="Times New Roman" w:eastAsia="TimesNewRoman" w:hAnsi="Times New Roman" w:cs="Times New Roman"/>
          <w:sz w:val="24"/>
          <w:szCs w:val="24"/>
        </w:rPr>
      </w:pPr>
      <w:r w:rsidRPr="00C64872">
        <w:rPr>
          <w:rFonts w:ascii="Times New Roman" w:eastAsia="TimesNewRoman" w:hAnsi="Times New Roman" w:cs="Times New Roman"/>
          <w:sz w:val="24"/>
          <w:szCs w:val="24"/>
        </w:rPr>
        <w:t xml:space="preserve">Teknoyatırıma başvurunun ilk ve en önemli şartı bir Ar-Ge projesini başarıyla tamamlayıp ortaya hazır prototipi olan teknolojik bir ürün koymaktır. </w:t>
      </w:r>
      <w:r w:rsidR="00C41C3F" w:rsidRPr="00C64872">
        <w:rPr>
          <w:rFonts w:ascii="Times New Roman" w:eastAsia="TimesNewRoman" w:hAnsi="Times New Roman" w:cs="Times New Roman"/>
          <w:sz w:val="24"/>
          <w:szCs w:val="24"/>
        </w:rPr>
        <w:t>Firmalar b</w:t>
      </w:r>
      <w:r w:rsidRPr="00C64872">
        <w:rPr>
          <w:rFonts w:ascii="Times New Roman" w:eastAsia="TimesNewRoman" w:hAnsi="Times New Roman" w:cs="Times New Roman"/>
          <w:sz w:val="24"/>
          <w:szCs w:val="24"/>
        </w:rPr>
        <w:t>u A</w:t>
      </w:r>
      <w:r w:rsidR="00C41C3F" w:rsidRPr="00C64872">
        <w:rPr>
          <w:rFonts w:ascii="Times New Roman" w:eastAsia="TimesNewRoman" w:hAnsi="Times New Roman" w:cs="Times New Roman"/>
          <w:sz w:val="24"/>
          <w:szCs w:val="24"/>
        </w:rPr>
        <w:t>r-Ge projesini</w:t>
      </w:r>
      <w:r w:rsidRPr="00C64872">
        <w:rPr>
          <w:rFonts w:ascii="Times New Roman" w:eastAsia="TimesNewRoman" w:hAnsi="Times New Roman" w:cs="Times New Roman"/>
          <w:sz w:val="24"/>
          <w:szCs w:val="24"/>
        </w:rPr>
        <w:t xml:space="preserve"> </w:t>
      </w:r>
      <w:r w:rsidR="00C41C3F" w:rsidRPr="00C64872">
        <w:rPr>
          <w:rFonts w:ascii="Times New Roman" w:eastAsia="TimesNewRoman" w:hAnsi="Times New Roman" w:cs="Times New Roman"/>
          <w:sz w:val="24"/>
          <w:szCs w:val="24"/>
        </w:rPr>
        <w:t>Ar-Ge desteği sağlayan</w:t>
      </w:r>
      <w:r w:rsidRPr="00C64872">
        <w:rPr>
          <w:rFonts w:ascii="Times New Roman" w:eastAsia="TimesNewRoman" w:hAnsi="Times New Roman" w:cs="Times New Roman"/>
          <w:sz w:val="24"/>
          <w:szCs w:val="24"/>
        </w:rPr>
        <w:t xml:space="preserve"> kurum ve kuruluşlarla birlikte yürütü</w:t>
      </w:r>
      <w:r w:rsidR="00C41C3F" w:rsidRPr="00C64872">
        <w:rPr>
          <w:rFonts w:ascii="Times New Roman" w:eastAsia="TimesNewRoman" w:hAnsi="Times New Roman" w:cs="Times New Roman"/>
          <w:sz w:val="24"/>
          <w:szCs w:val="24"/>
        </w:rPr>
        <w:t>p</w:t>
      </w:r>
      <w:r w:rsidRPr="00C64872">
        <w:rPr>
          <w:rFonts w:ascii="Times New Roman" w:eastAsia="TimesNewRoman" w:hAnsi="Times New Roman" w:cs="Times New Roman"/>
          <w:sz w:val="24"/>
          <w:szCs w:val="24"/>
        </w:rPr>
        <w:t xml:space="preserve"> başarı ile tamamla</w:t>
      </w:r>
      <w:r w:rsidR="000D4A11" w:rsidRPr="00C64872">
        <w:rPr>
          <w:rFonts w:ascii="Times New Roman" w:eastAsia="TimesNewRoman" w:hAnsi="Times New Roman" w:cs="Times New Roman"/>
          <w:sz w:val="24"/>
          <w:szCs w:val="24"/>
        </w:rPr>
        <w:t xml:space="preserve">malıdır. </w:t>
      </w:r>
      <w:r w:rsidRPr="00C64872">
        <w:rPr>
          <w:rFonts w:ascii="Times New Roman" w:eastAsia="TimesNewRoman" w:hAnsi="Times New Roman" w:cs="Times New Roman"/>
          <w:sz w:val="24"/>
          <w:szCs w:val="24"/>
        </w:rPr>
        <w:t>İşletme Ar-Ge projesini öz kaynaklarıyla tamamladıysa yatırıma konu ürünün patentini almış olmalıdır veya TÜBİTAK tarafından teknolojik ürün olduğuna dair belge almalıdır.</w:t>
      </w:r>
    </w:p>
    <w:p w:rsidR="000D4A11" w:rsidRPr="00C64872" w:rsidRDefault="000D4A11" w:rsidP="000A1D48">
      <w:pPr>
        <w:jc w:val="both"/>
        <w:rPr>
          <w:rFonts w:ascii="Times New Roman" w:eastAsia="TimesNewRoman" w:hAnsi="Times New Roman" w:cs="Times New Roman"/>
          <w:b/>
          <w:sz w:val="24"/>
          <w:szCs w:val="24"/>
        </w:rPr>
      </w:pPr>
      <w:r w:rsidRPr="00C64872">
        <w:rPr>
          <w:rFonts w:ascii="Times New Roman" w:eastAsia="TimesNewRoman" w:hAnsi="Times New Roman" w:cs="Times New Roman"/>
          <w:b/>
          <w:sz w:val="24"/>
          <w:szCs w:val="24"/>
        </w:rPr>
        <w:lastRenderedPageBreak/>
        <w:t>3.1</w:t>
      </w:r>
      <w:r w:rsidR="00681E13">
        <w:rPr>
          <w:rFonts w:ascii="Times New Roman" w:eastAsia="TimesNewRoman" w:hAnsi="Times New Roman" w:cs="Times New Roman"/>
          <w:b/>
          <w:sz w:val="24"/>
          <w:szCs w:val="24"/>
        </w:rPr>
        <w:t>.</w:t>
      </w:r>
      <w:r w:rsidRPr="00C64872">
        <w:rPr>
          <w:rFonts w:ascii="Times New Roman" w:eastAsia="TimesNewRoman" w:hAnsi="Times New Roman" w:cs="Times New Roman"/>
          <w:b/>
          <w:sz w:val="24"/>
          <w:szCs w:val="24"/>
        </w:rPr>
        <w:t xml:space="preserve"> Teknoyatırım İle İlgili Bazı Önemli İstatistikler</w:t>
      </w:r>
    </w:p>
    <w:p w:rsidR="00172C35" w:rsidRPr="00C64872" w:rsidRDefault="00172C35" w:rsidP="000A1D48">
      <w:pPr>
        <w:jc w:val="both"/>
        <w:rPr>
          <w:rFonts w:ascii="Times New Roman" w:eastAsia="TimesNewRoman" w:hAnsi="Times New Roman" w:cs="Times New Roman"/>
          <w:sz w:val="24"/>
          <w:szCs w:val="24"/>
          <w:lang w:bidi="tr-TR"/>
        </w:rPr>
      </w:pPr>
      <w:r w:rsidRPr="00C64872">
        <w:rPr>
          <w:rFonts w:ascii="Times New Roman" w:eastAsia="TimesNewRoman" w:hAnsi="Times New Roman" w:cs="Times New Roman"/>
          <w:sz w:val="24"/>
          <w:szCs w:val="24"/>
          <w:lang w:bidi="tr-TR"/>
        </w:rPr>
        <w:t>Teknoyatırım kapsamında ö</w:t>
      </w:r>
      <w:r w:rsidR="000D4A11" w:rsidRPr="00C64872">
        <w:rPr>
          <w:rFonts w:ascii="Times New Roman" w:eastAsia="TimesNewRoman" w:hAnsi="Times New Roman" w:cs="Times New Roman"/>
          <w:sz w:val="24"/>
          <w:szCs w:val="24"/>
          <w:lang w:bidi="tr-TR"/>
        </w:rPr>
        <w:t>ncelikle</w:t>
      </w:r>
      <w:r w:rsidRPr="00C64872">
        <w:rPr>
          <w:rFonts w:ascii="Times New Roman" w:eastAsia="TimesNewRoman" w:hAnsi="Times New Roman" w:cs="Times New Roman"/>
          <w:sz w:val="24"/>
          <w:szCs w:val="24"/>
          <w:lang w:bidi="tr-TR"/>
        </w:rPr>
        <w:t xml:space="preserve"> KOBİ’lerin desteklenmesi amaçlanmaktadır. Bu </w:t>
      </w:r>
      <w:r w:rsidR="000D4A11" w:rsidRPr="00C64872">
        <w:rPr>
          <w:rFonts w:ascii="Times New Roman" w:eastAsia="TimesNewRoman" w:hAnsi="Times New Roman" w:cs="Times New Roman"/>
          <w:sz w:val="24"/>
          <w:szCs w:val="24"/>
          <w:lang w:bidi="tr-TR"/>
        </w:rPr>
        <w:t xml:space="preserve">nedenle </w:t>
      </w:r>
      <w:r w:rsidRPr="00C64872">
        <w:rPr>
          <w:rFonts w:ascii="Times New Roman" w:eastAsia="TimesNewRoman" w:hAnsi="Times New Roman" w:cs="Times New Roman"/>
          <w:sz w:val="24"/>
          <w:szCs w:val="24"/>
          <w:lang w:bidi="tr-TR"/>
        </w:rPr>
        <w:t xml:space="preserve">en fazla küçük </w:t>
      </w:r>
      <w:r w:rsidR="007C1079">
        <w:rPr>
          <w:rFonts w:ascii="Times New Roman" w:eastAsia="TimesNewRoman" w:hAnsi="Times New Roman" w:cs="Times New Roman"/>
          <w:sz w:val="24"/>
          <w:szCs w:val="24"/>
          <w:lang w:bidi="tr-TR"/>
        </w:rPr>
        <w:t>işletmelere ait 116 proje (%</w:t>
      </w:r>
      <w:r w:rsidRPr="00C64872">
        <w:rPr>
          <w:rFonts w:ascii="Times New Roman" w:eastAsia="TimesNewRoman" w:hAnsi="Times New Roman" w:cs="Times New Roman"/>
          <w:sz w:val="24"/>
          <w:szCs w:val="24"/>
          <w:lang w:bidi="tr-TR"/>
        </w:rPr>
        <w:t xml:space="preserve"> 57) desteklenmiştir. Orta büyüklükteki işletmelere ait 70 proje (</w:t>
      </w:r>
      <w:r w:rsidR="007C1079">
        <w:rPr>
          <w:rFonts w:ascii="Times New Roman" w:eastAsia="TimesNewRoman" w:hAnsi="Times New Roman" w:cs="Times New Roman"/>
          <w:sz w:val="24"/>
          <w:szCs w:val="24"/>
          <w:lang w:bidi="tr-TR"/>
        </w:rPr>
        <w:t>%</w:t>
      </w:r>
      <w:r w:rsidRPr="00C64872">
        <w:rPr>
          <w:rFonts w:ascii="Times New Roman" w:eastAsia="TimesNewRoman" w:hAnsi="Times New Roman" w:cs="Times New Roman"/>
          <w:sz w:val="24"/>
          <w:szCs w:val="24"/>
          <w:lang w:bidi="tr-TR"/>
        </w:rPr>
        <w:t xml:space="preserve"> 34) ve Büyük</w:t>
      </w:r>
      <w:r w:rsidR="007C1079">
        <w:rPr>
          <w:rFonts w:ascii="Times New Roman" w:eastAsia="TimesNewRoman" w:hAnsi="Times New Roman" w:cs="Times New Roman"/>
          <w:sz w:val="24"/>
          <w:szCs w:val="24"/>
          <w:lang w:bidi="tr-TR"/>
        </w:rPr>
        <w:t xml:space="preserve"> işletmelere ait 18 proje (%</w:t>
      </w:r>
      <w:r w:rsidRPr="00C64872">
        <w:rPr>
          <w:rFonts w:ascii="Times New Roman" w:eastAsia="TimesNewRoman" w:hAnsi="Times New Roman" w:cs="Times New Roman"/>
          <w:sz w:val="24"/>
          <w:szCs w:val="24"/>
          <w:lang w:bidi="tr-TR"/>
        </w:rPr>
        <w:t xml:space="preserve"> 9) desteklenmeye uygun görülmüştür. Bu durum programın amaçları ve hedef kitlesi ile örtüşmektedir.</w:t>
      </w:r>
      <w:r w:rsidR="00404624" w:rsidRPr="00C64872">
        <w:rPr>
          <w:rFonts w:ascii="Times New Roman" w:eastAsia="TimesNewRoman" w:hAnsi="Times New Roman" w:cs="Times New Roman"/>
          <w:sz w:val="24"/>
          <w:szCs w:val="24"/>
          <w:lang w:bidi="tr-TR"/>
        </w:rPr>
        <w:t xml:space="preserve"> Desteklenen projeler en fazla İstanbul, Ankara, Bursa, Kocaeli gibi sanayinin geliştiği illerden olmuştur. Ayrıca yatırımların çoğu orta yüksek tek</w:t>
      </w:r>
      <w:r w:rsidR="00C66E14" w:rsidRPr="00C64872">
        <w:rPr>
          <w:rFonts w:ascii="Times New Roman" w:eastAsia="TimesNewRoman" w:hAnsi="Times New Roman" w:cs="Times New Roman"/>
          <w:sz w:val="24"/>
          <w:szCs w:val="24"/>
          <w:lang w:bidi="tr-TR"/>
        </w:rPr>
        <w:t xml:space="preserve">noloji grubunda gerçekleşmiştir </w:t>
      </w:r>
      <w:r w:rsidR="00E75900" w:rsidRPr="00C64872">
        <w:rPr>
          <w:rFonts w:ascii="Times New Roman" w:eastAsia="TimesNewRoman" w:hAnsi="Times New Roman" w:cs="Times New Roman"/>
          <w:sz w:val="24"/>
          <w:szCs w:val="24"/>
          <w:lang w:bidi="tr-TR"/>
        </w:rPr>
        <w:t>[12</w:t>
      </w:r>
      <w:r w:rsidR="00C66E14" w:rsidRPr="00C64872">
        <w:rPr>
          <w:rFonts w:ascii="Times New Roman" w:eastAsia="TimesNewRoman" w:hAnsi="Times New Roman" w:cs="Times New Roman"/>
          <w:sz w:val="24"/>
          <w:szCs w:val="24"/>
          <w:lang w:bidi="tr-TR"/>
        </w:rPr>
        <w:t>].</w:t>
      </w:r>
    </w:p>
    <w:p w:rsidR="00404624" w:rsidRPr="00C64872" w:rsidRDefault="00404624" w:rsidP="000A1D48">
      <w:pPr>
        <w:jc w:val="both"/>
        <w:rPr>
          <w:rFonts w:ascii="Times New Roman" w:eastAsia="TimesNewRoman" w:hAnsi="Times New Roman" w:cs="Times New Roman"/>
          <w:sz w:val="24"/>
          <w:szCs w:val="24"/>
          <w:lang w:bidi="tr-TR"/>
        </w:rPr>
      </w:pPr>
    </w:p>
    <w:p w:rsidR="00404624" w:rsidRPr="00C64872" w:rsidRDefault="00404624" w:rsidP="00404624">
      <w:pPr>
        <w:keepNext/>
        <w:jc w:val="both"/>
        <w:rPr>
          <w:rFonts w:ascii="Times New Roman" w:hAnsi="Times New Roman" w:cs="Times New Roman"/>
          <w:sz w:val="24"/>
          <w:szCs w:val="24"/>
        </w:rPr>
      </w:pPr>
      <w:r w:rsidRPr="00C64872">
        <w:rPr>
          <w:rFonts w:ascii="Times New Roman" w:eastAsia="TimesNewRoman" w:hAnsi="Times New Roman" w:cs="Times New Roman"/>
          <w:noProof/>
          <w:sz w:val="24"/>
          <w:szCs w:val="24"/>
        </w:rPr>
        <w:drawing>
          <wp:inline distT="0" distB="0" distL="0" distR="0" wp14:anchorId="077B510A">
            <wp:extent cx="4333875" cy="1989561"/>
            <wp:effectExtent l="0" t="0" r="0" b="0"/>
            <wp:docPr id="81" name="Resi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0273" cy="2001680"/>
                    </a:xfrm>
                    <a:prstGeom prst="rect">
                      <a:avLst/>
                    </a:prstGeom>
                    <a:noFill/>
                  </pic:spPr>
                </pic:pic>
              </a:graphicData>
            </a:graphic>
          </wp:inline>
        </w:drawing>
      </w:r>
    </w:p>
    <w:p w:rsidR="00404624" w:rsidRPr="00C64872" w:rsidRDefault="00404624" w:rsidP="00DA35F1">
      <w:pPr>
        <w:pStyle w:val="ResimYazs"/>
        <w:keepNext/>
        <w:rPr>
          <w:rFonts w:ascii="Times New Roman" w:hAnsi="Times New Roman" w:cs="Times New Roman"/>
          <w:color w:val="000000" w:themeColor="text1"/>
          <w:sz w:val="24"/>
          <w:szCs w:val="24"/>
        </w:rPr>
      </w:pPr>
      <w:r w:rsidRPr="00C64872">
        <w:rPr>
          <w:rFonts w:ascii="Times New Roman" w:hAnsi="Times New Roman" w:cs="Times New Roman"/>
          <w:color w:val="000000" w:themeColor="text1"/>
          <w:sz w:val="24"/>
          <w:szCs w:val="24"/>
        </w:rPr>
        <w:t xml:space="preserve">Şekil </w:t>
      </w:r>
      <w:r w:rsidRPr="00C64872">
        <w:rPr>
          <w:rFonts w:ascii="Times New Roman" w:hAnsi="Times New Roman" w:cs="Times New Roman"/>
          <w:color w:val="000000" w:themeColor="text1"/>
          <w:sz w:val="24"/>
          <w:szCs w:val="24"/>
        </w:rPr>
        <w:fldChar w:fldCharType="begin"/>
      </w:r>
      <w:r w:rsidRPr="00C64872">
        <w:rPr>
          <w:rFonts w:ascii="Times New Roman" w:hAnsi="Times New Roman" w:cs="Times New Roman"/>
          <w:color w:val="000000" w:themeColor="text1"/>
          <w:sz w:val="24"/>
          <w:szCs w:val="24"/>
        </w:rPr>
        <w:instrText xml:space="preserve"> SEQ Şekil \* ARABIC </w:instrText>
      </w:r>
      <w:r w:rsidRPr="00C64872">
        <w:rPr>
          <w:rFonts w:ascii="Times New Roman" w:hAnsi="Times New Roman" w:cs="Times New Roman"/>
          <w:color w:val="000000" w:themeColor="text1"/>
          <w:sz w:val="24"/>
          <w:szCs w:val="24"/>
        </w:rPr>
        <w:fldChar w:fldCharType="separate"/>
      </w:r>
      <w:r w:rsidR="003A26C1">
        <w:rPr>
          <w:rFonts w:ascii="Times New Roman" w:hAnsi="Times New Roman" w:cs="Times New Roman"/>
          <w:noProof/>
          <w:color w:val="000000" w:themeColor="text1"/>
          <w:sz w:val="24"/>
          <w:szCs w:val="24"/>
        </w:rPr>
        <w:t>1</w:t>
      </w:r>
      <w:r w:rsidRPr="00C64872">
        <w:rPr>
          <w:rFonts w:ascii="Times New Roman" w:hAnsi="Times New Roman" w:cs="Times New Roman"/>
          <w:color w:val="000000" w:themeColor="text1"/>
          <w:sz w:val="24"/>
          <w:szCs w:val="24"/>
        </w:rPr>
        <w:fldChar w:fldCharType="end"/>
      </w:r>
      <w:r w:rsidR="007C1079">
        <w:rPr>
          <w:rFonts w:ascii="Times New Roman" w:hAnsi="Times New Roman" w:cs="Times New Roman"/>
          <w:color w:val="000000" w:themeColor="text1"/>
          <w:sz w:val="24"/>
          <w:szCs w:val="24"/>
        </w:rPr>
        <w:t>.</w:t>
      </w:r>
      <w:r w:rsidRPr="00C64872">
        <w:rPr>
          <w:rFonts w:ascii="Times New Roman" w:hAnsi="Times New Roman" w:cs="Times New Roman"/>
          <w:color w:val="000000" w:themeColor="text1"/>
          <w:sz w:val="24"/>
          <w:szCs w:val="24"/>
        </w:rPr>
        <w:t xml:space="preserve">  Teknoyatırım Programı’nda Yatırımların Teknoloji Düzeyine Göre Dağılımı </w:t>
      </w:r>
    </w:p>
    <w:p w:rsidR="00404624" w:rsidRPr="00C64872" w:rsidRDefault="00404624" w:rsidP="00404624">
      <w:pPr>
        <w:rPr>
          <w:rFonts w:ascii="Times New Roman" w:hAnsi="Times New Roman" w:cs="Times New Roman"/>
          <w:sz w:val="24"/>
          <w:szCs w:val="24"/>
        </w:rPr>
      </w:pPr>
    </w:p>
    <w:p w:rsidR="000309A7" w:rsidRPr="00C64872" w:rsidRDefault="00404624" w:rsidP="00404624">
      <w:pPr>
        <w:jc w:val="both"/>
        <w:rPr>
          <w:rFonts w:ascii="Times New Roman" w:hAnsi="Times New Roman" w:cs="Times New Roman"/>
          <w:sz w:val="24"/>
          <w:szCs w:val="24"/>
        </w:rPr>
      </w:pPr>
      <w:r w:rsidRPr="00C64872">
        <w:rPr>
          <w:rFonts w:ascii="Times New Roman" w:hAnsi="Times New Roman" w:cs="Times New Roman"/>
          <w:sz w:val="24"/>
          <w:szCs w:val="24"/>
        </w:rPr>
        <w:t>Teknoyatırım kapsamında genel olarak 14 ana sektör başlığında proje başvuruları alınmaktadır. En fazla desteklenmeye uygun görülen proje</w:t>
      </w:r>
      <w:r w:rsidR="000D4A11" w:rsidRPr="00C64872">
        <w:rPr>
          <w:rFonts w:ascii="Times New Roman" w:hAnsi="Times New Roman" w:cs="Times New Roman"/>
          <w:sz w:val="24"/>
          <w:szCs w:val="24"/>
        </w:rPr>
        <w:t>ler</w:t>
      </w:r>
      <w:r w:rsidRPr="00C64872">
        <w:rPr>
          <w:rFonts w:ascii="Times New Roman" w:hAnsi="Times New Roman" w:cs="Times New Roman"/>
          <w:sz w:val="24"/>
          <w:szCs w:val="24"/>
        </w:rPr>
        <w:t xml:space="preserve"> makine ve ekipman imalatı sektöründe olmuştur. Makine ve ekipman imalatı toplam 54 projeyle yaklaşık olarak tüm projelerin </w:t>
      </w:r>
      <w:r w:rsidR="001F706A">
        <w:rPr>
          <w:rFonts w:ascii="Times New Roman" w:hAnsi="Times New Roman" w:cs="Times New Roman"/>
          <w:sz w:val="24"/>
          <w:szCs w:val="24"/>
        </w:rPr>
        <w:t xml:space="preserve">% </w:t>
      </w:r>
      <w:r w:rsidRPr="00C64872">
        <w:rPr>
          <w:rFonts w:ascii="Times New Roman" w:hAnsi="Times New Roman" w:cs="Times New Roman"/>
          <w:sz w:val="24"/>
          <w:szCs w:val="24"/>
        </w:rPr>
        <w:t>25’ini oluşturarak en fazla desteklenmeye uygun görülen projelerin olduğu sektör olmuştur. Daha sonra ise kimyasal ürünlerin üretimi, elektrikli teçhizatların imalatı ve motorlu kara taşıtları imalatı sektörleri gelmektedir.</w:t>
      </w:r>
      <w:r w:rsidR="00553CB9" w:rsidRPr="00C64872">
        <w:rPr>
          <w:rFonts w:ascii="Times New Roman" w:hAnsi="Times New Roman" w:cs="Times New Roman"/>
          <w:sz w:val="24"/>
          <w:szCs w:val="24"/>
        </w:rPr>
        <w:t xml:space="preserve"> </w:t>
      </w:r>
      <w:r w:rsidRPr="00C64872">
        <w:rPr>
          <w:rFonts w:ascii="Times New Roman" w:hAnsi="Times New Roman" w:cs="Times New Roman"/>
          <w:sz w:val="24"/>
          <w:szCs w:val="24"/>
        </w:rPr>
        <w:t>Şekil 2’de desteklenmesi uygun görülen projelerin dağılımı verilmiştir.</w:t>
      </w:r>
      <w:r w:rsidR="000309A7" w:rsidRPr="00C64872">
        <w:rPr>
          <w:rFonts w:ascii="Times New Roman" w:hAnsi="Times New Roman" w:cs="Times New Roman"/>
          <w:sz w:val="24"/>
          <w:szCs w:val="24"/>
        </w:rPr>
        <w:t xml:space="preserve"> </w:t>
      </w:r>
      <w:r w:rsidR="000309A7" w:rsidRPr="00C64872">
        <w:rPr>
          <w:rFonts w:ascii="Times New Roman" w:hAnsi="Times New Roman" w:cs="Times New Roman"/>
          <w:sz w:val="24"/>
          <w:szCs w:val="24"/>
          <w:lang w:bidi="tr-TR"/>
        </w:rPr>
        <w:t>Desteklenmeye uygun görülen proje sayıları küçük işletmeler</w:t>
      </w:r>
      <w:r w:rsidR="00CB32E9" w:rsidRPr="00C64872">
        <w:rPr>
          <w:rFonts w:ascii="Times New Roman" w:hAnsi="Times New Roman" w:cs="Times New Roman"/>
          <w:sz w:val="24"/>
          <w:szCs w:val="24"/>
          <w:lang w:bidi="tr-TR"/>
        </w:rPr>
        <w:t xml:space="preserve"> </w:t>
      </w:r>
      <w:r w:rsidR="000309A7" w:rsidRPr="00C64872">
        <w:rPr>
          <w:rFonts w:ascii="Times New Roman" w:hAnsi="Times New Roman" w:cs="Times New Roman"/>
          <w:sz w:val="24"/>
          <w:szCs w:val="24"/>
        </w:rPr>
        <w:t>116 proje, orta büyüklükteki işletmeler 70 proje ve büyük işletmeler 18 proje şeklindedir.</w:t>
      </w:r>
      <w:r w:rsidR="000309A7" w:rsidRPr="00C64872">
        <w:rPr>
          <w:rFonts w:ascii="Times New Roman" w:eastAsia="Times New Roman" w:hAnsi="Times New Roman" w:cs="Times New Roman"/>
          <w:sz w:val="24"/>
          <w:szCs w:val="24"/>
          <w:lang w:bidi="tr-TR"/>
        </w:rPr>
        <w:t xml:space="preserve"> </w:t>
      </w:r>
      <w:r w:rsidR="00553CB9" w:rsidRPr="00C64872">
        <w:rPr>
          <w:rFonts w:ascii="Times New Roman" w:eastAsia="Times New Roman" w:hAnsi="Times New Roman" w:cs="Times New Roman"/>
          <w:sz w:val="24"/>
          <w:szCs w:val="24"/>
          <w:lang w:bidi="tr-TR"/>
        </w:rPr>
        <w:t>K</w:t>
      </w:r>
      <w:r w:rsidR="000309A7" w:rsidRPr="00C64872">
        <w:rPr>
          <w:rFonts w:ascii="Times New Roman" w:eastAsia="Times New Roman" w:hAnsi="Times New Roman" w:cs="Times New Roman"/>
          <w:sz w:val="24"/>
          <w:szCs w:val="24"/>
          <w:lang w:bidi="tr-TR"/>
        </w:rPr>
        <w:t>üçük işletmelere ait projelerin</w:t>
      </w:r>
      <w:r w:rsidR="000309A7" w:rsidRPr="00C64872">
        <w:rPr>
          <w:rFonts w:ascii="Times New Roman" w:eastAsia="Times New Roman" w:hAnsi="Times New Roman" w:cs="Times New Roman"/>
          <w:spacing w:val="-10"/>
          <w:sz w:val="24"/>
          <w:szCs w:val="24"/>
          <w:lang w:bidi="tr-TR"/>
        </w:rPr>
        <w:t xml:space="preserve"> </w:t>
      </w:r>
      <w:r w:rsidR="007C1079">
        <w:rPr>
          <w:rFonts w:ascii="Times New Roman" w:eastAsia="Times New Roman" w:hAnsi="Times New Roman" w:cs="Times New Roman"/>
          <w:sz w:val="24"/>
          <w:szCs w:val="24"/>
          <w:lang w:bidi="tr-TR"/>
        </w:rPr>
        <w:t>%</w:t>
      </w:r>
      <w:r w:rsidR="000309A7" w:rsidRPr="00C64872">
        <w:rPr>
          <w:rFonts w:ascii="Times New Roman" w:eastAsia="Times New Roman" w:hAnsi="Times New Roman" w:cs="Times New Roman"/>
          <w:spacing w:val="-16"/>
          <w:sz w:val="24"/>
          <w:szCs w:val="24"/>
          <w:lang w:bidi="tr-TR"/>
        </w:rPr>
        <w:t xml:space="preserve"> </w:t>
      </w:r>
      <w:r w:rsidR="000309A7" w:rsidRPr="00C64872">
        <w:rPr>
          <w:rFonts w:ascii="Times New Roman" w:eastAsia="Times New Roman" w:hAnsi="Times New Roman" w:cs="Times New Roman"/>
          <w:sz w:val="24"/>
          <w:szCs w:val="24"/>
          <w:lang w:bidi="tr-TR"/>
        </w:rPr>
        <w:t>27’si,</w:t>
      </w:r>
      <w:r w:rsidR="000309A7" w:rsidRPr="00C64872">
        <w:rPr>
          <w:rFonts w:ascii="Times New Roman" w:eastAsia="Times New Roman" w:hAnsi="Times New Roman" w:cs="Times New Roman"/>
          <w:spacing w:val="-15"/>
          <w:sz w:val="24"/>
          <w:szCs w:val="24"/>
          <w:lang w:bidi="tr-TR"/>
        </w:rPr>
        <w:t xml:space="preserve"> </w:t>
      </w:r>
      <w:r w:rsidR="000309A7" w:rsidRPr="00C64872">
        <w:rPr>
          <w:rFonts w:ascii="Times New Roman" w:eastAsia="Times New Roman" w:hAnsi="Times New Roman" w:cs="Times New Roman"/>
          <w:sz w:val="24"/>
          <w:szCs w:val="24"/>
          <w:lang w:bidi="tr-TR"/>
        </w:rPr>
        <w:t>orta</w:t>
      </w:r>
      <w:r w:rsidR="000309A7" w:rsidRPr="00C64872">
        <w:rPr>
          <w:rFonts w:ascii="Times New Roman" w:eastAsia="Times New Roman" w:hAnsi="Times New Roman" w:cs="Times New Roman"/>
          <w:spacing w:val="-16"/>
          <w:sz w:val="24"/>
          <w:szCs w:val="24"/>
          <w:lang w:bidi="tr-TR"/>
        </w:rPr>
        <w:t xml:space="preserve"> </w:t>
      </w:r>
      <w:r w:rsidR="000309A7" w:rsidRPr="00C64872">
        <w:rPr>
          <w:rFonts w:ascii="Times New Roman" w:eastAsia="Times New Roman" w:hAnsi="Times New Roman" w:cs="Times New Roman"/>
          <w:sz w:val="24"/>
          <w:szCs w:val="24"/>
          <w:lang w:bidi="tr-TR"/>
        </w:rPr>
        <w:t>büyüklükteki</w:t>
      </w:r>
      <w:r w:rsidR="000309A7" w:rsidRPr="00C64872">
        <w:rPr>
          <w:rFonts w:ascii="Times New Roman" w:eastAsia="Times New Roman" w:hAnsi="Times New Roman" w:cs="Times New Roman"/>
          <w:spacing w:val="-15"/>
          <w:sz w:val="24"/>
          <w:szCs w:val="24"/>
          <w:lang w:bidi="tr-TR"/>
        </w:rPr>
        <w:t xml:space="preserve"> </w:t>
      </w:r>
      <w:r w:rsidR="000309A7" w:rsidRPr="00C64872">
        <w:rPr>
          <w:rFonts w:ascii="Times New Roman" w:eastAsia="Times New Roman" w:hAnsi="Times New Roman" w:cs="Times New Roman"/>
          <w:sz w:val="24"/>
          <w:szCs w:val="24"/>
          <w:lang w:bidi="tr-TR"/>
        </w:rPr>
        <w:t>işletmelere</w:t>
      </w:r>
      <w:r w:rsidR="000309A7" w:rsidRPr="00C64872">
        <w:rPr>
          <w:rFonts w:ascii="Times New Roman" w:eastAsia="Times New Roman" w:hAnsi="Times New Roman" w:cs="Times New Roman"/>
          <w:spacing w:val="-16"/>
          <w:sz w:val="24"/>
          <w:szCs w:val="24"/>
          <w:lang w:bidi="tr-TR"/>
        </w:rPr>
        <w:t xml:space="preserve"> </w:t>
      </w:r>
      <w:r w:rsidR="000309A7" w:rsidRPr="00C64872">
        <w:rPr>
          <w:rFonts w:ascii="Times New Roman" w:eastAsia="Times New Roman" w:hAnsi="Times New Roman" w:cs="Times New Roman"/>
          <w:sz w:val="24"/>
          <w:szCs w:val="24"/>
          <w:lang w:bidi="tr-TR"/>
        </w:rPr>
        <w:t>ait</w:t>
      </w:r>
      <w:r w:rsidR="000309A7" w:rsidRPr="00C64872">
        <w:rPr>
          <w:rFonts w:ascii="Times New Roman" w:eastAsia="Times New Roman" w:hAnsi="Times New Roman" w:cs="Times New Roman"/>
          <w:spacing w:val="-15"/>
          <w:sz w:val="24"/>
          <w:szCs w:val="24"/>
          <w:lang w:bidi="tr-TR"/>
        </w:rPr>
        <w:t xml:space="preserve"> </w:t>
      </w:r>
      <w:r w:rsidR="000309A7" w:rsidRPr="00C64872">
        <w:rPr>
          <w:rFonts w:ascii="Times New Roman" w:eastAsia="Times New Roman" w:hAnsi="Times New Roman" w:cs="Times New Roman"/>
          <w:sz w:val="24"/>
          <w:szCs w:val="24"/>
          <w:lang w:bidi="tr-TR"/>
        </w:rPr>
        <w:t>projelerin</w:t>
      </w:r>
      <w:r w:rsidR="000309A7" w:rsidRPr="00C64872">
        <w:rPr>
          <w:rFonts w:ascii="Times New Roman" w:eastAsia="Times New Roman" w:hAnsi="Times New Roman" w:cs="Times New Roman"/>
          <w:spacing w:val="-13"/>
          <w:sz w:val="24"/>
          <w:szCs w:val="24"/>
          <w:lang w:bidi="tr-TR"/>
        </w:rPr>
        <w:t xml:space="preserve"> </w:t>
      </w:r>
      <w:r w:rsidR="007C1079">
        <w:rPr>
          <w:rFonts w:ascii="Times New Roman" w:eastAsia="Times New Roman" w:hAnsi="Times New Roman" w:cs="Times New Roman"/>
          <w:sz w:val="24"/>
          <w:szCs w:val="24"/>
          <w:lang w:bidi="tr-TR"/>
        </w:rPr>
        <w:t>%</w:t>
      </w:r>
      <w:r w:rsidR="000309A7" w:rsidRPr="00C64872">
        <w:rPr>
          <w:rFonts w:ascii="Times New Roman" w:eastAsia="Times New Roman" w:hAnsi="Times New Roman" w:cs="Times New Roman"/>
          <w:spacing w:val="-16"/>
          <w:sz w:val="24"/>
          <w:szCs w:val="24"/>
          <w:lang w:bidi="tr-TR"/>
        </w:rPr>
        <w:t xml:space="preserve"> </w:t>
      </w:r>
      <w:r w:rsidR="000309A7" w:rsidRPr="00C64872">
        <w:rPr>
          <w:rFonts w:ascii="Times New Roman" w:eastAsia="Times New Roman" w:hAnsi="Times New Roman" w:cs="Times New Roman"/>
          <w:sz w:val="24"/>
          <w:szCs w:val="24"/>
          <w:lang w:bidi="tr-TR"/>
        </w:rPr>
        <w:t>18’i</w:t>
      </w:r>
      <w:r w:rsidR="000309A7" w:rsidRPr="00C64872">
        <w:rPr>
          <w:rFonts w:ascii="Times New Roman" w:eastAsia="Times New Roman" w:hAnsi="Times New Roman" w:cs="Times New Roman"/>
          <w:spacing w:val="-14"/>
          <w:sz w:val="24"/>
          <w:szCs w:val="24"/>
          <w:lang w:bidi="tr-TR"/>
        </w:rPr>
        <w:t xml:space="preserve"> </w:t>
      </w:r>
      <w:r w:rsidR="000309A7" w:rsidRPr="00C64872">
        <w:rPr>
          <w:rFonts w:ascii="Times New Roman" w:eastAsia="Times New Roman" w:hAnsi="Times New Roman" w:cs="Times New Roman"/>
          <w:sz w:val="24"/>
          <w:szCs w:val="24"/>
          <w:lang w:bidi="tr-TR"/>
        </w:rPr>
        <w:t>ve</w:t>
      </w:r>
      <w:r w:rsidR="000309A7" w:rsidRPr="00C64872">
        <w:rPr>
          <w:rFonts w:ascii="Times New Roman" w:eastAsia="Times New Roman" w:hAnsi="Times New Roman" w:cs="Times New Roman"/>
          <w:spacing w:val="-16"/>
          <w:sz w:val="24"/>
          <w:szCs w:val="24"/>
          <w:lang w:bidi="tr-TR"/>
        </w:rPr>
        <w:t xml:space="preserve"> </w:t>
      </w:r>
      <w:r w:rsidR="007C1079">
        <w:rPr>
          <w:rFonts w:ascii="Times New Roman" w:eastAsia="Times New Roman" w:hAnsi="Times New Roman" w:cs="Times New Roman"/>
          <w:sz w:val="24"/>
          <w:szCs w:val="24"/>
          <w:lang w:bidi="tr-TR"/>
        </w:rPr>
        <w:t>büyük işletmelerin %</w:t>
      </w:r>
      <w:r w:rsidR="000309A7" w:rsidRPr="00C64872">
        <w:rPr>
          <w:rFonts w:ascii="Times New Roman" w:eastAsia="Times New Roman" w:hAnsi="Times New Roman" w:cs="Times New Roman"/>
          <w:sz w:val="24"/>
          <w:szCs w:val="24"/>
          <w:lang w:bidi="tr-TR"/>
        </w:rPr>
        <w:t xml:space="preserve"> 38’i yatırımlarını tamamlamıştır. Yatırımlarını tamamlayan işletmeler arasında büyük işletmelerin oranının daha </w:t>
      </w:r>
      <w:r w:rsidR="007C1079">
        <w:rPr>
          <w:rFonts w:ascii="Times New Roman" w:eastAsia="Times New Roman" w:hAnsi="Times New Roman" w:cs="Times New Roman"/>
          <w:sz w:val="24"/>
          <w:szCs w:val="24"/>
          <w:lang w:bidi="tr-TR"/>
        </w:rPr>
        <w:t>fazla olduğu</w:t>
      </w:r>
      <w:r w:rsidR="000309A7" w:rsidRPr="00C64872">
        <w:rPr>
          <w:rFonts w:ascii="Times New Roman" w:eastAsia="Times New Roman" w:hAnsi="Times New Roman" w:cs="Times New Roman"/>
          <w:sz w:val="24"/>
          <w:szCs w:val="24"/>
          <w:lang w:bidi="tr-TR"/>
        </w:rPr>
        <w:t xml:space="preserve"> görülmektedir. Büyük işletmelerin destek oranlarının düşük olmasına rağmen yatırımlarını tamamlamada daha istekli davranmaktadır</w:t>
      </w:r>
      <w:r w:rsidR="007C1079">
        <w:rPr>
          <w:rFonts w:ascii="Times New Roman" w:eastAsia="Times New Roman" w:hAnsi="Times New Roman" w:cs="Times New Roman"/>
          <w:sz w:val="24"/>
          <w:szCs w:val="24"/>
          <w:lang w:bidi="tr-TR"/>
        </w:rPr>
        <w:t>lar</w:t>
      </w:r>
      <w:r w:rsidR="000309A7" w:rsidRPr="00C64872">
        <w:rPr>
          <w:rFonts w:ascii="Times New Roman" w:eastAsia="Times New Roman" w:hAnsi="Times New Roman" w:cs="Times New Roman"/>
          <w:sz w:val="24"/>
          <w:szCs w:val="24"/>
          <w:lang w:bidi="tr-TR"/>
        </w:rPr>
        <w:t>. Bu durum büy</w:t>
      </w:r>
      <w:r w:rsidR="007A4C0C" w:rsidRPr="00C64872">
        <w:rPr>
          <w:rFonts w:ascii="Times New Roman" w:eastAsia="Times New Roman" w:hAnsi="Times New Roman" w:cs="Times New Roman"/>
          <w:sz w:val="24"/>
          <w:szCs w:val="24"/>
          <w:lang w:bidi="tr-TR"/>
        </w:rPr>
        <w:t>ük işletmelerin finansal gücü</w:t>
      </w:r>
      <w:r w:rsidR="000309A7" w:rsidRPr="00C64872">
        <w:rPr>
          <w:rFonts w:ascii="Times New Roman" w:eastAsia="Times New Roman" w:hAnsi="Times New Roman" w:cs="Times New Roman"/>
          <w:sz w:val="24"/>
          <w:szCs w:val="24"/>
          <w:lang w:bidi="tr-TR"/>
        </w:rPr>
        <w:t xml:space="preserve"> ve yatırım kararlılığı ile ilişkilendirilebilir.</w:t>
      </w:r>
    </w:p>
    <w:p w:rsidR="000309A7" w:rsidRPr="00C64872" w:rsidRDefault="000309A7" w:rsidP="00404624">
      <w:pPr>
        <w:jc w:val="both"/>
        <w:rPr>
          <w:rFonts w:ascii="Times New Roman" w:hAnsi="Times New Roman" w:cs="Times New Roman"/>
          <w:sz w:val="24"/>
          <w:szCs w:val="24"/>
        </w:rPr>
      </w:pPr>
    </w:p>
    <w:p w:rsidR="000309A7" w:rsidRPr="00C64872" w:rsidRDefault="000309A7" w:rsidP="000309A7">
      <w:pPr>
        <w:keepNext/>
        <w:jc w:val="both"/>
        <w:rPr>
          <w:rFonts w:ascii="Times New Roman" w:hAnsi="Times New Roman" w:cs="Times New Roman"/>
          <w:sz w:val="24"/>
          <w:szCs w:val="24"/>
        </w:rPr>
      </w:pPr>
      <w:r w:rsidRPr="00C64872">
        <w:rPr>
          <w:rFonts w:ascii="Times New Roman" w:eastAsia="TimesNewRoman" w:hAnsi="Times New Roman" w:cs="Times New Roman"/>
          <w:noProof/>
          <w:color w:val="000000" w:themeColor="text1"/>
          <w:sz w:val="24"/>
          <w:szCs w:val="24"/>
        </w:rPr>
        <w:lastRenderedPageBreak/>
        <w:drawing>
          <wp:inline distT="0" distB="0" distL="0" distR="0">
            <wp:extent cx="4238625" cy="2609850"/>
            <wp:effectExtent l="0" t="0" r="9525" b="0"/>
            <wp:docPr id="105" name="Resim 105" descr="C:\Users\yunus.ozmodanli\Desktop\Makale Görselleri\Makale Görselleri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unus.ozmodanli\Desktop\Makale Görselleri\Makale Görselleri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0796" cy="2623501"/>
                    </a:xfrm>
                    <a:prstGeom prst="rect">
                      <a:avLst/>
                    </a:prstGeom>
                    <a:noFill/>
                    <a:ln>
                      <a:noFill/>
                    </a:ln>
                  </pic:spPr>
                </pic:pic>
              </a:graphicData>
            </a:graphic>
          </wp:inline>
        </w:drawing>
      </w:r>
    </w:p>
    <w:p w:rsidR="00172C35" w:rsidRPr="00C64872" w:rsidRDefault="000309A7" w:rsidP="00DA35F1">
      <w:pPr>
        <w:pStyle w:val="ResimYazs"/>
        <w:keepNext/>
        <w:rPr>
          <w:rFonts w:ascii="Times New Roman" w:hAnsi="Times New Roman" w:cs="Times New Roman"/>
          <w:color w:val="000000" w:themeColor="text1"/>
          <w:sz w:val="24"/>
          <w:szCs w:val="24"/>
        </w:rPr>
      </w:pPr>
      <w:r w:rsidRPr="00C64872">
        <w:rPr>
          <w:rFonts w:ascii="Times New Roman" w:hAnsi="Times New Roman" w:cs="Times New Roman"/>
          <w:color w:val="000000" w:themeColor="text1"/>
          <w:sz w:val="24"/>
          <w:szCs w:val="24"/>
        </w:rPr>
        <w:t xml:space="preserve">Şekil </w:t>
      </w:r>
      <w:r w:rsidRPr="00C64872">
        <w:rPr>
          <w:rFonts w:ascii="Times New Roman" w:hAnsi="Times New Roman" w:cs="Times New Roman"/>
          <w:color w:val="000000" w:themeColor="text1"/>
          <w:sz w:val="24"/>
          <w:szCs w:val="24"/>
        </w:rPr>
        <w:fldChar w:fldCharType="begin"/>
      </w:r>
      <w:r w:rsidRPr="00C64872">
        <w:rPr>
          <w:rFonts w:ascii="Times New Roman" w:hAnsi="Times New Roman" w:cs="Times New Roman"/>
          <w:color w:val="000000" w:themeColor="text1"/>
          <w:sz w:val="24"/>
          <w:szCs w:val="24"/>
        </w:rPr>
        <w:instrText xml:space="preserve"> SEQ Şekil \* ARABIC </w:instrText>
      </w:r>
      <w:r w:rsidRPr="00C64872">
        <w:rPr>
          <w:rFonts w:ascii="Times New Roman" w:hAnsi="Times New Roman" w:cs="Times New Roman"/>
          <w:color w:val="000000" w:themeColor="text1"/>
          <w:sz w:val="24"/>
          <w:szCs w:val="24"/>
        </w:rPr>
        <w:fldChar w:fldCharType="separate"/>
      </w:r>
      <w:r w:rsidR="003A26C1">
        <w:rPr>
          <w:rFonts w:ascii="Times New Roman" w:hAnsi="Times New Roman" w:cs="Times New Roman"/>
          <w:noProof/>
          <w:color w:val="000000" w:themeColor="text1"/>
          <w:sz w:val="24"/>
          <w:szCs w:val="24"/>
        </w:rPr>
        <w:t>2</w:t>
      </w:r>
      <w:r w:rsidRPr="00C64872">
        <w:rPr>
          <w:rFonts w:ascii="Times New Roman" w:hAnsi="Times New Roman" w:cs="Times New Roman"/>
          <w:color w:val="000000" w:themeColor="text1"/>
          <w:sz w:val="24"/>
          <w:szCs w:val="24"/>
        </w:rPr>
        <w:fldChar w:fldCharType="end"/>
      </w:r>
      <w:r w:rsidR="00481DA9">
        <w:rPr>
          <w:rFonts w:ascii="Times New Roman" w:hAnsi="Times New Roman" w:cs="Times New Roman"/>
          <w:color w:val="000000" w:themeColor="text1"/>
          <w:sz w:val="24"/>
          <w:szCs w:val="24"/>
        </w:rPr>
        <w:t>.</w:t>
      </w:r>
      <w:r w:rsidRPr="00C64872">
        <w:rPr>
          <w:rFonts w:ascii="Times New Roman" w:hAnsi="Times New Roman" w:cs="Times New Roman"/>
          <w:color w:val="000000" w:themeColor="text1"/>
          <w:sz w:val="24"/>
          <w:szCs w:val="24"/>
        </w:rPr>
        <w:t xml:space="preserve">  Desteklenmesi Uygun Görülen Projelerin Sektörel Dağılımı </w:t>
      </w:r>
    </w:p>
    <w:p w:rsidR="000309A7" w:rsidRPr="00C64872" w:rsidRDefault="000309A7" w:rsidP="000309A7">
      <w:pPr>
        <w:rPr>
          <w:rFonts w:ascii="Times New Roman" w:hAnsi="Times New Roman" w:cs="Times New Roman"/>
          <w:sz w:val="24"/>
          <w:szCs w:val="24"/>
        </w:rPr>
      </w:pPr>
    </w:p>
    <w:p w:rsidR="000309A7" w:rsidRPr="00C64872" w:rsidRDefault="000309A7" w:rsidP="000309A7">
      <w:pPr>
        <w:jc w:val="both"/>
        <w:rPr>
          <w:rFonts w:ascii="Times New Roman" w:hAnsi="Times New Roman" w:cs="Times New Roman"/>
          <w:sz w:val="24"/>
          <w:szCs w:val="24"/>
        </w:rPr>
      </w:pPr>
      <w:r w:rsidRPr="00C64872">
        <w:rPr>
          <w:rFonts w:ascii="Times New Roman" w:hAnsi="Times New Roman" w:cs="Times New Roman"/>
          <w:sz w:val="24"/>
          <w:szCs w:val="24"/>
        </w:rPr>
        <w:t>Teknoyatırıma 3 çağrıda toplam 428 firma projeleriyle başvurmuştur. Bu projelerden 204 tanesi desteklenmeye uygun bulunmuştur. 2017 yılı Eylül ayı itibarıyla 52 firma yatırımını tamamlamıştır. Bu işletmelere toplam 36.465.063,53 TL ödeme yapılmıştır. Şekil 3’de işletme sınıfı ve çağrı dönemlerine göre tamamlanan proje sayıları görülmektedir. Şekil 3’de de görüleceği üzere tamamlanan proje sayıları en fazla 1. Çağrı dönemine aittir. Daha sonra 2. Çağrı dönemine ait projeler gelmektedir. Çağrı dönemlerinde göre sözleşme imzalama tarihleri dikkate alındığında bu durum beklentilerle örtüşmüştür.</w:t>
      </w:r>
    </w:p>
    <w:p w:rsidR="000309A7" w:rsidRPr="00C64872" w:rsidRDefault="000309A7" w:rsidP="000309A7">
      <w:pPr>
        <w:keepNext/>
        <w:jc w:val="both"/>
        <w:rPr>
          <w:rFonts w:ascii="Times New Roman" w:hAnsi="Times New Roman" w:cs="Times New Roman"/>
          <w:sz w:val="24"/>
          <w:szCs w:val="24"/>
        </w:rPr>
      </w:pPr>
      <w:r w:rsidRPr="00C64872">
        <w:rPr>
          <w:rFonts w:ascii="Times New Roman" w:hAnsi="Times New Roman" w:cs="Times New Roman"/>
          <w:noProof/>
          <w:sz w:val="24"/>
          <w:szCs w:val="24"/>
        </w:rPr>
        <w:drawing>
          <wp:inline distT="0" distB="0" distL="0" distR="0">
            <wp:extent cx="4752975" cy="2577017"/>
            <wp:effectExtent l="0" t="0" r="0" b="0"/>
            <wp:docPr id="108" name="Resim 108" descr="C:\Users\yunus.ozmodanli\Desktop\Makale Görselleri\Şeki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unus.ozmodanli\Desktop\Makale Görselleri\Şekil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8623" cy="2580079"/>
                    </a:xfrm>
                    <a:prstGeom prst="rect">
                      <a:avLst/>
                    </a:prstGeom>
                    <a:noFill/>
                    <a:ln>
                      <a:noFill/>
                    </a:ln>
                  </pic:spPr>
                </pic:pic>
              </a:graphicData>
            </a:graphic>
          </wp:inline>
        </w:drawing>
      </w:r>
    </w:p>
    <w:p w:rsidR="000309A7" w:rsidRPr="00C64872" w:rsidRDefault="000309A7" w:rsidP="00DA35F1">
      <w:pPr>
        <w:pStyle w:val="ResimYazs"/>
        <w:keepNext/>
        <w:rPr>
          <w:rFonts w:ascii="Times New Roman" w:hAnsi="Times New Roman" w:cs="Times New Roman"/>
          <w:color w:val="000000" w:themeColor="text1"/>
          <w:sz w:val="24"/>
          <w:szCs w:val="24"/>
        </w:rPr>
      </w:pPr>
      <w:r w:rsidRPr="00C64872">
        <w:rPr>
          <w:rFonts w:ascii="Times New Roman" w:hAnsi="Times New Roman" w:cs="Times New Roman"/>
          <w:color w:val="000000" w:themeColor="text1"/>
          <w:sz w:val="24"/>
          <w:szCs w:val="24"/>
        </w:rPr>
        <w:t xml:space="preserve">Şekil </w:t>
      </w:r>
      <w:r w:rsidRPr="00C64872">
        <w:rPr>
          <w:rFonts w:ascii="Times New Roman" w:hAnsi="Times New Roman" w:cs="Times New Roman"/>
          <w:color w:val="000000" w:themeColor="text1"/>
          <w:sz w:val="24"/>
          <w:szCs w:val="24"/>
        </w:rPr>
        <w:fldChar w:fldCharType="begin"/>
      </w:r>
      <w:r w:rsidRPr="00C64872">
        <w:rPr>
          <w:rFonts w:ascii="Times New Roman" w:hAnsi="Times New Roman" w:cs="Times New Roman"/>
          <w:color w:val="000000" w:themeColor="text1"/>
          <w:sz w:val="24"/>
          <w:szCs w:val="24"/>
        </w:rPr>
        <w:instrText xml:space="preserve"> SEQ Şekil \* ARABIC </w:instrText>
      </w:r>
      <w:r w:rsidRPr="00C64872">
        <w:rPr>
          <w:rFonts w:ascii="Times New Roman" w:hAnsi="Times New Roman" w:cs="Times New Roman"/>
          <w:color w:val="000000" w:themeColor="text1"/>
          <w:sz w:val="24"/>
          <w:szCs w:val="24"/>
        </w:rPr>
        <w:fldChar w:fldCharType="separate"/>
      </w:r>
      <w:r w:rsidR="003A26C1">
        <w:rPr>
          <w:rFonts w:ascii="Times New Roman" w:hAnsi="Times New Roman" w:cs="Times New Roman"/>
          <w:noProof/>
          <w:color w:val="000000" w:themeColor="text1"/>
          <w:sz w:val="24"/>
          <w:szCs w:val="24"/>
        </w:rPr>
        <w:t>3</w:t>
      </w:r>
      <w:r w:rsidRPr="00C64872">
        <w:rPr>
          <w:rFonts w:ascii="Times New Roman" w:hAnsi="Times New Roman" w:cs="Times New Roman"/>
          <w:color w:val="000000" w:themeColor="text1"/>
          <w:sz w:val="24"/>
          <w:szCs w:val="24"/>
        </w:rPr>
        <w:fldChar w:fldCharType="end"/>
      </w:r>
      <w:r w:rsidR="00481DA9">
        <w:rPr>
          <w:rFonts w:ascii="Times New Roman" w:hAnsi="Times New Roman" w:cs="Times New Roman"/>
          <w:color w:val="000000" w:themeColor="text1"/>
          <w:sz w:val="24"/>
          <w:szCs w:val="24"/>
        </w:rPr>
        <w:t>.</w:t>
      </w:r>
      <w:r w:rsidRPr="00C64872">
        <w:rPr>
          <w:rFonts w:ascii="Times New Roman" w:hAnsi="Times New Roman" w:cs="Times New Roman"/>
          <w:color w:val="000000" w:themeColor="text1"/>
          <w:sz w:val="24"/>
          <w:szCs w:val="24"/>
        </w:rPr>
        <w:t xml:space="preserve"> Çağrı </w:t>
      </w:r>
      <w:r w:rsidR="00481DA9" w:rsidRPr="00C64872">
        <w:rPr>
          <w:rFonts w:ascii="Times New Roman" w:hAnsi="Times New Roman" w:cs="Times New Roman"/>
          <w:color w:val="000000" w:themeColor="text1"/>
          <w:sz w:val="24"/>
          <w:szCs w:val="24"/>
        </w:rPr>
        <w:t xml:space="preserve">Dönemlerine Göre Desteklenen Proje Sayıları </w:t>
      </w:r>
    </w:p>
    <w:p w:rsidR="000A1D48" w:rsidRPr="00C64872" w:rsidRDefault="000A1D48" w:rsidP="008E18B0">
      <w:pPr>
        <w:jc w:val="both"/>
        <w:rPr>
          <w:rFonts w:ascii="Times New Roman" w:eastAsia="TimesNewRoman" w:hAnsi="Times New Roman" w:cs="Times New Roman"/>
          <w:sz w:val="24"/>
          <w:szCs w:val="24"/>
        </w:rPr>
      </w:pPr>
    </w:p>
    <w:p w:rsidR="00B103CC" w:rsidRPr="00C64872" w:rsidRDefault="003F3BE0" w:rsidP="00D4474B">
      <w:pPr>
        <w:rPr>
          <w:rFonts w:ascii="Times New Roman" w:hAnsi="Times New Roman" w:cs="Times New Roman"/>
          <w:b/>
          <w:bCs/>
          <w:sz w:val="24"/>
          <w:szCs w:val="24"/>
          <w:lang w:bidi="tr-TR"/>
        </w:rPr>
      </w:pPr>
      <w:r w:rsidRPr="00C64872">
        <w:rPr>
          <w:rFonts w:ascii="Times New Roman" w:hAnsi="Times New Roman" w:cs="Times New Roman"/>
          <w:b/>
          <w:sz w:val="24"/>
          <w:szCs w:val="24"/>
        </w:rPr>
        <w:lastRenderedPageBreak/>
        <w:t>4.</w:t>
      </w:r>
      <w:r w:rsidR="00B103CC" w:rsidRPr="00C64872">
        <w:rPr>
          <w:rFonts w:ascii="Times New Roman" w:hAnsi="Times New Roman" w:cs="Times New Roman"/>
          <w:b/>
          <w:sz w:val="24"/>
          <w:szCs w:val="24"/>
        </w:rPr>
        <w:t>TEKNO</w:t>
      </w:r>
      <w:r w:rsidR="00D4474B">
        <w:rPr>
          <w:rFonts w:ascii="Times New Roman" w:hAnsi="Times New Roman" w:cs="Times New Roman"/>
          <w:b/>
          <w:bCs/>
          <w:sz w:val="24"/>
          <w:szCs w:val="24"/>
          <w:lang w:bidi="tr-TR"/>
        </w:rPr>
        <w:t xml:space="preserve">YATIRIM </w:t>
      </w:r>
      <w:r w:rsidR="00B103CC" w:rsidRPr="00C64872">
        <w:rPr>
          <w:rFonts w:ascii="Times New Roman" w:hAnsi="Times New Roman" w:cs="Times New Roman"/>
          <w:b/>
          <w:bCs/>
          <w:sz w:val="24"/>
          <w:szCs w:val="24"/>
          <w:lang w:bidi="tr-TR"/>
        </w:rPr>
        <w:t>FİRM</w:t>
      </w:r>
      <w:r w:rsidR="00EA558D" w:rsidRPr="00C64872">
        <w:rPr>
          <w:rFonts w:ascii="Times New Roman" w:hAnsi="Times New Roman" w:cs="Times New Roman"/>
          <w:b/>
          <w:bCs/>
          <w:sz w:val="24"/>
          <w:szCs w:val="24"/>
          <w:lang w:bidi="tr-TR"/>
        </w:rPr>
        <w:t>A</w:t>
      </w:r>
      <w:r w:rsidR="00B103CC" w:rsidRPr="00C64872">
        <w:rPr>
          <w:rFonts w:ascii="Times New Roman" w:hAnsi="Times New Roman" w:cs="Times New Roman"/>
          <w:b/>
          <w:bCs/>
          <w:sz w:val="24"/>
          <w:szCs w:val="24"/>
          <w:lang w:bidi="tr-TR"/>
        </w:rPr>
        <w:t>LARININ</w:t>
      </w:r>
      <w:r w:rsidR="00B103CC" w:rsidRPr="00C64872">
        <w:rPr>
          <w:rFonts w:ascii="Times New Roman" w:hAnsi="Times New Roman" w:cs="Times New Roman"/>
          <w:b/>
          <w:bCs/>
          <w:sz w:val="24"/>
          <w:szCs w:val="24"/>
          <w:lang w:bidi="tr-TR"/>
        </w:rPr>
        <w:tab/>
        <w:t>YATIRIMA</w:t>
      </w:r>
      <w:r w:rsidR="00B103CC" w:rsidRPr="00C64872">
        <w:rPr>
          <w:rFonts w:ascii="Times New Roman" w:hAnsi="Times New Roman" w:cs="Times New Roman"/>
          <w:b/>
          <w:bCs/>
          <w:sz w:val="24"/>
          <w:szCs w:val="24"/>
          <w:lang w:bidi="tr-TR"/>
        </w:rPr>
        <w:tab/>
        <w:t>GEÇİŞİNİ</w:t>
      </w:r>
      <w:r w:rsidR="00D4474B">
        <w:rPr>
          <w:rFonts w:ascii="Times New Roman" w:hAnsi="Times New Roman" w:cs="Times New Roman"/>
          <w:b/>
          <w:bCs/>
          <w:sz w:val="24"/>
          <w:szCs w:val="24"/>
          <w:lang w:bidi="tr-TR"/>
        </w:rPr>
        <w:t xml:space="preserve"> </w:t>
      </w:r>
      <w:r w:rsidR="00B103CC" w:rsidRPr="00C64872">
        <w:rPr>
          <w:rFonts w:ascii="Times New Roman" w:hAnsi="Times New Roman" w:cs="Times New Roman"/>
          <w:b/>
          <w:bCs/>
          <w:sz w:val="24"/>
          <w:szCs w:val="24"/>
          <w:lang w:bidi="tr-TR"/>
        </w:rPr>
        <w:t>ETKİLEYEN FAKTÖRLER İÇİN RİSK ANALİZİ YAPILMASI</w:t>
      </w:r>
    </w:p>
    <w:p w:rsidR="00F72819" w:rsidRPr="00C64872" w:rsidRDefault="00B103CC" w:rsidP="00E81CE9">
      <w:pPr>
        <w:widowControl w:val="0"/>
        <w:spacing w:after="360"/>
        <w:jc w:val="both"/>
        <w:rPr>
          <w:rFonts w:ascii="Times New Roman" w:hAnsi="Times New Roman" w:cs="Times New Roman"/>
          <w:sz w:val="24"/>
          <w:szCs w:val="24"/>
        </w:rPr>
      </w:pPr>
      <w:r w:rsidRPr="00C64872">
        <w:rPr>
          <w:rFonts w:ascii="Times New Roman" w:hAnsi="Times New Roman" w:cs="Times New Roman"/>
          <w:sz w:val="24"/>
          <w:szCs w:val="24"/>
        </w:rPr>
        <w:t xml:space="preserve">Çalışmanın bu bölümünde </w:t>
      </w:r>
      <w:r w:rsidR="00D4474B">
        <w:rPr>
          <w:rFonts w:ascii="Times New Roman" w:hAnsi="Times New Roman" w:cs="Times New Roman"/>
          <w:sz w:val="24"/>
          <w:szCs w:val="24"/>
        </w:rPr>
        <w:t>Teknoyatırım P</w:t>
      </w:r>
      <w:r w:rsidRPr="00C64872">
        <w:rPr>
          <w:rFonts w:ascii="Times New Roman" w:hAnsi="Times New Roman" w:cs="Times New Roman"/>
          <w:sz w:val="24"/>
          <w:szCs w:val="24"/>
        </w:rPr>
        <w:t>rogramı kapsamında desteklenmeye uygun görülüp sözleşme imzalanan firmalardan henüz yatırımını tamamlayamamış olanların yatırımlarını gerçekleştirememelerinin nedenleri araştırılmıştır. 2017 yılı Ağustos ayı itibarıyla 52 firma yatırımını tamamlamıştır. Yatırımını henüz gerçekleştirmemiş firma sayısı ise 152’dir. Bu çalışmada yatırımını tamamlamamış 152 firmanın tamamına ulaşılmaya çalışılmış bu firmalardan 91 tanesi bildirimlere geri dönmüştür Firmaların 15 tanesi yatırımı tamamlama aşamasında olduğunu belirtmiştir.</w:t>
      </w:r>
      <w:r w:rsidR="007A4C0C" w:rsidRPr="00C64872">
        <w:rPr>
          <w:rFonts w:ascii="Times New Roman" w:hAnsi="Times New Roman" w:cs="Times New Roman"/>
          <w:sz w:val="24"/>
          <w:szCs w:val="24"/>
        </w:rPr>
        <w:t xml:space="preserve"> </w:t>
      </w:r>
      <w:r w:rsidRPr="00C64872">
        <w:rPr>
          <w:rFonts w:ascii="Times New Roman" w:hAnsi="Times New Roman" w:cs="Times New Roman"/>
          <w:sz w:val="24"/>
          <w:szCs w:val="24"/>
        </w:rPr>
        <w:t>12 firmanın yatırımdan çekileceği bilgisine ulaşılmıştır. Kalan 74 firmanın belirlenen süre içinde 45’i ankete katılım sağlamış ve 45 firma ile anket çalışması yapılmıştır. Bu firmalarla ayrıca telefon yolu ile iletişime geçilerek yatırımları geçiş süreçlerinde yaşadıkları sorunlar ve</w:t>
      </w:r>
      <w:r w:rsidR="00BF4CAA" w:rsidRPr="00C64872">
        <w:rPr>
          <w:rFonts w:ascii="Times New Roman" w:hAnsi="Times New Roman" w:cs="Times New Roman"/>
          <w:sz w:val="24"/>
          <w:szCs w:val="24"/>
        </w:rPr>
        <w:t xml:space="preserve"> çözüm önerileri tartışılmıştır.</w:t>
      </w:r>
      <w:r w:rsidRPr="00C64872">
        <w:rPr>
          <w:rFonts w:ascii="Times New Roman" w:hAnsi="Times New Roman" w:cs="Times New Roman"/>
          <w:sz w:val="24"/>
          <w:szCs w:val="24"/>
        </w:rPr>
        <w:t xml:space="preserve"> Bu işletmelerin yatırıma geçiş süreçlerini etkileyen f</w:t>
      </w:r>
      <w:r w:rsidR="00BF4CAA" w:rsidRPr="00C64872">
        <w:rPr>
          <w:rFonts w:ascii="Times New Roman" w:hAnsi="Times New Roman" w:cs="Times New Roman"/>
          <w:sz w:val="24"/>
          <w:szCs w:val="24"/>
        </w:rPr>
        <w:t>aktörler; işletme dışı sorunla</w:t>
      </w:r>
      <w:r w:rsidR="007A4C0C" w:rsidRPr="00C64872">
        <w:rPr>
          <w:rFonts w:ascii="Times New Roman" w:hAnsi="Times New Roman" w:cs="Times New Roman"/>
          <w:sz w:val="24"/>
          <w:szCs w:val="24"/>
        </w:rPr>
        <w:t>r</w:t>
      </w:r>
      <w:r w:rsidR="00BF4CAA" w:rsidRPr="00C64872">
        <w:rPr>
          <w:rFonts w:ascii="Times New Roman" w:hAnsi="Times New Roman" w:cs="Times New Roman"/>
          <w:sz w:val="24"/>
          <w:szCs w:val="24"/>
        </w:rPr>
        <w:t xml:space="preserve"> ve işletme</w:t>
      </w:r>
      <w:r w:rsidRPr="00C64872">
        <w:rPr>
          <w:rFonts w:ascii="Times New Roman" w:hAnsi="Times New Roman" w:cs="Times New Roman"/>
          <w:sz w:val="24"/>
          <w:szCs w:val="24"/>
        </w:rPr>
        <w:t xml:space="preserve"> ile ilgili sorunlar </w:t>
      </w:r>
      <w:r w:rsidR="00BF4CAA" w:rsidRPr="00C64872">
        <w:rPr>
          <w:rFonts w:ascii="Times New Roman" w:hAnsi="Times New Roman" w:cs="Times New Roman"/>
          <w:sz w:val="24"/>
          <w:szCs w:val="24"/>
        </w:rPr>
        <w:t xml:space="preserve">olmak üzere 2 </w:t>
      </w:r>
      <w:r w:rsidR="007144E0">
        <w:rPr>
          <w:rFonts w:ascii="Times New Roman" w:hAnsi="Times New Roman" w:cs="Times New Roman"/>
          <w:sz w:val="24"/>
          <w:szCs w:val="24"/>
        </w:rPr>
        <w:t>başlık</w:t>
      </w:r>
      <w:r w:rsidRPr="00C64872">
        <w:rPr>
          <w:rFonts w:ascii="Times New Roman" w:hAnsi="Times New Roman" w:cs="Times New Roman"/>
          <w:sz w:val="24"/>
          <w:szCs w:val="24"/>
        </w:rPr>
        <w:t xml:space="preserve"> altında incelenmiştir.</w:t>
      </w:r>
    </w:p>
    <w:p w:rsidR="00DD324F" w:rsidRDefault="00BF4CAA" w:rsidP="00DD324F">
      <w:pPr>
        <w:widowControl w:val="0"/>
        <w:spacing w:before="120" w:after="120" w:line="240" w:lineRule="auto"/>
        <w:jc w:val="both"/>
        <w:rPr>
          <w:rFonts w:ascii="Times New Roman" w:hAnsi="Times New Roman" w:cs="Times New Roman"/>
          <w:b/>
          <w:sz w:val="24"/>
          <w:szCs w:val="24"/>
        </w:rPr>
      </w:pPr>
      <w:r w:rsidRPr="00C64872">
        <w:rPr>
          <w:rFonts w:ascii="Times New Roman" w:hAnsi="Times New Roman" w:cs="Times New Roman"/>
          <w:b/>
          <w:sz w:val="24"/>
          <w:szCs w:val="24"/>
        </w:rPr>
        <w:t>4.1</w:t>
      </w:r>
      <w:r w:rsidR="00D4474B">
        <w:rPr>
          <w:rFonts w:ascii="Times New Roman" w:hAnsi="Times New Roman" w:cs="Times New Roman"/>
          <w:b/>
          <w:sz w:val="24"/>
          <w:szCs w:val="24"/>
        </w:rPr>
        <w:t>.</w:t>
      </w:r>
      <w:r w:rsidR="00247AAC" w:rsidRPr="00C64872">
        <w:rPr>
          <w:rFonts w:ascii="Times New Roman" w:hAnsi="Times New Roman" w:cs="Times New Roman"/>
          <w:b/>
          <w:sz w:val="24"/>
          <w:szCs w:val="24"/>
        </w:rPr>
        <w:t xml:space="preserve"> İşletme Dışı Risk Faktörleri </w:t>
      </w:r>
    </w:p>
    <w:p w:rsidR="00B103CC" w:rsidRDefault="00B103CC" w:rsidP="00600DA9">
      <w:pPr>
        <w:widowControl w:val="0"/>
        <w:spacing w:after="0" w:line="240" w:lineRule="auto"/>
        <w:jc w:val="both"/>
        <w:rPr>
          <w:rFonts w:ascii="Times New Roman" w:hAnsi="Times New Roman" w:cs="Times New Roman"/>
          <w:sz w:val="24"/>
          <w:szCs w:val="24"/>
        </w:rPr>
      </w:pPr>
      <w:r w:rsidRPr="00C64872">
        <w:rPr>
          <w:rFonts w:ascii="Times New Roman" w:hAnsi="Times New Roman" w:cs="Times New Roman"/>
          <w:sz w:val="24"/>
          <w:szCs w:val="24"/>
        </w:rPr>
        <w:t>Bir ekonomide yatırım yapma kararını belirleyen çok sayıda etken bulunmaktadır. Yatırım kararları geleceğe dair alınan kararlardır. Bir yatırım, projenin öngörülen pazar değeri yatırım maliyetlerini aşarsa gerçekleştirilecektir. Dolayısıyla yatırımın geri dönüşü herhangi bir yatırım kararının odak noktasında yer alır.</w:t>
      </w:r>
      <w:r w:rsidR="00553CB9" w:rsidRPr="00C64872">
        <w:rPr>
          <w:rFonts w:ascii="Times New Roman" w:hAnsi="Times New Roman" w:cs="Times New Roman"/>
          <w:sz w:val="24"/>
          <w:szCs w:val="24"/>
        </w:rPr>
        <w:t xml:space="preserve"> </w:t>
      </w:r>
      <w:r w:rsidRPr="00C64872">
        <w:rPr>
          <w:rFonts w:ascii="Times New Roman" w:hAnsi="Times New Roman" w:cs="Times New Roman"/>
          <w:sz w:val="24"/>
          <w:szCs w:val="24"/>
        </w:rPr>
        <w:t xml:space="preserve">KOBİ’lerin yatırım kararlarını etkileyen faktörler farklı kaynaklarda değişik isimlerle anılmaktadır. Bu faktörler genel olarak, işletmenin amaçları ve politikaları, yönetimin felsefesi, ekonomik etmenler ve ekonomik olmayan etmenler olarak belirtilebilir. Buradan anlaşılacağı üzere, ekonomik gelişmeler, işletmeyi kuran ve yöneten kişilerin işletmeyi kurma amaçları, yönetim tarzları ve işletmenin geleceğine dair planları yatırımcılar için önem arz eden noktaları göstermektedir. Ekonomik olmayan etmenler ise çevresel etmenler olarak nitelenebilir. Girişimcilerin yatırım kararlarını etkileyebilecek olası etmenler; pazar potansiyeli, işgücü harcamaları, ekonomik büyüme, hükümet politikaları </w:t>
      </w:r>
      <w:r w:rsidR="003D215B">
        <w:rPr>
          <w:rFonts w:ascii="Times New Roman" w:hAnsi="Times New Roman" w:cs="Times New Roman"/>
          <w:sz w:val="24"/>
          <w:szCs w:val="24"/>
        </w:rPr>
        <w:t>ve alt</w:t>
      </w:r>
      <w:r w:rsidR="00AB37B0" w:rsidRPr="00C64872">
        <w:rPr>
          <w:rFonts w:ascii="Times New Roman" w:hAnsi="Times New Roman" w:cs="Times New Roman"/>
          <w:sz w:val="24"/>
          <w:szCs w:val="24"/>
        </w:rPr>
        <w:t>yapı faktörleri olabilir</w:t>
      </w:r>
      <w:r w:rsidRPr="00C64872">
        <w:rPr>
          <w:rFonts w:ascii="Times New Roman" w:hAnsi="Times New Roman" w:cs="Times New Roman"/>
          <w:sz w:val="24"/>
          <w:szCs w:val="24"/>
        </w:rPr>
        <w:t xml:space="preserve"> </w:t>
      </w:r>
      <w:r w:rsidR="00E75900" w:rsidRPr="00C64872">
        <w:rPr>
          <w:rFonts w:ascii="Times New Roman" w:hAnsi="Times New Roman" w:cs="Times New Roman"/>
          <w:sz w:val="24"/>
          <w:szCs w:val="24"/>
        </w:rPr>
        <w:t>[13</w:t>
      </w:r>
      <w:r w:rsidR="00AB37B0" w:rsidRPr="00C64872">
        <w:rPr>
          <w:rFonts w:ascii="Times New Roman" w:hAnsi="Times New Roman" w:cs="Times New Roman"/>
          <w:sz w:val="24"/>
          <w:szCs w:val="24"/>
        </w:rPr>
        <w:t>]</w:t>
      </w:r>
      <w:r w:rsidRPr="00C64872">
        <w:rPr>
          <w:rFonts w:ascii="Times New Roman" w:hAnsi="Times New Roman" w:cs="Times New Roman"/>
          <w:sz w:val="24"/>
          <w:szCs w:val="24"/>
        </w:rPr>
        <w:t>.</w:t>
      </w:r>
    </w:p>
    <w:p w:rsidR="00600DA9" w:rsidRPr="00C64872" w:rsidRDefault="00600DA9" w:rsidP="00600DA9">
      <w:pPr>
        <w:widowControl w:val="0"/>
        <w:spacing w:after="0" w:line="240" w:lineRule="auto"/>
        <w:jc w:val="both"/>
        <w:rPr>
          <w:rFonts w:ascii="Times New Roman" w:hAnsi="Times New Roman" w:cs="Times New Roman"/>
          <w:sz w:val="24"/>
          <w:szCs w:val="24"/>
        </w:rPr>
      </w:pPr>
    </w:p>
    <w:p w:rsidR="00B103CC" w:rsidRPr="00C64872" w:rsidRDefault="00B103CC" w:rsidP="00E81CE9">
      <w:pPr>
        <w:widowControl w:val="0"/>
        <w:spacing w:after="360"/>
        <w:jc w:val="both"/>
        <w:rPr>
          <w:rFonts w:ascii="Times New Roman" w:hAnsi="Times New Roman" w:cs="Times New Roman"/>
          <w:b/>
          <w:sz w:val="24"/>
          <w:szCs w:val="24"/>
        </w:rPr>
      </w:pPr>
      <w:r w:rsidRPr="00C64872">
        <w:rPr>
          <w:rFonts w:ascii="Times New Roman" w:hAnsi="Times New Roman" w:cs="Times New Roman"/>
          <w:sz w:val="24"/>
          <w:szCs w:val="24"/>
        </w:rPr>
        <w:t>Yatırım faktörleri daha detaylı olarak ele alınırsa, k</w:t>
      </w:r>
      <w:r w:rsidR="003D215B">
        <w:rPr>
          <w:rFonts w:ascii="Times New Roman" w:hAnsi="Times New Roman" w:cs="Times New Roman"/>
          <w:sz w:val="24"/>
          <w:szCs w:val="24"/>
        </w:rPr>
        <w:t>â</w:t>
      </w:r>
      <w:r w:rsidRPr="00C64872">
        <w:rPr>
          <w:rFonts w:ascii="Times New Roman" w:hAnsi="Times New Roman" w:cs="Times New Roman"/>
          <w:sz w:val="24"/>
          <w:szCs w:val="24"/>
        </w:rPr>
        <w:t>rlılık, üretilecek ürünün pazar potansiyeli/satış olanakları, işgücü, teşvikler/vergiler, teknolojik değişimler, ucuz ve zengin hammadde kaynakları, ilgili sanayinin bölgede yoğun olması, taşıma/ulaşım olanakları gibi etmenlerin yatırımcıların yatırım kararlarında etkili olduğu söylenebilir</w:t>
      </w:r>
      <w:r w:rsidR="00AB37B0" w:rsidRPr="00C64872">
        <w:rPr>
          <w:rFonts w:ascii="Times New Roman" w:hAnsi="Times New Roman" w:cs="Times New Roman"/>
          <w:sz w:val="24"/>
          <w:szCs w:val="24"/>
        </w:rPr>
        <w:t>.</w:t>
      </w:r>
      <w:r w:rsidR="00553CB9" w:rsidRPr="00C64872">
        <w:rPr>
          <w:rFonts w:ascii="Times New Roman" w:hAnsi="Times New Roman" w:cs="Times New Roman"/>
          <w:sz w:val="24"/>
          <w:szCs w:val="24"/>
        </w:rPr>
        <w:t xml:space="preserve"> </w:t>
      </w:r>
      <w:r w:rsidRPr="00C64872">
        <w:rPr>
          <w:rFonts w:ascii="Times New Roman" w:hAnsi="Times New Roman" w:cs="Times New Roman"/>
          <w:sz w:val="24"/>
          <w:szCs w:val="24"/>
        </w:rPr>
        <w:t>Ayrıca işletmeler yatırımlarını hayat geçirirken bazı risk türleri ile karşı karşıya kalırlar. Bunlar başlıca, döviz kurlarında yaşanabilecek artışlar, kredi-faiz oranlarındaki artışlar, enflasyon oranlarındaki artışlar vb. risk türleridir. Bu riskler işletmelerin yatırım kararı alma sürecini etkileyebileceği gibi yatırımın hayata geçiş sürecinde de işletmeyi olumsuz olarak etkileme potansiyeline sahiptir.</w:t>
      </w:r>
    </w:p>
    <w:p w:rsidR="00B103CC" w:rsidRPr="003D215B" w:rsidRDefault="00B103CC" w:rsidP="00B103CC">
      <w:pPr>
        <w:widowControl w:val="0"/>
        <w:spacing w:after="360"/>
        <w:jc w:val="both"/>
        <w:rPr>
          <w:rFonts w:ascii="Times New Roman" w:hAnsi="Times New Roman" w:cs="Times New Roman"/>
          <w:sz w:val="24"/>
          <w:szCs w:val="24"/>
        </w:rPr>
      </w:pPr>
      <w:r w:rsidRPr="00C64872">
        <w:rPr>
          <w:rFonts w:ascii="Times New Roman" w:eastAsia="TimesNewRoman" w:hAnsi="Times New Roman" w:cs="Times New Roman"/>
          <w:sz w:val="24"/>
          <w:szCs w:val="24"/>
        </w:rPr>
        <w:t xml:space="preserve">Çalışmada </w:t>
      </w:r>
      <w:r w:rsidRPr="00C64872">
        <w:rPr>
          <w:rFonts w:ascii="Times New Roman" w:hAnsi="Times New Roman" w:cs="Times New Roman"/>
          <w:sz w:val="24"/>
          <w:szCs w:val="24"/>
        </w:rPr>
        <w:t>yatırım kararlarını etkileyen dışsal kaynaklı sekiz risk faktör</w:t>
      </w:r>
      <w:r w:rsidR="003D215B">
        <w:rPr>
          <w:rFonts w:ascii="Times New Roman" w:hAnsi="Times New Roman" w:cs="Times New Roman"/>
          <w:sz w:val="24"/>
          <w:szCs w:val="24"/>
        </w:rPr>
        <w:t xml:space="preserve">ü belirlenmiştir. Bu faktörler Çizelge </w:t>
      </w:r>
      <w:r w:rsidRPr="00C64872">
        <w:rPr>
          <w:rFonts w:ascii="Times New Roman" w:hAnsi="Times New Roman" w:cs="Times New Roman"/>
          <w:sz w:val="24"/>
          <w:szCs w:val="24"/>
        </w:rPr>
        <w:t>2’de verilmiştir</w:t>
      </w:r>
      <w:r w:rsidR="00AB37B0" w:rsidRPr="00C64872">
        <w:rPr>
          <w:rFonts w:ascii="Times New Roman" w:eastAsia="Times New Roman" w:hAnsi="Times New Roman" w:cs="Times New Roman"/>
          <w:sz w:val="24"/>
          <w:szCs w:val="24"/>
        </w:rPr>
        <w:t xml:space="preserve"> </w:t>
      </w:r>
      <w:r w:rsidR="00AB37B0" w:rsidRPr="003D215B">
        <w:rPr>
          <w:rFonts w:ascii="Times New Roman" w:hAnsi="Times New Roman" w:cs="Times New Roman"/>
          <w:bCs/>
          <w:color w:val="000000" w:themeColor="text1"/>
          <w:sz w:val="24"/>
          <w:szCs w:val="24"/>
        </w:rPr>
        <w:t>[1</w:t>
      </w:r>
      <w:r w:rsidR="00E75900" w:rsidRPr="003D215B">
        <w:rPr>
          <w:rFonts w:ascii="Times New Roman" w:hAnsi="Times New Roman" w:cs="Times New Roman"/>
          <w:bCs/>
          <w:color w:val="000000" w:themeColor="text1"/>
          <w:sz w:val="24"/>
          <w:szCs w:val="24"/>
        </w:rPr>
        <w:t>4</w:t>
      </w:r>
      <w:r w:rsidR="00AB37B0" w:rsidRPr="003D215B">
        <w:rPr>
          <w:rFonts w:ascii="Times New Roman" w:hAnsi="Times New Roman" w:cs="Times New Roman"/>
          <w:bCs/>
          <w:color w:val="000000" w:themeColor="text1"/>
          <w:sz w:val="24"/>
          <w:szCs w:val="24"/>
        </w:rPr>
        <w:t>].</w:t>
      </w:r>
    </w:p>
    <w:p w:rsidR="003F615A" w:rsidRPr="00C64872" w:rsidRDefault="007F5F5C" w:rsidP="007F5F5C">
      <w:pPr>
        <w:pStyle w:val="ResimYazs"/>
        <w:keepNex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Çizelge</w:t>
      </w:r>
      <w:r w:rsidR="003F615A" w:rsidRPr="00C64872">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w:t>
      </w:r>
      <w:r w:rsidR="003F615A" w:rsidRPr="00C64872">
        <w:rPr>
          <w:rFonts w:ascii="Times New Roman" w:hAnsi="Times New Roman" w:cs="Times New Roman"/>
          <w:color w:val="000000" w:themeColor="text1"/>
          <w:sz w:val="24"/>
          <w:szCs w:val="24"/>
        </w:rPr>
        <w:t xml:space="preserve"> İşletme Dışı Risk Faktörleri</w:t>
      </w:r>
    </w:p>
    <w:tbl>
      <w:tblPr>
        <w:tblStyle w:val="TableNormal"/>
        <w:tblW w:w="74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4"/>
      </w:tblGrid>
      <w:tr w:rsidR="00B103CC" w:rsidRPr="00C64872" w:rsidTr="005E2D69">
        <w:trPr>
          <w:trHeight w:val="360"/>
        </w:trPr>
        <w:tc>
          <w:tcPr>
            <w:tcW w:w="7414" w:type="dxa"/>
          </w:tcPr>
          <w:p w:rsidR="00B103CC" w:rsidRPr="00C64872" w:rsidRDefault="00042813" w:rsidP="00FD2391">
            <w:pPr>
              <w:spacing w:line="276" w:lineRule="auto"/>
              <w:rPr>
                <w:rFonts w:ascii="Times New Roman" w:eastAsia="Times New Roman" w:hAnsi="Times New Roman" w:cs="Times New Roman"/>
                <w:sz w:val="24"/>
                <w:szCs w:val="24"/>
                <w:lang w:bidi="tr-TR"/>
              </w:rPr>
            </w:pPr>
            <w:r w:rsidRPr="00C64872">
              <w:rPr>
                <w:rFonts w:ascii="Times New Roman" w:eastAsia="Times New Roman" w:hAnsi="Times New Roman" w:cs="Times New Roman"/>
                <w:b/>
                <w:sz w:val="24"/>
                <w:szCs w:val="24"/>
                <w:lang w:bidi="tr-TR"/>
              </w:rPr>
              <w:t xml:space="preserve">   </w:t>
            </w:r>
            <w:r w:rsidR="00B103CC" w:rsidRPr="00C64872">
              <w:rPr>
                <w:rFonts w:ascii="Times New Roman" w:eastAsia="Times New Roman" w:hAnsi="Times New Roman" w:cs="Times New Roman"/>
                <w:sz w:val="24"/>
                <w:szCs w:val="24"/>
                <w:lang w:bidi="tr-TR"/>
              </w:rPr>
              <w:t xml:space="preserve">Döviz   </w:t>
            </w:r>
            <w:r w:rsidR="00B103CC" w:rsidRPr="00C64872">
              <w:rPr>
                <w:rFonts w:ascii="Times New Roman" w:eastAsia="Times New Roman" w:hAnsi="Times New Roman" w:cs="Times New Roman"/>
                <w:w w:val="95"/>
                <w:sz w:val="24"/>
                <w:szCs w:val="24"/>
                <w:lang w:bidi="tr-TR"/>
              </w:rPr>
              <w:t xml:space="preserve">Kurlarındaki </w:t>
            </w:r>
            <w:r w:rsidR="00B103CC" w:rsidRPr="00C64872">
              <w:rPr>
                <w:rFonts w:ascii="Times New Roman" w:eastAsia="Times New Roman" w:hAnsi="Times New Roman" w:cs="Times New Roman"/>
                <w:sz w:val="24"/>
                <w:szCs w:val="24"/>
                <w:lang w:bidi="tr-TR"/>
              </w:rPr>
              <w:t>Artış</w:t>
            </w:r>
          </w:p>
        </w:tc>
      </w:tr>
      <w:tr w:rsidR="00B103CC" w:rsidRPr="00C64872" w:rsidTr="005E2D69">
        <w:trPr>
          <w:trHeight w:val="279"/>
        </w:trPr>
        <w:tc>
          <w:tcPr>
            <w:tcW w:w="7414" w:type="dxa"/>
          </w:tcPr>
          <w:p w:rsidR="00B103CC" w:rsidRPr="00C64872" w:rsidRDefault="00B103CC" w:rsidP="005E2D69">
            <w:pPr>
              <w:spacing w:before="3"/>
              <w:rPr>
                <w:rFonts w:ascii="Times New Roman" w:eastAsia="Times New Roman" w:hAnsi="Times New Roman" w:cs="Times New Roman"/>
                <w:b/>
                <w:sz w:val="24"/>
                <w:szCs w:val="24"/>
                <w:lang w:bidi="tr-TR"/>
              </w:rPr>
            </w:pPr>
          </w:p>
          <w:p w:rsidR="00B103CC" w:rsidRPr="00C64872" w:rsidRDefault="00042813" w:rsidP="005E2D69">
            <w:pPr>
              <w:tabs>
                <w:tab w:val="left" w:pos="1093"/>
              </w:tabs>
              <w:ind w:left="107" w:righ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Kredi </w:t>
            </w:r>
            <w:r w:rsidR="00B103CC" w:rsidRPr="00C64872">
              <w:rPr>
                <w:rFonts w:ascii="Times New Roman" w:eastAsia="Times New Roman" w:hAnsi="Times New Roman" w:cs="Times New Roman"/>
                <w:sz w:val="24"/>
                <w:szCs w:val="24"/>
                <w:lang w:bidi="tr-TR"/>
              </w:rPr>
              <w:t>Faiz</w:t>
            </w:r>
            <w:r w:rsidR="00B103CC" w:rsidRPr="00C64872">
              <w:rPr>
                <w:rFonts w:ascii="Times New Roman" w:eastAsia="Times New Roman" w:hAnsi="Times New Roman" w:cs="Times New Roman"/>
                <w:w w:val="99"/>
                <w:sz w:val="24"/>
                <w:szCs w:val="24"/>
                <w:lang w:bidi="tr-TR"/>
              </w:rPr>
              <w:t xml:space="preserve"> </w:t>
            </w:r>
            <w:r w:rsidR="00B103CC" w:rsidRPr="00C64872">
              <w:rPr>
                <w:rFonts w:ascii="Times New Roman" w:eastAsia="Times New Roman" w:hAnsi="Times New Roman" w:cs="Times New Roman"/>
                <w:sz w:val="24"/>
                <w:szCs w:val="24"/>
                <w:lang w:bidi="tr-TR"/>
              </w:rPr>
              <w:t>Oranlarındaki Artış</w:t>
            </w:r>
          </w:p>
        </w:tc>
      </w:tr>
      <w:tr w:rsidR="00B103CC" w:rsidRPr="00C64872" w:rsidTr="00F72819">
        <w:trPr>
          <w:trHeight w:val="113"/>
        </w:trPr>
        <w:tc>
          <w:tcPr>
            <w:tcW w:w="7414" w:type="dxa"/>
          </w:tcPr>
          <w:p w:rsidR="00B103CC" w:rsidRPr="00C64872" w:rsidRDefault="00B103CC" w:rsidP="00FD2391">
            <w:pPr>
              <w:spacing w:before="3" w:line="276" w:lineRule="auto"/>
              <w:rPr>
                <w:rFonts w:ascii="Times New Roman" w:eastAsia="Times New Roman" w:hAnsi="Times New Roman" w:cs="Times New Roman"/>
                <w:b/>
                <w:sz w:val="24"/>
                <w:szCs w:val="24"/>
                <w:lang w:bidi="tr-TR"/>
              </w:rPr>
            </w:pPr>
          </w:p>
          <w:p w:rsidR="00B103CC" w:rsidRPr="00C64872" w:rsidRDefault="00B103CC" w:rsidP="005E2D69">
            <w:pPr>
              <w:ind w:left="108" w:right="539"/>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Teknolojik Gelişmeler</w:t>
            </w:r>
          </w:p>
        </w:tc>
      </w:tr>
      <w:tr w:rsidR="00B103CC" w:rsidRPr="00C64872" w:rsidTr="00F72819">
        <w:trPr>
          <w:trHeight w:val="150"/>
        </w:trPr>
        <w:tc>
          <w:tcPr>
            <w:tcW w:w="7414" w:type="dxa"/>
          </w:tcPr>
          <w:p w:rsidR="00B103CC" w:rsidRPr="00C64872" w:rsidRDefault="00B103CC" w:rsidP="005E2D69">
            <w:pPr>
              <w:spacing w:before="3"/>
              <w:rPr>
                <w:rFonts w:ascii="Times New Roman" w:eastAsia="Times New Roman" w:hAnsi="Times New Roman" w:cs="Times New Roman"/>
                <w:b/>
                <w:sz w:val="24"/>
                <w:szCs w:val="24"/>
                <w:lang w:bidi="tr-TR"/>
              </w:rPr>
            </w:pPr>
          </w:p>
          <w:p w:rsidR="00B103CC" w:rsidRPr="00C64872" w:rsidRDefault="00B103CC" w:rsidP="005E2D69">
            <w:pPr>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Talep </w:t>
            </w:r>
            <w:r w:rsidRPr="00C64872">
              <w:rPr>
                <w:rFonts w:ascii="Times New Roman" w:eastAsia="Times New Roman" w:hAnsi="Times New Roman" w:cs="Times New Roman"/>
                <w:w w:val="95"/>
                <w:sz w:val="24"/>
                <w:szCs w:val="24"/>
                <w:lang w:bidi="tr-TR"/>
              </w:rPr>
              <w:t xml:space="preserve">Koşullarındaki </w:t>
            </w:r>
            <w:r w:rsidRPr="00C64872">
              <w:rPr>
                <w:rFonts w:ascii="Times New Roman" w:eastAsia="Times New Roman" w:hAnsi="Times New Roman" w:cs="Times New Roman"/>
                <w:sz w:val="24"/>
                <w:szCs w:val="24"/>
                <w:lang w:bidi="tr-TR"/>
              </w:rPr>
              <w:t>Değişmeler</w:t>
            </w:r>
          </w:p>
        </w:tc>
      </w:tr>
      <w:tr w:rsidR="00B103CC" w:rsidRPr="00C64872" w:rsidTr="00F72819">
        <w:trPr>
          <w:trHeight w:val="113"/>
        </w:trPr>
        <w:tc>
          <w:tcPr>
            <w:tcW w:w="7414" w:type="dxa"/>
          </w:tcPr>
          <w:p w:rsidR="00B103CC" w:rsidRPr="00C64872" w:rsidRDefault="00B103CC" w:rsidP="005E2D69">
            <w:pPr>
              <w:spacing w:before="3"/>
              <w:rPr>
                <w:rFonts w:ascii="Times New Roman" w:eastAsia="Times New Roman" w:hAnsi="Times New Roman" w:cs="Times New Roman"/>
                <w:b/>
                <w:sz w:val="24"/>
                <w:szCs w:val="24"/>
                <w:lang w:bidi="tr-TR"/>
              </w:rPr>
            </w:pPr>
          </w:p>
          <w:p w:rsidR="00B103CC" w:rsidRPr="00C64872" w:rsidRDefault="00B103CC" w:rsidP="005E2D69">
            <w:pPr>
              <w:ind w:lef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Ülkenin Siyasi Durumu</w:t>
            </w:r>
          </w:p>
        </w:tc>
      </w:tr>
      <w:tr w:rsidR="00B103CC" w:rsidRPr="00C64872" w:rsidTr="00F72819">
        <w:trPr>
          <w:trHeight w:val="189"/>
        </w:trPr>
        <w:tc>
          <w:tcPr>
            <w:tcW w:w="7414" w:type="dxa"/>
          </w:tcPr>
          <w:p w:rsidR="00B103CC" w:rsidRPr="00C64872" w:rsidRDefault="00B103CC" w:rsidP="005E2D69">
            <w:pPr>
              <w:spacing w:before="3"/>
              <w:rPr>
                <w:rFonts w:ascii="Times New Roman" w:eastAsia="Times New Roman" w:hAnsi="Times New Roman" w:cs="Times New Roman"/>
                <w:b/>
                <w:sz w:val="24"/>
                <w:szCs w:val="24"/>
                <w:lang w:bidi="tr-TR"/>
              </w:rPr>
            </w:pPr>
          </w:p>
          <w:p w:rsidR="00B103CC" w:rsidRPr="00C64872" w:rsidRDefault="00B103CC" w:rsidP="005E2D69">
            <w:pPr>
              <w:ind w:left="107" w:right="107"/>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Doğal Riskler</w:t>
            </w:r>
            <w:r w:rsidR="00FD2391" w:rsidRPr="00C64872">
              <w:rPr>
                <w:rFonts w:ascii="Times New Roman" w:eastAsia="Times New Roman" w:hAnsi="Times New Roman" w:cs="Times New Roman"/>
                <w:sz w:val="24"/>
                <w:szCs w:val="24"/>
                <w:lang w:bidi="tr-TR"/>
              </w:rPr>
              <w:t xml:space="preserve"> </w:t>
            </w:r>
            <w:r w:rsidRPr="00C64872">
              <w:rPr>
                <w:rFonts w:ascii="Times New Roman" w:eastAsia="Times New Roman" w:hAnsi="Times New Roman" w:cs="Times New Roman"/>
                <w:sz w:val="24"/>
                <w:szCs w:val="24"/>
                <w:lang w:bidi="tr-TR"/>
              </w:rPr>
              <w:t>(</w:t>
            </w:r>
            <w:r w:rsidR="00B340A7" w:rsidRPr="00C64872">
              <w:rPr>
                <w:rFonts w:ascii="Times New Roman" w:eastAsia="Times New Roman" w:hAnsi="Times New Roman" w:cs="Times New Roman"/>
                <w:sz w:val="24"/>
                <w:szCs w:val="24"/>
                <w:lang w:bidi="tr-TR"/>
              </w:rPr>
              <w:t xml:space="preserve">Sel, Yangın, Deprem </w:t>
            </w:r>
            <w:r w:rsidRPr="00C64872">
              <w:rPr>
                <w:rFonts w:ascii="Times New Roman" w:eastAsia="Times New Roman" w:hAnsi="Times New Roman" w:cs="Times New Roman"/>
                <w:sz w:val="24"/>
                <w:szCs w:val="24"/>
                <w:lang w:bidi="tr-TR"/>
              </w:rPr>
              <w:t>vb.)</w:t>
            </w:r>
          </w:p>
        </w:tc>
      </w:tr>
      <w:tr w:rsidR="00B103CC" w:rsidRPr="00C64872" w:rsidTr="00F72819">
        <w:trPr>
          <w:trHeight w:val="263"/>
        </w:trPr>
        <w:tc>
          <w:tcPr>
            <w:tcW w:w="7414" w:type="dxa"/>
          </w:tcPr>
          <w:p w:rsidR="00B103CC" w:rsidRPr="00C64872" w:rsidRDefault="00B103CC" w:rsidP="005E2D69">
            <w:pPr>
              <w:spacing w:before="3"/>
              <w:rPr>
                <w:rFonts w:ascii="Times New Roman" w:eastAsia="Times New Roman" w:hAnsi="Times New Roman" w:cs="Times New Roman"/>
                <w:b/>
                <w:sz w:val="24"/>
                <w:szCs w:val="24"/>
                <w:lang w:bidi="tr-TR"/>
              </w:rPr>
            </w:pPr>
          </w:p>
          <w:p w:rsidR="00B103CC" w:rsidRPr="00C64872" w:rsidRDefault="007F5F5C" w:rsidP="005E2D69">
            <w:pPr>
              <w:tabs>
                <w:tab w:val="left" w:pos="1137"/>
              </w:tabs>
              <w:ind w:left="107" w:right="108"/>
              <w:jc w:val="both"/>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 xml:space="preserve">Girdi Fiyatlarında Olan </w:t>
            </w:r>
            <w:r w:rsidR="00B103CC" w:rsidRPr="00C64872">
              <w:rPr>
                <w:rFonts w:ascii="Times New Roman" w:eastAsia="Times New Roman" w:hAnsi="Times New Roman" w:cs="Times New Roman"/>
                <w:w w:val="95"/>
                <w:sz w:val="24"/>
                <w:szCs w:val="24"/>
                <w:lang w:bidi="tr-TR"/>
              </w:rPr>
              <w:t xml:space="preserve">Ani </w:t>
            </w:r>
            <w:r w:rsidR="00B103CC" w:rsidRPr="00C64872">
              <w:rPr>
                <w:rFonts w:ascii="Times New Roman" w:eastAsia="Times New Roman" w:hAnsi="Times New Roman" w:cs="Times New Roman"/>
                <w:sz w:val="24"/>
                <w:szCs w:val="24"/>
                <w:lang w:bidi="tr-TR"/>
              </w:rPr>
              <w:t>Değişmeler (</w:t>
            </w:r>
            <w:r w:rsidR="00B340A7" w:rsidRPr="00C64872">
              <w:rPr>
                <w:rFonts w:ascii="Times New Roman" w:eastAsia="Times New Roman" w:hAnsi="Times New Roman" w:cs="Times New Roman"/>
                <w:sz w:val="24"/>
                <w:szCs w:val="24"/>
                <w:lang w:bidi="tr-TR"/>
              </w:rPr>
              <w:t>Hammadde,</w:t>
            </w:r>
            <w:r w:rsidR="00B340A7" w:rsidRPr="00C64872">
              <w:rPr>
                <w:rFonts w:ascii="Times New Roman" w:eastAsia="Times New Roman" w:hAnsi="Times New Roman" w:cs="Times New Roman"/>
                <w:spacing w:val="11"/>
                <w:sz w:val="24"/>
                <w:szCs w:val="24"/>
                <w:lang w:bidi="tr-TR"/>
              </w:rPr>
              <w:t xml:space="preserve"> </w:t>
            </w:r>
            <w:r w:rsidR="00B340A7">
              <w:rPr>
                <w:rFonts w:ascii="Times New Roman" w:eastAsia="Times New Roman" w:hAnsi="Times New Roman" w:cs="Times New Roman"/>
                <w:sz w:val="24"/>
                <w:szCs w:val="24"/>
                <w:lang w:bidi="tr-TR"/>
              </w:rPr>
              <w:t>İ</w:t>
            </w:r>
            <w:r w:rsidR="00B340A7" w:rsidRPr="00C64872">
              <w:rPr>
                <w:rFonts w:ascii="Times New Roman" w:eastAsia="Times New Roman" w:hAnsi="Times New Roman" w:cs="Times New Roman"/>
                <w:sz w:val="24"/>
                <w:szCs w:val="24"/>
                <w:lang w:bidi="tr-TR"/>
              </w:rPr>
              <w:t xml:space="preserve">şgücü </w:t>
            </w:r>
            <w:r w:rsidR="00B103CC" w:rsidRPr="00C64872">
              <w:rPr>
                <w:rFonts w:ascii="Times New Roman" w:eastAsia="Times New Roman" w:hAnsi="Times New Roman" w:cs="Times New Roman"/>
                <w:sz w:val="24"/>
                <w:szCs w:val="24"/>
                <w:lang w:bidi="tr-TR"/>
              </w:rPr>
              <w:t>vb.)</w:t>
            </w:r>
          </w:p>
        </w:tc>
      </w:tr>
      <w:tr w:rsidR="00B103CC" w:rsidRPr="00C64872" w:rsidTr="007A4C0C">
        <w:trPr>
          <w:trHeight w:val="58"/>
        </w:trPr>
        <w:tc>
          <w:tcPr>
            <w:tcW w:w="7414" w:type="dxa"/>
          </w:tcPr>
          <w:p w:rsidR="00B103CC" w:rsidRPr="00C64872" w:rsidRDefault="00B103CC" w:rsidP="005E2D69">
            <w:pPr>
              <w:spacing w:before="3"/>
              <w:rPr>
                <w:rFonts w:ascii="Times New Roman" w:eastAsia="Times New Roman" w:hAnsi="Times New Roman" w:cs="Times New Roman"/>
                <w:b/>
                <w:sz w:val="24"/>
                <w:szCs w:val="24"/>
                <w:lang w:bidi="tr-TR"/>
              </w:rPr>
            </w:pPr>
          </w:p>
          <w:p w:rsidR="00B103CC" w:rsidRPr="00C64872" w:rsidRDefault="00B103CC" w:rsidP="005E2D69">
            <w:pPr>
              <w:ind w:left="107" w:right="694"/>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Değişen Rekabet </w:t>
            </w:r>
            <w:r w:rsidRPr="00C64872">
              <w:rPr>
                <w:rFonts w:ascii="Times New Roman" w:eastAsia="Times New Roman" w:hAnsi="Times New Roman" w:cs="Times New Roman"/>
                <w:w w:val="95"/>
                <w:sz w:val="24"/>
                <w:szCs w:val="24"/>
                <w:lang w:bidi="tr-TR"/>
              </w:rPr>
              <w:t>Koşulları</w:t>
            </w:r>
          </w:p>
        </w:tc>
      </w:tr>
    </w:tbl>
    <w:p w:rsidR="005E2D69" w:rsidRDefault="005E2D69" w:rsidP="005E2D69">
      <w:pPr>
        <w:widowControl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558D" w:rsidRPr="00C64872" w:rsidRDefault="007F5F5C" w:rsidP="005E2D69">
      <w:pPr>
        <w:widowControl w:val="0"/>
        <w:spacing w:before="120" w:after="120" w:line="240" w:lineRule="auto"/>
        <w:jc w:val="both"/>
        <w:rPr>
          <w:rFonts w:ascii="Times New Roman" w:hAnsi="Times New Roman" w:cs="Times New Roman"/>
          <w:sz w:val="24"/>
          <w:szCs w:val="24"/>
        </w:rPr>
      </w:pPr>
      <w:r w:rsidRPr="00C64872">
        <w:rPr>
          <w:rFonts w:ascii="Times New Roman" w:hAnsi="Times New Roman" w:cs="Times New Roman"/>
          <w:sz w:val="24"/>
          <w:szCs w:val="24"/>
        </w:rPr>
        <w:t xml:space="preserve">Beşli Likert Ölçeği </w:t>
      </w:r>
      <w:r w:rsidR="003E7E43" w:rsidRPr="00C64872">
        <w:rPr>
          <w:rFonts w:ascii="Times New Roman" w:hAnsi="Times New Roman" w:cs="Times New Roman"/>
          <w:sz w:val="24"/>
          <w:szCs w:val="24"/>
        </w:rPr>
        <w:t>kullanılarak işletmelere bu risk türlerinin yatırımlarını ne kadar etkilediği sorulmuştur. Likert</w:t>
      </w:r>
      <w:r>
        <w:rPr>
          <w:rFonts w:ascii="Times New Roman" w:hAnsi="Times New Roman" w:cs="Times New Roman"/>
          <w:sz w:val="24"/>
          <w:szCs w:val="24"/>
        </w:rPr>
        <w:t xml:space="preserve"> Ö</w:t>
      </w:r>
      <w:r w:rsidR="003E7E43" w:rsidRPr="00C64872">
        <w:rPr>
          <w:rFonts w:ascii="Times New Roman" w:hAnsi="Times New Roman" w:cs="Times New Roman"/>
          <w:sz w:val="24"/>
          <w:szCs w:val="24"/>
        </w:rPr>
        <w:t xml:space="preserve">lçeği testinden alınan sonuçlar </w:t>
      </w:r>
      <w:r w:rsidRPr="00C64872">
        <w:rPr>
          <w:rFonts w:ascii="Times New Roman" w:hAnsi="Times New Roman" w:cs="Times New Roman"/>
          <w:sz w:val="24"/>
          <w:szCs w:val="24"/>
        </w:rPr>
        <w:t xml:space="preserve">Aritmetik Ortalama Tekniği </w:t>
      </w:r>
      <w:r w:rsidR="003E7E43" w:rsidRPr="00C64872">
        <w:rPr>
          <w:rFonts w:ascii="Times New Roman" w:hAnsi="Times New Roman" w:cs="Times New Roman"/>
          <w:sz w:val="24"/>
          <w:szCs w:val="24"/>
        </w:rPr>
        <w:t xml:space="preserve">kullanılarak analiz edilmiştir. Böylece en fazla etkili olan risk faktörleri bulunmuştur. Likert </w:t>
      </w:r>
      <w:r>
        <w:rPr>
          <w:rFonts w:ascii="Times New Roman" w:hAnsi="Times New Roman" w:cs="Times New Roman"/>
          <w:sz w:val="24"/>
          <w:szCs w:val="24"/>
        </w:rPr>
        <w:t>Ö</w:t>
      </w:r>
      <w:r w:rsidR="003E7E43" w:rsidRPr="00C64872">
        <w:rPr>
          <w:rFonts w:ascii="Times New Roman" w:hAnsi="Times New Roman" w:cs="Times New Roman"/>
          <w:sz w:val="24"/>
          <w:szCs w:val="24"/>
        </w:rPr>
        <w:t>lçeği testinden çıkan verilerin analizi için</w:t>
      </w:r>
      <w:r w:rsidR="00FD2391" w:rsidRPr="00C64872">
        <w:rPr>
          <w:rFonts w:ascii="Times New Roman" w:hAnsi="Times New Roman" w:cs="Times New Roman"/>
          <w:sz w:val="24"/>
          <w:szCs w:val="24"/>
        </w:rPr>
        <w:t xml:space="preserve"> </w:t>
      </w:r>
      <w:r w:rsidR="003E7E43" w:rsidRPr="00C64872">
        <w:rPr>
          <w:rFonts w:ascii="Times New Roman" w:hAnsi="Times New Roman" w:cs="Times New Roman"/>
          <w:sz w:val="24"/>
          <w:szCs w:val="24"/>
        </w:rPr>
        <w:t xml:space="preserve">aritmetik ortalama yöntemi kullanılmıştır. </w:t>
      </w:r>
      <w:r w:rsidR="00721E10">
        <w:rPr>
          <w:rFonts w:ascii="Times New Roman" w:hAnsi="Times New Roman" w:cs="Times New Roman"/>
          <w:sz w:val="24"/>
          <w:szCs w:val="24"/>
        </w:rPr>
        <w:t>Likert Ö</w:t>
      </w:r>
      <w:r w:rsidR="008E661B">
        <w:rPr>
          <w:rFonts w:ascii="Times New Roman" w:hAnsi="Times New Roman" w:cs="Times New Roman"/>
          <w:sz w:val="24"/>
          <w:szCs w:val="24"/>
        </w:rPr>
        <w:t>lçeği</w:t>
      </w:r>
      <w:r w:rsidR="003E7E43" w:rsidRPr="00C64872">
        <w:rPr>
          <w:rStyle w:val="DipnotBavurusu"/>
          <w:rFonts w:ascii="Times New Roman" w:hAnsi="Times New Roman" w:cs="Times New Roman"/>
          <w:sz w:val="24"/>
          <w:szCs w:val="24"/>
        </w:rPr>
        <w:footnoteReference w:id="4"/>
      </w:r>
      <w:r w:rsidR="00BC0CCD" w:rsidRPr="00C64872">
        <w:rPr>
          <w:rFonts w:ascii="Times New Roman" w:hAnsi="Times New Roman" w:cs="Times New Roman"/>
          <w:sz w:val="24"/>
          <w:szCs w:val="24"/>
        </w:rPr>
        <w:t xml:space="preserve"> ve katsayılar </w:t>
      </w:r>
      <w:r>
        <w:rPr>
          <w:rFonts w:ascii="Times New Roman" w:hAnsi="Times New Roman" w:cs="Times New Roman"/>
          <w:sz w:val="24"/>
          <w:szCs w:val="24"/>
        </w:rPr>
        <w:t>Çizelge</w:t>
      </w:r>
      <w:r w:rsidR="00BC0CCD" w:rsidRPr="00C64872">
        <w:rPr>
          <w:rFonts w:ascii="Times New Roman" w:hAnsi="Times New Roman" w:cs="Times New Roman"/>
          <w:sz w:val="24"/>
          <w:szCs w:val="24"/>
        </w:rPr>
        <w:t xml:space="preserve"> 3’de gösterilmiştir.</w:t>
      </w:r>
    </w:p>
    <w:p w:rsidR="002A1660" w:rsidRPr="00C64872" w:rsidRDefault="007F5F5C" w:rsidP="007F5F5C">
      <w:pPr>
        <w:pStyle w:val="ResimYazs"/>
        <w:keepNex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Çizelge</w:t>
      </w:r>
      <w:r w:rsidR="002A1660" w:rsidRPr="00C64872">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r w:rsidR="002A1660" w:rsidRPr="00C64872">
        <w:rPr>
          <w:rFonts w:ascii="Times New Roman" w:hAnsi="Times New Roman" w:cs="Times New Roman"/>
          <w:color w:val="000000" w:themeColor="text1"/>
          <w:sz w:val="24"/>
          <w:szCs w:val="24"/>
        </w:rPr>
        <w:t xml:space="preserve">  Likert Ölçeği Sözel İfadelerin Sayısal Karşılığı</w:t>
      </w:r>
    </w:p>
    <w:tbl>
      <w:tblPr>
        <w:tblStyle w:val="TabloKlavuzu"/>
        <w:tblW w:w="8955" w:type="dxa"/>
        <w:tblLayout w:type="fixed"/>
        <w:tblLook w:val="04A0" w:firstRow="1" w:lastRow="0" w:firstColumn="1" w:lastColumn="0" w:noHBand="0" w:noVBand="1"/>
      </w:tblPr>
      <w:tblGrid>
        <w:gridCol w:w="4815"/>
        <w:gridCol w:w="4140"/>
      </w:tblGrid>
      <w:tr w:rsidR="003E7E43" w:rsidRPr="00C64872" w:rsidTr="007F5F5C">
        <w:trPr>
          <w:trHeight w:val="254"/>
        </w:trPr>
        <w:tc>
          <w:tcPr>
            <w:tcW w:w="4815" w:type="dxa"/>
          </w:tcPr>
          <w:p w:rsidR="003E7E43" w:rsidRPr="00C64872" w:rsidRDefault="00BC0CCD" w:rsidP="00F72819">
            <w:pPr>
              <w:widowControl w:val="0"/>
              <w:tabs>
                <w:tab w:val="left" w:pos="1662"/>
                <w:tab w:val="left" w:pos="3516"/>
              </w:tabs>
              <w:autoSpaceDE w:val="0"/>
              <w:autoSpaceDN w:val="0"/>
              <w:spacing w:before="1" w:line="360" w:lineRule="auto"/>
              <w:ind w:right="3161"/>
              <w:rPr>
                <w:rFonts w:ascii="Times New Roman" w:eastAsia="Times New Roman" w:hAnsi="Times New Roman" w:cs="Times New Roman"/>
                <w:b/>
                <w:sz w:val="24"/>
                <w:szCs w:val="24"/>
                <w:lang w:bidi="tr-TR"/>
              </w:rPr>
            </w:pPr>
            <w:r w:rsidRPr="00C64872">
              <w:rPr>
                <w:rFonts w:ascii="Times New Roman" w:eastAsia="Times New Roman" w:hAnsi="Times New Roman" w:cs="Times New Roman"/>
                <w:b/>
                <w:sz w:val="24"/>
                <w:szCs w:val="24"/>
                <w:lang w:bidi="tr-TR"/>
              </w:rPr>
              <w:t>İfade</w:t>
            </w:r>
          </w:p>
        </w:tc>
        <w:tc>
          <w:tcPr>
            <w:tcW w:w="4140" w:type="dxa"/>
          </w:tcPr>
          <w:p w:rsidR="003E7E43" w:rsidRPr="00C64872" w:rsidRDefault="00BC0CCD" w:rsidP="00F72819">
            <w:pPr>
              <w:widowControl w:val="0"/>
              <w:tabs>
                <w:tab w:val="left" w:pos="1662"/>
                <w:tab w:val="left" w:pos="3516"/>
              </w:tabs>
              <w:autoSpaceDE w:val="0"/>
              <w:autoSpaceDN w:val="0"/>
              <w:spacing w:before="1" w:line="360" w:lineRule="auto"/>
              <w:ind w:right="3161"/>
              <w:rPr>
                <w:rFonts w:ascii="Times New Roman" w:eastAsia="Times New Roman" w:hAnsi="Times New Roman" w:cs="Times New Roman"/>
                <w:b/>
                <w:sz w:val="24"/>
                <w:szCs w:val="24"/>
                <w:lang w:bidi="tr-TR"/>
              </w:rPr>
            </w:pPr>
            <w:r w:rsidRPr="00C64872">
              <w:rPr>
                <w:rFonts w:ascii="Times New Roman" w:eastAsia="Times New Roman" w:hAnsi="Times New Roman" w:cs="Times New Roman"/>
                <w:b/>
                <w:sz w:val="24"/>
                <w:szCs w:val="24"/>
                <w:lang w:bidi="tr-TR"/>
              </w:rPr>
              <w:t xml:space="preserve">Değer </w:t>
            </w:r>
          </w:p>
        </w:tc>
      </w:tr>
      <w:tr w:rsidR="003E7E43" w:rsidRPr="00C64872" w:rsidTr="007F5F5C">
        <w:trPr>
          <w:trHeight w:val="518"/>
        </w:trPr>
        <w:tc>
          <w:tcPr>
            <w:tcW w:w="4815" w:type="dxa"/>
          </w:tcPr>
          <w:p w:rsidR="003E7E43" w:rsidRPr="00C64872" w:rsidRDefault="00FD2391" w:rsidP="007F5F5C">
            <w:pPr>
              <w:widowControl w:val="0"/>
              <w:tabs>
                <w:tab w:val="left" w:pos="1662"/>
                <w:tab w:val="left" w:pos="3516"/>
              </w:tabs>
              <w:autoSpaceDE w:val="0"/>
              <w:autoSpaceDN w:val="0"/>
              <w:ind w:right="3158"/>
              <w:jc w:val="both"/>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Çok </w:t>
            </w:r>
            <w:r w:rsidR="00810C91">
              <w:rPr>
                <w:rFonts w:ascii="Times New Roman" w:eastAsia="Times New Roman" w:hAnsi="Times New Roman" w:cs="Times New Roman"/>
                <w:sz w:val="24"/>
                <w:szCs w:val="24"/>
                <w:lang w:bidi="tr-TR"/>
              </w:rPr>
              <w:t>E</w:t>
            </w:r>
            <w:r w:rsidR="00BC0CCD" w:rsidRPr="00C64872">
              <w:rPr>
                <w:rFonts w:ascii="Times New Roman" w:eastAsia="Times New Roman" w:hAnsi="Times New Roman" w:cs="Times New Roman"/>
                <w:sz w:val="24"/>
                <w:szCs w:val="24"/>
                <w:lang w:bidi="tr-TR"/>
              </w:rPr>
              <w:t>tkilemiştir</w:t>
            </w:r>
          </w:p>
        </w:tc>
        <w:tc>
          <w:tcPr>
            <w:tcW w:w="4140" w:type="dxa"/>
          </w:tcPr>
          <w:p w:rsidR="003E7E43" w:rsidRPr="00C64872" w:rsidRDefault="00BC0CCD" w:rsidP="00FD2391">
            <w:pPr>
              <w:widowControl w:val="0"/>
              <w:tabs>
                <w:tab w:val="left" w:pos="1662"/>
                <w:tab w:val="left" w:pos="3516"/>
              </w:tabs>
              <w:autoSpaceDE w:val="0"/>
              <w:autoSpaceDN w:val="0"/>
              <w:spacing w:before="1" w:line="360" w:lineRule="auto"/>
              <w:ind w:right="3161"/>
              <w:jc w:val="center"/>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5</w:t>
            </w:r>
          </w:p>
        </w:tc>
      </w:tr>
      <w:tr w:rsidR="003E7E43" w:rsidRPr="00C64872" w:rsidTr="007F5F5C">
        <w:trPr>
          <w:trHeight w:val="263"/>
        </w:trPr>
        <w:tc>
          <w:tcPr>
            <w:tcW w:w="4815" w:type="dxa"/>
          </w:tcPr>
          <w:p w:rsidR="003E7E43" w:rsidRPr="00C64872" w:rsidRDefault="00BC0CCD" w:rsidP="00F72819">
            <w:pPr>
              <w:widowControl w:val="0"/>
              <w:tabs>
                <w:tab w:val="left" w:pos="1662"/>
                <w:tab w:val="left" w:pos="3516"/>
              </w:tabs>
              <w:autoSpaceDE w:val="0"/>
              <w:autoSpaceDN w:val="0"/>
              <w:spacing w:before="1" w:line="360" w:lineRule="auto"/>
              <w:ind w:right="3161"/>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Etkilemiştir</w:t>
            </w:r>
          </w:p>
        </w:tc>
        <w:tc>
          <w:tcPr>
            <w:tcW w:w="4140" w:type="dxa"/>
          </w:tcPr>
          <w:p w:rsidR="003E7E43" w:rsidRPr="00C64872" w:rsidRDefault="00BC0CCD" w:rsidP="00FD2391">
            <w:pPr>
              <w:widowControl w:val="0"/>
              <w:tabs>
                <w:tab w:val="left" w:pos="1662"/>
                <w:tab w:val="left" w:pos="3516"/>
              </w:tabs>
              <w:autoSpaceDE w:val="0"/>
              <w:autoSpaceDN w:val="0"/>
              <w:spacing w:before="1" w:line="360" w:lineRule="auto"/>
              <w:ind w:right="3161"/>
              <w:jc w:val="center"/>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4</w:t>
            </w:r>
          </w:p>
        </w:tc>
      </w:tr>
      <w:tr w:rsidR="003E7E43" w:rsidRPr="00C64872" w:rsidTr="007F5F5C">
        <w:trPr>
          <w:trHeight w:val="254"/>
        </w:trPr>
        <w:tc>
          <w:tcPr>
            <w:tcW w:w="4815" w:type="dxa"/>
          </w:tcPr>
          <w:p w:rsidR="003E7E43" w:rsidRPr="00C64872" w:rsidRDefault="00BC0CCD" w:rsidP="00F72819">
            <w:pPr>
              <w:widowControl w:val="0"/>
              <w:tabs>
                <w:tab w:val="left" w:pos="1662"/>
                <w:tab w:val="left" w:pos="3516"/>
              </w:tabs>
              <w:autoSpaceDE w:val="0"/>
              <w:autoSpaceDN w:val="0"/>
              <w:spacing w:before="1" w:line="360" w:lineRule="auto"/>
              <w:ind w:right="3161"/>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Fikrim Yok </w:t>
            </w:r>
          </w:p>
        </w:tc>
        <w:tc>
          <w:tcPr>
            <w:tcW w:w="4140" w:type="dxa"/>
          </w:tcPr>
          <w:p w:rsidR="003E7E43" w:rsidRPr="00C64872" w:rsidRDefault="00BC0CCD" w:rsidP="00FD2391">
            <w:pPr>
              <w:widowControl w:val="0"/>
              <w:tabs>
                <w:tab w:val="left" w:pos="1662"/>
                <w:tab w:val="left" w:pos="3516"/>
              </w:tabs>
              <w:autoSpaceDE w:val="0"/>
              <w:autoSpaceDN w:val="0"/>
              <w:spacing w:before="1" w:line="360" w:lineRule="auto"/>
              <w:ind w:right="3161"/>
              <w:jc w:val="center"/>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3</w:t>
            </w:r>
          </w:p>
        </w:tc>
      </w:tr>
      <w:tr w:rsidR="003E7E43" w:rsidRPr="00C64872" w:rsidTr="007F5F5C">
        <w:trPr>
          <w:trHeight w:val="254"/>
        </w:trPr>
        <w:tc>
          <w:tcPr>
            <w:tcW w:w="4815" w:type="dxa"/>
          </w:tcPr>
          <w:p w:rsidR="003E7E43" w:rsidRPr="00C64872" w:rsidRDefault="00BC0CCD" w:rsidP="007F5F5C">
            <w:pPr>
              <w:widowControl w:val="0"/>
              <w:tabs>
                <w:tab w:val="left" w:pos="1662"/>
                <w:tab w:val="left" w:pos="3516"/>
              </w:tabs>
              <w:autoSpaceDE w:val="0"/>
              <w:autoSpaceDN w:val="0"/>
              <w:spacing w:before="1" w:line="360" w:lineRule="auto"/>
              <w:ind w:right="3161"/>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Etkilememişti</w:t>
            </w:r>
            <w:r w:rsidR="007F5F5C">
              <w:rPr>
                <w:rFonts w:ascii="Times New Roman" w:eastAsia="Times New Roman" w:hAnsi="Times New Roman" w:cs="Times New Roman"/>
                <w:sz w:val="24"/>
                <w:szCs w:val="24"/>
                <w:lang w:bidi="tr-TR"/>
              </w:rPr>
              <w:t>r</w:t>
            </w:r>
          </w:p>
        </w:tc>
        <w:tc>
          <w:tcPr>
            <w:tcW w:w="4140" w:type="dxa"/>
          </w:tcPr>
          <w:p w:rsidR="003E7E43" w:rsidRPr="00C64872" w:rsidRDefault="00BC0CCD" w:rsidP="00FD2391">
            <w:pPr>
              <w:widowControl w:val="0"/>
              <w:tabs>
                <w:tab w:val="left" w:pos="1662"/>
                <w:tab w:val="left" w:pos="3516"/>
              </w:tabs>
              <w:autoSpaceDE w:val="0"/>
              <w:autoSpaceDN w:val="0"/>
              <w:spacing w:before="1" w:line="360" w:lineRule="auto"/>
              <w:ind w:right="3161"/>
              <w:jc w:val="center"/>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2</w:t>
            </w:r>
          </w:p>
        </w:tc>
      </w:tr>
      <w:tr w:rsidR="003E7E43" w:rsidRPr="00C64872" w:rsidTr="00B340A7">
        <w:trPr>
          <w:trHeight w:val="602"/>
        </w:trPr>
        <w:tc>
          <w:tcPr>
            <w:tcW w:w="4815" w:type="dxa"/>
          </w:tcPr>
          <w:p w:rsidR="003E7E43" w:rsidRPr="00C64872" w:rsidRDefault="00BC0CCD" w:rsidP="007F5F5C">
            <w:pPr>
              <w:widowControl w:val="0"/>
              <w:tabs>
                <w:tab w:val="left" w:pos="1662"/>
                <w:tab w:val="left" w:pos="3516"/>
              </w:tabs>
              <w:autoSpaceDE w:val="0"/>
              <w:autoSpaceDN w:val="0"/>
              <w:ind w:right="3158"/>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Hiç Etkilememiştir.</w:t>
            </w:r>
          </w:p>
        </w:tc>
        <w:tc>
          <w:tcPr>
            <w:tcW w:w="4140" w:type="dxa"/>
          </w:tcPr>
          <w:p w:rsidR="003E7E43" w:rsidRPr="00C64872" w:rsidRDefault="00BC0CCD" w:rsidP="00FD2391">
            <w:pPr>
              <w:widowControl w:val="0"/>
              <w:tabs>
                <w:tab w:val="left" w:pos="1662"/>
                <w:tab w:val="left" w:pos="3516"/>
              </w:tabs>
              <w:autoSpaceDE w:val="0"/>
              <w:autoSpaceDN w:val="0"/>
              <w:spacing w:before="1" w:line="360" w:lineRule="auto"/>
              <w:ind w:right="3161"/>
              <w:jc w:val="center"/>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1</w:t>
            </w:r>
          </w:p>
        </w:tc>
      </w:tr>
    </w:tbl>
    <w:p w:rsidR="00B31623" w:rsidRPr="00C64872" w:rsidRDefault="00B31623" w:rsidP="003E7E43">
      <w:pPr>
        <w:widowControl w:val="0"/>
        <w:tabs>
          <w:tab w:val="left" w:pos="1662"/>
          <w:tab w:val="left" w:pos="3516"/>
        </w:tabs>
        <w:autoSpaceDE w:val="0"/>
        <w:autoSpaceDN w:val="0"/>
        <w:spacing w:before="1" w:after="0" w:line="360" w:lineRule="auto"/>
        <w:ind w:right="3161"/>
        <w:rPr>
          <w:rFonts w:ascii="Times New Roman" w:eastAsia="Times New Roman" w:hAnsi="Times New Roman" w:cs="Times New Roman"/>
          <w:sz w:val="24"/>
          <w:szCs w:val="24"/>
          <w:lang w:bidi="tr-TR"/>
        </w:rPr>
      </w:pPr>
    </w:p>
    <w:p w:rsidR="00F72819" w:rsidRPr="00C64872" w:rsidRDefault="00F72819" w:rsidP="003E7E43">
      <w:pPr>
        <w:widowControl w:val="0"/>
        <w:tabs>
          <w:tab w:val="left" w:pos="1662"/>
          <w:tab w:val="left" w:pos="3516"/>
        </w:tabs>
        <w:autoSpaceDE w:val="0"/>
        <w:autoSpaceDN w:val="0"/>
        <w:spacing w:before="1" w:after="0" w:line="360" w:lineRule="auto"/>
        <w:ind w:right="3161"/>
        <w:rPr>
          <w:rFonts w:ascii="Times New Roman" w:eastAsia="Times New Roman" w:hAnsi="Times New Roman" w:cs="Times New Roman"/>
          <w:sz w:val="24"/>
          <w:szCs w:val="24"/>
          <w:lang w:bidi="tr-TR"/>
        </w:rPr>
      </w:pPr>
    </w:p>
    <w:p w:rsidR="00B31623" w:rsidRPr="005E2D69" w:rsidRDefault="00B31623" w:rsidP="005E2D69">
      <w:pPr>
        <w:widowControl w:val="0"/>
        <w:spacing w:before="120" w:after="120" w:line="240" w:lineRule="auto"/>
        <w:jc w:val="both"/>
        <w:rPr>
          <w:rFonts w:ascii="Times New Roman" w:hAnsi="Times New Roman" w:cs="Times New Roman"/>
          <w:sz w:val="24"/>
          <w:szCs w:val="24"/>
        </w:rPr>
      </w:pPr>
      <w:r w:rsidRPr="005E2D69">
        <w:rPr>
          <w:rFonts w:ascii="Times New Roman" w:hAnsi="Times New Roman" w:cs="Times New Roman"/>
          <w:sz w:val="24"/>
          <w:szCs w:val="24"/>
        </w:rPr>
        <w:lastRenderedPageBreak/>
        <w:t>Döviz kurlarındaki artışın işletmelerin yatırıma geçişini en fazla etkileyen faktör olduğunu görmekteyiz. Yurtdışından makine ithal etmeyi planlayan işletmeler bu durumdan daha fazla etkilenmiştir. Kredi-faiz oranlarındaki artış da işletmelerin yatırımlarını en fazla etkileyen faktörlerden biridir.</w:t>
      </w:r>
      <w:r w:rsidR="00553CB9" w:rsidRPr="005E2D69">
        <w:rPr>
          <w:rFonts w:ascii="Times New Roman" w:hAnsi="Times New Roman" w:cs="Times New Roman"/>
          <w:sz w:val="24"/>
          <w:szCs w:val="24"/>
        </w:rPr>
        <w:t xml:space="preserve"> </w:t>
      </w:r>
      <w:r w:rsidR="00907B6C">
        <w:rPr>
          <w:rFonts w:ascii="Times New Roman" w:hAnsi="Times New Roman" w:cs="Times New Roman"/>
          <w:sz w:val="24"/>
          <w:szCs w:val="24"/>
        </w:rPr>
        <w:t>Buna karşın t</w:t>
      </w:r>
      <w:r w:rsidRPr="005E2D69">
        <w:rPr>
          <w:rFonts w:ascii="Times New Roman" w:hAnsi="Times New Roman" w:cs="Times New Roman"/>
          <w:sz w:val="24"/>
          <w:szCs w:val="24"/>
        </w:rPr>
        <w:t>eknolojik gelişmelerin işletmelerin yatırım pla</w:t>
      </w:r>
      <w:r w:rsidR="00907B6C">
        <w:rPr>
          <w:rFonts w:ascii="Times New Roman" w:hAnsi="Times New Roman" w:cs="Times New Roman"/>
          <w:sz w:val="24"/>
          <w:szCs w:val="24"/>
        </w:rPr>
        <w:t>nlarını çok fazla etkilemediği görülmektedir</w:t>
      </w:r>
      <w:r w:rsidRPr="005E2D69">
        <w:rPr>
          <w:rFonts w:ascii="Times New Roman" w:hAnsi="Times New Roman" w:cs="Times New Roman"/>
          <w:sz w:val="24"/>
          <w:szCs w:val="24"/>
        </w:rPr>
        <w:t xml:space="preserve">. Bu durum işletmelerin yatırıma konu ürünlerinin teknolojik seviyesinin iyi olduğunu göstermektedir. Yatırımda yaşanan gecikme süresince söz konusu ürünlerin teknolojilerinin </w:t>
      </w:r>
      <w:r w:rsidR="00907B6C">
        <w:rPr>
          <w:rFonts w:ascii="Times New Roman" w:hAnsi="Times New Roman" w:cs="Times New Roman"/>
          <w:sz w:val="24"/>
          <w:szCs w:val="24"/>
        </w:rPr>
        <w:t>eskimediği sonucuna ulaşılabilir</w:t>
      </w:r>
      <w:r w:rsidRPr="005E2D69">
        <w:rPr>
          <w:rFonts w:ascii="Times New Roman" w:hAnsi="Times New Roman" w:cs="Times New Roman"/>
          <w:sz w:val="24"/>
          <w:szCs w:val="24"/>
        </w:rPr>
        <w:t>.</w:t>
      </w:r>
    </w:p>
    <w:p w:rsidR="00B31623" w:rsidRPr="00C64872" w:rsidRDefault="00B31623" w:rsidP="005E2D69">
      <w:pPr>
        <w:widowControl w:val="0"/>
        <w:spacing w:before="120" w:after="120" w:line="240" w:lineRule="auto"/>
        <w:jc w:val="both"/>
        <w:rPr>
          <w:rFonts w:ascii="Times New Roman" w:hAnsi="Times New Roman" w:cs="Times New Roman"/>
          <w:sz w:val="24"/>
          <w:szCs w:val="24"/>
        </w:rPr>
      </w:pPr>
      <w:r w:rsidRPr="005E2D69">
        <w:rPr>
          <w:rFonts w:ascii="Times New Roman" w:hAnsi="Times New Roman" w:cs="Times New Roman"/>
          <w:sz w:val="24"/>
          <w:szCs w:val="24"/>
        </w:rPr>
        <w:t>Talep koşullarındaki değişimler,</w:t>
      </w:r>
      <w:r w:rsidRPr="00C64872">
        <w:rPr>
          <w:rFonts w:ascii="Times New Roman" w:hAnsi="Times New Roman" w:cs="Times New Roman"/>
          <w:sz w:val="24"/>
          <w:szCs w:val="24"/>
        </w:rPr>
        <w:t xml:space="preserve"> hammadde, işgücü, enerji giderleri vb. giderlerinde oluşan değişimler</w:t>
      </w:r>
      <w:r w:rsidR="00DB5543">
        <w:rPr>
          <w:rFonts w:ascii="Times New Roman" w:hAnsi="Times New Roman" w:cs="Times New Roman"/>
          <w:sz w:val="24"/>
          <w:szCs w:val="24"/>
        </w:rPr>
        <w:t>, ü</w:t>
      </w:r>
      <w:r w:rsidR="00B90A96" w:rsidRPr="00C64872">
        <w:rPr>
          <w:rFonts w:ascii="Times New Roman" w:hAnsi="Times New Roman" w:cs="Times New Roman"/>
          <w:sz w:val="24"/>
          <w:szCs w:val="24"/>
        </w:rPr>
        <w:t>lkenin</w:t>
      </w:r>
      <w:r w:rsidR="00B90A96" w:rsidRPr="005E2D69">
        <w:rPr>
          <w:rFonts w:ascii="Times New Roman" w:hAnsi="Times New Roman" w:cs="Times New Roman"/>
          <w:sz w:val="24"/>
          <w:szCs w:val="24"/>
        </w:rPr>
        <w:t xml:space="preserve"> </w:t>
      </w:r>
      <w:r w:rsidR="00B90A96" w:rsidRPr="00C64872">
        <w:rPr>
          <w:rFonts w:ascii="Times New Roman" w:hAnsi="Times New Roman" w:cs="Times New Roman"/>
          <w:sz w:val="24"/>
          <w:szCs w:val="24"/>
        </w:rPr>
        <w:t>siyasi</w:t>
      </w:r>
      <w:r w:rsidR="00B90A96" w:rsidRPr="005E2D69">
        <w:rPr>
          <w:rFonts w:ascii="Times New Roman" w:hAnsi="Times New Roman" w:cs="Times New Roman"/>
          <w:sz w:val="24"/>
          <w:szCs w:val="24"/>
        </w:rPr>
        <w:t xml:space="preserve"> </w:t>
      </w:r>
      <w:r w:rsidR="00B90A96" w:rsidRPr="00C64872">
        <w:rPr>
          <w:rFonts w:ascii="Times New Roman" w:hAnsi="Times New Roman" w:cs="Times New Roman"/>
          <w:sz w:val="24"/>
          <w:szCs w:val="24"/>
        </w:rPr>
        <w:t>durumu ve değişen rekabet koşulları gibi faktörlerin</w:t>
      </w:r>
      <w:r w:rsidR="00F93013">
        <w:rPr>
          <w:rFonts w:ascii="Times New Roman" w:hAnsi="Times New Roman" w:cs="Times New Roman"/>
          <w:sz w:val="24"/>
          <w:szCs w:val="24"/>
        </w:rPr>
        <w:t xml:space="preserve"> </w:t>
      </w:r>
      <w:r w:rsidR="00B90A96" w:rsidRPr="00C64872">
        <w:rPr>
          <w:rFonts w:ascii="Times New Roman" w:hAnsi="Times New Roman" w:cs="Times New Roman"/>
          <w:sz w:val="24"/>
          <w:szCs w:val="24"/>
        </w:rPr>
        <w:t>de yatırıma geçiş kararını olumsuz etkilediği bulgularına ulaşılmıştır. Ayrıca çalışma da yatırım kararını en az etkileyen faktör olarak Doğal Riskler</w:t>
      </w:r>
      <w:r w:rsidR="00FD2391" w:rsidRPr="00C64872">
        <w:rPr>
          <w:rFonts w:ascii="Times New Roman" w:hAnsi="Times New Roman" w:cs="Times New Roman"/>
          <w:sz w:val="24"/>
          <w:szCs w:val="24"/>
        </w:rPr>
        <w:t xml:space="preserve"> </w:t>
      </w:r>
      <w:r w:rsidR="00B90A96" w:rsidRPr="00C64872">
        <w:rPr>
          <w:rFonts w:ascii="Times New Roman" w:hAnsi="Times New Roman" w:cs="Times New Roman"/>
          <w:sz w:val="24"/>
          <w:szCs w:val="24"/>
        </w:rPr>
        <w:t>(sel, yangın, deprem vb.) faktörü ön plana çıkmıştır. İşletme dışı risk faktörleri ile ilgili anket s</w:t>
      </w:r>
      <w:r w:rsidR="00AB37B0" w:rsidRPr="00C64872">
        <w:rPr>
          <w:rFonts w:ascii="Times New Roman" w:hAnsi="Times New Roman" w:cs="Times New Roman"/>
          <w:sz w:val="24"/>
          <w:szCs w:val="24"/>
        </w:rPr>
        <w:t xml:space="preserve">onuçları Şekil 4’te verilmiştir </w:t>
      </w:r>
      <w:r w:rsidR="00E75900" w:rsidRPr="00C64872">
        <w:rPr>
          <w:rFonts w:ascii="Times New Roman" w:hAnsi="Times New Roman" w:cs="Times New Roman"/>
          <w:sz w:val="24"/>
          <w:szCs w:val="24"/>
        </w:rPr>
        <w:t>[15</w:t>
      </w:r>
      <w:r w:rsidR="00AB37B0" w:rsidRPr="00C64872">
        <w:rPr>
          <w:rFonts w:ascii="Times New Roman" w:hAnsi="Times New Roman" w:cs="Times New Roman"/>
          <w:sz w:val="24"/>
          <w:szCs w:val="24"/>
        </w:rPr>
        <w:t>].</w:t>
      </w:r>
    </w:p>
    <w:p w:rsidR="00B90A96" w:rsidRPr="00C64872" w:rsidRDefault="00B90A96" w:rsidP="00B90A96">
      <w:pPr>
        <w:widowControl w:val="0"/>
        <w:tabs>
          <w:tab w:val="left" w:pos="1662"/>
          <w:tab w:val="left" w:pos="3516"/>
        </w:tabs>
        <w:autoSpaceDE w:val="0"/>
        <w:autoSpaceDN w:val="0"/>
        <w:spacing w:before="1" w:after="0" w:line="360" w:lineRule="auto"/>
        <w:ind w:right="-2"/>
        <w:rPr>
          <w:rFonts w:ascii="Times New Roman" w:hAnsi="Times New Roman" w:cs="Times New Roman"/>
          <w:sz w:val="24"/>
          <w:szCs w:val="24"/>
        </w:rPr>
      </w:pPr>
    </w:p>
    <w:p w:rsidR="003F615A" w:rsidRPr="00C64872" w:rsidRDefault="00B90A96" w:rsidP="003F615A">
      <w:pPr>
        <w:keepNext/>
        <w:widowControl w:val="0"/>
        <w:tabs>
          <w:tab w:val="left" w:pos="1662"/>
          <w:tab w:val="left" w:pos="3516"/>
        </w:tabs>
        <w:autoSpaceDE w:val="0"/>
        <w:autoSpaceDN w:val="0"/>
        <w:spacing w:before="1" w:after="0" w:line="360" w:lineRule="auto"/>
        <w:ind w:right="-2"/>
        <w:rPr>
          <w:rFonts w:ascii="Times New Roman" w:hAnsi="Times New Roman" w:cs="Times New Roman"/>
          <w:sz w:val="24"/>
          <w:szCs w:val="24"/>
        </w:rPr>
      </w:pPr>
      <w:r w:rsidRPr="00C64872">
        <w:rPr>
          <w:rFonts w:ascii="Times New Roman" w:eastAsia="Times New Roman" w:hAnsi="Times New Roman" w:cs="Times New Roman"/>
          <w:noProof/>
          <w:sz w:val="24"/>
          <w:szCs w:val="24"/>
        </w:rPr>
        <w:drawing>
          <wp:inline distT="0" distB="0" distL="0" distR="0" wp14:anchorId="6056FF67">
            <wp:extent cx="4130040" cy="2149946"/>
            <wp:effectExtent l="0" t="0" r="381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652" cy="2156511"/>
                    </a:xfrm>
                    <a:prstGeom prst="rect">
                      <a:avLst/>
                    </a:prstGeom>
                    <a:noFill/>
                  </pic:spPr>
                </pic:pic>
              </a:graphicData>
            </a:graphic>
          </wp:inline>
        </w:drawing>
      </w:r>
    </w:p>
    <w:p w:rsidR="00B90A96" w:rsidRPr="00C64872" w:rsidRDefault="003F615A" w:rsidP="00B340A7">
      <w:pPr>
        <w:pStyle w:val="ResimYazs"/>
        <w:keepNext/>
        <w:jc w:val="center"/>
        <w:rPr>
          <w:rFonts w:ascii="Times New Roman" w:hAnsi="Times New Roman" w:cs="Times New Roman"/>
          <w:color w:val="000000" w:themeColor="text1"/>
          <w:sz w:val="24"/>
          <w:szCs w:val="24"/>
        </w:rPr>
      </w:pPr>
      <w:r w:rsidRPr="00C64872">
        <w:rPr>
          <w:rFonts w:ascii="Times New Roman" w:hAnsi="Times New Roman" w:cs="Times New Roman"/>
          <w:color w:val="000000" w:themeColor="text1"/>
          <w:sz w:val="24"/>
          <w:szCs w:val="24"/>
        </w:rPr>
        <w:t xml:space="preserve">Şekil </w:t>
      </w:r>
      <w:r w:rsidRPr="00C64872">
        <w:rPr>
          <w:rFonts w:ascii="Times New Roman" w:hAnsi="Times New Roman" w:cs="Times New Roman"/>
          <w:color w:val="000000" w:themeColor="text1"/>
          <w:sz w:val="24"/>
          <w:szCs w:val="24"/>
        </w:rPr>
        <w:fldChar w:fldCharType="begin"/>
      </w:r>
      <w:r w:rsidRPr="00C64872">
        <w:rPr>
          <w:rFonts w:ascii="Times New Roman" w:hAnsi="Times New Roman" w:cs="Times New Roman"/>
          <w:color w:val="000000" w:themeColor="text1"/>
          <w:sz w:val="24"/>
          <w:szCs w:val="24"/>
        </w:rPr>
        <w:instrText xml:space="preserve"> SEQ Şekil \* ARABIC </w:instrText>
      </w:r>
      <w:r w:rsidRPr="00C64872">
        <w:rPr>
          <w:rFonts w:ascii="Times New Roman" w:hAnsi="Times New Roman" w:cs="Times New Roman"/>
          <w:color w:val="000000" w:themeColor="text1"/>
          <w:sz w:val="24"/>
          <w:szCs w:val="24"/>
        </w:rPr>
        <w:fldChar w:fldCharType="separate"/>
      </w:r>
      <w:r w:rsidR="003A26C1">
        <w:rPr>
          <w:rFonts w:ascii="Times New Roman" w:hAnsi="Times New Roman" w:cs="Times New Roman"/>
          <w:noProof/>
          <w:color w:val="000000" w:themeColor="text1"/>
          <w:sz w:val="24"/>
          <w:szCs w:val="24"/>
        </w:rPr>
        <w:t>4</w:t>
      </w:r>
      <w:r w:rsidRPr="00C64872">
        <w:rPr>
          <w:rFonts w:ascii="Times New Roman" w:hAnsi="Times New Roman" w:cs="Times New Roman"/>
          <w:color w:val="000000" w:themeColor="text1"/>
          <w:sz w:val="24"/>
          <w:szCs w:val="24"/>
        </w:rPr>
        <w:fldChar w:fldCharType="end"/>
      </w:r>
      <w:r w:rsidR="00B340A7">
        <w:rPr>
          <w:rFonts w:ascii="Times New Roman" w:hAnsi="Times New Roman" w:cs="Times New Roman"/>
          <w:color w:val="000000" w:themeColor="text1"/>
          <w:sz w:val="24"/>
          <w:szCs w:val="24"/>
        </w:rPr>
        <w:t>.</w:t>
      </w:r>
      <w:r w:rsidRPr="00C64872">
        <w:rPr>
          <w:rFonts w:ascii="Times New Roman" w:hAnsi="Times New Roman" w:cs="Times New Roman"/>
          <w:color w:val="000000" w:themeColor="text1"/>
          <w:sz w:val="24"/>
          <w:szCs w:val="24"/>
        </w:rPr>
        <w:t xml:space="preserve">  İşletme Dışı Risk Faktörleri</w:t>
      </w:r>
    </w:p>
    <w:p w:rsidR="00FD2391" w:rsidRPr="00C64872" w:rsidRDefault="00FD2391" w:rsidP="00247AAC">
      <w:pPr>
        <w:jc w:val="both"/>
        <w:rPr>
          <w:rFonts w:ascii="Times New Roman" w:hAnsi="Times New Roman" w:cs="Times New Roman"/>
          <w:sz w:val="24"/>
          <w:szCs w:val="24"/>
        </w:rPr>
      </w:pPr>
    </w:p>
    <w:p w:rsidR="00561A84" w:rsidRPr="00C64872" w:rsidRDefault="00BF4CAA" w:rsidP="00247AAC">
      <w:pPr>
        <w:jc w:val="both"/>
        <w:rPr>
          <w:rFonts w:ascii="Times New Roman" w:hAnsi="Times New Roman" w:cs="Times New Roman"/>
          <w:b/>
          <w:sz w:val="24"/>
          <w:szCs w:val="24"/>
        </w:rPr>
      </w:pPr>
      <w:r w:rsidRPr="00C64872">
        <w:rPr>
          <w:rFonts w:ascii="Times New Roman" w:hAnsi="Times New Roman" w:cs="Times New Roman"/>
          <w:b/>
          <w:sz w:val="24"/>
          <w:szCs w:val="24"/>
        </w:rPr>
        <w:t>4.2</w:t>
      </w:r>
      <w:r w:rsidR="00B340A7">
        <w:rPr>
          <w:rFonts w:ascii="Times New Roman" w:hAnsi="Times New Roman" w:cs="Times New Roman"/>
          <w:b/>
          <w:sz w:val="24"/>
          <w:szCs w:val="24"/>
        </w:rPr>
        <w:t>.</w:t>
      </w:r>
      <w:r w:rsidRPr="00C64872">
        <w:rPr>
          <w:rFonts w:ascii="Times New Roman" w:hAnsi="Times New Roman" w:cs="Times New Roman"/>
          <w:b/>
          <w:sz w:val="24"/>
          <w:szCs w:val="24"/>
        </w:rPr>
        <w:t xml:space="preserve"> </w:t>
      </w:r>
      <w:r w:rsidR="00247AAC" w:rsidRPr="00C64872">
        <w:rPr>
          <w:rFonts w:ascii="Times New Roman" w:hAnsi="Times New Roman" w:cs="Times New Roman"/>
          <w:b/>
          <w:sz w:val="24"/>
          <w:szCs w:val="24"/>
        </w:rPr>
        <w:t xml:space="preserve">İşletme İçi Risk Faktörleri </w:t>
      </w:r>
    </w:p>
    <w:p w:rsidR="00B115EC" w:rsidRDefault="00247AAC" w:rsidP="00B115EC">
      <w:pPr>
        <w:jc w:val="both"/>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İşletmeler yatırımlarını hayata geçirirken sadece dışsal faktörlerden değil içsel faktörlerden de etkilenirler. Çalışmada bu içsel faktörler belirlenirken literatürdeki çalışmalardan ve programla ilgili yürütülen süreçlerdeki tecrübeyi</w:t>
      </w:r>
      <w:r w:rsidR="00B115EC">
        <w:rPr>
          <w:rFonts w:ascii="Times New Roman" w:eastAsia="Times New Roman" w:hAnsi="Times New Roman" w:cs="Times New Roman"/>
          <w:sz w:val="24"/>
          <w:szCs w:val="24"/>
          <w:lang w:bidi="tr-TR"/>
        </w:rPr>
        <w:t>,</w:t>
      </w:r>
      <w:r w:rsidRPr="00C64872">
        <w:rPr>
          <w:rFonts w:ascii="Times New Roman" w:eastAsia="Times New Roman" w:hAnsi="Times New Roman" w:cs="Times New Roman"/>
          <w:sz w:val="24"/>
          <w:szCs w:val="24"/>
          <w:lang w:bidi="tr-TR"/>
        </w:rPr>
        <w:t xml:space="preserve"> bilgi ve uzman görüş</w:t>
      </w:r>
      <w:r w:rsidR="00F93013">
        <w:rPr>
          <w:rFonts w:ascii="Times New Roman" w:eastAsia="Times New Roman" w:hAnsi="Times New Roman" w:cs="Times New Roman"/>
          <w:sz w:val="24"/>
          <w:szCs w:val="24"/>
          <w:lang w:bidi="tr-TR"/>
        </w:rPr>
        <w:t>lerinden faydalanarak sağlarlar</w:t>
      </w:r>
      <w:r w:rsidRPr="00C64872">
        <w:rPr>
          <w:rFonts w:ascii="Times New Roman" w:eastAsia="Times New Roman" w:hAnsi="Times New Roman" w:cs="Times New Roman"/>
          <w:sz w:val="24"/>
          <w:szCs w:val="24"/>
          <w:lang w:bidi="tr-TR"/>
        </w:rPr>
        <w:t xml:space="preserve">. Bu değerlendirmeler sonucunda altı faktör belirlenmiştir. Bu faktörler </w:t>
      </w:r>
      <w:r w:rsidR="00B340A7">
        <w:rPr>
          <w:rFonts w:ascii="Times New Roman" w:eastAsia="Times New Roman" w:hAnsi="Times New Roman" w:cs="Times New Roman"/>
          <w:sz w:val="24"/>
          <w:szCs w:val="24"/>
          <w:lang w:bidi="tr-TR"/>
        </w:rPr>
        <w:t>Çizelge</w:t>
      </w:r>
      <w:r w:rsidR="00AB37B0" w:rsidRPr="00C64872">
        <w:rPr>
          <w:rFonts w:ascii="Times New Roman" w:eastAsia="Times New Roman" w:hAnsi="Times New Roman" w:cs="Times New Roman"/>
          <w:sz w:val="24"/>
          <w:szCs w:val="24"/>
          <w:lang w:bidi="tr-TR"/>
        </w:rPr>
        <w:t xml:space="preserve"> </w:t>
      </w:r>
      <w:r w:rsidR="00B115EC" w:rsidRPr="00C64872">
        <w:rPr>
          <w:rFonts w:ascii="Times New Roman" w:eastAsia="Times New Roman" w:hAnsi="Times New Roman" w:cs="Times New Roman"/>
          <w:sz w:val="24"/>
          <w:szCs w:val="24"/>
          <w:lang w:bidi="tr-TR"/>
        </w:rPr>
        <w:t>4’te verilmiştir</w:t>
      </w:r>
      <w:r w:rsidR="00AB37B0" w:rsidRPr="00C64872">
        <w:rPr>
          <w:rFonts w:ascii="Times New Roman" w:eastAsia="Times New Roman" w:hAnsi="Times New Roman" w:cs="Times New Roman"/>
          <w:sz w:val="24"/>
          <w:szCs w:val="24"/>
        </w:rPr>
        <w:t xml:space="preserve"> </w:t>
      </w:r>
      <w:r w:rsidR="00E75900" w:rsidRPr="00C64872">
        <w:rPr>
          <w:rFonts w:ascii="Times New Roman" w:eastAsia="Times New Roman" w:hAnsi="Times New Roman" w:cs="Times New Roman"/>
          <w:sz w:val="24"/>
          <w:szCs w:val="24"/>
          <w:lang w:bidi="tr-TR"/>
        </w:rPr>
        <w:t>[15</w:t>
      </w:r>
      <w:r w:rsidR="00AB37B0" w:rsidRPr="00C64872">
        <w:rPr>
          <w:rFonts w:ascii="Times New Roman" w:eastAsia="Times New Roman" w:hAnsi="Times New Roman" w:cs="Times New Roman"/>
          <w:sz w:val="24"/>
          <w:szCs w:val="24"/>
          <w:lang w:bidi="tr-TR"/>
        </w:rPr>
        <w:t>].</w:t>
      </w:r>
    </w:p>
    <w:p w:rsidR="00453358" w:rsidRPr="00B115EC" w:rsidRDefault="00B340A7" w:rsidP="00B115EC">
      <w:pPr>
        <w:jc w:val="center"/>
        <w:rPr>
          <w:rFonts w:ascii="Times New Roman" w:hAnsi="Times New Roman" w:cs="Times New Roman"/>
          <w:b/>
          <w:color w:val="000000" w:themeColor="text1"/>
          <w:sz w:val="24"/>
          <w:szCs w:val="24"/>
        </w:rPr>
      </w:pPr>
      <w:r w:rsidRPr="00B115EC">
        <w:rPr>
          <w:rFonts w:ascii="Times New Roman" w:hAnsi="Times New Roman" w:cs="Times New Roman"/>
          <w:b/>
          <w:color w:val="000000" w:themeColor="text1"/>
          <w:sz w:val="24"/>
          <w:szCs w:val="24"/>
        </w:rPr>
        <w:t>Çizelge</w:t>
      </w:r>
      <w:r w:rsidR="00453358" w:rsidRPr="00B115EC">
        <w:rPr>
          <w:rFonts w:ascii="Times New Roman" w:hAnsi="Times New Roman" w:cs="Times New Roman"/>
          <w:b/>
          <w:color w:val="000000" w:themeColor="text1"/>
          <w:sz w:val="24"/>
          <w:szCs w:val="24"/>
        </w:rPr>
        <w:t xml:space="preserve"> 4</w:t>
      </w:r>
      <w:r w:rsidRPr="00B115EC">
        <w:rPr>
          <w:rFonts w:ascii="Times New Roman" w:hAnsi="Times New Roman" w:cs="Times New Roman"/>
          <w:b/>
          <w:color w:val="000000" w:themeColor="text1"/>
          <w:sz w:val="24"/>
          <w:szCs w:val="24"/>
        </w:rPr>
        <w:t>.</w:t>
      </w:r>
      <w:r w:rsidR="00453358" w:rsidRPr="00B115EC">
        <w:rPr>
          <w:rFonts w:ascii="Times New Roman" w:hAnsi="Times New Roman" w:cs="Times New Roman"/>
          <w:b/>
          <w:color w:val="000000" w:themeColor="text1"/>
          <w:sz w:val="24"/>
          <w:szCs w:val="24"/>
        </w:rPr>
        <w:t xml:space="preserve"> İşletme İçi Risk Faktörleri</w:t>
      </w:r>
    </w:p>
    <w:tbl>
      <w:tblPr>
        <w:tblStyle w:val="TableNormal1"/>
        <w:tblW w:w="904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41"/>
      </w:tblGrid>
      <w:tr w:rsidR="00247AAC" w:rsidRPr="00C64872" w:rsidTr="00FD2391">
        <w:trPr>
          <w:trHeight w:val="311"/>
        </w:trPr>
        <w:tc>
          <w:tcPr>
            <w:tcW w:w="9041" w:type="dxa"/>
            <w:tcBorders>
              <w:bottom w:val="single" w:sz="4" w:space="0" w:color="000000"/>
              <w:right w:val="single" w:sz="4" w:space="0" w:color="000000"/>
            </w:tcBorders>
          </w:tcPr>
          <w:p w:rsidR="00247AAC" w:rsidRPr="00C64872" w:rsidRDefault="003C140E" w:rsidP="00553CB9">
            <w:pPr>
              <w:spacing w:after="100" w:afterAutospacing="1"/>
              <w:ind w:right="-21" w:firstLine="218"/>
              <w:rPr>
                <w:rFonts w:ascii="Times New Roman" w:eastAsia="Times New Roman" w:hAnsi="Times New Roman" w:cs="Times New Roman"/>
                <w:b/>
                <w:sz w:val="24"/>
                <w:szCs w:val="24"/>
                <w:lang w:bidi="tr-TR"/>
              </w:rPr>
            </w:pPr>
            <w:r w:rsidRPr="00C64872">
              <w:rPr>
                <w:rFonts w:ascii="Times New Roman" w:eastAsia="Times New Roman" w:hAnsi="Times New Roman" w:cs="Times New Roman"/>
                <w:b/>
                <w:sz w:val="24"/>
                <w:szCs w:val="24"/>
                <w:lang w:bidi="tr-TR"/>
              </w:rPr>
              <w:t xml:space="preserve">İşletme İçi </w:t>
            </w:r>
            <w:r w:rsidR="00247AAC" w:rsidRPr="00C64872">
              <w:rPr>
                <w:rFonts w:ascii="Times New Roman" w:eastAsia="Times New Roman" w:hAnsi="Times New Roman" w:cs="Times New Roman"/>
                <w:b/>
                <w:sz w:val="24"/>
                <w:szCs w:val="24"/>
                <w:lang w:bidi="tr-TR"/>
              </w:rPr>
              <w:t xml:space="preserve">Risk </w:t>
            </w:r>
            <w:r w:rsidR="00247AAC" w:rsidRPr="00C64872">
              <w:rPr>
                <w:rFonts w:ascii="Times New Roman" w:eastAsia="Times New Roman" w:hAnsi="Times New Roman" w:cs="Times New Roman"/>
                <w:b/>
                <w:w w:val="95"/>
                <w:sz w:val="24"/>
                <w:szCs w:val="24"/>
                <w:lang w:bidi="tr-TR"/>
              </w:rPr>
              <w:t>Faktörleri</w:t>
            </w:r>
          </w:p>
        </w:tc>
      </w:tr>
      <w:tr w:rsidR="00247AAC" w:rsidRPr="00C64872" w:rsidTr="00FD2391">
        <w:trPr>
          <w:trHeight w:val="417"/>
        </w:trPr>
        <w:tc>
          <w:tcPr>
            <w:tcW w:w="9041" w:type="dxa"/>
            <w:tcBorders>
              <w:top w:val="single" w:sz="4" w:space="0" w:color="000000"/>
              <w:bottom w:val="single" w:sz="4" w:space="0" w:color="000000"/>
              <w:right w:val="single" w:sz="4" w:space="0" w:color="000000"/>
            </w:tcBorders>
          </w:tcPr>
          <w:p w:rsidR="00247AAC" w:rsidRPr="00C64872" w:rsidRDefault="00553CB9" w:rsidP="00553CB9">
            <w:pPr>
              <w:spacing w:after="100" w:afterAutospacing="1"/>
              <w:ind w:right="98" w:hanging="56"/>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 </w:t>
            </w:r>
            <w:r w:rsidR="00FD2391" w:rsidRPr="00C64872">
              <w:rPr>
                <w:rFonts w:ascii="Times New Roman" w:eastAsia="Times New Roman" w:hAnsi="Times New Roman" w:cs="Times New Roman"/>
                <w:sz w:val="24"/>
                <w:szCs w:val="24"/>
                <w:lang w:bidi="tr-TR"/>
              </w:rPr>
              <w:t xml:space="preserve">  </w:t>
            </w:r>
            <w:r w:rsidRPr="00C64872">
              <w:rPr>
                <w:rFonts w:ascii="Times New Roman" w:eastAsia="Times New Roman" w:hAnsi="Times New Roman" w:cs="Times New Roman"/>
                <w:sz w:val="24"/>
                <w:szCs w:val="24"/>
                <w:lang w:bidi="tr-TR"/>
              </w:rPr>
              <w:t xml:space="preserve">İşletmenin nitelikli insan </w:t>
            </w:r>
            <w:r w:rsidR="00247AAC" w:rsidRPr="00C64872">
              <w:rPr>
                <w:rFonts w:ascii="Times New Roman" w:eastAsia="Times New Roman" w:hAnsi="Times New Roman" w:cs="Times New Roman"/>
                <w:sz w:val="24"/>
                <w:szCs w:val="24"/>
                <w:lang w:bidi="tr-TR"/>
              </w:rPr>
              <w:t>kaynağının yetersiz oluşu</w:t>
            </w:r>
          </w:p>
        </w:tc>
      </w:tr>
      <w:tr w:rsidR="00247AAC" w:rsidRPr="00C64872" w:rsidTr="00B115EC">
        <w:trPr>
          <w:trHeight w:val="297"/>
        </w:trPr>
        <w:tc>
          <w:tcPr>
            <w:tcW w:w="9041" w:type="dxa"/>
            <w:tcBorders>
              <w:top w:val="single" w:sz="4" w:space="0" w:color="000000"/>
              <w:bottom w:val="single" w:sz="4" w:space="0" w:color="000000"/>
              <w:right w:val="single" w:sz="4" w:space="0" w:color="000000"/>
            </w:tcBorders>
          </w:tcPr>
          <w:p w:rsidR="00247AAC" w:rsidRPr="00C64872" w:rsidRDefault="00553CB9" w:rsidP="00553CB9">
            <w:pPr>
              <w:spacing w:after="100" w:afterAutospacing="1"/>
              <w:ind w:right="49" w:hanging="56"/>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 </w:t>
            </w:r>
            <w:r w:rsidR="00FD2391" w:rsidRPr="00C64872">
              <w:rPr>
                <w:rFonts w:ascii="Times New Roman" w:eastAsia="Times New Roman" w:hAnsi="Times New Roman" w:cs="Times New Roman"/>
                <w:sz w:val="24"/>
                <w:szCs w:val="24"/>
                <w:lang w:bidi="tr-TR"/>
              </w:rPr>
              <w:t xml:space="preserve">  </w:t>
            </w:r>
            <w:r w:rsidR="00247AAC" w:rsidRPr="00C64872">
              <w:rPr>
                <w:rFonts w:ascii="Times New Roman" w:eastAsia="Times New Roman" w:hAnsi="Times New Roman" w:cs="Times New Roman"/>
                <w:sz w:val="24"/>
                <w:szCs w:val="24"/>
                <w:lang w:bidi="tr-TR"/>
              </w:rPr>
              <w:t xml:space="preserve">Teknolojik ürünün tanıtım, satış ve </w:t>
            </w:r>
            <w:r w:rsidR="00B340A7">
              <w:rPr>
                <w:rFonts w:ascii="Times New Roman" w:eastAsia="Times New Roman" w:hAnsi="Times New Roman" w:cs="Times New Roman"/>
                <w:w w:val="95"/>
                <w:sz w:val="24"/>
                <w:szCs w:val="24"/>
                <w:lang w:bidi="tr-TR"/>
              </w:rPr>
              <w:t>paz</w:t>
            </w:r>
            <w:r w:rsidR="00247AAC" w:rsidRPr="00C64872">
              <w:rPr>
                <w:rFonts w:ascii="Times New Roman" w:eastAsia="Times New Roman" w:hAnsi="Times New Roman" w:cs="Times New Roman"/>
                <w:w w:val="95"/>
                <w:sz w:val="24"/>
                <w:szCs w:val="24"/>
                <w:lang w:bidi="tr-TR"/>
              </w:rPr>
              <w:t xml:space="preserve">arlamasına </w:t>
            </w:r>
            <w:r w:rsidR="00247AAC" w:rsidRPr="00C64872">
              <w:rPr>
                <w:rFonts w:ascii="Times New Roman" w:eastAsia="Times New Roman" w:hAnsi="Times New Roman" w:cs="Times New Roman"/>
                <w:sz w:val="24"/>
                <w:szCs w:val="24"/>
                <w:lang w:bidi="tr-TR"/>
              </w:rPr>
              <w:t>ilişkin eksiklikler</w:t>
            </w:r>
          </w:p>
        </w:tc>
      </w:tr>
      <w:tr w:rsidR="00247AAC" w:rsidRPr="00C64872" w:rsidTr="00B115EC">
        <w:trPr>
          <w:trHeight w:val="273"/>
        </w:trPr>
        <w:tc>
          <w:tcPr>
            <w:tcW w:w="9041" w:type="dxa"/>
            <w:tcBorders>
              <w:top w:val="single" w:sz="4" w:space="0" w:color="000000"/>
              <w:bottom w:val="single" w:sz="4" w:space="0" w:color="000000"/>
              <w:right w:val="single" w:sz="4" w:space="0" w:color="000000"/>
            </w:tcBorders>
          </w:tcPr>
          <w:p w:rsidR="00247AAC" w:rsidRPr="00C64872" w:rsidRDefault="00553CB9" w:rsidP="00553CB9">
            <w:pPr>
              <w:spacing w:after="100" w:afterAutospacing="1"/>
              <w:ind w:right="98" w:hanging="56"/>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 </w:t>
            </w:r>
            <w:r w:rsidR="00FD2391" w:rsidRPr="00C64872">
              <w:rPr>
                <w:rFonts w:ascii="Times New Roman" w:eastAsia="Times New Roman" w:hAnsi="Times New Roman" w:cs="Times New Roman"/>
                <w:sz w:val="24"/>
                <w:szCs w:val="24"/>
                <w:lang w:bidi="tr-TR"/>
              </w:rPr>
              <w:t xml:space="preserve">  </w:t>
            </w:r>
            <w:r w:rsidR="00247AAC" w:rsidRPr="00C64872">
              <w:rPr>
                <w:rFonts w:ascii="Times New Roman" w:eastAsia="Times New Roman" w:hAnsi="Times New Roman" w:cs="Times New Roman"/>
                <w:sz w:val="24"/>
                <w:szCs w:val="24"/>
                <w:lang w:bidi="tr-TR"/>
              </w:rPr>
              <w:t xml:space="preserve">Yatırıma finansman sağlama </w:t>
            </w:r>
            <w:r w:rsidR="00247AAC" w:rsidRPr="00C64872">
              <w:rPr>
                <w:rFonts w:ascii="Times New Roman" w:eastAsia="Times New Roman" w:hAnsi="Times New Roman" w:cs="Times New Roman"/>
                <w:w w:val="95"/>
                <w:sz w:val="24"/>
                <w:szCs w:val="24"/>
                <w:lang w:bidi="tr-TR"/>
              </w:rPr>
              <w:t>konusundaki</w:t>
            </w:r>
            <w:r w:rsidR="00247AAC" w:rsidRPr="00C64872">
              <w:rPr>
                <w:rFonts w:ascii="Times New Roman" w:eastAsia="Times New Roman" w:hAnsi="Times New Roman" w:cs="Times New Roman"/>
                <w:sz w:val="24"/>
                <w:szCs w:val="24"/>
                <w:lang w:bidi="tr-TR"/>
              </w:rPr>
              <w:t xml:space="preserve"> sorunlar</w:t>
            </w:r>
          </w:p>
        </w:tc>
      </w:tr>
      <w:tr w:rsidR="00247AAC" w:rsidRPr="00C64872" w:rsidTr="00B115EC">
        <w:trPr>
          <w:trHeight w:val="424"/>
        </w:trPr>
        <w:tc>
          <w:tcPr>
            <w:tcW w:w="9041" w:type="dxa"/>
            <w:tcBorders>
              <w:top w:val="single" w:sz="4" w:space="0" w:color="000000"/>
              <w:bottom w:val="single" w:sz="4" w:space="0" w:color="000000"/>
              <w:right w:val="single" w:sz="4" w:space="0" w:color="000000"/>
            </w:tcBorders>
          </w:tcPr>
          <w:p w:rsidR="00247AAC" w:rsidRPr="00C64872" w:rsidRDefault="00553CB9" w:rsidP="00553CB9">
            <w:pPr>
              <w:spacing w:after="100" w:afterAutospacing="1"/>
              <w:ind w:right="98" w:hanging="56"/>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 </w:t>
            </w:r>
            <w:r w:rsidR="00FD2391" w:rsidRPr="00C64872">
              <w:rPr>
                <w:rFonts w:ascii="Times New Roman" w:eastAsia="Times New Roman" w:hAnsi="Times New Roman" w:cs="Times New Roman"/>
                <w:sz w:val="24"/>
                <w:szCs w:val="24"/>
                <w:lang w:bidi="tr-TR"/>
              </w:rPr>
              <w:t xml:space="preserve">  </w:t>
            </w:r>
            <w:r w:rsidR="00247AAC" w:rsidRPr="00C64872">
              <w:rPr>
                <w:rFonts w:ascii="Times New Roman" w:eastAsia="Times New Roman" w:hAnsi="Times New Roman" w:cs="Times New Roman"/>
                <w:sz w:val="24"/>
                <w:szCs w:val="24"/>
                <w:lang w:bidi="tr-TR"/>
              </w:rPr>
              <w:t xml:space="preserve">Ürünün müşteri </w:t>
            </w:r>
            <w:r w:rsidR="00247AAC" w:rsidRPr="00C64872">
              <w:rPr>
                <w:rFonts w:ascii="Times New Roman" w:eastAsia="Times New Roman" w:hAnsi="Times New Roman" w:cs="Times New Roman"/>
                <w:w w:val="95"/>
                <w:sz w:val="24"/>
                <w:szCs w:val="24"/>
                <w:lang w:bidi="tr-TR"/>
              </w:rPr>
              <w:t xml:space="preserve">ihtiyaçlarını karşılamada </w:t>
            </w:r>
            <w:r w:rsidR="00247AAC" w:rsidRPr="00C64872">
              <w:rPr>
                <w:rFonts w:ascii="Times New Roman" w:eastAsia="Times New Roman" w:hAnsi="Times New Roman" w:cs="Times New Roman"/>
                <w:sz w:val="24"/>
                <w:szCs w:val="24"/>
                <w:lang w:bidi="tr-TR"/>
              </w:rPr>
              <w:t>yetersiz kalabilme ihtimali</w:t>
            </w:r>
          </w:p>
        </w:tc>
      </w:tr>
      <w:tr w:rsidR="00247AAC" w:rsidRPr="00C64872" w:rsidTr="00FD2391">
        <w:trPr>
          <w:trHeight w:val="337"/>
        </w:trPr>
        <w:tc>
          <w:tcPr>
            <w:tcW w:w="9041" w:type="dxa"/>
            <w:tcBorders>
              <w:top w:val="single" w:sz="4" w:space="0" w:color="000000"/>
              <w:bottom w:val="single" w:sz="4" w:space="0" w:color="000000"/>
              <w:right w:val="single" w:sz="4" w:space="0" w:color="000000"/>
            </w:tcBorders>
          </w:tcPr>
          <w:p w:rsidR="00247AAC" w:rsidRPr="00C64872" w:rsidRDefault="00553CB9" w:rsidP="00553CB9">
            <w:pPr>
              <w:spacing w:after="100" w:afterAutospacing="1"/>
              <w:ind w:right="98" w:hanging="56"/>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t xml:space="preserve"> </w:t>
            </w:r>
            <w:r w:rsidR="00FD2391" w:rsidRPr="00C64872">
              <w:rPr>
                <w:rFonts w:ascii="Times New Roman" w:eastAsia="Times New Roman" w:hAnsi="Times New Roman" w:cs="Times New Roman"/>
                <w:sz w:val="24"/>
                <w:szCs w:val="24"/>
                <w:lang w:bidi="tr-TR"/>
              </w:rPr>
              <w:t xml:space="preserve">  </w:t>
            </w:r>
            <w:r w:rsidR="00247AAC" w:rsidRPr="00C64872">
              <w:rPr>
                <w:rFonts w:ascii="Times New Roman" w:eastAsia="Times New Roman" w:hAnsi="Times New Roman" w:cs="Times New Roman"/>
                <w:sz w:val="24"/>
                <w:szCs w:val="24"/>
                <w:lang w:bidi="tr-TR"/>
              </w:rPr>
              <w:t xml:space="preserve">Üretim </w:t>
            </w:r>
            <w:r w:rsidR="00247AAC" w:rsidRPr="00C64872">
              <w:rPr>
                <w:rFonts w:ascii="Times New Roman" w:eastAsia="Times New Roman" w:hAnsi="Times New Roman" w:cs="Times New Roman"/>
                <w:w w:val="95"/>
                <w:sz w:val="24"/>
                <w:szCs w:val="24"/>
                <w:lang w:bidi="tr-TR"/>
              </w:rPr>
              <w:t xml:space="preserve">maliyetlerinin </w:t>
            </w:r>
            <w:r w:rsidR="00247AAC" w:rsidRPr="00C64872">
              <w:rPr>
                <w:rFonts w:ascii="Times New Roman" w:eastAsia="Times New Roman" w:hAnsi="Times New Roman" w:cs="Times New Roman"/>
                <w:sz w:val="24"/>
                <w:szCs w:val="24"/>
                <w:lang w:bidi="tr-TR"/>
              </w:rPr>
              <w:t>artması</w:t>
            </w:r>
          </w:p>
        </w:tc>
      </w:tr>
      <w:tr w:rsidR="00247AAC" w:rsidRPr="00C64872" w:rsidTr="00FD2391">
        <w:trPr>
          <w:trHeight w:val="314"/>
        </w:trPr>
        <w:tc>
          <w:tcPr>
            <w:tcW w:w="9041" w:type="dxa"/>
            <w:tcBorders>
              <w:top w:val="single" w:sz="4" w:space="0" w:color="000000"/>
              <w:right w:val="single" w:sz="4" w:space="0" w:color="000000"/>
            </w:tcBorders>
          </w:tcPr>
          <w:p w:rsidR="00247AAC" w:rsidRPr="00C64872" w:rsidRDefault="00553CB9" w:rsidP="00553CB9">
            <w:pPr>
              <w:spacing w:after="100" w:afterAutospacing="1"/>
              <w:ind w:right="98" w:hanging="56"/>
              <w:rPr>
                <w:rFonts w:ascii="Times New Roman" w:eastAsia="Times New Roman" w:hAnsi="Times New Roman" w:cs="Times New Roman"/>
                <w:sz w:val="24"/>
                <w:szCs w:val="24"/>
                <w:lang w:bidi="tr-TR"/>
              </w:rPr>
            </w:pPr>
            <w:r w:rsidRPr="00C64872">
              <w:rPr>
                <w:rFonts w:ascii="Times New Roman" w:eastAsia="Times New Roman" w:hAnsi="Times New Roman" w:cs="Times New Roman"/>
                <w:sz w:val="24"/>
                <w:szCs w:val="24"/>
                <w:lang w:bidi="tr-TR"/>
              </w:rPr>
              <w:lastRenderedPageBreak/>
              <w:t xml:space="preserve"> </w:t>
            </w:r>
            <w:r w:rsidR="00FD2391" w:rsidRPr="00C64872">
              <w:rPr>
                <w:rFonts w:ascii="Times New Roman" w:eastAsia="Times New Roman" w:hAnsi="Times New Roman" w:cs="Times New Roman"/>
                <w:sz w:val="24"/>
                <w:szCs w:val="24"/>
                <w:lang w:bidi="tr-TR"/>
              </w:rPr>
              <w:t xml:space="preserve">  </w:t>
            </w:r>
            <w:r w:rsidR="00247AAC" w:rsidRPr="00C64872">
              <w:rPr>
                <w:rFonts w:ascii="Times New Roman" w:eastAsia="Times New Roman" w:hAnsi="Times New Roman" w:cs="Times New Roman"/>
                <w:sz w:val="24"/>
                <w:szCs w:val="24"/>
                <w:lang w:bidi="tr-TR"/>
              </w:rPr>
              <w:t xml:space="preserve">İstihdam </w:t>
            </w:r>
            <w:r w:rsidR="00247AAC" w:rsidRPr="00C64872">
              <w:rPr>
                <w:rFonts w:ascii="Times New Roman" w:eastAsia="Times New Roman" w:hAnsi="Times New Roman" w:cs="Times New Roman"/>
                <w:w w:val="95"/>
                <w:sz w:val="24"/>
                <w:szCs w:val="24"/>
                <w:lang w:bidi="tr-TR"/>
              </w:rPr>
              <w:t>maliyetlerinin</w:t>
            </w:r>
            <w:r w:rsidR="00247AAC" w:rsidRPr="00C64872">
              <w:rPr>
                <w:rFonts w:ascii="Times New Roman" w:eastAsia="Times New Roman" w:hAnsi="Times New Roman" w:cs="Times New Roman"/>
                <w:sz w:val="24"/>
                <w:szCs w:val="24"/>
                <w:lang w:bidi="tr-TR"/>
              </w:rPr>
              <w:t xml:space="preserve"> artması</w:t>
            </w:r>
          </w:p>
        </w:tc>
      </w:tr>
    </w:tbl>
    <w:p w:rsidR="00247AAC" w:rsidRPr="00C64872" w:rsidRDefault="0060349C" w:rsidP="00907B6C">
      <w:pPr>
        <w:spacing w:before="120" w:after="120" w:line="240" w:lineRule="auto"/>
        <w:jc w:val="both"/>
        <w:rPr>
          <w:rFonts w:ascii="Times New Roman" w:hAnsi="Times New Roman" w:cs="Times New Roman"/>
          <w:sz w:val="24"/>
          <w:szCs w:val="24"/>
        </w:rPr>
      </w:pPr>
      <w:r w:rsidRPr="00C64872">
        <w:rPr>
          <w:rFonts w:ascii="Times New Roman" w:hAnsi="Times New Roman" w:cs="Times New Roman"/>
          <w:sz w:val="24"/>
          <w:szCs w:val="24"/>
        </w:rPr>
        <w:t xml:space="preserve">Çalışmaya katılan işletmelerin çoğunluğu nitelikli insan kaynaklarının yatırımı hayata geçirme konusunda yeterli olduğunu belirtmiştir. İşletmelerin üçte bir kadarı insan kaynaklarının yetersiz olduğunu düşünmektedir. Teknoyatırım </w:t>
      </w:r>
      <w:r w:rsidR="00D224B8">
        <w:rPr>
          <w:rFonts w:ascii="Times New Roman" w:hAnsi="Times New Roman" w:cs="Times New Roman"/>
          <w:sz w:val="24"/>
          <w:szCs w:val="24"/>
        </w:rPr>
        <w:t>P</w:t>
      </w:r>
      <w:r w:rsidRPr="00C64872">
        <w:rPr>
          <w:rFonts w:ascii="Times New Roman" w:hAnsi="Times New Roman" w:cs="Times New Roman"/>
          <w:sz w:val="24"/>
          <w:szCs w:val="24"/>
        </w:rPr>
        <w:t>rogramı kapsamında yatırım yapacak işletmelerin bir kısmının yeni kurulacak işletmeler olduğunu göz önüne alırsak bu doğal bir durumdur. Bu işletmeler yatırımı hayata geçirme süreciyle birlikte yeni</w:t>
      </w:r>
      <w:r w:rsidR="00D224B8">
        <w:rPr>
          <w:rFonts w:ascii="Times New Roman" w:hAnsi="Times New Roman" w:cs="Times New Roman"/>
          <w:sz w:val="24"/>
          <w:szCs w:val="24"/>
        </w:rPr>
        <w:t xml:space="preserve"> personel istihdamı yapacaklardır</w:t>
      </w:r>
      <w:r w:rsidRPr="00C64872">
        <w:rPr>
          <w:rFonts w:ascii="Times New Roman" w:hAnsi="Times New Roman" w:cs="Times New Roman"/>
          <w:sz w:val="24"/>
          <w:szCs w:val="24"/>
        </w:rPr>
        <w:t>.</w:t>
      </w:r>
    </w:p>
    <w:p w:rsidR="003E4AC1" w:rsidRPr="00C64872" w:rsidRDefault="003E4AC1" w:rsidP="00025FA9">
      <w:pPr>
        <w:jc w:val="both"/>
        <w:rPr>
          <w:rFonts w:ascii="Times New Roman" w:hAnsi="Times New Roman" w:cs="Times New Roman"/>
          <w:sz w:val="24"/>
          <w:szCs w:val="24"/>
        </w:rPr>
      </w:pPr>
      <w:r w:rsidRPr="00C64872">
        <w:rPr>
          <w:rFonts w:ascii="Times New Roman" w:hAnsi="Times New Roman" w:cs="Times New Roman"/>
          <w:sz w:val="24"/>
          <w:szCs w:val="24"/>
        </w:rPr>
        <w:t>Teknolojik ürünün tanıtım ve pazarlamasına ilişkin sorunlar işletmelerin yatırıma geçişini etkileyen en önemli faktörlerden biridir. Anket sonuçlarına göre 45 işletmeden 20’si ürünün satış ve pazarlamasıyla ilgili eksiklik yaşadığını belirtmiştir. Bu konuda sorun yaşamadığını belirten işletmelerden bir kısmının henüz ürünü üretmeye başlamadığını da göz önünde bulundurursak bu konuda eksikliklerin işletmeleri daha fazla etkilediği sonucuna ulaşabiliriz.</w:t>
      </w:r>
    </w:p>
    <w:p w:rsidR="00634CD3" w:rsidRPr="00C64872" w:rsidRDefault="003E4AC1" w:rsidP="00025FA9">
      <w:pPr>
        <w:jc w:val="both"/>
        <w:rPr>
          <w:rFonts w:ascii="Times New Roman" w:hAnsi="Times New Roman" w:cs="Times New Roman"/>
          <w:sz w:val="24"/>
          <w:szCs w:val="24"/>
        </w:rPr>
      </w:pPr>
      <w:r w:rsidRPr="00C64872">
        <w:rPr>
          <w:rFonts w:ascii="Times New Roman" w:hAnsi="Times New Roman" w:cs="Times New Roman"/>
          <w:sz w:val="24"/>
          <w:szCs w:val="24"/>
        </w:rPr>
        <w:t>İşletmelerin yatırıma geçişlerinde yaşadıkları en büyük sorunun finansman sağlama konusunda olduğu görülmektedir. Şekil 24’te görüldüğü gibi 45 işletmeden 38’i gibi yüksek oranda işletme bu konuda sorun yaşandığını belirtmiştir. Teknoyatırım kapsamında işletmelere verilen ödemeler yatırım tamamlandıktan sonra yapıldığı için yatırım için gerekli finansmanı işletmeler kendileri bulmak zorundadır. Bu nedenle işletmelerin yatırım için gerekli finan</w:t>
      </w:r>
      <w:r w:rsidR="005A1622">
        <w:rPr>
          <w:rFonts w:ascii="Times New Roman" w:hAnsi="Times New Roman" w:cs="Times New Roman"/>
          <w:sz w:val="24"/>
          <w:szCs w:val="24"/>
        </w:rPr>
        <w:t>smanı bulmada sıkıntı yaşadığı görülmektedir</w:t>
      </w:r>
      <w:r w:rsidRPr="00C64872">
        <w:rPr>
          <w:rFonts w:ascii="Times New Roman" w:hAnsi="Times New Roman" w:cs="Times New Roman"/>
          <w:sz w:val="24"/>
          <w:szCs w:val="24"/>
        </w:rPr>
        <w:t xml:space="preserve">. Bu soruya ürünü henüz üretmeye başlamayan işletmeler çoğunlukla ‘fikrim yok’ cevabını vermiştir. 15 işletme ürünün müşteri ihtiyacını karşılamada yetersiz kalabileceği endişesi taşımaktadır. Teknoyatırım kapsamında desteklenen işletmelerin çoğunlukla piyasaya Ar-Ge sonucu ortaya çıkan yeni </w:t>
      </w:r>
      <w:r w:rsidR="00882313">
        <w:rPr>
          <w:rFonts w:ascii="Times New Roman" w:hAnsi="Times New Roman" w:cs="Times New Roman"/>
          <w:sz w:val="24"/>
          <w:szCs w:val="24"/>
        </w:rPr>
        <w:t>teknolojik ürünler sürecekleri göz önünde bulundurulursa bu durum</w:t>
      </w:r>
      <w:r w:rsidRPr="00C64872">
        <w:rPr>
          <w:rFonts w:ascii="Times New Roman" w:hAnsi="Times New Roman" w:cs="Times New Roman"/>
          <w:sz w:val="24"/>
          <w:szCs w:val="24"/>
        </w:rPr>
        <w:t xml:space="preserve"> norma</w:t>
      </w:r>
      <w:r w:rsidR="00882313">
        <w:rPr>
          <w:rFonts w:ascii="Times New Roman" w:hAnsi="Times New Roman" w:cs="Times New Roman"/>
          <w:sz w:val="24"/>
          <w:szCs w:val="24"/>
        </w:rPr>
        <w:t>l karşılanabilir</w:t>
      </w:r>
      <w:r w:rsidRPr="00C64872">
        <w:rPr>
          <w:rFonts w:ascii="Times New Roman" w:hAnsi="Times New Roman" w:cs="Times New Roman"/>
          <w:sz w:val="24"/>
          <w:szCs w:val="24"/>
        </w:rPr>
        <w:t>. Çünkü bu ürünler çoğunlukla piyasada olmayan ürünler veya piyasadaki ürünlerden bir yönüyle farklılaşmış olan ürünlerdir. Bu anlamda piyasaya yeni girecek bir ürünün müşteri ihtiyaçlarını ne kadar karşılayabileceği belirsizdir. Bu durum da yine işletmelerin yatırım planları üzerinde etkili olmuştur. Üretim maliyetlerinin artması işletmelerin yatırıma geçişini etkileyen önemli bir faktördür. Şekil 26’da görüldüğü gibi 45 işletmeden 33’ü üretim maliyetlerinin artmasının yatırım planlarını olumsuz etkilediğini belirtmiştir. Ankete göre işletmelerin yatırıma geçiş süreçlerini etkiley</w:t>
      </w:r>
      <w:r w:rsidR="006E7D18">
        <w:rPr>
          <w:rFonts w:ascii="Times New Roman" w:hAnsi="Times New Roman" w:cs="Times New Roman"/>
          <w:sz w:val="24"/>
          <w:szCs w:val="24"/>
        </w:rPr>
        <w:t>en en önemli faktörlerden biri</w:t>
      </w:r>
      <w:r w:rsidRPr="00C64872">
        <w:rPr>
          <w:rFonts w:ascii="Times New Roman" w:hAnsi="Times New Roman" w:cs="Times New Roman"/>
          <w:sz w:val="24"/>
          <w:szCs w:val="24"/>
        </w:rPr>
        <w:t xml:space="preserve"> de istihdam maliyetlerinin artması olarak ortaya çıkmıştır. Şekli 27’de görüleceği üzere 45 işletmeden 30’u istihdam maliyetlerindeki artışlardan olumsuz etkilendiklerini belirtmiştir. Yeni yatırım yapacak işletmeler çoğunlukla yeni istihdam da sağlayacakları için istihdam maliyetlerindeki artışlar yatırımlar maliyetleri üzerinde etkilidir.</w:t>
      </w:r>
      <w:r w:rsidR="00634CD3" w:rsidRPr="00C64872">
        <w:rPr>
          <w:rFonts w:ascii="Times New Roman" w:hAnsi="Times New Roman" w:cs="Times New Roman"/>
          <w:sz w:val="24"/>
          <w:szCs w:val="24"/>
        </w:rPr>
        <w:t xml:space="preserve"> Teknoyatırım programında içsel riskleri araştırdığımız bu kısımda verilen cevaplarla ilgili bil</w:t>
      </w:r>
      <w:r w:rsidR="00AB37B0" w:rsidRPr="00C64872">
        <w:rPr>
          <w:rFonts w:ascii="Times New Roman" w:hAnsi="Times New Roman" w:cs="Times New Roman"/>
          <w:sz w:val="24"/>
          <w:szCs w:val="24"/>
        </w:rPr>
        <w:t xml:space="preserve">giler Şekil 5’te gösterilmiştir </w:t>
      </w:r>
      <w:r w:rsidR="00E75900" w:rsidRPr="00C64872">
        <w:rPr>
          <w:rFonts w:ascii="Times New Roman" w:hAnsi="Times New Roman" w:cs="Times New Roman"/>
          <w:sz w:val="24"/>
          <w:szCs w:val="24"/>
        </w:rPr>
        <w:t>[15</w:t>
      </w:r>
      <w:r w:rsidR="00AB37B0" w:rsidRPr="00C64872">
        <w:rPr>
          <w:rFonts w:ascii="Times New Roman" w:hAnsi="Times New Roman" w:cs="Times New Roman"/>
          <w:sz w:val="24"/>
          <w:szCs w:val="24"/>
        </w:rPr>
        <w:t>].</w:t>
      </w:r>
    </w:p>
    <w:p w:rsidR="00453358" w:rsidRPr="00C64872" w:rsidRDefault="00634CD3" w:rsidP="00453358">
      <w:pPr>
        <w:keepNext/>
        <w:jc w:val="both"/>
        <w:rPr>
          <w:rFonts w:ascii="Times New Roman" w:hAnsi="Times New Roman" w:cs="Times New Roman"/>
          <w:sz w:val="24"/>
          <w:szCs w:val="24"/>
        </w:rPr>
      </w:pPr>
      <w:r w:rsidRPr="00C64872">
        <w:rPr>
          <w:rFonts w:ascii="Times New Roman" w:hAnsi="Times New Roman" w:cs="Times New Roman"/>
          <w:noProof/>
          <w:sz w:val="24"/>
          <w:szCs w:val="24"/>
        </w:rPr>
        <w:lastRenderedPageBreak/>
        <w:drawing>
          <wp:inline distT="0" distB="0" distL="0" distR="0" wp14:anchorId="695A270A" wp14:editId="4298AA3C">
            <wp:extent cx="5638800" cy="236791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486" cy="2373242"/>
                    </a:xfrm>
                    <a:prstGeom prst="rect">
                      <a:avLst/>
                    </a:prstGeom>
                    <a:noFill/>
                  </pic:spPr>
                </pic:pic>
              </a:graphicData>
            </a:graphic>
          </wp:inline>
        </w:drawing>
      </w:r>
    </w:p>
    <w:p w:rsidR="00453358" w:rsidRPr="00C64872" w:rsidRDefault="00453358" w:rsidP="00605125">
      <w:pPr>
        <w:pStyle w:val="ResimYazs"/>
        <w:keepNext/>
        <w:jc w:val="center"/>
        <w:rPr>
          <w:rFonts w:ascii="Times New Roman" w:hAnsi="Times New Roman" w:cs="Times New Roman"/>
          <w:color w:val="000000" w:themeColor="text1"/>
          <w:sz w:val="24"/>
          <w:szCs w:val="24"/>
        </w:rPr>
      </w:pPr>
      <w:r w:rsidRPr="00C64872">
        <w:rPr>
          <w:rFonts w:ascii="Times New Roman" w:hAnsi="Times New Roman" w:cs="Times New Roman"/>
          <w:color w:val="000000" w:themeColor="text1"/>
          <w:sz w:val="24"/>
          <w:szCs w:val="24"/>
        </w:rPr>
        <w:t xml:space="preserve">Şekil </w:t>
      </w:r>
      <w:r w:rsidRPr="00C64872">
        <w:rPr>
          <w:rFonts w:ascii="Times New Roman" w:hAnsi="Times New Roman" w:cs="Times New Roman"/>
          <w:color w:val="000000" w:themeColor="text1"/>
          <w:sz w:val="24"/>
          <w:szCs w:val="24"/>
        </w:rPr>
        <w:fldChar w:fldCharType="begin"/>
      </w:r>
      <w:r w:rsidRPr="00C64872">
        <w:rPr>
          <w:rFonts w:ascii="Times New Roman" w:hAnsi="Times New Roman" w:cs="Times New Roman"/>
          <w:color w:val="000000" w:themeColor="text1"/>
          <w:sz w:val="24"/>
          <w:szCs w:val="24"/>
        </w:rPr>
        <w:instrText xml:space="preserve"> SEQ Şekil \* ARABIC </w:instrText>
      </w:r>
      <w:r w:rsidRPr="00C64872">
        <w:rPr>
          <w:rFonts w:ascii="Times New Roman" w:hAnsi="Times New Roman" w:cs="Times New Roman"/>
          <w:color w:val="000000" w:themeColor="text1"/>
          <w:sz w:val="24"/>
          <w:szCs w:val="24"/>
        </w:rPr>
        <w:fldChar w:fldCharType="separate"/>
      </w:r>
      <w:r w:rsidR="003A26C1">
        <w:rPr>
          <w:rFonts w:ascii="Times New Roman" w:hAnsi="Times New Roman" w:cs="Times New Roman"/>
          <w:noProof/>
          <w:color w:val="000000" w:themeColor="text1"/>
          <w:sz w:val="24"/>
          <w:szCs w:val="24"/>
        </w:rPr>
        <w:t>5</w:t>
      </w:r>
      <w:r w:rsidRPr="00C64872">
        <w:rPr>
          <w:rFonts w:ascii="Times New Roman" w:hAnsi="Times New Roman" w:cs="Times New Roman"/>
          <w:color w:val="000000" w:themeColor="text1"/>
          <w:sz w:val="24"/>
          <w:szCs w:val="24"/>
        </w:rPr>
        <w:fldChar w:fldCharType="end"/>
      </w:r>
      <w:r w:rsidR="00605125">
        <w:rPr>
          <w:rFonts w:ascii="Times New Roman" w:hAnsi="Times New Roman" w:cs="Times New Roman"/>
          <w:color w:val="000000" w:themeColor="text1"/>
          <w:sz w:val="24"/>
          <w:szCs w:val="24"/>
        </w:rPr>
        <w:t>.</w:t>
      </w:r>
      <w:r w:rsidRPr="00C64872">
        <w:rPr>
          <w:rFonts w:ascii="Times New Roman" w:hAnsi="Times New Roman" w:cs="Times New Roman"/>
          <w:color w:val="000000" w:themeColor="text1"/>
          <w:sz w:val="24"/>
          <w:szCs w:val="24"/>
        </w:rPr>
        <w:t xml:space="preserve"> İşletme İçi Risk Faktörleri</w:t>
      </w:r>
    </w:p>
    <w:p w:rsidR="00247AAC" w:rsidRPr="00C64872" w:rsidRDefault="00247AAC" w:rsidP="00634CD3">
      <w:pPr>
        <w:pStyle w:val="ResimYazs"/>
        <w:jc w:val="both"/>
        <w:rPr>
          <w:rFonts w:ascii="Times New Roman" w:hAnsi="Times New Roman" w:cs="Times New Roman"/>
          <w:sz w:val="24"/>
          <w:szCs w:val="24"/>
        </w:rPr>
      </w:pPr>
    </w:p>
    <w:p w:rsidR="00247AAC" w:rsidRPr="00C64872" w:rsidRDefault="00BF4CAA" w:rsidP="00025FA9">
      <w:pPr>
        <w:jc w:val="both"/>
        <w:rPr>
          <w:rFonts w:ascii="Times New Roman" w:hAnsi="Times New Roman" w:cs="Times New Roman"/>
          <w:b/>
          <w:sz w:val="24"/>
          <w:szCs w:val="24"/>
        </w:rPr>
      </w:pPr>
      <w:r w:rsidRPr="00C64872">
        <w:rPr>
          <w:rFonts w:ascii="Times New Roman" w:hAnsi="Times New Roman" w:cs="Times New Roman"/>
          <w:b/>
          <w:sz w:val="24"/>
          <w:szCs w:val="24"/>
        </w:rPr>
        <w:t>4.3</w:t>
      </w:r>
      <w:r w:rsidR="00605125">
        <w:rPr>
          <w:rFonts w:ascii="Times New Roman" w:hAnsi="Times New Roman" w:cs="Times New Roman"/>
          <w:b/>
          <w:sz w:val="24"/>
          <w:szCs w:val="24"/>
        </w:rPr>
        <w:t>.</w:t>
      </w:r>
      <w:r w:rsidRPr="00C64872">
        <w:rPr>
          <w:rFonts w:ascii="Times New Roman" w:hAnsi="Times New Roman" w:cs="Times New Roman"/>
          <w:b/>
          <w:sz w:val="24"/>
          <w:szCs w:val="24"/>
        </w:rPr>
        <w:t xml:space="preserve"> Yatırımların Durumu</w:t>
      </w:r>
      <w:r w:rsidR="00EA558D" w:rsidRPr="00C64872">
        <w:rPr>
          <w:rFonts w:ascii="Times New Roman" w:hAnsi="Times New Roman" w:cs="Times New Roman"/>
          <w:b/>
          <w:sz w:val="24"/>
          <w:szCs w:val="24"/>
        </w:rPr>
        <w:t>, Mikro-Küçük ve Orta</w:t>
      </w:r>
      <w:r w:rsidRPr="00C64872">
        <w:rPr>
          <w:rFonts w:ascii="Times New Roman" w:hAnsi="Times New Roman" w:cs="Times New Roman"/>
          <w:b/>
          <w:sz w:val="24"/>
          <w:szCs w:val="24"/>
        </w:rPr>
        <w:t xml:space="preserve">–Büyük İşletmeler İçin Risk Kriterlerinin Karşılaştırılması </w:t>
      </w:r>
    </w:p>
    <w:p w:rsidR="00BF4CAA" w:rsidRPr="00C64872" w:rsidRDefault="00BF4CAA" w:rsidP="00BF4CAA">
      <w:pPr>
        <w:rPr>
          <w:rFonts w:ascii="Times New Roman" w:hAnsi="Times New Roman" w:cs="Times New Roman"/>
          <w:sz w:val="24"/>
          <w:szCs w:val="24"/>
        </w:rPr>
      </w:pPr>
      <w:r w:rsidRPr="00C64872">
        <w:rPr>
          <w:rFonts w:ascii="Times New Roman" w:hAnsi="Times New Roman" w:cs="Times New Roman"/>
          <w:sz w:val="24"/>
          <w:szCs w:val="24"/>
        </w:rPr>
        <w:t>Çalışmada İşletmelere yatırımla ilgili ve yatırıma konu teknolojik ürünün üretimiyle ilgili mevcut durumunu öğrenmek amacıyla üç soru sorulmuştur. Bu sorular aşağıda verilmiştir:</w:t>
      </w:r>
    </w:p>
    <w:p w:rsidR="00BF4CAA" w:rsidRPr="00C64872" w:rsidRDefault="00BF4CAA" w:rsidP="00BF4CAA">
      <w:pPr>
        <w:widowControl w:val="0"/>
        <w:autoSpaceDE w:val="0"/>
        <w:autoSpaceDN w:val="0"/>
        <w:spacing w:after="0" w:line="360" w:lineRule="auto"/>
        <w:ind w:right="1295"/>
        <w:jc w:val="both"/>
        <w:outlineLvl w:val="3"/>
        <w:rPr>
          <w:rFonts w:ascii="Times New Roman" w:eastAsia="Times New Roman" w:hAnsi="Times New Roman" w:cs="Times New Roman"/>
          <w:b/>
          <w:bCs/>
          <w:i/>
          <w:sz w:val="24"/>
          <w:szCs w:val="24"/>
          <w:lang w:bidi="tr-TR"/>
        </w:rPr>
      </w:pPr>
      <w:r w:rsidRPr="00C64872">
        <w:rPr>
          <w:rFonts w:ascii="Times New Roman" w:eastAsia="Times New Roman" w:hAnsi="Times New Roman" w:cs="Times New Roman"/>
          <w:b/>
          <w:bCs/>
          <w:i/>
          <w:sz w:val="24"/>
          <w:szCs w:val="24"/>
          <w:lang w:bidi="tr-TR"/>
        </w:rPr>
        <w:t>Soru 1: Yatırımınızın bütçeye göre yaklaşık olarak ne kadarını tamamladınız?</w:t>
      </w:r>
    </w:p>
    <w:p w:rsidR="00BF4CAA" w:rsidRPr="00C64872" w:rsidRDefault="00BF4CAA" w:rsidP="00BF4CAA">
      <w:pPr>
        <w:pStyle w:val="GvdeMetni"/>
        <w:spacing w:before="10"/>
        <w:rPr>
          <w:b/>
          <w:i/>
        </w:rPr>
      </w:pPr>
    </w:p>
    <w:p w:rsidR="00DA35F1" w:rsidRPr="00C64872" w:rsidRDefault="00BF4CAA" w:rsidP="00FD2391">
      <w:pPr>
        <w:jc w:val="both"/>
        <w:rPr>
          <w:rFonts w:ascii="Times New Roman" w:hAnsi="Times New Roman" w:cs="Times New Roman"/>
          <w:sz w:val="24"/>
          <w:szCs w:val="24"/>
        </w:rPr>
      </w:pPr>
      <w:r w:rsidRPr="00C64872">
        <w:rPr>
          <w:rFonts w:ascii="Times New Roman" w:hAnsi="Times New Roman" w:cs="Times New Roman"/>
          <w:sz w:val="24"/>
          <w:szCs w:val="24"/>
        </w:rPr>
        <w:t>Bu soruda işletmelere yatırımlarının ne kadarını tamam</w:t>
      </w:r>
      <w:r w:rsidR="00605125">
        <w:rPr>
          <w:rFonts w:ascii="Times New Roman" w:hAnsi="Times New Roman" w:cs="Times New Roman"/>
          <w:sz w:val="24"/>
          <w:szCs w:val="24"/>
        </w:rPr>
        <w:t>ladıkları sorulmuştur. Şekil 6</w:t>
      </w:r>
      <w:r w:rsidRPr="00C64872">
        <w:rPr>
          <w:rFonts w:ascii="Times New Roman" w:hAnsi="Times New Roman" w:cs="Times New Roman"/>
          <w:sz w:val="24"/>
          <w:szCs w:val="24"/>
        </w:rPr>
        <w:t>’d</w:t>
      </w:r>
      <w:r w:rsidR="00605125">
        <w:rPr>
          <w:rFonts w:ascii="Times New Roman" w:hAnsi="Times New Roman" w:cs="Times New Roman"/>
          <w:sz w:val="24"/>
          <w:szCs w:val="24"/>
        </w:rPr>
        <w:t>a</w:t>
      </w:r>
      <w:r w:rsidRPr="00C64872">
        <w:rPr>
          <w:rFonts w:ascii="Times New Roman" w:hAnsi="Times New Roman" w:cs="Times New Roman"/>
          <w:sz w:val="24"/>
          <w:szCs w:val="24"/>
        </w:rPr>
        <w:t xml:space="preserve"> görüleceği gibi işletmelerin </w:t>
      </w:r>
      <w:r w:rsidR="00605125">
        <w:rPr>
          <w:rFonts w:ascii="Times New Roman" w:hAnsi="Times New Roman" w:cs="Times New Roman"/>
          <w:sz w:val="24"/>
          <w:szCs w:val="24"/>
        </w:rPr>
        <w:t>%</w:t>
      </w:r>
      <w:r w:rsidRPr="00C64872">
        <w:rPr>
          <w:rFonts w:ascii="Times New Roman" w:hAnsi="Times New Roman" w:cs="Times New Roman"/>
          <w:sz w:val="24"/>
          <w:szCs w:val="24"/>
        </w:rPr>
        <w:t xml:space="preserve"> 40’ı henüz yatırımlarının başındadır. İşletmelerin</w:t>
      </w:r>
      <w:r w:rsidRPr="00C64872">
        <w:rPr>
          <w:rFonts w:ascii="Times New Roman" w:hAnsi="Times New Roman" w:cs="Times New Roman"/>
          <w:spacing w:val="-10"/>
          <w:sz w:val="24"/>
          <w:szCs w:val="24"/>
        </w:rPr>
        <w:t xml:space="preserve"> </w:t>
      </w:r>
      <w:r w:rsidR="00605125">
        <w:rPr>
          <w:rFonts w:ascii="Times New Roman" w:hAnsi="Times New Roman" w:cs="Times New Roman"/>
          <w:sz w:val="24"/>
          <w:szCs w:val="24"/>
        </w:rPr>
        <w:t xml:space="preserve">% </w:t>
      </w:r>
      <w:r w:rsidRPr="00C64872">
        <w:rPr>
          <w:rFonts w:ascii="Times New Roman" w:hAnsi="Times New Roman" w:cs="Times New Roman"/>
          <w:sz w:val="24"/>
          <w:szCs w:val="24"/>
        </w:rPr>
        <w:t>20’sinin</w:t>
      </w:r>
      <w:r w:rsidRPr="00C64872">
        <w:rPr>
          <w:rFonts w:ascii="Times New Roman" w:hAnsi="Times New Roman" w:cs="Times New Roman"/>
          <w:spacing w:val="-14"/>
          <w:sz w:val="24"/>
          <w:szCs w:val="24"/>
        </w:rPr>
        <w:t xml:space="preserve"> </w:t>
      </w:r>
      <w:r w:rsidRPr="00C64872">
        <w:rPr>
          <w:rFonts w:ascii="Times New Roman" w:hAnsi="Times New Roman" w:cs="Times New Roman"/>
          <w:sz w:val="24"/>
          <w:szCs w:val="24"/>
        </w:rPr>
        <w:t>ise</w:t>
      </w:r>
      <w:r w:rsidRPr="00C64872">
        <w:rPr>
          <w:rFonts w:ascii="Times New Roman" w:hAnsi="Times New Roman" w:cs="Times New Roman"/>
          <w:spacing w:val="-12"/>
          <w:sz w:val="24"/>
          <w:szCs w:val="24"/>
        </w:rPr>
        <w:t xml:space="preserve"> </w:t>
      </w:r>
      <w:r w:rsidRPr="00C64872">
        <w:rPr>
          <w:rFonts w:ascii="Times New Roman" w:hAnsi="Times New Roman" w:cs="Times New Roman"/>
          <w:sz w:val="24"/>
          <w:szCs w:val="24"/>
        </w:rPr>
        <w:t>yatırımlarını</w:t>
      </w:r>
      <w:r w:rsidRPr="00C64872">
        <w:rPr>
          <w:rFonts w:ascii="Times New Roman" w:hAnsi="Times New Roman" w:cs="Times New Roman"/>
          <w:spacing w:val="-14"/>
          <w:sz w:val="24"/>
          <w:szCs w:val="24"/>
        </w:rPr>
        <w:t xml:space="preserve"> </w:t>
      </w:r>
      <w:r w:rsidRPr="00C64872">
        <w:rPr>
          <w:rFonts w:ascii="Times New Roman" w:hAnsi="Times New Roman" w:cs="Times New Roman"/>
          <w:sz w:val="24"/>
          <w:szCs w:val="24"/>
        </w:rPr>
        <w:t>tamamlamak</w:t>
      </w:r>
      <w:r w:rsidRPr="00C64872">
        <w:rPr>
          <w:rFonts w:ascii="Times New Roman" w:hAnsi="Times New Roman" w:cs="Times New Roman"/>
          <w:spacing w:val="-14"/>
          <w:sz w:val="24"/>
          <w:szCs w:val="24"/>
        </w:rPr>
        <w:t xml:space="preserve"> </w:t>
      </w:r>
      <w:r w:rsidRPr="00C64872">
        <w:rPr>
          <w:rFonts w:ascii="Times New Roman" w:hAnsi="Times New Roman" w:cs="Times New Roman"/>
          <w:sz w:val="24"/>
          <w:szCs w:val="24"/>
        </w:rPr>
        <w:t>üzere</w:t>
      </w:r>
      <w:r w:rsidRPr="00C64872">
        <w:rPr>
          <w:rFonts w:ascii="Times New Roman" w:hAnsi="Times New Roman" w:cs="Times New Roman"/>
          <w:spacing w:val="-16"/>
          <w:sz w:val="24"/>
          <w:szCs w:val="24"/>
        </w:rPr>
        <w:t xml:space="preserve"> </w:t>
      </w:r>
      <w:r w:rsidRPr="00C64872">
        <w:rPr>
          <w:rFonts w:ascii="Times New Roman" w:hAnsi="Times New Roman" w:cs="Times New Roman"/>
          <w:sz w:val="24"/>
          <w:szCs w:val="24"/>
        </w:rPr>
        <w:t>olduğu</w:t>
      </w:r>
      <w:r w:rsidRPr="00C64872">
        <w:rPr>
          <w:rFonts w:ascii="Times New Roman" w:hAnsi="Times New Roman" w:cs="Times New Roman"/>
          <w:spacing w:val="-12"/>
          <w:sz w:val="24"/>
          <w:szCs w:val="24"/>
        </w:rPr>
        <w:t xml:space="preserve"> </w:t>
      </w:r>
      <w:r w:rsidR="00AB37B0" w:rsidRPr="00C64872">
        <w:rPr>
          <w:rFonts w:ascii="Times New Roman" w:hAnsi="Times New Roman" w:cs="Times New Roman"/>
          <w:sz w:val="24"/>
          <w:szCs w:val="24"/>
        </w:rPr>
        <w:t xml:space="preserve">görülmektedir </w:t>
      </w:r>
      <w:r w:rsidR="00E75900" w:rsidRPr="00C64872">
        <w:rPr>
          <w:rFonts w:ascii="Times New Roman" w:hAnsi="Times New Roman" w:cs="Times New Roman"/>
          <w:sz w:val="24"/>
          <w:szCs w:val="24"/>
        </w:rPr>
        <w:t>[15</w:t>
      </w:r>
      <w:r w:rsidR="00AB37B0" w:rsidRPr="00C64872">
        <w:rPr>
          <w:rFonts w:ascii="Times New Roman" w:hAnsi="Times New Roman" w:cs="Times New Roman"/>
          <w:sz w:val="24"/>
          <w:szCs w:val="24"/>
        </w:rPr>
        <w:t>].</w:t>
      </w:r>
    </w:p>
    <w:p w:rsidR="00453358" w:rsidRPr="00C64872" w:rsidRDefault="008653E5" w:rsidP="00453358">
      <w:pPr>
        <w:keepNext/>
        <w:ind w:right="-2"/>
        <w:rPr>
          <w:rFonts w:ascii="Times New Roman" w:hAnsi="Times New Roman" w:cs="Times New Roman"/>
          <w:sz w:val="24"/>
          <w:szCs w:val="24"/>
        </w:rPr>
      </w:pPr>
      <w:r w:rsidRPr="00C64872">
        <w:rPr>
          <w:rFonts w:ascii="Times New Roman" w:hAnsi="Times New Roman" w:cs="Times New Roman"/>
          <w:noProof/>
          <w:sz w:val="24"/>
          <w:szCs w:val="24"/>
        </w:rPr>
        <w:drawing>
          <wp:inline distT="0" distB="0" distL="0" distR="0">
            <wp:extent cx="4010025" cy="2290445"/>
            <wp:effectExtent l="0" t="0" r="9525" b="0"/>
            <wp:docPr id="4" name="Resim 4" descr="C:\Users\yunus.ozmodanli\Desktop\Makale Görselleri\Yatırımı Tamamlama Oranlar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unus.ozmodanli\Desktop\Makale Görselleri\Yatırımı Tamamlama Oranları.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2878" cy="2297786"/>
                    </a:xfrm>
                    <a:prstGeom prst="rect">
                      <a:avLst/>
                    </a:prstGeom>
                    <a:noFill/>
                    <a:ln>
                      <a:noFill/>
                    </a:ln>
                  </pic:spPr>
                </pic:pic>
              </a:graphicData>
            </a:graphic>
          </wp:inline>
        </w:drawing>
      </w:r>
    </w:p>
    <w:p w:rsidR="00247AAC" w:rsidRPr="00C64872" w:rsidRDefault="00453358" w:rsidP="003B69C6">
      <w:pPr>
        <w:pStyle w:val="ResimYazs"/>
        <w:keepNext/>
        <w:rPr>
          <w:rFonts w:ascii="Times New Roman" w:hAnsi="Times New Roman" w:cs="Times New Roman"/>
          <w:color w:val="000000" w:themeColor="text1"/>
          <w:sz w:val="24"/>
          <w:szCs w:val="24"/>
        </w:rPr>
      </w:pPr>
      <w:r w:rsidRPr="00C64872">
        <w:rPr>
          <w:rFonts w:ascii="Times New Roman" w:hAnsi="Times New Roman" w:cs="Times New Roman"/>
          <w:color w:val="000000" w:themeColor="text1"/>
          <w:sz w:val="24"/>
          <w:szCs w:val="24"/>
        </w:rPr>
        <w:t xml:space="preserve">Şekil </w:t>
      </w:r>
      <w:r w:rsidRPr="00C64872">
        <w:rPr>
          <w:rFonts w:ascii="Times New Roman" w:hAnsi="Times New Roman" w:cs="Times New Roman"/>
          <w:color w:val="000000" w:themeColor="text1"/>
          <w:sz w:val="24"/>
          <w:szCs w:val="24"/>
        </w:rPr>
        <w:fldChar w:fldCharType="begin"/>
      </w:r>
      <w:r w:rsidRPr="00C64872">
        <w:rPr>
          <w:rFonts w:ascii="Times New Roman" w:hAnsi="Times New Roman" w:cs="Times New Roman"/>
          <w:color w:val="000000" w:themeColor="text1"/>
          <w:sz w:val="24"/>
          <w:szCs w:val="24"/>
        </w:rPr>
        <w:instrText xml:space="preserve"> SEQ Şekil \* ARABIC </w:instrText>
      </w:r>
      <w:r w:rsidRPr="00C64872">
        <w:rPr>
          <w:rFonts w:ascii="Times New Roman" w:hAnsi="Times New Roman" w:cs="Times New Roman"/>
          <w:color w:val="000000" w:themeColor="text1"/>
          <w:sz w:val="24"/>
          <w:szCs w:val="24"/>
        </w:rPr>
        <w:fldChar w:fldCharType="separate"/>
      </w:r>
      <w:r w:rsidR="003A26C1">
        <w:rPr>
          <w:rFonts w:ascii="Times New Roman" w:hAnsi="Times New Roman" w:cs="Times New Roman"/>
          <w:noProof/>
          <w:color w:val="000000" w:themeColor="text1"/>
          <w:sz w:val="24"/>
          <w:szCs w:val="24"/>
        </w:rPr>
        <w:t>6</w:t>
      </w:r>
      <w:r w:rsidRPr="00C64872">
        <w:rPr>
          <w:rFonts w:ascii="Times New Roman" w:hAnsi="Times New Roman" w:cs="Times New Roman"/>
          <w:color w:val="000000" w:themeColor="text1"/>
          <w:sz w:val="24"/>
          <w:szCs w:val="24"/>
        </w:rPr>
        <w:fldChar w:fldCharType="end"/>
      </w:r>
      <w:r w:rsidR="00605125">
        <w:rPr>
          <w:rFonts w:ascii="Times New Roman" w:hAnsi="Times New Roman" w:cs="Times New Roman"/>
          <w:color w:val="000000" w:themeColor="text1"/>
          <w:sz w:val="24"/>
          <w:szCs w:val="24"/>
        </w:rPr>
        <w:t>.</w:t>
      </w:r>
      <w:r w:rsidRPr="00C64872">
        <w:rPr>
          <w:rFonts w:ascii="Times New Roman" w:hAnsi="Times New Roman" w:cs="Times New Roman"/>
          <w:color w:val="000000" w:themeColor="text1"/>
          <w:sz w:val="24"/>
          <w:szCs w:val="24"/>
        </w:rPr>
        <w:t xml:space="preserve"> Yatırımın Bütçesel Tamamlanma Oranı </w:t>
      </w:r>
    </w:p>
    <w:p w:rsidR="00DA35F1" w:rsidRPr="00C64872" w:rsidRDefault="00DA35F1" w:rsidP="00BF4CAA">
      <w:pPr>
        <w:ind w:right="-2"/>
        <w:rPr>
          <w:rFonts w:ascii="Times New Roman" w:hAnsi="Times New Roman" w:cs="Times New Roman"/>
          <w:sz w:val="24"/>
          <w:szCs w:val="24"/>
        </w:rPr>
      </w:pPr>
    </w:p>
    <w:p w:rsidR="008653E5" w:rsidRPr="00C64872" w:rsidRDefault="008653E5" w:rsidP="008653E5">
      <w:pPr>
        <w:widowControl w:val="0"/>
        <w:autoSpaceDE w:val="0"/>
        <w:autoSpaceDN w:val="0"/>
        <w:spacing w:after="0" w:line="240" w:lineRule="auto"/>
        <w:outlineLvl w:val="3"/>
        <w:rPr>
          <w:rFonts w:ascii="Times New Roman" w:eastAsia="Times New Roman" w:hAnsi="Times New Roman" w:cs="Times New Roman"/>
          <w:b/>
          <w:bCs/>
          <w:i/>
          <w:sz w:val="24"/>
          <w:szCs w:val="24"/>
          <w:lang w:bidi="tr-TR"/>
        </w:rPr>
      </w:pPr>
      <w:r w:rsidRPr="00C64872">
        <w:rPr>
          <w:rFonts w:ascii="Times New Roman" w:eastAsia="Times New Roman" w:hAnsi="Times New Roman" w:cs="Times New Roman"/>
          <w:b/>
          <w:bCs/>
          <w:i/>
          <w:sz w:val="24"/>
          <w:szCs w:val="24"/>
          <w:lang w:bidi="tr-TR"/>
        </w:rPr>
        <w:lastRenderedPageBreak/>
        <w:t>Soru 2: Yatırımla ilgili mevcut durumunuzu hangisi en iyi açıklamaktadır?</w:t>
      </w:r>
    </w:p>
    <w:p w:rsidR="00247AAC" w:rsidRPr="00C64872" w:rsidRDefault="00247AAC" w:rsidP="00025FA9">
      <w:pPr>
        <w:jc w:val="both"/>
        <w:rPr>
          <w:rFonts w:ascii="Times New Roman" w:hAnsi="Times New Roman" w:cs="Times New Roman"/>
          <w:sz w:val="24"/>
          <w:szCs w:val="24"/>
        </w:rPr>
      </w:pPr>
    </w:p>
    <w:p w:rsidR="0098342B" w:rsidRPr="00C64872" w:rsidRDefault="0098342B" w:rsidP="0098342B">
      <w:pPr>
        <w:jc w:val="both"/>
        <w:rPr>
          <w:rFonts w:ascii="Times New Roman" w:hAnsi="Times New Roman" w:cs="Times New Roman"/>
          <w:sz w:val="24"/>
          <w:szCs w:val="24"/>
        </w:rPr>
      </w:pPr>
      <w:r w:rsidRPr="00C64872">
        <w:rPr>
          <w:rFonts w:ascii="Times New Roman" w:hAnsi="Times New Roman" w:cs="Times New Roman"/>
          <w:sz w:val="24"/>
          <w:szCs w:val="24"/>
        </w:rPr>
        <w:t>a.</w:t>
      </w:r>
      <w:r w:rsidRPr="00C64872">
        <w:rPr>
          <w:rFonts w:ascii="Times New Roman" w:hAnsi="Times New Roman" w:cs="Times New Roman"/>
          <w:sz w:val="24"/>
          <w:szCs w:val="24"/>
        </w:rPr>
        <w:tab/>
        <w:t>Yatırım iş-zaman planına uygun olarak yatırım planımız devam etmektedir.</w:t>
      </w:r>
    </w:p>
    <w:p w:rsidR="0098342B" w:rsidRPr="00C64872" w:rsidRDefault="0098342B" w:rsidP="0098342B">
      <w:pPr>
        <w:jc w:val="both"/>
        <w:rPr>
          <w:rFonts w:ascii="Times New Roman" w:hAnsi="Times New Roman" w:cs="Times New Roman"/>
          <w:sz w:val="24"/>
          <w:szCs w:val="24"/>
        </w:rPr>
      </w:pPr>
      <w:r w:rsidRPr="00C64872">
        <w:rPr>
          <w:rFonts w:ascii="Times New Roman" w:hAnsi="Times New Roman" w:cs="Times New Roman"/>
          <w:sz w:val="24"/>
          <w:szCs w:val="24"/>
        </w:rPr>
        <w:t>b.</w:t>
      </w:r>
      <w:r w:rsidRPr="00C64872">
        <w:rPr>
          <w:rFonts w:ascii="Times New Roman" w:hAnsi="Times New Roman" w:cs="Times New Roman"/>
          <w:sz w:val="24"/>
          <w:szCs w:val="24"/>
        </w:rPr>
        <w:tab/>
        <w:t>Yatırım iş-zaman planına tam olarak uyamasak da sözleşme bitiş tarihine kadar yatırımımızı tamamlamayı planlıyoruz.</w:t>
      </w:r>
    </w:p>
    <w:p w:rsidR="0098342B" w:rsidRPr="00C64872" w:rsidRDefault="0098342B" w:rsidP="0098342B">
      <w:pPr>
        <w:jc w:val="both"/>
        <w:rPr>
          <w:rFonts w:ascii="Times New Roman" w:hAnsi="Times New Roman" w:cs="Times New Roman"/>
          <w:sz w:val="24"/>
          <w:szCs w:val="24"/>
        </w:rPr>
      </w:pPr>
      <w:r w:rsidRPr="00C64872">
        <w:rPr>
          <w:rFonts w:ascii="Times New Roman" w:hAnsi="Times New Roman" w:cs="Times New Roman"/>
          <w:sz w:val="24"/>
          <w:szCs w:val="24"/>
        </w:rPr>
        <w:t>c.</w:t>
      </w:r>
      <w:r w:rsidRPr="00C64872">
        <w:rPr>
          <w:rFonts w:ascii="Times New Roman" w:hAnsi="Times New Roman" w:cs="Times New Roman"/>
          <w:sz w:val="24"/>
          <w:szCs w:val="24"/>
        </w:rPr>
        <w:tab/>
        <w:t>Ek süre verilirse yatırımımızı tamamlayabileceğiz.</w:t>
      </w:r>
    </w:p>
    <w:p w:rsidR="00247AAC" w:rsidRPr="00C64872" w:rsidRDefault="0098342B" w:rsidP="0098342B">
      <w:pPr>
        <w:jc w:val="both"/>
        <w:rPr>
          <w:rFonts w:ascii="Times New Roman" w:hAnsi="Times New Roman" w:cs="Times New Roman"/>
          <w:sz w:val="24"/>
          <w:szCs w:val="24"/>
        </w:rPr>
      </w:pPr>
      <w:r w:rsidRPr="00C64872">
        <w:rPr>
          <w:rFonts w:ascii="Times New Roman" w:hAnsi="Times New Roman" w:cs="Times New Roman"/>
          <w:sz w:val="24"/>
          <w:szCs w:val="24"/>
        </w:rPr>
        <w:t>d.</w:t>
      </w:r>
      <w:r w:rsidRPr="00C64872">
        <w:rPr>
          <w:rFonts w:ascii="Times New Roman" w:hAnsi="Times New Roman" w:cs="Times New Roman"/>
          <w:sz w:val="24"/>
          <w:szCs w:val="24"/>
        </w:rPr>
        <w:tab/>
        <w:t>Mevcut şartlar altında</w:t>
      </w:r>
      <w:r w:rsidR="00FD2391" w:rsidRPr="00C64872">
        <w:rPr>
          <w:rFonts w:ascii="Times New Roman" w:hAnsi="Times New Roman" w:cs="Times New Roman"/>
          <w:sz w:val="24"/>
          <w:szCs w:val="24"/>
        </w:rPr>
        <w:t xml:space="preserve"> yatırımı tamamlayamayacağız.</w:t>
      </w:r>
    </w:p>
    <w:p w:rsidR="00247AAC" w:rsidRPr="00C64872" w:rsidRDefault="00B01EF9" w:rsidP="00025FA9">
      <w:pPr>
        <w:jc w:val="both"/>
        <w:rPr>
          <w:rFonts w:ascii="Times New Roman" w:hAnsi="Times New Roman" w:cs="Times New Roman"/>
          <w:sz w:val="24"/>
          <w:szCs w:val="24"/>
        </w:rPr>
      </w:pPr>
      <w:r w:rsidRPr="00C64872">
        <w:rPr>
          <w:rFonts w:ascii="Times New Roman" w:hAnsi="Times New Roman" w:cs="Times New Roman"/>
          <w:sz w:val="24"/>
          <w:szCs w:val="24"/>
        </w:rPr>
        <w:t xml:space="preserve">Bu soruyla işletmelerin yatırım planına uyup uymadıkları ve yatırımlarını yapma kararlılıklarının hangi aşamada olduğu araştırılmıştır. Şekil 10’da görüleceği üzere </w:t>
      </w:r>
      <w:r w:rsidR="00605125">
        <w:rPr>
          <w:rFonts w:ascii="Times New Roman" w:hAnsi="Times New Roman" w:cs="Times New Roman"/>
          <w:sz w:val="24"/>
          <w:szCs w:val="24"/>
        </w:rPr>
        <w:t xml:space="preserve">% </w:t>
      </w:r>
      <w:r w:rsidRPr="00C64872">
        <w:rPr>
          <w:rFonts w:ascii="Times New Roman" w:hAnsi="Times New Roman" w:cs="Times New Roman"/>
          <w:sz w:val="24"/>
          <w:szCs w:val="24"/>
        </w:rPr>
        <w:t xml:space="preserve">25’i yatırım planlarının aynen devam ettiğini belirtmiştir. İşletmelerin </w:t>
      </w:r>
      <w:r w:rsidR="00605125">
        <w:rPr>
          <w:rFonts w:ascii="Times New Roman" w:hAnsi="Times New Roman" w:cs="Times New Roman"/>
          <w:sz w:val="24"/>
          <w:szCs w:val="24"/>
        </w:rPr>
        <w:t>%</w:t>
      </w:r>
      <w:r w:rsidRPr="00C64872">
        <w:rPr>
          <w:rFonts w:ascii="Times New Roman" w:hAnsi="Times New Roman" w:cs="Times New Roman"/>
          <w:sz w:val="24"/>
          <w:szCs w:val="24"/>
        </w:rPr>
        <w:t xml:space="preserve"> 53’ü yatırım planına tam uyamamakla birlikte yatırımı tamamlamayı planladığını belirmiştir. </w:t>
      </w:r>
      <w:r w:rsidR="00605125">
        <w:rPr>
          <w:rFonts w:ascii="Times New Roman" w:hAnsi="Times New Roman" w:cs="Times New Roman"/>
          <w:sz w:val="24"/>
          <w:szCs w:val="24"/>
        </w:rPr>
        <w:t>%</w:t>
      </w:r>
      <w:r w:rsidRPr="00C64872">
        <w:rPr>
          <w:rFonts w:ascii="Times New Roman" w:hAnsi="Times New Roman" w:cs="Times New Roman"/>
          <w:sz w:val="24"/>
          <w:szCs w:val="24"/>
        </w:rPr>
        <w:t xml:space="preserve"> 9’u ek süre verilirse yatırımı tamamlayabileceğini belirtmiştir. İşletmelerin </w:t>
      </w:r>
      <w:r w:rsidR="00605125">
        <w:rPr>
          <w:rFonts w:ascii="Times New Roman" w:hAnsi="Times New Roman" w:cs="Times New Roman"/>
          <w:sz w:val="24"/>
          <w:szCs w:val="24"/>
        </w:rPr>
        <w:t>%</w:t>
      </w:r>
      <w:r w:rsidRPr="00C64872">
        <w:rPr>
          <w:rFonts w:ascii="Times New Roman" w:hAnsi="Times New Roman" w:cs="Times New Roman"/>
          <w:sz w:val="24"/>
          <w:szCs w:val="24"/>
        </w:rPr>
        <w:t xml:space="preserve"> 13’ü ise yatırım planından vazgeçtiğini belirtmiştir. İşletmelerin büyük çoğunluğunun yatırımı tamamlama kararlılığının devam ettiği sonucuna ulaşılabilir.</w:t>
      </w:r>
    </w:p>
    <w:p w:rsidR="00DA35F1" w:rsidRPr="00C64872" w:rsidRDefault="00DA35F1" w:rsidP="00025FA9">
      <w:pPr>
        <w:jc w:val="both"/>
        <w:rPr>
          <w:rFonts w:ascii="Times New Roman" w:hAnsi="Times New Roman" w:cs="Times New Roman"/>
          <w:sz w:val="24"/>
          <w:szCs w:val="24"/>
        </w:rPr>
      </w:pPr>
    </w:p>
    <w:p w:rsidR="00453358" w:rsidRPr="00C64872" w:rsidRDefault="00EA558D" w:rsidP="00453358">
      <w:pPr>
        <w:keepNext/>
        <w:jc w:val="both"/>
        <w:rPr>
          <w:rFonts w:ascii="Times New Roman" w:hAnsi="Times New Roman" w:cs="Times New Roman"/>
          <w:sz w:val="24"/>
          <w:szCs w:val="24"/>
        </w:rPr>
      </w:pPr>
      <w:r w:rsidRPr="00C64872">
        <w:rPr>
          <w:rFonts w:ascii="Times New Roman" w:hAnsi="Times New Roman" w:cs="Times New Roman"/>
          <w:noProof/>
          <w:sz w:val="24"/>
          <w:szCs w:val="24"/>
        </w:rPr>
        <w:drawing>
          <wp:inline distT="0" distB="0" distL="0" distR="0">
            <wp:extent cx="3828244" cy="2082800"/>
            <wp:effectExtent l="0" t="0" r="1270" b="0"/>
            <wp:docPr id="5" name="Resim 5" descr="C:\Users\yunus.ozmodanli\Desktop\Makale Görselleri\Yatırımla İlgili Genel Du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nus.ozmodanli\Desktop\Makale Görselleri\Yatırımla İlgili Genel Duru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4027" cy="2107709"/>
                    </a:xfrm>
                    <a:prstGeom prst="rect">
                      <a:avLst/>
                    </a:prstGeom>
                    <a:noFill/>
                    <a:ln>
                      <a:noFill/>
                    </a:ln>
                  </pic:spPr>
                </pic:pic>
              </a:graphicData>
            </a:graphic>
          </wp:inline>
        </w:drawing>
      </w:r>
    </w:p>
    <w:p w:rsidR="00EA558D" w:rsidRPr="00C64872" w:rsidRDefault="00453358" w:rsidP="00605125">
      <w:pPr>
        <w:pStyle w:val="ResimYazs"/>
        <w:keepNext/>
        <w:jc w:val="center"/>
        <w:rPr>
          <w:rFonts w:ascii="Times New Roman" w:hAnsi="Times New Roman" w:cs="Times New Roman"/>
          <w:color w:val="000000" w:themeColor="text1"/>
          <w:sz w:val="24"/>
          <w:szCs w:val="24"/>
        </w:rPr>
      </w:pPr>
      <w:r w:rsidRPr="00C64872">
        <w:rPr>
          <w:rFonts w:ascii="Times New Roman" w:hAnsi="Times New Roman" w:cs="Times New Roman"/>
          <w:color w:val="000000" w:themeColor="text1"/>
          <w:sz w:val="24"/>
          <w:szCs w:val="24"/>
        </w:rPr>
        <w:t xml:space="preserve">Şekil </w:t>
      </w:r>
      <w:r w:rsidRPr="00C64872">
        <w:rPr>
          <w:rFonts w:ascii="Times New Roman" w:hAnsi="Times New Roman" w:cs="Times New Roman"/>
          <w:color w:val="000000" w:themeColor="text1"/>
          <w:sz w:val="24"/>
          <w:szCs w:val="24"/>
        </w:rPr>
        <w:fldChar w:fldCharType="begin"/>
      </w:r>
      <w:r w:rsidRPr="00C64872">
        <w:rPr>
          <w:rFonts w:ascii="Times New Roman" w:hAnsi="Times New Roman" w:cs="Times New Roman"/>
          <w:color w:val="000000" w:themeColor="text1"/>
          <w:sz w:val="24"/>
          <w:szCs w:val="24"/>
        </w:rPr>
        <w:instrText xml:space="preserve"> SEQ Şekil \* ARABIC </w:instrText>
      </w:r>
      <w:r w:rsidRPr="00C64872">
        <w:rPr>
          <w:rFonts w:ascii="Times New Roman" w:hAnsi="Times New Roman" w:cs="Times New Roman"/>
          <w:color w:val="000000" w:themeColor="text1"/>
          <w:sz w:val="24"/>
          <w:szCs w:val="24"/>
        </w:rPr>
        <w:fldChar w:fldCharType="separate"/>
      </w:r>
      <w:r w:rsidR="003A26C1">
        <w:rPr>
          <w:rFonts w:ascii="Times New Roman" w:hAnsi="Times New Roman" w:cs="Times New Roman"/>
          <w:noProof/>
          <w:color w:val="000000" w:themeColor="text1"/>
          <w:sz w:val="24"/>
          <w:szCs w:val="24"/>
        </w:rPr>
        <w:t>7</w:t>
      </w:r>
      <w:r w:rsidRPr="00C64872">
        <w:rPr>
          <w:rFonts w:ascii="Times New Roman" w:hAnsi="Times New Roman" w:cs="Times New Roman"/>
          <w:color w:val="000000" w:themeColor="text1"/>
          <w:sz w:val="24"/>
          <w:szCs w:val="24"/>
        </w:rPr>
        <w:fldChar w:fldCharType="end"/>
      </w:r>
      <w:r w:rsidR="00605125">
        <w:rPr>
          <w:rFonts w:ascii="Times New Roman" w:hAnsi="Times New Roman" w:cs="Times New Roman"/>
          <w:color w:val="000000" w:themeColor="text1"/>
          <w:sz w:val="24"/>
          <w:szCs w:val="24"/>
        </w:rPr>
        <w:t>.</w:t>
      </w:r>
      <w:r w:rsidRPr="00C64872">
        <w:rPr>
          <w:rFonts w:ascii="Times New Roman" w:hAnsi="Times New Roman" w:cs="Times New Roman"/>
          <w:color w:val="000000" w:themeColor="text1"/>
          <w:sz w:val="24"/>
          <w:szCs w:val="24"/>
        </w:rPr>
        <w:t xml:space="preserve"> Yatırımla İlgili Mevcut Durum</w:t>
      </w:r>
    </w:p>
    <w:p w:rsidR="00DA35F1" w:rsidRPr="00C64872" w:rsidRDefault="00DA35F1" w:rsidP="00025FA9">
      <w:pPr>
        <w:jc w:val="both"/>
        <w:rPr>
          <w:rFonts w:ascii="Times New Roman" w:hAnsi="Times New Roman" w:cs="Times New Roman"/>
          <w:sz w:val="24"/>
          <w:szCs w:val="24"/>
        </w:rPr>
      </w:pPr>
    </w:p>
    <w:p w:rsidR="00EA558D" w:rsidRPr="00C64872" w:rsidRDefault="00EA558D" w:rsidP="00EA558D">
      <w:pPr>
        <w:widowControl w:val="0"/>
        <w:autoSpaceDE w:val="0"/>
        <w:autoSpaceDN w:val="0"/>
        <w:spacing w:after="0" w:line="360" w:lineRule="auto"/>
        <w:ind w:right="-2"/>
        <w:outlineLvl w:val="3"/>
        <w:rPr>
          <w:rFonts w:ascii="Times New Roman" w:eastAsia="Times New Roman" w:hAnsi="Times New Roman" w:cs="Times New Roman"/>
          <w:b/>
          <w:bCs/>
          <w:i/>
          <w:sz w:val="24"/>
          <w:szCs w:val="24"/>
          <w:lang w:bidi="tr-TR"/>
        </w:rPr>
      </w:pPr>
      <w:r w:rsidRPr="00C64872">
        <w:rPr>
          <w:rFonts w:ascii="Times New Roman" w:eastAsia="Times New Roman" w:hAnsi="Times New Roman" w:cs="Times New Roman"/>
          <w:b/>
          <w:bCs/>
          <w:i/>
          <w:sz w:val="24"/>
          <w:szCs w:val="24"/>
          <w:lang w:bidi="tr-TR"/>
        </w:rPr>
        <w:t>Soru 3: Yatırıma konu teknolojik ürünün üretimiyle ilgili hangisi durumunuzu en iyi açıklamaktadır?</w:t>
      </w:r>
    </w:p>
    <w:p w:rsidR="00DA35F1" w:rsidRPr="00C64872" w:rsidRDefault="00DA35F1" w:rsidP="00EA558D">
      <w:pPr>
        <w:widowControl w:val="0"/>
        <w:autoSpaceDE w:val="0"/>
        <w:autoSpaceDN w:val="0"/>
        <w:spacing w:after="0" w:line="360" w:lineRule="auto"/>
        <w:ind w:right="-2"/>
        <w:outlineLvl w:val="3"/>
        <w:rPr>
          <w:rFonts w:ascii="Times New Roman" w:eastAsia="Times New Roman" w:hAnsi="Times New Roman" w:cs="Times New Roman"/>
          <w:b/>
          <w:bCs/>
          <w:i/>
          <w:sz w:val="24"/>
          <w:szCs w:val="24"/>
          <w:lang w:bidi="tr-TR"/>
        </w:rPr>
      </w:pPr>
    </w:p>
    <w:p w:rsidR="00EA558D" w:rsidRPr="00C64872" w:rsidRDefault="00776C36" w:rsidP="00EA558D">
      <w:pPr>
        <w:widowControl w:val="0"/>
        <w:autoSpaceDE w:val="0"/>
        <w:autoSpaceDN w:val="0"/>
        <w:spacing w:after="0" w:line="360" w:lineRule="auto"/>
        <w:ind w:right="-2"/>
        <w:outlineLvl w:val="3"/>
        <w:rPr>
          <w:rFonts w:ascii="Times New Roman" w:eastAsia="Times New Roman" w:hAnsi="Times New Roman" w:cs="Times New Roman"/>
          <w:bCs/>
          <w:sz w:val="24"/>
          <w:szCs w:val="24"/>
          <w:lang w:bidi="tr-TR"/>
        </w:rPr>
      </w:pPr>
      <w:r>
        <w:rPr>
          <w:rFonts w:ascii="Times New Roman" w:eastAsia="Times New Roman" w:hAnsi="Times New Roman" w:cs="Times New Roman"/>
          <w:bCs/>
          <w:sz w:val="24"/>
          <w:szCs w:val="24"/>
          <w:lang w:bidi="tr-TR"/>
        </w:rPr>
        <w:t>a.</w:t>
      </w:r>
      <w:r>
        <w:rPr>
          <w:rFonts w:ascii="Times New Roman" w:eastAsia="Times New Roman" w:hAnsi="Times New Roman" w:cs="Times New Roman"/>
          <w:bCs/>
          <w:sz w:val="24"/>
          <w:szCs w:val="24"/>
          <w:lang w:bidi="tr-TR"/>
        </w:rPr>
        <w:tab/>
        <w:t>Teknoyatırım P</w:t>
      </w:r>
      <w:r w:rsidR="00EA558D" w:rsidRPr="00C64872">
        <w:rPr>
          <w:rFonts w:ascii="Times New Roman" w:eastAsia="Times New Roman" w:hAnsi="Times New Roman" w:cs="Times New Roman"/>
          <w:bCs/>
          <w:sz w:val="24"/>
          <w:szCs w:val="24"/>
          <w:lang w:bidi="tr-TR"/>
        </w:rPr>
        <w:t>rogramı</w:t>
      </w:r>
      <w:r>
        <w:rPr>
          <w:rFonts w:ascii="Times New Roman" w:eastAsia="Times New Roman" w:hAnsi="Times New Roman" w:cs="Times New Roman"/>
          <w:bCs/>
          <w:sz w:val="24"/>
          <w:szCs w:val="24"/>
          <w:lang w:bidi="tr-TR"/>
        </w:rPr>
        <w:t>’</w:t>
      </w:r>
      <w:r w:rsidR="00EA558D" w:rsidRPr="00C64872">
        <w:rPr>
          <w:rFonts w:ascii="Times New Roman" w:eastAsia="Times New Roman" w:hAnsi="Times New Roman" w:cs="Times New Roman"/>
          <w:bCs/>
          <w:sz w:val="24"/>
          <w:szCs w:val="24"/>
          <w:lang w:bidi="tr-TR"/>
        </w:rPr>
        <w:t>na uygun olarak ürünün üretimine başladık.</w:t>
      </w:r>
    </w:p>
    <w:p w:rsidR="00EA558D" w:rsidRPr="00C64872" w:rsidRDefault="00EA558D" w:rsidP="00EA558D">
      <w:pPr>
        <w:widowControl w:val="0"/>
        <w:autoSpaceDE w:val="0"/>
        <w:autoSpaceDN w:val="0"/>
        <w:spacing w:after="0" w:line="360" w:lineRule="auto"/>
        <w:ind w:right="-2"/>
        <w:outlineLvl w:val="3"/>
        <w:rPr>
          <w:rFonts w:ascii="Times New Roman" w:eastAsia="Times New Roman" w:hAnsi="Times New Roman" w:cs="Times New Roman"/>
          <w:bCs/>
          <w:sz w:val="24"/>
          <w:szCs w:val="24"/>
          <w:lang w:bidi="tr-TR"/>
        </w:rPr>
      </w:pPr>
      <w:r w:rsidRPr="00C64872">
        <w:rPr>
          <w:rFonts w:ascii="Times New Roman" w:eastAsia="Times New Roman" w:hAnsi="Times New Roman" w:cs="Times New Roman"/>
          <w:bCs/>
          <w:sz w:val="24"/>
          <w:szCs w:val="24"/>
          <w:lang w:bidi="tr-TR"/>
        </w:rPr>
        <w:t>b.</w:t>
      </w:r>
      <w:r w:rsidRPr="00C64872">
        <w:rPr>
          <w:rFonts w:ascii="Times New Roman" w:eastAsia="Times New Roman" w:hAnsi="Times New Roman" w:cs="Times New Roman"/>
          <w:bCs/>
          <w:sz w:val="24"/>
          <w:szCs w:val="24"/>
          <w:lang w:bidi="tr-TR"/>
        </w:rPr>
        <w:tab/>
        <w:t>Yatırımı tamamlamayı düşünüyoruz ve tamamladıktan sonra ürünü üretebileceğiz.</w:t>
      </w:r>
    </w:p>
    <w:p w:rsidR="00EA558D" w:rsidRPr="00C64872" w:rsidRDefault="00EA558D" w:rsidP="00EA558D">
      <w:pPr>
        <w:widowControl w:val="0"/>
        <w:autoSpaceDE w:val="0"/>
        <w:autoSpaceDN w:val="0"/>
        <w:spacing w:after="0" w:line="360" w:lineRule="auto"/>
        <w:ind w:right="-2"/>
        <w:outlineLvl w:val="3"/>
        <w:rPr>
          <w:rFonts w:ascii="Times New Roman" w:eastAsia="Times New Roman" w:hAnsi="Times New Roman" w:cs="Times New Roman"/>
          <w:bCs/>
          <w:sz w:val="24"/>
          <w:szCs w:val="24"/>
          <w:lang w:bidi="tr-TR"/>
        </w:rPr>
      </w:pPr>
      <w:r w:rsidRPr="00C64872">
        <w:rPr>
          <w:rFonts w:ascii="Times New Roman" w:eastAsia="Times New Roman" w:hAnsi="Times New Roman" w:cs="Times New Roman"/>
          <w:bCs/>
          <w:sz w:val="24"/>
          <w:szCs w:val="24"/>
          <w:lang w:bidi="tr-TR"/>
        </w:rPr>
        <w:t>c.</w:t>
      </w:r>
      <w:r w:rsidRPr="00C64872">
        <w:rPr>
          <w:rFonts w:ascii="Times New Roman" w:eastAsia="Times New Roman" w:hAnsi="Times New Roman" w:cs="Times New Roman"/>
          <w:bCs/>
          <w:sz w:val="24"/>
          <w:szCs w:val="24"/>
          <w:lang w:bidi="tr-TR"/>
        </w:rPr>
        <w:tab/>
        <w:t>Yatırımdan vazgeçtik ama ürünü kendi imkanlarımızla üretebiliyoruz.</w:t>
      </w:r>
    </w:p>
    <w:p w:rsidR="00EA558D" w:rsidRPr="00C64872" w:rsidRDefault="00EA558D" w:rsidP="00EA558D">
      <w:pPr>
        <w:widowControl w:val="0"/>
        <w:autoSpaceDE w:val="0"/>
        <w:autoSpaceDN w:val="0"/>
        <w:spacing w:after="0" w:line="360" w:lineRule="auto"/>
        <w:ind w:right="-2"/>
        <w:outlineLvl w:val="3"/>
        <w:rPr>
          <w:rFonts w:ascii="Times New Roman" w:eastAsia="Times New Roman" w:hAnsi="Times New Roman" w:cs="Times New Roman"/>
          <w:bCs/>
          <w:sz w:val="24"/>
          <w:szCs w:val="24"/>
          <w:lang w:bidi="tr-TR"/>
        </w:rPr>
      </w:pPr>
      <w:r w:rsidRPr="00C64872">
        <w:rPr>
          <w:rFonts w:ascii="Times New Roman" w:eastAsia="Times New Roman" w:hAnsi="Times New Roman" w:cs="Times New Roman"/>
          <w:bCs/>
          <w:sz w:val="24"/>
          <w:szCs w:val="24"/>
          <w:lang w:bidi="tr-TR"/>
        </w:rPr>
        <w:t>d.</w:t>
      </w:r>
      <w:r w:rsidRPr="00C64872">
        <w:rPr>
          <w:rFonts w:ascii="Times New Roman" w:eastAsia="Times New Roman" w:hAnsi="Times New Roman" w:cs="Times New Roman"/>
          <w:bCs/>
          <w:sz w:val="24"/>
          <w:szCs w:val="24"/>
          <w:lang w:bidi="tr-TR"/>
        </w:rPr>
        <w:tab/>
        <w:t>Yatırımdan ve söz konusu ürünü üretmekten vazgeçtik.</w:t>
      </w:r>
    </w:p>
    <w:p w:rsidR="00DA35F1" w:rsidRPr="00C64872" w:rsidRDefault="00DA35F1" w:rsidP="00EA558D">
      <w:pPr>
        <w:widowControl w:val="0"/>
        <w:autoSpaceDE w:val="0"/>
        <w:autoSpaceDN w:val="0"/>
        <w:spacing w:after="0" w:line="360" w:lineRule="auto"/>
        <w:ind w:right="-2"/>
        <w:outlineLvl w:val="3"/>
        <w:rPr>
          <w:rFonts w:ascii="Times New Roman" w:eastAsia="Times New Roman" w:hAnsi="Times New Roman" w:cs="Times New Roman"/>
          <w:bCs/>
          <w:i/>
          <w:sz w:val="24"/>
          <w:szCs w:val="24"/>
          <w:lang w:bidi="tr-TR"/>
        </w:rPr>
      </w:pPr>
    </w:p>
    <w:p w:rsidR="000B253F" w:rsidRPr="00C64872" w:rsidRDefault="00EA558D" w:rsidP="004D4EA6">
      <w:pPr>
        <w:jc w:val="both"/>
        <w:rPr>
          <w:rFonts w:ascii="Times New Roman" w:hAnsi="Times New Roman" w:cs="Times New Roman"/>
          <w:sz w:val="24"/>
          <w:szCs w:val="24"/>
        </w:rPr>
      </w:pPr>
      <w:r w:rsidRPr="00C64872">
        <w:rPr>
          <w:rFonts w:ascii="Times New Roman" w:hAnsi="Times New Roman" w:cs="Times New Roman"/>
          <w:sz w:val="24"/>
          <w:szCs w:val="24"/>
        </w:rPr>
        <w:t>Bu soruyla işletmelerin yatırıma konu teknolojik ürünün üretimiyle ilgili durumu ar</w:t>
      </w:r>
      <w:r w:rsidR="00776C36">
        <w:rPr>
          <w:rFonts w:ascii="Times New Roman" w:hAnsi="Times New Roman" w:cs="Times New Roman"/>
          <w:sz w:val="24"/>
          <w:szCs w:val="24"/>
        </w:rPr>
        <w:t>aştırılmıştır. İşletmelerin %</w:t>
      </w:r>
      <w:r w:rsidRPr="00C64872">
        <w:rPr>
          <w:rFonts w:ascii="Times New Roman" w:hAnsi="Times New Roman" w:cs="Times New Roman"/>
          <w:sz w:val="24"/>
          <w:szCs w:val="24"/>
        </w:rPr>
        <w:t xml:space="preserve"> 27’si yatırıma konu</w:t>
      </w:r>
      <w:r w:rsidR="00FD2391" w:rsidRPr="00C64872">
        <w:rPr>
          <w:rFonts w:ascii="Times New Roman" w:hAnsi="Times New Roman" w:cs="Times New Roman"/>
          <w:sz w:val="24"/>
          <w:szCs w:val="24"/>
        </w:rPr>
        <w:t xml:space="preserve"> ürünü</w:t>
      </w:r>
      <w:r w:rsidRPr="00C64872">
        <w:rPr>
          <w:rFonts w:ascii="Times New Roman" w:hAnsi="Times New Roman" w:cs="Times New Roman"/>
          <w:sz w:val="24"/>
          <w:szCs w:val="24"/>
        </w:rPr>
        <w:t xml:space="preserve"> üretmeye başladığını belirtmiştir. </w:t>
      </w:r>
      <w:r w:rsidR="00776C36">
        <w:rPr>
          <w:rFonts w:ascii="Times New Roman" w:hAnsi="Times New Roman" w:cs="Times New Roman"/>
          <w:sz w:val="24"/>
          <w:szCs w:val="24"/>
        </w:rPr>
        <w:t>%</w:t>
      </w:r>
      <w:r w:rsidRPr="00C64872">
        <w:rPr>
          <w:rFonts w:ascii="Times New Roman" w:hAnsi="Times New Roman" w:cs="Times New Roman"/>
          <w:sz w:val="24"/>
          <w:szCs w:val="24"/>
        </w:rPr>
        <w:t xml:space="preserve"> 58’lik büyük bir kısmı yatırımı tamamladıktan sonra ürünü üretebileceğini belirtmiştir. </w:t>
      </w:r>
      <w:r w:rsidR="00776C36">
        <w:rPr>
          <w:rFonts w:ascii="Times New Roman" w:hAnsi="Times New Roman" w:cs="Times New Roman"/>
          <w:sz w:val="24"/>
          <w:szCs w:val="24"/>
        </w:rPr>
        <w:t>%</w:t>
      </w:r>
      <w:r w:rsidRPr="00C64872">
        <w:rPr>
          <w:rFonts w:ascii="Times New Roman" w:hAnsi="Times New Roman" w:cs="Times New Roman"/>
          <w:sz w:val="24"/>
          <w:szCs w:val="24"/>
        </w:rPr>
        <w:t xml:space="preserve"> 9’luk kısmı yatırımdan vazgeçtiğini fakat ürünü kendi imkânlarıyla üretebildiğini belirtmiştir. </w:t>
      </w:r>
      <w:r w:rsidR="00776C36">
        <w:rPr>
          <w:rFonts w:ascii="Times New Roman" w:hAnsi="Times New Roman" w:cs="Times New Roman"/>
          <w:sz w:val="24"/>
          <w:szCs w:val="24"/>
        </w:rPr>
        <w:t>%</w:t>
      </w:r>
      <w:r w:rsidRPr="00C64872">
        <w:rPr>
          <w:rFonts w:ascii="Times New Roman" w:hAnsi="Times New Roman" w:cs="Times New Roman"/>
          <w:sz w:val="24"/>
          <w:szCs w:val="24"/>
        </w:rPr>
        <w:t xml:space="preserve"> 6’lık kısım ise hem yatırımdan hem de ürünün üretiminden vazgeçtiğini belirtmiştir</w:t>
      </w:r>
      <w:r w:rsidR="00AB37B0" w:rsidRPr="00C64872">
        <w:rPr>
          <w:rFonts w:ascii="Times New Roman" w:hAnsi="Times New Roman" w:cs="Times New Roman"/>
          <w:sz w:val="24"/>
          <w:szCs w:val="24"/>
        </w:rPr>
        <w:t xml:space="preserve"> </w:t>
      </w:r>
      <w:r w:rsidR="00E75900" w:rsidRPr="00C64872">
        <w:rPr>
          <w:rFonts w:ascii="Times New Roman" w:hAnsi="Times New Roman" w:cs="Times New Roman"/>
          <w:sz w:val="24"/>
          <w:szCs w:val="24"/>
        </w:rPr>
        <w:t>[15</w:t>
      </w:r>
      <w:r w:rsidR="00AB37B0" w:rsidRPr="00C64872">
        <w:rPr>
          <w:rFonts w:ascii="Times New Roman" w:hAnsi="Times New Roman" w:cs="Times New Roman"/>
          <w:sz w:val="24"/>
          <w:szCs w:val="24"/>
        </w:rPr>
        <w:t>].</w:t>
      </w:r>
    </w:p>
    <w:p w:rsidR="00EA558D" w:rsidRPr="00C64872" w:rsidRDefault="00EA558D" w:rsidP="004D4EA6">
      <w:pPr>
        <w:jc w:val="both"/>
        <w:rPr>
          <w:rFonts w:ascii="Times New Roman" w:hAnsi="Times New Roman" w:cs="Times New Roman"/>
          <w:sz w:val="24"/>
          <w:szCs w:val="24"/>
        </w:rPr>
      </w:pPr>
    </w:p>
    <w:p w:rsidR="00F72819" w:rsidRPr="00C64872" w:rsidRDefault="00F72819" w:rsidP="00F72819">
      <w:pPr>
        <w:keepNext/>
        <w:jc w:val="both"/>
        <w:rPr>
          <w:rFonts w:ascii="Times New Roman" w:hAnsi="Times New Roman" w:cs="Times New Roman"/>
          <w:sz w:val="24"/>
          <w:szCs w:val="24"/>
        </w:rPr>
      </w:pPr>
      <w:r w:rsidRPr="00C64872">
        <w:rPr>
          <w:rFonts w:ascii="Times New Roman" w:hAnsi="Times New Roman" w:cs="Times New Roman"/>
          <w:noProof/>
          <w:sz w:val="24"/>
          <w:szCs w:val="24"/>
        </w:rPr>
        <w:drawing>
          <wp:inline distT="0" distB="0" distL="0" distR="0">
            <wp:extent cx="4328160" cy="19812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8966" cy="2031921"/>
                    </a:xfrm>
                    <a:prstGeom prst="rect">
                      <a:avLst/>
                    </a:prstGeom>
                    <a:noFill/>
                    <a:ln>
                      <a:noFill/>
                    </a:ln>
                  </pic:spPr>
                </pic:pic>
              </a:graphicData>
            </a:graphic>
          </wp:inline>
        </w:drawing>
      </w:r>
    </w:p>
    <w:p w:rsidR="003B69C6" w:rsidRPr="00C64872" w:rsidRDefault="00F72819" w:rsidP="0051640C">
      <w:pPr>
        <w:pStyle w:val="ResimYazs"/>
        <w:keepNext/>
        <w:jc w:val="center"/>
        <w:rPr>
          <w:rFonts w:ascii="Times New Roman" w:hAnsi="Times New Roman" w:cs="Times New Roman"/>
          <w:color w:val="000000" w:themeColor="text1"/>
          <w:sz w:val="24"/>
          <w:szCs w:val="24"/>
        </w:rPr>
      </w:pPr>
      <w:r w:rsidRPr="00C64872">
        <w:rPr>
          <w:rFonts w:ascii="Times New Roman" w:hAnsi="Times New Roman" w:cs="Times New Roman"/>
          <w:color w:val="000000" w:themeColor="text1"/>
          <w:sz w:val="24"/>
          <w:szCs w:val="24"/>
        </w:rPr>
        <w:t xml:space="preserve">Şekil </w:t>
      </w:r>
      <w:r w:rsidRPr="00C64872">
        <w:rPr>
          <w:rFonts w:ascii="Times New Roman" w:hAnsi="Times New Roman" w:cs="Times New Roman"/>
          <w:color w:val="000000" w:themeColor="text1"/>
          <w:sz w:val="24"/>
          <w:szCs w:val="24"/>
        </w:rPr>
        <w:fldChar w:fldCharType="begin"/>
      </w:r>
      <w:r w:rsidRPr="00C64872">
        <w:rPr>
          <w:rFonts w:ascii="Times New Roman" w:hAnsi="Times New Roman" w:cs="Times New Roman"/>
          <w:color w:val="000000" w:themeColor="text1"/>
          <w:sz w:val="24"/>
          <w:szCs w:val="24"/>
        </w:rPr>
        <w:instrText xml:space="preserve"> SEQ Şekil \* ARABIC </w:instrText>
      </w:r>
      <w:r w:rsidRPr="00C64872">
        <w:rPr>
          <w:rFonts w:ascii="Times New Roman" w:hAnsi="Times New Roman" w:cs="Times New Roman"/>
          <w:color w:val="000000" w:themeColor="text1"/>
          <w:sz w:val="24"/>
          <w:szCs w:val="24"/>
        </w:rPr>
        <w:fldChar w:fldCharType="separate"/>
      </w:r>
      <w:r w:rsidR="003A26C1">
        <w:rPr>
          <w:rFonts w:ascii="Times New Roman" w:hAnsi="Times New Roman" w:cs="Times New Roman"/>
          <w:noProof/>
          <w:color w:val="000000" w:themeColor="text1"/>
          <w:sz w:val="24"/>
          <w:szCs w:val="24"/>
        </w:rPr>
        <w:t>8</w:t>
      </w:r>
      <w:r w:rsidRPr="00C64872">
        <w:rPr>
          <w:rFonts w:ascii="Times New Roman" w:hAnsi="Times New Roman" w:cs="Times New Roman"/>
          <w:color w:val="000000" w:themeColor="text1"/>
          <w:sz w:val="24"/>
          <w:szCs w:val="24"/>
        </w:rPr>
        <w:fldChar w:fldCharType="end"/>
      </w:r>
      <w:r w:rsidR="0051640C">
        <w:rPr>
          <w:rFonts w:ascii="Times New Roman" w:hAnsi="Times New Roman" w:cs="Times New Roman"/>
          <w:color w:val="000000" w:themeColor="text1"/>
          <w:sz w:val="24"/>
          <w:szCs w:val="24"/>
        </w:rPr>
        <w:t>.</w:t>
      </w:r>
      <w:r w:rsidRPr="00C64872">
        <w:rPr>
          <w:rFonts w:ascii="Times New Roman" w:hAnsi="Times New Roman" w:cs="Times New Roman"/>
          <w:color w:val="000000" w:themeColor="text1"/>
          <w:sz w:val="24"/>
          <w:szCs w:val="24"/>
        </w:rPr>
        <w:t xml:space="preserve"> Teknolojik Ürünün Üretimi İle İlgili Oranlar</w:t>
      </w:r>
    </w:p>
    <w:p w:rsidR="003B69C6" w:rsidRPr="00C64872" w:rsidRDefault="003B69C6" w:rsidP="00F72819">
      <w:pPr>
        <w:pStyle w:val="ResimYazs"/>
        <w:keepNext/>
        <w:rPr>
          <w:rFonts w:ascii="Times New Roman" w:hAnsi="Times New Roman" w:cs="Times New Roman"/>
          <w:color w:val="000000" w:themeColor="text1"/>
          <w:sz w:val="24"/>
          <w:szCs w:val="24"/>
        </w:rPr>
      </w:pPr>
    </w:p>
    <w:p w:rsidR="00EA558D" w:rsidRPr="00C64872" w:rsidRDefault="00EA558D" w:rsidP="004D4EA6">
      <w:pPr>
        <w:jc w:val="both"/>
        <w:rPr>
          <w:rFonts w:ascii="Times New Roman" w:hAnsi="Times New Roman" w:cs="Times New Roman"/>
          <w:sz w:val="24"/>
          <w:szCs w:val="24"/>
        </w:rPr>
      </w:pPr>
      <w:r w:rsidRPr="00C64872">
        <w:rPr>
          <w:rFonts w:ascii="Times New Roman" w:hAnsi="Times New Roman" w:cs="Times New Roman"/>
          <w:sz w:val="24"/>
          <w:szCs w:val="24"/>
        </w:rPr>
        <w:t>Çalışmada yatırımları etkileyen faktörlerin işletme büyüklüğüne göre nasıl değişkenlik</w:t>
      </w:r>
      <w:r w:rsidRPr="00C64872">
        <w:rPr>
          <w:rFonts w:ascii="Times New Roman" w:hAnsi="Times New Roman" w:cs="Times New Roman"/>
          <w:spacing w:val="-10"/>
          <w:sz w:val="24"/>
          <w:szCs w:val="24"/>
        </w:rPr>
        <w:t xml:space="preserve"> </w:t>
      </w:r>
      <w:r w:rsidRPr="00C64872">
        <w:rPr>
          <w:rFonts w:ascii="Times New Roman" w:hAnsi="Times New Roman" w:cs="Times New Roman"/>
          <w:sz w:val="24"/>
          <w:szCs w:val="24"/>
        </w:rPr>
        <w:t>gösterdiği</w:t>
      </w:r>
      <w:r w:rsidRPr="00C64872">
        <w:rPr>
          <w:rFonts w:ascii="Times New Roman" w:hAnsi="Times New Roman" w:cs="Times New Roman"/>
          <w:spacing w:val="-12"/>
          <w:sz w:val="24"/>
          <w:szCs w:val="24"/>
        </w:rPr>
        <w:t xml:space="preserve"> de </w:t>
      </w:r>
      <w:r w:rsidRPr="00C64872">
        <w:rPr>
          <w:rFonts w:ascii="Times New Roman" w:hAnsi="Times New Roman" w:cs="Times New Roman"/>
          <w:sz w:val="24"/>
          <w:szCs w:val="24"/>
        </w:rPr>
        <w:t>araştırılmıştır.</w:t>
      </w:r>
      <w:r w:rsidRPr="00C64872">
        <w:rPr>
          <w:rFonts w:ascii="Times New Roman" w:hAnsi="Times New Roman" w:cs="Times New Roman"/>
          <w:spacing w:val="-11"/>
          <w:sz w:val="24"/>
          <w:szCs w:val="24"/>
        </w:rPr>
        <w:t xml:space="preserve"> </w:t>
      </w:r>
      <w:r w:rsidRPr="00C64872">
        <w:rPr>
          <w:rFonts w:ascii="Times New Roman" w:hAnsi="Times New Roman" w:cs="Times New Roman"/>
          <w:sz w:val="24"/>
          <w:szCs w:val="24"/>
        </w:rPr>
        <w:t>İşletme</w:t>
      </w:r>
      <w:r w:rsidRPr="00C64872">
        <w:rPr>
          <w:rFonts w:ascii="Times New Roman" w:hAnsi="Times New Roman" w:cs="Times New Roman"/>
          <w:spacing w:val="-13"/>
          <w:sz w:val="24"/>
          <w:szCs w:val="24"/>
        </w:rPr>
        <w:t xml:space="preserve"> </w:t>
      </w:r>
      <w:r w:rsidRPr="00C64872">
        <w:rPr>
          <w:rFonts w:ascii="Times New Roman" w:hAnsi="Times New Roman" w:cs="Times New Roman"/>
          <w:sz w:val="24"/>
          <w:szCs w:val="24"/>
        </w:rPr>
        <w:t>büyüklüğü</w:t>
      </w:r>
      <w:r w:rsidRPr="00C64872">
        <w:rPr>
          <w:rFonts w:ascii="Times New Roman" w:hAnsi="Times New Roman" w:cs="Times New Roman"/>
          <w:spacing w:val="-13"/>
          <w:sz w:val="24"/>
          <w:szCs w:val="24"/>
        </w:rPr>
        <w:t xml:space="preserve"> </w:t>
      </w:r>
      <w:r w:rsidRPr="00C64872">
        <w:rPr>
          <w:rFonts w:ascii="Times New Roman" w:hAnsi="Times New Roman" w:cs="Times New Roman"/>
          <w:sz w:val="24"/>
          <w:szCs w:val="24"/>
        </w:rPr>
        <w:t>Mikro-Küçük</w:t>
      </w:r>
      <w:r w:rsidRPr="00C64872">
        <w:rPr>
          <w:rFonts w:ascii="Times New Roman" w:hAnsi="Times New Roman" w:cs="Times New Roman"/>
          <w:spacing w:val="-13"/>
          <w:sz w:val="24"/>
          <w:szCs w:val="24"/>
        </w:rPr>
        <w:t xml:space="preserve"> </w:t>
      </w:r>
      <w:r w:rsidRPr="00C64872">
        <w:rPr>
          <w:rFonts w:ascii="Times New Roman" w:hAnsi="Times New Roman" w:cs="Times New Roman"/>
          <w:sz w:val="24"/>
          <w:szCs w:val="24"/>
        </w:rPr>
        <w:t>ve</w:t>
      </w:r>
      <w:r w:rsidRPr="00C64872">
        <w:rPr>
          <w:rFonts w:ascii="Times New Roman" w:hAnsi="Times New Roman" w:cs="Times New Roman"/>
          <w:spacing w:val="-11"/>
          <w:sz w:val="24"/>
          <w:szCs w:val="24"/>
        </w:rPr>
        <w:t xml:space="preserve"> </w:t>
      </w:r>
      <w:r w:rsidRPr="00C64872">
        <w:rPr>
          <w:rFonts w:ascii="Times New Roman" w:hAnsi="Times New Roman" w:cs="Times New Roman"/>
          <w:sz w:val="24"/>
          <w:szCs w:val="24"/>
        </w:rPr>
        <w:t>Orta-Büyük şeklinde sın</w:t>
      </w:r>
      <w:r w:rsidR="0051640C">
        <w:rPr>
          <w:rFonts w:ascii="Times New Roman" w:hAnsi="Times New Roman" w:cs="Times New Roman"/>
          <w:sz w:val="24"/>
          <w:szCs w:val="24"/>
        </w:rPr>
        <w:t>ıflandırılmıştır. Teknoyatırım P</w:t>
      </w:r>
      <w:r w:rsidRPr="00C64872">
        <w:rPr>
          <w:rFonts w:ascii="Times New Roman" w:hAnsi="Times New Roman" w:cs="Times New Roman"/>
          <w:sz w:val="24"/>
          <w:szCs w:val="24"/>
        </w:rPr>
        <w:t>rogramı</w:t>
      </w:r>
      <w:r w:rsidR="0051640C">
        <w:rPr>
          <w:rFonts w:ascii="Times New Roman" w:hAnsi="Times New Roman" w:cs="Times New Roman"/>
          <w:sz w:val="24"/>
          <w:szCs w:val="24"/>
        </w:rPr>
        <w:t>’</w:t>
      </w:r>
      <w:r w:rsidRPr="00C64872">
        <w:rPr>
          <w:rFonts w:ascii="Times New Roman" w:hAnsi="Times New Roman" w:cs="Times New Roman"/>
          <w:sz w:val="24"/>
          <w:szCs w:val="24"/>
        </w:rPr>
        <w:t xml:space="preserve">nda işletme büyüklüğü sınıflamasında mikro işletme olmadığı için mikro işletmeler küçük işletmeye dahil edilmiştir. Aynı şekilde Teknoyatırıma başvuran büyük işletme sayısı az olduğu için daha anlamlı sonuçlara ulaşmak amacıyla büyük işletmeler de orta büyüklükteki işletmelere </w:t>
      </w:r>
      <w:r w:rsidR="005C03D1" w:rsidRPr="00C64872">
        <w:rPr>
          <w:rFonts w:ascii="Times New Roman" w:hAnsi="Times New Roman" w:cs="Times New Roman"/>
          <w:sz w:val="24"/>
          <w:szCs w:val="24"/>
        </w:rPr>
        <w:t>dâhil</w:t>
      </w:r>
      <w:r w:rsidRPr="00C64872">
        <w:rPr>
          <w:rFonts w:ascii="Times New Roman" w:hAnsi="Times New Roman" w:cs="Times New Roman"/>
          <w:sz w:val="24"/>
          <w:szCs w:val="24"/>
        </w:rPr>
        <w:t xml:space="preserve"> edilmiştir. Bu şekilde sınıflandırma yapıldığında ankete katılan 45 işletmeden 26’sı Küçük-Orta</w:t>
      </w:r>
      <w:r w:rsidR="00C97406">
        <w:rPr>
          <w:rFonts w:ascii="Times New Roman" w:hAnsi="Times New Roman" w:cs="Times New Roman"/>
          <w:sz w:val="24"/>
          <w:szCs w:val="24"/>
        </w:rPr>
        <w:t>,</w:t>
      </w:r>
      <w:r w:rsidRPr="00C64872">
        <w:rPr>
          <w:rFonts w:ascii="Times New Roman" w:hAnsi="Times New Roman" w:cs="Times New Roman"/>
          <w:sz w:val="24"/>
          <w:szCs w:val="24"/>
        </w:rPr>
        <w:t xml:space="preserve"> 19’u ise Orta-Büyük işletme sınıfında yer</w:t>
      </w:r>
      <w:r w:rsidRPr="00C64872">
        <w:rPr>
          <w:rFonts w:ascii="Times New Roman" w:hAnsi="Times New Roman" w:cs="Times New Roman"/>
          <w:spacing w:val="-12"/>
          <w:sz w:val="24"/>
          <w:szCs w:val="24"/>
        </w:rPr>
        <w:t xml:space="preserve"> </w:t>
      </w:r>
      <w:r w:rsidRPr="00C64872">
        <w:rPr>
          <w:rFonts w:ascii="Times New Roman" w:hAnsi="Times New Roman" w:cs="Times New Roman"/>
          <w:sz w:val="24"/>
          <w:szCs w:val="24"/>
        </w:rPr>
        <w:t xml:space="preserve">almıştır. </w:t>
      </w:r>
    </w:p>
    <w:p w:rsidR="00EA558D" w:rsidRPr="00C64872" w:rsidRDefault="0051640C" w:rsidP="00553CB9">
      <w:pPr>
        <w:jc w:val="both"/>
        <w:rPr>
          <w:rFonts w:ascii="Times New Roman" w:hAnsi="Times New Roman" w:cs="Times New Roman"/>
          <w:sz w:val="24"/>
          <w:szCs w:val="24"/>
          <w:lang w:bidi="tr-TR"/>
        </w:rPr>
      </w:pPr>
      <w:r>
        <w:rPr>
          <w:rFonts w:ascii="Times New Roman" w:hAnsi="Times New Roman" w:cs="Times New Roman"/>
          <w:sz w:val="24"/>
          <w:szCs w:val="24"/>
        </w:rPr>
        <w:t>Mikro ve k</w:t>
      </w:r>
      <w:r w:rsidR="00EA558D" w:rsidRPr="00C64872">
        <w:rPr>
          <w:rFonts w:ascii="Times New Roman" w:hAnsi="Times New Roman" w:cs="Times New Roman"/>
          <w:sz w:val="24"/>
          <w:szCs w:val="24"/>
        </w:rPr>
        <w:t>üçük İşletmeleri etkileyen dışsal faktörlere baktığımızda yatırımları en fazla etkileyen faktörün d</w:t>
      </w:r>
      <w:r>
        <w:rPr>
          <w:rFonts w:ascii="Times New Roman" w:hAnsi="Times New Roman" w:cs="Times New Roman"/>
          <w:sz w:val="24"/>
          <w:szCs w:val="24"/>
        </w:rPr>
        <w:t>öviz kurlarındaki artış olduğu görülmektedir</w:t>
      </w:r>
      <w:r w:rsidR="00EA558D" w:rsidRPr="00C64872">
        <w:rPr>
          <w:rFonts w:ascii="Times New Roman" w:hAnsi="Times New Roman" w:cs="Times New Roman"/>
          <w:sz w:val="24"/>
          <w:szCs w:val="24"/>
        </w:rPr>
        <w:t>. Daha sonra ise kredi faiz oranlarındaki artış ve ülkenin siyasi durumu faktörleri gelmektedir.</w:t>
      </w:r>
      <w:r w:rsidR="00EA558D" w:rsidRPr="00C64872">
        <w:rPr>
          <w:rFonts w:ascii="Times New Roman" w:eastAsia="Times New Roman" w:hAnsi="Times New Roman" w:cs="Times New Roman"/>
          <w:sz w:val="24"/>
          <w:szCs w:val="24"/>
          <w:lang w:bidi="tr-TR"/>
        </w:rPr>
        <w:t xml:space="preserve"> </w:t>
      </w:r>
      <w:r w:rsidR="00EA558D" w:rsidRPr="00C64872">
        <w:rPr>
          <w:rFonts w:ascii="Times New Roman" w:hAnsi="Times New Roman" w:cs="Times New Roman"/>
          <w:sz w:val="24"/>
          <w:szCs w:val="24"/>
          <w:lang w:bidi="tr-TR"/>
        </w:rPr>
        <w:t xml:space="preserve">Küçük ve </w:t>
      </w:r>
      <w:r w:rsidRPr="00C64872">
        <w:rPr>
          <w:rFonts w:ascii="Times New Roman" w:hAnsi="Times New Roman" w:cs="Times New Roman"/>
          <w:sz w:val="24"/>
          <w:szCs w:val="24"/>
          <w:lang w:bidi="tr-TR"/>
        </w:rPr>
        <w:t xml:space="preserve">mikro işletmeler </w:t>
      </w:r>
      <w:r w:rsidR="00EA558D" w:rsidRPr="00C64872">
        <w:rPr>
          <w:rFonts w:ascii="Times New Roman" w:hAnsi="Times New Roman" w:cs="Times New Roman"/>
          <w:sz w:val="24"/>
          <w:szCs w:val="24"/>
          <w:lang w:bidi="tr-TR"/>
        </w:rPr>
        <w:t>için yatırımları etkileyen içsel faktörlere baktığımızda yatırımları en fazla etkileyen faktörün finansman sağlama konus</w:t>
      </w:r>
      <w:r w:rsidR="00634C8D">
        <w:rPr>
          <w:rFonts w:ascii="Times New Roman" w:hAnsi="Times New Roman" w:cs="Times New Roman"/>
          <w:sz w:val="24"/>
          <w:szCs w:val="24"/>
          <w:lang w:bidi="tr-TR"/>
        </w:rPr>
        <w:t>unda yaşanan sıkıntılar olduğu</w:t>
      </w:r>
      <w:r w:rsidR="00EA558D" w:rsidRPr="00C64872">
        <w:rPr>
          <w:rFonts w:ascii="Times New Roman" w:hAnsi="Times New Roman" w:cs="Times New Roman"/>
          <w:sz w:val="24"/>
          <w:szCs w:val="24"/>
          <w:lang w:bidi="tr-TR"/>
        </w:rPr>
        <w:t xml:space="preserve"> gör</w:t>
      </w:r>
      <w:r w:rsidR="00634C8D">
        <w:rPr>
          <w:rFonts w:ascii="Times New Roman" w:hAnsi="Times New Roman" w:cs="Times New Roman"/>
          <w:sz w:val="24"/>
          <w:szCs w:val="24"/>
          <w:lang w:bidi="tr-TR"/>
        </w:rPr>
        <w:t>ülmektedir</w:t>
      </w:r>
      <w:r w:rsidR="00EA558D" w:rsidRPr="00C64872">
        <w:rPr>
          <w:rFonts w:ascii="Times New Roman" w:hAnsi="Times New Roman" w:cs="Times New Roman"/>
          <w:sz w:val="24"/>
          <w:szCs w:val="24"/>
          <w:lang w:bidi="tr-TR"/>
        </w:rPr>
        <w:t>. Daha sonra ise istihdam maliyelerinin artması ve üretim maliyetlerinin artması faktörleri gelmektedir.</w:t>
      </w:r>
    </w:p>
    <w:p w:rsidR="00136C63" w:rsidRPr="00C64872" w:rsidRDefault="00136C63" w:rsidP="00136C63">
      <w:pPr>
        <w:jc w:val="both"/>
        <w:rPr>
          <w:rFonts w:ascii="Times New Roman" w:hAnsi="Times New Roman" w:cs="Times New Roman"/>
          <w:sz w:val="24"/>
          <w:szCs w:val="24"/>
          <w:lang w:bidi="tr-TR"/>
        </w:rPr>
      </w:pPr>
      <w:r w:rsidRPr="00C64872">
        <w:rPr>
          <w:rFonts w:ascii="Times New Roman" w:hAnsi="Times New Roman" w:cs="Times New Roman"/>
          <w:sz w:val="24"/>
          <w:szCs w:val="24"/>
          <w:lang w:bidi="tr-TR"/>
        </w:rPr>
        <w:t xml:space="preserve">Orta ve </w:t>
      </w:r>
      <w:r w:rsidR="0051640C" w:rsidRPr="00C64872">
        <w:rPr>
          <w:rFonts w:ascii="Times New Roman" w:hAnsi="Times New Roman" w:cs="Times New Roman"/>
          <w:sz w:val="24"/>
          <w:szCs w:val="24"/>
          <w:lang w:bidi="tr-TR"/>
        </w:rPr>
        <w:t xml:space="preserve">büyük işletmelerin </w:t>
      </w:r>
      <w:r w:rsidR="00634C8D">
        <w:rPr>
          <w:rFonts w:ascii="Times New Roman" w:hAnsi="Times New Roman" w:cs="Times New Roman"/>
          <w:sz w:val="24"/>
          <w:szCs w:val="24"/>
          <w:lang w:bidi="tr-TR"/>
        </w:rPr>
        <w:t>yatırım</w:t>
      </w:r>
      <w:r w:rsidRPr="00C64872">
        <w:rPr>
          <w:rFonts w:ascii="Times New Roman" w:hAnsi="Times New Roman" w:cs="Times New Roman"/>
          <w:sz w:val="24"/>
          <w:szCs w:val="24"/>
          <w:lang w:bidi="tr-TR"/>
        </w:rPr>
        <w:t xml:space="preserve"> kararlarını etkileyen dışsal faktörlere baktığımızda yatırımı en fazla etkileyen faktörün d</w:t>
      </w:r>
      <w:r w:rsidR="005C7168">
        <w:rPr>
          <w:rFonts w:ascii="Times New Roman" w:hAnsi="Times New Roman" w:cs="Times New Roman"/>
          <w:sz w:val="24"/>
          <w:szCs w:val="24"/>
          <w:lang w:bidi="tr-TR"/>
        </w:rPr>
        <w:t>öviz kurlarındaki artış olduğu</w:t>
      </w:r>
      <w:r w:rsidRPr="00C64872">
        <w:rPr>
          <w:rFonts w:ascii="Times New Roman" w:hAnsi="Times New Roman" w:cs="Times New Roman"/>
          <w:sz w:val="24"/>
          <w:szCs w:val="24"/>
          <w:lang w:bidi="tr-TR"/>
        </w:rPr>
        <w:t xml:space="preserve"> gör</w:t>
      </w:r>
      <w:r w:rsidR="005C7168">
        <w:rPr>
          <w:rFonts w:ascii="Times New Roman" w:hAnsi="Times New Roman" w:cs="Times New Roman"/>
          <w:sz w:val="24"/>
          <w:szCs w:val="24"/>
          <w:lang w:bidi="tr-TR"/>
        </w:rPr>
        <w:t>ülmektedir</w:t>
      </w:r>
      <w:r w:rsidRPr="00C64872">
        <w:rPr>
          <w:rFonts w:ascii="Times New Roman" w:hAnsi="Times New Roman" w:cs="Times New Roman"/>
          <w:sz w:val="24"/>
          <w:szCs w:val="24"/>
          <w:lang w:bidi="tr-TR"/>
        </w:rPr>
        <w:t>. Daha sonra ise kredi faiz oranlarındaki artış ve ülkenin siyasi durumu seçenekleri gelmektedir. Sonrasında ise sırasıyla girdi fiyatlarındaki değişmeler, değişen rekabet koşulları, talep koşullarındaki değişmeler, teknoloji</w:t>
      </w:r>
      <w:r w:rsidR="00634C8D">
        <w:rPr>
          <w:rFonts w:ascii="Times New Roman" w:hAnsi="Times New Roman" w:cs="Times New Roman"/>
          <w:sz w:val="24"/>
          <w:szCs w:val="24"/>
          <w:lang w:bidi="tr-TR"/>
        </w:rPr>
        <w:t>k gelişmeler ve doğal risk</w:t>
      </w:r>
      <w:r w:rsidRPr="00C64872">
        <w:rPr>
          <w:rFonts w:ascii="Times New Roman" w:hAnsi="Times New Roman" w:cs="Times New Roman"/>
          <w:sz w:val="24"/>
          <w:szCs w:val="24"/>
          <w:lang w:bidi="tr-TR"/>
        </w:rPr>
        <w:t xml:space="preserve"> faktörleri gelmektedir.</w:t>
      </w:r>
      <w:r w:rsidRPr="00C64872">
        <w:rPr>
          <w:rFonts w:ascii="Times New Roman" w:hAnsi="Times New Roman" w:cs="Times New Roman"/>
          <w:sz w:val="24"/>
          <w:szCs w:val="24"/>
        </w:rPr>
        <w:t xml:space="preserve"> </w:t>
      </w:r>
      <w:r w:rsidRPr="00C64872">
        <w:rPr>
          <w:rFonts w:ascii="Times New Roman" w:hAnsi="Times New Roman" w:cs="Times New Roman"/>
          <w:sz w:val="24"/>
          <w:szCs w:val="24"/>
          <w:lang w:bidi="tr-TR"/>
        </w:rPr>
        <w:t xml:space="preserve">Orta ve </w:t>
      </w:r>
      <w:r w:rsidR="0051640C" w:rsidRPr="00C64872">
        <w:rPr>
          <w:rFonts w:ascii="Times New Roman" w:hAnsi="Times New Roman" w:cs="Times New Roman"/>
          <w:sz w:val="24"/>
          <w:szCs w:val="24"/>
          <w:lang w:bidi="tr-TR"/>
        </w:rPr>
        <w:t xml:space="preserve">büyük </w:t>
      </w:r>
      <w:r w:rsidR="0051640C" w:rsidRPr="00C64872">
        <w:rPr>
          <w:rFonts w:ascii="Times New Roman" w:hAnsi="Times New Roman" w:cs="Times New Roman"/>
          <w:sz w:val="24"/>
          <w:szCs w:val="24"/>
          <w:lang w:bidi="tr-TR"/>
        </w:rPr>
        <w:lastRenderedPageBreak/>
        <w:t>işletmelerin</w:t>
      </w:r>
      <w:r w:rsidR="00634C8D">
        <w:rPr>
          <w:rFonts w:ascii="Times New Roman" w:hAnsi="Times New Roman" w:cs="Times New Roman"/>
          <w:sz w:val="24"/>
          <w:szCs w:val="24"/>
          <w:lang w:bidi="tr-TR"/>
        </w:rPr>
        <w:t xml:space="preserve"> yatırım</w:t>
      </w:r>
      <w:r w:rsidRPr="00C64872">
        <w:rPr>
          <w:rFonts w:ascii="Times New Roman" w:hAnsi="Times New Roman" w:cs="Times New Roman"/>
          <w:sz w:val="24"/>
          <w:szCs w:val="24"/>
          <w:lang w:bidi="tr-TR"/>
        </w:rPr>
        <w:t xml:space="preserve"> kararlarını etkileyen içsel faktörlere baktığımızda yatırımı en f</w:t>
      </w:r>
      <w:r w:rsidR="00C97406">
        <w:rPr>
          <w:rFonts w:ascii="Times New Roman" w:hAnsi="Times New Roman" w:cs="Times New Roman"/>
          <w:sz w:val="24"/>
          <w:szCs w:val="24"/>
          <w:lang w:bidi="tr-TR"/>
        </w:rPr>
        <w:t>azla etkileyen faktörün yatırımın</w:t>
      </w:r>
      <w:r w:rsidRPr="00C64872">
        <w:rPr>
          <w:rFonts w:ascii="Times New Roman" w:hAnsi="Times New Roman" w:cs="Times New Roman"/>
          <w:sz w:val="24"/>
          <w:szCs w:val="24"/>
          <w:lang w:bidi="tr-TR"/>
        </w:rPr>
        <w:t xml:space="preserve"> finansman</w:t>
      </w:r>
      <w:r w:rsidR="00C97406">
        <w:rPr>
          <w:rFonts w:ascii="Times New Roman" w:hAnsi="Times New Roman" w:cs="Times New Roman"/>
          <w:sz w:val="24"/>
          <w:szCs w:val="24"/>
          <w:lang w:bidi="tr-TR"/>
        </w:rPr>
        <w:t>ı</w:t>
      </w:r>
      <w:r w:rsidRPr="00C64872">
        <w:rPr>
          <w:rFonts w:ascii="Times New Roman" w:hAnsi="Times New Roman" w:cs="Times New Roman"/>
          <w:sz w:val="24"/>
          <w:szCs w:val="24"/>
          <w:lang w:bidi="tr-TR"/>
        </w:rPr>
        <w:t xml:space="preserve"> konusu</w:t>
      </w:r>
      <w:r w:rsidR="00634C8D">
        <w:rPr>
          <w:rFonts w:ascii="Times New Roman" w:hAnsi="Times New Roman" w:cs="Times New Roman"/>
          <w:sz w:val="24"/>
          <w:szCs w:val="24"/>
          <w:lang w:bidi="tr-TR"/>
        </w:rPr>
        <w:t>nda yaşanan eksiklikler olduğu</w:t>
      </w:r>
      <w:r w:rsidRPr="00C64872">
        <w:rPr>
          <w:rFonts w:ascii="Times New Roman" w:hAnsi="Times New Roman" w:cs="Times New Roman"/>
          <w:sz w:val="24"/>
          <w:szCs w:val="24"/>
          <w:lang w:bidi="tr-TR"/>
        </w:rPr>
        <w:t xml:space="preserve"> gör</w:t>
      </w:r>
      <w:r w:rsidR="00634C8D">
        <w:rPr>
          <w:rFonts w:ascii="Times New Roman" w:hAnsi="Times New Roman" w:cs="Times New Roman"/>
          <w:sz w:val="24"/>
          <w:szCs w:val="24"/>
          <w:lang w:bidi="tr-TR"/>
        </w:rPr>
        <w:t>ülmektedir</w:t>
      </w:r>
      <w:r w:rsidRPr="00C64872">
        <w:rPr>
          <w:rFonts w:ascii="Times New Roman" w:hAnsi="Times New Roman" w:cs="Times New Roman"/>
          <w:sz w:val="24"/>
          <w:szCs w:val="24"/>
          <w:lang w:bidi="tr-TR"/>
        </w:rPr>
        <w:t>. Daha sonra ise üretim maliyetlerin artması ve istihdam maliyetlerinin artması faktörleri gelmektedir. Sonrasında ise sırasıyla; satış ve pazarlama konusunda yaşanan sıkıntılar, işletmenin nitelikli insan kaynağının yetersiz olması ve ürünün müşteri ihtiyaçlarını karşılamada yetersiz olma ihtimali faktörleri gelmektedir.</w:t>
      </w:r>
    </w:p>
    <w:p w:rsidR="00136C63" w:rsidRPr="00C64872" w:rsidRDefault="00136C63" w:rsidP="00136C63">
      <w:pPr>
        <w:jc w:val="both"/>
        <w:rPr>
          <w:rFonts w:ascii="Times New Roman" w:hAnsi="Times New Roman" w:cs="Times New Roman"/>
          <w:sz w:val="24"/>
          <w:szCs w:val="24"/>
          <w:lang w:bidi="tr-TR"/>
        </w:rPr>
      </w:pPr>
      <w:r w:rsidRPr="00C64872">
        <w:rPr>
          <w:rFonts w:ascii="Times New Roman" w:hAnsi="Times New Roman" w:cs="Times New Roman"/>
          <w:sz w:val="24"/>
          <w:szCs w:val="24"/>
          <w:lang w:bidi="tr-TR"/>
        </w:rPr>
        <w:t>İşletme büyüklüğüne göre yatırımları etkileyen içsel ve dışsal faktörleri incele</w:t>
      </w:r>
      <w:r w:rsidR="00C97406">
        <w:rPr>
          <w:rFonts w:ascii="Times New Roman" w:hAnsi="Times New Roman" w:cs="Times New Roman"/>
          <w:sz w:val="24"/>
          <w:szCs w:val="24"/>
          <w:lang w:bidi="tr-TR"/>
        </w:rPr>
        <w:t>ndiğin</w:t>
      </w:r>
      <w:r w:rsidRPr="00C64872">
        <w:rPr>
          <w:rFonts w:ascii="Times New Roman" w:hAnsi="Times New Roman" w:cs="Times New Roman"/>
          <w:sz w:val="24"/>
          <w:szCs w:val="24"/>
          <w:lang w:bidi="tr-TR"/>
        </w:rPr>
        <w:t xml:space="preserve">de hemen hemen tüm faktörlerden </w:t>
      </w:r>
      <w:r w:rsidR="005C7168" w:rsidRPr="00C64872">
        <w:rPr>
          <w:rFonts w:ascii="Times New Roman" w:hAnsi="Times New Roman" w:cs="Times New Roman"/>
          <w:sz w:val="24"/>
          <w:szCs w:val="24"/>
          <w:lang w:bidi="tr-TR"/>
        </w:rPr>
        <w:t xml:space="preserve">orta ve büyük </w:t>
      </w:r>
      <w:r w:rsidRPr="00C64872">
        <w:rPr>
          <w:rFonts w:ascii="Times New Roman" w:hAnsi="Times New Roman" w:cs="Times New Roman"/>
          <w:sz w:val="24"/>
          <w:szCs w:val="24"/>
          <w:lang w:bidi="tr-TR"/>
        </w:rPr>
        <w:t>işlet</w:t>
      </w:r>
      <w:r w:rsidR="00C97406">
        <w:rPr>
          <w:rFonts w:ascii="Times New Roman" w:hAnsi="Times New Roman" w:cs="Times New Roman"/>
          <w:sz w:val="24"/>
          <w:szCs w:val="24"/>
          <w:lang w:bidi="tr-TR"/>
        </w:rPr>
        <w:t>melerin daha fazla etkilendiği söylenebilir</w:t>
      </w:r>
      <w:r w:rsidRPr="00C64872">
        <w:rPr>
          <w:rFonts w:ascii="Times New Roman" w:hAnsi="Times New Roman" w:cs="Times New Roman"/>
          <w:sz w:val="24"/>
          <w:szCs w:val="24"/>
          <w:lang w:bidi="tr-TR"/>
        </w:rPr>
        <w:t xml:space="preserve">. Bunun nedeni olarak Teknoyatırım kapsamında işletme büyüklüğü arttıkça destek miktarı ve oranlarının düşmesi olabilir. Özellikle </w:t>
      </w:r>
      <w:r w:rsidR="00C97406" w:rsidRPr="00C64872">
        <w:rPr>
          <w:rFonts w:ascii="Times New Roman" w:hAnsi="Times New Roman" w:cs="Times New Roman"/>
          <w:sz w:val="24"/>
          <w:szCs w:val="24"/>
          <w:lang w:bidi="tr-TR"/>
        </w:rPr>
        <w:t xml:space="preserve">büyük işletmelere </w:t>
      </w:r>
      <w:r w:rsidRPr="00C64872">
        <w:rPr>
          <w:rFonts w:ascii="Times New Roman" w:hAnsi="Times New Roman" w:cs="Times New Roman"/>
          <w:sz w:val="24"/>
          <w:szCs w:val="24"/>
          <w:lang w:bidi="tr-TR"/>
        </w:rPr>
        <w:t xml:space="preserve">sağlanan </w:t>
      </w:r>
      <w:r w:rsidR="00C97406">
        <w:rPr>
          <w:rFonts w:ascii="Times New Roman" w:hAnsi="Times New Roman" w:cs="Times New Roman"/>
          <w:sz w:val="24"/>
          <w:szCs w:val="24"/>
          <w:lang w:bidi="tr-TR"/>
        </w:rPr>
        <w:t>%</w:t>
      </w:r>
      <w:r w:rsidRPr="00C64872">
        <w:rPr>
          <w:rFonts w:ascii="Times New Roman" w:hAnsi="Times New Roman" w:cs="Times New Roman"/>
          <w:sz w:val="24"/>
          <w:szCs w:val="24"/>
          <w:lang w:bidi="tr-TR"/>
        </w:rPr>
        <w:t>e 10</w:t>
      </w:r>
      <w:r w:rsidR="00553CB9" w:rsidRPr="00C64872">
        <w:rPr>
          <w:rFonts w:ascii="Times New Roman" w:hAnsi="Times New Roman" w:cs="Times New Roman"/>
          <w:sz w:val="24"/>
          <w:szCs w:val="24"/>
          <w:lang w:bidi="tr-TR"/>
        </w:rPr>
        <w:t xml:space="preserve"> </w:t>
      </w:r>
      <w:r w:rsidRPr="00C64872">
        <w:rPr>
          <w:rFonts w:ascii="Times New Roman" w:hAnsi="Times New Roman" w:cs="Times New Roman"/>
          <w:sz w:val="24"/>
          <w:szCs w:val="24"/>
          <w:lang w:bidi="tr-TR"/>
        </w:rPr>
        <w:t xml:space="preserve">(yerli alımlarda </w:t>
      </w:r>
      <w:r w:rsidR="005C7168">
        <w:rPr>
          <w:rFonts w:ascii="Times New Roman" w:hAnsi="Times New Roman" w:cs="Times New Roman"/>
          <w:sz w:val="24"/>
          <w:szCs w:val="24"/>
          <w:lang w:bidi="tr-TR"/>
        </w:rPr>
        <w:t xml:space="preserve">% </w:t>
      </w:r>
      <w:r w:rsidRPr="00C64872">
        <w:rPr>
          <w:rFonts w:ascii="Times New Roman" w:hAnsi="Times New Roman" w:cs="Times New Roman"/>
          <w:sz w:val="24"/>
          <w:szCs w:val="24"/>
          <w:lang w:bidi="tr-TR"/>
        </w:rPr>
        <w:t xml:space="preserve">30) desteğin bu sınıftaki işletmelerin yatırımlarını </w:t>
      </w:r>
      <w:r w:rsidR="00C97406">
        <w:rPr>
          <w:rFonts w:ascii="Times New Roman" w:hAnsi="Times New Roman" w:cs="Times New Roman"/>
          <w:sz w:val="24"/>
          <w:szCs w:val="24"/>
          <w:lang w:bidi="tr-TR"/>
        </w:rPr>
        <w:t>teşvik etmede yetersiz kaldığı söylenebilir</w:t>
      </w:r>
      <w:r w:rsidRPr="00C64872">
        <w:rPr>
          <w:rFonts w:ascii="Times New Roman" w:hAnsi="Times New Roman" w:cs="Times New Roman"/>
          <w:sz w:val="24"/>
          <w:szCs w:val="24"/>
          <w:lang w:bidi="tr-TR"/>
        </w:rPr>
        <w:t>.</w:t>
      </w:r>
    </w:p>
    <w:p w:rsidR="00EA558D" w:rsidRPr="00C64872" w:rsidRDefault="00136C63" w:rsidP="00F72819">
      <w:pPr>
        <w:jc w:val="both"/>
        <w:rPr>
          <w:rFonts w:ascii="Times New Roman" w:hAnsi="Times New Roman" w:cs="Times New Roman"/>
          <w:sz w:val="24"/>
          <w:szCs w:val="24"/>
          <w:lang w:bidi="tr-TR"/>
        </w:rPr>
      </w:pPr>
      <w:r w:rsidRPr="00C64872">
        <w:rPr>
          <w:rFonts w:ascii="Times New Roman" w:hAnsi="Times New Roman" w:cs="Times New Roman"/>
          <w:sz w:val="24"/>
          <w:szCs w:val="24"/>
          <w:lang w:bidi="tr-TR"/>
        </w:rPr>
        <w:t>İşletme büyüklüğüne göre yatırımları en fazla etkileyen dışsal faktörlerin sıralaması değişmemiştir. İki işletme sınıfı için de en fazla etkili olan faktör döviz kurlarındaki artış olmuştur. Diğer faktörler</w:t>
      </w:r>
      <w:r w:rsidR="006F3CF6">
        <w:rPr>
          <w:rFonts w:ascii="Times New Roman" w:hAnsi="Times New Roman" w:cs="Times New Roman"/>
          <w:sz w:val="24"/>
          <w:szCs w:val="24"/>
          <w:lang w:bidi="tr-TR"/>
        </w:rPr>
        <w:t xml:space="preserve"> </w:t>
      </w:r>
      <w:r w:rsidRPr="00C64872">
        <w:rPr>
          <w:rFonts w:ascii="Times New Roman" w:hAnsi="Times New Roman" w:cs="Times New Roman"/>
          <w:sz w:val="24"/>
          <w:szCs w:val="24"/>
          <w:lang w:bidi="tr-TR"/>
        </w:rPr>
        <w:t>de benzer şekilde sıralanmıştır.</w:t>
      </w:r>
      <w:r w:rsidR="003C140E" w:rsidRPr="00C64872">
        <w:rPr>
          <w:rFonts w:ascii="Times New Roman" w:hAnsi="Times New Roman" w:cs="Times New Roman"/>
          <w:sz w:val="24"/>
          <w:szCs w:val="24"/>
          <w:lang w:bidi="tr-TR"/>
        </w:rPr>
        <w:t xml:space="preserve"> </w:t>
      </w:r>
      <w:r w:rsidRPr="00C64872">
        <w:rPr>
          <w:rFonts w:ascii="Times New Roman" w:hAnsi="Times New Roman" w:cs="Times New Roman"/>
          <w:sz w:val="24"/>
          <w:szCs w:val="24"/>
          <w:lang w:bidi="tr-TR"/>
        </w:rPr>
        <w:t xml:space="preserve">İşletme büyüklüğüne göre yatırımları en fazla etkileyen içsel faktörlerin sırlaması ise birbirinden farklıdır. İki işletme sınıfı için de yatırımları en fazla etkileyen faktör finansman konusunda yaşanan sıkıntılar olmuştur. Üretim maliyetlerindeki artış </w:t>
      </w:r>
      <w:r w:rsidR="006F3CF6" w:rsidRPr="00C64872">
        <w:rPr>
          <w:rFonts w:ascii="Times New Roman" w:hAnsi="Times New Roman" w:cs="Times New Roman"/>
          <w:sz w:val="24"/>
          <w:szCs w:val="24"/>
          <w:lang w:bidi="tr-TR"/>
        </w:rPr>
        <w:t xml:space="preserve">orta-büyük </w:t>
      </w:r>
      <w:r w:rsidR="006F3CF6">
        <w:rPr>
          <w:rFonts w:ascii="Times New Roman" w:hAnsi="Times New Roman" w:cs="Times New Roman"/>
          <w:sz w:val="24"/>
          <w:szCs w:val="24"/>
          <w:lang w:bidi="tr-TR"/>
        </w:rPr>
        <w:t>işletme sınıfını 2. s</w:t>
      </w:r>
      <w:r w:rsidRPr="00C64872">
        <w:rPr>
          <w:rFonts w:ascii="Times New Roman" w:hAnsi="Times New Roman" w:cs="Times New Roman"/>
          <w:sz w:val="24"/>
          <w:szCs w:val="24"/>
          <w:lang w:bidi="tr-TR"/>
        </w:rPr>
        <w:t xml:space="preserve">ırada en fazla etkileyen faktör iken </w:t>
      </w:r>
      <w:r w:rsidR="006F3CF6" w:rsidRPr="00C64872">
        <w:rPr>
          <w:rFonts w:ascii="Times New Roman" w:hAnsi="Times New Roman" w:cs="Times New Roman"/>
          <w:sz w:val="24"/>
          <w:szCs w:val="24"/>
          <w:lang w:bidi="tr-TR"/>
        </w:rPr>
        <w:t>mikro-küçü</w:t>
      </w:r>
      <w:r w:rsidRPr="00C64872">
        <w:rPr>
          <w:rFonts w:ascii="Times New Roman" w:hAnsi="Times New Roman" w:cs="Times New Roman"/>
          <w:sz w:val="24"/>
          <w:szCs w:val="24"/>
          <w:lang w:bidi="tr-TR"/>
        </w:rPr>
        <w:t xml:space="preserve">k işletme sınıfını ise 3. </w:t>
      </w:r>
      <w:r w:rsidR="006F3CF6">
        <w:rPr>
          <w:rFonts w:ascii="Times New Roman" w:hAnsi="Times New Roman" w:cs="Times New Roman"/>
          <w:sz w:val="24"/>
          <w:szCs w:val="24"/>
          <w:lang w:bidi="tr-TR"/>
        </w:rPr>
        <w:t>s</w:t>
      </w:r>
      <w:r w:rsidRPr="00C64872">
        <w:rPr>
          <w:rFonts w:ascii="Times New Roman" w:hAnsi="Times New Roman" w:cs="Times New Roman"/>
          <w:sz w:val="24"/>
          <w:szCs w:val="24"/>
          <w:lang w:bidi="tr-TR"/>
        </w:rPr>
        <w:t xml:space="preserve">ırada en fazla etkileyen faktör olmuştur. İstihdam maliyelerindeki artış faktörü ise </w:t>
      </w:r>
      <w:r w:rsidR="006F3CF6" w:rsidRPr="00C64872">
        <w:rPr>
          <w:rFonts w:ascii="Times New Roman" w:hAnsi="Times New Roman" w:cs="Times New Roman"/>
          <w:sz w:val="24"/>
          <w:szCs w:val="24"/>
          <w:lang w:bidi="tr-TR"/>
        </w:rPr>
        <w:t xml:space="preserve">mikro-küçük </w:t>
      </w:r>
      <w:r w:rsidR="006F3CF6">
        <w:rPr>
          <w:rFonts w:ascii="Times New Roman" w:hAnsi="Times New Roman" w:cs="Times New Roman"/>
          <w:sz w:val="24"/>
          <w:szCs w:val="24"/>
          <w:lang w:bidi="tr-TR"/>
        </w:rPr>
        <w:t>işletme sınıfını 2. s</w:t>
      </w:r>
      <w:r w:rsidRPr="00C64872">
        <w:rPr>
          <w:rFonts w:ascii="Times New Roman" w:hAnsi="Times New Roman" w:cs="Times New Roman"/>
          <w:sz w:val="24"/>
          <w:szCs w:val="24"/>
          <w:lang w:bidi="tr-TR"/>
        </w:rPr>
        <w:t xml:space="preserve">ırada, </w:t>
      </w:r>
      <w:r w:rsidR="006F3CF6" w:rsidRPr="00C64872">
        <w:rPr>
          <w:rFonts w:ascii="Times New Roman" w:hAnsi="Times New Roman" w:cs="Times New Roman"/>
          <w:sz w:val="24"/>
          <w:szCs w:val="24"/>
          <w:lang w:bidi="tr-TR"/>
        </w:rPr>
        <w:t>orta-büyük</w:t>
      </w:r>
      <w:r w:rsidR="006F3CF6">
        <w:rPr>
          <w:rFonts w:ascii="Times New Roman" w:hAnsi="Times New Roman" w:cs="Times New Roman"/>
          <w:sz w:val="24"/>
          <w:szCs w:val="24"/>
          <w:lang w:bidi="tr-TR"/>
        </w:rPr>
        <w:t xml:space="preserve"> işletme sınıfını 3. s</w:t>
      </w:r>
      <w:r w:rsidRPr="00C64872">
        <w:rPr>
          <w:rFonts w:ascii="Times New Roman" w:hAnsi="Times New Roman" w:cs="Times New Roman"/>
          <w:sz w:val="24"/>
          <w:szCs w:val="24"/>
          <w:lang w:bidi="tr-TR"/>
        </w:rPr>
        <w:t>ırada en fazla etkileyen faktördür. Diğer faktörlerin sıralaması ise aynıdır.</w:t>
      </w:r>
    </w:p>
    <w:p w:rsidR="00561A84" w:rsidRPr="00C64872" w:rsidRDefault="00561A84" w:rsidP="00F72819">
      <w:pPr>
        <w:jc w:val="both"/>
        <w:rPr>
          <w:rFonts w:ascii="Times New Roman" w:hAnsi="Times New Roman" w:cs="Times New Roman"/>
          <w:b/>
          <w:sz w:val="24"/>
          <w:szCs w:val="24"/>
          <w:lang w:bidi="tr-TR"/>
        </w:rPr>
      </w:pPr>
      <w:r w:rsidRPr="00C64872">
        <w:rPr>
          <w:rFonts w:ascii="Times New Roman" w:hAnsi="Times New Roman" w:cs="Times New Roman"/>
          <w:b/>
          <w:sz w:val="24"/>
          <w:szCs w:val="24"/>
          <w:lang w:bidi="tr-TR"/>
        </w:rPr>
        <w:t>4.4</w:t>
      </w:r>
      <w:r w:rsidR="004D6793">
        <w:rPr>
          <w:rFonts w:ascii="Times New Roman" w:hAnsi="Times New Roman" w:cs="Times New Roman"/>
          <w:b/>
          <w:sz w:val="24"/>
          <w:szCs w:val="24"/>
          <w:lang w:bidi="tr-TR"/>
        </w:rPr>
        <w:t>.</w:t>
      </w:r>
      <w:r w:rsidRPr="00C64872">
        <w:rPr>
          <w:rFonts w:ascii="Times New Roman" w:hAnsi="Times New Roman" w:cs="Times New Roman"/>
          <w:b/>
          <w:sz w:val="24"/>
          <w:szCs w:val="24"/>
          <w:lang w:bidi="tr-TR"/>
        </w:rPr>
        <w:t xml:space="preserve"> Anket ve Uygulama Sonucunda Ortaya Çıkan Öneriler </w:t>
      </w:r>
    </w:p>
    <w:p w:rsidR="00561A84" w:rsidRPr="00C64872" w:rsidRDefault="00561A84" w:rsidP="00561A84">
      <w:pPr>
        <w:jc w:val="both"/>
        <w:rPr>
          <w:rFonts w:ascii="Times New Roman" w:hAnsi="Times New Roman" w:cs="Times New Roman"/>
          <w:sz w:val="24"/>
          <w:szCs w:val="24"/>
        </w:rPr>
      </w:pPr>
      <w:r w:rsidRPr="00C64872">
        <w:rPr>
          <w:rFonts w:ascii="Times New Roman" w:hAnsi="Times New Roman" w:cs="Times New Roman"/>
          <w:sz w:val="24"/>
          <w:szCs w:val="24"/>
        </w:rPr>
        <w:t xml:space="preserve">Yapılan anket çalışması ve değerlendirmeler sonucu ve mevcut tecrübeler ışığında programın verimli bir şekilde sürdürülebilmesi açısından bazı görüşler ortaya çıkmıştır. Genel anlamda ortaya çıkan görüşler programın bilinirliği ve etkinliği ile </w:t>
      </w:r>
      <w:r w:rsidR="004D6793">
        <w:rPr>
          <w:rFonts w:ascii="Times New Roman" w:hAnsi="Times New Roman" w:cs="Times New Roman"/>
          <w:sz w:val="24"/>
          <w:szCs w:val="24"/>
        </w:rPr>
        <w:t>ilgilidir</w:t>
      </w:r>
      <w:r w:rsidRPr="00C64872">
        <w:rPr>
          <w:rFonts w:ascii="Times New Roman" w:hAnsi="Times New Roman" w:cs="Times New Roman"/>
          <w:sz w:val="24"/>
          <w:szCs w:val="24"/>
        </w:rPr>
        <w:t xml:space="preserve">. </w:t>
      </w:r>
      <w:r w:rsidR="004D6793">
        <w:rPr>
          <w:rFonts w:ascii="Times New Roman" w:hAnsi="Times New Roman" w:cs="Times New Roman"/>
          <w:sz w:val="24"/>
          <w:szCs w:val="24"/>
        </w:rPr>
        <w:t>Türkiye’deki</w:t>
      </w:r>
      <w:r w:rsidRPr="00C64872">
        <w:rPr>
          <w:rFonts w:ascii="Times New Roman" w:hAnsi="Times New Roman" w:cs="Times New Roman"/>
          <w:sz w:val="24"/>
          <w:szCs w:val="24"/>
        </w:rPr>
        <w:t xml:space="preserve"> kamu destekli Ar-Ge projelerini başarıyla tamamlayan firma sayısına bakıldığında Teknoyatırıma başvuran firma sayısının oldukça düşük olduğu görülmektedir. Bunun en önemli sebebinin programın bilinirliği olduğu düşünülmektedir. Çünkü Teknoyatırıma benzer bir destek olan ve sağladığı destek miktarları daha düşük olan KOSGEB Endüstriyel Uygulama Desteğine </w:t>
      </w:r>
      <w:r w:rsidR="000254E6" w:rsidRPr="00C64872">
        <w:rPr>
          <w:rFonts w:ascii="Times New Roman" w:hAnsi="Times New Roman" w:cs="Times New Roman"/>
          <w:sz w:val="24"/>
          <w:szCs w:val="24"/>
        </w:rPr>
        <w:t xml:space="preserve">yapılan </w:t>
      </w:r>
      <w:r w:rsidR="002F2A00">
        <w:rPr>
          <w:rFonts w:ascii="Times New Roman" w:hAnsi="Times New Roman" w:cs="Times New Roman"/>
          <w:sz w:val="24"/>
          <w:szCs w:val="24"/>
        </w:rPr>
        <w:t>başvurular</w:t>
      </w:r>
      <w:r w:rsidRPr="00C64872">
        <w:rPr>
          <w:rFonts w:ascii="Times New Roman" w:hAnsi="Times New Roman" w:cs="Times New Roman"/>
          <w:sz w:val="24"/>
          <w:szCs w:val="24"/>
        </w:rPr>
        <w:t xml:space="preserve"> Teknoyatırımdan çok daha fazla görülmektedir. Programa başvuruların artması desteklenen bütçenin daha doğru projelere aktarılmasını sağlayacaktır. Programı tanıtım amacıyla her türlü iletişim kanallarının, sosyal medyanın kullanılması faydalı olacaktır. Teknogirişim desteği alarak kurulan ve Teknoparklarda yer alan sermayesi kısıtlı Ar-Ge firmalarının yatırıma geçişini sağlamak amacıyla daha düşük bütçelerle </w:t>
      </w:r>
      <w:r w:rsidR="002F2A00">
        <w:rPr>
          <w:rFonts w:ascii="Times New Roman" w:hAnsi="Times New Roman" w:cs="Times New Roman"/>
          <w:sz w:val="24"/>
          <w:szCs w:val="24"/>
        </w:rPr>
        <w:t xml:space="preserve">% </w:t>
      </w:r>
      <w:r w:rsidRPr="00C64872">
        <w:rPr>
          <w:rFonts w:ascii="Times New Roman" w:hAnsi="Times New Roman" w:cs="Times New Roman"/>
          <w:sz w:val="24"/>
          <w:szCs w:val="24"/>
        </w:rPr>
        <w:t>100 oranında hibe desteği verilebilir. Bu şekilde verilen destek</w:t>
      </w:r>
      <w:r w:rsidR="002F2A00">
        <w:rPr>
          <w:rFonts w:ascii="Times New Roman" w:hAnsi="Times New Roman" w:cs="Times New Roman"/>
          <w:sz w:val="24"/>
          <w:szCs w:val="24"/>
        </w:rPr>
        <w:t>,</w:t>
      </w:r>
      <w:r w:rsidRPr="00C64872">
        <w:rPr>
          <w:rFonts w:ascii="Times New Roman" w:hAnsi="Times New Roman" w:cs="Times New Roman"/>
          <w:sz w:val="24"/>
          <w:szCs w:val="24"/>
        </w:rPr>
        <w:t xml:space="preserve"> ürünün pazara girişini kolaylaştırabilir. Teknoyatırım kapsamında yurtdışındaki işletmelerin ülkemizde yapacakları yatırımlar da desteklenmektedir. Fakat yurtdışından yapılan başvuru çok az miktardadır. Yurtdışından yapılan yatırımları artırmak amacıyla yurtdışındaki ilgili bakanlıkların yurtdışı teşkilatları ve diğer temsilcilikler vasıtasıyla bilgilendirme yapılabilir. Başvuruda yer alan </w:t>
      </w:r>
      <w:r w:rsidR="0072125E">
        <w:rPr>
          <w:rFonts w:ascii="Times New Roman" w:hAnsi="Times New Roman" w:cs="Times New Roman"/>
          <w:sz w:val="24"/>
          <w:szCs w:val="24"/>
        </w:rPr>
        <w:t>“</w:t>
      </w:r>
      <w:r w:rsidRPr="00C64872">
        <w:rPr>
          <w:rFonts w:ascii="Times New Roman" w:hAnsi="Times New Roman" w:cs="Times New Roman"/>
          <w:sz w:val="24"/>
          <w:szCs w:val="24"/>
        </w:rPr>
        <w:t>yatırım yeri gösterilmesi zorunluluğu</w:t>
      </w:r>
      <w:r w:rsidR="0072125E">
        <w:rPr>
          <w:rFonts w:ascii="Times New Roman" w:hAnsi="Times New Roman" w:cs="Times New Roman"/>
          <w:sz w:val="24"/>
          <w:szCs w:val="24"/>
        </w:rPr>
        <w:t>”</w:t>
      </w:r>
      <w:r w:rsidRPr="00C64872">
        <w:rPr>
          <w:rFonts w:ascii="Times New Roman" w:hAnsi="Times New Roman" w:cs="Times New Roman"/>
          <w:sz w:val="24"/>
          <w:szCs w:val="24"/>
        </w:rPr>
        <w:t xml:space="preserve"> komple yeni yatırımlar için kaldırılıp yerine arazi ve inşaat taahhüdü </w:t>
      </w:r>
      <w:r w:rsidRPr="00C64872">
        <w:rPr>
          <w:rFonts w:ascii="Times New Roman" w:hAnsi="Times New Roman" w:cs="Times New Roman"/>
          <w:sz w:val="24"/>
          <w:szCs w:val="24"/>
        </w:rPr>
        <w:lastRenderedPageBreak/>
        <w:t>ile ön başvuru alınabilir. İşletmeler yatırım planlarını teşvik ve hibe desteklerini de dikkate alarak yapmaktadırlar</w:t>
      </w:r>
      <w:r w:rsidR="000254E6" w:rsidRPr="00C64872">
        <w:rPr>
          <w:rFonts w:ascii="Times New Roman" w:hAnsi="Times New Roman" w:cs="Times New Roman"/>
          <w:sz w:val="24"/>
          <w:szCs w:val="24"/>
        </w:rPr>
        <w:t>.</w:t>
      </w:r>
    </w:p>
    <w:p w:rsidR="00561A84" w:rsidRPr="00C64872" w:rsidRDefault="00561A84" w:rsidP="00561A84">
      <w:pPr>
        <w:jc w:val="both"/>
        <w:rPr>
          <w:rFonts w:ascii="Times New Roman" w:hAnsi="Times New Roman" w:cs="Times New Roman"/>
          <w:sz w:val="24"/>
          <w:szCs w:val="24"/>
        </w:rPr>
      </w:pPr>
      <w:r w:rsidRPr="00C64872">
        <w:rPr>
          <w:rFonts w:ascii="Times New Roman" w:hAnsi="Times New Roman" w:cs="Times New Roman"/>
          <w:sz w:val="24"/>
          <w:szCs w:val="24"/>
        </w:rPr>
        <w:t>Programda izlenen süreçle ilgili Komisyon kararları ve süre açısından bazı hususların düzeltilebileceği görüşü ortaya çıkmıştır. Projeler sözleşme imzalandıktan sonra yatırım tamamlanıncaya kadar izlenmemektedir. Bu süreçte 3 veya 6 aylık periyotlarla işletmeden rapor istenmelidir. İşletmelerin Değerlendirme Komisyonunda verilen kararlara itiraz hakkı bulunmamaktadır. Bütçe kesintilerine itiraz edebilme ve uygun görülürse kararın değiştirilmesi imkânı sunulabilir.</w:t>
      </w:r>
    </w:p>
    <w:p w:rsidR="00561A84" w:rsidRPr="00C64872" w:rsidRDefault="00561A84" w:rsidP="00561A84">
      <w:pPr>
        <w:jc w:val="both"/>
        <w:rPr>
          <w:rFonts w:ascii="Times New Roman" w:hAnsi="Times New Roman" w:cs="Times New Roman"/>
          <w:sz w:val="24"/>
          <w:szCs w:val="24"/>
        </w:rPr>
      </w:pPr>
      <w:r w:rsidRPr="00C64872">
        <w:rPr>
          <w:rFonts w:ascii="Times New Roman" w:hAnsi="Times New Roman" w:cs="Times New Roman"/>
          <w:sz w:val="24"/>
          <w:szCs w:val="24"/>
        </w:rPr>
        <w:t xml:space="preserve">Programda iyileştirilmesi ile ilgili görüşlerin çıktığı bir diğer alan ise ödemelerdir. Program kapsamında yurtdışından doğrudan ithal edilen makineler için döviz kur farklarının ödenmiyor oluşu döviz kurlarındaki yükseliş olması durumlarında işletmenin alacak olduğu destek miktarını düşürmektedir. Yurtdışından ithal edilen makinelerde oluşan kur farkları işletmelere ödenebilir. Finansal kiralama yoluyla yapılan alımların program kapsamında desteklenmiyor oluşu işletmeler tarafından bir sorun olarak görülmektedir. Bu kapsamdaki alımlar finansal kiralama sözleşmesinin bitiminde makinelerin mülkiyetinin işletmeye geçeceği taahhüttü karşılığında destek kapsamına alınabilir. İşletmelerin yatırıma geçişte en büyük problemlerinin finansman olduğu net bir şekilde görülmektedir. Mevcut durumda işletmelere Bakanlık destek tutarının </w:t>
      </w:r>
      <w:r w:rsidR="00D8291F">
        <w:rPr>
          <w:rFonts w:ascii="Times New Roman" w:hAnsi="Times New Roman" w:cs="Times New Roman"/>
          <w:sz w:val="24"/>
          <w:szCs w:val="24"/>
        </w:rPr>
        <w:t>%</w:t>
      </w:r>
      <w:r w:rsidRPr="00C64872">
        <w:rPr>
          <w:rFonts w:ascii="Times New Roman" w:hAnsi="Times New Roman" w:cs="Times New Roman"/>
          <w:sz w:val="24"/>
          <w:szCs w:val="24"/>
        </w:rPr>
        <w:t xml:space="preserve"> 50’sine kadar ön ödeme yapılmaktadır. Bu anlamda teminat karşılığı ön ödeme miktarları artırılabilir. Ön ödeme belli periyotlarla yapılabilir. Yatırım iş zaman planında aksama olması durumunda ön ödeme verilmesi durdurulabilir.</w:t>
      </w:r>
    </w:p>
    <w:p w:rsidR="000B253F" w:rsidRPr="00C64872" w:rsidRDefault="00561A84" w:rsidP="00561A84">
      <w:pPr>
        <w:jc w:val="both"/>
        <w:rPr>
          <w:rFonts w:ascii="Times New Roman" w:hAnsi="Times New Roman" w:cs="Times New Roman"/>
          <w:sz w:val="24"/>
          <w:szCs w:val="24"/>
        </w:rPr>
      </w:pPr>
      <w:r w:rsidRPr="00C64872">
        <w:rPr>
          <w:rFonts w:ascii="Times New Roman" w:hAnsi="Times New Roman" w:cs="Times New Roman"/>
          <w:sz w:val="24"/>
          <w:szCs w:val="24"/>
        </w:rPr>
        <w:t>Programın mevzuat ve uygulama açısından yaşadığı bazı aksaklıklar</w:t>
      </w:r>
      <w:r w:rsidR="00F27915">
        <w:rPr>
          <w:rFonts w:ascii="Times New Roman" w:hAnsi="Times New Roman" w:cs="Times New Roman"/>
          <w:sz w:val="24"/>
          <w:szCs w:val="24"/>
        </w:rPr>
        <w:t xml:space="preserve"> </w:t>
      </w:r>
      <w:r w:rsidRPr="00C64872">
        <w:rPr>
          <w:rFonts w:ascii="Times New Roman" w:hAnsi="Times New Roman" w:cs="Times New Roman"/>
          <w:sz w:val="24"/>
          <w:szCs w:val="24"/>
        </w:rPr>
        <w:t>da göze çarpmaktadır. Örneğin</w:t>
      </w:r>
      <w:r w:rsidR="00F27915">
        <w:rPr>
          <w:rFonts w:ascii="Times New Roman" w:hAnsi="Times New Roman" w:cs="Times New Roman"/>
          <w:sz w:val="24"/>
          <w:szCs w:val="24"/>
        </w:rPr>
        <w:t>;</w:t>
      </w:r>
      <w:r w:rsidRPr="00C64872">
        <w:rPr>
          <w:rFonts w:ascii="Times New Roman" w:hAnsi="Times New Roman" w:cs="Times New Roman"/>
          <w:sz w:val="24"/>
          <w:szCs w:val="24"/>
        </w:rPr>
        <w:t xml:space="preserve"> programın önceki yönetmeliğinde yer alan fakat hiç uygulanmamış olan ve son yönetmelikle birlikte destek kapsamından çıkarılan Kredi- Faiz Desteği işletmelerin yatırım sürecini hızlandırmak adına önemli rol oynayabilir. Bu destek kalemi tekra</w:t>
      </w:r>
      <w:r w:rsidR="000254E6" w:rsidRPr="00C64872">
        <w:rPr>
          <w:rFonts w:ascii="Times New Roman" w:hAnsi="Times New Roman" w:cs="Times New Roman"/>
          <w:sz w:val="24"/>
          <w:szCs w:val="24"/>
        </w:rPr>
        <w:t>r destek kapsamına alınabilir. İ</w:t>
      </w:r>
      <w:r w:rsidRPr="00C64872">
        <w:rPr>
          <w:rFonts w:ascii="Times New Roman" w:hAnsi="Times New Roman" w:cs="Times New Roman"/>
          <w:sz w:val="24"/>
          <w:szCs w:val="24"/>
        </w:rPr>
        <w:t>şletme gideri desteği sadece yeni kurulan işletmelere verilebilir. Destek kapsamında enerji, kira ve personel desteği sağlanmaktadır. Sadece yatırım projesi kapsamında satın alınan makinelerin enerji giderlerinin ölçülmesindeki zorluklar uygulamada sıkıntılara yol açmaktadır. Aynı şekilde sadece yeni yatırım için kira bedeli hesaplama da uygulamada oldukça zordur. Bu nedenle bu destek sadece tamamen yeni yapacak işletmelere verilebilir. Ayrıca yeni kurulacak işletmelerin bu desteğe ihtiyaçlarının daha fazla olduğu düşünülmektedir. Bu anlamda desteğin doğru kaynaklara aktarılması sağlanmış olacaktır. Bazı ileri teknoloji ürünler daha büyük bütçelerle yatırım yapılmasını gerektirmektedir. Hali hazırda işletmeler en fazla 10 milyon TL‘lik proje bütçesiyle başvurabilmektedir. Yüksek teknoloji</w:t>
      </w:r>
      <w:r w:rsidR="00F27915">
        <w:rPr>
          <w:rFonts w:ascii="Times New Roman" w:hAnsi="Times New Roman" w:cs="Times New Roman"/>
          <w:sz w:val="24"/>
          <w:szCs w:val="24"/>
        </w:rPr>
        <w:t>k</w:t>
      </w:r>
      <w:r w:rsidRPr="00C64872">
        <w:rPr>
          <w:rFonts w:ascii="Times New Roman" w:hAnsi="Times New Roman" w:cs="Times New Roman"/>
          <w:sz w:val="24"/>
          <w:szCs w:val="24"/>
        </w:rPr>
        <w:t xml:space="preserve"> projeler için üst limit daha yüksek olabilir. Yüksek teknoloji sınıfına giren yatırımları teşvik etmek amacıyla bu sınıfa giren yatırımlara ek olarak </w:t>
      </w:r>
      <w:r w:rsidR="00F27915">
        <w:rPr>
          <w:rFonts w:ascii="Times New Roman" w:hAnsi="Times New Roman" w:cs="Times New Roman"/>
          <w:sz w:val="24"/>
          <w:szCs w:val="24"/>
        </w:rPr>
        <w:t>%</w:t>
      </w:r>
      <w:r w:rsidRPr="00C64872">
        <w:rPr>
          <w:rFonts w:ascii="Times New Roman" w:hAnsi="Times New Roman" w:cs="Times New Roman"/>
          <w:sz w:val="24"/>
          <w:szCs w:val="24"/>
        </w:rPr>
        <w:t xml:space="preserve"> 10 daha fazla destek sağlanabilir</w:t>
      </w:r>
      <w:r w:rsidR="000254E6" w:rsidRPr="00C64872">
        <w:rPr>
          <w:rFonts w:ascii="Times New Roman" w:hAnsi="Times New Roman" w:cs="Times New Roman"/>
          <w:sz w:val="24"/>
          <w:szCs w:val="24"/>
        </w:rPr>
        <w:t>.</w:t>
      </w:r>
    </w:p>
    <w:p w:rsidR="000254E6" w:rsidRPr="00C64872" w:rsidRDefault="000254E6" w:rsidP="00561A84">
      <w:pPr>
        <w:jc w:val="both"/>
        <w:rPr>
          <w:rFonts w:ascii="Times New Roman" w:hAnsi="Times New Roman" w:cs="Times New Roman"/>
          <w:sz w:val="24"/>
          <w:szCs w:val="24"/>
        </w:rPr>
      </w:pPr>
    </w:p>
    <w:p w:rsidR="00F27915" w:rsidRDefault="00F27915" w:rsidP="004D4EA6">
      <w:pPr>
        <w:jc w:val="both"/>
        <w:rPr>
          <w:rFonts w:ascii="Times New Roman" w:hAnsi="Times New Roman" w:cs="Times New Roman"/>
          <w:b/>
          <w:sz w:val="24"/>
          <w:szCs w:val="24"/>
        </w:rPr>
      </w:pPr>
    </w:p>
    <w:p w:rsidR="00F27915" w:rsidRDefault="00F27915" w:rsidP="004D4EA6">
      <w:pPr>
        <w:jc w:val="both"/>
        <w:rPr>
          <w:rFonts w:ascii="Times New Roman" w:hAnsi="Times New Roman" w:cs="Times New Roman"/>
          <w:b/>
          <w:sz w:val="24"/>
          <w:szCs w:val="24"/>
        </w:rPr>
      </w:pPr>
    </w:p>
    <w:p w:rsidR="004D4EA6" w:rsidRPr="00C64872" w:rsidRDefault="00561A84" w:rsidP="00F27915">
      <w:pPr>
        <w:spacing w:before="120" w:after="120" w:line="240" w:lineRule="auto"/>
        <w:jc w:val="both"/>
        <w:rPr>
          <w:rFonts w:ascii="Times New Roman" w:hAnsi="Times New Roman" w:cs="Times New Roman"/>
          <w:b/>
          <w:sz w:val="24"/>
          <w:szCs w:val="24"/>
        </w:rPr>
      </w:pPr>
      <w:r w:rsidRPr="00C64872">
        <w:rPr>
          <w:rFonts w:ascii="Times New Roman" w:hAnsi="Times New Roman" w:cs="Times New Roman"/>
          <w:b/>
          <w:sz w:val="24"/>
          <w:szCs w:val="24"/>
        </w:rPr>
        <w:lastRenderedPageBreak/>
        <w:t>5</w:t>
      </w:r>
      <w:r w:rsidR="004D4EA6" w:rsidRPr="00C64872">
        <w:rPr>
          <w:rFonts w:ascii="Times New Roman" w:hAnsi="Times New Roman" w:cs="Times New Roman"/>
          <w:b/>
          <w:sz w:val="24"/>
          <w:szCs w:val="24"/>
        </w:rPr>
        <w:t>.</w:t>
      </w:r>
      <w:r w:rsidR="00F27915">
        <w:rPr>
          <w:rFonts w:ascii="Times New Roman" w:hAnsi="Times New Roman" w:cs="Times New Roman"/>
          <w:b/>
          <w:sz w:val="24"/>
          <w:szCs w:val="24"/>
        </w:rPr>
        <w:t xml:space="preserve"> </w:t>
      </w:r>
      <w:r w:rsidR="004D4EA6" w:rsidRPr="00C64872">
        <w:rPr>
          <w:rFonts w:ascii="Times New Roman" w:hAnsi="Times New Roman" w:cs="Times New Roman"/>
          <w:b/>
          <w:sz w:val="24"/>
          <w:szCs w:val="24"/>
        </w:rPr>
        <w:t xml:space="preserve">SONUÇ </w:t>
      </w:r>
    </w:p>
    <w:p w:rsidR="00136C63" w:rsidRPr="00C64872" w:rsidRDefault="00165347" w:rsidP="00F2791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Genel olarak çalışmanın sonuçlarına bakıldığın</w:t>
      </w:r>
      <w:r w:rsidR="00136C63" w:rsidRPr="00C64872">
        <w:rPr>
          <w:rFonts w:ascii="Times New Roman" w:hAnsi="Times New Roman" w:cs="Times New Roman"/>
          <w:sz w:val="24"/>
          <w:szCs w:val="24"/>
        </w:rPr>
        <w:t xml:space="preserve">da Teknoyatırım firmalarının yatırım </w:t>
      </w:r>
      <w:r>
        <w:rPr>
          <w:rFonts w:ascii="Times New Roman" w:hAnsi="Times New Roman" w:cs="Times New Roman"/>
          <w:sz w:val="24"/>
          <w:szCs w:val="24"/>
        </w:rPr>
        <w:t>yapma konusunda kararlı olduğu</w:t>
      </w:r>
      <w:r w:rsidR="00136C63" w:rsidRPr="00C64872">
        <w:rPr>
          <w:rFonts w:ascii="Times New Roman" w:hAnsi="Times New Roman" w:cs="Times New Roman"/>
          <w:sz w:val="24"/>
          <w:szCs w:val="24"/>
        </w:rPr>
        <w:t xml:space="preserve"> gör</w:t>
      </w:r>
      <w:r>
        <w:rPr>
          <w:rFonts w:ascii="Times New Roman" w:hAnsi="Times New Roman" w:cs="Times New Roman"/>
          <w:sz w:val="24"/>
          <w:szCs w:val="24"/>
        </w:rPr>
        <w:t>ülmektedir</w:t>
      </w:r>
      <w:r w:rsidR="00136C63" w:rsidRPr="00C64872">
        <w:rPr>
          <w:rFonts w:ascii="Times New Roman" w:hAnsi="Times New Roman" w:cs="Times New Roman"/>
          <w:sz w:val="24"/>
          <w:szCs w:val="24"/>
        </w:rPr>
        <w:t xml:space="preserve">. Firmaların aynı şekilde yatırıma konu teknolojik ürünü üretme istekleri de yüksektir. Ayrıca işletmelerin büyük çoğunluğu devlet desteği olmasa bile söz konusu yatırımları hayata geçirmeyi planladıklarını belirtmişlerdir. Bu kararlılığa rağmen işletmelerin çoğunun yatırımlarını henüz tamamlayamamış olması genelde </w:t>
      </w:r>
      <w:r>
        <w:rPr>
          <w:rFonts w:ascii="Times New Roman" w:hAnsi="Times New Roman" w:cs="Times New Roman"/>
          <w:sz w:val="24"/>
          <w:szCs w:val="24"/>
        </w:rPr>
        <w:t xml:space="preserve">Türkiye </w:t>
      </w:r>
      <w:r w:rsidR="00136C63" w:rsidRPr="00C64872">
        <w:rPr>
          <w:rFonts w:ascii="Times New Roman" w:hAnsi="Times New Roman" w:cs="Times New Roman"/>
          <w:sz w:val="24"/>
          <w:szCs w:val="24"/>
        </w:rPr>
        <w:t xml:space="preserve">için özelde ise Teknoyatırım </w:t>
      </w:r>
      <w:r>
        <w:rPr>
          <w:rFonts w:ascii="Times New Roman" w:hAnsi="Times New Roman" w:cs="Times New Roman"/>
          <w:sz w:val="24"/>
          <w:szCs w:val="24"/>
        </w:rPr>
        <w:t>P</w:t>
      </w:r>
      <w:r w:rsidR="00136C63" w:rsidRPr="00C64872">
        <w:rPr>
          <w:rFonts w:ascii="Times New Roman" w:hAnsi="Times New Roman" w:cs="Times New Roman"/>
          <w:sz w:val="24"/>
          <w:szCs w:val="24"/>
        </w:rPr>
        <w:t xml:space="preserve">rogramı için önemli bir sorun teşkil etmektedir. Çünkü söz konusu yatırımlar </w:t>
      </w:r>
      <w:r>
        <w:rPr>
          <w:rFonts w:ascii="Times New Roman" w:hAnsi="Times New Roman" w:cs="Times New Roman"/>
          <w:sz w:val="24"/>
          <w:szCs w:val="24"/>
        </w:rPr>
        <w:t xml:space="preserve">Türkiye’de </w:t>
      </w:r>
      <w:r w:rsidRPr="00C64872">
        <w:rPr>
          <w:rFonts w:ascii="Times New Roman" w:hAnsi="Times New Roman" w:cs="Times New Roman"/>
          <w:sz w:val="24"/>
          <w:szCs w:val="24"/>
        </w:rPr>
        <w:t>henüz</w:t>
      </w:r>
      <w:r w:rsidR="00136C63" w:rsidRPr="00C64872">
        <w:rPr>
          <w:rFonts w:ascii="Times New Roman" w:hAnsi="Times New Roman" w:cs="Times New Roman"/>
          <w:sz w:val="24"/>
          <w:szCs w:val="24"/>
        </w:rPr>
        <w:t xml:space="preserve"> üretimi olmayan veya yerli üretimi olmayan yüksek katma değerli teknolojik ürünlerin üretimine yönelik yatırımlardır. İşletmelerin yatırım kararı ve bu ka</w:t>
      </w:r>
      <w:r w:rsidR="00DE0C0E">
        <w:rPr>
          <w:rFonts w:ascii="Times New Roman" w:hAnsi="Times New Roman" w:cs="Times New Roman"/>
          <w:sz w:val="24"/>
          <w:szCs w:val="24"/>
        </w:rPr>
        <w:t>rarı uygulamada en büyük sorunu,</w:t>
      </w:r>
      <w:r w:rsidR="00136C63" w:rsidRPr="00C64872">
        <w:rPr>
          <w:rFonts w:ascii="Times New Roman" w:hAnsi="Times New Roman" w:cs="Times New Roman"/>
          <w:sz w:val="24"/>
          <w:szCs w:val="24"/>
        </w:rPr>
        <w:t>finansman konusunda yaşadıkları görülmüştür. Yine finansmanın unsurlarından biri olarak işletmelerin yatırıma geçiş süreçlerini en fazla etkileyen faktör döviz kurlarındaki artış olmuştur. Kredi-faiz oranlarındaki artış ve bu süreçte ülkemizde yaşanan bazı siyasal olaylar da bu yatırımların tamamlanmasını zorlaştırmıştır. Bu durum, Ar-Ge ve inovasyon çalışmalarımızla elde etmeye çalıştığımız teknolojik gelişme ve kalkınma hedeflerimizi olumsuz etkilemektedir. İçinde bulunduğumuz tarihsel süreç, iç ve dış olumsuzluklar, içerde ve dışarıda ülke istikrarına olumsuz etki eden faktörler temel olarak yatırım ve gelişmeye de engel teşkil etmektedir. Milli irade ve demokrasimize karşı açıkça yapılan hain saldırılar, ülkenin gelişimine yönelik büyük bir engel olmuştur. Ayrıca faiz ve kredi oranlarındaki artış da tüm yatırımlarda olduğu gibi teknolojik ve sınai yatırımlar için bir el freni işlevi görmektedir. Tüm bu o</w:t>
      </w:r>
      <w:r w:rsidR="009356F6">
        <w:rPr>
          <w:rFonts w:ascii="Times New Roman" w:hAnsi="Times New Roman" w:cs="Times New Roman"/>
          <w:sz w:val="24"/>
          <w:szCs w:val="24"/>
        </w:rPr>
        <w:t>lumsuzluklara rağmen çalışmaya</w:t>
      </w:r>
      <w:r w:rsidR="00136C63" w:rsidRPr="00C64872">
        <w:rPr>
          <w:rFonts w:ascii="Times New Roman" w:hAnsi="Times New Roman" w:cs="Times New Roman"/>
          <w:sz w:val="24"/>
          <w:szCs w:val="24"/>
        </w:rPr>
        <w:t xml:space="preserve"> katılan işletmelerin çoğu yatırım planlarından vazgeçmediğini, sadece yatırım planlarında bazı gecikmel</w:t>
      </w:r>
      <w:r w:rsidR="00AB37B0" w:rsidRPr="00C64872">
        <w:rPr>
          <w:rFonts w:ascii="Times New Roman" w:hAnsi="Times New Roman" w:cs="Times New Roman"/>
          <w:sz w:val="24"/>
          <w:szCs w:val="24"/>
        </w:rPr>
        <w:t>er yaşandığını belirtmişlerdir.</w:t>
      </w:r>
    </w:p>
    <w:p w:rsidR="00136C63" w:rsidRPr="00C64872" w:rsidRDefault="00136C63" w:rsidP="00136C63">
      <w:pPr>
        <w:jc w:val="both"/>
        <w:rPr>
          <w:rFonts w:ascii="Times New Roman" w:hAnsi="Times New Roman" w:cs="Times New Roman"/>
          <w:sz w:val="24"/>
          <w:szCs w:val="24"/>
        </w:rPr>
      </w:pPr>
      <w:r w:rsidRPr="00C64872">
        <w:rPr>
          <w:rFonts w:ascii="Times New Roman" w:hAnsi="Times New Roman" w:cs="Times New Roman"/>
          <w:sz w:val="24"/>
          <w:szCs w:val="24"/>
        </w:rPr>
        <w:t>Yapılan çalışma sonucunda yatırımların hayata geçişi üzerinde olumsuz etkileri olan önemli faktörlerden biri de girdi fiyatlarında yaşanan değişmelerdir. Enflasyon dolayısıyla hammadde, makine-teçhizat, işgücü ve genel olarak üretim maliyetlerinde meydana gelen artışlar da yatırımların gerçekleşmesinin önünde engel olarak görülmektedir. Yatırımları etkileme potansiyeline sahip olan bir risk türü olan</w:t>
      </w:r>
      <w:r w:rsidR="00553CB9" w:rsidRPr="00C64872">
        <w:rPr>
          <w:rFonts w:ascii="Times New Roman" w:hAnsi="Times New Roman" w:cs="Times New Roman"/>
          <w:sz w:val="24"/>
          <w:szCs w:val="24"/>
        </w:rPr>
        <w:t xml:space="preserve"> </w:t>
      </w:r>
      <w:r w:rsidRPr="00C64872">
        <w:rPr>
          <w:rFonts w:ascii="Times New Roman" w:hAnsi="Times New Roman" w:cs="Times New Roman"/>
          <w:sz w:val="24"/>
          <w:szCs w:val="24"/>
        </w:rPr>
        <w:t xml:space="preserve">doğal risklerin ise çalışmaya katılan işletmelerin yatırım planlarını neredeyse hiç etkilemediği görülmektedir. Bu süreçte </w:t>
      </w:r>
      <w:r w:rsidR="009356F6">
        <w:rPr>
          <w:rFonts w:ascii="Times New Roman" w:hAnsi="Times New Roman" w:cs="Times New Roman"/>
          <w:sz w:val="24"/>
          <w:szCs w:val="24"/>
        </w:rPr>
        <w:t xml:space="preserve">Türkiye’de </w:t>
      </w:r>
      <w:r w:rsidRPr="00C64872">
        <w:rPr>
          <w:rFonts w:ascii="Times New Roman" w:hAnsi="Times New Roman" w:cs="Times New Roman"/>
          <w:sz w:val="24"/>
          <w:szCs w:val="24"/>
        </w:rPr>
        <w:t>büyük bir doğal afetin meydana gelmemiş olması da bu sonucu ortaya çıkarmıştır.</w:t>
      </w:r>
    </w:p>
    <w:p w:rsidR="00136C63" w:rsidRPr="00C64872" w:rsidRDefault="00136C63" w:rsidP="00136C63">
      <w:pPr>
        <w:jc w:val="both"/>
        <w:rPr>
          <w:rFonts w:ascii="Times New Roman" w:hAnsi="Times New Roman" w:cs="Times New Roman"/>
          <w:sz w:val="24"/>
          <w:szCs w:val="24"/>
        </w:rPr>
      </w:pPr>
      <w:r w:rsidRPr="00C64872">
        <w:rPr>
          <w:rFonts w:ascii="Times New Roman" w:hAnsi="Times New Roman" w:cs="Times New Roman"/>
          <w:sz w:val="24"/>
          <w:szCs w:val="24"/>
        </w:rPr>
        <w:t>İşletmeler yatırımlarını hayata geçirirken sadece dışsal faktörlerden değil içsel faktörlerden de etkilenirler. Bu ç</w:t>
      </w:r>
      <w:r w:rsidR="009356F6">
        <w:rPr>
          <w:rFonts w:ascii="Times New Roman" w:hAnsi="Times New Roman" w:cs="Times New Roman"/>
          <w:sz w:val="24"/>
          <w:szCs w:val="24"/>
        </w:rPr>
        <w:t>alışmanın sonuçlarına bakıldığın</w:t>
      </w:r>
      <w:r w:rsidRPr="00C64872">
        <w:rPr>
          <w:rFonts w:ascii="Times New Roman" w:hAnsi="Times New Roman" w:cs="Times New Roman"/>
          <w:sz w:val="24"/>
          <w:szCs w:val="24"/>
        </w:rPr>
        <w:t>d</w:t>
      </w:r>
      <w:r w:rsidR="009356F6">
        <w:rPr>
          <w:rFonts w:ascii="Times New Roman" w:hAnsi="Times New Roman" w:cs="Times New Roman"/>
          <w:sz w:val="24"/>
          <w:szCs w:val="24"/>
        </w:rPr>
        <w:t xml:space="preserve">a işletmelerin en fazla yatırım için </w:t>
      </w:r>
      <w:r w:rsidRPr="00C64872">
        <w:rPr>
          <w:rFonts w:ascii="Times New Roman" w:hAnsi="Times New Roman" w:cs="Times New Roman"/>
          <w:sz w:val="24"/>
          <w:szCs w:val="24"/>
        </w:rPr>
        <w:t xml:space="preserve"> finansman bulmakta </w:t>
      </w:r>
      <w:r w:rsidR="009356F6">
        <w:rPr>
          <w:rFonts w:ascii="Times New Roman" w:hAnsi="Times New Roman" w:cs="Times New Roman"/>
          <w:sz w:val="24"/>
          <w:szCs w:val="24"/>
        </w:rPr>
        <w:t>zorlandığı sonucuna ulaşılmaktadır</w:t>
      </w:r>
      <w:r w:rsidRPr="00C64872">
        <w:rPr>
          <w:rFonts w:ascii="Times New Roman" w:hAnsi="Times New Roman" w:cs="Times New Roman"/>
          <w:sz w:val="24"/>
          <w:szCs w:val="24"/>
        </w:rPr>
        <w:t>. Daha sonra üretim ve istihdam maliyetlerindeki artış işletmeleri en fazla etkileyen faktör olmuştur. Ürünün tanıtım ve pazarlanmasında yaşanan eksiklikler de işletmelerin yatırım planlarını olumsuz etkileyen faktörlerden bir diğeridir.</w:t>
      </w:r>
    </w:p>
    <w:p w:rsidR="00136C63" w:rsidRPr="00C64872" w:rsidRDefault="00136C63" w:rsidP="00136C63">
      <w:pPr>
        <w:jc w:val="both"/>
        <w:rPr>
          <w:rFonts w:ascii="Times New Roman" w:hAnsi="Times New Roman" w:cs="Times New Roman"/>
          <w:sz w:val="24"/>
          <w:szCs w:val="24"/>
        </w:rPr>
      </w:pPr>
      <w:r w:rsidRPr="00C64872">
        <w:rPr>
          <w:rFonts w:ascii="Times New Roman" w:hAnsi="Times New Roman" w:cs="Times New Roman"/>
          <w:sz w:val="24"/>
          <w:szCs w:val="24"/>
        </w:rPr>
        <w:t xml:space="preserve">Genel olarak teknolojinin hızla geliştiği günümüzde Ar-Ge sonucunda ortaya çıkan yeniliklerin hızla hayata geçirilmesi oldukça önemlidir. Yatırımda yaşanan gecikmeler işletmelerin Ar-Ge sonucu kazandıkları rekabet avantajını kullanamamalarına yol açmaktadır. Ayrıca </w:t>
      </w:r>
      <w:r w:rsidR="000E12D5" w:rsidRPr="00C64872">
        <w:rPr>
          <w:rFonts w:ascii="Times New Roman" w:hAnsi="Times New Roman" w:cs="Times New Roman"/>
          <w:sz w:val="24"/>
          <w:szCs w:val="24"/>
        </w:rPr>
        <w:t>kredi faizlerinin yüksekliği ve döviz kurlarındaki</w:t>
      </w:r>
      <w:r w:rsidRPr="00C64872">
        <w:rPr>
          <w:rFonts w:ascii="Times New Roman" w:hAnsi="Times New Roman" w:cs="Times New Roman"/>
          <w:sz w:val="24"/>
          <w:szCs w:val="24"/>
        </w:rPr>
        <w:t xml:space="preserve"> agresif artış da yatırımların uzun vadedeki değerini olumsuz etkilemektedir.</w:t>
      </w:r>
      <w:r w:rsidR="00553CB9" w:rsidRPr="00C64872">
        <w:rPr>
          <w:rFonts w:ascii="Times New Roman" w:hAnsi="Times New Roman" w:cs="Times New Roman"/>
          <w:sz w:val="24"/>
          <w:szCs w:val="24"/>
        </w:rPr>
        <w:t xml:space="preserve"> </w:t>
      </w:r>
      <w:r w:rsidR="00FE7838">
        <w:rPr>
          <w:rFonts w:ascii="Times New Roman" w:hAnsi="Times New Roman" w:cs="Times New Roman"/>
          <w:sz w:val="24"/>
          <w:szCs w:val="24"/>
        </w:rPr>
        <w:t>Çalışmanın</w:t>
      </w:r>
      <w:r w:rsidRPr="00C64872">
        <w:rPr>
          <w:rFonts w:ascii="Times New Roman" w:hAnsi="Times New Roman" w:cs="Times New Roman"/>
          <w:sz w:val="24"/>
          <w:szCs w:val="24"/>
        </w:rPr>
        <w:t xml:space="preserve"> bir diğer sonucu da büyük ve orta büyüklükteki işletmelerin mikro ve küçük işletmelere göre yatırıma geçiş sürecindeki risk faktörlerinden daha fazla olumsuz etkilenmesi olmuştur. Bunun nedeni ola</w:t>
      </w:r>
      <w:r w:rsidR="00FE7838">
        <w:rPr>
          <w:rFonts w:ascii="Times New Roman" w:hAnsi="Times New Roman" w:cs="Times New Roman"/>
          <w:sz w:val="24"/>
          <w:szCs w:val="24"/>
        </w:rPr>
        <w:t>rak da Teknoyatırım kapsamında m</w:t>
      </w:r>
      <w:r w:rsidRPr="00C64872">
        <w:rPr>
          <w:rFonts w:ascii="Times New Roman" w:hAnsi="Times New Roman" w:cs="Times New Roman"/>
          <w:sz w:val="24"/>
          <w:szCs w:val="24"/>
        </w:rPr>
        <w:t xml:space="preserve">ikro </w:t>
      </w:r>
      <w:r w:rsidRPr="00C64872">
        <w:rPr>
          <w:rFonts w:ascii="Times New Roman" w:hAnsi="Times New Roman" w:cs="Times New Roman"/>
          <w:sz w:val="24"/>
          <w:szCs w:val="24"/>
        </w:rPr>
        <w:lastRenderedPageBreak/>
        <w:t xml:space="preserve">ve </w:t>
      </w:r>
      <w:r w:rsidR="00FE7838" w:rsidRPr="00C64872">
        <w:rPr>
          <w:rFonts w:ascii="Times New Roman" w:hAnsi="Times New Roman" w:cs="Times New Roman"/>
          <w:sz w:val="24"/>
          <w:szCs w:val="24"/>
        </w:rPr>
        <w:t xml:space="preserve">küçük </w:t>
      </w:r>
      <w:r w:rsidRPr="00C64872">
        <w:rPr>
          <w:rFonts w:ascii="Times New Roman" w:hAnsi="Times New Roman" w:cs="Times New Roman"/>
          <w:sz w:val="24"/>
          <w:szCs w:val="24"/>
        </w:rPr>
        <w:t xml:space="preserve">işletmelere sağlanan desteklerin </w:t>
      </w:r>
      <w:r w:rsidR="009356F6" w:rsidRPr="00C64872">
        <w:rPr>
          <w:rFonts w:ascii="Times New Roman" w:hAnsi="Times New Roman" w:cs="Times New Roman"/>
          <w:sz w:val="24"/>
          <w:szCs w:val="24"/>
        </w:rPr>
        <w:t xml:space="preserve">orta ve büyük işletmelere </w:t>
      </w:r>
      <w:r w:rsidRPr="00C64872">
        <w:rPr>
          <w:rFonts w:ascii="Times New Roman" w:hAnsi="Times New Roman" w:cs="Times New Roman"/>
          <w:sz w:val="24"/>
          <w:szCs w:val="24"/>
        </w:rPr>
        <w:t xml:space="preserve">sağlanan </w:t>
      </w:r>
      <w:r w:rsidR="009356F6">
        <w:rPr>
          <w:rFonts w:ascii="Times New Roman" w:hAnsi="Times New Roman" w:cs="Times New Roman"/>
          <w:sz w:val="24"/>
          <w:szCs w:val="24"/>
        </w:rPr>
        <w:t>desteklerden daha fazla olması</w:t>
      </w:r>
      <w:r w:rsidRPr="00C64872">
        <w:rPr>
          <w:rFonts w:ascii="Times New Roman" w:hAnsi="Times New Roman" w:cs="Times New Roman"/>
          <w:sz w:val="24"/>
          <w:szCs w:val="24"/>
        </w:rPr>
        <w:t xml:space="preserve"> göst</w:t>
      </w:r>
      <w:r w:rsidR="009356F6">
        <w:rPr>
          <w:rFonts w:ascii="Times New Roman" w:hAnsi="Times New Roman" w:cs="Times New Roman"/>
          <w:sz w:val="24"/>
          <w:szCs w:val="24"/>
        </w:rPr>
        <w:t>erilebilir</w:t>
      </w:r>
      <w:r w:rsidRPr="00C64872">
        <w:rPr>
          <w:rFonts w:ascii="Times New Roman" w:hAnsi="Times New Roman" w:cs="Times New Roman"/>
          <w:sz w:val="24"/>
          <w:szCs w:val="24"/>
        </w:rPr>
        <w:t>.</w:t>
      </w:r>
    </w:p>
    <w:p w:rsidR="00136C63" w:rsidRPr="00C64872" w:rsidRDefault="00834057" w:rsidP="00136C63">
      <w:pPr>
        <w:jc w:val="both"/>
        <w:rPr>
          <w:rFonts w:ascii="Times New Roman" w:hAnsi="Times New Roman" w:cs="Times New Roman"/>
          <w:sz w:val="24"/>
          <w:szCs w:val="24"/>
        </w:rPr>
      </w:pPr>
      <w:r>
        <w:rPr>
          <w:rFonts w:ascii="Times New Roman" w:hAnsi="Times New Roman" w:cs="Times New Roman"/>
          <w:sz w:val="24"/>
          <w:szCs w:val="24"/>
        </w:rPr>
        <w:t>Türkiye’de</w:t>
      </w:r>
      <w:r w:rsidR="00136C63" w:rsidRPr="00C64872">
        <w:rPr>
          <w:rFonts w:ascii="Times New Roman" w:hAnsi="Times New Roman" w:cs="Times New Roman"/>
          <w:sz w:val="24"/>
          <w:szCs w:val="24"/>
        </w:rPr>
        <w:t xml:space="preserve"> birçok kurum ve kuruluşun Ar-Ge ve inovasyon çerçevesinde verdikleri destekler bulunmaktadır. Sağlanan bu desteklerin ülkenin Ar-Ge ve inovasyon kapasitesini geliştirecek nitelikte olduğu </w:t>
      </w:r>
      <w:r>
        <w:rPr>
          <w:rFonts w:ascii="Times New Roman" w:hAnsi="Times New Roman" w:cs="Times New Roman"/>
          <w:sz w:val="24"/>
          <w:szCs w:val="24"/>
        </w:rPr>
        <w:t>açıktır</w:t>
      </w:r>
      <w:r w:rsidR="00136C63" w:rsidRPr="00C64872">
        <w:rPr>
          <w:rFonts w:ascii="Times New Roman" w:hAnsi="Times New Roman" w:cs="Times New Roman"/>
          <w:sz w:val="24"/>
          <w:szCs w:val="24"/>
        </w:rPr>
        <w:t xml:space="preserve">. Fakat son yıllarda genel olarak tüm destek miktarlarında ve oranlarında önemli artışlar olmasına rağmen desteklerin etkisinin beklenenden daha az </w:t>
      </w:r>
      <w:r>
        <w:rPr>
          <w:rFonts w:ascii="Times New Roman" w:hAnsi="Times New Roman" w:cs="Times New Roman"/>
          <w:sz w:val="24"/>
          <w:szCs w:val="24"/>
        </w:rPr>
        <w:t xml:space="preserve">gerçekleştiği </w:t>
      </w:r>
      <w:r w:rsidR="00136C63" w:rsidRPr="00C64872">
        <w:rPr>
          <w:rFonts w:ascii="Times New Roman" w:hAnsi="Times New Roman" w:cs="Times New Roman"/>
          <w:sz w:val="24"/>
          <w:szCs w:val="24"/>
        </w:rPr>
        <w:t xml:space="preserve"> </w:t>
      </w:r>
      <w:r>
        <w:rPr>
          <w:rFonts w:ascii="Times New Roman" w:hAnsi="Times New Roman" w:cs="Times New Roman"/>
          <w:sz w:val="24"/>
          <w:szCs w:val="24"/>
        </w:rPr>
        <w:t>görülmüştür.</w:t>
      </w:r>
      <w:r w:rsidR="00136C63" w:rsidRPr="00C64872">
        <w:rPr>
          <w:rFonts w:ascii="Times New Roman" w:hAnsi="Times New Roman" w:cs="Times New Roman"/>
          <w:sz w:val="24"/>
          <w:szCs w:val="24"/>
        </w:rPr>
        <w:t xml:space="preserve"> Bu durumun en önemli sebepleri olarak desteklerin bilinirliğinin az olması ve bürokratik süreçlerin ağır olduğuna yönelik önyargıların olduğu düşünülmektedir.</w:t>
      </w:r>
      <w:r w:rsidR="00B42AB2" w:rsidRPr="00C64872">
        <w:rPr>
          <w:rFonts w:ascii="Times New Roman" w:hAnsi="Times New Roman" w:cs="Times New Roman"/>
          <w:sz w:val="24"/>
          <w:szCs w:val="24"/>
        </w:rPr>
        <w:t xml:space="preserve"> </w:t>
      </w:r>
    </w:p>
    <w:p w:rsidR="000E12D5" w:rsidRPr="00C64872" w:rsidRDefault="000E12D5" w:rsidP="00136C63">
      <w:pPr>
        <w:jc w:val="both"/>
        <w:rPr>
          <w:rFonts w:ascii="Times New Roman" w:hAnsi="Times New Roman" w:cs="Times New Roman"/>
          <w:sz w:val="24"/>
          <w:szCs w:val="24"/>
        </w:rPr>
      </w:pPr>
    </w:p>
    <w:p w:rsidR="001B7FDA" w:rsidRPr="00C64872" w:rsidRDefault="002279F4" w:rsidP="001B7FDA">
      <w:pPr>
        <w:jc w:val="both"/>
        <w:rPr>
          <w:rFonts w:ascii="Times New Roman" w:hAnsi="Times New Roman" w:cs="Times New Roman"/>
          <w:sz w:val="24"/>
          <w:szCs w:val="24"/>
        </w:rPr>
      </w:pPr>
      <w:r>
        <w:rPr>
          <w:rFonts w:ascii="Times New Roman" w:hAnsi="Times New Roman" w:cs="Times New Roman"/>
          <w:b/>
          <w:sz w:val="24"/>
          <w:szCs w:val="24"/>
        </w:rPr>
        <w:t>KAYNAKÇA</w:t>
      </w:r>
    </w:p>
    <w:p w:rsidR="00AB37B0" w:rsidRDefault="00AB37B0" w:rsidP="006A649B">
      <w:pPr>
        <w:pStyle w:val="ListeParagraf"/>
        <w:numPr>
          <w:ilvl w:val="0"/>
          <w:numId w:val="6"/>
        </w:numPr>
        <w:spacing w:before="120" w:after="120" w:line="240" w:lineRule="auto"/>
        <w:ind w:left="284" w:hanging="284"/>
        <w:jc w:val="both"/>
        <w:rPr>
          <w:rFonts w:ascii="Times New Roman" w:hAnsi="Times New Roman" w:cs="Times New Roman"/>
          <w:sz w:val="24"/>
          <w:szCs w:val="24"/>
        </w:rPr>
      </w:pPr>
      <w:r w:rsidRPr="00C64872">
        <w:rPr>
          <w:rFonts w:ascii="Times New Roman" w:eastAsia="Times New Roman" w:hAnsi="Times New Roman" w:cs="Times New Roman"/>
          <w:b/>
          <w:sz w:val="24"/>
          <w:szCs w:val="24"/>
        </w:rPr>
        <w:t xml:space="preserve"> </w:t>
      </w:r>
      <w:r w:rsidR="00C0768F" w:rsidRPr="00C64872">
        <w:rPr>
          <w:rFonts w:ascii="Times New Roman" w:eastAsia="Times New Roman" w:hAnsi="Times New Roman" w:cs="Times New Roman"/>
          <w:b/>
          <w:sz w:val="24"/>
          <w:szCs w:val="24"/>
        </w:rPr>
        <w:t xml:space="preserve">      </w:t>
      </w:r>
      <w:r w:rsidR="006A649B" w:rsidRPr="00C64872">
        <w:rPr>
          <w:rFonts w:ascii="Times New Roman" w:hAnsi="Times New Roman" w:cs="Times New Roman"/>
          <w:sz w:val="24"/>
          <w:szCs w:val="24"/>
        </w:rPr>
        <w:t>USTA</w:t>
      </w:r>
      <w:r w:rsidRPr="00C64872">
        <w:rPr>
          <w:rFonts w:ascii="Times New Roman" w:hAnsi="Times New Roman" w:cs="Times New Roman"/>
          <w:sz w:val="24"/>
          <w:szCs w:val="24"/>
        </w:rPr>
        <w:t>, Ö.</w:t>
      </w:r>
      <w:r w:rsidR="006A649B">
        <w:rPr>
          <w:rFonts w:ascii="Times New Roman" w:hAnsi="Times New Roman" w:cs="Times New Roman"/>
          <w:sz w:val="24"/>
          <w:szCs w:val="24"/>
        </w:rPr>
        <w:t>, (1997),</w:t>
      </w:r>
      <w:r w:rsidRPr="00C64872">
        <w:rPr>
          <w:rFonts w:ascii="Times New Roman" w:hAnsi="Times New Roman" w:cs="Times New Roman"/>
          <w:sz w:val="24"/>
          <w:szCs w:val="24"/>
        </w:rPr>
        <w:t xml:space="preserve"> </w:t>
      </w:r>
      <w:r w:rsidRPr="006A649B">
        <w:rPr>
          <w:rFonts w:ascii="Times New Roman" w:hAnsi="Times New Roman" w:cs="Times New Roman"/>
          <w:b/>
          <w:i/>
          <w:sz w:val="24"/>
          <w:szCs w:val="24"/>
        </w:rPr>
        <w:t>Yatırım Projeleri ve Değerlendirmesi</w:t>
      </w:r>
      <w:r w:rsidR="006A649B">
        <w:rPr>
          <w:rFonts w:ascii="Times New Roman" w:hAnsi="Times New Roman" w:cs="Times New Roman"/>
          <w:sz w:val="24"/>
          <w:szCs w:val="24"/>
        </w:rPr>
        <w:t xml:space="preserve">, </w:t>
      </w:r>
      <w:r w:rsidRPr="00C64872">
        <w:rPr>
          <w:rFonts w:ascii="Times New Roman" w:hAnsi="Times New Roman" w:cs="Times New Roman"/>
          <w:sz w:val="24"/>
          <w:szCs w:val="24"/>
        </w:rPr>
        <w:t>İzmir: Anadolu Matbaacılık.</w:t>
      </w:r>
    </w:p>
    <w:p w:rsidR="006A649B" w:rsidRPr="00C64872" w:rsidRDefault="006A649B" w:rsidP="006A649B">
      <w:pPr>
        <w:pStyle w:val="ListeParagraf"/>
        <w:spacing w:before="120" w:after="120" w:line="240" w:lineRule="auto"/>
        <w:ind w:left="284"/>
        <w:jc w:val="both"/>
        <w:rPr>
          <w:rFonts w:ascii="Times New Roman" w:hAnsi="Times New Roman" w:cs="Times New Roman"/>
          <w:sz w:val="24"/>
          <w:szCs w:val="24"/>
        </w:rPr>
      </w:pPr>
    </w:p>
    <w:p w:rsidR="00AB37B0" w:rsidRDefault="00AB37B0" w:rsidP="006A649B">
      <w:pPr>
        <w:pStyle w:val="ListeParagraf"/>
        <w:numPr>
          <w:ilvl w:val="0"/>
          <w:numId w:val="6"/>
        </w:numPr>
        <w:spacing w:before="120" w:after="120" w:line="240" w:lineRule="auto"/>
        <w:ind w:left="284" w:hanging="284"/>
        <w:jc w:val="both"/>
        <w:rPr>
          <w:rFonts w:ascii="Times New Roman" w:hAnsi="Times New Roman" w:cs="Times New Roman"/>
          <w:sz w:val="24"/>
          <w:szCs w:val="24"/>
        </w:rPr>
      </w:pPr>
      <w:r w:rsidRPr="00C64872">
        <w:rPr>
          <w:rFonts w:ascii="Times New Roman" w:hAnsi="Times New Roman" w:cs="Times New Roman"/>
          <w:sz w:val="24"/>
          <w:szCs w:val="24"/>
        </w:rPr>
        <w:t xml:space="preserve">  </w:t>
      </w:r>
      <w:r w:rsidR="00C0768F" w:rsidRPr="00C64872">
        <w:rPr>
          <w:rFonts w:ascii="Times New Roman" w:hAnsi="Times New Roman" w:cs="Times New Roman"/>
          <w:sz w:val="24"/>
          <w:szCs w:val="24"/>
        </w:rPr>
        <w:t xml:space="preserve">     </w:t>
      </w:r>
      <w:r w:rsidR="006A649B" w:rsidRPr="00C64872">
        <w:rPr>
          <w:rFonts w:ascii="Times New Roman" w:hAnsi="Times New Roman" w:cs="Times New Roman"/>
          <w:sz w:val="24"/>
          <w:szCs w:val="24"/>
        </w:rPr>
        <w:t>TÜRKO</w:t>
      </w:r>
      <w:r w:rsidRPr="00C64872">
        <w:rPr>
          <w:rFonts w:ascii="Times New Roman" w:hAnsi="Times New Roman" w:cs="Times New Roman"/>
          <w:sz w:val="24"/>
          <w:szCs w:val="24"/>
        </w:rPr>
        <w:t>, M.</w:t>
      </w:r>
      <w:r w:rsidR="006A649B">
        <w:rPr>
          <w:rFonts w:ascii="Times New Roman" w:hAnsi="Times New Roman" w:cs="Times New Roman"/>
          <w:sz w:val="24"/>
          <w:szCs w:val="24"/>
        </w:rPr>
        <w:t>,</w:t>
      </w:r>
      <w:r w:rsidRPr="00C64872">
        <w:rPr>
          <w:rFonts w:ascii="Times New Roman" w:hAnsi="Times New Roman" w:cs="Times New Roman"/>
          <w:i/>
          <w:sz w:val="24"/>
          <w:szCs w:val="24"/>
        </w:rPr>
        <w:t xml:space="preserve"> </w:t>
      </w:r>
      <w:r w:rsidR="006A649B">
        <w:rPr>
          <w:rFonts w:ascii="Times New Roman" w:hAnsi="Times New Roman" w:cs="Times New Roman"/>
          <w:sz w:val="24"/>
          <w:szCs w:val="24"/>
        </w:rPr>
        <w:t>(1994),</w:t>
      </w:r>
      <w:r w:rsidRPr="00C64872">
        <w:rPr>
          <w:rFonts w:ascii="Times New Roman" w:hAnsi="Times New Roman" w:cs="Times New Roman"/>
          <w:sz w:val="24"/>
          <w:szCs w:val="24"/>
        </w:rPr>
        <w:t xml:space="preserve"> </w:t>
      </w:r>
      <w:r w:rsidRPr="006A649B">
        <w:rPr>
          <w:rFonts w:ascii="Times New Roman" w:hAnsi="Times New Roman" w:cs="Times New Roman"/>
          <w:b/>
          <w:i/>
          <w:sz w:val="24"/>
          <w:szCs w:val="24"/>
        </w:rPr>
        <w:t>Finansal Yönetim</w:t>
      </w:r>
      <w:r w:rsidR="006A649B">
        <w:rPr>
          <w:rFonts w:ascii="Times New Roman" w:hAnsi="Times New Roman" w:cs="Times New Roman"/>
          <w:b/>
          <w:i/>
          <w:sz w:val="24"/>
          <w:szCs w:val="24"/>
        </w:rPr>
        <w:t>,</w:t>
      </w:r>
      <w:r w:rsidRPr="00C64872">
        <w:rPr>
          <w:rFonts w:ascii="Times New Roman" w:hAnsi="Times New Roman" w:cs="Times New Roman"/>
          <w:i/>
          <w:sz w:val="24"/>
          <w:szCs w:val="24"/>
        </w:rPr>
        <w:t xml:space="preserve"> </w:t>
      </w:r>
      <w:r w:rsidRPr="00C64872">
        <w:rPr>
          <w:rFonts w:ascii="Times New Roman" w:hAnsi="Times New Roman" w:cs="Times New Roman"/>
          <w:sz w:val="24"/>
          <w:szCs w:val="24"/>
        </w:rPr>
        <w:t>Erzurum: Atatürk Üniversitesi Yayınları.</w:t>
      </w:r>
    </w:p>
    <w:p w:rsidR="006A649B" w:rsidRPr="00C64872" w:rsidRDefault="006A649B" w:rsidP="006A649B">
      <w:pPr>
        <w:pStyle w:val="ListeParagraf"/>
        <w:spacing w:before="120" w:after="120" w:line="240" w:lineRule="auto"/>
        <w:ind w:left="284"/>
        <w:jc w:val="both"/>
        <w:rPr>
          <w:rFonts w:ascii="Times New Roman" w:hAnsi="Times New Roman" w:cs="Times New Roman"/>
          <w:sz w:val="24"/>
          <w:szCs w:val="24"/>
        </w:rPr>
      </w:pPr>
    </w:p>
    <w:p w:rsidR="00290E34" w:rsidRPr="006A649B" w:rsidRDefault="00AB37B0" w:rsidP="006A649B">
      <w:pPr>
        <w:pStyle w:val="ListeParagraf"/>
        <w:numPr>
          <w:ilvl w:val="0"/>
          <w:numId w:val="6"/>
        </w:numPr>
        <w:spacing w:before="120" w:after="120" w:line="240" w:lineRule="auto"/>
        <w:ind w:left="284" w:hanging="284"/>
        <w:jc w:val="both"/>
        <w:rPr>
          <w:rFonts w:ascii="Times New Roman" w:hAnsi="Times New Roman" w:cs="Times New Roman"/>
          <w:i/>
          <w:sz w:val="24"/>
          <w:szCs w:val="24"/>
        </w:rPr>
      </w:pPr>
      <w:r w:rsidRPr="00C64872">
        <w:rPr>
          <w:rFonts w:ascii="Times New Roman" w:hAnsi="Times New Roman" w:cs="Times New Roman"/>
          <w:sz w:val="24"/>
          <w:szCs w:val="24"/>
        </w:rPr>
        <w:t xml:space="preserve"> </w:t>
      </w:r>
      <w:r w:rsidR="006A649B">
        <w:rPr>
          <w:rFonts w:ascii="Times New Roman" w:hAnsi="Times New Roman" w:cs="Times New Roman"/>
          <w:sz w:val="24"/>
          <w:szCs w:val="24"/>
        </w:rPr>
        <w:t xml:space="preserve">     </w:t>
      </w:r>
      <w:r w:rsidR="006A649B" w:rsidRPr="00C64872">
        <w:rPr>
          <w:rFonts w:ascii="Times New Roman" w:hAnsi="Times New Roman" w:cs="Times New Roman"/>
          <w:sz w:val="24"/>
          <w:szCs w:val="24"/>
        </w:rPr>
        <w:t>YÜKSEL</w:t>
      </w:r>
      <w:r w:rsidR="006A649B">
        <w:rPr>
          <w:rFonts w:ascii="Times New Roman" w:hAnsi="Times New Roman" w:cs="Times New Roman"/>
          <w:sz w:val="24"/>
          <w:szCs w:val="24"/>
        </w:rPr>
        <w:t xml:space="preserve">, A., </w:t>
      </w:r>
      <w:r w:rsidR="00290E34" w:rsidRPr="00C64872">
        <w:rPr>
          <w:rFonts w:ascii="Times New Roman" w:hAnsi="Times New Roman" w:cs="Times New Roman"/>
          <w:sz w:val="24"/>
          <w:szCs w:val="24"/>
        </w:rPr>
        <w:t>(2011)</w:t>
      </w:r>
      <w:r w:rsidR="006A649B">
        <w:rPr>
          <w:rFonts w:ascii="Times New Roman" w:hAnsi="Times New Roman" w:cs="Times New Roman"/>
          <w:sz w:val="24"/>
          <w:szCs w:val="24"/>
        </w:rPr>
        <w:t>,</w:t>
      </w:r>
      <w:r w:rsidR="00290E34" w:rsidRPr="00C64872">
        <w:rPr>
          <w:rFonts w:ascii="Times New Roman" w:hAnsi="Times New Roman" w:cs="Times New Roman"/>
          <w:sz w:val="24"/>
          <w:szCs w:val="24"/>
        </w:rPr>
        <w:t xml:space="preserve"> </w:t>
      </w:r>
      <w:r w:rsidR="00290E34" w:rsidRPr="006A649B">
        <w:rPr>
          <w:rFonts w:ascii="Times New Roman" w:hAnsi="Times New Roman" w:cs="Times New Roman"/>
          <w:b/>
          <w:sz w:val="24"/>
          <w:szCs w:val="24"/>
        </w:rPr>
        <w:t>Türkiye’de KOBİ’</w:t>
      </w:r>
      <w:r w:rsidR="006A649B" w:rsidRPr="006A649B">
        <w:rPr>
          <w:rFonts w:ascii="Times New Roman" w:hAnsi="Times New Roman" w:cs="Times New Roman"/>
          <w:b/>
          <w:sz w:val="24"/>
          <w:szCs w:val="24"/>
        </w:rPr>
        <w:t>lerin Banka Kredilerine Erişimi</w:t>
      </w:r>
      <w:r w:rsidR="006A649B">
        <w:rPr>
          <w:rFonts w:ascii="Times New Roman" w:hAnsi="Times New Roman" w:cs="Times New Roman"/>
          <w:sz w:val="24"/>
          <w:szCs w:val="24"/>
        </w:rPr>
        <w:t>,</w:t>
      </w:r>
      <w:r w:rsidR="00FD5F23">
        <w:rPr>
          <w:rFonts w:ascii="Times New Roman" w:hAnsi="Times New Roman" w:cs="Times New Roman"/>
          <w:sz w:val="24"/>
          <w:szCs w:val="24"/>
        </w:rPr>
        <w:t xml:space="preserve"> Uzmanlık Tezi,</w:t>
      </w:r>
      <w:r w:rsidR="00290E34" w:rsidRPr="00C64872">
        <w:rPr>
          <w:rFonts w:ascii="Times New Roman" w:hAnsi="Times New Roman" w:cs="Times New Roman"/>
          <w:sz w:val="24"/>
          <w:szCs w:val="24"/>
        </w:rPr>
        <w:t xml:space="preserve"> Devlet </w:t>
      </w:r>
      <w:r w:rsidR="005C03D1" w:rsidRPr="00C64872">
        <w:rPr>
          <w:rFonts w:ascii="Times New Roman" w:hAnsi="Times New Roman" w:cs="Times New Roman"/>
          <w:sz w:val="24"/>
          <w:szCs w:val="24"/>
        </w:rPr>
        <w:t>Planlama Teşkilatı</w:t>
      </w:r>
      <w:r w:rsidR="00FD5F23">
        <w:rPr>
          <w:rFonts w:ascii="Times New Roman" w:hAnsi="Times New Roman" w:cs="Times New Roman"/>
          <w:sz w:val="24"/>
          <w:szCs w:val="24"/>
        </w:rPr>
        <w:t>,</w:t>
      </w:r>
      <w:r w:rsidR="00290E34" w:rsidRPr="00C64872">
        <w:rPr>
          <w:rFonts w:ascii="Times New Roman" w:hAnsi="Times New Roman" w:cs="Times New Roman"/>
          <w:sz w:val="24"/>
          <w:szCs w:val="24"/>
        </w:rPr>
        <w:t xml:space="preserve"> Ankara.</w:t>
      </w:r>
    </w:p>
    <w:p w:rsidR="006A649B" w:rsidRPr="006A649B" w:rsidRDefault="006A649B" w:rsidP="006A649B">
      <w:pPr>
        <w:pStyle w:val="ListeParagraf"/>
        <w:rPr>
          <w:rFonts w:ascii="Times New Roman" w:hAnsi="Times New Roman" w:cs="Times New Roman"/>
          <w:i/>
          <w:sz w:val="24"/>
          <w:szCs w:val="24"/>
        </w:rPr>
      </w:pPr>
    </w:p>
    <w:p w:rsidR="006A649B" w:rsidRDefault="00C0768F" w:rsidP="006A649B">
      <w:pPr>
        <w:pStyle w:val="ListeParagraf"/>
        <w:numPr>
          <w:ilvl w:val="0"/>
          <w:numId w:val="6"/>
        </w:numPr>
        <w:spacing w:before="120" w:after="120" w:line="240" w:lineRule="auto"/>
        <w:ind w:left="284" w:hanging="284"/>
        <w:jc w:val="both"/>
        <w:rPr>
          <w:rFonts w:ascii="Times New Roman" w:hAnsi="Times New Roman" w:cs="Times New Roman"/>
          <w:sz w:val="24"/>
          <w:szCs w:val="24"/>
        </w:rPr>
      </w:pPr>
      <w:r w:rsidRPr="00C64872">
        <w:rPr>
          <w:rFonts w:ascii="Times New Roman" w:hAnsi="Times New Roman" w:cs="Times New Roman"/>
          <w:sz w:val="24"/>
          <w:szCs w:val="24"/>
        </w:rPr>
        <w:t xml:space="preserve"> </w:t>
      </w:r>
      <w:r w:rsidR="00AB37B0" w:rsidRPr="00C64872">
        <w:rPr>
          <w:rFonts w:ascii="Times New Roman" w:hAnsi="Times New Roman" w:cs="Times New Roman"/>
          <w:sz w:val="24"/>
          <w:szCs w:val="24"/>
        </w:rPr>
        <w:t xml:space="preserve"> </w:t>
      </w:r>
      <w:r w:rsidRPr="00C64872">
        <w:rPr>
          <w:rFonts w:ascii="Times New Roman" w:hAnsi="Times New Roman" w:cs="Times New Roman"/>
          <w:sz w:val="24"/>
          <w:szCs w:val="24"/>
        </w:rPr>
        <w:t xml:space="preserve"> </w:t>
      </w:r>
      <w:r w:rsidR="006A649B" w:rsidRPr="00C64872">
        <w:rPr>
          <w:rFonts w:ascii="Times New Roman" w:hAnsi="Times New Roman" w:cs="Times New Roman"/>
          <w:sz w:val="24"/>
          <w:szCs w:val="24"/>
        </w:rPr>
        <w:t>AY</w:t>
      </w:r>
      <w:r w:rsidR="00290E34" w:rsidRPr="00C64872">
        <w:rPr>
          <w:rFonts w:ascii="Times New Roman" w:hAnsi="Times New Roman" w:cs="Times New Roman"/>
          <w:sz w:val="24"/>
          <w:szCs w:val="24"/>
        </w:rPr>
        <w:t>, S.</w:t>
      </w:r>
      <w:r w:rsidR="006A649B">
        <w:rPr>
          <w:rFonts w:ascii="Times New Roman" w:hAnsi="Times New Roman" w:cs="Times New Roman"/>
          <w:sz w:val="24"/>
          <w:szCs w:val="24"/>
        </w:rPr>
        <w:t xml:space="preserve">, (2008), </w:t>
      </w:r>
      <w:r w:rsidR="00290E34" w:rsidRPr="006A649B">
        <w:rPr>
          <w:rFonts w:ascii="Times New Roman" w:hAnsi="Times New Roman" w:cs="Times New Roman"/>
          <w:b/>
          <w:sz w:val="24"/>
          <w:szCs w:val="24"/>
        </w:rPr>
        <w:t xml:space="preserve">Risk Sermayesi ve </w:t>
      </w:r>
      <w:r w:rsidR="00F37BBD" w:rsidRPr="006A649B">
        <w:rPr>
          <w:rFonts w:ascii="Times New Roman" w:hAnsi="Times New Roman" w:cs="Times New Roman"/>
          <w:b/>
          <w:sz w:val="24"/>
          <w:szCs w:val="24"/>
        </w:rPr>
        <w:t>KOBİ</w:t>
      </w:r>
      <w:r w:rsidR="00F37BBD">
        <w:rPr>
          <w:rFonts w:ascii="Times New Roman" w:hAnsi="Times New Roman" w:cs="Times New Roman"/>
          <w:b/>
          <w:sz w:val="24"/>
          <w:szCs w:val="24"/>
        </w:rPr>
        <w:t>’</w:t>
      </w:r>
      <w:r w:rsidR="00290E34" w:rsidRPr="006A649B">
        <w:rPr>
          <w:rFonts w:ascii="Times New Roman" w:hAnsi="Times New Roman" w:cs="Times New Roman"/>
          <w:b/>
          <w:sz w:val="24"/>
          <w:szCs w:val="24"/>
        </w:rPr>
        <w:t>lerin Finansmanında Risk Sermayesinin Önemi</w:t>
      </w:r>
      <w:r w:rsidR="006A649B">
        <w:rPr>
          <w:rFonts w:ascii="Times New Roman" w:hAnsi="Times New Roman" w:cs="Times New Roman"/>
          <w:sz w:val="24"/>
          <w:szCs w:val="24"/>
        </w:rPr>
        <w:t>,</w:t>
      </w:r>
      <w:r w:rsidR="00290E34" w:rsidRPr="00C64872">
        <w:rPr>
          <w:rFonts w:ascii="Times New Roman" w:hAnsi="Times New Roman" w:cs="Times New Roman"/>
          <w:sz w:val="24"/>
          <w:szCs w:val="24"/>
        </w:rPr>
        <w:t xml:space="preserve"> </w:t>
      </w:r>
      <w:r w:rsidR="00290E34" w:rsidRPr="00C64872">
        <w:rPr>
          <w:rFonts w:ascii="Times New Roman" w:hAnsi="Times New Roman" w:cs="Times New Roman"/>
          <w:i/>
          <w:iCs/>
          <w:sz w:val="24"/>
          <w:szCs w:val="24"/>
        </w:rPr>
        <w:t>Ekonomi, Sosyoloji ve Politika Dergisi</w:t>
      </w:r>
      <w:r w:rsidR="00FD5F23">
        <w:rPr>
          <w:rFonts w:ascii="Times New Roman" w:hAnsi="Times New Roman" w:cs="Times New Roman"/>
          <w:sz w:val="24"/>
          <w:szCs w:val="24"/>
        </w:rPr>
        <w:t>,</w:t>
      </w:r>
      <w:r w:rsidR="00290E34" w:rsidRPr="00C64872">
        <w:rPr>
          <w:rFonts w:ascii="Times New Roman" w:hAnsi="Times New Roman" w:cs="Times New Roman"/>
          <w:sz w:val="24"/>
          <w:szCs w:val="24"/>
        </w:rPr>
        <w:t xml:space="preserve"> 2-4.</w:t>
      </w:r>
    </w:p>
    <w:p w:rsidR="006A649B" w:rsidRPr="006A649B" w:rsidRDefault="006A649B" w:rsidP="006A649B">
      <w:pPr>
        <w:pStyle w:val="ListeParagraf"/>
        <w:rPr>
          <w:rFonts w:ascii="Times New Roman" w:hAnsi="Times New Roman" w:cs="Times New Roman"/>
          <w:sz w:val="24"/>
          <w:szCs w:val="24"/>
        </w:rPr>
      </w:pPr>
    </w:p>
    <w:p w:rsidR="00626F63" w:rsidRDefault="00626F63" w:rsidP="006A649B">
      <w:pPr>
        <w:pStyle w:val="ListeParagraf"/>
        <w:numPr>
          <w:ilvl w:val="0"/>
          <w:numId w:val="6"/>
        </w:numPr>
        <w:spacing w:before="120" w:after="120" w:line="240" w:lineRule="auto"/>
        <w:ind w:left="284" w:hanging="284"/>
        <w:jc w:val="both"/>
        <w:rPr>
          <w:rFonts w:ascii="Times New Roman" w:hAnsi="Times New Roman" w:cs="Times New Roman"/>
          <w:sz w:val="24"/>
          <w:szCs w:val="24"/>
        </w:rPr>
      </w:pPr>
      <w:r w:rsidRPr="00C64872">
        <w:rPr>
          <w:rFonts w:ascii="Times New Roman" w:hAnsi="Times New Roman" w:cs="Times New Roman"/>
          <w:sz w:val="24"/>
          <w:szCs w:val="24"/>
        </w:rPr>
        <w:t xml:space="preserve">   </w:t>
      </w:r>
      <w:r w:rsidR="00C0768F" w:rsidRPr="00C64872">
        <w:rPr>
          <w:rFonts w:ascii="Times New Roman" w:hAnsi="Times New Roman" w:cs="Times New Roman"/>
          <w:sz w:val="24"/>
          <w:szCs w:val="24"/>
        </w:rPr>
        <w:t xml:space="preserve"> </w:t>
      </w:r>
      <w:r w:rsidR="00C0768F" w:rsidRPr="00C64872">
        <w:rPr>
          <w:rFonts w:ascii="Times New Roman" w:hAnsi="Times New Roman" w:cs="Times New Roman"/>
          <w:sz w:val="24"/>
          <w:szCs w:val="24"/>
        </w:rPr>
        <w:tab/>
      </w:r>
      <w:r w:rsidRPr="00C64872">
        <w:rPr>
          <w:rFonts w:ascii="Times New Roman" w:hAnsi="Times New Roman" w:cs="Times New Roman"/>
          <w:sz w:val="24"/>
          <w:szCs w:val="24"/>
        </w:rPr>
        <w:t>KUĞU</w:t>
      </w:r>
      <w:r w:rsidR="006A649B">
        <w:rPr>
          <w:rFonts w:ascii="Times New Roman" w:hAnsi="Times New Roman" w:cs="Times New Roman"/>
          <w:sz w:val="24"/>
          <w:szCs w:val="24"/>
        </w:rPr>
        <w:t>,</w:t>
      </w:r>
      <w:r w:rsidRPr="00C64872">
        <w:rPr>
          <w:rFonts w:ascii="Times New Roman" w:hAnsi="Times New Roman" w:cs="Times New Roman"/>
          <w:sz w:val="24"/>
          <w:szCs w:val="24"/>
        </w:rPr>
        <w:t xml:space="preserve"> Tayfun</w:t>
      </w:r>
      <w:r w:rsidR="006A649B">
        <w:rPr>
          <w:rFonts w:ascii="Times New Roman" w:hAnsi="Times New Roman" w:cs="Times New Roman"/>
          <w:sz w:val="24"/>
          <w:szCs w:val="24"/>
        </w:rPr>
        <w:t>, (2004),</w:t>
      </w:r>
      <w:r w:rsidRPr="00C64872">
        <w:rPr>
          <w:rFonts w:ascii="Times New Roman" w:hAnsi="Times New Roman" w:cs="Times New Roman"/>
          <w:sz w:val="24"/>
          <w:szCs w:val="24"/>
        </w:rPr>
        <w:t xml:space="preserve"> </w:t>
      </w:r>
      <w:r w:rsidRPr="006A649B">
        <w:rPr>
          <w:rFonts w:ascii="Times New Roman" w:hAnsi="Times New Roman" w:cs="Times New Roman"/>
          <w:b/>
          <w:sz w:val="24"/>
          <w:szCs w:val="24"/>
        </w:rPr>
        <w:t>Finansma</w:t>
      </w:r>
      <w:r w:rsidR="006A649B" w:rsidRPr="006A649B">
        <w:rPr>
          <w:rFonts w:ascii="Times New Roman" w:hAnsi="Times New Roman" w:cs="Times New Roman"/>
          <w:b/>
          <w:sz w:val="24"/>
          <w:szCs w:val="24"/>
        </w:rPr>
        <w:t>n Yöntemi Olarak Risk Sermayesi</w:t>
      </w:r>
      <w:r w:rsidR="006A649B">
        <w:rPr>
          <w:rFonts w:ascii="Times New Roman" w:hAnsi="Times New Roman" w:cs="Times New Roman"/>
          <w:sz w:val="24"/>
          <w:szCs w:val="24"/>
        </w:rPr>
        <w:t>,</w:t>
      </w:r>
      <w:r w:rsidRPr="00C64872">
        <w:rPr>
          <w:rFonts w:ascii="Times New Roman" w:hAnsi="Times New Roman" w:cs="Times New Roman"/>
          <w:sz w:val="24"/>
          <w:szCs w:val="24"/>
        </w:rPr>
        <w:t xml:space="preserve"> </w:t>
      </w:r>
      <w:r w:rsidRPr="00C64872">
        <w:rPr>
          <w:rFonts w:ascii="Times New Roman" w:hAnsi="Times New Roman" w:cs="Times New Roman"/>
          <w:i/>
          <w:sz w:val="24"/>
          <w:szCs w:val="24"/>
        </w:rPr>
        <w:t>Yönetim ve Ekonomi Dergisi</w:t>
      </w:r>
      <w:r w:rsidR="00885F41">
        <w:rPr>
          <w:rFonts w:ascii="Times New Roman" w:hAnsi="Times New Roman" w:cs="Times New Roman"/>
          <w:sz w:val="24"/>
          <w:szCs w:val="24"/>
        </w:rPr>
        <w:t>, Cilt 11,</w:t>
      </w:r>
      <w:r w:rsidRPr="00C64872">
        <w:rPr>
          <w:rFonts w:ascii="Times New Roman" w:hAnsi="Times New Roman" w:cs="Times New Roman"/>
          <w:sz w:val="24"/>
          <w:szCs w:val="24"/>
        </w:rPr>
        <w:t xml:space="preserve"> Sayı 2.</w:t>
      </w:r>
    </w:p>
    <w:p w:rsidR="006A649B" w:rsidRPr="006A649B" w:rsidRDefault="006A649B" w:rsidP="006A649B">
      <w:pPr>
        <w:pStyle w:val="ListeParagraf"/>
        <w:rPr>
          <w:rFonts w:ascii="Times New Roman" w:hAnsi="Times New Roman" w:cs="Times New Roman"/>
          <w:sz w:val="24"/>
          <w:szCs w:val="24"/>
        </w:rPr>
      </w:pPr>
    </w:p>
    <w:p w:rsidR="00626F63" w:rsidRDefault="00626F63" w:rsidP="006A649B">
      <w:pPr>
        <w:pStyle w:val="ListeParagraf"/>
        <w:numPr>
          <w:ilvl w:val="0"/>
          <w:numId w:val="6"/>
        </w:numPr>
        <w:spacing w:before="120" w:after="120" w:line="240" w:lineRule="auto"/>
        <w:ind w:left="284" w:hanging="284"/>
        <w:jc w:val="both"/>
        <w:rPr>
          <w:rFonts w:ascii="Times New Roman" w:hAnsi="Times New Roman" w:cs="Times New Roman"/>
          <w:sz w:val="24"/>
          <w:szCs w:val="24"/>
        </w:rPr>
      </w:pPr>
      <w:r w:rsidRPr="00C64872">
        <w:rPr>
          <w:rFonts w:ascii="Times New Roman" w:hAnsi="Times New Roman" w:cs="Times New Roman"/>
          <w:sz w:val="24"/>
          <w:szCs w:val="24"/>
        </w:rPr>
        <w:t xml:space="preserve">  </w:t>
      </w:r>
      <w:r w:rsidR="00C0768F" w:rsidRPr="00C64872">
        <w:rPr>
          <w:rFonts w:ascii="Times New Roman" w:hAnsi="Times New Roman" w:cs="Times New Roman"/>
          <w:sz w:val="24"/>
          <w:szCs w:val="24"/>
        </w:rPr>
        <w:t xml:space="preserve"> </w:t>
      </w:r>
      <w:r w:rsidR="00C0768F" w:rsidRPr="00C64872">
        <w:rPr>
          <w:rFonts w:ascii="Times New Roman" w:hAnsi="Times New Roman" w:cs="Times New Roman"/>
          <w:sz w:val="24"/>
          <w:szCs w:val="24"/>
        </w:rPr>
        <w:tab/>
        <w:t xml:space="preserve"> </w:t>
      </w:r>
      <w:r w:rsidR="006A649B" w:rsidRPr="00C64872">
        <w:rPr>
          <w:rFonts w:ascii="Times New Roman" w:hAnsi="Times New Roman" w:cs="Times New Roman"/>
          <w:sz w:val="24"/>
          <w:szCs w:val="24"/>
        </w:rPr>
        <w:t>ÇOLAKOĞLU</w:t>
      </w:r>
      <w:r w:rsidRPr="00C64872">
        <w:rPr>
          <w:rFonts w:ascii="Times New Roman" w:hAnsi="Times New Roman" w:cs="Times New Roman"/>
          <w:sz w:val="24"/>
          <w:szCs w:val="24"/>
        </w:rPr>
        <w:t>, M.</w:t>
      </w:r>
      <w:r w:rsidR="006A649B">
        <w:rPr>
          <w:rFonts w:ascii="Times New Roman" w:hAnsi="Times New Roman" w:cs="Times New Roman"/>
          <w:sz w:val="24"/>
          <w:szCs w:val="24"/>
        </w:rPr>
        <w:t xml:space="preserve"> </w:t>
      </w:r>
      <w:r w:rsidRPr="00C64872">
        <w:rPr>
          <w:rFonts w:ascii="Times New Roman" w:hAnsi="Times New Roman" w:cs="Times New Roman"/>
          <w:sz w:val="24"/>
          <w:szCs w:val="24"/>
        </w:rPr>
        <w:t>H.</w:t>
      </w:r>
      <w:r w:rsidR="006A649B">
        <w:rPr>
          <w:rFonts w:ascii="Times New Roman" w:hAnsi="Times New Roman" w:cs="Times New Roman"/>
          <w:sz w:val="24"/>
          <w:szCs w:val="24"/>
        </w:rPr>
        <w:t>, (2002),</w:t>
      </w:r>
      <w:r w:rsidRPr="00C64872">
        <w:rPr>
          <w:rFonts w:ascii="Times New Roman" w:hAnsi="Times New Roman" w:cs="Times New Roman"/>
          <w:sz w:val="24"/>
          <w:szCs w:val="24"/>
        </w:rPr>
        <w:t xml:space="preserve"> </w:t>
      </w:r>
      <w:r w:rsidR="006A649B" w:rsidRPr="006A649B">
        <w:rPr>
          <w:rFonts w:ascii="Times New Roman" w:hAnsi="Times New Roman" w:cs="Times New Roman"/>
          <w:b/>
          <w:sz w:val="24"/>
          <w:szCs w:val="24"/>
        </w:rPr>
        <w:t>KOBİ Rehberi</w:t>
      </w:r>
      <w:r w:rsidR="006A649B">
        <w:rPr>
          <w:rFonts w:ascii="Times New Roman" w:hAnsi="Times New Roman" w:cs="Times New Roman"/>
          <w:sz w:val="24"/>
          <w:szCs w:val="24"/>
        </w:rPr>
        <w:t>,</w:t>
      </w:r>
      <w:r w:rsidRPr="00C64872">
        <w:rPr>
          <w:rFonts w:ascii="Times New Roman" w:hAnsi="Times New Roman" w:cs="Times New Roman"/>
          <w:sz w:val="24"/>
          <w:szCs w:val="24"/>
        </w:rPr>
        <w:t xml:space="preserve"> TOBB Genel Yayın No Genel: 359.</w:t>
      </w:r>
    </w:p>
    <w:p w:rsidR="006A649B" w:rsidRPr="006A649B" w:rsidRDefault="006A649B" w:rsidP="006A649B">
      <w:pPr>
        <w:pStyle w:val="ListeParagraf"/>
        <w:rPr>
          <w:rFonts w:ascii="Times New Roman" w:hAnsi="Times New Roman" w:cs="Times New Roman"/>
          <w:sz w:val="24"/>
          <w:szCs w:val="24"/>
        </w:rPr>
      </w:pPr>
    </w:p>
    <w:p w:rsidR="00626F63" w:rsidRDefault="00626F63"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w:t>
      </w:r>
      <w:r w:rsidR="00C0768F" w:rsidRPr="00C64872">
        <w:rPr>
          <w:rFonts w:ascii="Times New Roman" w:hAnsi="Times New Roman" w:cs="Times New Roman"/>
          <w:sz w:val="24"/>
          <w:szCs w:val="24"/>
        </w:rPr>
        <w:t xml:space="preserve">  </w:t>
      </w:r>
      <w:r w:rsidR="00C0768F" w:rsidRPr="00C64872">
        <w:rPr>
          <w:rFonts w:ascii="Times New Roman" w:hAnsi="Times New Roman" w:cs="Times New Roman"/>
          <w:sz w:val="24"/>
          <w:szCs w:val="24"/>
        </w:rPr>
        <w:tab/>
      </w:r>
      <w:r w:rsidR="006A649B" w:rsidRPr="00C64872">
        <w:rPr>
          <w:rFonts w:ascii="Times New Roman" w:hAnsi="Times New Roman" w:cs="Times New Roman"/>
          <w:sz w:val="24"/>
          <w:szCs w:val="24"/>
        </w:rPr>
        <w:t>KÖKÇAM</w:t>
      </w:r>
      <w:r w:rsidRPr="00C64872">
        <w:rPr>
          <w:rFonts w:ascii="Times New Roman" w:hAnsi="Times New Roman" w:cs="Times New Roman"/>
          <w:sz w:val="24"/>
          <w:szCs w:val="24"/>
        </w:rPr>
        <w:t>, M. B.</w:t>
      </w:r>
      <w:r w:rsidR="006A649B">
        <w:rPr>
          <w:rFonts w:ascii="Times New Roman" w:hAnsi="Times New Roman" w:cs="Times New Roman"/>
          <w:sz w:val="24"/>
          <w:szCs w:val="24"/>
        </w:rPr>
        <w:t>, (1999),</w:t>
      </w:r>
      <w:r w:rsidRPr="00C64872">
        <w:rPr>
          <w:rFonts w:ascii="Times New Roman" w:hAnsi="Times New Roman" w:cs="Times New Roman"/>
          <w:sz w:val="24"/>
          <w:szCs w:val="24"/>
        </w:rPr>
        <w:t xml:space="preserve"> </w:t>
      </w:r>
      <w:r w:rsidRPr="006A649B">
        <w:rPr>
          <w:rFonts w:ascii="Times New Roman" w:hAnsi="Times New Roman" w:cs="Times New Roman"/>
          <w:b/>
          <w:sz w:val="24"/>
          <w:szCs w:val="24"/>
        </w:rPr>
        <w:t>Küçük ve Orta Büyüklükteki İşletmelerin Finansman Sorunları ve Çözüm Önerileri</w:t>
      </w:r>
      <w:r w:rsidR="006A649B">
        <w:rPr>
          <w:rFonts w:ascii="Times New Roman" w:hAnsi="Times New Roman" w:cs="Times New Roman"/>
          <w:b/>
          <w:sz w:val="24"/>
          <w:szCs w:val="24"/>
        </w:rPr>
        <w:t>,</w:t>
      </w:r>
      <w:r w:rsidRPr="00C64872">
        <w:rPr>
          <w:rFonts w:ascii="Times New Roman" w:hAnsi="Times New Roman" w:cs="Times New Roman"/>
          <w:sz w:val="24"/>
          <w:szCs w:val="24"/>
        </w:rPr>
        <w:t xml:space="preserve"> Y</w:t>
      </w:r>
      <w:r w:rsidR="006A649B">
        <w:rPr>
          <w:rFonts w:ascii="Times New Roman" w:hAnsi="Times New Roman" w:cs="Times New Roman"/>
          <w:sz w:val="24"/>
          <w:szCs w:val="24"/>
        </w:rPr>
        <w:t>ayınlanmamış Yüksek Lisans Tezi,</w:t>
      </w:r>
      <w:r w:rsidRPr="00C64872">
        <w:rPr>
          <w:rFonts w:ascii="Times New Roman" w:hAnsi="Times New Roman" w:cs="Times New Roman"/>
          <w:sz w:val="24"/>
          <w:szCs w:val="24"/>
        </w:rPr>
        <w:t xml:space="preserve"> İstanbul: İ</w:t>
      </w:r>
      <w:r w:rsidR="006A649B">
        <w:rPr>
          <w:rFonts w:ascii="Times New Roman" w:hAnsi="Times New Roman" w:cs="Times New Roman"/>
          <w:sz w:val="24"/>
          <w:szCs w:val="24"/>
        </w:rPr>
        <w:t>stanbul Teknik Üniversitesi SBE,</w:t>
      </w:r>
      <w:r w:rsidRPr="00C64872">
        <w:rPr>
          <w:rFonts w:ascii="Times New Roman" w:hAnsi="Times New Roman" w:cs="Times New Roman"/>
          <w:sz w:val="24"/>
          <w:szCs w:val="24"/>
        </w:rPr>
        <w:t xml:space="preserve"> s.</w:t>
      </w:r>
      <w:r w:rsidR="006A649B">
        <w:rPr>
          <w:rFonts w:ascii="Times New Roman" w:hAnsi="Times New Roman" w:cs="Times New Roman"/>
          <w:sz w:val="24"/>
          <w:szCs w:val="24"/>
        </w:rPr>
        <w:t xml:space="preserve"> </w:t>
      </w:r>
      <w:r w:rsidRPr="00C64872">
        <w:rPr>
          <w:rFonts w:ascii="Times New Roman" w:hAnsi="Times New Roman" w:cs="Times New Roman"/>
          <w:sz w:val="24"/>
          <w:szCs w:val="24"/>
        </w:rPr>
        <w:t>29.</w:t>
      </w:r>
    </w:p>
    <w:p w:rsidR="006A649B" w:rsidRPr="006A649B" w:rsidRDefault="006A649B" w:rsidP="006A649B">
      <w:pPr>
        <w:pStyle w:val="ListeParagraf"/>
        <w:rPr>
          <w:rFonts w:ascii="Times New Roman" w:hAnsi="Times New Roman" w:cs="Times New Roman"/>
          <w:sz w:val="24"/>
          <w:szCs w:val="24"/>
        </w:rPr>
      </w:pPr>
    </w:p>
    <w:p w:rsidR="002706C7" w:rsidRDefault="002706C7"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w:t>
      </w:r>
      <w:r w:rsidR="00D41AC1" w:rsidRPr="00C64872">
        <w:rPr>
          <w:rFonts w:ascii="Times New Roman" w:hAnsi="Times New Roman" w:cs="Times New Roman"/>
          <w:sz w:val="24"/>
          <w:szCs w:val="24"/>
        </w:rPr>
        <w:t>GUELLEC</w:t>
      </w:r>
      <w:r w:rsidRPr="00C64872">
        <w:rPr>
          <w:rFonts w:ascii="Times New Roman" w:hAnsi="Times New Roman" w:cs="Times New Roman"/>
          <w:sz w:val="24"/>
          <w:szCs w:val="24"/>
        </w:rPr>
        <w:t xml:space="preserve">, D. ve De La </w:t>
      </w:r>
      <w:r w:rsidR="00D41AC1" w:rsidRPr="00C64872">
        <w:rPr>
          <w:rFonts w:ascii="Times New Roman" w:hAnsi="Times New Roman" w:cs="Times New Roman"/>
          <w:sz w:val="24"/>
          <w:szCs w:val="24"/>
        </w:rPr>
        <w:t>POTTER</w:t>
      </w:r>
      <w:r w:rsidR="00D41AC1">
        <w:rPr>
          <w:rFonts w:ascii="Times New Roman" w:hAnsi="Times New Roman" w:cs="Times New Roman"/>
          <w:sz w:val="24"/>
          <w:szCs w:val="24"/>
        </w:rPr>
        <w:t>I</w:t>
      </w:r>
      <w:r w:rsidR="00D41AC1" w:rsidRPr="00C64872">
        <w:rPr>
          <w:rFonts w:ascii="Times New Roman" w:hAnsi="Times New Roman" w:cs="Times New Roman"/>
          <w:sz w:val="24"/>
          <w:szCs w:val="24"/>
        </w:rPr>
        <w:t>E</w:t>
      </w:r>
      <w:r w:rsidRPr="00C64872">
        <w:rPr>
          <w:rFonts w:ascii="Times New Roman" w:hAnsi="Times New Roman" w:cs="Times New Roman"/>
          <w:sz w:val="24"/>
          <w:szCs w:val="24"/>
        </w:rPr>
        <w:t>, B.</w:t>
      </w:r>
      <w:r w:rsidR="00D41AC1">
        <w:rPr>
          <w:rFonts w:ascii="Times New Roman" w:hAnsi="Times New Roman" w:cs="Times New Roman"/>
          <w:sz w:val="24"/>
          <w:szCs w:val="24"/>
        </w:rPr>
        <w:t xml:space="preserve"> </w:t>
      </w:r>
      <w:r w:rsidRPr="00C64872">
        <w:rPr>
          <w:rFonts w:ascii="Times New Roman" w:hAnsi="Times New Roman" w:cs="Times New Roman"/>
          <w:sz w:val="24"/>
          <w:szCs w:val="24"/>
        </w:rPr>
        <w:t>V.</w:t>
      </w:r>
      <w:r w:rsidR="00D41AC1">
        <w:rPr>
          <w:rFonts w:ascii="Times New Roman" w:hAnsi="Times New Roman" w:cs="Times New Roman"/>
          <w:sz w:val="24"/>
          <w:szCs w:val="24"/>
        </w:rPr>
        <w:t xml:space="preserve"> P., (2003),</w:t>
      </w:r>
      <w:r w:rsidRPr="00C64872">
        <w:rPr>
          <w:rFonts w:ascii="Times New Roman" w:hAnsi="Times New Roman" w:cs="Times New Roman"/>
          <w:sz w:val="24"/>
          <w:szCs w:val="24"/>
        </w:rPr>
        <w:t xml:space="preserve"> </w:t>
      </w:r>
      <w:r w:rsidRPr="00D41AC1">
        <w:rPr>
          <w:rFonts w:ascii="Times New Roman" w:hAnsi="Times New Roman" w:cs="Times New Roman"/>
          <w:b/>
          <w:sz w:val="24"/>
          <w:szCs w:val="24"/>
        </w:rPr>
        <w:t>The Impact of Public R&amp;D Expenditure on Business R&amp;D</w:t>
      </w:r>
      <w:r w:rsidRPr="00C64872">
        <w:rPr>
          <w:rFonts w:ascii="Times New Roman" w:hAnsi="Times New Roman" w:cs="Times New Roman"/>
          <w:sz w:val="24"/>
          <w:szCs w:val="24"/>
        </w:rPr>
        <w:t>, Economics o</w:t>
      </w:r>
      <w:r w:rsidR="00D41AC1">
        <w:rPr>
          <w:rFonts w:ascii="Times New Roman" w:hAnsi="Times New Roman" w:cs="Times New Roman"/>
          <w:sz w:val="24"/>
          <w:szCs w:val="24"/>
        </w:rPr>
        <w:t xml:space="preserve">f Innovation and New Technology, </w:t>
      </w:r>
      <w:r w:rsidRPr="00C64872">
        <w:rPr>
          <w:rFonts w:ascii="Times New Roman" w:hAnsi="Times New Roman" w:cs="Times New Roman"/>
          <w:sz w:val="24"/>
          <w:szCs w:val="24"/>
        </w:rPr>
        <w:t>s.</w:t>
      </w:r>
      <w:r w:rsidR="009521F1">
        <w:rPr>
          <w:rFonts w:ascii="Times New Roman" w:hAnsi="Times New Roman" w:cs="Times New Roman"/>
          <w:sz w:val="24"/>
          <w:szCs w:val="24"/>
        </w:rPr>
        <w:t xml:space="preserve"> </w:t>
      </w:r>
      <w:r w:rsidRPr="00C64872">
        <w:rPr>
          <w:rFonts w:ascii="Times New Roman" w:hAnsi="Times New Roman" w:cs="Times New Roman"/>
          <w:sz w:val="24"/>
          <w:szCs w:val="24"/>
        </w:rPr>
        <w:t>227</w:t>
      </w:r>
      <w:r w:rsidR="00FD5F23">
        <w:rPr>
          <w:rFonts w:ascii="Times New Roman" w:hAnsi="Times New Roman" w:cs="Times New Roman"/>
          <w:sz w:val="24"/>
          <w:szCs w:val="24"/>
        </w:rPr>
        <w:t>.</w:t>
      </w:r>
    </w:p>
    <w:p w:rsidR="006A649B" w:rsidRPr="006A649B" w:rsidRDefault="006A649B" w:rsidP="006A649B">
      <w:pPr>
        <w:pStyle w:val="ListeParagraf"/>
        <w:rPr>
          <w:rFonts w:ascii="Times New Roman" w:hAnsi="Times New Roman" w:cs="Times New Roman"/>
          <w:sz w:val="24"/>
          <w:szCs w:val="24"/>
        </w:rPr>
      </w:pPr>
    </w:p>
    <w:p w:rsidR="007B1702" w:rsidRDefault="007B1702"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w:t>
      </w:r>
      <w:r w:rsidR="00FD5F23">
        <w:rPr>
          <w:rFonts w:ascii="Times New Roman" w:hAnsi="Times New Roman" w:cs="Times New Roman"/>
          <w:sz w:val="24"/>
          <w:szCs w:val="24"/>
        </w:rPr>
        <w:t>TÜRK SANAYİCİLERİ VE İŞ</w:t>
      </w:r>
      <w:r w:rsidR="00D41AC1" w:rsidRPr="00C64872">
        <w:rPr>
          <w:rFonts w:ascii="Times New Roman" w:hAnsi="Times New Roman" w:cs="Times New Roman"/>
          <w:sz w:val="24"/>
          <w:szCs w:val="24"/>
        </w:rPr>
        <w:t>ADAMLARI DERNEĞİ</w:t>
      </w:r>
      <w:r w:rsidR="00D41AC1">
        <w:rPr>
          <w:rFonts w:ascii="Times New Roman" w:hAnsi="Times New Roman" w:cs="Times New Roman"/>
          <w:sz w:val="24"/>
          <w:szCs w:val="24"/>
        </w:rPr>
        <w:t>, (2009),</w:t>
      </w:r>
      <w:r w:rsidRPr="00C64872">
        <w:rPr>
          <w:rFonts w:ascii="Times New Roman" w:hAnsi="Times New Roman" w:cs="Times New Roman"/>
          <w:sz w:val="24"/>
          <w:szCs w:val="24"/>
        </w:rPr>
        <w:t xml:space="preserve"> Girişimciliğin Finansmanı Görüş Belgesi.</w:t>
      </w:r>
    </w:p>
    <w:p w:rsidR="006A649B" w:rsidRPr="006A649B" w:rsidRDefault="006A649B" w:rsidP="006A649B">
      <w:pPr>
        <w:pStyle w:val="ListeParagraf"/>
        <w:rPr>
          <w:rFonts w:ascii="Times New Roman" w:hAnsi="Times New Roman" w:cs="Times New Roman"/>
          <w:sz w:val="24"/>
          <w:szCs w:val="24"/>
        </w:rPr>
      </w:pPr>
    </w:p>
    <w:p w:rsidR="007B1702" w:rsidRDefault="007B1702"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ERTUĞRUL, A.</w:t>
      </w:r>
      <w:r w:rsidR="00D41AC1">
        <w:rPr>
          <w:rFonts w:ascii="Times New Roman" w:hAnsi="Times New Roman" w:cs="Times New Roman"/>
          <w:sz w:val="24"/>
          <w:szCs w:val="24"/>
        </w:rPr>
        <w:t xml:space="preserve">, (2011), </w:t>
      </w:r>
      <w:r w:rsidRPr="00D41AC1">
        <w:rPr>
          <w:rFonts w:ascii="Times New Roman" w:hAnsi="Times New Roman" w:cs="Times New Roman"/>
          <w:b/>
          <w:sz w:val="24"/>
          <w:szCs w:val="24"/>
        </w:rPr>
        <w:t>“Yenilikçi Küçük İşletmelerin Finansmanı: Türkiye Uygulaması”</w:t>
      </w:r>
      <w:r w:rsidRPr="00C64872">
        <w:rPr>
          <w:rFonts w:ascii="Times New Roman" w:hAnsi="Times New Roman" w:cs="Times New Roman"/>
          <w:sz w:val="24"/>
          <w:szCs w:val="24"/>
        </w:rPr>
        <w:t>, (Yayınlanmamış Yüksek Lisans Tezi, Kadir Has Üniversitesi, SBE, Finans ve Bankacıl</w:t>
      </w:r>
      <w:r w:rsidR="00D41AC1">
        <w:rPr>
          <w:rFonts w:ascii="Times New Roman" w:hAnsi="Times New Roman" w:cs="Times New Roman"/>
          <w:sz w:val="24"/>
          <w:szCs w:val="24"/>
        </w:rPr>
        <w:t>ık Anabilim Dalı, İstanbul)</w:t>
      </w:r>
      <w:r w:rsidRPr="00C64872">
        <w:rPr>
          <w:rFonts w:ascii="Times New Roman" w:hAnsi="Times New Roman" w:cs="Times New Roman"/>
          <w:sz w:val="24"/>
          <w:szCs w:val="24"/>
        </w:rPr>
        <w:t>, s. 55.</w:t>
      </w:r>
    </w:p>
    <w:p w:rsidR="006A649B" w:rsidRPr="006A649B" w:rsidRDefault="006A649B" w:rsidP="006A649B">
      <w:pPr>
        <w:pStyle w:val="ListeParagraf"/>
        <w:rPr>
          <w:rFonts w:ascii="Times New Roman" w:hAnsi="Times New Roman" w:cs="Times New Roman"/>
          <w:sz w:val="24"/>
          <w:szCs w:val="24"/>
        </w:rPr>
      </w:pPr>
    </w:p>
    <w:p w:rsidR="007B1702" w:rsidRDefault="007B1702"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DPT</w:t>
      </w:r>
      <w:r w:rsidR="00D41AC1">
        <w:rPr>
          <w:rFonts w:ascii="Times New Roman" w:hAnsi="Times New Roman" w:cs="Times New Roman"/>
          <w:sz w:val="24"/>
          <w:szCs w:val="24"/>
        </w:rPr>
        <w:t>, (2007),</w:t>
      </w:r>
      <w:r w:rsidRPr="00C64872">
        <w:rPr>
          <w:rFonts w:ascii="Times New Roman" w:hAnsi="Times New Roman" w:cs="Times New Roman"/>
          <w:sz w:val="24"/>
          <w:szCs w:val="24"/>
        </w:rPr>
        <w:t xml:space="preserve"> </w:t>
      </w:r>
      <w:r w:rsidRPr="00FD5F23">
        <w:rPr>
          <w:rFonts w:ascii="Times New Roman" w:hAnsi="Times New Roman" w:cs="Times New Roman"/>
          <w:b/>
          <w:sz w:val="24"/>
          <w:szCs w:val="24"/>
        </w:rPr>
        <w:t>Dokuzuncu Beş Yıllık Kalkınma Planı Devlet Yardımları Özel İhtisas Komisyon</w:t>
      </w:r>
      <w:r w:rsidR="00FD5F23" w:rsidRPr="00FD5F23">
        <w:rPr>
          <w:rFonts w:ascii="Times New Roman" w:hAnsi="Times New Roman" w:cs="Times New Roman"/>
          <w:b/>
          <w:sz w:val="24"/>
          <w:szCs w:val="24"/>
        </w:rPr>
        <w:t>u Raporu</w:t>
      </w:r>
      <w:r w:rsidR="00FD5F23">
        <w:rPr>
          <w:rFonts w:ascii="Times New Roman" w:hAnsi="Times New Roman" w:cs="Times New Roman"/>
          <w:sz w:val="24"/>
          <w:szCs w:val="24"/>
        </w:rPr>
        <w:t>, Ankara: DPT Yayınları,</w:t>
      </w:r>
      <w:r w:rsidRPr="00C64872">
        <w:rPr>
          <w:rFonts w:ascii="Times New Roman" w:hAnsi="Times New Roman" w:cs="Times New Roman"/>
          <w:sz w:val="24"/>
          <w:szCs w:val="24"/>
        </w:rPr>
        <w:t xml:space="preserve"> s. 1-3.</w:t>
      </w:r>
    </w:p>
    <w:p w:rsidR="00D41AC1" w:rsidRPr="00D41AC1" w:rsidRDefault="00D41AC1" w:rsidP="00D41AC1">
      <w:pPr>
        <w:pStyle w:val="ListeParagraf"/>
        <w:rPr>
          <w:rFonts w:ascii="Times New Roman" w:hAnsi="Times New Roman" w:cs="Times New Roman"/>
          <w:sz w:val="24"/>
          <w:szCs w:val="24"/>
        </w:rPr>
      </w:pPr>
    </w:p>
    <w:p w:rsidR="00D41AC1" w:rsidRPr="00C64872" w:rsidRDefault="00D41AC1" w:rsidP="00D41AC1">
      <w:pPr>
        <w:pStyle w:val="ListeParagraf"/>
        <w:spacing w:before="120" w:after="120" w:line="240" w:lineRule="auto"/>
        <w:ind w:left="284"/>
        <w:rPr>
          <w:rFonts w:ascii="Times New Roman" w:hAnsi="Times New Roman" w:cs="Times New Roman"/>
          <w:sz w:val="24"/>
          <w:szCs w:val="24"/>
        </w:rPr>
      </w:pPr>
    </w:p>
    <w:p w:rsidR="007B1702" w:rsidRDefault="007B1702"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w:t>
      </w:r>
      <w:r w:rsidR="00D41AC1">
        <w:rPr>
          <w:rFonts w:ascii="Times New Roman" w:hAnsi="Times New Roman" w:cs="Times New Roman"/>
          <w:sz w:val="24"/>
          <w:szCs w:val="24"/>
        </w:rPr>
        <w:t xml:space="preserve">T. C. </w:t>
      </w:r>
      <w:r w:rsidRPr="00C64872">
        <w:rPr>
          <w:rFonts w:ascii="Times New Roman" w:hAnsi="Times New Roman" w:cs="Times New Roman"/>
          <w:sz w:val="24"/>
          <w:szCs w:val="24"/>
        </w:rPr>
        <w:t>Bilim</w:t>
      </w:r>
      <w:r w:rsidR="00F37BBD">
        <w:rPr>
          <w:rFonts w:ascii="Times New Roman" w:hAnsi="Times New Roman" w:cs="Times New Roman"/>
          <w:sz w:val="24"/>
          <w:szCs w:val="24"/>
        </w:rPr>
        <w:t>,</w:t>
      </w:r>
      <w:r w:rsidRPr="00C64872">
        <w:rPr>
          <w:rFonts w:ascii="Times New Roman" w:hAnsi="Times New Roman" w:cs="Times New Roman"/>
          <w:sz w:val="24"/>
          <w:szCs w:val="24"/>
        </w:rPr>
        <w:t xml:space="preserve"> Sanayi ve Teknoloji Bakanlığı Verileri,  2017</w:t>
      </w:r>
      <w:r w:rsidR="00FD5F23">
        <w:rPr>
          <w:rFonts w:ascii="Times New Roman" w:hAnsi="Times New Roman" w:cs="Times New Roman"/>
          <w:sz w:val="24"/>
          <w:szCs w:val="24"/>
        </w:rPr>
        <w:t>.</w:t>
      </w:r>
      <w:r w:rsidRPr="00C64872">
        <w:rPr>
          <w:rFonts w:ascii="Times New Roman" w:hAnsi="Times New Roman" w:cs="Times New Roman"/>
          <w:sz w:val="24"/>
          <w:szCs w:val="24"/>
        </w:rPr>
        <w:t xml:space="preserve"> </w:t>
      </w:r>
    </w:p>
    <w:p w:rsidR="00D41AC1" w:rsidRPr="00C64872" w:rsidRDefault="00D41AC1" w:rsidP="00D41AC1">
      <w:pPr>
        <w:pStyle w:val="ListeParagraf"/>
        <w:spacing w:before="120" w:after="120" w:line="240" w:lineRule="auto"/>
        <w:ind w:left="284"/>
        <w:rPr>
          <w:rFonts w:ascii="Times New Roman" w:hAnsi="Times New Roman" w:cs="Times New Roman"/>
          <w:sz w:val="24"/>
          <w:szCs w:val="24"/>
        </w:rPr>
      </w:pPr>
    </w:p>
    <w:p w:rsidR="007B1702" w:rsidRDefault="007B1702"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BERKÖZ, Lale</w:t>
      </w:r>
      <w:r w:rsidR="00D9452E">
        <w:rPr>
          <w:rFonts w:ascii="Times New Roman" w:hAnsi="Times New Roman" w:cs="Times New Roman"/>
          <w:sz w:val="24"/>
          <w:szCs w:val="24"/>
        </w:rPr>
        <w:t>,</w:t>
      </w:r>
      <w:r w:rsidRPr="00C64872">
        <w:rPr>
          <w:rFonts w:ascii="Times New Roman" w:hAnsi="Times New Roman" w:cs="Times New Roman"/>
          <w:sz w:val="24"/>
          <w:szCs w:val="24"/>
        </w:rPr>
        <w:t xml:space="preserve"> Ş. Şence </w:t>
      </w:r>
      <w:r w:rsidR="00D41AC1" w:rsidRPr="00C64872">
        <w:rPr>
          <w:rFonts w:ascii="Times New Roman" w:hAnsi="Times New Roman" w:cs="Times New Roman"/>
          <w:sz w:val="24"/>
          <w:szCs w:val="24"/>
        </w:rPr>
        <w:t>TÜRK</w:t>
      </w:r>
      <w:r w:rsidRPr="00C64872">
        <w:rPr>
          <w:rFonts w:ascii="Times New Roman" w:hAnsi="Times New Roman" w:cs="Times New Roman"/>
          <w:sz w:val="24"/>
          <w:szCs w:val="24"/>
        </w:rPr>
        <w:t xml:space="preserve">, </w:t>
      </w:r>
      <w:r w:rsidR="00D41AC1">
        <w:rPr>
          <w:rFonts w:ascii="Times New Roman" w:hAnsi="Times New Roman" w:cs="Times New Roman"/>
          <w:sz w:val="24"/>
          <w:szCs w:val="24"/>
        </w:rPr>
        <w:t>(</w:t>
      </w:r>
      <w:r w:rsidRPr="00D41AC1">
        <w:rPr>
          <w:rFonts w:ascii="Times New Roman" w:hAnsi="Times New Roman" w:cs="Times New Roman"/>
          <w:sz w:val="24"/>
          <w:szCs w:val="24"/>
        </w:rPr>
        <w:t>2007</w:t>
      </w:r>
      <w:r w:rsidR="00D41AC1">
        <w:rPr>
          <w:rFonts w:ascii="Times New Roman" w:hAnsi="Times New Roman" w:cs="Times New Roman"/>
          <w:sz w:val="24"/>
          <w:szCs w:val="24"/>
        </w:rPr>
        <w:t>),</w:t>
      </w:r>
      <w:r w:rsidRPr="00D41AC1">
        <w:rPr>
          <w:rFonts w:ascii="Times New Roman" w:hAnsi="Times New Roman" w:cs="Times New Roman"/>
          <w:b/>
          <w:sz w:val="24"/>
          <w:szCs w:val="24"/>
        </w:rPr>
        <w:t xml:space="preserve"> Yabancı Yatırımların Yer Seçimini Etkileyen Faktörler: Türkiye Örneği”</w:t>
      </w:r>
      <w:r w:rsidRPr="00C64872">
        <w:rPr>
          <w:rFonts w:ascii="Times New Roman" w:hAnsi="Times New Roman" w:cs="Times New Roman"/>
          <w:sz w:val="24"/>
          <w:szCs w:val="24"/>
        </w:rPr>
        <w:t>, İTÜ Dergisi Cilt:</w:t>
      </w:r>
      <w:r w:rsidR="00D41AC1">
        <w:rPr>
          <w:rFonts w:ascii="Times New Roman" w:hAnsi="Times New Roman" w:cs="Times New Roman"/>
          <w:sz w:val="24"/>
          <w:szCs w:val="24"/>
        </w:rPr>
        <w:t xml:space="preserve"> </w:t>
      </w:r>
      <w:r w:rsidRPr="00C64872">
        <w:rPr>
          <w:rFonts w:ascii="Times New Roman" w:hAnsi="Times New Roman" w:cs="Times New Roman"/>
          <w:sz w:val="24"/>
          <w:szCs w:val="24"/>
        </w:rPr>
        <w:t>6, Sayı:</w:t>
      </w:r>
      <w:r w:rsidR="00D41AC1">
        <w:rPr>
          <w:rFonts w:ascii="Times New Roman" w:hAnsi="Times New Roman" w:cs="Times New Roman"/>
          <w:sz w:val="24"/>
          <w:szCs w:val="24"/>
        </w:rPr>
        <w:t xml:space="preserve"> </w:t>
      </w:r>
      <w:r w:rsidR="002279F4">
        <w:rPr>
          <w:rFonts w:ascii="Times New Roman" w:hAnsi="Times New Roman" w:cs="Times New Roman"/>
          <w:sz w:val="24"/>
          <w:szCs w:val="24"/>
        </w:rPr>
        <w:t>2, Eylül 2007</w:t>
      </w:r>
      <w:r w:rsidR="00FD5F23">
        <w:rPr>
          <w:rFonts w:ascii="Times New Roman" w:hAnsi="Times New Roman" w:cs="Times New Roman"/>
          <w:sz w:val="24"/>
          <w:szCs w:val="24"/>
        </w:rPr>
        <w:t>,</w:t>
      </w:r>
      <w:r w:rsidR="002279F4">
        <w:rPr>
          <w:rFonts w:ascii="Times New Roman" w:hAnsi="Times New Roman" w:cs="Times New Roman"/>
          <w:sz w:val="24"/>
          <w:szCs w:val="24"/>
        </w:rPr>
        <w:t xml:space="preserve"> s: 59–72. </w:t>
      </w:r>
    </w:p>
    <w:p w:rsidR="006A649B" w:rsidRPr="00C64872" w:rsidRDefault="006A649B" w:rsidP="006A649B">
      <w:pPr>
        <w:pStyle w:val="ListeParagraf"/>
        <w:spacing w:before="120" w:after="120" w:line="240" w:lineRule="auto"/>
        <w:ind w:left="284"/>
        <w:rPr>
          <w:rFonts w:ascii="Times New Roman" w:hAnsi="Times New Roman" w:cs="Times New Roman"/>
          <w:sz w:val="24"/>
          <w:szCs w:val="24"/>
        </w:rPr>
      </w:pPr>
    </w:p>
    <w:p w:rsidR="007B1702" w:rsidRDefault="007B1702"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w:t>
      </w:r>
      <w:r w:rsidR="00D41AC1" w:rsidRPr="00C64872">
        <w:rPr>
          <w:rFonts w:ascii="Times New Roman" w:hAnsi="Times New Roman" w:cs="Times New Roman"/>
          <w:sz w:val="24"/>
          <w:szCs w:val="24"/>
        </w:rPr>
        <w:t>MÜFTÜOĞLU</w:t>
      </w:r>
      <w:r w:rsidR="00D41AC1">
        <w:rPr>
          <w:rFonts w:ascii="Times New Roman" w:hAnsi="Times New Roman" w:cs="Times New Roman"/>
          <w:sz w:val="24"/>
          <w:szCs w:val="24"/>
        </w:rPr>
        <w:t>, T., (2002),</w:t>
      </w:r>
      <w:r w:rsidRPr="00C64872">
        <w:rPr>
          <w:rFonts w:ascii="Times New Roman" w:hAnsi="Times New Roman" w:cs="Times New Roman"/>
          <w:sz w:val="24"/>
          <w:szCs w:val="24"/>
        </w:rPr>
        <w:t xml:space="preserve"> </w:t>
      </w:r>
      <w:r w:rsidRPr="007C3B97">
        <w:rPr>
          <w:rFonts w:ascii="Times New Roman" w:hAnsi="Times New Roman" w:cs="Times New Roman"/>
          <w:b/>
          <w:sz w:val="24"/>
          <w:szCs w:val="24"/>
        </w:rPr>
        <w:t>Türkiye’de Küçük ve O</w:t>
      </w:r>
      <w:r w:rsidR="002279F4" w:rsidRPr="007C3B97">
        <w:rPr>
          <w:rFonts w:ascii="Times New Roman" w:hAnsi="Times New Roman" w:cs="Times New Roman"/>
          <w:b/>
          <w:sz w:val="24"/>
          <w:szCs w:val="24"/>
        </w:rPr>
        <w:t>rta Ölçekli İşletmeler-KOBİ’ler</w:t>
      </w:r>
      <w:r w:rsidR="002279F4">
        <w:rPr>
          <w:rFonts w:ascii="Times New Roman" w:hAnsi="Times New Roman" w:cs="Times New Roman"/>
          <w:sz w:val="24"/>
          <w:szCs w:val="24"/>
        </w:rPr>
        <w:t>,</w:t>
      </w:r>
      <w:r w:rsidRPr="00C64872">
        <w:rPr>
          <w:rFonts w:ascii="Times New Roman" w:hAnsi="Times New Roman" w:cs="Times New Roman"/>
          <w:sz w:val="24"/>
          <w:szCs w:val="24"/>
        </w:rPr>
        <w:t xml:space="preserve"> 5. Basım</w:t>
      </w:r>
      <w:r w:rsidR="002279F4">
        <w:rPr>
          <w:rFonts w:ascii="Times New Roman" w:hAnsi="Times New Roman" w:cs="Times New Roman"/>
          <w:sz w:val="24"/>
          <w:szCs w:val="24"/>
        </w:rPr>
        <w:t>, Ankara: Turhan Kitabevi, 2002</w:t>
      </w:r>
      <w:r w:rsidR="00F37BBD">
        <w:rPr>
          <w:rFonts w:ascii="Times New Roman" w:hAnsi="Times New Roman" w:cs="Times New Roman"/>
          <w:sz w:val="24"/>
          <w:szCs w:val="24"/>
        </w:rPr>
        <w:t>.</w:t>
      </w:r>
    </w:p>
    <w:p w:rsidR="006A649B" w:rsidRPr="00C64872" w:rsidRDefault="006A649B" w:rsidP="006A649B">
      <w:pPr>
        <w:pStyle w:val="ListeParagraf"/>
        <w:spacing w:before="120" w:after="120" w:line="240" w:lineRule="auto"/>
        <w:ind w:left="284"/>
        <w:rPr>
          <w:rFonts w:ascii="Times New Roman" w:hAnsi="Times New Roman" w:cs="Times New Roman"/>
          <w:sz w:val="24"/>
          <w:szCs w:val="24"/>
        </w:rPr>
      </w:pPr>
    </w:p>
    <w:p w:rsidR="00B42AB2" w:rsidRPr="00C64872" w:rsidRDefault="008E2620" w:rsidP="006A649B">
      <w:pPr>
        <w:pStyle w:val="ListeParagraf"/>
        <w:numPr>
          <w:ilvl w:val="0"/>
          <w:numId w:val="6"/>
        </w:numPr>
        <w:spacing w:before="120" w:after="120" w:line="240" w:lineRule="auto"/>
        <w:ind w:left="284" w:hanging="284"/>
        <w:rPr>
          <w:rFonts w:ascii="Times New Roman" w:hAnsi="Times New Roman" w:cs="Times New Roman"/>
          <w:sz w:val="24"/>
          <w:szCs w:val="24"/>
        </w:rPr>
      </w:pPr>
      <w:r w:rsidRPr="00C64872">
        <w:rPr>
          <w:rFonts w:ascii="Times New Roman" w:hAnsi="Times New Roman" w:cs="Times New Roman"/>
          <w:sz w:val="24"/>
          <w:szCs w:val="24"/>
        </w:rPr>
        <w:t xml:space="preserve">  </w:t>
      </w:r>
      <w:r w:rsidR="002279F4" w:rsidRPr="00C64872">
        <w:rPr>
          <w:rFonts w:ascii="Times New Roman" w:hAnsi="Times New Roman" w:cs="Times New Roman"/>
          <w:sz w:val="24"/>
          <w:szCs w:val="24"/>
        </w:rPr>
        <w:t>GÜRYELİ</w:t>
      </w:r>
      <w:r w:rsidR="005C03D1" w:rsidRPr="00C64872">
        <w:rPr>
          <w:rFonts w:ascii="Times New Roman" w:hAnsi="Times New Roman" w:cs="Times New Roman"/>
          <w:sz w:val="24"/>
          <w:szCs w:val="24"/>
        </w:rPr>
        <w:t>, M</w:t>
      </w:r>
      <w:r w:rsidRPr="00C64872">
        <w:rPr>
          <w:rFonts w:ascii="Times New Roman" w:hAnsi="Times New Roman" w:cs="Times New Roman"/>
          <w:sz w:val="24"/>
          <w:szCs w:val="24"/>
        </w:rPr>
        <w:t xml:space="preserve">, </w:t>
      </w:r>
      <w:r w:rsidR="002279F4">
        <w:rPr>
          <w:rFonts w:ascii="Times New Roman" w:hAnsi="Times New Roman" w:cs="Times New Roman"/>
          <w:sz w:val="24"/>
          <w:szCs w:val="24"/>
        </w:rPr>
        <w:t xml:space="preserve">(2017), </w:t>
      </w:r>
      <w:r w:rsidR="00C0768F" w:rsidRPr="002279F4">
        <w:rPr>
          <w:rFonts w:ascii="Times New Roman" w:hAnsi="Times New Roman" w:cs="Times New Roman"/>
          <w:b/>
          <w:sz w:val="24"/>
          <w:szCs w:val="24"/>
          <w:lang w:bidi="tr-TR"/>
        </w:rPr>
        <w:t>“İşletmelerin Yatırıma Geçişini Etkileyen Faktörler İçin Risk Analizi ve Öneriler: Teknoyatırım Firmaları Üzerine Bir Uygulama”</w:t>
      </w:r>
      <w:r w:rsidRPr="00C64872">
        <w:rPr>
          <w:rFonts w:ascii="Times New Roman" w:hAnsi="Times New Roman" w:cs="Times New Roman"/>
          <w:i/>
          <w:sz w:val="24"/>
          <w:szCs w:val="24"/>
        </w:rPr>
        <w:t xml:space="preserve">, </w:t>
      </w:r>
      <w:r w:rsidRPr="00C64872">
        <w:rPr>
          <w:rFonts w:ascii="Times New Roman" w:hAnsi="Times New Roman" w:cs="Times New Roman"/>
          <w:sz w:val="24"/>
          <w:szCs w:val="24"/>
        </w:rPr>
        <w:t xml:space="preserve"> Yayımlanmamış Uzmanlık Tezi, </w:t>
      </w:r>
      <w:r w:rsidR="00F37BBD">
        <w:rPr>
          <w:rFonts w:ascii="Times New Roman" w:hAnsi="Times New Roman" w:cs="Times New Roman"/>
          <w:sz w:val="24"/>
          <w:szCs w:val="24"/>
        </w:rPr>
        <w:t xml:space="preserve">T. C. </w:t>
      </w:r>
      <w:r w:rsidRPr="00C64872">
        <w:rPr>
          <w:rFonts w:ascii="Times New Roman" w:hAnsi="Times New Roman" w:cs="Times New Roman"/>
          <w:sz w:val="24"/>
          <w:szCs w:val="24"/>
        </w:rPr>
        <w:t>Bili</w:t>
      </w:r>
      <w:r w:rsidR="002279F4">
        <w:rPr>
          <w:rFonts w:ascii="Times New Roman" w:hAnsi="Times New Roman" w:cs="Times New Roman"/>
          <w:sz w:val="24"/>
          <w:szCs w:val="24"/>
        </w:rPr>
        <w:t>m</w:t>
      </w:r>
      <w:r w:rsidR="00F37BBD">
        <w:rPr>
          <w:rFonts w:ascii="Times New Roman" w:hAnsi="Times New Roman" w:cs="Times New Roman"/>
          <w:sz w:val="24"/>
          <w:szCs w:val="24"/>
        </w:rPr>
        <w:t>,</w:t>
      </w:r>
      <w:r w:rsidR="002279F4">
        <w:rPr>
          <w:rFonts w:ascii="Times New Roman" w:hAnsi="Times New Roman" w:cs="Times New Roman"/>
          <w:sz w:val="24"/>
          <w:szCs w:val="24"/>
        </w:rPr>
        <w:t xml:space="preserve"> Sanayi ve Teknoloji Bakanlığı. </w:t>
      </w:r>
    </w:p>
    <w:p w:rsidR="00DD56D9" w:rsidRPr="00C64872" w:rsidRDefault="00DD56D9" w:rsidP="00DD56D9">
      <w:pPr>
        <w:pStyle w:val="ListeParagraf"/>
        <w:ind w:left="284"/>
        <w:rPr>
          <w:rFonts w:ascii="Times New Roman" w:hAnsi="Times New Roman" w:cs="Times New Roman"/>
          <w:b/>
          <w:i/>
          <w:sz w:val="24"/>
          <w:szCs w:val="24"/>
        </w:rPr>
      </w:pPr>
    </w:p>
    <w:p w:rsidR="00EA7908" w:rsidRPr="00C64872" w:rsidRDefault="00EA7908" w:rsidP="00DD56D9">
      <w:pPr>
        <w:pStyle w:val="ListeParagraf"/>
        <w:ind w:left="284"/>
        <w:rPr>
          <w:rFonts w:ascii="Times New Roman" w:hAnsi="Times New Roman" w:cs="Times New Roman"/>
          <w:b/>
          <w:i/>
          <w:sz w:val="24"/>
          <w:szCs w:val="24"/>
        </w:rPr>
      </w:pPr>
    </w:p>
    <w:sectPr w:rsidR="00EA7908" w:rsidRPr="00C64872" w:rsidSect="00A76FD3">
      <w:footerReference w:type="even"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10" w:rsidRDefault="00FD4D10" w:rsidP="00003AE3">
      <w:pPr>
        <w:spacing w:after="0" w:line="240" w:lineRule="auto"/>
      </w:pPr>
      <w:r>
        <w:separator/>
      </w:r>
    </w:p>
  </w:endnote>
  <w:endnote w:type="continuationSeparator" w:id="0">
    <w:p w:rsidR="00FD4D10" w:rsidRDefault="00FD4D10" w:rsidP="0000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49B" w:rsidRDefault="006A649B" w:rsidP="0086535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A649B" w:rsidRDefault="006A649B" w:rsidP="00DD5DDF">
    <w:pPr>
      <w:pStyle w:val="AltBilgi"/>
      <w:ind w:right="360"/>
    </w:pPr>
  </w:p>
  <w:p w:rsidR="006A649B" w:rsidRDefault="006A649B"/>
  <w:p w:rsidR="006A649B" w:rsidRDefault="006A64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49B" w:rsidRDefault="006A649B" w:rsidP="0086535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47F76">
      <w:rPr>
        <w:rStyle w:val="SayfaNumaras"/>
        <w:noProof/>
      </w:rPr>
      <w:t>1</w:t>
    </w:r>
    <w:r>
      <w:rPr>
        <w:rStyle w:val="SayfaNumaras"/>
      </w:rPr>
      <w:fldChar w:fldCharType="end"/>
    </w:r>
  </w:p>
  <w:p w:rsidR="006A649B" w:rsidRDefault="006A649B" w:rsidP="00DD5DDF">
    <w:pPr>
      <w:pStyle w:val="AltBilgi"/>
      <w:ind w:right="360"/>
    </w:pPr>
  </w:p>
  <w:p w:rsidR="006A649B" w:rsidRDefault="006A649B"/>
  <w:p w:rsidR="006A649B" w:rsidRDefault="006A64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10" w:rsidRDefault="00FD4D10" w:rsidP="00003AE3">
      <w:pPr>
        <w:spacing w:after="0" w:line="240" w:lineRule="auto"/>
      </w:pPr>
      <w:r>
        <w:separator/>
      </w:r>
    </w:p>
  </w:footnote>
  <w:footnote w:type="continuationSeparator" w:id="0">
    <w:p w:rsidR="00FD4D10" w:rsidRDefault="00FD4D10" w:rsidP="00003AE3">
      <w:pPr>
        <w:spacing w:after="0" w:line="240" w:lineRule="auto"/>
      </w:pPr>
      <w:r>
        <w:continuationSeparator/>
      </w:r>
    </w:p>
  </w:footnote>
  <w:footnote w:id="1">
    <w:p w:rsidR="00303C3B" w:rsidRDefault="00303C3B">
      <w:pPr>
        <w:pStyle w:val="DipnotMetni"/>
      </w:pPr>
      <w:r>
        <w:rPr>
          <w:rStyle w:val="DipnotBavurusu"/>
        </w:rPr>
        <w:footnoteRef/>
      </w:r>
      <w:r>
        <w:t xml:space="preserve"> </w:t>
      </w:r>
      <w:r w:rsidRPr="00573F7B">
        <w:rPr>
          <w:rFonts w:ascii="Times New Roman" w:eastAsia="Times New Roman" w:hAnsi="Times New Roman" w:cs="Times New Roman"/>
          <w:i/>
          <w:sz w:val="22"/>
          <w:szCs w:val="22"/>
        </w:rPr>
        <w:t>Çalışma</w:t>
      </w:r>
      <w:r w:rsidR="004B03FC">
        <w:rPr>
          <w:rFonts w:ascii="Times New Roman" w:eastAsia="Times New Roman" w:hAnsi="Times New Roman" w:cs="Times New Roman"/>
          <w:i/>
          <w:sz w:val="22"/>
          <w:szCs w:val="22"/>
        </w:rPr>
        <w:t>,</w:t>
      </w:r>
      <w:r w:rsidRPr="00573F7B">
        <w:rPr>
          <w:rFonts w:ascii="Times New Roman" w:eastAsia="Times New Roman" w:hAnsi="Times New Roman" w:cs="Times New Roman"/>
          <w:i/>
          <w:sz w:val="22"/>
          <w:szCs w:val="22"/>
        </w:rPr>
        <w:t xml:space="preserve"> 2018 </w:t>
      </w:r>
      <w:r>
        <w:rPr>
          <w:rFonts w:ascii="Times New Roman" w:eastAsia="Times New Roman" w:hAnsi="Times New Roman" w:cs="Times New Roman"/>
          <w:i/>
          <w:sz w:val="22"/>
          <w:szCs w:val="22"/>
        </w:rPr>
        <w:t>M</w:t>
      </w:r>
      <w:r w:rsidRPr="00573F7B">
        <w:rPr>
          <w:rFonts w:ascii="Times New Roman" w:eastAsia="Times New Roman" w:hAnsi="Times New Roman" w:cs="Times New Roman"/>
          <w:i/>
          <w:sz w:val="22"/>
          <w:szCs w:val="22"/>
        </w:rPr>
        <w:t xml:space="preserve">ayıs öncesinde yapıldığı için </w:t>
      </w:r>
      <w:r>
        <w:rPr>
          <w:rFonts w:ascii="Times New Roman" w:eastAsia="Times New Roman" w:hAnsi="Times New Roman" w:cs="Times New Roman"/>
          <w:i/>
          <w:sz w:val="22"/>
          <w:szCs w:val="22"/>
        </w:rPr>
        <w:t>B</w:t>
      </w:r>
      <w:r w:rsidRPr="00573F7B">
        <w:rPr>
          <w:rFonts w:ascii="Times New Roman" w:eastAsia="Times New Roman" w:hAnsi="Times New Roman" w:cs="Times New Roman"/>
          <w:i/>
          <w:sz w:val="22"/>
          <w:szCs w:val="22"/>
        </w:rPr>
        <w:t>akanlığın o dönem</w:t>
      </w:r>
      <w:r w:rsidR="00944F2F">
        <w:rPr>
          <w:rFonts w:ascii="Times New Roman" w:eastAsia="Times New Roman" w:hAnsi="Times New Roman" w:cs="Times New Roman"/>
          <w:i/>
          <w:sz w:val="22"/>
          <w:szCs w:val="22"/>
        </w:rPr>
        <w:t>de</w:t>
      </w:r>
      <w:r w:rsidRPr="00573F7B">
        <w:rPr>
          <w:rFonts w:ascii="Times New Roman" w:eastAsia="Times New Roman" w:hAnsi="Times New Roman" w:cs="Times New Roman"/>
          <w:i/>
          <w:sz w:val="22"/>
          <w:szCs w:val="22"/>
        </w:rPr>
        <w:t>ki adı kullanılmıştır</w:t>
      </w:r>
      <w:r>
        <w:rPr>
          <w:rFonts w:ascii="Times New Roman" w:eastAsia="Times New Roman" w:hAnsi="Times New Roman" w:cs="Times New Roman"/>
        </w:rPr>
        <w:t>.</w:t>
      </w:r>
    </w:p>
  </w:footnote>
  <w:footnote w:id="2">
    <w:p w:rsidR="006A649B" w:rsidRPr="00D90DE2" w:rsidRDefault="006A649B" w:rsidP="00C64872">
      <w:pPr>
        <w:pStyle w:val="DipnotMetni"/>
        <w:spacing w:before="120" w:after="120"/>
        <w:rPr>
          <w:rFonts w:ascii="Times New Roman" w:hAnsi="Times New Roman" w:cs="Times New Roman"/>
          <w:i/>
          <w:sz w:val="22"/>
          <w:szCs w:val="22"/>
        </w:rPr>
      </w:pPr>
      <w:r>
        <w:rPr>
          <w:rStyle w:val="DipnotBavurusu"/>
        </w:rPr>
        <w:footnoteRef/>
      </w:r>
      <w:r>
        <w:t xml:space="preserve"> </w:t>
      </w:r>
      <w:r w:rsidRPr="00AC7626">
        <w:rPr>
          <w:rFonts w:ascii="Times New Roman" w:hAnsi="Times New Roman" w:cs="Times New Roman"/>
          <w:b/>
          <w:i/>
          <w:color w:val="0D0D0D" w:themeColor="text1" w:themeTint="F2"/>
          <w:sz w:val="22"/>
          <w:szCs w:val="22"/>
        </w:rPr>
        <w:t xml:space="preserve">Murat GÜRYELİ, </w:t>
      </w:r>
      <w:r w:rsidRPr="00D90DE2">
        <w:rPr>
          <w:rFonts w:ascii="Times New Roman" w:hAnsi="Times New Roman" w:cs="Times New Roman"/>
          <w:i/>
          <w:color w:val="0D0D0D" w:themeColor="text1" w:themeTint="F2"/>
          <w:sz w:val="22"/>
          <w:szCs w:val="22"/>
        </w:rPr>
        <w:t xml:space="preserve"> </w:t>
      </w:r>
      <w:r>
        <w:rPr>
          <w:rFonts w:ascii="Times New Roman" w:hAnsi="Times New Roman" w:cs="Times New Roman"/>
          <w:i/>
          <w:color w:val="0D0D0D" w:themeColor="text1" w:themeTint="F2"/>
          <w:sz w:val="22"/>
          <w:szCs w:val="22"/>
        </w:rPr>
        <w:t>T. C.  Sanayi ve Teknoloji Bakanlığı</w:t>
      </w:r>
      <w:r w:rsidRPr="00D90DE2">
        <w:rPr>
          <w:rFonts w:ascii="Times New Roman" w:hAnsi="Times New Roman" w:cs="Times New Roman"/>
          <w:i/>
          <w:color w:val="0D0D0D" w:themeColor="text1" w:themeTint="F2"/>
          <w:sz w:val="22"/>
          <w:szCs w:val="22"/>
        </w:rPr>
        <w:t xml:space="preserve">, </w:t>
      </w:r>
      <w:r w:rsidR="007361FA">
        <w:rPr>
          <w:rFonts w:ascii="Times New Roman" w:hAnsi="Times New Roman" w:cs="Times New Roman"/>
          <w:i/>
          <w:color w:val="0D0D0D" w:themeColor="text1" w:themeTint="F2"/>
          <w:sz w:val="22"/>
          <w:szCs w:val="22"/>
        </w:rPr>
        <w:t>Ar-Ge Teşvikleri</w:t>
      </w:r>
      <w:r w:rsidRPr="00D90DE2">
        <w:rPr>
          <w:rFonts w:ascii="Times New Roman" w:hAnsi="Times New Roman" w:cs="Times New Roman"/>
          <w:i/>
          <w:color w:val="0D0D0D" w:themeColor="text1" w:themeTint="F2"/>
          <w:sz w:val="22"/>
          <w:szCs w:val="22"/>
        </w:rPr>
        <w:t xml:space="preserve"> Genel Müdürlüğü, Sanayi ve Teknoloji Uzmanı.</w:t>
      </w:r>
      <w:r w:rsidR="00E835AD">
        <w:rPr>
          <w:rFonts w:ascii="Times New Roman" w:hAnsi="Times New Roman" w:cs="Times New Roman"/>
          <w:i/>
          <w:color w:val="0D0D0D" w:themeColor="text1" w:themeTint="F2"/>
          <w:sz w:val="22"/>
          <w:szCs w:val="22"/>
        </w:rPr>
        <w:t xml:space="preserve"> ORCID: 0000-0002-6352-2418</w:t>
      </w:r>
    </w:p>
  </w:footnote>
  <w:footnote w:id="3">
    <w:p w:rsidR="006A649B" w:rsidRDefault="006A649B" w:rsidP="00C64872">
      <w:pPr>
        <w:pStyle w:val="DipnotMetni"/>
        <w:spacing w:before="120" w:after="120"/>
        <w:rPr>
          <w:rFonts w:ascii="Times New Roman" w:hAnsi="Times New Roman" w:cs="Times New Roman"/>
          <w:i/>
          <w:sz w:val="22"/>
          <w:szCs w:val="22"/>
        </w:rPr>
      </w:pPr>
      <w:r w:rsidRPr="003959D5">
        <w:rPr>
          <w:rStyle w:val="DipnotBavurusu"/>
          <w:rFonts w:ascii="Times New Roman" w:hAnsi="Times New Roman" w:cs="Times New Roman"/>
          <w:sz w:val="22"/>
          <w:szCs w:val="22"/>
        </w:rPr>
        <w:footnoteRef/>
      </w:r>
      <w:r w:rsidRPr="003959D5">
        <w:rPr>
          <w:rFonts w:ascii="Times New Roman" w:hAnsi="Times New Roman" w:cs="Times New Roman"/>
          <w:sz w:val="22"/>
          <w:szCs w:val="22"/>
        </w:rPr>
        <w:t xml:space="preserve"> </w:t>
      </w:r>
      <w:r>
        <w:rPr>
          <w:rFonts w:ascii="Times New Roman" w:hAnsi="Times New Roman" w:cs="Times New Roman"/>
          <w:b/>
          <w:i/>
          <w:sz w:val="22"/>
          <w:szCs w:val="22"/>
        </w:rPr>
        <w:t xml:space="preserve">Yunus ÖZMODANLI, </w:t>
      </w:r>
      <w:r w:rsidRPr="00AC7626">
        <w:rPr>
          <w:rFonts w:ascii="Times New Roman" w:hAnsi="Times New Roman" w:cs="Times New Roman"/>
          <w:b/>
          <w:i/>
          <w:sz w:val="22"/>
          <w:szCs w:val="22"/>
        </w:rPr>
        <w:t xml:space="preserve"> </w:t>
      </w:r>
      <w:r>
        <w:rPr>
          <w:rFonts w:ascii="Times New Roman" w:hAnsi="Times New Roman" w:cs="Times New Roman"/>
          <w:i/>
          <w:sz w:val="22"/>
          <w:szCs w:val="22"/>
        </w:rPr>
        <w:t>T. C. Sanayi ve Teknoloji Bakanlığı</w:t>
      </w:r>
      <w:r w:rsidRPr="00D90DE2">
        <w:rPr>
          <w:rFonts w:ascii="Times New Roman" w:hAnsi="Times New Roman" w:cs="Times New Roman"/>
          <w:i/>
          <w:sz w:val="22"/>
          <w:szCs w:val="22"/>
        </w:rPr>
        <w:t xml:space="preserve">, </w:t>
      </w:r>
      <w:r w:rsidR="007361FA">
        <w:rPr>
          <w:rFonts w:ascii="Times New Roman" w:hAnsi="Times New Roman" w:cs="Times New Roman"/>
          <w:i/>
          <w:color w:val="0D0D0D" w:themeColor="text1" w:themeTint="F2"/>
          <w:sz w:val="22"/>
          <w:szCs w:val="22"/>
        </w:rPr>
        <w:t>Ar-Ge Teşvikleri</w:t>
      </w:r>
      <w:r w:rsidR="007361FA" w:rsidRPr="00D90DE2">
        <w:rPr>
          <w:rFonts w:ascii="Times New Roman" w:hAnsi="Times New Roman" w:cs="Times New Roman"/>
          <w:i/>
          <w:color w:val="0D0D0D" w:themeColor="text1" w:themeTint="F2"/>
          <w:sz w:val="22"/>
          <w:szCs w:val="22"/>
        </w:rPr>
        <w:t xml:space="preserve"> </w:t>
      </w:r>
      <w:r w:rsidRPr="00D90DE2">
        <w:rPr>
          <w:rFonts w:ascii="Times New Roman" w:hAnsi="Times New Roman" w:cs="Times New Roman"/>
          <w:i/>
          <w:sz w:val="22"/>
          <w:szCs w:val="22"/>
        </w:rPr>
        <w:t>Genel Müdürlüğü, Sanayi ve Teknoloji Uzmanı.</w:t>
      </w:r>
      <w:r w:rsidR="00F47F76">
        <w:rPr>
          <w:rFonts w:ascii="Times New Roman" w:hAnsi="Times New Roman" w:cs="Times New Roman"/>
          <w:i/>
          <w:sz w:val="22"/>
          <w:szCs w:val="22"/>
        </w:rPr>
        <w:t xml:space="preserve"> ORCID: 0000-0002-0225-9089</w:t>
      </w:r>
      <w:bookmarkStart w:id="0" w:name="_GoBack"/>
      <w:bookmarkEnd w:id="0"/>
    </w:p>
    <w:p w:rsidR="00217F73" w:rsidRPr="00217F73" w:rsidRDefault="00217F73" w:rsidP="00217F73">
      <w:pPr>
        <w:pStyle w:val="DipnotMetni"/>
        <w:numPr>
          <w:ilvl w:val="0"/>
          <w:numId w:val="15"/>
        </w:numPr>
        <w:spacing w:before="120" w:after="120"/>
        <w:rPr>
          <w:rFonts w:ascii="Times New Roman" w:hAnsi="Times New Roman" w:cs="Times New Roman"/>
          <w:sz w:val="18"/>
          <w:szCs w:val="18"/>
        </w:rPr>
      </w:pPr>
      <w:r w:rsidRPr="00217F73">
        <w:rPr>
          <w:rFonts w:ascii="Times New Roman" w:hAnsi="Times New Roman" w:cs="Times New Roman"/>
          <w:i/>
          <w:sz w:val="18"/>
          <w:szCs w:val="18"/>
        </w:rPr>
        <w:t>Makale Gönderim Tarihi: 08.02.2018 Kabul Tarihi: 12.04.2018</w:t>
      </w:r>
    </w:p>
  </w:footnote>
  <w:footnote w:id="4">
    <w:p w:rsidR="006A649B" w:rsidRPr="007F5F5C" w:rsidRDefault="006A649B" w:rsidP="003C140E">
      <w:pPr>
        <w:widowControl w:val="0"/>
        <w:autoSpaceDE w:val="0"/>
        <w:autoSpaceDN w:val="0"/>
        <w:spacing w:before="201" w:after="0"/>
        <w:ind w:right="-2"/>
        <w:rPr>
          <w:rFonts w:ascii="Times New Roman" w:eastAsia="Times New Roman" w:hAnsi="Times New Roman" w:cs="Times New Roman"/>
          <w:i/>
          <w:lang w:bidi="tr-TR"/>
        </w:rPr>
      </w:pPr>
      <w:r w:rsidRPr="007F5F5C">
        <w:rPr>
          <w:rStyle w:val="DipnotBavurusu"/>
          <w:rFonts w:ascii="Times New Roman" w:hAnsi="Times New Roman" w:cs="Times New Roman"/>
          <w:i/>
        </w:rPr>
        <w:footnoteRef/>
      </w:r>
      <w:r w:rsidRPr="007F5F5C">
        <w:rPr>
          <w:rFonts w:ascii="Times New Roman" w:hAnsi="Times New Roman" w:cs="Times New Roman"/>
          <w:i/>
        </w:rPr>
        <w:t xml:space="preserve"> </w:t>
      </w:r>
      <w:r w:rsidRPr="007F5F5C">
        <w:rPr>
          <w:rFonts w:ascii="Times New Roman" w:eastAsia="Times New Roman" w:hAnsi="Times New Roman" w:cs="Times New Roman"/>
          <w:i/>
          <w:lang w:bidi="tr-TR"/>
        </w:rPr>
        <w:t xml:space="preserve">Likert </w:t>
      </w:r>
      <w:r>
        <w:rPr>
          <w:rFonts w:ascii="Times New Roman" w:eastAsia="Times New Roman" w:hAnsi="Times New Roman" w:cs="Times New Roman"/>
          <w:i/>
          <w:lang w:bidi="tr-TR"/>
        </w:rPr>
        <w:t>Ö</w:t>
      </w:r>
      <w:r w:rsidRPr="007F5F5C">
        <w:rPr>
          <w:rFonts w:ascii="Times New Roman" w:eastAsia="Times New Roman" w:hAnsi="Times New Roman" w:cs="Times New Roman"/>
          <w:i/>
          <w:lang w:bidi="tr-TR"/>
        </w:rPr>
        <w:t>lçeğinde yer alan seçeneklere katsayılar verilir</w:t>
      </w:r>
      <w:r>
        <w:rPr>
          <w:rFonts w:ascii="Times New Roman" w:eastAsia="Times New Roman" w:hAnsi="Times New Roman" w:cs="Times New Roman"/>
          <w:i/>
          <w:lang w:bidi="tr-TR"/>
        </w:rPr>
        <w:t>.</w:t>
      </w:r>
      <w:r w:rsidRPr="007F5F5C">
        <w:rPr>
          <w:rFonts w:ascii="Times New Roman" w:eastAsia="Times New Roman" w:hAnsi="Times New Roman" w:cs="Times New Roman"/>
          <w:i/>
          <w:lang w:bidi="tr-TR"/>
        </w:rPr>
        <w:t xml:space="preserve"> Her risk faktörü için ayrı ayrı olmak üzere seçeneğin işaretlenme sayısı katsayılarla</w:t>
      </w:r>
      <w:r w:rsidRPr="007F5F5C">
        <w:rPr>
          <w:rFonts w:ascii="Times New Roman" w:eastAsia="Times New Roman" w:hAnsi="Times New Roman" w:cs="Times New Roman"/>
          <w:i/>
          <w:spacing w:val="-3"/>
          <w:lang w:bidi="tr-TR"/>
        </w:rPr>
        <w:t xml:space="preserve"> </w:t>
      </w:r>
      <w:r w:rsidRPr="007F5F5C">
        <w:rPr>
          <w:rFonts w:ascii="Times New Roman" w:eastAsia="Times New Roman" w:hAnsi="Times New Roman" w:cs="Times New Roman"/>
          <w:i/>
          <w:lang w:bidi="tr-TR"/>
        </w:rPr>
        <w:t>çarpılır. Çarpım sonuçları</w:t>
      </w:r>
      <w:r w:rsidRPr="007F5F5C">
        <w:rPr>
          <w:rFonts w:ascii="Times New Roman" w:eastAsia="Times New Roman" w:hAnsi="Times New Roman" w:cs="Times New Roman"/>
          <w:i/>
          <w:spacing w:val="-1"/>
          <w:lang w:bidi="tr-TR"/>
        </w:rPr>
        <w:t xml:space="preserve"> </w:t>
      </w:r>
      <w:r w:rsidRPr="007F5F5C">
        <w:rPr>
          <w:rFonts w:ascii="Times New Roman" w:eastAsia="Times New Roman" w:hAnsi="Times New Roman" w:cs="Times New Roman"/>
          <w:i/>
          <w:lang w:bidi="tr-TR"/>
        </w:rPr>
        <w:t>toplanır. Çarpım sonucu</w:t>
      </w:r>
      <w:r>
        <w:rPr>
          <w:rFonts w:ascii="Times New Roman" w:eastAsia="Times New Roman" w:hAnsi="Times New Roman" w:cs="Times New Roman"/>
          <w:i/>
          <w:lang w:bidi="tr-TR"/>
        </w:rPr>
        <w:t>,</w:t>
      </w:r>
      <w:r w:rsidRPr="007F5F5C">
        <w:rPr>
          <w:rFonts w:ascii="Times New Roman" w:eastAsia="Times New Roman" w:hAnsi="Times New Roman" w:cs="Times New Roman"/>
          <w:i/>
          <w:lang w:bidi="tr-TR"/>
        </w:rPr>
        <w:t xml:space="preserve"> katılımcı sayısı olan 45’e</w:t>
      </w:r>
      <w:r w:rsidRPr="007F5F5C">
        <w:rPr>
          <w:rFonts w:ascii="Times New Roman" w:eastAsia="Times New Roman" w:hAnsi="Times New Roman" w:cs="Times New Roman"/>
          <w:i/>
          <w:spacing w:val="-3"/>
          <w:lang w:bidi="tr-TR"/>
        </w:rPr>
        <w:t xml:space="preserve"> </w:t>
      </w:r>
      <w:r w:rsidRPr="007F5F5C">
        <w:rPr>
          <w:rFonts w:ascii="Times New Roman" w:eastAsia="Times New Roman" w:hAnsi="Times New Roman" w:cs="Times New Roman"/>
          <w:i/>
          <w:lang w:bidi="tr-TR"/>
        </w:rPr>
        <w:t>bölünür. Bulunan değer ilgili kritere ait aritmetik ortalamayı</w:t>
      </w:r>
      <w:r w:rsidRPr="007F5F5C">
        <w:rPr>
          <w:rFonts w:ascii="Times New Roman" w:eastAsia="Times New Roman" w:hAnsi="Times New Roman" w:cs="Times New Roman"/>
          <w:i/>
          <w:spacing w:val="-1"/>
          <w:lang w:bidi="tr-TR"/>
        </w:rPr>
        <w:t xml:space="preserve"> </w:t>
      </w:r>
      <w:r w:rsidRPr="007F5F5C">
        <w:rPr>
          <w:rFonts w:ascii="Times New Roman" w:eastAsia="Times New Roman" w:hAnsi="Times New Roman" w:cs="Times New Roman"/>
          <w:i/>
          <w:lang w:bidi="tr-TR"/>
        </w:rPr>
        <w:t>verir. Örnek olarak ‘Döviz Kurlarındaki Artış’ faktörü için aritmetik ortalama şöyle bulunmuştur. Aritmetik Ortalama=( (35x5) + (8x4) + (0x3) + (2x2) + (0x1) ) / 45 = 4,69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3657"/>
    <w:multiLevelType w:val="hybridMultilevel"/>
    <w:tmpl w:val="AB7AF614"/>
    <w:lvl w:ilvl="0" w:tplc="58AE6C9A">
      <w:numFmt w:val="bullet"/>
      <w:lvlText w:val=""/>
      <w:lvlJc w:val="left"/>
      <w:pPr>
        <w:ind w:left="720" w:hanging="360"/>
      </w:pPr>
      <w:rPr>
        <w:rFonts w:ascii="Symbol" w:eastAsiaTheme="minorEastAsia" w:hAnsi="Symbol"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BA3336"/>
    <w:multiLevelType w:val="multilevel"/>
    <w:tmpl w:val="0E5641FC"/>
    <w:lvl w:ilvl="0">
      <w:start w:val="3"/>
      <w:numFmt w:val="decimal"/>
      <w:lvlText w:val="%1."/>
      <w:lvlJc w:val="left"/>
      <w:pPr>
        <w:ind w:left="588" w:hanging="708"/>
      </w:pPr>
      <w:rPr>
        <w:rFonts w:ascii="Times New Roman" w:eastAsia="Times New Roman" w:hAnsi="Times New Roman" w:cs="Times New Roman" w:hint="default"/>
        <w:b/>
        <w:bCs/>
        <w:w w:val="99"/>
        <w:sz w:val="26"/>
        <w:szCs w:val="26"/>
        <w:lang w:val="tr-TR" w:eastAsia="tr-TR" w:bidi="tr-TR"/>
      </w:rPr>
    </w:lvl>
    <w:lvl w:ilvl="1">
      <w:start w:val="1"/>
      <w:numFmt w:val="decimal"/>
      <w:lvlText w:val="%1.%2"/>
      <w:lvlJc w:val="left"/>
      <w:pPr>
        <w:ind w:left="2005" w:hanging="709"/>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2005" w:hanging="709"/>
      </w:pPr>
      <w:rPr>
        <w:rFonts w:ascii="Times New Roman" w:eastAsia="Times New Roman" w:hAnsi="Times New Roman" w:cs="Times New Roman" w:hint="default"/>
        <w:b/>
        <w:bCs/>
        <w:spacing w:val="-4"/>
        <w:w w:val="100"/>
        <w:sz w:val="24"/>
        <w:szCs w:val="24"/>
        <w:lang w:val="tr-TR" w:eastAsia="tr-TR" w:bidi="tr-TR"/>
      </w:rPr>
    </w:lvl>
    <w:lvl w:ilvl="3">
      <w:start w:val="1"/>
      <w:numFmt w:val="decimal"/>
      <w:lvlText w:val="%4."/>
      <w:lvlJc w:val="left"/>
      <w:pPr>
        <w:ind w:left="2713" w:hanging="696"/>
      </w:pPr>
      <w:rPr>
        <w:rFonts w:ascii="Times New Roman" w:eastAsia="Times New Roman" w:hAnsi="Times New Roman" w:cs="Times New Roman" w:hint="default"/>
        <w:b/>
        <w:bCs/>
        <w:spacing w:val="-4"/>
        <w:w w:val="100"/>
        <w:sz w:val="24"/>
        <w:szCs w:val="24"/>
        <w:lang w:val="tr-TR" w:eastAsia="tr-TR" w:bidi="tr-TR"/>
      </w:rPr>
    </w:lvl>
    <w:lvl w:ilvl="4">
      <w:start w:val="1"/>
      <w:numFmt w:val="lowerLetter"/>
      <w:lvlText w:val="%5."/>
      <w:lvlJc w:val="left"/>
      <w:pPr>
        <w:ind w:left="3421" w:hanging="684"/>
      </w:pPr>
      <w:rPr>
        <w:rFonts w:ascii="Times New Roman" w:eastAsia="Times New Roman" w:hAnsi="Times New Roman" w:cs="Times New Roman" w:hint="default"/>
        <w:spacing w:val="-5"/>
        <w:w w:val="100"/>
        <w:sz w:val="24"/>
        <w:szCs w:val="24"/>
        <w:lang w:val="tr-TR" w:eastAsia="tr-TR" w:bidi="tr-TR"/>
      </w:rPr>
    </w:lvl>
    <w:lvl w:ilvl="5">
      <w:numFmt w:val="bullet"/>
      <w:lvlText w:val="•"/>
      <w:lvlJc w:val="left"/>
      <w:pPr>
        <w:ind w:left="5330" w:hanging="684"/>
      </w:pPr>
      <w:rPr>
        <w:rFonts w:hint="default"/>
        <w:lang w:val="tr-TR" w:eastAsia="tr-TR" w:bidi="tr-TR"/>
      </w:rPr>
    </w:lvl>
    <w:lvl w:ilvl="6">
      <w:numFmt w:val="bullet"/>
      <w:lvlText w:val="•"/>
      <w:lvlJc w:val="left"/>
      <w:pPr>
        <w:ind w:left="6285" w:hanging="684"/>
      </w:pPr>
      <w:rPr>
        <w:rFonts w:hint="default"/>
        <w:lang w:val="tr-TR" w:eastAsia="tr-TR" w:bidi="tr-TR"/>
      </w:rPr>
    </w:lvl>
    <w:lvl w:ilvl="7">
      <w:numFmt w:val="bullet"/>
      <w:lvlText w:val="•"/>
      <w:lvlJc w:val="left"/>
      <w:pPr>
        <w:ind w:left="7240" w:hanging="684"/>
      </w:pPr>
      <w:rPr>
        <w:rFonts w:hint="default"/>
        <w:lang w:val="tr-TR" w:eastAsia="tr-TR" w:bidi="tr-TR"/>
      </w:rPr>
    </w:lvl>
    <w:lvl w:ilvl="8">
      <w:numFmt w:val="bullet"/>
      <w:lvlText w:val="•"/>
      <w:lvlJc w:val="left"/>
      <w:pPr>
        <w:ind w:left="8196" w:hanging="684"/>
      </w:pPr>
      <w:rPr>
        <w:rFonts w:hint="default"/>
        <w:lang w:val="tr-TR" w:eastAsia="tr-TR" w:bidi="tr-TR"/>
      </w:rPr>
    </w:lvl>
  </w:abstractNum>
  <w:abstractNum w:abstractNumId="2" w15:restartNumberingAfterBreak="0">
    <w:nsid w:val="233315C5"/>
    <w:multiLevelType w:val="hybridMultilevel"/>
    <w:tmpl w:val="D2A6E6F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2840538A"/>
    <w:multiLevelType w:val="hybridMultilevel"/>
    <w:tmpl w:val="43E8A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1F5687"/>
    <w:multiLevelType w:val="hybridMultilevel"/>
    <w:tmpl w:val="9C7CA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802E7"/>
    <w:multiLevelType w:val="hybridMultilevel"/>
    <w:tmpl w:val="59A2142A"/>
    <w:lvl w:ilvl="0" w:tplc="DA9651D4">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DF67C7B"/>
    <w:multiLevelType w:val="hybridMultilevel"/>
    <w:tmpl w:val="F56826F2"/>
    <w:lvl w:ilvl="0" w:tplc="832EF58A">
      <w:start w:val="1"/>
      <w:numFmt w:val="decimal"/>
      <w:lvlText w:val="[%1]"/>
      <w:lvlJc w:val="left"/>
      <w:pPr>
        <w:ind w:left="644"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EBD5434"/>
    <w:multiLevelType w:val="hybridMultilevel"/>
    <w:tmpl w:val="21A62540"/>
    <w:lvl w:ilvl="0" w:tplc="70864294">
      <w:numFmt w:val="bullet"/>
      <w:lvlText w:val=""/>
      <w:lvlJc w:val="left"/>
      <w:pPr>
        <w:ind w:left="588" w:hanging="709"/>
      </w:pPr>
      <w:rPr>
        <w:rFonts w:ascii="Symbol" w:eastAsia="Symbol" w:hAnsi="Symbol" w:cs="Symbol" w:hint="default"/>
        <w:w w:val="100"/>
        <w:sz w:val="24"/>
        <w:szCs w:val="24"/>
        <w:lang w:val="tr-TR" w:eastAsia="tr-TR" w:bidi="tr-TR"/>
      </w:rPr>
    </w:lvl>
    <w:lvl w:ilvl="1" w:tplc="7CFEBD0E">
      <w:numFmt w:val="bullet"/>
      <w:lvlText w:val="•"/>
      <w:lvlJc w:val="left"/>
      <w:pPr>
        <w:ind w:left="1532" w:hanging="709"/>
      </w:pPr>
      <w:rPr>
        <w:rFonts w:hint="default"/>
        <w:lang w:val="tr-TR" w:eastAsia="tr-TR" w:bidi="tr-TR"/>
      </w:rPr>
    </w:lvl>
    <w:lvl w:ilvl="2" w:tplc="5F92E2B8">
      <w:numFmt w:val="bullet"/>
      <w:lvlText w:val="•"/>
      <w:lvlJc w:val="left"/>
      <w:pPr>
        <w:ind w:left="2485" w:hanging="709"/>
      </w:pPr>
      <w:rPr>
        <w:rFonts w:hint="default"/>
        <w:lang w:val="tr-TR" w:eastAsia="tr-TR" w:bidi="tr-TR"/>
      </w:rPr>
    </w:lvl>
    <w:lvl w:ilvl="3" w:tplc="39F27E5A">
      <w:numFmt w:val="bullet"/>
      <w:lvlText w:val="•"/>
      <w:lvlJc w:val="left"/>
      <w:pPr>
        <w:ind w:left="3437" w:hanging="709"/>
      </w:pPr>
      <w:rPr>
        <w:rFonts w:hint="default"/>
        <w:lang w:val="tr-TR" w:eastAsia="tr-TR" w:bidi="tr-TR"/>
      </w:rPr>
    </w:lvl>
    <w:lvl w:ilvl="4" w:tplc="D0980C50">
      <w:numFmt w:val="bullet"/>
      <w:lvlText w:val="•"/>
      <w:lvlJc w:val="left"/>
      <w:pPr>
        <w:ind w:left="4390" w:hanging="709"/>
      </w:pPr>
      <w:rPr>
        <w:rFonts w:hint="default"/>
        <w:lang w:val="tr-TR" w:eastAsia="tr-TR" w:bidi="tr-TR"/>
      </w:rPr>
    </w:lvl>
    <w:lvl w:ilvl="5" w:tplc="9A5682D6">
      <w:numFmt w:val="bullet"/>
      <w:lvlText w:val="•"/>
      <w:lvlJc w:val="left"/>
      <w:pPr>
        <w:ind w:left="5343" w:hanging="709"/>
      </w:pPr>
      <w:rPr>
        <w:rFonts w:hint="default"/>
        <w:lang w:val="tr-TR" w:eastAsia="tr-TR" w:bidi="tr-TR"/>
      </w:rPr>
    </w:lvl>
    <w:lvl w:ilvl="6" w:tplc="B1E6689E">
      <w:numFmt w:val="bullet"/>
      <w:lvlText w:val="•"/>
      <w:lvlJc w:val="left"/>
      <w:pPr>
        <w:ind w:left="6295" w:hanging="709"/>
      </w:pPr>
      <w:rPr>
        <w:rFonts w:hint="default"/>
        <w:lang w:val="tr-TR" w:eastAsia="tr-TR" w:bidi="tr-TR"/>
      </w:rPr>
    </w:lvl>
    <w:lvl w:ilvl="7" w:tplc="0506374C">
      <w:numFmt w:val="bullet"/>
      <w:lvlText w:val="•"/>
      <w:lvlJc w:val="left"/>
      <w:pPr>
        <w:ind w:left="7248" w:hanging="709"/>
      </w:pPr>
      <w:rPr>
        <w:rFonts w:hint="default"/>
        <w:lang w:val="tr-TR" w:eastAsia="tr-TR" w:bidi="tr-TR"/>
      </w:rPr>
    </w:lvl>
    <w:lvl w:ilvl="8" w:tplc="EC5AC03E">
      <w:numFmt w:val="bullet"/>
      <w:lvlText w:val="•"/>
      <w:lvlJc w:val="left"/>
      <w:pPr>
        <w:ind w:left="8201" w:hanging="709"/>
      </w:pPr>
      <w:rPr>
        <w:rFonts w:hint="default"/>
        <w:lang w:val="tr-TR" w:eastAsia="tr-TR" w:bidi="tr-TR"/>
      </w:rPr>
    </w:lvl>
  </w:abstractNum>
  <w:abstractNum w:abstractNumId="8" w15:restartNumberingAfterBreak="0">
    <w:nsid w:val="3E1F71CD"/>
    <w:multiLevelType w:val="hybridMultilevel"/>
    <w:tmpl w:val="1A44F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B5757F"/>
    <w:multiLevelType w:val="hybridMultilevel"/>
    <w:tmpl w:val="A3FC685C"/>
    <w:lvl w:ilvl="0" w:tplc="87DA4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B716D"/>
    <w:multiLevelType w:val="multilevel"/>
    <w:tmpl w:val="FCEA475A"/>
    <w:lvl w:ilvl="0">
      <w:start w:val="1"/>
      <w:numFmt w:val="decimal"/>
      <w:pStyle w:val="Balk1"/>
      <w:lvlText w:val="%1"/>
      <w:lvlJc w:val="left"/>
      <w:pPr>
        <w:ind w:left="432" w:hanging="432"/>
      </w:pPr>
    </w:lvl>
    <w:lvl w:ilvl="1">
      <w:start w:val="1"/>
      <w:numFmt w:val="decimal"/>
      <w:pStyle w:val="Balk2"/>
      <w:lvlText w:val="%1.%2"/>
      <w:lvlJc w:val="left"/>
      <w:pPr>
        <w:ind w:left="718" w:hanging="576"/>
      </w:pPr>
      <w:rPr>
        <w:b/>
        <w:color w:val="000000" w:themeColor="text1"/>
      </w:rPr>
    </w:lvl>
    <w:lvl w:ilvl="2">
      <w:start w:val="1"/>
      <w:numFmt w:val="decimal"/>
      <w:pStyle w:val="Balk3"/>
      <w:lvlText w:val="%1.%2.%3"/>
      <w:lvlJc w:val="left"/>
      <w:pPr>
        <w:ind w:left="720" w:hanging="720"/>
      </w:pPr>
      <w:rPr>
        <w:b/>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1" w15:restartNumberingAfterBreak="0">
    <w:nsid w:val="50A7567A"/>
    <w:multiLevelType w:val="hybridMultilevel"/>
    <w:tmpl w:val="76984162"/>
    <w:lvl w:ilvl="0" w:tplc="D040E0F4">
      <w:start w:val="1"/>
      <w:numFmt w:val="lowerLetter"/>
      <w:lvlText w:val="%1)"/>
      <w:lvlJc w:val="left"/>
      <w:pPr>
        <w:ind w:left="2432" w:hanging="360"/>
      </w:pPr>
      <w:rPr>
        <w:rFonts w:ascii="Times New Roman" w:eastAsia="Times New Roman" w:hAnsi="Times New Roman" w:cs="Times New Roman" w:hint="default"/>
        <w:spacing w:val="-6"/>
        <w:w w:val="99"/>
        <w:sz w:val="24"/>
        <w:szCs w:val="24"/>
        <w:lang w:val="tr-TR" w:eastAsia="tr-TR" w:bidi="tr-TR"/>
      </w:rPr>
    </w:lvl>
    <w:lvl w:ilvl="1" w:tplc="8A4E53C6">
      <w:numFmt w:val="bullet"/>
      <w:lvlText w:val="•"/>
      <w:lvlJc w:val="left"/>
      <w:pPr>
        <w:ind w:left="3206" w:hanging="360"/>
      </w:pPr>
      <w:rPr>
        <w:rFonts w:hint="default"/>
        <w:lang w:val="tr-TR" w:eastAsia="tr-TR" w:bidi="tr-TR"/>
      </w:rPr>
    </w:lvl>
    <w:lvl w:ilvl="2" w:tplc="2C46D980">
      <w:numFmt w:val="bullet"/>
      <w:lvlText w:val="•"/>
      <w:lvlJc w:val="left"/>
      <w:pPr>
        <w:ind w:left="3973" w:hanging="360"/>
      </w:pPr>
      <w:rPr>
        <w:rFonts w:hint="default"/>
        <w:lang w:val="tr-TR" w:eastAsia="tr-TR" w:bidi="tr-TR"/>
      </w:rPr>
    </w:lvl>
    <w:lvl w:ilvl="3" w:tplc="C5E47148">
      <w:numFmt w:val="bullet"/>
      <w:lvlText w:val="•"/>
      <w:lvlJc w:val="left"/>
      <w:pPr>
        <w:ind w:left="4739" w:hanging="360"/>
      </w:pPr>
      <w:rPr>
        <w:rFonts w:hint="default"/>
        <w:lang w:val="tr-TR" w:eastAsia="tr-TR" w:bidi="tr-TR"/>
      </w:rPr>
    </w:lvl>
    <w:lvl w:ilvl="4" w:tplc="543A96A4">
      <w:numFmt w:val="bullet"/>
      <w:lvlText w:val="•"/>
      <w:lvlJc w:val="left"/>
      <w:pPr>
        <w:ind w:left="5506" w:hanging="360"/>
      </w:pPr>
      <w:rPr>
        <w:rFonts w:hint="default"/>
        <w:lang w:val="tr-TR" w:eastAsia="tr-TR" w:bidi="tr-TR"/>
      </w:rPr>
    </w:lvl>
    <w:lvl w:ilvl="5" w:tplc="ACD2A8F0">
      <w:numFmt w:val="bullet"/>
      <w:lvlText w:val="•"/>
      <w:lvlJc w:val="left"/>
      <w:pPr>
        <w:ind w:left="6273" w:hanging="360"/>
      </w:pPr>
      <w:rPr>
        <w:rFonts w:hint="default"/>
        <w:lang w:val="tr-TR" w:eastAsia="tr-TR" w:bidi="tr-TR"/>
      </w:rPr>
    </w:lvl>
    <w:lvl w:ilvl="6" w:tplc="A120CC94">
      <w:numFmt w:val="bullet"/>
      <w:lvlText w:val="•"/>
      <w:lvlJc w:val="left"/>
      <w:pPr>
        <w:ind w:left="7039" w:hanging="360"/>
      </w:pPr>
      <w:rPr>
        <w:rFonts w:hint="default"/>
        <w:lang w:val="tr-TR" w:eastAsia="tr-TR" w:bidi="tr-TR"/>
      </w:rPr>
    </w:lvl>
    <w:lvl w:ilvl="7" w:tplc="D2302222">
      <w:numFmt w:val="bullet"/>
      <w:lvlText w:val="•"/>
      <w:lvlJc w:val="left"/>
      <w:pPr>
        <w:ind w:left="7806" w:hanging="360"/>
      </w:pPr>
      <w:rPr>
        <w:rFonts w:hint="default"/>
        <w:lang w:val="tr-TR" w:eastAsia="tr-TR" w:bidi="tr-TR"/>
      </w:rPr>
    </w:lvl>
    <w:lvl w:ilvl="8" w:tplc="B35EB8BA">
      <w:numFmt w:val="bullet"/>
      <w:lvlText w:val="•"/>
      <w:lvlJc w:val="left"/>
      <w:pPr>
        <w:ind w:left="8573" w:hanging="360"/>
      </w:pPr>
      <w:rPr>
        <w:rFonts w:hint="default"/>
        <w:lang w:val="tr-TR" w:eastAsia="tr-TR" w:bidi="tr-TR"/>
      </w:rPr>
    </w:lvl>
  </w:abstractNum>
  <w:abstractNum w:abstractNumId="12" w15:restartNumberingAfterBreak="0">
    <w:nsid w:val="6D517B8E"/>
    <w:multiLevelType w:val="multilevel"/>
    <w:tmpl w:val="A97ED4B0"/>
    <w:lvl w:ilvl="0">
      <w:start w:val="1"/>
      <w:numFmt w:val="decimal"/>
      <w:lvlText w:val="%1."/>
      <w:lvlJc w:val="left"/>
      <w:pPr>
        <w:ind w:left="390" w:hanging="390"/>
      </w:pPr>
      <w:rPr>
        <w:rFonts w:eastAsia="Times New Roman" w:cs="Arial" w:hint="default"/>
        <w:i w:val="0"/>
      </w:rPr>
    </w:lvl>
    <w:lvl w:ilvl="1">
      <w:start w:val="1"/>
      <w:numFmt w:val="decimal"/>
      <w:lvlText w:val="%1.%2."/>
      <w:lvlJc w:val="left"/>
      <w:pPr>
        <w:ind w:left="720" w:hanging="720"/>
      </w:pPr>
      <w:rPr>
        <w:rFonts w:eastAsia="Times New Roman" w:cs="Arial" w:hint="default"/>
        <w:i w:val="0"/>
      </w:rPr>
    </w:lvl>
    <w:lvl w:ilvl="2">
      <w:start w:val="1"/>
      <w:numFmt w:val="decimal"/>
      <w:lvlText w:val="%1.%2.%3."/>
      <w:lvlJc w:val="left"/>
      <w:pPr>
        <w:ind w:left="720" w:hanging="720"/>
      </w:pPr>
      <w:rPr>
        <w:rFonts w:eastAsia="Times New Roman" w:cs="Arial" w:hint="default"/>
        <w:i w:val="0"/>
      </w:rPr>
    </w:lvl>
    <w:lvl w:ilvl="3">
      <w:start w:val="1"/>
      <w:numFmt w:val="decimal"/>
      <w:lvlText w:val="%1.%2.%3.%4."/>
      <w:lvlJc w:val="left"/>
      <w:pPr>
        <w:ind w:left="1080" w:hanging="1080"/>
      </w:pPr>
      <w:rPr>
        <w:rFonts w:eastAsia="Times New Roman" w:cs="Arial" w:hint="default"/>
        <w:i w:val="0"/>
      </w:rPr>
    </w:lvl>
    <w:lvl w:ilvl="4">
      <w:start w:val="1"/>
      <w:numFmt w:val="decimal"/>
      <w:lvlText w:val="%1.%2.%3.%4.%5."/>
      <w:lvlJc w:val="left"/>
      <w:pPr>
        <w:ind w:left="1080" w:hanging="1080"/>
      </w:pPr>
      <w:rPr>
        <w:rFonts w:eastAsia="Times New Roman" w:cs="Arial" w:hint="default"/>
        <w:i w:val="0"/>
      </w:rPr>
    </w:lvl>
    <w:lvl w:ilvl="5">
      <w:start w:val="1"/>
      <w:numFmt w:val="decimal"/>
      <w:lvlText w:val="%1.%2.%3.%4.%5.%6."/>
      <w:lvlJc w:val="left"/>
      <w:pPr>
        <w:ind w:left="1440" w:hanging="1440"/>
      </w:pPr>
      <w:rPr>
        <w:rFonts w:eastAsia="Times New Roman" w:cs="Arial" w:hint="default"/>
        <w:i w:val="0"/>
      </w:rPr>
    </w:lvl>
    <w:lvl w:ilvl="6">
      <w:start w:val="1"/>
      <w:numFmt w:val="decimal"/>
      <w:lvlText w:val="%1.%2.%3.%4.%5.%6.%7."/>
      <w:lvlJc w:val="left"/>
      <w:pPr>
        <w:ind w:left="1440" w:hanging="1440"/>
      </w:pPr>
      <w:rPr>
        <w:rFonts w:eastAsia="Times New Roman" w:cs="Arial" w:hint="default"/>
        <w:i w:val="0"/>
      </w:rPr>
    </w:lvl>
    <w:lvl w:ilvl="7">
      <w:start w:val="1"/>
      <w:numFmt w:val="decimal"/>
      <w:lvlText w:val="%1.%2.%3.%4.%5.%6.%7.%8."/>
      <w:lvlJc w:val="left"/>
      <w:pPr>
        <w:ind w:left="1800" w:hanging="1800"/>
      </w:pPr>
      <w:rPr>
        <w:rFonts w:eastAsia="Times New Roman" w:cs="Arial" w:hint="default"/>
        <w:i w:val="0"/>
      </w:rPr>
    </w:lvl>
    <w:lvl w:ilvl="8">
      <w:start w:val="1"/>
      <w:numFmt w:val="decimal"/>
      <w:lvlText w:val="%1.%2.%3.%4.%5.%6.%7.%8.%9."/>
      <w:lvlJc w:val="left"/>
      <w:pPr>
        <w:ind w:left="2160" w:hanging="2160"/>
      </w:pPr>
      <w:rPr>
        <w:rFonts w:eastAsia="Times New Roman" w:cs="Arial" w:hint="default"/>
        <w:i w:val="0"/>
      </w:rPr>
    </w:lvl>
  </w:abstractNum>
  <w:abstractNum w:abstractNumId="13" w15:restartNumberingAfterBreak="0">
    <w:nsid w:val="755F0B58"/>
    <w:multiLevelType w:val="hybridMultilevel"/>
    <w:tmpl w:val="B6987CD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D91261"/>
    <w:multiLevelType w:val="hybridMultilevel"/>
    <w:tmpl w:val="9FCC034A"/>
    <w:lvl w:ilvl="0" w:tplc="99861834">
      <w:start w:val="1"/>
      <w:numFmt w:val="decimal"/>
      <w:lvlText w:val="%1."/>
      <w:lvlJc w:val="left"/>
      <w:pPr>
        <w:ind w:left="1661" w:hanging="360"/>
      </w:pPr>
      <w:rPr>
        <w:rFonts w:ascii="Times New Roman" w:eastAsia="Times New Roman" w:hAnsi="Times New Roman" w:cs="Times New Roman" w:hint="default"/>
        <w:spacing w:val="-5"/>
        <w:w w:val="100"/>
        <w:sz w:val="24"/>
        <w:szCs w:val="24"/>
        <w:lang w:val="tr-TR" w:eastAsia="tr-TR" w:bidi="tr-TR"/>
      </w:rPr>
    </w:lvl>
    <w:lvl w:ilvl="1" w:tplc="C07CD602">
      <w:numFmt w:val="bullet"/>
      <w:lvlText w:val="•"/>
      <w:lvlJc w:val="left"/>
      <w:pPr>
        <w:ind w:left="2504" w:hanging="360"/>
      </w:pPr>
      <w:rPr>
        <w:rFonts w:hint="default"/>
        <w:lang w:val="tr-TR" w:eastAsia="tr-TR" w:bidi="tr-TR"/>
      </w:rPr>
    </w:lvl>
    <w:lvl w:ilvl="2" w:tplc="A66AE09E">
      <w:numFmt w:val="bullet"/>
      <w:lvlText w:val="•"/>
      <w:lvlJc w:val="left"/>
      <w:pPr>
        <w:ind w:left="3349" w:hanging="360"/>
      </w:pPr>
      <w:rPr>
        <w:rFonts w:hint="default"/>
        <w:lang w:val="tr-TR" w:eastAsia="tr-TR" w:bidi="tr-TR"/>
      </w:rPr>
    </w:lvl>
    <w:lvl w:ilvl="3" w:tplc="99E20CFE">
      <w:numFmt w:val="bullet"/>
      <w:lvlText w:val="•"/>
      <w:lvlJc w:val="left"/>
      <w:pPr>
        <w:ind w:left="4193" w:hanging="360"/>
      </w:pPr>
      <w:rPr>
        <w:rFonts w:hint="default"/>
        <w:lang w:val="tr-TR" w:eastAsia="tr-TR" w:bidi="tr-TR"/>
      </w:rPr>
    </w:lvl>
    <w:lvl w:ilvl="4" w:tplc="AEE88BE2">
      <w:numFmt w:val="bullet"/>
      <w:lvlText w:val="•"/>
      <w:lvlJc w:val="left"/>
      <w:pPr>
        <w:ind w:left="5038" w:hanging="360"/>
      </w:pPr>
      <w:rPr>
        <w:rFonts w:hint="default"/>
        <w:lang w:val="tr-TR" w:eastAsia="tr-TR" w:bidi="tr-TR"/>
      </w:rPr>
    </w:lvl>
    <w:lvl w:ilvl="5" w:tplc="C798AE20">
      <w:numFmt w:val="bullet"/>
      <w:lvlText w:val="•"/>
      <w:lvlJc w:val="left"/>
      <w:pPr>
        <w:ind w:left="5883" w:hanging="360"/>
      </w:pPr>
      <w:rPr>
        <w:rFonts w:hint="default"/>
        <w:lang w:val="tr-TR" w:eastAsia="tr-TR" w:bidi="tr-TR"/>
      </w:rPr>
    </w:lvl>
    <w:lvl w:ilvl="6" w:tplc="91B8A74E">
      <w:numFmt w:val="bullet"/>
      <w:lvlText w:val="•"/>
      <w:lvlJc w:val="left"/>
      <w:pPr>
        <w:ind w:left="6727" w:hanging="360"/>
      </w:pPr>
      <w:rPr>
        <w:rFonts w:hint="default"/>
        <w:lang w:val="tr-TR" w:eastAsia="tr-TR" w:bidi="tr-TR"/>
      </w:rPr>
    </w:lvl>
    <w:lvl w:ilvl="7" w:tplc="D58284DE">
      <w:numFmt w:val="bullet"/>
      <w:lvlText w:val="•"/>
      <w:lvlJc w:val="left"/>
      <w:pPr>
        <w:ind w:left="7572" w:hanging="360"/>
      </w:pPr>
      <w:rPr>
        <w:rFonts w:hint="default"/>
        <w:lang w:val="tr-TR" w:eastAsia="tr-TR" w:bidi="tr-TR"/>
      </w:rPr>
    </w:lvl>
    <w:lvl w:ilvl="8" w:tplc="D38C4D2E">
      <w:numFmt w:val="bullet"/>
      <w:lvlText w:val="•"/>
      <w:lvlJc w:val="left"/>
      <w:pPr>
        <w:ind w:left="8417" w:hanging="360"/>
      </w:pPr>
      <w:rPr>
        <w:rFonts w:hint="default"/>
        <w:lang w:val="tr-TR" w:eastAsia="tr-TR" w:bidi="tr-TR"/>
      </w:rPr>
    </w:lvl>
  </w:abstractNum>
  <w:num w:numId="1">
    <w:abstractNumId w:val="5"/>
  </w:num>
  <w:num w:numId="2">
    <w:abstractNumId w:val="10"/>
  </w:num>
  <w:num w:numId="3">
    <w:abstractNumId w:val="12"/>
  </w:num>
  <w:num w:numId="4">
    <w:abstractNumId w:val="4"/>
  </w:num>
  <w:num w:numId="5">
    <w:abstractNumId w:val="9"/>
  </w:num>
  <w:num w:numId="6">
    <w:abstractNumId w:val="6"/>
  </w:num>
  <w:num w:numId="7">
    <w:abstractNumId w:val="13"/>
  </w:num>
  <w:num w:numId="8">
    <w:abstractNumId w:val="1"/>
  </w:num>
  <w:num w:numId="9">
    <w:abstractNumId w:val="14"/>
  </w:num>
  <w:num w:numId="10">
    <w:abstractNumId w:val="11"/>
  </w:num>
  <w:num w:numId="11">
    <w:abstractNumId w:val="7"/>
  </w:num>
  <w:num w:numId="12">
    <w:abstractNumId w:val="3"/>
  </w:num>
  <w:num w:numId="13">
    <w:abstractNumId w:val="8"/>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81"/>
    <w:rsid w:val="00002CE5"/>
    <w:rsid w:val="00003AE3"/>
    <w:rsid w:val="0000622C"/>
    <w:rsid w:val="00007F44"/>
    <w:rsid w:val="00012ABA"/>
    <w:rsid w:val="0001520A"/>
    <w:rsid w:val="0002546B"/>
    <w:rsid w:val="000254E6"/>
    <w:rsid w:val="00025FA9"/>
    <w:rsid w:val="000309A7"/>
    <w:rsid w:val="00031F65"/>
    <w:rsid w:val="00042813"/>
    <w:rsid w:val="00044D07"/>
    <w:rsid w:val="00051256"/>
    <w:rsid w:val="00055C90"/>
    <w:rsid w:val="000565EB"/>
    <w:rsid w:val="00057264"/>
    <w:rsid w:val="00057C06"/>
    <w:rsid w:val="00061594"/>
    <w:rsid w:val="00061F84"/>
    <w:rsid w:val="00063664"/>
    <w:rsid w:val="0006564E"/>
    <w:rsid w:val="00077D42"/>
    <w:rsid w:val="000939C9"/>
    <w:rsid w:val="00096CBC"/>
    <w:rsid w:val="00097924"/>
    <w:rsid w:val="000A1D48"/>
    <w:rsid w:val="000A3CB3"/>
    <w:rsid w:val="000A67EC"/>
    <w:rsid w:val="000B1FEA"/>
    <w:rsid w:val="000B253F"/>
    <w:rsid w:val="000B373C"/>
    <w:rsid w:val="000C1BF4"/>
    <w:rsid w:val="000C2D81"/>
    <w:rsid w:val="000C5813"/>
    <w:rsid w:val="000C5C4A"/>
    <w:rsid w:val="000D4A11"/>
    <w:rsid w:val="000E12D5"/>
    <w:rsid w:val="000E3D4C"/>
    <w:rsid w:val="000E5C65"/>
    <w:rsid w:val="000E6A64"/>
    <w:rsid w:val="000F3796"/>
    <w:rsid w:val="0010167F"/>
    <w:rsid w:val="00112A54"/>
    <w:rsid w:val="00120190"/>
    <w:rsid w:val="0012164B"/>
    <w:rsid w:val="0013120F"/>
    <w:rsid w:val="00131497"/>
    <w:rsid w:val="00132C81"/>
    <w:rsid w:val="00136C63"/>
    <w:rsid w:val="001379A4"/>
    <w:rsid w:val="001442AD"/>
    <w:rsid w:val="00146B0A"/>
    <w:rsid w:val="00155B72"/>
    <w:rsid w:val="001652AC"/>
    <w:rsid w:val="00165347"/>
    <w:rsid w:val="001676ED"/>
    <w:rsid w:val="00167B9A"/>
    <w:rsid w:val="00172C35"/>
    <w:rsid w:val="001A351A"/>
    <w:rsid w:val="001A3CDE"/>
    <w:rsid w:val="001A4A02"/>
    <w:rsid w:val="001B2C4B"/>
    <w:rsid w:val="001B72CC"/>
    <w:rsid w:val="001B7FDA"/>
    <w:rsid w:val="001D16FF"/>
    <w:rsid w:val="001D4430"/>
    <w:rsid w:val="001D5CFE"/>
    <w:rsid w:val="001E0C6D"/>
    <w:rsid w:val="001F627B"/>
    <w:rsid w:val="001F706A"/>
    <w:rsid w:val="00201CE0"/>
    <w:rsid w:val="002110F9"/>
    <w:rsid w:val="002113D2"/>
    <w:rsid w:val="00212E0B"/>
    <w:rsid w:val="00213B7B"/>
    <w:rsid w:val="002170F7"/>
    <w:rsid w:val="002176F2"/>
    <w:rsid w:val="00217F73"/>
    <w:rsid w:val="00223BEB"/>
    <w:rsid w:val="0022666C"/>
    <w:rsid w:val="0022755E"/>
    <w:rsid w:val="002279F4"/>
    <w:rsid w:val="002348E6"/>
    <w:rsid w:val="00236824"/>
    <w:rsid w:val="00237E91"/>
    <w:rsid w:val="00240B1C"/>
    <w:rsid w:val="00240EC9"/>
    <w:rsid w:val="00241525"/>
    <w:rsid w:val="002452DC"/>
    <w:rsid w:val="00247AAC"/>
    <w:rsid w:val="00253AF4"/>
    <w:rsid w:val="002706C7"/>
    <w:rsid w:val="002751E1"/>
    <w:rsid w:val="00276B47"/>
    <w:rsid w:val="00280F33"/>
    <w:rsid w:val="00282032"/>
    <w:rsid w:val="002901D7"/>
    <w:rsid w:val="00290E34"/>
    <w:rsid w:val="00292010"/>
    <w:rsid w:val="002934F7"/>
    <w:rsid w:val="002A0FA0"/>
    <w:rsid w:val="002A1660"/>
    <w:rsid w:val="002A5436"/>
    <w:rsid w:val="002A6D34"/>
    <w:rsid w:val="002B07B5"/>
    <w:rsid w:val="002C467F"/>
    <w:rsid w:val="002C679E"/>
    <w:rsid w:val="002D169A"/>
    <w:rsid w:val="002D3D58"/>
    <w:rsid w:val="002D611E"/>
    <w:rsid w:val="002F2A00"/>
    <w:rsid w:val="002F3461"/>
    <w:rsid w:val="002F46EC"/>
    <w:rsid w:val="002F50F3"/>
    <w:rsid w:val="003031EC"/>
    <w:rsid w:val="00303C3B"/>
    <w:rsid w:val="00303D02"/>
    <w:rsid w:val="00324470"/>
    <w:rsid w:val="00324A1E"/>
    <w:rsid w:val="00327089"/>
    <w:rsid w:val="00331327"/>
    <w:rsid w:val="003320A7"/>
    <w:rsid w:val="00335206"/>
    <w:rsid w:val="00356588"/>
    <w:rsid w:val="00376E65"/>
    <w:rsid w:val="00380C98"/>
    <w:rsid w:val="00381D85"/>
    <w:rsid w:val="003821AF"/>
    <w:rsid w:val="0038263A"/>
    <w:rsid w:val="003A26C1"/>
    <w:rsid w:val="003B2501"/>
    <w:rsid w:val="003B69C6"/>
    <w:rsid w:val="003C140E"/>
    <w:rsid w:val="003C62B0"/>
    <w:rsid w:val="003D215B"/>
    <w:rsid w:val="003D4A6F"/>
    <w:rsid w:val="003E3B6F"/>
    <w:rsid w:val="003E4AC1"/>
    <w:rsid w:val="003E50B7"/>
    <w:rsid w:val="003E7E43"/>
    <w:rsid w:val="003F11AD"/>
    <w:rsid w:val="003F3BE0"/>
    <w:rsid w:val="003F615A"/>
    <w:rsid w:val="00404624"/>
    <w:rsid w:val="00417BA8"/>
    <w:rsid w:val="00417FAF"/>
    <w:rsid w:val="00423D17"/>
    <w:rsid w:val="00432FF2"/>
    <w:rsid w:val="00452D9D"/>
    <w:rsid w:val="00453358"/>
    <w:rsid w:val="00453FD6"/>
    <w:rsid w:val="004550AC"/>
    <w:rsid w:val="00466B3E"/>
    <w:rsid w:val="00471505"/>
    <w:rsid w:val="00474FBA"/>
    <w:rsid w:val="00476C1C"/>
    <w:rsid w:val="00481DA9"/>
    <w:rsid w:val="00490316"/>
    <w:rsid w:val="00497D25"/>
    <w:rsid w:val="004A2D76"/>
    <w:rsid w:val="004B03FC"/>
    <w:rsid w:val="004B31ED"/>
    <w:rsid w:val="004B33F3"/>
    <w:rsid w:val="004B6266"/>
    <w:rsid w:val="004B6748"/>
    <w:rsid w:val="004C09A1"/>
    <w:rsid w:val="004C2E35"/>
    <w:rsid w:val="004C5E92"/>
    <w:rsid w:val="004D4EA6"/>
    <w:rsid w:val="004D6793"/>
    <w:rsid w:val="004F04C1"/>
    <w:rsid w:val="004F73CF"/>
    <w:rsid w:val="005035FF"/>
    <w:rsid w:val="00512C1E"/>
    <w:rsid w:val="0051640C"/>
    <w:rsid w:val="005252AB"/>
    <w:rsid w:val="00552546"/>
    <w:rsid w:val="00553CB9"/>
    <w:rsid w:val="00555CCD"/>
    <w:rsid w:val="00561A84"/>
    <w:rsid w:val="005840AA"/>
    <w:rsid w:val="00596118"/>
    <w:rsid w:val="005A1622"/>
    <w:rsid w:val="005A286E"/>
    <w:rsid w:val="005B47AD"/>
    <w:rsid w:val="005C03D1"/>
    <w:rsid w:val="005C1919"/>
    <w:rsid w:val="005C7168"/>
    <w:rsid w:val="005E2D69"/>
    <w:rsid w:val="00600DA9"/>
    <w:rsid w:val="0060349C"/>
    <w:rsid w:val="00604C22"/>
    <w:rsid w:val="00605125"/>
    <w:rsid w:val="00607D8A"/>
    <w:rsid w:val="006102FB"/>
    <w:rsid w:val="00610860"/>
    <w:rsid w:val="00615256"/>
    <w:rsid w:val="00615381"/>
    <w:rsid w:val="00625FF4"/>
    <w:rsid w:val="00626F63"/>
    <w:rsid w:val="00627FF7"/>
    <w:rsid w:val="00630CFD"/>
    <w:rsid w:val="00634C8D"/>
    <w:rsid w:val="00634CD3"/>
    <w:rsid w:val="00642CB4"/>
    <w:rsid w:val="00644337"/>
    <w:rsid w:val="00647554"/>
    <w:rsid w:val="006557D6"/>
    <w:rsid w:val="00656AEC"/>
    <w:rsid w:val="006614D4"/>
    <w:rsid w:val="0066679E"/>
    <w:rsid w:val="00673A2C"/>
    <w:rsid w:val="006741BC"/>
    <w:rsid w:val="00674DCD"/>
    <w:rsid w:val="00681E13"/>
    <w:rsid w:val="00685538"/>
    <w:rsid w:val="006A649B"/>
    <w:rsid w:val="006C1624"/>
    <w:rsid w:val="006C373C"/>
    <w:rsid w:val="006C4F8F"/>
    <w:rsid w:val="006D51C4"/>
    <w:rsid w:val="006D686D"/>
    <w:rsid w:val="006E7D18"/>
    <w:rsid w:val="006F3CF6"/>
    <w:rsid w:val="006F60F7"/>
    <w:rsid w:val="00702C54"/>
    <w:rsid w:val="00707C1C"/>
    <w:rsid w:val="007119DE"/>
    <w:rsid w:val="00713D78"/>
    <w:rsid w:val="007144E0"/>
    <w:rsid w:val="0071760B"/>
    <w:rsid w:val="0072125E"/>
    <w:rsid w:val="00721E10"/>
    <w:rsid w:val="00730171"/>
    <w:rsid w:val="00731D52"/>
    <w:rsid w:val="007361FA"/>
    <w:rsid w:val="00741769"/>
    <w:rsid w:val="00742F48"/>
    <w:rsid w:val="0075456D"/>
    <w:rsid w:val="007614BB"/>
    <w:rsid w:val="007767D7"/>
    <w:rsid w:val="00776C36"/>
    <w:rsid w:val="00781046"/>
    <w:rsid w:val="00786940"/>
    <w:rsid w:val="007918D1"/>
    <w:rsid w:val="00796D15"/>
    <w:rsid w:val="007A0F3E"/>
    <w:rsid w:val="007A4C0C"/>
    <w:rsid w:val="007A5064"/>
    <w:rsid w:val="007B1702"/>
    <w:rsid w:val="007B57CA"/>
    <w:rsid w:val="007B584E"/>
    <w:rsid w:val="007C1079"/>
    <w:rsid w:val="007C2615"/>
    <w:rsid w:val="007C3B97"/>
    <w:rsid w:val="007D3AB1"/>
    <w:rsid w:val="007D708E"/>
    <w:rsid w:val="007E4E3D"/>
    <w:rsid w:val="007F5F5C"/>
    <w:rsid w:val="008001FA"/>
    <w:rsid w:val="00810621"/>
    <w:rsid w:val="00810C91"/>
    <w:rsid w:val="00820D61"/>
    <w:rsid w:val="008213AE"/>
    <w:rsid w:val="00823DE6"/>
    <w:rsid w:val="00824A03"/>
    <w:rsid w:val="00834057"/>
    <w:rsid w:val="008344F9"/>
    <w:rsid w:val="00842A44"/>
    <w:rsid w:val="008476CD"/>
    <w:rsid w:val="00855F7E"/>
    <w:rsid w:val="00865359"/>
    <w:rsid w:val="008653E5"/>
    <w:rsid w:val="0087317C"/>
    <w:rsid w:val="0087560D"/>
    <w:rsid w:val="00882313"/>
    <w:rsid w:val="00885F41"/>
    <w:rsid w:val="00887341"/>
    <w:rsid w:val="008916D4"/>
    <w:rsid w:val="00892C49"/>
    <w:rsid w:val="00892D41"/>
    <w:rsid w:val="008A67B8"/>
    <w:rsid w:val="008C1172"/>
    <w:rsid w:val="008C5BC3"/>
    <w:rsid w:val="008C73AB"/>
    <w:rsid w:val="008D242A"/>
    <w:rsid w:val="008E18B0"/>
    <w:rsid w:val="008E2620"/>
    <w:rsid w:val="008E635E"/>
    <w:rsid w:val="008E661B"/>
    <w:rsid w:val="008E7994"/>
    <w:rsid w:val="008F6E90"/>
    <w:rsid w:val="00901844"/>
    <w:rsid w:val="009057D4"/>
    <w:rsid w:val="00907B6C"/>
    <w:rsid w:val="009229BD"/>
    <w:rsid w:val="0092353D"/>
    <w:rsid w:val="00925E1D"/>
    <w:rsid w:val="00926FD2"/>
    <w:rsid w:val="00930F8E"/>
    <w:rsid w:val="00931A6A"/>
    <w:rsid w:val="009356F6"/>
    <w:rsid w:val="0094059E"/>
    <w:rsid w:val="009426A5"/>
    <w:rsid w:val="00944F2F"/>
    <w:rsid w:val="009455E2"/>
    <w:rsid w:val="009521B3"/>
    <w:rsid w:val="009521F1"/>
    <w:rsid w:val="00953AB6"/>
    <w:rsid w:val="00956BAC"/>
    <w:rsid w:val="0096651C"/>
    <w:rsid w:val="00967009"/>
    <w:rsid w:val="009704B1"/>
    <w:rsid w:val="009772A9"/>
    <w:rsid w:val="00982012"/>
    <w:rsid w:val="0098342B"/>
    <w:rsid w:val="00985288"/>
    <w:rsid w:val="00994FC9"/>
    <w:rsid w:val="009A086E"/>
    <w:rsid w:val="009A45D7"/>
    <w:rsid w:val="009A66DB"/>
    <w:rsid w:val="009B6A13"/>
    <w:rsid w:val="009C3924"/>
    <w:rsid w:val="009D110A"/>
    <w:rsid w:val="009D4CC8"/>
    <w:rsid w:val="009F6862"/>
    <w:rsid w:val="00A004AE"/>
    <w:rsid w:val="00A01489"/>
    <w:rsid w:val="00A0194B"/>
    <w:rsid w:val="00A149A9"/>
    <w:rsid w:val="00A24DE5"/>
    <w:rsid w:val="00A35F2B"/>
    <w:rsid w:val="00A47D65"/>
    <w:rsid w:val="00A53382"/>
    <w:rsid w:val="00A54415"/>
    <w:rsid w:val="00A55A9D"/>
    <w:rsid w:val="00A5665D"/>
    <w:rsid w:val="00A612B4"/>
    <w:rsid w:val="00A745C2"/>
    <w:rsid w:val="00A76FD3"/>
    <w:rsid w:val="00A83508"/>
    <w:rsid w:val="00A909E4"/>
    <w:rsid w:val="00A91C60"/>
    <w:rsid w:val="00A97805"/>
    <w:rsid w:val="00AB37B0"/>
    <w:rsid w:val="00AB7EAA"/>
    <w:rsid w:val="00AC1CFD"/>
    <w:rsid w:val="00AC7626"/>
    <w:rsid w:val="00AE229E"/>
    <w:rsid w:val="00AE35D3"/>
    <w:rsid w:val="00AF1CEB"/>
    <w:rsid w:val="00AF4CFC"/>
    <w:rsid w:val="00B00991"/>
    <w:rsid w:val="00B01EF9"/>
    <w:rsid w:val="00B103CC"/>
    <w:rsid w:val="00B10510"/>
    <w:rsid w:val="00B115EC"/>
    <w:rsid w:val="00B135D8"/>
    <w:rsid w:val="00B203A0"/>
    <w:rsid w:val="00B20E9B"/>
    <w:rsid w:val="00B22F11"/>
    <w:rsid w:val="00B23098"/>
    <w:rsid w:val="00B31090"/>
    <w:rsid w:val="00B31623"/>
    <w:rsid w:val="00B328BA"/>
    <w:rsid w:val="00B340A7"/>
    <w:rsid w:val="00B42AB2"/>
    <w:rsid w:val="00B4542C"/>
    <w:rsid w:val="00B54E86"/>
    <w:rsid w:val="00B5517D"/>
    <w:rsid w:val="00B626DA"/>
    <w:rsid w:val="00B62874"/>
    <w:rsid w:val="00B654E2"/>
    <w:rsid w:val="00B70FB7"/>
    <w:rsid w:val="00B8123F"/>
    <w:rsid w:val="00B86253"/>
    <w:rsid w:val="00B87464"/>
    <w:rsid w:val="00B90A96"/>
    <w:rsid w:val="00B90D16"/>
    <w:rsid w:val="00B91AE8"/>
    <w:rsid w:val="00B95BB0"/>
    <w:rsid w:val="00B9777E"/>
    <w:rsid w:val="00BA202A"/>
    <w:rsid w:val="00BA377E"/>
    <w:rsid w:val="00BC02B6"/>
    <w:rsid w:val="00BC0CCD"/>
    <w:rsid w:val="00BC2EDA"/>
    <w:rsid w:val="00BE2576"/>
    <w:rsid w:val="00BE74F5"/>
    <w:rsid w:val="00BF2A8C"/>
    <w:rsid w:val="00BF4CAA"/>
    <w:rsid w:val="00C0768F"/>
    <w:rsid w:val="00C1562C"/>
    <w:rsid w:val="00C222BE"/>
    <w:rsid w:val="00C24574"/>
    <w:rsid w:val="00C2667D"/>
    <w:rsid w:val="00C277CE"/>
    <w:rsid w:val="00C278E3"/>
    <w:rsid w:val="00C34FFD"/>
    <w:rsid w:val="00C36A09"/>
    <w:rsid w:val="00C40629"/>
    <w:rsid w:val="00C41C3F"/>
    <w:rsid w:val="00C508C9"/>
    <w:rsid w:val="00C54A43"/>
    <w:rsid w:val="00C64872"/>
    <w:rsid w:val="00C64E25"/>
    <w:rsid w:val="00C66E14"/>
    <w:rsid w:val="00C67D56"/>
    <w:rsid w:val="00C67E49"/>
    <w:rsid w:val="00C81595"/>
    <w:rsid w:val="00C838A0"/>
    <w:rsid w:val="00C87A1A"/>
    <w:rsid w:val="00C97406"/>
    <w:rsid w:val="00CA08BE"/>
    <w:rsid w:val="00CB03A4"/>
    <w:rsid w:val="00CB32E9"/>
    <w:rsid w:val="00CC3BEF"/>
    <w:rsid w:val="00CC4B10"/>
    <w:rsid w:val="00CC7AA3"/>
    <w:rsid w:val="00CD4869"/>
    <w:rsid w:val="00CD4A82"/>
    <w:rsid w:val="00CD701D"/>
    <w:rsid w:val="00CE7407"/>
    <w:rsid w:val="00D12EF0"/>
    <w:rsid w:val="00D208F1"/>
    <w:rsid w:val="00D224B8"/>
    <w:rsid w:val="00D24B52"/>
    <w:rsid w:val="00D27CE0"/>
    <w:rsid w:val="00D356C8"/>
    <w:rsid w:val="00D36D2E"/>
    <w:rsid w:val="00D41AC1"/>
    <w:rsid w:val="00D4474B"/>
    <w:rsid w:val="00D55B59"/>
    <w:rsid w:val="00D60496"/>
    <w:rsid w:val="00D71DF8"/>
    <w:rsid w:val="00D81A1C"/>
    <w:rsid w:val="00D823C1"/>
    <w:rsid w:val="00D8291F"/>
    <w:rsid w:val="00D83326"/>
    <w:rsid w:val="00D90DE2"/>
    <w:rsid w:val="00D92DE0"/>
    <w:rsid w:val="00D9452E"/>
    <w:rsid w:val="00DA037C"/>
    <w:rsid w:val="00DA35F1"/>
    <w:rsid w:val="00DA761E"/>
    <w:rsid w:val="00DB03E9"/>
    <w:rsid w:val="00DB5543"/>
    <w:rsid w:val="00DB5E17"/>
    <w:rsid w:val="00DC757B"/>
    <w:rsid w:val="00DD324F"/>
    <w:rsid w:val="00DD56D9"/>
    <w:rsid w:val="00DD5DDF"/>
    <w:rsid w:val="00DD6F18"/>
    <w:rsid w:val="00DE0C0E"/>
    <w:rsid w:val="00DF4501"/>
    <w:rsid w:val="00E00DFD"/>
    <w:rsid w:val="00E02A0D"/>
    <w:rsid w:val="00E079DF"/>
    <w:rsid w:val="00E10581"/>
    <w:rsid w:val="00E10611"/>
    <w:rsid w:val="00E16410"/>
    <w:rsid w:val="00E22742"/>
    <w:rsid w:val="00E30A8B"/>
    <w:rsid w:val="00E30CD1"/>
    <w:rsid w:val="00E5646B"/>
    <w:rsid w:val="00E602E5"/>
    <w:rsid w:val="00E71254"/>
    <w:rsid w:val="00E7280B"/>
    <w:rsid w:val="00E733CD"/>
    <w:rsid w:val="00E74FD4"/>
    <w:rsid w:val="00E75900"/>
    <w:rsid w:val="00E81CE9"/>
    <w:rsid w:val="00E835AD"/>
    <w:rsid w:val="00E915D7"/>
    <w:rsid w:val="00EA4206"/>
    <w:rsid w:val="00EA558D"/>
    <w:rsid w:val="00EA7908"/>
    <w:rsid w:val="00EC0CF2"/>
    <w:rsid w:val="00EC2971"/>
    <w:rsid w:val="00EC33F4"/>
    <w:rsid w:val="00EC62DF"/>
    <w:rsid w:val="00EE2C16"/>
    <w:rsid w:val="00EE4808"/>
    <w:rsid w:val="00EE53E5"/>
    <w:rsid w:val="00EE69EF"/>
    <w:rsid w:val="00EE7678"/>
    <w:rsid w:val="00EE7D67"/>
    <w:rsid w:val="00F06464"/>
    <w:rsid w:val="00F1247D"/>
    <w:rsid w:val="00F14118"/>
    <w:rsid w:val="00F17889"/>
    <w:rsid w:val="00F201E8"/>
    <w:rsid w:val="00F21D93"/>
    <w:rsid w:val="00F27915"/>
    <w:rsid w:val="00F35815"/>
    <w:rsid w:val="00F37368"/>
    <w:rsid w:val="00F37BBD"/>
    <w:rsid w:val="00F424A7"/>
    <w:rsid w:val="00F42D8B"/>
    <w:rsid w:val="00F45198"/>
    <w:rsid w:val="00F46337"/>
    <w:rsid w:val="00F46D0E"/>
    <w:rsid w:val="00F47F76"/>
    <w:rsid w:val="00F53B4F"/>
    <w:rsid w:val="00F6668E"/>
    <w:rsid w:val="00F72704"/>
    <w:rsid w:val="00F72819"/>
    <w:rsid w:val="00F7751E"/>
    <w:rsid w:val="00F91A47"/>
    <w:rsid w:val="00F93013"/>
    <w:rsid w:val="00F9352C"/>
    <w:rsid w:val="00F95BBA"/>
    <w:rsid w:val="00FA112C"/>
    <w:rsid w:val="00FB0665"/>
    <w:rsid w:val="00FB1552"/>
    <w:rsid w:val="00FB30E5"/>
    <w:rsid w:val="00FB4DA9"/>
    <w:rsid w:val="00FD12FA"/>
    <w:rsid w:val="00FD2391"/>
    <w:rsid w:val="00FD4D10"/>
    <w:rsid w:val="00FD5F23"/>
    <w:rsid w:val="00FE16D8"/>
    <w:rsid w:val="00FE7838"/>
    <w:rsid w:val="00FF4EE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27E11B"/>
  <w15:docId w15:val="{21779EBD-8EED-4EAD-A5BF-B48030B5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AE3"/>
    <w:rPr>
      <w:rFonts w:eastAsiaTheme="minorEastAsia"/>
      <w:lang w:eastAsia="tr-TR"/>
    </w:rPr>
  </w:style>
  <w:style w:type="paragraph" w:styleId="Balk1">
    <w:name w:val="heading 1"/>
    <w:basedOn w:val="Normal"/>
    <w:next w:val="Normal"/>
    <w:link w:val="Balk1Char"/>
    <w:uiPriority w:val="9"/>
    <w:qFormat/>
    <w:rsid w:val="00C67D56"/>
    <w:pPr>
      <w:keepNext/>
      <w:keepLines/>
      <w:numPr>
        <w:numId w:val="2"/>
      </w:numPr>
      <w:spacing w:after="0" w:line="360" w:lineRule="auto"/>
      <w:ind w:left="0" w:firstLine="0"/>
      <w:outlineLvl w:val="0"/>
    </w:pPr>
    <w:rPr>
      <w:rFonts w:ascii="Arial" w:eastAsiaTheme="majorEastAsia" w:hAnsi="Arial" w:cstheme="majorBidi"/>
      <w:b/>
      <w:bCs/>
      <w:sz w:val="24"/>
      <w:szCs w:val="28"/>
    </w:rPr>
  </w:style>
  <w:style w:type="paragraph" w:styleId="Balk2">
    <w:name w:val="heading 2"/>
    <w:basedOn w:val="Normal"/>
    <w:next w:val="Normal"/>
    <w:link w:val="Balk2Char"/>
    <w:uiPriority w:val="9"/>
    <w:unhideWhenUsed/>
    <w:qFormat/>
    <w:rsid w:val="00C67D56"/>
    <w:pPr>
      <w:keepNext/>
      <w:keepLines/>
      <w:numPr>
        <w:ilvl w:val="1"/>
        <w:numId w:val="2"/>
      </w:numPr>
      <w:spacing w:before="120" w:after="120" w:line="360" w:lineRule="auto"/>
      <w:ind w:left="0" w:firstLine="0"/>
      <w:jc w:val="both"/>
      <w:outlineLvl w:val="1"/>
    </w:pPr>
    <w:rPr>
      <w:rFonts w:ascii="Arial" w:eastAsiaTheme="majorEastAsia" w:hAnsi="Arial" w:cstheme="majorBidi"/>
      <w:b/>
      <w:bCs/>
      <w:sz w:val="24"/>
      <w:szCs w:val="26"/>
    </w:rPr>
  </w:style>
  <w:style w:type="paragraph" w:styleId="Balk3">
    <w:name w:val="heading 3"/>
    <w:basedOn w:val="Normal"/>
    <w:next w:val="Normal"/>
    <w:link w:val="Balk3Char"/>
    <w:uiPriority w:val="9"/>
    <w:unhideWhenUsed/>
    <w:qFormat/>
    <w:rsid w:val="00C67D56"/>
    <w:pPr>
      <w:keepNext/>
      <w:keepLines/>
      <w:numPr>
        <w:ilvl w:val="2"/>
        <w:numId w:val="2"/>
      </w:numPr>
      <w:spacing w:before="120" w:after="120" w:line="360" w:lineRule="auto"/>
      <w:ind w:left="0" w:firstLine="0"/>
      <w:outlineLvl w:val="2"/>
    </w:pPr>
    <w:rPr>
      <w:rFonts w:ascii="Arial" w:eastAsiaTheme="majorEastAsia" w:hAnsi="Arial" w:cstheme="majorBidi"/>
      <w:b/>
      <w:bCs/>
      <w:sz w:val="24"/>
    </w:rPr>
  </w:style>
  <w:style w:type="paragraph" w:styleId="Balk4">
    <w:name w:val="heading 4"/>
    <w:basedOn w:val="Normal"/>
    <w:next w:val="Normal"/>
    <w:link w:val="Balk4Char"/>
    <w:uiPriority w:val="9"/>
    <w:unhideWhenUsed/>
    <w:qFormat/>
    <w:rsid w:val="00C67D56"/>
    <w:pPr>
      <w:keepNext/>
      <w:keepLines/>
      <w:numPr>
        <w:ilvl w:val="3"/>
        <w:numId w:val="2"/>
      </w:numPr>
      <w:spacing w:before="200" w:after="0" w:line="360" w:lineRule="auto"/>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C67D56"/>
    <w:pPr>
      <w:keepNext/>
      <w:keepLines/>
      <w:numPr>
        <w:ilvl w:val="4"/>
        <w:numId w:val="2"/>
      </w:numPr>
      <w:spacing w:before="200" w:after="0" w:line="360" w:lineRule="auto"/>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C67D56"/>
    <w:pPr>
      <w:keepNext/>
      <w:keepLines/>
      <w:numPr>
        <w:ilvl w:val="5"/>
        <w:numId w:val="2"/>
      </w:numPr>
      <w:spacing w:before="200" w:after="0" w:line="360" w:lineRule="auto"/>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C67D56"/>
    <w:pPr>
      <w:keepNext/>
      <w:keepLines/>
      <w:numPr>
        <w:ilvl w:val="6"/>
        <w:numId w:val="2"/>
      </w:numPr>
      <w:spacing w:before="200" w:after="0" w:line="360" w:lineRule="auto"/>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C67D56"/>
    <w:pPr>
      <w:keepNext/>
      <w:keepLines/>
      <w:numPr>
        <w:ilvl w:val="7"/>
        <w:numId w:val="2"/>
      </w:numPr>
      <w:spacing w:before="200" w:after="0" w:line="360" w:lineRule="auto"/>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C67D56"/>
    <w:pPr>
      <w:keepNext/>
      <w:keepLines/>
      <w:numPr>
        <w:ilvl w:val="8"/>
        <w:numId w:val="2"/>
      </w:numPr>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003AE3"/>
    <w:pPr>
      <w:spacing w:after="720" w:line="360" w:lineRule="auto"/>
      <w:contextualSpacing/>
      <w:jc w:val="center"/>
      <w:outlineLvl w:val="0"/>
    </w:pPr>
    <w:rPr>
      <w:rFonts w:ascii="Times New Roman" w:eastAsiaTheme="majorEastAsia" w:hAnsi="Times New Roman" w:cstheme="majorBidi"/>
      <w:b/>
      <w:spacing w:val="5"/>
      <w:kern w:val="28"/>
      <w:sz w:val="26"/>
      <w:szCs w:val="52"/>
    </w:rPr>
  </w:style>
  <w:style w:type="character" w:customStyle="1" w:styleId="KonuBalChar">
    <w:name w:val="Konu Başlığı Char"/>
    <w:basedOn w:val="VarsaylanParagrafYazTipi"/>
    <w:link w:val="KonuBal"/>
    <w:uiPriority w:val="10"/>
    <w:rsid w:val="00003AE3"/>
    <w:rPr>
      <w:rFonts w:ascii="Times New Roman" w:eastAsiaTheme="majorEastAsia" w:hAnsi="Times New Roman" w:cstheme="majorBidi"/>
      <w:b/>
      <w:spacing w:val="5"/>
      <w:kern w:val="28"/>
      <w:sz w:val="26"/>
      <w:szCs w:val="52"/>
      <w:lang w:eastAsia="tr-TR"/>
    </w:rPr>
  </w:style>
  <w:style w:type="paragraph" w:customStyle="1" w:styleId="Default">
    <w:name w:val="Default"/>
    <w:rsid w:val="00003AE3"/>
    <w:pPr>
      <w:autoSpaceDE w:val="0"/>
      <w:autoSpaceDN w:val="0"/>
      <w:adjustRightInd w:val="0"/>
      <w:spacing w:after="0" w:line="240" w:lineRule="auto"/>
    </w:pPr>
    <w:rPr>
      <w:rFonts w:ascii="Comic Sans MS" w:hAnsi="Comic Sans MS" w:cs="Comic Sans MS"/>
      <w:color w:val="000000"/>
      <w:sz w:val="24"/>
      <w:szCs w:val="24"/>
    </w:rPr>
  </w:style>
  <w:style w:type="paragraph" w:styleId="DipnotMetni">
    <w:name w:val="footnote text"/>
    <w:basedOn w:val="Normal"/>
    <w:link w:val="DipnotMetniChar"/>
    <w:uiPriority w:val="99"/>
    <w:unhideWhenUsed/>
    <w:rsid w:val="00003AE3"/>
    <w:pPr>
      <w:spacing w:after="0" w:line="240" w:lineRule="auto"/>
    </w:pPr>
    <w:rPr>
      <w:sz w:val="20"/>
      <w:szCs w:val="20"/>
    </w:rPr>
  </w:style>
  <w:style w:type="character" w:customStyle="1" w:styleId="DipnotMetniChar">
    <w:name w:val="Dipnot Metni Char"/>
    <w:basedOn w:val="VarsaylanParagrafYazTipi"/>
    <w:link w:val="DipnotMetni"/>
    <w:uiPriority w:val="99"/>
    <w:rsid w:val="00003AE3"/>
    <w:rPr>
      <w:rFonts w:eastAsiaTheme="minorEastAsia"/>
      <w:sz w:val="20"/>
      <w:szCs w:val="20"/>
      <w:lang w:eastAsia="tr-TR"/>
    </w:rPr>
  </w:style>
  <w:style w:type="character" w:styleId="DipnotBavurusu">
    <w:name w:val="footnote reference"/>
    <w:basedOn w:val="VarsaylanParagrafYazTipi"/>
    <w:uiPriority w:val="99"/>
    <w:semiHidden/>
    <w:unhideWhenUsed/>
    <w:rsid w:val="00003AE3"/>
    <w:rPr>
      <w:vertAlign w:val="superscript"/>
    </w:rPr>
  </w:style>
  <w:style w:type="paragraph" w:styleId="BalonMetni">
    <w:name w:val="Balloon Text"/>
    <w:basedOn w:val="Normal"/>
    <w:link w:val="BalonMetniChar"/>
    <w:uiPriority w:val="99"/>
    <w:semiHidden/>
    <w:unhideWhenUsed/>
    <w:rsid w:val="00C815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1595"/>
    <w:rPr>
      <w:rFonts w:ascii="Tahoma" w:eastAsiaTheme="minorEastAsia" w:hAnsi="Tahoma" w:cs="Tahoma"/>
      <w:sz w:val="16"/>
      <w:szCs w:val="16"/>
      <w:lang w:eastAsia="tr-TR"/>
    </w:rPr>
  </w:style>
  <w:style w:type="paragraph" w:styleId="ResimYazs">
    <w:name w:val="caption"/>
    <w:basedOn w:val="Normal"/>
    <w:next w:val="Normal"/>
    <w:uiPriority w:val="35"/>
    <w:unhideWhenUsed/>
    <w:qFormat/>
    <w:rsid w:val="00C81595"/>
    <w:pPr>
      <w:spacing w:line="240" w:lineRule="auto"/>
    </w:pPr>
    <w:rPr>
      <w:b/>
      <w:bCs/>
      <w:color w:val="4F81BD" w:themeColor="accent1"/>
      <w:sz w:val="18"/>
      <w:szCs w:val="18"/>
    </w:rPr>
  </w:style>
  <w:style w:type="table" w:customStyle="1" w:styleId="AkGlgeleme1">
    <w:name w:val="Açık Gölgeleme1"/>
    <w:basedOn w:val="NormalTablo"/>
    <w:next w:val="AkGlgeleme"/>
    <w:uiPriority w:val="60"/>
    <w:rsid w:val="007A0F3E"/>
    <w:pPr>
      <w:spacing w:after="0" w:line="240" w:lineRule="auto"/>
    </w:pPr>
    <w:rPr>
      <w:rFonts w:eastAsia="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
    <w:name w:val="Light Shading"/>
    <w:basedOn w:val="NormalTablo"/>
    <w:uiPriority w:val="60"/>
    <w:rsid w:val="007A0F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5">
    <w:name w:val="Açık Gölgeleme5"/>
    <w:basedOn w:val="NormalTablo"/>
    <w:next w:val="AkGlgeleme"/>
    <w:uiPriority w:val="60"/>
    <w:rsid w:val="007A0F3E"/>
    <w:pPr>
      <w:spacing w:after="0" w:line="240" w:lineRule="auto"/>
    </w:pPr>
    <w:rPr>
      <w:rFonts w:eastAsia="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k1Char">
    <w:name w:val="Başlık 1 Char"/>
    <w:basedOn w:val="VarsaylanParagrafYazTipi"/>
    <w:link w:val="Balk1"/>
    <w:uiPriority w:val="9"/>
    <w:rsid w:val="00C67D56"/>
    <w:rPr>
      <w:rFonts w:ascii="Arial" w:eastAsiaTheme="majorEastAsia" w:hAnsi="Arial" w:cstheme="majorBidi"/>
      <w:b/>
      <w:bCs/>
      <w:sz w:val="24"/>
      <w:szCs w:val="28"/>
      <w:lang w:eastAsia="tr-TR"/>
    </w:rPr>
  </w:style>
  <w:style w:type="character" w:customStyle="1" w:styleId="Balk2Char">
    <w:name w:val="Başlık 2 Char"/>
    <w:basedOn w:val="VarsaylanParagrafYazTipi"/>
    <w:link w:val="Balk2"/>
    <w:uiPriority w:val="9"/>
    <w:rsid w:val="00C67D56"/>
    <w:rPr>
      <w:rFonts w:ascii="Arial" w:eastAsiaTheme="majorEastAsia" w:hAnsi="Arial" w:cstheme="majorBidi"/>
      <w:b/>
      <w:bCs/>
      <w:sz w:val="24"/>
      <w:szCs w:val="26"/>
      <w:lang w:eastAsia="tr-TR"/>
    </w:rPr>
  </w:style>
  <w:style w:type="character" w:customStyle="1" w:styleId="Balk3Char">
    <w:name w:val="Başlık 3 Char"/>
    <w:basedOn w:val="VarsaylanParagrafYazTipi"/>
    <w:link w:val="Balk3"/>
    <w:uiPriority w:val="9"/>
    <w:rsid w:val="00C67D56"/>
    <w:rPr>
      <w:rFonts w:ascii="Arial" w:eastAsiaTheme="majorEastAsia" w:hAnsi="Arial" w:cstheme="majorBidi"/>
      <w:b/>
      <w:bCs/>
      <w:sz w:val="24"/>
      <w:lang w:eastAsia="tr-TR"/>
    </w:rPr>
  </w:style>
  <w:style w:type="character" w:customStyle="1" w:styleId="Balk4Char">
    <w:name w:val="Başlık 4 Char"/>
    <w:basedOn w:val="VarsaylanParagrafYazTipi"/>
    <w:link w:val="Balk4"/>
    <w:uiPriority w:val="9"/>
    <w:rsid w:val="00C67D56"/>
    <w:rPr>
      <w:rFonts w:asciiTheme="majorHAnsi" w:eastAsiaTheme="majorEastAsia" w:hAnsiTheme="majorHAnsi" w:cstheme="majorBidi"/>
      <w:b/>
      <w:bCs/>
      <w:i/>
      <w:iCs/>
      <w:color w:val="4F81BD" w:themeColor="accent1"/>
      <w:lang w:eastAsia="tr-TR"/>
    </w:rPr>
  </w:style>
  <w:style w:type="character" w:customStyle="1" w:styleId="Balk5Char">
    <w:name w:val="Başlık 5 Char"/>
    <w:basedOn w:val="VarsaylanParagrafYazTipi"/>
    <w:link w:val="Balk5"/>
    <w:uiPriority w:val="9"/>
    <w:semiHidden/>
    <w:rsid w:val="00C67D56"/>
    <w:rPr>
      <w:rFonts w:asciiTheme="majorHAnsi" w:eastAsiaTheme="majorEastAsia" w:hAnsiTheme="majorHAnsi" w:cstheme="majorBidi"/>
      <w:color w:val="243F60" w:themeColor="accent1" w:themeShade="7F"/>
      <w:lang w:eastAsia="tr-TR"/>
    </w:rPr>
  </w:style>
  <w:style w:type="character" w:customStyle="1" w:styleId="Balk6Char">
    <w:name w:val="Başlık 6 Char"/>
    <w:basedOn w:val="VarsaylanParagrafYazTipi"/>
    <w:link w:val="Balk6"/>
    <w:uiPriority w:val="9"/>
    <w:semiHidden/>
    <w:rsid w:val="00C67D56"/>
    <w:rPr>
      <w:rFonts w:asciiTheme="majorHAnsi" w:eastAsiaTheme="majorEastAsia" w:hAnsiTheme="majorHAnsi" w:cstheme="majorBidi"/>
      <w:i/>
      <w:iCs/>
      <w:color w:val="243F60" w:themeColor="accent1" w:themeShade="7F"/>
      <w:lang w:eastAsia="tr-TR"/>
    </w:rPr>
  </w:style>
  <w:style w:type="character" w:customStyle="1" w:styleId="Balk7Char">
    <w:name w:val="Başlık 7 Char"/>
    <w:basedOn w:val="VarsaylanParagrafYazTipi"/>
    <w:link w:val="Balk7"/>
    <w:uiPriority w:val="9"/>
    <w:semiHidden/>
    <w:rsid w:val="00C67D56"/>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semiHidden/>
    <w:rsid w:val="00C67D56"/>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C67D56"/>
    <w:rPr>
      <w:rFonts w:asciiTheme="majorHAnsi" w:eastAsiaTheme="majorEastAsia" w:hAnsiTheme="majorHAnsi" w:cstheme="majorBidi"/>
      <w:i/>
      <w:iCs/>
      <w:color w:val="404040" w:themeColor="text1" w:themeTint="BF"/>
      <w:sz w:val="20"/>
      <w:szCs w:val="20"/>
      <w:lang w:eastAsia="tr-TR"/>
    </w:rPr>
  </w:style>
  <w:style w:type="character" w:styleId="Kpr">
    <w:name w:val="Hyperlink"/>
    <w:basedOn w:val="VarsaylanParagrafYazTipi"/>
    <w:uiPriority w:val="99"/>
    <w:unhideWhenUsed/>
    <w:rsid w:val="001B7FDA"/>
    <w:rPr>
      <w:color w:val="0000FF" w:themeColor="hyperlink"/>
      <w:u w:val="single"/>
    </w:rPr>
  </w:style>
  <w:style w:type="paragraph" w:styleId="AltBilgi">
    <w:name w:val="footer"/>
    <w:basedOn w:val="Normal"/>
    <w:link w:val="AltBilgiChar"/>
    <w:uiPriority w:val="99"/>
    <w:unhideWhenUsed/>
    <w:rsid w:val="00DD5DDF"/>
    <w:pPr>
      <w:tabs>
        <w:tab w:val="center" w:pos="4320"/>
        <w:tab w:val="right" w:pos="8640"/>
      </w:tabs>
      <w:spacing w:after="0" w:line="240" w:lineRule="auto"/>
    </w:pPr>
  </w:style>
  <w:style w:type="character" w:customStyle="1" w:styleId="AltBilgiChar">
    <w:name w:val="Alt Bilgi Char"/>
    <w:basedOn w:val="VarsaylanParagrafYazTipi"/>
    <w:link w:val="AltBilgi"/>
    <w:uiPriority w:val="99"/>
    <w:rsid w:val="00DD5DDF"/>
    <w:rPr>
      <w:rFonts w:eastAsiaTheme="minorEastAsia"/>
      <w:lang w:eastAsia="tr-TR"/>
    </w:rPr>
  </w:style>
  <w:style w:type="character" w:styleId="SayfaNumaras">
    <w:name w:val="page number"/>
    <w:basedOn w:val="VarsaylanParagrafYazTipi"/>
    <w:uiPriority w:val="99"/>
    <w:semiHidden/>
    <w:unhideWhenUsed/>
    <w:rsid w:val="00DD5DDF"/>
  </w:style>
  <w:style w:type="paragraph" w:styleId="Dzeltme">
    <w:name w:val="Revision"/>
    <w:hidden/>
    <w:uiPriority w:val="99"/>
    <w:semiHidden/>
    <w:rsid w:val="007918D1"/>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7918D1"/>
    <w:rPr>
      <w:sz w:val="18"/>
      <w:szCs w:val="18"/>
    </w:rPr>
  </w:style>
  <w:style w:type="paragraph" w:styleId="AklamaMetni">
    <w:name w:val="annotation text"/>
    <w:basedOn w:val="Normal"/>
    <w:link w:val="AklamaMetniChar"/>
    <w:uiPriority w:val="99"/>
    <w:semiHidden/>
    <w:unhideWhenUsed/>
    <w:rsid w:val="007918D1"/>
    <w:pPr>
      <w:spacing w:line="240" w:lineRule="auto"/>
    </w:pPr>
    <w:rPr>
      <w:sz w:val="24"/>
      <w:szCs w:val="24"/>
    </w:rPr>
  </w:style>
  <w:style w:type="character" w:customStyle="1" w:styleId="AklamaMetniChar">
    <w:name w:val="Açıklama Metni Char"/>
    <w:basedOn w:val="VarsaylanParagrafYazTipi"/>
    <w:link w:val="AklamaMetni"/>
    <w:uiPriority w:val="99"/>
    <w:semiHidden/>
    <w:rsid w:val="007918D1"/>
    <w:rPr>
      <w:rFonts w:eastAsiaTheme="minorEastAsia"/>
      <w:sz w:val="24"/>
      <w:szCs w:val="24"/>
      <w:lang w:eastAsia="tr-TR"/>
    </w:rPr>
  </w:style>
  <w:style w:type="paragraph" w:styleId="AklamaKonusu">
    <w:name w:val="annotation subject"/>
    <w:basedOn w:val="AklamaMetni"/>
    <w:next w:val="AklamaMetni"/>
    <w:link w:val="AklamaKonusuChar"/>
    <w:uiPriority w:val="99"/>
    <w:semiHidden/>
    <w:unhideWhenUsed/>
    <w:rsid w:val="007918D1"/>
    <w:rPr>
      <w:b/>
      <w:bCs/>
      <w:sz w:val="20"/>
      <w:szCs w:val="20"/>
    </w:rPr>
  </w:style>
  <w:style w:type="character" w:customStyle="1" w:styleId="AklamaKonusuChar">
    <w:name w:val="Açıklama Konusu Char"/>
    <w:basedOn w:val="AklamaMetniChar"/>
    <w:link w:val="AklamaKonusu"/>
    <w:uiPriority w:val="99"/>
    <w:semiHidden/>
    <w:rsid w:val="007918D1"/>
    <w:rPr>
      <w:rFonts w:eastAsiaTheme="minorEastAsia"/>
      <w:b/>
      <w:bCs/>
      <w:sz w:val="20"/>
      <w:szCs w:val="20"/>
      <w:lang w:eastAsia="tr-TR"/>
    </w:rPr>
  </w:style>
  <w:style w:type="character" w:styleId="zlenenKpr">
    <w:name w:val="FollowedHyperlink"/>
    <w:basedOn w:val="VarsaylanParagrafYazTipi"/>
    <w:uiPriority w:val="99"/>
    <w:semiHidden/>
    <w:unhideWhenUsed/>
    <w:rsid w:val="00630CFD"/>
    <w:rPr>
      <w:color w:val="800080" w:themeColor="followedHyperlink"/>
      <w:u w:val="single"/>
    </w:rPr>
  </w:style>
  <w:style w:type="paragraph" w:styleId="ListeParagraf">
    <w:name w:val="List Paragraph"/>
    <w:basedOn w:val="Normal"/>
    <w:uiPriority w:val="1"/>
    <w:qFormat/>
    <w:rsid w:val="0075456D"/>
    <w:pPr>
      <w:ind w:left="720"/>
      <w:contextualSpacing/>
    </w:pPr>
  </w:style>
  <w:style w:type="table" w:styleId="TabloKlavuzu">
    <w:name w:val="Table Grid"/>
    <w:basedOn w:val="NormalTablo"/>
    <w:uiPriority w:val="59"/>
    <w:rsid w:val="00061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A612B4"/>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A612B4"/>
    <w:rPr>
      <w:rFonts w:ascii="Times New Roman" w:eastAsia="Times New Roman" w:hAnsi="Times New Roman" w:cs="Times New Roman"/>
      <w:sz w:val="24"/>
      <w:szCs w:val="24"/>
      <w:lang w:eastAsia="tr-TR" w:bidi="tr-TR"/>
    </w:rPr>
  </w:style>
  <w:style w:type="table" w:customStyle="1" w:styleId="TableNormal">
    <w:name w:val="Table Normal"/>
    <w:uiPriority w:val="2"/>
    <w:semiHidden/>
    <w:unhideWhenUsed/>
    <w:qFormat/>
    <w:rsid w:val="004903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7A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276B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6B47"/>
    <w:rPr>
      <w:rFonts w:eastAsiaTheme="minorEastAsia"/>
      <w:lang w:eastAsia="tr-TR"/>
    </w:rPr>
  </w:style>
  <w:style w:type="paragraph" w:styleId="HTMLncedenBiimlendirilmi">
    <w:name w:val="HTML Preformatted"/>
    <w:basedOn w:val="Normal"/>
    <w:link w:val="HTMLncedenBiimlendirilmiChar"/>
    <w:uiPriority w:val="99"/>
    <w:semiHidden/>
    <w:unhideWhenUsed/>
    <w:rsid w:val="00234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2348E6"/>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5870">
      <w:bodyDiv w:val="1"/>
      <w:marLeft w:val="0"/>
      <w:marRight w:val="0"/>
      <w:marTop w:val="0"/>
      <w:marBottom w:val="0"/>
      <w:divBdr>
        <w:top w:val="none" w:sz="0" w:space="0" w:color="auto"/>
        <w:left w:val="none" w:sz="0" w:space="0" w:color="auto"/>
        <w:bottom w:val="none" w:sz="0" w:space="0" w:color="auto"/>
        <w:right w:val="none" w:sz="0" w:space="0" w:color="auto"/>
      </w:divBdr>
    </w:div>
    <w:div w:id="851258406">
      <w:bodyDiv w:val="1"/>
      <w:marLeft w:val="0"/>
      <w:marRight w:val="0"/>
      <w:marTop w:val="0"/>
      <w:marBottom w:val="0"/>
      <w:divBdr>
        <w:top w:val="none" w:sz="0" w:space="0" w:color="auto"/>
        <w:left w:val="none" w:sz="0" w:space="0" w:color="auto"/>
        <w:bottom w:val="none" w:sz="0" w:space="0" w:color="auto"/>
        <w:right w:val="none" w:sz="0" w:space="0" w:color="auto"/>
      </w:divBdr>
    </w:div>
    <w:div w:id="9909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4CAE-BC67-4523-A7F7-4D83AB7A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7519</Words>
  <Characters>42864</Characters>
  <Application>Microsoft Office Word</Application>
  <DocSecurity>0</DocSecurity>
  <Lines>357</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toshıba pc</dc:creator>
  <cp:lastModifiedBy>Sevgin Fettahoğlu</cp:lastModifiedBy>
  <cp:revision>21</cp:revision>
  <cp:lastPrinted>2018-09-20T08:08:00Z</cp:lastPrinted>
  <dcterms:created xsi:type="dcterms:W3CDTF">2018-09-20T08:08:00Z</dcterms:created>
  <dcterms:modified xsi:type="dcterms:W3CDTF">2019-02-05T08:03:00Z</dcterms:modified>
</cp:coreProperties>
</file>