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61" w:rsidRPr="001C2323" w:rsidRDefault="001C2323" w:rsidP="00DC691D">
      <w:pPr>
        <w:spacing w:after="120" w:line="240" w:lineRule="auto"/>
        <w:jc w:val="center"/>
        <w:rPr>
          <w:rFonts w:eastAsia="Calibri" w:cs="Times New Roman"/>
          <w:b/>
          <w:szCs w:val="24"/>
        </w:rPr>
      </w:pPr>
      <w:bookmarkStart w:id="0" w:name="OLE_LINK164"/>
      <w:bookmarkStart w:id="1" w:name="OLE_LINK165"/>
      <w:r w:rsidRPr="001C2323">
        <w:rPr>
          <w:rFonts w:eastAsia="Calibri" w:cs="Times New Roman"/>
          <w:b/>
          <w:szCs w:val="24"/>
        </w:rPr>
        <w:t>KAPADOKYA BÖLGESİNDE YAŞANAN SICAK HAVA BALON DENEYİMİNİN DAVRANIŞSAL NİYETLER ÜZERİNDEKİ ETKİLERİNİ BELİRLEMEYE YÖNELİK BİR ARAŞTIRMA</w:t>
      </w:r>
    </w:p>
    <w:p w:rsidR="001C2323" w:rsidRPr="005A4F80" w:rsidRDefault="00F413AA" w:rsidP="001C2323">
      <w:pPr>
        <w:pStyle w:val="DipnotMetni"/>
        <w:jc w:val="right"/>
        <w:rPr>
          <w:rFonts w:cs="Times New Roman"/>
          <w:b/>
          <w:sz w:val="24"/>
          <w:szCs w:val="24"/>
        </w:rPr>
      </w:pPr>
      <w:r w:rsidRPr="005A4F80">
        <w:rPr>
          <w:rFonts w:cs="Times New Roman"/>
          <w:b/>
          <w:sz w:val="24"/>
          <w:szCs w:val="24"/>
        </w:rPr>
        <w:t>Akın ÖZEN</w:t>
      </w:r>
      <w:r w:rsidR="001C2323" w:rsidRPr="005A4F80">
        <w:rPr>
          <w:rStyle w:val="DipnotBavurusu"/>
          <w:rFonts w:cs="Times New Roman"/>
          <w:b/>
          <w:sz w:val="24"/>
          <w:szCs w:val="24"/>
        </w:rPr>
        <w:footnoteReference w:id="1"/>
      </w:r>
      <w:r w:rsidRPr="005A4F80">
        <w:rPr>
          <w:rFonts w:cs="Times New Roman"/>
          <w:b/>
          <w:sz w:val="24"/>
          <w:szCs w:val="24"/>
        </w:rPr>
        <w:t xml:space="preserve"> </w:t>
      </w:r>
    </w:p>
    <w:p w:rsidR="00C5305D" w:rsidRPr="005A4F80" w:rsidRDefault="005A4F80" w:rsidP="001C2323">
      <w:pPr>
        <w:spacing w:after="120" w:line="240" w:lineRule="auto"/>
        <w:rPr>
          <w:rFonts w:eastAsia="Calibri" w:cs="Times New Roman"/>
          <w:b/>
          <w:i/>
          <w:szCs w:val="24"/>
        </w:rPr>
      </w:pPr>
      <w:bookmarkStart w:id="3" w:name="OLE_LINK156"/>
      <w:bookmarkStart w:id="4" w:name="OLE_LINK157"/>
      <w:bookmarkEnd w:id="0"/>
      <w:bookmarkEnd w:id="1"/>
      <w:r w:rsidRPr="005A4F80">
        <w:rPr>
          <w:rFonts w:eastAsia="Calibri" w:cs="Times New Roman"/>
          <w:b/>
          <w:i/>
          <w:szCs w:val="24"/>
        </w:rPr>
        <w:t>ÖZET</w:t>
      </w:r>
    </w:p>
    <w:p w:rsidR="00C5305D" w:rsidRPr="005A4F80" w:rsidRDefault="00C5305D" w:rsidP="00DC691D">
      <w:pPr>
        <w:spacing w:after="120" w:line="240" w:lineRule="auto"/>
        <w:jc w:val="both"/>
        <w:rPr>
          <w:rFonts w:cs="Times New Roman"/>
          <w:bCs/>
          <w:i/>
          <w:iCs/>
          <w:szCs w:val="24"/>
        </w:rPr>
      </w:pPr>
      <w:bookmarkStart w:id="5" w:name="OLE_LINK158"/>
      <w:bookmarkStart w:id="6" w:name="OLE_LINK159"/>
      <w:bookmarkEnd w:id="3"/>
      <w:bookmarkEnd w:id="4"/>
      <w:r w:rsidRPr="005A4F80">
        <w:rPr>
          <w:rFonts w:cs="Times New Roman"/>
          <w:bCs/>
          <w:i/>
          <w:szCs w:val="24"/>
        </w:rPr>
        <w:t>Dünyada ve tur</w:t>
      </w:r>
      <w:r w:rsidR="001008D5" w:rsidRPr="005A4F80">
        <w:rPr>
          <w:rFonts w:cs="Times New Roman"/>
          <w:bCs/>
          <w:i/>
          <w:szCs w:val="24"/>
        </w:rPr>
        <w:t xml:space="preserve">ist profilinde meydana gelen </w:t>
      </w:r>
      <w:r w:rsidRPr="005A4F80">
        <w:rPr>
          <w:rFonts w:cs="Times New Roman"/>
          <w:bCs/>
          <w:i/>
          <w:szCs w:val="24"/>
        </w:rPr>
        <w:t xml:space="preserve">değişiklikler, turistin ihtiyaçlarında ve dolayısıyla da turistik tüketim kavramlarında değişimi de beraberinde getirmiştir. </w:t>
      </w:r>
      <w:r w:rsidRPr="005A4F80">
        <w:rPr>
          <w:rFonts w:cs="Times New Roman"/>
          <w:bCs/>
          <w:i/>
          <w:iCs/>
          <w:szCs w:val="24"/>
        </w:rPr>
        <w:t xml:space="preserve">Bu yeni anlayış, turizm pazarında deneyimsel </w:t>
      </w:r>
      <w:r w:rsidR="004357CD" w:rsidRPr="005A4F80">
        <w:rPr>
          <w:rFonts w:cs="Times New Roman"/>
          <w:bCs/>
          <w:i/>
          <w:iCs/>
          <w:szCs w:val="24"/>
        </w:rPr>
        <w:t>pazarlama kapsamında</w:t>
      </w:r>
      <w:r w:rsidRPr="005A4F80">
        <w:rPr>
          <w:rFonts w:cs="Times New Roman"/>
          <w:bCs/>
          <w:i/>
          <w:iCs/>
          <w:szCs w:val="24"/>
        </w:rPr>
        <w:t xml:space="preserve"> değerlendirilmektedir. Deneyimsel pazarlama ise tüketicilere eşsiz unutulmaz deneyimler sunmak ve böylece rekabet avantajı elde etmek üzere yürütülen pazarlama faaliyetlerinin bütünü olarak tanımlanmaktadır.  </w:t>
      </w:r>
    </w:p>
    <w:p w:rsidR="00C5305D" w:rsidRPr="005A4F80" w:rsidRDefault="00C5305D" w:rsidP="00DC691D">
      <w:pPr>
        <w:spacing w:after="120" w:line="240" w:lineRule="auto"/>
        <w:jc w:val="both"/>
        <w:rPr>
          <w:rFonts w:cs="Times New Roman"/>
          <w:bCs/>
          <w:i/>
          <w:szCs w:val="24"/>
        </w:rPr>
      </w:pPr>
      <w:r w:rsidRPr="005A4F80">
        <w:rPr>
          <w:rFonts w:cs="Times New Roman"/>
          <w:bCs/>
          <w:i/>
          <w:szCs w:val="24"/>
        </w:rPr>
        <w:t>Ka</w:t>
      </w:r>
      <w:r w:rsidR="00A226B0" w:rsidRPr="005A4F80">
        <w:rPr>
          <w:rFonts w:cs="Times New Roman"/>
          <w:bCs/>
          <w:i/>
          <w:szCs w:val="24"/>
        </w:rPr>
        <w:t>padokya B</w:t>
      </w:r>
      <w:r w:rsidRPr="005A4F80">
        <w:rPr>
          <w:rFonts w:cs="Times New Roman"/>
          <w:bCs/>
          <w:i/>
          <w:szCs w:val="24"/>
        </w:rPr>
        <w:t>ölgesi ve Dünya Miras Alanları, bölgede 1980’li yılların sonlarına doğru başlayan, turistik amaçlı sıcak hava balon turlarına ev sahipliği yapmaktadır. Bu turlar sayesinde turistlerin, özel mekânların üzerlerinde sıcak hava balonu turları yaparak, unutamayacakları eşsiz bir macera deneyimi yaşamaları sağlanmaktadır.  Bu çalışmanın konusu, Kapadokya’da, sıcak hava balon deneyimi yaşayan turistlerin yaşadıkları bu deneyimin değerini belirlemek ve deneyim değerini davranışsal sonuçları açısından incelemektir.</w:t>
      </w:r>
    </w:p>
    <w:p w:rsidR="00C5305D" w:rsidRPr="005A4F80" w:rsidRDefault="00C5305D" w:rsidP="00DC691D">
      <w:pPr>
        <w:spacing w:after="120" w:line="240" w:lineRule="auto"/>
        <w:jc w:val="both"/>
        <w:rPr>
          <w:rFonts w:cs="Times New Roman"/>
          <w:bCs/>
          <w:i/>
          <w:szCs w:val="24"/>
        </w:rPr>
      </w:pPr>
      <w:r w:rsidRPr="005A4F80">
        <w:rPr>
          <w:rFonts w:cs="Times New Roman"/>
          <w:bCs/>
          <w:i/>
          <w:szCs w:val="24"/>
        </w:rPr>
        <w:t xml:space="preserve">Araştırmada </w:t>
      </w:r>
      <w:r w:rsidR="001C2323" w:rsidRPr="005A4F80">
        <w:rPr>
          <w:rFonts w:cs="Times New Roman"/>
          <w:bCs/>
          <w:i/>
          <w:szCs w:val="24"/>
        </w:rPr>
        <w:t xml:space="preserve">Tesadüfi Olmayan Örnekleme Yöntemlerinden Kolayda Örnekleme Yöntemi </w:t>
      </w:r>
      <w:r w:rsidRPr="005A4F80">
        <w:rPr>
          <w:rFonts w:cs="Times New Roman"/>
          <w:bCs/>
          <w:i/>
          <w:szCs w:val="24"/>
        </w:rPr>
        <w:t xml:space="preserve">tercih edilmiştir. Sıcak hava balon turuna katılan, Çinli, Türk ve diğer milliyetlerden 406 ziyaretçiden veri toplanmıştır. Veriler regresyon analizine tabi tutulmuştur. Uygulama sonuçlarına göre; </w:t>
      </w:r>
      <w:r w:rsidR="001C2323" w:rsidRPr="005A4F80">
        <w:rPr>
          <w:rFonts w:cs="Times New Roman"/>
          <w:bCs/>
          <w:i/>
          <w:szCs w:val="24"/>
        </w:rPr>
        <w:t>s</w:t>
      </w:r>
      <w:r w:rsidRPr="005A4F80">
        <w:rPr>
          <w:rFonts w:cs="Times New Roman"/>
          <w:bCs/>
          <w:i/>
          <w:szCs w:val="24"/>
        </w:rPr>
        <w:t>ıcak hava balon deneyim değerinin, turistlerin geleceğe yönelik davranışsal niyetleri üzerinde anlamlı ve güçlü bir etki oluşturduğu belirlenmiştir</w:t>
      </w:r>
      <w:r w:rsidR="0037024E" w:rsidRPr="005A4F80">
        <w:rPr>
          <w:rFonts w:cs="Times New Roman"/>
          <w:bCs/>
          <w:i/>
          <w:szCs w:val="24"/>
        </w:rPr>
        <w:t>.</w:t>
      </w:r>
    </w:p>
    <w:p w:rsidR="00C5305D" w:rsidRPr="005A4F80" w:rsidRDefault="00C5305D" w:rsidP="00DC691D">
      <w:pPr>
        <w:spacing w:after="120" w:line="240" w:lineRule="auto"/>
        <w:jc w:val="both"/>
        <w:rPr>
          <w:rFonts w:cs="Times New Roman"/>
          <w:bCs/>
          <w:i/>
          <w:szCs w:val="24"/>
        </w:rPr>
      </w:pPr>
    </w:p>
    <w:p w:rsidR="001F1984" w:rsidRPr="005A4F80" w:rsidRDefault="001F1984" w:rsidP="00DC691D">
      <w:pPr>
        <w:spacing w:after="120" w:line="240" w:lineRule="auto"/>
        <w:jc w:val="both"/>
        <w:rPr>
          <w:rFonts w:cs="Times New Roman"/>
          <w:bCs/>
          <w:i/>
          <w:szCs w:val="24"/>
        </w:rPr>
      </w:pPr>
      <w:r w:rsidRPr="005A4F80">
        <w:rPr>
          <w:rFonts w:cs="Times New Roman"/>
          <w:b/>
          <w:bCs/>
          <w:i/>
          <w:szCs w:val="24"/>
        </w:rPr>
        <w:t>Anahtar Kelimeler:</w:t>
      </w:r>
      <w:r w:rsidR="001A19EC" w:rsidRPr="005A4F80">
        <w:rPr>
          <w:rFonts w:cs="Times New Roman"/>
          <w:bCs/>
          <w:i/>
          <w:szCs w:val="24"/>
        </w:rPr>
        <w:t xml:space="preserve"> </w:t>
      </w:r>
      <w:r w:rsidRPr="005A4F80">
        <w:rPr>
          <w:rFonts w:cs="Times New Roman"/>
          <w:bCs/>
          <w:i/>
          <w:szCs w:val="24"/>
        </w:rPr>
        <w:t xml:space="preserve">Sıcak Hava Balonu, Kapadokya, </w:t>
      </w:r>
      <w:r w:rsidR="001A19EC" w:rsidRPr="005A4F80">
        <w:rPr>
          <w:rFonts w:cs="Times New Roman"/>
          <w:bCs/>
          <w:i/>
          <w:szCs w:val="24"/>
        </w:rPr>
        <w:t xml:space="preserve">Deneyim, </w:t>
      </w:r>
      <w:r w:rsidRPr="005A4F80">
        <w:rPr>
          <w:rFonts w:cs="Times New Roman"/>
          <w:bCs/>
          <w:i/>
          <w:szCs w:val="24"/>
        </w:rPr>
        <w:t>Deneyim Değeri</w:t>
      </w:r>
      <w:bookmarkEnd w:id="5"/>
      <w:bookmarkEnd w:id="6"/>
      <w:r w:rsidR="001C2323" w:rsidRPr="005A4F80">
        <w:rPr>
          <w:rFonts w:cs="Times New Roman"/>
          <w:bCs/>
          <w:i/>
          <w:szCs w:val="24"/>
        </w:rPr>
        <w:t>.</w:t>
      </w: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BD5790" w:rsidRDefault="00BD5790" w:rsidP="001C2323">
      <w:pPr>
        <w:spacing w:after="120" w:line="240" w:lineRule="auto"/>
        <w:jc w:val="center"/>
        <w:rPr>
          <w:rFonts w:cs="Times New Roman"/>
          <w:b/>
          <w:bCs/>
          <w:szCs w:val="24"/>
          <w:lang w:val="en"/>
        </w:rPr>
      </w:pPr>
    </w:p>
    <w:p w:rsidR="001C2323" w:rsidRDefault="001C2323" w:rsidP="00DC691D">
      <w:pPr>
        <w:spacing w:after="120" w:line="240" w:lineRule="auto"/>
        <w:jc w:val="center"/>
        <w:rPr>
          <w:rFonts w:eastAsia="Calibri" w:cs="Times New Roman"/>
          <w:b/>
          <w:szCs w:val="24"/>
        </w:rPr>
      </w:pPr>
    </w:p>
    <w:p w:rsidR="009F003B" w:rsidRPr="009F003B" w:rsidRDefault="009F003B" w:rsidP="009F003B">
      <w:pPr>
        <w:spacing w:after="120" w:line="240" w:lineRule="auto"/>
        <w:jc w:val="center"/>
        <w:rPr>
          <w:rFonts w:cs="Times New Roman"/>
          <w:b/>
          <w:bCs/>
          <w:lang w:val="en-GB"/>
        </w:rPr>
      </w:pPr>
      <w:r w:rsidRPr="009F003B">
        <w:rPr>
          <w:rFonts w:cs="Times New Roman"/>
          <w:b/>
          <w:bCs/>
          <w:lang w:val="en-GB"/>
        </w:rPr>
        <w:lastRenderedPageBreak/>
        <w:t>THE EFFECTS OF HOT AIR BALLOON EXPERIENCES IN CAPPADOCIA REGION ON BEHAVIOURAL INTENTIONS</w:t>
      </w:r>
    </w:p>
    <w:p w:rsidR="009F003B" w:rsidRDefault="009F003B" w:rsidP="001C2323">
      <w:pPr>
        <w:spacing w:after="120" w:line="240" w:lineRule="auto"/>
        <w:rPr>
          <w:rFonts w:eastAsia="Calibri" w:cs="Times New Roman"/>
          <w:b/>
          <w:i/>
          <w:szCs w:val="24"/>
        </w:rPr>
      </w:pPr>
    </w:p>
    <w:p w:rsidR="00536379" w:rsidRPr="005A4F80" w:rsidRDefault="001C2323" w:rsidP="001C2323">
      <w:pPr>
        <w:spacing w:after="120" w:line="240" w:lineRule="auto"/>
        <w:rPr>
          <w:rFonts w:eastAsia="Calibri" w:cs="Times New Roman"/>
          <w:b/>
          <w:i/>
          <w:szCs w:val="24"/>
        </w:rPr>
      </w:pPr>
      <w:r w:rsidRPr="005A4F80">
        <w:rPr>
          <w:rFonts w:eastAsia="Calibri" w:cs="Times New Roman"/>
          <w:b/>
          <w:i/>
          <w:szCs w:val="24"/>
        </w:rPr>
        <w:t>ABSTRACT</w:t>
      </w:r>
    </w:p>
    <w:p w:rsidR="009F003B" w:rsidRPr="009F003B" w:rsidRDefault="009F003B" w:rsidP="009F003B">
      <w:pPr>
        <w:spacing w:after="120" w:line="240" w:lineRule="auto"/>
        <w:jc w:val="both"/>
        <w:rPr>
          <w:rFonts w:cs="Times New Roman"/>
          <w:bCs/>
          <w:i/>
          <w:lang w:val="en-GB"/>
        </w:rPr>
      </w:pPr>
      <w:r w:rsidRPr="009F003B">
        <w:rPr>
          <w:rFonts w:cs="Times New Roman"/>
          <w:bCs/>
          <w:i/>
          <w:lang w:val="en-GB"/>
        </w:rPr>
        <w:t>Alterations in the world and in the tourist profile have brought about changes both in  tourists needs and tourist consumption. This new understanding is evaluated within the scope of experiential marketing in tourism. Experiential marketing is defined as the whole of marketing activities carried out in order to provide unforgettable experiences that are unique to consumers and thus to gain competitive advantage.</w:t>
      </w:r>
    </w:p>
    <w:p w:rsidR="009F003B" w:rsidRPr="009F003B" w:rsidRDefault="009F003B" w:rsidP="009F003B">
      <w:pPr>
        <w:spacing w:after="120" w:line="240" w:lineRule="auto"/>
        <w:jc w:val="both"/>
        <w:rPr>
          <w:rFonts w:cs="Times New Roman"/>
          <w:bCs/>
          <w:i/>
          <w:lang w:val="en-GB"/>
        </w:rPr>
      </w:pPr>
      <w:r w:rsidRPr="009F003B">
        <w:rPr>
          <w:rFonts w:cs="Times New Roman"/>
          <w:bCs/>
          <w:i/>
          <w:lang w:val="en-GB"/>
        </w:rPr>
        <w:t xml:space="preserve">The Cappadocia Region and World Heritage Sites host tourists with hot air balloon tours that began in the late 1980s in the region. Thanks to these tours, tourists can make hot air balloon tours over private spaces, providing a unique adventure experience that they can not forget. The purpose of this study is to determine the experience value of hot air balloon tours for the tourists within the context of behavioural intentions. </w:t>
      </w:r>
    </w:p>
    <w:p w:rsidR="009F003B" w:rsidRPr="009F003B" w:rsidRDefault="009F003B" w:rsidP="009F003B">
      <w:pPr>
        <w:spacing w:after="120" w:line="240" w:lineRule="auto"/>
        <w:jc w:val="both"/>
        <w:rPr>
          <w:rFonts w:cs="Times New Roman"/>
          <w:bCs/>
          <w:i/>
          <w:lang w:val="en-GB"/>
        </w:rPr>
      </w:pPr>
      <w:r w:rsidRPr="009F003B">
        <w:rPr>
          <w:rFonts w:cs="Times New Roman"/>
          <w:bCs/>
          <w:i/>
          <w:lang w:val="en-GB"/>
        </w:rPr>
        <w:t>Easy sampling method, which is one of the non-random sampling methods was chosen for the research. The data were collected from 406 visitors participated in the hot air balloon tour and were subjected to regression analysis. According to study results; it has been determined that the value of hot air balloon experience has a meaningful and powerful influence on behavioural intentions of tourists for the future.</w:t>
      </w:r>
    </w:p>
    <w:p w:rsidR="00536379" w:rsidRPr="005A4F80" w:rsidRDefault="004838FD" w:rsidP="00DC691D">
      <w:pPr>
        <w:spacing w:after="120" w:line="240" w:lineRule="auto"/>
        <w:jc w:val="both"/>
        <w:rPr>
          <w:rFonts w:cs="Times New Roman"/>
          <w:bCs/>
          <w:i/>
          <w:szCs w:val="24"/>
        </w:rPr>
      </w:pPr>
      <w:r w:rsidRPr="005A4F80">
        <w:rPr>
          <w:rFonts w:cs="Times New Roman"/>
          <w:b/>
          <w:bCs/>
          <w:i/>
          <w:szCs w:val="24"/>
          <w:lang w:val="en"/>
        </w:rPr>
        <w:t>Key</w:t>
      </w:r>
      <w:r w:rsidR="00536379" w:rsidRPr="005A4F80">
        <w:rPr>
          <w:rFonts w:cs="Times New Roman"/>
          <w:b/>
          <w:bCs/>
          <w:i/>
          <w:szCs w:val="24"/>
          <w:lang w:val="en"/>
        </w:rPr>
        <w:t xml:space="preserve">words: </w:t>
      </w:r>
      <w:r w:rsidR="00536379" w:rsidRPr="005A4F80">
        <w:rPr>
          <w:rFonts w:cs="Times New Roman"/>
          <w:bCs/>
          <w:i/>
          <w:szCs w:val="24"/>
          <w:lang w:val="en"/>
        </w:rPr>
        <w:t>Hot Air Balloon, Cappadocia, Experience, Experience Value</w:t>
      </w:r>
      <w:r w:rsidR="001C2323" w:rsidRPr="005A4F80">
        <w:rPr>
          <w:rFonts w:cs="Times New Roman"/>
          <w:bCs/>
          <w:i/>
          <w:szCs w:val="24"/>
          <w:lang w:val="en"/>
        </w:rPr>
        <w:t>.</w:t>
      </w:r>
    </w:p>
    <w:p w:rsidR="00893A29" w:rsidRPr="001C2323" w:rsidRDefault="00893A29" w:rsidP="00DC691D">
      <w:pPr>
        <w:spacing w:after="0" w:line="240" w:lineRule="auto"/>
        <w:jc w:val="both"/>
        <w:rPr>
          <w:rFonts w:cs="Times New Roman"/>
          <w:b/>
          <w:bCs/>
          <w:szCs w:val="24"/>
        </w:rPr>
      </w:pPr>
    </w:p>
    <w:p w:rsidR="00EF03D1" w:rsidRPr="001C2323" w:rsidRDefault="00EF03D1" w:rsidP="006557DC">
      <w:pPr>
        <w:pStyle w:val="ListeParagraf"/>
        <w:numPr>
          <w:ilvl w:val="0"/>
          <w:numId w:val="28"/>
        </w:numPr>
        <w:spacing w:before="120" w:afterLines="120" w:after="288" w:line="240" w:lineRule="auto"/>
        <w:jc w:val="both"/>
        <w:rPr>
          <w:rFonts w:cs="Times New Roman"/>
          <w:b/>
          <w:bCs/>
          <w:szCs w:val="24"/>
        </w:rPr>
      </w:pPr>
      <w:r w:rsidRPr="001C2323">
        <w:rPr>
          <w:rFonts w:cs="Times New Roman"/>
          <w:b/>
          <w:bCs/>
          <w:szCs w:val="24"/>
        </w:rPr>
        <w:t>GİRİŞ</w:t>
      </w:r>
    </w:p>
    <w:p w:rsidR="009A681D" w:rsidRPr="001C2323" w:rsidRDefault="00EF03D1" w:rsidP="006557DC">
      <w:pPr>
        <w:spacing w:before="120" w:afterLines="120" w:after="288" w:line="240" w:lineRule="auto"/>
        <w:jc w:val="both"/>
        <w:rPr>
          <w:rFonts w:cs="Times New Roman"/>
          <w:bCs/>
          <w:szCs w:val="24"/>
        </w:rPr>
      </w:pPr>
      <w:r w:rsidRPr="001C2323">
        <w:rPr>
          <w:rFonts w:cs="Times New Roman"/>
          <w:bCs/>
          <w:szCs w:val="24"/>
        </w:rPr>
        <w:t>Her alanda değişimin yaşandığı günümüz dünyasında seyahat kültürünün de değişimine tanık olunmaktadır. Dünyada ve turist profilinde meydana gelen bu değişiklikler, turistin ihtiyaçlarında ve dolayısıyla da turistik tüketim kavramlarında değişimi de beraberinde getirmiştir. Turistler artık ziyaret ettikleri destinasyonda</w:t>
      </w:r>
      <w:r w:rsidR="004838FD" w:rsidRPr="001C2323">
        <w:rPr>
          <w:rFonts w:cs="Times New Roman"/>
          <w:bCs/>
          <w:szCs w:val="24"/>
        </w:rPr>
        <w:t xml:space="preserve"> </w:t>
      </w:r>
      <w:r w:rsidR="004838FD" w:rsidRPr="001C2323">
        <w:rPr>
          <w:rFonts w:cs="Times New Roman"/>
          <w:szCs w:val="24"/>
        </w:rPr>
        <w:t xml:space="preserve"> (Seyahat noktası, varış noktası, gidilecek yer)</w:t>
      </w:r>
      <w:r w:rsidRPr="001C2323">
        <w:rPr>
          <w:rFonts w:cs="Times New Roman"/>
          <w:bCs/>
          <w:szCs w:val="24"/>
        </w:rPr>
        <w:t xml:space="preserve"> kullandıkları turistik ürün bileşenlerinden, deneyimsel değer elde etmek istemektedirler. Bu noktadan hareketle ve postmodernizm varsayımı altında, günümüzde, mevcut turistik ürünlerin fantezi, duygu ve eğlence bağlamında zenginleştirilmesi </w:t>
      </w:r>
      <w:r w:rsidR="00BA1CF5" w:rsidRPr="001C2323">
        <w:rPr>
          <w:rFonts w:cs="Times New Roman"/>
          <w:bCs/>
          <w:szCs w:val="24"/>
        </w:rPr>
        <w:t>gerekmektedir</w:t>
      </w:r>
      <w:r w:rsidR="00BA1CF5" w:rsidRPr="001C2323">
        <w:rPr>
          <w:rFonts w:cs="Times New Roman"/>
          <w:bCs/>
          <w:color w:val="FF0000"/>
          <w:szCs w:val="24"/>
        </w:rPr>
        <w:t xml:space="preserve"> </w:t>
      </w:r>
      <w:r w:rsidR="00BA1CF5" w:rsidRPr="001C2323">
        <w:rPr>
          <w:rFonts w:cs="Times New Roman"/>
          <w:bCs/>
          <w:szCs w:val="24"/>
        </w:rPr>
        <w:fldChar w:fldCharType="begin" w:fldLock="1"/>
      </w:r>
      <w:r w:rsidR="00BA1CF5" w:rsidRPr="001C2323">
        <w:rPr>
          <w:rFonts w:cs="Times New Roman"/>
          <w:bCs/>
          <w:szCs w:val="24"/>
        </w:rPr>
        <w:instrText>ADDIN CSL_CITATION { "citationItems" : [ { "id" : "ITEM-1", "itemData" : { "DOI" : "10.1086/208906", "ISBN" : "00935301", "ISSN" : "00935301, 15375277", "PMID" : "4661617", "abstract" : "This paper argues for the recognition of important experiential aspects of consumption. Specifically, a general framework is constructed to represent typical consumer behavior variables. Based on this paradigm, the prevailing information processing model is contrasted with an experiential view that focuses on the symbolic, hedonic, and esthetic nature of consumption. This view regards the consumption experience as a phenomenon directed toward the pursuit of fantasies, feelings, and fun.", "author" : [ { "dropping-particle" : "", "family" : "Morris B. Holbrook", "given" : "Elizabeth C Hirschman", "non-dropping-particle" : "", "parse-names" : false, "suffix" : "" } ], "container-title" : "Journal of Consumer Research", "id" : "ITEM-1", "issue" : "2", "issued" : { "date-parts" : [ [ "1982" ] ] }, "page" : "132-140", "title" : "The Experiential Aspects of Consumption: Consumer Fantasies, Feelings, and Fun", "type" : "article-journal", "volume" : "9" }, "uris" : [ "http://www.mendeley.com/documents/?uuid=b0c9c7fd-7870-4291-afbd-9cafe88679f2" ] } ], "mendeley" : { "formattedCitation" : "(Morris B. Holbrook, 1982)", "manualFormatting" : "(Holbrook, 1982)", "plainTextFormattedCitation" : "(Morris B. Holbrook, 1982)", "previouslyFormattedCitation" : "(Morris B. Holbrook, 1982)" }, "properties" : { "noteIndex" : 1 }, "schema" : "https://github.com/citation-style-language/schema/raw/master/csl-citation.json" }</w:instrText>
      </w:r>
      <w:r w:rsidR="00BA1CF5" w:rsidRPr="001C2323">
        <w:rPr>
          <w:rFonts w:cs="Times New Roman"/>
          <w:bCs/>
          <w:szCs w:val="24"/>
        </w:rPr>
        <w:fldChar w:fldCharType="separate"/>
      </w:r>
      <w:r w:rsidR="00BA1CF5" w:rsidRPr="001C2323">
        <w:rPr>
          <w:rFonts w:cs="Times New Roman"/>
          <w:bCs/>
          <w:noProof/>
          <w:szCs w:val="24"/>
        </w:rPr>
        <w:t>(Holbrook, 1982)</w:t>
      </w:r>
      <w:r w:rsidR="00BA1CF5" w:rsidRPr="001C2323">
        <w:rPr>
          <w:rFonts w:cs="Times New Roman"/>
          <w:bCs/>
          <w:szCs w:val="24"/>
        </w:rPr>
        <w:fldChar w:fldCharType="end"/>
      </w:r>
      <w:r w:rsidR="00BA1CF5" w:rsidRPr="001C2323">
        <w:rPr>
          <w:rFonts w:cs="Times New Roman"/>
          <w:bCs/>
          <w:szCs w:val="24"/>
        </w:rPr>
        <w:t xml:space="preserve">. </w:t>
      </w:r>
      <w:r w:rsidR="0062212D" w:rsidRPr="001C2323">
        <w:rPr>
          <w:rFonts w:cs="Times New Roman"/>
          <w:bCs/>
          <w:color w:val="FF0000"/>
          <w:szCs w:val="24"/>
        </w:rPr>
        <w:t xml:space="preserve"> </w:t>
      </w:r>
      <w:r w:rsidRPr="001C2323">
        <w:rPr>
          <w:rFonts w:cs="Times New Roman"/>
          <w:bCs/>
          <w:szCs w:val="24"/>
        </w:rPr>
        <w:t xml:space="preserve">Ayrıca, turistleri estetik açıdan etkileyebilen, eğlendirebilen, yeni şeyler öğreten, günlük hayattan uzaklaştırabilen ve onlara unutulmaz hatıralar yaşatabilen turistik </w:t>
      </w:r>
      <w:r w:rsidR="0062212D" w:rsidRPr="001C2323">
        <w:rPr>
          <w:rFonts w:cs="Times New Roman"/>
          <w:bCs/>
          <w:szCs w:val="24"/>
        </w:rPr>
        <w:t>ürünlerin bu</w:t>
      </w:r>
      <w:r w:rsidRPr="001C2323">
        <w:rPr>
          <w:rFonts w:cs="Times New Roman"/>
          <w:bCs/>
          <w:szCs w:val="24"/>
        </w:rPr>
        <w:t xml:space="preserve"> özellikleri içerecek şekilde t</w:t>
      </w:r>
      <w:r w:rsidR="00BA1CF5" w:rsidRPr="001C2323">
        <w:rPr>
          <w:rFonts w:cs="Times New Roman"/>
          <w:bCs/>
          <w:szCs w:val="24"/>
        </w:rPr>
        <w:t>asarlanmaları da önerilmektedir</w:t>
      </w:r>
      <w:r w:rsidR="00BA1CF5" w:rsidRPr="001C2323">
        <w:rPr>
          <w:rFonts w:cs="Times New Roman"/>
          <w:bCs/>
          <w:color w:val="FF0000"/>
          <w:szCs w:val="24"/>
        </w:rPr>
        <w:t xml:space="preserve"> </w:t>
      </w:r>
      <w:r w:rsidR="00BA1CF5" w:rsidRPr="001C2323">
        <w:rPr>
          <w:rFonts w:cs="Times New Roman"/>
          <w:bCs/>
          <w:szCs w:val="24"/>
        </w:rPr>
        <w:fldChar w:fldCharType="begin" w:fldLock="1"/>
      </w:r>
      <w:r w:rsidR="00BA1CF5" w:rsidRPr="001C2323">
        <w:rPr>
          <w:rFonts w:cs="Times New Roman"/>
          <w:bCs/>
          <w:szCs w:val="24"/>
        </w:rPr>
        <w:instrText>ADDIN CSL_CITATION { "citationItems" : [ { "id" : "ITEM-1", "itemData" : { "DOI" : "Article", "ISBN" : "0017-8012", "ISSN" : "0017-8012", "PMID" : "10181589", "abstract" : "As goods and services become commoditized, the customer experiences that companies create will matter most.", "author" : [ { "dropping-particle" : "", "family" : "Pine", "given" : "Joseph", "non-dropping-particle" : "", "parse-names" : false, "suffix" : "" }, { "dropping-particle" : "", "family" : "Gilmore", "given" : "James H", "non-dropping-particle" : "", "parse-names" : false, "suffix" : "" } ], "container-title" : "Harvard Business Review", "id" : "ITEM-1", "issue" : "4", "issued" : { "date-parts" : [ [ "1998" ] ] }, "page" : "97-105", "title" : "Welcome to the Experience Economy", "type" : "article-journal", "volume" : "76" }, "uris" : [ "http://www.mendeley.com/documents/?uuid=c1cc5a0d-f2e8-4a5c-96e9-c8fb87938b1e" ] } ], "mendeley" : { "formattedCitation" : "(Pine, Gilmore, 1998)", "plainTextFormattedCitation" : "(Pine, Gilmore, 1998)", "previouslyFormattedCitation" : "(Pine, Gilmore, 1998)" }, "properties" : { "noteIndex" : 1 }, "schema" : "https://github.com/citation-style-language/schema/raw/master/csl-citation.json" }</w:instrText>
      </w:r>
      <w:r w:rsidR="00BA1CF5" w:rsidRPr="001C2323">
        <w:rPr>
          <w:rFonts w:cs="Times New Roman"/>
          <w:bCs/>
          <w:szCs w:val="24"/>
        </w:rPr>
        <w:fldChar w:fldCharType="separate"/>
      </w:r>
      <w:r w:rsidR="005F276F" w:rsidRPr="001C2323">
        <w:rPr>
          <w:rFonts w:cs="Times New Roman"/>
          <w:bCs/>
          <w:noProof/>
          <w:szCs w:val="24"/>
        </w:rPr>
        <w:t>(Pine ve</w:t>
      </w:r>
      <w:r w:rsidR="00BA1CF5" w:rsidRPr="001C2323">
        <w:rPr>
          <w:rFonts w:cs="Times New Roman"/>
          <w:bCs/>
          <w:noProof/>
          <w:szCs w:val="24"/>
        </w:rPr>
        <w:t xml:space="preserve"> Gilmore, 1998)</w:t>
      </w:r>
      <w:r w:rsidR="00BA1CF5" w:rsidRPr="001C2323">
        <w:rPr>
          <w:rFonts w:cs="Times New Roman"/>
          <w:bCs/>
          <w:szCs w:val="24"/>
        </w:rPr>
        <w:fldChar w:fldCharType="end"/>
      </w:r>
      <w:r w:rsidR="00BA1CF5" w:rsidRPr="001C2323">
        <w:rPr>
          <w:rFonts w:cs="Times New Roman"/>
          <w:bCs/>
          <w:szCs w:val="24"/>
        </w:rPr>
        <w:t>.</w:t>
      </w:r>
      <w:r w:rsidRPr="001C2323">
        <w:rPr>
          <w:rFonts w:cs="Times New Roman"/>
          <w:bCs/>
          <w:szCs w:val="24"/>
        </w:rPr>
        <w:t xml:space="preserve"> Bir başka ifadeyle, turistik ürünlerin, deneyim kavramı ışığında ele alınması ve kaçış, eğlence, estetik, eğitim ve hatta sıra dışı macera deneyimleri yaşatacak boyutları da içeren deneyimlerin oluşturulması, destinasyon yönetimlerinin ve o destinasyondaki turistik ürün üreticilerinin temel ilkesi haline gelmelidir. Bir destinasyonda, turizm ürün çeşitliliğine önem verilmesi, bir başka deyişle, turistik ürünlerin deneyimsel içerikleri açısından zenginleştirilmesi, o destinasyonun rekabet gücünü artırarak,  uluslararası düzeyde turizmden alınan payı da artıracaktır.</w:t>
      </w:r>
    </w:p>
    <w:p w:rsidR="00EF03D1" w:rsidRPr="001C2323" w:rsidRDefault="00EF03D1" w:rsidP="00DC691D">
      <w:pPr>
        <w:spacing w:after="120" w:line="240" w:lineRule="auto"/>
        <w:jc w:val="both"/>
        <w:rPr>
          <w:rFonts w:cs="Times New Roman"/>
          <w:bCs/>
          <w:szCs w:val="24"/>
        </w:rPr>
      </w:pPr>
      <w:r w:rsidRPr="001C2323">
        <w:rPr>
          <w:rFonts w:cs="Times New Roman"/>
          <w:bCs/>
          <w:szCs w:val="24"/>
        </w:rPr>
        <w:t xml:space="preserve"> Bu çalışmanın konusu, Türkiye’nin en önemli turistik destinasyonlarından biri olan Kapadokya’da, sıcak hava balon deneyimi yaşayan turistlerin yaşadıkları bu deneyimin değerini belirlemek ve deneyim değerini davranışsal son</w:t>
      </w:r>
      <w:r w:rsidR="0062212D" w:rsidRPr="001C2323">
        <w:rPr>
          <w:rFonts w:cs="Times New Roman"/>
          <w:bCs/>
          <w:szCs w:val="24"/>
        </w:rPr>
        <w:t xml:space="preserve">uçları açısından incelemektir. </w:t>
      </w:r>
      <w:r w:rsidRPr="001C2323">
        <w:rPr>
          <w:rFonts w:cs="Times New Roman"/>
          <w:bCs/>
          <w:szCs w:val="24"/>
        </w:rPr>
        <w:t>Çalışmanın amaçları ise aşağıda sıralanmaktadır:</w:t>
      </w:r>
    </w:p>
    <w:p w:rsidR="00EF03D1" w:rsidRPr="001C2323" w:rsidRDefault="00EF03D1" w:rsidP="00DC691D">
      <w:pPr>
        <w:pStyle w:val="ListeParagraf"/>
        <w:numPr>
          <w:ilvl w:val="0"/>
          <w:numId w:val="8"/>
        </w:numPr>
        <w:spacing w:after="120" w:line="240" w:lineRule="auto"/>
        <w:contextualSpacing w:val="0"/>
        <w:jc w:val="both"/>
        <w:rPr>
          <w:rFonts w:cs="Times New Roman"/>
          <w:bCs/>
          <w:szCs w:val="24"/>
        </w:rPr>
      </w:pPr>
      <w:r w:rsidRPr="001C2323">
        <w:rPr>
          <w:rFonts w:cs="Times New Roman"/>
          <w:bCs/>
          <w:szCs w:val="24"/>
        </w:rPr>
        <w:lastRenderedPageBreak/>
        <w:t>Kapadokya</w:t>
      </w:r>
      <w:r w:rsidRPr="001C2323">
        <w:rPr>
          <w:rFonts w:cs="Times New Roman"/>
          <w:bCs/>
          <w:color w:val="FF0000"/>
          <w:szCs w:val="24"/>
        </w:rPr>
        <w:t xml:space="preserve"> </w:t>
      </w:r>
      <w:r w:rsidR="00BA1CF5" w:rsidRPr="001C2323">
        <w:rPr>
          <w:rFonts w:cs="Times New Roman"/>
          <w:bCs/>
          <w:szCs w:val="24"/>
        </w:rPr>
        <w:t>b</w:t>
      </w:r>
      <w:r w:rsidRPr="001C2323">
        <w:rPr>
          <w:rFonts w:cs="Times New Roman"/>
          <w:bCs/>
          <w:szCs w:val="24"/>
        </w:rPr>
        <w:t>ölgesinde</w:t>
      </w:r>
      <w:r w:rsidR="00970563" w:rsidRPr="001C2323">
        <w:rPr>
          <w:rFonts w:cs="Times New Roman"/>
          <w:bCs/>
          <w:szCs w:val="24"/>
        </w:rPr>
        <w:t xml:space="preserve"> yerli ve yabancı turistlere sunulan </w:t>
      </w:r>
      <w:r w:rsidRPr="001C2323">
        <w:rPr>
          <w:rFonts w:cs="Times New Roman"/>
          <w:bCs/>
          <w:szCs w:val="24"/>
        </w:rPr>
        <w:t>sıcak hava balon turlarının deneyim değerini belirlemek</w:t>
      </w:r>
      <w:r w:rsidR="0062212D" w:rsidRPr="001C2323">
        <w:rPr>
          <w:rFonts w:cs="Times New Roman"/>
          <w:bCs/>
          <w:szCs w:val="24"/>
        </w:rPr>
        <w:t>,</w:t>
      </w:r>
    </w:p>
    <w:p w:rsidR="00EF03D1" w:rsidRPr="001C2323" w:rsidRDefault="00EF03D1" w:rsidP="00DC691D">
      <w:pPr>
        <w:pStyle w:val="ListeParagraf"/>
        <w:numPr>
          <w:ilvl w:val="0"/>
          <w:numId w:val="8"/>
        </w:numPr>
        <w:spacing w:after="120" w:line="240" w:lineRule="auto"/>
        <w:contextualSpacing w:val="0"/>
        <w:jc w:val="both"/>
        <w:rPr>
          <w:rFonts w:cs="Times New Roman"/>
          <w:bCs/>
          <w:szCs w:val="24"/>
        </w:rPr>
      </w:pPr>
      <w:r w:rsidRPr="001C2323">
        <w:rPr>
          <w:rFonts w:cs="Times New Roman"/>
          <w:bCs/>
          <w:szCs w:val="24"/>
        </w:rPr>
        <w:t>Sıcak hava balon deneyimi değerinin destinasyona yönelik davranışsal niyetleri ne ölçüde değiştirdiğini belirlemek</w:t>
      </w:r>
      <w:r w:rsidR="00BA1CF5" w:rsidRPr="001C2323">
        <w:rPr>
          <w:rFonts w:cs="Times New Roman"/>
          <w:bCs/>
          <w:color w:val="FF0000"/>
          <w:szCs w:val="24"/>
        </w:rPr>
        <w:t>.</w:t>
      </w:r>
    </w:p>
    <w:p w:rsidR="00EF03D1" w:rsidRPr="001C2323" w:rsidRDefault="00EF03D1" w:rsidP="00DC691D">
      <w:pPr>
        <w:spacing w:after="120" w:line="240" w:lineRule="auto"/>
        <w:jc w:val="both"/>
        <w:rPr>
          <w:rFonts w:cs="Times New Roman"/>
          <w:bCs/>
          <w:szCs w:val="24"/>
        </w:rPr>
      </w:pPr>
      <w:r w:rsidRPr="001C2323">
        <w:rPr>
          <w:rFonts w:cs="Times New Roman"/>
          <w:bCs/>
          <w:szCs w:val="24"/>
        </w:rPr>
        <w:t>Yukarıda sayılan amaçlar doğrultusunda, temelde kuramsal çerçevenin bağımsız değişken</w:t>
      </w:r>
      <w:r w:rsidR="006725F9" w:rsidRPr="001C2323">
        <w:rPr>
          <w:rFonts w:cs="Times New Roman"/>
          <w:bCs/>
          <w:szCs w:val="24"/>
        </w:rPr>
        <w:t>ler</w:t>
      </w:r>
      <w:r w:rsidRPr="001C2323">
        <w:rPr>
          <w:rFonts w:cs="Times New Roman"/>
          <w:bCs/>
          <w:szCs w:val="24"/>
        </w:rPr>
        <w:t xml:space="preserve"> açısından oluşturulması amacıyla, deneyim, deneyimsel değer, turistik deneyim kavramlarına ait literatür</w:t>
      </w:r>
      <w:r w:rsidR="006725F9" w:rsidRPr="001C2323">
        <w:rPr>
          <w:rFonts w:cs="Times New Roman"/>
          <w:bCs/>
          <w:szCs w:val="24"/>
        </w:rPr>
        <w:t xml:space="preserve"> taraması yapılmıştır.</w:t>
      </w:r>
      <w:r w:rsidRPr="001C2323">
        <w:rPr>
          <w:rFonts w:cs="Times New Roman"/>
          <w:bCs/>
          <w:szCs w:val="24"/>
        </w:rPr>
        <w:t xml:space="preserve">  </w:t>
      </w:r>
    </w:p>
    <w:p w:rsidR="00902861" w:rsidRPr="001C2323" w:rsidRDefault="0062212D" w:rsidP="00DC691D">
      <w:pPr>
        <w:pStyle w:val="ListeParagraf"/>
        <w:numPr>
          <w:ilvl w:val="0"/>
          <w:numId w:val="28"/>
        </w:numPr>
        <w:spacing w:after="120" w:line="240" w:lineRule="auto"/>
        <w:contextualSpacing w:val="0"/>
        <w:jc w:val="both"/>
        <w:rPr>
          <w:rFonts w:cs="Times New Roman"/>
          <w:b/>
          <w:bCs/>
          <w:szCs w:val="24"/>
        </w:rPr>
      </w:pPr>
      <w:bookmarkStart w:id="7" w:name="_Toc486518984"/>
      <w:r w:rsidRPr="001C2323">
        <w:rPr>
          <w:rFonts w:cs="Times New Roman"/>
          <w:b/>
          <w:bCs/>
          <w:szCs w:val="24"/>
        </w:rPr>
        <w:t>TURİSTİK DENEYİM KAVRAMI</w:t>
      </w:r>
      <w:bookmarkEnd w:id="7"/>
      <w:r w:rsidRPr="001C2323">
        <w:rPr>
          <w:rFonts w:cs="Times New Roman"/>
          <w:b/>
          <w:bCs/>
          <w:szCs w:val="24"/>
        </w:rPr>
        <w:t xml:space="preserve"> </w:t>
      </w:r>
    </w:p>
    <w:p w:rsidR="00AA49B0" w:rsidRPr="001C2323" w:rsidRDefault="00AA49B0" w:rsidP="00DC691D">
      <w:pPr>
        <w:spacing w:after="120" w:line="240" w:lineRule="auto"/>
        <w:jc w:val="both"/>
        <w:rPr>
          <w:rFonts w:eastAsia="Calibri" w:cs="Times New Roman"/>
          <w:szCs w:val="24"/>
        </w:rPr>
      </w:pPr>
      <w:r w:rsidRPr="001C2323">
        <w:rPr>
          <w:rFonts w:eastAsia="Calibri" w:cs="Times New Roman"/>
          <w:szCs w:val="24"/>
        </w:rPr>
        <w:fldChar w:fldCharType="begin" w:fldLock="1"/>
      </w:r>
      <w:r w:rsidRPr="001C2323">
        <w:rPr>
          <w:rFonts w:eastAsia="Calibri" w:cs="Times New Roman"/>
          <w:szCs w:val="24"/>
        </w:rPr>
        <w:instrText>ADDIN CSL_CITATION { "citationItems" : [ { "id" : "ITEM-1", "itemData" : { "DOI" : "10.1080/19368620802590134", "ISBN" : "1936-8623", "ISSN" : "1936-8623", "abstract" : "Despite considerable research on the topic of \u2018tourist experience\u2019, its contribution to tourism theory and its exploitation for the purpose of creating practical benefits for marketing practices, remain unclear. The present study reviews the existing literature and then presents a novel approach to interpreting experience in tourism by: (a) integrating the space and time dimensions into the \u2018tourist experience\u2019 concept, thereby shedding light on its nature and significance; and (b) examining tourists' spontaneous annotations on their travel experiences. Marketing implication and suggestions are provided for the benefit of tourism practitioners.", "author" : [ { "dropping-particle" : "", "family" : "Volo", "given" : "Serena", "non-dropping-particle" : "", "parse-names" : false, "suffix" : "" } ], "container-title" : "Journal of Hospitality Marketing &amp; Management", "id" : "ITEM-1", "issue" : "2-3", "issued" : { "date-parts" : [ [ "2009" ] ] }, "page" : "111-126", "title" : "Conceptualizing Experience: A Tourist Based Approach", "type" : "article-journal", "volume" : "18" }, "uris" : [ "http://www.mendeley.com/documents/?uuid=142c499b-d783-434b-b36c-eaaa22a4efac" ] } ], "mendeley" : { "formattedCitation" : "(Volo, 2009)", "manualFormatting" : "Volo (2009)", "plainTextFormattedCitation" : "(Volo, 2009)", "previouslyFormattedCitation" : "(Volo, 2009)" }, "properties" : { "noteIndex" : 0 }, "schema" : "https://github.com/citation-style-language/schema/raw/master/csl-citation.json" }</w:instrText>
      </w:r>
      <w:r w:rsidRPr="001C2323">
        <w:rPr>
          <w:rFonts w:eastAsia="Calibri" w:cs="Times New Roman"/>
          <w:szCs w:val="24"/>
        </w:rPr>
        <w:fldChar w:fldCharType="separate"/>
      </w:r>
      <w:r w:rsidRPr="001C2323">
        <w:rPr>
          <w:rFonts w:eastAsia="Calibri" w:cs="Times New Roman"/>
          <w:noProof/>
          <w:szCs w:val="24"/>
        </w:rPr>
        <w:t>Volo (2009)</w:t>
      </w:r>
      <w:r w:rsidRPr="001C2323">
        <w:rPr>
          <w:rFonts w:eastAsia="Calibri" w:cs="Times New Roman"/>
          <w:szCs w:val="24"/>
        </w:rPr>
        <w:fldChar w:fldCharType="end"/>
      </w:r>
      <w:r w:rsidRPr="001C2323">
        <w:rPr>
          <w:rFonts w:eastAsia="Calibri" w:cs="Times New Roman"/>
          <w:szCs w:val="24"/>
        </w:rPr>
        <w:t xml:space="preserve"> turizm olgusunun deneyimlerin pazar yeri olduğunu belirterek, turistik deneyimlerin turizm faaliyetlerinin temelini oluşturduğunu vurgulamıştır. Ayrıca, turistik deneyimleri, bilinen çevre ve zamanın dışında gerçekleşen oluşumlar olarak tanımlamıştır. Aynı zamanda, turistik deneyimleri, turistlerin kaçış ve arayış ihtiyaçlarını karşılayan sosyal bir dünya olarak tasvir etmiştir.</w:t>
      </w:r>
    </w:p>
    <w:p w:rsidR="00AA49B0" w:rsidRPr="001C2323" w:rsidRDefault="00AA49B0" w:rsidP="00DC691D">
      <w:pPr>
        <w:spacing w:after="120" w:line="240" w:lineRule="auto"/>
        <w:jc w:val="both"/>
        <w:rPr>
          <w:rFonts w:cs="Times New Roman"/>
          <w:b/>
          <w:bCs/>
          <w:szCs w:val="24"/>
        </w:rPr>
      </w:pPr>
      <w:r w:rsidRPr="001C2323">
        <w:rPr>
          <w:rFonts w:eastAsia="Calibri" w:cs="Times New Roman"/>
          <w:szCs w:val="24"/>
        </w:rPr>
        <w:t xml:space="preserve">Turist deneyimlerine yönelik çalışmalar iki yaklaşımla değerlendirilmiştir. Birincisi sosyal bilimler yaklaşımı diğeri ise pazarlama/yönetim yaklaşımıdır </w:t>
      </w:r>
      <w:r w:rsidRPr="001C2323">
        <w:rPr>
          <w:rFonts w:eastAsia="Calibri" w:cs="Times New Roman"/>
          <w:szCs w:val="24"/>
        </w:rPr>
        <w:fldChar w:fldCharType="begin" w:fldLock="1"/>
      </w:r>
      <w:r w:rsidRPr="001C2323">
        <w:rPr>
          <w:rFonts w:eastAsia="Calibri" w:cs="Times New Roman"/>
          <w:szCs w:val="24"/>
        </w:rPr>
        <w:instrText>ADDIN CSL_CITATION { "citationItems" : [ { "id" : "ITEM-1", "itemData" : { "DOI" : "10.1086/209331", "ISBN" : "00935301", "ISSN" : "0093-5301", "PMID" : "366", "abstract" : "This article explores the provision of extraordinary hedonic experiences on commercial, multiday river rafting trips in the Colorado River basin. White water river rafting provides a dramatic illustration of some of the complex features of delivering an extraordinary experience. Multiple methods were employed over two years of data collection to articulate the lived meaning of this experience from both the guides' and the consumers' perspectives. Robust quantitative measures were developed from rich qualitative data. Participant observation and interview data enriched the interpretation of quantitative results. Experiential themes of personal growth and self-renewal, \"communitas,\" and harmony with nature are evidenced across the data; they evolve and are woven together over the course of the trip Together they are significant in explaining overall satisfaction. There is a complex relationship between client expectations and satisfaction. The narrative of the rafting experience rather than relationships between expectations and outcomes is shown to be central to its evaluation Implications for other services and consumption activities are discussed. CR - Copyright &amp;#169; 1993 Journal of Consumer Research, Inc.", "author" : [ { "dropping-particle" : "", "family" : "Arnould", "given" : "Eric J.", "non-dropping-particle" : "", "parse-names" : false, "suffix" : "" }, { "dropping-particle" : "", "family" : "Price", "given" : "Linda L.", "non-dropping-particle" : "", "parse-names" : false, "suffix" : "" } ], "container-title" : "Journal of Consumer Research", "id" : "ITEM-1", "issue" : "June", "issued" : { "date-parts" : [ [ "1993" ] ] }, "page" : "24-45", "title" : "River Magic: Extraordinary Experience and the Extended Service Encounter", "type" : "article-journal", "volume" : "20" }, "uris" : [ "http://www.mendeley.com/documents/?uuid=3cb18d4a-ff29-46a0-90ce-f23b988de4e2" ] } ], "mendeley" : { "formattedCitation" : "(Arnould, Price, 1993)", "manualFormatting" : "(Arnould ve Price, 1993)", "plainTextFormattedCitation" : "(Arnould, Price, 1993)", "previouslyFormattedCitation" : "(Arnould, Price, 1993)" }, "properties" : { "noteIndex" : 2 }, "schema" : "https://github.com/citation-style-language/schema/raw/master/csl-citation.json" }</w:instrText>
      </w:r>
      <w:r w:rsidRPr="001C2323">
        <w:rPr>
          <w:rFonts w:eastAsia="Calibri" w:cs="Times New Roman"/>
          <w:szCs w:val="24"/>
        </w:rPr>
        <w:fldChar w:fldCharType="separate"/>
      </w:r>
      <w:r w:rsidRPr="001C2323">
        <w:rPr>
          <w:rFonts w:eastAsia="Calibri" w:cs="Times New Roman"/>
          <w:noProof/>
          <w:szCs w:val="24"/>
        </w:rPr>
        <w:t>(Arnould ve Price, 1993)</w:t>
      </w:r>
      <w:r w:rsidRPr="001C2323">
        <w:rPr>
          <w:rFonts w:eastAsia="Calibri" w:cs="Times New Roman"/>
          <w:szCs w:val="24"/>
        </w:rPr>
        <w:fldChar w:fldCharType="end"/>
      </w:r>
      <w:r w:rsidRPr="001C2323">
        <w:rPr>
          <w:rFonts w:eastAsia="Calibri" w:cs="Times New Roman"/>
          <w:szCs w:val="24"/>
        </w:rPr>
        <w:t>. Turist deneyimlerini anlamak için turistik deneyimleri, günlük deneyimlerden,  kesin çizgilerle ayırt etmek gerekmektedir. Bu yaklaşım, turistin günlük hayatından farklı bir şey yaşamaktan hoşlandığı düşüncesine dayanmaktadır. Turist deneyimi, deneyimlerin zirve yaptığı yer, “</w:t>
      </w:r>
      <w:r w:rsidRPr="001C2323">
        <w:rPr>
          <w:rFonts w:eastAsia="Calibri" w:cs="Times New Roman"/>
          <w:b/>
          <w:szCs w:val="24"/>
        </w:rPr>
        <w:t>zirve deneyim</w:t>
      </w:r>
      <w:r w:rsidRPr="001C2323">
        <w:rPr>
          <w:rFonts w:eastAsia="Calibri" w:cs="Times New Roman"/>
          <w:szCs w:val="24"/>
        </w:rPr>
        <w:t xml:space="preserve">” (sanat, kültür ve dünya mirası) olarak ifade edilebilmektedir. Turistlerin seyahatleri esnasında yaşadıkları deneyimlerin boyutları ise, </w:t>
      </w:r>
      <w:r w:rsidR="006557DC" w:rsidRPr="006557DC">
        <w:rPr>
          <w:rFonts w:eastAsia="Calibri" w:cs="Times New Roman"/>
          <w:b/>
          <w:szCs w:val="24"/>
        </w:rPr>
        <w:t>“</w:t>
      </w:r>
      <w:r w:rsidRPr="001C2323">
        <w:rPr>
          <w:rFonts w:eastAsia="Calibri" w:cs="Times New Roman"/>
          <w:b/>
          <w:szCs w:val="24"/>
        </w:rPr>
        <w:t>destekleyici deneyimler</w:t>
      </w:r>
      <w:r w:rsidR="006557DC">
        <w:rPr>
          <w:rFonts w:eastAsia="Calibri" w:cs="Times New Roman"/>
          <w:b/>
          <w:szCs w:val="24"/>
        </w:rPr>
        <w:t>”</w:t>
      </w:r>
      <w:r w:rsidRPr="001C2323">
        <w:rPr>
          <w:rFonts w:eastAsia="Calibri" w:cs="Times New Roman"/>
          <w:szCs w:val="24"/>
        </w:rPr>
        <w:t xml:space="preserve"> (konaklama, aktiviteler, yiyecekler, transfer) olarak tanımlanır. Turistlerin seyahatleri esnasında, öncesinde ve sonrasında algıladıkları servis kalitesi, deneyimin zirvesini belirlemektedir.</w:t>
      </w:r>
    </w:p>
    <w:p w:rsidR="00EF03D1" w:rsidRPr="001C2323" w:rsidRDefault="00EF03D1" w:rsidP="00DC691D">
      <w:pPr>
        <w:spacing w:after="120" w:line="240" w:lineRule="auto"/>
        <w:jc w:val="both"/>
        <w:rPr>
          <w:rFonts w:cs="Times New Roman"/>
          <w:bCs/>
          <w:szCs w:val="24"/>
        </w:rPr>
      </w:pPr>
      <w:r w:rsidRPr="001C2323">
        <w:rPr>
          <w:rFonts w:cs="Times New Roman"/>
          <w:bCs/>
          <w:szCs w:val="24"/>
        </w:rPr>
        <w:t xml:space="preserve">Turizm literatürde deneyim kavramı ile ilgili bazı tanımlamalar </w:t>
      </w:r>
      <w:r w:rsidR="005A4F80">
        <w:rPr>
          <w:rFonts w:cs="Times New Roman"/>
          <w:bCs/>
          <w:szCs w:val="24"/>
        </w:rPr>
        <w:t xml:space="preserve">Çizelge </w:t>
      </w:r>
      <w:r w:rsidRPr="001C2323">
        <w:rPr>
          <w:rFonts w:cs="Times New Roman"/>
          <w:bCs/>
          <w:szCs w:val="24"/>
        </w:rPr>
        <w:t xml:space="preserve">1‘de verilmiştir </w:t>
      </w:r>
      <w:r w:rsidRPr="001C2323">
        <w:rPr>
          <w:rFonts w:cs="Times New Roman"/>
          <w:bCs/>
          <w:szCs w:val="24"/>
        </w:rPr>
        <w:fldChar w:fldCharType="begin" w:fldLock="1"/>
      </w:r>
      <w:r w:rsidR="004D4A83" w:rsidRPr="001C2323">
        <w:rPr>
          <w:rFonts w:cs="Times New Roman"/>
          <w:bCs/>
          <w:szCs w:val="24"/>
        </w:rPr>
        <w:instrText>ADDIN CSL_CITATION { "citationItems" : [ { "id" : "ITEM-1", "itemData" : { "ISBN" : "978-1-84593-762-1", "author" : [ { "dropping-particle" : "", "family" : "Walls", "given" : "Andrew R", "non-dropping-particle" : "", "parse-names" : false, "suffix" : "" }, { "dropping-particle" : "", "family" : "Wang", "given" : "Youcheng", "non-dropping-particle" : "", "parse-names" : false, "suffix" : "" } ], "container-title" : "Experiential Consumption and Destination Marketing", "editor" : [ { "dropping-particle" : "", "family" : "Wang", "given" : "Youcheng", "non-dropping-particle" : "", "parse-names" : false, "suffix" : "" }, { "dropping-particle" : "", "family" : "Pizam", "given" : "Abraham", "non-dropping-particle" : "", "parse-names" : false, "suffix" : "" } ], "id" : "ITEM-1", "issued" : { "date-parts" : [ [ "2011" ] ] }, "page" : "82-98", "publisher" : "Florida \u00dcniversitesi, ABD", "title" : "Destination Marketing and Management Theories and Applications", "type" : "chapter", "volume" : "2" }, "uris" : [ "http://www.mendeley.com/documents/?uuid=2531275c-0e10-4e8a-bf2e-288bb2337a9b" ] } ], "mendeley" : { "formattedCitation" : "(Walls, Wang, 2011)", "plainTextFormattedCitation" : "(Walls, Wang, 2011)", "previouslyFormattedCitation" : "(Walls, Wang, 2011)" }, "properties" : { "noteIndex" : 0 }, "schema" : "https://github.com/citation-style-language/schema/raw/master/csl-citation.json" }</w:instrText>
      </w:r>
      <w:r w:rsidRPr="001C2323">
        <w:rPr>
          <w:rFonts w:cs="Times New Roman"/>
          <w:bCs/>
          <w:szCs w:val="24"/>
        </w:rPr>
        <w:fldChar w:fldCharType="separate"/>
      </w:r>
      <w:r w:rsidR="00C56FFD" w:rsidRPr="001C2323">
        <w:rPr>
          <w:rFonts w:cs="Times New Roman"/>
          <w:bCs/>
          <w:noProof/>
          <w:szCs w:val="24"/>
        </w:rPr>
        <w:t>(Walls ve</w:t>
      </w:r>
      <w:r w:rsidR="00FD1D80" w:rsidRPr="001C2323">
        <w:rPr>
          <w:rFonts w:cs="Times New Roman"/>
          <w:bCs/>
          <w:noProof/>
          <w:szCs w:val="24"/>
        </w:rPr>
        <w:t xml:space="preserve"> Wang, 2011)</w:t>
      </w:r>
      <w:r w:rsidRPr="001C2323">
        <w:rPr>
          <w:rFonts w:cs="Times New Roman"/>
          <w:bCs/>
          <w:szCs w:val="24"/>
        </w:rPr>
        <w:fldChar w:fldCharType="end"/>
      </w:r>
      <w:r w:rsidRPr="001C2323">
        <w:rPr>
          <w:rFonts w:cs="Times New Roman"/>
          <w:bCs/>
          <w:szCs w:val="24"/>
        </w:rPr>
        <w:t>.</w:t>
      </w:r>
    </w:p>
    <w:p w:rsidR="00EF03D1" w:rsidRPr="005A4F80" w:rsidRDefault="005A4F80" w:rsidP="00DC691D">
      <w:pPr>
        <w:keepNext/>
        <w:spacing w:after="120" w:line="240" w:lineRule="auto"/>
        <w:jc w:val="center"/>
        <w:rPr>
          <w:rFonts w:cs="Times New Roman"/>
          <w:b/>
          <w:iCs/>
          <w:szCs w:val="24"/>
        </w:rPr>
      </w:pPr>
      <w:bookmarkStart w:id="8" w:name="_Toc486499416"/>
      <w:r>
        <w:rPr>
          <w:rFonts w:cs="Times New Roman"/>
          <w:b/>
          <w:iCs/>
          <w:szCs w:val="24"/>
        </w:rPr>
        <w:t>Çizelge</w:t>
      </w:r>
      <w:r w:rsidR="00EF03D1" w:rsidRPr="001C2323">
        <w:rPr>
          <w:rFonts w:cs="Times New Roman"/>
          <w:b/>
          <w:iCs/>
          <w:szCs w:val="24"/>
        </w:rPr>
        <w:t xml:space="preserve"> </w:t>
      </w:r>
      <w:r w:rsidR="00EF03D1" w:rsidRPr="001C2323">
        <w:rPr>
          <w:rFonts w:cs="Times New Roman"/>
          <w:b/>
          <w:iCs/>
          <w:szCs w:val="24"/>
        </w:rPr>
        <w:fldChar w:fldCharType="begin"/>
      </w:r>
      <w:r w:rsidR="00EF03D1" w:rsidRPr="001C2323">
        <w:rPr>
          <w:rFonts w:cs="Times New Roman"/>
          <w:b/>
          <w:iCs/>
          <w:szCs w:val="24"/>
        </w:rPr>
        <w:instrText xml:space="preserve"> SEQ Tablo \* ARABIC </w:instrText>
      </w:r>
      <w:r w:rsidR="00EF03D1" w:rsidRPr="001C2323">
        <w:rPr>
          <w:rFonts w:cs="Times New Roman"/>
          <w:b/>
          <w:iCs/>
          <w:szCs w:val="24"/>
        </w:rPr>
        <w:fldChar w:fldCharType="separate"/>
      </w:r>
      <w:r w:rsidR="00D93F70">
        <w:rPr>
          <w:rFonts w:cs="Times New Roman"/>
          <w:b/>
          <w:iCs/>
          <w:noProof/>
          <w:szCs w:val="24"/>
        </w:rPr>
        <w:t>1</w:t>
      </w:r>
      <w:r w:rsidR="00EF03D1" w:rsidRPr="001C2323">
        <w:rPr>
          <w:rFonts w:cs="Times New Roman"/>
          <w:b/>
          <w:iCs/>
          <w:szCs w:val="24"/>
        </w:rPr>
        <w:fldChar w:fldCharType="end"/>
      </w:r>
      <w:r>
        <w:rPr>
          <w:rFonts w:cs="Times New Roman"/>
          <w:b/>
          <w:iCs/>
          <w:szCs w:val="24"/>
        </w:rPr>
        <w:t>. Deneyim Kavramı v</w:t>
      </w:r>
      <w:r w:rsidRPr="005A4F80">
        <w:rPr>
          <w:rFonts w:cs="Times New Roman"/>
          <w:b/>
          <w:iCs/>
          <w:szCs w:val="24"/>
        </w:rPr>
        <w:t>e Tanımlamalar</w:t>
      </w:r>
      <w:bookmarkEnd w:id="8"/>
    </w:p>
    <w:tbl>
      <w:tblPr>
        <w:tblStyle w:val="TabloKlavuzu"/>
        <w:tblW w:w="0" w:type="auto"/>
        <w:jc w:val="center"/>
        <w:tblLook w:val="04A0" w:firstRow="1" w:lastRow="0" w:firstColumn="1" w:lastColumn="0" w:noHBand="0" w:noVBand="1"/>
      </w:tblPr>
      <w:tblGrid>
        <w:gridCol w:w="2023"/>
        <w:gridCol w:w="6639"/>
      </w:tblGrid>
      <w:tr w:rsidR="00EF03D1" w:rsidRPr="001C2323" w:rsidTr="00EF03D1">
        <w:trPr>
          <w:jc w:val="center"/>
        </w:trPr>
        <w:tc>
          <w:tcPr>
            <w:tcW w:w="1571" w:type="dxa"/>
          </w:tcPr>
          <w:p w:rsidR="00EF03D1" w:rsidRPr="005A4F80" w:rsidRDefault="00EF03D1" w:rsidP="00DC691D">
            <w:pPr>
              <w:rPr>
                <w:rFonts w:cs="Times New Roman"/>
                <w:b/>
                <w:bCs/>
                <w:szCs w:val="24"/>
              </w:rPr>
            </w:pPr>
            <w:r w:rsidRPr="005A4F80">
              <w:rPr>
                <w:rFonts w:cs="Times New Roman"/>
                <w:b/>
                <w:bCs/>
                <w:szCs w:val="24"/>
              </w:rPr>
              <w:t>Kaynak</w:t>
            </w:r>
          </w:p>
        </w:tc>
        <w:tc>
          <w:tcPr>
            <w:tcW w:w="6639" w:type="dxa"/>
          </w:tcPr>
          <w:p w:rsidR="00EF03D1" w:rsidRPr="005A4F80" w:rsidRDefault="00EF03D1" w:rsidP="00DC691D">
            <w:pPr>
              <w:jc w:val="both"/>
              <w:rPr>
                <w:rFonts w:cs="Times New Roman"/>
                <w:b/>
                <w:bCs/>
                <w:szCs w:val="24"/>
              </w:rPr>
            </w:pPr>
            <w:r w:rsidRPr="005A4F80">
              <w:rPr>
                <w:rFonts w:cs="Times New Roman"/>
                <w:b/>
                <w:bCs/>
                <w:szCs w:val="24"/>
              </w:rPr>
              <w:t>Tanım</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"author" : [ { "dropping-particle" : "", "family" : "Titz", "given" : "Karl", "non-dropping-particle" : "", "parse-names" : false, "suffix" : "" } ], "container-title" : "Handbook of hospitality marketing management", "id" : "ITEM-1", "issued" : { "date-parts" : [ [ "2008" ] ] }, "page" : "324-352", "publisher" : "Butterworth-Heinemann Oxford,, England", "title" : "Experiential consumption: Affect-emotions-hedonism", "type" : "article-journal" }, "uris" : [ "http://www.mendeley.com/documents/?uuid=12b567b8-5929-4c35-b0a9-df969dd2ca56" ] } ], "mendeley" : { "formattedCitation" : "(Titz, 2008)", "plainTextFormattedCitation" : "(Titz, 2008)", "previouslyFormattedCitation" : "(Titz, 2008)"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(Titz, 2008)</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Deneyimsel bir tüketim modeli bulunmamakla birlikte, turizm sektöründe tüketiciyi anlamanın yolu deneyimsel tüketimden geçmektedir.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004D4A83" w:rsidRPr="001C2323">
              <w:rPr>
                <w:rFonts w:cs="Times New Roman"/>
                <w:bCs/>
                <w:szCs w:val="24"/>
              </w:rPr>
              <w:instrText>ADDIN CSL_CITATION { "citationItems" : [ { "id" : "ITEM-1", "itemData" : { "DOI" : "10.1177/0047287507304039", "ISBN" : "0047-2875", "ISSN" : "0047-2875", "abstract" : "The authors develop a measurement scale tapping Pine and Gilmore's (1999) four realms of experience that is applicable to lodging and, potentially, tourism research across various destinations. Focusing on the bed-and-breakfast industry, the authors conducted preliminary qualitative studies and a subsequent field survey to collect data from bed-and-breakfast owners and guests to develop and test a proposed model of experience economy concepts. The proposed measurement model includes four realms of experience and four theoretically justifiable nomological consequences. The data supported the dimensional structure of the four realms of experience, providing empirical evidence for both face and nomological validities of these realms and a starting point for measuring emerging experience economy concepts and practices within lodging and tourism settings. The authors discuss ways the measurement scale can be further refined for adoption by destination marketers and directions for future research.", "author" : [ { "dropping-particle" : "", "family" : "Oh", "given" : "H.", "non-dropping-particle" : "", "parse-names" : false, "suffix" : "" }, { "dropping-particle" : "", "family" : "Fiore", "given" : "a. M.", "non-dropping-particle" : "", "parse-names" : false, "suffix" : "" }, { "dropping-particle" : "", "family" : "Jeoung", "given" : "M.", "non-dropping-particle" : "", "parse-names" : false, "suffix" : "" } ], "container-title" : "Journal of Travel Research", "id" : "ITEM-1", "issue" : "2", "issued" : { "date-parts" : [ [ "2007" ] ] }, "page" : "119-132", "title" : "Measuring Experience Economy Concepts: Tourism Applications", "type" : "article-journal", "volume" : "46" }, "uris" : [ "http://www.mendeley.com/documents/?uuid=5c560c93-7464-41f4-a9fe-392203d1cc7f" ] } ], "mendeley" : { "formattedCitation" : "(Oh, Fiore, Jeoung, 2007)", "plainTextFormattedCitation" : "(Oh, Fiore, Jeoung, 2007)", "previouslyFormattedCitation" : "(Oh, Fiore, Jeoung, 2007)" }, "properties" : { "noteIndex" : 0 }, "schema" : "https://github.com/citation-style-language/schema/raw/master/csl-citation.json" }</w:instrText>
            </w:r>
            <w:r w:rsidRPr="001C2323">
              <w:rPr>
                <w:rFonts w:cs="Times New Roman"/>
                <w:bCs/>
                <w:szCs w:val="24"/>
              </w:rPr>
              <w:fldChar w:fldCharType="separate"/>
            </w:r>
            <w:r w:rsidR="00C56FFD" w:rsidRPr="001C2323">
              <w:rPr>
                <w:rFonts w:cs="Times New Roman"/>
                <w:bCs/>
                <w:noProof/>
                <w:szCs w:val="24"/>
              </w:rPr>
              <w:t>(Oh, Fiore ve</w:t>
            </w:r>
            <w:r w:rsidR="00FD1D80" w:rsidRPr="001C2323">
              <w:rPr>
                <w:rFonts w:cs="Times New Roman"/>
                <w:bCs/>
                <w:noProof/>
                <w:szCs w:val="24"/>
              </w:rPr>
              <w:t xml:space="preserve"> Jeoung, 2007)</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 xml:space="preserve">Tüketici bakış açısıyla deneyimler “eğlenceli, ilgi çekici ve </w:t>
            </w:r>
            <w:r w:rsidR="00FA10B0" w:rsidRPr="001C2323">
              <w:rPr>
                <w:rFonts w:cs="Times New Roman"/>
                <w:bCs/>
                <w:szCs w:val="24"/>
              </w:rPr>
              <w:t>unutulmaz tüketim hatıralarıdır</w:t>
            </w:r>
            <w:r w:rsidRPr="001C2323">
              <w:rPr>
                <w:rFonts w:cs="Times New Roman"/>
                <w:bCs/>
                <w:szCs w:val="24"/>
              </w:rPr>
              <w:t>.</w:t>
            </w:r>
          </w:p>
        </w:tc>
      </w:tr>
      <w:tr w:rsidR="00EF03D1" w:rsidRPr="001C2323" w:rsidTr="00EF03D1">
        <w:trPr>
          <w:jc w:val="center"/>
        </w:trPr>
        <w:tc>
          <w:tcPr>
            <w:tcW w:w="1571" w:type="dxa"/>
          </w:tcPr>
          <w:p w:rsidR="00EF03D1" w:rsidRPr="001C2323" w:rsidRDefault="004D4A83"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"DOI" : "10.1080/15022250701231915", "abstract" : "ISSN: 1502-2250 (Print) 1502-2269 (Online) Journal homepage: http://www.tandfonline.com/loi/sjht20 ABSTRACT The aim of this paper is to present and discuss two frameworks about tourist experiences from a marketing point of view. The first one illustrates the co-production of tourism products across the tourism and the creative industries. The second indicates some important factors influencing tourists' experiences. No matter what kind of tourism product we have in mind (e.g. a medieval festival, or a visit to a museum), the tourist will be influenced by the experiencescape, wherein personnel, other tourists, physical environment, products/souvenirs and theme/story play a major role.", "author" : [ { "dropping-particle" : "", "family" : "Mossberg", "given" : "Lena", "non-dropping-particle" : "", "parse-names" : false, "suffix" : "" } ], "container-title" : "Scandinavian Journal of Hospitality and Tourism", "id" : "ITEM-1", "issue" : "1", "issued" : { "date-parts" : [ [ "2007" ] ] }, "page" : "59-74", "title" : "A Marketing Approach to the Tourist Experience", "type" : "article-journal", "volume" : "7" }, "uris" : [ "http://www.mendeley.com/documents/?uuid=456b30f0-003c-3739-ab88-c245518757d3" ] } ], "mendeley" : { "formattedCitation" : "(Mossberg, 2007)", "plainTextFormattedCitation" : "(Mossberg, 2007)", "previouslyFormattedCitation" : "(Mossberg, 2007)" }, "properties" : { "noteIndex" : 2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(Mossberg, 2007)</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pek çok unsurun bir araya gelerek karışması sonucu oluşan; tüketiciyi duygusal, fiziksel, entelektüel ve ruhsal olarak etkileyen bir kavramdır.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"DOI" : "10.1080/15022250701224035", "ISBN" : "1502-2250", "ISSN" : "1502-2250", "abstract" : "In this conceptual article, the tourist experience is proposed as the moment when tourism consumption and tourism production meet. It is also the moment when value is created and resources are consumed and thus the decisive moment for the economics of tourism experiences. Value created by consuming tourism experiences depends not only upon the objective experience but also upon the tourist and the tourist's state of mind at that particular moment. This argument rests on the concept \u201carousal level\u201d that gives a dynamic description of varying needs of a tourist. Needs are discussed in relation to a three dimensional categorization based on basic, social and intellectual needs. Resources consumed for the production of tourism experiences are analysed as consumption sets that include four generic resources: time, skills, goods and services. The tourist is assumed to play an important role in the final link of the production chain, i.e. that of realizing a consumption project by putting together resources in a...", "author" : [ { "dropping-particle" : "", "family" : "Andersson", "given" : "Tommy D.", "non-dropping-particle" : "", "parse-names" : false, "suffix" : "" } ], "container-title" : "Scandinavian Journal of Hospitality and Tourism", "id" : "ITEM-1", "issue" : "1", "issued" : { "date-parts" : [ [ "2007" ] ] }, "page" : "46-58", "title" : "The Tourist in the Experience Economy", "type" : "article-journal", "volume" : "7" }, "uris" : [ "http://www.mendeley.com/documents/?uuid=a8e3f892-eb8d-42b4-ab68-a375c3093f22" ] } ], "mendeley" : { "formattedCitation" : "(Andersson, 2007)", "plainTextFormattedCitation" : "(Andersson, 2007)", "previouslyFormattedCitation" : "(Andersson, 2007)"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(Andersson, 2007)</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üretim ve tüketiminin buluştuğu an ortaya çıkmaktadır.</w:t>
            </w:r>
          </w:p>
        </w:tc>
      </w:tr>
      <w:tr w:rsidR="00EF03D1" w:rsidRPr="001C2323" w:rsidTr="00EF03D1">
        <w:trPr>
          <w:jc w:val="center"/>
        </w:trPr>
        <w:tc>
          <w:tcPr>
            <w:tcW w:w="1571" w:type="dxa"/>
          </w:tcPr>
          <w:p w:rsidR="00EF03D1" w:rsidRPr="001C2323" w:rsidRDefault="004D4A83"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"DOI" : "10.1016/j.annals.2004.07.008", "ISBN" : "0160-7383", "ISSN" : "01607383", "PMID" : "16492506", "abstract" : "This paper identifies four noteworthy conceptual developments in the study of the tourist experience: A turn from differentiation to de-differentiation of everyday life and touristic experiences; a shift from generalizing to pluralizing conceptualizations; a transformed focus from the toured objects to the tourist subjective negotiation of meanings; and a movement from contradictory and decisive statements to relative and complementary interpretations. Thus, it is suggested that contemporary conceptualizations of this subject correspond to the so-called \"postmodernist\" theorizing in the social sciences. This turn in the literature is evaluated while addressing past and future research. ?? 2005 Elsevier Ltd. All reserved.", "author" : [ { "dropping-particle" : "", "family" : "Uriely", "given" : "Natan", "non-dropping-particle" : "", "parse-names" : false, "suffix" : "" } ], "container-title" : "Annals of Tourism Research", "id" : "ITEM-1", "issue" : "1", "issued" : { "date-parts" : [ [ "2005" ] ] }, "page" : "199-216", "title" : "The tourist experience. Conceptual developments", "type" : "article-journal", "volume" : "32" }, "uris" : [ "http://www.mendeley.com/documents/?uuid=cb8ff460-1dfd-4865-a7e1-db7a9ad16df9" ] } ], "mendeley" : { "formattedCitation" : "(Uriely, 2005)", "plainTextFormattedCitation" : "(Uriely, 2005)", "previouslyFormattedCitation" : "(Uriely, 2005)" }, "properties" : { "noteIndex" : 2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(Uriely, 2005)</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Turistik deneyim, çoğunlukla bireysel olarak oluşan karmaşık bir olgudur.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004D4A83" w:rsidRPr="001C2323">
              <w:rPr>
                <w:rFonts w:cs="Times New Roman"/>
                <w:bCs/>
                <w:szCs w:val="24"/>
              </w:rPr>
              <w:instrText>ADDIN CSL_CITATION { "citationItems" : [ { "id" : "ITEM-1", "itemData" : { "ISSN" : "1532-9194", "author" : [ { "dropping-particle" : "", "family" : "Berry", "given" : "Leonard L", "non-dropping-particle" : "", "parse-names" : false, "suffix" : "" }, { "dropping-particle" : "", "family" : "Carbone", "given" : "Lewis P", "non-dropping-particle" : "", "parse-names" : false, "suffix" : "" }, { "dropping-particle" : "", "family" : "Haeckel", "given" : "Stephan H", "non-dropping-particle" : "", "parse-names" : false, "suffix" : "" } ], "container-title" : "MIT Sloan management review", "id" : "ITEM-1", "issue" : "3", "issued" : { "date-parts" : [ [ "2002" ] ] }, "page" : "85", "publisher" : "Massachusetts Institute of Technology, Cambridge, MA", "title" : "Managing the total customer experience", "type" : "article-journal", "volume" : "43" }, "uris" : [ "http://www.mendeley.com/documents/?uuid=06c4cd5f-b686-4262-878f-5c33b1c1f882" ] } ], "mendeley" : { "formattedCitation" : "(Berry, Carbone, Haeckel, 2002)", "plainTextFormattedCitation" : "(Berry, Carbone, Haeckel, 2002)", "previouslyFormattedCitation" : "(Berry, Carbone, Haeckel, 2002)" }, "properties" : { "noteIndex" : 0 }, "schema" : "https://github.com/citation-style-language/schema/raw/master/csl-citation.json" }</w:instrText>
            </w:r>
            <w:r w:rsidRPr="001C2323">
              <w:rPr>
                <w:rFonts w:cs="Times New Roman"/>
                <w:bCs/>
                <w:szCs w:val="24"/>
              </w:rPr>
              <w:fldChar w:fldCharType="separate"/>
            </w:r>
            <w:r w:rsidR="00591280" w:rsidRPr="001C2323">
              <w:rPr>
                <w:rFonts w:cs="Times New Roman"/>
                <w:bCs/>
                <w:noProof/>
                <w:szCs w:val="24"/>
              </w:rPr>
              <w:t>(Berry, Carbone ve</w:t>
            </w:r>
            <w:r w:rsidR="00FD1D80" w:rsidRPr="001C2323">
              <w:rPr>
                <w:rFonts w:cs="Times New Roman"/>
                <w:bCs/>
                <w:noProof/>
                <w:szCs w:val="24"/>
              </w:rPr>
              <w:t xml:space="preserve"> Haeckel, 2002)</w:t>
            </w:r>
            <w:r w:rsidRPr="001C2323">
              <w:rPr>
                <w:rFonts w:cs="Times New Roman"/>
                <w:bCs/>
                <w:szCs w:val="24"/>
              </w:rPr>
              <w:fldChar w:fldCharType="end"/>
            </w:r>
            <w:r w:rsidR="008036B5" w:rsidRPr="001C2323">
              <w:rPr>
                <w:rFonts w:cs="Times New Roman"/>
                <w:bCs/>
                <w:szCs w:val="24"/>
              </w:rPr>
              <w:t xml:space="preserve"> </w:t>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tüketicinin satın alma sürecinde topladığı tüm bilgilerin düzenlenmesidir.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004D4A83" w:rsidRPr="001C2323">
              <w:rPr>
                <w:rFonts w:cs="Times New Roman"/>
                <w:bCs/>
                <w:szCs w:val="24"/>
              </w:rPr>
              <w:instrText>ADDIN CSL_CITATION { "citationItems" : [ { "id" : "ITEM-1", "itemData" : { "author" : [ { "dropping-particle" : "", "family" : "Robert", "given" : "Lewis", "non-dropping-particle" : "", "parse-names" : false, "suffix" : "" }, { "dropping-particle" : "", "family" : "Chambers", "given" : "R", "non-dropping-particle" : "", "parse-names" : false, "suffix" : "" } ], "container-title" : "New York", "id" : "ITEM-1", "issued" : { "date-parts" : [ [ "2000" ] ] }, "title" : "Marketing Leadership in Hospitality", "type" : "article-journal" }, "uris" : [ "http://www.mendeley.com/documents/?uuid=cf2472f3-8514-4546-ad2d-a9408f034bbf" ] } ], "mendeley" : { "formattedCitation" : "(Robert, Chambers, 2000)", "plainTextFormattedCitation" : "(Robert, Chambers, 2000)", "previouslyFormattedCitation" : "(Robert, Chambers, 2000)" }, "properties" : { "noteIndex" : 0 }, "schema" : "https://github.com/citation-style-language/schema/raw/master/csl-citation.json" }</w:instrText>
            </w:r>
            <w:r w:rsidRPr="001C2323">
              <w:rPr>
                <w:rFonts w:cs="Times New Roman"/>
                <w:bCs/>
                <w:szCs w:val="24"/>
              </w:rPr>
              <w:fldChar w:fldCharType="separate"/>
            </w:r>
            <w:r w:rsidR="00591280" w:rsidRPr="001C2323">
              <w:rPr>
                <w:rFonts w:cs="Times New Roman"/>
                <w:bCs/>
                <w:noProof/>
                <w:szCs w:val="24"/>
              </w:rPr>
              <w:t xml:space="preserve">(Robert ve </w:t>
            </w:r>
            <w:r w:rsidR="00FD1D80" w:rsidRPr="001C2323">
              <w:rPr>
                <w:rFonts w:cs="Times New Roman"/>
                <w:bCs/>
                <w:noProof/>
                <w:szCs w:val="24"/>
              </w:rPr>
              <w:t>Chambers, 2000)</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tüketicide oluşan çevre, ürün ve hizmetin bir kombinasyonudur.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"ISSN" : "1094-9313", "author" : [ { "dropping-particle" : "", "family" : "McLellan", "given" : "Hilary", "non-dropping-particle" : "", "parse-names" : false, "suffix" : "" } ], "container-title" : "Cyberpsychology and Behavior", "id" : "ITEM-1", "issue" : "1", "issued" : { "date-parts" : [ [ "2000" ] ] }, "page" : "59-69", "publisher" : "Mary Ann Liebert, Inc.", "title" : "Experience design", "type" : "article-journal", "volume" : "3" }, "uris" : [ "http://www.mendeley.com/documents/?uuid=717043d8-8506-4419-8440-0b9e917714ad" ] } ], "mendeley" : { "formattedCitation" : "(McLellan, 2000)", "plainTextFormattedCitation" : "(McLellan, 2000)", "previouslyFormattedCitation" : "(McLellan, 2000)"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(McLellan, 2000)</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Deneyimin amacı fonksiyonel, anlamlı, çekici, etkili ve hatırlanabilir tecrübelerin yönetilmesidir.</w:t>
            </w:r>
          </w:p>
        </w:tc>
      </w:tr>
      <w:tr w:rsidR="00EF03D1" w:rsidRPr="001C2323" w:rsidTr="00EF03D1">
        <w:trPr>
          <w:jc w:val="center"/>
        </w:trPr>
        <w:tc>
          <w:tcPr>
            <w:tcW w:w="1571" w:type="dxa"/>
          </w:tcPr>
          <w:p w:rsidR="00EF03D1" w:rsidRPr="001C2323" w:rsidRDefault="004D4A83"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"DOI" : "10.1362/026725799784870496", "ISBN" : "0267-257X", "ISSN" : "0267257X", "PMID" : "5675252", "abstract" : "In this article, I contrast traditional marketing with a new approach to marketing called Experiential Marketing and provide a strategic framework for Experiential Marketing. Traditional marketing views consumers as rational decision-makers who care about functional features and benefits. In contrast, experiential marketers view consumers as rational and emotional human beings who are concerned with achieving pleasurable experiences. Five different types of experiences, or strategic experiential modules (SEMs), that marketers can create for customers are distinguished: sensory experiences (SENSE); affective experiences (FEEL); creative cognitiive experiences (THINK); physical experiences, behaviours and lifestyles (ACT); and social-identity experiences result from relating to a reference group or culture (RELATE). These experiences are implemented through so-called experience providers (ExPros) such as communications, visual and verbal identity, product presence, electronic media, etc. The ultimate goal of experiential marketing is to create holistic experiences that integrate individual experiences into a holistic Gestalt. The paper concludes with an examination of strategic issues and a discussion about how to create the experience-oriented organization. [ABSTRACT FROM AUTHOR]", "author" : [ { "dropping-particle" : "", "family" : "Schmitt", "given" : "Bernd", "non-dropping-particle" : "", "parse-names" : false, "suffix" : "" } ], "container-title" : "Journal of Marketing Management", "id" : "ITEM-1", "issued" : { "date-parts" : [ [ "1999" ] ] }, "page" : "53-67", "title" : "Experiential Marketing.", "type" : "article-journal", "volume" : "15" }, "uris" : [ "http://www.mendeley.com/documents/?uuid=7a11a448-9d57-4694-88ce-7ebfbf6d729f" ] } ], "mendeley" : { "formattedCitation" : "(Schmitt, 1999)", "plainTextFormattedCitation" : "(Schmitt, 1999)", "previouslyFormattedCitation" : "(Schmitt, 1999)" }, "properties" : { "noteIndex" : 2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(Schmitt, 1999)</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Deneyimler, kendiliğinden oluşmayan, hazırlanmış bir durumun sonucunda meydana gelen ve geneli etkisi altına alan yaşantılardır.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lastRenderedPageBreak/>
              <w:fldChar w:fldCharType="begin" w:fldLock="1"/>
            </w:r>
            <w:r w:rsidR="004D4A83" w:rsidRPr="001C2323">
              <w:rPr>
                <w:rFonts w:cs="Times New Roman"/>
                <w:bCs/>
                <w:szCs w:val="24"/>
              </w:rPr>
              <w:instrText>ADDIN CSL_CITATION { "citationItems" : [ { "id" : "ITEM-1", "itemData" : { "author" : [ { "dropping-particle" : "", "family" : "Gupta", "given" : "Sudheer", "non-dropping-particle" : "", "parse-names" : false, "suffix" : "" }, { "dropping-particle" : "", "family" : "Vajic", "given" : "Mirjana", "non-dropping-particle" : "", "parse-names" : false, "suffix" : "" } ], "container-title" : "New service development: Creating memorable experiences", "id" : "ITEM-1", "issued" : { "date-parts" : [ [ "1999" ] ] }, "page" : "33-51", "publisher" : "Thousand Oaks, CA: Sage", "title" : "The contextual and dialectical nature of experiences", "type" : "article-journal" }, "uris" : [ "http://www.mendeley.com/documents/?uuid=64e8abe8-8a26-464d-a791-41e90ee4c93f" ] } ], "mendeley" : { "formattedCitation" : "(Gupta, Vajic, 1999)", "plainTextFormattedCitation" : "(Gupta, Vajic, 1999)", "previouslyFormattedCitation" : "(Gupta, Vajic, 1999)" }, "properties" : { "noteIndex" : 0 }, "schema" : "https://github.com/citation-style-language/schema/raw/master/csl-citation.json" }</w:instrText>
            </w:r>
            <w:r w:rsidRPr="001C2323">
              <w:rPr>
                <w:rFonts w:cs="Times New Roman"/>
                <w:bCs/>
                <w:szCs w:val="24"/>
              </w:rPr>
              <w:fldChar w:fldCharType="separate"/>
            </w:r>
            <w:r w:rsidR="00591280" w:rsidRPr="001C2323">
              <w:rPr>
                <w:rFonts w:cs="Times New Roman"/>
                <w:bCs/>
                <w:noProof/>
                <w:szCs w:val="24"/>
              </w:rPr>
              <w:t xml:space="preserve">(Gupta ve </w:t>
            </w:r>
            <w:r w:rsidR="00FD1D80" w:rsidRPr="001C2323">
              <w:rPr>
                <w:rFonts w:cs="Times New Roman"/>
                <w:bCs/>
                <w:noProof/>
                <w:szCs w:val="24"/>
              </w:rPr>
              <w:t>Vajic, 1999)</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Hizmet sunan işletmelerin meydana getirdiği ürün ve hizmetleri</w:t>
            </w:r>
            <w:r w:rsidR="00B66438">
              <w:rPr>
                <w:rFonts w:cs="Times New Roman"/>
                <w:bCs/>
                <w:szCs w:val="24"/>
              </w:rPr>
              <w:t>n</w:t>
            </w:r>
            <w:r w:rsidRPr="001C2323">
              <w:rPr>
                <w:rFonts w:cs="Times New Roman"/>
                <w:bCs/>
                <w:szCs w:val="24"/>
              </w:rPr>
              <w:t xml:space="preserve"> tüketilmesi sonucunda müşteride bir bilgi ve duygunun ortaya çıkması ile deneyim oluşur.</w:t>
            </w:r>
          </w:p>
        </w:tc>
      </w:tr>
      <w:tr w:rsidR="00EF03D1" w:rsidRPr="001C2323" w:rsidTr="00EF03D1">
        <w:trPr>
          <w:jc w:val="center"/>
        </w:trPr>
        <w:tc>
          <w:tcPr>
            <w:tcW w:w="1571" w:type="dxa"/>
          </w:tcPr>
          <w:p w:rsidR="00EF03D1" w:rsidRPr="001C2323" w:rsidRDefault="00FD1D80" w:rsidP="0095316B">
            <w:pPr>
              <w:jc w:val="both"/>
              <w:rPr>
                <w:rFonts w:cs="Times New Roman"/>
                <w:bCs/>
                <w:szCs w:val="24"/>
              </w:rPr>
            </w:pPr>
            <w:r w:rsidRPr="001C2323">
              <w:rPr>
                <w:rFonts w:cs="Times New Roman"/>
                <w:bCs/>
                <w:szCs w:val="24"/>
              </w:rPr>
              <w:t>(Pine ve Gilmore, 1998</w:t>
            </w:r>
            <w:r w:rsidR="00EF03D1" w:rsidRPr="001C2323">
              <w:rPr>
                <w:rFonts w:cs="Times New Roman"/>
                <w:bCs/>
                <w:szCs w:val="24"/>
              </w:rPr>
              <w:t>)</w:t>
            </w:r>
          </w:p>
        </w:tc>
        <w:tc>
          <w:tcPr>
            <w:tcW w:w="6639" w:type="dxa"/>
          </w:tcPr>
          <w:p w:rsidR="00EF03D1" w:rsidRPr="001C2323" w:rsidRDefault="00EF03D1" w:rsidP="00DC691D">
            <w:pPr>
              <w:jc w:val="both"/>
              <w:rPr>
                <w:rFonts w:cs="Times New Roman"/>
                <w:bCs/>
                <w:szCs w:val="24"/>
              </w:rPr>
            </w:pPr>
            <w:r w:rsidRPr="001C2323">
              <w:rPr>
                <w:rFonts w:cs="Times New Roman"/>
                <w:bCs/>
                <w:szCs w:val="24"/>
              </w:rPr>
              <w:t>Başarılı deneyimler müşteriler tarafından eşsiz, unutulmaz, sürdürülebilir ve anlatılarak tekrarlanan ve şevkle ağızdan ağza tanıtımının yapılabileceği yaşantılardır.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004D4A83" w:rsidRPr="001C2323">
              <w:rPr>
                <w:rFonts w:cs="Times New Roman"/>
                <w:bCs/>
                <w:szCs w:val="24"/>
              </w:rPr>
              <w:instrText>ADDIN CSL_CITATION { "citationItems" : [ { "id" : "ITEM-1", "itemData" : { "ISBN" : "0910251983", "author" : [ { "dropping-particle" : "", "family" : "O'Sullivan", "given" : "Ellen Lupia", "non-dropping-particle" : "", "parse-names" : false, "suffix" : "" }, { "dropping-particle" : "", "family" : "Spangler", "given" : "Kathy J", "non-dropping-particle" : "", "parse-names" : false, "suffix" : "" } ], "id" : "ITEM-1", "issued" : { "date-parts" : [ [ "1998" ] ] }, "publisher" : "Venture Publishing Inc", "title" : "Experience marketing: strategies for the new Millennium.", "type" : "book" }, "uris" : [ "http://www.mendeley.com/documents/?uuid=7f695e79-24f9-4ba1-bdce-a5475c551032" ] } ], "mendeley" : { "formattedCitation" : "(O\u2019Sullivan, Spangler, 1998)", "plainTextFormattedCitation" : "(O\u2019Sullivan, Spangler, 1998)", "previouslyFormattedCitation" : "(O\u2019Sullivan, Spangler, 1998)" }, "properties" : { "noteIndex" : 0 }, "schema" : "https://github.com/citation-style-language/schema/raw/master/csl-citation.json" }</w:instrText>
            </w:r>
            <w:r w:rsidRPr="001C2323">
              <w:rPr>
                <w:rFonts w:cs="Times New Roman"/>
                <w:bCs/>
                <w:szCs w:val="24"/>
              </w:rPr>
              <w:fldChar w:fldCharType="separate"/>
            </w:r>
            <w:r w:rsidR="00A74C1E" w:rsidRPr="001C2323">
              <w:rPr>
                <w:rFonts w:cs="Times New Roman"/>
                <w:bCs/>
                <w:noProof/>
                <w:szCs w:val="24"/>
              </w:rPr>
              <w:t>(O’Sullivan ve</w:t>
            </w:r>
            <w:r w:rsidR="00FD1D80" w:rsidRPr="001C2323">
              <w:rPr>
                <w:rFonts w:cs="Times New Roman"/>
                <w:bCs/>
                <w:noProof/>
                <w:szCs w:val="24"/>
              </w:rPr>
              <w:t xml:space="preserve"> Spangler, 1998)</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Tüketim olgusunda deneyim, bireysel katılımın sağlanması ile birlikte bireyin duruma fiziksel, mantıksal, duygusal, sosyal ve ruhsal olarak dahil olması ile oluşur.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"ISBN" : "1135693099", "author" : [ { "dropping-particle" : "", "family" : "Carlson", "given" : "Richard A", "non-dropping-particle" : "", "parse-names" : false, "suffix" : "" } ], "id" : "ITEM-1", "issued" : { "date-parts" : [ [ "1997" ] ] }, "publisher" : "Psychology Press", "title" : "Experienced cognition", "type" : "book" }, "uris" : [ "http://www.mendeley.com/documents/?uuid=0efbcb72-0309-4f6b-bdce-9654445ed6ad" ] } ], "mendeley" : { "formattedCitation" : "(Carlson, 1997)", "plainTextFormattedCitation" : "(Carlson, 1997)", "previouslyFormattedCitation" : "(Carlson, 1997)"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(Carlson, 1997)</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düşüncelerin sürekli akışı ve turistik ürün kullanımı süresince oluşan duygu topluluğudur.</w:t>
            </w:r>
          </w:p>
        </w:tc>
      </w:tr>
      <w:tr w:rsidR="00EF03D1" w:rsidRPr="001C2323" w:rsidTr="00EF03D1">
        <w:trPr>
          <w:jc w:val="center"/>
        </w:trPr>
        <w:tc>
          <w:tcPr>
            <w:tcW w:w="1571" w:type="dxa"/>
          </w:tcPr>
          <w:p w:rsidR="00EF03D1" w:rsidRPr="001C2323" w:rsidRDefault="004D4A83"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"DOI" : "10.1086/209331", "ISBN" : "00935301", "ISSN" : "0093-5301", "PMID" : "366", "abstract" : "This article explores the provision of extraordinary hedonic experiences on commercial, multiday river rafting trips in the Colorado River basin. White water river rafting provides a dramatic illustration of some of the complex features of delivering an extraordinary experience. Multiple methods were employed over two years of data collection to articulate the lived meaning of this experience from both the guides' and the consumers' perspectives. Robust quantitative measures were developed from rich qualitative data. Participant observation and interview data enriched the interpretation of quantitative results. Experiential themes of personal growth and self-renewal, \"communitas,\" and harmony with nature are evidenced across the data; they evolve and are woven together over the course of the trip Together they are significant in explaining overall satisfaction. There is a complex relationship between client expectations and satisfaction. The narrative of the rafting experience rather than relationships between expectations and outcomes is shown to be central to its evaluation Implications for other services and consumption activities are discussed. CR - Copyright &amp;#169; 1993 Journal of Consumer Research, Inc.", "author" : [ { "dropping-particle" : "", "family" : "Arnould", "given" : "Eric J.", "non-dropping-particle" : "", "parse-names" : false, "suffix" : "" }, { "dropping-particle" : "", "family" : "Price", "given" : "Linda L.", "non-dropping-particle" : "", "parse-names" : false, "suffix" : "" } ], "container-title" : "Journal of Consumer Research", "id" : "ITEM-1", "issue" : "June", "issued" : { "date-parts" : [ [ "1993" ] ] }, "page" : "24-45", "title" : "River Magic: Extraordinary Experience and the Extended Service Encounter", "type" : "article-journal", "volume" : "20" }, "uris" : [ "http://www.mendeley.com/documents/?uuid=3cb18d4a-ff29-46a0-90ce-f23b988de4e2" ] } ], "mendeley" : { "formattedCitation" : "(Arnould, Price, 1993)", "plainTextFormattedCitation" : "(Arnould, Price, 1993)", "previouslyFormattedCitation" : "(Arnould, Price, 1993)" }, "properties" : { "noteIndex" : 2 }, "schema" : "https://github.com/citation-style-language/schema/raw/master/csl-citation.json" }</w:instrText>
            </w:r>
            <w:r w:rsidRPr="001C2323">
              <w:rPr>
                <w:rFonts w:cs="Times New Roman"/>
                <w:bCs/>
                <w:szCs w:val="24"/>
              </w:rPr>
              <w:fldChar w:fldCharType="separate"/>
            </w:r>
            <w:r w:rsidR="00591280" w:rsidRPr="001C2323">
              <w:rPr>
                <w:rFonts w:cs="Times New Roman"/>
                <w:bCs/>
                <w:noProof/>
                <w:szCs w:val="24"/>
              </w:rPr>
              <w:t>(Arnould ve</w:t>
            </w:r>
            <w:r w:rsidRPr="001C2323">
              <w:rPr>
                <w:rFonts w:cs="Times New Roman"/>
                <w:bCs/>
                <w:noProof/>
                <w:szCs w:val="24"/>
              </w:rPr>
              <w:t xml:space="preserve"> Price, 1993)</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Deneyimler, yüksek seviyede duygu yoğunluğu oluşturmaktadır.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"ISBN" : "0470698411", "author" : [ { "dropping-particle" : "", "family" : "Denzin", "given" : "Norman K", "non-dropping-particle" : "", "parse-names" : false, "suffix" : "" } ], "id" : "ITEM-1", "issued" : { "date-parts" : [ [ "1992" ] ] }, "publisher" : "John Wiley &amp; Sons", "title" : "Symbolic interactionism and cultural studies: The politics of interpretation", "type" : "book" }, "uris" : [ "http://www.mendeley.com/documents/?uuid=5664746d-060f-4a73-9e2e-f2c9f6606d51" ] } ], "mendeley" : { "formattedCitation" : "(Denzin, 1992)", "plainTextFormattedCitation" : "(Denzin, 1992)", "previouslyFormattedCitation" : "(Denzin, 1992)"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(Denzin, 1992)</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kişinin yaşamında değişiklikler meydana getiren olağanüstü yaşantılardır.</w:t>
            </w:r>
          </w:p>
        </w:tc>
      </w:tr>
      <w:tr w:rsidR="00EF03D1" w:rsidRPr="001C2323" w:rsidTr="00EF03D1">
        <w:trPr>
          <w:jc w:val="center"/>
        </w:trPr>
        <w:tc>
          <w:tcPr>
            <w:tcW w:w="1571" w:type="dxa"/>
          </w:tcPr>
          <w:p w:rsidR="00EF03D1" w:rsidRPr="001C2323" w:rsidRDefault="004D4A83" w:rsidP="0095316B">
            <w:pPr>
              <w:jc w:val="both"/>
              <w:rPr>
                <w:rFonts w:cs="Times New Roman"/>
                <w:bCs/>
                <w:szCs w:val="24"/>
              </w:rPr>
            </w:pPr>
            <w:r w:rsidRPr="001C2323">
              <w:rPr>
                <w:rFonts w:cs="Times New Roman"/>
                <w:bCs/>
                <w:szCs w:val="24"/>
              </w:rPr>
              <w:t>(Csikszentmihalyi, 1997</w:t>
            </w:r>
            <w:r w:rsidR="00EF03D1" w:rsidRPr="001C2323">
              <w:rPr>
                <w:rFonts w:cs="Times New Roman"/>
                <w:bCs/>
                <w:szCs w:val="24"/>
              </w:rPr>
              <w:t>)</w:t>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kişilere motivasyon sağlar. Olumsuz olarak hatırlanan duygu kişiye genellikle acı hissettirir, bu da kişinin risk alma ve gayret gösterme güdülerini tetikler, böylece kişinin kapasitesini artırmakla birlikte kişide yenilik ve keşfetme duygusunu uyandırır.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"ISSN" : "0705-3436", "author" : [ { "dropping-particle" : "", "family" : "Mannell", "given" : "Roger C", "non-dropping-particle" : "", "parse-names" : false, "suffix" : "" } ], "container-title" : "Loisir et Soci\u00e9t\u00e9/Society and Leisure", "id" : "ITEM-1", "issue" : "1", "issued" : { "date-parts" : [ [ "1984" ] ] }, "page" : "11-21", "publisher" : "Taylor &amp; Francis", "title" : "A psychology for leisure research", "type" : "article-journal", "volume" : "7" }, "uris" : [ "http://www.mendeley.com/documents/?uuid=82a5bd5e-30a1-44b2-a19c-14cbea3e73fd" ] } ], "mendeley" : { "formattedCitation" : "(Mannell, 1984)", "plainTextFormattedCitation" : "(Mannell, 1984)", "previouslyFormattedCitation" : "(Mannell, 1984)"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(Mannell, 1984)</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Deneyim, kişiye özel ve nicelikten daha çok niteliğin önemli olduğu yaşantılardır.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"author" : [ { "dropping-particle" : "", "family" : "Maslow", "given" : "Abraham Harold", "non-dropping-particle" : "", "parse-names" : false, "suffix" : "" } ], "id" : "ITEM-1", "issued" : { "date-parts" : [ [ "1964" ] ] }, "publisher" : "Ohio State University Press Columbus", "title" : "Religions, values, and peak-experiences", "type" : "book", "volume" : "35" }, "uris" : [ "http://www.mendeley.com/documents/?uuid=e64531d2-53a2-4c51-87af-689f800eabf7" ] } ], "mendeley" : { "formattedCitation" : "(Maslow, 1964)", "plainTextFormattedCitation" : "(Maslow, 1964)", "previouslyFormattedCitation" : "(Maslow, 1964)"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(Maslow, 1964)</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Üstün deneyimler bireyi sıradan olmaktan çıkarır ve durumun nihai gerçeklik olarak algıla</w:t>
            </w:r>
            <w:r w:rsidR="00BD166A">
              <w:rPr>
                <w:rFonts w:cs="Times New Roman"/>
                <w:bCs/>
                <w:szCs w:val="24"/>
              </w:rPr>
              <w:t>n</w:t>
            </w:r>
            <w:r w:rsidRPr="001C2323">
              <w:rPr>
                <w:rFonts w:cs="Times New Roman"/>
                <w:bCs/>
                <w:szCs w:val="24"/>
              </w:rPr>
              <w:t>masını sağlar. Deneyim, bireyde kısa süreli bir etki bırakır.</w:t>
            </w:r>
          </w:p>
        </w:tc>
      </w:tr>
      <w:tr w:rsidR="00EF03D1" w:rsidRPr="001C2323" w:rsidTr="00EF03D1">
        <w:trPr>
          <w:jc w:val="center"/>
        </w:trPr>
        <w:tc>
          <w:tcPr>
            <w:tcW w:w="1571" w:type="dxa"/>
          </w:tcPr>
          <w:p w:rsidR="00EF03D1" w:rsidRPr="001C2323" w:rsidRDefault="00EF03D1" w:rsidP="0095316B">
            <w:pPr>
              <w:jc w:val="both"/>
              <w:rPr>
                <w:rFonts w:cs="Times New Roman"/>
                <w:bCs/>
                <w:szCs w:val="24"/>
              </w:rPr>
            </w:pPr>
            <w:r w:rsidRPr="001C2323">
              <w:rPr>
                <w:rFonts w:cs="Times New Roman"/>
                <w:bCs/>
                <w:szCs w:val="24"/>
              </w:rPr>
              <w:fldChar w:fldCharType="begin" w:fldLock="1"/>
            </w:r>
            <w:r w:rsidRPr="001C2323">
              <w:rPr>
                <w:rFonts w:cs="Times New Roman"/>
                <w:bCs/>
                <w:szCs w:val="24"/>
              </w:rPr>
              <w:instrText>ADDIN CSL_CITATION { "citationItems" : [ { "id" : "ITEM-1", "itemData" : { "ISSN" : "1097-4679", "author" : [ { "dropping-particle" : "", "family" : "Thorne", "given" : "Frederick C", "non-dropping-particle" : "", "parse-names" : false, "suffix" : "" } ], "container-title" : "Journal of Clinical Psychology", "id" : "ITEM-1", "issue" : "2", "issued" : { "date-parts" : [ [ "1963" ] ] }, "page" : "248-250", "publisher" : "Wiley Online Library", "title" : "The clinical use of peak and nadir experience reports", "type" : "article-journal", "volume" : "19" }, "uris" : [ "http://www.mendeley.com/documents/?uuid=e76ebe5f-2d69-4833-a943-d7ea77b2f7da" ] } ], "mendeley" : { "formattedCitation" : "(Thorne, 1963)", "plainTextFormattedCitation" : "(Thorne, 1963)", "previouslyFormattedCitation" : "(Thorne, 1963)"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(Thorne, 1963)</w:t>
            </w:r>
            <w:r w:rsidRPr="001C2323">
              <w:rPr>
                <w:rFonts w:cs="Times New Roman"/>
                <w:bCs/>
                <w:szCs w:val="24"/>
              </w:rPr>
              <w:fldChar w:fldCharType="end"/>
            </w:r>
          </w:p>
        </w:tc>
        <w:tc>
          <w:tcPr>
            <w:tcW w:w="6639" w:type="dxa"/>
          </w:tcPr>
          <w:p w:rsidR="00EF03D1" w:rsidRPr="001C2323" w:rsidRDefault="00EF03D1" w:rsidP="00DC691D">
            <w:pPr>
              <w:jc w:val="both"/>
              <w:rPr>
                <w:rFonts w:cs="Times New Roman"/>
                <w:bCs/>
                <w:szCs w:val="24"/>
              </w:rPr>
            </w:pPr>
            <w:r w:rsidRPr="001C2323">
              <w:rPr>
                <w:rFonts w:cs="Times New Roman"/>
                <w:bCs/>
                <w:szCs w:val="24"/>
              </w:rPr>
              <w:t>Üstün deneyim, kişinin yaşamında elde ettiği deneyimlerin zengin ve tatmin edici, en kayda değer ve zirve noktası olarak kabul edilir. Deneyim kişinin öznel değerlendirmesine tabidir; en alt nokta, en kötü deneyim, en mutsuz deneyim, yaşamın en kötü deneyimi olarak değerlendirilebilir.</w:t>
            </w:r>
          </w:p>
        </w:tc>
      </w:tr>
    </w:tbl>
    <w:p w:rsidR="00EF03D1" w:rsidRPr="00B66438" w:rsidRDefault="00B66438" w:rsidP="00B66438">
      <w:pPr>
        <w:keepNext/>
        <w:spacing w:before="120" w:after="120" w:line="240" w:lineRule="auto"/>
        <w:rPr>
          <w:rFonts w:cs="Times New Roman"/>
          <w:i/>
          <w:iCs/>
          <w:sz w:val="22"/>
        </w:rPr>
      </w:pPr>
      <w:r>
        <w:rPr>
          <w:rFonts w:cs="Times New Roman"/>
          <w:b/>
          <w:iCs/>
          <w:szCs w:val="24"/>
        </w:rPr>
        <w:t xml:space="preserve">   </w:t>
      </w:r>
      <w:r w:rsidR="00EF03D1" w:rsidRPr="00B66438">
        <w:rPr>
          <w:rFonts w:cs="Times New Roman"/>
          <w:b/>
          <w:i/>
          <w:iCs/>
          <w:sz w:val="22"/>
        </w:rPr>
        <w:t xml:space="preserve">Kaynak: </w:t>
      </w:r>
      <w:r w:rsidR="001D3678">
        <w:rPr>
          <w:rFonts w:cs="Times New Roman"/>
          <w:i/>
          <w:iCs/>
          <w:sz w:val="22"/>
        </w:rPr>
        <w:t xml:space="preserve">Walls ve Wang, 2011: </w:t>
      </w:r>
      <w:r w:rsidR="00EF03D1" w:rsidRPr="00B66438">
        <w:rPr>
          <w:rFonts w:cs="Times New Roman"/>
          <w:i/>
          <w:iCs/>
          <w:sz w:val="22"/>
        </w:rPr>
        <w:t>84</w:t>
      </w:r>
      <w:r>
        <w:rPr>
          <w:rFonts w:cs="Times New Roman"/>
          <w:i/>
          <w:iCs/>
          <w:sz w:val="22"/>
        </w:rPr>
        <w:t>.</w:t>
      </w:r>
    </w:p>
    <w:p w:rsidR="00EF03D1" w:rsidRPr="001C2323" w:rsidRDefault="00B44036" w:rsidP="00DC691D">
      <w:pPr>
        <w:pStyle w:val="ListeParagraf"/>
        <w:numPr>
          <w:ilvl w:val="0"/>
          <w:numId w:val="28"/>
        </w:numPr>
        <w:spacing w:after="120" w:line="240" w:lineRule="auto"/>
        <w:contextualSpacing w:val="0"/>
        <w:jc w:val="both"/>
        <w:rPr>
          <w:rFonts w:cs="Times New Roman"/>
          <w:b/>
          <w:bCs/>
          <w:szCs w:val="24"/>
        </w:rPr>
      </w:pPr>
      <w:bookmarkStart w:id="9" w:name="_Toc486518987"/>
      <w:r w:rsidRPr="001C2323">
        <w:rPr>
          <w:rFonts w:cs="Times New Roman"/>
          <w:b/>
          <w:bCs/>
          <w:szCs w:val="24"/>
        </w:rPr>
        <w:t>DENEYİM DEĞERİ</w:t>
      </w:r>
      <w:bookmarkEnd w:id="9"/>
    </w:p>
    <w:p w:rsidR="00EF03D1" w:rsidRPr="001C2323" w:rsidRDefault="00EF03D1" w:rsidP="00DC691D">
      <w:pPr>
        <w:spacing w:after="120" w:line="240" w:lineRule="auto"/>
        <w:jc w:val="both"/>
        <w:rPr>
          <w:rFonts w:cs="Times New Roman"/>
          <w:bCs/>
          <w:szCs w:val="24"/>
        </w:rPr>
      </w:pPr>
      <w:r w:rsidRPr="001C2323">
        <w:rPr>
          <w:rFonts w:cs="Times New Roman"/>
          <w:bCs/>
          <w:szCs w:val="24"/>
        </w:rPr>
        <w:t xml:space="preserve">Deneyimsel değer, müşterilerin doğrudan kullanım veya dolaylı gözlem yoluyla ürüne veya hizmete ilişkin algılamalarını ifade eder </w:t>
      </w:r>
      <w:r w:rsidRPr="001C2323">
        <w:rPr>
          <w:rFonts w:cs="Times New Roman"/>
          <w:bCs/>
          <w:szCs w:val="24"/>
        </w:rPr>
        <w:fldChar w:fldCharType="begin" w:fldLock="1"/>
      </w:r>
      <w:r w:rsidR="004D4A83" w:rsidRPr="001C2323">
        <w:rPr>
          <w:rFonts w:cs="Times New Roman"/>
          <w:bCs/>
          <w:szCs w:val="24"/>
        </w:rPr>
        <w:instrText>ADDIN CSL_CITATION { "citationItems" : [ { "id" : "ITEM-1", "itemData" : { "DOI" : "10.1016/S0022-4359(00)00045-2", "ISBN" : "0022-4359", "ISSN" : "00224359", "PMID" : "9769086", "abstract" : "An experiential value scale (EVS) reflecting the benefits derived from perceptions of playfulness, aesthetics, customer \"return on investment\" and service excellence is developed and tested in the Internet and catalog shopping context. This study evaluates the psychometric properties of the EVS in both samples and tests the hypothesized hierarchical structure. Predictive modeling points to the value of the EVS as a measurement tool, useful in describing the perceived make-up of a retail value package and predicting differences in shopping preferences and patronage intent in multichannel retail systems. Study limitations and directions for future research are identified. \u00a9 2001 by New York University. All rights reserved.", "author" : [ { "dropping-particle" : "", "family" : "Mathwick", "given" : "Charla", "non-dropping-particle" : "", "parse-names" : false, "suffix" : "" }, { "dropping-particle" : "", "family" : "Malhotra", "given" : "Naresh", "non-dropping-particle" : "", "parse-names" : false, "suffix" : "" }, { "dropping-particle" : "", "family" : "Rigdon", "given" : "Edward", "non-dropping-particle" : "", "parse-names" : false, "suffix" : "" } ], "container-title" : "Journal of Retailing", "id" : "ITEM-1", "issue" : "1", "issued" : { "date-parts" : [ [ "2001" ] ] }, "page" : "39-56", "title" : "Experiential value: Conceptualization, measurement and application in the catalog and Internet shopping environment", "type" : "article-journal", "volume" : "77" }, "uris" : [ "http://www.mendeley.com/documents/?uuid=b8c53dae-fbc5-4947-a9aa-9acd5a65ecac" ] } ], "mendeley" : { "formattedCitation" : "(Mathwick, Malhotra, Rigdon, 2001)", "plainTextFormattedCitation" : "(Mathwick, Malhotra, Rigdon, 2001)", "previouslyFormattedCitation" : "(Mathwick, Malhotra, Rigdon, 2001)" }, "properties" : { "noteIndex" : 0 }, "schema" : "https://github.com/citation-style-language/schema/raw/master/csl-citation.json" }</w:instrText>
      </w:r>
      <w:r w:rsidRPr="001C2323">
        <w:rPr>
          <w:rFonts w:cs="Times New Roman"/>
          <w:bCs/>
          <w:szCs w:val="24"/>
        </w:rPr>
        <w:fldChar w:fldCharType="separate"/>
      </w:r>
      <w:r w:rsidR="00591280" w:rsidRPr="001C2323">
        <w:rPr>
          <w:rFonts w:cs="Times New Roman"/>
          <w:bCs/>
          <w:noProof/>
          <w:szCs w:val="24"/>
        </w:rPr>
        <w:t xml:space="preserve">(Mathwick, Malhotra ve </w:t>
      </w:r>
      <w:r w:rsidR="00FD1D80" w:rsidRPr="001C2323">
        <w:rPr>
          <w:rFonts w:cs="Times New Roman"/>
          <w:bCs/>
          <w:noProof/>
          <w:szCs w:val="24"/>
        </w:rPr>
        <w:t>Rigdon, 2001)</w:t>
      </w:r>
      <w:r w:rsidRPr="001C2323">
        <w:rPr>
          <w:rFonts w:cs="Times New Roman"/>
          <w:bCs/>
          <w:szCs w:val="24"/>
        </w:rPr>
        <w:fldChar w:fldCharType="end"/>
      </w:r>
      <w:r w:rsidR="001D3678">
        <w:rPr>
          <w:rFonts w:cs="Times New Roman"/>
          <w:bCs/>
          <w:szCs w:val="24"/>
        </w:rPr>
        <w:t>.</w:t>
      </w:r>
      <w:r w:rsidRPr="001C2323">
        <w:rPr>
          <w:rFonts w:cs="Times New Roman"/>
          <w:bCs/>
          <w:szCs w:val="24"/>
        </w:rPr>
        <w:t xml:space="preserve"> Turistik ürün açısından deneyim değeri ise,  turistlerin turistik ürün kullanımı öncesi, kullanım esnası ve kullanım sonrası edindikleri tecrübelerin toplam bir sonucudur </w:t>
      </w:r>
      <w:r w:rsidRPr="001C2323">
        <w:rPr>
          <w:rFonts w:cs="Times New Roman"/>
          <w:bCs/>
          <w:szCs w:val="24"/>
        </w:rPr>
        <w:fldChar w:fldCharType="begin" w:fldLock="1"/>
      </w:r>
      <w:r w:rsidR="004D4A83" w:rsidRPr="001C2323">
        <w:rPr>
          <w:rFonts w:cs="Times New Roman"/>
          <w:bCs/>
          <w:szCs w:val="24"/>
        </w:rPr>
        <w:instrText>ADDIN CSL_CITATION { "citationItems" : [ { "id" : "ITEM-1", "itemData" : { "author" : [ { "dropping-particle" : "", "family" : "Oral", "given" : "Saime", "non-dropping-particle" : "", "parse-names" : false, "suffix" : "" }, { "dropping-particle" : "", "family" : "\u00c7elik", "given" : "Ay\u015fe", "non-dropping-particle" : "", "parse-names" : false, "suffix" : "" } ], "container-title" : "Dokuz Eyl\u00fcl \u00dcniversitesi Sosyal Bilimler Enstit\u00fcs\u00fc Dergisi", "id" : "ITEM-1", "issue" : "3", "issued" : { "date-parts" : [ [ "2014" ] ] }, "page" : "469-497", "title" : "Deneyimsel De\u011fer, T\u00fcketici Tatmini Ve T\u00fcketici Sadakati Aras\u0131ndaki \u0130li\u015fkinin Belirlenmesine Y\u00f6nelik Bir Ara\u015ft\u0131rma", "type" : "article-journal", "volume" : "16" }, "uris" : [ "http://www.mendeley.com/documents/?uuid=dccd3a40-056c-493a-a780-d26d04dc011b" ] } ], "mendeley" : { "formattedCitation" : "(Oral, \u00c7elik, 2014)", "manualFormatting" : "(Oral ve \u00c7elik, 2014)", "plainTextFormattedCitation" : "(Oral, \u00c7elik, 2014)", "previouslyFormattedCitation" : "(Oral, \u00c7elik, 2014)"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(Oral ve Çelik, 2014)</w:t>
      </w:r>
      <w:r w:rsidRPr="001C2323">
        <w:rPr>
          <w:rFonts w:cs="Times New Roman"/>
          <w:bCs/>
          <w:szCs w:val="24"/>
        </w:rPr>
        <w:fldChar w:fldCharType="end"/>
      </w:r>
      <w:r w:rsidRPr="001C2323">
        <w:rPr>
          <w:rFonts w:cs="Times New Roman"/>
          <w:bCs/>
          <w:szCs w:val="24"/>
        </w:rPr>
        <w:t>.</w:t>
      </w:r>
    </w:p>
    <w:p w:rsidR="00EF03D1" w:rsidRPr="001C2323" w:rsidRDefault="00EF03D1" w:rsidP="00DC691D">
      <w:pPr>
        <w:spacing w:after="120" w:line="240" w:lineRule="auto"/>
        <w:jc w:val="both"/>
        <w:rPr>
          <w:rFonts w:cs="Times New Roman"/>
          <w:bCs/>
          <w:szCs w:val="24"/>
        </w:rPr>
      </w:pPr>
      <w:r w:rsidRPr="001C2323">
        <w:rPr>
          <w:rFonts w:cs="Times New Roman"/>
          <w:bCs/>
          <w:szCs w:val="24"/>
        </w:rPr>
        <w:t xml:space="preserve">Değer yaratma, literatürde geniş bir şekilde tartışılmaktadır ve genellikle kuruluşların misyon ifadeleri ve hedeflerinin bir parçası olarak görülmektedir. Birçok araştırmacı tarafından işletmelerin uzun vadeli başarılarının anahtarı olarak müşterilerine değer oluşturmak olduğu belirtilmektedir. </w:t>
      </w:r>
      <w:r w:rsidRPr="001C2323">
        <w:rPr>
          <w:rFonts w:cs="Times New Roman"/>
          <w:bCs/>
          <w:szCs w:val="24"/>
        </w:rPr>
        <w:fldChar w:fldCharType="begin" w:fldLock="1"/>
      </w:r>
      <w:r w:rsidRPr="001C2323">
        <w:rPr>
          <w:rFonts w:cs="Times New Roman"/>
          <w:bCs/>
          <w:szCs w:val="24"/>
        </w:rPr>
        <w:instrText>ADDIN CSL_CITATION { "citationItems" : [ { "id" : "ITEM-1", "itemData" : { "ISSN" : "8756-2308", "author" : [ { "dropping-particle" : "", "family" : "Albrecht", "given" : "Karl", "non-dropping-particle" : "", "parse-names" : false, "suffix" : "" } ], "container-title" : "Executive Excellence", "id" : "ITEM-1", "issued" : { "date-parts" : [ [ "1992" ] ] }, "page" : "7", "title" : "Only Thing That Matters", "type" : "article-journal", "volume" : "9" }, "uris" : [ "http://www.mendeley.com/documents/?uuid=9c1f8694-e6ad-4e7f-924d-8c451d985035" ] } ], "mendeley" : { "formattedCitation" : "(Albrecht, 1992)", "manualFormatting" : "Albrecht, (1992)", "plainTextFormattedCitation" : "(Albrecht, 1992)", "previouslyFormattedCitation" : "(Albrecht, 1992)" }, "properties" : { "noteIndex" : 0 }, "schema" : "https://github.com/citation-style-language/schema/raw/master/csl-citation.json" }</w:instrText>
      </w:r>
      <w:r w:rsidRPr="001C2323">
        <w:rPr>
          <w:rFonts w:cs="Times New Roman"/>
          <w:bCs/>
          <w:szCs w:val="24"/>
        </w:rPr>
        <w:fldChar w:fldCharType="separate"/>
      </w:r>
      <w:r w:rsidRPr="001C2323">
        <w:rPr>
          <w:rFonts w:cs="Times New Roman"/>
          <w:bCs/>
          <w:noProof/>
          <w:szCs w:val="24"/>
        </w:rPr>
        <w:t>Albrecht, (1992)</w:t>
      </w:r>
      <w:r w:rsidRPr="001C2323">
        <w:rPr>
          <w:rFonts w:cs="Times New Roman"/>
          <w:bCs/>
          <w:szCs w:val="24"/>
        </w:rPr>
        <w:fldChar w:fldCharType="end"/>
      </w:r>
      <w:r w:rsidRPr="001C2323">
        <w:rPr>
          <w:rFonts w:cs="Times New Roman"/>
          <w:bCs/>
          <w:szCs w:val="24"/>
        </w:rPr>
        <w:t xml:space="preserve"> ‘Yeni kalite dünyasında önemli olan tek şey, müşteri değeri sunmaktır’  ifadesiyle müşteriye değer sunmanın önemini vurgulamaktadır. </w:t>
      </w:r>
    </w:p>
    <w:p w:rsidR="00EF03D1" w:rsidRPr="001C2323" w:rsidRDefault="00EF03D1" w:rsidP="00DC691D">
      <w:pPr>
        <w:spacing w:after="120" w:line="240" w:lineRule="auto"/>
        <w:jc w:val="both"/>
        <w:rPr>
          <w:rFonts w:cs="Times New Roman"/>
          <w:bCs/>
          <w:szCs w:val="24"/>
        </w:rPr>
      </w:pPr>
      <w:r w:rsidRPr="001C2323">
        <w:rPr>
          <w:rFonts w:cs="Times New Roman"/>
          <w:bCs/>
          <w:szCs w:val="24"/>
        </w:rPr>
        <w:t xml:space="preserve">Yaşanan deneyimlerin, pozitif değerde olması satın alma isteğini kuvvetlendirirken, deneyimin negatif yönde olması karşıt bir durum oluşmasına neden olmaktadır </w:t>
      </w:r>
      <w:r w:rsidRPr="001C2323">
        <w:rPr>
          <w:rFonts w:cs="Times New Roman"/>
          <w:bCs/>
          <w:szCs w:val="24"/>
        </w:rPr>
        <w:fldChar w:fldCharType="begin" w:fldLock="1"/>
      </w:r>
      <w:r w:rsidRPr="001C2323">
        <w:rPr>
          <w:rFonts w:cs="Times New Roman"/>
          <w:bCs/>
          <w:szCs w:val="24"/>
        </w:rPr>
        <w:instrText>ADDIN CSL_CITATION { "citationItems" : [ { "id" : "ITEM-1", "itemData" : { "DOI" : "10.1016/S0022-4359(00)00045-2", "ISBN" : "0022-4359", "ISSN" : "00224359", "PMID" : "9769086", "abstract" : "An experiential value scale (EVS) reflecting the benefits derived from perceptions of playfulness, aesthetics, customer \"return on investment\" and service excellence is developed and tested in the Internet and catalog shopping context. This study evaluates the psychometric properties of the EVS in both samples and tests the hypothesized hierarchical structure. Predictive modeling points to the value of the EVS as a measurement tool, useful in describing the perceived make-up of a retail value package and predicting differences in shopping preferences and patronage intent in multichannel retail systems. Study limitations and directions for future research are identified. \u00a9 2001 by New York University. All rights reserved.", "author" : [ { "dropping-particle" : "", "family" : "Mathwick", "given" : "Charla", "non-dropping-particle" : "", "parse-names" : false, "suffix" : "" }, { "dropping-particle" : "", "family" : "Malhotra", "given" : "Naresh", "non-dropping-particle" : "", "parse-names" : false, "suffix" : "" }, { "dropping-particle" : "", "family" : "Rigdon", "given" : "Edward", "non-dropping-particle" : "", "parse-names" : false, "suffix" : "" } ], "container-title" : "Journal of Retailing", "id" : "ITEM-1", "issue" : "1", "issued" : { "date-parts" : [ [ "2001" ] ] }, "page" : "39-56", "title" : "Experiential value: Conceptualization, measurement and application in the catalog and Internet shopping environment", "type" : "article-journal", "volume" : "77" }, "uris" : [ "http://www.mendeley.com/documents/?uuid=b8c53dae-fbc5-4947-a9aa-9acd5a65ecac" ] } ], "mendeley" : { "formattedCitation" : "(Mathwick et al., 2001)", "manualFormatting" : "(Mathwick vd. 2001)", "plainTextFormattedCitation" : "(Mathwick et al., 2001)", "previouslyFormattedCitation" : "(Mathwick et al., 2001)" }, "properties" : { "noteIndex" : 0 }, "schema" : "https://github.com/citation-style-language/schema/raw/master/csl-citation.json" }</w:instrText>
      </w:r>
      <w:r w:rsidRPr="001C2323">
        <w:rPr>
          <w:rFonts w:cs="Times New Roman"/>
          <w:bCs/>
          <w:szCs w:val="24"/>
        </w:rPr>
        <w:fldChar w:fldCharType="separate"/>
      </w:r>
      <w:r w:rsidR="00336823">
        <w:rPr>
          <w:rFonts w:cs="Times New Roman"/>
          <w:bCs/>
          <w:noProof/>
          <w:szCs w:val="24"/>
        </w:rPr>
        <w:t xml:space="preserve">(Mathwick vd., </w:t>
      </w:r>
      <w:r w:rsidRPr="001C2323">
        <w:rPr>
          <w:rFonts w:cs="Times New Roman"/>
          <w:bCs/>
          <w:noProof/>
          <w:szCs w:val="24"/>
        </w:rPr>
        <w:t>2001)</w:t>
      </w:r>
      <w:r w:rsidRPr="001C2323">
        <w:rPr>
          <w:rFonts w:cs="Times New Roman"/>
          <w:bCs/>
          <w:szCs w:val="24"/>
        </w:rPr>
        <w:fldChar w:fldCharType="end"/>
      </w:r>
      <w:r w:rsidRPr="001C2323">
        <w:rPr>
          <w:rFonts w:cs="Times New Roman"/>
          <w:bCs/>
          <w:szCs w:val="24"/>
        </w:rPr>
        <w:t>.</w:t>
      </w:r>
    </w:p>
    <w:p w:rsidR="00EF03D1" w:rsidRPr="001C2323" w:rsidRDefault="00EF03D1" w:rsidP="00DC691D">
      <w:pPr>
        <w:spacing w:after="120" w:line="240" w:lineRule="auto"/>
        <w:jc w:val="both"/>
        <w:rPr>
          <w:rFonts w:cs="Times New Roman"/>
          <w:bCs/>
          <w:szCs w:val="24"/>
        </w:rPr>
      </w:pPr>
      <w:r w:rsidRPr="001C2323">
        <w:rPr>
          <w:rFonts w:cs="Times New Roman"/>
          <w:bCs/>
          <w:szCs w:val="24"/>
        </w:rPr>
        <w:t>Tüketicinin ürün kullanımı ile deneyim gerçekleşmekte ve tüketici deneyimsel değer elde etmekt</w:t>
      </w:r>
      <w:r w:rsidR="001D3678">
        <w:rPr>
          <w:rFonts w:cs="Times New Roman"/>
          <w:bCs/>
          <w:szCs w:val="24"/>
        </w:rPr>
        <w:t>edir. Deneyimsel değer kavramı</w:t>
      </w:r>
      <w:r w:rsidRPr="001C2323">
        <w:rPr>
          <w:rFonts w:cs="Times New Roman"/>
          <w:bCs/>
          <w:szCs w:val="24"/>
        </w:rPr>
        <w:t xml:space="preserve"> literatürde birçok yazar tarafından ele alınmaktadır. Araştırmanın temelini </w:t>
      </w:r>
      <w:r w:rsidR="0017776C" w:rsidRPr="001C2323">
        <w:rPr>
          <w:rFonts w:cs="Times New Roman"/>
          <w:bCs/>
          <w:szCs w:val="24"/>
        </w:rPr>
        <w:t>oluşturan Pine</w:t>
      </w:r>
      <w:r w:rsidRPr="001C2323">
        <w:rPr>
          <w:rFonts w:cs="Times New Roman"/>
          <w:bCs/>
          <w:szCs w:val="24"/>
        </w:rPr>
        <w:t xml:space="preserve"> ve Gilmore (1999) </w:t>
      </w:r>
      <w:r w:rsidR="001D3678" w:rsidRPr="001C2323">
        <w:rPr>
          <w:rFonts w:cs="Times New Roman"/>
          <w:bCs/>
          <w:szCs w:val="24"/>
        </w:rPr>
        <w:t xml:space="preserve">Deneyimsel Değer Modeli </w:t>
      </w:r>
      <w:r w:rsidR="001D3678">
        <w:rPr>
          <w:rFonts w:cs="Times New Roman"/>
          <w:bCs/>
          <w:szCs w:val="24"/>
        </w:rPr>
        <w:t>incelenmiş</w:t>
      </w:r>
      <w:r w:rsidR="00970563" w:rsidRPr="001C2323">
        <w:rPr>
          <w:rFonts w:cs="Times New Roman"/>
          <w:bCs/>
          <w:szCs w:val="24"/>
        </w:rPr>
        <w:t>tir.</w:t>
      </w:r>
      <w:r w:rsidRPr="001C2323">
        <w:rPr>
          <w:rFonts w:cs="Times New Roman"/>
          <w:bCs/>
          <w:szCs w:val="24"/>
        </w:rPr>
        <w:t xml:space="preserve">  </w:t>
      </w:r>
    </w:p>
    <w:p w:rsidR="00EF03D1" w:rsidRPr="001C2323" w:rsidRDefault="00EF03D1" w:rsidP="00DC691D">
      <w:pPr>
        <w:pStyle w:val="ListeParagraf"/>
        <w:numPr>
          <w:ilvl w:val="1"/>
          <w:numId w:val="28"/>
        </w:numPr>
        <w:spacing w:after="120" w:line="240" w:lineRule="auto"/>
        <w:contextualSpacing w:val="0"/>
        <w:jc w:val="both"/>
        <w:rPr>
          <w:rFonts w:cs="Times New Roman"/>
          <w:b/>
          <w:bCs/>
          <w:szCs w:val="24"/>
        </w:rPr>
      </w:pPr>
      <w:bookmarkStart w:id="10" w:name="_Toc486518988"/>
      <w:r w:rsidRPr="001C2323">
        <w:rPr>
          <w:rFonts w:cs="Times New Roman"/>
          <w:b/>
          <w:bCs/>
          <w:szCs w:val="24"/>
        </w:rPr>
        <w:t>Pine ve Gilmore Deneyimsel Değer Modeli</w:t>
      </w:r>
      <w:bookmarkEnd w:id="10"/>
    </w:p>
    <w:p w:rsidR="00EF03D1" w:rsidRPr="001C2323" w:rsidRDefault="00EF03D1" w:rsidP="00DC691D">
      <w:pPr>
        <w:spacing w:after="120" w:line="240" w:lineRule="auto"/>
        <w:jc w:val="both"/>
        <w:rPr>
          <w:rFonts w:cs="Times New Roman"/>
          <w:bCs/>
          <w:szCs w:val="24"/>
        </w:rPr>
      </w:pPr>
      <w:r w:rsidRPr="001C2323">
        <w:rPr>
          <w:rFonts w:cs="Times New Roman"/>
          <w:bCs/>
          <w:szCs w:val="24"/>
        </w:rPr>
        <w:lastRenderedPageBreak/>
        <w:t xml:space="preserve">Araştırmaya temel oluşturacak bu model, literatürde 4E, </w:t>
      </w:r>
      <w:r w:rsidR="00C86AC8">
        <w:rPr>
          <w:rFonts w:cs="Times New Roman"/>
          <w:bCs/>
          <w:szCs w:val="24"/>
        </w:rPr>
        <w:t>Eğitim, Kaçış, Estetik v</w:t>
      </w:r>
      <w:r w:rsidR="00C86AC8" w:rsidRPr="001C2323">
        <w:rPr>
          <w:rFonts w:cs="Times New Roman"/>
          <w:bCs/>
          <w:szCs w:val="24"/>
        </w:rPr>
        <w:t xml:space="preserve">e Eğlence  </w:t>
      </w:r>
      <w:r w:rsidRPr="001C2323">
        <w:rPr>
          <w:rFonts w:cs="Times New Roman"/>
          <w:bCs/>
          <w:szCs w:val="24"/>
        </w:rPr>
        <w:t>(Educational, Esca</w:t>
      </w:r>
      <w:r w:rsidR="009F0DBD">
        <w:rPr>
          <w:rFonts w:cs="Times New Roman"/>
          <w:bCs/>
          <w:szCs w:val="24"/>
        </w:rPr>
        <w:t>pist, Esthetic, Entertainment) M</w:t>
      </w:r>
      <w:r w:rsidRPr="001C2323">
        <w:rPr>
          <w:rFonts w:cs="Times New Roman"/>
          <w:bCs/>
          <w:szCs w:val="24"/>
        </w:rPr>
        <w:t xml:space="preserve">odeli olarak ifade edilmektedir. Şekil 2‘de görülen modele göre deneyimler bir koordinat düzleminde yer almaktadır.  Yazarlara göre,  deneyim boyutları olan deneyimin etkisi, yani bir kişinin deneyim esnasında yaşadığı durum (özümseme ve sarmalanma) Y ekseninde gösterilmekte; X ekseninde ise deneyime katılım derecesi (pasif ve aktif) ifade edilmektedir. X ve Y eksenleri arasındaki her bir alanda da deneyimin boyutları (Eğlence, Eğitim, Estetik, Kaçış) olarak belirlenmiştir. </w:t>
      </w:r>
    </w:p>
    <w:p w:rsidR="00EF03D1" w:rsidRPr="001C2323" w:rsidRDefault="00EF03D1" w:rsidP="00DC691D">
      <w:pPr>
        <w:spacing w:after="0" w:line="240" w:lineRule="auto"/>
        <w:jc w:val="both"/>
        <w:rPr>
          <w:rFonts w:cs="Times New Roman"/>
          <w:bCs/>
          <w:szCs w:val="24"/>
        </w:rPr>
      </w:pPr>
    </w:p>
    <w:p w:rsidR="00EF03D1" w:rsidRPr="001C2323" w:rsidRDefault="00EF03D1" w:rsidP="00DC691D">
      <w:pPr>
        <w:keepNext/>
        <w:spacing w:after="0" w:line="240" w:lineRule="auto"/>
        <w:jc w:val="both"/>
        <w:rPr>
          <w:rFonts w:cs="Times New Roman"/>
          <w:szCs w:val="24"/>
        </w:rPr>
      </w:pPr>
      <w:r w:rsidRPr="001C2323">
        <w:rPr>
          <w:rFonts w:eastAsia="Calibri" w:cs="Times New Roman"/>
          <w:noProof/>
          <w:szCs w:val="24"/>
          <w:lang w:eastAsia="tr-TR"/>
        </w:rPr>
        <mc:AlternateContent>
          <mc:Choice Requires="wpc">
            <w:drawing>
              <wp:inline distT="0" distB="0" distL="0" distR="0" wp14:anchorId="1A190061" wp14:editId="4C3048A1">
                <wp:extent cx="5219700" cy="3505200"/>
                <wp:effectExtent l="0" t="0" r="0" b="0"/>
                <wp:docPr id="161" name="Tuval 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Dikdörtgen 57"/>
                        <wps:cNvSpPr>
                          <a:spLocks noChangeArrowheads="1"/>
                        </wps:cNvSpPr>
                        <wps:spPr bwMode="auto">
                          <a:xfrm>
                            <a:off x="942900" y="378800"/>
                            <a:ext cx="3352800" cy="262890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wps:wsp>
                        <wps:cNvPr id="102" name="Düz Ok Bağlayıcısı 76"/>
                        <wps:cNvCnPr>
                          <a:cxnSpLocks noChangeShapeType="1"/>
                        </wps:cNvCnPr>
                        <wps:spPr bwMode="auto">
                          <a:xfrm>
                            <a:off x="2628900" y="274100"/>
                            <a:ext cx="0" cy="2857500"/>
                          </a:xfrm>
                          <a:prstGeom prst="straightConnector1">
                            <a:avLst/>
                          </a:prstGeom>
                          <a:noFill/>
                          <a:ln w="6350">
                            <a:solidFill>
                              <a:sysClr val="windowText" lastClr="000000">
                                <a:lumMod val="100000"/>
                                <a:lumOff val="0"/>
                              </a:sys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03" name="Düz Ok Bağlayıcısı 77"/>
                        <wps:cNvCnPr>
                          <a:cxnSpLocks noChangeShapeType="1"/>
                        </wps:cNvCnPr>
                        <wps:spPr bwMode="auto">
                          <a:xfrm flipV="1">
                            <a:off x="819100" y="1702800"/>
                            <a:ext cx="3581400" cy="9500"/>
                          </a:xfrm>
                          <a:prstGeom prst="straightConnector1">
                            <a:avLst/>
                          </a:prstGeom>
                          <a:noFill/>
                          <a:ln w="6350">
                            <a:solidFill>
                              <a:sysClr val="windowText" lastClr="000000">
                                <a:lumMod val="100000"/>
                                <a:lumOff val="0"/>
                              </a:sys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26" name="Metin Kutusu 78"/>
                        <wps:cNvSpPr txBox="1">
                          <a:spLocks noChangeArrowheads="1"/>
                        </wps:cNvSpPr>
                        <wps:spPr bwMode="auto">
                          <a:xfrm>
                            <a:off x="1047700" y="911900"/>
                            <a:ext cx="1209700" cy="4787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jc w:val="center"/>
                                <w:rPr>
                                  <w:sz w:val="18"/>
                                  <w:szCs w:val="18"/>
                                </w:rPr>
                              </w:pPr>
                              <w:r>
                                <w:rPr>
                                  <w:sz w:val="18"/>
                                  <w:szCs w:val="18"/>
                                </w:rPr>
                                <w:t>Eğlence</w:t>
                              </w:r>
                            </w:p>
                            <w:p w:rsidR="0029078A" w:rsidRDefault="0029078A" w:rsidP="00EF03D1">
                              <w:pPr>
                                <w:jc w:val="center"/>
                                <w:rPr>
                                  <w:sz w:val="18"/>
                                  <w:szCs w:val="18"/>
                                </w:rPr>
                              </w:pPr>
                              <w:r>
                                <w:rPr>
                                  <w:sz w:val="18"/>
                                  <w:szCs w:val="18"/>
                                </w:rPr>
                                <w:t>“Eğleniyor olma”</w:t>
                              </w:r>
                            </w:p>
                            <w:p w:rsidR="0029078A" w:rsidRDefault="0029078A" w:rsidP="00EF03D1">
                              <w:pPr>
                                <w:jc w:val="center"/>
                                <w:rPr>
                                  <w:sz w:val="18"/>
                                  <w:szCs w:val="18"/>
                                </w:rPr>
                              </w:pPr>
                            </w:p>
                            <w:p w:rsidR="0029078A" w:rsidRDefault="0029078A" w:rsidP="00EF03D1">
                              <w:pPr>
                                <w:jc w:val="center"/>
                                <w:rPr>
                                  <w:sz w:val="18"/>
                                  <w:szCs w:val="18"/>
                                </w:rPr>
                              </w:pPr>
                              <w:r>
                                <w:rPr>
                                  <w:sz w:val="18"/>
                                  <w:szCs w:val="18"/>
                                </w:rPr>
                                <w:t xml:space="preserve"> </w:t>
                              </w:r>
                            </w:p>
                            <w:p w:rsidR="0029078A" w:rsidRDefault="0029078A" w:rsidP="00EF03D1">
                              <w:pPr>
                                <w:jc w:val="center"/>
                                <w:rPr>
                                  <w:sz w:val="18"/>
                                  <w:szCs w:val="18"/>
                                </w:rPr>
                              </w:pPr>
                            </w:p>
                            <w:p w:rsidR="0029078A" w:rsidRDefault="0029078A" w:rsidP="00EF03D1">
                              <w:pPr>
                                <w:jc w:val="center"/>
                                <w:rPr>
                                  <w:sz w:val="18"/>
                                  <w:szCs w:val="18"/>
                                </w:rPr>
                              </w:pPr>
                            </w:p>
                          </w:txbxContent>
                        </wps:txbx>
                        <wps:bodyPr rot="0" vert="horz" wrap="square" lIns="91440" tIns="45720" rIns="91440" bIns="45720" anchor="t" anchorCtr="0" upright="1">
                          <a:noAutofit/>
                        </wps:bodyPr>
                      </wps:wsp>
                      <wps:wsp>
                        <wps:cNvPr id="127" name="Metin Kutusu 78"/>
                        <wps:cNvSpPr txBox="1">
                          <a:spLocks noChangeArrowheads="1"/>
                        </wps:cNvSpPr>
                        <wps:spPr bwMode="auto">
                          <a:xfrm>
                            <a:off x="2914600" y="911700"/>
                            <a:ext cx="1304000" cy="5742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line="254" w:lineRule="auto"/>
                                <w:jc w:val="center"/>
                                <w:rPr>
                                  <w:rFonts w:eastAsia="Calibri"/>
                                  <w:sz w:val="18"/>
                                  <w:szCs w:val="18"/>
                                </w:rPr>
                              </w:pPr>
                              <w:r>
                                <w:rPr>
                                  <w:rFonts w:eastAsia="Calibri"/>
                                  <w:sz w:val="18"/>
                                  <w:szCs w:val="18"/>
                                </w:rPr>
                                <w:t>Eğitim</w:t>
                              </w:r>
                            </w:p>
                            <w:p w:rsidR="0029078A" w:rsidRDefault="0029078A" w:rsidP="00EF03D1">
                              <w:pPr>
                                <w:pStyle w:val="NormalWeb"/>
                                <w:spacing w:line="254" w:lineRule="auto"/>
                                <w:jc w:val="center"/>
                                <w:rPr>
                                  <w:rFonts w:eastAsia="Calibri"/>
                                  <w:sz w:val="18"/>
                                  <w:szCs w:val="18"/>
                                </w:rPr>
                              </w:pPr>
                              <w:r>
                                <w:rPr>
                                  <w:rFonts w:eastAsia="Calibri"/>
                                  <w:sz w:val="18"/>
                                  <w:szCs w:val="18"/>
                                </w:rPr>
                                <w:t>“Yeni şeyler öğrenme”</w:t>
                              </w:r>
                            </w:p>
                            <w:p w:rsidR="0029078A" w:rsidRDefault="0029078A" w:rsidP="00EF03D1">
                              <w:pPr>
                                <w:pStyle w:val="NormalWeb"/>
                                <w:spacing w:line="254" w:lineRule="auto"/>
                                <w:jc w:val="center"/>
                              </w:pPr>
                            </w:p>
                          </w:txbxContent>
                        </wps:txbx>
                        <wps:bodyPr rot="0" vert="horz" wrap="square" lIns="91440" tIns="45720" rIns="91440" bIns="45720" anchor="t" anchorCtr="0" upright="1">
                          <a:noAutofit/>
                        </wps:bodyPr>
                      </wps:wsp>
                      <wps:wsp>
                        <wps:cNvPr id="128" name="Metin Kutusu 78"/>
                        <wps:cNvSpPr txBox="1">
                          <a:spLocks noChangeArrowheads="1"/>
                        </wps:cNvSpPr>
                        <wps:spPr bwMode="auto">
                          <a:xfrm>
                            <a:off x="1047700" y="2281600"/>
                            <a:ext cx="1324000" cy="4888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line="254" w:lineRule="auto"/>
                                <w:jc w:val="center"/>
                                <w:rPr>
                                  <w:rFonts w:eastAsia="Calibri"/>
                                  <w:sz w:val="18"/>
                                  <w:szCs w:val="18"/>
                                </w:rPr>
                              </w:pPr>
                              <w:r>
                                <w:rPr>
                                  <w:rFonts w:eastAsia="Calibri"/>
                                  <w:sz w:val="18"/>
                                  <w:szCs w:val="18"/>
                                </w:rPr>
                                <w:t>Estetik</w:t>
                              </w:r>
                            </w:p>
                            <w:p w:rsidR="0029078A" w:rsidRDefault="0029078A" w:rsidP="00EF03D1">
                              <w:pPr>
                                <w:pStyle w:val="NormalWeb"/>
                                <w:spacing w:line="254" w:lineRule="auto"/>
                                <w:jc w:val="center"/>
                              </w:pPr>
                              <w:r>
                                <w:rPr>
                                  <w:rFonts w:eastAsia="Calibri"/>
                                  <w:sz w:val="18"/>
                                  <w:szCs w:val="18"/>
                                </w:rPr>
                                <w:t>“Çevreden zevk alma”</w:t>
                              </w:r>
                            </w:p>
                          </w:txbxContent>
                        </wps:txbx>
                        <wps:bodyPr rot="0" vert="horz" wrap="square" lIns="91440" tIns="45720" rIns="91440" bIns="45720" anchor="t" anchorCtr="0" upright="1">
                          <a:noAutofit/>
                        </wps:bodyPr>
                      </wps:wsp>
                      <wps:wsp>
                        <wps:cNvPr id="129" name="Metin Kutusu 78"/>
                        <wps:cNvSpPr txBox="1">
                          <a:spLocks noChangeArrowheads="1"/>
                        </wps:cNvSpPr>
                        <wps:spPr bwMode="auto">
                          <a:xfrm>
                            <a:off x="2724100" y="2252600"/>
                            <a:ext cx="1475400" cy="5183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line="254" w:lineRule="auto"/>
                                <w:jc w:val="center"/>
                                <w:rPr>
                                  <w:rFonts w:eastAsia="Calibri"/>
                                  <w:sz w:val="18"/>
                                  <w:szCs w:val="18"/>
                                </w:rPr>
                              </w:pPr>
                              <w:r>
                                <w:rPr>
                                  <w:rFonts w:eastAsia="Calibri"/>
                                  <w:sz w:val="18"/>
                                  <w:szCs w:val="18"/>
                                </w:rPr>
                                <w:t>Kaçış</w:t>
                              </w:r>
                            </w:p>
                            <w:p w:rsidR="0029078A" w:rsidRDefault="0029078A" w:rsidP="00EF03D1">
                              <w:pPr>
                                <w:pStyle w:val="NormalWeb"/>
                                <w:spacing w:line="254" w:lineRule="auto"/>
                                <w:jc w:val="center"/>
                                <w:rPr>
                                  <w:sz w:val="18"/>
                                  <w:szCs w:val="18"/>
                                </w:rPr>
                              </w:pPr>
                              <w:r>
                                <w:rPr>
                                  <w:sz w:val="18"/>
                                  <w:szCs w:val="18"/>
                                </w:rPr>
                                <w:t>“Kendini farklı hissetme”</w:t>
                              </w:r>
                            </w:p>
                          </w:txbxContent>
                        </wps:txbx>
                        <wps:bodyPr rot="0" vert="horz" wrap="square" lIns="91440" tIns="45720" rIns="91440" bIns="45720" anchor="t" anchorCtr="0" upright="1">
                          <a:noAutofit/>
                        </wps:bodyPr>
                      </wps:wsp>
                      <wps:wsp>
                        <wps:cNvPr id="130" name="Metin Kutusu 78"/>
                        <wps:cNvSpPr txBox="1">
                          <a:spLocks noChangeArrowheads="1"/>
                        </wps:cNvSpPr>
                        <wps:spPr bwMode="auto">
                          <a:xfrm>
                            <a:off x="1685900" y="16900"/>
                            <a:ext cx="1885900" cy="2572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after="0"/>
                                <w:jc w:val="center"/>
                              </w:pPr>
                              <w:r>
                                <w:rPr>
                                  <w:rFonts w:eastAsia="Calibri"/>
                                  <w:sz w:val="18"/>
                                  <w:szCs w:val="18"/>
                                </w:rPr>
                                <w:t>Özümseme (Düşünsel, zayıf ilişki)</w:t>
                              </w:r>
                            </w:p>
                          </w:txbxContent>
                        </wps:txbx>
                        <wps:bodyPr rot="0" vert="horz" wrap="square" lIns="91440" tIns="45720" rIns="91440" bIns="45720" anchor="t" anchorCtr="0" upright="1">
                          <a:noAutofit/>
                        </wps:bodyPr>
                      </wps:wsp>
                      <wps:wsp>
                        <wps:cNvPr id="131" name="Metin Kutusu 78"/>
                        <wps:cNvSpPr txBox="1">
                          <a:spLocks noChangeArrowheads="1"/>
                        </wps:cNvSpPr>
                        <wps:spPr bwMode="auto">
                          <a:xfrm>
                            <a:off x="1647800" y="3181300"/>
                            <a:ext cx="2133600" cy="2381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after="0"/>
                                <w:jc w:val="center"/>
                              </w:pPr>
                              <w:r>
                                <w:rPr>
                                  <w:rFonts w:eastAsia="Calibri"/>
                                  <w:sz w:val="18"/>
                                  <w:szCs w:val="18"/>
                                </w:rPr>
                                <w:t xml:space="preserve">Sarmalanma-Dalma (fiziksel, güçlü ilişki) </w:t>
                              </w:r>
                            </w:p>
                          </w:txbxContent>
                        </wps:txbx>
                        <wps:bodyPr rot="0" vert="horz" wrap="square" lIns="91440" tIns="45720" rIns="91440" bIns="45720" anchor="t" anchorCtr="0" upright="1">
                          <a:noAutofit/>
                        </wps:bodyPr>
                      </wps:wsp>
                      <wps:wsp>
                        <wps:cNvPr id="132" name="Oval 84"/>
                        <wps:cNvSpPr>
                          <a:spLocks noChangeArrowheads="1"/>
                        </wps:cNvSpPr>
                        <wps:spPr bwMode="auto">
                          <a:xfrm>
                            <a:off x="2066900" y="1198000"/>
                            <a:ext cx="1114400" cy="971600"/>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29078A" w:rsidRDefault="0029078A" w:rsidP="00EF03D1">
                              <w:pPr>
                                <w:spacing w:line="240" w:lineRule="auto"/>
                                <w:jc w:val="center"/>
                                <w:rPr>
                                  <w:b/>
                                  <w:sz w:val="18"/>
                                </w:rPr>
                              </w:pPr>
                              <w:r>
                                <w:rPr>
                                  <w:b/>
                                  <w:sz w:val="18"/>
                                </w:rPr>
                                <w:t>DENEYİM</w:t>
                              </w:r>
                            </w:p>
                          </w:txbxContent>
                        </wps:txbx>
                        <wps:bodyPr rot="0" vert="horz" wrap="square" lIns="91440" tIns="45720" rIns="91440" bIns="45720" anchor="ctr" anchorCtr="0" upright="1">
                          <a:noAutofit/>
                        </wps:bodyPr>
                      </wps:wsp>
                      <wps:wsp>
                        <wps:cNvPr id="133" name="Metin Kutusu 78"/>
                        <wps:cNvSpPr txBox="1">
                          <a:spLocks noChangeArrowheads="1"/>
                        </wps:cNvSpPr>
                        <wps:spPr bwMode="auto">
                          <a:xfrm>
                            <a:off x="0" y="1474500"/>
                            <a:ext cx="781000" cy="4781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after="120"/>
                                <w:jc w:val="center"/>
                                <w:rPr>
                                  <w:rFonts w:eastAsia="Calibri"/>
                                  <w:sz w:val="18"/>
                                  <w:szCs w:val="18"/>
                                </w:rPr>
                              </w:pPr>
                              <w:r>
                                <w:rPr>
                                  <w:rFonts w:eastAsia="Calibri"/>
                                  <w:sz w:val="18"/>
                                  <w:szCs w:val="18"/>
                                </w:rPr>
                                <w:t>Pasif</w:t>
                              </w:r>
                            </w:p>
                            <w:p w:rsidR="0029078A" w:rsidRDefault="0029078A" w:rsidP="00EF03D1">
                              <w:pPr>
                                <w:pStyle w:val="NormalWeb"/>
                                <w:spacing w:after="120"/>
                                <w:jc w:val="center"/>
                              </w:pPr>
                              <w:r>
                                <w:rPr>
                                  <w:rFonts w:eastAsia="Calibri"/>
                                  <w:sz w:val="18"/>
                                  <w:szCs w:val="18"/>
                                </w:rPr>
                                <w:t>Katılım</w:t>
                              </w:r>
                            </w:p>
                          </w:txbxContent>
                        </wps:txbx>
                        <wps:bodyPr rot="0" vert="horz" wrap="square" lIns="91440" tIns="45720" rIns="91440" bIns="45720" anchor="t" anchorCtr="0" upright="1">
                          <a:noAutofit/>
                        </wps:bodyPr>
                      </wps:wsp>
                      <wps:wsp>
                        <wps:cNvPr id="134" name="Metin Kutusu 78"/>
                        <wps:cNvSpPr txBox="1">
                          <a:spLocks noChangeArrowheads="1"/>
                        </wps:cNvSpPr>
                        <wps:spPr bwMode="auto">
                          <a:xfrm>
                            <a:off x="4438600" y="1456200"/>
                            <a:ext cx="781100" cy="47760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EF03D1">
                              <w:pPr>
                                <w:pStyle w:val="NormalWeb"/>
                                <w:spacing w:after="120"/>
                                <w:jc w:val="center"/>
                              </w:pPr>
                              <w:r>
                                <w:rPr>
                                  <w:rFonts w:eastAsia="Calibri"/>
                                  <w:sz w:val="18"/>
                                  <w:szCs w:val="18"/>
                                </w:rPr>
                                <w:t>Aktif</w:t>
                              </w:r>
                            </w:p>
                            <w:p w:rsidR="0029078A" w:rsidRDefault="0029078A" w:rsidP="00EF03D1">
                              <w:pPr>
                                <w:pStyle w:val="NormalWeb"/>
                                <w:spacing w:after="120"/>
                                <w:jc w:val="center"/>
                              </w:pPr>
                              <w:r>
                                <w:rPr>
                                  <w:rFonts w:eastAsia="Calibri"/>
                                  <w:sz w:val="18"/>
                                  <w:szCs w:val="18"/>
                                </w:rPr>
                                <w:t xml:space="preserve">Katılım </w:t>
                              </w:r>
                            </w:p>
                          </w:txbxContent>
                        </wps:txbx>
                        <wps:bodyPr rot="0" vert="horz" wrap="square" lIns="91440" tIns="45720" rIns="91440" bIns="45720" anchor="t" anchorCtr="0" upright="1">
                          <a:noAutofit/>
                        </wps:bodyPr>
                      </wps:wsp>
                    </wpc:wpc>
                  </a:graphicData>
                </a:graphic>
              </wp:inline>
            </w:drawing>
          </mc:Choice>
          <mc:Fallback>
            <w:pict>
              <v:group w14:anchorId="1A190061" id="Tuval 55" o:spid="_x0000_s1026" editas="canvas" style="width:411pt;height:276pt;mso-position-horizontal-relative:char;mso-position-vertical-relative:line" coordsize="5219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35052;visibility:visible;mso-wrap-style:square">
                  <v:fill o:detectmouseclick="t"/>
                  <v:path o:connecttype="none"/>
                </v:shape>
                <v:rect id="Dikdörtgen 57" o:spid="_x0000_s1028" style="position:absolute;left:9429;top:3788;width:33528;height:26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" strokeweight="1pt"/>
                <v:shapetype id="_x0000_t32" coordsize="21600,21600" o:spt="32" o:oned="t" path="m,l21600,21600e" filled="f">
                  <v:path arrowok="t" fillok="f" o:connecttype="none"/>
                  <o:lock v:ext="edit" shapetype="t"/>
                </v:shapetype>
                <v:shape id="Düz Ok Bağlayıcısı 76" o:spid="_x0000_s1029" type="#_x0000_t32" style="position:absolute;left:26289;top:2741;width:0;height:28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" strokeweight=".5pt">
                  <v:stroke startarrow="open" endarrow="open" joinstyle="miter"/>
                </v:shape>
                <v:shape id="Düz Ok Bağlayıcısı 77" o:spid="_x0000_s1030" type="#_x0000_t32" style="position:absolute;left:8191;top:17028;width:3581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" strokeweight=".5pt">
                  <v:stroke startarrow="open" endarrow="open" joinstyle="miter"/>
                </v:shape>
                <v:shapetype id="_x0000_t202" coordsize="21600,21600" o:spt="202" path="m,l,21600r21600,l21600,xe">
                  <v:stroke joinstyle="miter"/>
                  <v:path gradientshapeok="t" o:connecttype="rect"/>
                </v:shapetype>
                <v:shape id="Metin Kutusu 78" o:spid="_x0000_s1031" type="#_x0000_t202" style="position:absolute;left:10477;top:9119;width:12097;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" stroked="f" strokeweight=".5pt">
                  <v:textbox>
                    <w:txbxContent>
                      <w:p w:rsidR="0029078A" w:rsidRDefault="0029078A" w:rsidP="00EF03D1">
                        <w:pPr>
                          <w:jc w:val="center"/>
                          <w:rPr>
                            <w:sz w:val="18"/>
                            <w:szCs w:val="18"/>
                          </w:rPr>
                        </w:pPr>
                        <w:r>
                          <w:rPr>
                            <w:sz w:val="18"/>
                            <w:szCs w:val="18"/>
                          </w:rPr>
                          <w:t>Eğlence</w:t>
                        </w:r>
                      </w:p>
                      <w:p w:rsidR="0029078A" w:rsidRDefault="0029078A" w:rsidP="00EF03D1">
                        <w:pPr>
                          <w:jc w:val="center"/>
                          <w:rPr>
                            <w:sz w:val="18"/>
                            <w:szCs w:val="18"/>
                          </w:rPr>
                        </w:pPr>
                        <w:r>
                          <w:rPr>
                            <w:sz w:val="18"/>
                            <w:szCs w:val="18"/>
                          </w:rPr>
                          <w:t>“Eğleniyor olma”</w:t>
                        </w:r>
                      </w:p>
                      <w:p w:rsidR="0029078A" w:rsidRDefault="0029078A" w:rsidP="00EF03D1">
                        <w:pPr>
                          <w:jc w:val="center"/>
                          <w:rPr>
                            <w:sz w:val="18"/>
                            <w:szCs w:val="18"/>
                          </w:rPr>
                        </w:pPr>
                      </w:p>
                      <w:p w:rsidR="0029078A" w:rsidRDefault="0029078A" w:rsidP="00EF03D1">
                        <w:pPr>
                          <w:jc w:val="center"/>
                          <w:rPr>
                            <w:sz w:val="18"/>
                            <w:szCs w:val="18"/>
                          </w:rPr>
                        </w:pPr>
                        <w:r>
                          <w:rPr>
                            <w:sz w:val="18"/>
                            <w:szCs w:val="18"/>
                          </w:rPr>
                          <w:t xml:space="preserve"> </w:t>
                        </w:r>
                      </w:p>
                      <w:p w:rsidR="0029078A" w:rsidRDefault="0029078A" w:rsidP="00EF03D1">
                        <w:pPr>
                          <w:jc w:val="center"/>
                          <w:rPr>
                            <w:sz w:val="18"/>
                            <w:szCs w:val="18"/>
                          </w:rPr>
                        </w:pPr>
                      </w:p>
                      <w:p w:rsidR="0029078A" w:rsidRDefault="0029078A" w:rsidP="00EF03D1">
                        <w:pPr>
                          <w:jc w:val="center"/>
                          <w:rPr>
                            <w:sz w:val="18"/>
                            <w:szCs w:val="18"/>
                          </w:rPr>
                        </w:pPr>
                      </w:p>
                    </w:txbxContent>
                  </v:textbox>
                </v:shape>
                <v:shape id="Metin Kutusu 78" o:spid="_x0000_s1032" type="#_x0000_t202" style="position:absolute;left:29146;top:9117;width:13040;height:5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" stroked="f" strokeweight=".5pt">
                  <v:textbox>
                    <w:txbxContent>
                      <w:p w:rsidR="0029078A" w:rsidRDefault="0029078A" w:rsidP="00EF03D1">
                        <w:pPr>
                          <w:pStyle w:val="NormalWeb"/>
                          <w:spacing w:line="254" w:lineRule="auto"/>
                          <w:jc w:val="center"/>
                          <w:rPr>
                            <w:rFonts w:eastAsia="Calibri"/>
                            <w:sz w:val="18"/>
                            <w:szCs w:val="18"/>
                          </w:rPr>
                        </w:pPr>
                        <w:r>
                          <w:rPr>
                            <w:rFonts w:eastAsia="Calibri"/>
                            <w:sz w:val="18"/>
                            <w:szCs w:val="18"/>
                          </w:rPr>
                          <w:t>Eğitim</w:t>
                        </w:r>
                      </w:p>
                      <w:p w:rsidR="0029078A" w:rsidRDefault="0029078A" w:rsidP="00EF03D1">
                        <w:pPr>
                          <w:pStyle w:val="NormalWeb"/>
                          <w:spacing w:line="254" w:lineRule="auto"/>
                          <w:jc w:val="center"/>
                          <w:rPr>
                            <w:rFonts w:eastAsia="Calibri"/>
                            <w:sz w:val="18"/>
                            <w:szCs w:val="18"/>
                          </w:rPr>
                        </w:pPr>
                        <w:r>
                          <w:rPr>
                            <w:rFonts w:eastAsia="Calibri"/>
                            <w:sz w:val="18"/>
                            <w:szCs w:val="18"/>
                          </w:rPr>
                          <w:t>“Yeni şeyler öğrenme”</w:t>
                        </w:r>
                      </w:p>
                      <w:p w:rsidR="0029078A" w:rsidRDefault="0029078A" w:rsidP="00EF03D1">
                        <w:pPr>
                          <w:pStyle w:val="NormalWeb"/>
                          <w:spacing w:line="254" w:lineRule="auto"/>
                          <w:jc w:val="center"/>
                        </w:pPr>
                      </w:p>
                    </w:txbxContent>
                  </v:textbox>
                </v:shape>
                <v:shape id="Metin Kutusu 78" o:spid="_x0000_s1033" type="#_x0000_t202" style="position:absolute;left:10477;top:22816;width:13240;height:4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" stroked="f" strokeweight=".5pt">
                  <v:textbox>
                    <w:txbxContent>
                      <w:p w:rsidR="0029078A" w:rsidRDefault="0029078A" w:rsidP="00EF03D1">
                        <w:pPr>
                          <w:pStyle w:val="NormalWeb"/>
                          <w:spacing w:line="254" w:lineRule="auto"/>
                          <w:jc w:val="center"/>
                          <w:rPr>
                            <w:rFonts w:eastAsia="Calibri"/>
                            <w:sz w:val="18"/>
                            <w:szCs w:val="18"/>
                          </w:rPr>
                        </w:pPr>
                        <w:r>
                          <w:rPr>
                            <w:rFonts w:eastAsia="Calibri"/>
                            <w:sz w:val="18"/>
                            <w:szCs w:val="18"/>
                          </w:rPr>
                          <w:t>Estetik</w:t>
                        </w:r>
                      </w:p>
                      <w:p w:rsidR="0029078A" w:rsidRDefault="0029078A" w:rsidP="00EF03D1">
                        <w:pPr>
                          <w:pStyle w:val="NormalWeb"/>
                          <w:spacing w:line="254" w:lineRule="auto"/>
                          <w:jc w:val="center"/>
                        </w:pPr>
                        <w:r>
                          <w:rPr>
                            <w:rFonts w:eastAsia="Calibri"/>
                            <w:sz w:val="18"/>
                            <w:szCs w:val="18"/>
                          </w:rPr>
                          <w:t>“Çevreden zevk alma”</w:t>
                        </w:r>
                      </w:p>
                    </w:txbxContent>
                  </v:textbox>
                </v:shape>
                <v:shape id="Metin Kutusu 78" o:spid="_x0000_s1034" type="#_x0000_t202" style="position:absolute;left:27241;top:22526;width:14754;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rsidR="0029078A" w:rsidRDefault="0029078A" w:rsidP="00EF03D1">
                        <w:pPr>
                          <w:pStyle w:val="NormalWeb"/>
                          <w:spacing w:line="254" w:lineRule="auto"/>
                          <w:jc w:val="center"/>
                          <w:rPr>
                            <w:rFonts w:eastAsia="Calibri"/>
                            <w:sz w:val="18"/>
                            <w:szCs w:val="18"/>
                          </w:rPr>
                        </w:pPr>
                        <w:r>
                          <w:rPr>
                            <w:rFonts w:eastAsia="Calibri"/>
                            <w:sz w:val="18"/>
                            <w:szCs w:val="18"/>
                          </w:rPr>
                          <w:t>Kaçış</w:t>
                        </w:r>
                      </w:p>
                      <w:p w:rsidR="0029078A" w:rsidRDefault="0029078A" w:rsidP="00EF03D1">
                        <w:pPr>
                          <w:pStyle w:val="NormalWeb"/>
                          <w:spacing w:line="254" w:lineRule="auto"/>
                          <w:jc w:val="center"/>
                          <w:rPr>
                            <w:sz w:val="18"/>
                            <w:szCs w:val="18"/>
                          </w:rPr>
                        </w:pPr>
                        <w:r>
                          <w:rPr>
                            <w:sz w:val="18"/>
                            <w:szCs w:val="18"/>
                          </w:rPr>
                          <w:t>“Kendini farklı hissetme”</w:t>
                        </w:r>
                      </w:p>
                    </w:txbxContent>
                  </v:textbox>
                </v:shape>
                <v:shape id="Metin Kutusu 78" o:spid="_x0000_s1035" type="#_x0000_t202" style="position:absolute;left:16859;top:169;width:1885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" stroked="f" strokeweight=".5pt">
                  <v:textbox>
                    <w:txbxContent>
                      <w:p w:rsidR="0029078A" w:rsidRDefault="0029078A" w:rsidP="00EF03D1">
                        <w:pPr>
                          <w:pStyle w:val="NormalWeb"/>
                          <w:spacing w:after="0"/>
                          <w:jc w:val="center"/>
                        </w:pPr>
                        <w:r>
                          <w:rPr>
                            <w:rFonts w:eastAsia="Calibri"/>
                            <w:sz w:val="18"/>
                            <w:szCs w:val="18"/>
                          </w:rPr>
                          <w:t>Özümseme (Düşünsel, zayıf ilişki)</w:t>
                        </w:r>
                      </w:p>
                    </w:txbxContent>
                  </v:textbox>
                </v:shape>
                <v:shape id="Metin Kutusu 78" o:spid="_x0000_s1036" type="#_x0000_t202" style="position:absolute;left:16478;top:31813;width:2133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" stroked="f" strokeweight=".5pt">
                  <v:textbox>
                    <w:txbxContent>
                      <w:p w:rsidR="0029078A" w:rsidRDefault="0029078A" w:rsidP="00EF03D1">
                        <w:pPr>
                          <w:pStyle w:val="NormalWeb"/>
                          <w:spacing w:after="0"/>
                          <w:jc w:val="center"/>
                        </w:pPr>
                        <w:r>
                          <w:rPr>
                            <w:rFonts w:eastAsia="Calibri"/>
                            <w:sz w:val="18"/>
                            <w:szCs w:val="18"/>
                          </w:rPr>
                          <w:t xml:space="preserve">Sarmalanma-Dalma (fiziksel, güçlü ilişki) </w:t>
                        </w:r>
                      </w:p>
                    </w:txbxContent>
                  </v:textbox>
                </v:shape>
                <v:oval id="Oval 84" o:spid="_x0000_s1037" style="position:absolute;left:20669;top:11980;width:11144;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" strokeweight="1pt">
                  <v:stroke joinstyle="miter"/>
                  <v:textbox>
                    <w:txbxContent>
                      <w:p w:rsidR="0029078A" w:rsidRDefault="0029078A" w:rsidP="00EF03D1">
                        <w:pPr>
                          <w:spacing w:line="240" w:lineRule="auto"/>
                          <w:jc w:val="center"/>
                          <w:rPr>
                            <w:b/>
                            <w:sz w:val="18"/>
                          </w:rPr>
                        </w:pPr>
                        <w:r>
                          <w:rPr>
                            <w:b/>
                            <w:sz w:val="18"/>
                          </w:rPr>
                          <w:t>DENEYİM</w:t>
                        </w:r>
                      </w:p>
                    </w:txbxContent>
                  </v:textbox>
                </v:oval>
                <v:shape id="Metin Kutusu 78" o:spid="_x0000_s1038" type="#_x0000_t202" style="position:absolute;top:14745;width:7810;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" stroked="f" strokeweight=".5pt">
                  <v:textbox>
                    <w:txbxContent>
                      <w:p w:rsidR="0029078A" w:rsidRDefault="0029078A" w:rsidP="00EF03D1">
                        <w:pPr>
                          <w:pStyle w:val="NormalWeb"/>
                          <w:spacing w:after="120"/>
                          <w:jc w:val="center"/>
                          <w:rPr>
                            <w:rFonts w:eastAsia="Calibri"/>
                            <w:sz w:val="18"/>
                            <w:szCs w:val="18"/>
                          </w:rPr>
                        </w:pPr>
                        <w:r>
                          <w:rPr>
                            <w:rFonts w:eastAsia="Calibri"/>
                            <w:sz w:val="18"/>
                            <w:szCs w:val="18"/>
                          </w:rPr>
                          <w:t>Pasif</w:t>
                        </w:r>
                      </w:p>
                      <w:p w:rsidR="0029078A" w:rsidRDefault="0029078A" w:rsidP="00EF03D1">
                        <w:pPr>
                          <w:pStyle w:val="NormalWeb"/>
                          <w:spacing w:after="120"/>
                          <w:jc w:val="center"/>
                        </w:pPr>
                        <w:r>
                          <w:rPr>
                            <w:rFonts w:eastAsia="Calibri"/>
                            <w:sz w:val="18"/>
                            <w:szCs w:val="18"/>
                          </w:rPr>
                          <w:t>Katılım</w:t>
                        </w:r>
                      </w:p>
                    </w:txbxContent>
                  </v:textbox>
                </v:shape>
                <v:shape id="Metin Kutusu 78" o:spid="_x0000_s1039" type="#_x0000_t202" style="position:absolute;left:44386;top:14562;width:7811;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" stroked="f" strokeweight=".5pt">
                  <v:textbox>
                    <w:txbxContent>
                      <w:p w:rsidR="0029078A" w:rsidRDefault="0029078A" w:rsidP="00EF03D1">
                        <w:pPr>
                          <w:pStyle w:val="NormalWeb"/>
                          <w:spacing w:after="120"/>
                          <w:jc w:val="center"/>
                        </w:pPr>
                        <w:r>
                          <w:rPr>
                            <w:rFonts w:eastAsia="Calibri"/>
                            <w:sz w:val="18"/>
                            <w:szCs w:val="18"/>
                          </w:rPr>
                          <w:t>Aktif</w:t>
                        </w:r>
                      </w:p>
                      <w:p w:rsidR="0029078A" w:rsidRDefault="0029078A" w:rsidP="00EF03D1">
                        <w:pPr>
                          <w:pStyle w:val="NormalWeb"/>
                          <w:spacing w:after="120"/>
                          <w:jc w:val="center"/>
                        </w:pPr>
                        <w:r>
                          <w:rPr>
                            <w:rFonts w:eastAsia="Calibri"/>
                            <w:sz w:val="18"/>
                            <w:szCs w:val="18"/>
                          </w:rPr>
                          <w:t xml:space="preserve">Katılım </w:t>
                        </w:r>
                      </w:p>
                    </w:txbxContent>
                  </v:textbox>
                </v:shape>
                <w10:anchorlock/>
              </v:group>
            </w:pict>
          </mc:Fallback>
        </mc:AlternateContent>
      </w:r>
    </w:p>
    <w:p w:rsidR="00EF03D1" w:rsidRPr="009F0DBD" w:rsidRDefault="00EF03D1" w:rsidP="00DC691D">
      <w:pPr>
        <w:keepNext/>
        <w:spacing w:after="120" w:line="240" w:lineRule="auto"/>
        <w:jc w:val="center"/>
        <w:rPr>
          <w:rFonts w:eastAsia="Calibri" w:cs="Times New Roman"/>
          <w:b/>
          <w:iCs/>
          <w:szCs w:val="24"/>
        </w:rPr>
      </w:pPr>
      <w:bookmarkStart w:id="11" w:name="_Toc485334101"/>
      <w:r w:rsidRPr="001C2323">
        <w:rPr>
          <w:rFonts w:cs="Times New Roman"/>
          <w:b/>
          <w:iCs/>
          <w:szCs w:val="24"/>
        </w:rPr>
        <w:t xml:space="preserve">Şekil </w:t>
      </w:r>
      <w:r w:rsidR="00CA461D" w:rsidRPr="001C2323">
        <w:rPr>
          <w:rFonts w:cs="Times New Roman"/>
          <w:b/>
          <w:iCs/>
          <w:szCs w:val="24"/>
        </w:rPr>
        <w:t>1</w:t>
      </w:r>
      <w:r w:rsidR="009F0DBD">
        <w:rPr>
          <w:rFonts w:cs="Times New Roman"/>
          <w:b/>
          <w:iCs/>
          <w:szCs w:val="24"/>
        </w:rPr>
        <w:t>.</w:t>
      </w:r>
      <w:r w:rsidRPr="001C2323">
        <w:rPr>
          <w:rFonts w:cs="Times New Roman"/>
          <w:iCs/>
          <w:szCs w:val="24"/>
        </w:rPr>
        <w:t xml:space="preserve"> </w:t>
      </w:r>
      <w:r w:rsidR="009F0DBD" w:rsidRPr="009F0DBD">
        <w:rPr>
          <w:rFonts w:cs="Times New Roman"/>
          <w:b/>
          <w:iCs/>
          <w:szCs w:val="24"/>
        </w:rPr>
        <w:t>Deneyimin Dört Alanı</w:t>
      </w:r>
      <w:bookmarkEnd w:id="11"/>
    </w:p>
    <w:p w:rsidR="00EF03D1" w:rsidRPr="00EB437D" w:rsidRDefault="009F0DBD" w:rsidP="009F0DBD">
      <w:pPr>
        <w:spacing w:after="120" w:line="240" w:lineRule="auto"/>
        <w:rPr>
          <w:rFonts w:eastAsia="Calibri" w:cs="Times New Roman"/>
          <w:b/>
          <w:i/>
          <w:iCs/>
          <w:szCs w:val="24"/>
        </w:rPr>
      </w:pPr>
      <w:r>
        <w:rPr>
          <w:rFonts w:eastAsia="Calibri" w:cs="Times New Roman"/>
          <w:b/>
          <w:iCs/>
          <w:szCs w:val="24"/>
        </w:rPr>
        <w:t xml:space="preserve">                     </w:t>
      </w:r>
      <w:r w:rsidR="00EF03D1" w:rsidRPr="00EB437D">
        <w:rPr>
          <w:rFonts w:eastAsia="Calibri" w:cs="Times New Roman"/>
          <w:b/>
          <w:i/>
          <w:iCs/>
          <w:szCs w:val="24"/>
        </w:rPr>
        <w:t xml:space="preserve">Kaynak: </w:t>
      </w:r>
      <w:r w:rsidR="00EB437D">
        <w:rPr>
          <w:rFonts w:eastAsia="Calibri" w:cs="Times New Roman"/>
          <w:i/>
          <w:iCs/>
          <w:szCs w:val="24"/>
        </w:rPr>
        <w:t xml:space="preserve">Pine ve Gilmore, 1999: </w:t>
      </w:r>
      <w:r w:rsidR="00EF03D1" w:rsidRPr="00EB437D">
        <w:rPr>
          <w:rFonts w:eastAsia="Calibri" w:cs="Times New Roman"/>
          <w:i/>
          <w:iCs/>
          <w:szCs w:val="24"/>
        </w:rPr>
        <w:t>41</w:t>
      </w:r>
      <w:r w:rsidR="00EB437D">
        <w:rPr>
          <w:rFonts w:eastAsia="Calibri" w:cs="Times New Roman"/>
          <w:i/>
          <w:iCs/>
          <w:szCs w:val="24"/>
        </w:rPr>
        <w:t>.</w:t>
      </w:r>
    </w:p>
    <w:p w:rsidR="00EF03D1" w:rsidRPr="001C2323" w:rsidRDefault="00EF03D1" w:rsidP="00DC691D">
      <w:pPr>
        <w:spacing w:after="0" w:line="240" w:lineRule="auto"/>
        <w:jc w:val="both"/>
        <w:rPr>
          <w:rFonts w:eastAsia="Calibri" w:cs="Times New Roman"/>
          <w:b/>
          <w:szCs w:val="24"/>
        </w:rPr>
      </w:pPr>
    </w:p>
    <w:p w:rsidR="00EF03D1" w:rsidRPr="001C2323" w:rsidRDefault="00EF03D1" w:rsidP="00DC691D">
      <w:pPr>
        <w:spacing w:after="120" w:line="240" w:lineRule="auto"/>
        <w:jc w:val="both"/>
        <w:rPr>
          <w:rFonts w:eastAsia="Calibri" w:cs="Times New Roman"/>
          <w:szCs w:val="24"/>
        </w:rPr>
      </w:pPr>
      <w:r w:rsidRPr="001C2323">
        <w:rPr>
          <w:rFonts w:eastAsia="Calibri" w:cs="Times New Roman"/>
          <w:szCs w:val="24"/>
        </w:rPr>
        <w:t xml:space="preserve">Müşterilerin etkinlik performansından hangi derecede etkilendiği, pasif veya aktif katılımı olup olmadığına göre belirlenirken, özümseme ve dalma, deneyimlerle yaşama isteğinin derecesini ifade eder. Bu açıdan aşırı derecede özümseme, yalnızca bazı bilgi veya uyarım alan müşterileri ifade ederken; dalma, müşterilerin bir deneyime tamamen kapılmış olmaları anlamına gelmektedir. </w:t>
      </w:r>
    </w:p>
    <w:p w:rsidR="00EF03D1" w:rsidRPr="001C2323" w:rsidRDefault="00EF03D1" w:rsidP="00DC691D">
      <w:pPr>
        <w:pStyle w:val="ListeParagraf"/>
        <w:numPr>
          <w:ilvl w:val="0"/>
          <w:numId w:val="29"/>
        </w:numPr>
        <w:spacing w:after="120" w:line="240" w:lineRule="auto"/>
        <w:ind w:left="426"/>
        <w:contextualSpacing w:val="0"/>
        <w:jc w:val="both"/>
        <w:rPr>
          <w:rFonts w:eastAsia="Calibri" w:cs="Times New Roman"/>
          <w:szCs w:val="24"/>
        </w:rPr>
      </w:pPr>
      <w:r w:rsidRPr="001C2323">
        <w:rPr>
          <w:rFonts w:eastAsia="Calibri" w:cs="Times New Roman"/>
          <w:b/>
          <w:szCs w:val="24"/>
        </w:rPr>
        <w:t xml:space="preserve">Eğitim (Aktif Katılım/Özümseme): </w:t>
      </w:r>
      <w:r w:rsidRPr="001C2323">
        <w:rPr>
          <w:rFonts w:eastAsia="Calibri" w:cs="Times New Roman"/>
          <w:szCs w:val="24"/>
        </w:rPr>
        <w:t xml:space="preserve">Deneyimin eğitim boyutu, kişinin katıldığı deneyimi özümsemesi ve aktif olarak katılması ile gerçekleşir. Turistler, eğitsel deneyimlere,  zihin ve / veya vücudun interaktif etkileşimi ile aktif olarak katılırken, destinasyondaki olayları da özümserler. Turistler ziyaret ettikleri yerlerde eğitim deneyimlerini kullanarak genel ya da spesifik bilgi ve beceri düzeylerini artırmaktadırlar. Örneğin, araştırma konusu olan sıcak hava balon deneyimi için katılımcı turistler uçuştan önce balonların nasıl uçtuğu, balonun nasıl yönlendirildiği ve balonu uçuran gazların ne derece güvenli olduğu ile ilgili balon pilotu tarafından bilgilendirilmektedirler. Verilen bu bilgiler onların entelektüel birikimlerini artırmaktadır. Ayrıca, uçuş sonrası turistlere verilen uçuş sertifikaları, yaşadıkları deneyimin ve eğitiminin belgesi niteliğini taşımakta ve turistlerde ayrıcalık hissi uyandırmaktadır.  </w:t>
      </w:r>
    </w:p>
    <w:p w:rsidR="00EF03D1" w:rsidRPr="001C2323" w:rsidRDefault="00EF03D1" w:rsidP="00DC691D">
      <w:pPr>
        <w:pStyle w:val="ListeParagraf"/>
        <w:numPr>
          <w:ilvl w:val="0"/>
          <w:numId w:val="29"/>
        </w:numPr>
        <w:spacing w:after="120" w:line="240" w:lineRule="auto"/>
        <w:ind w:left="426"/>
        <w:contextualSpacing w:val="0"/>
        <w:jc w:val="both"/>
        <w:rPr>
          <w:rFonts w:eastAsia="Calibri" w:cs="Times New Roman"/>
          <w:szCs w:val="24"/>
        </w:rPr>
      </w:pPr>
      <w:r w:rsidRPr="001C2323">
        <w:rPr>
          <w:rFonts w:eastAsia="Calibri" w:cs="Times New Roman"/>
          <w:b/>
          <w:szCs w:val="24"/>
        </w:rPr>
        <w:lastRenderedPageBreak/>
        <w:t xml:space="preserve">Eğlence (Pasif Katılım/Özümseme): </w:t>
      </w:r>
      <w:r w:rsidRPr="001C2323">
        <w:rPr>
          <w:rFonts w:eastAsia="Calibri" w:cs="Times New Roman"/>
          <w:szCs w:val="24"/>
        </w:rPr>
        <w:t>Eğlence muhtemelen en eski deneyim biçimlerinden biridir ve genellikle kişinin pasif katılımı</w:t>
      </w:r>
      <w:r w:rsidR="00E74AB6" w:rsidRPr="001C2323">
        <w:rPr>
          <w:rFonts w:eastAsia="Calibri" w:cs="Times New Roman"/>
          <w:szCs w:val="24"/>
        </w:rPr>
        <w:t>nı içerir. Pine ve Gilmore (1999</w:t>
      </w:r>
      <w:r w:rsidRPr="001C2323">
        <w:rPr>
          <w:rFonts w:eastAsia="Calibri" w:cs="Times New Roman"/>
          <w:szCs w:val="24"/>
        </w:rPr>
        <w:t xml:space="preserve">), müşteri ve ürünün karşılaştığı ortamların bir tiyatro sahnesi olduğunu belirtirken, şirketlerin sahnedeki eğlence unsurunu özenle tasarlamaları gerektiğini vurgulamaktadırlar. Eğlence deneyimlerine örnek olarak tatil köylerinde animasyon ekipleri tarafından sergilenen çeşitli şovlar, yarışmalar ve canlı konserler verilebilir. Özünde eğlence, turizm ürününün vazgeçilmez bir bileşeni olarak görülebilir. Eğlencesinin düzeyi, çeşitliliği ve kalitesi ile ünlü bir turistik destinasyona örnek olarak Las Vegas verilebilir. Las Vegas’da turistlerin ilgisini çeken tema parkları ve sanal gerçeklik deneyimleri olan oteller yer almaktadır. Balon deneyimi açısından bakıldığında ise, uçuş esnasında katılımcılar ile pilotlar arasında geçen esprilerin ve uçuş sonrası verilen mini partilerin, turistlere korku ile karışık bir eğlence deneyimi yaşattığı düşünülmektedir.  </w:t>
      </w:r>
    </w:p>
    <w:p w:rsidR="00EF03D1" w:rsidRPr="001C2323" w:rsidRDefault="00EF03D1" w:rsidP="00DC691D">
      <w:pPr>
        <w:pStyle w:val="ListeParagraf"/>
        <w:numPr>
          <w:ilvl w:val="0"/>
          <w:numId w:val="29"/>
        </w:numPr>
        <w:spacing w:after="120" w:line="240" w:lineRule="auto"/>
        <w:ind w:left="426"/>
        <w:contextualSpacing w:val="0"/>
        <w:jc w:val="both"/>
        <w:rPr>
          <w:rFonts w:eastAsia="Calibri" w:cs="Times New Roman"/>
          <w:szCs w:val="24"/>
        </w:rPr>
      </w:pPr>
      <w:r w:rsidRPr="001C2323">
        <w:rPr>
          <w:rFonts w:eastAsia="Calibri" w:cs="Times New Roman"/>
          <w:b/>
          <w:szCs w:val="24"/>
        </w:rPr>
        <w:t xml:space="preserve">Estetik (Pasif Katılım/ Deneyimin İçinde Yer Alma): </w:t>
      </w:r>
      <w:r w:rsidRPr="001C2323">
        <w:rPr>
          <w:rFonts w:eastAsia="Calibri" w:cs="Times New Roman"/>
          <w:szCs w:val="24"/>
        </w:rPr>
        <w:t>Deneyimin</w:t>
      </w:r>
      <w:r w:rsidRPr="001C2323">
        <w:rPr>
          <w:rFonts w:eastAsia="Calibri" w:cs="Times New Roman"/>
          <w:b/>
          <w:szCs w:val="24"/>
        </w:rPr>
        <w:t xml:space="preserve"> e</w:t>
      </w:r>
      <w:r w:rsidRPr="001C2323">
        <w:rPr>
          <w:rFonts w:eastAsia="Calibri" w:cs="Times New Roman"/>
          <w:szCs w:val="24"/>
        </w:rPr>
        <w:t xml:space="preserve">stetik boyutu, tüketicilerin içinde bulundukları fiziksel çevreyi yorumlamaları anlamına gelmektedir. Estetik deneyimde, müşteriler bir etkinliğin içinde pasif bir rol oynamaktadırlar. </w:t>
      </w:r>
      <w:r w:rsidR="00366AE2" w:rsidRPr="001C2323">
        <w:rPr>
          <w:rFonts w:eastAsia="Calibri" w:cs="Times New Roman"/>
          <w:szCs w:val="24"/>
        </w:rPr>
        <w:fldChar w:fldCharType="begin" w:fldLock="1"/>
      </w:r>
      <w:r w:rsidR="004D4A83" w:rsidRPr="001C2323">
        <w:rPr>
          <w:rFonts w:eastAsia="Calibri" w:cs="Times New Roman"/>
          <w:szCs w:val="24"/>
        </w:rPr>
        <w:instrText>ADDIN CSL_CITATION { "citationItems" : [ { "id" : "ITEM-1", "itemData" : { "DOI" : "10.1177/0047287506295947", "ISSN" : "0047-2875", "abstract" : "The popular press is replete with articles discussing the various remodeling efforts afoot in many of the prominent heritage attractions worldwide. Undoubtedly, museum cura- tors have acknowledged the tremendous role external sur- roundings can play in the overall experience of the heritage visitor. This study investigates the effect of some basic envi- ronmental elements on visitors to heritage sites, illustrating that the heritage attraction\u2019s physical environment plays an important role in determining both visitors\u2019 attitude toward the heritage attraction and future repatronage intentions, as well as their willingness to recommend the experience to friends and relatives. The study findings indicate that envi- ronmental cues can be used as a differential tool to perpet- uate brand meaning and uniqueness in the minds of the consumer, thereby creating a competitive advantage for the heritage attraction.", "author" : [ { "dropping-particle" : "", "family" : "Bonn", "given" : "M. a.", "non-dropping-particle" : "", "parse-names" : false, "suffix" : "" }, { "dropping-particle" : "", "family" : "Joseph-Mathews", "given" : "S. M.", "non-dropping-particle" : "", "parse-names" : false, "suffix" : "" }, { "dropping-particle" : "", "family" : "Dai", "given" : "M.", "non-dropping-particle" : "", "parse-names" : false, "suffix" : "" }, { "dropping-particle" : "", "family" : "Hayes", "given" : "S.", "non-dropping-particle" : "", "parse-names" : false, "suffix" : "" }, { "dropping-particle" : "", "family" : "Cave", "given" : "J.", "non-dropping-particle" : "", "parse-names" : false, "suffix" : "" } ], "container-title" : "Journal of Travel Research", "id" : "ITEM-1", "issue" : "3", "issued" : { "date-parts" : [ [ "2007" ] ] }, "page" : "345-354", "title" : "Heritage/Cultural Attraction Atmospherics: Creating the Right Environment for the Heritage/Cultural Visitor", "type" : "article-journal", "volume" : "45" }, "uris" : [ "http://www.mendeley.com/documents/?uuid=9139dab8-35a1-42a2-a44a-a9de34652a8f" ] } ], "mendeley" : { "formattedCitation" : "(Bonn, Joseph-Mathews, Dai, Hayes, Cave, 2007)", "manualFormatting" : "Bonn vd. (2007)", "plainTextFormattedCitation" : "(Bonn, Joseph-Mathews, Dai, Hayes, Cave, 2007)", "previouslyFormattedCitation" : "(Bonn, Joseph-Mathews, Dai, Hayes, Cave, 2007)" }, "properties" : { "noteIndex" : 5 }, "schema" : "https://github.com/citation-style-language/schema/raw/master/csl-citation.json" }</w:instrText>
      </w:r>
      <w:r w:rsidR="00366AE2" w:rsidRPr="001C2323">
        <w:rPr>
          <w:rFonts w:eastAsia="Calibri" w:cs="Times New Roman"/>
          <w:szCs w:val="24"/>
        </w:rPr>
        <w:fldChar w:fldCharType="separate"/>
      </w:r>
      <w:r w:rsidR="00366AE2" w:rsidRPr="001C2323">
        <w:rPr>
          <w:rFonts w:eastAsia="Calibri" w:cs="Times New Roman"/>
          <w:noProof/>
          <w:szCs w:val="24"/>
        </w:rPr>
        <w:t>Bonn vd. (2007)</w:t>
      </w:r>
      <w:r w:rsidR="00366AE2" w:rsidRPr="001C2323">
        <w:rPr>
          <w:rFonts w:eastAsia="Calibri" w:cs="Times New Roman"/>
          <w:szCs w:val="24"/>
        </w:rPr>
        <w:fldChar w:fldCharType="end"/>
      </w:r>
      <w:r w:rsidRPr="001C2323">
        <w:rPr>
          <w:rFonts w:eastAsia="Calibri" w:cs="Times New Roman"/>
          <w:noProof/>
          <w:szCs w:val="24"/>
        </w:rPr>
        <w:t xml:space="preserve"> çalışmalarında</w:t>
      </w:r>
      <w:r w:rsidRPr="001C2323">
        <w:rPr>
          <w:rFonts w:eastAsia="Calibri" w:cs="Times New Roman"/>
          <w:szCs w:val="24"/>
        </w:rPr>
        <w:t xml:space="preserve">, miras mekânlarının fiziksel çevresinin ziyaretçilerin tutumlarını, gelecekte tekrar ziyaret etme niyetlerini ve tavsiye etme istekliliğini belirlemede önemli bir rol oynadığını belirtmektedir. </w:t>
      </w:r>
    </w:p>
    <w:p w:rsidR="00EF03D1" w:rsidRPr="001C2323" w:rsidRDefault="00EF03D1" w:rsidP="00DC691D">
      <w:pPr>
        <w:spacing w:after="120" w:line="240" w:lineRule="auto"/>
        <w:ind w:left="426"/>
        <w:jc w:val="both"/>
        <w:rPr>
          <w:rFonts w:eastAsia="Calibri" w:cs="Times New Roman"/>
          <w:b/>
          <w:szCs w:val="24"/>
        </w:rPr>
      </w:pPr>
      <w:r w:rsidRPr="001C2323">
        <w:rPr>
          <w:rFonts w:eastAsia="Calibri" w:cs="Times New Roman"/>
          <w:szCs w:val="24"/>
        </w:rPr>
        <w:t>Turistlere sağlanan estetik deneyimler, müşterinin kendisini farklı bir ortamda, farklı duygular içinde bulmasını sağlarken, aynı zamanda destinasyon seçimlerinde de etkili olmaktadır. Dolayısıyla, estetik unsurlar, kişinin deneyimlerinde duygu oluşturmak ve dikkat çekmek açılarından önemli görülmektedir</w:t>
      </w:r>
      <w:r w:rsidRPr="001C2323">
        <w:rPr>
          <w:rFonts w:eastAsia="Calibri" w:cs="Times New Roman"/>
          <w:b/>
          <w:szCs w:val="24"/>
        </w:rPr>
        <w:t xml:space="preserve"> </w:t>
      </w:r>
      <w:r w:rsidRPr="001C2323">
        <w:rPr>
          <w:rFonts w:eastAsia="Calibri" w:cs="Times New Roman"/>
          <w:b/>
          <w:szCs w:val="24"/>
        </w:rPr>
        <w:fldChar w:fldCharType="begin" w:fldLock="1"/>
      </w:r>
      <w:r w:rsidR="00E522A2" w:rsidRPr="001C2323">
        <w:rPr>
          <w:rFonts w:eastAsia="Calibri" w:cs="Times New Roman"/>
          <w:b/>
          <w:szCs w:val="24"/>
        </w:rPr>
        <w:instrText>ADDIN CSL_CITATION { "citationItems" : [ { "id" : "ITEM-1", "itemData" : { "ISSN" : "1303-2917", "author" : [ { "dropping-particle" : "", "family" : "Pikkemaat", "given" : "Birgit", "non-dropping-particle" : "", "parse-names" : false, "suffix" : "" }, { "dropping-particle" : "", "family" : "Weiermair", "given" : "Klaus", "non-dropping-particle" : "", "parse-names" : false, "suffix" : "" } ], "container-title" : "Anatolia", "id" : "ITEM-1", "issue" : "1", "issued" : { "date-parts" : [ [ "2007" ] ] }, "page" : "67-83", "publisher" : "Taylor &amp; Francis", "title" : "Innovation through cooperation in destinations: first results of an empirical study in Austria", "type" : "article-journal", "volume" : "18" }, "uris" : [ "http://www.mendeley.com/documents/?uuid=fe64708e-2eab-4027-84c4-ac6deb2ca3d5" ] } ], "mendeley" : { "formattedCitation" : "(Pikkemaat, Weiermair, 2007)", "manualFormatting" : "(Pikkemaat ve Weiermair, 2007)", "plainTextFormattedCitation" : "(Pikkemaat, Weiermair, 2007)", "previouslyFormattedCitation" : "(Pikkemaat, Weiermair, 2007)" }, "properties" : { "noteIndex" : 0 }, "schema" : "https://github.com/citation-style-language/schema/raw/master/csl-citation.json" }</w:instrText>
      </w:r>
      <w:r w:rsidRPr="001C2323">
        <w:rPr>
          <w:rFonts w:eastAsia="Calibri" w:cs="Times New Roman"/>
          <w:b/>
          <w:szCs w:val="24"/>
        </w:rPr>
        <w:fldChar w:fldCharType="separate"/>
      </w:r>
      <w:r w:rsidR="001F2F80" w:rsidRPr="001C2323">
        <w:rPr>
          <w:rFonts w:eastAsia="Calibri" w:cs="Times New Roman"/>
          <w:noProof/>
          <w:szCs w:val="24"/>
        </w:rPr>
        <w:t xml:space="preserve">(Pikkemaat ve </w:t>
      </w:r>
      <w:r w:rsidR="00FD1D80" w:rsidRPr="001C2323">
        <w:rPr>
          <w:rFonts w:eastAsia="Calibri" w:cs="Times New Roman"/>
          <w:noProof/>
          <w:szCs w:val="24"/>
        </w:rPr>
        <w:t>Weiermair, 2007)</w:t>
      </w:r>
      <w:r w:rsidRPr="001C2323">
        <w:rPr>
          <w:rFonts w:eastAsia="Calibri" w:cs="Times New Roman"/>
          <w:b/>
          <w:szCs w:val="24"/>
        </w:rPr>
        <w:fldChar w:fldCharType="end"/>
      </w:r>
      <w:r w:rsidRPr="001C2323">
        <w:rPr>
          <w:rFonts w:eastAsia="Calibri" w:cs="Times New Roman"/>
          <w:b/>
          <w:szCs w:val="24"/>
        </w:rPr>
        <w:t>.</w:t>
      </w:r>
    </w:p>
    <w:p w:rsidR="00EF03D1" w:rsidRPr="001C2323" w:rsidRDefault="00EF03D1" w:rsidP="00DC691D">
      <w:pPr>
        <w:spacing w:after="120" w:line="240" w:lineRule="auto"/>
        <w:ind w:left="426"/>
        <w:jc w:val="both"/>
        <w:rPr>
          <w:rFonts w:eastAsia="Calibri" w:cs="Times New Roman"/>
          <w:szCs w:val="24"/>
        </w:rPr>
      </w:pPr>
      <w:r w:rsidRPr="001C2323">
        <w:rPr>
          <w:rFonts w:eastAsia="Calibri" w:cs="Times New Roman"/>
          <w:szCs w:val="24"/>
        </w:rPr>
        <w:t xml:space="preserve">Bu noktadan hareketle, balon deneyimi ile Kapadokya’nın eşsiz doğal güzelliklerinin havadan bütünsel olarak seyredilebilmesi mümkün olduğundan, deneyimin estetik boyutunun öne çıkacağı düşünülmektedir. Bu deneyimin, deneyim tüketimi literatürü açısından bakıldığında, görsel bir deneyim olduğu söylenebilir </w:t>
      </w:r>
      <w:r w:rsidRPr="001C2323">
        <w:rPr>
          <w:rFonts w:eastAsia="Calibri" w:cs="Times New Roman"/>
          <w:szCs w:val="24"/>
        </w:rPr>
        <w:fldChar w:fldCharType="begin" w:fldLock="1"/>
      </w:r>
      <w:r w:rsidR="004D4A83" w:rsidRPr="001C2323">
        <w:rPr>
          <w:rFonts w:eastAsia="Calibri" w:cs="Times New Roman"/>
          <w:szCs w:val="24"/>
        </w:rPr>
        <w:instrText>ADDIN CSL_CITATION { "citationItems" : [ { "id" : "ITEM-1", "itemData" : { "ISSN" : "0160-7383", "author" : [ { "dropping-particle" : "", "family" : "MacKay", "given" : "Kelly J", "non-dropping-particle" : "", "parse-names" : false, "suffix" : "" }, { "dropping-particle" : "", "family" : "Fesenmaier", "given" : "Daniel R", "non-dropping-particle" : "", "parse-names" : false, "suffix" : "" } ], "container-title" : "Annals of tourism research", "id" : "ITEM-1", "issue" : "3", "issued" : { "date-parts" : [ [ "1997" ] ] }, "page" : "537-565", "publisher" : "Elsevier", "title" : "Pictorial element of destination in image formation", "type" : "article-journal", "volume" : "24" }, "uris" : [ "http://www.mendeley.com/documents/?uuid=a13f5c3f-c642-4746-83b8-948d31ecf23d" ] } ], "mendeley" : { "formattedCitation" : "(MacKay, Fesenmaier, 1997)", "manualFormatting" : "(MacKay ve Fesenmaier, 1997)", "plainTextFormattedCitation" : "(MacKay, Fesenmaier, 1997)", "previouslyFormattedCitation" : "(MacKay, Fesenmaier, 1997)" }, "properties" : { "noteIndex" : 0 }, "schema" : "https://github.com/citation-style-language/schema/raw/master/csl-citation.json" }</w:instrText>
      </w:r>
      <w:r w:rsidRPr="001C2323">
        <w:rPr>
          <w:rFonts w:eastAsia="Calibri" w:cs="Times New Roman"/>
          <w:szCs w:val="24"/>
        </w:rPr>
        <w:fldChar w:fldCharType="separate"/>
      </w:r>
      <w:r w:rsidRPr="001C2323">
        <w:rPr>
          <w:rFonts w:eastAsia="Calibri" w:cs="Times New Roman"/>
          <w:noProof/>
          <w:szCs w:val="24"/>
        </w:rPr>
        <w:t>(MacKay ve Fesenmaier, 1997)</w:t>
      </w:r>
      <w:r w:rsidRPr="001C2323">
        <w:rPr>
          <w:rFonts w:eastAsia="Calibri" w:cs="Times New Roman"/>
          <w:szCs w:val="24"/>
        </w:rPr>
        <w:fldChar w:fldCharType="end"/>
      </w:r>
      <w:r w:rsidRPr="001C2323">
        <w:rPr>
          <w:rFonts w:eastAsia="Calibri" w:cs="Times New Roman"/>
          <w:szCs w:val="24"/>
        </w:rPr>
        <w:t xml:space="preserve"> . </w:t>
      </w:r>
    </w:p>
    <w:p w:rsidR="00EF03D1" w:rsidRPr="001C2323" w:rsidRDefault="00EF03D1" w:rsidP="00DC691D">
      <w:pPr>
        <w:pStyle w:val="ListeParagraf"/>
        <w:numPr>
          <w:ilvl w:val="0"/>
          <w:numId w:val="29"/>
        </w:numPr>
        <w:spacing w:after="120" w:line="240" w:lineRule="auto"/>
        <w:ind w:left="426"/>
        <w:contextualSpacing w:val="0"/>
        <w:jc w:val="both"/>
        <w:rPr>
          <w:rFonts w:eastAsia="Calibri" w:cs="Times New Roman"/>
          <w:szCs w:val="24"/>
        </w:rPr>
      </w:pPr>
      <w:r w:rsidRPr="001C2323">
        <w:rPr>
          <w:rFonts w:eastAsia="Calibri" w:cs="Times New Roman"/>
          <w:b/>
          <w:szCs w:val="24"/>
        </w:rPr>
        <w:t>Kaçış (Aktif Katılım/Deneyimin İçinde Yer Alma):</w:t>
      </w:r>
      <w:r w:rsidRPr="001C2323">
        <w:rPr>
          <w:rFonts w:eastAsia="Calibri" w:cs="Times New Roman"/>
          <w:szCs w:val="24"/>
        </w:rPr>
        <w:t xml:space="preserve"> Kaçış deneyimi, bir kişinin faaliyete tam olarak dalma ve özümseme derecesine göre tanımlanabilir </w:t>
      </w:r>
      <w:r w:rsidR="00366AE2" w:rsidRPr="001C2323">
        <w:rPr>
          <w:rFonts w:eastAsia="Calibri" w:cs="Times New Roman"/>
          <w:szCs w:val="24"/>
        </w:rPr>
        <w:fldChar w:fldCharType="begin" w:fldLock="1"/>
      </w:r>
      <w:r w:rsidR="00366AE2" w:rsidRPr="001C2323">
        <w:rPr>
          <w:rFonts w:eastAsia="Calibri" w:cs="Times New Roman"/>
          <w:szCs w:val="24"/>
        </w:rPr>
        <w:instrText>ADDIN CSL_CITATION { "citationItems" : [ { "id" : "ITEM-1", "itemData" : { "author" : [ { "dropping-particle" : "", "family" : "Csikszentmihalyi", "given" : "M.", "non-dropping-particle" : "", "parse-names" : false, "suffix" : "" } ], "id" : "ITEM-1", "issued" : { "date-parts" : [ [ "1997" ] ] }, "publisher" : "Perseus Book", "publisher-place" : "New York", "title" : "Finding Flow", "type" : "book" }, "uris" : [ "http://www.mendeley.com/documents/?uuid=84399c1e-3a22-4cb0-87ac-9b73fcc92ec1" ] } ], "mendeley" : { "formattedCitation" : "(Csikszentmihalyi, 1997)", "plainTextFormattedCitation" : "(Csikszentmihalyi, 1997)", "previouslyFormattedCitation" : "(Csikszentmihalyi, 1997)" }, "properties" : { "noteIndex" : 5 }, "schema" : "https://github.com/citation-style-language/schema/raw/master/csl-citation.json" }</w:instrText>
      </w:r>
      <w:r w:rsidR="00366AE2" w:rsidRPr="001C2323">
        <w:rPr>
          <w:rFonts w:eastAsia="Calibri" w:cs="Times New Roman"/>
          <w:szCs w:val="24"/>
        </w:rPr>
        <w:fldChar w:fldCharType="separate"/>
      </w:r>
      <w:r w:rsidR="00366AE2" w:rsidRPr="001C2323">
        <w:rPr>
          <w:rFonts w:eastAsia="Calibri" w:cs="Times New Roman"/>
          <w:noProof/>
          <w:szCs w:val="24"/>
        </w:rPr>
        <w:t>(Csikszentmihalyi, 1997)</w:t>
      </w:r>
      <w:r w:rsidR="00366AE2" w:rsidRPr="001C2323">
        <w:rPr>
          <w:rFonts w:eastAsia="Calibri" w:cs="Times New Roman"/>
          <w:szCs w:val="24"/>
        </w:rPr>
        <w:fldChar w:fldCharType="end"/>
      </w:r>
      <w:r w:rsidRPr="001C2323">
        <w:rPr>
          <w:rFonts w:eastAsia="Calibri" w:cs="Times New Roman"/>
          <w:szCs w:val="24"/>
        </w:rPr>
        <w:t>. Şekil 2’den de görülebileceği gibi, kaçış deneyimi, eğlence ya da eğitim deneyimlerine oranla daha fazla deneyimin içinde yer alma, sarmalanma içermektedir.</w:t>
      </w:r>
    </w:p>
    <w:p w:rsidR="00EF03D1" w:rsidRPr="001C2323" w:rsidRDefault="006D4938" w:rsidP="00DC691D">
      <w:pPr>
        <w:spacing w:after="120" w:line="240" w:lineRule="auto"/>
        <w:ind w:left="426"/>
        <w:jc w:val="both"/>
        <w:rPr>
          <w:rFonts w:eastAsia="Calibri" w:cs="Times New Roman"/>
          <w:szCs w:val="24"/>
        </w:rPr>
      </w:pPr>
      <w:r w:rsidRPr="001C2323">
        <w:rPr>
          <w:rFonts w:eastAsia="Calibri" w:cs="Times New Roman"/>
          <w:szCs w:val="24"/>
        </w:rPr>
        <w:fldChar w:fldCharType="begin" w:fldLock="1"/>
      </w:r>
      <w:r w:rsidRPr="001C2323">
        <w:rPr>
          <w:rFonts w:eastAsia="Calibri" w:cs="Times New Roman"/>
          <w:szCs w:val="24"/>
        </w:rPr>
        <w:instrText>ADDIN CSL_CITATION { "citationItems" : [ { "id" : "ITEM-1", "itemData" : { "author" : [ { "dropping-particle" : "", "family" : "\u00c7eltek", "given" : "Evrim", "non-dropping-particle" : "", "parse-names" : false, "suffix" : "" } ], "container-title" : "Anadolu \u00dcniversitesi Sosyal Bilimler Enstit\u00fcs\u00fc", "id" : "ITEM-1", "issued" : { "date-parts" : [ [ "2010" ] ] }, "title" : "Deneyimsel Pazarlama Unsurlar\u0131n\u0131n Otellerin Bak\u0131\u015f A\u00e7\u0131s\u0131 \u0130le De\u011ferlendirilmesi: T\u00fcrkiye\u2019deki 4 Ve 5 Y\u0131ld\u0131zl\u0131 Otel \u0130\u015fletmelerinde Bir Uygulama", "type" : "thesis" }, "uris" : [ "http://www.mendeley.com/documents/?uuid=d09d39b9-bde0-4f33-9146-a459f0303474" ] } ], "mendeley" : { "formattedCitation" : "(\u00c7eltek, 2010)", "manualFormatting" : "\u00c7eltek, (2010)", "plainTextFormattedCitation" : "(\u00c7eltek, 2010)", "previouslyFormattedCitation" : "(\u00c7eltek, 2010)" }, "properties" : { "noteIndex" : 5 }, "schema" : "https://github.com/citation-style-language/schema/raw/master/csl-citation.json" }</w:instrText>
      </w:r>
      <w:r w:rsidRPr="001C2323">
        <w:rPr>
          <w:rFonts w:eastAsia="Calibri" w:cs="Times New Roman"/>
          <w:szCs w:val="24"/>
        </w:rPr>
        <w:fldChar w:fldCharType="separate"/>
      </w:r>
      <w:r w:rsidR="001A5AA9">
        <w:rPr>
          <w:rFonts w:eastAsia="Calibri" w:cs="Times New Roman"/>
          <w:noProof/>
          <w:szCs w:val="24"/>
        </w:rPr>
        <w:t>Çeltek</w:t>
      </w:r>
      <w:r w:rsidRPr="001C2323">
        <w:rPr>
          <w:rFonts w:eastAsia="Calibri" w:cs="Times New Roman"/>
          <w:noProof/>
          <w:szCs w:val="24"/>
        </w:rPr>
        <w:t xml:space="preserve"> (2010)</w:t>
      </w:r>
      <w:r w:rsidRPr="001C2323">
        <w:rPr>
          <w:rFonts w:eastAsia="Calibri" w:cs="Times New Roman"/>
          <w:szCs w:val="24"/>
        </w:rPr>
        <w:fldChar w:fldCharType="end"/>
      </w:r>
      <w:r w:rsidR="00EF03D1" w:rsidRPr="001C2323">
        <w:rPr>
          <w:rFonts w:eastAsia="Calibri" w:cs="Times New Roman"/>
          <w:szCs w:val="24"/>
        </w:rPr>
        <w:t>’</w:t>
      </w:r>
      <w:r w:rsidR="0095316B">
        <w:rPr>
          <w:rFonts w:eastAsia="Calibri" w:cs="Times New Roman"/>
          <w:szCs w:val="24"/>
        </w:rPr>
        <w:t>e</w:t>
      </w:r>
      <w:r w:rsidR="00EF03D1" w:rsidRPr="001C2323">
        <w:rPr>
          <w:rFonts w:eastAsia="Calibri" w:cs="Times New Roman"/>
          <w:szCs w:val="24"/>
        </w:rPr>
        <w:t xml:space="preserve"> göre, macera turizmi talep eden müşterilerde algılanan deneyimsel değerin artırılması ve müşteri motivasyonunun oluşturulması için turistik üründe kaçış değerine önem verilmesi ve bu değerin pazarlama araçlarında ifade edilmesi önemlidir.</w:t>
      </w:r>
    </w:p>
    <w:p w:rsidR="00BF174F" w:rsidRPr="001C2323" w:rsidRDefault="00B44036" w:rsidP="00DC691D">
      <w:pPr>
        <w:pStyle w:val="ListeParagraf"/>
        <w:numPr>
          <w:ilvl w:val="0"/>
          <w:numId w:val="28"/>
        </w:numPr>
        <w:spacing w:after="120" w:line="240" w:lineRule="auto"/>
        <w:contextualSpacing w:val="0"/>
        <w:jc w:val="both"/>
        <w:rPr>
          <w:rFonts w:eastAsia="Calibri" w:cs="Times New Roman"/>
          <w:b/>
          <w:szCs w:val="24"/>
        </w:rPr>
      </w:pPr>
      <w:r w:rsidRPr="001C2323">
        <w:rPr>
          <w:rFonts w:eastAsia="Calibri" w:cs="Times New Roman"/>
          <w:b/>
          <w:szCs w:val="24"/>
        </w:rPr>
        <w:t xml:space="preserve">TURİSTİK </w:t>
      </w:r>
      <w:bookmarkStart w:id="12" w:name="OLE_LINK144"/>
      <w:bookmarkStart w:id="13" w:name="OLE_LINK145"/>
      <w:r w:rsidRPr="001C2323">
        <w:rPr>
          <w:rFonts w:eastAsia="Calibri" w:cs="Times New Roman"/>
          <w:b/>
          <w:szCs w:val="24"/>
        </w:rPr>
        <w:t>DENEYİM VE DENEYİMSEL DEĞER İLE İLGİLİ YAPILAN ÇALIŞMALAR</w:t>
      </w:r>
      <w:bookmarkEnd w:id="12"/>
      <w:bookmarkEnd w:id="13"/>
    </w:p>
    <w:p w:rsidR="001008D5" w:rsidRPr="001C2323" w:rsidRDefault="00BF174F" w:rsidP="00DC691D">
      <w:pPr>
        <w:spacing w:after="120" w:line="240" w:lineRule="auto"/>
        <w:jc w:val="both"/>
        <w:rPr>
          <w:rFonts w:eastAsia="Calibri" w:cs="Times New Roman"/>
          <w:szCs w:val="24"/>
        </w:rPr>
      </w:pPr>
      <w:r w:rsidRPr="001C2323">
        <w:rPr>
          <w:rFonts w:eastAsia="Calibri" w:cs="Times New Roman"/>
          <w:szCs w:val="24"/>
        </w:rPr>
        <w:t>Literatürde turistik deneyim ve deneyimsel değer ile ilgili yapılan çalışmalar</w:t>
      </w:r>
      <w:r w:rsidR="00F90CBB">
        <w:rPr>
          <w:rFonts w:eastAsia="Calibri" w:cs="Times New Roman"/>
          <w:szCs w:val="24"/>
        </w:rPr>
        <w:t>ın</w:t>
      </w:r>
      <w:r w:rsidRPr="001C2323">
        <w:rPr>
          <w:rFonts w:eastAsia="Calibri" w:cs="Times New Roman"/>
          <w:szCs w:val="24"/>
        </w:rPr>
        <w:t xml:space="preserve">, turistlerin </w:t>
      </w:r>
      <w:r w:rsidR="00403911" w:rsidRPr="001C2323">
        <w:rPr>
          <w:rFonts w:eastAsia="Calibri" w:cs="Times New Roman"/>
          <w:szCs w:val="24"/>
        </w:rPr>
        <w:t>seyahatleri</w:t>
      </w:r>
      <w:r w:rsidRPr="001C2323">
        <w:rPr>
          <w:rFonts w:eastAsia="Calibri" w:cs="Times New Roman"/>
          <w:szCs w:val="24"/>
        </w:rPr>
        <w:t xml:space="preserve"> süresince destinasyonda yaşadıkları deneyimlerin tamamını ele alan konaklama, yiyecek içecek ve boş zaman faaliyet alanları ile ilgili </w:t>
      </w:r>
      <w:r w:rsidR="00403911" w:rsidRPr="001C2323">
        <w:rPr>
          <w:rFonts w:eastAsia="Calibri" w:cs="Times New Roman"/>
          <w:szCs w:val="24"/>
        </w:rPr>
        <w:t>olduğu</w:t>
      </w:r>
      <w:r w:rsidRPr="001C2323">
        <w:rPr>
          <w:rFonts w:eastAsia="Calibri" w:cs="Times New Roman"/>
          <w:szCs w:val="24"/>
        </w:rPr>
        <w:t xml:space="preserve"> görülmektedir. </w:t>
      </w:r>
      <w:r w:rsidR="00E522A2" w:rsidRPr="001C2323">
        <w:rPr>
          <w:rFonts w:eastAsia="Calibri" w:cs="Times New Roman"/>
          <w:szCs w:val="24"/>
        </w:rPr>
        <w:t xml:space="preserve">Araştırmaya konu olan macera turizmi kapsamındaki turistik </w:t>
      </w:r>
      <w:r w:rsidR="00C078D0">
        <w:rPr>
          <w:rFonts w:eastAsia="Calibri" w:cs="Times New Roman"/>
          <w:szCs w:val="24"/>
        </w:rPr>
        <w:t>SHB</w:t>
      </w:r>
      <w:r w:rsidR="00E522A2" w:rsidRPr="001C2323">
        <w:rPr>
          <w:rFonts w:eastAsia="Calibri" w:cs="Times New Roman"/>
          <w:szCs w:val="24"/>
        </w:rPr>
        <w:t xml:space="preserve"> turlarının deneyim değeri ve boyutlarının belirlenmesi için yapılan literatür taramasında yalnızca bir çalışmanın </w:t>
      </w:r>
      <w:r w:rsidR="00C078D0">
        <w:rPr>
          <w:rFonts w:eastAsia="Calibri" w:cs="Times New Roman"/>
          <w:szCs w:val="24"/>
        </w:rPr>
        <w:t>SHB</w:t>
      </w:r>
      <w:r w:rsidR="00E522A2" w:rsidRPr="001C2323">
        <w:rPr>
          <w:rFonts w:eastAsia="Calibri" w:cs="Times New Roman"/>
          <w:szCs w:val="24"/>
        </w:rPr>
        <w:t xml:space="preserve"> deneyimi ile ilgili olduğu tespit edilmiştir </w:t>
      </w:r>
      <w:r w:rsidR="00E522A2" w:rsidRPr="001C2323">
        <w:rPr>
          <w:rFonts w:eastAsia="Calibri" w:cs="Times New Roman"/>
          <w:szCs w:val="24"/>
        </w:rPr>
        <w:fldChar w:fldCharType="begin" w:fldLock="1"/>
      </w:r>
      <w:r w:rsidR="00E522A2" w:rsidRPr="001C2323">
        <w:rPr>
          <w:rFonts w:eastAsia="Calibri" w:cs="Times New Roman"/>
          <w:szCs w:val="24"/>
        </w:rPr>
        <w:instrText>ADDIN CSL_CITATION { "citationItems" : [ { "id" : "ITEM-1", "itemData" : { "ISSN" : "1065-2701", "author" : [ { "dropping-particle" : "", "family" : "Mohr", "given" : "Karen", "non-dropping-particle" : "", "parse-names" : false, "suffix" : "" }, { "dropping-particle" : "", "family" : "Backman", "given" : "Kenneth F", "non-dropping-particle" : "", "parse-names" : false, "suffix" : "" }, { "dropping-particle" : "", "family" : "Gahan", "given" : "Lawrence W", "non-dropping-particle" : "", "parse-names" : false, "suffix" : "" }, { "dropping-particle" : "", "family" : "Backman", "given" : "Sheila J", "non-dropping-particle" : "", "parse-names" : false, "suffix" : "" } ], "container-title" : "Festival Management and Event Tourism", "id" : "ITEM-1", "issue" : "3", "issued" : { "date-parts" : [ [ "1993" ] ] }, "page" : "89-97", "publisher" : "Cognizant Communication Corporation", "title" : "An investigation of festival motivations and event satisfaction by visitor type", "type" : "article-journal", "volume" : "1" }, "uris" : [ "http://www.mendeley.com/documents/?uuid=817e50c3-51f2-4d16-a498-93c0efb24cb0" ] } ], "mendeley" : { "formattedCitation" : "(Mohr, Backman, Gahan, Backman, 1993)", "manualFormatting" : "(Mohr, vd., 1993)", "plainTextFormattedCitation" : "(Mohr, Backman, Gahan, Backman, 1993)", "previouslyFormattedCitation" : "(Mohr, Backman, Gahan, Backman, 1993)" }, "properties" : { "noteIndex" : 5 }, "schema" : "https://github.com/citation-style-language/schema/raw/master/csl-citation.json" }</w:instrText>
      </w:r>
      <w:r w:rsidR="00E522A2" w:rsidRPr="001C2323">
        <w:rPr>
          <w:rFonts w:eastAsia="Calibri" w:cs="Times New Roman"/>
          <w:szCs w:val="24"/>
        </w:rPr>
        <w:fldChar w:fldCharType="separate"/>
      </w:r>
      <w:r w:rsidR="00E522A2" w:rsidRPr="001C2323">
        <w:rPr>
          <w:rFonts w:eastAsia="Calibri" w:cs="Times New Roman"/>
          <w:noProof/>
          <w:szCs w:val="24"/>
        </w:rPr>
        <w:t>(Mohr, vd., 1993)</w:t>
      </w:r>
      <w:r w:rsidR="00E522A2" w:rsidRPr="001C2323">
        <w:rPr>
          <w:rFonts w:eastAsia="Calibri" w:cs="Times New Roman"/>
          <w:szCs w:val="24"/>
        </w:rPr>
        <w:fldChar w:fldCharType="end"/>
      </w:r>
      <w:r w:rsidR="00E522A2" w:rsidRPr="001C2323">
        <w:rPr>
          <w:rFonts w:eastAsia="Calibri" w:cs="Times New Roman"/>
          <w:szCs w:val="24"/>
        </w:rPr>
        <w:t xml:space="preserve">. Çalışma 1993 yılında ABD’de güney Kaliforniya’da yapılan balon festivali ile ilgilidir. Bahsi geçen çalışmada,  </w:t>
      </w:r>
      <w:r w:rsidR="00C078D0">
        <w:rPr>
          <w:rFonts w:eastAsia="Calibri" w:cs="Times New Roman"/>
          <w:szCs w:val="24"/>
        </w:rPr>
        <w:t>SHB</w:t>
      </w:r>
      <w:r w:rsidR="00E522A2" w:rsidRPr="001C2323">
        <w:rPr>
          <w:rFonts w:eastAsia="Calibri" w:cs="Times New Roman"/>
          <w:szCs w:val="24"/>
        </w:rPr>
        <w:t xml:space="preserve"> deneyimi festival dâhilinde katılımcıların yaşadığı etkinliklerden sadece biridir. Bu nedenle, çalışmada deneyim değeri etkinlik turizmi bakış açısıyla değerlendirilmekte ve boyutlar sosyalleşme, kaçış, heyecan/eşsizlik olarak ölçülmektedir. Oysa Kapadokya’da yaşanan </w:t>
      </w:r>
      <w:r w:rsidR="00C078D0">
        <w:rPr>
          <w:rFonts w:eastAsia="Calibri" w:cs="Times New Roman"/>
          <w:szCs w:val="24"/>
        </w:rPr>
        <w:t>SHB</w:t>
      </w:r>
      <w:r w:rsidR="00E522A2" w:rsidRPr="001C2323">
        <w:rPr>
          <w:rFonts w:eastAsia="Calibri" w:cs="Times New Roman"/>
          <w:szCs w:val="24"/>
        </w:rPr>
        <w:t xml:space="preserve"> deneyimi daha çok macera turizmi ile ilgilidir </w:t>
      </w:r>
      <w:r w:rsidR="00241E2A" w:rsidRPr="001C2323">
        <w:rPr>
          <w:rFonts w:eastAsia="Calibri" w:cs="Times New Roman"/>
          <w:szCs w:val="24"/>
        </w:rPr>
        <w:fldChar w:fldCharType="begin" w:fldLock="1"/>
      </w:r>
      <w:r w:rsidR="00241E2A" w:rsidRPr="001C2323">
        <w:rPr>
          <w:rFonts w:eastAsia="Calibri" w:cs="Times New Roman"/>
          <w:szCs w:val="24"/>
        </w:rPr>
        <w:instrText>ADDIN CSL_CITATION { "citationItems" : [ { "id" : "ITEM-1", "itemData" : { "ISSN" : "0047-2875", "author" : [ { "dropping-particle" : "", "family" : "Schneider", "given" : "Paige P", "non-dropping-particle" : "", "parse-names" : false, "suffix" : "" }, { "dropping-particle" : "", "family" : "Vogt", "given" : "Christine A", "non-dropping-particle" : "", "parse-names" : false, "suffix" : "" } ], "container-title" : "Journal of Travel Research", "id" : "ITEM-1", "issued" : { "date-parts" : [ [ "2012" ] ] }, "page" : "0047287512451134", "publisher" : "Sage Publications", "title" : "Applying the 3M Model of personality and motivation to adventure travelers", "type" : "article-journal" }, "uris" : [ "http://www.mendeley.com/documents/?uuid=c7cbf206-10d4-440b-a76a-d8ec0a1ae44b" ] } ], "mendeley" : { "formattedCitation" : "(Schneider, Vogt, 2012)", "manualFormatting" : "(Schneider ve Vogt, 2012)", "plainTextFormattedCitation" : "(Schneider, Vogt, 2012)", "previouslyFormattedCitation" : "(Schneider, Vogt, 2012)" }, "properties" : { "noteIndex" : 6 }, "schema" : "https://github.com/citation-style-language/schema/raw/master/csl-citation.json" }</w:instrText>
      </w:r>
      <w:r w:rsidR="00241E2A" w:rsidRPr="001C2323">
        <w:rPr>
          <w:rFonts w:eastAsia="Calibri" w:cs="Times New Roman"/>
          <w:szCs w:val="24"/>
        </w:rPr>
        <w:fldChar w:fldCharType="separate"/>
      </w:r>
      <w:r w:rsidR="00241E2A" w:rsidRPr="001C2323">
        <w:rPr>
          <w:rFonts w:eastAsia="Calibri" w:cs="Times New Roman"/>
          <w:noProof/>
          <w:szCs w:val="24"/>
        </w:rPr>
        <w:t>(Schneider ve Vogt, 2012)</w:t>
      </w:r>
      <w:r w:rsidR="00241E2A" w:rsidRPr="001C2323">
        <w:rPr>
          <w:rFonts w:eastAsia="Calibri" w:cs="Times New Roman"/>
          <w:szCs w:val="24"/>
        </w:rPr>
        <w:fldChar w:fldCharType="end"/>
      </w:r>
      <w:r w:rsidR="00E522A2" w:rsidRPr="001C2323">
        <w:rPr>
          <w:rFonts w:eastAsia="Calibri" w:cs="Times New Roman"/>
          <w:szCs w:val="24"/>
        </w:rPr>
        <w:t xml:space="preserve">. Bu sebeple literatürde daha </w:t>
      </w:r>
      <w:r w:rsidR="00E522A2" w:rsidRPr="001C2323">
        <w:rPr>
          <w:rFonts w:eastAsia="Calibri" w:cs="Times New Roman"/>
          <w:szCs w:val="24"/>
        </w:rPr>
        <w:lastRenderedPageBreak/>
        <w:t xml:space="preserve">derinlemesine yapılan araştırmalarda macera turizmi kapsamında turistik ürün deneyimleri belirlenerek </w:t>
      </w:r>
      <w:r w:rsidR="00C078D0">
        <w:rPr>
          <w:rFonts w:eastAsia="Calibri" w:cs="Times New Roman"/>
          <w:szCs w:val="24"/>
        </w:rPr>
        <w:t>Çizelge</w:t>
      </w:r>
      <w:r w:rsidR="00241E2A" w:rsidRPr="001C2323">
        <w:rPr>
          <w:rFonts w:eastAsia="Calibri" w:cs="Times New Roman"/>
          <w:szCs w:val="24"/>
        </w:rPr>
        <w:t xml:space="preserve"> 2</w:t>
      </w:r>
      <w:r w:rsidR="00E522A2" w:rsidRPr="001C2323">
        <w:rPr>
          <w:rFonts w:eastAsia="Calibri" w:cs="Times New Roman"/>
          <w:szCs w:val="24"/>
        </w:rPr>
        <w:t xml:space="preserve"> ’d</w:t>
      </w:r>
      <w:r w:rsidR="00241E2A" w:rsidRPr="001C2323">
        <w:rPr>
          <w:rFonts w:eastAsia="Calibri" w:cs="Times New Roman"/>
          <w:szCs w:val="24"/>
        </w:rPr>
        <w:t>e</w:t>
      </w:r>
      <w:r w:rsidR="00E522A2" w:rsidRPr="001C2323">
        <w:rPr>
          <w:rFonts w:eastAsia="Calibri" w:cs="Times New Roman"/>
          <w:szCs w:val="24"/>
        </w:rPr>
        <w:t xml:space="preserve"> verilmiştir.</w:t>
      </w:r>
    </w:p>
    <w:p w:rsidR="00E522A2" w:rsidRPr="001C2323" w:rsidRDefault="00E522A2" w:rsidP="00DC691D">
      <w:pPr>
        <w:spacing w:after="120" w:line="240" w:lineRule="auto"/>
        <w:jc w:val="both"/>
        <w:rPr>
          <w:rFonts w:eastAsia="Calibri" w:cs="Times New Roman"/>
          <w:szCs w:val="24"/>
        </w:rPr>
      </w:pPr>
    </w:p>
    <w:p w:rsidR="00241E2A" w:rsidRPr="001C2323" w:rsidRDefault="00AF2864" w:rsidP="00DC691D">
      <w:pPr>
        <w:keepNext/>
        <w:spacing w:after="120" w:line="240" w:lineRule="auto"/>
        <w:jc w:val="center"/>
        <w:rPr>
          <w:rFonts w:cs="Times New Roman"/>
          <w:iCs/>
          <w:szCs w:val="24"/>
        </w:rPr>
      </w:pPr>
      <w:r>
        <w:rPr>
          <w:rFonts w:cs="Times New Roman"/>
          <w:b/>
          <w:iCs/>
          <w:szCs w:val="24"/>
        </w:rPr>
        <w:t>Çizelge 2.</w:t>
      </w:r>
      <w:r w:rsidR="00241E2A" w:rsidRPr="001C2323">
        <w:rPr>
          <w:rFonts w:cs="Times New Roman"/>
          <w:b/>
          <w:iCs/>
          <w:szCs w:val="24"/>
        </w:rPr>
        <w:t xml:space="preserve"> </w:t>
      </w:r>
      <w:r w:rsidRPr="00AF2864">
        <w:rPr>
          <w:rFonts w:cs="Times New Roman"/>
          <w:b/>
          <w:iCs/>
          <w:szCs w:val="24"/>
        </w:rPr>
        <w:t xml:space="preserve">Turistik </w:t>
      </w:r>
      <w:r>
        <w:rPr>
          <w:rFonts w:cs="Times New Roman"/>
          <w:b/>
          <w:iCs/>
          <w:szCs w:val="24"/>
        </w:rPr>
        <w:t>Deneyim v</w:t>
      </w:r>
      <w:r w:rsidRPr="00AF2864">
        <w:rPr>
          <w:rFonts w:cs="Times New Roman"/>
          <w:b/>
          <w:iCs/>
          <w:szCs w:val="24"/>
        </w:rPr>
        <w:t>e Deneyimsel Değer İle İlgili Yapılan Çalışmalar</w:t>
      </w:r>
    </w:p>
    <w:tbl>
      <w:tblPr>
        <w:tblStyle w:val="TabloKlavuzu21"/>
        <w:tblW w:w="4996" w:type="pct"/>
        <w:jc w:val="center"/>
        <w:tblLayout w:type="fixed"/>
        <w:tblLook w:val="04A0" w:firstRow="1" w:lastRow="0" w:firstColumn="1" w:lastColumn="0" w:noHBand="0" w:noVBand="1"/>
      </w:tblPr>
      <w:tblGrid>
        <w:gridCol w:w="421"/>
        <w:gridCol w:w="993"/>
        <w:gridCol w:w="991"/>
        <w:gridCol w:w="2086"/>
        <w:gridCol w:w="750"/>
        <w:gridCol w:w="567"/>
        <w:gridCol w:w="1559"/>
        <w:gridCol w:w="1688"/>
      </w:tblGrid>
      <w:tr w:rsidR="002709E5" w:rsidRPr="001C2323" w:rsidTr="00240A16">
        <w:trPr>
          <w:cantSplit/>
          <w:trHeight w:val="1134"/>
          <w:jc w:val="center"/>
        </w:trPr>
        <w:tc>
          <w:tcPr>
            <w:tcW w:w="232" w:type="pct"/>
            <w:tcBorders>
              <w:top w:val="single" w:sz="4" w:space="0" w:color="auto"/>
              <w:left w:val="single" w:sz="4" w:space="0" w:color="auto"/>
              <w:bottom w:val="single" w:sz="4" w:space="0" w:color="auto"/>
              <w:right w:val="single" w:sz="4" w:space="0" w:color="auto"/>
            </w:tcBorders>
            <w:textDirection w:val="tbRl"/>
            <w:vAlign w:val="center"/>
            <w:hideMark/>
          </w:tcPr>
          <w:p w:rsidR="002709E5" w:rsidRPr="001C2323" w:rsidRDefault="005D33A8" w:rsidP="005D33A8">
            <w:pPr>
              <w:ind w:left="113" w:right="113"/>
              <w:jc w:val="both"/>
              <w:rPr>
                <w:b/>
                <w:szCs w:val="24"/>
              </w:rPr>
            </w:pPr>
            <w:r>
              <w:rPr>
                <w:b/>
                <w:szCs w:val="24"/>
              </w:rPr>
              <w:t>Sıra No:</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AF2864" w:rsidRDefault="002709E5" w:rsidP="00DC691D">
            <w:pPr>
              <w:jc w:val="both"/>
              <w:rPr>
                <w:b/>
                <w:sz w:val="20"/>
                <w:szCs w:val="20"/>
              </w:rPr>
            </w:pPr>
            <w:r w:rsidRPr="00AF2864">
              <w:rPr>
                <w:b/>
                <w:sz w:val="20"/>
                <w:szCs w:val="20"/>
              </w:rPr>
              <w:t>Yazar / Yıl</w:t>
            </w:r>
          </w:p>
        </w:tc>
        <w:tc>
          <w:tcPr>
            <w:tcW w:w="547" w:type="pct"/>
            <w:tcBorders>
              <w:top w:val="single" w:sz="4" w:space="0" w:color="auto"/>
              <w:left w:val="single" w:sz="4" w:space="0" w:color="auto"/>
              <w:bottom w:val="single" w:sz="4" w:space="0" w:color="auto"/>
              <w:right w:val="single" w:sz="4" w:space="0" w:color="auto"/>
            </w:tcBorders>
            <w:textDirection w:val="tbRl"/>
            <w:vAlign w:val="center"/>
            <w:hideMark/>
          </w:tcPr>
          <w:p w:rsidR="002709E5" w:rsidRPr="00AF2864" w:rsidRDefault="002709E5" w:rsidP="00DC691D">
            <w:pPr>
              <w:ind w:left="113" w:right="113"/>
              <w:rPr>
                <w:b/>
                <w:sz w:val="20"/>
                <w:szCs w:val="20"/>
              </w:rPr>
            </w:pP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AF2864" w:rsidRDefault="002709E5" w:rsidP="00DC691D">
            <w:pPr>
              <w:rPr>
                <w:b/>
                <w:sz w:val="20"/>
                <w:szCs w:val="20"/>
              </w:rPr>
            </w:pPr>
            <w:r w:rsidRPr="00AF2864">
              <w:rPr>
                <w:b/>
                <w:sz w:val="20"/>
                <w:szCs w:val="20"/>
              </w:rPr>
              <w:t>Model Değişkenleri</w:t>
            </w:r>
          </w:p>
        </w:tc>
        <w:tc>
          <w:tcPr>
            <w:tcW w:w="414" w:type="pct"/>
            <w:tcBorders>
              <w:top w:val="single" w:sz="4" w:space="0" w:color="auto"/>
              <w:left w:val="single" w:sz="4" w:space="0" w:color="auto"/>
              <w:bottom w:val="single" w:sz="4" w:space="0" w:color="auto"/>
              <w:right w:val="single" w:sz="4" w:space="0" w:color="auto"/>
            </w:tcBorders>
            <w:textDirection w:val="tbRl"/>
            <w:vAlign w:val="center"/>
            <w:hideMark/>
          </w:tcPr>
          <w:p w:rsidR="002709E5" w:rsidRPr="00AF2864" w:rsidRDefault="002709E5" w:rsidP="00DC691D">
            <w:pPr>
              <w:ind w:left="113" w:right="113"/>
              <w:jc w:val="both"/>
              <w:rPr>
                <w:b/>
                <w:sz w:val="20"/>
                <w:szCs w:val="20"/>
              </w:rPr>
            </w:pPr>
            <w:r w:rsidRPr="00AF2864">
              <w:rPr>
                <w:b/>
                <w:sz w:val="20"/>
                <w:szCs w:val="20"/>
              </w:rPr>
              <w:t>Çalışma Yöntemi</w:t>
            </w:r>
          </w:p>
        </w:tc>
        <w:tc>
          <w:tcPr>
            <w:tcW w:w="313" w:type="pct"/>
            <w:tcBorders>
              <w:top w:val="single" w:sz="4" w:space="0" w:color="auto"/>
              <w:left w:val="single" w:sz="4" w:space="0" w:color="auto"/>
              <w:bottom w:val="single" w:sz="4" w:space="0" w:color="auto"/>
              <w:right w:val="single" w:sz="4" w:space="0" w:color="auto"/>
            </w:tcBorders>
            <w:textDirection w:val="tbRl"/>
            <w:vAlign w:val="center"/>
            <w:hideMark/>
          </w:tcPr>
          <w:p w:rsidR="002709E5" w:rsidRPr="00AF2864" w:rsidRDefault="002709E5" w:rsidP="00DC691D">
            <w:pPr>
              <w:ind w:left="113" w:right="113"/>
              <w:jc w:val="center"/>
              <w:rPr>
                <w:b/>
                <w:sz w:val="20"/>
                <w:szCs w:val="20"/>
              </w:rPr>
            </w:pPr>
            <w:r w:rsidRPr="00AF2864">
              <w:rPr>
                <w:b/>
                <w:sz w:val="20"/>
                <w:szCs w:val="20"/>
              </w:rPr>
              <w:t>Örneklem</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AF2864" w:rsidRDefault="002709E5" w:rsidP="00DC691D">
            <w:pPr>
              <w:rPr>
                <w:b/>
                <w:sz w:val="20"/>
                <w:szCs w:val="20"/>
              </w:rPr>
            </w:pPr>
            <w:r w:rsidRPr="00AF2864">
              <w:rPr>
                <w:b/>
                <w:sz w:val="20"/>
                <w:szCs w:val="20"/>
              </w:rPr>
              <w:t>Uygulama Yeri</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AF2864" w:rsidRDefault="00AF2864" w:rsidP="00DC691D">
            <w:pPr>
              <w:jc w:val="both"/>
              <w:rPr>
                <w:b/>
                <w:sz w:val="20"/>
                <w:szCs w:val="20"/>
              </w:rPr>
            </w:pPr>
            <w:r>
              <w:rPr>
                <w:b/>
                <w:sz w:val="20"/>
                <w:szCs w:val="20"/>
              </w:rPr>
              <w:t>Araştırma İ</w:t>
            </w:r>
            <w:r w:rsidR="002709E5" w:rsidRPr="00AF2864">
              <w:rPr>
                <w:b/>
                <w:sz w:val="20"/>
                <w:szCs w:val="20"/>
              </w:rPr>
              <w:t>çeriği</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1</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"10.1080/10548408.2014.908158", "ISSN" : "1054-8408", "abstract" : "The purpose of this study is to examine the relationship between the\\nconcept of an ``experience economy{''} and its four dimensions\\n(education, escapism, esthetics, and entertainment), experiential\\nvalues, experience process clues, and the theory of behavioral\\nintention. Data were collected from creative life industry visitors to\\ndevelop and test a proposed model of total customer experience concepts.\\nWe employed structural equation modeling (SEM) to assess the proposed\\nresearch model. The results supported the dimensional structure of a\\ntotal customer experience in Taiwan. Our study results suggest that\\nestablishing a perfect experience and understanding of customer\\nevaluations for the creative life enterprise should be extended to\\ncustomer behavioral intention.", "author" : [ { "dropping-particle" : "", "family" : "Chang", "given" : "Shu-Hua", "non-dropping-particle" : "", "parse-names" : false, "suffix" : "" }, { "dropping-particle" : "", "family" : "Lin", "given" : "Rungtai", "non-dropping-particle" : "", "parse-names" : false, "suffix" : "" } ], "container-title" : "Journal of Travel &amp; Tourism Marketing", "id" : "ITEM-1", "issue" : "September", "issued" : { "date-parts" : [ [ "2015" ] ] }, "page" : "1-16", "title" : "Building a Total Customer Experience Model: Applications for the Travel Experiences in Taiwan\u2019s Creative Life Industry", "type" : "article-journal", "volume" : "8408" }, "uris" : [ "http://www.mendeley.com/documents/?uuid=aa2feb69-3ea4-4733-ab08-7bad33f53d3e" ] } ], "mendeley" : { "formattedCitation" : "(Chang, Lin, 2015)", "plainTextFormattedCitation" : "(Chang, Lin, 2015)", "previouslyFormattedCitation" : "(Chang, Lin, 2015)" }, "properties" : { "noteIndex" : 6 }, "schema" : "https://github.com/citation-style-language/schema/raw/master/csl-citation.json" }</w:instrText>
            </w:r>
            <w:r w:rsidRPr="00240A16">
              <w:rPr>
                <w:noProof/>
                <w:sz w:val="16"/>
                <w:szCs w:val="16"/>
              </w:rPr>
              <w:fldChar w:fldCharType="separate"/>
            </w:r>
            <w:r w:rsidRPr="00240A16">
              <w:rPr>
                <w:noProof/>
                <w:sz w:val="16"/>
                <w:szCs w:val="16"/>
              </w:rPr>
              <w:t>(Chang ve Lin, 2015)</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Çok D</w:t>
            </w:r>
            <w:r w:rsidR="002709E5" w:rsidRPr="00240A16">
              <w:rPr>
                <w:sz w:val="16"/>
                <w:szCs w:val="16"/>
              </w:rPr>
              <w:t>isiplinli</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 xml:space="preserve">Deneyim Boyutları </w:t>
            </w:r>
            <w:r w:rsidRPr="00240A16">
              <w:rPr>
                <w:b/>
                <w:sz w:val="16"/>
                <w:szCs w:val="16"/>
              </w:rPr>
              <w:t>(Eğitim, Eğlence, Estetik, Kaçış)</w:t>
            </w:r>
          </w:p>
          <w:p w:rsidR="002709E5" w:rsidRPr="00240A16" w:rsidRDefault="00240A16" w:rsidP="00DC691D">
            <w:pPr>
              <w:rPr>
                <w:sz w:val="16"/>
                <w:szCs w:val="16"/>
              </w:rPr>
            </w:pPr>
            <w:r>
              <w:rPr>
                <w:sz w:val="16"/>
                <w:szCs w:val="16"/>
              </w:rPr>
              <w:t>Deneyimsel D</w:t>
            </w:r>
            <w:r w:rsidR="002709E5" w:rsidRPr="00240A16">
              <w:rPr>
                <w:sz w:val="16"/>
                <w:szCs w:val="16"/>
              </w:rPr>
              <w:t>eğer</w:t>
            </w:r>
          </w:p>
          <w:p w:rsidR="002709E5" w:rsidRPr="00240A16" w:rsidRDefault="00240A16" w:rsidP="00DC691D">
            <w:pPr>
              <w:rPr>
                <w:sz w:val="16"/>
                <w:szCs w:val="16"/>
              </w:rPr>
            </w:pPr>
            <w:r>
              <w:rPr>
                <w:sz w:val="16"/>
                <w:szCs w:val="16"/>
              </w:rPr>
              <w:t>Davranışsal Niyet (Çevresine Ö</w:t>
            </w:r>
            <w:r w:rsidR="002709E5" w:rsidRPr="00240A16">
              <w:rPr>
                <w:sz w:val="16"/>
                <w:szCs w:val="16"/>
              </w:rPr>
              <w:t xml:space="preserve">nerme- Sadakat- Daha </w:t>
            </w:r>
            <w:r w:rsidRPr="00240A16">
              <w:rPr>
                <w:sz w:val="16"/>
                <w:szCs w:val="16"/>
              </w:rPr>
              <w:t>Fazla Ödeme Yapma İsteği</w:t>
            </w:r>
            <w:r w:rsidR="002709E5" w:rsidRPr="00240A16">
              <w:rPr>
                <w:sz w:val="16"/>
                <w:szCs w:val="16"/>
              </w:rPr>
              <w:t>)</w:t>
            </w:r>
          </w:p>
          <w:p w:rsidR="002709E5" w:rsidRPr="00240A16" w:rsidRDefault="002709E5" w:rsidP="00DC691D">
            <w:pPr>
              <w:rPr>
                <w:sz w:val="16"/>
                <w:szCs w:val="16"/>
              </w:rPr>
            </w:pPr>
            <w:r w:rsidRPr="00240A16">
              <w:rPr>
                <w:sz w:val="16"/>
                <w:szCs w:val="16"/>
              </w:rPr>
              <w:t>Davranışlara Yönelik Tutum</w:t>
            </w:r>
          </w:p>
          <w:p w:rsidR="002709E5" w:rsidRPr="00240A16" w:rsidRDefault="002709E5" w:rsidP="00DC691D">
            <w:pPr>
              <w:rPr>
                <w:sz w:val="16"/>
                <w:szCs w:val="16"/>
              </w:rPr>
            </w:pPr>
            <w:r w:rsidRPr="00240A16">
              <w:rPr>
                <w:sz w:val="16"/>
                <w:szCs w:val="16"/>
              </w:rPr>
              <w:t>Algılanan Davranışsal Kontrol</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992</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 xml:space="preserve">Tayvan </w:t>
            </w:r>
          </w:p>
          <w:p w:rsidR="002709E5" w:rsidRPr="00240A16" w:rsidRDefault="002709E5" w:rsidP="00DC691D">
            <w:pPr>
              <w:rPr>
                <w:sz w:val="16"/>
                <w:szCs w:val="16"/>
              </w:rPr>
            </w:pPr>
            <w:r w:rsidRPr="00240A16">
              <w:rPr>
                <w:sz w:val="16"/>
                <w:szCs w:val="16"/>
              </w:rPr>
              <w:t>(Kuo Yuan Ye Müzesi</w:t>
            </w:r>
            <w:r w:rsidR="00240A16" w:rsidRPr="00240A16">
              <w:rPr>
                <w:sz w:val="16"/>
                <w:szCs w:val="16"/>
              </w:rPr>
              <w:t>,</w:t>
            </w:r>
            <w:r w:rsidRPr="00240A16">
              <w:rPr>
                <w:sz w:val="16"/>
                <w:szCs w:val="16"/>
              </w:rPr>
              <w:t xml:space="preserve"> </w:t>
            </w:r>
            <w:r w:rsidR="00240A16" w:rsidRPr="00240A16">
              <w:rPr>
                <w:sz w:val="16"/>
                <w:szCs w:val="16"/>
              </w:rPr>
              <w:t>Cafe Pastanesi</w:t>
            </w:r>
            <w:r w:rsidRPr="00240A16">
              <w:rPr>
                <w:sz w:val="16"/>
                <w:szCs w:val="16"/>
              </w:rPr>
              <w:t>,</w:t>
            </w:r>
            <w:r w:rsidR="00240A16" w:rsidRPr="00240A16">
              <w:rPr>
                <w:sz w:val="16"/>
                <w:szCs w:val="16"/>
              </w:rPr>
              <w:t xml:space="preserve"> </w:t>
            </w:r>
            <w:r w:rsidRPr="00240A16">
              <w:rPr>
                <w:sz w:val="16"/>
                <w:szCs w:val="16"/>
              </w:rPr>
              <w:t>Hung Gee Arı Çiftliği, Chihsing Tan Katsuo Müzesi)</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Destinasyon deneyimleri</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2</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"10.1177/1096348010382235", "ISBN" : "1096-3480\\n1557-7554", "ISSN" : "1096-3480", "abstract" : "The objective of the study was to examine how first-time and repeat visitors develop loyalty differently. A multiple group analysis in LISREL was conducted using data collected from a major tourism destination in the southern United States. The findings revealed that (a) repeat visitors reported higher levels of revisit and referral intentions (used to infer destination loyalty) compared with first-time visitors and (b) previous experiences moder- ated the relationship between tourist satisfaction and destination loyalty\u2014satisfaction played a more important role in leading to loyalty for first-timers than for repeaters. The theoretical and managerial implications were drawn based on the study findings, and recommendations for future researchers were made. KEYWORDS:", "author" : [ { "dropping-particle" : "", "family" : "Chi", "given" : "C. G.-q.", "non-dropping-particle" : "", "parse-names" : false, "suffix" : "" } ], "container-title" : "Journal of Hospitality &amp; Tourism Research", "id" : "ITEM-1", "issue" : "1", "issued" : { "date-parts" : [ [ "2010" ] ] }, "page" : "3-24", "title" : "An Examination of Destination Loyalty: Differences Between First-Time and Repeat Visitors", "type" : "article-journal", "volume" : "36" }, "uris" : [ "http://www.mendeley.com/documents/?uuid=ec60dfa3-6c0e-404c-a6ff-600b89adb466" ] } ], "mendeley" : { "formattedCitation" : "(Chi, 2010)", "plainTextFormattedCitation" : "(Chi, 2010)", "previouslyFormattedCitation" : "(Chi, 2010)" }, "properties" : { "noteIndex" : 6 }, "schema" : "https://github.com/citation-style-language/schema/raw/master/csl-citation.json" }</w:instrText>
            </w:r>
            <w:r w:rsidRPr="00240A16">
              <w:rPr>
                <w:noProof/>
                <w:sz w:val="16"/>
                <w:szCs w:val="16"/>
              </w:rPr>
              <w:fldChar w:fldCharType="separate"/>
            </w:r>
            <w:r w:rsidRPr="00240A16">
              <w:rPr>
                <w:noProof/>
                <w:sz w:val="16"/>
                <w:szCs w:val="16"/>
              </w:rPr>
              <w:t>(Chi, 2010)</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B&amp;B/</w:t>
            </w:r>
          </w:p>
          <w:p w:rsidR="002709E5" w:rsidRPr="00240A16" w:rsidRDefault="002709E5" w:rsidP="00DC691D">
            <w:pPr>
              <w:rPr>
                <w:sz w:val="16"/>
                <w:szCs w:val="16"/>
              </w:rPr>
            </w:pPr>
            <w:r w:rsidRPr="00240A16">
              <w:rPr>
                <w:sz w:val="16"/>
                <w:szCs w:val="16"/>
              </w:rPr>
              <w:t>Konaklama</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 xml:space="preserve">Destinasyondaki </w:t>
            </w:r>
            <w:r w:rsidR="00262FB8" w:rsidRPr="00240A16">
              <w:rPr>
                <w:sz w:val="16"/>
                <w:szCs w:val="16"/>
              </w:rPr>
              <w:t xml:space="preserve">Önceki Deneyimler </w:t>
            </w:r>
            <w:r w:rsidRPr="00240A16">
              <w:rPr>
                <w:sz w:val="16"/>
                <w:szCs w:val="16"/>
              </w:rPr>
              <w:t xml:space="preserve">ve </w:t>
            </w:r>
            <w:r w:rsidR="00240A16" w:rsidRPr="00240A16">
              <w:rPr>
                <w:b/>
                <w:sz w:val="16"/>
                <w:szCs w:val="16"/>
              </w:rPr>
              <w:t>Tekrar Z</w:t>
            </w:r>
            <w:r w:rsidRPr="00240A16">
              <w:rPr>
                <w:b/>
                <w:sz w:val="16"/>
                <w:szCs w:val="16"/>
              </w:rPr>
              <w:t>iyaret</w:t>
            </w:r>
          </w:p>
          <w:p w:rsidR="002709E5" w:rsidRPr="00240A16" w:rsidRDefault="002709E5" w:rsidP="00DC691D">
            <w:pPr>
              <w:rPr>
                <w:b/>
                <w:sz w:val="16"/>
                <w:szCs w:val="16"/>
              </w:rPr>
            </w:pPr>
            <w:r w:rsidRPr="00240A16">
              <w:rPr>
                <w:b/>
                <w:sz w:val="16"/>
                <w:szCs w:val="16"/>
              </w:rPr>
              <w:t xml:space="preserve">Destinasyon </w:t>
            </w:r>
            <w:r w:rsidR="00262FB8" w:rsidRPr="00240A16">
              <w:rPr>
                <w:b/>
                <w:sz w:val="16"/>
                <w:szCs w:val="16"/>
              </w:rPr>
              <w:t>İ</w:t>
            </w:r>
            <w:r w:rsidRPr="00240A16">
              <w:rPr>
                <w:b/>
                <w:sz w:val="16"/>
                <w:szCs w:val="16"/>
              </w:rPr>
              <w:t>majı</w:t>
            </w:r>
          </w:p>
          <w:p w:rsidR="002709E5" w:rsidRPr="00240A16" w:rsidRDefault="002709E5" w:rsidP="00DC691D">
            <w:pPr>
              <w:rPr>
                <w:sz w:val="16"/>
                <w:szCs w:val="16"/>
              </w:rPr>
            </w:pPr>
            <w:r w:rsidRPr="00240A16">
              <w:rPr>
                <w:sz w:val="16"/>
                <w:szCs w:val="16"/>
              </w:rPr>
              <w:t xml:space="preserve">Toplam </w:t>
            </w:r>
            <w:r w:rsidR="00262FB8" w:rsidRPr="00240A16">
              <w:rPr>
                <w:sz w:val="16"/>
                <w:szCs w:val="16"/>
              </w:rPr>
              <w:t>M</w:t>
            </w:r>
            <w:r w:rsidRPr="00240A16">
              <w:rPr>
                <w:sz w:val="16"/>
                <w:szCs w:val="16"/>
              </w:rPr>
              <w:t>emnuniyet</w:t>
            </w:r>
          </w:p>
          <w:p w:rsidR="002709E5" w:rsidRPr="00240A16" w:rsidRDefault="00262FB8" w:rsidP="00DC691D">
            <w:pPr>
              <w:rPr>
                <w:sz w:val="16"/>
                <w:szCs w:val="16"/>
              </w:rPr>
            </w:pPr>
            <w:r w:rsidRPr="00240A16">
              <w:rPr>
                <w:sz w:val="16"/>
                <w:szCs w:val="16"/>
              </w:rPr>
              <w:t>Destinasyon S</w:t>
            </w:r>
            <w:r w:rsidR="002709E5" w:rsidRPr="00240A16">
              <w:rPr>
                <w:sz w:val="16"/>
                <w:szCs w:val="16"/>
              </w:rPr>
              <w:t>adakati</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345</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Arkansas—Eureka Springs / ABD</w:t>
            </w:r>
          </w:p>
          <w:p w:rsidR="002709E5" w:rsidRPr="00240A16" w:rsidRDefault="002709E5" w:rsidP="00DC691D">
            <w:pPr>
              <w:rPr>
                <w:sz w:val="16"/>
                <w:szCs w:val="16"/>
              </w:rPr>
            </w:pPr>
            <w:r w:rsidRPr="00240A16">
              <w:rPr>
                <w:sz w:val="16"/>
                <w:szCs w:val="16"/>
              </w:rPr>
              <w:t>(Otel</w:t>
            </w:r>
            <w:r w:rsidR="0043668A">
              <w:rPr>
                <w:sz w:val="16"/>
                <w:szCs w:val="16"/>
              </w:rPr>
              <w:t>-Motel-Hediyelik Eşya- Yiyecek İ</w:t>
            </w:r>
            <w:r w:rsidRPr="00240A16">
              <w:rPr>
                <w:sz w:val="16"/>
                <w:szCs w:val="16"/>
              </w:rPr>
              <w:t>çecek )</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Destinasyonda önceki deneyimlerin tekrar ziyarette, destinasyon imajına, memn</w:t>
            </w:r>
            <w:r w:rsidR="00240A16">
              <w:rPr>
                <w:sz w:val="16"/>
                <w:szCs w:val="16"/>
              </w:rPr>
              <w:t>uniyetine ve bağlılığına etkisi</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3</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"10.1177/0047287507304039", "ISBN" : "0047-2875", "ISSN" : "0047-2875", "abstract" : "The authors develop a measurement scale tapping Pine and Gilmore's (1999) four realms of experience that is applicable to lodging and, potentially, tourism research across various destinations. Focusing on the bed-and-breakfast industry, the authors conducted preliminary qualitative studies and a subsequent field survey to collect data from bed-and-breakfast owners and guests to develop and test a proposed model of experience economy concepts. The proposed measurement model includes four realms of experience and four theoretically justifiable nomological consequences. The data supported the dimensional structure of the four realms of experience, providing empirical evidence for both face and nomological validities of these realms and a starting point for measuring emerging experience economy concepts and practices within lodging and tourism settings. The authors discuss ways the measurement scale can be further refined for adoption by destination marketers and directions for future research.", "author" : [ { "dropping-particle" : "", "family" : "Oh", "given" : "H.", "non-dropping-particle" : "", "parse-names" : false, "suffix" : "" }, { "dropping-particle" : "", "family" : "Fiore", "given" : "a. M.", "non-dropping-particle" : "", "parse-names" : false, "suffix" : "" }, { "dropping-particle" : "", "family" : "Jeoung", "given" : "M.", "non-dropping-particle" : "", "parse-names" : false, "suffix" : "" } ], "container-title" : "Journal of Travel Research", "id" : "ITEM-1", "issue" : "2", "issued" : { "date-parts" : [ [ "2007" ] ] }, "page" : "119-132", "title" : "Measuring Experience Economy Concepts: Tourism Applications", "type" : "article-journal", "volume" : "46" }, "uris" : [ "http://www.mendeley.com/documents/?uuid=9905273e-33aa-4e28-8db3-06c730b07fce" ] } ], "mendeley" : { "formattedCitation" : "(Oh et al., 2007)", "manualFormatting" : "(Oh, vd., 2007)", "plainTextFormattedCitation" : "(Oh et al., 2007)", "previouslyFormattedCitation" : "(Oh et al., 2007)" }, "properties" : { "noteIndex" : 6 }, "schema" : "https://github.com/citation-style-language/schema/raw/master/csl-citation.json" }</w:instrText>
            </w:r>
            <w:r w:rsidRPr="00240A16">
              <w:rPr>
                <w:noProof/>
                <w:sz w:val="16"/>
                <w:szCs w:val="16"/>
              </w:rPr>
              <w:fldChar w:fldCharType="separate"/>
            </w:r>
            <w:r w:rsidRPr="00240A16">
              <w:rPr>
                <w:noProof/>
                <w:sz w:val="16"/>
                <w:szCs w:val="16"/>
              </w:rPr>
              <w:t>(Oh, vd., 2007)</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B&amp;B/</w:t>
            </w:r>
          </w:p>
          <w:p w:rsidR="002709E5" w:rsidRPr="00240A16" w:rsidRDefault="002709E5" w:rsidP="00DC691D">
            <w:pPr>
              <w:rPr>
                <w:sz w:val="16"/>
                <w:szCs w:val="16"/>
              </w:rPr>
            </w:pPr>
            <w:r w:rsidRPr="00240A16">
              <w:rPr>
                <w:sz w:val="16"/>
                <w:szCs w:val="16"/>
              </w:rPr>
              <w:t>Konaklama</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 xml:space="preserve">Deneyim Boyutları </w:t>
            </w:r>
            <w:r w:rsidRPr="00240A16">
              <w:rPr>
                <w:b/>
                <w:sz w:val="16"/>
                <w:szCs w:val="16"/>
              </w:rPr>
              <w:t>(Eğitim, Eğlence, Estetik, Kaçış,</w:t>
            </w:r>
            <w:r w:rsidRPr="00240A16">
              <w:rPr>
                <w:sz w:val="16"/>
                <w:szCs w:val="16"/>
              </w:rPr>
              <w:t xml:space="preserve"> Heyecan, </w:t>
            </w:r>
            <w:r w:rsidRPr="00240A16">
              <w:rPr>
                <w:b/>
                <w:sz w:val="16"/>
                <w:szCs w:val="16"/>
              </w:rPr>
              <w:t>Hatıra</w:t>
            </w:r>
            <w:r w:rsidRPr="00240A16">
              <w:rPr>
                <w:sz w:val="16"/>
                <w:szCs w:val="16"/>
              </w:rPr>
              <w:t>,</w:t>
            </w:r>
            <w:r w:rsidR="00262FB8" w:rsidRPr="00240A16">
              <w:rPr>
                <w:sz w:val="16"/>
                <w:szCs w:val="16"/>
              </w:rPr>
              <w:t xml:space="preserve"> Toplam Kalite Algısı, Müşteri M</w:t>
            </w:r>
            <w:r w:rsidRPr="00240A16">
              <w:rPr>
                <w:sz w:val="16"/>
                <w:szCs w:val="16"/>
              </w:rPr>
              <w:t>emnuniyeti)</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245</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Midwestern / ABD</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Deneyim b</w:t>
            </w:r>
            <w:r w:rsidR="002709E5" w:rsidRPr="00240A16">
              <w:rPr>
                <w:sz w:val="16"/>
                <w:szCs w:val="16"/>
              </w:rPr>
              <w:t xml:space="preserve">oyutları </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4</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"10.1177/0047287509349267", "ISBN" : "9781905846351", "ISSN" : "0047-2875", "abstract" : "Destinations are more likely to be successful if they recognize the experiential qualities of their offerings. However, with some exceptions, research into the emotional content of the destination experience remains largely underexplored. This current research addresses this lacuna and empirically investigates the dimensions of tourists\u2019 emotional experiences towards hedonic holiday destinations. Adopting a rigorous scale development procedure, exploratory and confirmatory factor analyses identify three salient dimensions to represent the destination emotion scale (DES) namely: joy, love and positive surprise. Additionally, tourists\u2019 emotional experiences were related to satisfaction, which in turn has a significant influence on behavioural intentions. Findings offer important implications for destination marketers in relation to branding and emotional experience management.", "author" : [ { "dropping-particle" : "", "family" : "Hosany", "given" : "Sameer", "non-dropping-particle" : "", "parse-names" : false, "suffix" : "" }, { "dropping-particle" : "", "family" : "Gilbert", "given" : "David", "non-dropping-particle" : "", "parse-names" : false, "suffix" : "" } ], "container-title" : "Journal of Travel Research", "id" : "ITEM-1", "issue" : "4", "issued" : { "date-parts" : [ [ "2010" ] ] }, "page" : "513-526", "title" : "Measuring Tourists\u2019 Emotional Experiences toward Hedonic Holiday Destinations", "type" : "article-journal", "volume" : "49" }, "uris" : [ "http://www.mendeley.com/documents/?uuid=445b8aa8-b079-4a70-8ef9-755ee2d49d95" ] } ], "mendeley" : { "formattedCitation" : "(Hosany, Gilbert, 2010)", "manualFormatting" : "(Hosany ve Gilbert, 2010)", "plainTextFormattedCitation" : "(Hosany, Gilbert, 2010)", "previouslyFormattedCitation" : "(Hosany, Gilbert, 2010)" }, "properties" : { "noteIndex" : 6 }, "schema" : "https://github.com/citation-style-language/schema/raw/master/csl-citation.json" }</w:instrText>
            </w:r>
            <w:r w:rsidRPr="00240A16">
              <w:rPr>
                <w:noProof/>
                <w:sz w:val="16"/>
                <w:szCs w:val="16"/>
              </w:rPr>
              <w:fldChar w:fldCharType="separate"/>
            </w:r>
            <w:r w:rsidRPr="00240A16">
              <w:rPr>
                <w:noProof/>
                <w:sz w:val="16"/>
                <w:szCs w:val="16"/>
              </w:rPr>
              <w:t>(Hosany ve Gilbert, 2010)</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Çok D</w:t>
            </w:r>
            <w:r w:rsidR="002709E5" w:rsidRPr="00240A16">
              <w:rPr>
                <w:sz w:val="16"/>
                <w:szCs w:val="16"/>
              </w:rPr>
              <w:t>isiplinli</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 xml:space="preserve">Duygusal Deneyimler (Haz, </w:t>
            </w:r>
            <w:r w:rsidRPr="00240A16">
              <w:rPr>
                <w:b/>
                <w:sz w:val="16"/>
                <w:szCs w:val="16"/>
              </w:rPr>
              <w:t>Eğlence</w:t>
            </w:r>
            <w:r w:rsidR="00240A16" w:rsidRPr="00240A16">
              <w:rPr>
                <w:sz w:val="16"/>
                <w:szCs w:val="16"/>
              </w:rPr>
              <w:t>, Aşk, Olumlu S</w:t>
            </w:r>
            <w:r w:rsidRPr="00240A16">
              <w:rPr>
                <w:sz w:val="16"/>
                <w:szCs w:val="16"/>
              </w:rPr>
              <w:t>ürprizler)</w:t>
            </w:r>
          </w:p>
          <w:p w:rsidR="002709E5" w:rsidRPr="00240A16" w:rsidRDefault="002709E5" w:rsidP="00DC691D">
            <w:pPr>
              <w:rPr>
                <w:sz w:val="16"/>
                <w:szCs w:val="16"/>
              </w:rPr>
            </w:pPr>
            <w:r w:rsidRPr="00240A16">
              <w:rPr>
                <w:sz w:val="16"/>
                <w:szCs w:val="16"/>
              </w:rPr>
              <w:t>Memnuniyet</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520</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İngiltere</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Destinasyonda Hedonic ve duygusal deneyim boyutları. Davr</w:t>
            </w:r>
            <w:r w:rsidR="00240A16">
              <w:rPr>
                <w:sz w:val="16"/>
                <w:szCs w:val="16"/>
              </w:rPr>
              <w:t>anışsal niyet ve memnuniyetleri</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5</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"10.1177/0047287512461181", "ISBN" : "0047-2875", "ISSN" : "0047-2875", "abstract" : "Research acknowledges the tourist as imperative in creating experience value. Building on this premise, the present study offers an integrated approach to understanding tourists' experience values and attempts to extend the theoretical and empirical evidence of causal relationships between the motivation, involvement, and the experience value of the destination, hereafter called experience value. Using a sample drawn from tourists in Norway, the research model investigates relationships between the three constructs, using a structural equation modeling approach. The results indicate that motivation and involvement are linked to tourists' experience value and motivation affects the level of involvement. In order to facilitate for tourists to cocreate experience value then, not only should the industry recognize experiences that tourists value but should also acknowledge motivation and involvement as essential in value creation for tourist experiences.", "author" : [ { "dropping-particle" : "", "family" : "Prebensen", "given" : "N. K.", "non-dropping-particle" : "", "parse-names" : false, "suffix" : "" }, { "dropping-particle" : "", "family" : "Woo", "given" : "E.", "non-dropping-particle" : "", "parse-names" : false, "suffix" : "" }, { "dropping-particle" : "", "family" : "Chen", "given" : "J. S.", "non-dropping-particle" : "", "parse-names" : false, "suffix" : "" }, { "dropping-particle" : "", "family" : "Uysal", "given" : "M.", "non-dropping-particle" : "", "parse-names" : false, "suffix" : "" } ], "container-title" : "Journal of Travel Research", "id" : "ITEM-1", "issue" : "2", "issued" : { "date-parts" : [ [ "2013" ] ] }, "page" : "253-264", "title" : "Motivation and Involvement as Antecedents of the Perceived Value of the Destination Experience", "type" : "article-journal", "volume" : "52" }, "uris" : [ "http://www.mendeley.com/documents/?uuid=6f0eb49c-a7ba-461a-af0e-5802bdcd3825" ] } ], "mendeley" : { "formattedCitation" : "(Prebensen, Woo, Chen, Uysal, 2013)", "manualFormatting" : "(Prebensen, vd., 2013)", "plainTextFormattedCitation" : "(Prebensen, Woo, Chen, Uysal, 2013)", "previouslyFormattedCitation" : "(Prebensen, Woo, Chen, Uysal, 2013)" }, "properties" : { "noteIndex" : 6 }, "schema" : "https://github.com/citation-style-language/schema/raw/master/csl-citation.json" }</w:instrText>
            </w:r>
            <w:r w:rsidRPr="00240A16">
              <w:rPr>
                <w:noProof/>
                <w:sz w:val="16"/>
                <w:szCs w:val="16"/>
              </w:rPr>
              <w:fldChar w:fldCharType="separate"/>
            </w:r>
            <w:r w:rsidRPr="00240A16">
              <w:rPr>
                <w:noProof/>
                <w:sz w:val="16"/>
                <w:szCs w:val="16"/>
              </w:rPr>
              <w:t>(Prebensen, vd., 2013)</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Çok D</w:t>
            </w:r>
            <w:r w:rsidR="002709E5" w:rsidRPr="00240A16">
              <w:rPr>
                <w:sz w:val="16"/>
                <w:szCs w:val="16"/>
              </w:rPr>
              <w:t>isiplinli</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240A16">
            <w:pPr>
              <w:rPr>
                <w:sz w:val="16"/>
                <w:szCs w:val="16"/>
              </w:rPr>
            </w:pPr>
            <w:r w:rsidRPr="00240A16">
              <w:rPr>
                <w:sz w:val="16"/>
                <w:szCs w:val="16"/>
              </w:rPr>
              <w:t xml:space="preserve">Motivasyon (Rahatlama, Sosyalleşme) </w:t>
            </w:r>
            <w:r w:rsidR="00240A16" w:rsidRPr="00240A16">
              <w:rPr>
                <w:sz w:val="16"/>
                <w:szCs w:val="16"/>
              </w:rPr>
              <w:t>Destinasyon Deneyim Değerleri (F</w:t>
            </w:r>
            <w:r w:rsidRPr="00240A16">
              <w:rPr>
                <w:sz w:val="16"/>
                <w:szCs w:val="16"/>
              </w:rPr>
              <w:t xml:space="preserve">onksiyonel </w:t>
            </w:r>
            <w:r w:rsidR="00240A16" w:rsidRPr="00240A16">
              <w:rPr>
                <w:sz w:val="16"/>
                <w:szCs w:val="16"/>
              </w:rPr>
              <w:t>D</w:t>
            </w:r>
            <w:r w:rsidRPr="00240A16">
              <w:rPr>
                <w:sz w:val="16"/>
                <w:szCs w:val="16"/>
              </w:rPr>
              <w:t xml:space="preserve">eğer, Sosyal </w:t>
            </w:r>
            <w:r w:rsidR="00240A16" w:rsidRPr="00240A16">
              <w:rPr>
                <w:sz w:val="16"/>
                <w:szCs w:val="16"/>
              </w:rPr>
              <w:t>Değer, Epistemic Değer</w:t>
            </w:r>
            <w:r w:rsidRPr="00240A16">
              <w:rPr>
                <w:sz w:val="16"/>
                <w:szCs w:val="16"/>
              </w:rPr>
              <w:t>)</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1152</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Norveç</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Destinasyon deneyimi algılanan değer ve bağlılık</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6</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"10.1300/J073v21n01", "ISBN" : "1054-8408 1540-7306", "ISSN" : "1054-8408", "abstract" : "The progression of economic value has advanced to the stage of experience economy nowadays. Firms have recognized that the establishment of desirable experiential environment is an essential source of competitive advantage which is difficult to be imitated and substituted. The purpose of this study is to examine whether experiences of experiential marketing have positive effects on the consequent visitors\u2019 behaviors. A mean of self-administrative questionnaire on the visitors of Taipei Zoo which is suffused with various experiential marketing stimuli was employed to examine our conceptual framework. The results show that experiences of experiential marketing have positive effects on the emotion. Furthermore, the emotion also has a positive effect on the behavioral intention through the mechanism of satisfaction. This study also proposes some managerial implications and further research directions within this article.", "author" : [ { "dropping-particle" : "", "family" : "Tsaur", "given" : "Sheng-hshiung", "non-dropping-particle" : "", "parse-names" : false, "suffix" : "" }, { "dropping-particle" : "", "family" : "Chiu", "given" : "Yi-ti", "non-dropping-particle" : "", "parse-names" : false, "suffix" : "" }, { "dropping-particle" : "", "family" : "Wang", "given" : "Chih-hung", "non-dropping-particle" : "", "parse-names" : false, "suffix" : "" } ], "container-title" : "Journal of Travel &amp; Tourism Marketing", "id" : "ITEM-1", "issue" : "January 2014", "issued" : { "date-parts" : [ [ "2007" ] ] }, "page" : "37-41", "title" : "The Visitors Behavioral Consequences of Experiential Marketing The Visitors Behavioral Consequences of Experiential Marketing:An Empirical Study on Taipei Zoo", "type" : "article-journal", "volume" : "21:1" }, "uris" : [ "http://www.mendeley.com/documents/?uuid=c49ab011-6576-4de6-a5f8-061e63b35caa" ] } ], "mendeley" : { "formattedCitation" : "(Tsaur, Chiu, Wang, 2007)", "manualFormatting" : "(Tsaur, vd., 2007)", "plainTextFormattedCitation" : "(Tsaur, Chiu, Wang, 2007)", "previouslyFormattedCitation" : "(Tsaur, Chiu, Wang, 2007)" }, "properties" : { "noteIndex" : 6 }, "schema" : "https://github.com/citation-style-language/schema/raw/master/csl-citation.json" }</w:instrText>
            </w:r>
            <w:r w:rsidRPr="00240A16">
              <w:rPr>
                <w:noProof/>
                <w:sz w:val="16"/>
                <w:szCs w:val="16"/>
              </w:rPr>
              <w:fldChar w:fldCharType="separate"/>
            </w:r>
            <w:r w:rsidRPr="00240A16">
              <w:rPr>
                <w:noProof/>
                <w:sz w:val="16"/>
                <w:szCs w:val="16"/>
              </w:rPr>
              <w:t>(Tsaur, vd., 2007)</w:t>
            </w:r>
            <w:r w:rsidRPr="00240A16">
              <w:rPr>
                <w:noProof/>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Boş Z</w:t>
            </w:r>
            <w:r w:rsidR="002709E5" w:rsidRPr="00240A16">
              <w:rPr>
                <w:sz w:val="16"/>
                <w:szCs w:val="16"/>
              </w:rPr>
              <w:t>aman</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AF7C47" w:rsidP="00DC691D">
            <w:pPr>
              <w:rPr>
                <w:sz w:val="16"/>
                <w:szCs w:val="16"/>
              </w:rPr>
            </w:pPr>
            <w:r>
              <w:rPr>
                <w:sz w:val="16"/>
                <w:szCs w:val="16"/>
              </w:rPr>
              <w:t>Deneyim Türleri (</w:t>
            </w:r>
            <w:r w:rsidR="002709E5" w:rsidRPr="00240A16">
              <w:rPr>
                <w:sz w:val="16"/>
                <w:szCs w:val="16"/>
              </w:rPr>
              <w:t xml:space="preserve">Duyusal, Duygusal, Davranışsal, Düşüncesel, İlişkisel), Memnuniyet, </w:t>
            </w:r>
            <w:r w:rsidR="00FB0BD5">
              <w:rPr>
                <w:b/>
                <w:sz w:val="16"/>
                <w:szCs w:val="16"/>
              </w:rPr>
              <w:t>Davranışsal Niyet</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405</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Tayvan / Taipei Hayvanat Bahçesi</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Deneyimsel pazarlama ve tu</w:t>
            </w:r>
            <w:r w:rsidR="00240A16">
              <w:rPr>
                <w:sz w:val="16"/>
                <w:szCs w:val="16"/>
              </w:rPr>
              <w:t>ristlerin davranışsal sonuçları</w:t>
            </w:r>
          </w:p>
        </w:tc>
      </w:tr>
      <w:tr w:rsidR="002709E5" w:rsidRPr="001C2323" w:rsidTr="00240A16">
        <w:trPr>
          <w:trHeight w:val="16"/>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8"/>
                <w:szCs w:val="18"/>
              </w:rPr>
            </w:pPr>
            <w:r w:rsidRPr="00240A16">
              <w:rPr>
                <w:sz w:val="18"/>
                <w:szCs w:val="18"/>
              </w:rPr>
              <w:t>7</w:t>
            </w:r>
          </w:p>
        </w:tc>
        <w:tc>
          <w:tcPr>
            <w:tcW w:w="548"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fldChar w:fldCharType="begin" w:fldLock="1"/>
            </w:r>
            <w:r w:rsidRPr="00240A16">
              <w:rPr>
                <w:sz w:val="16"/>
                <w:szCs w:val="16"/>
              </w:rPr>
              <w:instrText>ADDIN CSL_CITATION { "citationItems" : [ { "id" : "ITEM-1", "itemData" : { "DOI" : "10.1016/j.annals.2012.05.029", "ISBN" : "0160-7383", "ISSN" : "01607383", "abstract" : "Following an experiential framework, this research aims to disentangle the factors influencing tourist experiences in wetland parks in the context of an emerging economy. Specifically, this study tests the causal relationships among service quality, tourist experience, and revisit intention in relation to three popular wetland parks in Zhejiang, China. Consequently a series of on-site visitor surveys using a structured questionnaire are conducted in three wetland parks, resulting in 267 useful responses. The resultant data reveal five dimensions of service quality and three dimensions of tourist experience. The structural model shows that tourist experience is a mediator between service quality and revisit intention. Apart from related personnel, the service quality factors are only able to influence post-trip behavioral intention through aesthetic experience and action experience. Further, the implications of the findings for experiential marketing and sustainable development are discussed. ?? 2012 Elsevier Ltd.", "author" : [ { "dropping-particle" : "", "family" : "Wang", "given" : "Wanfei", "non-dropping-particle" : "", "parse-names" : false, "suffix" : "" }, { "dropping-particle" : "", "family" : "Chen", "given" : "Joseph S.", "non-dropping-particle" : "", "parse-names" : false, "suffix" : "" }, { "dropping-particle" : "", "family" : "Fan", "given" : "Lingling", "non-dropping-particle" : "", "parse-names" : false, "suffix" : "" }, { "dropping-particle" : "", "family" : "Lu", "given" : "Jiaying", "non-dropping-particle" : "", "parse-names" : false, "suffix" : "" } ], "container-title" : "Annals of Tourism Research", "id" : "ITEM-1", "issue" : "4", "issued" : { "date-parts" : [ [ "2012" ] ] }, "page" : "1763-1778", "publisher" : "Elsevier Ltd", "title" : "Tourist experience and Wetland parks: A case of Zhejiang, China", "type" : "article-journal", "volume" : "39" }, "uris" : [ "http://www.mendeley.com/documents/?uuid=00f1e2b8-bde6-4cd3-bd8c-84d760826868" ] } ], "mendeley" : { "formattedCitation" : "(W. Wang, Chen, Fan, Lu, 2012)", "manualFormatting" : "(W. Wang, vd., 2012)", "plainTextFormattedCitation" : "(W. Wang, Chen, Fan, Lu, 2012)", "previouslyFormattedCitation" : "(W. Wang, Chen, Fan, Lu, 2012)" }, "properties" : { "noteIndex" : 6 }, "schema" : "https://github.com/citation-style-language/schema/raw/master/csl-citation.json" }</w:instrText>
            </w:r>
            <w:r w:rsidRPr="00240A16">
              <w:rPr>
                <w:sz w:val="16"/>
                <w:szCs w:val="16"/>
              </w:rPr>
              <w:fldChar w:fldCharType="separate"/>
            </w:r>
            <w:r w:rsidRPr="00240A16">
              <w:rPr>
                <w:noProof/>
                <w:sz w:val="16"/>
                <w:szCs w:val="16"/>
              </w:rPr>
              <w:t>(W. Wang, vd., 2012)</w:t>
            </w:r>
            <w:r w:rsidRPr="00240A16">
              <w:rPr>
                <w:sz w:val="16"/>
                <w:szCs w:val="16"/>
              </w:rPr>
              <w:fldChar w:fldCharType="end"/>
            </w:r>
          </w:p>
        </w:tc>
        <w:tc>
          <w:tcPr>
            <w:tcW w:w="547"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40A16" w:rsidP="00DC691D">
            <w:pPr>
              <w:rPr>
                <w:sz w:val="16"/>
                <w:szCs w:val="16"/>
              </w:rPr>
            </w:pPr>
            <w:r>
              <w:rPr>
                <w:sz w:val="16"/>
                <w:szCs w:val="16"/>
              </w:rPr>
              <w:t>Boş Z</w:t>
            </w:r>
            <w:r w:rsidR="002709E5" w:rsidRPr="00240A16">
              <w:rPr>
                <w:sz w:val="16"/>
                <w:szCs w:val="16"/>
              </w:rPr>
              <w:t>aman</w:t>
            </w:r>
          </w:p>
        </w:tc>
        <w:tc>
          <w:tcPr>
            <w:tcW w:w="115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AF7C47" w:rsidP="00DC691D">
            <w:pPr>
              <w:rPr>
                <w:sz w:val="16"/>
                <w:szCs w:val="16"/>
              </w:rPr>
            </w:pPr>
            <w:r>
              <w:rPr>
                <w:sz w:val="16"/>
                <w:szCs w:val="16"/>
              </w:rPr>
              <w:t>Deneyim Türleri (</w:t>
            </w:r>
            <w:r w:rsidR="002709E5" w:rsidRPr="00240A16">
              <w:rPr>
                <w:sz w:val="16"/>
                <w:szCs w:val="16"/>
              </w:rPr>
              <w:t>Duyusal, Duygusal, Davranışsal, Düşüncesel,</w:t>
            </w:r>
            <w:r>
              <w:rPr>
                <w:sz w:val="16"/>
                <w:szCs w:val="16"/>
              </w:rPr>
              <w:t xml:space="preserve"> İlişkisel) </w:t>
            </w:r>
            <w:r w:rsidR="00240A16" w:rsidRPr="00240A16">
              <w:rPr>
                <w:b/>
                <w:sz w:val="16"/>
                <w:szCs w:val="16"/>
              </w:rPr>
              <w:t>Seyahat</w:t>
            </w:r>
            <w:r w:rsidR="002709E5" w:rsidRPr="00240A16">
              <w:rPr>
                <w:b/>
                <w:sz w:val="16"/>
                <w:szCs w:val="16"/>
              </w:rPr>
              <w:t xml:space="preserve"> </w:t>
            </w:r>
            <w:r w:rsidR="00FB0BD5" w:rsidRPr="00240A16">
              <w:rPr>
                <w:b/>
                <w:sz w:val="16"/>
                <w:szCs w:val="16"/>
              </w:rPr>
              <w:t>Sonrası Davranışsal Niyet</w:t>
            </w:r>
          </w:p>
        </w:tc>
        <w:tc>
          <w:tcPr>
            <w:tcW w:w="414"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both"/>
              <w:rPr>
                <w:sz w:val="16"/>
                <w:szCs w:val="16"/>
              </w:rPr>
            </w:pPr>
            <w:r w:rsidRPr="00240A16">
              <w:rPr>
                <w:sz w:val="16"/>
                <w:szCs w:val="16"/>
              </w:rPr>
              <w:t>Anket</w:t>
            </w:r>
          </w:p>
        </w:tc>
        <w:tc>
          <w:tcPr>
            <w:tcW w:w="313"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jc w:val="center"/>
              <w:rPr>
                <w:sz w:val="16"/>
                <w:szCs w:val="16"/>
              </w:rPr>
            </w:pPr>
            <w:r w:rsidRPr="00240A16">
              <w:rPr>
                <w:sz w:val="16"/>
                <w:szCs w:val="16"/>
              </w:rPr>
              <w:t>267</w:t>
            </w:r>
          </w:p>
        </w:tc>
        <w:tc>
          <w:tcPr>
            <w:tcW w:w="861"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240A16">
            <w:pPr>
              <w:rPr>
                <w:sz w:val="16"/>
                <w:szCs w:val="16"/>
              </w:rPr>
            </w:pPr>
            <w:r w:rsidRPr="00240A16">
              <w:rPr>
                <w:sz w:val="16"/>
                <w:szCs w:val="16"/>
              </w:rPr>
              <w:t xml:space="preserve">Çin / Zhejiang / Xiazhu </w:t>
            </w:r>
            <w:r w:rsidR="00240A16">
              <w:rPr>
                <w:sz w:val="16"/>
                <w:szCs w:val="16"/>
              </w:rPr>
              <w:t>Gölü wetland Park</w:t>
            </w:r>
          </w:p>
        </w:tc>
        <w:tc>
          <w:tcPr>
            <w:tcW w:w="932" w:type="pct"/>
            <w:tcBorders>
              <w:top w:val="single" w:sz="4" w:space="0" w:color="auto"/>
              <w:left w:val="single" w:sz="4" w:space="0" w:color="auto"/>
              <w:bottom w:val="single" w:sz="4" w:space="0" w:color="auto"/>
              <w:right w:val="single" w:sz="4" w:space="0" w:color="auto"/>
            </w:tcBorders>
            <w:vAlign w:val="center"/>
            <w:hideMark/>
          </w:tcPr>
          <w:p w:rsidR="002709E5" w:rsidRPr="00240A16" w:rsidRDefault="002709E5" w:rsidP="00DC691D">
            <w:pPr>
              <w:rPr>
                <w:sz w:val="16"/>
                <w:szCs w:val="16"/>
              </w:rPr>
            </w:pPr>
            <w:r w:rsidRPr="00240A16">
              <w:rPr>
                <w:sz w:val="16"/>
                <w:szCs w:val="16"/>
              </w:rPr>
              <w:t>Turist</w:t>
            </w:r>
            <w:r w:rsidR="00240A16">
              <w:rPr>
                <w:sz w:val="16"/>
                <w:szCs w:val="16"/>
              </w:rPr>
              <w:t xml:space="preserve"> deneyimleri, servis kalitesi, yeniden ziyaret niyetleri</w:t>
            </w:r>
          </w:p>
        </w:tc>
      </w:tr>
      <w:tr w:rsidR="002709E5" w:rsidRPr="001C2323" w:rsidTr="00240A16">
        <w:tblPrEx>
          <w:jc w:val="left"/>
        </w:tblPrEx>
        <w:trPr>
          <w:trHeight w:val="18"/>
        </w:trPr>
        <w:tc>
          <w:tcPr>
            <w:tcW w:w="232" w:type="pct"/>
            <w:vAlign w:val="center"/>
            <w:hideMark/>
          </w:tcPr>
          <w:p w:rsidR="002709E5" w:rsidRPr="00240A16" w:rsidRDefault="002709E5" w:rsidP="00DC691D">
            <w:pPr>
              <w:jc w:val="center"/>
              <w:rPr>
                <w:sz w:val="18"/>
                <w:szCs w:val="18"/>
              </w:rPr>
            </w:pPr>
            <w:r w:rsidRPr="00240A16">
              <w:rPr>
                <w:sz w:val="18"/>
                <w:szCs w:val="18"/>
              </w:rPr>
              <w:t>8</w:t>
            </w:r>
          </w:p>
        </w:tc>
        <w:tc>
          <w:tcPr>
            <w:tcW w:w="548" w:type="pct"/>
            <w:vAlign w:val="center"/>
            <w:hideMark/>
          </w:tcPr>
          <w:p w:rsidR="002709E5" w:rsidRPr="00240A16" w:rsidRDefault="002709E5" w:rsidP="00DC691D">
            <w:pPr>
              <w:rPr>
                <w:sz w:val="16"/>
                <w:szCs w:val="16"/>
              </w:rPr>
            </w:pPr>
            <w:r w:rsidRPr="00240A16">
              <w:rPr>
                <w:noProof/>
                <w:sz w:val="16"/>
                <w:szCs w:val="16"/>
              </w:rPr>
              <w:fldChar w:fldCharType="begin" w:fldLock="1"/>
            </w:r>
            <w:r w:rsidRPr="00240A16">
              <w:rPr>
                <w:noProof/>
                <w:sz w:val="16"/>
                <w:szCs w:val="16"/>
              </w:rPr>
              <w:instrText>ADDIN CSL_CITATION { "citationItems" : [ { "id" : "ITEM-1", "itemData" : { "DOI" : "10.1177/0047287509346859", "ISBN" : "9781905846290", "ISSN" : "0047-2875", "abstract" : "Pine and Gilmore (1998) set out the vision for a new economic era: the \u2018experience economy\u2019 in which consumers are in search of extraordinary and memorable experiences. Since then, a rich body of research on applications of the experience economy concepts has appeared in the marketing literature. However, academic investigations on the measurement of tourism experiences are very recent. Drawing on Oh, Fiore and Jeoung (2007) conceptualization of tourism experiences, the purpose of this paper is twofold: to identify the underlying dimensions of cruisers\u2019 experiences; and to investigate the relationship between cruisers\u2019 experiences, satisfaction and intention to recommend. Overall, findings of this study enhance theoretical progress on the experiential concept in tourism and offer important implications for cruise marketers.", "author" : [ { "dropping-particle" : "", "family" : "Hosany", "given" : "Sameer", "non-dropping-particle" : "", "parse-names" : false, "suffix" : "" }, { "dropping-particle" : "", "family" : "Witham", "given" : "Mark", "non-dropping-particle" : "", "parse-names" : false, "suffix" : "" } ], "container-title" : "Journal of Travel Research", "id" : "ITEM-1", "issue" : "3", "issued" : { "date-parts" : [ [ "2010" ] ] }, "page" : "351-364", "title" : "Dimensions of Cruisers\u2019 Experiences, Satisfaction, and Intention to Recommend", "type" : "article-journal", "volume" : "49" }, "uris" : [ "http://www.mendeley.com/documents/?uuid=fb21a35c-753b-48f8-adc4-99dac78c3d6b" ] } ], "mendeley" : { "formattedCitation" : "(Hosany, Witham, 2010)", "manualFormatting" : "(Hosany, Witham, 2010)", "plainTextFormattedCitation" : "(Hosany, Witham, 2010)", "previouslyFormattedCitation" : "(Hosany, Witham, 2010)" }, "properties" : { "noteIndex" : 6 }, "schema" : "https://github.com/citation-style-language/schema/raw/master/csl-citation.json" }</w:instrText>
            </w:r>
            <w:r w:rsidRPr="00240A16">
              <w:rPr>
                <w:noProof/>
                <w:sz w:val="16"/>
                <w:szCs w:val="16"/>
              </w:rPr>
              <w:fldChar w:fldCharType="separate"/>
            </w:r>
            <w:r w:rsidRPr="00240A16">
              <w:rPr>
                <w:noProof/>
                <w:sz w:val="16"/>
                <w:szCs w:val="16"/>
              </w:rPr>
              <w:t>(Hosany ve Witham, 2010)</w:t>
            </w:r>
            <w:r w:rsidRPr="00240A16">
              <w:rPr>
                <w:noProof/>
                <w:sz w:val="16"/>
                <w:szCs w:val="16"/>
              </w:rPr>
              <w:fldChar w:fldCharType="end"/>
            </w:r>
          </w:p>
        </w:tc>
        <w:tc>
          <w:tcPr>
            <w:tcW w:w="547" w:type="pct"/>
            <w:hideMark/>
          </w:tcPr>
          <w:p w:rsidR="002709E5" w:rsidRPr="00240A16" w:rsidRDefault="00240A16" w:rsidP="00DC691D">
            <w:pPr>
              <w:rPr>
                <w:sz w:val="16"/>
                <w:szCs w:val="16"/>
              </w:rPr>
            </w:pPr>
            <w:r>
              <w:rPr>
                <w:sz w:val="16"/>
                <w:szCs w:val="16"/>
              </w:rPr>
              <w:t>Boş Z</w:t>
            </w:r>
            <w:r w:rsidR="002709E5" w:rsidRPr="00240A16">
              <w:rPr>
                <w:sz w:val="16"/>
                <w:szCs w:val="16"/>
              </w:rPr>
              <w:t>aman/ Macera</w:t>
            </w:r>
          </w:p>
        </w:tc>
        <w:tc>
          <w:tcPr>
            <w:tcW w:w="1152" w:type="pct"/>
            <w:hideMark/>
          </w:tcPr>
          <w:p w:rsidR="002709E5" w:rsidRPr="00240A16" w:rsidRDefault="002709E5" w:rsidP="00DC691D">
            <w:pPr>
              <w:rPr>
                <w:sz w:val="16"/>
                <w:szCs w:val="16"/>
              </w:rPr>
            </w:pPr>
            <w:r w:rsidRPr="00240A16">
              <w:rPr>
                <w:sz w:val="16"/>
                <w:szCs w:val="16"/>
              </w:rPr>
              <w:t>Deneyim Boyutları ( Eğitim, Eğlence, Estetik, Kaçış)</w:t>
            </w:r>
          </w:p>
          <w:p w:rsidR="002709E5" w:rsidRPr="00240A16" w:rsidRDefault="002709E5" w:rsidP="00DC691D">
            <w:pPr>
              <w:rPr>
                <w:sz w:val="16"/>
                <w:szCs w:val="16"/>
              </w:rPr>
            </w:pPr>
            <w:r w:rsidRPr="00240A16">
              <w:rPr>
                <w:sz w:val="16"/>
                <w:szCs w:val="16"/>
              </w:rPr>
              <w:t xml:space="preserve">Memnuniyet ve </w:t>
            </w:r>
            <w:r w:rsidR="00240A16" w:rsidRPr="00240A16">
              <w:rPr>
                <w:sz w:val="16"/>
                <w:szCs w:val="16"/>
              </w:rPr>
              <w:t>Başkalarına Önerme Niyeti</w:t>
            </w:r>
          </w:p>
        </w:tc>
        <w:tc>
          <w:tcPr>
            <w:tcW w:w="414" w:type="pct"/>
            <w:hideMark/>
          </w:tcPr>
          <w:p w:rsidR="002709E5" w:rsidRPr="00240A16" w:rsidRDefault="002709E5" w:rsidP="00DC691D">
            <w:pPr>
              <w:jc w:val="both"/>
              <w:rPr>
                <w:sz w:val="16"/>
                <w:szCs w:val="16"/>
              </w:rPr>
            </w:pPr>
            <w:r w:rsidRPr="00240A16">
              <w:rPr>
                <w:sz w:val="16"/>
                <w:szCs w:val="16"/>
              </w:rPr>
              <w:t>Anket</w:t>
            </w:r>
          </w:p>
        </w:tc>
        <w:tc>
          <w:tcPr>
            <w:tcW w:w="313" w:type="pct"/>
            <w:hideMark/>
          </w:tcPr>
          <w:p w:rsidR="002709E5" w:rsidRPr="00240A16" w:rsidRDefault="002709E5" w:rsidP="00DC691D">
            <w:pPr>
              <w:jc w:val="both"/>
              <w:rPr>
                <w:sz w:val="16"/>
                <w:szCs w:val="16"/>
              </w:rPr>
            </w:pPr>
            <w:r w:rsidRPr="00240A16">
              <w:rPr>
                <w:sz w:val="16"/>
                <w:szCs w:val="16"/>
              </w:rPr>
              <w:t>1859</w:t>
            </w:r>
          </w:p>
        </w:tc>
        <w:tc>
          <w:tcPr>
            <w:tcW w:w="861" w:type="pct"/>
            <w:hideMark/>
          </w:tcPr>
          <w:p w:rsidR="002709E5" w:rsidRPr="00240A16" w:rsidRDefault="002709E5" w:rsidP="00DC691D">
            <w:pPr>
              <w:rPr>
                <w:sz w:val="16"/>
                <w:szCs w:val="16"/>
              </w:rPr>
            </w:pPr>
            <w:r w:rsidRPr="00240A16">
              <w:rPr>
                <w:sz w:val="16"/>
                <w:szCs w:val="16"/>
              </w:rPr>
              <w:t>Royal Caribbean International</w:t>
            </w:r>
            <w:r w:rsidRPr="00240A16">
              <w:rPr>
                <w:sz w:val="16"/>
                <w:szCs w:val="16"/>
              </w:rPr>
              <w:br/>
              <w:t>Cruise Line</w:t>
            </w:r>
          </w:p>
        </w:tc>
        <w:tc>
          <w:tcPr>
            <w:tcW w:w="932" w:type="pct"/>
            <w:hideMark/>
          </w:tcPr>
          <w:p w:rsidR="002709E5" w:rsidRPr="00240A16" w:rsidRDefault="002709E5" w:rsidP="00DC691D">
            <w:pPr>
              <w:rPr>
                <w:sz w:val="16"/>
                <w:szCs w:val="16"/>
              </w:rPr>
            </w:pPr>
            <w:r w:rsidRPr="00240A16">
              <w:rPr>
                <w:sz w:val="16"/>
                <w:szCs w:val="16"/>
              </w:rPr>
              <w:t>Cruise deneyiminin  memnuniyet ve başkalarına önerme niyetine etkileri</w:t>
            </w:r>
          </w:p>
        </w:tc>
      </w:tr>
      <w:tr w:rsidR="002709E5" w:rsidRPr="001C2323" w:rsidTr="00240A16">
        <w:tblPrEx>
          <w:jc w:val="left"/>
        </w:tblPrEx>
        <w:trPr>
          <w:trHeight w:val="18"/>
        </w:trPr>
        <w:tc>
          <w:tcPr>
            <w:tcW w:w="232" w:type="pct"/>
            <w:vAlign w:val="center"/>
            <w:hideMark/>
          </w:tcPr>
          <w:p w:rsidR="002709E5" w:rsidRPr="00240A16" w:rsidRDefault="002709E5" w:rsidP="00DC691D">
            <w:pPr>
              <w:jc w:val="center"/>
              <w:rPr>
                <w:sz w:val="18"/>
                <w:szCs w:val="18"/>
              </w:rPr>
            </w:pPr>
            <w:r w:rsidRPr="00240A16">
              <w:rPr>
                <w:sz w:val="18"/>
                <w:szCs w:val="18"/>
              </w:rPr>
              <w:t>9</w:t>
            </w:r>
          </w:p>
        </w:tc>
        <w:tc>
          <w:tcPr>
            <w:tcW w:w="548" w:type="pct"/>
            <w:vAlign w:val="center"/>
            <w:hideMark/>
          </w:tcPr>
          <w:p w:rsidR="002709E5" w:rsidRPr="00240A16" w:rsidRDefault="002709E5" w:rsidP="00DC691D">
            <w:pPr>
              <w:rPr>
                <w:sz w:val="16"/>
                <w:szCs w:val="16"/>
              </w:rPr>
            </w:pPr>
            <w:r w:rsidRPr="00240A16">
              <w:rPr>
                <w:sz w:val="16"/>
                <w:szCs w:val="16"/>
              </w:rPr>
              <w:t>(Fluker ve Turner, 2000)</w:t>
            </w:r>
          </w:p>
        </w:tc>
        <w:tc>
          <w:tcPr>
            <w:tcW w:w="547" w:type="pct"/>
            <w:hideMark/>
          </w:tcPr>
          <w:p w:rsidR="002709E5" w:rsidRPr="00240A16" w:rsidRDefault="00240A16" w:rsidP="00DC691D">
            <w:pPr>
              <w:rPr>
                <w:sz w:val="16"/>
                <w:szCs w:val="16"/>
              </w:rPr>
            </w:pPr>
            <w:r>
              <w:rPr>
                <w:sz w:val="16"/>
                <w:szCs w:val="16"/>
              </w:rPr>
              <w:t>Boş Z</w:t>
            </w:r>
            <w:r w:rsidR="002709E5" w:rsidRPr="00240A16">
              <w:rPr>
                <w:sz w:val="16"/>
                <w:szCs w:val="16"/>
              </w:rPr>
              <w:t>aman/ Macera</w:t>
            </w:r>
          </w:p>
        </w:tc>
        <w:tc>
          <w:tcPr>
            <w:tcW w:w="1152" w:type="pct"/>
            <w:hideMark/>
          </w:tcPr>
          <w:p w:rsidR="002709E5" w:rsidRPr="00240A16" w:rsidRDefault="002709E5" w:rsidP="00DC691D">
            <w:pPr>
              <w:rPr>
                <w:sz w:val="16"/>
                <w:szCs w:val="16"/>
              </w:rPr>
            </w:pPr>
            <w:r w:rsidRPr="00240A16">
              <w:rPr>
                <w:sz w:val="16"/>
                <w:szCs w:val="16"/>
              </w:rPr>
              <w:t xml:space="preserve">Rafting </w:t>
            </w:r>
            <w:r w:rsidR="00240A16" w:rsidRPr="00240A16">
              <w:rPr>
                <w:sz w:val="16"/>
                <w:szCs w:val="16"/>
              </w:rPr>
              <w:t>Deneyimi (Kaçış, Macera, Motivasyon, İhtiyaçlar, Beklentiler)</w:t>
            </w:r>
          </w:p>
        </w:tc>
        <w:tc>
          <w:tcPr>
            <w:tcW w:w="414" w:type="pct"/>
            <w:hideMark/>
          </w:tcPr>
          <w:p w:rsidR="002709E5" w:rsidRPr="00240A16" w:rsidRDefault="002709E5" w:rsidP="00DC691D">
            <w:pPr>
              <w:jc w:val="both"/>
              <w:rPr>
                <w:sz w:val="16"/>
                <w:szCs w:val="16"/>
              </w:rPr>
            </w:pPr>
            <w:r w:rsidRPr="00240A16">
              <w:rPr>
                <w:sz w:val="16"/>
                <w:szCs w:val="16"/>
              </w:rPr>
              <w:t>Anket</w:t>
            </w:r>
          </w:p>
        </w:tc>
        <w:tc>
          <w:tcPr>
            <w:tcW w:w="313" w:type="pct"/>
            <w:hideMark/>
          </w:tcPr>
          <w:p w:rsidR="002709E5" w:rsidRPr="00240A16" w:rsidRDefault="002709E5" w:rsidP="00DC691D">
            <w:pPr>
              <w:jc w:val="both"/>
              <w:rPr>
                <w:sz w:val="16"/>
                <w:szCs w:val="16"/>
              </w:rPr>
            </w:pPr>
            <w:r w:rsidRPr="00240A16">
              <w:rPr>
                <w:sz w:val="16"/>
                <w:szCs w:val="16"/>
              </w:rPr>
              <w:t>344</w:t>
            </w:r>
          </w:p>
        </w:tc>
        <w:tc>
          <w:tcPr>
            <w:tcW w:w="861" w:type="pct"/>
            <w:hideMark/>
          </w:tcPr>
          <w:p w:rsidR="002709E5" w:rsidRPr="00240A16" w:rsidRDefault="00240A16" w:rsidP="00DC691D">
            <w:pPr>
              <w:rPr>
                <w:sz w:val="16"/>
                <w:szCs w:val="16"/>
              </w:rPr>
            </w:pPr>
            <w:r>
              <w:rPr>
                <w:sz w:val="16"/>
                <w:szCs w:val="16"/>
              </w:rPr>
              <w:t>Avusturalya/ Melbourn/ Thomson N</w:t>
            </w:r>
            <w:r w:rsidR="002709E5" w:rsidRPr="00240A16">
              <w:rPr>
                <w:sz w:val="16"/>
                <w:szCs w:val="16"/>
              </w:rPr>
              <w:t>ehri</w:t>
            </w:r>
          </w:p>
        </w:tc>
        <w:tc>
          <w:tcPr>
            <w:tcW w:w="932" w:type="pct"/>
            <w:hideMark/>
          </w:tcPr>
          <w:p w:rsidR="002709E5" w:rsidRPr="00240A16" w:rsidRDefault="002709E5" w:rsidP="00DC691D">
            <w:pPr>
              <w:rPr>
                <w:sz w:val="16"/>
                <w:szCs w:val="16"/>
              </w:rPr>
            </w:pPr>
            <w:r w:rsidRPr="00240A16">
              <w:rPr>
                <w:sz w:val="16"/>
                <w:szCs w:val="16"/>
              </w:rPr>
              <w:t xml:space="preserve">Thomson nehrinde </w:t>
            </w:r>
            <w:r w:rsidR="00240A16" w:rsidRPr="00240A16">
              <w:rPr>
                <w:sz w:val="16"/>
                <w:szCs w:val="16"/>
              </w:rPr>
              <w:t>rafting</w:t>
            </w:r>
            <w:r w:rsidRPr="00240A16">
              <w:rPr>
                <w:sz w:val="16"/>
                <w:szCs w:val="16"/>
              </w:rPr>
              <w:t xml:space="preserve"> deneyim değerlerinin grup dahili ve harici yapılmasındaki farklılıklar</w:t>
            </w:r>
          </w:p>
        </w:tc>
      </w:tr>
      <w:tr w:rsidR="002709E5" w:rsidRPr="001C2323" w:rsidTr="00240A16">
        <w:tblPrEx>
          <w:jc w:val="left"/>
        </w:tblPrEx>
        <w:trPr>
          <w:trHeight w:val="18"/>
        </w:trPr>
        <w:tc>
          <w:tcPr>
            <w:tcW w:w="232" w:type="pct"/>
            <w:vAlign w:val="center"/>
            <w:hideMark/>
          </w:tcPr>
          <w:p w:rsidR="002709E5" w:rsidRPr="00240A16" w:rsidRDefault="002709E5" w:rsidP="00DC691D">
            <w:pPr>
              <w:jc w:val="center"/>
              <w:rPr>
                <w:sz w:val="18"/>
                <w:szCs w:val="18"/>
              </w:rPr>
            </w:pPr>
            <w:r w:rsidRPr="00240A16">
              <w:rPr>
                <w:sz w:val="18"/>
                <w:szCs w:val="18"/>
              </w:rPr>
              <w:t>10</w:t>
            </w:r>
          </w:p>
        </w:tc>
        <w:tc>
          <w:tcPr>
            <w:tcW w:w="548" w:type="pct"/>
            <w:vAlign w:val="center"/>
            <w:hideMark/>
          </w:tcPr>
          <w:p w:rsidR="002709E5" w:rsidRPr="00240A16" w:rsidRDefault="002709E5" w:rsidP="00DC691D">
            <w:pPr>
              <w:rPr>
                <w:sz w:val="16"/>
                <w:szCs w:val="16"/>
              </w:rPr>
            </w:pPr>
            <w:r w:rsidRPr="00240A16">
              <w:rPr>
                <w:sz w:val="16"/>
                <w:szCs w:val="16"/>
              </w:rPr>
              <w:fldChar w:fldCharType="begin" w:fldLock="1"/>
            </w:r>
            <w:r w:rsidRPr="00240A16">
              <w:rPr>
                <w:sz w:val="16"/>
                <w:szCs w:val="16"/>
              </w:rPr>
              <w:instrText>ADDIN CSL_CITATION { "citationItems" : [ { "id" : "ITEM-1", "itemData" : { "DOI" : "10.1016/j.annals.2009.02.002", "ISBN" : "0160-7383", "ISSN" : "01607383", "abstract" : "The growth in demand for adventure tourism has been significant in recent years. This study applied an existing marketing framework and empirically examined the relationships between value, satisfaction, and behavioural intentions in an adventure tourism context. Four hundred and two respondents provided their perceptions of the value for an adventure tour in Australia. Customer value was conceptualised as a multidimensional construct and indeed three value dimensions had strong, positive influences on customer satisfaction and behavioural intentions in an adventure tourism setting. Value-for-money was prominent, but also emotional value and novelty value were also significant predictors of satisfaction and future intentions. The present study suggests that researchers should take a broader, holistic view of value in a tourism context. \u00a9 2009 Elsevier Ltd.", "author" : [ { "dropping-particle" : "", "family" : "Williams", "given" : "Paul", "non-dropping-particle" : "", "parse-names" : false, "suffix" : "" }, { "dropping-particle" : "", "family" : "Soutar", "given" : "Geoffrey N.", "non-dropping-particle" : "", "parse-names" : false, "suffix" : "" } ], "container-title" : "Annals of Tourism Research", "id" : "ITEM-1", "issue" : "3", "issued" : { "date-parts" : [ [ "2009" ] ] }, "page" : "413-438", "publisher" : "Elsevier Ltd", "title" : "Value, Satisfaction and Behavioral Intentions in an Adventure Tourism Context", "type" : "article-journal", "volume" : "36" }, "uris" : [ "http://www.mendeley.com/documents/?uuid=bcf2da4d-3b1f-47aa-a488-44afd941cd4f" ] } ], "mendeley" : { "formattedCitation" : "(Williams, Soutar, 2009)", "plainTextFormattedCitation" : "(Williams, Soutar, 2009)", "previouslyFormattedCitation" : "(Williams, Soutar, 2009)" }, "properties" : { "noteIndex" : 6 }, "schema" : "https://github.com/citation-style-language/schema/raw/master/csl-citation.json" }</w:instrText>
            </w:r>
            <w:r w:rsidRPr="00240A16">
              <w:rPr>
                <w:sz w:val="16"/>
                <w:szCs w:val="16"/>
              </w:rPr>
              <w:fldChar w:fldCharType="separate"/>
            </w:r>
            <w:r w:rsidRPr="00240A16">
              <w:rPr>
                <w:noProof/>
                <w:sz w:val="16"/>
                <w:szCs w:val="16"/>
              </w:rPr>
              <w:t>(Williams ve Soutar, 2009)</w:t>
            </w:r>
            <w:r w:rsidRPr="00240A16">
              <w:rPr>
                <w:sz w:val="16"/>
                <w:szCs w:val="16"/>
              </w:rPr>
              <w:fldChar w:fldCharType="end"/>
            </w:r>
          </w:p>
        </w:tc>
        <w:tc>
          <w:tcPr>
            <w:tcW w:w="547" w:type="pct"/>
            <w:hideMark/>
          </w:tcPr>
          <w:p w:rsidR="002709E5" w:rsidRPr="00240A16" w:rsidRDefault="00240A16" w:rsidP="00DC691D">
            <w:pPr>
              <w:rPr>
                <w:sz w:val="16"/>
                <w:szCs w:val="16"/>
              </w:rPr>
            </w:pPr>
            <w:r>
              <w:rPr>
                <w:sz w:val="16"/>
                <w:szCs w:val="16"/>
              </w:rPr>
              <w:t>Boş Z</w:t>
            </w:r>
            <w:r w:rsidR="002709E5" w:rsidRPr="00240A16">
              <w:rPr>
                <w:sz w:val="16"/>
                <w:szCs w:val="16"/>
              </w:rPr>
              <w:t>aman/ Macera</w:t>
            </w:r>
          </w:p>
        </w:tc>
        <w:tc>
          <w:tcPr>
            <w:tcW w:w="1152" w:type="pct"/>
            <w:hideMark/>
          </w:tcPr>
          <w:p w:rsidR="002709E5" w:rsidRPr="00240A16" w:rsidRDefault="00240A16" w:rsidP="00DC691D">
            <w:pPr>
              <w:rPr>
                <w:sz w:val="16"/>
                <w:szCs w:val="16"/>
              </w:rPr>
            </w:pPr>
            <w:r w:rsidRPr="00240A16">
              <w:rPr>
                <w:sz w:val="16"/>
                <w:szCs w:val="16"/>
              </w:rPr>
              <w:t>Dört Teke</w:t>
            </w:r>
            <w:r>
              <w:rPr>
                <w:sz w:val="16"/>
                <w:szCs w:val="16"/>
              </w:rPr>
              <w:t>r</w:t>
            </w:r>
            <w:r w:rsidRPr="00240A16">
              <w:rPr>
                <w:sz w:val="16"/>
                <w:szCs w:val="16"/>
              </w:rPr>
              <w:t>li Araç Tur Deneyim Boyutları (Fonksiyonel, Ekonomik, Duygusal, Sosyal, Yenilik) Memnuniyet, Davranışsal Niyetler (Başkalarına Önerme, Tekrar Ziyaret)</w:t>
            </w:r>
          </w:p>
        </w:tc>
        <w:tc>
          <w:tcPr>
            <w:tcW w:w="414" w:type="pct"/>
            <w:hideMark/>
          </w:tcPr>
          <w:p w:rsidR="002709E5" w:rsidRPr="00240A16" w:rsidRDefault="002709E5" w:rsidP="00DC691D">
            <w:pPr>
              <w:jc w:val="both"/>
              <w:rPr>
                <w:sz w:val="16"/>
                <w:szCs w:val="16"/>
              </w:rPr>
            </w:pPr>
            <w:r w:rsidRPr="00240A16">
              <w:rPr>
                <w:sz w:val="16"/>
                <w:szCs w:val="16"/>
              </w:rPr>
              <w:t>Anket</w:t>
            </w:r>
          </w:p>
        </w:tc>
        <w:tc>
          <w:tcPr>
            <w:tcW w:w="313" w:type="pct"/>
            <w:hideMark/>
          </w:tcPr>
          <w:p w:rsidR="002709E5" w:rsidRPr="00240A16" w:rsidRDefault="002709E5" w:rsidP="00DC691D">
            <w:pPr>
              <w:jc w:val="both"/>
              <w:rPr>
                <w:sz w:val="16"/>
                <w:szCs w:val="16"/>
              </w:rPr>
            </w:pPr>
            <w:r w:rsidRPr="00240A16">
              <w:rPr>
                <w:sz w:val="16"/>
                <w:szCs w:val="16"/>
              </w:rPr>
              <w:t>450</w:t>
            </w:r>
          </w:p>
        </w:tc>
        <w:tc>
          <w:tcPr>
            <w:tcW w:w="861" w:type="pct"/>
            <w:hideMark/>
          </w:tcPr>
          <w:p w:rsidR="002709E5" w:rsidRPr="00240A16" w:rsidRDefault="002709E5" w:rsidP="00DC691D">
            <w:pPr>
              <w:rPr>
                <w:sz w:val="16"/>
                <w:szCs w:val="16"/>
              </w:rPr>
            </w:pPr>
            <w:r w:rsidRPr="00240A16">
              <w:rPr>
                <w:sz w:val="16"/>
                <w:szCs w:val="16"/>
              </w:rPr>
              <w:t>Avusturalya/</w:t>
            </w:r>
            <w:r w:rsidR="00240A16">
              <w:rPr>
                <w:sz w:val="16"/>
                <w:szCs w:val="16"/>
              </w:rPr>
              <w:t xml:space="preserve"> </w:t>
            </w:r>
            <w:r w:rsidRPr="00240A16">
              <w:rPr>
                <w:sz w:val="16"/>
                <w:szCs w:val="16"/>
              </w:rPr>
              <w:t>Nambung National Park</w:t>
            </w:r>
          </w:p>
        </w:tc>
        <w:tc>
          <w:tcPr>
            <w:tcW w:w="932" w:type="pct"/>
            <w:hideMark/>
          </w:tcPr>
          <w:p w:rsidR="002709E5" w:rsidRPr="00240A16" w:rsidRDefault="00240A16" w:rsidP="00DC691D">
            <w:pPr>
              <w:rPr>
                <w:sz w:val="16"/>
                <w:szCs w:val="16"/>
              </w:rPr>
            </w:pPr>
            <w:r w:rsidRPr="00240A16">
              <w:rPr>
                <w:sz w:val="16"/>
                <w:szCs w:val="16"/>
              </w:rPr>
              <w:t>Dört</w:t>
            </w:r>
            <w:r w:rsidR="002709E5" w:rsidRPr="00240A16">
              <w:rPr>
                <w:sz w:val="16"/>
                <w:szCs w:val="16"/>
              </w:rPr>
              <w:t xml:space="preserve"> tekerlekli araçlarla yapılan macera turlarında algılanan deneyim değeri</w:t>
            </w:r>
          </w:p>
        </w:tc>
      </w:tr>
    </w:tbl>
    <w:p w:rsidR="002709E5" w:rsidRPr="001C2323" w:rsidRDefault="002709E5" w:rsidP="00DC691D">
      <w:pPr>
        <w:keepNext/>
        <w:spacing w:after="120" w:line="240" w:lineRule="auto"/>
        <w:jc w:val="center"/>
        <w:rPr>
          <w:rFonts w:cs="Times New Roman"/>
          <w:b/>
          <w:iCs/>
          <w:szCs w:val="24"/>
        </w:rPr>
      </w:pPr>
    </w:p>
    <w:p w:rsidR="001008D5" w:rsidRPr="001C2323" w:rsidRDefault="00B44036" w:rsidP="00DC691D">
      <w:pPr>
        <w:pStyle w:val="ListeParagraf"/>
        <w:keepNext/>
        <w:keepLines/>
        <w:numPr>
          <w:ilvl w:val="0"/>
          <w:numId w:val="28"/>
        </w:numPr>
        <w:spacing w:after="120" w:line="240" w:lineRule="auto"/>
        <w:contextualSpacing w:val="0"/>
        <w:jc w:val="both"/>
        <w:outlineLvl w:val="0"/>
        <w:rPr>
          <w:rFonts w:eastAsia="Times New Roman" w:cs="Times New Roman"/>
          <w:b/>
          <w:szCs w:val="24"/>
        </w:rPr>
      </w:pPr>
      <w:bookmarkStart w:id="14" w:name="_Toc486519035"/>
      <w:bookmarkStart w:id="15" w:name="_Toc479758163"/>
      <w:r w:rsidRPr="001C2323">
        <w:rPr>
          <w:rFonts w:eastAsia="Times New Roman" w:cs="Times New Roman"/>
          <w:b/>
          <w:szCs w:val="24"/>
        </w:rPr>
        <w:t>ARAŞTIRMANIN AMACI</w:t>
      </w:r>
      <w:bookmarkEnd w:id="14"/>
      <w:bookmarkEnd w:id="15"/>
    </w:p>
    <w:p w:rsidR="001008D5" w:rsidRPr="001C2323" w:rsidRDefault="003172CA" w:rsidP="00DC691D">
      <w:pPr>
        <w:spacing w:after="120" w:line="240" w:lineRule="auto"/>
        <w:jc w:val="both"/>
        <w:rPr>
          <w:rFonts w:eastAsia="Calibri" w:cs="Times New Roman"/>
          <w:szCs w:val="24"/>
        </w:rPr>
      </w:pPr>
      <w:r>
        <w:rPr>
          <w:rFonts w:eastAsia="Calibri" w:cs="Times New Roman"/>
          <w:szCs w:val="24"/>
        </w:rPr>
        <w:t>Kapadokya b</w:t>
      </w:r>
      <w:r w:rsidR="001008D5" w:rsidRPr="001C2323">
        <w:rPr>
          <w:rFonts w:eastAsia="Calibri" w:cs="Times New Roman"/>
          <w:szCs w:val="24"/>
        </w:rPr>
        <w:t>ölgesi</w:t>
      </w:r>
      <w:r>
        <w:rPr>
          <w:rFonts w:eastAsia="Calibri" w:cs="Times New Roman"/>
          <w:szCs w:val="24"/>
        </w:rPr>
        <w:t>,</w:t>
      </w:r>
      <w:r w:rsidR="001008D5" w:rsidRPr="001C2323">
        <w:rPr>
          <w:rFonts w:eastAsia="Calibri" w:cs="Times New Roman"/>
          <w:szCs w:val="24"/>
        </w:rPr>
        <w:t xml:space="preserve"> doğa ve kültür turizmi ile Türkiye’nin en ön</w:t>
      </w:r>
      <w:r>
        <w:rPr>
          <w:rFonts w:eastAsia="Calibri" w:cs="Times New Roman"/>
          <w:szCs w:val="24"/>
        </w:rPr>
        <w:t>emli turizm bölgelerinden biri</w:t>
      </w:r>
      <w:r w:rsidR="001008D5" w:rsidRPr="001C2323">
        <w:rPr>
          <w:rFonts w:eastAsia="Calibri" w:cs="Times New Roman"/>
          <w:szCs w:val="24"/>
        </w:rPr>
        <w:t>dir. Bölge, bir turistik ürün olarak günümüz postmodern turistlerin aradıkları sıra dışı özelliklerin neredeyse tamamına sahip olması ile gerek yurtiçi turizm pazarında gerekse yurtdışı pazarlarda dikkat çekmektedir. Bir bölgenin turizm arzını oluşturması için gerekli temel unsu</w:t>
      </w:r>
      <w:r>
        <w:rPr>
          <w:rFonts w:eastAsia="Calibri" w:cs="Times New Roman"/>
          <w:szCs w:val="24"/>
        </w:rPr>
        <w:t>rlar şu şekilse sıralanabilir: Ç</w:t>
      </w:r>
      <w:r w:rsidR="001008D5" w:rsidRPr="001C2323">
        <w:rPr>
          <w:rFonts w:eastAsia="Calibri" w:cs="Times New Roman"/>
          <w:szCs w:val="24"/>
        </w:rPr>
        <w:t xml:space="preserve">ekicilikler, etkinlikler, ulaşılabilirlik, turizm işletmeleri ve imaj </w:t>
      </w:r>
      <w:r w:rsidR="00E74AB6" w:rsidRPr="001C2323">
        <w:rPr>
          <w:rFonts w:eastAsia="Calibri" w:cs="Times New Roman"/>
          <w:szCs w:val="24"/>
        </w:rPr>
        <w:fldChar w:fldCharType="begin" w:fldLock="1"/>
      </w:r>
      <w:r w:rsidR="00E74AB6" w:rsidRPr="001C2323">
        <w:rPr>
          <w:rFonts w:eastAsia="Calibri" w:cs="Times New Roman"/>
          <w:szCs w:val="24"/>
        </w:rPr>
        <w:instrText>ADDIN CSL_CITATION { "citationItems" : [ { "id" : "ITEM-1", "itemData" : { "ISBN" : "978-975-06-1574-0", "author" : [ { "dropping-particle" : "", "family" : "Karag\u00f6z", "given" : "Deniz", "non-dropping-particle" : "", "parse-names" : false, "suffix" : "" }, { "dropping-particle" : "", "family" : "\u00d6zel", "given" : "\u00c7a\u011f\u0131l", "non-dropping-particle" : "", "parse-names" : false, "suffix" : "" } ], "editor" : [ { "dropping-particle" : "", "family" : "Kozak", "given" : "Nazmi", "non-dropping-particle" : "", "parse-names" : false, "suffix" : "" } ], "id" : "ITEM-1", "issued" : { "date-parts" : [ [ "2013" ] ] }, "note" : "Turizm pazarlamas\u0131", "publisher" : "Anadolu \u00dcniversitesi", "publisher-place" : "Eski\u015fehir", "title" : "Turizm Pazarlamas\u0131", "type" : "book", "volume" : "1" }, "uris" : [ "http://www.mendeley.com/documents/?uuid=aee4a0ef-5394-4f8c-8f91-55b5fd168a28" ] } ], "mendeley" : { "formattedCitation" : "(Karag\u00f6z, \u00d6zel, 2013)", "plainTextFormattedCitation" : "(Karag\u00f6z, \u00d6zel, 2013)", "previouslyFormattedCitation" : "(Karag\u00f6z, \u00d6zel, 2013)" }, "properties" : { "noteIndex" : 5 }, "schema" : "https://github.com/citation-style-language/schema/raw/master/csl-citation.json" }</w:instrText>
      </w:r>
      <w:r w:rsidR="00E74AB6" w:rsidRPr="001C2323">
        <w:rPr>
          <w:rFonts w:eastAsia="Calibri" w:cs="Times New Roman"/>
          <w:szCs w:val="24"/>
        </w:rPr>
        <w:fldChar w:fldCharType="separate"/>
      </w:r>
      <w:r w:rsidR="00C56FFD" w:rsidRPr="001C2323">
        <w:rPr>
          <w:rFonts w:eastAsia="Calibri" w:cs="Times New Roman"/>
          <w:noProof/>
          <w:szCs w:val="24"/>
        </w:rPr>
        <w:t>(Karagöz ve</w:t>
      </w:r>
      <w:r w:rsidR="00E74AB6" w:rsidRPr="001C2323">
        <w:rPr>
          <w:rFonts w:eastAsia="Calibri" w:cs="Times New Roman"/>
          <w:noProof/>
          <w:szCs w:val="24"/>
        </w:rPr>
        <w:t xml:space="preserve"> Özel, 2013)</w:t>
      </w:r>
      <w:r w:rsidR="00E74AB6" w:rsidRPr="001C2323">
        <w:rPr>
          <w:rFonts w:eastAsia="Calibri" w:cs="Times New Roman"/>
          <w:szCs w:val="24"/>
        </w:rPr>
        <w:fldChar w:fldCharType="end"/>
      </w:r>
      <w:r>
        <w:rPr>
          <w:rFonts w:eastAsia="Calibri" w:cs="Times New Roman"/>
          <w:szCs w:val="24"/>
        </w:rPr>
        <w:t>. Kapadokya b</w:t>
      </w:r>
      <w:r w:rsidR="001008D5" w:rsidRPr="001C2323">
        <w:rPr>
          <w:rFonts w:eastAsia="Calibri" w:cs="Times New Roman"/>
          <w:szCs w:val="24"/>
        </w:rPr>
        <w:t>ölgesi bu açıdan değerlendirildiğinde; eşi benzeri olmayan peri bacaları, vadileri, akarsuları insan eliyle oluşturulmuş kaya ev ve kiliseleri, geçmiş medeniyetlere ev sahipliği yapmış yeraltı şehirleri ve kültürü ile önemli çekicilik unsurları içermektedir. Her yıl düzenli olarak gerçekleştirilen ulusal ve uluslararası festivallere sahip olması ile etkinlikler açısından önemli bir merkez durumundadır. Anadolu’nun ortasında diğer tüm turizm merkezlerine neredeyse aynı mesafede, mevcut havaalanı ve altyapı olanaklarına sahip olması ile kolay ulaşılabilir bir konumdadır. Kapadokya bölgesinin en önemli özelliklerinden birisi de, doğa ile iç içe kayadan oyma mekânlardan oluşan konsept butik oteller ve ayrıca dört, beş yıldızlı otellerle turistlerin konaklama ihtiyaçlarını en uygun fiyatlarla karşılayabilmesidir. Bir turizm bölgesinin bilinirliliği o bölgeye seyahat tercihini önemli oranda etkilemektedir. Kapado</w:t>
      </w:r>
      <w:r>
        <w:rPr>
          <w:rFonts w:eastAsia="Calibri" w:cs="Times New Roman"/>
          <w:szCs w:val="24"/>
        </w:rPr>
        <w:t>kya bölgesi de bu bakımdan yurt</w:t>
      </w:r>
      <w:r w:rsidR="001008D5" w:rsidRPr="001C2323">
        <w:rPr>
          <w:rFonts w:eastAsia="Calibri" w:cs="Times New Roman"/>
          <w:szCs w:val="24"/>
        </w:rPr>
        <w:t xml:space="preserve">içi </w:t>
      </w:r>
      <w:r>
        <w:rPr>
          <w:rFonts w:eastAsia="Calibri" w:cs="Times New Roman"/>
          <w:szCs w:val="24"/>
        </w:rPr>
        <w:t>ve yurt</w:t>
      </w:r>
      <w:r w:rsidR="001008D5" w:rsidRPr="001C2323">
        <w:rPr>
          <w:rFonts w:eastAsia="Calibri" w:cs="Times New Roman"/>
          <w:szCs w:val="24"/>
        </w:rPr>
        <w:t>dışında peri bacaları ve yeryüzü şekilleriyle anılmaktadır. Bölgenin tanımlanmasında eskiden beri anahtar kelime olarak peri bacaları ön plana çıkmaktadır. Oluşumu uzun yıllar alan bu simge ile anılan Kapadokya imajı son 20 yıldır sıcak hava balonu simgesi ile birlik</w:t>
      </w:r>
      <w:r>
        <w:rPr>
          <w:rFonts w:eastAsia="Calibri" w:cs="Times New Roman"/>
          <w:szCs w:val="24"/>
        </w:rPr>
        <w:t>te anılır olmuştur.  Kapadokya b</w:t>
      </w:r>
      <w:r w:rsidR="001008D5" w:rsidRPr="001C2323">
        <w:rPr>
          <w:rFonts w:eastAsia="Calibri" w:cs="Times New Roman"/>
          <w:szCs w:val="24"/>
        </w:rPr>
        <w:t>ölgesi ve bu bölgede faaliyet gösteren turizm işletmelerinin pazarlama iletişimlerinde kullandıkları basılı ve elektronik tüm materyallerde balon imgesine yer v</w:t>
      </w:r>
      <w:r>
        <w:rPr>
          <w:rFonts w:eastAsia="Calibri" w:cs="Times New Roman"/>
          <w:szCs w:val="24"/>
        </w:rPr>
        <w:t>erilmektedir. Kapadokya bölgesi</w:t>
      </w:r>
      <w:r w:rsidR="001008D5" w:rsidRPr="001C2323">
        <w:rPr>
          <w:rFonts w:eastAsia="Calibri" w:cs="Times New Roman"/>
          <w:szCs w:val="24"/>
        </w:rPr>
        <w:t>nde turistik ürün çeşitlendirilmesi, doğa temelli ürün gamına ait olan macera turizmine yönelik devamlı bir gelişim göstermektedir. Bölgede yapılan atv turları, at turları, bisiklet turları elbette önemlidir ancak sıcak hava balon turları yarattıkları ekonomik değer ve Kapadokya imajına katkı açılarından en önemli aktivite olma niteli</w:t>
      </w:r>
      <w:r w:rsidR="00023D70" w:rsidRPr="001C2323">
        <w:rPr>
          <w:rFonts w:eastAsia="Calibri" w:cs="Times New Roman"/>
          <w:szCs w:val="24"/>
        </w:rPr>
        <w:t xml:space="preserve">ği taşımaktadır denilebilir. </w:t>
      </w:r>
      <w:r w:rsidR="001008D5" w:rsidRPr="001C2323">
        <w:rPr>
          <w:rFonts w:eastAsia="Calibri" w:cs="Times New Roman"/>
          <w:szCs w:val="24"/>
        </w:rPr>
        <w:t>Bunun en önemli sebebi diğer aktivitelerin, benzer destinasyo</w:t>
      </w:r>
      <w:r w:rsidR="00023D70" w:rsidRPr="001C2323">
        <w:rPr>
          <w:rFonts w:eastAsia="Calibri" w:cs="Times New Roman"/>
          <w:szCs w:val="24"/>
        </w:rPr>
        <w:t xml:space="preserve">nlarda yapılabilmesine karşın, </w:t>
      </w:r>
      <w:r w:rsidR="001008D5" w:rsidRPr="001C2323">
        <w:rPr>
          <w:rFonts w:eastAsia="Calibri" w:cs="Times New Roman"/>
          <w:szCs w:val="24"/>
        </w:rPr>
        <w:t>sıcak hava balon turlarının öze</w:t>
      </w:r>
      <w:r w:rsidR="00023D70" w:rsidRPr="001C2323">
        <w:rPr>
          <w:rFonts w:eastAsia="Calibri" w:cs="Times New Roman"/>
          <w:szCs w:val="24"/>
        </w:rPr>
        <w:t xml:space="preserve">l hava şartları gerektirmesi, </w:t>
      </w:r>
      <w:r w:rsidR="001008D5" w:rsidRPr="001C2323">
        <w:rPr>
          <w:rFonts w:eastAsia="Calibri" w:cs="Times New Roman"/>
          <w:szCs w:val="24"/>
        </w:rPr>
        <w:t>sistematik bir organizasyona ihtiyaç duyulması olabilir. Ayrıca gerekli organizasyon ve hava şartları sağlansa bile uçuş esnasında bölgenin yeryüzü şekillerinden dolayı bir başka yerde turistlerin bu ambiyansı deneyimleyemeyeceği de aşikârdır. Bu nedenle günümüzde Kapadokya</w:t>
      </w:r>
      <w:r>
        <w:rPr>
          <w:rFonts w:eastAsia="Calibri" w:cs="Times New Roman"/>
          <w:szCs w:val="24"/>
        </w:rPr>
        <w:t>, s</w:t>
      </w:r>
      <w:r w:rsidR="001008D5" w:rsidRPr="001C2323">
        <w:rPr>
          <w:rFonts w:eastAsia="Calibri" w:cs="Times New Roman"/>
          <w:szCs w:val="24"/>
        </w:rPr>
        <w:t xml:space="preserve">ıcak hava balonundan bağımsız düşünülemez. Öyle ki,  sadece sıcak hava balonuna binmek için bölgeye gelen turistlerin varlığı </w:t>
      </w:r>
      <w:r w:rsidR="00786CCD" w:rsidRPr="001C2323">
        <w:rPr>
          <w:rFonts w:eastAsia="Calibri" w:cs="Times New Roman"/>
          <w:szCs w:val="24"/>
        </w:rPr>
        <w:t>bölgede</w:t>
      </w:r>
      <w:r w:rsidR="001008D5" w:rsidRPr="001C2323">
        <w:rPr>
          <w:rFonts w:eastAsia="Calibri" w:cs="Times New Roman"/>
          <w:szCs w:val="24"/>
        </w:rPr>
        <w:t xml:space="preserve"> yapılan mülakatlarda işletmeciler, rehberler ve diğer otoriteler tarafından vurgulanmıştır.  Günümüzde Afrika, Avrupa, Amerika ve Uzakdoğu’da da sıcak hava balon turları yapılmaktadır. Ancak bu bölgelerde yapılan balon turları sabit bir noktada dikey yükselme ve alçalma şeklinde aynı manzaranın seyredilmesi şeklinde gerçekleştirilmekted</w:t>
      </w:r>
      <w:r w:rsidR="00786CCD" w:rsidRPr="001C2323">
        <w:rPr>
          <w:rFonts w:eastAsia="Calibri" w:cs="Times New Roman"/>
          <w:szCs w:val="24"/>
        </w:rPr>
        <w:t xml:space="preserve">ir. </w:t>
      </w:r>
      <w:r w:rsidR="001008D5" w:rsidRPr="001C2323">
        <w:rPr>
          <w:rFonts w:eastAsia="Calibri" w:cs="Times New Roman"/>
          <w:szCs w:val="24"/>
        </w:rPr>
        <w:t xml:space="preserve">Kapadokya’da farklı görsel özelliklere sahip vadilerde, </w:t>
      </w:r>
      <w:r w:rsidRPr="001C2323">
        <w:rPr>
          <w:rFonts w:eastAsia="Calibri" w:cs="Times New Roman"/>
          <w:szCs w:val="24"/>
        </w:rPr>
        <w:t>meteorolojik</w:t>
      </w:r>
      <w:r w:rsidR="001008D5" w:rsidRPr="001C2323">
        <w:rPr>
          <w:rFonts w:eastAsia="Calibri" w:cs="Times New Roman"/>
          <w:szCs w:val="24"/>
        </w:rPr>
        <w:t xml:space="preserve"> şartlardan dolayı oluşan hava nehirlerine (gündüz ve gece arasındaki sıcaklık farkıyla oluşan hava akımı) kapılan sıcak hava balonu, adeta bir nehirde rafting yapar gibi, vadiler arasında hem dikey hem de yatay olarak devamlı değişen bir manzara ortamında gerçekleştirilmektedir.  Bütün bu özellikler dikkate alındığında Kapadokya’da yapılan balon turları eşsiz, unutulmaz ve sıra dışı bir deneyim yaşatmakta ve turistlerde önemli bir iz bırakmakta olduğu düşünülmektedir. </w:t>
      </w:r>
    </w:p>
    <w:p w:rsidR="001008D5" w:rsidRPr="001C2323" w:rsidRDefault="001008D5" w:rsidP="00DC691D">
      <w:pPr>
        <w:spacing w:after="120" w:line="240" w:lineRule="auto"/>
        <w:jc w:val="both"/>
        <w:rPr>
          <w:rFonts w:eastAsia="Calibri" w:cs="Times New Roman"/>
          <w:szCs w:val="24"/>
        </w:rPr>
      </w:pP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Bu nedenle Kapadokya bölgesine gelen turistlerin yaşadığı </w:t>
      </w:r>
      <w:r w:rsidR="00C078D0">
        <w:rPr>
          <w:rFonts w:eastAsia="Calibri" w:cs="Times New Roman"/>
          <w:szCs w:val="24"/>
        </w:rPr>
        <w:t>SHB</w:t>
      </w:r>
      <w:r w:rsidRPr="001C2323">
        <w:rPr>
          <w:rFonts w:eastAsia="Calibri" w:cs="Times New Roman"/>
          <w:szCs w:val="24"/>
        </w:rPr>
        <w:t xml:space="preserve"> deneyim değerinin bölgeyi tekrar ziyaret etme ve başkalarına önerme ile ifade edilen davranışsal niyetlerle ilişkilendirilmesi ve bu kavram üzerinden etkisinin belirlenmesi gerektiği düşünülmektedir. Elbette, turistler için bir turistik deneyim, destinasyonda yaşanan deneyimlerin toplamından </w:t>
      </w:r>
      <w:r w:rsidRPr="001C2323">
        <w:rPr>
          <w:rFonts w:eastAsia="Calibri" w:cs="Times New Roman"/>
          <w:szCs w:val="24"/>
        </w:rPr>
        <w:lastRenderedPageBreak/>
        <w:t xml:space="preserve">oluşmaktadır. Bu deneyimler arasında en unutulmaz, en eşsiz olanı ise duygularla pekiştirilerek, hafızada daha kalıcı bir yere sahip olabilmektedir.  </w:t>
      </w:r>
      <w:r w:rsidR="00DF05B9" w:rsidRPr="001C2323">
        <w:rPr>
          <w:rFonts w:eastAsia="Calibri" w:cs="Times New Roman"/>
          <w:szCs w:val="24"/>
        </w:rPr>
        <w:t xml:space="preserve"> </w:t>
      </w:r>
    </w:p>
    <w:p w:rsidR="001008D5" w:rsidRPr="003172CA" w:rsidRDefault="001008D5" w:rsidP="00DC691D">
      <w:pPr>
        <w:spacing w:after="120" w:line="240" w:lineRule="auto"/>
        <w:jc w:val="both"/>
        <w:rPr>
          <w:rFonts w:eastAsia="Calibri" w:cs="Times New Roman"/>
          <w:szCs w:val="24"/>
        </w:rPr>
      </w:pPr>
      <w:r w:rsidRPr="003172CA">
        <w:rPr>
          <w:rFonts w:eastAsia="Calibri" w:cs="Times New Roman"/>
          <w:szCs w:val="24"/>
        </w:rPr>
        <w:t>Bu çerçevede nicel araştırmanın temel am</w:t>
      </w:r>
      <w:r w:rsidR="003172CA" w:rsidRPr="003172CA">
        <w:rPr>
          <w:rFonts w:eastAsia="Calibri" w:cs="Times New Roman"/>
          <w:szCs w:val="24"/>
        </w:rPr>
        <w:t>açları şu şekilde sıralanabilir:</w:t>
      </w:r>
    </w:p>
    <w:p w:rsidR="001008D5" w:rsidRPr="003172CA" w:rsidRDefault="001008D5" w:rsidP="00DC691D">
      <w:pPr>
        <w:numPr>
          <w:ilvl w:val="0"/>
          <w:numId w:val="7"/>
        </w:numPr>
        <w:spacing w:after="120" w:line="240" w:lineRule="auto"/>
        <w:ind w:left="0"/>
        <w:jc w:val="both"/>
        <w:rPr>
          <w:rFonts w:eastAsia="Times New Roman" w:cs="Times New Roman"/>
          <w:szCs w:val="24"/>
          <w:lang w:eastAsia="tr-TR"/>
        </w:rPr>
      </w:pPr>
      <w:r w:rsidRPr="003172CA">
        <w:rPr>
          <w:rFonts w:eastAsia="Times New Roman" w:cs="Times New Roman"/>
          <w:szCs w:val="24"/>
          <w:lang w:eastAsia="tr-TR"/>
        </w:rPr>
        <w:t>Kapadokya bölgesinde yer alan en önemli turistik ürün olan sıcak hava balon turlarının deneyimsel tüketim değerini belirlemek,</w:t>
      </w:r>
    </w:p>
    <w:p w:rsidR="001008D5" w:rsidRPr="003172CA" w:rsidRDefault="001008D5" w:rsidP="00DC691D">
      <w:pPr>
        <w:numPr>
          <w:ilvl w:val="0"/>
          <w:numId w:val="7"/>
        </w:numPr>
        <w:spacing w:after="120" w:line="240" w:lineRule="auto"/>
        <w:ind w:left="0"/>
        <w:jc w:val="both"/>
        <w:rPr>
          <w:rFonts w:eastAsia="Times New Roman" w:cs="Times New Roman"/>
          <w:szCs w:val="24"/>
          <w:lang w:eastAsia="tr-TR"/>
        </w:rPr>
      </w:pPr>
      <w:r w:rsidRPr="003172CA">
        <w:rPr>
          <w:rFonts w:eastAsia="Times New Roman" w:cs="Times New Roman"/>
          <w:szCs w:val="24"/>
          <w:lang w:eastAsia="tr-TR"/>
        </w:rPr>
        <w:t>Sıcak hava balon deneyimi değerinin, destinasyonu tekrar ziyaret etme ve başkalarına önerme niyetleri üzerinde ne ölçüde etkili olduğunu belirlemek</w:t>
      </w:r>
      <w:r w:rsidR="003172CA">
        <w:rPr>
          <w:rFonts w:eastAsia="Times New Roman" w:cs="Times New Roman"/>
          <w:szCs w:val="24"/>
          <w:lang w:eastAsia="tr-TR"/>
        </w:rPr>
        <w:t>.</w:t>
      </w:r>
    </w:p>
    <w:p w:rsidR="001008D5" w:rsidRPr="001C2323" w:rsidRDefault="00B44036" w:rsidP="00DC691D">
      <w:pPr>
        <w:pStyle w:val="ListeParagraf"/>
        <w:keepNext/>
        <w:keepLines/>
        <w:numPr>
          <w:ilvl w:val="0"/>
          <w:numId w:val="28"/>
        </w:numPr>
        <w:spacing w:after="120" w:line="240" w:lineRule="auto"/>
        <w:contextualSpacing w:val="0"/>
        <w:jc w:val="both"/>
        <w:outlineLvl w:val="0"/>
        <w:rPr>
          <w:rFonts w:eastAsia="Times New Roman" w:cs="Times New Roman"/>
          <w:b/>
          <w:szCs w:val="24"/>
        </w:rPr>
      </w:pPr>
      <w:bookmarkStart w:id="16" w:name="_Toc486519036"/>
      <w:bookmarkStart w:id="17" w:name="_Toc479758164"/>
      <w:r w:rsidRPr="001C2323">
        <w:rPr>
          <w:rFonts w:eastAsia="Times New Roman" w:cs="Times New Roman"/>
          <w:b/>
          <w:szCs w:val="24"/>
        </w:rPr>
        <w:t>ARAŞTIRMANIN ÖNEMİ</w:t>
      </w:r>
      <w:bookmarkEnd w:id="16"/>
      <w:bookmarkEnd w:id="17"/>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Hizmet sektörünün önemli bir alanı olan turizmde</w:t>
      </w:r>
      <w:r w:rsidR="00397FBA" w:rsidRPr="001C2323">
        <w:rPr>
          <w:rFonts w:eastAsia="Calibri" w:cs="Times New Roman"/>
          <w:szCs w:val="24"/>
        </w:rPr>
        <w:t>,</w:t>
      </w:r>
      <w:r w:rsidRPr="001C2323">
        <w:rPr>
          <w:rFonts w:eastAsia="Calibri" w:cs="Times New Roman"/>
          <w:szCs w:val="24"/>
        </w:rPr>
        <w:t xml:space="preserve"> deneyimsel değer çalışmaları açısından literatür oldukça zengindir.  </w:t>
      </w:r>
      <w:r w:rsidR="00397FBA" w:rsidRPr="001C2323">
        <w:rPr>
          <w:rFonts w:eastAsia="Calibri" w:cs="Times New Roman"/>
          <w:szCs w:val="24"/>
        </w:rPr>
        <w:t>Ancak b</w:t>
      </w:r>
      <w:r w:rsidRPr="001C2323">
        <w:rPr>
          <w:rFonts w:eastAsia="Calibri" w:cs="Times New Roman"/>
          <w:szCs w:val="24"/>
        </w:rPr>
        <w:t xml:space="preserve">u çalışmalar, konaklama işletmeleri ve restoranların deneyimsel değerlerinin tespit edilmesi ile sınırlı kalmıştır. Günümüz turistlerinin sıra dışı deneyim arayışlarını </w:t>
      </w:r>
      <w:r w:rsidR="003F6F47" w:rsidRPr="001C2323">
        <w:rPr>
          <w:rFonts w:eastAsia="Calibri" w:cs="Times New Roman"/>
          <w:szCs w:val="24"/>
        </w:rPr>
        <w:fldChar w:fldCharType="begin" w:fldLock="1"/>
      </w:r>
      <w:r w:rsidR="005E4992" w:rsidRPr="001C2323">
        <w:rPr>
          <w:rFonts w:eastAsia="Calibri" w:cs="Times New Roman"/>
          <w:szCs w:val="24"/>
        </w:rPr>
        <w:instrText>ADDIN CSL_CITATION { "citationItems" : [ { "id" : "ITEM-1", "itemData" : { "DOI" : "10.1177/14705931030032004", "ISBN" : "1470593103003", "ISSN" : "14705931", "abstract" : "The notion of experience entered the field of consumption and marketing with Holbrook and Hirschman's pioneering article of 1982. Twenty years later, this notion has become a key element in understanding consumer behaviour, and, in some views, a foundation for the economy and marketing of the future. In our view, however, this development is not without its risks, as the concept of experience is still illdefined or, worse, defined in ideological terms. To this end, the present paper looks 1) to give an overview of the different meanings ascribed to the word `experience' in various scientific disciplines and to detail the different meanings ascribed to the notion of consumption experience; and 2) to highlight, using a deconstructive approach, that in the field of marketing we must use a typology of consumption experiences which goes beyond an ideological view that tends to consider every experience as extraordinary.", "author" : [ { "dropping-particle" : "", "family" : "Car\u00f9", "given" : "Antonella", "non-dropping-particle" : "", "parse-names" : false, "suffix" : "" }, { "dropping-particle" : "", "family" : "Cova", "given" : "Bernard", "non-dropping-particle" : "", "parse-names" : false, "suffix" : "" } ], "container-title" : "Marketing Theory", "id" : "ITEM-1", "issue" : "2", "issued" : { "date-parts" : [ [ "2003" ] ] }, "page" : "267-286", "title" : "Revisiting Consumption Experience: A More Humble but Complete View of the Concept", "type" : "article-journal", "volume" : "3" }, "uris" : [ "http://www.mendeley.com/documents/?uuid=0aee8cc8-17ae-4b91-afde-05296be9dfd1" ] }, { "id" : "ITEM-2", "itemData" : { "DOI" : "10.1080/15022250802532443", "ISBN" : "1502-2250", "ISSN" : "1502-2250", "PMID" : "35484123", "abstract" : "A global trend in the experience industry is to build an entire business or parts of a business around a story. This might apply to a single product, an organization or a destination. The purpose of this conceptual paper is to discuss and highlight critical issues to reveal new insights into conceptualizing tourism and hospitality organizations as stories. For the consumer to be immersed in the story and to have an extraordinary experience, two preconditions are proposed which relate to the type of service and the setting: one is the need for the experience to take place in a hedonic service consumption setting and the other is a servicescape that allows the consumer to step away from everyday reality. It is also proposed that involvement and co-creation, as well as a guide, can be used to facilitate a tourist\u2019s immersion in a story and a servicescape. Should the organization succeed in creating a unique story, the benefits include the difficulty other organizations face copying the achievement and attention from the media.", "author" : [ { "dropping-particle" : "", "family" : "Mossberg", "given" : "Lena", "non-dropping-particle" : "", "parse-names" : false, "suffix" : "" } ], "container-title" : "Scandinavian Journal of Hospitality and Tourism", "id" : "ITEM-2", "issue" : "3", "issued" : { "date-parts" : [ [ "2008" ] ] }, "page" : "195-210", "title" : "Extraordinary Experiences through Storytelling", "type" : "article-journal", "volume" : "8" }, "uris" : [ "http://www.mendeley.com/documents/?uuid=39b9b8f8-7dab-30cb-9a7f-e8f9eb60000b" ] }, { "id" : "ITEM-3", "itemData" : { "ISBN" : "978-1-84593-762-1", "author" : [ { "dropping-particle" : "", "family" : "Walls", "given" : "Andrew R", "non-dropping-particle" : "", "parse-names" : false, "suffix" : "" }, { "dropping-particle" : "", "family" : "Wang", "given" : "Youcheng", "non-dropping-particle" : "", "parse-names" : false, "suffix" : "" } ], "container-title" : "Experiential Consumption and Destination Marketing", "editor" : [ { "dropping-particle" : "", "family" : "Wang", "given" : "Youcheng", "non-dropping-particle" : "", "parse-names" : false, "suffix" : "" }, { "dropping-particle" : "", "family" : "Pizam", "given" : "Abraham", "non-dropping-particle" : "", "parse-names" : false, "suffix" : "" } ], "id" : "ITEM-3", "issued" : { "date-parts" : [ [ "2011" ] ] }, "page" : "82-98", "publisher" : "Florida \u00dcniversitesi, ABD", "title" : "Destination Marketing and Management Theories and Applications", "type" : "chapter", "volume" : "2" }, "uris" : [ "http://www.mendeley.com/documents/?uuid=2531275c-0e10-4e8a-bf2e-288bb2337a9b" ] }, { "id" : "ITEM-4", "itemData" : { "abstract" : "The research presents a critical evaluation of the current methods used to measure the effectiveness of experiential marketing techniques. The paper begins by reviewing the literature relating to event and experiential marketing and related evaluation techniques. Secondary research is then used to highlight specific tools and methods currently being used in the experiential marketing industry. Interviews were conducted with providers of marketing events and show that current methods are not seen as comprehensive or reliable due to the intangibility of the event experience. Based on these findings a framework is developed to guide future research, both academic and practitioner, into measuring the effectiveness of experiential marketing events.", "author" : [ { "dropping-particle" : "", "family" : "Wood", "given" : "Emma H", "non-dropping-particle" : "", "parse-names" : false, "suffix" : "" }, { "dropping-particle" : "", "family" : "Masterman", "given" : "Guy", "non-dropping-particle" : "", "parse-names" : false, "suffix" : "" } ], "container-title" : "7. Marketing Trends Congress, Venice", "id" : "ITEM-4", "issued" : { "date-parts" : [ [ "2008" ] ] }, "page" : "1-27", "title" : "Event marketing: Measuring an experience?", "type" : "article-journal" }, "uris" : [ "http://www.mendeley.com/documents/?uuid=562b4d37-6a4b-3bc1-8f31-a06569d0be4e" ] } ], "mendeley" : { "formattedCitation" : "(Car\u00f9, Cova, 2003; Mossberg, 2008; Walls, Wang, 2011; Wood, Masterman, 2008)", "manualFormatting" : "(Car\u00f9 ve Cova, 2003; Mossberg, 2008; Walls ve Wang, 2011; Wood ve Masterman, 2008)", "plainTextFormattedCitation" : "(Car\u00f9, Cova, 2003; Mossberg, 2008; Walls, Wang, 2011; Wood, Masterman, 2008)", "previouslyFormattedCitation" : "(Car\u00f9, Cova, 2003; Mossberg, 2008; Walls, Wang, 2011; Wood, Masterman, 2008)" }, "properties" : { "noteIndex" : 6 }, "schema" : "https://github.com/citation-style-language/schema/raw/master/csl-citation.json" }</w:instrText>
      </w:r>
      <w:r w:rsidR="003F6F47" w:rsidRPr="001C2323">
        <w:rPr>
          <w:rFonts w:eastAsia="Calibri" w:cs="Times New Roman"/>
          <w:szCs w:val="24"/>
        </w:rPr>
        <w:fldChar w:fldCharType="separate"/>
      </w:r>
      <w:r w:rsidR="005E4992" w:rsidRPr="001C2323">
        <w:rPr>
          <w:rFonts w:eastAsia="Calibri" w:cs="Times New Roman"/>
          <w:noProof/>
          <w:szCs w:val="24"/>
        </w:rPr>
        <w:t>(Carù ve</w:t>
      </w:r>
      <w:r w:rsidR="003F6F47" w:rsidRPr="001C2323">
        <w:rPr>
          <w:rFonts w:eastAsia="Calibri" w:cs="Times New Roman"/>
          <w:noProof/>
          <w:szCs w:val="24"/>
        </w:rPr>
        <w:t xml:space="preserve"> Co</w:t>
      </w:r>
      <w:r w:rsidR="005E4992" w:rsidRPr="001C2323">
        <w:rPr>
          <w:rFonts w:eastAsia="Calibri" w:cs="Times New Roman"/>
          <w:noProof/>
          <w:szCs w:val="24"/>
        </w:rPr>
        <w:t>va, 2003; Mossberg, 2008; Walls ve Wang, 2011; Wood</w:t>
      </w:r>
      <w:r w:rsidR="003F6F47" w:rsidRPr="001C2323">
        <w:rPr>
          <w:rFonts w:eastAsia="Calibri" w:cs="Times New Roman"/>
          <w:noProof/>
          <w:szCs w:val="24"/>
        </w:rPr>
        <w:t xml:space="preserve"> </w:t>
      </w:r>
      <w:r w:rsidR="005E4992" w:rsidRPr="001C2323">
        <w:rPr>
          <w:rFonts w:eastAsia="Calibri" w:cs="Times New Roman"/>
          <w:noProof/>
          <w:szCs w:val="24"/>
        </w:rPr>
        <w:t xml:space="preserve">ve </w:t>
      </w:r>
      <w:r w:rsidR="003F6F47" w:rsidRPr="001C2323">
        <w:rPr>
          <w:rFonts w:eastAsia="Calibri" w:cs="Times New Roman"/>
          <w:noProof/>
          <w:szCs w:val="24"/>
        </w:rPr>
        <w:t>Masterman, 2008)</w:t>
      </w:r>
      <w:r w:rsidR="003F6F47" w:rsidRPr="001C2323">
        <w:rPr>
          <w:rFonts w:eastAsia="Calibri" w:cs="Times New Roman"/>
          <w:szCs w:val="24"/>
        </w:rPr>
        <w:fldChar w:fldCharType="end"/>
      </w:r>
      <w:r w:rsidRPr="001C2323">
        <w:rPr>
          <w:rFonts w:eastAsia="Calibri" w:cs="Times New Roman"/>
          <w:szCs w:val="24"/>
        </w:rPr>
        <w:t xml:space="preserve"> dikkate alan çalışmaların azlığı dikkat çekicidir.  Turizm sektöründe ürün kavramı dört farklı düzeyde ele alınmaktadır.  Bunlar; temel ürün, kolaylaştırıcı ürün, destekleyici ürün ve zenginleştirilmiş üründür </w:t>
      </w:r>
      <w:r w:rsidR="003F6F47" w:rsidRPr="001C2323">
        <w:rPr>
          <w:rFonts w:eastAsia="Calibri" w:cs="Times New Roman"/>
          <w:szCs w:val="24"/>
        </w:rPr>
        <w:fldChar w:fldCharType="begin" w:fldLock="1"/>
      </w:r>
      <w:r w:rsidR="005E4992" w:rsidRPr="001C2323">
        <w:rPr>
          <w:rFonts w:eastAsia="Calibri" w:cs="Times New Roman"/>
          <w:szCs w:val="24"/>
        </w:rPr>
        <w:instrText>ADDIN CSL_CITATION { "citationItems" : [ { "id" : "ITEM-1", "itemData" : { "author" : [ { "dropping-particle" : "", "family" : "Kotler", "given" : "P", "non-dropping-particle" : "", "parse-names" : false, "suffix" : "" }, { "dropping-particle" : "", "family" : "Bowen", "given" : "J T", "non-dropping-particle" : "", "parse-names" : false, "suffix" : "" }, { "dropping-particle" : "", "family" : "Makens", "given" : "J C", "non-dropping-particle" : "", "parse-names" : false, "suffix" : "" } ], "id" : "ITEM-1", "issued" : { "date-parts" : [ [ "2006" ] ] }, "publisher" : "Inc", "title" : "Marketing for Hospitality and Tourism: Pearson Education", "type" : "article" }, "uris" : [ "http://www.mendeley.com/documents/?uuid=2e6dfa8a-6582-4a54-919b-389a10d623c1" ] } ], "mendeley" : { "formattedCitation" : "(Kotler, Bowen, Makens, 2006)", "manualFormatting" : "(Kotler, vd., 2006)", "plainTextFormattedCitation" : "(Kotler, Bowen, Makens, 2006)", "previouslyFormattedCitation" : "(Kotler, Bowen, Makens, 2006)" }, "properties" : { "noteIndex" : 6 }, "schema" : "https://github.com/citation-style-language/schema/raw/master/csl-citation.json" }</w:instrText>
      </w:r>
      <w:r w:rsidR="003F6F47" w:rsidRPr="001C2323">
        <w:rPr>
          <w:rFonts w:eastAsia="Calibri" w:cs="Times New Roman"/>
          <w:szCs w:val="24"/>
        </w:rPr>
        <w:fldChar w:fldCharType="separate"/>
      </w:r>
      <w:r w:rsidR="005E4992" w:rsidRPr="001C2323">
        <w:rPr>
          <w:rFonts w:eastAsia="Calibri" w:cs="Times New Roman"/>
          <w:noProof/>
          <w:szCs w:val="24"/>
        </w:rPr>
        <w:t>(Kotler, vd.</w:t>
      </w:r>
      <w:r w:rsidR="003F6F47" w:rsidRPr="001C2323">
        <w:rPr>
          <w:rFonts w:eastAsia="Calibri" w:cs="Times New Roman"/>
          <w:noProof/>
          <w:szCs w:val="24"/>
        </w:rPr>
        <w:t>, 2006)</w:t>
      </w:r>
      <w:r w:rsidR="003F6F47" w:rsidRPr="001C2323">
        <w:rPr>
          <w:rFonts w:eastAsia="Calibri" w:cs="Times New Roman"/>
          <w:szCs w:val="24"/>
        </w:rPr>
        <w:fldChar w:fldCharType="end"/>
      </w:r>
      <w:r w:rsidRPr="001C2323">
        <w:rPr>
          <w:rFonts w:eastAsia="Calibri" w:cs="Times New Roman"/>
          <w:szCs w:val="24"/>
        </w:rPr>
        <w:t xml:space="preserve">. Buna göre, Kapadokya’ya yapılan bir seyahat yalnızca otelde konaklama, yeme-içme ve ulaşımdan ibaret değildir. Bazı turistler için buradaki temel ürün, kültürel deneyim kazanmak, bazıları içinse macera yaşamak olabilir </w:t>
      </w:r>
      <w:r w:rsidRPr="001C2323">
        <w:rPr>
          <w:rFonts w:eastAsia="Calibri" w:cs="Times New Roman"/>
          <w:noProof/>
          <w:szCs w:val="24"/>
        </w:rPr>
        <w:t>(Karagöz ve Özel, 2013)</w:t>
      </w:r>
      <w:r w:rsidRPr="001C2323">
        <w:rPr>
          <w:rFonts w:eastAsia="Calibri" w:cs="Times New Roman"/>
          <w:szCs w:val="24"/>
        </w:rPr>
        <w:t xml:space="preserve">. Bu çerçevede bakıldığında, sıcak hava balon deneyimi temel ürün olarak ele alınacaktır. Bu çalışmayı daha önceki çalışmalardan ayıran temel özelliği ve önemi,  destinasyonda sunulan turistik bir ürünün o destinasyonun tümü ile ilgili davranışsal </w:t>
      </w:r>
      <w:r w:rsidR="00BC63D9" w:rsidRPr="001C2323">
        <w:rPr>
          <w:rFonts w:eastAsia="Calibri" w:cs="Times New Roman"/>
          <w:szCs w:val="24"/>
        </w:rPr>
        <w:t>niyetleri ne</w:t>
      </w:r>
      <w:r w:rsidRPr="001C2323">
        <w:rPr>
          <w:rFonts w:eastAsia="Calibri" w:cs="Times New Roman"/>
          <w:szCs w:val="24"/>
        </w:rPr>
        <w:t xml:space="preserve"> derecede etkilediğini belirlemek olacaktır. </w:t>
      </w:r>
      <w:r w:rsidR="00CD319B" w:rsidRPr="001C2323">
        <w:rPr>
          <w:rFonts w:eastAsia="Calibri" w:cs="Times New Roman"/>
          <w:szCs w:val="24"/>
        </w:rPr>
        <w:t xml:space="preserve">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Günümüzde, deneyim ekonomisi ve müşteri deneyimi yönetiminin giderek önem kazanmasına rağmen turistik deneyimlerin yapısı, ölçümü ve uygulanması hakkında yapılan çalışmalar son derece sınırlıdır </w:t>
      </w:r>
      <w:r w:rsidR="004E4A86" w:rsidRPr="001C2323">
        <w:rPr>
          <w:rFonts w:eastAsia="Calibri" w:cs="Times New Roman"/>
          <w:szCs w:val="24"/>
        </w:rPr>
        <w:fldChar w:fldCharType="begin" w:fldLock="1"/>
      </w:r>
      <w:r w:rsidR="004E4A86" w:rsidRPr="001C2323">
        <w:rPr>
          <w:rFonts w:eastAsia="Calibri" w:cs="Times New Roman"/>
          <w:szCs w:val="24"/>
        </w:rPr>
        <w:instrText>ADDIN CSL_CITATION { "citationItems" : [ { "id" : "ITEM-1", "itemData" : { "author" : [ { "dropping-particle" : "", "family" : "Titz", "given" : "Karl", "non-dropping-particle" : "", "parse-names" : false, "suffix" : "" } ], "container-title" : "Handbook of hospitality marketing management", "id" : "ITEM-1", "issued" : { "date-parts" : [ [ "2008" ] ] }, "page" : "324-352", "publisher" : "Butterworth-Heinemann Oxford,, England", "title" : "Experiential consumption: Affect-emotions-hedonism", "type" : "article-journal" }, "uris" : [ "http://www.mendeley.com/documents/?uuid=12b567b8-5929-4c35-b0a9-df969dd2ca56" ] } ], "mendeley" : { "formattedCitation" : "(Titz, 2008)", "plainTextFormattedCitation" : "(Titz, 2008)", "previouslyFormattedCitation" : "(Titz, 2008)" }, "properties" : { "noteIndex" : 7 }, "schema" : "https://github.com/citation-style-language/schema/raw/master/csl-citation.json" }</w:instrText>
      </w:r>
      <w:r w:rsidR="004E4A86" w:rsidRPr="001C2323">
        <w:rPr>
          <w:rFonts w:eastAsia="Calibri" w:cs="Times New Roman"/>
          <w:szCs w:val="24"/>
        </w:rPr>
        <w:fldChar w:fldCharType="separate"/>
      </w:r>
      <w:r w:rsidR="004E4A86" w:rsidRPr="001C2323">
        <w:rPr>
          <w:rFonts w:eastAsia="Calibri" w:cs="Times New Roman"/>
          <w:noProof/>
          <w:szCs w:val="24"/>
        </w:rPr>
        <w:t>(Titz, 2008)</w:t>
      </w:r>
      <w:r w:rsidR="004E4A86" w:rsidRPr="001C2323">
        <w:rPr>
          <w:rFonts w:eastAsia="Calibri" w:cs="Times New Roman"/>
          <w:szCs w:val="24"/>
        </w:rPr>
        <w:fldChar w:fldCharType="end"/>
      </w:r>
      <w:r w:rsidRPr="001C2323">
        <w:rPr>
          <w:rFonts w:eastAsia="Calibri" w:cs="Times New Roman"/>
          <w:szCs w:val="24"/>
        </w:rPr>
        <w:t>. Turistik deneyimlerin yapısı, ölçümü ve etkileri ile ilgili bu eksiklik, turistik deneyimler nasıl oluşmaktadır, turist bakış açısıyla deneyimi oluşturan faktörler nelerdir, nasıl ölçülür, macera deneyimleri turist davranışını nasıl etkiler gibi bazı önemli ve cevaplanmamış soruları ortaya çıkartmaktadır. Bu çalışmada, belirtilen bu sorulara yanıt aranarak deneyim kavramının, turizm ve ağırlama endüstrisi açısından daha iyi anlaşılmasını sağlamak amaçlanmaktadır.</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Bu çalışma ile sıcak hava balon turuna katılmış bir turistin</w:t>
      </w:r>
      <w:r w:rsidR="00BC63D9" w:rsidRPr="001C2323">
        <w:rPr>
          <w:rFonts w:eastAsia="Calibri" w:cs="Times New Roman"/>
          <w:szCs w:val="24"/>
        </w:rPr>
        <w:t xml:space="preserve"> elde ettiği deneyimsel değerin</w:t>
      </w:r>
      <w:r w:rsidRPr="001C2323">
        <w:rPr>
          <w:rFonts w:eastAsia="Calibri" w:cs="Times New Roman"/>
          <w:szCs w:val="24"/>
        </w:rPr>
        <w:t xml:space="preserve"> oluşumunda öne çıkan boyutlar </w:t>
      </w:r>
      <w:r w:rsidR="00BC63D9" w:rsidRPr="001C2323">
        <w:rPr>
          <w:rFonts w:eastAsia="Calibri" w:cs="Times New Roman"/>
          <w:szCs w:val="24"/>
        </w:rPr>
        <w:t>(</w:t>
      </w:r>
      <w:r w:rsidR="00CD319B" w:rsidRPr="001C2323">
        <w:rPr>
          <w:rFonts w:eastAsia="Calibri" w:cs="Times New Roman"/>
          <w:szCs w:val="24"/>
        </w:rPr>
        <w:t>estetik, eğitim, eğlence, kaçış</w:t>
      </w:r>
      <w:r w:rsidR="00BC63D9" w:rsidRPr="001C2323">
        <w:rPr>
          <w:rFonts w:eastAsia="Calibri" w:cs="Times New Roman"/>
          <w:szCs w:val="24"/>
        </w:rPr>
        <w:t>)</w:t>
      </w:r>
      <w:r w:rsidR="00CD319B" w:rsidRPr="001C2323">
        <w:rPr>
          <w:rFonts w:eastAsia="Calibri" w:cs="Times New Roman"/>
          <w:szCs w:val="24"/>
        </w:rPr>
        <w:t xml:space="preserve"> </w:t>
      </w:r>
      <w:r w:rsidRPr="001C2323">
        <w:rPr>
          <w:rFonts w:eastAsia="Calibri" w:cs="Times New Roman"/>
          <w:szCs w:val="24"/>
        </w:rPr>
        <w:t>tespit edilerek, bölgede yer alan balon işletmelerine sunmakta oldukları hizmetlerde ön plana çıkarılacak değerlerin neler olması gerektiği konusunda yol gösterici bilgiler sunulac</w:t>
      </w:r>
      <w:r w:rsidR="00CD319B" w:rsidRPr="001C2323">
        <w:rPr>
          <w:rFonts w:eastAsia="Calibri" w:cs="Times New Roman"/>
          <w:szCs w:val="24"/>
        </w:rPr>
        <w:t xml:space="preserve">aktır. </w:t>
      </w:r>
      <w:r w:rsidRPr="001C2323">
        <w:rPr>
          <w:rFonts w:eastAsia="Calibri" w:cs="Times New Roman"/>
          <w:szCs w:val="24"/>
        </w:rPr>
        <w:t xml:space="preserve">Böylece Kapadokya turizmini yurtiçi ve yurtdışı pazarlarda iyi bir şekilde yönetmek, pazarlamak, rekabetçi yapabilmek için sıcak hava balon deneyiminin turist üzerinde bıraktığı izlenim </w:t>
      </w:r>
      <w:r w:rsidR="00E74AB6" w:rsidRPr="001C2323">
        <w:rPr>
          <w:rFonts w:eastAsia="Calibri" w:cs="Times New Roman"/>
          <w:szCs w:val="24"/>
        </w:rPr>
        <w:t xml:space="preserve">Pine ve Gilmore (1999) </w:t>
      </w:r>
      <w:r w:rsidR="003172CA" w:rsidRPr="001C2323">
        <w:rPr>
          <w:rFonts w:eastAsia="Calibri" w:cs="Times New Roman"/>
          <w:szCs w:val="24"/>
        </w:rPr>
        <w:t xml:space="preserve">Deneyim Değeri Modeli </w:t>
      </w:r>
      <w:r w:rsidRPr="001C2323">
        <w:rPr>
          <w:rFonts w:eastAsia="Calibri" w:cs="Times New Roman"/>
          <w:szCs w:val="24"/>
        </w:rPr>
        <w:t xml:space="preserve">ile incelenecektir. </w:t>
      </w:r>
    </w:p>
    <w:p w:rsidR="001008D5" w:rsidRPr="001C2323" w:rsidRDefault="00B44036" w:rsidP="00DC691D">
      <w:pPr>
        <w:pStyle w:val="ListeParagraf"/>
        <w:keepNext/>
        <w:keepLines/>
        <w:numPr>
          <w:ilvl w:val="0"/>
          <w:numId w:val="28"/>
        </w:numPr>
        <w:spacing w:after="120" w:line="240" w:lineRule="auto"/>
        <w:contextualSpacing w:val="0"/>
        <w:jc w:val="both"/>
        <w:outlineLvl w:val="0"/>
        <w:rPr>
          <w:rFonts w:eastAsia="Calibri" w:cs="Times New Roman"/>
          <w:b/>
          <w:szCs w:val="24"/>
        </w:rPr>
      </w:pPr>
      <w:bookmarkStart w:id="18" w:name="_Toc486519037"/>
      <w:bookmarkStart w:id="19" w:name="_Toc479758165"/>
      <w:r w:rsidRPr="001C2323">
        <w:rPr>
          <w:rFonts w:eastAsia="Calibri" w:cs="Times New Roman"/>
          <w:b/>
          <w:szCs w:val="24"/>
        </w:rPr>
        <w:t>ARAŞTIRMANIN YÖNTEMİ</w:t>
      </w:r>
      <w:bookmarkEnd w:id="18"/>
      <w:bookmarkEnd w:id="19"/>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Araştırma deneyimsel pazarlama yönünden incelenerek, turistik ürün deneyimlerinin turist ü</w:t>
      </w:r>
      <w:r w:rsidR="00BC63D9" w:rsidRPr="001C2323">
        <w:rPr>
          <w:rFonts w:eastAsia="Calibri" w:cs="Times New Roman"/>
          <w:szCs w:val="24"/>
        </w:rPr>
        <w:t xml:space="preserve">zerindeki deneyimsel boyutları ve </w:t>
      </w:r>
      <w:r w:rsidRPr="001C2323">
        <w:rPr>
          <w:rFonts w:eastAsia="Calibri" w:cs="Times New Roman"/>
          <w:szCs w:val="24"/>
        </w:rPr>
        <w:t xml:space="preserve">davranışsal niyetler üzerindeki etkileri değerlendirilecektir. Böylece Kapadokya için önemli bir turistik ürün olan </w:t>
      </w:r>
      <w:r w:rsidR="00C078D0">
        <w:rPr>
          <w:rFonts w:eastAsia="Calibri" w:cs="Times New Roman"/>
          <w:szCs w:val="24"/>
        </w:rPr>
        <w:t>SHB</w:t>
      </w:r>
      <w:r w:rsidRPr="001C2323">
        <w:rPr>
          <w:rFonts w:eastAsia="Calibri" w:cs="Times New Roman"/>
          <w:szCs w:val="24"/>
        </w:rPr>
        <w:t xml:space="preserve"> hakkında farkındalık oluşturulup, macera deneyimi literatürüne katkıda bulunulacaktır. </w:t>
      </w:r>
    </w:p>
    <w:p w:rsidR="001008D5" w:rsidRPr="001C2323" w:rsidRDefault="000C45CD" w:rsidP="00DC691D">
      <w:pPr>
        <w:spacing w:after="120" w:line="240" w:lineRule="auto"/>
        <w:jc w:val="both"/>
        <w:rPr>
          <w:rFonts w:eastAsia="Calibri" w:cs="Times New Roman"/>
          <w:szCs w:val="24"/>
        </w:rPr>
      </w:pPr>
      <w:r>
        <w:rPr>
          <w:rFonts w:eastAsia="Calibri" w:cs="Times New Roman"/>
          <w:szCs w:val="24"/>
        </w:rPr>
        <w:t>Kapadokya b</w:t>
      </w:r>
      <w:r w:rsidR="001008D5" w:rsidRPr="001C2323">
        <w:rPr>
          <w:rFonts w:eastAsia="Calibri" w:cs="Times New Roman"/>
          <w:szCs w:val="24"/>
        </w:rPr>
        <w:t>ölgesi, zengin kültürel birikimi, doğal çekicilikleri ile dünyanın her bölgesinden gelen turistlere ev sahipliği yapmaya devam etmektedir. Ancak son yıllarda yaşanan küresel ekonomik ve politi</w:t>
      </w:r>
      <w:r>
        <w:rPr>
          <w:rFonts w:eastAsia="Calibri" w:cs="Times New Roman"/>
          <w:szCs w:val="24"/>
        </w:rPr>
        <w:t xml:space="preserve">k krizlerden Kapadokya bölgesi </w:t>
      </w:r>
      <w:r w:rsidR="001008D5" w:rsidRPr="001C2323">
        <w:rPr>
          <w:rFonts w:eastAsia="Calibri" w:cs="Times New Roman"/>
          <w:szCs w:val="24"/>
        </w:rPr>
        <w:t>de olumsuz y</w:t>
      </w:r>
      <w:r>
        <w:rPr>
          <w:rFonts w:eastAsia="Calibri" w:cs="Times New Roman"/>
          <w:szCs w:val="24"/>
        </w:rPr>
        <w:t>önde etkilenmiştir.  Kapadokya b</w:t>
      </w:r>
      <w:r w:rsidR="001008D5" w:rsidRPr="001C2323">
        <w:rPr>
          <w:rFonts w:eastAsia="Calibri" w:cs="Times New Roman"/>
          <w:szCs w:val="24"/>
        </w:rPr>
        <w:t xml:space="preserve">ölgesi kriz öncesi Avrupa, Güney Amerika ve </w:t>
      </w:r>
      <w:r w:rsidRPr="001C2323">
        <w:rPr>
          <w:rFonts w:eastAsia="Calibri" w:cs="Times New Roman"/>
          <w:szCs w:val="24"/>
        </w:rPr>
        <w:t xml:space="preserve">Uzak Doğu </w:t>
      </w:r>
      <w:r w:rsidR="001008D5" w:rsidRPr="001C2323">
        <w:rPr>
          <w:rFonts w:eastAsia="Calibri" w:cs="Times New Roman"/>
          <w:szCs w:val="24"/>
        </w:rPr>
        <w:t>pazarlarından gelen turistleri ağırlarken, kriz sonrası ağırlıklı olarak Çinli tur</w:t>
      </w:r>
      <w:r>
        <w:rPr>
          <w:rFonts w:eastAsia="Calibri" w:cs="Times New Roman"/>
          <w:szCs w:val="24"/>
        </w:rPr>
        <w:t>istlere ev sahipliği yapmıştır</w:t>
      </w:r>
      <w:r w:rsidR="001008D5" w:rsidRPr="001C2323">
        <w:rPr>
          <w:rFonts w:eastAsia="Calibri" w:cs="Times New Roman"/>
          <w:szCs w:val="24"/>
        </w:rPr>
        <w:t xml:space="preserve">. Gelen Çinli </w:t>
      </w:r>
      <w:r w:rsidR="001008D5" w:rsidRPr="001C2323">
        <w:rPr>
          <w:rFonts w:eastAsia="Calibri" w:cs="Times New Roman"/>
          <w:szCs w:val="24"/>
        </w:rPr>
        <w:lastRenderedPageBreak/>
        <w:t xml:space="preserve">turistlerin neredeyse hepsi paket tur kapsamında Kapadokya’yı ziyaret ederken, </w:t>
      </w:r>
      <w:r w:rsidR="00C078D0">
        <w:rPr>
          <w:rFonts w:eastAsia="Calibri" w:cs="Times New Roman"/>
          <w:szCs w:val="24"/>
        </w:rPr>
        <w:t>SHB</w:t>
      </w:r>
      <w:r w:rsidR="001008D5" w:rsidRPr="001C2323">
        <w:rPr>
          <w:rFonts w:eastAsia="Calibri" w:cs="Times New Roman"/>
          <w:szCs w:val="24"/>
        </w:rPr>
        <w:t xml:space="preserve"> deneyimine de büyük oranda rağbet göstermektedirler. Bu nedenle, araştırma ağırlıklı olarak Çinli turistleri kapsamaktadır.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Bölgeye gelen Çinli turistlere erişmek için tur operatörü yöneticileri, rehberler ve balon şirketleri ile yapılan görüşmelerde en uygun zaman ve yerin Kapadokya turunun ayrılış noktası olan Erkilet Havalimanı olduğu belirlenmiştir. Bu nedenle araştırma kapsamında oluşturulan soru formu Erkilet Havalimanı iç hatlar gidiş terminalinde uçuş bekleyen Çinli turistlere uygulanmıştır. Ayrıca Türk ve diğer milliyetlerden oluşan ziyaretçiler için oluşturulan soru formları (İngilizce, Türkçe ve Japonca) Göreme, Ürgüp, Avanos’ta bulunan 4-5 yıldızlı otellerde ve balon işletmelerinde uygulanmıştır. Araştırmanın temel amaçlarına göre Kapadokya’da yaşanan </w:t>
      </w:r>
      <w:r w:rsidR="00397FBA" w:rsidRPr="001C2323">
        <w:rPr>
          <w:rFonts w:eastAsia="Calibri" w:cs="Times New Roman"/>
          <w:szCs w:val="24"/>
        </w:rPr>
        <w:t>balon deneyimi</w:t>
      </w:r>
      <w:r w:rsidRPr="001C2323">
        <w:rPr>
          <w:rFonts w:eastAsia="Calibri" w:cs="Times New Roman"/>
          <w:szCs w:val="24"/>
        </w:rPr>
        <w:t xml:space="preserve"> sonucunda geleceğe yönelik davranışsal niyetler üzerinde balon deneyiminin etkisinin ne düzeyde olacağı sorusuna cevap aranmakta olduğundan, soru formlarının uygulanmasında, katılımcıların </w:t>
      </w:r>
      <w:r w:rsidR="00C078D0">
        <w:rPr>
          <w:rFonts w:eastAsia="Calibri" w:cs="Times New Roman"/>
          <w:szCs w:val="24"/>
        </w:rPr>
        <w:t>SHB</w:t>
      </w:r>
      <w:r w:rsidRPr="001C2323">
        <w:rPr>
          <w:rFonts w:eastAsia="Calibri" w:cs="Times New Roman"/>
          <w:szCs w:val="24"/>
        </w:rPr>
        <w:t xml:space="preserve"> deneyimi yaşamış turistlerden oluşmasına dikkat edilmiştir. </w:t>
      </w:r>
    </w:p>
    <w:p w:rsidR="001008D5" w:rsidRPr="001C2323" w:rsidRDefault="00B44036" w:rsidP="00DC691D">
      <w:pPr>
        <w:pStyle w:val="ListeParagraf"/>
        <w:keepNext/>
        <w:keepLines/>
        <w:numPr>
          <w:ilvl w:val="0"/>
          <w:numId w:val="28"/>
        </w:numPr>
        <w:spacing w:after="120" w:line="240" w:lineRule="auto"/>
        <w:contextualSpacing w:val="0"/>
        <w:jc w:val="both"/>
        <w:outlineLvl w:val="0"/>
        <w:rPr>
          <w:rFonts w:eastAsia="Calibri" w:cs="Times New Roman"/>
          <w:b/>
          <w:szCs w:val="24"/>
        </w:rPr>
      </w:pPr>
      <w:bookmarkStart w:id="20" w:name="_Toc486519038"/>
      <w:bookmarkStart w:id="21" w:name="_Toc479758166"/>
      <w:bookmarkStart w:id="22" w:name="OLE_LINK137"/>
      <w:bookmarkStart w:id="23" w:name="OLE_LINK136"/>
      <w:r w:rsidRPr="001C2323">
        <w:rPr>
          <w:rFonts w:eastAsia="Calibri" w:cs="Times New Roman"/>
          <w:b/>
          <w:szCs w:val="24"/>
        </w:rPr>
        <w:t>ARAŞTIRMA EVREN VE ÖRNEKLEMİ</w:t>
      </w:r>
      <w:bookmarkEnd w:id="20"/>
      <w:bookmarkEnd w:id="21"/>
    </w:p>
    <w:bookmarkEnd w:id="22"/>
    <w:bookmarkEnd w:id="23"/>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Araştırma evreni, Kapadokya’yı ziyaret eden </w:t>
      </w:r>
      <w:r w:rsidR="00C078D0">
        <w:rPr>
          <w:rFonts w:eastAsia="Calibri" w:cs="Times New Roman"/>
          <w:szCs w:val="24"/>
        </w:rPr>
        <w:t>SHB</w:t>
      </w:r>
      <w:r w:rsidRPr="001C2323">
        <w:rPr>
          <w:rFonts w:eastAsia="Calibri" w:cs="Times New Roman"/>
          <w:szCs w:val="24"/>
        </w:rPr>
        <w:t xml:space="preserve"> turlarına katılan yerli ve yabancı ziyaretçilerden oluşmaktadır. Türkiye’de turistik olarak </w:t>
      </w:r>
      <w:r w:rsidR="00C078D0">
        <w:rPr>
          <w:rFonts w:eastAsia="Calibri" w:cs="Times New Roman"/>
          <w:szCs w:val="24"/>
        </w:rPr>
        <w:t>SHB</w:t>
      </w:r>
      <w:r w:rsidRPr="001C2323">
        <w:rPr>
          <w:rFonts w:eastAsia="Calibri" w:cs="Times New Roman"/>
          <w:szCs w:val="24"/>
        </w:rPr>
        <w:t xml:space="preserve"> turlarının düzenlendiği te</w:t>
      </w:r>
      <w:r w:rsidR="006B00A1">
        <w:rPr>
          <w:rFonts w:eastAsia="Calibri" w:cs="Times New Roman"/>
          <w:szCs w:val="24"/>
        </w:rPr>
        <w:t>k destinasyon sadece Kapadokya b</w:t>
      </w:r>
      <w:r w:rsidRPr="001C2323">
        <w:rPr>
          <w:rFonts w:eastAsia="Calibri" w:cs="Times New Roman"/>
          <w:szCs w:val="24"/>
        </w:rPr>
        <w:t>ölgesi olduğundan,  evrenin sınırları da doğal olarak Kapadokya’yı ziyaret</w:t>
      </w:r>
      <w:r w:rsidR="00051606">
        <w:rPr>
          <w:rFonts w:eastAsia="Calibri" w:cs="Times New Roman"/>
          <w:szCs w:val="24"/>
        </w:rPr>
        <w:t xml:space="preserve"> edenler olacaktır.  Kapadokya b</w:t>
      </w:r>
      <w:r w:rsidRPr="001C2323">
        <w:rPr>
          <w:rFonts w:eastAsia="Calibri" w:cs="Times New Roman"/>
          <w:szCs w:val="24"/>
        </w:rPr>
        <w:t>ölgesini her yıl milyonlarca (yaklaşık 2,5-3 milyon) tur</w:t>
      </w:r>
      <w:r w:rsidR="00C16D9B" w:rsidRPr="001C2323">
        <w:rPr>
          <w:rFonts w:eastAsia="Calibri" w:cs="Times New Roman"/>
          <w:szCs w:val="24"/>
        </w:rPr>
        <w:t xml:space="preserve">ist ziyaret etmektedir. </w:t>
      </w:r>
      <w:r w:rsidR="00051606">
        <w:rPr>
          <w:rFonts w:eastAsia="Calibri" w:cs="Times New Roman"/>
          <w:szCs w:val="24"/>
        </w:rPr>
        <w:t>Çizelge</w:t>
      </w:r>
      <w:r w:rsidR="00C16D9B" w:rsidRPr="001C2323">
        <w:rPr>
          <w:rFonts w:eastAsia="Calibri" w:cs="Times New Roman"/>
          <w:szCs w:val="24"/>
        </w:rPr>
        <w:t xml:space="preserve"> 3</w:t>
      </w:r>
      <w:r w:rsidR="001C2C23" w:rsidRPr="001C2323">
        <w:rPr>
          <w:rFonts w:eastAsia="Calibri" w:cs="Times New Roman"/>
          <w:szCs w:val="24"/>
        </w:rPr>
        <w:t>‘de</w:t>
      </w:r>
      <w:r w:rsidRPr="001C2323">
        <w:rPr>
          <w:rFonts w:eastAsia="Calibri" w:cs="Times New Roman"/>
          <w:szCs w:val="24"/>
        </w:rPr>
        <w:t xml:space="preserve"> 201</w:t>
      </w:r>
      <w:r w:rsidR="001C2C23" w:rsidRPr="001C2323">
        <w:rPr>
          <w:rFonts w:eastAsia="Calibri" w:cs="Times New Roman"/>
          <w:szCs w:val="24"/>
        </w:rPr>
        <w:t xml:space="preserve">0-2016 yılları arası Kapadokya </w:t>
      </w:r>
      <w:r w:rsidR="00051606">
        <w:rPr>
          <w:rFonts w:eastAsia="Calibri" w:cs="Times New Roman"/>
          <w:szCs w:val="24"/>
        </w:rPr>
        <w:t>b</w:t>
      </w:r>
      <w:r w:rsidRPr="001C2323">
        <w:rPr>
          <w:rFonts w:eastAsia="Calibri" w:cs="Times New Roman"/>
          <w:szCs w:val="24"/>
        </w:rPr>
        <w:t xml:space="preserve">ölgesini ziyaret eden yerli ve yabancı turist sayıları verilmiştir. </w:t>
      </w:r>
    </w:p>
    <w:p w:rsidR="002709E5" w:rsidRPr="001C2323" w:rsidRDefault="002709E5" w:rsidP="00DC691D">
      <w:pPr>
        <w:spacing w:after="120" w:line="240" w:lineRule="auto"/>
        <w:jc w:val="both"/>
        <w:rPr>
          <w:rFonts w:eastAsia="Calibri" w:cs="Times New Roman"/>
          <w:szCs w:val="24"/>
        </w:rPr>
      </w:pPr>
    </w:p>
    <w:p w:rsidR="001008D5" w:rsidRPr="00051606" w:rsidRDefault="00051606" w:rsidP="00DC691D">
      <w:pPr>
        <w:pStyle w:val="ResimYazs"/>
        <w:rPr>
          <w:rFonts w:cs="Times New Roman"/>
          <w:b/>
          <w:sz w:val="24"/>
          <w:szCs w:val="24"/>
        </w:rPr>
      </w:pPr>
      <w:bookmarkStart w:id="24" w:name="_Toc486499431"/>
      <w:r>
        <w:rPr>
          <w:rFonts w:cs="Times New Roman"/>
          <w:b/>
          <w:sz w:val="24"/>
          <w:szCs w:val="24"/>
        </w:rPr>
        <w:t>Çizelge 3.</w:t>
      </w:r>
      <w:r w:rsidR="001008D5" w:rsidRPr="001C2323">
        <w:rPr>
          <w:rFonts w:cs="Times New Roman"/>
          <w:sz w:val="24"/>
          <w:szCs w:val="24"/>
        </w:rPr>
        <w:t xml:space="preserve"> </w:t>
      </w:r>
      <w:r w:rsidRPr="00051606">
        <w:rPr>
          <w:rFonts w:cs="Times New Roman"/>
          <w:b/>
          <w:sz w:val="24"/>
          <w:szCs w:val="24"/>
        </w:rPr>
        <w:t>Kapadokya Bölgesi Yerli ve Yabancı Ziyaretçi Sayıları</w:t>
      </w:r>
      <w:r w:rsidRPr="001C2323">
        <w:rPr>
          <w:rFonts w:cs="Times New Roman"/>
          <w:sz w:val="24"/>
          <w:szCs w:val="24"/>
        </w:rPr>
        <w:t xml:space="preserve"> </w:t>
      </w:r>
      <w:r w:rsidR="001008D5" w:rsidRPr="00051606">
        <w:rPr>
          <w:rFonts w:cs="Times New Roman"/>
          <w:b/>
          <w:sz w:val="24"/>
          <w:szCs w:val="24"/>
        </w:rPr>
        <w:t>(2010-2016)</w:t>
      </w:r>
      <w:bookmarkEnd w:id="24"/>
    </w:p>
    <w:tbl>
      <w:tblPr>
        <w:tblW w:w="7971" w:type="dxa"/>
        <w:jc w:val="center"/>
        <w:tblCellMar>
          <w:left w:w="70" w:type="dxa"/>
          <w:right w:w="70" w:type="dxa"/>
        </w:tblCellMar>
        <w:tblLook w:val="04A0" w:firstRow="1" w:lastRow="0" w:firstColumn="1" w:lastColumn="0" w:noHBand="0" w:noVBand="1"/>
      </w:tblPr>
      <w:tblGrid>
        <w:gridCol w:w="1001"/>
        <w:gridCol w:w="860"/>
        <w:gridCol w:w="860"/>
        <w:gridCol w:w="860"/>
        <w:gridCol w:w="860"/>
        <w:gridCol w:w="860"/>
        <w:gridCol w:w="860"/>
        <w:gridCol w:w="860"/>
        <w:gridCol w:w="1194"/>
      </w:tblGrid>
      <w:tr w:rsidR="001008D5" w:rsidRPr="001C2323" w:rsidTr="00BC63D9">
        <w:trPr>
          <w:trHeight w:val="480"/>
          <w:jc w:val="center"/>
        </w:trPr>
        <w:tc>
          <w:tcPr>
            <w:tcW w:w="1001" w:type="dxa"/>
            <w:tcBorders>
              <w:top w:val="nil"/>
              <w:left w:val="nil"/>
              <w:bottom w:val="single" w:sz="8" w:space="0" w:color="auto"/>
              <w:right w:val="single" w:sz="8" w:space="0" w:color="auto"/>
            </w:tcBorders>
            <w:noWrap/>
            <w:vAlign w:val="center"/>
            <w:hideMark/>
          </w:tcPr>
          <w:p w:rsidR="001008D5" w:rsidRPr="001C2323" w:rsidRDefault="001008D5" w:rsidP="00DC691D">
            <w:pPr>
              <w:spacing w:after="0" w:line="240" w:lineRule="auto"/>
              <w:ind w:firstLineChars="100" w:firstLine="240"/>
              <w:rPr>
                <w:rFonts w:eastAsia="Times New Roman" w:cs="Times New Roman"/>
                <w:szCs w:val="24"/>
                <w:lang w:eastAsia="tr-TR"/>
              </w:rPr>
            </w:pPr>
            <w:r w:rsidRPr="001C2323">
              <w:rPr>
                <w:rFonts w:eastAsia="Times New Roman" w:cs="Times New Roman"/>
                <w:szCs w:val="24"/>
                <w:lang w:eastAsia="tr-TR"/>
              </w:rPr>
              <w:t> </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2010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2011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2012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2013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2014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2015 YILI</w:t>
            </w:r>
          </w:p>
        </w:tc>
        <w:tc>
          <w:tcPr>
            <w:tcW w:w="860" w:type="dxa"/>
            <w:tcBorders>
              <w:top w:val="single" w:sz="8" w:space="0" w:color="auto"/>
              <w:left w:val="nil"/>
              <w:bottom w:val="single" w:sz="8" w:space="0" w:color="auto"/>
              <w:right w:val="single" w:sz="8" w:space="0" w:color="auto"/>
            </w:tcBorders>
            <w:noWrap/>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2016 YILI</w:t>
            </w:r>
          </w:p>
        </w:tc>
        <w:tc>
          <w:tcPr>
            <w:tcW w:w="950" w:type="dxa"/>
            <w:tcBorders>
              <w:top w:val="single" w:sz="8" w:space="0" w:color="auto"/>
              <w:left w:val="nil"/>
              <w:bottom w:val="single" w:sz="8" w:space="0" w:color="auto"/>
              <w:right w:val="single" w:sz="8" w:space="0" w:color="auto"/>
            </w:tcBorders>
            <w:vAlign w:val="center"/>
            <w:hideMark/>
          </w:tcPr>
          <w:p w:rsidR="001008D5" w:rsidRPr="001C2323" w:rsidRDefault="001008D5" w:rsidP="00DC691D">
            <w:pPr>
              <w:spacing w:after="0" w:line="240" w:lineRule="auto"/>
              <w:jc w:val="center"/>
              <w:rPr>
                <w:rFonts w:eastAsia="Times New Roman" w:cs="Times New Roman"/>
                <w:szCs w:val="24"/>
                <w:lang w:eastAsia="tr-TR"/>
              </w:rPr>
            </w:pPr>
            <w:r w:rsidRPr="001C2323">
              <w:rPr>
                <w:rFonts w:eastAsia="Times New Roman" w:cs="Times New Roman"/>
                <w:b/>
                <w:bCs/>
                <w:szCs w:val="24"/>
                <w:lang w:eastAsia="tr-TR"/>
              </w:rPr>
              <w:t>GENEL TOPLAM</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b/>
                <w:bCs/>
                <w:sz w:val="18"/>
                <w:szCs w:val="18"/>
                <w:lang w:eastAsia="tr-TR"/>
              </w:rPr>
            </w:pPr>
            <w:r w:rsidRPr="00051606">
              <w:rPr>
                <w:rFonts w:eastAsia="Times New Roman" w:cs="Times New Roman"/>
                <w:b/>
                <w:bCs/>
                <w:sz w:val="18"/>
                <w:szCs w:val="18"/>
                <w:lang w:eastAsia="tr-TR"/>
              </w:rPr>
              <w:t>OCAK</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50.664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50.137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62.301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72.665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92.879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91.956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45.960</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466.562</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ŞUBAT</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54.946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78.314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65.789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99.083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111.577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117.541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55.840</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583.090</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MART</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130.573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261.547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134.205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178.784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175.257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155.066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80.392</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1.115.824</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NİSAN</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237.941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228.328</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267.941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264.792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276.924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254.868</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149.627</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1.680.421</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MAYIS</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297.439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306.621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317.222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345.156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361.670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365.317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226.348</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2.219.773</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HAZİRAN</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189.718</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207.006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247.401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249.061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243.106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226.227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114.563</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1.477.082</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TEMMUZ</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193.382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233.560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247.208</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200.110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218.177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270.841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162.505</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1.525.783</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AĞUSTOS</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269.677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385.439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419.379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464.055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507.045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412.270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222.588</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2.680.453</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EYLÜL</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252.469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289.530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276.681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265.537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285.653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282.031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164.996</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1.816.897</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EKİM</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256.288</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249.955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288.622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296.353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302.126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227.787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135.473</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1.756.604</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KASIM</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175.222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143.512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149.392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152.984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161.873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125.927</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80.164</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989.074</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ARALIK</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74.651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77.955</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95.680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101.369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115.256</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78.242</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55.037</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sz w:val="18"/>
                <w:szCs w:val="18"/>
                <w:lang w:eastAsia="tr-TR"/>
              </w:rPr>
            </w:pPr>
            <w:r w:rsidRPr="00051606">
              <w:rPr>
                <w:rFonts w:eastAsia="Times New Roman" w:cs="Times New Roman"/>
                <w:sz w:val="18"/>
                <w:szCs w:val="18"/>
                <w:lang w:eastAsia="tr-TR"/>
              </w:rPr>
              <w:t>598.190</w:t>
            </w:r>
          </w:p>
        </w:tc>
      </w:tr>
      <w:tr w:rsidR="001008D5" w:rsidRPr="00051606" w:rsidTr="00BC63D9">
        <w:trPr>
          <w:trHeight w:val="255"/>
          <w:jc w:val="center"/>
        </w:trPr>
        <w:tc>
          <w:tcPr>
            <w:tcW w:w="1001" w:type="dxa"/>
            <w:tcBorders>
              <w:top w:val="nil"/>
              <w:left w:val="single" w:sz="8" w:space="0" w:color="auto"/>
              <w:bottom w:val="single" w:sz="8" w:space="0" w:color="auto"/>
              <w:right w:val="single" w:sz="8" w:space="0" w:color="auto"/>
            </w:tcBorders>
            <w:noWrap/>
            <w:vAlign w:val="center"/>
            <w:hideMark/>
          </w:tcPr>
          <w:p w:rsidR="001008D5" w:rsidRPr="00051606" w:rsidRDefault="001008D5" w:rsidP="00DC691D">
            <w:pPr>
              <w:spacing w:after="0" w:line="240" w:lineRule="auto"/>
              <w:rPr>
                <w:rFonts w:eastAsia="Times New Roman" w:cs="Times New Roman"/>
                <w:sz w:val="18"/>
                <w:szCs w:val="18"/>
                <w:lang w:eastAsia="tr-TR"/>
              </w:rPr>
            </w:pPr>
            <w:r w:rsidRPr="00051606">
              <w:rPr>
                <w:rFonts w:eastAsia="Times New Roman" w:cs="Times New Roman"/>
                <w:b/>
                <w:bCs/>
                <w:sz w:val="18"/>
                <w:szCs w:val="18"/>
                <w:lang w:eastAsia="tr-TR"/>
              </w:rPr>
              <w:t>TOPLAM</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2.182.970</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2.511.904</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2.571.821</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2.689.949</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2.851.543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2.608.073</w:t>
            </w:r>
          </w:p>
        </w:tc>
        <w:tc>
          <w:tcPr>
            <w:tcW w:w="86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1.493.493</w:t>
            </w:r>
          </w:p>
        </w:tc>
        <w:tc>
          <w:tcPr>
            <w:tcW w:w="950" w:type="dxa"/>
            <w:tcBorders>
              <w:top w:val="nil"/>
              <w:left w:val="nil"/>
              <w:bottom w:val="single" w:sz="8" w:space="0" w:color="auto"/>
              <w:right w:val="single" w:sz="8" w:space="0" w:color="auto"/>
            </w:tcBorders>
            <w:noWrap/>
            <w:vAlign w:val="center"/>
            <w:hideMark/>
          </w:tcPr>
          <w:p w:rsidR="001008D5" w:rsidRPr="00051606" w:rsidRDefault="001008D5" w:rsidP="00DC691D">
            <w:pPr>
              <w:spacing w:after="0" w:line="240" w:lineRule="auto"/>
              <w:jc w:val="right"/>
              <w:rPr>
                <w:rFonts w:eastAsia="Times New Roman" w:cs="Times New Roman"/>
                <w:b/>
                <w:sz w:val="18"/>
                <w:szCs w:val="18"/>
                <w:lang w:eastAsia="tr-TR"/>
              </w:rPr>
            </w:pPr>
            <w:r w:rsidRPr="00051606">
              <w:rPr>
                <w:rFonts w:eastAsia="Times New Roman" w:cs="Times New Roman"/>
                <w:b/>
                <w:sz w:val="18"/>
                <w:szCs w:val="18"/>
                <w:lang w:eastAsia="tr-TR"/>
              </w:rPr>
              <w:t>16.909.753</w:t>
            </w:r>
          </w:p>
        </w:tc>
      </w:tr>
    </w:tbl>
    <w:p w:rsidR="001008D5" w:rsidRPr="001C2323" w:rsidRDefault="00051606" w:rsidP="00051606">
      <w:pPr>
        <w:spacing w:before="120" w:after="120" w:line="240" w:lineRule="auto"/>
        <w:rPr>
          <w:rFonts w:eastAsia="Calibri" w:cs="Times New Roman"/>
          <w:szCs w:val="24"/>
        </w:rPr>
      </w:pPr>
      <w:r>
        <w:rPr>
          <w:rFonts w:eastAsia="Calibri" w:cs="Times New Roman"/>
          <w:b/>
          <w:szCs w:val="24"/>
        </w:rPr>
        <w:t xml:space="preserve">       </w:t>
      </w:r>
      <w:r w:rsidRPr="00051606">
        <w:rPr>
          <w:rFonts w:eastAsia="Calibri" w:cs="Times New Roman"/>
          <w:b/>
          <w:i/>
          <w:szCs w:val="24"/>
        </w:rPr>
        <w:t>K</w:t>
      </w:r>
      <w:r w:rsidR="001008D5" w:rsidRPr="00051606">
        <w:rPr>
          <w:rFonts w:eastAsia="Calibri" w:cs="Times New Roman"/>
          <w:b/>
          <w:i/>
          <w:szCs w:val="24"/>
        </w:rPr>
        <w:t xml:space="preserve">aynak: </w:t>
      </w:r>
      <w:r w:rsidR="001008D5" w:rsidRPr="00051606">
        <w:rPr>
          <w:rFonts w:eastAsia="Calibri" w:cs="Times New Roman"/>
          <w:i/>
          <w:szCs w:val="24"/>
        </w:rPr>
        <w:t>İl Kültür Turizm Müdürlüğü, (2017) http://www.nevsehirkulturturizm.gov.tr/Eklenti/49614,2010-2016-muze-ziyaretci-sayilaripdf.pdf</w:t>
      </w:r>
      <w:r w:rsidR="001008D5" w:rsidRPr="001C2323">
        <w:rPr>
          <w:rFonts w:eastAsia="Calibri" w:cs="Times New Roman"/>
          <w:szCs w:val="24"/>
        </w:rPr>
        <w:t>?0</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Kapadokya bölgesinde 25 adet b</w:t>
      </w:r>
      <w:r w:rsidR="006B00A1">
        <w:rPr>
          <w:rFonts w:eastAsia="Calibri" w:cs="Times New Roman"/>
          <w:szCs w:val="24"/>
        </w:rPr>
        <w:t xml:space="preserve">alon işletmesi ve bu işletmelere </w:t>
      </w:r>
      <w:r w:rsidRPr="001C2323">
        <w:rPr>
          <w:rFonts w:eastAsia="Calibri" w:cs="Times New Roman"/>
          <w:szCs w:val="24"/>
        </w:rPr>
        <w:t>ait 258 balon bulunmaktadır. Her gün (meteorolojik şartların uygun olduğu günler</w:t>
      </w:r>
      <w:r w:rsidR="006B00A1">
        <w:rPr>
          <w:rFonts w:eastAsia="Calibri" w:cs="Times New Roman"/>
          <w:szCs w:val="24"/>
        </w:rPr>
        <w:t>de) gün doğumundan, saat 11.00’e</w:t>
      </w:r>
      <w:r w:rsidRPr="001C2323">
        <w:rPr>
          <w:rFonts w:eastAsia="Calibri" w:cs="Times New Roman"/>
          <w:szCs w:val="24"/>
        </w:rPr>
        <w:t xml:space="preserve"> kadar (birinci periyo</w:t>
      </w:r>
      <w:r w:rsidR="006B00A1">
        <w:rPr>
          <w:rFonts w:eastAsia="Calibri" w:cs="Times New Roman"/>
          <w:szCs w:val="24"/>
        </w:rPr>
        <w:t>t</w:t>
      </w:r>
      <w:r w:rsidRPr="001C2323">
        <w:rPr>
          <w:rFonts w:eastAsia="Calibri" w:cs="Times New Roman"/>
          <w:szCs w:val="24"/>
        </w:rPr>
        <w:t>) 100 uçuş ve yerel saat 14.00 ile gün batımına kadar (ikinci periyo</w:t>
      </w:r>
      <w:r w:rsidR="006B00A1">
        <w:rPr>
          <w:rFonts w:eastAsia="Calibri" w:cs="Times New Roman"/>
          <w:szCs w:val="24"/>
        </w:rPr>
        <w:t>t</w:t>
      </w:r>
      <w:r w:rsidRPr="001C2323">
        <w:rPr>
          <w:rFonts w:eastAsia="Calibri" w:cs="Times New Roman"/>
          <w:szCs w:val="24"/>
        </w:rPr>
        <w:t xml:space="preserve">) 50 uçuş gerçekleştirilmektedir.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lastRenderedPageBreak/>
        <w:t xml:space="preserve">Buna göre; 2014-2016 yılları arası ziyaretçi sayıları ile </w:t>
      </w:r>
      <w:r w:rsidR="00C078D0">
        <w:rPr>
          <w:rFonts w:eastAsia="Calibri" w:cs="Times New Roman"/>
          <w:szCs w:val="24"/>
        </w:rPr>
        <w:t>SHB</w:t>
      </w:r>
      <w:r w:rsidRPr="001C2323">
        <w:rPr>
          <w:rFonts w:eastAsia="Calibri" w:cs="Times New Roman"/>
          <w:szCs w:val="24"/>
        </w:rPr>
        <w:t xml:space="preserve"> deneyimi yaşayan turist sayıları arasındaki sıcak hava </w:t>
      </w:r>
      <w:r w:rsidR="006B00A1">
        <w:rPr>
          <w:rFonts w:eastAsia="Calibri" w:cs="Times New Roman"/>
          <w:szCs w:val="24"/>
        </w:rPr>
        <w:t>balonuna binme oranları Çizelge</w:t>
      </w:r>
      <w:r w:rsidR="00C56FFD" w:rsidRPr="001C2323">
        <w:rPr>
          <w:rFonts w:eastAsia="Calibri" w:cs="Times New Roman"/>
          <w:szCs w:val="24"/>
        </w:rPr>
        <w:t xml:space="preserve"> 4</w:t>
      </w:r>
      <w:r w:rsidRPr="001C2323">
        <w:rPr>
          <w:rFonts w:eastAsia="Calibri" w:cs="Times New Roman"/>
          <w:szCs w:val="24"/>
        </w:rPr>
        <w:t>’de verilmiştir.</w:t>
      </w:r>
    </w:p>
    <w:p w:rsidR="001008D5" w:rsidRPr="006B00A1" w:rsidRDefault="006B00A1" w:rsidP="00DC691D">
      <w:pPr>
        <w:keepNext/>
        <w:spacing w:after="120" w:line="240" w:lineRule="auto"/>
        <w:jc w:val="center"/>
        <w:rPr>
          <w:rFonts w:eastAsia="Calibri" w:cs="Times New Roman"/>
          <w:b/>
          <w:iCs/>
          <w:szCs w:val="24"/>
        </w:rPr>
      </w:pPr>
      <w:bookmarkStart w:id="25" w:name="_Toc486499432"/>
      <w:r>
        <w:rPr>
          <w:rFonts w:eastAsia="Calibri" w:cs="Times New Roman"/>
          <w:b/>
          <w:iCs/>
          <w:szCs w:val="24"/>
        </w:rPr>
        <w:t xml:space="preserve">Çizelge </w:t>
      </w:r>
      <w:r w:rsidR="007F0E3A" w:rsidRPr="001C2323">
        <w:rPr>
          <w:rFonts w:eastAsia="Calibri" w:cs="Times New Roman"/>
          <w:b/>
          <w:iCs/>
          <w:noProof/>
          <w:szCs w:val="24"/>
        </w:rPr>
        <w:t>4</w:t>
      </w:r>
      <w:r>
        <w:rPr>
          <w:rFonts w:eastAsia="Calibri" w:cs="Times New Roman"/>
          <w:b/>
          <w:iCs/>
          <w:szCs w:val="24"/>
        </w:rPr>
        <w:t>.</w:t>
      </w:r>
      <w:r w:rsidR="001008D5" w:rsidRPr="001C2323">
        <w:rPr>
          <w:rFonts w:eastAsia="Calibri" w:cs="Times New Roman"/>
          <w:iCs/>
          <w:szCs w:val="24"/>
        </w:rPr>
        <w:t xml:space="preserve"> </w:t>
      </w:r>
      <w:r w:rsidR="001008D5" w:rsidRPr="006B00A1">
        <w:rPr>
          <w:rFonts w:eastAsia="Calibri" w:cs="Times New Roman"/>
          <w:b/>
          <w:iCs/>
          <w:szCs w:val="24"/>
        </w:rPr>
        <w:t xml:space="preserve">Kapadokya Bölgesi </w:t>
      </w:r>
      <w:r w:rsidRPr="006B00A1">
        <w:rPr>
          <w:rFonts w:eastAsia="Calibri" w:cs="Times New Roman"/>
          <w:b/>
          <w:iCs/>
          <w:szCs w:val="24"/>
        </w:rPr>
        <w:t>Ziyaretçilerin</w:t>
      </w:r>
      <w:r w:rsidR="00A90D10">
        <w:rPr>
          <w:rFonts w:eastAsia="Calibri" w:cs="Times New Roman"/>
          <w:b/>
          <w:iCs/>
          <w:szCs w:val="24"/>
        </w:rPr>
        <w:t>in</w:t>
      </w:r>
      <w:r w:rsidRPr="006B00A1">
        <w:rPr>
          <w:rFonts w:eastAsia="Calibri" w:cs="Times New Roman"/>
          <w:b/>
          <w:iCs/>
          <w:szCs w:val="24"/>
        </w:rPr>
        <w:t xml:space="preserve"> Balona Binme Oranları </w:t>
      </w:r>
      <w:r w:rsidR="001008D5" w:rsidRPr="006B00A1">
        <w:rPr>
          <w:rFonts w:eastAsia="Calibri" w:cs="Times New Roman"/>
          <w:b/>
          <w:iCs/>
          <w:szCs w:val="24"/>
        </w:rPr>
        <w:t>(2014-2016)</w:t>
      </w:r>
      <w:bookmarkEnd w:id="25"/>
    </w:p>
    <w:tbl>
      <w:tblPr>
        <w:tblW w:w="6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1300"/>
        <w:gridCol w:w="1423"/>
        <w:gridCol w:w="1701"/>
        <w:gridCol w:w="1215"/>
      </w:tblGrid>
      <w:tr w:rsidR="001008D5" w:rsidRPr="001C2323" w:rsidTr="001008D5">
        <w:trPr>
          <w:trHeight w:val="54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1008D5" w:rsidRPr="001C2323" w:rsidRDefault="001008D5" w:rsidP="00DC691D">
            <w:pPr>
              <w:spacing w:after="0" w:line="240" w:lineRule="auto"/>
              <w:jc w:val="center"/>
              <w:rPr>
                <w:rFonts w:eastAsia="Times New Roman" w:cs="Times New Roman"/>
                <w:b/>
                <w:bCs/>
                <w:color w:val="000000"/>
                <w:szCs w:val="24"/>
                <w:lang w:eastAsia="tr-TR"/>
              </w:rPr>
            </w:pPr>
            <w:r w:rsidRPr="001C2323">
              <w:rPr>
                <w:rFonts w:eastAsia="Times New Roman" w:cs="Times New Roman"/>
                <w:b/>
                <w:bCs/>
                <w:color w:val="000000"/>
                <w:szCs w:val="24"/>
                <w:lang w:eastAsia="tr-TR"/>
              </w:rPr>
              <w:t>Yıllar</w:t>
            </w:r>
          </w:p>
        </w:tc>
        <w:tc>
          <w:tcPr>
            <w:tcW w:w="1300" w:type="dxa"/>
            <w:tcBorders>
              <w:top w:val="single" w:sz="4" w:space="0" w:color="auto"/>
              <w:left w:val="single" w:sz="4" w:space="0" w:color="auto"/>
              <w:bottom w:val="single" w:sz="4" w:space="0" w:color="auto"/>
              <w:right w:val="single" w:sz="4" w:space="0" w:color="auto"/>
            </w:tcBorders>
            <w:vAlign w:val="center"/>
            <w:hideMark/>
          </w:tcPr>
          <w:p w:rsidR="001008D5" w:rsidRPr="001C2323" w:rsidRDefault="001008D5" w:rsidP="00DC691D">
            <w:pPr>
              <w:spacing w:after="0" w:line="240" w:lineRule="auto"/>
              <w:jc w:val="center"/>
              <w:rPr>
                <w:rFonts w:eastAsia="Times New Roman" w:cs="Times New Roman"/>
                <w:b/>
                <w:bCs/>
                <w:color w:val="000000"/>
                <w:szCs w:val="24"/>
                <w:lang w:eastAsia="tr-TR"/>
              </w:rPr>
            </w:pPr>
            <w:r w:rsidRPr="001C2323">
              <w:rPr>
                <w:rFonts w:eastAsia="Times New Roman" w:cs="Times New Roman"/>
                <w:b/>
                <w:bCs/>
                <w:color w:val="000000"/>
                <w:szCs w:val="24"/>
                <w:lang w:eastAsia="tr-TR"/>
              </w:rPr>
              <w:t>Uçuş Yapan Turist Sayısı</w:t>
            </w:r>
          </w:p>
        </w:tc>
        <w:tc>
          <w:tcPr>
            <w:tcW w:w="1457" w:type="dxa"/>
            <w:tcBorders>
              <w:top w:val="single" w:sz="4" w:space="0" w:color="auto"/>
              <w:left w:val="single" w:sz="4" w:space="0" w:color="auto"/>
              <w:bottom w:val="single" w:sz="4" w:space="0" w:color="auto"/>
              <w:right w:val="single" w:sz="4" w:space="0" w:color="auto"/>
            </w:tcBorders>
            <w:vAlign w:val="center"/>
            <w:hideMark/>
          </w:tcPr>
          <w:p w:rsidR="001008D5" w:rsidRPr="001C2323" w:rsidRDefault="001008D5" w:rsidP="00DC691D">
            <w:pPr>
              <w:spacing w:after="0" w:line="240" w:lineRule="auto"/>
              <w:jc w:val="center"/>
              <w:rPr>
                <w:rFonts w:eastAsia="Times New Roman" w:cs="Times New Roman"/>
                <w:b/>
                <w:bCs/>
                <w:color w:val="000000"/>
                <w:szCs w:val="24"/>
                <w:lang w:eastAsia="tr-TR"/>
              </w:rPr>
            </w:pPr>
            <w:r w:rsidRPr="001C2323">
              <w:rPr>
                <w:rFonts w:eastAsia="Times New Roman" w:cs="Times New Roman"/>
                <w:b/>
                <w:bCs/>
                <w:color w:val="000000"/>
                <w:szCs w:val="24"/>
                <w:lang w:eastAsia="tr-TR"/>
              </w:rPr>
              <w:t>Toplam Uçuş Sayısı</w:t>
            </w:r>
          </w:p>
        </w:tc>
        <w:tc>
          <w:tcPr>
            <w:tcW w:w="1743" w:type="dxa"/>
            <w:tcBorders>
              <w:top w:val="single" w:sz="4" w:space="0" w:color="auto"/>
              <w:left w:val="single" w:sz="4" w:space="0" w:color="auto"/>
              <w:bottom w:val="single" w:sz="4" w:space="0" w:color="auto"/>
              <w:right w:val="single" w:sz="4" w:space="0" w:color="auto"/>
            </w:tcBorders>
            <w:vAlign w:val="center"/>
            <w:hideMark/>
          </w:tcPr>
          <w:p w:rsidR="001008D5" w:rsidRPr="001C2323" w:rsidRDefault="001008D5" w:rsidP="00DC691D">
            <w:pPr>
              <w:spacing w:after="0" w:line="240" w:lineRule="auto"/>
              <w:jc w:val="center"/>
              <w:rPr>
                <w:rFonts w:eastAsia="Times New Roman" w:cs="Times New Roman"/>
                <w:b/>
                <w:bCs/>
                <w:color w:val="000000"/>
                <w:szCs w:val="24"/>
                <w:lang w:eastAsia="tr-TR"/>
              </w:rPr>
            </w:pPr>
            <w:r w:rsidRPr="001C2323">
              <w:rPr>
                <w:rFonts w:eastAsia="Times New Roman" w:cs="Times New Roman"/>
                <w:b/>
                <w:bCs/>
                <w:color w:val="000000"/>
                <w:szCs w:val="24"/>
                <w:lang w:eastAsia="tr-TR"/>
              </w:rPr>
              <w:t>Yerli ve Yabancı Ziyaretçi Sayıları</w:t>
            </w:r>
          </w:p>
        </w:tc>
        <w:tc>
          <w:tcPr>
            <w:tcW w:w="1240" w:type="dxa"/>
            <w:tcBorders>
              <w:top w:val="single" w:sz="4" w:space="0" w:color="auto"/>
              <w:left w:val="single" w:sz="4" w:space="0" w:color="auto"/>
              <w:bottom w:val="single" w:sz="4" w:space="0" w:color="auto"/>
              <w:right w:val="single" w:sz="4" w:space="0" w:color="auto"/>
            </w:tcBorders>
            <w:vAlign w:val="center"/>
            <w:hideMark/>
          </w:tcPr>
          <w:p w:rsidR="001008D5" w:rsidRPr="001C2323" w:rsidRDefault="001008D5" w:rsidP="00DC691D">
            <w:pPr>
              <w:spacing w:after="0" w:line="240" w:lineRule="auto"/>
              <w:jc w:val="center"/>
              <w:rPr>
                <w:rFonts w:eastAsia="Times New Roman" w:cs="Times New Roman"/>
                <w:b/>
                <w:bCs/>
                <w:color w:val="000000"/>
                <w:szCs w:val="24"/>
                <w:lang w:eastAsia="tr-TR"/>
              </w:rPr>
            </w:pPr>
            <w:r w:rsidRPr="001C2323">
              <w:rPr>
                <w:rFonts w:eastAsia="Times New Roman" w:cs="Times New Roman"/>
                <w:b/>
                <w:bCs/>
                <w:color w:val="000000"/>
                <w:szCs w:val="24"/>
                <w:lang w:eastAsia="tr-TR"/>
              </w:rPr>
              <w:t>Balona Binme Oranı (%)</w:t>
            </w:r>
          </w:p>
        </w:tc>
      </w:tr>
      <w:tr w:rsidR="001008D5" w:rsidRPr="001C2323" w:rsidTr="001008D5">
        <w:trPr>
          <w:trHeight w:val="30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2014</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474.595</w:t>
            </w:r>
          </w:p>
        </w:tc>
        <w:tc>
          <w:tcPr>
            <w:tcW w:w="1457"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27.006</w:t>
            </w:r>
          </w:p>
        </w:tc>
        <w:tc>
          <w:tcPr>
            <w:tcW w:w="1743"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2.851.543</w:t>
            </w:r>
          </w:p>
        </w:tc>
        <w:tc>
          <w:tcPr>
            <w:tcW w:w="12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17</w:t>
            </w:r>
            <w:r w:rsidR="006B00A1">
              <w:rPr>
                <w:rFonts w:eastAsia="Times New Roman" w:cs="Times New Roman"/>
                <w:bCs/>
                <w:color w:val="000000"/>
                <w:szCs w:val="24"/>
                <w:lang w:eastAsia="tr-TR"/>
              </w:rPr>
              <w:t xml:space="preserve"> </w:t>
            </w:r>
            <w:r w:rsidRPr="006B00A1">
              <w:rPr>
                <w:rFonts w:eastAsia="Times New Roman" w:cs="Times New Roman"/>
                <w:bCs/>
                <w:color w:val="000000"/>
                <w:szCs w:val="24"/>
                <w:lang w:eastAsia="tr-TR"/>
              </w:rPr>
              <w:t>%</w:t>
            </w:r>
          </w:p>
        </w:tc>
      </w:tr>
      <w:tr w:rsidR="001008D5" w:rsidRPr="001C2323" w:rsidTr="001008D5">
        <w:trPr>
          <w:trHeight w:val="30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2015</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498.886</w:t>
            </w:r>
          </w:p>
        </w:tc>
        <w:tc>
          <w:tcPr>
            <w:tcW w:w="1457"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28.817</w:t>
            </w:r>
          </w:p>
        </w:tc>
        <w:tc>
          <w:tcPr>
            <w:tcW w:w="1743"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2.608.073</w:t>
            </w:r>
          </w:p>
        </w:tc>
        <w:tc>
          <w:tcPr>
            <w:tcW w:w="12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19</w:t>
            </w:r>
            <w:r w:rsidR="006B00A1">
              <w:rPr>
                <w:rFonts w:eastAsia="Times New Roman" w:cs="Times New Roman"/>
                <w:bCs/>
                <w:color w:val="000000"/>
                <w:szCs w:val="24"/>
                <w:lang w:eastAsia="tr-TR"/>
              </w:rPr>
              <w:t xml:space="preserve"> </w:t>
            </w:r>
            <w:r w:rsidRPr="006B00A1">
              <w:rPr>
                <w:rFonts w:eastAsia="Times New Roman" w:cs="Times New Roman"/>
                <w:bCs/>
                <w:color w:val="000000"/>
                <w:szCs w:val="24"/>
                <w:lang w:eastAsia="tr-TR"/>
              </w:rPr>
              <w:t>%</w:t>
            </w:r>
          </w:p>
        </w:tc>
      </w:tr>
      <w:tr w:rsidR="001008D5" w:rsidRPr="001C2323" w:rsidTr="001008D5">
        <w:trPr>
          <w:trHeight w:val="30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2016</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228.805</w:t>
            </w:r>
          </w:p>
        </w:tc>
        <w:tc>
          <w:tcPr>
            <w:tcW w:w="1457"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15.674</w:t>
            </w:r>
          </w:p>
        </w:tc>
        <w:tc>
          <w:tcPr>
            <w:tcW w:w="1743"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1.493.493</w:t>
            </w:r>
          </w:p>
        </w:tc>
        <w:tc>
          <w:tcPr>
            <w:tcW w:w="1240" w:type="dxa"/>
            <w:tcBorders>
              <w:top w:val="single" w:sz="4" w:space="0" w:color="auto"/>
              <w:left w:val="single" w:sz="4" w:space="0" w:color="auto"/>
              <w:bottom w:val="single" w:sz="4" w:space="0" w:color="auto"/>
              <w:right w:val="single" w:sz="4" w:space="0" w:color="auto"/>
            </w:tcBorders>
            <w:vAlign w:val="center"/>
            <w:hideMark/>
          </w:tcPr>
          <w:p w:rsidR="001008D5" w:rsidRPr="006B00A1" w:rsidRDefault="001008D5" w:rsidP="00DC691D">
            <w:pPr>
              <w:spacing w:after="0" w:line="240" w:lineRule="auto"/>
              <w:jc w:val="center"/>
              <w:rPr>
                <w:rFonts w:eastAsia="Times New Roman" w:cs="Times New Roman"/>
                <w:bCs/>
                <w:color w:val="000000"/>
                <w:szCs w:val="24"/>
                <w:lang w:eastAsia="tr-TR"/>
              </w:rPr>
            </w:pPr>
            <w:r w:rsidRPr="006B00A1">
              <w:rPr>
                <w:rFonts w:eastAsia="Times New Roman" w:cs="Times New Roman"/>
                <w:bCs/>
                <w:color w:val="000000"/>
                <w:szCs w:val="24"/>
                <w:lang w:eastAsia="tr-TR"/>
              </w:rPr>
              <w:t>15</w:t>
            </w:r>
            <w:r w:rsidR="006B00A1">
              <w:rPr>
                <w:rFonts w:eastAsia="Times New Roman" w:cs="Times New Roman"/>
                <w:bCs/>
                <w:color w:val="000000"/>
                <w:szCs w:val="24"/>
                <w:lang w:eastAsia="tr-TR"/>
              </w:rPr>
              <w:t xml:space="preserve"> </w:t>
            </w:r>
            <w:r w:rsidRPr="006B00A1">
              <w:rPr>
                <w:rFonts w:eastAsia="Times New Roman" w:cs="Times New Roman"/>
                <w:bCs/>
                <w:color w:val="000000"/>
                <w:szCs w:val="24"/>
                <w:lang w:eastAsia="tr-TR"/>
              </w:rPr>
              <w:t>%</w:t>
            </w:r>
          </w:p>
        </w:tc>
      </w:tr>
    </w:tbl>
    <w:p w:rsidR="001008D5" w:rsidRPr="006B00A1" w:rsidRDefault="001008D5" w:rsidP="006B00A1">
      <w:pPr>
        <w:spacing w:before="120" w:after="120" w:line="240" w:lineRule="auto"/>
        <w:rPr>
          <w:rFonts w:eastAsia="Calibri" w:cs="Times New Roman"/>
          <w:i/>
          <w:sz w:val="22"/>
        </w:rPr>
      </w:pPr>
      <w:r w:rsidRPr="006B00A1">
        <w:rPr>
          <w:rFonts w:eastAsia="Calibri" w:cs="Times New Roman"/>
          <w:b/>
          <w:i/>
          <w:sz w:val="22"/>
        </w:rPr>
        <w:t xml:space="preserve">Kaynak: </w:t>
      </w:r>
      <w:r w:rsidR="006B00A1">
        <w:rPr>
          <w:rFonts w:eastAsia="Calibri" w:cs="Times New Roman"/>
          <w:i/>
          <w:sz w:val="22"/>
        </w:rPr>
        <w:t>SHGM</w:t>
      </w:r>
      <w:r w:rsidRPr="006B00A1">
        <w:rPr>
          <w:rFonts w:eastAsia="Calibri" w:cs="Times New Roman"/>
          <w:i/>
          <w:sz w:val="22"/>
        </w:rPr>
        <w:t xml:space="preserve"> (2016) ve Nevşe</w:t>
      </w:r>
      <w:r w:rsidR="006B00A1">
        <w:rPr>
          <w:rFonts w:eastAsia="Calibri" w:cs="Times New Roman"/>
          <w:i/>
          <w:sz w:val="22"/>
        </w:rPr>
        <w:t xml:space="preserve">hir İl Kültür Turizm Müdürlüğü </w:t>
      </w:r>
      <w:r w:rsidRPr="006B00A1">
        <w:rPr>
          <w:rFonts w:eastAsia="Calibri" w:cs="Times New Roman"/>
          <w:i/>
          <w:sz w:val="22"/>
        </w:rPr>
        <w:t>(2017)’den düzenlenmiştir</w:t>
      </w:r>
      <w:r w:rsidR="006B00A1">
        <w:rPr>
          <w:rFonts w:eastAsia="Calibri" w:cs="Times New Roman"/>
          <w:i/>
          <w:sz w:val="22"/>
        </w:rPr>
        <w:t>.</w:t>
      </w:r>
    </w:p>
    <w:p w:rsidR="001008D5" w:rsidRPr="001C2323" w:rsidRDefault="006B00A1" w:rsidP="00DC691D">
      <w:pPr>
        <w:spacing w:after="120" w:line="240" w:lineRule="auto"/>
        <w:jc w:val="both"/>
        <w:rPr>
          <w:rFonts w:eastAsia="Calibri" w:cs="Times New Roman"/>
          <w:szCs w:val="24"/>
        </w:rPr>
      </w:pPr>
      <w:r>
        <w:rPr>
          <w:rFonts w:eastAsia="Calibri" w:cs="Times New Roman"/>
          <w:szCs w:val="24"/>
        </w:rPr>
        <w:t>Çizelge</w:t>
      </w:r>
      <w:r w:rsidR="00C56FFD" w:rsidRPr="001C2323">
        <w:rPr>
          <w:rFonts w:eastAsia="Calibri" w:cs="Times New Roman"/>
          <w:szCs w:val="24"/>
        </w:rPr>
        <w:t xml:space="preserve"> 4</w:t>
      </w:r>
      <w:r w:rsidR="001C2C23" w:rsidRPr="001C2323">
        <w:rPr>
          <w:rFonts w:eastAsia="Calibri" w:cs="Times New Roman"/>
          <w:szCs w:val="24"/>
        </w:rPr>
        <w:t>’</w:t>
      </w:r>
      <w:r w:rsidR="001008D5" w:rsidRPr="001C2323">
        <w:rPr>
          <w:rFonts w:eastAsia="Calibri" w:cs="Times New Roman"/>
          <w:szCs w:val="24"/>
        </w:rPr>
        <w:t>e göre Kapadokya bölgesini ziyaret eden turistlerin %</w:t>
      </w:r>
      <w:r>
        <w:rPr>
          <w:rFonts w:eastAsia="Calibri" w:cs="Times New Roman"/>
          <w:szCs w:val="24"/>
        </w:rPr>
        <w:t xml:space="preserve"> </w:t>
      </w:r>
      <w:r w:rsidR="001008D5" w:rsidRPr="001C2323">
        <w:rPr>
          <w:rFonts w:eastAsia="Calibri" w:cs="Times New Roman"/>
          <w:szCs w:val="24"/>
        </w:rPr>
        <w:t>15-%</w:t>
      </w:r>
      <w:r>
        <w:rPr>
          <w:rFonts w:eastAsia="Calibri" w:cs="Times New Roman"/>
          <w:szCs w:val="24"/>
        </w:rPr>
        <w:t xml:space="preserve"> </w:t>
      </w:r>
      <w:r w:rsidR="001008D5" w:rsidRPr="001C2323">
        <w:rPr>
          <w:rFonts w:eastAsia="Calibri" w:cs="Times New Roman"/>
          <w:szCs w:val="24"/>
        </w:rPr>
        <w:t xml:space="preserve">19’u sıcak hava balon deneyimi yaşamaktadırlar.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Çalı</w:t>
      </w:r>
      <w:r w:rsidR="006B00A1">
        <w:rPr>
          <w:rFonts w:eastAsia="Calibri" w:cs="Times New Roman"/>
          <w:szCs w:val="24"/>
        </w:rPr>
        <w:t>şmanın evreni Kapadokya bölgesi</w:t>
      </w:r>
      <w:r w:rsidRPr="001C2323">
        <w:rPr>
          <w:rFonts w:eastAsia="Calibri" w:cs="Times New Roman"/>
          <w:szCs w:val="24"/>
        </w:rPr>
        <w:t xml:space="preserve">ne gelen yerli ve yabancı ziyaretçilerden oluşmaktadır. </w:t>
      </w:r>
      <w:r w:rsidRPr="001C2323">
        <w:rPr>
          <w:rFonts w:eastAsia="Calibri" w:cs="Times New Roman"/>
          <w:bCs/>
          <w:szCs w:val="24"/>
        </w:rPr>
        <w:t xml:space="preserve">Tesadüfi olmayan örnekleme yöntemlerinden </w:t>
      </w:r>
      <w:r w:rsidR="006B00A1" w:rsidRPr="001C2323">
        <w:rPr>
          <w:rFonts w:eastAsia="Calibri" w:cs="Times New Roman"/>
          <w:bCs/>
          <w:szCs w:val="24"/>
        </w:rPr>
        <w:t xml:space="preserve">Kolayda Örnekleme Yöntemi </w:t>
      </w:r>
      <w:r w:rsidRPr="001C2323">
        <w:rPr>
          <w:rFonts w:eastAsia="Calibri" w:cs="Times New Roman"/>
          <w:bCs/>
          <w:szCs w:val="24"/>
        </w:rPr>
        <w:t>tercih edilmiştir.</w:t>
      </w:r>
      <w:r w:rsidRPr="001C2323">
        <w:rPr>
          <w:rFonts w:eastAsia="Calibri" w:cs="Times New Roman"/>
          <w:szCs w:val="24"/>
        </w:rPr>
        <w:t xml:space="preserve"> Örneklem, </w:t>
      </w:r>
      <w:r w:rsidR="006B00A1">
        <w:rPr>
          <w:rFonts w:eastAsia="Calibri" w:cs="Times New Roman"/>
          <w:szCs w:val="24"/>
        </w:rPr>
        <w:t>Kapadokya bölgesi</w:t>
      </w:r>
      <w:r w:rsidRPr="001C2323">
        <w:rPr>
          <w:rFonts w:eastAsia="Calibri" w:cs="Times New Roman"/>
          <w:szCs w:val="24"/>
        </w:rPr>
        <w:t xml:space="preserve">ne gelen, sıcak hava balon turlarına katılan </w:t>
      </w:r>
      <w:r w:rsidR="003F6F47" w:rsidRPr="001C2323">
        <w:rPr>
          <w:rFonts w:eastAsia="Calibri" w:cs="Times New Roman"/>
          <w:szCs w:val="24"/>
        </w:rPr>
        <w:t xml:space="preserve">406 </w:t>
      </w:r>
      <w:r w:rsidRPr="001C2323">
        <w:rPr>
          <w:rFonts w:eastAsia="Calibri" w:cs="Times New Roman"/>
          <w:szCs w:val="24"/>
        </w:rPr>
        <w:t>ziyaretçilerden oluşmaktadır.</w:t>
      </w:r>
    </w:p>
    <w:p w:rsidR="001008D5" w:rsidRPr="001C2323" w:rsidRDefault="00B44036" w:rsidP="00DC691D">
      <w:pPr>
        <w:pStyle w:val="ListeParagraf"/>
        <w:keepNext/>
        <w:keepLines/>
        <w:numPr>
          <w:ilvl w:val="0"/>
          <w:numId w:val="28"/>
        </w:numPr>
        <w:spacing w:after="120" w:line="240" w:lineRule="auto"/>
        <w:outlineLvl w:val="0"/>
        <w:rPr>
          <w:rFonts w:eastAsia="Calibri" w:cs="Times New Roman"/>
          <w:b/>
          <w:szCs w:val="24"/>
        </w:rPr>
      </w:pPr>
      <w:bookmarkStart w:id="26" w:name="_Toc486519039"/>
      <w:r w:rsidRPr="001C2323">
        <w:rPr>
          <w:rFonts w:eastAsia="Calibri" w:cs="Times New Roman"/>
          <w:b/>
          <w:szCs w:val="24"/>
        </w:rPr>
        <w:t>ARAŞTIRMA KAPSAMI VE SINIRLARI</w:t>
      </w:r>
      <w:bookmarkEnd w:id="26"/>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Araştırma anketinin uygulanmasında, Kapadokya </w:t>
      </w:r>
      <w:r w:rsidR="006B00A1">
        <w:rPr>
          <w:rFonts w:eastAsia="Calibri" w:cs="Times New Roman"/>
          <w:szCs w:val="24"/>
        </w:rPr>
        <w:t>b</w:t>
      </w:r>
      <w:r w:rsidRPr="001C2323">
        <w:rPr>
          <w:rFonts w:eastAsia="Calibri" w:cs="Times New Roman"/>
          <w:szCs w:val="24"/>
        </w:rPr>
        <w:t>ölgesine gelen ve sıcak hava balon turlarına katılan yerli ve yabancı turistlerin tamamının katılımı hedeflenmiştir. Başlangıçta, hedeflenen kitleye erişmek için hazırlanan Türkçe, İngilizce anket formları 2016</w:t>
      </w:r>
      <w:r w:rsidR="0092225F">
        <w:rPr>
          <w:rFonts w:eastAsia="Calibri" w:cs="Times New Roman"/>
          <w:szCs w:val="24"/>
        </w:rPr>
        <w:t>’</w:t>
      </w:r>
      <w:r w:rsidRPr="001C2323">
        <w:rPr>
          <w:rFonts w:eastAsia="Calibri" w:cs="Times New Roman"/>
          <w:szCs w:val="24"/>
        </w:rPr>
        <w:t xml:space="preserve">da yaşanan krizler nedeniyle turist profilinde değişikliklere neden olmuştur. Araştırmalar neticesinde bölgede ağırlıklı olarak Türk ve Çinli turistlerin yer alması, Çince anket oluşturulmasına ve araştırmanın Çinli ve Türk turistle sınırlı kalmasına neden olmuştur. Çok az sayıda diğer milliyetteki turistlere anket uygulanabilmiştir.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 xml:space="preserve">Hedef kitleye ulaşmak için, balon şirketlerinin </w:t>
      </w:r>
      <w:r w:rsidR="00C078D0">
        <w:rPr>
          <w:rFonts w:eastAsia="Calibri" w:cs="Times New Roman"/>
          <w:szCs w:val="24"/>
        </w:rPr>
        <w:t>SHB</w:t>
      </w:r>
      <w:r w:rsidRPr="001C2323">
        <w:rPr>
          <w:rFonts w:eastAsia="Calibri" w:cs="Times New Roman"/>
          <w:szCs w:val="24"/>
        </w:rPr>
        <w:t xml:space="preserve"> turlarının bitiş noktalarında anketlerin uygulanması için şirketlerden izin alınmış olmasına rağmen, tur bitiş noktalarında şirketlerin katılımcılara düzenlediği sertifika törenin</w:t>
      </w:r>
      <w:r w:rsidR="006B00A1">
        <w:rPr>
          <w:rFonts w:eastAsia="Calibri" w:cs="Times New Roman"/>
          <w:szCs w:val="24"/>
        </w:rPr>
        <w:t>in</w:t>
      </w:r>
      <w:r w:rsidRPr="001C2323">
        <w:rPr>
          <w:rFonts w:eastAsia="Calibri" w:cs="Times New Roman"/>
          <w:szCs w:val="24"/>
        </w:rPr>
        <w:t xml:space="preserve"> uzaması nedeniyle turistlere anket uygulamada zorlu</w:t>
      </w:r>
      <w:r w:rsidR="006B00A1">
        <w:rPr>
          <w:rFonts w:eastAsia="Calibri" w:cs="Times New Roman"/>
          <w:szCs w:val="24"/>
        </w:rPr>
        <w:t>k</w:t>
      </w:r>
      <w:r w:rsidRPr="001C2323">
        <w:rPr>
          <w:rFonts w:eastAsia="Calibri" w:cs="Times New Roman"/>
          <w:szCs w:val="24"/>
        </w:rPr>
        <w:t>lar yaşanmıştır. Ayrıca, seçilen konaklama tesislerinin birçoğundan anket uygulanması için izin alınamamıştır. Bu nedenle, özellikle yabancı turistler için Kapadokya turunun s</w:t>
      </w:r>
      <w:r w:rsidR="006B00A1">
        <w:rPr>
          <w:rFonts w:eastAsia="Calibri" w:cs="Times New Roman"/>
          <w:szCs w:val="24"/>
        </w:rPr>
        <w:t>on bulduğu Kayseri Erkilet Haval</w:t>
      </w:r>
      <w:r w:rsidRPr="001C2323">
        <w:rPr>
          <w:rFonts w:eastAsia="Calibri" w:cs="Times New Roman"/>
          <w:szCs w:val="24"/>
        </w:rPr>
        <w:t xml:space="preserve">imanı İç Hatlar Uçuş Terminali anket formlarının uygulanması için en uygun yer olduğu tespit edilmiştir. Kayseri Erkilet </w:t>
      </w:r>
      <w:r w:rsidR="006B00A1">
        <w:rPr>
          <w:rFonts w:eastAsia="Calibri" w:cs="Times New Roman"/>
          <w:szCs w:val="24"/>
        </w:rPr>
        <w:t>Haval</w:t>
      </w:r>
      <w:r w:rsidR="006B00A1" w:rsidRPr="001C2323">
        <w:rPr>
          <w:rFonts w:eastAsia="Calibri" w:cs="Times New Roman"/>
          <w:szCs w:val="24"/>
        </w:rPr>
        <w:t>imanı</w:t>
      </w:r>
      <w:r w:rsidR="006B00A1">
        <w:rPr>
          <w:rFonts w:eastAsia="Calibri" w:cs="Times New Roman"/>
          <w:szCs w:val="24"/>
        </w:rPr>
        <w:t>’</w:t>
      </w:r>
      <w:r w:rsidR="006B00A1" w:rsidRPr="001C2323">
        <w:rPr>
          <w:rFonts w:eastAsia="Calibri" w:cs="Times New Roman"/>
          <w:szCs w:val="24"/>
        </w:rPr>
        <w:t xml:space="preserve">nın </w:t>
      </w:r>
      <w:r w:rsidR="006B00A1">
        <w:rPr>
          <w:rFonts w:eastAsia="Calibri" w:cs="Times New Roman"/>
          <w:szCs w:val="24"/>
        </w:rPr>
        <w:t>Kapadokya bölgesi</w:t>
      </w:r>
      <w:r w:rsidRPr="001C2323">
        <w:rPr>
          <w:rFonts w:eastAsia="Calibri" w:cs="Times New Roman"/>
          <w:szCs w:val="24"/>
        </w:rPr>
        <w:t>ne uzaklığı sürenin kısıtlı olması, tur rehberlerinin anket uygulamada çıkardığı zorluklar ve havaalanına Kapadokya’dan yapılan transferlerin zaman zaman gecikmesi anket uygulamasını zorlaştıran sınırlılıklar içerisinde yer almıştır.</w:t>
      </w:r>
    </w:p>
    <w:p w:rsidR="001008D5" w:rsidRPr="001C2323" w:rsidRDefault="00B44036" w:rsidP="00DC691D">
      <w:pPr>
        <w:pStyle w:val="ListeParagraf"/>
        <w:keepNext/>
        <w:keepLines/>
        <w:numPr>
          <w:ilvl w:val="0"/>
          <w:numId w:val="28"/>
        </w:numPr>
        <w:spacing w:after="120" w:line="240" w:lineRule="auto"/>
        <w:outlineLvl w:val="0"/>
        <w:rPr>
          <w:rFonts w:eastAsia="Calibri" w:cs="Times New Roman"/>
          <w:b/>
          <w:szCs w:val="24"/>
        </w:rPr>
      </w:pPr>
      <w:bookmarkStart w:id="27" w:name="_Toc486519040"/>
      <w:bookmarkStart w:id="28" w:name="_Toc479758167"/>
      <w:r w:rsidRPr="001C2323">
        <w:rPr>
          <w:rFonts w:eastAsia="Calibri" w:cs="Times New Roman"/>
          <w:b/>
          <w:szCs w:val="24"/>
        </w:rPr>
        <w:t>ARAŞTIRMA MODELİ VE HİPOTEZLER</w:t>
      </w:r>
      <w:bookmarkEnd w:id="27"/>
      <w:bookmarkEnd w:id="28"/>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Araştırma modelinde deneyimsel değer boyutları, tekrar ziyaret etme niyeti, başkalarına önerme niy</w:t>
      </w:r>
      <w:r w:rsidR="001F3C9B" w:rsidRPr="001C2323">
        <w:rPr>
          <w:rFonts w:eastAsia="Calibri" w:cs="Times New Roman"/>
          <w:szCs w:val="24"/>
        </w:rPr>
        <w:t>eti yer almaktadır. D</w:t>
      </w:r>
      <w:r w:rsidRPr="001C2323">
        <w:rPr>
          <w:rFonts w:eastAsia="Calibri" w:cs="Times New Roman"/>
          <w:szCs w:val="24"/>
        </w:rPr>
        <w:t xml:space="preserve">eneyimsel değer boyutları; </w:t>
      </w:r>
      <w:bookmarkStart w:id="29" w:name="OLE_LINK19"/>
      <w:r w:rsidR="001F3C9B" w:rsidRPr="001C2323">
        <w:rPr>
          <w:rFonts w:eastAsia="Calibri" w:cs="Times New Roman"/>
          <w:szCs w:val="24"/>
        </w:rPr>
        <w:t>estetik, eğlence, eğitim, kaçış</w:t>
      </w:r>
      <w:r w:rsidRPr="001C2323">
        <w:rPr>
          <w:rFonts w:eastAsia="Calibri" w:cs="Times New Roman"/>
          <w:szCs w:val="24"/>
        </w:rPr>
        <w:t xml:space="preserve"> </w:t>
      </w:r>
      <w:bookmarkEnd w:id="29"/>
      <w:r w:rsidRPr="001C2323">
        <w:rPr>
          <w:rFonts w:eastAsia="Calibri" w:cs="Times New Roman"/>
          <w:szCs w:val="24"/>
        </w:rPr>
        <w:t>değerlerinden oluşmaktadır. Oluşturulan modelde yaşanan deneyimin boyutları sıcak hava balonu ürünün</w:t>
      </w:r>
      <w:r w:rsidR="006B00A1">
        <w:rPr>
          <w:rFonts w:eastAsia="Calibri" w:cs="Times New Roman"/>
          <w:szCs w:val="24"/>
        </w:rPr>
        <w:t>ün</w:t>
      </w:r>
      <w:r w:rsidRPr="001C2323">
        <w:rPr>
          <w:rFonts w:eastAsia="Calibri" w:cs="Times New Roman"/>
          <w:szCs w:val="24"/>
        </w:rPr>
        <w:t xml:space="preserve"> özellikleri dikkate alınarak, uyarlanmıştır. Literatüre bakıldığında turistik deneyimlerin ölçülmesinde Pine ve Gilmore (199</w:t>
      </w:r>
      <w:r w:rsidR="004E4A86" w:rsidRPr="001C2323">
        <w:rPr>
          <w:rFonts w:eastAsia="Calibri" w:cs="Times New Roman"/>
          <w:szCs w:val="24"/>
        </w:rPr>
        <w:t>9</w:t>
      </w:r>
      <w:r w:rsidRPr="001C2323">
        <w:rPr>
          <w:rFonts w:eastAsia="Calibri" w:cs="Times New Roman"/>
          <w:szCs w:val="24"/>
        </w:rPr>
        <w:t xml:space="preserve">), Schmitt (1999), </w:t>
      </w:r>
      <w:r w:rsidR="004E4A86" w:rsidRPr="001C2323">
        <w:rPr>
          <w:rFonts w:eastAsia="Calibri" w:cs="Times New Roman"/>
          <w:szCs w:val="24"/>
        </w:rPr>
        <w:fldChar w:fldCharType="begin" w:fldLock="1"/>
      </w:r>
      <w:r w:rsidR="005E4992" w:rsidRPr="001C2323">
        <w:rPr>
          <w:rFonts w:eastAsia="Calibri" w:cs="Times New Roman"/>
          <w:szCs w:val="24"/>
        </w:rPr>
        <w:instrText>ADDIN CSL_CITATION { "citationItems" : [ { "id" : "ITEM-1", "itemData" : { "ISSN" : "0148-2963", "author" : [ { "dropping-particle" : "", "family" : "Sheth", "given" : "Jagdish N", "non-dropping-particle" : "", "parse-names" : false, "suffix" : "" }, { "dropping-particle" : "", "family" : "Newman", "given" : "Bruce I", "non-dropping-particle" : "", "parse-names" : false, "suffix" : "" }, { "dropping-particle" : "", "family" : "Gross", "given" : "Barbara L", "non-dropping-particle" : "", "parse-names" : false, "suffix" : "" } ], "container-title" : "Journal of business research", "id" : "ITEM-1", "issue" : "2", "issued" : { "date-parts" : [ [ "1991" ] ] }, "page" : "159-170", "publisher" : "Elsevier", "title" : "Why we buy what we buy: A theory of consumption values", "type" : "article-journal", "volume" : "22" }, "uris" : [ "http://www.mendeley.com/documents/?uuid=0867c7c3-95e2-427a-a4db-2de3e0d1b706" ] } ], "mendeley" : { "formattedCitation" : "(Sheth, Newman, Gross, 1991)", "manualFormatting" : "Sheth, vd., (1991)", "plainTextFormattedCitation" : "(Sheth, Newman, Gross, 1991)", "previouslyFormattedCitation" : "(Sheth, Newman, Gross, 1991)" }, "properties" : { "noteIndex" : 9 }, "schema" : "https://github.com/citation-style-language/schema/raw/master/csl-citation.json" }</w:instrText>
      </w:r>
      <w:r w:rsidR="004E4A86" w:rsidRPr="001C2323">
        <w:rPr>
          <w:rFonts w:eastAsia="Calibri" w:cs="Times New Roman"/>
          <w:szCs w:val="24"/>
        </w:rPr>
        <w:fldChar w:fldCharType="separate"/>
      </w:r>
      <w:r w:rsidR="004E4A86" w:rsidRPr="001C2323">
        <w:rPr>
          <w:rFonts w:eastAsia="Calibri" w:cs="Times New Roman"/>
          <w:noProof/>
          <w:szCs w:val="24"/>
        </w:rPr>
        <w:t xml:space="preserve">Sheth, </w:t>
      </w:r>
      <w:r w:rsidR="005E4992" w:rsidRPr="001C2323">
        <w:rPr>
          <w:rFonts w:eastAsia="Calibri" w:cs="Times New Roman"/>
          <w:noProof/>
          <w:szCs w:val="24"/>
        </w:rPr>
        <w:t>vd.,</w:t>
      </w:r>
      <w:r w:rsidR="004E4A86" w:rsidRPr="001C2323">
        <w:rPr>
          <w:rFonts w:eastAsia="Calibri" w:cs="Times New Roman"/>
          <w:noProof/>
          <w:szCs w:val="24"/>
        </w:rPr>
        <w:t xml:space="preserve"> </w:t>
      </w:r>
      <w:r w:rsidR="005E4992" w:rsidRPr="001C2323">
        <w:rPr>
          <w:rFonts w:eastAsia="Calibri" w:cs="Times New Roman"/>
          <w:noProof/>
          <w:szCs w:val="24"/>
        </w:rPr>
        <w:t>(</w:t>
      </w:r>
      <w:r w:rsidR="004E4A86" w:rsidRPr="001C2323">
        <w:rPr>
          <w:rFonts w:eastAsia="Calibri" w:cs="Times New Roman"/>
          <w:noProof/>
          <w:szCs w:val="24"/>
        </w:rPr>
        <w:t>1991)</w:t>
      </w:r>
      <w:r w:rsidR="004E4A86" w:rsidRPr="001C2323">
        <w:rPr>
          <w:rFonts w:eastAsia="Calibri" w:cs="Times New Roman"/>
          <w:szCs w:val="24"/>
        </w:rPr>
        <w:fldChar w:fldCharType="end"/>
      </w:r>
      <w:r w:rsidRPr="001C2323">
        <w:rPr>
          <w:rFonts w:eastAsia="Calibri" w:cs="Times New Roman"/>
          <w:szCs w:val="24"/>
        </w:rPr>
        <w:t xml:space="preserve">’in geliştirdikleri yaklaşım ve ölçüm araçlarının sıklıkla kullanılmakta olduğu görülmektedir. </w:t>
      </w:r>
    </w:p>
    <w:p w:rsidR="001008D5" w:rsidRPr="001C2323" w:rsidRDefault="001F3C9B" w:rsidP="00DC691D">
      <w:pPr>
        <w:spacing w:after="120" w:line="240" w:lineRule="auto"/>
        <w:jc w:val="both"/>
        <w:rPr>
          <w:rFonts w:eastAsia="Calibri" w:cs="Times New Roman"/>
          <w:szCs w:val="24"/>
        </w:rPr>
      </w:pPr>
      <w:r w:rsidRPr="001C2323">
        <w:rPr>
          <w:rFonts w:eastAsia="Calibri" w:cs="Times New Roman"/>
          <w:szCs w:val="24"/>
        </w:rPr>
        <w:t>Şekil 2</w:t>
      </w:r>
      <w:r w:rsidR="001008D5" w:rsidRPr="001C2323">
        <w:rPr>
          <w:rFonts w:eastAsia="Calibri" w:cs="Times New Roman"/>
          <w:szCs w:val="24"/>
        </w:rPr>
        <w:t xml:space="preserve">’deki araştırma modeline göre sıcak hava balon deneyimi boyutlarının, geleceğe yönelik davranışsal niyetlere (tekrar ziyaret etme niyeti ve başkalarına önerme niyeti) etkisi olduğu varsayılmaktadır. Sebep-sonuç ilişkisi ortaya koyan modelde, araştırmanın bağımlı </w:t>
      </w:r>
      <w:r w:rsidR="001008D5" w:rsidRPr="001C2323">
        <w:rPr>
          <w:rFonts w:eastAsia="Calibri" w:cs="Times New Roman"/>
          <w:szCs w:val="24"/>
        </w:rPr>
        <w:lastRenderedPageBreak/>
        <w:t xml:space="preserve">değişkenleri tekrar ziyaret etme niyeti ve başkalarına önerme niyetidir. Modelde bağımsız değişken ise sıcak hava balon deneyiminin değeridir. </w:t>
      </w:r>
    </w:p>
    <w:p w:rsidR="001008D5" w:rsidRPr="001C2323" w:rsidRDefault="001008D5" w:rsidP="00DC691D">
      <w:pPr>
        <w:spacing w:after="120" w:line="240" w:lineRule="auto"/>
        <w:jc w:val="both"/>
        <w:rPr>
          <w:rFonts w:eastAsia="Calibri" w:cs="Times New Roman"/>
          <w:b/>
          <w:szCs w:val="24"/>
        </w:rPr>
      </w:pPr>
    </w:p>
    <w:p w:rsidR="001008D5" w:rsidRPr="001C2323" w:rsidRDefault="001008D5" w:rsidP="00DC691D">
      <w:pPr>
        <w:keepNext/>
        <w:spacing w:after="120" w:line="240" w:lineRule="auto"/>
        <w:jc w:val="both"/>
        <w:rPr>
          <w:rFonts w:eastAsia="Calibri" w:cs="Times New Roman"/>
          <w:szCs w:val="24"/>
        </w:rPr>
      </w:pPr>
      <w:r w:rsidRPr="001C2323">
        <w:rPr>
          <w:rFonts w:eastAsia="Calibri" w:cs="Times New Roman"/>
          <w:noProof/>
          <w:szCs w:val="24"/>
          <w:lang w:eastAsia="tr-TR"/>
        </w:rPr>
        <mc:AlternateContent>
          <mc:Choice Requires="wpc">
            <w:drawing>
              <wp:inline distT="0" distB="0" distL="0" distR="0" wp14:anchorId="735F1596" wp14:editId="21CC182D">
                <wp:extent cx="5219700" cy="2591435"/>
                <wp:effectExtent l="0" t="0" r="0" b="0"/>
                <wp:docPr id="28" name="Tuval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Metin Kutusu 35"/>
                        <wps:cNvSpPr txBox="1">
                          <a:spLocks noChangeArrowheads="1"/>
                        </wps:cNvSpPr>
                        <wps:spPr bwMode="auto">
                          <a:xfrm>
                            <a:off x="3600450" y="9503"/>
                            <a:ext cx="1390600" cy="26680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1008D5">
                              <w:pPr>
                                <w:jc w:val="center"/>
                                <w:rPr>
                                  <w:sz w:val="18"/>
                                  <w:szCs w:val="18"/>
                                </w:rPr>
                              </w:pPr>
                              <w:r>
                                <w:rPr>
                                  <w:sz w:val="18"/>
                                  <w:szCs w:val="18"/>
                                </w:rPr>
                                <w:t>Davranışsal Niyetler</w:t>
                              </w:r>
                            </w:p>
                          </w:txbxContent>
                        </wps:txbx>
                        <wps:bodyPr rot="0" vert="horz" wrap="square" lIns="91440" tIns="45720" rIns="91440" bIns="45720" anchor="t" anchorCtr="0" upright="1">
                          <a:noAutofit/>
                        </wps:bodyPr>
                      </wps:wsp>
                      <wps:wsp>
                        <wps:cNvPr id="16" name="Dikdörtgen 20"/>
                        <wps:cNvSpPr>
                          <a:spLocks noChangeArrowheads="1"/>
                        </wps:cNvSpPr>
                        <wps:spPr bwMode="auto">
                          <a:xfrm>
                            <a:off x="3933800" y="551507"/>
                            <a:ext cx="904900" cy="544007"/>
                          </a:xfrm>
                          <a:prstGeom prst="rect">
                            <a:avLst/>
                          </a:prstGeom>
                          <a:solidFill>
                            <a:srgbClr val="FFFFFF"/>
                          </a:solidFill>
                          <a:ln w="12700">
                            <a:solidFill>
                              <a:srgbClr val="000000"/>
                            </a:solidFill>
                            <a:miter lim="800000"/>
                            <a:headEnd/>
                            <a:tailEnd/>
                          </a:ln>
                        </wps:spPr>
                        <wps:txbx>
                          <w:txbxContent>
                            <w:p w:rsidR="0029078A" w:rsidRDefault="0029078A" w:rsidP="001008D5">
                              <w:pPr>
                                <w:pStyle w:val="NormalWeb"/>
                                <w:spacing w:after="0"/>
                                <w:jc w:val="center"/>
                              </w:pPr>
                              <w:r>
                                <w:rPr>
                                  <w:rFonts w:eastAsia="Calibri"/>
                                  <w:sz w:val="18"/>
                                  <w:szCs w:val="18"/>
                                </w:rPr>
                                <w:t>Tekrar Ziyaret Etme Niyeti</w:t>
                              </w:r>
                            </w:p>
                          </w:txbxContent>
                        </wps:txbx>
                        <wps:bodyPr rot="0" vert="horz" wrap="square" lIns="91440" tIns="45720" rIns="91440" bIns="45720" anchor="ctr" anchorCtr="0" upright="1">
                          <a:noAutofit/>
                        </wps:bodyPr>
                      </wps:wsp>
                      <wps:wsp>
                        <wps:cNvPr id="17" name="Düz Ok Bağlayıcısı 21"/>
                        <wps:cNvCnPr>
                          <a:cxnSpLocks noChangeShapeType="1"/>
                        </wps:cNvCnPr>
                        <wps:spPr bwMode="auto">
                          <a:xfrm flipV="1">
                            <a:off x="1200125" y="876300"/>
                            <a:ext cx="2714650" cy="64770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Düz Ok Bağlayıcısı 22"/>
                        <wps:cNvCnPr>
                          <a:cxnSpLocks noChangeShapeType="1"/>
                        </wps:cNvCnPr>
                        <wps:spPr bwMode="auto">
                          <a:xfrm>
                            <a:off x="1219200" y="1533525"/>
                            <a:ext cx="2724150" cy="5334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Metin Kutusu 24"/>
                        <wps:cNvSpPr txBox="1">
                          <a:spLocks noChangeArrowheads="1"/>
                        </wps:cNvSpPr>
                        <wps:spPr bwMode="auto">
                          <a:xfrm>
                            <a:off x="2085875" y="518165"/>
                            <a:ext cx="342900" cy="23440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1008D5">
                              <w:pPr>
                                <w:rPr>
                                  <w:b/>
                                  <w:sz w:val="18"/>
                                  <w:szCs w:val="18"/>
                                  <w:vertAlign w:val="subscript"/>
                                </w:rPr>
                              </w:pPr>
                              <w:r>
                                <w:rPr>
                                  <w:b/>
                                  <w:sz w:val="18"/>
                                  <w:szCs w:val="18"/>
                                </w:rPr>
                                <w:t>H</w:t>
                              </w:r>
                              <w:r>
                                <w:rPr>
                                  <w:b/>
                                  <w:sz w:val="18"/>
                                  <w:szCs w:val="18"/>
                                  <w:vertAlign w:val="subscript"/>
                                </w:rPr>
                                <w:t>1</w:t>
                              </w:r>
                            </w:p>
                          </w:txbxContent>
                        </wps:txbx>
                        <wps:bodyPr rot="0" vert="horz" wrap="square" lIns="91440" tIns="45720" rIns="91440" bIns="45720" anchor="t" anchorCtr="0" upright="1">
                          <a:noAutofit/>
                        </wps:bodyPr>
                      </wps:wsp>
                      <wps:wsp>
                        <wps:cNvPr id="20" name="Metin Kutusu 11"/>
                        <wps:cNvSpPr txBox="1">
                          <a:spLocks noChangeArrowheads="1"/>
                        </wps:cNvSpPr>
                        <wps:spPr bwMode="auto">
                          <a:xfrm>
                            <a:off x="1846800" y="1838304"/>
                            <a:ext cx="353400" cy="27630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1008D5">
                              <w:pPr>
                                <w:pStyle w:val="NormalWeb"/>
                                <w:spacing w:line="252" w:lineRule="auto"/>
                              </w:pPr>
                              <w:r>
                                <w:rPr>
                                  <w:rFonts w:eastAsia="Calibri"/>
                                  <w:b/>
                                  <w:bCs/>
                                  <w:sz w:val="18"/>
                                  <w:szCs w:val="18"/>
                                </w:rPr>
                                <w:t>H</w:t>
                              </w:r>
                              <w:r>
                                <w:rPr>
                                  <w:rFonts w:eastAsia="Calibri"/>
                                  <w:b/>
                                  <w:bCs/>
                                  <w:position w:val="-5"/>
                                  <w:sz w:val="18"/>
                                  <w:szCs w:val="18"/>
                                  <w:vertAlign w:val="subscript"/>
                                </w:rPr>
                                <w:t>3</w:t>
                              </w:r>
                            </w:p>
                          </w:txbxContent>
                        </wps:txbx>
                        <wps:bodyPr rot="0" vert="horz" wrap="square" lIns="91440" tIns="45720" rIns="91440" bIns="45720" anchor="t" anchorCtr="0" upright="1">
                          <a:noAutofit/>
                        </wps:bodyPr>
                      </wps:wsp>
                      <wps:wsp>
                        <wps:cNvPr id="21" name="Metin Kutusu 11"/>
                        <wps:cNvSpPr txBox="1">
                          <a:spLocks noChangeArrowheads="1"/>
                        </wps:cNvSpPr>
                        <wps:spPr bwMode="auto">
                          <a:xfrm>
                            <a:off x="1819175" y="1006158"/>
                            <a:ext cx="342900" cy="24640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1008D5">
                              <w:pPr>
                                <w:pStyle w:val="NormalWeb"/>
                                <w:spacing w:line="252" w:lineRule="auto"/>
                                <w:rPr>
                                  <w:b/>
                                  <w:vertAlign w:val="subscript"/>
                                </w:rPr>
                              </w:pPr>
                              <w:r>
                                <w:rPr>
                                  <w:rFonts w:eastAsia="Calibri"/>
                                  <w:b/>
                                  <w:bCs/>
                                  <w:sz w:val="18"/>
                                  <w:szCs w:val="18"/>
                                </w:rPr>
                                <w:t>H</w:t>
                              </w:r>
                              <w:r>
                                <w:rPr>
                                  <w:rFonts w:eastAsia="Calibri"/>
                                  <w:b/>
                                  <w:bCs/>
                                  <w:sz w:val="18"/>
                                  <w:szCs w:val="18"/>
                                  <w:vertAlign w:val="subscript"/>
                                </w:rPr>
                                <w:t>2</w:t>
                              </w:r>
                            </w:p>
                          </w:txbxContent>
                        </wps:txbx>
                        <wps:bodyPr rot="0" vert="horz" wrap="square" lIns="91440" tIns="45720" rIns="91440" bIns="45720" anchor="t" anchorCtr="0" upright="1">
                          <a:noAutofit/>
                        </wps:bodyPr>
                      </wps:wsp>
                      <wps:wsp>
                        <wps:cNvPr id="22" name="Metin Kutusu 27"/>
                        <wps:cNvSpPr txBox="1">
                          <a:spLocks noChangeArrowheads="1"/>
                        </wps:cNvSpPr>
                        <wps:spPr bwMode="auto">
                          <a:xfrm>
                            <a:off x="361900" y="814411"/>
                            <a:ext cx="828700" cy="1267117"/>
                          </a:xfrm>
                          <a:prstGeom prst="rect">
                            <a:avLst/>
                          </a:prstGeom>
                          <a:solidFill>
                            <a:srgbClr val="FFFFFF"/>
                          </a:solidFill>
                          <a:ln w="6350">
                            <a:solidFill>
                              <a:srgbClr val="000000"/>
                            </a:solidFill>
                            <a:miter lim="800000"/>
                            <a:headEnd/>
                            <a:tailEnd/>
                          </a:ln>
                        </wps:spPr>
                        <wps:txbx>
                          <w:txbxContent>
                            <w:p w:rsidR="0029078A" w:rsidRDefault="0029078A" w:rsidP="001008D5">
                              <w:pPr>
                                <w:spacing w:after="0" w:line="360" w:lineRule="auto"/>
                                <w:rPr>
                                  <w:sz w:val="18"/>
                                  <w:szCs w:val="18"/>
                                </w:rPr>
                              </w:pPr>
                            </w:p>
                            <w:p w:rsidR="0029078A" w:rsidRDefault="0029078A" w:rsidP="001008D5">
                              <w:pPr>
                                <w:spacing w:after="0" w:line="360" w:lineRule="auto"/>
                                <w:rPr>
                                  <w:sz w:val="18"/>
                                  <w:szCs w:val="18"/>
                                </w:rPr>
                              </w:pPr>
                              <w:r>
                                <w:rPr>
                                  <w:sz w:val="18"/>
                                  <w:szCs w:val="18"/>
                                </w:rPr>
                                <w:t>-Estetik</w:t>
                              </w:r>
                            </w:p>
                            <w:p w:rsidR="0029078A" w:rsidRDefault="0029078A" w:rsidP="001008D5">
                              <w:pPr>
                                <w:spacing w:after="0" w:line="360" w:lineRule="auto"/>
                                <w:rPr>
                                  <w:sz w:val="18"/>
                                  <w:szCs w:val="18"/>
                                </w:rPr>
                              </w:pPr>
                              <w:r>
                                <w:rPr>
                                  <w:sz w:val="18"/>
                                  <w:szCs w:val="18"/>
                                </w:rPr>
                                <w:t>-Eğitim</w:t>
                              </w:r>
                            </w:p>
                            <w:p w:rsidR="0029078A" w:rsidRDefault="0029078A" w:rsidP="001008D5">
                              <w:pPr>
                                <w:spacing w:after="0" w:line="360" w:lineRule="auto"/>
                                <w:rPr>
                                  <w:sz w:val="18"/>
                                  <w:szCs w:val="18"/>
                                </w:rPr>
                              </w:pPr>
                              <w:r>
                                <w:rPr>
                                  <w:sz w:val="18"/>
                                  <w:szCs w:val="18"/>
                                </w:rPr>
                                <w:t>-Eğlence</w:t>
                              </w:r>
                            </w:p>
                            <w:p w:rsidR="0029078A" w:rsidRDefault="0029078A" w:rsidP="001008D5">
                              <w:pPr>
                                <w:spacing w:after="0" w:line="360" w:lineRule="auto"/>
                                <w:rPr>
                                  <w:sz w:val="18"/>
                                  <w:szCs w:val="18"/>
                                </w:rPr>
                              </w:pPr>
                              <w:r>
                                <w:rPr>
                                  <w:sz w:val="18"/>
                                  <w:szCs w:val="18"/>
                                </w:rPr>
                                <w:t>-Kaçış</w:t>
                              </w:r>
                            </w:p>
                            <w:p w:rsidR="0029078A" w:rsidRDefault="0029078A" w:rsidP="001008D5">
                              <w:pPr>
                                <w:spacing w:after="0" w:line="360" w:lineRule="auto"/>
                                <w:rPr>
                                  <w:sz w:val="18"/>
                                  <w:szCs w:val="18"/>
                                </w:rPr>
                              </w:pPr>
                            </w:p>
                          </w:txbxContent>
                        </wps:txbx>
                        <wps:bodyPr rot="0" vert="horz" wrap="square" lIns="91440" tIns="45720" rIns="91440" bIns="45720" anchor="t" anchorCtr="0" upright="1">
                          <a:noAutofit/>
                        </wps:bodyPr>
                      </wps:wsp>
                      <wps:wsp>
                        <wps:cNvPr id="23" name="Dikdörtgen 28"/>
                        <wps:cNvSpPr>
                          <a:spLocks noChangeArrowheads="1"/>
                        </wps:cNvSpPr>
                        <wps:spPr bwMode="auto">
                          <a:xfrm>
                            <a:off x="3961400" y="1713923"/>
                            <a:ext cx="904900" cy="543607"/>
                          </a:xfrm>
                          <a:prstGeom prst="rect">
                            <a:avLst/>
                          </a:prstGeom>
                          <a:solidFill>
                            <a:srgbClr val="FFFFFF"/>
                          </a:solidFill>
                          <a:ln w="12700">
                            <a:solidFill>
                              <a:srgbClr val="000000"/>
                            </a:solidFill>
                            <a:miter lim="800000"/>
                            <a:headEnd/>
                            <a:tailEnd/>
                          </a:ln>
                        </wps:spPr>
                        <wps:txbx>
                          <w:txbxContent>
                            <w:p w:rsidR="0029078A" w:rsidRDefault="0029078A" w:rsidP="001008D5">
                              <w:pPr>
                                <w:pStyle w:val="NormalWeb"/>
                                <w:spacing w:after="0"/>
                                <w:jc w:val="center"/>
                              </w:pPr>
                              <w:r>
                                <w:rPr>
                                  <w:rFonts w:eastAsia="Calibri"/>
                                  <w:sz w:val="18"/>
                                  <w:szCs w:val="18"/>
                                </w:rPr>
                                <w:t>Başkalarına Önerme Niyeti</w:t>
                              </w:r>
                            </w:p>
                          </w:txbxContent>
                        </wps:txbx>
                        <wps:bodyPr rot="0" vert="horz" wrap="square" lIns="91440" tIns="45720" rIns="91440" bIns="45720" anchor="ctr" anchorCtr="0" upright="1">
                          <a:noAutofit/>
                        </wps:bodyPr>
                      </wps:wsp>
                      <wps:wsp>
                        <wps:cNvPr id="24" name="Düz Ok Bağlayıcısı 29"/>
                        <wps:cNvCnPr>
                          <a:cxnSpLocks noChangeShapeType="1"/>
                        </wps:cNvCnPr>
                        <wps:spPr bwMode="auto">
                          <a:xfrm>
                            <a:off x="1190600" y="828842"/>
                            <a:ext cx="23803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Dikdörtgen 34"/>
                        <wps:cNvSpPr>
                          <a:spLocks noChangeArrowheads="1"/>
                        </wps:cNvSpPr>
                        <wps:spPr bwMode="auto">
                          <a:xfrm>
                            <a:off x="3570900" y="180902"/>
                            <a:ext cx="1582100" cy="2277131"/>
                          </a:xfrm>
                          <a:prstGeom prst="rect">
                            <a:avLst/>
                          </a:prstGeom>
                          <a:noFill/>
                          <a:ln w="1270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Metin Kutusu 36"/>
                        <wps:cNvSpPr txBox="1">
                          <a:spLocks noChangeArrowheads="1"/>
                        </wps:cNvSpPr>
                        <wps:spPr bwMode="auto">
                          <a:xfrm>
                            <a:off x="238100" y="266604"/>
                            <a:ext cx="1028700" cy="4954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078A" w:rsidRDefault="0029078A" w:rsidP="001008D5">
                              <w:pPr>
                                <w:jc w:val="center"/>
                                <w:rPr>
                                  <w:sz w:val="18"/>
                                  <w:szCs w:val="18"/>
                                </w:rPr>
                              </w:pPr>
                              <w:r>
                                <w:rPr>
                                  <w:sz w:val="18"/>
                                  <w:szCs w:val="18"/>
                                </w:rPr>
                                <w:t>Sıcak Hava Balonu Deneyim Değeri</w:t>
                              </w:r>
                            </w:p>
                          </w:txbxContent>
                        </wps:txbx>
                        <wps:bodyPr rot="0" vert="horz" wrap="square" lIns="91440" tIns="45720" rIns="91440" bIns="45720" anchor="t" anchorCtr="0" upright="1">
                          <a:noAutofit/>
                        </wps:bodyPr>
                      </wps:wsp>
                    </wpc:wpc>
                  </a:graphicData>
                </a:graphic>
              </wp:inline>
            </w:drawing>
          </mc:Choice>
          <mc:Fallback>
            <w:pict>
              <v:group w14:anchorId="735F1596" id="Tuval 37" o:spid="_x0000_s1040" editas="canvas" style="width:411pt;height:204.05pt;mso-position-horizontal-relative:char;mso-position-vertical-relative:line" coordsize="52197,2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">
                <v:shape id="_x0000_s1041" type="#_x0000_t75" style="position:absolute;width:52197;height:25914;visibility:visible;mso-wrap-style:square">
                  <v:fill o:detectmouseclick="t"/>
                  <v:path o:connecttype="none"/>
                </v:shape>
                <v:shape id="Metin Kutusu 35" o:spid="_x0000_s1042" type="#_x0000_t202" style="position:absolute;left:36004;top:95;width:13906;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" stroked="f" strokeweight=".5pt">
                  <v:textbox>
                    <w:txbxContent>
                      <w:p w:rsidR="0029078A" w:rsidRDefault="0029078A" w:rsidP="001008D5">
                        <w:pPr>
                          <w:jc w:val="center"/>
                          <w:rPr>
                            <w:sz w:val="18"/>
                            <w:szCs w:val="18"/>
                          </w:rPr>
                        </w:pPr>
                        <w:r>
                          <w:rPr>
                            <w:sz w:val="18"/>
                            <w:szCs w:val="18"/>
                          </w:rPr>
                          <w:t>Davranışsal Niyetler</w:t>
                        </w:r>
                      </w:p>
                    </w:txbxContent>
                  </v:textbox>
                </v:shape>
                <v:rect id="Dikdörtgen 20" o:spid="_x0000_s1043" style="position:absolute;left:39338;top:5515;width:9049;height:5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" strokeweight="1pt">
                  <v:textbox>
                    <w:txbxContent>
                      <w:p w:rsidR="0029078A" w:rsidRDefault="0029078A" w:rsidP="001008D5">
                        <w:pPr>
                          <w:pStyle w:val="NormalWeb"/>
                          <w:spacing w:after="0"/>
                          <w:jc w:val="center"/>
                        </w:pPr>
                        <w:r>
                          <w:rPr>
                            <w:rFonts w:eastAsia="Calibri"/>
                            <w:sz w:val="18"/>
                            <w:szCs w:val="18"/>
                          </w:rPr>
                          <w:t>Tekrar Ziyaret Etme Niyeti</w:t>
                        </w:r>
                      </w:p>
                    </w:txbxContent>
                  </v:textbox>
                </v:rect>
                <v:shape id="Düz Ok Bağlayıcısı 21" o:spid="_x0000_s1044" type="#_x0000_t32" style="position:absolute;left:12001;top:8763;width:27146;height:6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" strokeweight=".5pt">
                  <v:stroke endarrow="block" joinstyle="miter"/>
                </v:shape>
                <v:shape id="Düz Ok Bağlayıcısı 22" o:spid="_x0000_s1045" type="#_x0000_t32" style="position:absolute;left:12192;top:15335;width:27241;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" strokeweight=".5pt">
                  <v:stroke endarrow="block" joinstyle="miter"/>
                </v:shape>
                <v:shape id="Metin Kutusu 24" o:spid="_x0000_s1046" type="#_x0000_t202" style="position:absolute;left:20858;top:5181;width:3429;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" stroked="f" strokeweight=".5pt">
                  <v:textbox>
                    <w:txbxContent>
                      <w:p w:rsidR="0029078A" w:rsidRDefault="0029078A" w:rsidP="001008D5">
                        <w:pPr>
                          <w:rPr>
                            <w:b/>
                            <w:sz w:val="18"/>
                            <w:szCs w:val="18"/>
                            <w:vertAlign w:val="subscript"/>
                          </w:rPr>
                        </w:pPr>
                        <w:r>
                          <w:rPr>
                            <w:b/>
                            <w:sz w:val="18"/>
                            <w:szCs w:val="18"/>
                          </w:rPr>
                          <w:t>H</w:t>
                        </w:r>
                        <w:r>
                          <w:rPr>
                            <w:b/>
                            <w:sz w:val="18"/>
                            <w:szCs w:val="18"/>
                            <w:vertAlign w:val="subscript"/>
                          </w:rPr>
                          <w:t>1</w:t>
                        </w:r>
                      </w:p>
                    </w:txbxContent>
                  </v:textbox>
                </v:shape>
                <v:shape id="Metin Kutusu 11" o:spid="_x0000_s1047" type="#_x0000_t202" style="position:absolute;left:18468;top:18383;width:3534;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rsidR="0029078A" w:rsidRDefault="0029078A" w:rsidP="001008D5">
                        <w:pPr>
                          <w:pStyle w:val="NormalWeb"/>
                          <w:spacing w:line="252" w:lineRule="auto"/>
                        </w:pPr>
                        <w:r>
                          <w:rPr>
                            <w:rFonts w:eastAsia="Calibri"/>
                            <w:b/>
                            <w:bCs/>
                            <w:sz w:val="18"/>
                            <w:szCs w:val="18"/>
                          </w:rPr>
                          <w:t>H</w:t>
                        </w:r>
                        <w:r>
                          <w:rPr>
                            <w:rFonts w:eastAsia="Calibri"/>
                            <w:b/>
                            <w:bCs/>
                            <w:position w:val="-5"/>
                            <w:sz w:val="18"/>
                            <w:szCs w:val="18"/>
                            <w:vertAlign w:val="subscript"/>
                          </w:rPr>
                          <w:t>3</w:t>
                        </w:r>
                      </w:p>
                    </w:txbxContent>
                  </v:textbox>
                </v:shape>
                <v:shape id="Metin Kutusu 11" o:spid="_x0000_s1048" type="#_x0000_t202" style="position:absolute;left:18191;top:10061;width:34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rsidR="0029078A" w:rsidRDefault="0029078A" w:rsidP="001008D5">
                        <w:pPr>
                          <w:pStyle w:val="NormalWeb"/>
                          <w:spacing w:line="252" w:lineRule="auto"/>
                          <w:rPr>
                            <w:b/>
                            <w:vertAlign w:val="subscript"/>
                          </w:rPr>
                        </w:pPr>
                        <w:r>
                          <w:rPr>
                            <w:rFonts w:eastAsia="Calibri"/>
                            <w:b/>
                            <w:bCs/>
                            <w:sz w:val="18"/>
                            <w:szCs w:val="18"/>
                          </w:rPr>
                          <w:t>H</w:t>
                        </w:r>
                        <w:r>
                          <w:rPr>
                            <w:rFonts w:eastAsia="Calibri"/>
                            <w:b/>
                            <w:bCs/>
                            <w:sz w:val="18"/>
                            <w:szCs w:val="18"/>
                            <w:vertAlign w:val="subscript"/>
                          </w:rPr>
                          <w:t>2</w:t>
                        </w:r>
                      </w:p>
                    </w:txbxContent>
                  </v:textbox>
                </v:shape>
                <v:shape id="Metin Kutusu 27" o:spid="_x0000_s1049" type="#_x0000_t202" style="position:absolute;left:3619;top:8144;width:8287;height:1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" strokeweight=".5pt">
                  <v:textbox>
                    <w:txbxContent>
                      <w:p w:rsidR="0029078A" w:rsidRDefault="0029078A" w:rsidP="001008D5">
                        <w:pPr>
                          <w:spacing w:after="0" w:line="360" w:lineRule="auto"/>
                          <w:rPr>
                            <w:sz w:val="18"/>
                            <w:szCs w:val="18"/>
                          </w:rPr>
                        </w:pPr>
                      </w:p>
                      <w:p w:rsidR="0029078A" w:rsidRDefault="0029078A" w:rsidP="001008D5">
                        <w:pPr>
                          <w:spacing w:after="0" w:line="360" w:lineRule="auto"/>
                          <w:rPr>
                            <w:sz w:val="18"/>
                            <w:szCs w:val="18"/>
                          </w:rPr>
                        </w:pPr>
                        <w:r>
                          <w:rPr>
                            <w:sz w:val="18"/>
                            <w:szCs w:val="18"/>
                          </w:rPr>
                          <w:t>-Estetik</w:t>
                        </w:r>
                      </w:p>
                      <w:p w:rsidR="0029078A" w:rsidRDefault="0029078A" w:rsidP="001008D5">
                        <w:pPr>
                          <w:spacing w:after="0" w:line="360" w:lineRule="auto"/>
                          <w:rPr>
                            <w:sz w:val="18"/>
                            <w:szCs w:val="18"/>
                          </w:rPr>
                        </w:pPr>
                        <w:r>
                          <w:rPr>
                            <w:sz w:val="18"/>
                            <w:szCs w:val="18"/>
                          </w:rPr>
                          <w:t>-Eğitim</w:t>
                        </w:r>
                      </w:p>
                      <w:p w:rsidR="0029078A" w:rsidRDefault="0029078A" w:rsidP="001008D5">
                        <w:pPr>
                          <w:spacing w:after="0" w:line="360" w:lineRule="auto"/>
                          <w:rPr>
                            <w:sz w:val="18"/>
                            <w:szCs w:val="18"/>
                          </w:rPr>
                        </w:pPr>
                        <w:r>
                          <w:rPr>
                            <w:sz w:val="18"/>
                            <w:szCs w:val="18"/>
                          </w:rPr>
                          <w:t>-Eğlence</w:t>
                        </w:r>
                      </w:p>
                      <w:p w:rsidR="0029078A" w:rsidRDefault="0029078A" w:rsidP="001008D5">
                        <w:pPr>
                          <w:spacing w:after="0" w:line="360" w:lineRule="auto"/>
                          <w:rPr>
                            <w:sz w:val="18"/>
                            <w:szCs w:val="18"/>
                          </w:rPr>
                        </w:pPr>
                        <w:r>
                          <w:rPr>
                            <w:sz w:val="18"/>
                            <w:szCs w:val="18"/>
                          </w:rPr>
                          <w:t>-Kaçış</w:t>
                        </w:r>
                      </w:p>
                      <w:p w:rsidR="0029078A" w:rsidRDefault="0029078A" w:rsidP="001008D5">
                        <w:pPr>
                          <w:spacing w:after="0" w:line="360" w:lineRule="auto"/>
                          <w:rPr>
                            <w:sz w:val="18"/>
                            <w:szCs w:val="18"/>
                          </w:rPr>
                        </w:pPr>
                      </w:p>
                    </w:txbxContent>
                  </v:textbox>
                </v:shape>
                <v:rect id="Dikdörtgen 28" o:spid="_x0000_s1050" style="position:absolute;left:39614;top:17139;width:9049;height: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" strokeweight="1pt">
                  <v:textbox>
                    <w:txbxContent>
                      <w:p w:rsidR="0029078A" w:rsidRDefault="0029078A" w:rsidP="001008D5">
                        <w:pPr>
                          <w:pStyle w:val="NormalWeb"/>
                          <w:spacing w:after="0"/>
                          <w:jc w:val="center"/>
                        </w:pPr>
                        <w:r>
                          <w:rPr>
                            <w:rFonts w:eastAsia="Calibri"/>
                            <w:sz w:val="18"/>
                            <w:szCs w:val="18"/>
                          </w:rPr>
                          <w:t>Başkalarına Önerme Niyeti</w:t>
                        </w:r>
                      </w:p>
                    </w:txbxContent>
                  </v:textbox>
                </v:rect>
                <v:shape id="Düz Ok Bağlayıcısı 29" o:spid="_x0000_s1051" type="#_x0000_t32" style="position:absolute;left:11906;top:8288;width:238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" strokeweight=".5pt">
                  <v:stroke endarrow="block" joinstyle="miter"/>
                </v:shape>
                <v:rect id="Dikdörtgen 34" o:spid="_x0000_s1052" style="position:absolute;left:35709;top:1809;width:15821;height:22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" filled="f" strokeweight="1pt">
                  <v:stroke dashstyle="dashDot"/>
                </v:rect>
                <v:shape id="Metin Kutusu 36" o:spid="_x0000_s1053" type="#_x0000_t202" style="position:absolute;left:2381;top:2666;width:10287;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" stroked="f" strokeweight=".5pt">
                  <v:textbox>
                    <w:txbxContent>
                      <w:p w:rsidR="0029078A" w:rsidRDefault="0029078A" w:rsidP="001008D5">
                        <w:pPr>
                          <w:jc w:val="center"/>
                          <w:rPr>
                            <w:sz w:val="18"/>
                            <w:szCs w:val="18"/>
                          </w:rPr>
                        </w:pPr>
                        <w:r>
                          <w:rPr>
                            <w:sz w:val="18"/>
                            <w:szCs w:val="18"/>
                          </w:rPr>
                          <w:t>Sıcak Hava Balonu Deneyim Değeri</w:t>
                        </w:r>
                      </w:p>
                    </w:txbxContent>
                  </v:textbox>
                </v:shape>
                <w10:anchorlock/>
              </v:group>
            </w:pict>
          </mc:Fallback>
        </mc:AlternateContent>
      </w:r>
    </w:p>
    <w:p w:rsidR="001008D5" w:rsidRPr="006B00A1" w:rsidRDefault="001008D5" w:rsidP="00DC691D">
      <w:pPr>
        <w:keepNext/>
        <w:spacing w:after="120" w:line="240" w:lineRule="auto"/>
        <w:jc w:val="center"/>
        <w:rPr>
          <w:rFonts w:eastAsia="Calibri" w:cs="Times New Roman"/>
          <w:b/>
          <w:iCs/>
          <w:szCs w:val="24"/>
        </w:rPr>
      </w:pPr>
      <w:bookmarkStart w:id="30" w:name="_Toc485334112"/>
      <w:r w:rsidRPr="001C2323">
        <w:rPr>
          <w:rFonts w:eastAsia="Calibri" w:cs="Times New Roman"/>
          <w:b/>
          <w:iCs/>
          <w:szCs w:val="24"/>
        </w:rPr>
        <w:t xml:space="preserve">Şekil </w:t>
      </w:r>
      <w:r w:rsidR="001F3C9B" w:rsidRPr="001C2323">
        <w:rPr>
          <w:rFonts w:eastAsia="Calibri" w:cs="Times New Roman"/>
          <w:b/>
          <w:iCs/>
          <w:noProof/>
          <w:szCs w:val="24"/>
        </w:rPr>
        <w:t>2</w:t>
      </w:r>
      <w:r w:rsidR="006B00A1">
        <w:rPr>
          <w:rFonts w:eastAsia="Calibri" w:cs="Times New Roman"/>
          <w:b/>
          <w:iCs/>
          <w:szCs w:val="24"/>
        </w:rPr>
        <w:t>.</w:t>
      </w:r>
      <w:r w:rsidR="006B00A1">
        <w:rPr>
          <w:rFonts w:eastAsia="Calibri" w:cs="Times New Roman"/>
          <w:iCs/>
          <w:szCs w:val="24"/>
        </w:rPr>
        <w:t xml:space="preserve"> </w:t>
      </w:r>
      <w:r w:rsidR="006B00A1" w:rsidRPr="006B00A1">
        <w:rPr>
          <w:rFonts w:eastAsia="Calibri" w:cs="Times New Roman"/>
          <w:b/>
          <w:iCs/>
          <w:szCs w:val="24"/>
        </w:rPr>
        <w:t>Araştırma M</w:t>
      </w:r>
      <w:r w:rsidRPr="006B00A1">
        <w:rPr>
          <w:rFonts w:eastAsia="Calibri" w:cs="Times New Roman"/>
          <w:b/>
          <w:iCs/>
          <w:szCs w:val="24"/>
        </w:rPr>
        <w:t>odeli</w:t>
      </w:r>
      <w:bookmarkEnd w:id="30"/>
    </w:p>
    <w:p w:rsidR="001008D5" w:rsidRPr="001C2323" w:rsidRDefault="001F3C9B" w:rsidP="00DC691D">
      <w:pPr>
        <w:spacing w:after="120" w:line="240" w:lineRule="auto"/>
        <w:jc w:val="both"/>
        <w:rPr>
          <w:rFonts w:eastAsia="Calibri" w:cs="Times New Roman"/>
          <w:szCs w:val="24"/>
        </w:rPr>
      </w:pPr>
      <w:r w:rsidRPr="001C2323">
        <w:rPr>
          <w:rFonts w:eastAsia="Calibri" w:cs="Times New Roman"/>
          <w:szCs w:val="24"/>
        </w:rPr>
        <w:t>Şekil 2</w:t>
      </w:r>
      <w:r w:rsidR="001008D5" w:rsidRPr="001C2323">
        <w:rPr>
          <w:rFonts w:eastAsia="Calibri" w:cs="Times New Roman"/>
          <w:szCs w:val="24"/>
        </w:rPr>
        <w:t xml:space="preserve">’deki model çerçevesinde </w:t>
      </w:r>
      <w:r w:rsidRPr="001C2323">
        <w:rPr>
          <w:rFonts w:eastAsia="Calibri" w:cs="Times New Roman"/>
          <w:szCs w:val="24"/>
        </w:rPr>
        <w:t>a</w:t>
      </w:r>
      <w:r w:rsidR="001008D5" w:rsidRPr="001C2323">
        <w:rPr>
          <w:rFonts w:eastAsia="Calibri" w:cs="Times New Roman"/>
          <w:szCs w:val="24"/>
        </w:rPr>
        <w:t>raştırmanı</w:t>
      </w:r>
      <w:r w:rsidR="003550AB">
        <w:rPr>
          <w:rFonts w:eastAsia="Calibri" w:cs="Times New Roman"/>
          <w:szCs w:val="24"/>
        </w:rPr>
        <w:t>n hipotezleri aşağıdaki gibidir:</w:t>
      </w:r>
    </w:p>
    <w:p w:rsidR="001008D5" w:rsidRPr="006B00A1" w:rsidRDefault="001008D5" w:rsidP="00DC691D">
      <w:pPr>
        <w:spacing w:after="120" w:line="240" w:lineRule="auto"/>
        <w:jc w:val="both"/>
        <w:rPr>
          <w:rFonts w:eastAsia="Calibri" w:cs="Times New Roman"/>
          <w:szCs w:val="24"/>
        </w:rPr>
      </w:pPr>
      <w:r w:rsidRPr="006B00A1">
        <w:rPr>
          <w:rFonts w:eastAsia="Calibri" w:cs="Times New Roman"/>
          <w:szCs w:val="24"/>
        </w:rPr>
        <w:t>H</w:t>
      </w:r>
      <w:r w:rsidRPr="006B00A1">
        <w:rPr>
          <w:rFonts w:eastAsia="Calibri" w:cs="Times New Roman"/>
          <w:szCs w:val="24"/>
          <w:vertAlign w:val="subscript"/>
        </w:rPr>
        <w:t>1</w:t>
      </w:r>
      <w:r w:rsidRPr="006B00A1">
        <w:rPr>
          <w:rFonts w:eastAsia="Calibri" w:cs="Times New Roman"/>
          <w:szCs w:val="24"/>
        </w:rPr>
        <w:t>: Sıcak hava balonu deneyim değerinin, destinasyona yönelik davranışsal niyetler üzerinde etkisi vardır.</w:t>
      </w:r>
    </w:p>
    <w:p w:rsidR="001008D5" w:rsidRPr="006B00A1" w:rsidRDefault="001008D5" w:rsidP="00DC691D">
      <w:pPr>
        <w:spacing w:after="120" w:line="240" w:lineRule="auto"/>
        <w:jc w:val="both"/>
        <w:rPr>
          <w:rFonts w:eastAsia="Calibri" w:cs="Times New Roman"/>
          <w:szCs w:val="24"/>
        </w:rPr>
      </w:pPr>
      <w:r w:rsidRPr="006B00A1">
        <w:rPr>
          <w:rFonts w:eastAsia="Calibri" w:cs="Times New Roman"/>
          <w:szCs w:val="24"/>
        </w:rPr>
        <w:t>H</w:t>
      </w:r>
      <w:r w:rsidRPr="006B00A1">
        <w:rPr>
          <w:rFonts w:eastAsia="Calibri" w:cs="Times New Roman"/>
          <w:szCs w:val="24"/>
          <w:vertAlign w:val="subscript"/>
        </w:rPr>
        <w:t>2</w:t>
      </w:r>
      <w:r w:rsidRPr="006B00A1">
        <w:rPr>
          <w:rFonts w:eastAsia="Calibri" w:cs="Times New Roman"/>
          <w:szCs w:val="24"/>
        </w:rPr>
        <w:t xml:space="preserve">: </w:t>
      </w:r>
      <w:bookmarkStart w:id="31" w:name="OLE_LINK1"/>
      <w:bookmarkStart w:id="32" w:name="OLE_LINK2"/>
      <w:r w:rsidRPr="006B00A1">
        <w:rPr>
          <w:rFonts w:eastAsia="Calibri" w:cs="Times New Roman"/>
          <w:szCs w:val="24"/>
        </w:rPr>
        <w:t xml:space="preserve">Sıcak hava balonu deneyim değerinin, </w:t>
      </w:r>
      <w:bookmarkStart w:id="33" w:name="OLE_LINK142"/>
      <w:bookmarkStart w:id="34" w:name="OLE_LINK143"/>
      <w:r w:rsidR="001F3C9B" w:rsidRPr="006B00A1">
        <w:rPr>
          <w:rFonts w:eastAsia="Calibri" w:cs="Times New Roman"/>
          <w:szCs w:val="24"/>
        </w:rPr>
        <w:t>tekrar ziyaret etme niyeti</w:t>
      </w:r>
      <w:r w:rsidRPr="006B00A1">
        <w:rPr>
          <w:rFonts w:eastAsia="Calibri" w:cs="Times New Roman"/>
          <w:szCs w:val="24"/>
        </w:rPr>
        <w:t xml:space="preserve"> üzerinde etkisi vardır.</w:t>
      </w:r>
      <w:bookmarkEnd w:id="31"/>
      <w:bookmarkEnd w:id="32"/>
    </w:p>
    <w:bookmarkEnd w:id="33"/>
    <w:bookmarkEnd w:id="34"/>
    <w:p w:rsidR="001008D5" w:rsidRPr="006B00A1" w:rsidRDefault="001008D5" w:rsidP="00DC691D">
      <w:pPr>
        <w:spacing w:after="120" w:line="240" w:lineRule="auto"/>
        <w:jc w:val="both"/>
        <w:rPr>
          <w:rFonts w:eastAsia="Calibri" w:cs="Times New Roman"/>
          <w:szCs w:val="24"/>
        </w:rPr>
      </w:pPr>
      <w:r w:rsidRPr="006B00A1">
        <w:rPr>
          <w:rFonts w:eastAsia="Calibri" w:cs="Times New Roman"/>
          <w:szCs w:val="24"/>
        </w:rPr>
        <w:t>H</w:t>
      </w:r>
      <w:r w:rsidRPr="006B00A1">
        <w:rPr>
          <w:rFonts w:eastAsia="Calibri" w:cs="Times New Roman"/>
          <w:szCs w:val="24"/>
          <w:vertAlign w:val="subscript"/>
        </w:rPr>
        <w:t>3</w:t>
      </w:r>
      <w:r w:rsidRPr="006B00A1">
        <w:rPr>
          <w:rFonts w:eastAsia="Calibri" w:cs="Times New Roman"/>
          <w:szCs w:val="24"/>
        </w:rPr>
        <w:t xml:space="preserve">: </w:t>
      </w:r>
      <w:r w:rsidR="001F3C9B" w:rsidRPr="006B00A1">
        <w:rPr>
          <w:rFonts w:cs="Times New Roman"/>
          <w:szCs w:val="24"/>
        </w:rPr>
        <w:t>Sıcak hava balonu deneyim değerinin, başkalarına önerme niyeti üzerinde etkisi vardır.</w:t>
      </w:r>
    </w:p>
    <w:p w:rsidR="001008D5" w:rsidRPr="001C2323" w:rsidRDefault="001008D5" w:rsidP="00DC691D">
      <w:pPr>
        <w:spacing w:after="120" w:line="240" w:lineRule="auto"/>
        <w:jc w:val="both"/>
        <w:rPr>
          <w:rFonts w:eastAsia="Calibri" w:cs="Times New Roman"/>
          <w:b/>
          <w:szCs w:val="24"/>
        </w:rPr>
      </w:pPr>
      <w:r w:rsidRPr="001C2323">
        <w:rPr>
          <w:rFonts w:eastAsia="Calibri" w:cs="Times New Roman"/>
          <w:b/>
          <w:szCs w:val="24"/>
        </w:rPr>
        <w:t xml:space="preserve"> </w:t>
      </w:r>
    </w:p>
    <w:p w:rsidR="001008D5" w:rsidRPr="001C2323" w:rsidRDefault="00B44036" w:rsidP="00DC691D">
      <w:pPr>
        <w:pStyle w:val="ListeParagraf"/>
        <w:keepNext/>
        <w:keepLines/>
        <w:numPr>
          <w:ilvl w:val="0"/>
          <w:numId w:val="28"/>
        </w:numPr>
        <w:spacing w:after="120" w:line="240" w:lineRule="auto"/>
        <w:contextualSpacing w:val="0"/>
        <w:outlineLvl w:val="0"/>
        <w:rPr>
          <w:rFonts w:eastAsia="Calibri" w:cs="Times New Roman"/>
          <w:b/>
          <w:szCs w:val="24"/>
        </w:rPr>
      </w:pPr>
      <w:bookmarkStart w:id="35" w:name="_Toc486519041"/>
      <w:bookmarkStart w:id="36" w:name="_Toc479758168"/>
      <w:r w:rsidRPr="001C2323">
        <w:rPr>
          <w:rFonts w:eastAsia="Calibri" w:cs="Times New Roman"/>
          <w:b/>
          <w:szCs w:val="24"/>
        </w:rPr>
        <w:t>VERİ TOPLAMA ARAÇLARI</w:t>
      </w:r>
      <w:bookmarkEnd w:id="35"/>
      <w:bookmarkEnd w:id="36"/>
      <w:r w:rsidRPr="001C2323">
        <w:rPr>
          <w:rFonts w:eastAsia="Calibri" w:cs="Times New Roman"/>
          <w:b/>
          <w:szCs w:val="24"/>
        </w:rPr>
        <w:tab/>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Veri toplama amacıyla anket tekniği kullanılmıştır. Anket formu üç bölümden oluşmaktadır. Birinci bölümde, sıcak hava balon deneyimi yaşayan turistlerin algıladığı deneyim boyutlarını (</w:t>
      </w:r>
      <w:r w:rsidR="004838FD" w:rsidRPr="001C2323">
        <w:rPr>
          <w:rFonts w:eastAsia="Calibri" w:cs="Times New Roman"/>
          <w:szCs w:val="24"/>
        </w:rPr>
        <w:t>estetik</w:t>
      </w:r>
      <w:r w:rsidR="004924DA" w:rsidRPr="001C2323">
        <w:rPr>
          <w:rFonts w:eastAsia="Calibri" w:cs="Times New Roman"/>
          <w:szCs w:val="24"/>
        </w:rPr>
        <w:t>, eğlence, eğitim, kaçış</w:t>
      </w:r>
      <w:r w:rsidRPr="001C2323">
        <w:rPr>
          <w:rFonts w:eastAsia="Calibri" w:cs="Times New Roman"/>
          <w:szCs w:val="24"/>
        </w:rPr>
        <w:t xml:space="preserve">) ölçmek amaçlı </w:t>
      </w:r>
      <w:r w:rsidR="004E4A86" w:rsidRPr="001C2323">
        <w:rPr>
          <w:rFonts w:eastAsia="Calibri" w:cs="Times New Roman"/>
          <w:szCs w:val="24"/>
        </w:rPr>
        <w:t>15</w:t>
      </w:r>
      <w:r w:rsidRPr="001C2323">
        <w:rPr>
          <w:rFonts w:eastAsia="Calibri" w:cs="Times New Roman"/>
          <w:szCs w:val="24"/>
        </w:rPr>
        <w:t xml:space="preserve"> ifadeden oluşan, deneyimsel değer ölçeği, tekrar ziyaret etme ve başkalarına önerme davranışsal niyetleri ölçmeye yönelik 2 ifadeden oluşan </w:t>
      </w:r>
      <w:r w:rsidR="003550AB">
        <w:rPr>
          <w:rFonts w:eastAsia="Calibri" w:cs="Times New Roman"/>
          <w:szCs w:val="24"/>
        </w:rPr>
        <w:t>davranışsal niyet ölçeği, 5’li L</w:t>
      </w:r>
      <w:r w:rsidRPr="001C2323">
        <w:rPr>
          <w:rFonts w:eastAsia="Calibri" w:cs="Times New Roman"/>
          <w:szCs w:val="24"/>
        </w:rPr>
        <w:t xml:space="preserve">ikert kullanılarak uygulanmıştır. </w:t>
      </w:r>
    </w:p>
    <w:p w:rsidR="001008D5" w:rsidRPr="001C2323" w:rsidRDefault="001008D5" w:rsidP="00DC691D">
      <w:pPr>
        <w:spacing w:after="120" w:line="240" w:lineRule="auto"/>
        <w:jc w:val="both"/>
        <w:rPr>
          <w:rFonts w:eastAsia="Calibri" w:cs="Times New Roman"/>
          <w:szCs w:val="24"/>
        </w:rPr>
      </w:pPr>
      <w:r w:rsidRPr="001C2323">
        <w:rPr>
          <w:rFonts w:eastAsia="Calibri" w:cs="Times New Roman"/>
          <w:szCs w:val="24"/>
        </w:rPr>
        <w:t>Anketin ikinci bölümünde turistlerin Kapadokya ziyareti ile ilgili sorular (kalış süresi- ziyaret sıklığı) ve balon deneyiminin Kapadokya’daki diğer çekiciliklerle kıyaslanmasını sağlayacak sıral</w:t>
      </w:r>
      <w:r w:rsidR="002709E5" w:rsidRPr="001C2323">
        <w:rPr>
          <w:rFonts w:eastAsia="Calibri" w:cs="Times New Roman"/>
          <w:szCs w:val="24"/>
        </w:rPr>
        <w:t xml:space="preserve">ama sorularından oluşmaktadır. </w:t>
      </w:r>
      <w:r w:rsidRPr="001C2323">
        <w:rPr>
          <w:rFonts w:eastAsia="Calibri" w:cs="Times New Roman"/>
          <w:szCs w:val="24"/>
        </w:rPr>
        <w:t xml:space="preserve">Anketin üçüncü bölümünde ise ziyaretçilerle ilgili demografik bilgiler yer almaktadır. </w:t>
      </w:r>
      <w:r w:rsidR="00E8042A" w:rsidRPr="001C2323">
        <w:rPr>
          <w:rFonts w:eastAsia="Calibri" w:cs="Times New Roman"/>
          <w:szCs w:val="24"/>
        </w:rPr>
        <w:t>Türkçe olarak hazırlanan anket formları Çin Dili ve Edebiyatı alanında doktora yapmış akademisyenlerce Çin dillerine tercüme edilmiştir.</w:t>
      </w:r>
    </w:p>
    <w:p w:rsidR="00872B35" w:rsidRPr="001C2323" w:rsidRDefault="00872B35" w:rsidP="00DC691D">
      <w:pPr>
        <w:pStyle w:val="ListeParagraf"/>
        <w:keepNext/>
        <w:keepLines/>
        <w:numPr>
          <w:ilvl w:val="1"/>
          <w:numId w:val="28"/>
        </w:numPr>
        <w:spacing w:after="120" w:line="240" w:lineRule="auto"/>
        <w:contextualSpacing w:val="0"/>
        <w:outlineLvl w:val="0"/>
        <w:rPr>
          <w:rFonts w:eastAsia="Calibri" w:cs="Times New Roman"/>
          <w:b/>
          <w:szCs w:val="24"/>
        </w:rPr>
      </w:pPr>
      <w:bookmarkStart w:id="37" w:name="_Toc479758169"/>
      <w:bookmarkStart w:id="38" w:name="_Toc486519042"/>
      <w:r w:rsidRPr="001C2323">
        <w:rPr>
          <w:rFonts w:eastAsia="Calibri" w:cs="Times New Roman"/>
          <w:b/>
          <w:szCs w:val="24"/>
        </w:rPr>
        <w:t>Araştırma Ölçeği ve Oluşturulması</w:t>
      </w:r>
      <w:bookmarkEnd w:id="37"/>
      <w:bookmarkEnd w:id="38"/>
      <w:r w:rsidRPr="001C2323">
        <w:rPr>
          <w:rFonts w:eastAsia="Calibri" w:cs="Times New Roman"/>
          <w:b/>
          <w:szCs w:val="24"/>
        </w:rPr>
        <w:t xml:space="preserve"> </w:t>
      </w:r>
    </w:p>
    <w:p w:rsidR="00837D92" w:rsidRPr="001C2323" w:rsidRDefault="00837D92" w:rsidP="00DC691D">
      <w:pPr>
        <w:spacing w:after="120" w:line="240" w:lineRule="auto"/>
        <w:jc w:val="both"/>
        <w:rPr>
          <w:rFonts w:eastAsia="Calibri" w:cs="Times New Roman"/>
          <w:szCs w:val="24"/>
        </w:rPr>
      </w:pPr>
      <w:r w:rsidRPr="001C2323">
        <w:rPr>
          <w:rFonts w:eastAsia="Calibri" w:cs="Times New Roman"/>
          <w:szCs w:val="24"/>
        </w:rPr>
        <w:t>Araştırmada kullanılacak s</w:t>
      </w:r>
      <w:r w:rsidR="000F364C" w:rsidRPr="001C2323">
        <w:rPr>
          <w:rFonts w:eastAsia="Calibri" w:cs="Times New Roman"/>
          <w:szCs w:val="24"/>
        </w:rPr>
        <w:t>ıcak hava balon</w:t>
      </w:r>
      <w:r w:rsidRPr="001C2323">
        <w:rPr>
          <w:rFonts w:eastAsia="Calibri" w:cs="Times New Roman"/>
          <w:szCs w:val="24"/>
        </w:rPr>
        <w:t xml:space="preserve"> deneyim değerini ölçmeye yönelik deneyim ölçeği, balon işletmesi sahipleri, rehberler, balon pilotlarından oluşan kaynak kişilerin görüşleri, daha önce Kapadokya’da </w:t>
      </w:r>
      <w:r w:rsidR="00C078D0">
        <w:rPr>
          <w:rFonts w:eastAsia="Calibri" w:cs="Times New Roman"/>
          <w:szCs w:val="24"/>
        </w:rPr>
        <w:t>SHB</w:t>
      </w:r>
      <w:r w:rsidRPr="001C2323">
        <w:rPr>
          <w:rFonts w:eastAsia="Calibri" w:cs="Times New Roman"/>
          <w:szCs w:val="24"/>
        </w:rPr>
        <w:t xml:space="preserve"> turlarına katılan akademisyenlerin görüşleri ve literatür taraması dikkate alınarak uyarlanmıştır. Kapadokya’da yaşanan </w:t>
      </w:r>
      <w:r w:rsidR="00C078D0">
        <w:rPr>
          <w:rFonts w:eastAsia="Calibri" w:cs="Times New Roman"/>
          <w:szCs w:val="24"/>
        </w:rPr>
        <w:t>SHB</w:t>
      </w:r>
      <w:r w:rsidRPr="001C2323">
        <w:rPr>
          <w:rFonts w:eastAsia="Calibri" w:cs="Times New Roman"/>
          <w:szCs w:val="24"/>
        </w:rPr>
        <w:t xml:space="preserve"> deneyimi daha çok macera turizmi ile ilgilidir</w:t>
      </w:r>
      <w:r w:rsidR="00A56957" w:rsidRPr="001C2323">
        <w:rPr>
          <w:rFonts w:eastAsia="Calibri" w:cs="Times New Roman"/>
          <w:szCs w:val="24"/>
        </w:rPr>
        <w:t xml:space="preserve"> </w:t>
      </w:r>
      <w:r w:rsidR="00A56957" w:rsidRPr="001C2323">
        <w:rPr>
          <w:rFonts w:eastAsia="Calibri" w:cs="Times New Roman"/>
          <w:szCs w:val="24"/>
        </w:rPr>
        <w:fldChar w:fldCharType="begin" w:fldLock="1"/>
      </w:r>
      <w:r w:rsidR="00A56957" w:rsidRPr="001C2323">
        <w:rPr>
          <w:rFonts w:eastAsia="Calibri" w:cs="Times New Roman"/>
          <w:szCs w:val="24"/>
        </w:rPr>
        <w:instrText>ADDIN CSL_CITATION { "citationItems" : [ { "id" : "ITEM-1", "itemData" : { "DOI" : "10.1177/0047287509346859", "ISBN" : "9781905846290", "ISSN" : "0047-2875", "abstract" : "Pine and Gilmore (1998) set out the vision for a new economic era: the \u2018experience economy\u2019 in which consumers are in search of extraordinary and memorable experiences. Since then, a rich body of research on applications of the experience economy concepts has appeared in the marketing literature. However, academic investigations on the measurement of tourism experiences are very recent. Drawing on Oh, Fiore and Jeoung (2007) conceptualization of tourism experiences, the purpose of this paper is twofold: to identify the underlying dimensions of cruisers\u2019 experiences; and to investigate the relationship between cruisers\u2019 experiences, satisfaction and intention to recommend. Overall, findings of this study enhance theoretical progress on the experiential concept in tourism and offer important implications for cruise marketers.", "author" : [ { "dropping-particle" : "", "family" : "Hosany", "given" : "Sameer", "non-dropping-particle" : "", "parse-names" : false, "suffix" : "" }, { "dropping-particle" : "", "family" : "Witham", "given" : "Mark", "non-dropping-particle" : "", "parse-names" : false, "suffix" : "" } ], "container-title" : "Journal of Travel Research", "id" : "ITEM-1", "issue" : "3", "issued" : { "date-parts" : [ [ "2010" ] ] }, "page" : "351-364", "title" : "Dimensions of Cruisers\u2019 Experiences, Satisfaction, and Intention to Recommend", "type" : "article-journal", "volume" : "49" }, "uris" : [ "http://www.mendeley.com/documents/?uuid=fb21a35c-753b-48f8-adc4-99dac78c3d6b" ] } ], "mendeley" : { "formattedCitation" : "(Hosany, Witham, 2010)", "plainTextFormattedCitation" : "(Hosany, Witham, 2010)", "previouslyFormattedCitation" : "(Hosany, Witham, 2010)" }, "properties" : { "noteIndex" : 10 }, "schema" : "https://github.com/citation-style-language/schema/raw/master/csl-citation.json" }</w:instrText>
      </w:r>
      <w:r w:rsidR="00A56957" w:rsidRPr="001C2323">
        <w:rPr>
          <w:rFonts w:eastAsia="Calibri" w:cs="Times New Roman"/>
          <w:szCs w:val="24"/>
        </w:rPr>
        <w:fldChar w:fldCharType="separate"/>
      </w:r>
      <w:r w:rsidR="00A56957" w:rsidRPr="001C2323">
        <w:rPr>
          <w:rFonts w:eastAsia="Calibri" w:cs="Times New Roman"/>
          <w:noProof/>
          <w:szCs w:val="24"/>
        </w:rPr>
        <w:t>(Fluker ve Turner, 2000; Hosany ve Witham, 2010)</w:t>
      </w:r>
      <w:r w:rsidR="00A56957" w:rsidRPr="001C2323">
        <w:rPr>
          <w:rFonts w:eastAsia="Calibri" w:cs="Times New Roman"/>
          <w:szCs w:val="24"/>
        </w:rPr>
        <w:fldChar w:fldCharType="end"/>
      </w:r>
      <w:r w:rsidRPr="001C2323">
        <w:rPr>
          <w:rFonts w:eastAsia="Calibri" w:cs="Times New Roman"/>
          <w:szCs w:val="24"/>
        </w:rPr>
        <w:t xml:space="preserve">. Bu sebeple literatürde daha derinlemesine yapılan araştırmalarda macera turizmi kapsamında turistik ürün deneyimleri belirlenerek </w:t>
      </w:r>
      <w:r w:rsidR="00C078D0">
        <w:rPr>
          <w:rFonts w:eastAsia="Calibri" w:cs="Times New Roman"/>
          <w:szCs w:val="24"/>
        </w:rPr>
        <w:t>SHB</w:t>
      </w:r>
      <w:r w:rsidRPr="001C2323">
        <w:rPr>
          <w:rFonts w:eastAsia="Calibri" w:cs="Times New Roman"/>
          <w:szCs w:val="24"/>
        </w:rPr>
        <w:t xml:space="preserve"> deneyimi ile ilgili ifadeler ve boyutlar önceki çalışmalardan faydalanılarak </w:t>
      </w:r>
      <w:r w:rsidRPr="001C2323">
        <w:rPr>
          <w:rFonts w:eastAsia="Calibri" w:cs="Times New Roman"/>
          <w:szCs w:val="24"/>
        </w:rPr>
        <w:lastRenderedPageBreak/>
        <w:t xml:space="preserve">uyarlanmıştır. </w:t>
      </w:r>
      <w:bookmarkStart w:id="39" w:name="OLE_LINK112"/>
      <w:bookmarkStart w:id="40" w:name="OLE_LINK113"/>
      <w:r w:rsidRPr="001C2323">
        <w:rPr>
          <w:rFonts w:eastAsia="Calibri" w:cs="Times New Roman"/>
          <w:szCs w:val="24"/>
        </w:rPr>
        <w:t>Çalışmada kullanılacak anketi oluşturmak amacıyla derinlemesine incelenen önceki çalışmalar</w:t>
      </w:r>
      <w:r w:rsidR="00E84283" w:rsidRPr="001C2323">
        <w:rPr>
          <w:rFonts w:eastAsia="Calibri" w:cs="Times New Roman"/>
          <w:szCs w:val="24"/>
        </w:rPr>
        <w:t>,</w:t>
      </w:r>
      <w:r w:rsidRPr="001C2323">
        <w:rPr>
          <w:rFonts w:eastAsia="Calibri" w:cs="Times New Roman"/>
          <w:szCs w:val="24"/>
        </w:rPr>
        <w:t xml:space="preserve"> </w:t>
      </w:r>
      <w:bookmarkEnd w:id="39"/>
      <w:bookmarkEnd w:id="40"/>
      <w:r w:rsidRPr="001C2323">
        <w:rPr>
          <w:rFonts w:eastAsia="Calibri" w:cs="Times New Roman"/>
          <w:szCs w:val="24"/>
        </w:rPr>
        <w:t xml:space="preserve">ölçek ifadeleri ve uyarlama yapılan kaynaklar </w:t>
      </w:r>
      <w:r w:rsidR="006B00A1">
        <w:rPr>
          <w:rFonts w:eastAsia="Calibri" w:cs="Times New Roman"/>
          <w:szCs w:val="24"/>
        </w:rPr>
        <w:t>Çizelge</w:t>
      </w:r>
      <w:r w:rsidR="000F364C" w:rsidRPr="001C2323">
        <w:rPr>
          <w:rFonts w:eastAsia="Calibri" w:cs="Times New Roman"/>
          <w:szCs w:val="24"/>
        </w:rPr>
        <w:t xml:space="preserve"> 5’de</w:t>
      </w:r>
      <w:r w:rsidRPr="001C2323">
        <w:rPr>
          <w:rFonts w:eastAsia="Calibri" w:cs="Times New Roman"/>
          <w:szCs w:val="24"/>
        </w:rPr>
        <w:t xml:space="preserve"> verilmiştir.</w:t>
      </w:r>
    </w:p>
    <w:p w:rsidR="006B00A1" w:rsidRDefault="006B00A1" w:rsidP="00DC691D">
      <w:pPr>
        <w:spacing w:after="120" w:line="240" w:lineRule="auto"/>
        <w:jc w:val="center"/>
        <w:rPr>
          <w:rFonts w:eastAsia="Calibri" w:cs="Times New Roman"/>
          <w:b/>
          <w:iCs/>
          <w:szCs w:val="24"/>
        </w:rPr>
      </w:pPr>
    </w:p>
    <w:p w:rsidR="000F364C" w:rsidRPr="001C2323" w:rsidRDefault="004C3BCE" w:rsidP="00DC691D">
      <w:pPr>
        <w:spacing w:after="120" w:line="240" w:lineRule="auto"/>
        <w:jc w:val="center"/>
        <w:rPr>
          <w:rFonts w:eastAsia="Calibri" w:cs="Times New Roman"/>
          <w:iCs/>
          <w:szCs w:val="24"/>
        </w:rPr>
      </w:pPr>
      <w:r>
        <w:rPr>
          <w:rFonts w:eastAsia="Calibri" w:cs="Times New Roman"/>
          <w:b/>
          <w:iCs/>
          <w:szCs w:val="24"/>
        </w:rPr>
        <w:t>Çizelge 5.</w:t>
      </w:r>
      <w:r w:rsidR="000F364C" w:rsidRPr="001C2323">
        <w:rPr>
          <w:rFonts w:eastAsia="Calibri" w:cs="Times New Roman"/>
          <w:iCs/>
          <w:szCs w:val="24"/>
        </w:rPr>
        <w:t xml:space="preserve"> </w:t>
      </w:r>
      <w:r w:rsidR="000F364C" w:rsidRPr="004C3BCE">
        <w:rPr>
          <w:rFonts w:eastAsia="Calibri" w:cs="Times New Roman"/>
          <w:b/>
          <w:iCs/>
          <w:szCs w:val="24"/>
        </w:rPr>
        <w:t xml:space="preserve">Araştırmada </w:t>
      </w:r>
      <w:r w:rsidRPr="004C3BCE">
        <w:rPr>
          <w:rFonts w:eastAsia="Calibri" w:cs="Times New Roman"/>
          <w:b/>
          <w:iCs/>
          <w:szCs w:val="24"/>
        </w:rPr>
        <w:t>Kullanılan Ölçekler ve Uyarlama Yapılan Kaynaklar</w:t>
      </w:r>
    </w:p>
    <w:tbl>
      <w:tblPr>
        <w:tblpPr w:leftFromText="141" w:rightFromText="141" w:bottomFromText="160"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98"/>
        <w:gridCol w:w="2650"/>
      </w:tblGrid>
      <w:tr w:rsidR="000F364C" w:rsidRPr="001C2323" w:rsidTr="00262FB8">
        <w:trPr>
          <w:trHeight w:val="417"/>
        </w:trPr>
        <w:tc>
          <w:tcPr>
            <w:tcW w:w="562" w:type="dxa"/>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rsidR="000F364C" w:rsidRPr="001C2323" w:rsidRDefault="000F364C" w:rsidP="00DC691D">
            <w:pPr>
              <w:spacing w:after="0" w:line="240" w:lineRule="auto"/>
              <w:ind w:left="113" w:right="113"/>
              <w:jc w:val="both"/>
              <w:rPr>
                <w:rFonts w:eastAsia="Times New Roman" w:cs="Times New Roman"/>
                <w:szCs w:val="24"/>
                <w:lang w:eastAsia="tr-TR"/>
              </w:rPr>
            </w:pPr>
          </w:p>
        </w:tc>
        <w:tc>
          <w:tcPr>
            <w:tcW w:w="49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ÖLÇEKLER ve İFADELER</w:t>
            </w:r>
          </w:p>
        </w:tc>
        <w:tc>
          <w:tcPr>
            <w:tcW w:w="26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364C" w:rsidRPr="004C3BCE" w:rsidRDefault="004C3BCE" w:rsidP="00DC691D">
            <w:pPr>
              <w:spacing w:after="0" w:line="240" w:lineRule="auto"/>
              <w:rPr>
                <w:rFonts w:eastAsia="Times New Roman" w:cs="Times New Roman"/>
                <w:b/>
                <w:sz w:val="20"/>
                <w:szCs w:val="20"/>
                <w:lang w:eastAsia="tr-TR"/>
              </w:rPr>
            </w:pPr>
            <w:r>
              <w:rPr>
                <w:rFonts w:eastAsia="Times New Roman" w:cs="Times New Roman"/>
                <w:b/>
                <w:sz w:val="20"/>
                <w:szCs w:val="20"/>
                <w:lang w:eastAsia="tr-TR"/>
              </w:rPr>
              <w:t>Uyarlanan İfadenin K</w:t>
            </w:r>
            <w:r w:rsidR="000F364C" w:rsidRPr="004C3BCE">
              <w:rPr>
                <w:rFonts w:eastAsia="Times New Roman" w:cs="Times New Roman"/>
                <w:b/>
                <w:sz w:val="20"/>
                <w:szCs w:val="20"/>
                <w:lang w:eastAsia="tr-TR"/>
              </w:rPr>
              <w:t>aynağı</w:t>
            </w:r>
          </w:p>
        </w:tc>
      </w:tr>
      <w:tr w:rsidR="000F364C" w:rsidRPr="001C2323" w:rsidTr="00262FB8">
        <w:trPr>
          <w:trHeight w:val="417"/>
        </w:trPr>
        <w:tc>
          <w:tcPr>
            <w:tcW w:w="562" w:type="dxa"/>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rsidR="000F364C" w:rsidRPr="001C2323" w:rsidRDefault="000F364C" w:rsidP="00DC691D">
            <w:pPr>
              <w:spacing w:after="0" w:line="240" w:lineRule="auto"/>
              <w:jc w:val="center"/>
              <w:rPr>
                <w:rFonts w:eastAsia="Times New Roman" w:cs="Times New Roman"/>
                <w:szCs w:val="24"/>
                <w:lang w:eastAsia="tr-TR"/>
              </w:rPr>
            </w:pPr>
          </w:p>
        </w:tc>
        <w:tc>
          <w:tcPr>
            <w:tcW w:w="499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DENEYİM DEĞERİ ÖLÇEĞİ</w:t>
            </w:r>
          </w:p>
        </w:tc>
        <w:tc>
          <w:tcPr>
            <w:tcW w:w="26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64C" w:rsidRPr="004C3BCE" w:rsidRDefault="000F364C" w:rsidP="00DC691D">
            <w:pPr>
              <w:spacing w:after="0" w:line="240" w:lineRule="auto"/>
              <w:jc w:val="center"/>
              <w:rPr>
                <w:rFonts w:eastAsia="Times New Roman" w:cs="Times New Roman"/>
                <w:b/>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64C" w:rsidRPr="001C2323" w:rsidRDefault="000F364C" w:rsidP="00DC691D">
            <w:pPr>
              <w:spacing w:after="0" w:line="240" w:lineRule="auto"/>
              <w:jc w:val="both"/>
              <w:rPr>
                <w:rFonts w:eastAsia="Times New Roman" w:cs="Times New Roman"/>
                <w:color w:val="000000"/>
                <w:szCs w:val="24"/>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ESTETİK</w:t>
            </w:r>
          </w:p>
        </w:tc>
        <w:tc>
          <w:tcPr>
            <w:tcW w:w="26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364C" w:rsidRPr="004C3BCE" w:rsidRDefault="000F364C" w:rsidP="00DC691D">
            <w:pPr>
              <w:spacing w:after="0" w:line="240" w:lineRule="auto"/>
              <w:rPr>
                <w:rFonts w:eastAsia="Times New Roman" w:cs="Times New Roman"/>
                <w:b/>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Rengârenk balonlar göz alıcıydı.</w:t>
            </w:r>
          </w:p>
        </w:tc>
        <w:tc>
          <w:tcPr>
            <w:tcW w:w="265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 xml:space="preserve"> Pine ve Gilmore (1999), Schmitt (1999), Mathwick ve diğerleri (2001), Hosany ve Witham (2010)</w:t>
            </w: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2.</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Gökyüzünde diğer balonlarla uçmak eşsiz bir görünüm oluşturdu.</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3.</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Kapadokya’nın eşsiz doğal güzelliklerinin uyumunu gökyüzünden seyretmek çok güzeldi.</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EĞİTİM</w:t>
            </w:r>
          </w:p>
        </w:tc>
        <w:tc>
          <w:tcPr>
            <w:tcW w:w="2650"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4.</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 xml:space="preserve">Balon turu esnasında çok şey öğrendim. </w:t>
            </w:r>
          </w:p>
        </w:tc>
        <w:tc>
          <w:tcPr>
            <w:tcW w:w="2650" w:type="dxa"/>
            <w:vMerge w:val="restart"/>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Pine ve Gilmore (1999),</w:t>
            </w:r>
          </w:p>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Schimitt (1999), Mathwick ve diğerleri (2001),  Hosany ve Witham (2010)</w:t>
            </w: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bookmarkStart w:id="41" w:name="_Hlk457317141"/>
            <w:r w:rsidRPr="004C3BCE">
              <w:rPr>
                <w:rFonts w:eastAsia="Times New Roman" w:cs="Times New Roman"/>
                <w:color w:val="000000"/>
                <w:sz w:val="18"/>
                <w:szCs w:val="18"/>
                <w:lang w:eastAsia="tr-TR"/>
              </w:rPr>
              <w:t>5.</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Balonun nasıl uçtuğu hakkında bilgi sahibi oldum.</w:t>
            </w:r>
          </w:p>
        </w:tc>
        <w:bookmarkEnd w:id="41"/>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6.</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 xml:space="preserve">Uçuştan önce kişisel güvenlik eğitimi aldım. </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7.</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Yeni şeyler öğrenme merakımı uyandırdı.</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EĞLENCE</w:t>
            </w:r>
          </w:p>
        </w:tc>
        <w:tc>
          <w:tcPr>
            <w:tcW w:w="2650"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bookmarkStart w:id="42" w:name="_Hlk457313103"/>
            <w:r w:rsidRPr="004C3BCE">
              <w:rPr>
                <w:rFonts w:eastAsia="Times New Roman" w:cs="Times New Roman"/>
                <w:color w:val="000000"/>
                <w:sz w:val="18"/>
                <w:szCs w:val="18"/>
                <w:lang w:eastAsia="tr-TR"/>
              </w:rPr>
              <w:t>8.</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Balon turu aktiviteleri keyif vericiydi.</w:t>
            </w:r>
          </w:p>
        </w:tc>
        <w:tc>
          <w:tcPr>
            <w:tcW w:w="2650" w:type="dxa"/>
            <w:vMerge w:val="restart"/>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Pine ve Gilmore (1999), Schmitt (1999), Mathwick ve diğerleri (2001),  Hosany ve Witham (2010)</w:t>
            </w: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9.</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Eğlence cezbediciydi.</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10.</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Balon turundaki aktiviteler eğlendiriciydi.</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11.</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Balon turu esnasında diğer katılımcıların tepkilerine tanık olmak eğlenceliydi.</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center"/>
              <w:rPr>
                <w:rFonts w:eastAsia="Times New Roman" w:cs="Times New Roman"/>
                <w:b/>
                <w:sz w:val="20"/>
                <w:szCs w:val="20"/>
                <w:lang w:eastAsia="tr-TR"/>
              </w:rPr>
            </w:pPr>
            <w:r w:rsidRPr="004C3BCE">
              <w:rPr>
                <w:rFonts w:eastAsia="Times New Roman" w:cs="Times New Roman"/>
                <w:b/>
                <w:sz w:val="20"/>
                <w:szCs w:val="20"/>
                <w:lang w:eastAsia="tr-TR"/>
              </w:rPr>
              <w:t>KAÇIŞ</w:t>
            </w:r>
          </w:p>
        </w:tc>
        <w:tc>
          <w:tcPr>
            <w:tcW w:w="2650"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rPr>
                <w:rFonts w:eastAsia="Times New Roman" w:cs="Times New Roman"/>
                <w:sz w:val="20"/>
                <w:szCs w:val="20"/>
                <w:lang w:eastAsia="tr-TR"/>
              </w:rPr>
            </w:pPr>
          </w:p>
        </w:tc>
        <w:bookmarkEnd w:id="42"/>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12.</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Sanki başka bir yer ve zamanda yaşıyormuşum gibi hissettim.</w:t>
            </w:r>
          </w:p>
        </w:tc>
        <w:tc>
          <w:tcPr>
            <w:tcW w:w="2650" w:type="dxa"/>
            <w:vMerge w:val="restart"/>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Pine ve Gilmore (1999)</w:t>
            </w:r>
          </w:p>
          <w:p w:rsidR="000F364C" w:rsidRPr="004C3BCE" w:rsidRDefault="000F364C" w:rsidP="00DC691D">
            <w:pPr>
              <w:spacing w:after="0" w:line="240" w:lineRule="auto"/>
              <w:rPr>
                <w:rFonts w:eastAsia="Times New Roman" w:cs="Times New Roman"/>
                <w:sz w:val="20"/>
                <w:szCs w:val="20"/>
                <w:lang w:eastAsia="tr-TR"/>
              </w:rPr>
            </w:pPr>
            <w:r w:rsidRPr="004C3BCE">
              <w:rPr>
                <w:rFonts w:eastAsia="Times New Roman" w:cs="Times New Roman"/>
                <w:sz w:val="20"/>
                <w:szCs w:val="20"/>
                <w:lang w:eastAsia="tr-TR"/>
              </w:rPr>
              <w:t xml:space="preserve">Schimitt (1999), Mathwick ve diğerleri (2001),  Hosany ve Witham </w:t>
            </w:r>
            <w:r w:rsidR="00C40CC8">
              <w:rPr>
                <w:rFonts w:eastAsia="Times New Roman" w:cs="Times New Roman"/>
                <w:sz w:val="20"/>
                <w:szCs w:val="20"/>
                <w:lang w:eastAsia="tr-TR"/>
              </w:rPr>
              <w:t>(2010), Fluker ve Tunner (2000)</w:t>
            </w: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13.</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Burada edindiğim deneyim kendimi farklı birisi gibi hissetmemi sağladı.</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14.</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Gerçeklerden tamamen uzaklaştım.</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15.</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sz w:val="20"/>
                <w:szCs w:val="20"/>
                <w:lang w:eastAsia="tr-TR"/>
              </w:rPr>
            </w:pPr>
            <w:r w:rsidRPr="004C3BCE">
              <w:rPr>
                <w:rFonts w:eastAsia="Times New Roman" w:cs="Times New Roman"/>
                <w:sz w:val="20"/>
                <w:szCs w:val="20"/>
                <w:lang w:eastAsia="tr-TR"/>
              </w:rPr>
              <w:t>Sanki farklı bir dünyadaymışım gibi hissettim.</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4C3BCE" w:rsidRDefault="000F364C" w:rsidP="00DC691D">
            <w:pPr>
              <w:spacing w:after="0" w:line="240" w:lineRule="auto"/>
              <w:rPr>
                <w:rFonts w:eastAsia="Times New Roman" w:cs="Times New Roman"/>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autoSpaceDE w:val="0"/>
              <w:autoSpaceDN w:val="0"/>
              <w:adjustRightInd w:val="0"/>
              <w:spacing w:after="0" w:line="240" w:lineRule="auto"/>
              <w:jc w:val="center"/>
              <w:rPr>
                <w:rFonts w:eastAsia="Arial Unicode MS" w:cs="Times New Roman"/>
                <w:b/>
                <w:sz w:val="20"/>
                <w:szCs w:val="20"/>
                <w:lang w:eastAsia="tr-TR"/>
              </w:rPr>
            </w:pPr>
            <w:r w:rsidRPr="004C3BCE">
              <w:rPr>
                <w:rFonts w:eastAsia="Arial Unicode MS" w:cs="Times New Roman"/>
                <w:b/>
                <w:sz w:val="20"/>
                <w:szCs w:val="20"/>
                <w:lang w:eastAsia="tr-TR"/>
              </w:rPr>
              <w:t>DAVRANIŞSAL NİYETLER ÖLÇEĞİ</w:t>
            </w:r>
          </w:p>
        </w:tc>
        <w:tc>
          <w:tcPr>
            <w:tcW w:w="2650"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rPr>
                <w:rFonts w:eastAsia="Times New Roman" w:cs="Times New Roman"/>
                <w:noProof/>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autoSpaceDE w:val="0"/>
              <w:autoSpaceDN w:val="0"/>
              <w:adjustRightInd w:val="0"/>
              <w:spacing w:after="0" w:line="240" w:lineRule="auto"/>
              <w:jc w:val="center"/>
              <w:rPr>
                <w:rFonts w:eastAsia="Arial Unicode MS" w:cs="Times New Roman"/>
                <w:b/>
                <w:sz w:val="20"/>
                <w:szCs w:val="20"/>
                <w:lang w:eastAsia="tr-TR"/>
              </w:rPr>
            </w:pPr>
            <w:r w:rsidRPr="004C3BCE">
              <w:rPr>
                <w:rFonts w:eastAsia="Arial Unicode MS" w:cs="Times New Roman"/>
                <w:b/>
                <w:sz w:val="20"/>
                <w:szCs w:val="20"/>
                <w:lang w:eastAsia="tr-TR"/>
              </w:rPr>
              <w:t>TEKRAR ZİYARET ETME NİYETİ</w:t>
            </w:r>
          </w:p>
        </w:tc>
        <w:tc>
          <w:tcPr>
            <w:tcW w:w="2650"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rPr>
                <w:rFonts w:eastAsia="Times New Roman" w:cs="Times New Roman"/>
                <w:b/>
                <w:sz w:val="20"/>
                <w:szCs w:val="20"/>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r w:rsidRPr="004C3BCE">
              <w:rPr>
                <w:rFonts w:eastAsia="Times New Roman" w:cs="Times New Roman"/>
                <w:color w:val="000000"/>
                <w:sz w:val="18"/>
                <w:szCs w:val="18"/>
                <w:lang w:eastAsia="tr-TR"/>
              </w:rPr>
              <w:t>16.</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autoSpaceDE w:val="0"/>
              <w:autoSpaceDN w:val="0"/>
              <w:adjustRightInd w:val="0"/>
              <w:spacing w:after="0" w:line="240" w:lineRule="auto"/>
              <w:jc w:val="both"/>
              <w:rPr>
                <w:rFonts w:eastAsia="Arial Unicode MS" w:cs="Times New Roman"/>
                <w:sz w:val="20"/>
                <w:szCs w:val="20"/>
                <w:lang w:eastAsia="tr-TR"/>
              </w:rPr>
            </w:pPr>
            <w:r w:rsidRPr="004C3BCE">
              <w:rPr>
                <w:rFonts w:eastAsia="Arial Unicode MS" w:cs="Times New Roman"/>
                <w:sz w:val="20"/>
                <w:szCs w:val="20"/>
                <w:lang w:eastAsia="tr-TR"/>
              </w:rPr>
              <w:t>Gelecekte iki yıl içerisinde Kapadokya’yı tekrar ziyaret etmek isterim.</w:t>
            </w:r>
          </w:p>
        </w:tc>
        <w:tc>
          <w:tcPr>
            <w:tcW w:w="2650" w:type="dxa"/>
            <w:vMerge w:val="restart"/>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474F48" w:rsidP="00DC691D">
            <w:pPr>
              <w:spacing w:after="0" w:line="240" w:lineRule="auto"/>
              <w:rPr>
                <w:rFonts w:eastAsia="Times New Roman" w:cs="Times New Roman"/>
                <w:sz w:val="20"/>
                <w:szCs w:val="20"/>
                <w:lang w:eastAsia="tr-TR"/>
              </w:rPr>
            </w:pPr>
            <w:r w:rsidRPr="004C3BCE">
              <w:rPr>
                <w:rFonts w:eastAsia="Times New Roman" w:cs="Times New Roman"/>
                <w:noProof/>
                <w:sz w:val="20"/>
                <w:szCs w:val="20"/>
                <w:lang w:eastAsia="tr-TR"/>
              </w:rPr>
              <w:t>(</w:t>
            </w:r>
            <w:r w:rsidR="000F364C" w:rsidRPr="004C3BCE">
              <w:rPr>
                <w:rFonts w:eastAsia="Times New Roman" w:cs="Times New Roman"/>
                <w:noProof/>
                <w:sz w:val="20"/>
                <w:szCs w:val="20"/>
                <w:lang w:eastAsia="tr-TR"/>
              </w:rPr>
              <w:t>Williams ve Soutar, 2009)</w:t>
            </w: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tcPr>
          <w:p w:rsidR="000F364C" w:rsidRPr="004C3BCE" w:rsidRDefault="000F364C" w:rsidP="00DC691D">
            <w:pPr>
              <w:spacing w:after="0" w:line="240" w:lineRule="auto"/>
              <w:jc w:val="both"/>
              <w:rPr>
                <w:rFonts w:eastAsia="Times New Roman" w:cs="Times New Roman"/>
                <w:color w:val="000000"/>
                <w:sz w:val="18"/>
                <w:szCs w:val="18"/>
                <w:lang w:eastAsia="tr-TR"/>
              </w:rPr>
            </w:pP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autoSpaceDE w:val="0"/>
              <w:autoSpaceDN w:val="0"/>
              <w:adjustRightInd w:val="0"/>
              <w:spacing w:after="0" w:line="240" w:lineRule="auto"/>
              <w:jc w:val="center"/>
              <w:rPr>
                <w:rFonts w:eastAsia="Arial Unicode MS" w:cs="Times New Roman"/>
                <w:b/>
                <w:sz w:val="20"/>
                <w:szCs w:val="20"/>
                <w:lang w:eastAsia="tr-TR"/>
              </w:rPr>
            </w:pPr>
            <w:r w:rsidRPr="004C3BCE">
              <w:rPr>
                <w:rFonts w:eastAsia="Arial Unicode MS" w:cs="Times New Roman"/>
                <w:b/>
                <w:sz w:val="20"/>
                <w:szCs w:val="20"/>
                <w:lang w:eastAsia="tr-TR"/>
              </w:rPr>
              <w:t>BAŞKALARINA ÖNERME NİYETİ</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1C2323" w:rsidRDefault="000F364C" w:rsidP="00DC691D">
            <w:pPr>
              <w:spacing w:after="0" w:line="240" w:lineRule="auto"/>
              <w:rPr>
                <w:rFonts w:eastAsia="Times New Roman" w:cs="Times New Roman"/>
                <w:szCs w:val="24"/>
                <w:lang w:eastAsia="tr-TR"/>
              </w:rPr>
            </w:pPr>
          </w:p>
        </w:tc>
      </w:tr>
      <w:tr w:rsidR="000F364C" w:rsidRPr="001C2323" w:rsidTr="00262FB8">
        <w:tc>
          <w:tcPr>
            <w:tcW w:w="562"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spacing w:after="0" w:line="240" w:lineRule="auto"/>
              <w:jc w:val="both"/>
              <w:rPr>
                <w:rFonts w:eastAsia="Times New Roman" w:cs="Times New Roman"/>
                <w:color w:val="000000"/>
                <w:sz w:val="18"/>
                <w:szCs w:val="18"/>
                <w:lang w:eastAsia="tr-TR"/>
              </w:rPr>
            </w:pPr>
            <w:bookmarkStart w:id="43" w:name="_Hlk457316238"/>
            <w:r w:rsidRPr="004C3BCE">
              <w:rPr>
                <w:rFonts w:eastAsia="Times New Roman" w:cs="Times New Roman"/>
                <w:color w:val="000000"/>
                <w:sz w:val="18"/>
                <w:szCs w:val="18"/>
                <w:lang w:eastAsia="tr-TR"/>
              </w:rPr>
              <w:t>17.</w:t>
            </w:r>
          </w:p>
        </w:tc>
        <w:tc>
          <w:tcPr>
            <w:tcW w:w="4998" w:type="dxa"/>
            <w:tcBorders>
              <w:top w:val="single" w:sz="4" w:space="0" w:color="auto"/>
              <w:left w:val="single" w:sz="4" w:space="0" w:color="auto"/>
              <w:bottom w:val="single" w:sz="4" w:space="0" w:color="auto"/>
              <w:right w:val="single" w:sz="4" w:space="0" w:color="auto"/>
            </w:tcBorders>
            <w:noWrap/>
            <w:vAlign w:val="center"/>
            <w:hideMark/>
          </w:tcPr>
          <w:p w:rsidR="000F364C" w:rsidRPr="004C3BCE" w:rsidRDefault="000F364C" w:rsidP="00DC691D">
            <w:pPr>
              <w:autoSpaceDE w:val="0"/>
              <w:autoSpaceDN w:val="0"/>
              <w:adjustRightInd w:val="0"/>
              <w:spacing w:after="0" w:line="240" w:lineRule="auto"/>
              <w:jc w:val="both"/>
              <w:rPr>
                <w:rFonts w:eastAsia="Arial Unicode MS" w:cs="Times New Roman"/>
                <w:sz w:val="20"/>
                <w:szCs w:val="20"/>
                <w:lang w:eastAsia="tr-TR"/>
              </w:rPr>
            </w:pPr>
            <w:r w:rsidRPr="004C3BCE">
              <w:rPr>
                <w:rFonts w:eastAsia="Arial Unicode MS" w:cs="Times New Roman"/>
                <w:sz w:val="20"/>
                <w:szCs w:val="20"/>
                <w:lang w:eastAsia="tr-TR"/>
              </w:rPr>
              <w:t>Kapadokya’da tatil yapmayı çevremdeki diğer kişilere öneririm.</w:t>
            </w: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0F364C" w:rsidRPr="001C2323" w:rsidRDefault="000F364C" w:rsidP="00DC691D">
            <w:pPr>
              <w:spacing w:after="0" w:line="240" w:lineRule="auto"/>
              <w:rPr>
                <w:rFonts w:eastAsia="Times New Roman" w:cs="Times New Roman"/>
                <w:szCs w:val="24"/>
                <w:lang w:eastAsia="tr-TR"/>
              </w:rPr>
            </w:pPr>
          </w:p>
        </w:tc>
      </w:tr>
      <w:bookmarkEnd w:id="43"/>
    </w:tbl>
    <w:p w:rsidR="000F364C" w:rsidRPr="001C2323" w:rsidRDefault="000F364C" w:rsidP="00DC691D">
      <w:pPr>
        <w:spacing w:after="120" w:line="240" w:lineRule="auto"/>
        <w:jc w:val="both"/>
        <w:rPr>
          <w:rFonts w:eastAsia="Calibri" w:cs="Times New Roman"/>
          <w:szCs w:val="24"/>
        </w:rPr>
      </w:pPr>
    </w:p>
    <w:p w:rsidR="00B05FD7" w:rsidRPr="001C2323" w:rsidRDefault="00B44036" w:rsidP="00DC691D">
      <w:pPr>
        <w:pStyle w:val="ListeParagraf"/>
        <w:keepNext/>
        <w:keepLines/>
        <w:numPr>
          <w:ilvl w:val="0"/>
          <w:numId w:val="28"/>
        </w:numPr>
        <w:spacing w:after="120" w:line="240" w:lineRule="auto"/>
        <w:contextualSpacing w:val="0"/>
        <w:outlineLvl w:val="0"/>
        <w:rPr>
          <w:rFonts w:eastAsia="Times New Roman" w:cs="Times New Roman"/>
          <w:b/>
          <w:szCs w:val="24"/>
        </w:rPr>
      </w:pPr>
      <w:bookmarkStart w:id="44" w:name="_Toc486519044"/>
      <w:r w:rsidRPr="001C2323">
        <w:rPr>
          <w:rFonts w:eastAsia="Times New Roman" w:cs="Times New Roman"/>
          <w:b/>
          <w:szCs w:val="24"/>
        </w:rPr>
        <w:t>ARAŞTIRMANIN BULGULARI</w:t>
      </w:r>
      <w:bookmarkEnd w:id="44"/>
      <w:r w:rsidRPr="001C2323">
        <w:rPr>
          <w:rFonts w:eastAsia="Times New Roman" w:cs="Times New Roman"/>
          <w:b/>
          <w:szCs w:val="24"/>
        </w:rPr>
        <w:t xml:space="preserve"> </w:t>
      </w:r>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Çalışmanın bu bölümünde, araştırmaya katılan yerli ve yabancı ziyaretçilere ait demografik özelliklere ve araştırmanın kavramsal modelinin temsil ettiği hipotezlere ilişkin bulgulara yer verilmiştir. İstatistiki analizlerin yapılması amacıyla SPSS kullanılmıştır. Deneyim değeri ölçeğinin yapı geçerliliği için </w:t>
      </w:r>
      <w:r w:rsidR="00195F5B" w:rsidRPr="001C2323">
        <w:rPr>
          <w:rFonts w:eastAsia="Calibri" w:cs="Times New Roman"/>
          <w:szCs w:val="24"/>
        </w:rPr>
        <w:t>Faktör Analizi</w:t>
      </w:r>
      <w:r w:rsidRPr="001C2323">
        <w:rPr>
          <w:rFonts w:eastAsia="Calibri" w:cs="Times New Roman"/>
          <w:szCs w:val="24"/>
        </w:rPr>
        <w:t xml:space="preserve">, ölçeklerin güvenilirlik düzeyleri için Cronbach Alfa, araştırmanın hipotezlerini test etmek amacıyla </w:t>
      </w:r>
      <w:r w:rsidR="00A811C5" w:rsidRPr="001C2323">
        <w:rPr>
          <w:rFonts w:eastAsia="Calibri" w:cs="Times New Roman"/>
          <w:szCs w:val="24"/>
        </w:rPr>
        <w:t xml:space="preserve">Korelasyon Analizi </w:t>
      </w:r>
      <w:r w:rsidRPr="001C2323">
        <w:rPr>
          <w:rFonts w:eastAsia="Calibri" w:cs="Times New Roman"/>
          <w:szCs w:val="24"/>
        </w:rPr>
        <w:t xml:space="preserve">ve </w:t>
      </w:r>
      <w:r w:rsidR="00A811C5" w:rsidRPr="001C2323">
        <w:rPr>
          <w:rFonts w:eastAsia="Calibri" w:cs="Times New Roman"/>
          <w:szCs w:val="24"/>
        </w:rPr>
        <w:t xml:space="preserve">Regresyon Analizi </w:t>
      </w:r>
      <w:r w:rsidRPr="001C2323">
        <w:rPr>
          <w:rFonts w:eastAsia="Calibri" w:cs="Times New Roman"/>
          <w:szCs w:val="24"/>
        </w:rPr>
        <w:t xml:space="preserve">yapılmıştır. </w:t>
      </w:r>
    </w:p>
    <w:p w:rsidR="00B05FD7" w:rsidRPr="001C2323" w:rsidRDefault="00B05FD7" w:rsidP="00DC691D">
      <w:pPr>
        <w:pStyle w:val="ListeParagraf"/>
        <w:keepNext/>
        <w:keepLines/>
        <w:numPr>
          <w:ilvl w:val="1"/>
          <w:numId w:val="28"/>
        </w:numPr>
        <w:spacing w:after="120" w:line="240" w:lineRule="auto"/>
        <w:contextualSpacing w:val="0"/>
        <w:outlineLvl w:val="1"/>
        <w:rPr>
          <w:rFonts w:eastAsia="Calibri" w:cs="Times New Roman"/>
          <w:b/>
          <w:szCs w:val="24"/>
        </w:rPr>
      </w:pPr>
      <w:bookmarkStart w:id="45" w:name="_Toc486519045"/>
      <w:r w:rsidRPr="001C2323">
        <w:rPr>
          <w:rFonts w:eastAsia="Calibri" w:cs="Times New Roman"/>
          <w:b/>
          <w:szCs w:val="24"/>
        </w:rPr>
        <w:t>Araştırmaya Katılan Ziyaretçilerin Demografik Özellikleri</w:t>
      </w:r>
      <w:bookmarkEnd w:id="45"/>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Araştırm</w:t>
      </w:r>
      <w:r w:rsidR="00195F5B">
        <w:rPr>
          <w:rFonts w:eastAsia="Calibri" w:cs="Times New Roman"/>
          <w:szCs w:val="24"/>
        </w:rPr>
        <w:t>a kapsamında, Kapadokya bölgesi</w:t>
      </w:r>
      <w:r w:rsidRPr="001C2323">
        <w:rPr>
          <w:rFonts w:eastAsia="Calibri" w:cs="Times New Roman"/>
          <w:szCs w:val="24"/>
        </w:rPr>
        <w:t>nde sıcak hava balon turuna katılan 406 ziyaretçiye ulaşılmıştır. Katılımcıların</w:t>
      </w:r>
      <w:r w:rsidR="00820BC5" w:rsidRPr="001C2323">
        <w:rPr>
          <w:rFonts w:eastAsia="Calibri" w:cs="Times New Roman"/>
          <w:szCs w:val="24"/>
        </w:rPr>
        <w:t xml:space="preserve"> demografik özellikleri </w:t>
      </w:r>
      <w:r w:rsidR="00A811C5">
        <w:rPr>
          <w:rFonts w:eastAsia="Calibri" w:cs="Times New Roman"/>
          <w:szCs w:val="24"/>
        </w:rPr>
        <w:t>Çizelge</w:t>
      </w:r>
      <w:r w:rsidR="00820BC5" w:rsidRPr="001C2323">
        <w:rPr>
          <w:rFonts w:eastAsia="Calibri" w:cs="Times New Roman"/>
          <w:szCs w:val="24"/>
        </w:rPr>
        <w:t xml:space="preserve"> 6‘da</w:t>
      </w:r>
      <w:r w:rsidRPr="001C2323">
        <w:rPr>
          <w:rFonts w:eastAsia="Calibri" w:cs="Times New Roman"/>
          <w:szCs w:val="24"/>
        </w:rPr>
        <w:t xml:space="preserve"> verilmiştir. </w:t>
      </w:r>
    </w:p>
    <w:p w:rsidR="00B05FD7" w:rsidRPr="00A811C5" w:rsidRDefault="00A811C5" w:rsidP="00DC691D">
      <w:pPr>
        <w:keepNext/>
        <w:spacing w:after="120" w:line="240" w:lineRule="auto"/>
        <w:jc w:val="center"/>
        <w:rPr>
          <w:rFonts w:cs="Times New Roman"/>
          <w:b/>
          <w:iCs/>
          <w:szCs w:val="24"/>
        </w:rPr>
      </w:pPr>
      <w:bookmarkStart w:id="46" w:name="_Toc486499435"/>
      <w:bookmarkStart w:id="47" w:name="OLE_LINK146"/>
      <w:r>
        <w:rPr>
          <w:rFonts w:cs="Times New Roman"/>
          <w:b/>
          <w:iCs/>
          <w:szCs w:val="24"/>
        </w:rPr>
        <w:lastRenderedPageBreak/>
        <w:t>Çizelge</w:t>
      </w:r>
      <w:r w:rsidR="00B05FD7" w:rsidRPr="001C2323">
        <w:rPr>
          <w:rFonts w:cs="Times New Roman"/>
          <w:b/>
          <w:iCs/>
          <w:szCs w:val="24"/>
        </w:rPr>
        <w:t xml:space="preserve"> </w:t>
      </w:r>
      <w:r w:rsidR="000F364C" w:rsidRPr="001C2323">
        <w:rPr>
          <w:rFonts w:cs="Times New Roman"/>
          <w:b/>
          <w:iCs/>
          <w:szCs w:val="24"/>
        </w:rPr>
        <w:t>6</w:t>
      </w:r>
      <w:r>
        <w:rPr>
          <w:rFonts w:cs="Times New Roman"/>
          <w:b/>
          <w:iCs/>
          <w:szCs w:val="24"/>
        </w:rPr>
        <w:t>.</w:t>
      </w:r>
      <w:r w:rsidR="00B05FD7" w:rsidRPr="001C2323">
        <w:rPr>
          <w:rFonts w:cs="Times New Roman"/>
          <w:iCs/>
          <w:szCs w:val="24"/>
        </w:rPr>
        <w:t xml:space="preserve"> </w:t>
      </w:r>
      <w:r w:rsidR="00B05FD7" w:rsidRPr="00A811C5">
        <w:rPr>
          <w:rFonts w:cs="Times New Roman"/>
          <w:b/>
          <w:iCs/>
          <w:szCs w:val="24"/>
        </w:rPr>
        <w:t xml:space="preserve">Araştırmaya </w:t>
      </w:r>
      <w:r w:rsidRPr="00A811C5">
        <w:rPr>
          <w:rFonts w:cs="Times New Roman"/>
          <w:b/>
          <w:iCs/>
          <w:szCs w:val="24"/>
        </w:rPr>
        <w:t>Katılan Ziyaretçilerin Demografik Özellikleri</w:t>
      </w:r>
      <w:bookmarkEnd w:id="46"/>
    </w:p>
    <w:tbl>
      <w:tblPr>
        <w:tblStyle w:val="TabloKlavuzu1"/>
        <w:tblW w:w="5000" w:type="pct"/>
        <w:jc w:val="center"/>
        <w:tblLook w:val="04A0" w:firstRow="1" w:lastRow="0" w:firstColumn="1" w:lastColumn="0" w:noHBand="0" w:noVBand="1"/>
      </w:tblPr>
      <w:tblGrid>
        <w:gridCol w:w="1902"/>
        <w:gridCol w:w="1272"/>
        <w:gridCol w:w="1272"/>
        <w:gridCol w:w="2070"/>
        <w:gridCol w:w="1272"/>
        <w:gridCol w:w="1274"/>
      </w:tblGrid>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bookmarkStart w:id="48" w:name="_Hlk482191969"/>
            <w:bookmarkEnd w:id="47"/>
            <w:r w:rsidRPr="001C2323">
              <w:rPr>
                <w:b/>
                <w:szCs w:val="24"/>
              </w:rPr>
              <w:t>Cinsiyet</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b/>
                <w:szCs w:val="24"/>
              </w:rPr>
            </w:pPr>
            <w:r w:rsidRPr="001C2323">
              <w:rPr>
                <w:b/>
                <w:szCs w:val="24"/>
              </w:rPr>
              <w:t>Frekans</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b/>
                <w:szCs w:val="24"/>
              </w:rPr>
            </w:pPr>
            <w:r w:rsidRPr="001C2323">
              <w:rPr>
                <w:b/>
                <w:szCs w:val="24"/>
              </w:rPr>
              <w:t>Yüzde %</w:t>
            </w: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r w:rsidRPr="001C2323">
              <w:rPr>
                <w:b/>
                <w:szCs w:val="24"/>
              </w:rPr>
              <w:t>Medeni Durum</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b/>
                <w:szCs w:val="24"/>
              </w:rPr>
            </w:pPr>
            <w:r w:rsidRPr="001C2323">
              <w:rPr>
                <w:b/>
                <w:szCs w:val="24"/>
              </w:rPr>
              <w:t>Frekans</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b/>
                <w:szCs w:val="24"/>
              </w:rPr>
            </w:pPr>
            <w:r w:rsidRPr="001C2323">
              <w:rPr>
                <w:b/>
                <w:szCs w:val="24"/>
              </w:rPr>
              <w:t>Yüzde %</w:t>
            </w:r>
          </w:p>
        </w:tc>
        <w:bookmarkEnd w:id="48"/>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5FD7" w:rsidRPr="001C2323" w:rsidRDefault="00B05FD7" w:rsidP="00DC691D">
            <w:pPr>
              <w:jc w:val="both"/>
              <w:rPr>
                <w:szCs w:val="24"/>
              </w:rPr>
            </w:pPr>
            <w:r w:rsidRPr="001C2323">
              <w:rPr>
                <w:szCs w:val="24"/>
              </w:rPr>
              <w:t>Kadın</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198</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48,8</w:t>
            </w:r>
          </w:p>
        </w:tc>
        <w:tc>
          <w:tcPr>
            <w:tcW w:w="1142"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Bekâr</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182</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44,8</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5FD7" w:rsidRPr="001C2323" w:rsidRDefault="00B05FD7" w:rsidP="00DC691D">
            <w:pPr>
              <w:jc w:val="both"/>
              <w:rPr>
                <w:szCs w:val="24"/>
              </w:rPr>
            </w:pPr>
            <w:r w:rsidRPr="001C2323">
              <w:rPr>
                <w:szCs w:val="24"/>
              </w:rPr>
              <w:t>Erkek</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208</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51,2</w:t>
            </w:r>
          </w:p>
        </w:tc>
        <w:tc>
          <w:tcPr>
            <w:tcW w:w="1142"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Evli</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224</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55,2</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r w:rsidRPr="001C2323">
              <w:rPr>
                <w:b/>
                <w:szCs w:val="24"/>
              </w:rPr>
              <w:t>Milliyet</w:t>
            </w: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r w:rsidRPr="001C2323">
              <w:rPr>
                <w:b/>
                <w:szCs w:val="24"/>
              </w:rPr>
              <w:t>Aylık Gelir</w:t>
            </w: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C2323" w:rsidRDefault="00B05FD7" w:rsidP="00DC691D">
            <w:pPr>
              <w:jc w:val="both"/>
              <w:rPr>
                <w:szCs w:val="24"/>
              </w:rPr>
            </w:pPr>
            <w:r w:rsidRPr="001C2323">
              <w:rPr>
                <w:szCs w:val="24"/>
              </w:rPr>
              <w:t>Çin</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164</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40,4</w:t>
            </w:r>
          </w:p>
        </w:tc>
        <w:tc>
          <w:tcPr>
            <w:tcW w:w="1142"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Düşük</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54</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13,3</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C2323" w:rsidRDefault="00B05FD7" w:rsidP="00DC691D">
            <w:pPr>
              <w:jc w:val="both"/>
              <w:rPr>
                <w:szCs w:val="24"/>
              </w:rPr>
            </w:pPr>
            <w:r w:rsidRPr="001C2323">
              <w:rPr>
                <w:szCs w:val="24"/>
              </w:rPr>
              <w:t>Türk</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184</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45,3</w:t>
            </w:r>
          </w:p>
        </w:tc>
        <w:tc>
          <w:tcPr>
            <w:tcW w:w="1142"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Orta</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280</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69,0</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C2323" w:rsidRDefault="00B05FD7" w:rsidP="00DC691D">
            <w:pPr>
              <w:jc w:val="both"/>
              <w:rPr>
                <w:szCs w:val="24"/>
              </w:rPr>
            </w:pPr>
            <w:r w:rsidRPr="001C2323">
              <w:rPr>
                <w:szCs w:val="24"/>
              </w:rPr>
              <w:t>Diğer</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58</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14,3</w:t>
            </w:r>
          </w:p>
        </w:tc>
        <w:tc>
          <w:tcPr>
            <w:tcW w:w="1142"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Yüksek</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72</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17,7</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r w:rsidRPr="001C2323">
              <w:rPr>
                <w:b/>
                <w:szCs w:val="24"/>
              </w:rPr>
              <w:t>Eğitim</w:t>
            </w: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b/>
                <w:szCs w:val="24"/>
              </w:rPr>
            </w:pPr>
            <w:r w:rsidRPr="001C2323">
              <w:rPr>
                <w:b/>
                <w:szCs w:val="24"/>
              </w:rPr>
              <w:t>Yaş</w:t>
            </w: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c>
          <w:tcPr>
            <w:tcW w:w="703"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İlkokul</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3</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0,7</w:t>
            </w: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szCs w:val="24"/>
              </w:rPr>
            </w:pPr>
            <w:r w:rsidRPr="001C2323">
              <w:rPr>
                <w:szCs w:val="24"/>
              </w:rPr>
              <w:t xml:space="preserve">25 </w:t>
            </w:r>
            <w:r w:rsidR="003A6F80" w:rsidRPr="001C2323">
              <w:rPr>
                <w:szCs w:val="24"/>
              </w:rPr>
              <w:t>Yaş Altı</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100</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24,6</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Ortaokul</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9</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2,2</w:t>
            </w: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szCs w:val="24"/>
              </w:rPr>
            </w:pPr>
            <w:r w:rsidRPr="001C2323">
              <w:rPr>
                <w:szCs w:val="24"/>
              </w:rPr>
              <w:t>25-45</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223</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54,9</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Lise</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94</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23,2</w:t>
            </w:r>
          </w:p>
        </w:tc>
        <w:tc>
          <w:tcPr>
            <w:tcW w:w="114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both"/>
              <w:rPr>
                <w:szCs w:val="24"/>
              </w:rPr>
            </w:pPr>
            <w:r w:rsidRPr="001C2323">
              <w:rPr>
                <w:szCs w:val="24"/>
              </w:rPr>
              <w:t xml:space="preserve">46 </w:t>
            </w:r>
            <w:r w:rsidR="003A6F80">
              <w:rPr>
                <w:szCs w:val="24"/>
              </w:rPr>
              <w:t>Yaş</w:t>
            </w:r>
            <w:r w:rsidR="003A6F80" w:rsidRPr="001C2323">
              <w:rPr>
                <w:szCs w:val="24"/>
              </w:rPr>
              <w:t xml:space="preserve"> Üstü </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83</w:t>
            </w:r>
          </w:p>
        </w:tc>
        <w:tc>
          <w:tcPr>
            <w:tcW w:w="703"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20,4</w:t>
            </w: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A811C5">
            <w:pPr>
              <w:jc w:val="both"/>
              <w:rPr>
                <w:szCs w:val="24"/>
              </w:rPr>
            </w:pPr>
            <w:r w:rsidRPr="001C2323">
              <w:rPr>
                <w:szCs w:val="24"/>
              </w:rPr>
              <w:t xml:space="preserve">Ön </w:t>
            </w:r>
            <w:r w:rsidR="00A811C5">
              <w:rPr>
                <w:szCs w:val="24"/>
              </w:rPr>
              <w:t>L</w:t>
            </w:r>
            <w:r w:rsidRPr="001C2323">
              <w:rPr>
                <w:szCs w:val="24"/>
              </w:rPr>
              <w:t>isans</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84</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20,7</w:t>
            </w:r>
          </w:p>
        </w:tc>
        <w:tc>
          <w:tcPr>
            <w:tcW w:w="114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both"/>
              <w:rPr>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c>
          <w:tcPr>
            <w:tcW w:w="703"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Lisans</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150</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36,9</w:t>
            </w:r>
          </w:p>
        </w:tc>
        <w:tc>
          <w:tcPr>
            <w:tcW w:w="114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both"/>
              <w:rPr>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c>
          <w:tcPr>
            <w:tcW w:w="703"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r>
      <w:tr w:rsidR="00B05FD7" w:rsidRPr="001C2323" w:rsidTr="00B05FD7">
        <w:trPr>
          <w:jc w:val="center"/>
        </w:trPr>
        <w:tc>
          <w:tcPr>
            <w:tcW w:w="1049" w:type="pct"/>
            <w:tcBorders>
              <w:top w:val="single" w:sz="4" w:space="0" w:color="auto"/>
              <w:left w:val="single" w:sz="4" w:space="0" w:color="auto"/>
              <w:bottom w:val="single" w:sz="4" w:space="0" w:color="auto"/>
              <w:right w:val="single" w:sz="4" w:space="0" w:color="auto"/>
            </w:tcBorders>
            <w:shd w:val="clear" w:color="auto" w:fill="FFFFFF"/>
            <w:hideMark/>
          </w:tcPr>
          <w:p w:rsidR="00B05FD7" w:rsidRPr="001C2323" w:rsidRDefault="00B05FD7" w:rsidP="00DC691D">
            <w:pPr>
              <w:jc w:val="both"/>
              <w:rPr>
                <w:szCs w:val="24"/>
              </w:rPr>
            </w:pPr>
            <w:r w:rsidRPr="001C2323">
              <w:rPr>
                <w:szCs w:val="24"/>
              </w:rPr>
              <w:t>Lisansüstü</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66</w:t>
            </w:r>
          </w:p>
        </w:tc>
        <w:tc>
          <w:tcPr>
            <w:tcW w:w="702" w:type="pc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jc w:val="center"/>
              <w:rPr>
                <w:szCs w:val="24"/>
              </w:rPr>
            </w:pPr>
            <w:r w:rsidRPr="001C2323">
              <w:rPr>
                <w:szCs w:val="24"/>
              </w:rPr>
              <w:t>16,3</w:t>
            </w:r>
          </w:p>
        </w:tc>
        <w:tc>
          <w:tcPr>
            <w:tcW w:w="114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both"/>
              <w:rPr>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c>
          <w:tcPr>
            <w:tcW w:w="703"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szCs w:val="24"/>
              </w:rPr>
            </w:pPr>
          </w:p>
        </w:tc>
      </w:tr>
      <w:tr w:rsidR="00B05FD7" w:rsidRPr="001C2323" w:rsidTr="00B05FD7">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C2323" w:rsidRDefault="00B05FD7" w:rsidP="00DC691D">
            <w:pPr>
              <w:rPr>
                <w:szCs w:val="24"/>
              </w:rPr>
            </w:pPr>
            <w:r w:rsidRPr="001C2323">
              <w:rPr>
                <w:szCs w:val="24"/>
              </w:rPr>
              <w:t>N=406</w:t>
            </w:r>
          </w:p>
        </w:tc>
      </w:tr>
    </w:tbl>
    <w:p w:rsidR="00B05FD7" w:rsidRPr="001C2323" w:rsidRDefault="00B05FD7" w:rsidP="00DC691D">
      <w:pPr>
        <w:spacing w:after="120" w:line="240" w:lineRule="auto"/>
        <w:jc w:val="both"/>
        <w:rPr>
          <w:rFonts w:eastAsia="Calibri" w:cs="Times New Roman"/>
          <w:b/>
          <w:szCs w:val="24"/>
        </w:rPr>
      </w:pPr>
    </w:p>
    <w:p w:rsidR="00B05FD7" w:rsidRPr="001C2323" w:rsidRDefault="00A811C5" w:rsidP="00DC691D">
      <w:pPr>
        <w:spacing w:after="120" w:line="240" w:lineRule="auto"/>
        <w:jc w:val="both"/>
        <w:rPr>
          <w:rFonts w:eastAsia="Calibri" w:cs="Times New Roman"/>
          <w:szCs w:val="24"/>
        </w:rPr>
      </w:pPr>
      <w:r>
        <w:rPr>
          <w:rFonts w:eastAsia="Calibri" w:cs="Times New Roman"/>
          <w:szCs w:val="24"/>
        </w:rPr>
        <w:t>Çizelge</w:t>
      </w:r>
      <w:r w:rsidR="002709E5" w:rsidRPr="001C2323">
        <w:rPr>
          <w:rFonts w:eastAsia="Calibri" w:cs="Times New Roman"/>
          <w:szCs w:val="24"/>
        </w:rPr>
        <w:t xml:space="preserve"> 6’da k</w:t>
      </w:r>
      <w:r w:rsidR="00B05FD7" w:rsidRPr="001C2323">
        <w:rPr>
          <w:rFonts w:eastAsia="Calibri" w:cs="Times New Roman"/>
          <w:szCs w:val="24"/>
        </w:rPr>
        <w:t>atılımcıların cinsiyet dağılımına bakıldığında %</w:t>
      </w:r>
      <w:r>
        <w:rPr>
          <w:rFonts w:eastAsia="Calibri" w:cs="Times New Roman"/>
          <w:szCs w:val="24"/>
        </w:rPr>
        <w:t xml:space="preserve"> </w:t>
      </w:r>
      <w:r w:rsidR="00B05FD7" w:rsidRPr="001C2323">
        <w:rPr>
          <w:rFonts w:eastAsia="Calibri" w:cs="Times New Roman"/>
          <w:szCs w:val="24"/>
        </w:rPr>
        <w:t>48,8’i kadın ve %</w:t>
      </w:r>
      <w:r>
        <w:rPr>
          <w:rFonts w:eastAsia="Calibri" w:cs="Times New Roman"/>
          <w:szCs w:val="24"/>
        </w:rPr>
        <w:t xml:space="preserve"> </w:t>
      </w:r>
      <w:r w:rsidR="00B05FD7" w:rsidRPr="001C2323">
        <w:rPr>
          <w:rFonts w:eastAsia="Calibri" w:cs="Times New Roman"/>
          <w:szCs w:val="24"/>
        </w:rPr>
        <w:t>51,2’si erkeklerden oluşmaktadır.  Medeni durum bakımından incelendiğinde %</w:t>
      </w:r>
      <w:r>
        <w:rPr>
          <w:rFonts w:eastAsia="Calibri" w:cs="Times New Roman"/>
          <w:szCs w:val="24"/>
        </w:rPr>
        <w:t xml:space="preserve"> </w:t>
      </w:r>
      <w:r w:rsidR="00B05FD7" w:rsidRPr="001C2323">
        <w:rPr>
          <w:rFonts w:eastAsia="Calibri" w:cs="Times New Roman"/>
          <w:szCs w:val="24"/>
        </w:rPr>
        <w:t>44,8</w:t>
      </w:r>
      <w:r>
        <w:rPr>
          <w:rFonts w:eastAsia="Calibri" w:cs="Times New Roman"/>
          <w:szCs w:val="24"/>
        </w:rPr>
        <w:t>’inin</w:t>
      </w:r>
      <w:r w:rsidR="00B05FD7" w:rsidRPr="001C2323">
        <w:rPr>
          <w:rFonts w:eastAsia="Calibri" w:cs="Times New Roman"/>
          <w:szCs w:val="24"/>
        </w:rPr>
        <w:t xml:space="preserve"> bekâr ve %</w:t>
      </w:r>
      <w:r>
        <w:rPr>
          <w:rFonts w:eastAsia="Calibri" w:cs="Times New Roman"/>
          <w:szCs w:val="24"/>
        </w:rPr>
        <w:t xml:space="preserve"> </w:t>
      </w:r>
      <w:r w:rsidR="00B05FD7" w:rsidRPr="001C2323">
        <w:rPr>
          <w:rFonts w:eastAsia="Calibri" w:cs="Times New Roman"/>
          <w:szCs w:val="24"/>
        </w:rPr>
        <w:t>55,2</w:t>
      </w:r>
      <w:r>
        <w:rPr>
          <w:rFonts w:eastAsia="Calibri" w:cs="Times New Roman"/>
          <w:szCs w:val="24"/>
        </w:rPr>
        <w:t>’sinin</w:t>
      </w:r>
      <w:r w:rsidR="00B05FD7" w:rsidRPr="001C2323">
        <w:rPr>
          <w:rFonts w:eastAsia="Calibri" w:cs="Times New Roman"/>
          <w:szCs w:val="24"/>
        </w:rPr>
        <w:t xml:space="preserve"> evli olduğu görülmektedir. Katılımcı ziyaretçilerin milliyetlerinin dağılımına göre %</w:t>
      </w:r>
      <w:r>
        <w:rPr>
          <w:rFonts w:eastAsia="Calibri" w:cs="Times New Roman"/>
          <w:szCs w:val="24"/>
        </w:rPr>
        <w:t xml:space="preserve"> </w:t>
      </w:r>
      <w:r w:rsidR="00B05FD7" w:rsidRPr="001C2323">
        <w:rPr>
          <w:rFonts w:eastAsia="Calibri" w:cs="Times New Roman"/>
          <w:szCs w:val="24"/>
        </w:rPr>
        <w:t>40,4 Çinli, %</w:t>
      </w:r>
      <w:r>
        <w:rPr>
          <w:rFonts w:eastAsia="Calibri" w:cs="Times New Roman"/>
          <w:szCs w:val="24"/>
        </w:rPr>
        <w:t xml:space="preserve"> </w:t>
      </w:r>
      <w:r w:rsidR="00B05FD7" w:rsidRPr="001C2323">
        <w:rPr>
          <w:rFonts w:eastAsia="Calibri" w:cs="Times New Roman"/>
          <w:szCs w:val="24"/>
        </w:rPr>
        <w:t>45,3 Türk ve %</w:t>
      </w:r>
      <w:r>
        <w:rPr>
          <w:rFonts w:eastAsia="Calibri" w:cs="Times New Roman"/>
          <w:szCs w:val="24"/>
        </w:rPr>
        <w:t xml:space="preserve"> </w:t>
      </w:r>
      <w:r w:rsidR="00B05FD7" w:rsidRPr="001C2323">
        <w:rPr>
          <w:rFonts w:eastAsia="Calibri" w:cs="Times New Roman"/>
          <w:szCs w:val="24"/>
        </w:rPr>
        <w:t>14,3’ünün ise diğer milliyetlerden oluştuğu görülmektedir. Katılımcı turistlerin aylık gelirleri açısından üç grupta dağıldığı %</w:t>
      </w:r>
      <w:r>
        <w:rPr>
          <w:rFonts w:eastAsia="Calibri" w:cs="Times New Roman"/>
          <w:szCs w:val="24"/>
        </w:rPr>
        <w:t xml:space="preserve"> </w:t>
      </w:r>
      <w:r w:rsidR="00B05FD7" w:rsidRPr="001C2323">
        <w:rPr>
          <w:rFonts w:eastAsia="Calibri" w:cs="Times New Roman"/>
          <w:szCs w:val="24"/>
        </w:rPr>
        <w:t>13,3’ü</w:t>
      </w:r>
      <w:r>
        <w:rPr>
          <w:rFonts w:eastAsia="Calibri" w:cs="Times New Roman"/>
          <w:szCs w:val="24"/>
        </w:rPr>
        <w:t>nün</w:t>
      </w:r>
      <w:r w:rsidR="00B05FD7" w:rsidRPr="001C2323">
        <w:rPr>
          <w:rFonts w:eastAsia="Calibri" w:cs="Times New Roman"/>
          <w:szCs w:val="24"/>
        </w:rPr>
        <w:t xml:space="preserve"> düşük gelir, %</w:t>
      </w:r>
      <w:r>
        <w:rPr>
          <w:rFonts w:eastAsia="Calibri" w:cs="Times New Roman"/>
          <w:szCs w:val="24"/>
        </w:rPr>
        <w:t xml:space="preserve"> </w:t>
      </w:r>
      <w:r w:rsidR="00B05FD7" w:rsidRPr="001C2323">
        <w:rPr>
          <w:rFonts w:eastAsia="Calibri" w:cs="Times New Roman"/>
          <w:szCs w:val="24"/>
        </w:rPr>
        <w:t>69’u</w:t>
      </w:r>
      <w:r>
        <w:rPr>
          <w:rFonts w:eastAsia="Calibri" w:cs="Times New Roman"/>
          <w:szCs w:val="24"/>
        </w:rPr>
        <w:t>nun</w:t>
      </w:r>
      <w:r w:rsidR="00B05FD7" w:rsidRPr="001C2323">
        <w:rPr>
          <w:rFonts w:eastAsia="Calibri" w:cs="Times New Roman"/>
          <w:szCs w:val="24"/>
        </w:rPr>
        <w:t xml:space="preserve"> orta gelir ve %</w:t>
      </w:r>
      <w:r>
        <w:rPr>
          <w:rFonts w:eastAsia="Calibri" w:cs="Times New Roman"/>
          <w:szCs w:val="24"/>
        </w:rPr>
        <w:t xml:space="preserve"> </w:t>
      </w:r>
      <w:r w:rsidR="00B05FD7" w:rsidRPr="001C2323">
        <w:rPr>
          <w:rFonts w:eastAsia="Calibri" w:cs="Times New Roman"/>
          <w:szCs w:val="24"/>
        </w:rPr>
        <w:t xml:space="preserve">17,7’sinin yüksek gelire sahip olduğu görülmüştür.  </w:t>
      </w:r>
      <w:r w:rsidR="00B05FD7" w:rsidRPr="001C2323">
        <w:rPr>
          <w:rFonts w:eastAsia="Calibri" w:cs="Times New Roman"/>
          <w:color w:val="000000"/>
          <w:szCs w:val="24"/>
        </w:rPr>
        <w:t>Eğitim seviyesi olarak ziyaretçilerin; %</w:t>
      </w:r>
      <w:r>
        <w:rPr>
          <w:rFonts w:eastAsia="Calibri" w:cs="Times New Roman"/>
          <w:color w:val="000000"/>
          <w:szCs w:val="24"/>
        </w:rPr>
        <w:t xml:space="preserve"> </w:t>
      </w:r>
      <w:r w:rsidR="00B05FD7" w:rsidRPr="001C2323">
        <w:rPr>
          <w:rFonts w:eastAsia="Calibri" w:cs="Times New Roman"/>
          <w:color w:val="000000"/>
          <w:szCs w:val="24"/>
        </w:rPr>
        <w:t>0,7’si</w:t>
      </w:r>
      <w:r>
        <w:rPr>
          <w:rFonts w:eastAsia="Calibri" w:cs="Times New Roman"/>
          <w:color w:val="000000"/>
          <w:szCs w:val="24"/>
        </w:rPr>
        <w:t>nin</w:t>
      </w:r>
      <w:r w:rsidR="00B05FD7" w:rsidRPr="001C2323">
        <w:rPr>
          <w:rFonts w:eastAsia="Calibri" w:cs="Times New Roman"/>
          <w:color w:val="000000"/>
          <w:szCs w:val="24"/>
        </w:rPr>
        <w:t xml:space="preserve"> ilkokul, %</w:t>
      </w:r>
      <w:r>
        <w:rPr>
          <w:rFonts w:eastAsia="Calibri" w:cs="Times New Roman"/>
          <w:color w:val="000000"/>
          <w:szCs w:val="24"/>
        </w:rPr>
        <w:t xml:space="preserve"> </w:t>
      </w:r>
      <w:r w:rsidR="00B05FD7" w:rsidRPr="001C2323">
        <w:rPr>
          <w:rFonts w:eastAsia="Calibri" w:cs="Times New Roman"/>
          <w:color w:val="000000"/>
          <w:szCs w:val="24"/>
        </w:rPr>
        <w:t>2,2’si</w:t>
      </w:r>
      <w:r>
        <w:rPr>
          <w:rFonts w:eastAsia="Calibri" w:cs="Times New Roman"/>
          <w:color w:val="000000"/>
          <w:szCs w:val="24"/>
        </w:rPr>
        <w:t>nin</w:t>
      </w:r>
      <w:r w:rsidR="00B05FD7" w:rsidRPr="001C2323">
        <w:rPr>
          <w:rFonts w:eastAsia="Calibri" w:cs="Times New Roman"/>
          <w:color w:val="000000"/>
          <w:szCs w:val="24"/>
        </w:rPr>
        <w:t xml:space="preserve"> ortaokul, %</w:t>
      </w:r>
      <w:r>
        <w:rPr>
          <w:rFonts w:eastAsia="Calibri" w:cs="Times New Roman"/>
          <w:color w:val="000000"/>
          <w:szCs w:val="24"/>
        </w:rPr>
        <w:t xml:space="preserve"> </w:t>
      </w:r>
      <w:r w:rsidR="00B05FD7" w:rsidRPr="001C2323">
        <w:rPr>
          <w:rFonts w:eastAsia="Calibri" w:cs="Times New Roman"/>
          <w:color w:val="000000"/>
          <w:szCs w:val="24"/>
        </w:rPr>
        <w:t>23,2’si</w:t>
      </w:r>
      <w:r>
        <w:rPr>
          <w:rFonts w:eastAsia="Calibri" w:cs="Times New Roman"/>
          <w:color w:val="000000"/>
          <w:szCs w:val="24"/>
        </w:rPr>
        <w:t>nin</w:t>
      </w:r>
      <w:r w:rsidR="00B05FD7" w:rsidRPr="001C2323">
        <w:rPr>
          <w:rFonts w:eastAsia="Calibri" w:cs="Times New Roman"/>
          <w:color w:val="000000"/>
          <w:szCs w:val="24"/>
        </w:rPr>
        <w:t xml:space="preserve"> lise, %</w:t>
      </w:r>
      <w:r>
        <w:rPr>
          <w:rFonts w:eastAsia="Calibri" w:cs="Times New Roman"/>
          <w:color w:val="000000"/>
          <w:szCs w:val="24"/>
        </w:rPr>
        <w:t xml:space="preserve"> </w:t>
      </w:r>
      <w:r w:rsidR="00B05FD7" w:rsidRPr="001C2323">
        <w:rPr>
          <w:rFonts w:eastAsia="Calibri" w:cs="Times New Roman"/>
          <w:color w:val="000000"/>
          <w:szCs w:val="24"/>
        </w:rPr>
        <w:t>20,7’si</w:t>
      </w:r>
      <w:r>
        <w:rPr>
          <w:rFonts w:eastAsia="Calibri" w:cs="Times New Roman"/>
          <w:color w:val="000000"/>
          <w:szCs w:val="24"/>
        </w:rPr>
        <w:t>nin</w:t>
      </w:r>
      <w:r w:rsidR="00B05FD7" w:rsidRPr="001C2323">
        <w:rPr>
          <w:rFonts w:eastAsia="Calibri" w:cs="Times New Roman"/>
          <w:color w:val="000000"/>
          <w:szCs w:val="24"/>
        </w:rPr>
        <w:t xml:space="preserve"> ön lisans, %</w:t>
      </w:r>
      <w:r>
        <w:rPr>
          <w:rFonts w:eastAsia="Calibri" w:cs="Times New Roman"/>
          <w:color w:val="000000"/>
          <w:szCs w:val="24"/>
        </w:rPr>
        <w:t xml:space="preserve"> </w:t>
      </w:r>
      <w:r w:rsidR="00B05FD7" w:rsidRPr="001C2323">
        <w:rPr>
          <w:rFonts w:eastAsia="Calibri" w:cs="Times New Roman"/>
          <w:color w:val="000000"/>
          <w:szCs w:val="24"/>
        </w:rPr>
        <w:t>36,9’u</w:t>
      </w:r>
      <w:r>
        <w:rPr>
          <w:rFonts w:eastAsia="Calibri" w:cs="Times New Roman"/>
          <w:color w:val="000000"/>
          <w:szCs w:val="24"/>
        </w:rPr>
        <w:t>nun</w:t>
      </w:r>
      <w:r w:rsidR="00B05FD7" w:rsidRPr="001C2323">
        <w:rPr>
          <w:rFonts w:eastAsia="Calibri" w:cs="Times New Roman"/>
          <w:color w:val="000000"/>
          <w:szCs w:val="24"/>
        </w:rPr>
        <w:t xml:space="preserve"> lisans ve %</w:t>
      </w:r>
      <w:r>
        <w:rPr>
          <w:rFonts w:eastAsia="Calibri" w:cs="Times New Roman"/>
          <w:color w:val="000000"/>
          <w:szCs w:val="24"/>
        </w:rPr>
        <w:t xml:space="preserve"> </w:t>
      </w:r>
      <w:r w:rsidR="00B05FD7" w:rsidRPr="001C2323">
        <w:rPr>
          <w:rFonts w:eastAsia="Calibri" w:cs="Times New Roman"/>
          <w:color w:val="000000"/>
          <w:szCs w:val="24"/>
        </w:rPr>
        <w:t>16,3’</w:t>
      </w:r>
      <w:r>
        <w:rPr>
          <w:rFonts w:eastAsia="Calibri" w:cs="Times New Roman"/>
          <w:color w:val="000000"/>
          <w:szCs w:val="24"/>
        </w:rPr>
        <w:t>ü</w:t>
      </w:r>
      <w:r w:rsidR="00B05FD7" w:rsidRPr="001C2323">
        <w:rPr>
          <w:rFonts w:eastAsia="Calibri" w:cs="Times New Roman"/>
          <w:color w:val="000000"/>
          <w:szCs w:val="24"/>
        </w:rPr>
        <w:t>nün lisansüstü eğitim aldığı gözlemlenmiştir. Ziyaretçilerin yaş dağılımı</w:t>
      </w:r>
      <w:r>
        <w:rPr>
          <w:rFonts w:eastAsia="Calibri" w:cs="Times New Roman"/>
          <w:color w:val="000000"/>
          <w:szCs w:val="24"/>
        </w:rPr>
        <w:t>na bakıldığında</w:t>
      </w:r>
      <w:r w:rsidR="00B05FD7" w:rsidRPr="001C2323">
        <w:rPr>
          <w:rFonts w:eastAsia="Calibri" w:cs="Times New Roman"/>
          <w:color w:val="000000"/>
          <w:szCs w:val="24"/>
        </w:rPr>
        <w:t xml:space="preserve"> %</w:t>
      </w:r>
      <w:r>
        <w:rPr>
          <w:rFonts w:eastAsia="Calibri" w:cs="Times New Roman"/>
          <w:color w:val="000000"/>
          <w:szCs w:val="24"/>
        </w:rPr>
        <w:t xml:space="preserve"> </w:t>
      </w:r>
      <w:r w:rsidR="00B05FD7" w:rsidRPr="001C2323">
        <w:rPr>
          <w:rFonts w:eastAsia="Calibri" w:cs="Times New Roman"/>
          <w:color w:val="000000"/>
          <w:szCs w:val="24"/>
        </w:rPr>
        <w:t>24,6’sının 25 yaş altı, %</w:t>
      </w:r>
      <w:r>
        <w:rPr>
          <w:rFonts w:eastAsia="Calibri" w:cs="Times New Roman"/>
          <w:color w:val="000000"/>
          <w:szCs w:val="24"/>
        </w:rPr>
        <w:t xml:space="preserve"> </w:t>
      </w:r>
      <w:r w:rsidR="00B05FD7" w:rsidRPr="001C2323">
        <w:rPr>
          <w:rFonts w:eastAsia="Calibri" w:cs="Times New Roman"/>
          <w:color w:val="000000"/>
          <w:szCs w:val="24"/>
        </w:rPr>
        <w:t>54,9’u</w:t>
      </w:r>
      <w:r>
        <w:rPr>
          <w:rFonts w:eastAsia="Calibri" w:cs="Times New Roman"/>
          <w:color w:val="000000"/>
          <w:szCs w:val="24"/>
        </w:rPr>
        <w:t>nun</w:t>
      </w:r>
      <w:r w:rsidR="00B05FD7" w:rsidRPr="001C2323">
        <w:rPr>
          <w:rFonts w:eastAsia="Calibri" w:cs="Times New Roman"/>
          <w:color w:val="000000"/>
          <w:szCs w:val="24"/>
        </w:rPr>
        <w:t xml:space="preserve"> 25-45 yaş arası ve %</w:t>
      </w:r>
      <w:r>
        <w:rPr>
          <w:rFonts w:eastAsia="Calibri" w:cs="Times New Roman"/>
          <w:color w:val="000000"/>
          <w:szCs w:val="24"/>
        </w:rPr>
        <w:t xml:space="preserve"> </w:t>
      </w:r>
      <w:r w:rsidR="00B05FD7" w:rsidRPr="001C2323">
        <w:rPr>
          <w:rFonts w:eastAsia="Calibri" w:cs="Times New Roman"/>
          <w:color w:val="000000"/>
          <w:szCs w:val="24"/>
        </w:rPr>
        <w:t>20,4’ ünün ise 46 yaş üzeri olduğu görülm</w:t>
      </w:r>
      <w:r>
        <w:rPr>
          <w:rFonts w:eastAsia="Calibri" w:cs="Times New Roman"/>
          <w:color w:val="000000"/>
          <w:szCs w:val="24"/>
        </w:rPr>
        <w:t>üştü</w:t>
      </w:r>
      <w:r w:rsidR="00B05FD7" w:rsidRPr="001C2323">
        <w:rPr>
          <w:rFonts w:eastAsia="Calibri" w:cs="Times New Roman"/>
          <w:color w:val="000000"/>
          <w:szCs w:val="24"/>
        </w:rPr>
        <w:t xml:space="preserve">r. </w:t>
      </w:r>
    </w:p>
    <w:p w:rsidR="00B05FD7" w:rsidRPr="001C2323" w:rsidRDefault="00B05FD7" w:rsidP="00DC691D">
      <w:pPr>
        <w:pStyle w:val="ListeParagraf"/>
        <w:keepNext/>
        <w:keepLines/>
        <w:numPr>
          <w:ilvl w:val="1"/>
          <w:numId w:val="28"/>
        </w:numPr>
        <w:spacing w:after="120" w:line="240" w:lineRule="auto"/>
        <w:contextualSpacing w:val="0"/>
        <w:outlineLvl w:val="1"/>
        <w:rPr>
          <w:rFonts w:eastAsia="Calibri" w:cs="Times New Roman"/>
          <w:b/>
          <w:szCs w:val="24"/>
        </w:rPr>
      </w:pPr>
      <w:bookmarkStart w:id="49" w:name="_Toc486519046"/>
      <w:r w:rsidRPr="001C2323">
        <w:rPr>
          <w:rFonts w:eastAsia="Calibri" w:cs="Times New Roman"/>
          <w:b/>
          <w:szCs w:val="24"/>
        </w:rPr>
        <w:t>İstatistiki Bilgi Amaçlı Sorulara İlişkin Bulgular</w:t>
      </w:r>
      <w:bookmarkEnd w:id="49"/>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Araştı</w:t>
      </w:r>
      <w:r w:rsidR="00A811C5">
        <w:rPr>
          <w:rFonts w:eastAsia="Calibri" w:cs="Times New Roman"/>
          <w:szCs w:val="24"/>
        </w:rPr>
        <w:t>rmanın bu bölümünde, Kapadokya b</w:t>
      </w:r>
      <w:r w:rsidRPr="001C2323">
        <w:rPr>
          <w:rFonts w:eastAsia="Calibri" w:cs="Times New Roman"/>
          <w:szCs w:val="24"/>
        </w:rPr>
        <w:t xml:space="preserve">ölgesine gelen yerli ve yabancı ziyaretçilerin konaklama süreleri,  ziyaret tekrarları, bölgeye seyahat etme öncelikleri, katıldıkları sıcak hava balon turuna ilişkin tercih kaynaklarının durumlarını gösteren tanımlayıcı istatistiksel çalışmalar yapılmıştır. Aşağıda bu açıdan elde edilen bulgulara yer verilmiştir. </w:t>
      </w:r>
    </w:p>
    <w:p w:rsidR="00B05FD7" w:rsidRPr="001C2323" w:rsidRDefault="00B05FD7" w:rsidP="00DC691D">
      <w:pPr>
        <w:pStyle w:val="ListeParagraf"/>
        <w:keepNext/>
        <w:keepLines/>
        <w:numPr>
          <w:ilvl w:val="2"/>
          <w:numId w:val="28"/>
        </w:numPr>
        <w:spacing w:after="120" w:line="240" w:lineRule="auto"/>
        <w:contextualSpacing w:val="0"/>
        <w:outlineLvl w:val="3"/>
        <w:rPr>
          <w:rFonts w:eastAsiaTheme="majorEastAsia" w:cs="Times New Roman"/>
          <w:b/>
          <w:iCs/>
          <w:szCs w:val="24"/>
        </w:rPr>
      </w:pPr>
      <w:bookmarkStart w:id="50" w:name="_Toc486519047"/>
      <w:r w:rsidRPr="001C2323">
        <w:rPr>
          <w:rFonts w:eastAsiaTheme="majorEastAsia" w:cs="Times New Roman"/>
          <w:b/>
          <w:iCs/>
          <w:szCs w:val="24"/>
        </w:rPr>
        <w:t>Araştırmaya Katılan Ziyaretçilerin Konaklama Süreleri</w:t>
      </w:r>
      <w:bookmarkEnd w:id="50"/>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Araştırmaya katılan z</w:t>
      </w:r>
      <w:r w:rsidR="00A811C5">
        <w:rPr>
          <w:rFonts w:eastAsia="Calibri" w:cs="Times New Roman"/>
          <w:szCs w:val="24"/>
        </w:rPr>
        <w:t>iyaretçilerin Kapadokya bölgesi</w:t>
      </w:r>
      <w:r w:rsidRPr="001C2323">
        <w:rPr>
          <w:rFonts w:eastAsia="Calibri" w:cs="Times New Roman"/>
          <w:szCs w:val="24"/>
        </w:rPr>
        <w:t xml:space="preserve">ndeki konaklama süreleri ile ilgili açık uçlu soru sorulmuştur. Elde edilen verilere göre genellikle 1,2,3,4 gün cevabı alınmıştır. Beş gün ve üzeri konaklama yapan ziyaretçi sayısı çok az olduğu için sınıflamada beş gün ve üzeri konaklama süresi bildiren ziyaretçiler sınıflandırılarak 5-10 gün olarak değerlendirilmiştir. </w:t>
      </w:r>
    </w:p>
    <w:p w:rsidR="00B05FD7" w:rsidRPr="00A811C5" w:rsidRDefault="00A811C5" w:rsidP="00DC691D">
      <w:pPr>
        <w:keepNext/>
        <w:spacing w:after="120" w:line="240" w:lineRule="auto"/>
        <w:jc w:val="center"/>
        <w:rPr>
          <w:rFonts w:cs="Times New Roman"/>
          <w:b/>
          <w:iCs/>
          <w:szCs w:val="24"/>
        </w:rPr>
      </w:pPr>
      <w:bookmarkStart w:id="51" w:name="_Toc486499436"/>
      <w:r>
        <w:rPr>
          <w:rFonts w:cs="Times New Roman"/>
          <w:b/>
          <w:iCs/>
          <w:szCs w:val="24"/>
        </w:rPr>
        <w:t>Çizelge</w:t>
      </w:r>
      <w:r w:rsidR="00B05FD7" w:rsidRPr="001C2323">
        <w:rPr>
          <w:rFonts w:cs="Times New Roman"/>
          <w:b/>
          <w:iCs/>
          <w:szCs w:val="24"/>
        </w:rPr>
        <w:t xml:space="preserve"> </w:t>
      </w:r>
      <w:r w:rsidR="002709E5" w:rsidRPr="001C2323">
        <w:rPr>
          <w:rFonts w:cs="Times New Roman"/>
          <w:b/>
          <w:iCs/>
          <w:szCs w:val="24"/>
        </w:rPr>
        <w:t>7</w:t>
      </w:r>
      <w:r>
        <w:rPr>
          <w:rFonts w:cs="Times New Roman"/>
          <w:b/>
          <w:iCs/>
          <w:szCs w:val="24"/>
        </w:rPr>
        <w:t>.</w:t>
      </w:r>
      <w:r w:rsidR="00B05FD7" w:rsidRPr="001C2323">
        <w:rPr>
          <w:rFonts w:cs="Times New Roman"/>
          <w:iCs/>
          <w:szCs w:val="24"/>
        </w:rPr>
        <w:t xml:space="preserve"> </w:t>
      </w:r>
      <w:r w:rsidR="00B05FD7" w:rsidRPr="00A811C5">
        <w:rPr>
          <w:rFonts w:cs="Times New Roman"/>
          <w:b/>
          <w:iCs/>
          <w:szCs w:val="24"/>
        </w:rPr>
        <w:t xml:space="preserve">Araştırmaya </w:t>
      </w:r>
      <w:r w:rsidRPr="00A811C5">
        <w:rPr>
          <w:rFonts w:cs="Times New Roman"/>
          <w:b/>
          <w:iCs/>
          <w:szCs w:val="24"/>
        </w:rPr>
        <w:t>Katılan Ziyaretçilerin Konaklama Sürelerine Göre Dağılımı</w:t>
      </w:r>
      <w:bookmarkEnd w:id="51"/>
    </w:p>
    <w:tbl>
      <w:tblPr>
        <w:tblW w:w="5000" w:type="pct"/>
        <w:jc w:val="center"/>
        <w:tblCellMar>
          <w:left w:w="70" w:type="dxa"/>
          <w:right w:w="70" w:type="dxa"/>
        </w:tblCellMar>
        <w:tblLook w:val="04A0" w:firstRow="1" w:lastRow="0" w:firstColumn="1" w:lastColumn="0" w:noHBand="0" w:noVBand="1"/>
      </w:tblPr>
      <w:tblGrid>
        <w:gridCol w:w="3323"/>
        <w:gridCol w:w="1386"/>
        <w:gridCol w:w="1386"/>
        <w:gridCol w:w="1388"/>
        <w:gridCol w:w="1579"/>
      </w:tblGrid>
      <w:tr w:rsidR="00B05FD7" w:rsidRPr="001C2323" w:rsidTr="00B05FD7">
        <w:trPr>
          <w:trHeight w:val="319"/>
          <w:jc w:val="center"/>
        </w:trPr>
        <w:tc>
          <w:tcPr>
            <w:tcW w:w="1833" w:type="pct"/>
            <w:vMerge w:val="restar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Konaklama Süreleri </w:t>
            </w:r>
          </w:p>
        </w:tc>
        <w:tc>
          <w:tcPr>
            <w:tcW w:w="2296" w:type="pct"/>
            <w:gridSpan w:val="3"/>
            <w:tcBorders>
              <w:top w:val="single" w:sz="4" w:space="0" w:color="auto"/>
              <w:left w:val="nil"/>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Milliyet</w:t>
            </w:r>
          </w:p>
        </w:tc>
        <w:tc>
          <w:tcPr>
            <w:tcW w:w="871" w:type="pct"/>
            <w:vMerge w:val="restart"/>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Toplam</w:t>
            </w:r>
          </w:p>
        </w:tc>
      </w:tr>
      <w:tr w:rsidR="00B05FD7" w:rsidRPr="001C2323" w:rsidTr="00B05FD7">
        <w:trPr>
          <w:trHeight w:val="3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p>
        </w:tc>
        <w:tc>
          <w:tcPr>
            <w:tcW w:w="765" w:type="pct"/>
            <w:tcBorders>
              <w:top w:val="nil"/>
              <w:left w:val="nil"/>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Çinli</w:t>
            </w:r>
          </w:p>
        </w:tc>
        <w:tc>
          <w:tcPr>
            <w:tcW w:w="765" w:type="pct"/>
            <w:tcBorders>
              <w:top w:val="nil"/>
              <w:left w:val="nil"/>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Türk</w:t>
            </w:r>
          </w:p>
        </w:tc>
        <w:tc>
          <w:tcPr>
            <w:tcW w:w="766" w:type="pct"/>
            <w:tcBorders>
              <w:top w:val="nil"/>
              <w:left w:val="nil"/>
              <w:bottom w:val="single" w:sz="4" w:space="0" w:color="auto"/>
              <w:right w:val="single" w:sz="4" w:space="0" w:color="auto"/>
            </w:tcBorders>
            <w:vAlign w:val="center"/>
            <w:hideMark/>
          </w:tcPr>
          <w:p w:rsidR="00B05FD7" w:rsidRPr="001C2323" w:rsidRDefault="00B05FD7" w:rsidP="00DC691D">
            <w:pPr>
              <w:spacing w:after="0" w:line="240" w:lineRule="auto"/>
              <w:jc w:val="center"/>
              <w:rPr>
                <w:rFonts w:eastAsia="Times New Roman" w:cs="Times New Roman"/>
                <w:b/>
                <w:szCs w:val="24"/>
                <w:lang w:eastAsia="tr-TR"/>
              </w:rPr>
            </w:pPr>
            <w:r w:rsidRPr="001C2323">
              <w:rPr>
                <w:rFonts w:eastAsia="Times New Roman" w:cs="Times New Roman"/>
                <w:b/>
                <w:szCs w:val="24"/>
                <w:lang w:eastAsia="tr-TR"/>
              </w:rPr>
              <w:t>Diğer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1 Gün Konaklama Sayısı (f)</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13</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31</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14</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58</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bookmarkStart w:id="52" w:name="_Hlk482464751"/>
            <w:bookmarkStart w:id="53" w:name="_Hlk482464870"/>
            <w:r w:rsidRPr="00F91402">
              <w:rPr>
                <w:rFonts w:eastAsia="Times New Roman" w:cs="Times New Roman"/>
                <w:szCs w:val="24"/>
                <w:lang w:eastAsia="tr-TR"/>
              </w:rPr>
              <w:t>1 Gün Konaklama Yüzdesi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22,4</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53,4</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24,1</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bookmarkEnd w:id="52"/>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bookmarkStart w:id="54" w:name="_Hlk482464864"/>
            <w:r w:rsidRPr="001C2323">
              <w:rPr>
                <w:rFonts w:eastAsia="Times New Roman" w:cs="Times New Roman"/>
                <w:b/>
                <w:szCs w:val="24"/>
                <w:lang w:eastAsia="tr-TR"/>
              </w:rPr>
              <w:t>Toplamdaki Yüzde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3,2</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7,6</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3,4</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14,3</w:t>
            </w:r>
            <w:r w:rsidR="00A811C5">
              <w:rPr>
                <w:rFonts w:eastAsia="Times New Roman" w:cs="Times New Roman"/>
                <w:szCs w:val="24"/>
                <w:lang w:eastAsia="tr-TR"/>
              </w:rPr>
              <w:t xml:space="preserve"> </w:t>
            </w:r>
            <w:r w:rsidRPr="001C2323">
              <w:rPr>
                <w:rFonts w:eastAsia="Times New Roman" w:cs="Times New Roman"/>
                <w:szCs w:val="24"/>
                <w:lang w:eastAsia="tr-TR"/>
              </w:rPr>
              <w:t>%</w:t>
            </w:r>
          </w:p>
        </w:tc>
        <w:bookmarkEnd w:id="53"/>
        <w:bookmarkEnd w:id="54"/>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2 Gün Konaklama Sayısı (f)</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137</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72</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20</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229</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lastRenderedPageBreak/>
              <w:t>2 Gün Konaklama Yüzdesi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59,8</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31,4</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8,7</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Toplamdaki Yüzde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33,7</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17,7</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4,9</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56,4</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3 Gün Konaklama Sayısı (f)</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40</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12</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62</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bookmarkStart w:id="55" w:name="_Hlk482464936"/>
            <w:r w:rsidRPr="00F91402">
              <w:rPr>
                <w:rFonts w:eastAsia="Times New Roman" w:cs="Times New Roman"/>
                <w:szCs w:val="24"/>
                <w:lang w:eastAsia="tr-TR"/>
              </w:rPr>
              <w:t>3 Gün Konaklama Yüzdesi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16,1</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64,5</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19,4</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Toplamdaki Yüzde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2,5</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9,9</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3,0</w:t>
            </w:r>
            <w:r w:rsidR="00433811">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15,3</w:t>
            </w:r>
            <w:r w:rsidR="00A811C5">
              <w:rPr>
                <w:rFonts w:eastAsia="Times New Roman" w:cs="Times New Roman"/>
                <w:szCs w:val="24"/>
                <w:lang w:eastAsia="tr-TR"/>
              </w:rPr>
              <w:t xml:space="preserve"> </w:t>
            </w:r>
            <w:r w:rsidRPr="001C2323">
              <w:rPr>
                <w:rFonts w:eastAsia="Times New Roman" w:cs="Times New Roman"/>
                <w:szCs w:val="24"/>
                <w:lang w:eastAsia="tr-TR"/>
              </w:rPr>
              <w:t>%</w:t>
            </w:r>
          </w:p>
        </w:tc>
        <w:bookmarkEnd w:id="55"/>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4 Gün Konaklama Sayısı (f)</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25</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8</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36</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4 Gün Konaklama Yüzdesi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8,3</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69,4</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22,2</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Toplamdaki Yüzde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0,7</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6,2</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2,0</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8,9</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5-10 Gün Konaklama Sayısı (f)</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16</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21</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F91402" w:rsidRDefault="00B05FD7" w:rsidP="00DC691D">
            <w:pPr>
              <w:spacing w:after="0" w:line="240" w:lineRule="auto"/>
              <w:rPr>
                <w:rFonts w:eastAsia="Times New Roman" w:cs="Times New Roman"/>
                <w:szCs w:val="24"/>
                <w:lang w:eastAsia="tr-TR"/>
              </w:rPr>
            </w:pPr>
            <w:r w:rsidRPr="00F91402">
              <w:rPr>
                <w:rFonts w:eastAsia="Times New Roman" w:cs="Times New Roman"/>
                <w:szCs w:val="24"/>
                <w:lang w:eastAsia="tr-TR"/>
              </w:rPr>
              <w:t>5-10 Gün Konaklama Yüzdesi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4,8</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76,2</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19,0</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Toplamdaki Yüzde (%)</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0,2</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3,9</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5,2</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Genel Toplam</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164</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184</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58</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406</w:t>
            </w:r>
          </w:p>
        </w:tc>
      </w:tr>
      <w:tr w:rsidR="00B05FD7" w:rsidRPr="001C2323" w:rsidTr="00B05FD7">
        <w:trPr>
          <w:trHeight w:val="342"/>
          <w:jc w:val="center"/>
        </w:trPr>
        <w:tc>
          <w:tcPr>
            <w:tcW w:w="1833" w:type="pct"/>
            <w:tcBorders>
              <w:top w:val="nil"/>
              <w:left w:val="single" w:sz="4" w:space="0" w:color="auto"/>
              <w:bottom w:val="single" w:sz="4" w:space="0" w:color="auto"/>
              <w:right w:val="single" w:sz="4" w:space="0" w:color="auto"/>
            </w:tcBorders>
            <w:vAlign w:val="center"/>
            <w:hideMark/>
          </w:tcPr>
          <w:p w:rsidR="00B05FD7" w:rsidRPr="001C2323" w:rsidRDefault="00B05FD7" w:rsidP="00DC691D">
            <w:pPr>
              <w:spacing w:after="0" w:line="240" w:lineRule="auto"/>
              <w:rPr>
                <w:rFonts w:eastAsia="Times New Roman" w:cs="Times New Roman"/>
                <w:b/>
                <w:szCs w:val="24"/>
                <w:lang w:eastAsia="tr-TR"/>
              </w:rPr>
            </w:pPr>
            <w:r w:rsidRPr="001C2323">
              <w:rPr>
                <w:rFonts w:eastAsia="Times New Roman" w:cs="Times New Roman"/>
                <w:b/>
                <w:szCs w:val="24"/>
                <w:lang w:eastAsia="tr-TR"/>
              </w:rPr>
              <w:t>Genel Toplam Yüzde</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40,4</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5"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45,3</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766"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14,3</w:t>
            </w:r>
            <w:r w:rsidR="00A811C5">
              <w:rPr>
                <w:rFonts w:eastAsia="Times New Roman" w:cs="Times New Roman"/>
                <w:szCs w:val="24"/>
                <w:lang w:eastAsia="tr-TR"/>
              </w:rPr>
              <w:t xml:space="preserve"> </w:t>
            </w:r>
            <w:r w:rsidRPr="001C2323">
              <w:rPr>
                <w:rFonts w:eastAsia="Times New Roman" w:cs="Times New Roman"/>
                <w:szCs w:val="24"/>
                <w:lang w:eastAsia="tr-TR"/>
              </w:rPr>
              <w:t>%</w:t>
            </w:r>
          </w:p>
        </w:tc>
        <w:tc>
          <w:tcPr>
            <w:tcW w:w="871" w:type="pct"/>
            <w:tcBorders>
              <w:top w:val="nil"/>
              <w:left w:val="nil"/>
              <w:bottom w:val="single" w:sz="4" w:space="0" w:color="auto"/>
              <w:right w:val="single" w:sz="4" w:space="0" w:color="auto"/>
            </w:tcBorders>
            <w:noWrap/>
            <w:vAlign w:val="center"/>
            <w:hideMark/>
          </w:tcPr>
          <w:p w:rsidR="00B05FD7" w:rsidRPr="001C2323" w:rsidRDefault="00B05FD7" w:rsidP="00DC691D">
            <w:pPr>
              <w:spacing w:after="0" w:line="240" w:lineRule="auto"/>
              <w:jc w:val="right"/>
              <w:rPr>
                <w:rFonts w:eastAsia="Times New Roman" w:cs="Times New Roman"/>
                <w:szCs w:val="24"/>
                <w:lang w:eastAsia="tr-TR"/>
              </w:rPr>
            </w:pPr>
            <w:r w:rsidRPr="001C2323">
              <w:rPr>
                <w:rFonts w:eastAsia="Times New Roman" w:cs="Times New Roman"/>
                <w:szCs w:val="24"/>
                <w:lang w:eastAsia="tr-TR"/>
              </w:rPr>
              <w:t>100,0</w:t>
            </w:r>
            <w:r w:rsidR="00A811C5">
              <w:rPr>
                <w:rFonts w:eastAsia="Times New Roman" w:cs="Times New Roman"/>
                <w:szCs w:val="24"/>
                <w:lang w:eastAsia="tr-TR"/>
              </w:rPr>
              <w:t xml:space="preserve"> </w:t>
            </w:r>
            <w:r w:rsidRPr="001C2323">
              <w:rPr>
                <w:rFonts w:eastAsia="Times New Roman" w:cs="Times New Roman"/>
                <w:szCs w:val="24"/>
                <w:lang w:eastAsia="tr-TR"/>
              </w:rPr>
              <w:t>%</w:t>
            </w:r>
          </w:p>
        </w:tc>
      </w:tr>
    </w:tbl>
    <w:p w:rsidR="00B05FD7" w:rsidRPr="001C2323" w:rsidRDefault="00B05FD7" w:rsidP="00DC691D">
      <w:pPr>
        <w:spacing w:after="120" w:line="240" w:lineRule="auto"/>
        <w:jc w:val="both"/>
        <w:rPr>
          <w:rFonts w:eastAsia="Calibri" w:cs="Times New Roman"/>
          <w:szCs w:val="24"/>
          <w:highlight w:val="yellow"/>
        </w:rPr>
      </w:pPr>
    </w:p>
    <w:p w:rsidR="00B05FD7" w:rsidRPr="001C2323" w:rsidRDefault="00433811" w:rsidP="00DC691D">
      <w:pPr>
        <w:spacing w:after="120" w:line="240" w:lineRule="auto"/>
        <w:jc w:val="both"/>
        <w:rPr>
          <w:rFonts w:eastAsia="Calibri" w:cs="Times New Roman"/>
          <w:szCs w:val="24"/>
        </w:rPr>
      </w:pPr>
      <w:r>
        <w:rPr>
          <w:rFonts w:eastAsia="Calibri" w:cs="Times New Roman"/>
          <w:szCs w:val="24"/>
        </w:rPr>
        <w:t>Çizelge</w:t>
      </w:r>
      <w:r w:rsidR="002709E5" w:rsidRPr="001C2323">
        <w:rPr>
          <w:rFonts w:eastAsia="Calibri" w:cs="Times New Roman"/>
          <w:szCs w:val="24"/>
        </w:rPr>
        <w:t xml:space="preserve"> 7</w:t>
      </w:r>
      <w:r w:rsidR="004E4A86" w:rsidRPr="001C2323">
        <w:rPr>
          <w:rFonts w:eastAsia="Calibri" w:cs="Times New Roman"/>
          <w:szCs w:val="24"/>
        </w:rPr>
        <w:t>’</w:t>
      </w:r>
      <w:r>
        <w:rPr>
          <w:rFonts w:eastAsia="Calibri" w:cs="Times New Roman"/>
          <w:szCs w:val="24"/>
        </w:rPr>
        <w:t>ye</w:t>
      </w:r>
      <w:r w:rsidR="00B05FD7" w:rsidRPr="001C2323">
        <w:rPr>
          <w:rFonts w:eastAsia="Calibri" w:cs="Times New Roman"/>
          <w:szCs w:val="24"/>
        </w:rPr>
        <w:t xml:space="preserve"> göre; </w:t>
      </w:r>
      <w:r>
        <w:rPr>
          <w:rFonts w:eastAsia="Calibri" w:cs="Times New Roman"/>
          <w:szCs w:val="24"/>
        </w:rPr>
        <w:t>b</w:t>
      </w:r>
      <w:r w:rsidR="00B05FD7" w:rsidRPr="001C2323">
        <w:rPr>
          <w:rFonts w:eastAsia="Calibri" w:cs="Times New Roman"/>
          <w:szCs w:val="24"/>
        </w:rPr>
        <w:t>ir gün konaklama süresi bildiren ziyaretçi sayısı 58 kişi %</w:t>
      </w:r>
      <w:r>
        <w:rPr>
          <w:rFonts w:eastAsia="Calibri" w:cs="Times New Roman"/>
          <w:szCs w:val="24"/>
        </w:rPr>
        <w:t xml:space="preserve"> </w:t>
      </w:r>
      <w:r w:rsidR="00B05FD7" w:rsidRPr="001C2323">
        <w:rPr>
          <w:rFonts w:eastAsia="Calibri" w:cs="Times New Roman"/>
          <w:szCs w:val="24"/>
        </w:rPr>
        <w:t>14,3 oranında gerçekleşmiştir. Bir gün konaklama süresine sahip ziyaretçilerden 13’ü %</w:t>
      </w:r>
      <w:r>
        <w:rPr>
          <w:rFonts w:eastAsia="Calibri" w:cs="Times New Roman"/>
          <w:szCs w:val="24"/>
        </w:rPr>
        <w:t xml:space="preserve"> </w:t>
      </w:r>
      <w:r w:rsidR="00B05FD7" w:rsidRPr="001C2323">
        <w:rPr>
          <w:rFonts w:eastAsia="Calibri" w:cs="Times New Roman"/>
          <w:szCs w:val="24"/>
        </w:rPr>
        <w:t>22,4 oranında Çinli, 31’i %</w:t>
      </w:r>
      <w:r>
        <w:rPr>
          <w:rFonts w:eastAsia="Calibri" w:cs="Times New Roman"/>
          <w:szCs w:val="24"/>
        </w:rPr>
        <w:t xml:space="preserve"> </w:t>
      </w:r>
      <w:r w:rsidR="00B05FD7" w:rsidRPr="001C2323">
        <w:rPr>
          <w:rFonts w:eastAsia="Calibri" w:cs="Times New Roman"/>
          <w:szCs w:val="24"/>
        </w:rPr>
        <w:t>53,4 oranında Türk, 14’ü %</w:t>
      </w:r>
      <w:r>
        <w:rPr>
          <w:rFonts w:eastAsia="Calibri" w:cs="Times New Roman"/>
          <w:szCs w:val="24"/>
        </w:rPr>
        <w:t xml:space="preserve"> </w:t>
      </w:r>
      <w:r w:rsidR="00B05FD7" w:rsidRPr="001C2323">
        <w:rPr>
          <w:rFonts w:eastAsia="Calibri" w:cs="Times New Roman"/>
          <w:szCs w:val="24"/>
        </w:rPr>
        <w:t>24,1 oranında diğer milliyetlerden oluşmaktadır. İki gün konaklama süresi bildiren ziyaretçi sayısı 229 kişi %</w:t>
      </w:r>
      <w:r w:rsidR="009B4F70">
        <w:rPr>
          <w:rFonts w:eastAsia="Calibri" w:cs="Times New Roman"/>
          <w:szCs w:val="24"/>
        </w:rPr>
        <w:t xml:space="preserve"> </w:t>
      </w:r>
      <w:r w:rsidR="00B05FD7" w:rsidRPr="001C2323">
        <w:rPr>
          <w:rFonts w:eastAsia="Calibri" w:cs="Times New Roman"/>
          <w:szCs w:val="24"/>
        </w:rPr>
        <w:t>56,4 oranında gerçekleşmiştir. İki gün konaklama süresine sahip ziyaretçilerden 137’si %</w:t>
      </w:r>
      <w:r w:rsidR="009B4F70">
        <w:rPr>
          <w:rFonts w:eastAsia="Calibri" w:cs="Times New Roman"/>
          <w:szCs w:val="24"/>
        </w:rPr>
        <w:t xml:space="preserve"> </w:t>
      </w:r>
      <w:r w:rsidR="00B05FD7" w:rsidRPr="001C2323">
        <w:rPr>
          <w:rFonts w:eastAsia="Calibri" w:cs="Times New Roman"/>
          <w:szCs w:val="24"/>
        </w:rPr>
        <w:t>59,8 oranında Çinli, 72’si %</w:t>
      </w:r>
      <w:r w:rsidR="009B4F70">
        <w:rPr>
          <w:rFonts w:eastAsia="Calibri" w:cs="Times New Roman"/>
          <w:szCs w:val="24"/>
        </w:rPr>
        <w:t xml:space="preserve"> </w:t>
      </w:r>
      <w:r w:rsidR="00B05FD7" w:rsidRPr="001C2323">
        <w:rPr>
          <w:rFonts w:eastAsia="Calibri" w:cs="Times New Roman"/>
          <w:szCs w:val="24"/>
        </w:rPr>
        <w:t>53,4 oranında Türk, 20’si %</w:t>
      </w:r>
      <w:r w:rsidR="009B4F70">
        <w:rPr>
          <w:rFonts w:eastAsia="Calibri" w:cs="Times New Roman"/>
          <w:szCs w:val="24"/>
        </w:rPr>
        <w:t xml:space="preserve"> </w:t>
      </w:r>
      <w:r w:rsidR="00B05FD7" w:rsidRPr="001C2323">
        <w:rPr>
          <w:rFonts w:eastAsia="Calibri" w:cs="Times New Roman"/>
          <w:szCs w:val="24"/>
        </w:rPr>
        <w:t>24,1 oranında diğer milliyetlerden oluşmaktadır. Üç gün konaklama süresi bildiren ziyaretçi sayısı 62 kişi %</w:t>
      </w:r>
      <w:r w:rsidR="009B4F70">
        <w:rPr>
          <w:rFonts w:eastAsia="Calibri" w:cs="Times New Roman"/>
          <w:szCs w:val="24"/>
        </w:rPr>
        <w:t xml:space="preserve"> </w:t>
      </w:r>
      <w:r w:rsidR="00B05FD7" w:rsidRPr="001C2323">
        <w:rPr>
          <w:rFonts w:eastAsia="Calibri" w:cs="Times New Roman"/>
          <w:szCs w:val="24"/>
        </w:rPr>
        <w:t>15,3 oranında gerçekleşmiştir. Üç gün konaklama süresine sahip ziyaretçilerden 10’u %</w:t>
      </w:r>
      <w:r w:rsidR="009B4F70">
        <w:rPr>
          <w:rFonts w:eastAsia="Calibri" w:cs="Times New Roman"/>
          <w:szCs w:val="24"/>
        </w:rPr>
        <w:t xml:space="preserve"> </w:t>
      </w:r>
      <w:r w:rsidR="00B05FD7" w:rsidRPr="001C2323">
        <w:rPr>
          <w:rFonts w:eastAsia="Calibri" w:cs="Times New Roman"/>
          <w:szCs w:val="24"/>
        </w:rPr>
        <w:t>16,1 oranında Çinli, 40’ı %</w:t>
      </w:r>
      <w:r w:rsidR="009B4F70">
        <w:rPr>
          <w:rFonts w:eastAsia="Calibri" w:cs="Times New Roman"/>
          <w:szCs w:val="24"/>
        </w:rPr>
        <w:t xml:space="preserve"> </w:t>
      </w:r>
      <w:r w:rsidR="00B05FD7" w:rsidRPr="001C2323">
        <w:rPr>
          <w:rFonts w:eastAsia="Calibri" w:cs="Times New Roman"/>
          <w:szCs w:val="24"/>
        </w:rPr>
        <w:t>64,5 oranında Türk, 12’si %</w:t>
      </w:r>
      <w:r w:rsidR="009B4F70">
        <w:rPr>
          <w:rFonts w:eastAsia="Calibri" w:cs="Times New Roman"/>
          <w:szCs w:val="24"/>
        </w:rPr>
        <w:t xml:space="preserve"> </w:t>
      </w:r>
      <w:r w:rsidR="00B05FD7" w:rsidRPr="001C2323">
        <w:rPr>
          <w:rFonts w:eastAsia="Calibri" w:cs="Times New Roman"/>
          <w:szCs w:val="24"/>
        </w:rPr>
        <w:t>19,4 oranında diğer milliyetlerden oluşmaktadır. Dört gün konaklama süresi bildiren ziyaretçi sayısı 36 kişi %</w:t>
      </w:r>
      <w:r w:rsidR="009B4F70">
        <w:rPr>
          <w:rFonts w:eastAsia="Calibri" w:cs="Times New Roman"/>
          <w:szCs w:val="24"/>
        </w:rPr>
        <w:t xml:space="preserve"> </w:t>
      </w:r>
      <w:r w:rsidR="00B05FD7" w:rsidRPr="001C2323">
        <w:rPr>
          <w:rFonts w:eastAsia="Calibri" w:cs="Times New Roman"/>
          <w:szCs w:val="24"/>
        </w:rPr>
        <w:t>8,9 oranında gerçekleşmiştir. Dört gün konaklama süresine sahip ziyaretçilerden 3’ü %</w:t>
      </w:r>
      <w:r w:rsidR="009B4F70">
        <w:rPr>
          <w:rFonts w:eastAsia="Calibri" w:cs="Times New Roman"/>
          <w:szCs w:val="24"/>
        </w:rPr>
        <w:t xml:space="preserve"> </w:t>
      </w:r>
      <w:r w:rsidR="00B05FD7" w:rsidRPr="001C2323">
        <w:rPr>
          <w:rFonts w:eastAsia="Calibri" w:cs="Times New Roman"/>
          <w:szCs w:val="24"/>
        </w:rPr>
        <w:t>8,3 oranında Çinli, 25’ı %</w:t>
      </w:r>
      <w:r w:rsidR="009B4F70">
        <w:rPr>
          <w:rFonts w:eastAsia="Calibri" w:cs="Times New Roman"/>
          <w:szCs w:val="24"/>
        </w:rPr>
        <w:t xml:space="preserve"> </w:t>
      </w:r>
      <w:r w:rsidR="00B05FD7" w:rsidRPr="001C2323">
        <w:rPr>
          <w:rFonts w:eastAsia="Calibri" w:cs="Times New Roman"/>
          <w:szCs w:val="24"/>
        </w:rPr>
        <w:t>69,4 oranında Türk, 8’i %</w:t>
      </w:r>
      <w:r w:rsidR="009B4F70">
        <w:rPr>
          <w:rFonts w:eastAsia="Calibri" w:cs="Times New Roman"/>
          <w:szCs w:val="24"/>
        </w:rPr>
        <w:t xml:space="preserve"> </w:t>
      </w:r>
      <w:r w:rsidR="00B05FD7" w:rsidRPr="001C2323">
        <w:rPr>
          <w:rFonts w:eastAsia="Calibri" w:cs="Times New Roman"/>
          <w:szCs w:val="24"/>
        </w:rPr>
        <w:t>22,2 oranında diğer milliyetlerden oluşmaktadır. Beş ile on gün arası konaklama süresi bildiren ziyaretçi sayısı 21 kişi %</w:t>
      </w:r>
      <w:r w:rsidR="009B4F70">
        <w:rPr>
          <w:rFonts w:eastAsia="Calibri" w:cs="Times New Roman"/>
          <w:szCs w:val="24"/>
        </w:rPr>
        <w:t xml:space="preserve"> </w:t>
      </w:r>
      <w:r w:rsidR="00B05FD7" w:rsidRPr="001C2323">
        <w:rPr>
          <w:rFonts w:eastAsia="Calibri" w:cs="Times New Roman"/>
          <w:szCs w:val="24"/>
        </w:rPr>
        <w:t>5,2 oranında gerçekleşmiştir. Beş ile on gün konaklama süresine sahip ziyaretçilerden sadece 1’i %</w:t>
      </w:r>
      <w:r w:rsidR="009B4F70">
        <w:rPr>
          <w:rFonts w:eastAsia="Calibri" w:cs="Times New Roman"/>
          <w:szCs w:val="24"/>
        </w:rPr>
        <w:t xml:space="preserve"> </w:t>
      </w:r>
      <w:r w:rsidR="00B05FD7" w:rsidRPr="001C2323">
        <w:rPr>
          <w:rFonts w:eastAsia="Calibri" w:cs="Times New Roman"/>
          <w:szCs w:val="24"/>
        </w:rPr>
        <w:t>4,8 oranında Çinli, 16’sı %</w:t>
      </w:r>
      <w:r>
        <w:rPr>
          <w:rFonts w:eastAsia="Calibri" w:cs="Times New Roman"/>
          <w:szCs w:val="24"/>
        </w:rPr>
        <w:t xml:space="preserve"> </w:t>
      </w:r>
      <w:r w:rsidR="00B05FD7" w:rsidRPr="001C2323">
        <w:rPr>
          <w:rFonts w:eastAsia="Calibri" w:cs="Times New Roman"/>
          <w:szCs w:val="24"/>
        </w:rPr>
        <w:t>76,2 oranında Türk, 4’ü %19 oranında diğer milliyetlerden oluşmaktadır. Araştırmaya katılan toplam ziyaretçilerin Kapadokya’da en fazla iki günlük konaklamayı tercih ettikleri görülm</w:t>
      </w:r>
      <w:r>
        <w:rPr>
          <w:rFonts w:eastAsia="Calibri" w:cs="Times New Roman"/>
          <w:szCs w:val="24"/>
        </w:rPr>
        <w:t>üştür</w:t>
      </w:r>
      <w:r w:rsidR="00B05FD7" w:rsidRPr="001C2323">
        <w:rPr>
          <w:rFonts w:eastAsia="Calibri" w:cs="Times New Roman"/>
          <w:szCs w:val="24"/>
        </w:rPr>
        <w:t xml:space="preserve">. </w:t>
      </w:r>
    </w:p>
    <w:p w:rsidR="00B05FD7" w:rsidRPr="001C2323" w:rsidRDefault="00B05FD7" w:rsidP="00DC691D">
      <w:pPr>
        <w:pStyle w:val="ListeParagraf"/>
        <w:numPr>
          <w:ilvl w:val="1"/>
          <w:numId w:val="28"/>
        </w:numPr>
        <w:spacing w:after="120" w:line="240" w:lineRule="auto"/>
        <w:contextualSpacing w:val="0"/>
        <w:jc w:val="both"/>
        <w:rPr>
          <w:rFonts w:eastAsia="Calibri" w:cs="Times New Roman"/>
          <w:b/>
          <w:szCs w:val="24"/>
        </w:rPr>
      </w:pPr>
      <w:r w:rsidRPr="001C2323">
        <w:rPr>
          <w:rFonts w:eastAsia="Calibri" w:cs="Times New Roman"/>
          <w:b/>
          <w:bCs/>
          <w:color w:val="000000"/>
          <w:szCs w:val="24"/>
        </w:rPr>
        <w:t>Ara</w:t>
      </w:r>
      <w:r w:rsidRPr="001C2323">
        <w:rPr>
          <w:rFonts w:eastAsia="Calibri" w:cs="Times New Roman"/>
          <w:color w:val="000000"/>
          <w:szCs w:val="24"/>
        </w:rPr>
        <w:t>ş</w:t>
      </w:r>
      <w:r w:rsidRPr="001C2323">
        <w:rPr>
          <w:rFonts w:eastAsia="Calibri" w:cs="Times New Roman"/>
          <w:b/>
          <w:bCs/>
          <w:color w:val="000000"/>
          <w:szCs w:val="24"/>
        </w:rPr>
        <w:t xml:space="preserve">tırmada Kullanılan Ölçekler ve Tanımlayıcı </w:t>
      </w:r>
      <w:r w:rsidRPr="001C2323">
        <w:rPr>
          <w:rFonts w:eastAsia="Calibri" w:cs="Times New Roman"/>
          <w:color w:val="000000"/>
          <w:szCs w:val="24"/>
        </w:rPr>
        <w:t>İ</w:t>
      </w:r>
      <w:r w:rsidRPr="001C2323">
        <w:rPr>
          <w:rFonts w:eastAsia="Calibri" w:cs="Times New Roman"/>
          <w:b/>
          <w:bCs/>
          <w:color w:val="000000"/>
          <w:szCs w:val="24"/>
        </w:rPr>
        <w:t>statistikler</w:t>
      </w:r>
    </w:p>
    <w:p w:rsidR="00B05FD7" w:rsidRPr="001C2323" w:rsidRDefault="004E4A86" w:rsidP="00DC691D">
      <w:pPr>
        <w:spacing w:after="120" w:line="240" w:lineRule="auto"/>
        <w:jc w:val="both"/>
        <w:rPr>
          <w:rFonts w:eastAsia="Calibri" w:cs="Times New Roman"/>
          <w:b/>
          <w:szCs w:val="24"/>
        </w:rPr>
      </w:pPr>
      <w:r w:rsidRPr="001C2323">
        <w:rPr>
          <w:rFonts w:eastAsia="Calibri" w:cs="Times New Roman"/>
          <w:szCs w:val="24"/>
        </w:rPr>
        <w:t xml:space="preserve">Deneyim boyutları </w:t>
      </w:r>
      <w:r w:rsidR="00B05FD7" w:rsidRPr="001C2323">
        <w:rPr>
          <w:rFonts w:eastAsia="Calibri" w:cs="Times New Roman"/>
          <w:szCs w:val="24"/>
        </w:rPr>
        <w:t>ve davranışsal niyet alt ölçeklerine ait ortalamalar, standart sapma ve değerleri ile ilgili ta</w:t>
      </w:r>
      <w:r w:rsidR="00820BC5" w:rsidRPr="001C2323">
        <w:rPr>
          <w:rFonts w:eastAsia="Calibri" w:cs="Times New Roman"/>
          <w:szCs w:val="24"/>
        </w:rPr>
        <w:t xml:space="preserve">nımlayıcı istatistikler </w:t>
      </w:r>
      <w:r w:rsidR="009B4F70">
        <w:rPr>
          <w:rFonts w:eastAsia="Calibri" w:cs="Times New Roman"/>
          <w:szCs w:val="24"/>
        </w:rPr>
        <w:t>Çizelge</w:t>
      </w:r>
      <w:r w:rsidR="00820BC5" w:rsidRPr="001C2323">
        <w:rPr>
          <w:rFonts w:eastAsia="Calibri" w:cs="Times New Roman"/>
          <w:szCs w:val="24"/>
        </w:rPr>
        <w:t xml:space="preserve"> 8</w:t>
      </w:r>
      <w:r w:rsidRPr="001C2323">
        <w:rPr>
          <w:rFonts w:eastAsia="Calibri" w:cs="Times New Roman"/>
          <w:szCs w:val="24"/>
        </w:rPr>
        <w:t>‘d</w:t>
      </w:r>
      <w:r w:rsidR="009B4F70">
        <w:rPr>
          <w:rFonts w:eastAsia="Calibri" w:cs="Times New Roman"/>
          <w:szCs w:val="24"/>
        </w:rPr>
        <w:t>e</w:t>
      </w:r>
      <w:r w:rsidR="00B05FD7" w:rsidRPr="001C2323">
        <w:rPr>
          <w:rFonts w:eastAsia="Calibri" w:cs="Times New Roman"/>
          <w:szCs w:val="24"/>
        </w:rPr>
        <w:t xml:space="preserve"> verilmiştir.</w:t>
      </w:r>
    </w:p>
    <w:p w:rsidR="00B05FD7" w:rsidRPr="009B4F70" w:rsidRDefault="009B4F70" w:rsidP="00DC691D">
      <w:pPr>
        <w:keepNext/>
        <w:spacing w:after="120" w:line="240" w:lineRule="auto"/>
        <w:jc w:val="center"/>
        <w:rPr>
          <w:rFonts w:cs="Times New Roman"/>
          <w:b/>
          <w:iCs/>
          <w:szCs w:val="24"/>
        </w:rPr>
      </w:pPr>
      <w:bookmarkStart w:id="56" w:name="_Toc486499440"/>
      <w:r>
        <w:rPr>
          <w:rFonts w:cs="Times New Roman"/>
          <w:b/>
          <w:iCs/>
          <w:szCs w:val="24"/>
        </w:rPr>
        <w:t>Çizelge</w:t>
      </w:r>
      <w:r w:rsidR="00B05FD7" w:rsidRPr="001C2323">
        <w:rPr>
          <w:rFonts w:cs="Times New Roman"/>
          <w:b/>
          <w:iCs/>
          <w:szCs w:val="24"/>
        </w:rPr>
        <w:t xml:space="preserve"> </w:t>
      </w:r>
      <w:r w:rsidR="00820BC5" w:rsidRPr="001C2323">
        <w:rPr>
          <w:rFonts w:cs="Times New Roman"/>
          <w:b/>
          <w:iCs/>
          <w:szCs w:val="24"/>
        </w:rPr>
        <w:t>8</w:t>
      </w:r>
      <w:r>
        <w:rPr>
          <w:rFonts w:cs="Times New Roman"/>
          <w:b/>
          <w:iCs/>
          <w:szCs w:val="24"/>
        </w:rPr>
        <w:t>.</w:t>
      </w:r>
      <w:r w:rsidR="00B05FD7" w:rsidRPr="001C2323">
        <w:rPr>
          <w:rFonts w:cs="Times New Roman"/>
          <w:iCs/>
          <w:szCs w:val="24"/>
        </w:rPr>
        <w:t xml:space="preserve"> </w:t>
      </w:r>
      <w:r w:rsidR="00B05FD7" w:rsidRPr="009B4F70">
        <w:rPr>
          <w:rFonts w:cs="Times New Roman"/>
          <w:b/>
          <w:iCs/>
          <w:szCs w:val="24"/>
        </w:rPr>
        <w:t xml:space="preserve">Araştırma </w:t>
      </w:r>
      <w:r w:rsidRPr="009B4F70">
        <w:rPr>
          <w:rFonts w:cs="Times New Roman"/>
          <w:b/>
          <w:iCs/>
          <w:szCs w:val="24"/>
        </w:rPr>
        <w:t>Ölçeğine Ait Tanımlayıcı İstatistikler</w:t>
      </w:r>
      <w:bookmarkEnd w:id="56"/>
    </w:p>
    <w:tbl>
      <w:tblPr>
        <w:tblStyle w:val="TabloKlavuzu1"/>
        <w:tblW w:w="5000" w:type="pct"/>
        <w:jc w:val="center"/>
        <w:tblLook w:val="04A0" w:firstRow="1" w:lastRow="0" w:firstColumn="1" w:lastColumn="0" w:noHBand="0" w:noVBand="1"/>
      </w:tblPr>
      <w:tblGrid>
        <w:gridCol w:w="3880"/>
        <w:gridCol w:w="2592"/>
        <w:gridCol w:w="2590"/>
      </w:tblGrid>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hideMark/>
          </w:tcPr>
          <w:p w:rsidR="00B05FD7" w:rsidRPr="009B4F70" w:rsidRDefault="00B05FD7" w:rsidP="00DC691D">
            <w:pPr>
              <w:spacing w:before="60" w:after="60"/>
              <w:jc w:val="center"/>
              <w:rPr>
                <w:b/>
                <w:sz w:val="22"/>
              </w:rPr>
            </w:pPr>
            <w:r w:rsidRPr="009B4F70">
              <w:rPr>
                <w:b/>
                <w:sz w:val="22"/>
              </w:rPr>
              <w:t>Ölçekler</w:t>
            </w:r>
          </w:p>
        </w:tc>
        <w:tc>
          <w:tcPr>
            <w:tcW w:w="1430" w:type="pct"/>
            <w:tcBorders>
              <w:top w:val="single" w:sz="4" w:space="0" w:color="auto"/>
              <w:left w:val="single" w:sz="4" w:space="0" w:color="auto"/>
              <w:bottom w:val="single" w:sz="4" w:space="0" w:color="auto"/>
              <w:right w:val="single" w:sz="4" w:space="0" w:color="auto"/>
            </w:tcBorders>
            <w:hideMark/>
          </w:tcPr>
          <w:p w:rsidR="00B05FD7" w:rsidRPr="009B4F70" w:rsidRDefault="00B05FD7" w:rsidP="00DC691D">
            <w:pPr>
              <w:spacing w:before="60" w:after="60"/>
              <w:jc w:val="center"/>
              <w:rPr>
                <w:b/>
                <w:sz w:val="22"/>
              </w:rPr>
            </w:pPr>
            <w:r w:rsidRPr="009B4F70">
              <w:rPr>
                <w:b/>
                <w:sz w:val="22"/>
              </w:rPr>
              <w:t>Aritmetik Ortalama</w:t>
            </w:r>
          </w:p>
        </w:tc>
        <w:tc>
          <w:tcPr>
            <w:tcW w:w="1429" w:type="pct"/>
            <w:tcBorders>
              <w:top w:val="single" w:sz="4" w:space="0" w:color="auto"/>
              <w:left w:val="single" w:sz="4" w:space="0" w:color="auto"/>
              <w:bottom w:val="single" w:sz="4" w:space="0" w:color="auto"/>
              <w:right w:val="single" w:sz="4" w:space="0" w:color="auto"/>
            </w:tcBorders>
            <w:hideMark/>
          </w:tcPr>
          <w:p w:rsidR="00B05FD7" w:rsidRPr="009B4F70" w:rsidRDefault="00B05FD7" w:rsidP="00DC691D">
            <w:pPr>
              <w:spacing w:before="60" w:after="60"/>
              <w:jc w:val="center"/>
              <w:rPr>
                <w:b/>
                <w:sz w:val="22"/>
              </w:rPr>
            </w:pPr>
            <w:r w:rsidRPr="009B4F70">
              <w:rPr>
                <w:b/>
                <w:sz w:val="22"/>
              </w:rPr>
              <w:t>Standart Sapma</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hideMark/>
          </w:tcPr>
          <w:p w:rsidR="00B05FD7" w:rsidRPr="009B4F70" w:rsidRDefault="00B05FD7" w:rsidP="00DC691D">
            <w:pPr>
              <w:spacing w:before="60" w:after="60"/>
              <w:jc w:val="both"/>
              <w:rPr>
                <w:b/>
                <w:sz w:val="22"/>
              </w:rPr>
            </w:pPr>
            <w:r w:rsidRPr="009B4F70">
              <w:rPr>
                <w:b/>
                <w:sz w:val="22"/>
              </w:rPr>
              <w:t>Deneyim Değeri</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4,29</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0,50</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t xml:space="preserve">   Estetik  </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4,65</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0,42</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t xml:space="preserve">   Eğitim </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4,20</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0,69</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t xml:space="preserve">   Eğlence</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4,32</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0,67</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t xml:space="preserve">   Kaçış</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4,02</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0,84</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b/>
                <w:sz w:val="22"/>
              </w:rPr>
            </w:pPr>
            <w:r w:rsidRPr="009B4F70">
              <w:rPr>
                <w:b/>
                <w:sz w:val="22"/>
              </w:rPr>
              <w:t>Davranışsal Niyet</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4,33</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0,77</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lastRenderedPageBreak/>
              <w:t xml:space="preserve">   Tekrar Ziyaret Etme Niyeti</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4,21</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0,98</w:t>
            </w:r>
          </w:p>
        </w:tc>
      </w:tr>
      <w:tr w:rsidR="00B05FD7" w:rsidRPr="001C2323" w:rsidTr="00B05FD7">
        <w:trPr>
          <w:jc w:val="center"/>
        </w:trPr>
        <w:tc>
          <w:tcPr>
            <w:tcW w:w="2141"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spacing w:before="60" w:after="60"/>
              <w:jc w:val="both"/>
              <w:rPr>
                <w:sz w:val="22"/>
              </w:rPr>
            </w:pPr>
            <w:r w:rsidRPr="009B4F70">
              <w:rPr>
                <w:sz w:val="22"/>
              </w:rPr>
              <w:t xml:space="preserve">   Başkalarına Önerme Niyeti</w:t>
            </w:r>
          </w:p>
        </w:tc>
        <w:tc>
          <w:tcPr>
            <w:tcW w:w="1430"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4,45</w:t>
            </w:r>
          </w:p>
        </w:tc>
        <w:tc>
          <w:tcPr>
            <w:tcW w:w="1429" w:type="pct"/>
            <w:tcBorders>
              <w:top w:val="single" w:sz="4" w:space="0" w:color="auto"/>
              <w:left w:val="single" w:sz="4" w:space="0" w:color="auto"/>
              <w:bottom w:val="single" w:sz="4" w:space="0" w:color="auto"/>
              <w:right w:val="single" w:sz="4" w:space="0" w:color="auto"/>
            </w:tcBorders>
            <w:vAlign w:val="center"/>
            <w:hideMark/>
          </w:tcPr>
          <w:p w:rsidR="00B05FD7" w:rsidRPr="009B4F70" w:rsidRDefault="00B05FD7" w:rsidP="00DC691D">
            <w:pPr>
              <w:jc w:val="center"/>
              <w:rPr>
                <w:color w:val="010205"/>
                <w:sz w:val="22"/>
              </w:rPr>
            </w:pPr>
            <w:r w:rsidRPr="009B4F70">
              <w:rPr>
                <w:color w:val="010205"/>
                <w:sz w:val="22"/>
              </w:rPr>
              <w:t>0,77</w:t>
            </w:r>
          </w:p>
        </w:tc>
      </w:tr>
      <w:tr w:rsidR="00B05FD7" w:rsidRPr="001C2323" w:rsidTr="00B05FD7">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5FD7" w:rsidRPr="009B4F70" w:rsidRDefault="00B05FD7" w:rsidP="00DC691D">
            <w:pPr>
              <w:spacing w:before="60" w:after="60"/>
              <w:rPr>
                <w:sz w:val="22"/>
              </w:rPr>
            </w:pPr>
            <w:r w:rsidRPr="009B4F70">
              <w:rPr>
                <w:sz w:val="22"/>
              </w:rPr>
              <w:t>Ölçek: 1=</w:t>
            </w:r>
            <w:r w:rsidR="009B4F70" w:rsidRPr="009B4F70">
              <w:rPr>
                <w:sz w:val="22"/>
              </w:rPr>
              <w:t>Kesinlikle Katılmıyorum, 2=Katılmıyorum, 3=Kararsızım, 4=Katılıyorum, 5= Kesinlikle Katılıyorum</w:t>
            </w:r>
          </w:p>
          <w:p w:rsidR="00B05FD7" w:rsidRPr="009B4F70" w:rsidRDefault="00B05FD7" w:rsidP="00DC691D">
            <w:pPr>
              <w:rPr>
                <w:color w:val="010205"/>
                <w:sz w:val="22"/>
              </w:rPr>
            </w:pPr>
            <w:r w:rsidRPr="009B4F70">
              <w:rPr>
                <w:sz w:val="22"/>
              </w:rPr>
              <w:t>N=406</w:t>
            </w:r>
          </w:p>
        </w:tc>
      </w:tr>
    </w:tbl>
    <w:p w:rsidR="00820BC5" w:rsidRPr="001C2323" w:rsidRDefault="00820BC5" w:rsidP="00DC691D">
      <w:pPr>
        <w:spacing w:after="120" w:line="240" w:lineRule="auto"/>
        <w:jc w:val="both"/>
        <w:rPr>
          <w:rFonts w:eastAsia="Calibri" w:cs="Times New Roman"/>
          <w:szCs w:val="24"/>
        </w:rPr>
      </w:pPr>
    </w:p>
    <w:p w:rsidR="00B05FD7" w:rsidRPr="001C2323" w:rsidRDefault="009B4F70" w:rsidP="00DC691D">
      <w:pPr>
        <w:spacing w:after="120" w:line="240" w:lineRule="auto"/>
        <w:jc w:val="both"/>
        <w:rPr>
          <w:rFonts w:eastAsia="Calibri" w:cs="Times New Roman"/>
          <w:szCs w:val="24"/>
        </w:rPr>
      </w:pPr>
      <w:r>
        <w:rPr>
          <w:rFonts w:eastAsia="Calibri" w:cs="Times New Roman"/>
          <w:szCs w:val="24"/>
        </w:rPr>
        <w:t>Çizelge</w:t>
      </w:r>
      <w:r w:rsidR="002709E5" w:rsidRPr="001C2323">
        <w:rPr>
          <w:rFonts w:eastAsia="Calibri" w:cs="Times New Roman"/>
          <w:szCs w:val="24"/>
        </w:rPr>
        <w:t xml:space="preserve"> </w:t>
      </w:r>
      <w:r w:rsidR="00820BC5" w:rsidRPr="001C2323">
        <w:rPr>
          <w:rFonts w:eastAsia="Calibri" w:cs="Times New Roman"/>
          <w:szCs w:val="24"/>
        </w:rPr>
        <w:t>8</w:t>
      </w:r>
      <w:r w:rsidR="008E4F2F" w:rsidRPr="001C2323">
        <w:rPr>
          <w:rFonts w:eastAsia="Calibri" w:cs="Times New Roman"/>
          <w:szCs w:val="24"/>
        </w:rPr>
        <w:t>‘d</w:t>
      </w:r>
      <w:r w:rsidR="002709E5" w:rsidRPr="001C2323">
        <w:rPr>
          <w:rFonts w:eastAsia="Calibri" w:cs="Times New Roman"/>
          <w:szCs w:val="24"/>
        </w:rPr>
        <w:t>e</w:t>
      </w:r>
      <w:r w:rsidR="00B05FD7" w:rsidRPr="001C2323">
        <w:rPr>
          <w:rFonts w:eastAsia="Calibri" w:cs="Times New Roman"/>
          <w:szCs w:val="24"/>
        </w:rPr>
        <w:t xml:space="preserve"> ortalama değerlere bakıldığında ziyaretçilerin yaşadıkları sıcak hava balon deneyiminin tüm boyutlarından önemli oranda etkilendikleri görülmektedir. Ortalamalar içerisinde en düşük oran %</w:t>
      </w:r>
      <w:r>
        <w:rPr>
          <w:rFonts w:eastAsia="Calibri" w:cs="Times New Roman"/>
          <w:szCs w:val="24"/>
        </w:rPr>
        <w:t xml:space="preserve"> </w:t>
      </w:r>
      <w:r w:rsidR="00B05FD7" w:rsidRPr="001C2323">
        <w:rPr>
          <w:rFonts w:eastAsia="Calibri" w:cs="Times New Roman"/>
          <w:szCs w:val="24"/>
        </w:rPr>
        <w:t xml:space="preserve">4,02 ortalamaya sahip </w:t>
      </w:r>
      <w:r w:rsidR="00C078D0">
        <w:rPr>
          <w:rFonts w:eastAsia="Calibri" w:cs="Times New Roman"/>
          <w:szCs w:val="24"/>
        </w:rPr>
        <w:t>SHB</w:t>
      </w:r>
      <w:r w:rsidR="00B05FD7" w:rsidRPr="001C2323">
        <w:rPr>
          <w:rFonts w:eastAsia="Calibri" w:cs="Times New Roman"/>
          <w:szCs w:val="24"/>
        </w:rPr>
        <w:t xml:space="preserve"> deneyiminin kaçış boyutu olduğu görülmektedir. En yüksek oran %</w:t>
      </w:r>
      <w:r>
        <w:rPr>
          <w:rFonts w:eastAsia="Calibri" w:cs="Times New Roman"/>
          <w:szCs w:val="24"/>
        </w:rPr>
        <w:t xml:space="preserve"> </w:t>
      </w:r>
      <w:r w:rsidR="00B05FD7" w:rsidRPr="001C2323">
        <w:rPr>
          <w:rFonts w:eastAsia="Calibri" w:cs="Times New Roman"/>
          <w:szCs w:val="24"/>
        </w:rPr>
        <w:t xml:space="preserve">4,65 ile </w:t>
      </w:r>
      <w:r w:rsidR="00C078D0">
        <w:rPr>
          <w:rFonts w:eastAsia="Calibri" w:cs="Times New Roman"/>
          <w:szCs w:val="24"/>
        </w:rPr>
        <w:t>SHB</w:t>
      </w:r>
      <w:r w:rsidR="00B05FD7" w:rsidRPr="001C2323">
        <w:rPr>
          <w:rFonts w:eastAsia="Calibri" w:cs="Times New Roman"/>
          <w:szCs w:val="24"/>
        </w:rPr>
        <w:t xml:space="preserve"> deneyiminin estetik boyutundan kaynaklı olduğu görülmektedir. Bunun en önemli nedeni ise </w:t>
      </w:r>
      <w:r w:rsidR="00C078D0">
        <w:rPr>
          <w:rFonts w:eastAsia="Calibri" w:cs="Times New Roman"/>
          <w:szCs w:val="24"/>
        </w:rPr>
        <w:t>SHB</w:t>
      </w:r>
      <w:r>
        <w:rPr>
          <w:rFonts w:eastAsia="Calibri" w:cs="Times New Roman"/>
          <w:szCs w:val="24"/>
        </w:rPr>
        <w:t xml:space="preserve"> deneyimi esnasında Kapadokya b</w:t>
      </w:r>
      <w:r w:rsidR="00B05FD7" w:rsidRPr="001C2323">
        <w:rPr>
          <w:rFonts w:eastAsia="Calibri" w:cs="Times New Roman"/>
          <w:szCs w:val="24"/>
        </w:rPr>
        <w:t xml:space="preserve">ölgesine özgü eşsiz doğal güzelliklerinin gökyüzünde rengârenk balonlar eşliğinde dikkat çekici bir manzara oluşturması olduğu düşünülmektedir. </w:t>
      </w:r>
    </w:p>
    <w:p w:rsidR="00B05FD7" w:rsidRPr="001C2323" w:rsidRDefault="00B05FD7" w:rsidP="00DC691D">
      <w:pPr>
        <w:pStyle w:val="ListeParagraf"/>
        <w:keepNext/>
        <w:keepLines/>
        <w:numPr>
          <w:ilvl w:val="1"/>
          <w:numId w:val="28"/>
        </w:numPr>
        <w:spacing w:after="120" w:line="240" w:lineRule="auto"/>
        <w:contextualSpacing w:val="0"/>
        <w:outlineLvl w:val="0"/>
        <w:rPr>
          <w:rFonts w:eastAsia="Times New Roman" w:cs="Times New Roman"/>
          <w:b/>
          <w:szCs w:val="24"/>
        </w:rPr>
      </w:pPr>
      <w:bookmarkStart w:id="57" w:name="_Toc486519051"/>
      <w:r w:rsidRPr="001C2323">
        <w:rPr>
          <w:rFonts w:eastAsia="Times New Roman" w:cs="Times New Roman"/>
          <w:b/>
          <w:szCs w:val="24"/>
        </w:rPr>
        <w:t>Deneyim Boyutları Ölçeğinin Açıklayıcı Faktör Analizi</w:t>
      </w:r>
      <w:bookmarkEnd w:id="57"/>
      <w:r w:rsidRPr="001C2323">
        <w:rPr>
          <w:rFonts w:eastAsia="Times New Roman" w:cs="Times New Roman"/>
          <w:b/>
          <w:szCs w:val="24"/>
        </w:rPr>
        <w:tab/>
      </w:r>
    </w:p>
    <w:p w:rsidR="00B05FD7" w:rsidRPr="001C2323" w:rsidRDefault="005859F0" w:rsidP="00DC691D">
      <w:pPr>
        <w:spacing w:after="120" w:line="240" w:lineRule="auto"/>
        <w:jc w:val="both"/>
        <w:rPr>
          <w:rFonts w:eastAsia="Calibri" w:cs="Times New Roman"/>
          <w:szCs w:val="24"/>
        </w:rPr>
      </w:pPr>
      <w:r w:rsidRPr="001C2323">
        <w:rPr>
          <w:rFonts w:eastAsia="Calibri" w:cs="Times New Roman"/>
          <w:szCs w:val="24"/>
        </w:rPr>
        <w:t>Araştırma ö</w:t>
      </w:r>
      <w:r w:rsidR="00B05FD7" w:rsidRPr="001C2323">
        <w:rPr>
          <w:rFonts w:eastAsia="Calibri" w:cs="Times New Roman"/>
          <w:szCs w:val="24"/>
        </w:rPr>
        <w:t>lçeğin</w:t>
      </w:r>
      <w:r w:rsidRPr="001C2323">
        <w:rPr>
          <w:rFonts w:eastAsia="Calibri" w:cs="Times New Roman"/>
          <w:szCs w:val="24"/>
        </w:rPr>
        <w:t>de, yapısal geçerliliği</w:t>
      </w:r>
      <w:r w:rsidR="00B05FD7" w:rsidRPr="001C2323">
        <w:rPr>
          <w:rFonts w:eastAsia="Calibri" w:cs="Times New Roman"/>
          <w:szCs w:val="24"/>
        </w:rPr>
        <w:t xml:space="preserve"> tespit etmek ve benzer ifadelerin aynı</w:t>
      </w:r>
      <w:r w:rsidRPr="001C2323">
        <w:rPr>
          <w:rFonts w:eastAsia="Calibri" w:cs="Times New Roman"/>
          <w:szCs w:val="24"/>
        </w:rPr>
        <w:t xml:space="preserve"> boyut altında toplanma durumlarını</w:t>
      </w:r>
      <w:r w:rsidR="00B05FD7" w:rsidRPr="001C2323">
        <w:rPr>
          <w:rFonts w:eastAsia="Calibri" w:cs="Times New Roman"/>
          <w:szCs w:val="24"/>
        </w:rPr>
        <w:t xml:space="preserve"> gözlemlemek amacıyla S</w:t>
      </w:r>
      <w:r w:rsidR="00C40CC8" w:rsidRPr="001C2323">
        <w:rPr>
          <w:rFonts w:eastAsia="Calibri" w:cs="Times New Roman"/>
          <w:szCs w:val="24"/>
        </w:rPr>
        <w:t>PSS</w:t>
      </w:r>
      <w:r w:rsidR="00B05FD7" w:rsidRPr="001C2323">
        <w:rPr>
          <w:rFonts w:eastAsia="Calibri" w:cs="Times New Roman"/>
          <w:szCs w:val="24"/>
        </w:rPr>
        <w:t xml:space="preserve"> 24.0 programında </w:t>
      </w:r>
      <w:r w:rsidR="009B4F70" w:rsidRPr="001C2323">
        <w:rPr>
          <w:rFonts w:eastAsia="Calibri" w:cs="Times New Roman"/>
          <w:szCs w:val="24"/>
        </w:rPr>
        <w:t xml:space="preserve">Temel Bileşenler (Principal Component) Analizi </w:t>
      </w:r>
      <w:r w:rsidR="009B4F70">
        <w:rPr>
          <w:rFonts w:eastAsia="Calibri" w:cs="Times New Roman"/>
          <w:szCs w:val="24"/>
        </w:rPr>
        <w:t>ve “V</w:t>
      </w:r>
      <w:r w:rsidR="00B05FD7" w:rsidRPr="001C2323">
        <w:rPr>
          <w:rFonts w:eastAsia="Calibri" w:cs="Times New Roman"/>
          <w:szCs w:val="24"/>
        </w:rPr>
        <w:t xml:space="preserve">arimax” </w:t>
      </w:r>
      <w:r w:rsidR="009B4F70" w:rsidRPr="001C2323">
        <w:rPr>
          <w:rFonts w:eastAsia="Calibri" w:cs="Times New Roman"/>
          <w:szCs w:val="24"/>
        </w:rPr>
        <w:t xml:space="preserve">Eksen Döndürmesi Yöntemleri </w:t>
      </w:r>
      <w:r w:rsidR="00B05FD7" w:rsidRPr="001C2323">
        <w:rPr>
          <w:rFonts w:eastAsia="Calibri" w:cs="Times New Roman"/>
          <w:szCs w:val="24"/>
        </w:rPr>
        <w:t xml:space="preserve">kullanılarak </w:t>
      </w:r>
      <w:r w:rsidR="009B4F70" w:rsidRPr="001C2323">
        <w:rPr>
          <w:rFonts w:eastAsia="Calibri" w:cs="Times New Roman"/>
          <w:szCs w:val="24"/>
        </w:rPr>
        <w:t xml:space="preserve">Açıklayıcı Faktör Analizi </w:t>
      </w:r>
      <w:r w:rsidR="00B05FD7" w:rsidRPr="001C2323">
        <w:rPr>
          <w:rFonts w:eastAsia="Calibri" w:cs="Times New Roman"/>
          <w:szCs w:val="24"/>
        </w:rPr>
        <w:t xml:space="preserve">uygulanmıştır. </w:t>
      </w:r>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Faktör </w:t>
      </w:r>
      <w:r w:rsidR="00495BE4">
        <w:rPr>
          <w:rFonts w:eastAsia="Calibri" w:cs="Times New Roman"/>
          <w:szCs w:val="24"/>
        </w:rPr>
        <w:t>A</w:t>
      </w:r>
      <w:r w:rsidRPr="001C2323">
        <w:rPr>
          <w:rFonts w:eastAsia="Calibri" w:cs="Times New Roman"/>
          <w:szCs w:val="24"/>
        </w:rPr>
        <w:t xml:space="preserve">nalizi sonucu deneyimin estetik boyutunu ölçen 4. ifade “Balon turu esnasında bozulmamış doğanın kokusunu hissettim” ve hatıra boyutunu ölçen 19. ifade “Balon seyahati en güzel anılarım arasında yer alacak” faktör yükleri 0,40’ın altında olduğu ve çapraz yükleme eğilimi gösterdiği için iki ifade değerlendirme dışında tutulmuştur. </w:t>
      </w:r>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Anlamlı bir faktör yapısına ulaşmak için çıkartılan ifadeler sonrası tekrar uygul</w:t>
      </w:r>
      <w:r w:rsidR="008E4F2F" w:rsidRPr="001C2323">
        <w:rPr>
          <w:rFonts w:eastAsia="Calibri" w:cs="Times New Roman"/>
          <w:szCs w:val="24"/>
        </w:rPr>
        <w:t xml:space="preserve">anan </w:t>
      </w:r>
      <w:r w:rsidR="009B4F70" w:rsidRPr="001C2323">
        <w:rPr>
          <w:rFonts w:eastAsia="Calibri" w:cs="Times New Roman"/>
          <w:szCs w:val="24"/>
        </w:rPr>
        <w:t xml:space="preserve">Faktör Analizi </w:t>
      </w:r>
      <w:r w:rsidR="008E4F2F" w:rsidRPr="001C2323">
        <w:rPr>
          <w:rFonts w:eastAsia="Calibri" w:cs="Times New Roman"/>
          <w:szCs w:val="24"/>
        </w:rPr>
        <w:t>sonucunda 15 ifadenin 4</w:t>
      </w:r>
      <w:r w:rsidRPr="001C2323">
        <w:rPr>
          <w:rFonts w:eastAsia="Calibri" w:cs="Times New Roman"/>
          <w:szCs w:val="24"/>
        </w:rPr>
        <w:t xml:space="preserve"> faktör altında toplandığı gözlemlenmiştir. Açıklayıcı </w:t>
      </w:r>
      <w:r w:rsidR="009B4F70" w:rsidRPr="001C2323">
        <w:rPr>
          <w:rFonts w:eastAsia="Calibri" w:cs="Times New Roman"/>
          <w:szCs w:val="24"/>
        </w:rPr>
        <w:t xml:space="preserve">Faktör Analizi </w:t>
      </w:r>
      <w:r w:rsidRPr="001C2323">
        <w:rPr>
          <w:rFonts w:eastAsia="Calibri" w:cs="Times New Roman"/>
          <w:szCs w:val="24"/>
        </w:rPr>
        <w:t xml:space="preserve">sonucunda Kaiser-Mayer- Olkin (KMO) </w:t>
      </w:r>
      <w:r w:rsidR="00AC78DE" w:rsidRPr="001C2323">
        <w:rPr>
          <w:rFonts w:eastAsia="Calibri" w:cs="Times New Roman"/>
          <w:szCs w:val="24"/>
        </w:rPr>
        <w:t xml:space="preserve">Örneklem Yeterlilik Değerinin </w:t>
      </w:r>
      <w:r w:rsidRPr="001C2323">
        <w:rPr>
          <w:rFonts w:eastAsia="Calibri" w:cs="Times New Roman"/>
          <w:szCs w:val="24"/>
        </w:rPr>
        <w:t xml:space="preserve">0,881 olduğu ve örneklem büyüklüğünün </w:t>
      </w:r>
      <w:r w:rsidR="00AC78DE" w:rsidRPr="001C2323">
        <w:rPr>
          <w:rFonts w:eastAsia="Calibri" w:cs="Times New Roman"/>
          <w:szCs w:val="24"/>
        </w:rPr>
        <w:t xml:space="preserve">Faktör Analizi </w:t>
      </w:r>
      <w:r w:rsidRPr="001C2323">
        <w:rPr>
          <w:rFonts w:eastAsia="Calibri" w:cs="Times New Roman"/>
          <w:szCs w:val="24"/>
        </w:rPr>
        <w:t>için y</w:t>
      </w:r>
      <w:r w:rsidR="009B4F70">
        <w:rPr>
          <w:rFonts w:eastAsia="Calibri" w:cs="Times New Roman"/>
          <w:szCs w:val="24"/>
        </w:rPr>
        <w:t>eterli olduğu tespit edilmiştir</w:t>
      </w:r>
      <w:r w:rsidRPr="001C2323">
        <w:rPr>
          <w:rFonts w:eastAsia="Calibri" w:cs="Times New Roman"/>
          <w:szCs w:val="24"/>
        </w:rPr>
        <w:t xml:space="preserve"> </w:t>
      </w:r>
      <w:r w:rsidR="003E052F" w:rsidRPr="001C2323">
        <w:rPr>
          <w:rFonts w:eastAsia="Calibri" w:cs="Times New Roman"/>
          <w:szCs w:val="24"/>
        </w:rPr>
        <w:fldChar w:fldCharType="begin" w:fldLock="1"/>
      </w:r>
      <w:r w:rsidR="003E052F" w:rsidRPr="001C2323">
        <w:rPr>
          <w:rFonts w:eastAsia="Calibri" w:cs="Times New Roman"/>
          <w:szCs w:val="24"/>
        </w:rPr>
        <w:instrText>ADDIN CSL_CITATION { "citationItems" : [ { "id" : "ITEM-1", "itemData" : { "author" : [ { "dropping-particle" : "", "family" : "Altun\u0131\u015f\u0131k", "given" : "Remzi", "non-dropping-particle" : "", "parse-names" : false, "suffix" : "" }, { "dropping-particle" : "", "family" : "Co\u015fkun", "given" : "Recai", "non-dropping-particle" : "", "parse-names" : false, "suffix" : "" }, { "dropping-particle" : "", "family" : "Bayraktaro\u011flu", "given" : "Serkan", "non-dropping-particle" : "", "parse-names" : false, "suffix" : "" }, { "dropping-particle" : "", "family" : "Yildirim", "given" : "Engin", "non-dropping-particle" : "", "parse-names" : false, "suffix" : "" } ], "container-title" : "Sakarya Yay\u0131nc\u0131l\u0131k", "id" : "ITEM-1", "issued" : { "date-parts" : [ [ "2007" ] ] }, "publisher-place" : "Sakarya", "title" : "Sosyal Bilimlerde Ara\u015ft\u0131rma Y\u00f6ntemleri", "type" : "book", "volume" : "226" }, "uris" : [ "http://www.mendeley.com/documents/?uuid=5265a350-5812-467f-8530-edb7d2366b1a" ] } ], "mendeley" : { "formattedCitation" : "(Altun\u0131\u015f\u0131k, Co\u015fkun, Bayraktaro\u011flu, Yildirim, 2007)", "manualFormatting" : "(Altun\u0131\u015f\u0131k vd. (2007)", "plainTextFormattedCitation" : "(Altun\u0131\u015f\u0131k, Co\u015fkun, Bayraktaro\u011flu, Yildirim, 2007)", "previouslyFormattedCitation" : "(Altun\u0131\u015f\u0131k, Co\u015fkun, Bayraktaro\u011flu, Yildirim, 2007)" }, "properties" : { "noteIndex" : 13 }, "schema" : "https://github.com/citation-style-language/schema/raw/master/csl-citation.json" }</w:instrText>
      </w:r>
      <w:r w:rsidR="003E052F" w:rsidRPr="001C2323">
        <w:rPr>
          <w:rFonts w:eastAsia="Calibri" w:cs="Times New Roman"/>
          <w:szCs w:val="24"/>
        </w:rPr>
        <w:fldChar w:fldCharType="separate"/>
      </w:r>
      <w:r w:rsidR="009B4F70">
        <w:rPr>
          <w:rFonts w:eastAsia="Calibri" w:cs="Times New Roman"/>
          <w:noProof/>
          <w:szCs w:val="24"/>
        </w:rPr>
        <w:t xml:space="preserve">(Altunışık vd., </w:t>
      </w:r>
      <w:r w:rsidR="003E052F" w:rsidRPr="001C2323">
        <w:rPr>
          <w:rFonts w:eastAsia="Calibri" w:cs="Times New Roman"/>
          <w:noProof/>
          <w:szCs w:val="24"/>
        </w:rPr>
        <w:t>2007)</w:t>
      </w:r>
      <w:r w:rsidR="003E052F" w:rsidRPr="001C2323">
        <w:rPr>
          <w:rFonts w:eastAsia="Calibri" w:cs="Times New Roman"/>
          <w:szCs w:val="24"/>
        </w:rPr>
        <w:fldChar w:fldCharType="end"/>
      </w:r>
      <w:r w:rsidR="003E052F" w:rsidRPr="001C2323">
        <w:rPr>
          <w:rFonts w:eastAsia="Calibri" w:cs="Times New Roman"/>
          <w:szCs w:val="24"/>
        </w:rPr>
        <w:t>.</w:t>
      </w:r>
      <w:r w:rsidRPr="001C2323">
        <w:rPr>
          <w:rFonts w:eastAsia="Calibri" w:cs="Times New Roman"/>
          <w:szCs w:val="24"/>
        </w:rPr>
        <w:t xml:space="preserve"> KMO oranının 0,5 değerinin üzerinde olması gerektiğini aksi takdirde veri setinin faktör analizi için uygun olmayacağını belirtmektedir. Bartlett </w:t>
      </w:r>
      <w:r w:rsidR="009B4F70" w:rsidRPr="001C2323">
        <w:rPr>
          <w:rFonts w:eastAsia="Calibri" w:cs="Times New Roman"/>
          <w:szCs w:val="24"/>
        </w:rPr>
        <w:t xml:space="preserve">Küresellik Testinin </w:t>
      </w:r>
      <w:r w:rsidR="0019355F">
        <w:rPr>
          <w:rFonts w:eastAsia="Calibri" w:cs="Times New Roman"/>
          <w:szCs w:val="24"/>
        </w:rPr>
        <w:t>anlamlı olması</w:t>
      </w:r>
      <w:r w:rsidR="009B4F70">
        <w:rPr>
          <w:rFonts w:eastAsia="Calibri" w:cs="Times New Roman"/>
          <w:szCs w:val="24"/>
        </w:rPr>
        <w:t xml:space="preserve"> </w:t>
      </w:r>
      <w:r w:rsidRPr="001C2323">
        <w:rPr>
          <w:rFonts w:eastAsia="Calibri" w:cs="Times New Roman"/>
          <w:szCs w:val="24"/>
        </w:rPr>
        <w:t>[x</w:t>
      </w:r>
      <w:r w:rsidRPr="001C2323">
        <w:rPr>
          <w:rFonts w:eastAsia="Calibri" w:cs="Times New Roman"/>
          <w:szCs w:val="24"/>
          <w:vertAlign w:val="superscript"/>
        </w:rPr>
        <w:t xml:space="preserve">2 </w:t>
      </w:r>
      <w:r w:rsidRPr="001C2323">
        <w:rPr>
          <w:rFonts w:eastAsia="Calibri" w:cs="Times New Roman"/>
          <w:szCs w:val="24"/>
        </w:rPr>
        <w:t xml:space="preserve">(190)=3775,108 p&lt;0,001] ifadeler arasındaki korelasyon ilişkisinin </w:t>
      </w:r>
      <w:r w:rsidR="009B4F70" w:rsidRPr="001C2323">
        <w:rPr>
          <w:rFonts w:eastAsia="Calibri" w:cs="Times New Roman"/>
          <w:szCs w:val="24"/>
        </w:rPr>
        <w:t xml:space="preserve">Faktör Analizi </w:t>
      </w:r>
      <w:r w:rsidR="0019355F">
        <w:rPr>
          <w:rFonts w:eastAsia="Calibri" w:cs="Times New Roman"/>
          <w:szCs w:val="24"/>
        </w:rPr>
        <w:t>için uygun olduğuna</w:t>
      </w:r>
      <w:r w:rsidRPr="001C2323">
        <w:rPr>
          <w:rFonts w:eastAsia="Calibri" w:cs="Times New Roman"/>
          <w:szCs w:val="24"/>
        </w:rPr>
        <w:t xml:space="preserve"> işaret etmektedir </w:t>
      </w:r>
      <w:r w:rsidRPr="001C2323">
        <w:rPr>
          <w:rFonts w:eastAsia="Calibri" w:cs="Times New Roman"/>
          <w:noProof/>
          <w:szCs w:val="24"/>
        </w:rPr>
        <w:t>(Gürbüz ve Şahin, 2014)</w:t>
      </w:r>
      <w:r w:rsidRPr="001C2323">
        <w:rPr>
          <w:rFonts w:eastAsia="Calibri" w:cs="Times New Roman"/>
          <w:szCs w:val="24"/>
        </w:rPr>
        <w:t xml:space="preserve">.  Açıklayıcı </w:t>
      </w:r>
      <w:r w:rsidR="00906412" w:rsidRPr="001C2323">
        <w:rPr>
          <w:rFonts w:eastAsia="Calibri" w:cs="Times New Roman"/>
          <w:szCs w:val="24"/>
        </w:rPr>
        <w:t xml:space="preserve">Faktör Analizinde </w:t>
      </w:r>
      <w:r w:rsidRPr="001C2323">
        <w:rPr>
          <w:rFonts w:eastAsia="Calibri" w:cs="Times New Roman"/>
          <w:szCs w:val="24"/>
        </w:rPr>
        <w:t>özdeğerlerin (eigenvalues) 1’den büyük olması beklenm</w:t>
      </w:r>
      <w:r w:rsidR="008E4F2F" w:rsidRPr="001C2323">
        <w:rPr>
          <w:rFonts w:eastAsia="Calibri" w:cs="Times New Roman"/>
          <w:szCs w:val="24"/>
        </w:rPr>
        <w:t>ektedir.  Analiz sonucu oluşan 4 faktöründe</w:t>
      </w:r>
      <w:r w:rsidRPr="001C2323">
        <w:rPr>
          <w:rFonts w:eastAsia="Calibri" w:cs="Times New Roman"/>
          <w:szCs w:val="24"/>
        </w:rPr>
        <w:t xml:space="preserve"> 1’den yüksek değer aldığı görülmüştür. </w:t>
      </w:r>
      <w:r w:rsidR="009C16B5" w:rsidRPr="001C2323">
        <w:rPr>
          <w:rFonts w:eastAsia="Calibri" w:cs="Times New Roman"/>
          <w:szCs w:val="24"/>
        </w:rPr>
        <w:t>15</w:t>
      </w:r>
      <w:r w:rsidRPr="001C2323">
        <w:rPr>
          <w:rFonts w:eastAsia="Calibri" w:cs="Times New Roman"/>
          <w:szCs w:val="24"/>
        </w:rPr>
        <w:t xml:space="preserve"> ifad</w:t>
      </w:r>
      <w:r w:rsidR="009C16B5" w:rsidRPr="001C2323">
        <w:rPr>
          <w:rFonts w:eastAsia="Calibri" w:cs="Times New Roman"/>
          <w:szCs w:val="24"/>
        </w:rPr>
        <w:t>eden oluşan uyarlanmış ölçeğin 4</w:t>
      </w:r>
      <w:r w:rsidRPr="001C2323">
        <w:rPr>
          <w:rFonts w:eastAsia="Calibri" w:cs="Times New Roman"/>
          <w:szCs w:val="24"/>
        </w:rPr>
        <w:t xml:space="preserve"> faktörlü bir yapıda olduğu, faktörlerin toplam varyansın %</w:t>
      </w:r>
      <w:r w:rsidR="009B4F70">
        <w:rPr>
          <w:rFonts w:eastAsia="Calibri" w:cs="Times New Roman"/>
          <w:szCs w:val="24"/>
        </w:rPr>
        <w:t xml:space="preserve"> </w:t>
      </w:r>
      <w:r w:rsidRPr="001C2323">
        <w:rPr>
          <w:rFonts w:eastAsia="Calibri" w:cs="Times New Roman"/>
          <w:szCs w:val="24"/>
        </w:rPr>
        <w:t xml:space="preserve">70,148’ini açıkladığı ve maddelerin faktör yüklerinin 0,6’nın üzerinde olduğu tespit edilmiştir. Uyarlanmış ölçek ifadeleri ve ifadelerin faktörlerdeki yükleri, özdeğerleri, açıklanan varyans yüzdeleri, Cronbach </w:t>
      </w:r>
      <w:r w:rsidR="00AC78DE" w:rsidRPr="001C2323">
        <w:rPr>
          <w:rFonts w:eastAsia="Calibri" w:cs="Times New Roman"/>
          <w:szCs w:val="24"/>
        </w:rPr>
        <w:t xml:space="preserve">Alfa Güvenirlilik Katsayılarına </w:t>
      </w:r>
      <w:r w:rsidRPr="001C2323">
        <w:rPr>
          <w:rFonts w:eastAsia="Calibri" w:cs="Times New Roman"/>
          <w:szCs w:val="24"/>
        </w:rPr>
        <w:t xml:space="preserve">ilişkin açıklayıcı </w:t>
      </w:r>
      <w:r w:rsidR="00AC78DE" w:rsidRPr="001C2323">
        <w:rPr>
          <w:rFonts w:eastAsia="Calibri" w:cs="Times New Roman"/>
          <w:szCs w:val="24"/>
        </w:rPr>
        <w:t xml:space="preserve">Faktör Analizi </w:t>
      </w:r>
      <w:r w:rsidR="005859F0" w:rsidRPr="001C2323">
        <w:rPr>
          <w:rFonts w:eastAsia="Calibri" w:cs="Times New Roman"/>
          <w:szCs w:val="24"/>
        </w:rPr>
        <w:t xml:space="preserve">sonuçları </w:t>
      </w:r>
      <w:r w:rsidR="009B4F70">
        <w:rPr>
          <w:rFonts w:eastAsia="Calibri" w:cs="Times New Roman"/>
          <w:szCs w:val="24"/>
        </w:rPr>
        <w:t>Çizelge</w:t>
      </w:r>
      <w:r w:rsidR="005859F0" w:rsidRPr="001C2323">
        <w:rPr>
          <w:rFonts w:eastAsia="Calibri" w:cs="Times New Roman"/>
          <w:szCs w:val="24"/>
        </w:rPr>
        <w:t xml:space="preserve"> 9‘da</w:t>
      </w:r>
      <w:r w:rsidRPr="001C2323">
        <w:rPr>
          <w:rFonts w:eastAsia="Calibri" w:cs="Times New Roman"/>
          <w:szCs w:val="24"/>
        </w:rPr>
        <w:t xml:space="preserve"> gösterilmiştir. </w:t>
      </w:r>
    </w:p>
    <w:p w:rsidR="00B05FD7" w:rsidRPr="001C2323" w:rsidRDefault="009B4F70" w:rsidP="00DC691D">
      <w:pPr>
        <w:keepNext/>
        <w:spacing w:after="120" w:line="240" w:lineRule="auto"/>
        <w:jc w:val="center"/>
        <w:rPr>
          <w:rFonts w:cs="Times New Roman"/>
          <w:b/>
          <w:iCs/>
          <w:szCs w:val="24"/>
        </w:rPr>
      </w:pPr>
      <w:bookmarkStart w:id="58" w:name="_Toc486499441"/>
      <w:r>
        <w:rPr>
          <w:rFonts w:cs="Times New Roman"/>
          <w:b/>
          <w:iCs/>
          <w:szCs w:val="24"/>
        </w:rPr>
        <w:t>Çizelge</w:t>
      </w:r>
      <w:r w:rsidR="00B05FD7" w:rsidRPr="001C2323">
        <w:rPr>
          <w:rFonts w:cs="Times New Roman"/>
          <w:b/>
          <w:iCs/>
          <w:szCs w:val="24"/>
        </w:rPr>
        <w:t xml:space="preserve"> </w:t>
      </w:r>
      <w:r w:rsidR="00820BC5" w:rsidRPr="001C2323">
        <w:rPr>
          <w:rFonts w:cs="Times New Roman"/>
          <w:b/>
          <w:iCs/>
          <w:szCs w:val="24"/>
        </w:rPr>
        <w:t>9</w:t>
      </w:r>
      <w:r>
        <w:rPr>
          <w:rFonts w:cs="Times New Roman"/>
          <w:b/>
          <w:iCs/>
          <w:szCs w:val="24"/>
        </w:rPr>
        <w:t>.</w:t>
      </w:r>
      <w:r w:rsidR="00B05FD7" w:rsidRPr="001C2323">
        <w:rPr>
          <w:rFonts w:cs="Times New Roman"/>
          <w:b/>
          <w:iCs/>
          <w:szCs w:val="24"/>
        </w:rPr>
        <w:t xml:space="preserve"> </w:t>
      </w:r>
      <w:r w:rsidRPr="009B4F70">
        <w:rPr>
          <w:rFonts w:cs="Times New Roman"/>
          <w:b/>
          <w:iCs/>
          <w:szCs w:val="24"/>
        </w:rPr>
        <w:t>Araştırma Ölçeği Faktör Analizi Sonuçları</w:t>
      </w:r>
      <w:bookmarkEnd w:id="58"/>
    </w:p>
    <w:tbl>
      <w:tblPr>
        <w:tblpPr w:leftFromText="141" w:rightFromText="141" w:bottomFromText="160" w:vertAnchor="text" w:horzAnchor="margin" w:tblpXSpec="center" w:tblpY="1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992"/>
        <w:gridCol w:w="992"/>
        <w:gridCol w:w="1134"/>
        <w:gridCol w:w="709"/>
      </w:tblGrid>
      <w:tr w:rsidR="00B05FD7" w:rsidRPr="001C2323" w:rsidTr="0019355F">
        <w:trPr>
          <w:trHeight w:val="417"/>
        </w:trPr>
        <w:tc>
          <w:tcPr>
            <w:tcW w:w="55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05FD7" w:rsidRPr="0019355F" w:rsidRDefault="00B05FD7" w:rsidP="00DC691D">
            <w:pPr>
              <w:spacing w:after="0" w:line="240" w:lineRule="auto"/>
              <w:jc w:val="center"/>
              <w:rPr>
                <w:rFonts w:eastAsia="Times New Roman" w:cs="Times New Roman"/>
                <w:b/>
                <w:sz w:val="20"/>
                <w:szCs w:val="20"/>
                <w:lang w:eastAsia="tr-TR"/>
              </w:rPr>
            </w:pPr>
            <w:r w:rsidRPr="0019355F">
              <w:rPr>
                <w:rFonts w:eastAsia="Times New Roman" w:cs="Times New Roman"/>
                <w:b/>
                <w:sz w:val="20"/>
                <w:szCs w:val="20"/>
                <w:lang w:eastAsia="tr-TR"/>
              </w:rPr>
              <w:t>Faktörler</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9355F" w:rsidRDefault="00B05FD7" w:rsidP="00DC691D">
            <w:pPr>
              <w:spacing w:after="0" w:line="240" w:lineRule="auto"/>
              <w:jc w:val="center"/>
              <w:rPr>
                <w:rFonts w:eastAsia="Times New Roman" w:cs="Times New Roman"/>
                <w:b/>
                <w:sz w:val="20"/>
                <w:szCs w:val="20"/>
                <w:lang w:eastAsia="tr-TR"/>
              </w:rPr>
            </w:pPr>
            <w:r w:rsidRPr="0019355F">
              <w:rPr>
                <w:rFonts w:eastAsia="Times New Roman" w:cs="Times New Roman"/>
                <w:b/>
                <w:sz w:val="20"/>
                <w:szCs w:val="20"/>
                <w:lang w:eastAsia="tr-TR"/>
              </w:rPr>
              <w:t>Faktör</w:t>
            </w:r>
          </w:p>
          <w:p w:rsidR="00B05FD7" w:rsidRPr="0019355F" w:rsidRDefault="00B05FD7" w:rsidP="00DC691D">
            <w:pPr>
              <w:spacing w:after="0" w:line="240" w:lineRule="auto"/>
              <w:jc w:val="center"/>
              <w:rPr>
                <w:rFonts w:eastAsia="Times New Roman" w:cs="Times New Roman"/>
                <w:b/>
                <w:sz w:val="20"/>
                <w:szCs w:val="20"/>
                <w:lang w:eastAsia="tr-TR"/>
              </w:rPr>
            </w:pPr>
            <w:r w:rsidRPr="0019355F">
              <w:rPr>
                <w:rFonts w:eastAsia="Times New Roman" w:cs="Times New Roman"/>
                <w:b/>
                <w:sz w:val="20"/>
                <w:szCs w:val="20"/>
                <w:lang w:eastAsia="tr-TR"/>
              </w:rPr>
              <w:t>Yükleri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9355F" w:rsidRDefault="00B05FD7" w:rsidP="00DC691D">
            <w:pPr>
              <w:spacing w:after="0" w:line="240" w:lineRule="auto"/>
              <w:rPr>
                <w:rFonts w:eastAsia="Times New Roman" w:cs="Times New Roman"/>
                <w:b/>
                <w:sz w:val="20"/>
                <w:szCs w:val="20"/>
                <w:lang w:eastAsia="tr-TR"/>
              </w:rPr>
            </w:pPr>
            <w:r w:rsidRPr="0019355F">
              <w:rPr>
                <w:rFonts w:eastAsia="Times New Roman" w:cs="Times New Roman"/>
                <w:b/>
                <w:sz w:val="20"/>
                <w:szCs w:val="20"/>
                <w:lang w:eastAsia="tr-TR"/>
              </w:rPr>
              <w:t>Özdeğer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9355F" w:rsidRDefault="001F2F80" w:rsidP="00DC691D">
            <w:pPr>
              <w:spacing w:after="0" w:line="240" w:lineRule="auto"/>
              <w:jc w:val="center"/>
              <w:rPr>
                <w:rFonts w:eastAsia="Times New Roman" w:cs="Times New Roman"/>
                <w:b/>
                <w:sz w:val="20"/>
                <w:szCs w:val="20"/>
                <w:lang w:eastAsia="tr-TR"/>
              </w:rPr>
            </w:pPr>
            <w:r w:rsidRPr="0019355F">
              <w:rPr>
                <w:rFonts w:eastAsia="Times New Roman" w:cs="Times New Roman"/>
                <w:b/>
                <w:sz w:val="20"/>
                <w:szCs w:val="20"/>
                <w:lang w:eastAsia="tr-TR"/>
              </w:rPr>
              <w:t>Açıklanan</w:t>
            </w:r>
            <w:r w:rsidR="00B05FD7" w:rsidRPr="0019355F">
              <w:rPr>
                <w:rFonts w:eastAsia="Times New Roman" w:cs="Times New Roman"/>
                <w:b/>
                <w:sz w:val="20"/>
                <w:szCs w:val="20"/>
                <w:lang w:eastAsia="tr-TR"/>
              </w:rPr>
              <w:t>Varyans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FD7" w:rsidRPr="0019355F" w:rsidRDefault="00B05FD7" w:rsidP="00DC691D">
            <w:pPr>
              <w:spacing w:after="0" w:line="240" w:lineRule="auto"/>
              <w:jc w:val="center"/>
              <w:rPr>
                <w:rFonts w:eastAsia="Times New Roman" w:cs="Times New Roman"/>
                <w:b/>
                <w:sz w:val="20"/>
                <w:szCs w:val="20"/>
                <w:lang w:eastAsia="tr-TR"/>
              </w:rPr>
            </w:pPr>
            <w:r w:rsidRPr="0019355F">
              <w:rPr>
                <w:rFonts w:eastAsia="Times New Roman" w:cs="Times New Roman"/>
                <w:b/>
                <w:sz w:val="20"/>
                <w:szCs w:val="20"/>
                <w:lang w:eastAsia="tr-TR"/>
              </w:rPr>
              <w:t>Alfa</w:t>
            </w: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b/>
                <w:sz w:val="20"/>
                <w:szCs w:val="20"/>
                <w:lang w:eastAsia="tr-TR"/>
              </w:rPr>
            </w:pPr>
            <w:r w:rsidRPr="0019355F">
              <w:rPr>
                <w:rFonts w:eastAsia="Times New Roman" w:cs="Times New Roman"/>
                <w:b/>
                <w:sz w:val="20"/>
                <w:szCs w:val="20"/>
                <w:lang w:eastAsia="tr-TR"/>
              </w:rPr>
              <w:t>Faktör</w:t>
            </w:r>
            <w:r w:rsidR="0019355F">
              <w:rPr>
                <w:rFonts w:eastAsia="Times New Roman" w:cs="Times New Roman"/>
                <w:b/>
                <w:sz w:val="20"/>
                <w:szCs w:val="20"/>
                <w:lang w:eastAsia="tr-TR"/>
              </w:rPr>
              <w:t xml:space="preserve"> </w:t>
            </w:r>
            <w:r w:rsidRPr="0019355F">
              <w:rPr>
                <w:rFonts w:eastAsia="Times New Roman" w:cs="Times New Roman"/>
                <w:b/>
                <w:sz w:val="20"/>
                <w:szCs w:val="20"/>
                <w:lang w:eastAsia="tr-TR"/>
              </w:rPr>
              <w:t>1: Sıcak Hava Balonu Eğlence Değeri</w:t>
            </w: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Balon turu aktiviteleri keyif vericiydi.</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0,777</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7,242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14,573</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0,824</w:t>
            </w: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 xml:space="preserve">Balon turundaki aktiviteler eğlendiriciydi. </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0,759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Eğlence cezbediciydi.</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0,754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lastRenderedPageBreak/>
              <w:t>Balon turu esnasında diğer katılımcıların tepkilerine tanık olmak eğlenceliydi.</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0,604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b/>
                <w:sz w:val="20"/>
                <w:szCs w:val="20"/>
                <w:lang w:eastAsia="tr-TR"/>
              </w:rPr>
            </w:pPr>
            <w:r w:rsidRPr="0019355F">
              <w:rPr>
                <w:rFonts w:eastAsia="Times New Roman" w:cs="Times New Roman"/>
                <w:b/>
                <w:sz w:val="20"/>
                <w:szCs w:val="20"/>
                <w:lang w:eastAsia="tr-TR"/>
              </w:rPr>
              <w:t>Faktör</w:t>
            </w:r>
            <w:r w:rsidR="0019355F">
              <w:rPr>
                <w:rFonts w:eastAsia="Times New Roman" w:cs="Times New Roman"/>
                <w:b/>
                <w:sz w:val="20"/>
                <w:szCs w:val="20"/>
                <w:lang w:eastAsia="tr-TR"/>
              </w:rPr>
              <w:t xml:space="preserve"> </w:t>
            </w:r>
            <w:r w:rsidRPr="0019355F">
              <w:rPr>
                <w:rFonts w:eastAsia="Times New Roman" w:cs="Times New Roman"/>
                <w:b/>
                <w:sz w:val="20"/>
                <w:szCs w:val="20"/>
                <w:lang w:eastAsia="tr-TR"/>
              </w:rPr>
              <w:t>2: Sıcak Hava Balonu Kaçış Değeri</w:t>
            </w: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Gerçeklerden tamamen uzaklaştım.</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0,827</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2,111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13,940</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0,848</w:t>
            </w: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Burada edindiğim deneyim kendimi farklı birisi gibi hissetmemi sağladı.</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0,755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Sanki farklı bir dünyadaymışım gibi hissettim.</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0,710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Sanki başka bir yer ve zamanda yaşıyormuşum gibi hissettim.</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0,662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b/>
                <w:sz w:val="20"/>
                <w:szCs w:val="20"/>
                <w:lang w:eastAsia="tr-TR"/>
              </w:rPr>
            </w:pPr>
            <w:r w:rsidRPr="0019355F">
              <w:rPr>
                <w:rFonts w:eastAsia="Times New Roman" w:cs="Times New Roman"/>
                <w:b/>
                <w:sz w:val="20"/>
                <w:szCs w:val="20"/>
                <w:lang w:eastAsia="tr-TR"/>
              </w:rPr>
              <w:t>Faktör</w:t>
            </w:r>
            <w:r w:rsidR="0019355F">
              <w:rPr>
                <w:rFonts w:eastAsia="Times New Roman" w:cs="Times New Roman"/>
                <w:b/>
                <w:sz w:val="20"/>
                <w:szCs w:val="20"/>
                <w:lang w:eastAsia="tr-TR"/>
              </w:rPr>
              <w:t xml:space="preserve"> </w:t>
            </w:r>
            <w:r w:rsidRPr="0019355F">
              <w:rPr>
                <w:rFonts w:eastAsia="Times New Roman" w:cs="Times New Roman"/>
                <w:b/>
                <w:sz w:val="20"/>
                <w:szCs w:val="20"/>
                <w:lang w:eastAsia="tr-TR"/>
              </w:rPr>
              <w:t>3: Sıcak Hava Balonu Eğitim Değeri</w:t>
            </w: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 xml:space="preserve">Balonun nasıl uçtuğu hakkında bilgi sahibi oldum. </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0,775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1,434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12,037</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0,798</w:t>
            </w: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Balon turu esnasında çok şey öğrendim.</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0,739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 xml:space="preserve">Uçuştan önce kişisel güvenlik eğitimi aldım. </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0,655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Yeni şeyler öğrenme merakımı uyandırdı.</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0,598</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8E4F2F" w:rsidP="00DC691D">
            <w:pPr>
              <w:spacing w:before="60" w:after="60" w:line="240" w:lineRule="auto"/>
              <w:rPr>
                <w:rFonts w:eastAsia="Times New Roman" w:cs="Times New Roman"/>
                <w:b/>
                <w:sz w:val="20"/>
                <w:szCs w:val="20"/>
                <w:lang w:eastAsia="tr-TR"/>
              </w:rPr>
            </w:pPr>
            <w:bookmarkStart w:id="59" w:name="_Hlk481077338"/>
            <w:r w:rsidRPr="0019355F">
              <w:rPr>
                <w:rFonts w:eastAsia="Times New Roman" w:cs="Times New Roman"/>
                <w:b/>
                <w:sz w:val="20"/>
                <w:szCs w:val="20"/>
                <w:lang w:eastAsia="tr-TR"/>
              </w:rPr>
              <w:t>Faktör</w:t>
            </w:r>
            <w:r w:rsidR="0019355F">
              <w:rPr>
                <w:rFonts w:eastAsia="Times New Roman" w:cs="Times New Roman"/>
                <w:b/>
                <w:sz w:val="20"/>
                <w:szCs w:val="20"/>
                <w:lang w:eastAsia="tr-TR"/>
              </w:rPr>
              <w:t xml:space="preserve"> </w:t>
            </w:r>
            <w:r w:rsidRPr="0019355F">
              <w:rPr>
                <w:rFonts w:eastAsia="Times New Roman" w:cs="Times New Roman"/>
                <w:b/>
                <w:sz w:val="20"/>
                <w:szCs w:val="20"/>
                <w:lang w:eastAsia="tr-TR"/>
              </w:rPr>
              <w:t>4</w:t>
            </w:r>
            <w:r w:rsidR="00B05FD7" w:rsidRPr="0019355F">
              <w:rPr>
                <w:rFonts w:eastAsia="Times New Roman" w:cs="Times New Roman"/>
                <w:b/>
                <w:sz w:val="20"/>
                <w:szCs w:val="20"/>
                <w:lang w:eastAsia="tr-TR"/>
              </w:rPr>
              <w:t>: Sıcak Hava Balonu Estetik Değeri</w:t>
            </w: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b/>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b/>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b/>
                <w:sz w:val="20"/>
                <w:szCs w:val="20"/>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rsidR="00B05FD7" w:rsidRPr="0019355F" w:rsidRDefault="00B05FD7" w:rsidP="00DC691D">
            <w:pPr>
              <w:spacing w:before="60" w:after="60" w:line="240" w:lineRule="auto"/>
              <w:jc w:val="center"/>
              <w:rPr>
                <w:rFonts w:eastAsia="Times New Roman" w:cs="Times New Roman"/>
                <w:b/>
                <w:sz w:val="20"/>
                <w:szCs w:val="20"/>
                <w:lang w:eastAsia="tr-TR"/>
              </w:rPr>
            </w:pPr>
          </w:p>
        </w:tc>
        <w:bookmarkEnd w:id="59"/>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Rengârenk balonlar göz alıcıydı.</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0,804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1,081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9,706</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0,705</w:t>
            </w: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Kapadokya’nın eşsiz doğal güzelliklerinin uyumunu gökyüzünden seyretmek çok güzeldi.</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0,737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5524" w:type="dxa"/>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60" w:after="60" w:line="240" w:lineRule="auto"/>
              <w:rPr>
                <w:rFonts w:eastAsia="Times New Roman" w:cs="Times New Roman"/>
                <w:sz w:val="20"/>
                <w:szCs w:val="20"/>
                <w:lang w:eastAsia="tr-TR"/>
              </w:rPr>
            </w:pPr>
            <w:r w:rsidRPr="0019355F">
              <w:rPr>
                <w:rFonts w:eastAsia="Times New Roman" w:cs="Times New Roman"/>
                <w:sz w:val="20"/>
                <w:szCs w:val="20"/>
                <w:lang w:eastAsia="tr-TR"/>
              </w:rPr>
              <w:t>Gökyüzünde diğer balonlarla uçmak eşsiz bir görünüm oluşturdu.</w:t>
            </w:r>
          </w:p>
        </w:tc>
        <w:tc>
          <w:tcPr>
            <w:tcW w:w="992" w:type="dxa"/>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before="60" w:after="60" w:line="240" w:lineRule="auto"/>
              <w:jc w:val="center"/>
              <w:rPr>
                <w:rFonts w:eastAsia="Times New Roman" w:cs="Times New Roman"/>
                <w:sz w:val="20"/>
                <w:szCs w:val="20"/>
                <w:lang w:eastAsia="tr-TR"/>
              </w:rPr>
            </w:pPr>
            <w:r w:rsidRPr="0019355F">
              <w:rPr>
                <w:rFonts w:eastAsia="Times New Roman" w:cs="Times New Roman"/>
                <w:sz w:val="20"/>
                <w:szCs w:val="20"/>
                <w:lang w:eastAsia="tr-TR"/>
              </w:rPr>
              <w:t>0,709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5FD7" w:rsidRPr="0019355F" w:rsidRDefault="00B05FD7" w:rsidP="00DC691D">
            <w:pPr>
              <w:spacing w:after="0" w:line="240" w:lineRule="auto"/>
              <w:rPr>
                <w:rFonts w:eastAsia="Times New Roman" w:cs="Times New Roman"/>
                <w:sz w:val="20"/>
                <w:szCs w:val="20"/>
                <w:lang w:eastAsia="tr-TR"/>
              </w:rPr>
            </w:pPr>
          </w:p>
        </w:tc>
      </w:tr>
      <w:tr w:rsidR="00B05FD7" w:rsidRPr="001C2323" w:rsidTr="0019355F">
        <w:tc>
          <w:tcPr>
            <w:tcW w:w="9351" w:type="dxa"/>
            <w:gridSpan w:val="5"/>
            <w:tcBorders>
              <w:top w:val="single" w:sz="4" w:space="0" w:color="auto"/>
              <w:left w:val="single" w:sz="4" w:space="0" w:color="auto"/>
              <w:bottom w:val="single" w:sz="4" w:space="0" w:color="auto"/>
              <w:right w:val="single" w:sz="4" w:space="0" w:color="auto"/>
            </w:tcBorders>
            <w:noWrap/>
            <w:vAlign w:val="center"/>
            <w:hideMark/>
          </w:tcPr>
          <w:p w:rsidR="00B05FD7" w:rsidRPr="0019355F" w:rsidRDefault="00B05FD7" w:rsidP="00DC691D">
            <w:pPr>
              <w:spacing w:before="120" w:after="120" w:line="240" w:lineRule="auto"/>
              <w:rPr>
                <w:rFonts w:eastAsia="Times New Roman" w:cs="Times New Roman"/>
                <w:b/>
                <w:sz w:val="20"/>
                <w:szCs w:val="20"/>
                <w:lang w:eastAsia="tr-TR"/>
              </w:rPr>
            </w:pPr>
            <w:r w:rsidRPr="0019355F">
              <w:rPr>
                <w:rFonts w:eastAsia="Times New Roman" w:cs="Times New Roman"/>
                <w:b/>
                <w:sz w:val="20"/>
                <w:szCs w:val="20"/>
                <w:lang w:eastAsia="tr-TR"/>
              </w:rPr>
              <w:t xml:space="preserve">Kaiser-Mayer-Olkin </w:t>
            </w:r>
            <w:r w:rsidR="00AC78DE" w:rsidRPr="0019355F">
              <w:rPr>
                <w:rFonts w:eastAsia="Times New Roman" w:cs="Times New Roman"/>
                <w:b/>
                <w:sz w:val="20"/>
                <w:szCs w:val="20"/>
                <w:lang w:eastAsia="tr-TR"/>
              </w:rPr>
              <w:t xml:space="preserve">Örneklem Ölçüm Yeterlilik Değeri </w:t>
            </w:r>
            <w:r w:rsidRPr="0019355F">
              <w:rPr>
                <w:rFonts w:eastAsia="Times New Roman" w:cs="Times New Roman"/>
                <w:b/>
                <w:sz w:val="20"/>
                <w:szCs w:val="20"/>
                <w:lang w:eastAsia="tr-TR"/>
              </w:rPr>
              <w:t>= 0,881</w:t>
            </w:r>
          </w:p>
          <w:p w:rsidR="00B05FD7" w:rsidRPr="0019355F" w:rsidRDefault="00B05FD7" w:rsidP="00DC691D">
            <w:pPr>
              <w:spacing w:before="120" w:after="120" w:line="240" w:lineRule="auto"/>
              <w:rPr>
                <w:rFonts w:eastAsia="Times New Roman" w:cs="Times New Roman"/>
                <w:b/>
                <w:sz w:val="20"/>
                <w:szCs w:val="20"/>
                <w:lang w:eastAsia="tr-TR"/>
              </w:rPr>
            </w:pPr>
            <w:r w:rsidRPr="0019355F">
              <w:rPr>
                <w:rFonts w:eastAsia="Times New Roman" w:cs="Times New Roman"/>
                <w:b/>
                <w:sz w:val="20"/>
                <w:szCs w:val="20"/>
                <w:lang w:eastAsia="tr-TR"/>
              </w:rPr>
              <w:t xml:space="preserve">Bartlett </w:t>
            </w:r>
            <w:r w:rsidR="00AC78DE" w:rsidRPr="0019355F">
              <w:rPr>
                <w:rFonts w:eastAsia="Times New Roman" w:cs="Times New Roman"/>
                <w:b/>
                <w:sz w:val="20"/>
                <w:szCs w:val="20"/>
                <w:lang w:eastAsia="tr-TR"/>
              </w:rPr>
              <w:t>Küresellik Testi Ki</w:t>
            </w:r>
            <w:r w:rsidR="00866D24">
              <w:rPr>
                <w:rFonts w:eastAsia="Times New Roman" w:cs="Times New Roman"/>
                <w:b/>
                <w:sz w:val="20"/>
                <w:szCs w:val="20"/>
                <w:lang w:eastAsia="tr-TR"/>
              </w:rPr>
              <w:t>-</w:t>
            </w:r>
            <w:r w:rsidR="00AC78DE" w:rsidRPr="0019355F">
              <w:rPr>
                <w:rFonts w:eastAsia="Times New Roman" w:cs="Times New Roman"/>
                <w:b/>
                <w:sz w:val="20"/>
                <w:szCs w:val="20"/>
                <w:lang w:eastAsia="tr-TR"/>
              </w:rPr>
              <w:t xml:space="preserve">Kare Değeri </w:t>
            </w:r>
            <w:r w:rsidRPr="0019355F">
              <w:rPr>
                <w:rFonts w:eastAsia="Times New Roman" w:cs="Times New Roman"/>
                <w:b/>
                <w:sz w:val="20"/>
                <w:szCs w:val="20"/>
                <w:lang w:eastAsia="tr-TR"/>
              </w:rPr>
              <w:t>= 3775,108  df=190  p=0,00&lt;0,05</w:t>
            </w:r>
          </w:p>
          <w:p w:rsidR="00B05FD7" w:rsidRPr="0019355F" w:rsidRDefault="00AC78DE" w:rsidP="00DC691D">
            <w:pPr>
              <w:spacing w:before="120" w:after="120" w:line="240" w:lineRule="auto"/>
              <w:rPr>
                <w:rFonts w:eastAsia="Times New Roman" w:cs="Times New Roman"/>
                <w:b/>
                <w:sz w:val="20"/>
                <w:szCs w:val="20"/>
                <w:lang w:eastAsia="tr-TR"/>
              </w:rPr>
            </w:pPr>
            <w:r>
              <w:rPr>
                <w:rFonts w:eastAsia="Times New Roman" w:cs="Times New Roman"/>
                <w:b/>
                <w:sz w:val="20"/>
                <w:szCs w:val="20"/>
                <w:lang w:eastAsia="tr-TR"/>
              </w:rPr>
              <w:t>Toplam A</w:t>
            </w:r>
            <w:r w:rsidR="00B05FD7" w:rsidRPr="0019355F">
              <w:rPr>
                <w:rFonts w:eastAsia="Times New Roman" w:cs="Times New Roman"/>
                <w:b/>
                <w:sz w:val="20"/>
                <w:szCs w:val="20"/>
                <w:lang w:eastAsia="tr-TR"/>
              </w:rPr>
              <w:t xml:space="preserve">çıklanan </w:t>
            </w:r>
            <w:r w:rsidRPr="0019355F">
              <w:rPr>
                <w:rFonts w:eastAsia="Times New Roman" w:cs="Times New Roman"/>
                <w:b/>
                <w:sz w:val="20"/>
                <w:szCs w:val="20"/>
                <w:lang w:eastAsia="tr-TR"/>
              </w:rPr>
              <w:t xml:space="preserve">Varyans </w:t>
            </w:r>
            <w:r w:rsidR="00B05FD7" w:rsidRPr="0019355F">
              <w:rPr>
                <w:rFonts w:eastAsia="Times New Roman" w:cs="Times New Roman"/>
                <w:b/>
                <w:sz w:val="20"/>
                <w:szCs w:val="20"/>
                <w:lang w:eastAsia="tr-TR"/>
              </w:rPr>
              <w:t>(%) = 70,148</w:t>
            </w:r>
          </w:p>
        </w:tc>
      </w:tr>
    </w:tbl>
    <w:p w:rsidR="00B05FD7" w:rsidRPr="001C2323" w:rsidRDefault="0019355F" w:rsidP="00DC691D">
      <w:pPr>
        <w:spacing w:after="120" w:line="240" w:lineRule="auto"/>
        <w:jc w:val="both"/>
        <w:rPr>
          <w:rFonts w:eastAsia="Calibri" w:cs="Times New Roman"/>
          <w:szCs w:val="24"/>
        </w:rPr>
      </w:pPr>
      <w:r>
        <w:rPr>
          <w:rFonts w:eastAsia="Calibri" w:cs="Times New Roman"/>
          <w:szCs w:val="24"/>
        </w:rPr>
        <w:t>Çizelge</w:t>
      </w:r>
      <w:r w:rsidR="009C16B5" w:rsidRPr="001C2323">
        <w:rPr>
          <w:rFonts w:eastAsia="Calibri" w:cs="Times New Roman"/>
          <w:szCs w:val="24"/>
        </w:rPr>
        <w:t xml:space="preserve"> </w:t>
      </w:r>
      <w:r w:rsidR="00820BC5" w:rsidRPr="001C2323">
        <w:rPr>
          <w:rFonts w:eastAsia="Calibri" w:cs="Times New Roman"/>
          <w:szCs w:val="24"/>
        </w:rPr>
        <w:t>9‘da</w:t>
      </w:r>
      <w:r w:rsidR="00B05FD7" w:rsidRPr="001C2323">
        <w:rPr>
          <w:rFonts w:eastAsia="Calibri" w:cs="Times New Roman"/>
          <w:szCs w:val="24"/>
        </w:rPr>
        <w:t xml:space="preserve"> görüldüğü üzere döndürme işleminden sonra </w:t>
      </w:r>
      <w:r w:rsidR="00C078D0">
        <w:rPr>
          <w:rFonts w:eastAsia="Calibri" w:cs="Times New Roman"/>
          <w:szCs w:val="24"/>
        </w:rPr>
        <w:t>SHB</w:t>
      </w:r>
      <w:r w:rsidR="00B05FD7" w:rsidRPr="001C2323">
        <w:rPr>
          <w:rFonts w:eastAsia="Calibri" w:cs="Times New Roman"/>
          <w:szCs w:val="24"/>
        </w:rPr>
        <w:t xml:space="preserve"> deneyiminin, eğlence boyutunu oluşturan birinci faktör % 14,573, kaçış boyutunu oluşturan ikinci faktör % 13,940, eğitim boyutunu </w:t>
      </w:r>
      <w:r w:rsidR="009C16B5" w:rsidRPr="001C2323">
        <w:rPr>
          <w:rFonts w:eastAsia="Calibri" w:cs="Times New Roman"/>
          <w:szCs w:val="24"/>
        </w:rPr>
        <w:t>oluşturan üçüncü faktör %</w:t>
      </w:r>
      <w:r>
        <w:rPr>
          <w:rFonts w:eastAsia="Calibri" w:cs="Times New Roman"/>
          <w:szCs w:val="24"/>
        </w:rPr>
        <w:t xml:space="preserve"> </w:t>
      </w:r>
      <w:r w:rsidR="009C16B5" w:rsidRPr="001C2323">
        <w:rPr>
          <w:rFonts w:eastAsia="Calibri" w:cs="Times New Roman"/>
          <w:szCs w:val="24"/>
        </w:rPr>
        <w:t>13,037 ve</w:t>
      </w:r>
      <w:r w:rsidR="00B05FD7" w:rsidRPr="001C2323">
        <w:rPr>
          <w:rFonts w:eastAsia="Calibri" w:cs="Times New Roman"/>
          <w:szCs w:val="24"/>
        </w:rPr>
        <w:t xml:space="preserve"> estetik boyutunu oluşturan </w:t>
      </w:r>
      <w:r w:rsidR="009C16B5" w:rsidRPr="001C2323">
        <w:rPr>
          <w:rFonts w:eastAsia="Calibri" w:cs="Times New Roman"/>
          <w:szCs w:val="24"/>
        </w:rPr>
        <w:t>dördüncü</w:t>
      </w:r>
      <w:r w:rsidR="00B05FD7" w:rsidRPr="001C2323">
        <w:rPr>
          <w:rFonts w:eastAsia="Calibri" w:cs="Times New Roman"/>
          <w:szCs w:val="24"/>
        </w:rPr>
        <w:t xml:space="preserve"> faktör %</w:t>
      </w:r>
      <w:r>
        <w:rPr>
          <w:rFonts w:eastAsia="Calibri" w:cs="Times New Roman"/>
          <w:szCs w:val="24"/>
        </w:rPr>
        <w:t xml:space="preserve"> </w:t>
      </w:r>
      <w:r w:rsidR="00B05FD7" w:rsidRPr="001C2323">
        <w:rPr>
          <w:rFonts w:eastAsia="Calibri" w:cs="Times New Roman"/>
          <w:szCs w:val="24"/>
        </w:rPr>
        <w:t xml:space="preserve">9,706 oranında varyansı açıklamaktadır. </w:t>
      </w:r>
    </w:p>
    <w:p w:rsidR="00B05FD7" w:rsidRPr="001C2323" w:rsidRDefault="00866D24" w:rsidP="00DC691D">
      <w:pPr>
        <w:pStyle w:val="ListeParagraf"/>
        <w:numPr>
          <w:ilvl w:val="1"/>
          <w:numId w:val="28"/>
        </w:numPr>
        <w:spacing w:after="120" w:line="240" w:lineRule="auto"/>
        <w:contextualSpacing w:val="0"/>
        <w:jc w:val="both"/>
        <w:rPr>
          <w:rFonts w:eastAsia="Calibri" w:cs="Times New Roman"/>
          <w:b/>
          <w:szCs w:val="24"/>
        </w:rPr>
      </w:pPr>
      <w:r>
        <w:rPr>
          <w:rFonts w:eastAsia="Calibri" w:cs="Times New Roman"/>
          <w:b/>
          <w:szCs w:val="24"/>
        </w:rPr>
        <w:t>Araştırmada K</w:t>
      </w:r>
      <w:r w:rsidR="00B05FD7" w:rsidRPr="001C2323">
        <w:rPr>
          <w:rFonts w:eastAsia="Calibri" w:cs="Times New Roman"/>
          <w:b/>
          <w:szCs w:val="24"/>
        </w:rPr>
        <w:t>ullanılan Ölçeklere Yönelik İfadelerin Güvenirlilik Analizi</w:t>
      </w:r>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Ölçeğin yapısal geçerliliği </w:t>
      </w:r>
      <w:r w:rsidR="0019355F" w:rsidRPr="001C2323">
        <w:rPr>
          <w:rFonts w:eastAsia="Calibri" w:cs="Times New Roman"/>
          <w:szCs w:val="24"/>
        </w:rPr>
        <w:t xml:space="preserve">Açıklayıcı Faktör Analizi </w:t>
      </w:r>
      <w:r w:rsidRPr="001C2323">
        <w:rPr>
          <w:rFonts w:eastAsia="Calibri" w:cs="Times New Roman"/>
          <w:szCs w:val="24"/>
        </w:rPr>
        <w:t>ile tespit edilirken, ölçek ifadelerini</w:t>
      </w:r>
      <w:r w:rsidR="0019355F">
        <w:rPr>
          <w:rFonts w:eastAsia="Calibri" w:cs="Times New Roman"/>
          <w:szCs w:val="24"/>
        </w:rPr>
        <w:t>n tutarlı ölçüm yapıp yapmadığı</w:t>
      </w:r>
      <w:r w:rsidRPr="001C2323">
        <w:rPr>
          <w:rFonts w:eastAsia="Calibri" w:cs="Times New Roman"/>
          <w:szCs w:val="24"/>
        </w:rPr>
        <w:t xml:space="preserve"> ya da ölçek ifadeleri arasında tutarlılık olup olmadığı da eş zamanlı olarak belirlenmesi gerekir. Bu kapsamd</w:t>
      </w:r>
      <w:r w:rsidR="0019355F">
        <w:rPr>
          <w:rFonts w:eastAsia="Calibri" w:cs="Times New Roman"/>
          <w:szCs w:val="24"/>
        </w:rPr>
        <w:t>a kullanılan en yaygın analiz, Güvenirlilik A</w:t>
      </w:r>
      <w:r w:rsidRPr="001C2323">
        <w:rPr>
          <w:rFonts w:eastAsia="Calibri" w:cs="Times New Roman"/>
          <w:szCs w:val="24"/>
        </w:rPr>
        <w:t xml:space="preserve">nalizidir </w:t>
      </w:r>
      <w:r w:rsidR="0019355F">
        <w:rPr>
          <w:rFonts w:eastAsia="Calibri" w:cs="Times New Roman"/>
          <w:noProof/>
          <w:szCs w:val="24"/>
        </w:rPr>
        <w:t xml:space="preserve">(Gürbüz ve Şahin, 2014: </w:t>
      </w:r>
      <w:r w:rsidRPr="001C2323">
        <w:rPr>
          <w:rFonts w:eastAsia="Calibri" w:cs="Times New Roman"/>
          <w:noProof/>
          <w:szCs w:val="24"/>
        </w:rPr>
        <w:t>323)</w:t>
      </w:r>
      <w:r w:rsidRPr="001C2323">
        <w:rPr>
          <w:rFonts w:eastAsia="Calibri" w:cs="Times New Roman"/>
          <w:szCs w:val="24"/>
        </w:rPr>
        <w:t xml:space="preserve">. Ölçüm güvenirliğinin tespit edilmesinde kullanılacak istatistiki yöntem sorunun türüne göre farklılık gösterdiği istatistikçiler tarafından tartışılmaktadır. Ancak </w:t>
      </w:r>
      <w:r w:rsidR="0019355F" w:rsidRPr="001C2323">
        <w:rPr>
          <w:rFonts w:eastAsia="Calibri" w:cs="Times New Roman"/>
          <w:szCs w:val="24"/>
        </w:rPr>
        <w:t xml:space="preserve">Likert Tipi Ölçek </w:t>
      </w:r>
      <w:r w:rsidRPr="001C2323">
        <w:rPr>
          <w:rFonts w:eastAsia="Calibri" w:cs="Times New Roman"/>
          <w:szCs w:val="24"/>
        </w:rPr>
        <w:t xml:space="preserve">güvenirliğinin ölçülmesinde Cronbach </w:t>
      </w:r>
      <w:r w:rsidR="0019355F" w:rsidRPr="001C2323">
        <w:rPr>
          <w:rFonts w:eastAsia="Calibri" w:cs="Times New Roman"/>
          <w:szCs w:val="24"/>
        </w:rPr>
        <w:t>Alfa (</w:t>
      </w:r>
      <w:r w:rsidR="0019355F" w:rsidRPr="001C2323">
        <w:rPr>
          <w:rFonts w:eastAsia="Calibri" w:cs="Times New Roman"/>
          <w:b/>
          <w:bCs/>
          <w:szCs w:val="24"/>
        </w:rPr>
        <w:t xml:space="preserve">Α) </w:t>
      </w:r>
      <w:r w:rsidR="0019355F" w:rsidRPr="001C2323">
        <w:rPr>
          <w:rFonts w:eastAsia="Calibri" w:cs="Times New Roman"/>
          <w:szCs w:val="24"/>
        </w:rPr>
        <w:t xml:space="preserve">Katsayısının </w:t>
      </w:r>
      <w:r w:rsidRPr="001C2323">
        <w:rPr>
          <w:rFonts w:eastAsia="Calibri" w:cs="Times New Roman"/>
          <w:szCs w:val="24"/>
        </w:rPr>
        <w:t xml:space="preserve">incelenmesi genel geçer haline gelmiştir </w:t>
      </w:r>
      <w:r w:rsidRPr="001C2323">
        <w:rPr>
          <w:rFonts w:eastAsia="Calibri" w:cs="Times New Roman"/>
          <w:szCs w:val="24"/>
        </w:rPr>
        <w:fldChar w:fldCharType="begin" w:fldLock="1"/>
      </w:r>
      <w:r w:rsidRPr="001C2323">
        <w:rPr>
          <w:rFonts w:eastAsia="Calibri" w:cs="Times New Roman"/>
          <w:szCs w:val="24"/>
        </w:rPr>
        <w:instrText>ADDIN CSL_CITATION { "citationItems" : [ { "id" : "ITEM-1", "itemData" : { "author" : [ { "dropping-particle" : "", "family" : "Bademci", "given" : "V", "non-dropping-particle" : "", "parse-names" : false, "suffix" : "" } ], "container-title" : "Kaz\u0131m Karabekir E\u011fitim Fak\u00fcltesi Dergisi", "id" : "ITEM-1", "issued" : { "date-parts" : [ [ "2006" ] ] }, "page" : "438-446", "title" : "Tart\u0131\u015fmay\u0131 Sonland\u0131rmak: Cronbach\u2019\u0131n Alfa Katsay\u0131s\u0131, \u0130ki De\u011ferli [0, 1] \u00d6l\u00e7\u00fcmlenmi\u015f Maddeler ile Kullan\u0131labilir", "type" : "article-journal", "volume" : "13" }, "uris" : [ "http://www.mendeley.com/documents/?uuid=34f7f0e6-4778-4b6b-8750-3525884f3c3b" ] } ], "mendeley" : { "formattedCitation" : "(Bademci, 2006)", "plainTextFormattedCitation" : "(Bademci, 2006)", "previouslyFormattedCitation" : "(Bademci, 2006)" }, "properties" : { "noteIndex" : 0 }, "schema" : "https://github.com/citation-style-language/schema/raw/master/csl-citation.json" }</w:instrText>
      </w:r>
      <w:r w:rsidRPr="001C2323">
        <w:rPr>
          <w:rFonts w:eastAsia="Calibri" w:cs="Times New Roman"/>
          <w:szCs w:val="24"/>
        </w:rPr>
        <w:fldChar w:fldCharType="separate"/>
      </w:r>
      <w:r w:rsidRPr="001C2323">
        <w:rPr>
          <w:rFonts w:eastAsia="Calibri" w:cs="Times New Roman"/>
          <w:noProof/>
          <w:szCs w:val="24"/>
        </w:rPr>
        <w:t>(Bademci, 2006)</w:t>
      </w:r>
      <w:r w:rsidRPr="001C2323">
        <w:rPr>
          <w:rFonts w:eastAsia="Calibri" w:cs="Times New Roman"/>
          <w:szCs w:val="24"/>
        </w:rPr>
        <w:fldChar w:fldCharType="end"/>
      </w:r>
      <w:r w:rsidR="00764DF4" w:rsidRPr="001C2323">
        <w:rPr>
          <w:rFonts w:eastAsia="Calibri" w:cs="Times New Roman"/>
          <w:szCs w:val="24"/>
        </w:rPr>
        <w:t>. Bu</w:t>
      </w:r>
      <w:r w:rsidRPr="001C2323">
        <w:rPr>
          <w:rFonts w:eastAsia="Calibri" w:cs="Times New Roman"/>
          <w:szCs w:val="24"/>
        </w:rPr>
        <w:t xml:space="preserve"> nedenle ölçek güvenirliğinin tespitinde Cronbach </w:t>
      </w:r>
      <w:r w:rsidR="0019355F" w:rsidRPr="001C2323">
        <w:rPr>
          <w:rFonts w:eastAsia="Calibri" w:cs="Times New Roman"/>
          <w:szCs w:val="24"/>
        </w:rPr>
        <w:t xml:space="preserve">Alfa Katsayısı </w:t>
      </w:r>
      <w:r w:rsidR="00820BC5" w:rsidRPr="001C2323">
        <w:rPr>
          <w:rFonts w:eastAsia="Calibri" w:cs="Times New Roman"/>
          <w:szCs w:val="24"/>
        </w:rPr>
        <w:t xml:space="preserve">kullanılmıştır. </w:t>
      </w:r>
      <w:r w:rsidR="0019355F">
        <w:rPr>
          <w:rFonts w:eastAsia="Calibri" w:cs="Times New Roman"/>
          <w:szCs w:val="24"/>
        </w:rPr>
        <w:t>Çizelge</w:t>
      </w:r>
      <w:r w:rsidR="00820BC5" w:rsidRPr="001C2323">
        <w:rPr>
          <w:rFonts w:eastAsia="Calibri" w:cs="Times New Roman"/>
          <w:szCs w:val="24"/>
        </w:rPr>
        <w:t xml:space="preserve"> 10</w:t>
      </w:r>
      <w:r w:rsidR="00D46F30" w:rsidRPr="001C2323">
        <w:rPr>
          <w:rFonts w:eastAsia="Calibri" w:cs="Times New Roman"/>
          <w:szCs w:val="24"/>
        </w:rPr>
        <w:t>’da</w:t>
      </w:r>
      <w:r w:rsidRPr="001C2323">
        <w:rPr>
          <w:rFonts w:eastAsia="Calibri" w:cs="Times New Roman"/>
          <w:szCs w:val="24"/>
        </w:rPr>
        <w:t xml:space="preserve"> yapılan </w:t>
      </w:r>
      <w:r w:rsidR="007C64F3" w:rsidRPr="001C2323">
        <w:rPr>
          <w:rFonts w:eastAsia="Calibri" w:cs="Times New Roman"/>
          <w:szCs w:val="24"/>
        </w:rPr>
        <w:t xml:space="preserve">Güvenirlilik Analizi </w:t>
      </w:r>
      <w:r w:rsidRPr="001C2323">
        <w:rPr>
          <w:rFonts w:eastAsia="Calibri" w:cs="Times New Roman"/>
          <w:szCs w:val="24"/>
        </w:rPr>
        <w:t xml:space="preserve">sonucu elde edilen Cronbach </w:t>
      </w:r>
      <w:r w:rsidR="0019355F" w:rsidRPr="001C2323">
        <w:rPr>
          <w:rFonts w:eastAsia="Calibri" w:cs="Times New Roman"/>
          <w:szCs w:val="24"/>
        </w:rPr>
        <w:t xml:space="preserve">Alfa Katsayıları </w:t>
      </w:r>
      <w:r w:rsidRPr="001C2323">
        <w:rPr>
          <w:rFonts w:eastAsia="Calibri" w:cs="Times New Roman"/>
          <w:szCs w:val="24"/>
        </w:rPr>
        <w:t>verilmiştir.</w:t>
      </w:r>
    </w:p>
    <w:p w:rsidR="00B05FD7" w:rsidRPr="001C2323" w:rsidRDefault="0019355F" w:rsidP="00DC691D">
      <w:pPr>
        <w:keepNext/>
        <w:spacing w:after="120" w:line="240" w:lineRule="auto"/>
        <w:jc w:val="center"/>
        <w:rPr>
          <w:rFonts w:cs="Times New Roman"/>
          <w:iCs/>
          <w:szCs w:val="24"/>
        </w:rPr>
      </w:pPr>
      <w:bookmarkStart w:id="60" w:name="_Toc486499442"/>
      <w:r>
        <w:rPr>
          <w:rFonts w:cs="Times New Roman"/>
          <w:b/>
          <w:iCs/>
          <w:szCs w:val="24"/>
        </w:rPr>
        <w:t>Çizelge</w:t>
      </w:r>
      <w:r w:rsidR="00B05FD7" w:rsidRPr="001C2323">
        <w:rPr>
          <w:rFonts w:cs="Times New Roman"/>
          <w:b/>
          <w:iCs/>
          <w:szCs w:val="24"/>
        </w:rPr>
        <w:t xml:space="preserve"> </w:t>
      </w:r>
      <w:r w:rsidR="00820BC5" w:rsidRPr="001C2323">
        <w:rPr>
          <w:rFonts w:cs="Times New Roman"/>
          <w:b/>
          <w:iCs/>
          <w:szCs w:val="24"/>
        </w:rPr>
        <w:t>10</w:t>
      </w:r>
      <w:r>
        <w:rPr>
          <w:rFonts w:cs="Times New Roman"/>
          <w:b/>
          <w:iCs/>
          <w:szCs w:val="24"/>
        </w:rPr>
        <w:t>.</w:t>
      </w:r>
      <w:r w:rsidR="00B05FD7" w:rsidRPr="001C2323">
        <w:rPr>
          <w:rFonts w:cs="Times New Roman"/>
          <w:iCs/>
          <w:szCs w:val="24"/>
        </w:rPr>
        <w:t xml:space="preserve"> </w:t>
      </w:r>
      <w:r w:rsidR="00B05FD7" w:rsidRPr="0019355F">
        <w:rPr>
          <w:rFonts w:cs="Times New Roman"/>
          <w:b/>
          <w:iCs/>
          <w:szCs w:val="24"/>
        </w:rPr>
        <w:t xml:space="preserve">Araştırma </w:t>
      </w:r>
      <w:r w:rsidRPr="0019355F">
        <w:rPr>
          <w:rFonts w:cs="Times New Roman"/>
          <w:b/>
          <w:iCs/>
          <w:szCs w:val="24"/>
        </w:rPr>
        <w:t>Ölçeği Güvenirlilik Analizi Sonuçları</w:t>
      </w:r>
      <w:bookmarkEnd w:id="60"/>
    </w:p>
    <w:tbl>
      <w:tblPr>
        <w:tblStyle w:val="TabloKlavuzu1"/>
        <w:tblW w:w="6368" w:type="dxa"/>
        <w:jc w:val="center"/>
        <w:tblLook w:val="04A0" w:firstRow="1" w:lastRow="0" w:firstColumn="1" w:lastColumn="0" w:noHBand="0" w:noVBand="1"/>
      </w:tblPr>
      <w:tblGrid>
        <w:gridCol w:w="3539"/>
        <w:gridCol w:w="1414"/>
        <w:gridCol w:w="1415"/>
      </w:tblGrid>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center"/>
              <w:rPr>
                <w:b/>
                <w:sz w:val="20"/>
                <w:szCs w:val="20"/>
              </w:rPr>
            </w:pPr>
            <w:r w:rsidRPr="007C64F3">
              <w:rPr>
                <w:b/>
                <w:sz w:val="20"/>
                <w:szCs w:val="20"/>
              </w:rPr>
              <w:t>Ölçekler</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center"/>
              <w:rPr>
                <w:b/>
                <w:sz w:val="20"/>
                <w:szCs w:val="20"/>
              </w:rPr>
            </w:pPr>
            <w:r w:rsidRPr="007C64F3">
              <w:rPr>
                <w:b/>
                <w:sz w:val="20"/>
                <w:szCs w:val="20"/>
              </w:rPr>
              <w:t>İfade Sayısı</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center"/>
              <w:rPr>
                <w:b/>
                <w:sz w:val="20"/>
                <w:szCs w:val="20"/>
              </w:rPr>
            </w:pPr>
            <w:r w:rsidRPr="007C64F3">
              <w:rPr>
                <w:b/>
                <w:sz w:val="20"/>
                <w:szCs w:val="20"/>
              </w:rPr>
              <w:t>α</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b/>
                <w:sz w:val="20"/>
                <w:szCs w:val="20"/>
              </w:rPr>
            </w:pPr>
            <w:r w:rsidRPr="007C64F3">
              <w:rPr>
                <w:b/>
                <w:sz w:val="20"/>
                <w:szCs w:val="20"/>
              </w:rPr>
              <w:t>Deneyim Boyutları</w:t>
            </w:r>
          </w:p>
        </w:tc>
        <w:tc>
          <w:tcPr>
            <w:tcW w:w="1414" w:type="dxa"/>
            <w:tcBorders>
              <w:top w:val="single" w:sz="4" w:space="0" w:color="auto"/>
              <w:left w:val="single" w:sz="4" w:space="0" w:color="auto"/>
              <w:bottom w:val="single" w:sz="4" w:space="0" w:color="auto"/>
              <w:right w:val="single" w:sz="4" w:space="0" w:color="auto"/>
            </w:tcBorders>
            <w:vAlign w:val="center"/>
          </w:tcPr>
          <w:p w:rsidR="00B05FD7" w:rsidRPr="007C64F3" w:rsidRDefault="00B05FD7" w:rsidP="00DC691D">
            <w:pPr>
              <w:jc w:val="center"/>
              <w:rPr>
                <w:color w:val="010205"/>
                <w:sz w:val="20"/>
                <w:szCs w:val="20"/>
              </w:rPr>
            </w:pPr>
          </w:p>
        </w:tc>
        <w:tc>
          <w:tcPr>
            <w:tcW w:w="1415" w:type="dxa"/>
            <w:tcBorders>
              <w:top w:val="single" w:sz="4" w:space="0" w:color="auto"/>
              <w:left w:val="single" w:sz="4" w:space="0" w:color="auto"/>
              <w:bottom w:val="single" w:sz="4" w:space="0" w:color="auto"/>
              <w:right w:val="single" w:sz="4" w:space="0" w:color="auto"/>
            </w:tcBorders>
            <w:vAlign w:val="center"/>
          </w:tcPr>
          <w:p w:rsidR="00B05FD7" w:rsidRPr="007C64F3" w:rsidRDefault="00B05FD7" w:rsidP="00DC691D">
            <w:pPr>
              <w:jc w:val="center"/>
              <w:rPr>
                <w:color w:val="010205"/>
                <w:sz w:val="20"/>
                <w:szCs w:val="20"/>
              </w:rPr>
            </w:pP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sz w:val="20"/>
                <w:szCs w:val="20"/>
              </w:rPr>
            </w:pPr>
            <w:r w:rsidRPr="007C64F3">
              <w:rPr>
                <w:sz w:val="20"/>
                <w:szCs w:val="20"/>
              </w:rPr>
              <w:t xml:space="preserve">   Estetik </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3</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0,705</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sz w:val="20"/>
                <w:szCs w:val="20"/>
              </w:rPr>
            </w:pPr>
            <w:r w:rsidRPr="007C64F3">
              <w:rPr>
                <w:sz w:val="20"/>
                <w:szCs w:val="20"/>
              </w:rPr>
              <w:t xml:space="preserve">   Eğitim </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0,798</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sz w:val="20"/>
                <w:szCs w:val="20"/>
              </w:rPr>
            </w:pPr>
            <w:r w:rsidRPr="007C64F3">
              <w:rPr>
                <w:sz w:val="20"/>
                <w:szCs w:val="20"/>
              </w:rPr>
              <w:t xml:space="preserve">   Eğlence</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0,824</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sz w:val="20"/>
                <w:szCs w:val="20"/>
              </w:rPr>
            </w:pPr>
            <w:r w:rsidRPr="007C64F3">
              <w:rPr>
                <w:sz w:val="20"/>
                <w:szCs w:val="20"/>
              </w:rPr>
              <w:lastRenderedPageBreak/>
              <w:t xml:space="preserve">   Kaçış</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0,848</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b/>
                <w:sz w:val="20"/>
                <w:szCs w:val="20"/>
              </w:rPr>
            </w:pPr>
            <w:r w:rsidRPr="007C64F3">
              <w:rPr>
                <w:b/>
                <w:sz w:val="20"/>
                <w:szCs w:val="20"/>
              </w:rPr>
              <w:t>Davranışsal Niyet</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2</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0,689</w:t>
            </w:r>
          </w:p>
        </w:tc>
      </w:tr>
      <w:tr w:rsidR="00B05FD7" w:rsidRPr="007C64F3" w:rsidTr="00B05FD7">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spacing w:before="60" w:after="60"/>
              <w:jc w:val="both"/>
              <w:rPr>
                <w:b/>
                <w:sz w:val="20"/>
                <w:szCs w:val="20"/>
              </w:rPr>
            </w:pPr>
            <w:r w:rsidRPr="007C64F3">
              <w:rPr>
                <w:b/>
                <w:sz w:val="20"/>
                <w:szCs w:val="20"/>
              </w:rPr>
              <w:t>Toplam İfade</w:t>
            </w:r>
          </w:p>
        </w:tc>
        <w:tc>
          <w:tcPr>
            <w:tcW w:w="1414"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9C16B5" w:rsidP="00DC691D">
            <w:pPr>
              <w:jc w:val="center"/>
              <w:rPr>
                <w:color w:val="010205"/>
                <w:sz w:val="20"/>
                <w:szCs w:val="20"/>
              </w:rPr>
            </w:pPr>
            <w:r w:rsidRPr="007C64F3">
              <w:rPr>
                <w:color w:val="010205"/>
                <w:sz w:val="20"/>
                <w:szCs w:val="20"/>
              </w:rPr>
              <w:t>17</w:t>
            </w:r>
          </w:p>
        </w:tc>
        <w:tc>
          <w:tcPr>
            <w:tcW w:w="1415" w:type="dxa"/>
            <w:tcBorders>
              <w:top w:val="single" w:sz="4" w:space="0" w:color="auto"/>
              <w:left w:val="single" w:sz="4" w:space="0" w:color="auto"/>
              <w:bottom w:val="single" w:sz="4" w:space="0" w:color="auto"/>
              <w:right w:val="single" w:sz="4" w:space="0" w:color="auto"/>
            </w:tcBorders>
            <w:vAlign w:val="center"/>
            <w:hideMark/>
          </w:tcPr>
          <w:p w:rsidR="00B05FD7" w:rsidRPr="007C64F3" w:rsidRDefault="00B05FD7" w:rsidP="00DC691D">
            <w:pPr>
              <w:jc w:val="center"/>
              <w:rPr>
                <w:color w:val="010205"/>
                <w:sz w:val="20"/>
                <w:szCs w:val="20"/>
              </w:rPr>
            </w:pPr>
            <w:r w:rsidRPr="007C64F3">
              <w:rPr>
                <w:color w:val="010205"/>
                <w:sz w:val="20"/>
                <w:szCs w:val="20"/>
              </w:rPr>
              <w:t xml:space="preserve"> </w:t>
            </w:r>
          </w:p>
        </w:tc>
      </w:tr>
    </w:tbl>
    <w:p w:rsidR="001F2F80" w:rsidRPr="007C64F3" w:rsidRDefault="001F2F80" w:rsidP="00DC691D">
      <w:pPr>
        <w:spacing w:after="0" w:line="240" w:lineRule="auto"/>
        <w:jc w:val="both"/>
        <w:rPr>
          <w:rFonts w:eastAsia="Calibri" w:cs="Times New Roman"/>
          <w:sz w:val="20"/>
          <w:szCs w:val="20"/>
        </w:rPr>
      </w:pPr>
    </w:p>
    <w:p w:rsidR="00B05FD7" w:rsidRPr="001C2323" w:rsidRDefault="0019355F" w:rsidP="00DC691D">
      <w:pPr>
        <w:spacing w:after="120" w:line="240" w:lineRule="auto"/>
        <w:jc w:val="both"/>
        <w:rPr>
          <w:rFonts w:eastAsia="Calibri" w:cs="Times New Roman"/>
          <w:szCs w:val="24"/>
        </w:rPr>
      </w:pPr>
      <w:r>
        <w:rPr>
          <w:rFonts w:eastAsia="Calibri" w:cs="Times New Roman"/>
          <w:szCs w:val="24"/>
        </w:rPr>
        <w:t>Çizelge</w:t>
      </w:r>
      <w:r w:rsidR="00820BC5" w:rsidRPr="001C2323">
        <w:rPr>
          <w:rFonts w:eastAsia="Calibri" w:cs="Times New Roman"/>
          <w:szCs w:val="24"/>
        </w:rPr>
        <w:t xml:space="preserve"> 10’a</w:t>
      </w:r>
      <w:r w:rsidR="00B05FD7" w:rsidRPr="001C2323">
        <w:rPr>
          <w:rFonts w:eastAsia="Calibri" w:cs="Times New Roman"/>
          <w:szCs w:val="24"/>
        </w:rPr>
        <w:t xml:space="preserve"> göre ölçeğin yüksek derecede güvenilir olduğu söylenebilir.</w:t>
      </w:r>
    </w:p>
    <w:p w:rsidR="00B05FD7" w:rsidRPr="001C2323" w:rsidRDefault="00B05FD7" w:rsidP="00DC691D">
      <w:pPr>
        <w:pStyle w:val="ListeParagraf"/>
        <w:keepNext/>
        <w:keepLines/>
        <w:numPr>
          <w:ilvl w:val="1"/>
          <w:numId w:val="28"/>
        </w:numPr>
        <w:spacing w:after="120" w:line="240" w:lineRule="auto"/>
        <w:contextualSpacing w:val="0"/>
        <w:outlineLvl w:val="0"/>
        <w:rPr>
          <w:rFonts w:eastAsia="Calibri" w:cs="Times New Roman"/>
          <w:b/>
          <w:szCs w:val="24"/>
          <w:lang w:eastAsia="tr-TR"/>
        </w:rPr>
      </w:pPr>
      <w:bookmarkStart w:id="61" w:name="_Toc486519053"/>
      <w:r w:rsidRPr="001C2323">
        <w:rPr>
          <w:rFonts w:eastAsia="Calibri" w:cs="Times New Roman"/>
          <w:b/>
          <w:szCs w:val="24"/>
          <w:lang w:eastAsia="tr-TR"/>
        </w:rPr>
        <w:t>Sıcak Hava Balonu Deneyim Değerinin, Destinasyona Yönelik Davranışsal Niyetler Üzerinde</w:t>
      </w:r>
      <w:r w:rsidR="005E3AE3">
        <w:rPr>
          <w:rFonts w:eastAsia="Calibri" w:cs="Times New Roman"/>
          <w:b/>
          <w:szCs w:val="24"/>
          <w:lang w:eastAsia="tr-TR"/>
        </w:rPr>
        <w:t>ki</w:t>
      </w:r>
      <w:r w:rsidRPr="001C2323">
        <w:rPr>
          <w:rFonts w:eastAsia="Calibri" w:cs="Times New Roman"/>
          <w:b/>
          <w:szCs w:val="24"/>
          <w:lang w:eastAsia="tr-TR"/>
        </w:rPr>
        <w:t xml:space="preserve"> Etkisi</w:t>
      </w:r>
      <w:bookmarkEnd w:id="61"/>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Destinasyona yönelik davranışsal niyetler üzerinde, sıcak hava balon deneyim değerinin ne kadar etkisi olduğunu incelemek üzere geliştirilen H1 hipotezini test etmek amacıyla basit </w:t>
      </w:r>
      <w:r w:rsidR="005E3AE3" w:rsidRPr="001C2323">
        <w:rPr>
          <w:rFonts w:eastAsia="Calibri" w:cs="Times New Roman"/>
          <w:szCs w:val="24"/>
        </w:rPr>
        <w:t xml:space="preserve">Doğrusal Regresyon Analizi </w:t>
      </w:r>
      <w:r w:rsidRPr="001C2323">
        <w:rPr>
          <w:rFonts w:eastAsia="Calibri" w:cs="Times New Roman"/>
          <w:szCs w:val="24"/>
        </w:rPr>
        <w:t xml:space="preserve">yapılmıştır. Basit </w:t>
      </w:r>
      <w:r w:rsidR="005E3AE3" w:rsidRPr="001C2323">
        <w:rPr>
          <w:rFonts w:eastAsia="Calibri" w:cs="Times New Roman"/>
          <w:szCs w:val="24"/>
        </w:rPr>
        <w:t xml:space="preserve">Doğrusal Regresyon Analiz Sonuçları </w:t>
      </w:r>
      <w:r w:rsidR="005E3AE3">
        <w:rPr>
          <w:rFonts w:eastAsia="Calibri" w:cs="Times New Roman"/>
          <w:szCs w:val="24"/>
        </w:rPr>
        <w:t>Çizelge</w:t>
      </w:r>
      <w:r w:rsidR="00D46F30" w:rsidRPr="001C2323">
        <w:rPr>
          <w:rFonts w:eastAsia="Calibri" w:cs="Times New Roman"/>
          <w:szCs w:val="24"/>
        </w:rPr>
        <w:t xml:space="preserve"> 10</w:t>
      </w:r>
      <w:r w:rsidR="009C16B5" w:rsidRPr="001C2323">
        <w:rPr>
          <w:rFonts w:eastAsia="Calibri" w:cs="Times New Roman"/>
          <w:szCs w:val="24"/>
        </w:rPr>
        <w:t>’da</w:t>
      </w:r>
      <w:r w:rsidRPr="001C2323">
        <w:rPr>
          <w:rFonts w:eastAsia="Calibri" w:cs="Times New Roman"/>
          <w:szCs w:val="24"/>
        </w:rPr>
        <w:t xml:space="preserve"> yer almaktadır. </w:t>
      </w:r>
    </w:p>
    <w:p w:rsidR="00B05FD7" w:rsidRPr="001C2323" w:rsidRDefault="005E3AE3" w:rsidP="00DC691D">
      <w:pPr>
        <w:keepNext/>
        <w:spacing w:after="120" w:line="240" w:lineRule="auto"/>
        <w:jc w:val="center"/>
        <w:rPr>
          <w:rFonts w:cs="Times New Roman"/>
          <w:iCs/>
          <w:szCs w:val="24"/>
        </w:rPr>
      </w:pPr>
      <w:bookmarkStart w:id="62" w:name="_Toc486499444"/>
      <w:r>
        <w:rPr>
          <w:rFonts w:cs="Times New Roman"/>
          <w:b/>
          <w:iCs/>
          <w:szCs w:val="24"/>
        </w:rPr>
        <w:t>Çizelge</w:t>
      </w:r>
      <w:r w:rsidR="00B05FD7" w:rsidRPr="001C2323">
        <w:rPr>
          <w:rFonts w:cs="Times New Roman"/>
          <w:b/>
          <w:iCs/>
          <w:szCs w:val="24"/>
        </w:rPr>
        <w:t xml:space="preserve"> </w:t>
      </w:r>
      <w:r w:rsidR="00820BC5" w:rsidRPr="001C2323">
        <w:rPr>
          <w:rFonts w:cs="Times New Roman"/>
          <w:b/>
          <w:iCs/>
          <w:szCs w:val="24"/>
        </w:rPr>
        <w:t>11</w:t>
      </w:r>
      <w:r>
        <w:rPr>
          <w:rFonts w:cs="Times New Roman"/>
          <w:b/>
          <w:iCs/>
          <w:szCs w:val="24"/>
        </w:rPr>
        <w:t>.</w:t>
      </w:r>
      <w:r w:rsidR="00B05FD7" w:rsidRPr="001C2323">
        <w:rPr>
          <w:rFonts w:cs="Times New Roman"/>
          <w:iCs/>
          <w:szCs w:val="24"/>
        </w:rPr>
        <w:t xml:space="preserve"> </w:t>
      </w:r>
      <w:r w:rsidR="00B05FD7" w:rsidRPr="005E3AE3">
        <w:rPr>
          <w:rFonts w:cs="Times New Roman"/>
          <w:b/>
          <w:iCs/>
          <w:szCs w:val="24"/>
        </w:rPr>
        <w:t>Sıcak</w:t>
      </w:r>
      <w:r w:rsidR="00B05FD7" w:rsidRPr="001C2323">
        <w:rPr>
          <w:rFonts w:cs="Times New Roman"/>
          <w:iCs/>
          <w:szCs w:val="24"/>
        </w:rPr>
        <w:t xml:space="preserve"> </w:t>
      </w:r>
      <w:r w:rsidRPr="005E3AE3">
        <w:rPr>
          <w:rFonts w:cs="Times New Roman"/>
          <w:b/>
          <w:iCs/>
          <w:szCs w:val="24"/>
        </w:rPr>
        <w:t>Hava Balon Deneyim Değerinin Destinasyona Yönelik Davranışsal Niyetlere Yönelik Basit Doğrusal Regresyon Analizi Sonuçları</w:t>
      </w:r>
      <w:bookmarkEnd w:id="62"/>
    </w:p>
    <w:tbl>
      <w:tblPr>
        <w:tblStyle w:val="TabloKlavuzu1"/>
        <w:tblW w:w="5000" w:type="pct"/>
        <w:tblLayout w:type="fixed"/>
        <w:tblLook w:val="04A0" w:firstRow="1" w:lastRow="0" w:firstColumn="1" w:lastColumn="0" w:noHBand="0" w:noVBand="1"/>
      </w:tblPr>
      <w:tblGrid>
        <w:gridCol w:w="563"/>
        <w:gridCol w:w="337"/>
        <w:gridCol w:w="248"/>
        <w:gridCol w:w="614"/>
        <w:gridCol w:w="361"/>
        <w:gridCol w:w="257"/>
        <w:gridCol w:w="323"/>
        <w:gridCol w:w="913"/>
        <w:gridCol w:w="232"/>
        <w:gridCol w:w="236"/>
        <w:gridCol w:w="732"/>
        <w:gridCol w:w="232"/>
        <w:gridCol w:w="705"/>
        <w:gridCol w:w="440"/>
        <w:gridCol w:w="513"/>
        <w:gridCol w:w="232"/>
        <w:gridCol w:w="1220"/>
        <w:gridCol w:w="904"/>
      </w:tblGrid>
      <w:tr w:rsidR="00B05FD7" w:rsidRPr="001C2323" w:rsidTr="00B05FD7">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Model Özeti</w:t>
            </w:r>
          </w:p>
        </w:tc>
      </w:tr>
      <w:tr w:rsidR="00B05FD7" w:rsidRPr="001C2323" w:rsidTr="003E052F">
        <w:tc>
          <w:tcPr>
            <w:tcW w:w="633"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Model</w:t>
            </w:r>
          </w:p>
        </w:tc>
        <w:tc>
          <w:tcPr>
            <w:tcW w:w="680"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R</w:t>
            </w:r>
          </w:p>
        </w:tc>
        <w:tc>
          <w:tcPr>
            <w:tcW w:w="810"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R Kare</w:t>
            </w:r>
          </w:p>
        </w:tc>
        <w:tc>
          <w:tcPr>
            <w:tcW w:w="1294" w:type="pct"/>
            <w:gridSpan w:val="5"/>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Düzenlenmiş R Kare</w:t>
            </w:r>
          </w:p>
        </w:tc>
        <w:tc>
          <w:tcPr>
            <w:tcW w:w="1083"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Tahmini Standart Hata</w:t>
            </w:r>
          </w:p>
        </w:tc>
        <w:tc>
          <w:tcPr>
            <w:tcW w:w="500" w:type="pct"/>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Durbin</w:t>
            </w:r>
          </w:p>
          <w:p w:rsidR="00B05FD7" w:rsidRPr="005E3AE3" w:rsidRDefault="00B05FD7" w:rsidP="00DC691D">
            <w:pPr>
              <w:spacing w:before="60" w:after="60"/>
              <w:jc w:val="center"/>
              <w:rPr>
                <w:b/>
                <w:sz w:val="18"/>
                <w:szCs w:val="18"/>
              </w:rPr>
            </w:pPr>
            <w:r w:rsidRPr="005E3AE3">
              <w:rPr>
                <w:b/>
                <w:sz w:val="18"/>
                <w:szCs w:val="18"/>
              </w:rPr>
              <w:t>Watson</w:t>
            </w:r>
          </w:p>
        </w:tc>
      </w:tr>
      <w:tr w:rsidR="00B05FD7" w:rsidRPr="001C2323" w:rsidTr="003E052F">
        <w:trPr>
          <w:trHeight w:val="248"/>
        </w:trPr>
        <w:tc>
          <w:tcPr>
            <w:tcW w:w="633"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1</w:t>
            </w:r>
          </w:p>
        </w:tc>
        <w:tc>
          <w:tcPr>
            <w:tcW w:w="680"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0,576</w:t>
            </w:r>
          </w:p>
        </w:tc>
        <w:tc>
          <w:tcPr>
            <w:tcW w:w="810"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0,332</w:t>
            </w:r>
          </w:p>
        </w:tc>
        <w:tc>
          <w:tcPr>
            <w:tcW w:w="1294" w:type="pct"/>
            <w:gridSpan w:val="5"/>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0,330</w:t>
            </w:r>
          </w:p>
        </w:tc>
        <w:tc>
          <w:tcPr>
            <w:tcW w:w="1083"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0,63080</w:t>
            </w:r>
          </w:p>
        </w:tc>
        <w:tc>
          <w:tcPr>
            <w:tcW w:w="500" w:type="pct"/>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1,338</w:t>
            </w:r>
          </w:p>
        </w:tc>
      </w:tr>
      <w:tr w:rsidR="00B05FD7" w:rsidRPr="001C2323" w:rsidTr="00B05FD7">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Anova</w:t>
            </w:r>
          </w:p>
        </w:tc>
      </w:tr>
      <w:tr w:rsidR="00B05FD7" w:rsidRPr="001C2323" w:rsidTr="003E052F">
        <w:tc>
          <w:tcPr>
            <w:tcW w:w="496" w:type="pct"/>
            <w:gridSpan w:val="2"/>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Model</w:t>
            </w:r>
          </w:p>
        </w:tc>
        <w:tc>
          <w:tcPr>
            <w:tcW w:w="675"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R</w:t>
            </w:r>
          </w:p>
        </w:tc>
        <w:tc>
          <w:tcPr>
            <w:tcW w:w="1082" w:type="pct"/>
            <w:gridSpan w:val="5"/>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Kareler Toplamı</w:t>
            </w:r>
          </w:p>
        </w:tc>
        <w:tc>
          <w:tcPr>
            <w:tcW w:w="532" w:type="pct"/>
            <w:gridSpan w:val="2"/>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df</w:t>
            </w:r>
          </w:p>
        </w:tc>
        <w:tc>
          <w:tcPr>
            <w:tcW w:w="1043" w:type="pct"/>
            <w:gridSpan w:val="4"/>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Ortalamaların Karesi</w:t>
            </w:r>
          </w:p>
        </w:tc>
        <w:tc>
          <w:tcPr>
            <w:tcW w:w="672" w:type="pct"/>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120"/>
              <w:jc w:val="center"/>
              <w:rPr>
                <w:b/>
                <w:sz w:val="18"/>
                <w:szCs w:val="18"/>
              </w:rPr>
            </w:pPr>
            <w:r w:rsidRPr="005E3AE3">
              <w:rPr>
                <w:b/>
                <w:sz w:val="18"/>
                <w:szCs w:val="18"/>
              </w:rPr>
              <w:t>F</w:t>
            </w:r>
          </w:p>
        </w:tc>
        <w:tc>
          <w:tcPr>
            <w:tcW w:w="500" w:type="pct"/>
            <w:tcBorders>
              <w:top w:val="single" w:sz="4" w:space="0" w:color="auto"/>
              <w:left w:val="single" w:sz="4" w:space="0" w:color="auto"/>
              <w:bottom w:val="single" w:sz="4" w:space="0" w:color="auto"/>
              <w:right w:val="single" w:sz="4" w:space="0" w:color="auto"/>
            </w:tcBorders>
            <w:hideMark/>
          </w:tcPr>
          <w:p w:rsidR="00B05FD7" w:rsidRPr="003E614E" w:rsidRDefault="00B05FD7" w:rsidP="00DC691D">
            <w:pPr>
              <w:spacing w:before="120"/>
              <w:jc w:val="center"/>
              <w:rPr>
                <w:b/>
                <w:sz w:val="18"/>
                <w:szCs w:val="18"/>
              </w:rPr>
            </w:pPr>
            <w:r w:rsidRPr="003E614E">
              <w:rPr>
                <w:b/>
                <w:sz w:val="18"/>
                <w:szCs w:val="18"/>
              </w:rPr>
              <w:t>p</w:t>
            </w:r>
          </w:p>
        </w:tc>
      </w:tr>
      <w:tr w:rsidR="00B05FD7" w:rsidRPr="001C2323" w:rsidTr="003E052F">
        <w:trPr>
          <w:trHeight w:val="248"/>
        </w:trPr>
        <w:tc>
          <w:tcPr>
            <w:tcW w:w="496" w:type="pct"/>
            <w:gridSpan w:val="2"/>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1</w:t>
            </w:r>
          </w:p>
        </w:tc>
        <w:tc>
          <w:tcPr>
            <w:tcW w:w="675" w:type="pct"/>
            <w:gridSpan w:val="3"/>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 xml:space="preserve">Regresyon </w:t>
            </w:r>
          </w:p>
        </w:tc>
        <w:tc>
          <w:tcPr>
            <w:tcW w:w="1082" w:type="pct"/>
            <w:gridSpan w:val="5"/>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79,855</w:t>
            </w:r>
          </w:p>
        </w:tc>
        <w:tc>
          <w:tcPr>
            <w:tcW w:w="532" w:type="pct"/>
            <w:gridSpan w:val="2"/>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1</w:t>
            </w:r>
          </w:p>
        </w:tc>
        <w:tc>
          <w:tcPr>
            <w:tcW w:w="1043" w:type="pct"/>
            <w:gridSpan w:val="4"/>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79,855</w:t>
            </w:r>
          </w:p>
        </w:tc>
        <w:tc>
          <w:tcPr>
            <w:tcW w:w="672" w:type="pct"/>
            <w:tcBorders>
              <w:top w:val="single" w:sz="4" w:space="0" w:color="auto"/>
              <w:left w:val="single" w:sz="4" w:space="0" w:color="auto"/>
              <w:bottom w:val="single" w:sz="4" w:space="0" w:color="auto"/>
              <w:right w:val="single" w:sz="4" w:space="0" w:color="auto"/>
            </w:tcBorders>
            <w:hideMark/>
          </w:tcPr>
          <w:p w:rsidR="00B05FD7" w:rsidRPr="005E3AE3" w:rsidRDefault="00B05FD7" w:rsidP="00DC691D">
            <w:pPr>
              <w:spacing w:before="60" w:after="60"/>
              <w:jc w:val="center"/>
              <w:rPr>
                <w:b/>
                <w:sz w:val="18"/>
                <w:szCs w:val="18"/>
              </w:rPr>
            </w:pPr>
            <w:r w:rsidRPr="005E3AE3">
              <w:rPr>
                <w:b/>
                <w:sz w:val="18"/>
                <w:szCs w:val="18"/>
              </w:rPr>
              <w:t>200,687</w:t>
            </w:r>
          </w:p>
        </w:tc>
        <w:tc>
          <w:tcPr>
            <w:tcW w:w="500" w:type="pct"/>
            <w:tcBorders>
              <w:top w:val="single" w:sz="4" w:space="0" w:color="auto"/>
              <w:left w:val="single" w:sz="4" w:space="0" w:color="auto"/>
              <w:bottom w:val="single" w:sz="4" w:space="0" w:color="auto"/>
              <w:right w:val="single" w:sz="4" w:space="0" w:color="auto"/>
            </w:tcBorders>
            <w:hideMark/>
          </w:tcPr>
          <w:p w:rsidR="00B05FD7" w:rsidRPr="003E614E" w:rsidRDefault="00B05FD7" w:rsidP="00DC691D">
            <w:pPr>
              <w:spacing w:before="60" w:after="60"/>
              <w:jc w:val="center"/>
              <w:rPr>
                <w:b/>
                <w:sz w:val="18"/>
                <w:szCs w:val="18"/>
              </w:rPr>
            </w:pPr>
            <w:r w:rsidRPr="003E614E">
              <w:rPr>
                <w:b/>
                <w:sz w:val="18"/>
                <w:szCs w:val="18"/>
              </w:rPr>
              <w:t>0,000</w:t>
            </w:r>
          </w:p>
        </w:tc>
      </w:tr>
      <w:tr w:rsidR="00B05FD7" w:rsidRPr="001C2323" w:rsidTr="003E052F">
        <w:tc>
          <w:tcPr>
            <w:tcW w:w="496" w:type="pct"/>
            <w:gridSpan w:val="2"/>
            <w:tcBorders>
              <w:top w:val="nil"/>
              <w:left w:val="nil"/>
              <w:bottom w:val="nil"/>
              <w:right w:val="nil"/>
            </w:tcBorders>
            <w:vAlign w:val="center"/>
            <w:hideMark/>
          </w:tcPr>
          <w:p w:rsidR="00B05FD7" w:rsidRPr="005E3AE3" w:rsidRDefault="00B05FD7" w:rsidP="00DC691D">
            <w:pPr>
              <w:rPr>
                <w:b/>
                <w:sz w:val="18"/>
                <w:szCs w:val="18"/>
              </w:rPr>
            </w:pPr>
          </w:p>
        </w:tc>
        <w:tc>
          <w:tcPr>
            <w:tcW w:w="137" w:type="pct"/>
            <w:tcBorders>
              <w:top w:val="nil"/>
              <w:left w:val="nil"/>
              <w:bottom w:val="nil"/>
              <w:right w:val="nil"/>
            </w:tcBorders>
            <w:vAlign w:val="center"/>
            <w:hideMark/>
          </w:tcPr>
          <w:p w:rsidR="00B05FD7" w:rsidRPr="005E3AE3" w:rsidRDefault="00B05FD7" w:rsidP="00DC691D">
            <w:pPr>
              <w:rPr>
                <w:sz w:val="18"/>
                <w:szCs w:val="18"/>
              </w:rPr>
            </w:pPr>
          </w:p>
        </w:tc>
        <w:tc>
          <w:tcPr>
            <w:tcW w:w="538" w:type="pct"/>
            <w:gridSpan w:val="2"/>
            <w:tcBorders>
              <w:top w:val="nil"/>
              <w:left w:val="nil"/>
              <w:bottom w:val="nil"/>
              <w:right w:val="nil"/>
            </w:tcBorders>
            <w:vAlign w:val="center"/>
            <w:hideMark/>
          </w:tcPr>
          <w:p w:rsidR="00B05FD7" w:rsidRPr="005E3AE3" w:rsidRDefault="00B05FD7" w:rsidP="00DC691D">
            <w:pPr>
              <w:rPr>
                <w:sz w:val="18"/>
                <w:szCs w:val="18"/>
              </w:rPr>
            </w:pPr>
          </w:p>
        </w:tc>
        <w:tc>
          <w:tcPr>
            <w:tcW w:w="142" w:type="pct"/>
            <w:tcBorders>
              <w:top w:val="nil"/>
              <w:left w:val="nil"/>
              <w:bottom w:val="nil"/>
              <w:right w:val="nil"/>
            </w:tcBorders>
            <w:vAlign w:val="center"/>
            <w:hideMark/>
          </w:tcPr>
          <w:p w:rsidR="00B05FD7" w:rsidRPr="005E3AE3" w:rsidRDefault="00B05FD7" w:rsidP="00DC691D">
            <w:pPr>
              <w:rPr>
                <w:sz w:val="18"/>
                <w:szCs w:val="18"/>
              </w:rPr>
            </w:pPr>
          </w:p>
        </w:tc>
        <w:tc>
          <w:tcPr>
            <w:tcW w:w="810" w:type="pct"/>
            <w:gridSpan w:val="3"/>
            <w:tcBorders>
              <w:top w:val="nil"/>
              <w:left w:val="nil"/>
              <w:bottom w:val="nil"/>
              <w:right w:val="nil"/>
            </w:tcBorders>
            <w:vAlign w:val="center"/>
            <w:hideMark/>
          </w:tcPr>
          <w:p w:rsidR="00B05FD7" w:rsidRPr="005E3AE3" w:rsidRDefault="00B05FD7" w:rsidP="00DC691D">
            <w:pPr>
              <w:rPr>
                <w:sz w:val="18"/>
                <w:szCs w:val="18"/>
              </w:rPr>
            </w:pPr>
          </w:p>
        </w:tc>
        <w:tc>
          <w:tcPr>
            <w:tcW w:w="130" w:type="pct"/>
            <w:tcBorders>
              <w:top w:val="nil"/>
              <w:left w:val="nil"/>
              <w:bottom w:val="nil"/>
              <w:right w:val="nil"/>
            </w:tcBorders>
            <w:vAlign w:val="center"/>
            <w:hideMark/>
          </w:tcPr>
          <w:p w:rsidR="00B05FD7" w:rsidRPr="005E3AE3" w:rsidRDefault="00B05FD7" w:rsidP="00DC691D">
            <w:pPr>
              <w:rPr>
                <w:sz w:val="18"/>
                <w:szCs w:val="18"/>
              </w:rPr>
            </w:pPr>
          </w:p>
        </w:tc>
        <w:tc>
          <w:tcPr>
            <w:tcW w:w="532" w:type="pct"/>
            <w:gridSpan w:val="2"/>
            <w:tcBorders>
              <w:top w:val="nil"/>
              <w:left w:val="nil"/>
              <w:bottom w:val="nil"/>
              <w:right w:val="nil"/>
            </w:tcBorders>
            <w:vAlign w:val="center"/>
            <w:hideMark/>
          </w:tcPr>
          <w:p w:rsidR="00B05FD7" w:rsidRPr="005E3AE3" w:rsidRDefault="00B05FD7" w:rsidP="00DC691D">
            <w:pPr>
              <w:rPr>
                <w:sz w:val="18"/>
                <w:szCs w:val="18"/>
              </w:rPr>
            </w:pPr>
          </w:p>
        </w:tc>
        <w:tc>
          <w:tcPr>
            <w:tcW w:w="632" w:type="pct"/>
            <w:gridSpan w:val="2"/>
            <w:tcBorders>
              <w:top w:val="nil"/>
              <w:left w:val="nil"/>
              <w:bottom w:val="nil"/>
              <w:right w:val="nil"/>
            </w:tcBorders>
            <w:vAlign w:val="center"/>
            <w:hideMark/>
          </w:tcPr>
          <w:p w:rsidR="00B05FD7" w:rsidRPr="005E3AE3" w:rsidRDefault="00B05FD7" w:rsidP="00DC691D">
            <w:pPr>
              <w:rPr>
                <w:sz w:val="18"/>
                <w:szCs w:val="18"/>
              </w:rPr>
            </w:pPr>
          </w:p>
        </w:tc>
        <w:tc>
          <w:tcPr>
            <w:tcW w:w="411" w:type="pct"/>
            <w:gridSpan w:val="2"/>
            <w:tcBorders>
              <w:top w:val="nil"/>
              <w:left w:val="nil"/>
              <w:bottom w:val="nil"/>
              <w:right w:val="nil"/>
            </w:tcBorders>
            <w:vAlign w:val="center"/>
            <w:hideMark/>
          </w:tcPr>
          <w:p w:rsidR="00B05FD7" w:rsidRPr="005E3AE3" w:rsidRDefault="00B05FD7" w:rsidP="00DC691D">
            <w:pPr>
              <w:rPr>
                <w:sz w:val="18"/>
                <w:szCs w:val="18"/>
              </w:rPr>
            </w:pPr>
          </w:p>
        </w:tc>
        <w:tc>
          <w:tcPr>
            <w:tcW w:w="672" w:type="pct"/>
            <w:tcBorders>
              <w:top w:val="nil"/>
              <w:left w:val="nil"/>
              <w:bottom w:val="nil"/>
              <w:right w:val="nil"/>
            </w:tcBorders>
            <w:vAlign w:val="center"/>
            <w:hideMark/>
          </w:tcPr>
          <w:p w:rsidR="00B05FD7" w:rsidRPr="005E3AE3" w:rsidRDefault="00B05FD7" w:rsidP="00DC691D">
            <w:pPr>
              <w:rPr>
                <w:sz w:val="18"/>
                <w:szCs w:val="18"/>
              </w:rPr>
            </w:pPr>
          </w:p>
        </w:tc>
        <w:tc>
          <w:tcPr>
            <w:tcW w:w="500" w:type="pct"/>
            <w:tcBorders>
              <w:top w:val="nil"/>
              <w:left w:val="nil"/>
              <w:bottom w:val="nil"/>
              <w:right w:val="nil"/>
            </w:tcBorders>
            <w:vAlign w:val="center"/>
            <w:hideMark/>
          </w:tcPr>
          <w:p w:rsidR="00B05FD7" w:rsidRPr="001C2323" w:rsidRDefault="00B05FD7" w:rsidP="00DC691D">
            <w:pPr>
              <w:rPr>
                <w:szCs w:val="24"/>
              </w:rPr>
            </w:pPr>
          </w:p>
        </w:tc>
      </w:tr>
      <w:tr w:rsidR="00B05FD7" w:rsidRPr="001C2323" w:rsidTr="00B05FD7">
        <w:tblPrEx>
          <w:jc w:val="center"/>
        </w:tblPrEx>
        <w:trPr>
          <w:trHeight w:val="259"/>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b/>
                <w:sz w:val="18"/>
                <w:szCs w:val="18"/>
              </w:rPr>
            </w:pPr>
            <w:r w:rsidRPr="005E3AE3">
              <w:rPr>
                <w:b/>
                <w:sz w:val="18"/>
                <w:szCs w:val="18"/>
              </w:rPr>
              <w:t>Katsayılar</w:t>
            </w:r>
          </w:p>
        </w:tc>
      </w:tr>
      <w:tr w:rsidR="00B05FD7" w:rsidRPr="001C2323" w:rsidTr="003E052F">
        <w:tblPrEx>
          <w:jc w:val="center"/>
        </w:tblPrEx>
        <w:trPr>
          <w:jc w:val="center"/>
        </w:trPr>
        <w:tc>
          <w:tcPr>
            <w:tcW w:w="972"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Model</w:t>
            </w:r>
          </w:p>
        </w:tc>
        <w:tc>
          <w:tcPr>
            <w:tcW w:w="1022" w:type="pct"/>
            <w:gridSpan w:val="4"/>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 xml:space="preserve">Standardize </w:t>
            </w:r>
            <w:r w:rsidR="005E3AE3" w:rsidRPr="005E3AE3">
              <w:rPr>
                <w:b/>
                <w:sz w:val="18"/>
                <w:szCs w:val="18"/>
              </w:rPr>
              <w:t>Edilmemiş Katsayılar</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 xml:space="preserve">Standardize </w:t>
            </w:r>
            <w:r w:rsidR="005E3AE3" w:rsidRPr="005E3AE3">
              <w:rPr>
                <w:b/>
                <w:sz w:val="18"/>
                <w:szCs w:val="18"/>
              </w:rPr>
              <w:t>Edilmiş Katsayılar</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B05FD7" w:rsidRPr="005E3AE3" w:rsidRDefault="00B05FD7" w:rsidP="00DC691D">
            <w:pPr>
              <w:jc w:val="both"/>
              <w:rPr>
                <w:b/>
                <w:sz w:val="18"/>
                <w:szCs w:val="18"/>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05FD7" w:rsidRPr="005E3AE3" w:rsidRDefault="00B05FD7" w:rsidP="00DC691D">
            <w:pPr>
              <w:jc w:val="both"/>
              <w:rPr>
                <w:b/>
                <w:sz w:val="18"/>
                <w:szCs w:val="18"/>
              </w:rPr>
            </w:pPr>
          </w:p>
        </w:tc>
        <w:tc>
          <w:tcPr>
            <w:tcW w:w="801" w:type="pct"/>
            <w:gridSpan w:val="2"/>
            <w:tcBorders>
              <w:top w:val="single" w:sz="4" w:space="0" w:color="auto"/>
              <w:left w:val="single" w:sz="4" w:space="0" w:color="auto"/>
              <w:bottom w:val="single" w:sz="4" w:space="0" w:color="auto"/>
              <w:right w:val="single" w:sz="4" w:space="0" w:color="auto"/>
            </w:tcBorders>
            <w:vAlign w:val="center"/>
          </w:tcPr>
          <w:p w:rsidR="00B05FD7" w:rsidRPr="005E3AE3" w:rsidRDefault="00B05FD7" w:rsidP="00DC691D">
            <w:pPr>
              <w:jc w:val="center"/>
              <w:rPr>
                <w:b/>
                <w:sz w:val="18"/>
                <w:szCs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05FD7" w:rsidRPr="001C2323" w:rsidRDefault="00B05FD7" w:rsidP="00DC691D">
            <w:pPr>
              <w:jc w:val="center"/>
              <w:rPr>
                <w:b/>
                <w:szCs w:val="24"/>
              </w:rPr>
            </w:pPr>
          </w:p>
        </w:tc>
      </w:tr>
      <w:tr w:rsidR="00B05FD7" w:rsidRPr="001C2323" w:rsidTr="003E052F">
        <w:tblPrEx>
          <w:jc w:val="center"/>
        </w:tblPrEx>
        <w:trPr>
          <w:jc w:val="center"/>
        </w:trPr>
        <w:tc>
          <w:tcPr>
            <w:tcW w:w="972" w:type="pct"/>
            <w:gridSpan w:val="4"/>
            <w:vMerge/>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rPr>
                <w:b/>
                <w:sz w:val="18"/>
                <w:szCs w:val="18"/>
              </w:rPr>
            </w:pPr>
          </w:p>
        </w:tc>
        <w:tc>
          <w:tcPr>
            <w:tcW w:w="519" w:type="pct"/>
            <w:gridSpan w:val="3"/>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B</w:t>
            </w:r>
          </w:p>
        </w:tc>
        <w:tc>
          <w:tcPr>
            <w:tcW w:w="504" w:type="pct"/>
            <w:tcBorders>
              <w:top w:val="single" w:sz="4" w:space="0" w:color="auto"/>
              <w:left w:val="single" w:sz="4" w:space="0" w:color="auto"/>
              <w:bottom w:val="single" w:sz="4" w:space="0" w:color="auto"/>
              <w:right w:val="single" w:sz="4" w:space="0" w:color="auto"/>
            </w:tcBorders>
            <w:vAlign w:val="center"/>
            <w:hideMark/>
          </w:tcPr>
          <w:p w:rsidR="00B05FD7" w:rsidRPr="005E3AE3" w:rsidRDefault="00F77CB5" w:rsidP="00DC691D">
            <w:pPr>
              <w:jc w:val="center"/>
              <w:rPr>
                <w:b/>
                <w:sz w:val="18"/>
                <w:szCs w:val="18"/>
              </w:rPr>
            </w:pPr>
            <w:r>
              <w:rPr>
                <w:b/>
                <w:sz w:val="18"/>
                <w:szCs w:val="18"/>
              </w:rPr>
              <w:t>Standart H</w:t>
            </w:r>
            <w:r w:rsidR="00B05FD7" w:rsidRPr="005E3AE3">
              <w:rPr>
                <w:b/>
                <w:sz w:val="18"/>
                <w:szCs w:val="18"/>
              </w:rPr>
              <w:t>ata</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Beta (β)</w:t>
            </w: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t</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Sig. (p)</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jc w:val="center"/>
              <w:rPr>
                <w:b/>
                <w:sz w:val="18"/>
                <w:szCs w:val="18"/>
              </w:rPr>
            </w:pPr>
            <w:r w:rsidRPr="005E3AE3">
              <w:rPr>
                <w:b/>
                <w:sz w:val="18"/>
                <w:szCs w:val="18"/>
              </w:rPr>
              <w:t>Tolerans</w:t>
            </w:r>
          </w:p>
          <w:p w:rsidR="00B05FD7" w:rsidRPr="005E3AE3" w:rsidRDefault="00B05FD7" w:rsidP="00DC691D">
            <w:pPr>
              <w:jc w:val="center"/>
              <w:rPr>
                <w:b/>
                <w:sz w:val="18"/>
                <w:szCs w:val="18"/>
              </w:rPr>
            </w:pPr>
            <w:r w:rsidRPr="005E3AE3">
              <w:rPr>
                <w:b/>
                <w:sz w:val="18"/>
                <w:szCs w:val="18"/>
              </w:rPr>
              <w:t>Değeri</w:t>
            </w:r>
          </w:p>
        </w:tc>
        <w:tc>
          <w:tcPr>
            <w:tcW w:w="500" w:type="pct"/>
            <w:tcBorders>
              <w:top w:val="single" w:sz="4" w:space="0" w:color="auto"/>
              <w:left w:val="single" w:sz="4" w:space="0" w:color="auto"/>
              <w:bottom w:val="single" w:sz="4" w:space="0" w:color="auto"/>
              <w:right w:val="single" w:sz="4" w:space="0" w:color="auto"/>
            </w:tcBorders>
            <w:vAlign w:val="center"/>
            <w:hideMark/>
          </w:tcPr>
          <w:p w:rsidR="00B05FD7" w:rsidRPr="003E614E" w:rsidRDefault="00B05FD7" w:rsidP="00DC691D">
            <w:pPr>
              <w:jc w:val="center"/>
              <w:rPr>
                <w:b/>
                <w:sz w:val="18"/>
                <w:szCs w:val="18"/>
              </w:rPr>
            </w:pPr>
            <w:r w:rsidRPr="003E614E">
              <w:rPr>
                <w:b/>
                <w:sz w:val="18"/>
                <w:szCs w:val="18"/>
              </w:rPr>
              <w:t>VIF</w:t>
            </w:r>
          </w:p>
        </w:tc>
      </w:tr>
      <w:tr w:rsidR="00B05FD7" w:rsidRPr="001C2323" w:rsidTr="003E052F">
        <w:tblPrEx>
          <w:jc w:val="center"/>
        </w:tblPrEx>
        <w:trPr>
          <w:jc w:val="center"/>
        </w:trPr>
        <w:tc>
          <w:tcPr>
            <w:tcW w:w="3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05FD7" w:rsidRPr="005E3AE3" w:rsidRDefault="00B05FD7" w:rsidP="00DC691D">
            <w:pPr>
              <w:ind w:right="113"/>
              <w:jc w:val="center"/>
              <w:rPr>
                <w:b/>
                <w:sz w:val="18"/>
                <w:szCs w:val="18"/>
              </w:rPr>
            </w:pPr>
            <w:r w:rsidRPr="005E3AE3">
              <w:rPr>
                <w:b/>
                <w:sz w:val="18"/>
                <w:szCs w:val="18"/>
              </w:rPr>
              <w:t>Bağımsız Değişken</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both"/>
              <w:rPr>
                <w:sz w:val="18"/>
                <w:szCs w:val="18"/>
              </w:rPr>
            </w:pPr>
            <w:r w:rsidRPr="005E3AE3">
              <w:rPr>
                <w:sz w:val="18"/>
                <w:szCs w:val="18"/>
              </w:rPr>
              <w:t>Sabit</w:t>
            </w:r>
          </w:p>
        </w:tc>
        <w:tc>
          <w:tcPr>
            <w:tcW w:w="519" w:type="pct"/>
            <w:gridSpan w:val="3"/>
            <w:tcBorders>
              <w:top w:val="single" w:sz="4" w:space="0" w:color="auto"/>
              <w:left w:val="nil"/>
              <w:bottom w:val="single" w:sz="4" w:space="0" w:color="auto"/>
              <w:right w:val="single" w:sz="4" w:space="0" w:color="E0E0E0"/>
            </w:tcBorders>
            <w:vAlign w:val="center"/>
            <w:hideMark/>
          </w:tcPr>
          <w:p w:rsidR="00B05FD7" w:rsidRPr="005E3AE3" w:rsidRDefault="00B05FD7" w:rsidP="00DC691D">
            <w:pPr>
              <w:spacing w:before="60" w:after="60"/>
              <w:jc w:val="center"/>
              <w:rPr>
                <w:color w:val="010205"/>
                <w:sz w:val="18"/>
                <w:szCs w:val="18"/>
              </w:rPr>
            </w:pPr>
            <w:r w:rsidRPr="005E3AE3">
              <w:rPr>
                <w:color w:val="010205"/>
                <w:sz w:val="18"/>
                <w:szCs w:val="18"/>
              </w:rPr>
              <w:t>0,529</w:t>
            </w:r>
          </w:p>
        </w:tc>
        <w:tc>
          <w:tcPr>
            <w:tcW w:w="504" w:type="pct"/>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sz w:val="18"/>
                <w:szCs w:val="18"/>
              </w:rPr>
            </w:pPr>
            <w:r w:rsidRPr="005E3AE3">
              <w:rPr>
                <w:sz w:val="18"/>
                <w:szCs w:val="18"/>
              </w:rPr>
              <w:t>0,270</w:t>
            </w:r>
          </w:p>
        </w:tc>
        <w:tc>
          <w:tcPr>
            <w:tcW w:w="662" w:type="pct"/>
            <w:gridSpan w:val="3"/>
            <w:tcBorders>
              <w:top w:val="single" w:sz="4" w:space="0" w:color="auto"/>
              <w:left w:val="single" w:sz="4" w:space="0" w:color="auto"/>
              <w:bottom w:val="single" w:sz="4" w:space="0" w:color="auto"/>
              <w:right w:val="single" w:sz="4" w:space="0" w:color="auto"/>
            </w:tcBorders>
            <w:vAlign w:val="center"/>
          </w:tcPr>
          <w:p w:rsidR="00B05FD7" w:rsidRPr="005E3AE3" w:rsidRDefault="00B05FD7" w:rsidP="00DC691D">
            <w:pPr>
              <w:spacing w:before="60" w:after="60"/>
              <w:jc w:val="center"/>
              <w:rPr>
                <w:b/>
                <w:sz w:val="18"/>
                <w:szCs w:val="18"/>
              </w:rPr>
            </w:pP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sz w:val="18"/>
                <w:szCs w:val="18"/>
              </w:rPr>
            </w:pPr>
            <w:r w:rsidRPr="005E3AE3">
              <w:rPr>
                <w:sz w:val="18"/>
                <w:szCs w:val="18"/>
              </w:rPr>
              <w:t>1,957</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sz w:val="18"/>
                <w:szCs w:val="18"/>
              </w:rPr>
            </w:pPr>
            <w:r w:rsidRPr="005E3AE3">
              <w:rPr>
                <w:sz w:val="18"/>
                <w:szCs w:val="18"/>
              </w:rPr>
              <w:t>0,051</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B05FD7" w:rsidRPr="005E3AE3" w:rsidRDefault="00B05FD7" w:rsidP="00DC691D">
            <w:pPr>
              <w:spacing w:before="60" w:after="60"/>
              <w:jc w:val="center"/>
              <w:rPr>
                <w:sz w:val="18"/>
                <w:szCs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05FD7" w:rsidRPr="003E614E" w:rsidRDefault="00B05FD7" w:rsidP="00DC691D">
            <w:pPr>
              <w:spacing w:before="60" w:after="60"/>
              <w:jc w:val="center"/>
              <w:rPr>
                <w:sz w:val="18"/>
                <w:szCs w:val="18"/>
              </w:rPr>
            </w:pPr>
          </w:p>
        </w:tc>
      </w:tr>
      <w:tr w:rsidR="00B05FD7" w:rsidRPr="001C2323" w:rsidTr="003E052F">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rPr>
                <w:b/>
                <w:sz w:val="18"/>
                <w:szCs w:val="18"/>
              </w:rPr>
            </w:pP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rsidR="00B05FD7" w:rsidRPr="00AC78DE" w:rsidRDefault="00B05FD7" w:rsidP="00DC691D">
            <w:pPr>
              <w:spacing w:before="60" w:after="60"/>
              <w:rPr>
                <w:sz w:val="18"/>
                <w:szCs w:val="18"/>
              </w:rPr>
            </w:pPr>
            <w:r w:rsidRPr="00AC78DE">
              <w:rPr>
                <w:sz w:val="18"/>
                <w:szCs w:val="18"/>
              </w:rPr>
              <w:t>Sıcak Hava Balon Deneyim Değeri</w:t>
            </w:r>
          </w:p>
        </w:tc>
        <w:tc>
          <w:tcPr>
            <w:tcW w:w="519" w:type="pct"/>
            <w:gridSpan w:val="3"/>
            <w:tcBorders>
              <w:top w:val="single" w:sz="4" w:space="0" w:color="auto"/>
              <w:left w:val="nil"/>
              <w:bottom w:val="single" w:sz="4" w:space="0" w:color="auto"/>
              <w:right w:val="single" w:sz="4" w:space="0" w:color="E0E0E0"/>
            </w:tcBorders>
            <w:vAlign w:val="center"/>
            <w:hideMark/>
          </w:tcPr>
          <w:p w:rsidR="00B05FD7" w:rsidRPr="005E3AE3" w:rsidRDefault="00B05FD7" w:rsidP="00DC691D">
            <w:pPr>
              <w:spacing w:before="60" w:after="60"/>
              <w:jc w:val="center"/>
              <w:rPr>
                <w:b/>
                <w:color w:val="010205"/>
                <w:sz w:val="18"/>
                <w:szCs w:val="18"/>
              </w:rPr>
            </w:pPr>
            <w:r w:rsidRPr="005E3AE3">
              <w:rPr>
                <w:b/>
                <w:color w:val="010205"/>
                <w:sz w:val="18"/>
                <w:szCs w:val="18"/>
              </w:rPr>
              <w:t>0,886</w:t>
            </w:r>
          </w:p>
        </w:tc>
        <w:tc>
          <w:tcPr>
            <w:tcW w:w="504" w:type="pct"/>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b/>
                <w:sz w:val="18"/>
                <w:szCs w:val="18"/>
              </w:rPr>
            </w:pPr>
            <w:r w:rsidRPr="005E3AE3">
              <w:rPr>
                <w:b/>
                <w:sz w:val="18"/>
                <w:szCs w:val="18"/>
              </w:rPr>
              <w:t>0,063</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b/>
                <w:sz w:val="18"/>
                <w:szCs w:val="18"/>
              </w:rPr>
            </w:pPr>
            <w:r w:rsidRPr="005E3AE3">
              <w:rPr>
                <w:b/>
                <w:sz w:val="18"/>
                <w:szCs w:val="18"/>
              </w:rPr>
              <w:t>0,576</w:t>
            </w: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3D79A7" w:rsidP="00DC691D">
            <w:pPr>
              <w:spacing w:before="60" w:after="60"/>
              <w:jc w:val="center"/>
              <w:rPr>
                <w:b/>
                <w:sz w:val="18"/>
                <w:szCs w:val="18"/>
              </w:rPr>
            </w:pPr>
            <w:r>
              <w:rPr>
                <w:b/>
                <w:sz w:val="18"/>
                <w:szCs w:val="18"/>
              </w:rPr>
              <w:t>14,</w:t>
            </w:r>
            <w:r w:rsidR="00B05FD7" w:rsidRPr="005E3AE3">
              <w:rPr>
                <w:b/>
                <w:sz w:val="18"/>
                <w:szCs w:val="18"/>
              </w:rPr>
              <w:t>166</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b/>
                <w:sz w:val="18"/>
                <w:szCs w:val="18"/>
              </w:rPr>
            </w:pPr>
            <w:r w:rsidRPr="005E3AE3">
              <w:rPr>
                <w:b/>
                <w:sz w:val="18"/>
                <w:szCs w:val="18"/>
              </w:rPr>
              <w:t>0,000*</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B05FD7" w:rsidRPr="005E3AE3" w:rsidRDefault="00B05FD7" w:rsidP="00DC691D">
            <w:pPr>
              <w:spacing w:before="60" w:after="60"/>
              <w:jc w:val="center"/>
              <w:rPr>
                <w:b/>
                <w:sz w:val="18"/>
                <w:szCs w:val="18"/>
              </w:rPr>
            </w:pPr>
            <w:r w:rsidRPr="005E3AE3">
              <w:rPr>
                <w:b/>
                <w:sz w:val="18"/>
                <w:szCs w:val="18"/>
              </w:rPr>
              <w:t>1,000</w:t>
            </w:r>
          </w:p>
        </w:tc>
        <w:tc>
          <w:tcPr>
            <w:tcW w:w="500" w:type="pct"/>
            <w:tcBorders>
              <w:top w:val="single" w:sz="4" w:space="0" w:color="auto"/>
              <w:left w:val="single" w:sz="4" w:space="0" w:color="auto"/>
              <w:bottom w:val="single" w:sz="4" w:space="0" w:color="auto"/>
              <w:right w:val="single" w:sz="4" w:space="0" w:color="auto"/>
            </w:tcBorders>
            <w:vAlign w:val="center"/>
            <w:hideMark/>
          </w:tcPr>
          <w:p w:rsidR="00B05FD7" w:rsidRPr="003E614E" w:rsidRDefault="00B05FD7" w:rsidP="00DC691D">
            <w:pPr>
              <w:spacing w:before="60" w:after="60"/>
              <w:jc w:val="center"/>
              <w:rPr>
                <w:b/>
                <w:sz w:val="18"/>
                <w:szCs w:val="18"/>
              </w:rPr>
            </w:pPr>
            <w:r w:rsidRPr="003E614E">
              <w:rPr>
                <w:b/>
                <w:sz w:val="18"/>
                <w:szCs w:val="18"/>
              </w:rPr>
              <w:t>1,000</w:t>
            </w:r>
          </w:p>
        </w:tc>
      </w:tr>
      <w:tr w:rsidR="00B05FD7" w:rsidRPr="001C2323" w:rsidTr="003E052F">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B05FD7" w:rsidRPr="005E3AE3" w:rsidRDefault="005E3AE3" w:rsidP="00F07C75">
            <w:pPr>
              <w:rPr>
                <w:b/>
                <w:sz w:val="18"/>
                <w:szCs w:val="18"/>
              </w:rPr>
            </w:pPr>
            <w:r>
              <w:rPr>
                <w:b/>
                <w:sz w:val="18"/>
                <w:szCs w:val="18"/>
              </w:rPr>
              <w:t>Bağımlı D</w:t>
            </w:r>
            <w:r w:rsidR="00B05FD7" w:rsidRPr="005E3AE3">
              <w:rPr>
                <w:b/>
                <w:sz w:val="18"/>
                <w:szCs w:val="18"/>
              </w:rPr>
              <w:t>eğişken: Davranışsal Niyet</w:t>
            </w:r>
          </w:p>
          <w:p w:rsidR="00B05FD7" w:rsidRPr="005E3AE3" w:rsidRDefault="00B05FD7" w:rsidP="00F07C75">
            <w:pPr>
              <w:rPr>
                <w:b/>
                <w:sz w:val="18"/>
                <w:szCs w:val="18"/>
              </w:rPr>
            </w:pPr>
            <w:r w:rsidRPr="005E3AE3">
              <w:rPr>
                <w:b/>
                <w:sz w:val="18"/>
                <w:szCs w:val="18"/>
              </w:rPr>
              <w:t>*p&lt;0,05 düzeyinde anlamlıdır</w:t>
            </w:r>
            <w:r w:rsidR="00F07C75">
              <w:rPr>
                <w:b/>
                <w:sz w:val="18"/>
                <w:szCs w:val="18"/>
              </w:rPr>
              <w:t>.</w:t>
            </w:r>
          </w:p>
        </w:tc>
      </w:tr>
    </w:tbl>
    <w:p w:rsidR="00B05FD7" w:rsidRPr="001C2323" w:rsidRDefault="00B05FD7" w:rsidP="00DC691D">
      <w:pPr>
        <w:spacing w:after="120" w:line="240" w:lineRule="auto"/>
        <w:jc w:val="both"/>
        <w:rPr>
          <w:rFonts w:eastAsia="Calibri" w:cs="Times New Roman"/>
          <w:b/>
          <w:szCs w:val="24"/>
        </w:rPr>
      </w:pPr>
    </w:p>
    <w:p w:rsidR="00B05FD7" w:rsidRPr="001C2323" w:rsidRDefault="005E3AE3" w:rsidP="00DC691D">
      <w:pPr>
        <w:spacing w:after="120" w:line="240" w:lineRule="auto"/>
        <w:jc w:val="both"/>
        <w:rPr>
          <w:rFonts w:eastAsia="Calibri" w:cs="Times New Roman"/>
          <w:szCs w:val="24"/>
        </w:rPr>
      </w:pPr>
      <w:r>
        <w:rPr>
          <w:rFonts w:eastAsia="Calibri" w:cs="Times New Roman"/>
          <w:szCs w:val="24"/>
        </w:rPr>
        <w:t>Çizelge</w:t>
      </w:r>
      <w:r w:rsidR="00E855BD" w:rsidRPr="001C2323">
        <w:rPr>
          <w:rFonts w:eastAsia="Calibri" w:cs="Times New Roman"/>
          <w:szCs w:val="24"/>
        </w:rPr>
        <w:t xml:space="preserve"> </w:t>
      </w:r>
      <w:r w:rsidR="00820BC5" w:rsidRPr="001C2323">
        <w:rPr>
          <w:rFonts w:eastAsia="Calibri" w:cs="Times New Roman"/>
          <w:szCs w:val="24"/>
        </w:rPr>
        <w:t>11‘de</w:t>
      </w:r>
      <w:r w:rsidR="00B05FD7" w:rsidRPr="001C2323">
        <w:rPr>
          <w:rFonts w:eastAsia="Calibri" w:cs="Times New Roman"/>
          <w:szCs w:val="24"/>
        </w:rPr>
        <w:t xml:space="preserve"> R değeri</w:t>
      </w:r>
      <w:r>
        <w:rPr>
          <w:rFonts w:eastAsia="Calibri" w:cs="Times New Roman"/>
          <w:szCs w:val="24"/>
        </w:rPr>
        <w:t>nin</w:t>
      </w:r>
      <w:r w:rsidR="00B05FD7" w:rsidRPr="001C2323">
        <w:rPr>
          <w:rFonts w:eastAsia="Calibri" w:cs="Times New Roman"/>
          <w:szCs w:val="24"/>
        </w:rPr>
        <w:t xml:space="preserve"> 0,576 olduğu görülmektedir. Basit </w:t>
      </w:r>
      <w:r w:rsidRPr="001C2323">
        <w:rPr>
          <w:rFonts w:eastAsia="Calibri" w:cs="Times New Roman"/>
          <w:szCs w:val="24"/>
        </w:rPr>
        <w:t xml:space="preserve">Doğrusal Regresyon Modelinin </w:t>
      </w:r>
      <w:r w:rsidR="00B05FD7" w:rsidRPr="001C2323">
        <w:rPr>
          <w:rFonts w:eastAsia="Calibri" w:cs="Times New Roman"/>
          <w:szCs w:val="24"/>
        </w:rPr>
        <w:t>doğası gereği, bu değer Pearson korelasyon katsayısı ile aynıdır. R</w:t>
      </w:r>
      <w:r w:rsidR="00B05FD7" w:rsidRPr="001C2323">
        <w:rPr>
          <w:rFonts w:eastAsia="Calibri" w:cs="Times New Roman"/>
          <w:szCs w:val="24"/>
          <w:vertAlign w:val="superscript"/>
        </w:rPr>
        <w:t>2</w:t>
      </w:r>
      <w:r w:rsidR="00B05FD7" w:rsidRPr="001C2323">
        <w:rPr>
          <w:rFonts w:eastAsia="Calibri" w:cs="Times New Roman"/>
          <w:szCs w:val="24"/>
        </w:rPr>
        <w:t xml:space="preserve"> değeri ise, bağımlı değişkendeki (davranışsal niyet) değişimin ne k</w:t>
      </w:r>
      <w:r w:rsidR="00ED5DEE" w:rsidRPr="001C2323">
        <w:rPr>
          <w:rFonts w:eastAsia="Calibri" w:cs="Times New Roman"/>
          <w:szCs w:val="24"/>
        </w:rPr>
        <w:t>adarının bağımsız değişkenler (</w:t>
      </w:r>
      <w:r w:rsidR="00C078D0">
        <w:rPr>
          <w:rFonts w:eastAsia="Calibri" w:cs="Times New Roman"/>
          <w:szCs w:val="24"/>
        </w:rPr>
        <w:t>SHB</w:t>
      </w:r>
      <w:r w:rsidR="00B05FD7" w:rsidRPr="001C2323">
        <w:rPr>
          <w:rFonts w:eastAsia="Calibri" w:cs="Times New Roman"/>
          <w:szCs w:val="24"/>
        </w:rPr>
        <w:t xml:space="preserve"> deneyim değeri) tarafından açıklandığını göstermektedir. Buna göre davranışsal niyetlerdeki değişimin </w:t>
      </w:r>
      <w:r w:rsidR="00764DF4" w:rsidRPr="001C2323">
        <w:rPr>
          <w:rFonts w:eastAsia="Calibri" w:cs="Times New Roman"/>
          <w:szCs w:val="24"/>
        </w:rPr>
        <w:t xml:space="preserve">yaklaşık </w:t>
      </w:r>
      <w:r w:rsidR="00193060" w:rsidRPr="001C2323">
        <w:rPr>
          <w:rFonts w:eastAsia="Calibri" w:cs="Times New Roman"/>
          <w:b/>
          <w:szCs w:val="24"/>
        </w:rPr>
        <w:t>%</w:t>
      </w:r>
      <w:r>
        <w:rPr>
          <w:rFonts w:eastAsia="Calibri" w:cs="Times New Roman"/>
          <w:b/>
          <w:szCs w:val="24"/>
        </w:rPr>
        <w:t xml:space="preserve"> </w:t>
      </w:r>
      <w:r w:rsidR="00764DF4" w:rsidRPr="001C2323">
        <w:rPr>
          <w:rFonts w:eastAsia="Calibri" w:cs="Times New Roman"/>
          <w:b/>
          <w:szCs w:val="24"/>
        </w:rPr>
        <w:t>33</w:t>
      </w:r>
      <w:r w:rsidR="00764DF4" w:rsidRPr="001C2323">
        <w:rPr>
          <w:rFonts w:eastAsia="Calibri" w:cs="Times New Roman"/>
          <w:szCs w:val="24"/>
        </w:rPr>
        <w:t>’ünü açıkladığı</w:t>
      </w:r>
      <w:r w:rsidR="00B05FD7" w:rsidRPr="001C2323">
        <w:rPr>
          <w:rFonts w:eastAsia="Calibri" w:cs="Times New Roman"/>
          <w:szCs w:val="24"/>
        </w:rPr>
        <w:t xml:space="preserve"> söylenebilir. Düzenlenmiş R</w:t>
      </w:r>
      <w:r w:rsidR="00B05FD7" w:rsidRPr="001C2323">
        <w:rPr>
          <w:rFonts w:eastAsia="Calibri" w:cs="Times New Roman"/>
          <w:szCs w:val="24"/>
          <w:vertAlign w:val="superscript"/>
        </w:rPr>
        <w:t>2</w:t>
      </w:r>
      <w:r w:rsidR="00B05FD7" w:rsidRPr="001C2323">
        <w:rPr>
          <w:rFonts w:eastAsia="Calibri" w:cs="Times New Roman"/>
          <w:szCs w:val="24"/>
        </w:rPr>
        <w:t xml:space="preserve"> değeri bağımlı değişkendeki (davranışsal niyet) varyansın ne kadarının bağımsız değişken (</w:t>
      </w:r>
      <w:r w:rsidR="00C078D0">
        <w:rPr>
          <w:rFonts w:eastAsia="Calibri" w:cs="Times New Roman"/>
          <w:szCs w:val="24"/>
        </w:rPr>
        <w:t>SHB</w:t>
      </w:r>
      <w:r w:rsidR="00B05FD7" w:rsidRPr="001C2323">
        <w:rPr>
          <w:rFonts w:eastAsia="Calibri" w:cs="Times New Roman"/>
          <w:szCs w:val="24"/>
        </w:rPr>
        <w:t xml:space="preserve"> deneyim değeri) tarafından açıkl</w:t>
      </w:r>
      <w:r w:rsidR="00ED5DEE" w:rsidRPr="001C2323">
        <w:rPr>
          <w:rFonts w:eastAsia="Calibri" w:cs="Times New Roman"/>
          <w:szCs w:val="24"/>
        </w:rPr>
        <w:t xml:space="preserve">andığını göstermektedir. </w:t>
      </w:r>
      <w:r>
        <w:rPr>
          <w:rFonts w:eastAsia="Calibri" w:cs="Times New Roman"/>
          <w:szCs w:val="24"/>
        </w:rPr>
        <w:t>Çizelge</w:t>
      </w:r>
      <w:r w:rsidR="00ED5DEE" w:rsidRPr="001C2323">
        <w:rPr>
          <w:rFonts w:eastAsia="Calibri" w:cs="Times New Roman"/>
          <w:szCs w:val="24"/>
        </w:rPr>
        <w:t xml:space="preserve"> </w:t>
      </w:r>
      <w:r w:rsidR="00D46F30" w:rsidRPr="001C2323">
        <w:rPr>
          <w:rFonts w:eastAsia="Calibri" w:cs="Times New Roman"/>
          <w:szCs w:val="24"/>
        </w:rPr>
        <w:t>10</w:t>
      </w:r>
      <w:r w:rsidR="00B05FD7" w:rsidRPr="001C2323">
        <w:rPr>
          <w:rFonts w:eastAsia="Calibri" w:cs="Times New Roman"/>
          <w:szCs w:val="24"/>
        </w:rPr>
        <w:t>‘da basit doğrusal regresyon anlamlılık sonucunu gösteren Anova sonuçları yer almaktadır. Modelin anlamlılığı bağımlı değişkendeki (davranışsal niyet) model tarafından ne kadar iyi</w:t>
      </w:r>
      <w:r w:rsidR="00ED5DEE" w:rsidRPr="001C2323">
        <w:rPr>
          <w:rFonts w:eastAsia="Calibri" w:cs="Times New Roman"/>
          <w:szCs w:val="24"/>
        </w:rPr>
        <w:t xml:space="preserve"> açıklandığını gösterir. </w:t>
      </w:r>
      <w:r w:rsidR="003E614E">
        <w:rPr>
          <w:rFonts w:eastAsia="Calibri" w:cs="Times New Roman"/>
          <w:szCs w:val="24"/>
        </w:rPr>
        <w:t>Çizelge</w:t>
      </w:r>
      <w:r w:rsidR="00ED5DEE" w:rsidRPr="001C2323">
        <w:rPr>
          <w:rFonts w:eastAsia="Calibri" w:cs="Times New Roman"/>
          <w:szCs w:val="24"/>
        </w:rPr>
        <w:t xml:space="preserve"> </w:t>
      </w:r>
      <w:r w:rsidR="003E614E">
        <w:rPr>
          <w:rFonts w:eastAsia="Calibri" w:cs="Times New Roman"/>
          <w:szCs w:val="24"/>
        </w:rPr>
        <w:t>9’da</w:t>
      </w:r>
      <w:r w:rsidR="00B05FD7" w:rsidRPr="001C2323">
        <w:rPr>
          <w:rFonts w:eastAsia="Calibri" w:cs="Times New Roman"/>
          <w:szCs w:val="24"/>
        </w:rPr>
        <w:t xml:space="preserve">ki anlamlılık değeri (Sig.) 0,05 değerinden ne kadar düşükse, </w:t>
      </w:r>
      <w:r w:rsidR="0029078A" w:rsidRPr="001C2323">
        <w:rPr>
          <w:rFonts w:eastAsia="Calibri" w:cs="Times New Roman"/>
          <w:szCs w:val="24"/>
        </w:rPr>
        <w:t xml:space="preserve">Regresyon Modelinin </w:t>
      </w:r>
      <w:r w:rsidR="00B05FD7" w:rsidRPr="001C2323">
        <w:rPr>
          <w:rFonts w:eastAsia="Calibri" w:cs="Times New Roman"/>
          <w:szCs w:val="24"/>
        </w:rPr>
        <w:t>bağımlı değişkendeki varyansı o kadar iyi açıkladığı anlaş</w:t>
      </w:r>
      <w:r w:rsidR="0029078A">
        <w:rPr>
          <w:rFonts w:eastAsia="Calibri" w:cs="Times New Roman"/>
          <w:szCs w:val="24"/>
        </w:rPr>
        <w:t xml:space="preserve">ılır (Gürbüz ve Şahin, 2014: </w:t>
      </w:r>
      <w:r w:rsidR="00B05FD7" w:rsidRPr="001C2323">
        <w:rPr>
          <w:rFonts w:eastAsia="Calibri" w:cs="Times New Roman"/>
          <w:szCs w:val="24"/>
        </w:rPr>
        <w:t xml:space="preserve">279). Buna göre </w:t>
      </w:r>
      <w:r w:rsidR="0029078A" w:rsidRPr="001C2323">
        <w:rPr>
          <w:rFonts w:eastAsia="Calibri" w:cs="Times New Roman"/>
          <w:szCs w:val="24"/>
        </w:rPr>
        <w:t xml:space="preserve">Regresyon Modeli </w:t>
      </w:r>
      <w:r w:rsidR="00B05FD7" w:rsidRPr="001C2323">
        <w:rPr>
          <w:rFonts w:eastAsia="Calibri" w:cs="Times New Roman"/>
          <w:szCs w:val="24"/>
        </w:rPr>
        <w:t xml:space="preserve">istatistiksel olarak anlamlı bulunmuştur (p&lt;0,001).  </w:t>
      </w:r>
    </w:p>
    <w:p w:rsidR="00B05FD7" w:rsidRPr="001C2323" w:rsidRDefault="00B05FD7" w:rsidP="00DC691D">
      <w:pPr>
        <w:spacing w:after="120" w:line="240" w:lineRule="auto"/>
        <w:jc w:val="both"/>
        <w:rPr>
          <w:rFonts w:eastAsia="Calibri" w:cs="Times New Roman"/>
          <w:b/>
          <w:szCs w:val="24"/>
        </w:rPr>
      </w:pPr>
      <w:bookmarkStart w:id="63" w:name="OLE_LINK140"/>
      <w:bookmarkStart w:id="64" w:name="OLE_LINK141"/>
      <w:r w:rsidRPr="001C2323">
        <w:rPr>
          <w:rFonts w:eastAsia="Calibri" w:cs="Times New Roman"/>
          <w:b/>
          <w:szCs w:val="24"/>
        </w:rPr>
        <w:lastRenderedPageBreak/>
        <w:t>H</w:t>
      </w:r>
      <w:r w:rsidRPr="001C2323">
        <w:rPr>
          <w:rFonts w:eastAsia="Calibri" w:cs="Times New Roman"/>
          <w:b/>
          <w:szCs w:val="24"/>
          <w:vertAlign w:val="subscript"/>
        </w:rPr>
        <w:t>1</w:t>
      </w:r>
      <w:r w:rsidRPr="001C2323">
        <w:rPr>
          <w:rFonts w:eastAsia="Calibri" w:cs="Times New Roman"/>
          <w:b/>
          <w:szCs w:val="24"/>
        </w:rPr>
        <w:t>: Sıcak hava balonu deneyim değerinin, destinasyona yönelik davranışsal niyetler üzerinde etkisi vardır. H</w:t>
      </w:r>
      <w:r w:rsidRPr="001C2323">
        <w:rPr>
          <w:rFonts w:eastAsia="Calibri" w:cs="Times New Roman"/>
          <w:b/>
          <w:szCs w:val="24"/>
          <w:vertAlign w:val="subscript"/>
        </w:rPr>
        <w:t>1</w:t>
      </w:r>
      <w:r w:rsidRPr="001C2323">
        <w:rPr>
          <w:rFonts w:eastAsia="Calibri" w:cs="Times New Roman"/>
          <w:b/>
          <w:szCs w:val="24"/>
        </w:rPr>
        <w:t xml:space="preserve"> hipotezi kabul edilmiştir.</w:t>
      </w:r>
    </w:p>
    <w:bookmarkEnd w:id="63"/>
    <w:bookmarkEnd w:id="64"/>
    <w:p w:rsidR="00B05FD7" w:rsidRPr="001C2323" w:rsidRDefault="00B05FD7" w:rsidP="00DC691D">
      <w:pPr>
        <w:spacing w:after="120" w:line="240" w:lineRule="auto"/>
        <w:jc w:val="both"/>
        <w:rPr>
          <w:rFonts w:eastAsia="Calibri" w:cs="Times New Roman"/>
          <w:b/>
          <w:szCs w:val="24"/>
        </w:rPr>
      </w:pPr>
      <w:r w:rsidRPr="001C2323">
        <w:rPr>
          <w:rFonts w:eastAsia="Calibri" w:cs="Times New Roman"/>
          <w:szCs w:val="24"/>
        </w:rPr>
        <w:t>Davranışsal niyetlerdeki %</w:t>
      </w:r>
      <w:r w:rsidR="0029078A">
        <w:rPr>
          <w:rFonts w:eastAsia="Calibri" w:cs="Times New Roman"/>
          <w:szCs w:val="24"/>
        </w:rPr>
        <w:t xml:space="preserve"> 33’lük değişim</w:t>
      </w:r>
      <w:r w:rsidRPr="001C2323">
        <w:rPr>
          <w:rFonts w:eastAsia="Calibri" w:cs="Times New Roman"/>
          <w:szCs w:val="24"/>
        </w:rPr>
        <w:t xml:space="preserve"> sıcak hava balon deneyim değeri tarafın</w:t>
      </w:r>
      <w:r w:rsidR="0029078A">
        <w:rPr>
          <w:rFonts w:eastAsia="Calibri" w:cs="Times New Roman"/>
          <w:szCs w:val="24"/>
        </w:rPr>
        <w:t>dan açıklanmış ve H1 hipotezi</w:t>
      </w:r>
      <w:r w:rsidRPr="001C2323">
        <w:rPr>
          <w:rFonts w:eastAsia="Calibri" w:cs="Times New Roman"/>
          <w:szCs w:val="24"/>
        </w:rPr>
        <w:t xml:space="preserve"> kabul edilmiştir. Bu aşamadan sonra davranışsal niyetler, tekrar ziyaret etme niyeti ve başkalarına önerme niyeti olarak ayrı ayrı ele alınarak </w:t>
      </w:r>
      <w:r w:rsidR="00C078D0">
        <w:rPr>
          <w:rFonts w:eastAsia="Calibri" w:cs="Times New Roman"/>
          <w:szCs w:val="24"/>
        </w:rPr>
        <w:t>SHB</w:t>
      </w:r>
      <w:r w:rsidRPr="001C2323">
        <w:rPr>
          <w:rFonts w:eastAsia="Calibri" w:cs="Times New Roman"/>
          <w:szCs w:val="24"/>
        </w:rPr>
        <w:t xml:space="preserve"> deneyim değerinin </w:t>
      </w:r>
      <w:r w:rsidR="00E855BD" w:rsidRPr="001C2323">
        <w:rPr>
          <w:rFonts w:eastAsia="Calibri" w:cs="Times New Roman"/>
          <w:szCs w:val="24"/>
        </w:rPr>
        <w:t>eğlence, kaçış, eğitim, estetik</w:t>
      </w:r>
      <w:r w:rsidRPr="001C2323">
        <w:rPr>
          <w:rFonts w:eastAsia="Calibri" w:cs="Times New Roman"/>
          <w:szCs w:val="24"/>
        </w:rPr>
        <w:t xml:space="preserve"> boyutlarından ne düz</w:t>
      </w:r>
      <w:r w:rsidR="0029078A">
        <w:rPr>
          <w:rFonts w:eastAsia="Calibri" w:cs="Times New Roman"/>
          <w:szCs w:val="24"/>
        </w:rPr>
        <w:t>eyde etkilendiği belirlenmiştir</w:t>
      </w:r>
      <w:r w:rsidRPr="001C2323">
        <w:rPr>
          <w:rFonts w:eastAsia="Calibri" w:cs="Times New Roman"/>
          <w:szCs w:val="24"/>
        </w:rPr>
        <w:t>.</w:t>
      </w:r>
    </w:p>
    <w:p w:rsidR="00B05FD7" w:rsidRPr="001C2323" w:rsidRDefault="00B05FD7" w:rsidP="00DC691D">
      <w:pPr>
        <w:pStyle w:val="ListeParagraf"/>
        <w:keepNext/>
        <w:keepLines/>
        <w:numPr>
          <w:ilvl w:val="1"/>
          <w:numId w:val="28"/>
        </w:numPr>
        <w:spacing w:after="120" w:line="240" w:lineRule="auto"/>
        <w:contextualSpacing w:val="0"/>
        <w:outlineLvl w:val="1"/>
        <w:rPr>
          <w:rFonts w:eastAsia="Calibri" w:cs="Times New Roman"/>
          <w:b/>
          <w:szCs w:val="24"/>
        </w:rPr>
      </w:pPr>
      <w:bookmarkStart w:id="65" w:name="_Toc482721902"/>
      <w:bookmarkStart w:id="66" w:name="_Toc486519054"/>
      <w:r w:rsidRPr="001C2323">
        <w:rPr>
          <w:rFonts w:eastAsia="Calibri" w:cs="Times New Roman"/>
          <w:b/>
          <w:szCs w:val="24"/>
        </w:rPr>
        <w:t xml:space="preserve">Sıcak Hava Balon Deneyim Değeri Boyutlarının Destinasyonu </w:t>
      </w:r>
      <w:r w:rsidR="00E855BD" w:rsidRPr="001C2323">
        <w:rPr>
          <w:rFonts w:eastAsia="Calibri" w:cs="Times New Roman"/>
          <w:b/>
          <w:szCs w:val="24"/>
        </w:rPr>
        <w:t>Tekrar</w:t>
      </w:r>
      <w:r w:rsidRPr="001C2323">
        <w:rPr>
          <w:rFonts w:eastAsia="Calibri" w:cs="Times New Roman"/>
          <w:b/>
          <w:szCs w:val="24"/>
        </w:rPr>
        <w:t xml:space="preserve"> Ziyaret Etme Davranışsal Niyetine Etkisi</w:t>
      </w:r>
      <w:bookmarkEnd w:id="65"/>
      <w:bookmarkEnd w:id="66"/>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Çalışmanın bu bölümünde,  destinasyonu tekrar ziyaret etme davranışsal niyeti üzerinde, sıcak hava balon deneyiminin </w:t>
      </w:r>
      <w:r w:rsidR="00E855BD" w:rsidRPr="001C2323">
        <w:rPr>
          <w:rFonts w:eastAsia="Calibri" w:cs="Times New Roman"/>
          <w:szCs w:val="24"/>
        </w:rPr>
        <w:t>eğlence, kaçış, eğitim, estetik</w:t>
      </w:r>
      <w:r w:rsidRPr="001C2323">
        <w:rPr>
          <w:rFonts w:eastAsia="Calibri" w:cs="Times New Roman"/>
          <w:szCs w:val="24"/>
        </w:rPr>
        <w:t xml:space="preserve"> değer boyutlarının ne kadar etkisi olduğunu incelemek üzere çoklu doğrusal regresyon analizi yapılmıştır. Çoklu </w:t>
      </w:r>
      <w:r w:rsidR="0029078A" w:rsidRPr="001C2323">
        <w:rPr>
          <w:rFonts w:eastAsia="Calibri" w:cs="Times New Roman"/>
          <w:szCs w:val="24"/>
        </w:rPr>
        <w:t xml:space="preserve">Regresyon Analiz </w:t>
      </w:r>
      <w:r w:rsidR="0029078A">
        <w:rPr>
          <w:rFonts w:eastAsia="Calibri" w:cs="Times New Roman"/>
          <w:szCs w:val="24"/>
        </w:rPr>
        <w:t>S</w:t>
      </w:r>
      <w:r w:rsidR="00E855BD" w:rsidRPr="001C2323">
        <w:rPr>
          <w:rFonts w:eastAsia="Calibri" w:cs="Times New Roman"/>
          <w:szCs w:val="24"/>
        </w:rPr>
        <w:t xml:space="preserve">onuçları </w:t>
      </w:r>
      <w:r w:rsidR="0029078A">
        <w:rPr>
          <w:rFonts w:eastAsia="Calibri" w:cs="Times New Roman"/>
          <w:szCs w:val="24"/>
        </w:rPr>
        <w:t>Çizelge</w:t>
      </w:r>
      <w:r w:rsidR="00E855BD" w:rsidRPr="001C2323">
        <w:rPr>
          <w:rFonts w:eastAsia="Calibri" w:cs="Times New Roman"/>
          <w:szCs w:val="24"/>
        </w:rPr>
        <w:t>1</w:t>
      </w:r>
      <w:r w:rsidR="00D46F30" w:rsidRPr="001C2323">
        <w:rPr>
          <w:rFonts w:eastAsia="Calibri" w:cs="Times New Roman"/>
          <w:szCs w:val="24"/>
        </w:rPr>
        <w:t>1</w:t>
      </w:r>
      <w:r w:rsidRPr="001C2323">
        <w:rPr>
          <w:rFonts w:eastAsia="Calibri" w:cs="Times New Roman"/>
          <w:szCs w:val="24"/>
        </w:rPr>
        <w:t>’d</w:t>
      </w:r>
      <w:r w:rsidR="0029078A">
        <w:rPr>
          <w:rFonts w:eastAsia="Calibri" w:cs="Times New Roman"/>
          <w:szCs w:val="24"/>
        </w:rPr>
        <w:t>e</w:t>
      </w:r>
      <w:r w:rsidRPr="001C2323">
        <w:rPr>
          <w:rFonts w:eastAsia="Calibri" w:cs="Times New Roman"/>
          <w:szCs w:val="24"/>
        </w:rPr>
        <w:t xml:space="preserve"> yer almaktadır. </w:t>
      </w:r>
    </w:p>
    <w:p w:rsidR="00B05FD7" w:rsidRPr="001C2323" w:rsidRDefault="0029078A" w:rsidP="00DC691D">
      <w:pPr>
        <w:keepNext/>
        <w:spacing w:after="120" w:line="240" w:lineRule="auto"/>
        <w:jc w:val="center"/>
        <w:rPr>
          <w:rFonts w:cs="Times New Roman"/>
          <w:b/>
          <w:iCs/>
          <w:szCs w:val="24"/>
        </w:rPr>
      </w:pPr>
      <w:bookmarkStart w:id="67" w:name="_Toc486499445"/>
      <w:r>
        <w:rPr>
          <w:rFonts w:cs="Times New Roman"/>
          <w:b/>
          <w:iCs/>
          <w:szCs w:val="24"/>
        </w:rPr>
        <w:t xml:space="preserve">Çizelge </w:t>
      </w:r>
      <w:r w:rsidR="00820BC5" w:rsidRPr="001C2323">
        <w:rPr>
          <w:rFonts w:cs="Times New Roman"/>
          <w:b/>
          <w:iCs/>
          <w:szCs w:val="24"/>
        </w:rPr>
        <w:t>12</w:t>
      </w:r>
      <w:r>
        <w:rPr>
          <w:rFonts w:cs="Times New Roman"/>
          <w:b/>
          <w:iCs/>
          <w:szCs w:val="24"/>
        </w:rPr>
        <w:t>.</w:t>
      </w:r>
      <w:r w:rsidR="00B05FD7" w:rsidRPr="001C2323">
        <w:rPr>
          <w:rFonts w:cs="Times New Roman"/>
          <w:b/>
          <w:iCs/>
          <w:szCs w:val="24"/>
        </w:rPr>
        <w:t xml:space="preserve"> </w:t>
      </w:r>
      <w:r w:rsidRPr="0029078A">
        <w:rPr>
          <w:rFonts w:cs="Times New Roman"/>
          <w:b/>
          <w:iCs/>
          <w:szCs w:val="24"/>
        </w:rPr>
        <w:t>Tekrar Ziyaret Etme Niyeti Üzerinde Sıcak Hava Balon Deneyim Değeri Boyutlarının Etkisini Belirlemeye Yönelik Çoklu Doğrusal Regresyon Analizi Sonuçları</w:t>
      </w:r>
      <w:bookmarkEnd w:id="67"/>
    </w:p>
    <w:tbl>
      <w:tblPr>
        <w:tblStyle w:val="TabloKlavuzu12"/>
        <w:tblW w:w="5004" w:type="pct"/>
        <w:tblLook w:val="04A0" w:firstRow="1" w:lastRow="0" w:firstColumn="1" w:lastColumn="0" w:noHBand="0" w:noVBand="1"/>
      </w:tblPr>
      <w:tblGrid>
        <w:gridCol w:w="562"/>
        <w:gridCol w:w="401"/>
        <w:gridCol w:w="247"/>
        <w:gridCol w:w="682"/>
        <w:gridCol w:w="357"/>
        <w:gridCol w:w="247"/>
        <w:gridCol w:w="325"/>
        <w:gridCol w:w="990"/>
        <w:gridCol w:w="200"/>
        <w:gridCol w:w="248"/>
        <w:gridCol w:w="911"/>
        <w:gridCol w:w="20"/>
        <w:gridCol w:w="666"/>
        <w:gridCol w:w="112"/>
        <w:gridCol w:w="863"/>
        <w:gridCol w:w="278"/>
        <w:gridCol w:w="903"/>
        <w:gridCol w:w="1057"/>
      </w:tblGrid>
      <w:tr w:rsidR="00B05FD7" w:rsidRPr="001C2323" w:rsidTr="00B05FD7">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Model Özeti</w:t>
            </w:r>
          </w:p>
        </w:tc>
      </w:tr>
      <w:tr w:rsidR="00B05FD7" w:rsidRPr="001C2323" w:rsidTr="0029078A">
        <w:tc>
          <w:tcPr>
            <w:tcW w:w="667"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Model</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R</w:t>
            </w:r>
          </w:p>
        </w:tc>
        <w:tc>
          <w:tcPr>
            <w:tcW w:w="835"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R Kare</w:t>
            </w:r>
          </w:p>
        </w:tc>
        <w:tc>
          <w:tcPr>
            <w:tcW w:w="1078" w:type="pct"/>
            <w:gridSpan w:val="5"/>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Düzenlenmiş R Kare</w:t>
            </w:r>
          </w:p>
        </w:tc>
        <w:tc>
          <w:tcPr>
            <w:tcW w:w="1127"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Tahmini Standart Hata</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Durbin</w:t>
            </w:r>
          </w:p>
          <w:p w:rsidR="00B05FD7" w:rsidRPr="0029078A" w:rsidRDefault="00B05FD7" w:rsidP="00DC691D">
            <w:pPr>
              <w:spacing w:before="60" w:after="60"/>
              <w:jc w:val="center"/>
              <w:rPr>
                <w:b/>
                <w:sz w:val="18"/>
                <w:szCs w:val="18"/>
              </w:rPr>
            </w:pPr>
            <w:r w:rsidRPr="0029078A">
              <w:rPr>
                <w:b/>
                <w:sz w:val="18"/>
                <w:szCs w:val="18"/>
              </w:rPr>
              <w:t>Watson</w:t>
            </w:r>
          </w:p>
        </w:tc>
      </w:tr>
      <w:tr w:rsidR="00B05FD7" w:rsidRPr="001C2323" w:rsidTr="0029078A">
        <w:trPr>
          <w:trHeight w:val="248"/>
        </w:trPr>
        <w:tc>
          <w:tcPr>
            <w:tcW w:w="667"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0,565</w:t>
            </w:r>
          </w:p>
        </w:tc>
        <w:tc>
          <w:tcPr>
            <w:tcW w:w="835"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0,320</w:t>
            </w:r>
          </w:p>
        </w:tc>
        <w:tc>
          <w:tcPr>
            <w:tcW w:w="1078" w:type="pct"/>
            <w:gridSpan w:val="5"/>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0,309</w:t>
            </w:r>
          </w:p>
        </w:tc>
        <w:tc>
          <w:tcPr>
            <w:tcW w:w="1127"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0,816</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1,553</w:t>
            </w:r>
          </w:p>
        </w:tc>
      </w:tr>
      <w:tr w:rsidR="00B05FD7" w:rsidRPr="001C2323" w:rsidTr="00B05FD7">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Anova</w:t>
            </w:r>
          </w:p>
        </w:tc>
      </w:tr>
      <w:tr w:rsidR="00B05FD7" w:rsidRPr="001C2323" w:rsidTr="0029078A">
        <w:tc>
          <w:tcPr>
            <w:tcW w:w="531"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Model</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R</w:t>
            </w:r>
          </w:p>
        </w:tc>
        <w:tc>
          <w:tcPr>
            <w:tcW w:w="1108" w:type="pct"/>
            <w:gridSpan w:val="5"/>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Kareler Toplamı</w:t>
            </w:r>
          </w:p>
        </w:tc>
        <w:tc>
          <w:tcPr>
            <w:tcW w:w="513"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df</w:t>
            </w:r>
          </w:p>
        </w:tc>
        <w:tc>
          <w:tcPr>
            <w:tcW w:w="1058" w:type="pct"/>
            <w:gridSpan w:val="4"/>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Ortalamaların Karesi</w:t>
            </w:r>
          </w:p>
        </w:tc>
        <w:tc>
          <w:tcPr>
            <w:tcW w:w="498"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F</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120"/>
              <w:jc w:val="center"/>
              <w:rPr>
                <w:b/>
                <w:sz w:val="18"/>
                <w:szCs w:val="18"/>
              </w:rPr>
            </w:pPr>
            <w:r w:rsidRPr="0029078A">
              <w:rPr>
                <w:b/>
                <w:sz w:val="18"/>
                <w:szCs w:val="18"/>
              </w:rPr>
              <w:t>p</w:t>
            </w:r>
          </w:p>
        </w:tc>
      </w:tr>
      <w:tr w:rsidR="00B05FD7" w:rsidRPr="001C2323" w:rsidTr="0029078A">
        <w:trPr>
          <w:trHeight w:val="248"/>
        </w:trPr>
        <w:tc>
          <w:tcPr>
            <w:tcW w:w="531" w:type="pct"/>
            <w:gridSpan w:val="2"/>
            <w:tcBorders>
              <w:top w:val="single" w:sz="4" w:space="0" w:color="auto"/>
              <w:left w:val="single" w:sz="4" w:space="0" w:color="auto"/>
              <w:bottom w:val="single" w:sz="4" w:space="0" w:color="auto"/>
              <w:right w:val="single" w:sz="4" w:space="0" w:color="auto"/>
            </w:tcBorders>
            <w:hideMark/>
          </w:tcPr>
          <w:p w:rsidR="00B05FD7" w:rsidRPr="001C2323" w:rsidRDefault="00B05FD7" w:rsidP="00DC691D">
            <w:pPr>
              <w:spacing w:before="60" w:after="60"/>
              <w:jc w:val="center"/>
              <w:rPr>
                <w:b/>
                <w:szCs w:val="24"/>
              </w:rPr>
            </w:pPr>
            <w:r w:rsidRPr="001C2323">
              <w:rPr>
                <w:b/>
                <w:szCs w:val="24"/>
              </w:rPr>
              <w:t>1</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 xml:space="preserve">Regresyon </w:t>
            </w:r>
          </w:p>
        </w:tc>
        <w:tc>
          <w:tcPr>
            <w:tcW w:w="1108" w:type="pct"/>
            <w:gridSpan w:val="5"/>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124,773</w:t>
            </w:r>
          </w:p>
        </w:tc>
        <w:tc>
          <w:tcPr>
            <w:tcW w:w="513"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6</w:t>
            </w:r>
          </w:p>
        </w:tc>
        <w:tc>
          <w:tcPr>
            <w:tcW w:w="1058" w:type="pct"/>
            <w:gridSpan w:val="4"/>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20,795</w:t>
            </w:r>
          </w:p>
        </w:tc>
        <w:tc>
          <w:tcPr>
            <w:tcW w:w="498"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31,242</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0,000</w:t>
            </w:r>
          </w:p>
        </w:tc>
      </w:tr>
      <w:tr w:rsidR="00B05FD7" w:rsidRPr="001C2323" w:rsidTr="0029078A">
        <w:tc>
          <w:tcPr>
            <w:tcW w:w="531" w:type="pct"/>
            <w:gridSpan w:val="2"/>
            <w:tcBorders>
              <w:top w:val="nil"/>
              <w:left w:val="nil"/>
              <w:bottom w:val="nil"/>
              <w:right w:val="nil"/>
            </w:tcBorders>
            <w:vAlign w:val="center"/>
            <w:hideMark/>
          </w:tcPr>
          <w:p w:rsidR="00B05FD7" w:rsidRPr="001C2323" w:rsidRDefault="00B05FD7" w:rsidP="00DC691D">
            <w:pPr>
              <w:rPr>
                <w:b/>
                <w:szCs w:val="24"/>
              </w:rPr>
            </w:pPr>
          </w:p>
        </w:tc>
        <w:tc>
          <w:tcPr>
            <w:tcW w:w="136" w:type="pct"/>
            <w:tcBorders>
              <w:top w:val="nil"/>
              <w:left w:val="nil"/>
              <w:bottom w:val="nil"/>
              <w:right w:val="nil"/>
            </w:tcBorders>
            <w:vAlign w:val="center"/>
            <w:hideMark/>
          </w:tcPr>
          <w:p w:rsidR="00B05FD7" w:rsidRPr="001C2323" w:rsidRDefault="00B05FD7" w:rsidP="00DC691D">
            <w:pPr>
              <w:rPr>
                <w:szCs w:val="24"/>
              </w:rPr>
            </w:pPr>
          </w:p>
        </w:tc>
        <w:tc>
          <w:tcPr>
            <w:tcW w:w="573" w:type="pct"/>
            <w:gridSpan w:val="2"/>
            <w:tcBorders>
              <w:top w:val="nil"/>
              <w:left w:val="nil"/>
              <w:bottom w:val="nil"/>
              <w:right w:val="nil"/>
            </w:tcBorders>
            <w:vAlign w:val="center"/>
            <w:hideMark/>
          </w:tcPr>
          <w:p w:rsidR="00B05FD7" w:rsidRPr="001C2323" w:rsidRDefault="00B05FD7" w:rsidP="00DC691D">
            <w:pPr>
              <w:rPr>
                <w:szCs w:val="24"/>
              </w:rPr>
            </w:pPr>
          </w:p>
        </w:tc>
        <w:tc>
          <w:tcPr>
            <w:tcW w:w="136" w:type="pct"/>
            <w:tcBorders>
              <w:top w:val="nil"/>
              <w:left w:val="nil"/>
              <w:bottom w:val="nil"/>
              <w:right w:val="nil"/>
            </w:tcBorders>
            <w:vAlign w:val="center"/>
            <w:hideMark/>
          </w:tcPr>
          <w:p w:rsidR="00B05FD7" w:rsidRPr="001C2323" w:rsidRDefault="00B05FD7" w:rsidP="00DC691D">
            <w:pPr>
              <w:rPr>
                <w:szCs w:val="24"/>
              </w:rPr>
            </w:pPr>
          </w:p>
        </w:tc>
        <w:tc>
          <w:tcPr>
            <w:tcW w:w="835" w:type="pct"/>
            <w:gridSpan w:val="3"/>
            <w:tcBorders>
              <w:top w:val="nil"/>
              <w:left w:val="nil"/>
              <w:bottom w:val="nil"/>
              <w:right w:val="nil"/>
            </w:tcBorders>
            <w:vAlign w:val="center"/>
            <w:hideMark/>
          </w:tcPr>
          <w:p w:rsidR="00B05FD7" w:rsidRPr="001C2323" w:rsidRDefault="00B05FD7" w:rsidP="00DC691D">
            <w:pPr>
              <w:rPr>
                <w:szCs w:val="24"/>
              </w:rPr>
            </w:pPr>
          </w:p>
        </w:tc>
        <w:tc>
          <w:tcPr>
            <w:tcW w:w="136" w:type="pct"/>
            <w:tcBorders>
              <w:top w:val="nil"/>
              <w:left w:val="nil"/>
              <w:bottom w:val="nil"/>
              <w:right w:val="nil"/>
            </w:tcBorders>
            <w:vAlign w:val="center"/>
            <w:hideMark/>
          </w:tcPr>
          <w:p w:rsidR="00B05FD7" w:rsidRPr="0029078A" w:rsidRDefault="00B05FD7" w:rsidP="00DC691D">
            <w:pPr>
              <w:rPr>
                <w:sz w:val="18"/>
                <w:szCs w:val="18"/>
              </w:rPr>
            </w:pPr>
          </w:p>
        </w:tc>
        <w:tc>
          <w:tcPr>
            <w:tcW w:w="513" w:type="pct"/>
            <w:gridSpan w:val="2"/>
            <w:tcBorders>
              <w:top w:val="nil"/>
              <w:left w:val="nil"/>
              <w:bottom w:val="nil"/>
              <w:right w:val="nil"/>
            </w:tcBorders>
            <w:vAlign w:val="center"/>
            <w:hideMark/>
          </w:tcPr>
          <w:p w:rsidR="00B05FD7" w:rsidRPr="0029078A" w:rsidRDefault="00B05FD7" w:rsidP="00DC691D">
            <w:pPr>
              <w:rPr>
                <w:sz w:val="18"/>
                <w:szCs w:val="18"/>
              </w:rPr>
            </w:pPr>
          </w:p>
        </w:tc>
        <w:tc>
          <w:tcPr>
            <w:tcW w:w="429" w:type="pct"/>
            <w:gridSpan w:val="2"/>
            <w:tcBorders>
              <w:top w:val="nil"/>
              <w:left w:val="nil"/>
              <w:bottom w:val="nil"/>
              <w:right w:val="nil"/>
            </w:tcBorders>
            <w:vAlign w:val="center"/>
            <w:hideMark/>
          </w:tcPr>
          <w:p w:rsidR="00B05FD7" w:rsidRPr="0029078A" w:rsidRDefault="00B05FD7" w:rsidP="00DC691D">
            <w:pPr>
              <w:rPr>
                <w:sz w:val="18"/>
                <w:szCs w:val="18"/>
              </w:rPr>
            </w:pPr>
          </w:p>
        </w:tc>
        <w:tc>
          <w:tcPr>
            <w:tcW w:w="629" w:type="pct"/>
            <w:gridSpan w:val="2"/>
            <w:tcBorders>
              <w:top w:val="nil"/>
              <w:left w:val="nil"/>
              <w:bottom w:val="nil"/>
              <w:right w:val="nil"/>
            </w:tcBorders>
            <w:vAlign w:val="center"/>
            <w:hideMark/>
          </w:tcPr>
          <w:p w:rsidR="00B05FD7" w:rsidRPr="0029078A" w:rsidRDefault="00B05FD7" w:rsidP="00DC691D">
            <w:pPr>
              <w:rPr>
                <w:sz w:val="18"/>
                <w:szCs w:val="18"/>
              </w:rPr>
            </w:pPr>
          </w:p>
        </w:tc>
        <w:tc>
          <w:tcPr>
            <w:tcW w:w="498" w:type="pct"/>
            <w:tcBorders>
              <w:top w:val="nil"/>
              <w:left w:val="nil"/>
              <w:bottom w:val="nil"/>
              <w:right w:val="nil"/>
            </w:tcBorders>
            <w:vAlign w:val="center"/>
            <w:hideMark/>
          </w:tcPr>
          <w:p w:rsidR="00B05FD7" w:rsidRPr="0029078A" w:rsidRDefault="00B05FD7" w:rsidP="00DC691D">
            <w:pPr>
              <w:rPr>
                <w:sz w:val="18"/>
                <w:szCs w:val="18"/>
              </w:rPr>
            </w:pPr>
          </w:p>
        </w:tc>
        <w:tc>
          <w:tcPr>
            <w:tcW w:w="584" w:type="pct"/>
            <w:tcBorders>
              <w:top w:val="nil"/>
              <w:left w:val="nil"/>
              <w:bottom w:val="nil"/>
              <w:right w:val="nil"/>
            </w:tcBorders>
            <w:vAlign w:val="center"/>
            <w:hideMark/>
          </w:tcPr>
          <w:p w:rsidR="00B05FD7" w:rsidRPr="0029078A" w:rsidRDefault="00B05FD7" w:rsidP="00DC691D">
            <w:pPr>
              <w:rPr>
                <w:sz w:val="18"/>
                <w:szCs w:val="18"/>
              </w:rPr>
            </w:pPr>
          </w:p>
        </w:tc>
      </w:tr>
      <w:tr w:rsidR="00B05FD7" w:rsidRPr="001C2323" w:rsidTr="00B05FD7">
        <w:tblPrEx>
          <w:jc w:val="center"/>
        </w:tblPrEx>
        <w:trPr>
          <w:trHeight w:val="259"/>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center"/>
              <w:rPr>
                <w:b/>
                <w:sz w:val="18"/>
                <w:szCs w:val="18"/>
              </w:rPr>
            </w:pPr>
            <w:r w:rsidRPr="0029078A">
              <w:rPr>
                <w:b/>
                <w:sz w:val="18"/>
                <w:szCs w:val="18"/>
              </w:rPr>
              <w:t>Katsayılar</w:t>
            </w:r>
          </w:p>
        </w:tc>
      </w:tr>
      <w:tr w:rsidR="00B05FD7" w:rsidRPr="001C2323" w:rsidTr="0029078A">
        <w:tblPrEx>
          <w:jc w:val="center"/>
        </w:tblPrEx>
        <w:trPr>
          <w:jc w:val="center"/>
        </w:trPr>
        <w:tc>
          <w:tcPr>
            <w:tcW w:w="1043"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Model</w:t>
            </w:r>
          </w:p>
        </w:tc>
        <w:tc>
          <w:tcPr>
            <w:tcW w:w="1058" w:type="pct"/>
            <w:gridSpan w:val="4"/>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 xml:space="preserve">Standardize </w:t>
            </w:r>
            <w:r w:rsidR="0029078A" w:rsidRPr="0029078A">
              <w:rPr>
                <w:b/>
                <w:sz w:val="18"/>
                <w:szCs w:val="18"/>
              </w:rPr>
              <w:t>Edilmemiş Katsayılar</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 xml:space="preserve">Standardize </w:t>
            </w:r>
            <w:r w:rsidR="0029078A" w:rsidRPr="0029078A">
              <w:rPr>
                <w:b/>
                <w:sz w:val="18"/>
                <w:szCs w:val="18"/>
              </w:rPr>
              <w:t>Edilmiş Katsayılar</w:t>
            </w:r>
          </w:p>
        </w:tc>
        <w:tc>
          <w:tcPr>
            <w:tcW w:w="378" w:type="pct"/>
            <w:gridSpan w:val="2"/>
            <w:tcBorders>
              <w:top w:val="single" w:sz="4" w:space="0" w:color="auto"/>
              <w:left w:val="single" w:sz="4" w:space="0" w:color="auto"/>
              <w:bottom w:val="single" w:sz="4" w:space="0" w:color="auto"/>
              <w:right w:val="single" w:sz="4" w:space="0" w:color="auto"/>
            </w:tcBorders>
            <w:vAlign w:val="center"/>
          </w:tcPr>
          <w:p w:rsidR="00B05FD7" w:rsidRPr="0029078A" w:rsidRDefault="00B05FD7" w:rsidP="00DC691D">
            <w:pPr>
              <w:jc w:val="both"/>
              <w:rPr>
                <w:b/>
                <w:sz w:val="18"/>
                <w:szCs w:val="18"/>
              </w:rPr>
            </w:pPr>
          </w:p>
        </w:tc>
        <w:tc>
          <w:tcPr>
            <w:tcW w:w="538" w:type="pct"/>
            <w:gridSpan w:val="2"/>
            <w:tcBorders>
              <w:top w:val="single" w:sz="4" w:space="0" w:color="auto"/>
              <w:left w:val="single" w:sz="4" w:space="0" w:color="auto"/>
              <w:bottom w:val="single" w:sz="4" w:space="0" w:color="auto"/>
              <w:right w:val="single" w:sz="4" w:space="0" w:color="auto"/>
            </w:tcBorders>
            <w:vAlign w:val="center"/>
          </w:tcPr>
          <w:p w:rsidR="00B05FD7" w:rsidRPr="0029078A" w:rsidRDefault="00B05FD7" w:rsidP="00DC691D">
            <w:pPr>
              <w:jc w:val="both"/>
              <w:rPr>
                <w:b/>
                <w:sz w:val="18"/>
                <w:szCs w:val="18"/>
              </w:rPr>
            </w:pPr>
          </w:p>
        </w:tc>
        <w:tc>
          <w:tcPr>
            <w:tcW w:w="650" w:type="pct"/>
            <w:gridSpan w:val="2"/>
            <w:tcBorders>
              <w:top w:val="single" w:sz="4" w:space="0" w:color="auto"/>
              <w:left w:val="single" w:sz="4" w:space="0" w:color="auto"/>
              <w:bottom w:val="single" w:sz="4" w:space="0" w:color="auto"/>
              <w:right w:val="single" w:sz="4" w:space="0" w:color="auto"/>
            </w:tcBorders>
            <w:vAlign w:val="center"/>
          </w:tcPr>
          <w:p w:rsidR="00B05FD7" w:rsidRPr="0029078A" w:rsidRDefault="00B05FD7" w:rsidP="00DC691D">
            <w:pPr>
              <w:jc w:val="center"/>
              <w:rPr>
                <w:b/>
                <w:sz w:val="18"/>
                <w:szCs w:val="18"/>
              </w:rPr>
            </w:pPr>
          </w:p>
        </w:tc>
        <w:tc>
          <w:tcPr>
            <w:tcW w:w="584" w:type="pct"/>
            <w:tcBorders>
              <w:top w:val="single" w:sz="4" w:space="0" w:color="auto"/>
              <w:left w:val="single" w:sz="4" w:space="0" w:color="auto"/>
              <w:bottom w:val="single" w:sz="4" w:space="0" w:color="auto"/>
              <w:right w:val="single" w:sz="4" w:space="0" w:color="auto"/>
            </w:tcBorders>
            <w:vAlign w:val="center"/>
          </w:tcPr>
          <w:p w:rsidR="00B05FD7" w:rsidRPr="0029078A" w:rsidRDefault="00B05FD7" w:rsidP="00DC691D">
            <w:pPr>
              <w:jc w:val="center"/>
              <w:rPr>
                <w:b/>
                <w:sz w:val="18"/>
                <w:szCs w:val="18"/>
              </w:rPr>
            </w:pPr>
          </w:p>
        </w:tc>
      </w:tr>
      <w:tr w:rsidR="00B05FD7" w:rsidRPr="001C2323" w:rsidTr="0029078A">
        <w:tblPrEx>
          <w:jc w:val="center"/>
        </w:tblPrEx>
        <w:trPr>
          <w:jc w:val="center"/>
        </w:trPr>
        <w:tc>
          <w:tcPr>
            <w:tcW w:w="1043" w:type="pct"/>
            <w:gridSpan w:val="4"/>
            <w:vMerge/>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rPr>
                <w:b/>
                <w:sz w:val="18"/>
                <w:szCs w:val="18"/>
              </w:rPr>
            </w:pPr>
          </w:p>
        </w:tc>
        <w:tc>
          <w:tcPr>
            <w:tcW w:w="512"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B</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29078A" w:rsidRDefault="001E3345" w:rsidP="00DC691D">
            <w:pPr>
              <w:jc w:val="center"/>
              <w:rPr>
                <w:b/>
                <w:sz w:val="18"/>
                <w:szCs w:val="18"/>
              </w:rPr>
            </w:pPr>
            <w:r>
              <w:rPr>
                <w:b/>
                <w:sz w:val="18"/>
                <w:szCs w:val="18"/>
              </w:rPr>
              <w:t>Standart H</w:t>
            </w:r>
            <w:r w:rsidR="00B05FD7" w:rsidRPr="0029078A">
              <w:rPr>
                <w:b/>
                <w:sz w:val="18"/>
                <w:szCs w:val="18"/>
              </w:rPr>
              <w:t>ata</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Beta (β)</w:t>
            </w:r>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t</w:t>
            </w:r>
          </w:p>
        </w:tc>
        <w:tc>
          <w:tcPr>
            <w:tcW w:w="538" w:type="pct"/>
            <w:gridSpan w:val="2"/>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Sig. (p)</w:t>
            </w:r>
          </w:p>
        </w:tc>
        <w:tc>
          <w:tcPr>
            <w:tcW w:w="650" w:type="pct"/>
            <w:gridSpan w:val="2"/>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Tolerans</w:t>
            </w:r>
          </w:p>
          <w:p w:rsidR="00B05FD7" w:rsidRPr="0029078A" w:rsidRDefault="00B05FD7" w:rsidP="00DC691D">
            <w:pPr>
              <w:jc w:val="center"/>
              <w:rPr>
                <w:b/>
                <w:sz w:val="18"/>
                <w:szCs w:val="18"/>
              </w:rPr>
            </w:pPr>
            <w:r w:rsidRPr="0029078A">
              <w:rPr>
                <w:b/>
                <w:sz w:val="18"/>
                <w:szCs w:val="18"/>
              </w:rPr>
              <w:t>Değeri</w:t>
            </w:r>
          </w:p>
        </w:tc>
        <w:tc>
          <w:tcPr>
            <w:tcW w:w="584" w:type="pct"/>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jc w:val="center"/>
              <w:rPr>
                <w:b/>
                <w:sz w:val="18"/>
                <w:szCs w:val="18"/>
              </w:rPr>
            </w:pPr>
            <w:r w:rsidRPr="0029078A">
              <w:rPr>
                <w:b/>
                <w:sz w:val="18"/>
                <w:szCs w:val="18"/>
              </w:rPr>
              <w:t>VIF</w:t>
            </w:r>
          </w:p>
        </w:tc>
      </w:tr>
      <w:tr w:rsidR="00B05FD7" w:rsidRPr="001C2323" w:rsidTr="0029078A">
        <w:tblPrEx>
          <w:jc w:val="center"/>
        </w:tblPrEx>
        <w:trPr>
          <w:jc w:val="center"/>
        </w:trPr>
        <w:tc>
          <w:tcPr>
            <w:tcW w:w="31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05FD7" w:rsidRPr="0029078A" w:rsidRDefault="00B05FD7" w:rsidP="0029078A">
            <w:pPr>
              <w:ind w:right="113"/>
              <w:jc w:val="center"/>
              <w:rPr>
                <w:b/>
                <w:sz w:val="18"/>
                <w:szCs w:val="18"/>
              </w:rPr>
            </w:pPr>
            <w:r w:rsidRPr="0029078A">
              <w:rPr>
                <w:b/>
                <w:sz w:val="18"/>
                <w:szCs w:val="18"/>
              </w:rPr>
              <w:t xml:space="preserve">Bağımsız </w:t>
            </w:r>
            <w:r w:rsidR="0029078A">
              <w:rPr>
                <w:b/>
                <w:sz w:val="18"/>
                <w:szCs w:val="18"/>
              </w:rPr>
              <w:t>D</w:t>
            </w:r>
            <w:r w:rsidRPr="0029078A">
              <w:rPr>
                <w:b/>
                <w:sz w:val="18"/>
                <w:szCs w:val="18"/>
              </w:rPr>
              <w:t>eğişkenler</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both"/>
              <w:rPr>
                <w:sz w:val="18"/>
                <w:szCs w:val="18"/>
              </w:rPr>
            </w:pPr>
            <w:r w:rsidRPr="0029078A">
              <w:rPr>
                <w:sz w:val="18"/>
                <w:szCs w:val="18"/>
              </w:rPr>
              <w:t>Sabit</w:t>
            </w:r>
          </w:p>
        </w:tc>
        <w:tc>
          <w:tcPr>
            <w:tcW w:w="512" w:type="pct"/>
            <w:gridSpan w:val="3"/>
            <w:tcBorders>
              <w:top w:val="single" w:sz="4" w:space="0" w:color="auto"/>
              <w:left w:val="nil"/>
              <w:bottom w:val="single" w:sz="4" w:space="0" w:color="auto"/>
              <w:right w:val="single" w:sz="4" w:space="0" w:color="E0E0E0"/>
            </w:tcBorders>
            <w:vAlign w:val="center"/>
            <w:hideMark/>
          </w:tcPr>
          <w:p w:rsidR="00B05FD7" w:rsidRPr="0029078A" w:rsidRDefault="00B05FD7" w:rsidP="00DC691D">
            <w:pPr>
              <w:spacing w:before="60" w:after="60"/>
              <w:jc w:val="center"/>
              <w:rPr>
                <w:color w:val="010205"/>
                <w:sz w:val="18"/>
                <w:szCs w:val="18"/>
              </w:rPr>
            </w:pPr>
            <w:r w:rsidRPr="0029078A">
              <w:rPr>
                <w:color w:val="010205"/>
                <w:sz w:val="18"/>
                <w:szCs w:val="18"/>
              </w:rPr>
              <w:t>-0,979</w:t>
            </w:r>
          </w:p>
        </w:tc>
        <w:tc>
          <w:tcPr>
            <w:tcW w:w="546"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sz w:val="18"/>
                <w:szCs w:val="18"/>
              </w:rPr>
            </w:pPr>
            <w:r w:rsidRPr="0029078A">
              <w:rPr>
                <w:sz w:val="18"/>
                <w:szCs w:val="18"/>
              </w:rPr>
              <w:t>0,472</w:t>
            </w:r>
          </w:p>
        </w:tc>
        <w:tc>
          <w:tcPr>
            <w:tcW w:w="749" w:type="pct"/>
            <w:gridSpan w:val="3"/>
            <w:tcBorders>
              <w:top w:val="single" w:sz="4" w:space="0" w:color="auto"/>
              <w:left w:val="single" w:sz="4" w:space="0" w:color="auto"/>
              <w:bottom w:val="single" w:sz="4" w:space="0" w:color="auto"/>
              <w:right w:val="single" w:sz="4" w:space="0" w:color="auto"/>
            </w:tcBorders>
            <w:vAlign w:val="center"/>
          </w:tcPr>
          <w:p w:rsidR="00B05FD7" w:rsidRPr="0029078A" w:rsidRDefault="00B05FD7" w:rsidP="00DC691D">
            <w:pPr>
              <w:spacing w:before="60" w:after="60"/>
              <w:jc w:val="center"/>
              <w:rPr>
                <w:b/>
                <w:sz w:val="18"/>
                <w:szCs w:val="18"/>
              </w:rPr>
            </w:pPr>
          </w:p>
        </w:tc>
        <w:tc>
          <w:tcPr>
            <w:tcW w:w="37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sz w:val="18"/>
                <w:szCs w:val="18"/>
              </w:rPr>
            </w:pPr>
            <w:r w:rsidRPr="0029078A">
              <w:rPr>
                <w:sz w:val="18"/>
                <w:szCs w:val="18"/>
              </w:rPr>
              <w:t>-2,075</w:t>
            </w:r>
          </w:p>
        </w:tc>
        <w:tc>
          <w:tcPr>
            <w:tcW w:w="53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sz w:val="18"/>
                <w:szCs w:val="18"/>
              </w:rPr>
            </w:pPr>
            <w:r w:rsidRPr="0029078A">
              <w:rPr>
                <w:sz w:val="18"/>
                <w:szCs w:val="18"/>
              </w:rPr>
              <w:t>0,039</w:t>
            </w:r>
          </w:p>
        </w:tc>
        <w:tc>
          <w:tcPr>
            <w:tcW w:w="650" w:type="pct"/>
            <w:gridSpan w:val="2"/>
            <w:tcBorders>
              <w:top w:val="single" w:sz="4" w:space="0" w:color="auto"/>
              <w:left w:val="single" w:sz="4" w:space="0" w:color="auto"/>
              <w:bottom w:val="single" w:sz="4" w:space="0" w:color="auto"/>
              <w:right w:val="single" w:sz="4" w:space="0" w:color="auto"/>
            </w:tcBorders>
          </w:tcPr>
          <w:p w:rsidR="00B05FD7" w:rsidRPr="0029078A" w:rsidRDefault="00B05FD7" w:rsidP="00DC691D">
            <w:pPr>
              <w:spacing w:before="60" w:after="60"/>
              <w:jc w:val="center"/>
              <w:rPr>
                <w:sz w:val="18"/>
                <w:szCs w:val="18"/>
              </w:rPr>
            </w:pPr>
          </w:p>
        </w:tc>
        <w:tc>
          <w:tcPr>
            <w:tcW w:w="584" w:type="pct"/>
            <w:tcBorders>
              <w:top w:val="single" w:sz="4" w:space="0" w:color="auto"/>
              <w:left w:val="single" w:sz="4" w:space="0" w:color="auto"/>
              <w:bottom w:val="single" w:sz="4" w:space="0" w:color="auto"/>
              <w:right w:val="single" w:sz="4" w:space="0" w:color="auto"/>
            </w:tcBorders>
          </w:tcPr>
          <w:p w:rsidR="00B05FD7" w:rsidRPr="0029078A" w:rsidRDefault="00B05FD7" w:rsidP="00DC691D">
            <w:pPr>
              <w:spacing w:before="60" w:after="60"/>
              <w:jc w:val="center"/>
              <w:rPr>
                <w:sz w:val="18"/>
                <w:szCs w:val="18"/>
              </w:rPr>
            </w:pPr>
          </w:p>
        </w:tc>
      </w:tr>
      <w:tr w:rsidR="00B05FD7" w:rsidRPr="001C2323" w:rsidTr="0029078A">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rPr>
                <w:b/>
                <w:sz w:val="18"/>
                <w:szCs w:val="18"/>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both"/>
              <w:rPr>
                <w:b/>
                <w:sz w:val="18"/>
                <w:szCs w:val="18"/>
              </w:rPr>
            </w:pPr>
            <w:r w:rsidRPr="0029078A">
              <w:rPr>
                <w:b/>
                <w:sz w:val="18"/>
                <w:szCs w:val="18"/>
              </w:rPr>
              <w:t xml:space="preserve">Estetik </w:t>
            </w:r>
          </w:p>
        </w:tc>
        <w:tc>
          <w:tcPr>
            <w:tcW w:w="512" w:type="pct"/>
            <w:gridSpan w:val="3"/>
            <w:tcBorders>
              <w:top w:val="single" w:sz="4" w:space="0" w:color="auto"/>
              <w:left w:val="nil"/>
              <w:bottom w:val="single" w:sz="4" w:space="0" w:color="auto"/>
              <w:right w:val="single" w:sz="4" w:space="0" w:color="E0E0E0"/>
            </w:tcBorders>
            <w:vAlign w:val="center"/>
            <w:hideMark/>
          </w:tcPr>
          <w:p w:rsidR="00B05FD7" w:rsidRPr="0029078A" w:rsidRDefault="00B05FD7" w:rsidP="00DC691D">
            <w:pPr>
              <w:spacing w:before="60" w:after="60"/>
              <w:jc w:val="center"/>
              <w:rPr>
                <w:b/>
                <w:color w:val="010205"/>
                <w:sz w:val="18"/>
                <w:szCs w:val="18"/>
              </w:rPr>
            </w:pPr>
            <w:r w:rsidRPr="0029078A">
              <w:rPr>
                <w:b/>
                <w:color w:val="010205"/>
                <w:sz w:val="18"/>
                <w:szCs w:val="18"/>
              </w:rPr>
              <w:t>0,399</w:t>
            </w:r>
          </w:p>
        </w:tc>
        <w:tc>
          <w:tcPr>
            <w:tcW w:w="546"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0,112</w:t>
            </w:r>
          </w:p>
        </w:tc>
        <w:tc>
          <w:tcPr>
            <w:tcW w:w="74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0,170</w:t>
            </w:r>
          </w:p>
        </w:tc>
        <w:tc>
          <w:tcPr>
            <w:tcW w:w="37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3,571</w:t>
            </w:r>
          </w:p>
        </w:tc>
        <w:tc>
          <w:tcPr>
            <w:tcW w:w="53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0,000*</w:t>
            </w:r>
          </w:p>
        </w:tc>
        <w:tc>
          <w:tcPr>
            <w:tcW w:w="650"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0,753</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1,329</w:t>
            </w:r>
          </w:p>
        </w:tc>
      </w:tr>
      <w:tr w:rsidR="00B05FD7" w:rsidRPr="001C2323" w:rsidTr="0029078A">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rPr>
                <w:b/>
                <w:sz w:val="18"/>
                <w:szCs w:val="18"/>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both"/>
              <w:rPr>
                <w:b/>
                <w:sz w:val="18"/>
                <w:szCs w:val="18"/>
              </w:rPr>
            </w:pPr>
            <w:r w:rsidRPr="0029078A">
              <w:rPr>
                <w:b/>
                <w:sz w:val="18"/>
                <w:szCs w:val="18"/>
              </w:rPr>
              <w:t xml:space="preserve">Eğitim </w:t>
            </w:r>
          </w:p>
        </w:tc>
        <w:tc>
          <w:tcPr>
            <w:tcW w:w="512" w:type="pct"/>
            <w:gridSpan w:val="3"/>
            <w:tcBorders>
              <w:top w:val="single" w:sz="4" w:space="0" w:color="auto"/>
              <w:left w:val="nil"/>
              <w:bottom w:val="single" w:sz="4" w:space="0" w:color="auto"/>
              <w:right w:val="single" w:sz="4" w:space="0" w:color="E0E0E0"/>
            </w:tcBorders>
            <w:vAlign w:val="center"/>
            <w:hideMark/>
          </w:tcPr>
          <w:p w:rsidR="00B05FD7" w:rsidRPr="0029078A" w:rsidRDefault="00B05FD7" w:rsidP="00DC691D">
            <w:pPr>
              <w:spacing w:before="60" w:after="60"/>
              <w:jc w:val="center"/>
              <w:rPr>
                <w:b/>
                <w:color w:val="010205"/>
                <w:sz w:val="18"/>
                <w:szCs w:val="18"/>
              </w:rPr>
            </w:pPr>
            <w:r w:rsidRPr="0029078A">
              <w:rPr>
                <w:b/>
                <w:color w:val="010205"/>
                <w:sz w:val="18"/>
                <w:szCs w:val="18"/>
              </w:rPr>
              <w:t>0,165</w:t>
            </w:r>
          </w:p>
        </w:tc>
        <w:tc>
          <w:tcPr>
            <w:tcW w:w="546"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0,081</w:t>
            </w:r>
          </w:p>
        </w:tc>
        <w:tc>
          <w:tcPr>
            <w:tcW w:w="74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0,116</w:t>
            </w:r>
          </w:p>
        </w:tc>
        <w:tc>
          <w:tcPr>
            <w:tcW w:w="37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2,032</w:t>
            </w:r>
          </w:p>
        </w:tc>
        <w:tc>
          <w:tcPr>
            <w:tcW w:w="53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0,043*</w:t>
            </w:r>
          </w:p>
        </w:tc>
        <w:tc>
          <w:tcPr>
            <w:tcW w:w="650"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0,523</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1,912</w:t>
            </w:r>
          </w:p>
        </w:tc>
      </w:tr>
      <w:tr w:rsidR="00B05FD7" w:rsidRPr="001C2323" w:rsidTr="0029078A">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rPr>
                <w:b/>
                <w:sz w:val="18"/>
                <w:szCs w:val="18"/>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both"/>
              <w:rPr>
                <w:b/>
                <w:sz w:val="18"/>
                <w:szCs w:val="18"/>
              </w:rPr>
            </w:pPr>
            <w:r w:rsidRPr="0029078A">
              <w:rPr>
                <w:b/>
                <w:sz w:val="18"/>
                <w:szCs w:val="18"/>
              </w:rPr>
              <w:t>Eğlence</w:t>
            </w:r>
          </w:p>
        </w:tc>
        <w:tc>
          <w:tcPr>
            <w:tcW w:w="512" w:type="pct"/>
            <w:gridSpan w:val="3"/>
            <w:tcBorders>
              <w:top w:val="single" w:sz="4" w:space="0" w:color="auto"/>
              <w:left w:val="nil"/>
              <w:bottom w:val="single" w:sz="4" w:space="0" w:color="auto"/>
              <w:right w:val="single" w:sz="4" w:space="0" w:color="E0E0E0"/>
            </w:tcBorders>
            <w:vAlign w:val="center"/>
            <w:hideMark/>
          </w:tcPr>
          <w:p w:rsidR="00B05FD7" w:rsidRPr="0029078A" w:rsidRDefault="00B05FD7" w:rsidP="00DC691D">
            <w:pPr>
              <w:spacing w:before="60" w:after="60"/>
              <w:jc w:val="center"/>
              <w:rPr>
                <w:b/>
                <w:color w:val="010205"/>
                <w:sz w:val="18"/>
                <w:szCs w:val="18"/>
              </w:rPr>
            </w:pPr>
            <w:r w:rsidRPr="0029078A">
              <w:rPr>
                <w:b/>
                <w:color w:val="010205"/>
                <w:sz w:val="18"/>
                <w:szCs w:val="18"/>
              </w:rPr>
              <w:t>0,204</w:t>
            </w:r>
          </w:p>
        </w:tc>
        <w:tc>
          <w:tcPr>
            <w:tcW w:w="546"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0,082</w:t>
            </w:r>
          </w:p>
        </w:tc>
        <w:tc>
          <w:tcPr>
            <w:tcW w:w="74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0,139</w:t>
            </w:r>
          </w:p>
        </w:tc>
        <w:tc>
          <w:tcPr>
            <w:tcW w:w="37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2,492</w:t>
            </w:r>
          </w:p>
        </w:tc>
        <w:tc>
          <w:tcPr>
            <w:tcW w:w="53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0,013*</w:t>
            </w:r>
          </w:p>
        </w:tc>
        <w:tc>
          <w:tcPr>
            <w:tcW w:w="650"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0,549</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1,822</w:t>
            </w:r>
          </w:p>
        </w:tc>
      </w:tr>
      <w:tr w:rsidR="00B05FD7" w:rsidRPr="001C2323" w:rsidTr="0029078A">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rPr>
                <w:b/>
                <w:sz w:val="18"/>
                <w:szCs w:val="18"/>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rsidR="00B05FD7" w:rsidRPr="0029078A" w:rsidRDefault="00B05FD7" w:rsidP="00DC691D">
            <w:pPr>
              <w:spacing w:before="60" w:after="60"/>
              <w:jc w:val="both"/>
              <w:rPr>
                <w:b/>
                <w:sz w:val="18"/>
                <w:szCs w:val="18"/>
              </w:rPr>
            </w:pPr>
            <w:r w:rsidRPr="0029078A">
              <w:rPr>
                <w:b/>
                <w:sz w:val="18"/>
                <w:szCs w:val="18"/>
              </w:rPr>
              <w:t>Kaçış</w:t>
            </w:r>
          </w:p>
        </w:tc>
        <w:tc>
          <w:tcPr>
            <w:tcW w:w="512" w:type="pct"/>
            <w:gridSpan w:val="3"/>
            <w:tcBorders>
              <w:top w:val="single" w:sz="4" w:space="0" w:color="auto"/>
              <w:left w:val="nil"/>
              <w:bottom w:val="single" w:sz="4" w:space="0" w:color="auto"/>
              <w:right w:val="single" w:sz="4" w:space="0" w:color="E0E0E0"/>
            </w:tcBorders>
            <w:vAlign w:val="center"/>
            <w:hideMark/>
          </w:tcPr>
          <w:p w:rsidR="00B05FD7" w:rsidRPr="0029078A" w:rsidRDefault="00B05FD7" w:rsidP="00DC691D">
            <w:pPr>
              <w:spacing w:before="60" w:after="60"/>
              <w:jc w:val="center"/>
              <w:rPr>
                <w:b/>
                <w:color w:val="010205"/>
                <w:sz w:val="18"/>
                <w:szCs w:val="18"/>
              </w:rPr>
            </w:pPr>
            <w:r w:rsidRPr="0029078A">
              <w:rPr>
                <w:b/>
                <w:color w:val="010205"/>
                <w:sz w:val="18"/>
                <w:szCs w:val="18"/>
              </w:rPr>
              <w:t>0,282</w:t>
            </w:r>
          </w:p>
        </w:tc>
        <w:tc>
          <w:tcPr>
            <w:tcW w:w="546"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0,066</w:t>
            </w:r>
          </w:p>
        </w:tc>
        <w:tc>
          <w:tcPr>
            <w:tcW w:w="749" w:type="pct"/>
            <w:gridSpan w:val="3"/>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0,241</w:t>
            </w:r>
          </w:p>
        </w:tc>
        <w:tc>
          <w:tcPr>
            <w:tcW w:w="37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4,269</w:t>
            </w:r>
          </w:p>
        </w:tc>
        <w:tc>
          <w:tcPr>
            <w:tcW w:w="538"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0,000*</w:t>
            </w:r>
          </w:p>
        </w:tc>
        <w:tc>
          <w:tcPr>
            <w:tcW w:w="650" w:type="pct"/>
            <w:gridSpan w:val="2"/>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0,535</w:t>
            </w:r>
          </w:p>
        </w:tc>
        <w:tc>
          <w:tcPr>
            <w:tcW w:w="584" w:type="pct"/>
            <w:tcBorders>
              <w:top w:val="single" w:sz="4" w:space="0" w:color="auto"/>
              <w:left w:val="single" w:sz="4" w:space="0" w:color="auto"/>
              <w:bottom w:val="single" w:sz="4" w:space="0" w:color="auto"/>
              <w:right w:val="single" w:sz="4" w:space="0" w:color="auto"/>
            </w:tcBorders>
            <w:hideMark/>
          </w:tcPr>
          <w:p w:rsidR="00B05FD7" w:rsidRPr="0029078A" w:rsidRDefault="00B05FD7" w:rsidP="00DC691D">
            <w:pPr>
              <w:spacing w:before="60" w:after="60"/>
              <w:jc w:val="center"/>
              <w:rPr>
                <w:b/>
                <w:sz w:val="18"/>
                <w:szCs w:val="18"/>
              </w:rPr>
            </w:pPr>
            <w:r w:rsidRPr="0029078A">
              <w:rPr>
                <w:b/>
                <w:sz w:val="18"/>
                <w:szCs w:val="18"/>
              </w:rPr>
              <w:t>1,868</w:t>
            </w:r>
          </w:p>
        </w:tc>
      </w:tr>
      <w:tr w:rsidR="00B05FD7" w:rsidRPr="001C2323" w:rsidTr="00B05FD7">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B05FD7" w:rsidRPr="0029078A" w:rsidRDefault="0029078A" w:rsidP="00F07C75">
            <w:pPr>
              <w:rPr>
                <w:b/>
                <w:sz w:val="18"/>
                <w:szCs w:val="18"/>
              </w:rPr>
            </w:pPr>
            <w:bookmarkStart w:id="68" w:name="_Hlk497915863"/>
            <w:r>
              <w:rPr>
                <w:b/>
                <w:sz w:val="18"/>
                <w:szCs w:val="18"/>
              </w:rPr>
              <w:t>Bağımlı D</w:t>
            </w:r>
            <w:r w:rsidR="00B05FD7" w:rsidRPr="0029078A">
              <w:rPr>
                <w:b/>
                <w:sz w:val="18"/>
                <w:szCs w:val="18"/>
              </w:rPr>
              <w:t xml:space="preserve">eğişken: Tekrar </w:t>
            </w:r>
            <w:r w:rsidRPr="0029078A">
              <w:rPr>
                <w:b/>
                <w:sz w:val="18"/>
                <w:szCs w:val="18"/>
              </w:rPr>
              <w:t xml:space="preserve">Ziyaret Etme Niyeti </w:t>
            </w:r>
          </w:p>
          <w:p w:rsidR="00B05FD7" w:rsidRPr="0029078A" w:rsidRDefault="00B05FD7" w:rsidP="00F07C75">
            <w:pPr>
              <w:rPr>
                <w:b/>
                <w:sz w:val="18"/>
                <w:szCs w:val="18"/>
              </w:rPr>
            </w:pPr>
            <w:r w:rsidRPr="0029078A">
              <w:rPr>
                <w:b/>
                <w:sz w:val="18"/>
                <w:szCs w:val="18"/>
              </w:rPr>
              <w:t>*p&lt;0,05 düzeyinde anlamlıdır</w:t>
            </w:r>
            <w:r w:rsidR="00F07C75">
              <w:rPr>
                <w:b/>
                <w:sz w:val="18"/>
                <w:szCs w:val="18"/>
              </w:rPr>
              <w:t>.</w:t>
            </w:r>
          </w:p>
        </w:tc>
      </w:tr>
      <w:bookmarkEnd w:id="68"/>
    </w:tbl>
    <w:p w:rsidR="00F07C75" w:rsidRDefault="00F07C75" w:rsidP="00DC691D">
      <w:pPr>
        <w:spacing w:after="120" w:line="240" w:lineRule="auto"/>
        <w:jc w:val="both"/>
        <w:rPr>
          <w:rFonts w:eastAsia="Calibri" w:cs="Times New Roman"/>
          <w:szCs w:val="24"/>
        </w:rPr>
      </w:pPr>
    </w:p>
    <w:p w:rsidR="00B05FD7" w:rsidRPr="001C2323" w:rsidRDefault="008F5592" w:rsidP="00DC691D">
      <w:pPr>
        <w:spacing w:after="120" w:line="240" w:lineRule="auto"/>
        <w:jc w:val="both"/>
        <w:rPr>
          <w:rFonts w:eastAsia="Calibri" w:cs="Times New Roman"/>
          <w:szCs w:val="24"/>
        </w:rPr>
      </w:pPr>
      <w:r>
        <w:rPr>
          <w:rFonts w:eastAsia="Calibri" w:cs="Times New Roman"/>
          <w:szCs w:val="24"/>
        </w:rPr>
        <w:t>Çizelge</w:t>
      </w:r>
      <w:r w:rsidR="00ED5DEE" w:rsidRPr="001C2323">
        <w:rPr>
          <w:rFonts w:eastAsia="Calibri" w:cs="Times New Roman"/>
          <w:szCs w:val="24"/>
        </w:rPr>
        <w:t xml:space="preserve"> 1</w:t>
      </w:r>
      <w:r w:rsidR="00820BC5" w:rsidRPr="001C2323">
        <w:rPr>
          <w:rFonts w:eastAsia="Calibri" w:cs="Times New Roman"/>
          <w:szCs w:val="24"/>
        </w:rPr>
        <w:t>2‘ye</w:t>
      </w:r>
      <w:r w:rsidR="00B05FD7" w:rsidRPr="001C2323">
        <w:rPr>
          <w:rFonts w:eastAsia="Calibri" w:cs="Times New Roman"/>
          <w:szCs w:val="24"/>
        </w:rPr>
        <w:t xml:space="preserve"> göre çoklu ilişkiyi gösteren R değeri</w:t>
      </w:r>
      <w:r>
        <w:rPr>
          <w:rFonts w:eastAsia="Calibri" w:cs="Times New Roman"/>
          <w:szCs w:val="24"/>
        </w:rPr>
        <w:t>nin</w:t>
      </w:r>
      <w:r w:rsidR="00B05FD7" w:rsidRPr="001C2323">
        <w:rPr>
          <w:rFonts w:eastAsia="Calibri" w:cs="Times New Roman"/>
          <w:szCs w:val="24"/>
        </w:rPr>
        <w:t xml:space="preserve"> 0,565 olduğu görülmektedir. R</w:t>
      </w:r>
      <w:r w:rsidR="00B05FD7" w:rsidRPr="001C2323">
        <w:rPr>
          <w:rFonts w:eastAsia="Calibri" w:cs="Times New Roman"/>
          <w:szCs w:val="24"/>
          <w:vertAlign w:val="superscript"/>
        </w:rPr>
        <w:t>2</w:t>
      </w:r>
      <w:r w:rsidR="00B05FD7" w:rsidRPr="001C2323">
        <w:rPr>
          <w:rFonts w:eastAsia="Calibri" w:cs="Times New Roman"/>
          <w:szCs w:val="24"/>
        </w:rPr>
        <w:t xml:space="preserve"> değeri ise, bağımlı değişkendeki (tekrar ziyaret etme niyeti) değişimlerin ne kadarının bağımsız değişkenler (</w:t>
      </w:r>
      <w:r w:rsidR="00C078D0">
        <w:rPr>
          <w:rFonts w:eastAsia="Calibri" w:cs="Times New Roman"/>
          <w:szCs w:val="24"/>
        </w:rPr>
        <w:t>SHB</w:t>
      </w:r>
      <w:r w:rsidR="00B05FD7" w:rsidRPr="001C2323">
        <w:rPr>
          <w:rFonts w:eastAsia="Calibri" w:cs="Times New Roman"/>
          <w:szCs w:val="24"/>
        </w:rPr>
        <w:t xml:space="preserve"> deneyim değeri boyutları estetik, eğitim, </w:t>
      </w:r>
      <w:r w:rsidR="00ED5DEE" w:rsidRPr="001C2323">
        <w:rPr>
          <w:rFonts w:eastAsia="Calibri" w:cs="Times New Roman"/>
          <w:szCs w:val="24"/>
        </w:rPr>
        <w:t>eğlence, kaçış</w:t>
      </w:r>
      <w:r w:rsidR="00B05FD7" w:rsidRPr="001C2323">
        <w:rPr>
          <w:rFonts w:eastAsia="Calibri" w:cs="Times New Roman"/>
          <w:szCs w:val="24"/>
        </w:rPr>
        <w:t xml:space="preserve">) tarafından açıklandığını göstermektedir. Buna göre tekrar ziyaret etme niyetindeki </w:t>
      </w:r>
      <w:r w:rsidR="00764DF4" w:rsidRPr="001C2323">
        <w:rPr>
          <w:rFonts w:eastAsia="Calibri" w:cs="Times New Roman"/>
          <w:szCs w:val="24"/>
        </w:rPr>
        <w:t xml:space="preserve">değişimin yaklaşık </w:t>
      </w:r>
      <w:r w:rsidR="00193060" w:rsidRPr="001C2323">
        <w:rPr>
          <w:rFonts w:eastAsia="Calibri" w:cs="Times New Roman"/>
          <w:b/>
          <w:szCs w:val="24"/>
        </w:rPr>
        <w:t>%</w:t>
      </w:r>
      <w:r w:rsidR="008641BB">
        <w:rPr>
          <w:rFonts w:eastAsia="Calibri" w:cs="Times New Roman"/>
          <w:b/>
          <w:szCs w:val="24"/>
        </w:rPr>
        <w:t xml:space="preserve"> </w:t>
      </w:r>
      <w:r w:rsidR="00764DF4" w:rsidRPr="001C2323">
        <w:rPr>
          <w:rFonts w:eastAsia="Calibri" w:cs="Times New Roman"/>
          <w:b/>
          <w:szCs w:val="24"/>
        </w:rPr>
        <w:t>32</w:t>
      </w:r>
      <w:r w:rsidR="00764DF4" w:rsidRPr="001C2323">
        <w:rPr>
          <w:rFonts w:eastAsia="Calibri" w:cs="Times New Roman"/>
          <w:szCs w:val="24"/>
        </w:rPr>
        <w:t>’sini</w:t>
      </w:r>
      <w:r w:rsidR="00B05FD7" w:rsidRPr="001C2323">
        <w:rPr>
          <w:rFonts w:eastAsia="Calibri" w:cs="Times New Roman"/>
          <w:szCs w:val="24"/>
        </w:rPr>
        <w:t xml:space="preserve"> </w:t>
      </w:r>
      <w:r w:rsidR="00764DF4" w:rsidRPr="001C2323">
        <w:rPr>
          <w:rFonts w:eastAsia="Calibri" w:cs="Times New Roman"/>
          <w:szCs w:val="24"/>
        </w:rPr>
        <w:t xml:space="preserve">açıkladığı </w:t>
      </w:r>
      <w:r w:rsidR="00B05FD7" w:rsidRPr="001C2323">
        <w:rPr>
          <w:rFonts w:eastAsia="Calibri" w:cs="Times New Roman"/>
          <w:szCs w:val="24"/>
        </w:rPr>
        <w:t>söylenebilir. Düzenlenmiş R</w:t>
      </w:r>
      <w:r w:rsidR="00B05FD7" w:rsidRPr="001C2323">
        <w:rPr>
          <w:rFonts w:eastAsia="Calibri" w:cs="Times New Roman"/>
          <w:szCs w:val="24"/>
          <w:vertAlign w:val="superscript"/>
        </w:rPr>
        <w:t>2</w:t>
      </w:r>
      <w:r w:rsidR="00B05FD7" w:rsidRPr="001C2323">
        <w:rPr>
          <w:rFonts w:eastAsia="Calibri" w:cs="Times New Roman"/>
          <w:szCs w:val="24"/>
        </w:rPr>
        <w:t xml:space="preserve"> değeri bağımlı değişkendeki (tekrar ziyaret etme niyeti) varyansın ne kadarının bağımsız değişkenler (</w:t>
      </w:r>
      <w:r w:rsidR="00E855BD" w:rsidRPr="001C2323">
        <w:rPr>
          <w:rFonts w:eastAsia="Calibri" w:cs="Times New Roman"/>
          <w:szCs w:val="24"/>
        </w:rPr>
        <w:t>estetik, eğitim, eğlence, kaçış</w:t>
      </w:r>
      <w:r w:rsidR="00B05FD7" w:rsidRPr="001C2323">
        <w:rPr>
          <w:rFonts w:eastAsia="Calibri" w:cs="Times New Roman"/>
          <w:szCs w:val="24"/>
        </w:rPr>
        <w:t>) tarafından açıkl</w:t>
      </w:r>
      <w:r w:rsidR="00B6373E" w:rsidRPr="001C2323">
        <w:rPr>
          <w:rFonts w:eastAsia="Calibri" w:cs="Times New Roman"/>
          <w:szCs w:val="24"/>
        </w:rPr>
        <w:t xml:space="preserve">andığını göstermektedir. </w:t>
      </w:r>
      <w:r w:rsidR="008641BB">
        <w:rPr>
          <w:rFonts w:eastAsia="Calibri" w:cs="Times New Roman"/>
          <w:szCs w:val="24"/>
        </w:rPr>
        <w:t>Çizelge</w:t>
      </w:r>
      <w:r w:rsidR="00B6373E" w:rsidRPr="001C2323">
        <w:rPr>
          <w:rFonts w:eastAsia="Calibri" w:cs="Times New Roman"/>
          <w:szCs w:val="24"/>
        </w:rPr>
        <w:t xml:space="preserve"> 1</w:t>
      </w:r>
      <w:r w:rsidR="00B05FD7" w:rsidRPr="001C2323">
        <w:rPr>
          <w:rFonts w:eastAsia="Calibri" w:cs="Times New Roman"/>
          <w:szCs w:val="24"/>
        </w:rPr>
        <w:t>0‘da çoklu regresyon anla</w:t>
      </w:r>
      <w:r w:rsidR="00AF68C2">
        <w:rPr>
          <w:rFonts w:eastAsia="Calibri" w:cs="Times New Roman"/>
          <w:szCs w:val="24"/>
        </w:rPr>
        <w:t>mlılık sonucunu gösteren Anova S</w:t>
      </w:r>
      <w:r w:rsidR="00B05FD7" w:rsidRPr="001C2323">
        <w:rPr>
          <w:rFonts w:eastAsia="Calibri" w:cs="Times New Roman"/>
          <w:szCs w:val="24"/>
        </w:rPr>
        <w:t xml:space="preserve">onuçları yer almaktadır. Modelin anlamlılığı bağımlı değişkendeki (tekrar ziyaret etme niyeti) model tarafından ne kadar iyi açıklandığını gösterir. </w:t>
      </w:r>
      <w:r w:rsidR="009C3451">
        <w:rPr>
          <w:rFonts w:eastAsia="Calibri" w:cs="Times New Roman"/>
          <w:szCs w:val="24"/>
        </w:rPr>
        <w:t>Çizelge</w:t>
      </w:r>
      <w:r w:rsidR="00B05FD7" w:rsidRPr="001C2323">
        <w:rPr>
          <w:rFonts w:eastAsia="Calibri" w:cs="Times New Roman"/>
          <w:szCs w:val="24"/>
        </w:rPr>
        <w:t xml:space="preserve"> </w:t>
      </w:r>
      <w:r w:rsidR="00ED5DEE" w:rsidRPr="001C2323">
        <w:rPr>
          <w:rFonts w:eastAsia="Calibri" w:cs="Times New Roman"/>
          <w:szCs w:val="24"/>
        </w:rPr>
        <w:t>10’</w:t>
      </w:r>
      <w:r w:rsidR="008641BB">
        <w:rPr>
          <w:rFonts w:eastAsia="Calibri" w:cs="Times New Roman"/>
          <w:szCs w:val="24"/>
        </w:rPr>
        <w:t>da</w:t>
      </w:r>
      <w:r w:rsidR="00B05FD7" w:rsidRPr="001C2323">
        <w:rPr>
          <w:rFonts w:eastAsia="Calibri" w:cs="Times New Roman"/>
          <w:szCs w:val="24"/>
        </w:rPr>
        <w:t xml:space="preserve">ki anlamlılık değeri (Sig.) 0,05 değerinden ne kadar düşükse, </w:t>
      </w:r>
      <w:r w:rsidR="00AF68C2" w:rsidRPr="001C2323">
        <w:rPr>
          <w:rFonts w:eastAsia="Calibri" w:cs="Times New Roman"/>
          <w:szCs w:val="24"/>
        </w:rPr>
        <w:t>Regresyon Modelinin</w:t>
      </w:r>
      <w:r w:rsidR="00AF68C2">
        <w:rPr>
          <w:rFonts w:eastAsia="Calibri" w:cs="Times New Roman"/>
          <w:szCs w:val="24"/>
        </w:rPr>
        <w:t>,</w:t>
      </w:r>
      <w:r w:rsidR="00AF68C2" w:rsidRPr="001C2323">
        <w:rPr>
          <w:rFonts w:eastAsia="Calibri" w:cs="Times New Roman"/>
          <w:szCs w:val="24"/>
        </w:rPr>
        <w:t xml:space="preserve"> </w:t>
      </w:r>
      <w:r w:rsidR="00B05FD7" w:rsidRPr="001C2323">
        <w:rPr>
          <w:rFonts w:eastAsia="Calibri" w:cs="Times New Roman"/>
          <w:szCs w:val="24"/>
        </w:rPr>
        <w:t xml:space="preserve">bağımlı değişkendeki varyansı o kadar iyi açıkladığı anlaşılır </w:t>
      </w:r>
      <w:r w:rsidR="00AF68C2">
        <w:rPr>
          <w:rFonts w:eastAsia="Calibri" w:cs="Times New Roman"/>
          <w:noProof/>
          <w:szCs w:val="24"/>
        </w:rPr>
        <w:t xml:space="preserve">(Gürbüz ve Şahin, 2014: </w:t>
      </w:r>
      <w:r w:rsidR="00B05FD7" w:rsidRPr="001C2323">
        <w:rPr>
          <w:rFonts w:eastAsia="Calibri" w:cs="Times New Roman"/>
          <w:noProof/>
          <w:szCs w:val="24"/>
        </w:rPr>
        <w:t>279)</w:t>
      </w:r>
      <w:r w:rsidR="00B05FD7" w:rsidRPr="001C2323">
        <w:rPr>
          <w:rFonts w:eastAsia="Calibri" w:cs="Times New Roman"/>
          <w:szCs w:val="24"/>
        </w:rPr>
        <w:t xml:space="preserve">. Buna göre </w:t>
      </w:r>
      <w:r w:rsidR="00AF68C2" w:rsidRPr="001C2323">
        <w:rPr>
          <w:rFonts w:eastAsia="Calibri" w:cs="Times New Roman"/>
          <w:szCs w:val="24"/>
        </w:rPr>
        <w:lastRenderedPageBreak/>
        <w:t xml:space="preserve">Regresyon Modeli </w:t>
      </w:r>
      <w:r w:rsidR="00B05FD7" w:rsidRPr="001C2323">
        <w:rPr>
          <w:rFonts w:eastAsia="Calibri" w:cs="Times New Roman"/>
          <w:szCs w:val="24"/>
        </w:rPr>
        <w:t>istatistiksel olarak anlamlı bu</w:t>
      </w:r>
      <w:r w:rsidR="00AF68C2">
        <w:rPr>
          <w:rFonts w:eastAsia="Calibri" w:cs="Times New Roman"/>
          <w:szCs w:val="24"/>
        </w:rPr>
        <w:t>lunmuştur (p&lt;0,001). Regresyon A</w:t>
      </w:r>
      <w:r w:rsidR="00B05FD7" w:rsidRPr="001C2323">
        <w:rPr>
          <w:rFonts w:eastAsia="Calibri" w:cs="Times New Roman"/>
          <w:szCs w:val="24"/>
        </w:rPr>
        <w:t xml:space="preserve">nalizinde varsayımlardan biri hata terimlerinin birbirleriyle ilişkili (otokorelasyon) olmaması durumudur. Genellikle 1,5-2,5 civarında Durbin Watson test değeri oto korelasyon olmadığını gösterir </w:t>
      </w:r>
      <w:r w:rsidR="003E0B29" w:rsidRPr="001C2323">
        <w:rPr>
          <w:rFonts w:eastAsia="Calibri" w:cs="Times New Roman"/>
          <w:szCs w:val="24"/>
        </w:rPr>
        <w:fldChar w:fldCharType="begin" w:fldLock="1"/>
      </w:r>
      <w:r w:rsidR="003E0B29" w:rsidRPr="001C2323">
        <w:rPr>
          <w:rFonts w:eastAsia="Calibri" w:cs="Times New Roman"/>
          <w:szCs w:val="24"/>
        </w:rPr>
        <w:instrText>ADDIN CSL_CITATION { "citationItems" : [ { "id" : "ITEM-1", "itemData" : { "author" : [ { "dropping-particle" : "", "family" : "Kalayc\u0131", "given" : "\u015e", "non-dropping-particle" : "", "parse-names" : false, "suffix" : "" } ], "container-title" : "SPSS Uygulamal\u0131 \u00c7ok De\u011fi\u015fkenli \u0130statistik Teknikleri", "id" : "ITEM-1", "issued" : { "date-parts" : [ [ "2010" ] ] }, "title" : "Fakt\u00f6r Analizi, Ed. \u015eeref Kalayc\u0131", "type" : "book" }, "locator" : "s.267", "uris" : [ "http://www.mendeley.com/documents/?uuid=9d5032c2-622f-4916-a8c6-b3f63eb7d92b" ] } ], "mendeley" : { "formattedCitation" : "(Kalayc\u0131, 2010, p. s.267)", "manualFormatting" : "(Kalayc\u0131, 2010, s.267)", "plainTextFormattedCitation" : "(Kalayc\u0131, 2010, p. s.267)", "previouslyFormattedCitation" : "(Kalayc\u0131, 2010, p. s.267)" }, "properties" : { "noteIndex" : 17 }, "schema" : "https://github.com/citation-style-language/schema/raw/master/csl-citation.json" }</w:instrText>
      </w:r>
      <w:r w:rsidR="003E0B29" w:rsidRPr="001C2323">
        <w:rPr>
          <w:rFonts w:eastAsia="Calibri" w:cs="Times New Roman"/>
          <w:szCs w:val="24"/>
        </w:rPr>
        <w:fldChar w:fldCharType="separate"/>
      </w:r>
      <w:r w:rsidR="00AF68C2">
        <w:rPr>
          <w:rFonts w:eastAsia="Calibri" w:cs="Times New Roman"/>
          <w:noProof/>
          <w:szCs w:val="24"/>
        </w:rPr>
        <w:t xml:space="preserve">(Kalaycı, 2010: </w:t>
      </w:r>
      <w:r w:rsidR="003E0B29" w:rsidRPr="001C2323">
        <w:rPr>
          <w:rFonts w:eastAsia="Calibri" w:cs="Times New Roman"/>
          <w:noProof/>
          <w:szCs w:val="24"/>
        </w:rPr>
        <w:t>267)</w:t>
      </w:r>
      <w:r w:rsidR="003E0B29" w:rsidRPr="001C2323">
        <w:rPr>
          <w:rFonts w:eastAsia="Calibri" w:cs="Times New Roman"/>
          <w:szCs w:val="24"/>
        </w:rPr>
        <w:fldChar w:fldCharType="end"/>
      </w:r>
      <w:r w:rsidR="00B05FD7" w:rsidRPr="001C2323">
        <w:rPr>
          <w:rFonts w:eastAsia="Calibri" w:cs="Times New Roman"/>
          <w:szCs w:val="24"/>
        </w:rPr>
        <w:t>. Durbin Watson değeri 1,553 olup analizde oto k</w:t>
      </w:r>
      <w:r w:rsidR="00C83363" w:rsidRPr="001C2323">
        <w:rPr>
          <w:rFonts w:eastAsia="Calibri" w:cs="Times New Roman"/>
          <w:szCs w:val="24"/>
        </w:rPr>
        <w:t>orelasyon olmadığı söylenebilir.</w:t>
      </w:r>
    </w:p>
    <w:p w:rsidR="00B05FD7" w:rsidRPr="001C2323" w:rsidRDefault="00AF68C2" w:rsidP="00DC691D">
      <w:pPr>
        <w:spacing w:after="120" w:line="240" w:lineRule="auto"/>
        <w:jc w:val="both"/>
        <w:rPr>
          <w:rFonts w:eastAsia="Calibri" w:cs="Times New Roman"/>
          <w:szCs w:val="24"/>
        </w:rPr>
      </w:pPr>
      <w:r>
        <w:rPr>
          <w:rFonts w:eastAsia="Calibri" w:cs="Times New Roman"/>
          <w:szCs w:val="24"/>
        </w:rPr>
        <w:t xml:space="preserve">Çizelge </w:t>
      </w:r>
      <w:r w:rsidR="00E855BD" w:rsidRPr="001C2323">
        <w:rPr>
          <w:rFonts w:eastAsia="Calibri" w:cs="Times New Roman"/>
          <w:szCs w:val="24"/>
        </w:rPr>
        <w:t>1</w:t>
      </w:r>
      <w:r w:rsidR="00820BC5" w:rsidRPr="001C2323">
        <w:rPr>
          <w:rFonts w:eastAsia="Calibri" w:cs="Times New Roman"/>
          <w:szCs w:val="24"/>
        </w:rPr>
        <w:t>2</w:t>
      </w:r>
      <w:r w:rsidR="00B05FD7" w:rsidRPr="001C2323">
        <w:rPr>
          <w:rFonts w:eastAsia="Calibri" w:cs="Times New Roman"/>
          <w:szCs w:val="24"/>
        </w:rPr>
        <w:t>’</w:t>
      </w:r>
      <w:r>
        <w:rPr>
          <w:rFonts w:eastAsia="Calibri" w:cs="Times New Roman"/>
          <w:szCs w:val="24"/>
        </w:rPr>
        <w:t>ye</w:t>
      </w:r>
      <w:r w:rsidR="00B05FD7" w:rsidRPr="001C2323">
        <w:rPr>
          <w:rFonts w:eastAsia="Calibri" w:cs="Times New Roman"/>
          <w:szCs w:val="24"/>
        </w:rPr>
        <w:t xml:space="preserve"> göre β katsayıları incelendiğinde, tüm bağımsız değişkenler regresyon modeline sokulduğunda zaman tekrar ziyaret etme niyetini açıklamada </w:t>
      </w:r>
      <w:r w:rsidR="00C078D0">
        <w:rPr>
          <w:rFonts w:eastAsia="Calibri" w:cs="Times New Roman"/>
          <w:szCs w:val="24"/>
        </w:rPr>
        <w:t>SHB</w:t>
      </w:r>
      <w:r w:rsidR="00B05FD7" w:rsidRPr="001C2323">
        <w:rPr>
          <w:rFonts w:eastAsia="Calibri" w:cs="Times New Roman"/>
          <w:szCs w:val="24"/>
        </w:rPr>
        <w:t xml:space="preserve"> deneyiminin estetik (β=0,170, p&lt;0,01), kaçış (β=0,241, p&lt;0,01), eğlence (β=0,139, p&lt;0,05), eğitim (β=0,116, p&lt;0,05) boyutlarında pozitif yönlü anlamlı katkısı vardır.</w:t>
      </w:r>
    </w:p>
    <w:p w:rsidR="00B6373E" w:rsidRPr="001C2323" w:rsidRDefault="00B05FD7" w:rsidP="00DC691D">
      <w:pPr>
        <w:spacing w:after="120" w:line="240" w:lineRule="auto"/>
        <w:jc w:val="both"/>
        <w:rPr>
          <w:rFonts w:eastAsia="Calibri" w:cs="Times New Roman"/>
          <w:b/>
          <w:szCs w:val="24"/>
        </w:rPr>
      </w:pPr>
      <w:r w:rsidRPr="001C2323">
        <w:rPr>
          <w:rFonts w:eastAsia="Calibri" w:cs="Times New Roman"/>
          <w:szCs w:val="24"/>
        </w:rPr>
        <w:t xml:space="preserve"> </w:t>
      </w:r>
      <w:bookmarkStart w:id="69" w:name="OLE_LINK8"/>
      <w:bookmarkStart w:id="70" w:name="OLE_LINK9"/>
      <w:r w:rsidR="00B6373E" w:rsidRPr="001C2323">
        <w:rPr>
          <w:rFonts w:eastAsia="Calibri" w:cs="Times New Roman"/>
          <w:b/>
          <w:szCs w:val="24"/>
        </w:rPr>
        <w:t>H</w:t>
      </w:r>
      <w:r w:rsidR="00B6373E" w:rsidRPr="001C2323">
        <w:rPr>
          <w:rFonts w:eastAsia="Calibri" w:cs="Times New Roman"/>
          <w:b/>
          <w:szCs w:val="24"/>
          <w:vertAlign w:val="subscript"/>
        </w:rPr>
        <w:t>2</w:t>
      </w:r>
      <w:r w:rsidR="00B6373E" w:rsidRPr="001C2323">
        <w:rPr>
          <w:rFonts w:eastAsia="Calibri" w:cs="Times New Roman"/>
          <w:b/>
          <w:szCs w:val="24"/>
        </w:rPr>
        <w:t>: Sıcak hava balonu deneyim değerinin, tekrar ziyaret etme niyeti üzerinde etkisi vardır.</w:t>
      </w:r>
    </w:p>
    <w:p w:rsidR="00B6373E" w:rsidRPr="001C2323" w:rsidRDefault="00B6373E" w:rsidP="00DC691D">
      <w:pPr>
        <w:spacing w:after="120" w:line="240" w:lineRule="auto"/>
        <w:jc w:val="both"/>
        <w:rPr>
          <w:rFonts w:eastAsia="Calibri" w:cs="Times New Roman"/>
          <w:b/>
          <w:szCs w:val="24"/>
        </w:rPr>
      </w:pPr>
      <w:r w:rsidRPr="001C2323">
        <w:rPr>
          <w:rFonts w:eastAsia="Calibri" w:cs="Times New Roman"/>
          <w:b/>
          <w:szCs w:val="24"/>
        </w:rPr>
        <w:t>H</w:t>
      </w:r>
      <w:r w:rsidRPr="001C2323">
        <w:rPr>
          <w:rFonts w:eastAsia="Calibri" w:cs="Times New Roman"/>
          <w:b/>
          <w:szCs w:val="24"/>
          <w:vertAlign w:val="subscript"/>
        </w:rPr>
        <w:t>2</w:t>
      </w:r>
      <w:r w:rsidRPr="001C2323">
        <w:rPr>
          <w:rFonts w:eastAsia="Calibri" w:cs="Times New Roman"/>
          <w:b/>
          <w:szCs w:val="24"/>
        </w:rPr>
        <w:t xml:space="preserve"> hipotezi kabul edilmiştir.</w:t>
      </w:r>
    </w:p>
    <w:p w:rsidR="00B05FD7" w:rsidRPr="001C2323" w:rsidRDefault="00B05FD7" w:rsidP="00DC691D">
      <w:pPr>
        <w:pStyle w:val="ListeParagraf"/>
        <w:keepNext/>
        <w:keepLines/>
        <w:numPr>
          <w:ilvl w:val="1"/>
          <w:numId w:val="28"/>
        </w:numPr>
        <w:spacing w:after="120" w:line="240" w:lineRule="auto"/>
        <w:contextualSpacing w:val="0"/>
        <w:outlineLvl w:val="1"/>
        <w:rPr>
          <w:rFonts w:eastAsia="Calibri" w:cs="Times New Roman"/>
          <w:b/>
          <w:szCs w:val="24"/>
        </w:rPr>
      </w:pPr>
      <w:bookmarkStart w:id="71" w:name="_Toc486519055"/>
      <w:bookmarkEnd w:id="69"/>
      <w:bookmarkEnd w:id="70"/>
      <w:r w:rsidRPr="001C2323">
        <w:rPr>
          <w:rFonts w:eastAsia="Calibri" w:cs="Times New Roman"/>
          <w:b/>
          <w:szCs w:val="24"/>
        </w:rPr>
        <w:t>Sıcak Hava Balon Deneyim Değeri Boyutlarının Destinasyonu Başkalarına Önerme Davranışsal Niyetine Etkisi</w:t>
      </w:r>
      <w:bookmarkEnd w:id="71"/>
    </w:p>
    <w:p w:rsidR="00B05FD7" w:rsidRPr="001C2323" w:rsidRDefault="00B05FD7" w:rsidP="00DC691D">
      <w:pPr>
        <w:spacing w:after="120" w:line="240" w:lineRule="auto"/>
        <w:jc w:val="both"/>
        <w:rPr>
          <w:rFonts w:eastAsia="Calibri" w:cs="Times New Roman"/>
          <w:szCs w:val="24"/>
        </w:rPr>
      </w:pPr>
      <w:r w:rsidRPr="001C2323">
        <w:rPr>
          <w:rFonts w:eastAsia="Calibri" w:cs="Times New Roman"/>
          <w:szCs w:val="24"/>
        </w:rPr>
        <w:t xml:space="preserve">Başkalarına önerme davranışsal niyeti üzerinde, sıcak hava balon deneyiminin eğlence, </w:t>
      </w:r>
      <w:r w:rsidR="008F3619" w:rsidRPr="001C2323">
        <w:rPr>
          <w:rFonts w:eastAsia="Calibri" w:cs="Times New Roman"/>
          <w:szCs w:val="24"/>
        </w:rPr>
        <w:t xml:space="preserve">kaçış, eğitim, estetik </w:t>
      </w:r>
      <w:r w:rsidRPr="001C2323">
        <w:rPr>
          <w:rFonts w:eastAsia="Calibri" w:cs="Times New Roman"/>
          <w:szCs w:val="24"/>
        </w:rPr>
        <w:t>değer boyutlarının ne kadar etkisi olduğunu i</w:t>
      </w:r>
      <w:r w:rsidR="008F3619" w:rsidRPr="001C2323">
        <w:rPr>
          <w:rFonts w:eastAsia="Calibri" w:cs="Times New Roman"/>
          <w:szCs w:val="24"/>
        </w:rPr>
        <w:t>ncelemek üzere geliştirilen H3</w:t>
      </w:r>
      <w:r w:rsidRPr="001C2323">
        <w:rPr>
          <w:rFonts w:eastAsia="Calibri" w:cs="Times New Roman"/>
          <w:szCs w:val="24"/>
        </w:rPr>
        <w:t xml:space="preserve"> hipotezini test etmek amacıyla </w:t>
      </w:r>
      <w:r w:rsidR="00AF68C2" w:rsidRPr="001C2323">
        <w:rPr>
          <w:rFonts w:eastAsia="Calibri" w:cs="Times New Roman"/>
          <w:szCs w:val="24"/>
        </w:rPr>
        <w:t xml:space="preserve">Çoklu Doğrusal Regresyon Analizi </w:t>
      </w:r>
      <w:r w:rsidRPr="001C2323">
        <w:rPr>
          <w:rFonts w:eastAsia="Calibri" w:cs="Times New Roman"/>
          <w:szCs w:val="24"/>
        </w:rPr>
        <w:t xml:space="preserve">yapılmıştır. Çoklu </w:t>
      </w:r>
      <w:r w:rsidR="00AF68C2" w:rsidRPr="001C2323">
        <w:rPr>
          <w:rFonts w:eastAsia="Calibri" w:cs="Times New Roman"/>
          <w:szCs w:val="24"/>
        </w:rPr>
        <w:t xml:space="preserve">Regresyon Analiz </w:t>
      </w:r>
      <w:r w:rsidR="00D46F30" w:rsidRPr="001C2323">
        <w:rPr>
          <w:rFonts w:eastAsia="Calibri" w:cs="Times New Roman"/>
          <w:szCs w:val="24"/>
        </w:rPr>
        <w:t xml:space="preserve">sonuçları </w:t>
      </w:r>
      <w:r w:rsidR="00AF68C2">
        <w:rPr>
          <w:rFonts w:eastAsia="Calibri" w:cs="Times New Roman"/>
          <w:szCs w:val="24"/>
        </w:rPr>
        <w:t>Çizelge</w:t>
      </w:r>
      <w:r w:rsidR="00D46F30" w:rsidRPr="001C2323">
        <w:rPr>
          <w:rFonts w:eastAsia="Calibri" w:cs="Times New Roman"/>
          <w:szCs w:val="24"/>
        </w:rPr>
        <w:t xml:space="preserve"> 1</w:t>
      </w:r>
      <w:r w:rsidR="00820BC5" w:rsidRPr="001C2323">
        <w:rPr>
          <w:rFonts w:eastAsia="Calibri" w:cs="Times New Roman"/>
          <w:szCs w:val="24"/>
        </w:rPr>
        <w:t>3</w:t>
      </w:r>
      <w:r w:rsidR="00C83363" w:rsidRPr="001C2323">
        <w:rPr>
          <w:rFonts w:eastAsia="Calibri" w:cs="Times New Roman"/>
          <w:szCs w:val="24"/>
        </w:rPr>
        <w:t>’de yer almaktadır.</w:t>
      </w:r>
    </w:p>
    <w:p w:rsidR="00B05FD7" w:rsidRPr="001C2323" w:rsidRDefault="00AF68C2" w:rsidP="00DC691D">
      <w:pPr>
        <w:keepNext/>
        <w:spacing w:after="120" w:line="240" w:lineRule="auto"/>
        <w:jc w:val="center"/>
        <w:rPr>
          <w:rFonts w:cs="Times New Roman"/>
          <w:iCs/>
          <w:szCs w:val="24"/>
        </w:rPr>
      </w:pPr>
      <w:bookmarkStart w:id="72" w:name="_Toc486499447"/>
      <w:r>
        <w:rPr>
          <w:rFonts w:cs="Times New Roman"/>
          <w:b/>
          <w:iCs/>
          <w:szCs w:val="24"/>
        </w:rPr>
        <w:t>Çizelge</w:t>
      </w:r>
      <w:r w:rsidR="00B05FD7" w:rsidRPr="001C2323">
        <w:rPr>
          <w:rFonts w:cs="Times New Roman"/>
          <w:b/>
          <w:iCs/>
          <w:szCs w:val="24"/>
        </w:rPr>
        <w:t xml:space="preserve"> </w:t>
      </w:r>
      <w:r w:rsidR="00820BC5" w:rsidRPr="001C2323">
        <w:rPr>
          <w:rFonts w:cs="Times New Roman"/>
          <w:b/>
          <w:iCs/>
          <w:szCs w:val="24"/>
        </w:rPr>
        <w:t>13</w:t>
      </w:r>
      <w:r>
        <w:rPr>
          <w:rFonts w:cs="Times New Roman"/>
          <w:b/>
          <w:iCs/>
          <w:szCs w:val="24"/>
        </w:rPr>
        <w:t>.</w:t>
      </w:r>
      <w:r w:rsidR="00B05FD7" w:rsidRPr="001C2323">
        <w:rPr>
          <w:rFonts w:cs="Times New Roman"/>
          <w:iCs/>
          <w:szCs w:val="24"/>
        </w:rPr>
        <w:t xml:space="preserve"> </w:t>
      </w:r>
      <w:r w:rsidRPr="00AF68C2">
        <w:rPr>
          <w:rFonts w:cs="Times New Roman"/>
          <w:b/>
          <w:iCs/>
          <w:szCs w:val="24"/>
        </w:rPr>
        <w:t>Başkalarına Önerme Niyeti Üzerinde Sıcak Hava Balon Deneyim Değeri Boyutlarının Etkisini Belirlemeye Yönelik Çoklu Doğrusal Regresyon Analizi Sonuçları</w:t>
      </w:r>
      <w:bookmarkEnd w:id="72"/>
    </w:p>
    <w:tbl>
      <w:tblPr>
        <w:tblStyle w:val="TabloKlavuzu1"/>
        <w:tblW w:w="5004" w:type="pct"/>
        <w:tblLook w:val="04A0" w:firstRow="1" w:lastRow="0" w:firstColumn="1" w:lastColumn="0" w:noHBand="0" w:noVBand="1"/>
      </w:tblPr>
      <w:tblGrid>
        <w:gridCol w:w="562"/>
        <w:gridCol w:w="356"/>
        <w:gridCol w:w="247"/>
        <w:gridCol w:w="687"/>
        <w:gridCol w:w="352"/>
        <w:gridCol w:w="247"/>
        <w:gridCol w:w="330"/>
        <w:gridCol w:w="990"/>
        <w:gridCol w:w="194"/>
        <w:gridCol w:w="247"/>
        <w:gridCol w:w="918"/>
        <w:gridCol w:w="13"/>
        <w:gridCol w:w="847"/>
        <w:gridCol w:w="901"/>
        <w:gridCol w:w="278"/>
        <w:gridCol w:w="729"/>
        <w:gridCol w:w="134"/>
        <w:gridCol w:w="1037"/>
      </w:tblGrid>
      <w:tr w:rsidR="00B05FD7" w:rsidRPr="001C2323" w:rsidTr="005904C4">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Model Özeti</w:t>
            </w:r>
          </w:p>
        </w:tc>
      </w:tr>
      <w:tr w:rsidR="00B05FD7" w:rsidRPr="001C2323" w:rsidTr="005904C4">
        <w:tc>
          <w:tcPr>
            <w:tcW w:w="642"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Model</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R</w:t>
            </w:r>
          </w:p>
        </w:tc>
        <w:tc>
          <w:tcPr>
            <w:tcW w:w="835"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R Kare</w:t>
            </w:r>
          </w:p>
        </w:tc>
        <w:tc>
          <w:tcPr>
            <w:tcW w:w="1116" w:type="pct"/>
            <w:gridSpan w:val="4"/>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Düzenlenmiş R Kare</w:t>
            </w:r>
          </w:p>
        </w:tc>
        <w:tc>
          <w:tcPr>
            <w:tcW w:w="1126" w:type="pct"/>
            <w:gridSpan w:val="4"/>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Tahmini Standart Hata</w:t>
            </w:r>
          </w:p>
        </w:tc>
        <w:tc>
          <w:tcPr>
            <w:tcW w:w="572" w:type="pct"/>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Durbin</w:t>
            </w:r>
          </w:p>
          <w:p w:rsidR="00B05FD7" w:rsidRPr="00AF68C2" w:rsidRDefault="00B05FD7" w:rsidP="00DC691D">
            <w:pPr>
              <w:spacing w:before="60" w:after="60"/>
              <w:jc w:val="center"/>
              <w:rPr>
                <w:b/>
                <w:sz w:val="18"/>
                <w:szCs w:val="18"/>
              </w:rPr>
            </w:pPr>
            <w:r w:rsidRPr="00AF68C2">
              <w:rPr>
                <w:b/>
                <w:sz w:val="18"/>
                <w:szCs w:val="18"/>
              </w:rPr>
              <w:t>Watson</w:t>
            </w:r>
          </w:p>
        </w:tc>
      </w:tr>
      <w:tr w:rsidR="00B05FD7" w:rsidRPr="001C2323" w:rsidTr="005904C4">
        <w:trPr>
          <w:trHeight w:val="248"/>
        </w:trPr>
        <w:tc>
          <w:tcPr>
            <w:tcW w:w="642"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1</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0,528</w:t>
            </w:r>
          </w:p>
        </w:tc>
        <w:tc>
          <w:tcPr>
            <w:tcW w:w="835"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0,279</w:t>
            </w:r>
          </w:p>
        </w:tc>
        <w:tc>
          <w:tcPr>
            <w:tcW w:w="1116" w:type="pct"/>
            <w:gridSpan w:val="4"/>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0,268</w:t>
            </w:r>
          </w:p>
        </w:tc>
        <w:tc>
          <w:tcPr>
            <w:tcW w:w="1126" w:type="pct"/>
            <w:gridSpan w:val="4"/>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0,659</w:t>
            </w:r>
          </w:p>
        </w:tc>
        <w:tc>
          <w:tcPr>
            <w:tcW w:w="572" w:type="pct"/>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1,418</w:t>
            </w:r>
          </w:p>
        </w:tc>
      </w:tr>
      <w:tr w:rsidR="00B05FD7" w:rsidRPr="001C2323" w:rsidTr="005904C4">
        <w:tc>
          <w:tcPr>
            <w:tcW w:w="5000" w:type="pct"/>
            <w:gridSpan w:val="18"/>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Anova</w:t>
            </w:r>
          </w:p>
        </w:tc>
      </w:tr>
      <w:tr w:rsidR="00B05FD7" w:rsidRPr="001C2323" w:rsidTr="005904C4">
        <w:tc>
          <w:tcPr>
            <w:tcW w:w="506"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Model</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R</w:t>
            </w:r>
          </w:p>
        </w:tc>
        <w:tc>
          <w:tcPr>
            <w:tcW w:w="1107" w:type="pct"/>
            <w:gridSpan w:val="5"/>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Kareler Toplamı</w:t>
            </w:r>
          </w:p>
        </w:tc>
        <w:tc>
          <w:tcPr>
            <w:tcW w:w="513"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df</w:t>
            </w:r>
          </w:p>
        </w:tc>
        <w:tc>
          <w:tcPr>
            <w:tcW w:w="1117"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Ortalamaların Karesi</w:t>
            </w:r>
          </w:p>
        </w:tc>
        <w:tc>
          <w:tcPr>
            <w:tcW w:w="476"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F</w:t>
            </w:r>
          </w:p>
        </w:tc>
        <w:tc>
          <w:tcPr>
            <w:tcW w:w="572" w:type="pct"/>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120"/>
              <w:jc w:val="center"/>
              <w:rPr>
                <w:b/>
                <w:sz w:val="18"/>
                <w:szCs w:val="18"/>
              </w:rPr>
            </w:pPr>
            <w:r w:rsidRPr="00AF68C2">
              <w:rPr>
                <w:b/>
                <w:sz w:val="18"/>
                <w:szCs w:val="18"/>
              </w:rPr>
              <w:t>p</w:t>
            </w:r>
          </w:p>
        </w:tc>
      </w:tr>
      <w:tr w:rsidR="00B05FD7" w:rsidRPr="001C2323" w:rsidTr="005904C4">
        <w:trPr>
          <w:trHeight w:val="248"/>
        </w:trPr>
        <w:tc>
          <w:tcPr>
            <w:tcW w:w="506"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1</w:t>
            </w:r>
          </w:p>
        </w:tc>
        <w:tc>
          <w:tcPr>
            <w:tcW w:w="709"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 xml:space="preserve">Regresyon </w:t>
            </w:r>
          </w:p>
        </w:tc>
        <w:tc>
          <w:tcPr>
            <w:tcW w:w="1107" w:type="pct"/>
            <w:gridSpan w:val="5"/>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67,037</w:t>
            </w:r>
          </w:p>
        </w:tc>
        <w:tc>
          <w:tcPr>
            <w:tcW w:w="513"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6</w:t>
            </w:r>
          </w:p>
        </w:tc>
        <w:tc>
          <w:tcPr>
            <w:tcW w:w="1117" w:type="pct"/>
            <w:gridSpan w:val="3"/>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11,173</w:t>
            </w:r>
          </w:p>
        </w:tc>
        <w:tc>
          <w:tcPr>
            <w:tcW w:w="476" w:type="pct"/>
            <w:gridSpan w:val="2"/>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25,697</w:t>
            </w:r>
          </w:p>
        </w:tc>
        <w:tc>
          <w:tcPr>
            <w:tcW w:w="572" w:type="pct"/>
            <w:tcBorders>
              <w:top w:val="single" w:sz="4" w:space="0" w:color="auto"/>
              <w:left w:val="single" w:sz="4" w:space="0" w:color="auto"/>
              <w:bottom w:val="single" w:sz="4" w:space="0" w:color="auto"/>
              <w:right w:val="single" w:sz="4" w:space="0" w:color="auto"/>
            </w:tcBorders>
            <w:hideMark/>
          </w:tcPr>
          <w:p w:rsidR="00B05FD7" w:rsidRPr="00AF68C2" w:rsidRDefault="00B05FD7" w:rsidP="00DC691D">
            <w:pPr>
              <w:spacing w:before="60" w:after="60"/>
              <w:jc w:val="center"/>
              <w:rPr>
                <w:b/>
                <w:sz w:val="18"/>
                <w:szCs w:val="18"/>
              </w:rPr>
            </w:pPr>
            <w:r w:rsidRPr="00AF68C2">
              <w:rPr>
                <w:b/>
                <w:sz w:val="18"/>
                <w:szCs w:val="18"/>
              </w:rPr>
              <w:t>0,000</w:t>
            </w:r>
          </w:p>
        </w:tc>
      </w:tr>
      <w:tr w:rsidR="00B05FD7" w:rsidRPr="001C2323" w:rsidTr="005904C4">
        <w:tc>
          <w:tcPr>
            <w:tcW w:w="506" w:type="pct"/>
            <w:gridSpan w:val="2"/>
            <w:tcBorders>
              <w:top w:val="nil"/>
              <w:left w:val="nil"/>
              <w:bottom w:val="nil"/>
              <w:right w:val="nil"/>
            </w:tcBorders>
            <w:vAlign w:val="center"/>
            <w:hideMark/>
          </w:tcPr>
          <w:p w:rsidR="00B05FD7" w:rsidRPr="00AF68C2" w:rsidRDefault="00B05FD7" w:rsidP="00DC691D">
            <w:pPr>
              <w:rPr>
                <w:b/>
                <w:sz w:val="18"/>
                <w:szCs w:val="18"/>
              </w:rPr>
            </w:pPr>
          </w:p>
        </w:tc>
        <w:tc>
          <w:tcPr>
            <w:tcW w:w="136" w:type="pct"/>
            <w:tcBorders>
              <w:top w:val="nil"/>
              <w:left w:val="nil"/>
              <w:bottom w:val="nil"/>
              <w:right w:val="nil"/>
            </w:tcBorders>
            <w:vAlign w:val="center"/>
            <w:hideMark/>
          </w:tcPr>
          <w:p w:rsidR="00B05FD7" w:rsidRPr="00AF68C2" w:rsidRDefault="00B05FD7" w:rsidP="00DC691D">
            <w:pPr>
              <w:rPr>
                <w:sz w:val="18"/>
                <w:szCs w:val="18"/>
              </w:rPr>
            </w:pPr>
          </w:p>
        </w:tc>
        <w:tc>
          <w:tcPr>
            <w:tcW w:w="573" w:type="pct"/>
            <w:gridSpan w:val="2"/>
            <w:tcBorders>
              <w:top w:val="nil"/>
              <w:left w:val="nil"/>
              <w:bottom w:val="nil"/>
              <w:right w:val="nil"/>
            </w:tcBorders>
            <w:vAlign w:val="center"/>
            <w:hideMark/>
          </w:tcPr>
          <w:p w:rsidR="00B05FD7" w:rsidRPr="00AF68C2" w:rsidRDefault="00B05FD7" w:rsidP="00DC691D">
            <w:pPr>
              <w:rPr>
                <w:sz w:val="18"/>
                <w:szCs w:val="18"/>
              </w:rPr>
            </w:pPr>
          </w:p>
        </w:tc>
        <w:tc>
          <w:tcPr>
            <w:tcW w:w="136" w:type="pct"/>
            <w:tcBorders>
              <w:top w:val="nil"/>
              <w:left w:val="nil"/>
              <w:bottom w:val="nil"/>
              <w:right w:val="nil"/>
            </w:tcBorders>
            <w:vAlign w:val="center"/>
            <w:hideMark/>
          </w:tcPr>
          <w:p w:rsidR="00B05FD7" w:rsidRPr="00AF68C2" w:rsidRDefault="00B05FD7" w:rsidP="00DC691D">
            <w:pPr>
              <w:rPr>
                <w:sz w:val="18"/>
                <w:szCs w:val="18"/>
              </w:rPr>
            </w:pPr>
          </w:p>
        </w:tc>
        <w:tc>
          <w:tcPr>
            <w:tcW w:w="835" w:type="pct"/>
            <w:gridSpan w:val="3"/>
            <w:tcBorders>
              <w:top w:val="nil"/>
              <w:left w:val="nil"/>
              <w:bottom w:val="nil"/>
              <w:right w:val="nil"/>
            </w:tcBorders>
            <w:vAlign w:val="center"/>
            <w:hideMark/>
          </w:tcPr>
          <w:p w:rsidR="00B05FD7" w:rsidRPr="00AF68C2" w:rsidRDefault="00B05FD7" w:rsidP="00DC691D">
            <w:pPr>
              <w:rPr>
                <w:sz w:val="18"/>
                <w:szCs w:val="18"/>
              </w:rPr>
            </w:pPr>
          </w:p>
        </w:tc>
        <w:tc>
          <w:tcPr>
            <w:tcW w:w="136" w:type="pct"/>
            <w:tcBorders>
              <w:top w:val="nil"/>
              <w:left w:val="nil"/>
              <w:bottom w:val="nil"/>
              <w:right w:val="nil"/>
            </w:tcBorders>
            <w:vAlign w:val="center"/>
            <w:hideMark/>
          </w:tcPr>
          <w:p w:rsidR="00B05FD7" w:rsidRPr="00AF68C2" w:rsidRDefault="00B05FD7" w:rsidP="00DC691D">
            <w:pPr>
              <w:rPr>
                <w:sz w:val="18"/>
                <w:szCs w:val="18"/>
              </w:rPr>
            </w:pPr>
          </w:p>
        </w:tc>
        <w:tc>
          <w:tcPr>
            <w:tcW w:w="513" w:type="pct"/>
            <w:gridSpan w:val="2"/>
            <w:tcBorders>
              <w:top w:val="nil"/>
              <w:left w:val="nil"/>
              <w:bottom w:val="nil"/>
              <w:right w:val="nil"/>
            </w:tcBorders>
            <w:vAlign w:val="center"/>
            <w:hideMark/>
          </w:tcPr>
          <w:p w:rsidR="00B05FD7" w:rsidRPr="00AF68C2" w:rsidRDefault="00B05FD7" w:rsidP="00DC691D">
            <w:pPr>
              <w:rPr>
                <w:sz w:val="18"/>
                <w:szCs w:val="18"/>
              </w:rPr>
            </w:pPr>
          </w:p>
        </w:tc>
        <w:tc>
          <w:tcPr>
            <w:tcW w:w="467" w:type="pct"/>
            <w:tcBorders>
              <w:top w:val="nil"/>
              <w:left w:val="nil"/>
              <w:bottom w:val="nil"/>
              <w:right w:val="nil"/>
            </w:tcBorders>
            <w:vAlign w:val="center"/>
            <w:hideMark/>
          </w:tcPr>
          <w:p w:rsidR="00B05FD7" w:rsidRPr="00AF68C2" w:rsidRDefault="00B05FD7" w:rsidP="00DC691D">
            <w:pPr>
              <w:rPr>
                <w:sz w:val="18"/>
                <w:szCs w:val="18"/>
              </w:rPr>
            </w:pPr>
          </w:p>
        </w:tc>
        <w:tc>
          <w:tcPr>
            <w:tcW w:w="650" w:type="pct"/>
            <w:gridSpan w:val="2"/>
            <w:tcBorders>
              <w:top w:val="nil"/>
              <w:left w:val="nil"/>
              <w:bottom w:val="nil"/>
              <w:right w:val="nil"/>
            </w:tcBorders>
            <w:vAlign w:val="center"/>
            <w:hideMark/>
          </w:tcPr>
          <w:p w:rsidR="00B05FD7" w:rsidRPr="00AF68C2" w:rsidRDefault="00B05FD7" w:rsidP="00DC691D">
            <w:pPr>
              <w:rPr>
                <w:sz w:val="18"/>
                <w:szCs w:val="18"/>
              </w:rPr>
            </w:pPr>
          </w:p>
        </w:tc>
        <w:tc>
          <w:tcPr>
            <w:tcW w:w="476" w:type="pct"/>
            <w:gridSpan w:val="2"/>
            <w:tcBorders>
              <w:top w:val="nil"/>
              <w:left w:val="nil"/>
              <w:bottom w:val="nil"/>
              <w:right w:val="nil"/>
            </w:tcBorders>
            <w:vAlign w:val="center"/>
            <w:hideMark/>
          </w:tcPr>
          <w:p w:rsidR="00B05FD7" w:rsidRPr="00AF68C2" w:rsidRDefault="00B05FD7" w:rsidP="00DC691D">
            <w:pPr>
              <w:rPr>
                <w:sz w:val="18"/>
                <w:szCs w:val="18"/>
              </w:rPr>
            </w:pPr>
          </w:p>
        </w:tc>
        <w:tc>
          <w:tcPr>
            <w:tcW w:w="572" w:type="pct"/>
            <w:tcBorders>
              <w:top w:val="nil"/>
              <w:left w:val="nil"/>
              <w:bottom w:val="nil"/>
              <w:right w:val="nil"/>
            </w:tcBorders>
            <w:vAlign w:val="center"/>
            <w:hideMark/>
          </w:tcPr>
          <w:p w:rsidR="00B05FD7" w:rsidRPr="00AF68C2" w:rsidRDefault="00B05FD7" w:rsidP="00DC691D">
            <w:pPr>
              <w:rPr>
                <w:sz w:val="18"/>
                <w:szCs w:val="18"/>
              </w:rPr>
            </w:pPr>
          </w:p>
        </w:tc>
      </w:tr>
      <w:tr w:rsidR="00B05FD7" w:rsidRPr="001C2323" w:rsidTr="005904C4">
        <w:tblPrEx>
          <w:jc w:val="center"/>
        </w:tblPrEx>
        <w:trPr>
          <w:trHeight w:val="259"/>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center"/>
              <w:rPr>
                <w:b/>
                <w:sz w:val="18"/>
                <w:szCs w:val="18"/>
              </w:rPr>
            </w:pPr>
            <w:r w:rsidRPr="00AF68C2">
              <w:rPr>
                <w:b/>
                <w:sz w:val="18"/>
                <w:szCs w:val="18"/>
              </w:rPr>
              <w:t>Katsayılar</w:t>
            </w:r>
          </w:p>
        </w:tc>
      </w:tr>
      <w:tr w:rsidR="00B05FD7" w:rsidRPr="001C2323" w:rsidTr="005904C4">
        <w:tblPrEx>
          <w:jc w:val="center"/>
        </w:tblPrEx>
        <w:trPr>
          <w:jc w:val="center"/>
        </w:trPr>
        <w:tc>
          <w:tcPr>
            <w:tcW w:w="1021"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Model</w:t>
            </w:r>
          </w:p>
        </w:tc>
        <w:tc>
          <w:tcPr>
            <w:tcW w:w="1058" w:type="pct"/>
            <w:gridSpan w:val="4"/>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 xml:space="preserve">Standardize </w:t>
            </w:r>
            <w:r w:rsidR="00AF68C2" w:rsidRPr="00AF68C2">
              <w:rPr>
                <w:b/>
                <w:sz w:val="18"/>
                <w:szCs w:val="18"/>
              </w:rPr>
              <w:t>Edilmemiş Katsayılar</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 xml:space="preserve">Standardize </w:t>
            </w:r>
            <w:r w:rsidR="00AF68C2" w:rsidRPr="00AF68C2">
              <w:rPr>
                <w:b/>
                <w:sz w:val="18"/>
                <w:szCs w:val="18"/>
              </w:rPr>
              <w:t>Edilmiş Katsayılar</w:t>
            </w:r>
          </w:p>
        </w:tc>
        <w:tc>
          <w:tcPr>
            <w:tcW w:w="474" w:type="pct"/>
            <w:gridSpan w:val="2"/>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both"/>
              <w:rPr>
                <w:b/>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both"/>
              <w:rPr>
                <w:b/>
                <w:sz w:val="18"/>
                <w:szCs w:val="18"/>
              </w:rPr>
            </w:pPr>
          </w:p>
        </w:tc>
        <w:tc>
          <w:tcPr>
            <w:tcW w:w="555" w:type="pct"/>
            <w:gridSpan w:val="2"/>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center"/>
              <w:rPr>
                <w:b/>
                <w:sz w:val="18"/>
                <w:szCs w:val="18"/>
              </w:rPr>
            </w:pPr>
          </w:p>
        </w:tc>
        <w:tc>
          <w:tcPr>
            <w:tcW w:w="646" w:type="pct"/>
            <w:gridSpan w:val="2"/>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center"/>
              <w:rPr>
                <w:b/>
                <w:sz w:val="18"/>
                <w:szCs w:val="18"/>
              </w:rPr>
            </w:pPr>
          </w:p>
        </w:tc>
      </w:tr>
      <w:tr w:rsidR="00B05FD7" w:rsidRPr="001C2323" w:rsidTr="005904C4">
        <w:tblPrEx>
          <w:jc w:val="center"/>
        </w:tblPrEx>
        <w:trPr>
          <w:jc w:val="center"/>
        </w:trPr>
        <w:tc>
          <w:tcPr>
            <w:tcW w:w="1021" w:type="pct"/>
            <w:gridSpan w:val="4"/>
            <w:vMerge/>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rPr>
                <w:b/>
                <w:sz w:val="18"/>
                <w:szCs w:val="18"/>
              </w:rPr>
            </w:pPr>
          </w:p>
        </w:tc>
        <w:tc>
          <w:tcPr>
            <w:tcW w:w="512"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B</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AF68C2" w:rsidP="00DC691D">
            <w:pPr>
              <w:jc w:val="center"/>
              <w:rPr>
                <w:b/>
                <w:sz w:val="18"/>
                <w:szCs w:val="18"/>
              </w:rPr>
            </w:pPr>
            <w:r>
              <w:rPr>
                <w:b/>
                <w:sz w:val="18"/>
                <w:szCs w:val="18"/>
              </w:rPr>
              <w:t>Standart H</w:t>
            </w:r>
            <w:r w:rsidR="00B05FD7" w:rsidRPr="00AF68C2">
              <w:rPr>
                <w:b/>
                <w:sz w:val="18"/>
                <w:szCs w:val="18"/>
              </w:rPr>
              <w:t>ata</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Beta (β)</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t</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Sig. (p)</w:t>
            </w:r>
          </w:p>
        </w:tc>
        <w:tc>
          <w:tcPr>
            <w:tcW w:w="555"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Tolerans</w:t>
            </w:r>
          </w:p>
          <w:p w:rsidR="00B05FD7" w:rsidRPr="00AF68C2" w:rsidRDefault="00B05FD7" w:rsidP="00DC691D">
            <w:pPr>
              <w:jc w:val="center"/>
              <w:rPr>
                <w:b/>
                <w:sz w:val="18"/>
                <w:szCs w:val="18"/>
              </w:rPr>
            </w:pPr>
            <w:r w:rsidRPr="00AF68C2">
              <w:rPr>
                <w:b/>
                <w:sz w:val="18"/>
                <w:szCs w:val="18"/>
              </w:rPr>
              <w:t>Değeri</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sz w:val="18"/>
                <w:szCs w:val="18"/>
              </w:rPr>
            </w:pPr>
            <w:r w:rsidRPr="00AF68C2">
              <w:rPr>
                <w:b/>
                <w:sz w:val="18"/>
                <w:szCs w:val="18"/>
              </w:rPr>
              <w:t>VIF</w:t>
            </w:r>
          </w:p>
        </w:tc>
      </w:tr>
      <w:tr w:rsidR="00B05FD7" w:rsidRPr="001C2323" w:rsidTr="007F0BE2">
        <w:tblPrEx>
          <w:jc w:val="center"/>
        </w:tblPrEx>
        <w:trPr>
          <w:jc w:val="center"/>
        </w:trPr>
        <w:tc>
          <w:tcPr>
            <w:tcW w:w="31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05FD7" w:rsidRPr="00AF68C2" w:rsidRDefault="00B05FD7" w:rsidP="00AF68C2">
            <w:pPr>
              <w:ind w:right="113"/>
              <w:jc w:val="center"/>
              <w:rPr>
                <w:b/>
                <w:sz w:val="18"/>
                <w:szCs w:val="18"/>
              </w:rPr>
            </w:pPr>
            <w:r w:rsidRPr="00AF68C2">
              <w:rPr>
                <w:b/>
                <w:sz w:val="18"/>
                <w:szCs w:val="18"/>
              </w:rPr>
              <w:t xml:space="preserve">Bağımsız </w:t>
            </w:r>
            <w:r w:rsidR="00AF68C2">
              <w:rPr>
                <w:b/>
                <w:sz w:val="18"/>
                <w:szCs w:val="18"/>
              </w:rPr>
              <w:t>D</w:t>
            </w:r>
            <w:r w:rsidRPr="00AF68C2">
              <w:rPr>
                <w:b/>
                <w:sz w:val="18"/>
                <w:szCs w:val="18"/>
              </w:rPr>
              <w:t>eğişkenler</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both"/>
              <w:rPr>
                <w:sz w:val="18"/>
                <w:szCs w:val="18"/>
              </w:rPr>
            </w:pPr>
            <w:r w:rsidRPr="00AF68C2">
              <w:rPr>
                <w:sz w:val="18"/>
                <w:szCs w:val="18"/>
              </w:rPr>
              <w:t>Sabit</w:t>
            </w:r>
          </w:p>
        </w:tc>
        <w:tc>
          <w:tcPr>
            <w:tcW w:w="512" w:type="pct"/>
            <w:gridSpan w:val="3"/>
            <w:tcBorders>
              <w:top w:val="single" w:sz="4" w:space="0" w:color="auto"/>
              <w:left w:val="nil"/>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0,851</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0,381</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 </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2,231</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0,026</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center"/>
              <w:rPr>
                <w:color w:val="010205"/>
                <w:sz w:val="18"/>
                <w:szCs w:val="18"/>
              </w:rPr>
            </w:pPr>
          </w:p>
        </w:tc>
        <w:tc>
          <w:tcPr>
            <w:tcW w:w="646" w:type="pct"/>
            <w:gridSpan w:val="2"/>
            <w:tcBorders>
              <w:top w:val="single" w:sz="4" w:space="0" w:color="auto"/>
              <w:left w:val="single" w:sz="4" w:space="0" w:color="auto"/>
              <w:bottom w:val="single" w:sz="4" w:space="0" w:color="auto"/>
              <w:right w:val="single" w:sz="4" w:space="0" w:color="auto"/>
            </w:tcBorders>
            <w:vAlign w:val="center"/>
          </w:tcPr>
          <w:p w:rsidR="00B05FD7" w:rsidRPr="00AF68C2" w:rsidRDefault="00B05FD7" w:rsidP="00DC691D">
            <w:pPr>
              <w:jc w:val="center"/>
              <w:rPr>
                <w:color w:val="010205"/>
                <w:sz w:val="18"/>
                <w:szCs w:val="18"/>
              </w:rPr>
            </w:pPr>
          </w:p>
        </w:tc>
      </w:tr>
      <w:tr w:rsidR="00B05FD7" w:rsidRPr="001C2323" w:rsidTr="007F0BE2">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rPr>
                <w:b/>
                <w:sz w:val="18"/>
                <w:szCs w:val="18"/>
              </w:rPr>
            </w:pP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both"/>
              <w:rPr>
                <w:b/>
                <w:sz w:val="18"/>
                <w:szCs w:val="18"/>
              </w:rPr>
            </w:pPr>
            <w:r w:rsidRPr="00AF68C2">
              <w:rPr>
                <w:b/>
                <w:sz w:val="18"/>
                <w:szCs w:val="18"/>
              </w:rPr>
              <w:t xml:space="preserve">Estetik </w:t>
            </w:r>
          </w:p>
        </w:tc>
        <w:tc>
          <w:tcPr>
            <w:tcW w:w="512" w:type="pct"/>
            <w:gridSpan w:val="3"/>
            <w:tcBorders>
              <w:top w:val="single" w:sz="4" w:space="0" w:color="auto"/>
              <w:left w:val="nil"/>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0,219</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0,090</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0,119</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2,432</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0,015*</w:t>
            </w:r>
          </w:p>
        </w:tc>
        <w:tc>
          <w:tcPr>
            <w:tcW w:w="555" w:type="pct"/>
            <w:gridSpan w:val="2"/>
            <w:tcBorders>
              <w:top w:val="single" w:sz="4" w:space="0" w:color="auto"/>
              <w:left w:val="single" w:sz="4" w:space="0" w:color="E0E0E0"/>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0,753</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1,329</w:t>
            </w:r>
          </w:p>
        </w:tc>
      </w:tr>
      <w:tr w:rsidR="00B05FD7" w:rsidRPr="001C2323" w:rsidTr="007F0BE2">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rPr>
                <w:b/>
                <w:sz w:val="18"/>
                <w:szCs w:val="18"/>
              </w:rPr>
            </w:pP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both"/>
              <w:rPr>
                <w:sz w:val="18"/>
                <w:szCs w:val="18"/>
              </w:rPr>
            </w:pPr>
            <w:r w:rsidRPr="00AF68C2">
              <w:rPr>
                <w:sz w:val="18"/>
                <w:szCs w:val="18"/>
              </w:rPr>
              <w:t xml:space="preserve">Eğitim </w:t>
            </w:r>
          </w:p>
        </w:tc>
        <w:tc>
          <w:tcPr>
            <w:tcW w:w="512" w:type="pct"/>
            <w:gridSpan w:val="3"/>
            <w:tcBorders>
              <w:top w:val="single" w:sz="4" w:space="0" w:color="auto"/>
              <w:left w:val="nil"/>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-0,050</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0,066</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-0,045</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-0,765</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0,445</w:t>
            </w:r>
          </w:p>
        </w:tc>
        <w:tc>
          <w:tcPr>
            <w:tcW w:w="555" w:type="pct"/>
            <w:gridSpan w:val="2"/>
            <w:tcBorders>
              <w:top w:val="single" w:sz="4" w:space="0" w:color="auto"/>
              <w:left w:val="single" w:sz="4" w:space="0" w:color="E0E0E0"/>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0,523</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1,912</w:t>
            </w:r>
          </w:p>
        </w:tc>
      </w:tr>
      <w:tr w:rsidR="00B05FD7" w:rsidRPr="001C2323" w:rsidTr="007F0BE2">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rPr>
                <w:b/>
                <w:sz w:val="18"/>
                <w:szCs w:val="18"/>
              </w:rPr>
            </w:pP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both"/>
              <w:rPr>
                <w:b/>
                <w:sz w:val="18"/>
                <w:szCs w:val="18"/>
              </w:rPr>
            </w:pPr>
            <w:r w:rsidRPr="00AF68C2">
              <w:rPr>
                <w:b/>
                <w:sz w:val="18"/>
                <w:szCs w:val="18"/>
              </w:rPr>
              <w:t>Eğlence</w:t>
            </w:r>
          </w:p>
        </w:tc>
        <w:tc>
          <w:tcPr>
            <w:tcW w:w="512" w:type="pct"/>
            <w:gridSpan w:val="3"/>
            <w:tcBorders>
              <w:top w:val="single" w:sz="4" w:space="0" w:color="auto"/>
              <w:left w:val="nil"/>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0,163</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0,066</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0,142</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2,474</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b/>
                <w:color w:val="010205"/>
                <w:sz w:val="18"/>
                <w:szCs w:val="18"/>
              </w:rPr>
            </w:pPr>
            <w:r w:rsidRPr="00AF68C2">
              <w:rPr>
                <w:b/>
                <w:color w:val="010205"/>
                <w:sz w:val="18"/>
                <w:szCs w:val="18"/>
              </w:rPr>
              <w:t>0,014*</w:t>
            </w:r>
          </w:p>
        </w:tc>
        <w:tc>
          <w:tcPr>
            <w:tcW w:w="555" w:type="pct"/>
            <w:gridSpan w:val="2"/>
            <w:tcBorders>
              <w:top w:val="single" w:sz="4" w:space="0" w:color="auto"/>
              <w:left w:val="single" w:sz="4" w:space="0" w:color="E0E0E0"/>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0,549</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1,822</w:t>
            </w:r>
          </w:p>
        </w:tc>
      </w:tr>
      <w:tr w:rsidR="00B05FD7" w:rsidRPr="001C2323" w:rsidTr="007F0BE2">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rPr>
                <w:b/>
                <w:sz w:val="18"/>
                <w:szCs w:val="18"/>
              </w:rPr>
            </w:pP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spacing w:before="60" w:after="60"/>
              <w:jc w:val="both"/>
              <w:rPr>
                <w:sz w:val="18"/>
                <w:szCs w:val="18"/>
              </w:rPr>
            </w:pPr>
            <w:r w:rsidRPr="00AF68C2">
              <w:rPr>
                <w:sz w:val="18"/>
                <w:szCs w:val="18"/>
              </w:rPr>
              <w:t>Kaçış</w:t>
            </w:r>
          </w:p>
        </w:tc>
        <w:tc>
          <w:tcPr>
            <w:tcW w:w="512" w:type="pct"/>
            <w:gridSpan w:val="3"/>
            <w:tcBorders>
              <w:top w:val="single" w:sz="4" w:space="0" w:color="auto"/>
              <w:left w:val="nil"/>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-0,009</w:t>
            </w:r>
          </w:p>
        </w:tc>
        <w:tc>
          <w:tcPr>
            <w:tcW w:w="546"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0,053</w:t>
            </w: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-0,009</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-0,161</w:t>
            </w:r>
          </w:p>
        </w:tc>
        <w:tc>
          <w:tcPr>
            <w:tcW w:w="497" w:type="pct"/>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center"/>
              <w:rPr>
                <w:color w:val="010205"/>
                <w:sz w:val="18"/>
                <w:szCs w:val="18"/>
              </w:rPr>
            </w:pPr>
            <w:r w:rsidRPr="00AF68C2">
              <w:rPr>
                <w:color w:val="010205"/>
                <w:sz w:val="18"/>
                <w:szCs w:val="18"/>
              </w:rPr>
              <w:t>0,872</w:t>
            </w:r>
          </w:p>
        </w:tc>
        <w:tc>
          <w:tcPr>
            <w:tcW w:w="555" w:type="pct"/>
            <w:gridSpan w:val="2"/>
            <w:tcBorders>
              <w:top w:val="single" w:sz="4" w:space="0" w:color="auto"/>
              <w:left w:val="single" w:sz="4" w:space="0" w:color="E0E0E0"/>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0,535</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B05FD7" w:rsidRPr="00AF68C2" w:rsidRDefault="00B05FD7" w:rsidP="00DC691D">
            <w:pPr>
              <w:jc w:val="right"/>
              <w:rPr>
                <w:color w:val="010205"/>
                <w:sz w:val="18"/>
                <w:szCs w:val="18"/>
              </w:rPr>
            </w:pPr>
            <w:r w:rsidRPr="00AF68C2">
              <w:rPr>
                <w:color w:val="010205"/>
                <w:sz w:val="18"/>
                <w:szCs w:val="18"/>
              </w:rPr>
              <w:t>1,868</w:t>
            </w:r>
          </w:p>
        </w:tc>
      </w:tr>
      <w:tr w:rsidR="005904C4" w:rsidRPr="001C2323" w:rsidTr="007F0BE2">
        <w:tblPrEx>
          <w:jc w:val="center"/>
        </w:tblPrEx>
        <w:trPr>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rPr>
                <w:b/>
                <w:szCs w:val="24"/>
              </w:rPr>
            </w:pP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spacing w:before="60" w:after="60"/>
              <w:jc w:val="both"/>
              <w:rPr>
                <w:b/>
                <w:szCs w:val="24"/>
              </w:rPr>
            </w:pPr>
          </w:p>
        </w:tc>
        <w:tc>
          <w:tcPr>
            <w:tcW w:w="512" w:type="pct"/>
            <w:gridSpan w:val="3"/>
            <w:tcBorders>
              <w:top w:val="single" w:sz="4" w:space="0" w:color="auto"/>
              <w:left w:val="nil"/>
              <w:bottom w:val="single" w:sz="4" w:space="0" w:color="auto"/>
              <w:right w:val="single" w:sz="4" w:space="0" w:color="auto"/>
            </w:tcBorders>
            <w:vAlign w:val="center"/>
            <w:hideMark/>
          </w:tcPr>
          <w:p w:rsidR="005904C4" w:rsidRPr="001C2323" w:rsidRDefault="005904C4" w:rsidP="00DC691D">
            <w:pPr>
              <w:jc w:val="center"/>
              <w:rPr>
                <w:b/>
                <w:color w:val="010205"/>
                <w:szCs w:val="24"/>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jc w:val="center"/>
              <w:rPr>
                <w:b/>
                <w:color w:val="010205"/>
                <w:szCs w:val="24"/>
              </w:rPr>
            </w:pPr>
          </w:p>
        </w:tc>
        <w:tc>
          <w:tcPr>
            <w:tcW w:w="749" w:type="pct"/>
            <w:gridSpan w:val="3"/>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jc w:val="center"/>
              <w:rPr>
                <w:b/>
                <w:color w:val="010205"/>
                <w:szCs w:val="24"/>
              </w:rPr>
            </w:pP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jc w:val="center"/>
              <w:rPr>
                <w:b/>
                <w:color w:val="010205"/>
                <w:szCs w:val="24"/>
              </w:rPr>
            </w:pPr>
          </w:p>
        </w:tc>
        <w:tc>
          <w:tcPr>
            <w:tcW w:w="497" w:type="pct"/>
            <w:tcBorders>
              <w:top w:val="single" w:sz="4" w:space="0" w:color="auto"/>
              <w:left w:val="single" w:sz="4" w:space="0" w:color="auto"/>
              <w:bottom w:val="single" w:sz="4" w:space="0" w:color="auto"/>
              <w:right w:val="single" w:sz="4" w:space="0" w:color="auto"/>
            </w:tcBorders>
            <w:vAlign w:val="center"/>
            <w:hideMark/>
          </w:tcPr>
          <w:p w:rsidR="005904C4" w:rsidRPr="001C2323" w:rsidRDefault="005904C4" w:rsidP="00DC691D">
            <w:pPr>
              <w:jc w:val="center"/>
              <w:rPr>
                <w:b/>
                <w:color w:val="010205"/>
                <w:szCs w:val="24"/>
              </w:rPr>
            </w:pPr>
          </w:p>
        </w:tc>
        <w:tc>
          <w:tcPr>
            <w:tcW w:w="555" w:type="pct"/>
            <w:gridSpan w:val="2"/>
            <w:tcBorders>
              <w:top w:val="single" w:sz="4" w:space="0" w:color="auto"/>
              <w:left w:val="single" w:sz="4" w:space="0" w:color="E0E0E0"/>
              <w:bottom w:val="single" w:sz="4" w:space="0" w:color="auto"/>
              <w:right w:val="single" w:sz="4" w:space="0" w:color="auto"/>
            </w:tcBorders>
            <w:vAlign w:val="center"/>
            <w:hideMark/>
          </w:tcPr>
          <w:p w:rsidR="005904C4" w:rsidRPr="001C2323" w:rsidRDefault="005904C4" w:rsidP="00DC691D">
            <w:pPr>
              <w:jc w:val="right"/>
              <w:rPr>
                <w:color w:val="010205"/>
                <w:szCs w:val="24"/>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5904C4" w:rsidRPr="00AF68C2" w:rsidRDefault="005904C4" w:rsidP="00DC691D">
            <w:pPr>
              <w:jc w:val="right"/>
              <w:rPr>
                <w:color w:val="010205"/>
                <w:sz w:val="18"/>
                <w:szCs w:val="18"/>
              </w:rPr>
            </w:pPr>
          </w:p>
        </w:tc>
      </w:tr>
      <w:tr w:rsidR="005904C4" w:rsidRPr="001C2323" w:rsidTr="005904C4">
        <w:tblPrEx>
          <w:jc w:val="center"/>
        </w:tblPrEx>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3E2CA0" w:rsidRPr="00AF68C2" w:rsidRDefault="00AF68C2" w:rsidP="00555DD8">
            <w:pPr>
              <w:rPr>
                <w:b/>
                <w:sz w:val="18"/>
                <w:szCs w:val="18"/>
              </w:rPr>
            </w:pPr>
            <w:r>
              <w:rPr>
                <w:b/>
                <w:sz w:val="18"/>
                <w:szCs w:val="18"/>
              </w:rPr>
              <w:t>Bağımlı D</w:t>
            </w:r>
            <w:r w:rsidR="003E2CA0" w:rsidRPr="00AF68C2">
              <w:rPr>
                <w:b/>
                <w:sz w:val="18"/>
                <w:szCs w:val="18"/>
              </w:rPr>
              <w:t xml:space="preserve">eğişken: Başkalarına </w:t>
            </w:r>
            <w:r w:rsidRPr="00AF68C2">
              <w:rPr>
                <w:b/>
                <w:sz w:val="18"/>
                <w:szCs w:val="18"/>
              </w:rPr>
              <w:t xml:space="preserve">Önerme Niyeti </w:t>
            </w:r>
          </w:p>
          <w:p w:rsidR="005904C4" w:rsidRPr="00AF68C2" w:rsidRDefault="003E2CA0" w:rsidP="00555DD8">
            <w:pPr>
              <w:rPr>
                <w:b/>
                <w:sz w:val="18"/>
                <w:szCs w:val="18"/>
              </w:rPr>
            </w:pPr>
            <w:r w:rsidRPr="00AF68C2">
              <w:rPr>
                <w:b/>
                <w:sz w:val="18"/>
                <w:szCs w:val="18"/>
              </w:rPr>
              <w:t>*p&lt;0,05 düzeyinde anlamlıdır</w:t>
            </w:r>
            <w:r w:rsidR="00555DD8">
              <w:rPr>
                <w:b/>
                <w:sz w:val="18"/>
                <w:szCs w:val="18"/>
              </w:rPr>
              <w:t>.</w:t>
            </w:r>
          </w:p>
        </w:tc>
      </w:tr>
    </w:tbl>
    <w:p w:rsidR="00B05FD7" w:rsidRPr="001C2323" w:rsidRDefault="00B05FD7" w:rsidP="00DC691D">
      <w:pPr>
        <w:spacing w:after="120" w:line="240" w:lineRule="auto"/>
        <w:jc w:val="both"/>
        <w:rPr>
          <w:rFonts w:eastAsia="Calibri" w:cs="Times New Roman"/>
          <w:b/>
          <w:szCs w:val="24"/>
        </w:rPr>
      </w:pPr>
    </w:p>
    <w:p w:rsidR="00B05FD7" w:rsidRPr="001C2323" w:rsidRDefault="00AF68C2" w:rsidP="00DC691D">
      <w:pPr>
        <w:spacing w:after="120" w:line="240" w:lineRule="auto"/>
        <w:jc w:val="both"/>
        <w:rPr>
          <w:rFonts w:eastAsia="Calibri" w:cs="Times New Roman"/>
          <w:szCs w:val="24"/>
        </w:rPr>
      </w:pPr>
      <w:r>
        <w:rPr>
          <w:rFonts w:eastAsia="Calibri" w:cs="Times New Roman"/>
          <w:szCs w:val="24"/>
        </w:rPr>
        <w:t>Çizelge</w:t>
      </w:r>
      <w:r w:rsidR="00820BC5" w:rsidRPr="001C2323">
        <w:rPr>
          <w:rFonts w:eastAsia="Calibri" w:cs="Times New Roman"/>
          <w:szCs w:val="24"/>
        </w:rPr>
        <w:t xml:space="preserve"> 13</w:t>
      </w:r>
      <w:r w:rsidR="003E2CA0" w:rsidRPr="001C2323">
        <w:rPr>
          <w:rFonts w:eastAsia="Calibri" w:cs="Times New Roman"/>
          <w:szCs w:val="24"/>
        </w:rPr>
        <w:t>‘</w:t>
      </w:r>
      <w:r w:rsidR="00B05FD7" w:rsidRPr="001C2323">
        <w:rPr>
          <w:rFonts w:eastAsia="Calibri" w:cs="Times New Roman"/>
          <w:szCs w:val="24"/>
        </w:rPr>
        <w:t>e göre çoklu ilişkiyi gösteren R değeri</w:t>
      </w:r>
      <w:r>
        <w:rPr>
          <w:rFonts w:eastAsia="Calibri" w:cs="Times New Roman"/>
          <w:szCs w:val="24"/>
        </w:rPr>
        <w:t>nin</w:t>
      </w:r>
      <w:r w:rsidR="00B05FD7" w:rsidRPr="001C2323">
        <w:rPr>
          <w:rFonts w:eastAsia="Calibri" w:cs="Times New Roman"/>
          <w:szCs w:val="24"/>
        </w:rPr>
        <w:t xml:space="preserve"> 0,528 olduğu görülmektedir. R</w:t>
      </w:r>
      <w:r w:rsidR="00B05FD7" w:rsidRPr="001C2323">
        <w:rPr>
          <w:rFonts w:eastAsia="Calibri" w:cs="Times New Roman"/>
          <w:szCs w:val="24"/>
          <w:vertAlign w:val="superscript"/>
        </w:rPr>
        <w:t>2</w:t>
      </w:r>
      <w:r w:rsidR="00B05FD7" w:rsidRPr="001C2323">
        <w:rPr>
          <w:rFonts w:eastAsia="Calibri" w:cs="Times New Roman"/>
          <w:szCs w:val="24"/>
        </w:rPr>
        <w:t xml:space="preserve"> değeri ise, bağımlı değişkendeki (başkalarına önerme niyeti) değişimlerin</w:t>
      </w:r>
      <w:r>
        <w:rPr>
          <w:rFonts w:eastAsia="Calibri" w:cs="Times New Roman"/>
          <w:szCs w:val="24"/>
        </w:rPr>
        <w:t>in</w:t>
      </w:r>
      <w:r w:rsidR="00B05FD7" w:rsidRPr="001C2323">
        <w:rPr>
          <w:rFonts w:eastAsia="Calibri" w:cs="Times New Roman"/>
          <w:szCs w:val="24"/>
        </w:rPr>
        <w:t xml:space="preserve"> ne k</w:t>
      </w:r>
      <w:r w:rsidR="007F0BE2" w:rsidRPr="001C2323">
        <w:rPr>
          <w:rFonts w:eastAsia="Calibri" w:cs="Times New Roman"/>
          <w:szCs w:val="24"/>
        </w:rPr>
        <w:t xml:space="preserve">adarının bağımsız değişkenler </w:t>
      </w:r>
      <w:r w:rsidR="00C078D0">
        <w:rPr>
          <w:rFonts w:eastAsia="Calibri" w:cs="Times New Roman"/>
          <w:szCs w:val="24"/>
        </w:rPr>
        <w:t>SHB</w:t>
      </w:r>
      <w:r w:rsidR="00B05FD7" w:rsidRPr="001C2323">
        <w:rPr>
          <w:rFonts w:eastAsia="Calibri" w:cs="Times New Roman"/>
          <w:szCs w:val="24"/>
        </w:rPr>
        <w:t xml:space="preserve"> deneyim değeri boyutları </w:t>
      </w:r>
      <w:r w:rsidR="007F0BE2" w:rsidRPr="001C2323">
        <w:rPr>
          <w:rFonts w:eastAsia="Calibri" w:cs="Times New Roman"/>
          <w:szCs w:val="24"/>
        </w:rPr>
        <w:t>(</w:t>
      </w:r>
      <w:r w:rsidR="00B05FD7" w:rsidRPr="001C2323">
        <w:rPr>
          <w:rFonts w:eastAsia="Calibri" w:cs="Times New Roman"/>
          <w:szCs w:val="24"/>
        </w:rPr>
        <w:t>estetik, eğitim,</w:t>
      </w:r>
      <w:r w:rsidR="007F0BE2" w:rsidRPr="001C2323">
        <w:rPr>
          <w:rFonts w:eastAsia="Calibri" w:cs="Times New Roman"/>
          <w:szCs w:val="24"/>
        </w:rPr>
        <w:t xml:space="preserve"> eğlence, kaçış</w:t>
      </w:r>
      <w:r w:rsidR="00B05FD7" w:rsidRPr="001C2323">
        <w:rPr>
          <w:rFonts w:eastAsia="Calibri" w:cs="Times New Roman"/>
          <w:szCs w:val="24"/>
        </w:rPr>
        <w:t xml:space="preserve">) tarafından açıklandığını göstermektedir. Buna göre başkalarına önerme niyeti ile ilgili </w:t>
      </w:r>
      <w:r w:rsidR="00764DF4" w:rsidRPr="001C2323">
        <w:rPr>
          <w:rFonts w:eastAsia="Calibri" w:cs="Times New Roman"/>
          <w:szCs w:val="24"/>
        </w:rPr>
        <w:t xml:space="preserve">değişimin yaklaşık </w:t>
      </w:r>
      <w:r w:rsidR="00193060" w:rsidRPr="001C2323">
        <w:rPr>
          <w:rFonts w:eastAsia="Calibri" w:cs="Times New Roman"/>
          <w:b/>
          <w:szCs w:val="24"/>
        </w:rPr>
        <w:t>%</w:t>
      </w:r>
      <w:r>
        <w:rPr>
          <w:rFonts w:eastAsia="Calibri" w:cs="Times New Roman"/>
          <w:b/>
          <w:szCs w:val="24"/>
        </w:rPr>
        <w:t xml:space="preserve"> </w:t>
      </w:r>
      <w:r w:rsidR="00764DF4" w:rsidRPr="001C2323">
        <w:rPr>
          <w:rFonts w:eastAsia="Calibri" w:cs="Times New Roman"/>
          <w:b/>
          <w:szCs w:val="24"/>
        </w:rPr>
        <w:t>28</w:t>
      </w:r>
      <w:r w:rsidR="00764DF4" w:rsidRPr="001C2323">
        <w:rPr>
          <w:rFonts w:eastAsia="Calibri" w:cs="Times New Roman"/>
          <w:szCs w:val="24"/>
        </w:rPr>
        <w:t>’ini açıkladığı</w:t>
      </w:r>
      <w:r w:rsidR="00B05FD7" w:rsidRPr="001C2323">
        <w:rPr>
          <w:rFonts w:eastAsia="Calibri" w:cs="Times New Roman"/>
          <w:szCs w:val="24"/>
        </w:rPr>
        <w:t xml:space="preserve"> </w:t>
      </w:r>
      <w:r w:rsidR="007F0BE2" w:rsidRPr="001C2323">
        <w:rPr>
          <w:rFonts w:eastAsia="Calibri" w:cs="Times New Roman"/>
          <w:szCs w:val="24"/>
        </w:rPr>
        <w:t xml:space="preserve">söylenebilir. </w:t>
      </w:r>
      <w:r>
        <w:rPr>
          <w:rFonts w:eastAsia="Calibri" w:cs="Times New Roman"/>
          <w:szCs w:val="24"/>
        </w:rPr>
        <w:t>Çizelge</w:t>
      </w:r>
      <w:r w:rsidR="007F0BE2" w:rsidRPr="001C2323">
        <w:rPr>
          <w:rFonts w:eastAsia="Calibri" w:cs="Times New Roman"/>
          <w:szCs w:val="24"/>
        </w:rPr>
        <w:t xml:space="preserve"> 11</w:t>
      </w:r>
      <w:r w:rsidR="00B05FD7" w:rsidRPr="001C2323">
        <w:rPr>
          <w:rFonts w:eastAsia="Calibri" w:cs="Times New Roman"/>
          <w:szCs w:val="24"/>
        </w:rPr>
        <w:t xml:space="preserve">‘de çoklu regresyon anlamlılık sonucunu gösteren </w:t>
      </w:r>
      <w:r w:rsidR="00B05FD7" w:rsidRPr="001C2323">
        <w:rPr>
          <w:rFonts w:eastAsia="Calibri" w:cs="Times New Roman"/>
          <w:szCs w:val="24"/>
        </w:rPr>
        <w:lastRenderedPageBreak/>
        <w:t>Anova sonuçları yer almaktadır. Anova sonucuna göre, p=0,000, p&lt;0,01 düzeyinde modelin anlamlı olduğunu ifade etmektedir.</w:t>
      </w:r>
    </w:p>
    <w:p w:rsidR="00B05FD7" w:rsidRPr="001C2323" w:rsidRDefault="00AF68C2" w:rsidP="00DC691D">
      <w:pPr>
        <w:spacing w:after="120" w:line="240" w:lineRule="auto"/>
        <w:jc w:val="both"/>
        <w:rPr>
          <w:rFonts w:eastAsia="Calibri" w:cs="Times New Roman"/>
          <w:szCs w:val="24"/>
        </w:rPr>
      </w:pPr>
      <w:r>
        <w:rPr>
          <w:rFonts w:eastAsia="Calibri" w:cs="Times New Roman"/>
          <w:szCs w:val="24"/>
        </w:rPr>
        <w:t>Çizelge</w:t>
      </w:r>
      <w:r w:rsidR="00820BC5" w:rsidRPr="001C2323">
        <w:rPr>
          <w:rFonts w:eastAsia="Calibri" w:cs="Times New Roman"/>
          <w:szCs w:val="24"/>
        </w:rPr>
        <w:t xml:space="preserve"> 13</w:t>
      </w:r>
      <w:r w:rsidR="003E2CA0" w:rsidRPr="001C2323">
        <w:rPr>
          <w:rFonts w:eastAsia="Calibri" w:cs="Times New Roman"/>
          <w:szCs w:val="24"/>
        </w:rPr>
        <w:t>’</w:t>
      </w:r>
      <w:r w:rsidR="00B05FD7" w:rsidRPr="001C2323">
        <w:rPr>
          <w:rFonts w:eastAsia="Calibri" w:cs="Times New Roman"/>
          <w:szCs w:val="24"/>
        </w:rPr>
        <w:t xml:space="preserve">e göre β katsayıları incelendiğinde, tüm bağımsız değişkenler </w:t>
      </w:r>
      <w:r w:rsidRPr="001C2323">
        <w:rPr>
          <w:rFonts w:eastAsia="Calibri" w:cs="Times New Roman"/>
          <w:szCs w:val="24"/>
        </w:rPr>
        <w:t xml:space="preserve">Regresyon Modeline </w:t>
      </w:r>
      <w:r w:rsidR="00B05FD7" w:rsidRPr="001C2323">
        <w:rPr>
          <w:rFonts w:eastAsia="Calibri" w:cs="Times New Roman"/>
          <w:szCs w:val="24"/>
        </w:rPr>
        <w:t xml:space="preserve">sokulduğunda tekrar ziyaret etme niyetini açıklamada </w:t>
      </w:r>
      <w:r w:rsidR="00C078D0">
        <w:rPr>
          <w:rFonts w:eastAsia="Calibri" w:cs="Times New Roman"/>
          <w:szCs w:val="24"/>
        </w:rPr>
        <w:t>SHB</w:t>
      </w:r>
      <w:r w:rsidR="00B05FD7" w:rsidRPr="001C2323">
        <w:rPr>
          <w:rFonts w:eastAsia="Calibri" w:cs="Times New Roman"/>
          <w:szCs w:val="24"/>
        </w:rPr>
        <w:t xml:space="preserve"> deneyiminin eğlence (β=0,142, p&lt;0,05), estetik (β=0,119, p&lt;0,05) boyutlarında pozitif yönlü anlamlı katkısı vardır. </w:t>
      </w:r>
    </w:p>
    <w:p w:rsidR="003E2CA0" w:rsidRPr="001C2323" w:rsidRDefault="003E2CA0" w:rsidP="00DC691D">
      <w:pPr>
        <w:spacing w:after="120" w:line="240" w:lineRule="auto"/>
        <w:rPr>
          <w:rFonts w:cs="Times New Roman"/>
          <w:b/>
          <w:szCs w:val="24"/>
        </w:rPr>
      </w:pPr>
      <w:r w:rsidRPr="001C2323">
        <w:rPr>
          <w:rFonts w:cs="Times New Roman"/>
          <w:b/>
          <w:szCs w:val="24"/>
        </w:rPr>
        <w:t>H</w:t>
      </w:r>
      <w:r w:rsidRPr="001C2323">
        <w:rPr>
          <w:rFonts w:cs="Times New Roman"/>
          <w:b/>
          <w:szCs w:val="24"/>
          <w:vertAlign w:val="subscript"/>
        </w:rPr>
        <w:t>3</w:t>
      </w:r>
      <w:r w:rsidRPr="001C2323">
        <w:rPr>
          <w:rFonts w:cs="Times New Roman"/>
          <w:b/>
          <w:szCs w:val="24"/>
        </w:rPr>
        <w:t>: Sıcak hava balonu deneyim değerinin, başkalarına önerme niyeti üzerinde etkisi vardır.</w:t>
      </w:r>
    </w:p>
    <w:p w:rsidR="003E2CA0" w:rsidRPr="001C2323" w:rsidRDefault="003E2CA0" w:rsidP="00DC691D">
      <w:pPr>
        <w:spacing w:after="120" w:line="240" w:lineRule="auto"/>
        <w:rPr>
          <w:rFonts w:cs="Times New Roman"/>
          <w:b/>
          <w:szCs w:val="24"/>
        </w:rPr>
      </w:pPr>
      <w:r w:rsidRPr="001C2323">
        <w:rPr>
          <w:rFonts w:cs="Times New Roman"/>
          <w:b/>
          <w:szCs w:val="24"/>
        </w:rPr>
        <w:t>H</w:t>
      </w:r>
      <w:r w:rsidRPr="001C2323">
        <w:rPr>
          <w:rFonts w:cs="Times New Roman"/>
          <w:b/>
          <w:szCs w:val="24"/>
          <w:vertAlign w:val="subscript"/>
        </w:rPr>
        <w:t>3</w:t>
      </w:r>
      <w:r w:rsidRPr="001C2323">
        <w:rPr>
          <w:rFonts w:cs="Times New Roman"/>
          <w:b/>
          <w:szCs w:val="24"/>
        </w:rPr>
        <w:t xml:space="preserve"> hipotezi kabul edilmiştir.</w:t>
      </w:r>
    </w:p>
    <w:p w:rsidR="00EF03D1" w:rsidRPr="001C2323" w:rsidRDefault="00716901" w:rsidP="00DC691D">
      <w:pPr>
        <w:pStyle w:val="ListeParagraf"/>
        <w:numPr>
          <w:ilvl w:val="0"/>
          <w:numId w:val="28"/>
        </w:numPr>
        <w:spacing w:after="120" w:line="240" w:lineRule="auto"/>
        <w:contextualSpacing w:val="0"/>
        <w:rPr>
          <w:rFonts w:cs="Times New Roman"/>
          <w:b/>
          <w:szCs w:val="24"/>
        </w:rPr>
      </w:pPr>
      <w:r w:rsidRPr="001C2323">
        <w:rPr>
          <w:rFonts w:cs="Times New Roman"/>
          <w:b/>
          <w:szCs w:val="24"/>
        </w:rPr>
        <w:t>SONUÇ VE ÖNERİLER</w:t>
      </w:r>
    </w:p>
    <w:p w:rsidR="00705F38" w:rsidRPr="001C2323" w:rsidRDefault="00716901" w:rsidP="00DC691D">
      <w:pPr>
        <w:spacing w:after="120" w:line="240" w:lineRule="auto"/>
        <w:jc w:val="both"/>
        <w:rPr>
          <w:rFonts w:cs="Times New Roman"/>
          <w:szCs w:val="24"/>
        </w:rPr>
      </w:pPr>
      <w:r w:rsidRPr="001C2323">
        <w:rPr>
          <w:rFonts w:cs="Times New Roman"/>
          <w:szCs w:val="24"/>
        </w:rPr>
        <w:t xml:space="preserve">Turizm hizmet sektörünün en önemli uygulama alanlarından biridir. Destinasyonlarda turistlere sunulan </w:t>
      </w:r>
      <w:r w:rsidR="002914F1" w:rsidRPr="001C2323">
        <w:rPr>
          <w:rFonts w:cs="Times New Roman"/>
          <w:szCs w:val="24"/>
        </w:rPr>
        <w:t>turistik ürünlerin</w:t>
      </w:r>
      <w:r w:rsidR="00372D95" w:rsidRPr="001C2323">
        <w:rPr>
          <w:rFonts w:cs="Times New Roman"/>
          <w:szCs w:val="24"/>
        </w:rPr>
        <w:t>,</w:t>
      </w:r>
      <w:r w:rsidR="002914F1" w:rsidRPr="001C2323">
        <w:rPr>
          <w:rFonts w:cs="Times New Roman"/>
          <w:szCs w:val="24"/>
        </w:rPr>
        <w:t xml:space="preserve"> turistler üzerinde deneyimsel değer oluşturması</w:t>
      </w:r>
      <w:r w:rsidR="00081D4E" w:rsidRPr="001C2323">
        <w:rPr>
          <w:rFonts w:cs="Times New Roman"/>
          <w:szCs w:val="24"/>
        </w:rPr>
        <w:t>,</w:t>
      </w:r>
      <w:r w:rsidR="002914F1" w:rsidRPr="001C2323">
        <w:rPr>
          <w:rFonts w:cs="Times New Roman"/>
          <w:szCs w:val="24"/>
        </w:rPr>
        <w:t xml:space="preserve"> gelecekte destinasyona yönelik davranışsal niyetlerin</w:t>
      </w:r>
      <w:r w:rsidR="00081D4E" w:rsidRPr="001C2323">
        <w:rPr>
          <w:rFonts w:cs="Times New Roman"/>
          <w:szCs w:val="24"/>
        </w:rPr>
        <w:t>in</w:t>
      </w:r>
      <w:r w:rsidR="002914F1" w:rsidRPr="001C2323">
        <w:rPr>
          <w:rFonts w:cs="Times New Roman"/>
          <w:szCs w:val="24"/>
        </w:rPr>
        <w:t xml:space="preserve"> olumlu yönde değişmesine neden </w:t>
      </w:r>
      <w:r w:rsidR="00372D95" w:rsidRPr="001C2323">
        <w:rPr>
          <w:rFonts w:cs="Times New Roman"/>
          <w:szCs w:val="24"/>
        </w:rPr>
        <w:t>olabilmektedir</w:t>
      </w:r>
      <w:r w:rsidR="00206F28" w:rsidRPr="001C2323">
        <w:rPr>
          <w:rFonts w:cs="Times New Roman"/>
          <w:szCs w:val="24"/>
        </w:rPr>
        <w:t xml:space="preserve"> </w:t>
      </w:r>
      <w:r w:rsidR="00206F28" w:rsidRPr="001C2323">
        <w:rPr>
          <w:rFonts w:cs="Times New Roman"/>
          <w:szCs w:val="24"/>
        </w:rPr>
        <w:fldChar w:fldCharType="begin" w:fldLock="1"/>
      </w:r>
      <w:r w:rsidR="00206F28" w:rsidRPr="001C2323">
        <w:rPr>
          <w:rFonts w:cs="Times New Roman"/>
          <w:szCs w:val="24"/>
        </w:rPr>
        <w:instrText>ADDIN CSL_CITATION { "citationItems" : [ { "id" : "ITEM-1", "itemData" : { "DOI" : "10.1177/004728750003800406", "ISBN" : "0047287500038", "ISSN" : "0047-2875", "abstract" : "Whitewater rafting is examined as an example of the adventure tourism market. Separately, the needs, motivations, and expectations of whitewater rafting participants are surveyed before and after rafting. An analysis that compares these participants with and without prior rafting experience recommends a different form of marketing strategy for each group.", "author" : [ { "dropping-particle" : "", "family" : "Fluker", "given" : "M. R.", "non-dropping-particle" : "", "parse-names" : false, "suffix" : "" }, { "dropping-particle" : "", "family" : "Turner", "given" : "L. W.", "non-dropping-particle" : "", "parse-names" : false, "suffix" : "" } ], "container-title" : "Journal of Travel Research", "id" : "ITEM-1", "issue" : "4", "issued" : { "date-parts" : [ [ "2000" ] ] }, "page" : "380-389", "title" : "Needs, Motivations, and Expectations of a Commercial Whitewater Rafting Experience", "type" : "article-journal", "volume" : "38" }, "uris" : [ "http://www.mendeley.com/documents/?uuid=44425fdf-85a0-42d2-a94f-8761711ee561" ] }, { "id" : "ITEM-2", "itemData" : { "DOI" : "10.1177/0047287509346859", "ISBN" : "9781905846290", "ISSN" : "0047-2875", "abstract" : "Pine and Gilmore (1998) set out the vision for a new economic era: the \u2018experience economy\u2019 in which consumers are in search of extraordinary and memorable experiences. Since then, a rich body of research on applications of the experience economy concepts has appeared in the marketing literature. However, academic investigations on the measurement of tourism experiences are very recent. Drawing on Oh, Fiore and Jeoung (2007) conceptualization of tourism experiences, the purpose of this paper is twofold: to identify the underlying dimensions of cruisers\u2019 experiences; and to investigate the relationship between cruisers\u2019 experiences, satisfaction and intention to recommend. Overall, findings of this study enhance theoretical progress on the experiential concept in tourism and offer important implications for cruise marketers.", "author" : [ { "dropping-particle" : "", "family" : "Hosany", "given" : "Sameer", "non-dropping-particle" : "", "parse-names" : false, "suffix" : "" }, { "dropping-particle" : "", "family" : "Witham", "given" : "Mark", "non-dropping-particle" : "", "parse-names" : false, "suffix" : "" } ], "container-title" : "Journal of Travel Research", "id" : "ITEM-2", "issue" : "3", "issued" : { "date-parts" : [ [ "2010" ] ] }, "page" : "351-364", "title" : "Dimensions of Cruisers\u2019 Experiences, Satisfaction, and Intention to Recommend", "type" : "article-journal", "volume" : "49" }, "uris" : [ "http://www.mendeley.com/documents/?uuid=fb21a35c-753b-48f8-adc4-99dac78c3d6b" ] }, { "id" : "ITEM-3", "itemData" : { "DOI" : "10.1108/09604521111127974", "ISBN" : "0960-4529", "ISSN" : "0960-4529", "abstract" : "Purpose - The purpose of this study is to examine the theoretical\\nrelationship between event quality perceptions of an international sport\\nevent and the host city's destination image.\\nDesign/methodology/approach - Reliability and validity of the\\nmeasurement scale were established through a confirmatory factor\\nanalysis (CFA), Cronbach's alpha analyses, and intercorrelation\\nanalyses. A structural equation model (SEM) test with maximum likelihood\\nestimation was performed to test the relationship among the research\\nvariables using 451 participants.\\nFindings - The results suggest that event quality perceptions,\\nparticularly intangible factors, positively influence the destination\\nimage. Theoretical and practical implications are discussed.\\nOriginality/value - To date, there have been few empirical studies\\nexamining the relationship between international sport event quality and\\ndestination image. Consequently, understanding the role of event quality\\nof an international sport event and the destination image in a tourist's\\ndecision-making process, and their theoretical relationship, will make\\nboth scientific and practical contributions.", "author" : [ { "dropping-particle" : "", "family" : "Moon", "given" : "Kae Sung", "non-dropping-particle" : "", "parse-names" : false, "suffix" : "" }, { "dropping-particle" : "", "family" : "Kim", "given" : "May", "non-dropping-particle" : "", "parse-names" : false, "suffix" : "" }, { "dropping-particle" : "", "family" : "Ko", "given" : "Yong Jae", "non-dropping-particle" : "", "parse-names" : false, "suffix" : "" }, { "dropping-particle" : "", "family" : "Connaughton", "given" : "Daniel P", "non-dropping-particle" : "", "parse-names" : false, "suffix" : "" }, { "dropping-particle" : "", "family" : "Lee", "given" : "Jeoung Hak", "non-dropping-particle" : "", "parse-names" : false, "suffix" : "" } ], "container-title" : "Managing Service Quality", "id" : "ITEM-3", "issue" : "3", "issued" : { "date-parts" : [ [ "2011" ] ] }, "page" : "287-303", "title" : "The Influence of Consumer's Event Quality Perception on Destination Image", "type" : "article-journal", "volume" : "21" }, "uris" : [ "http://www.mendeley.com/documents/?uuid=143e4b25-a48b-4b6e-b2a9-7e6061f80145" ] }, { "id" : "ITEM-4", "itemData" : { "DOI" : "10.1080/19368623.2012.626745", "ISBN" : "1936-8623", "ISSN" : "1936-8623", "abstract" : "This article is the first outcome of a two-part study examining American college students' perceptions of South Korea as a travel destination. The study, as a whole, verifies whether students' destination image formation is affected differently by their travel experience in a destination. In other words, this article investigates whether students' travel experience during college reinforces their image formation in a destination and affects their future travel decision making and choices. A total of 770 valid questionnaires were collected from 4-year educational institutions in the United States through an online survey. Factor analysis and hierarchical multiple regression were used to determine the moderating effect of travel experience to a destination on the relationship between the destination image and the intention to revisit. The results of this study showed that the travel experience reinforced individuals' image of a destination collectively and positively affected the intention to revisit; however, findings revealed that students' travel experience at the destination has negatively influenced on their image if it is related to the cultural factor.", "author" : [ { "dropping-particle" : "", "family" : "Kim", "given" : "Kyungmi", "non-dropping-particle" : "", "parse-names" : false, "suffix" : "" }, { "dropping-particle" : "", "family" : "Hallab", "given" : "Zaher", "non-dropping-particle" : "", "parse-names" : false, "suffix" : "" }, { "dropping-particle" : "", "family" : "Kim", "given" : "Ju Neon", "non-dropping-particle" : "", "parse-names" : false, "suffix" : "" } ], "container-title" : "Journal of Hospitality Marketing &amp; Management", "id" : "ITEM-4", "issue" : "5", "issued" : { "date-parts" : [ [ "2012" ] ] }, "page" : "486-505", "title" : "The moderating effect of travel experience in a destination on the relationship between the destination image and the Intention to revisit", "type" : "article-journal", "volume" : "21" }, "uris" : [ "http://www.mendeley.com/documents/?uuid=45017b97-efec-4a04-aaaa-bca85c752221" ] }, { "id" : "ITEM-5", "itemData" : { "DOI" : "10.1080/13683500.2012.665045", "ISBN" : "0047-2875", "ISSN" : "1368-3500", "abstract" : "The aim of this work is to understand the moderating effects of tourists? prior experiences of a given destination on the process of image formation (in both its cognitive and affective dimensions) for that destination and on the influence that the image ? together with the tourist's satisfaction ? has on their loyalty-driven behaviours as expressed in the intention to recommend. To achieve this aim, a sample of 512 tourists was used and a multi-group analysis performed, distinguishing between first-time and repeat visitors. The findings reveal that experience has a moderating effect on the formation of the cognitive image and on the influence of the tourist's satisfaction on the overall image of the tourist destination. These findings have significant management implications in the context of helping to create and appropriately manage the image of a tourist destination.\\nThe aim of this work is to understand the moderating effects of tourists? prior experiences of a given destination on the process of image formation (in both its cognitive and affective dimensions) for that destination and on the influence that the image ? together with the tourist's satisfaction ? has on their loyalty-driven behaviours as expressed in the intention to recommend. To achieve this aim, a sample of 512 tourists was used and a multi-group analysis performed, distinguishing between first-time and repeat visitors. The findings reveal that experience has a moderating effect on the formation of the cognitive image and on the influence of the tourist's satisfaction on the overall image of the tourist destination. These findings have significant management implications in the context of helping to create and appropriately manage the image of a tourist destination.", "author" : [ { "dropping-particle" : "", "family" : "Rodr\u00edguez Molina", "given" : "Miguel \u00c1ngel", "non-dropping-particle" : "", "parse-names" : false, "suffix" : "" }, { "dropping-particle" : "", "family" : "Fr\u00edas-Jamilena", "given" : "Dolores -Mar\u00eda", "non-dropping-particle" : "", "parse-names" : false, "suffix" : "" }, { "dropping-particle" : "", "family" : "Casta\u00f1eda-Garc\u00eda", "given" : "Jose Alberto", "non-dropping-particle" : "", "parse-names" : false, "suffix" : "" } ], "container-title" : "Current Issues in Tourism", "id" : "ITEM-5", "issue" : "May 2013", "issued" : { "date-parts" : [ [ "2012" ] ] }, "note" : "de\u011ferlendirme", "page" : "1-21", "title" : "The moderating role of past experience in the formation of a tourist destination's image and in tourists\u2019 behavioural intentions", "type" : "article-journal", "volume" : "3500" }, "uris" : [ "http://www.mendeley.com/documents/?uuid=cf092598-6373-44dc-845a-2a66b24cb643" ] }, { "id" : "ITEM-6", "itemData" : { "DOI" : "10.1002/jtr", "ISBN" : "1522-1970", "ISSN" : "1099-2340, 1522-1970", "PMID" : "97874528", "author" : [ { "dropping-particle" : "", "family" : "Naehyun", "given" : "Jin", "non-dropping-particle" : "", "parse-names" : false, "suffix" : "" }, { "dropping-particle" : "", "family" : "Sangmook", "given" : "Lee", "non-dropping-particle" : "", "parse-names" : false, "suffix" : "" }, { "dropping-particle" : "", "family" : "Hyuckgi", "given" : "Lee", "non-dropping-particle" : "", "parse-names" : false, "suffix" : "" } ], "container-title" : "\u0130nternational Journal of Tourism Resource", "id" : "ITEM-6", "issue" : "17", "issued" : { "date-parts" : [ [ "2013" ] ] }, "page" : "82-95", "title" : "The Effect of Experience Quality on Perceived Value, Satisfaction, Image and Behavioral Intention of Water Park Patrons: New versus Repeat Visitors", "type" : "article-journal" }, "uris" : [ "http://www.mendeley.com/documents/?uuid=c6378dd8-cee2-42b6-a408-b0de1102f4a0" ] } ], "mendeley" : { "formattedCitation" : "(Fluker, Turner, 2000; Hosany, Witham, 2010; Kim, Hallab, Kim, 2012; Moon, Kim, Ko, Connaughton, Lee, 2011; Naehyun, Sangmook, Hyuckgi, 2013; Rodr\u00edguez Molina, Fr\u00edas-Jamilena, Casta\u00f1eda-Garc\u00eda, 2012)", "manualFormatting" : "(Fluker, Turner, 2000; Hosany, Witham, 2010; Kim, vd, 2012; Moon, vd., 2011; Naehyun, vd., 2013; Rodr\u00edguez, vd., 2012)", "plainTextFormattedCitation" : "(Fluker, Turner, 2000; Hosany, Witham, 2010; Kim, Hallab, Kim, 2012; Moon, Kim, Ko, Connaughton, Lee, 2011; Naehyun, Sangmook, Hyuckgi, 2013; Rodr\u00edguez Molina, Fr\u00edas-Jamilena, Casta\u00f1eda-Garc\u00eda, 2012)", "previouslyFormattedCitation" : "(Fluker, Turner, 2000; Hosany, Witham, 2010; Kim, Hallab, Kim, 2012; Moon, Kim, Ko, Connaughton, Lee, 2011; Naehyun, Sangmook, Hyuckgi, 2013; Rodr\u00edguez Molina, Fr\u00edas-Jamilena, Casta\u00f1eda-Garc\u00eda, 2012)" }, "properties" : { "noteIndex" : 19 }, "schema" : "https://github.com/citation-style-language/schema/raw/master/csl-citation.json" }</w:instrText>
      </w:r>
      <w:r w:rsidR="00206F28" w:rsidRPr="001C2323">
        <w:rPr>
          <w:rFonts w:cs="Times New Roman"/>
          <w:szCs w:val="24"/>
        </w:rPr>
        <w:fldChar w:fldCharType="separate"/>
      </w:r>
      <w:r w:rsidR="00206F28" w:rsidRPr="001C2323">
        <w:rPr>
          <w:rFonts w:cs="Times New Roman"/>
          <w:noProof/>
          <w:szCs w:val="24"/>
        </w:rPr>
        <w:t>(Fluker, Turner, 2000; Hosany, Witham, 2010; Kim, vd, 2012; Moon, vd., 2011; Naehyun, vd., 2013; Rodríguez, vd., 2012)</w:t>
      </w:r>
      <w:r w:rsidR="00206F28" w:rsidRPr="001C2323">
        <w:rPr>
          <w:rFonts w:cs="Times New Roman"/>
          <w:szCs w:val="24"/>
        </w:rPr>
        <w:fldChar w:fldCharType="end"/>
      </w:r>
      <w:r w:rsidR="00372D95" w:rsidRPr="001C2323">
        <w:rPr>
          <w:rFonts w:cs="Times New Roman"/>
          <w:szCs w:val="24"/>
        </w:rPr>
        <w:t>.</w:t>
      </w:r>
      <w:r w:rsidR="00821CAD" w:rsidRPr="001C2323">
        <w:rPr>
          <w:rFonts w:cs="Times New Roman"/>
          <w:szCs w:val="24"/>
        </w:rPr>
        <w:t xml:space="preserve"> </w:t>
      </w:r>
      <w:r w:rsidR="00821CAD" w:rsidRPr="001C2323">
        <w:rPr>
          <w:rFonts w:cs="Times New Roman"/>
          <w:bCs/>
          <w:iCs/>
          <w:szCs w:val="24"/>
        </w:rPr>
        <w:t>Bu amaçla yapılan ç</w:t>
      </w:r>
      <w:r w:rsidR="00705F38" w:rsidRPr="001C2323">
        <w:rPr>
          <w:rFonts w:cs="Times New Roman"/>
          <w:bCs/>
          <w:iCs/>
          <w:szCs w:val="24"/>
        </w:rPr>
        <w:t>alışmada</w:t>
      </w:r>
      <w:r w:rsidR="00081D4E" w:rsidRPr="001C2323">
        <w:rPr>
          <w:rFonts w:cs="Times New Roman"/>
          <w:bCs/>
          <w:iCs/>
          <w:szCs w:val="24"/>
        </w:rPr>
        <w:t>, ilk olarak sıcak hava balon turlarının turistler üzerinde oluşturduğu deneyim değeri ve ardından bu deneyim değerinin davranışsal niyetler üzerindeki etkisi incelenmiştir. Gerek deneyim değeri gerekse deneyim değerini oluşturan boyutlar yüksek aritmetik ortalamalara sahiptir. Bir başka ifade ile Kapadokya’da gerçekleştirilen sıcak hava balon deneyimi ziyaretçiler açısından değerli bir deneyimdir.</w:t>
      </w:r>
      <w:r w:rsidR="00705F38" w:rsidRPr="001C2323">
        <w:rPr>
          <w:rFonts w:cs="Times New Roman"/>
          <w:bCs/>
          <w:iCs/>
          <w:szCs w:val="24"/>
        </w:rPr>
        <w:t xml:space="preserve"> Sonraki aşamada bu ilişkide, davranışsal niyetler, tekrar ziyaret etme niyeti ve başkalarına önerme niyeti olarak ayrı ayrı ele alınarak </w:t>
      </w:r>
      <w:r w:rsidR="00C078D0">
        <w:rPr>
          <w:rFonts w:cs="Times New Roman"/>
          <w:bCs/>
          <w:iCs/>
          <w:szCs w:val="24"/>
        </w:rPr>
        <w:t>SHB</w:t>
      </w:r>
      <w:r w:rsidR="00705F38" w:rsidRPr="001C2323">
        <w:rPr>
          <w:rFonts w:cs="Times New Roman"/>
          <w:bCs/>
          <w:iCs/>
          <w:szCs w:val="24"/>
        </w:rPr>
        <w:t xml:space="preserve"> deneyim değerinin eğlence, kaçış, eğitim, </w:t>
      </w:r>
      <w:r w:rsidR="00C652FE" w:rsidRPr="001C2323">
        <w:rPr>
          <w:rFonts w:cs="Times New Roman"/>
          <w:bCs/>
          <w:iCs/>
          <w:szCs w:val="24"/>
        </w:rPr>
        <w:t xml:space="preserve"> estetik</w:t>
      </w:r>
      <w:r w:rsidR="00705F38" w:rsidRPr="001C2323">
        <w:rPr>
          <w:rFonts w:cs="Times New Roman"/>
          <w:bCs/>
          <w:iCs/>
          <w:szCs w:val="24"/>
        </w:rPr>
        <w:t xml:space="preserve"> boyutlarından ne düzeyde etkilendiği yapılan analizler sonucunda belirlenmiştir. S</w:t>
      </w:r>
      <w:r w:rsidR="00821CAD" w:rsidRPr="001C2323">
        <w:rPr>
          <w:rFonts w:cs="Times New Roman"/>
          <w:bCs/>
          <w:iCs/>
          <w:szCs w:val="24"/>
        </w:rPr>
        <w:t xml:space="preserve">ıcak </w:t>
      </w:r>
      <w:r w:rsidR="00705F38" w:rsidRPr="001C2323">
        <w:rPr>
          <w:rFonts w:cs="Times New Roman"/>
          <w:bCs/>
          <w:iCs/>
          <w:szCs w:val="24"/>
        </w:rPr>
        <w:t>h</w:t>
      </w:r>
      <w:r w:rsidR="00821CAD" w:rsidRPr="001C2323">
        <w:rPr>
          <w:rFonts w:cs="Times New Roman"/>
          <w:bCs/>
          <w:iCs/>
          <w:szCs w:val="24"/>
        </w:rPr>
        <w:t xml:space="preserve">ava </w:t>
      </w:r>
      <w:r w:rsidR="00705F38" w:rsidRPr="001C2323">
        <w:rPr>
          <w:rFonts w:cs="Times New Roman"/>
          <w:bCs/>
          <w:iCs/>
          <w:szCs w:val="24"/>
        </w:rPr>
        <w:t>b</w:t>
      </w:r>
      <w:r w:rsidR="00821CAD" w:rsidRPr="001C2323">
        <w:rPr>
          <w:rFonts w:cs="Times New Roman"/>
          <w:bCs/>
          <w:iCs/>
          <w:szCs w:val="24"/>
        </w:rPr>
        <w:t>alon</w:t>
      </w:r>
      <w:r w:rsidR="00705F38" w:rsidRPr="001C2323">
        <w:rPr>
          <w:rFonts w:cs="Times New Roman"/>
          <w:bCs/>
          <w:iCs/>
          <w:szCs w:val="24"/>
        </w:rPr>
        <w:t xml:space="preserve"> deneyim değeri boyutlarının, tekrar ziyaret etme niyeti üzerinde, önem değerlerine göre sırasıyla, kaçış, estetik, eğlence ve eğitim boyutlarında anlamlı etkileri olduğu görülmüştür. Bu bağlamda, ziyaretçilerin kaçış boyutu ile günlük hayattan tamamen uzaklaştıkları ve sanki başka bir yer ve zamanda yaşıyormuş hissi içinde oldukları belirlenmiştir. </w:t>
      </w:r>
      <w:r w:rsidR="00217936" w:rsidRPr="001C2323">
        <w:rPr>
          <w:rFonts w:cs="Times New Roman"/>
          <w:bCs/>
          <w:iCs/>
          <w:szCs w:val="24"/>
        </w:rPr>
        <w:t>Daha önceki yapılan çalışmalarda da belirtildiği gibi, k</w:t>
      </w:r>
      <w:r w:rsidR="00705F38" w:rsidRPr="001C2323">
        <w:rPr>
          <w:rFonts w:cs="Times New Roman"/>
          <w:bCs/>
          <w:iCs/>
          <w:szCs w:val="24"/>
        </w:rPr>
        <w:t xml:space="preserve">açış boyutu, macera deneyimlerinin en önemli özellikleri arasında yer almaktadır </w:t>
      </w:r>
      <w:r w:rsidR="00902AA9" w:rsidRPr="001C2323">
        <w:rPr>
          <w:rFonts w:cs="Times New Roman"/>
          <w:bCs/>
          <w:iCs/>
          <w:szCs w:val="24"/>
        </w:rPr>
        <w:fldChar w:fldCharType="begin" w:fldLock="1"/>
      </w:r>
      <w:r w:rsidR="00206F28" w:rsidRPr="001C2323">
        <w:rPr>
          <w:rFonts w:cs="Times New Roman"/>
          <w:bCs/>
          <w:iCs/>
          <w:szCs w:val="24"/>
        </w:rPr>
        <w:instrText>ADDIN CSL_CITATION { "citationItems" : [ { "id" : "ITEM-1", "itemData" : { "DOI" : "10.1177/004728750003800406", "ISBN" : "0047287500038", "ISSN" : "0047-2875", "abstract" : "Whitewater rafting is examined as an example of the adventure tourism market. Separately, the needs, motivations, and expectations of whitewater rafting participants are surveyed before and after rafting. An analysis that compares these participants with and without prior rafting experience recommends a different form of marketing strategy for each group.", "author" : [ { "dropping-particle" : "", "family" : "Fluker", "given" : "M. R.", "non-dropping-particle" : "", "parse-names" : false, "suffix" : "" }, { "dropping-particle" : "", "family" : "Turner", "given" : "L. W.", "non-dropping-particle" : "", "parse-names" : false, "suffix" : "" } ], "container-title" : "Journal of Travel Research", "id" : "ITEM-1", "issue" : "4", "issued" : { "date-parts" : [ [ "2000" ] ] }, "page" : "380-389", "title" : "Needs, Motivations, and Expectations of a Commercial Whitewater Rafting Experience", "type" : "article-journal", "volume" : "38" }, "uris" : [ "http://www.mendeley.com/documents/?uuid=44425fdf-85a0-42d2-a94f-8761711ee561" ] }, { "id" : "ITEM-2", "itemData" : { "DOI" : "10.1177/0047287509346859", "ISBN" : "9781905846290", "ISSN" : "0047-2875", "abstract" : "Pine and Gilmore (1998) set out the vision for a new economic era: the \u2018experience economy\u2019 in which consumers are in search of extraordinary and memorable experiences. Since then, a rich body of research on applications of the experience economy concepts has appeared in the marketing literature. However, academic investigations on the measurement of tourism experiences are very recent. Drawing on Oh, Fiore and Jeoung (2007) conceptualization of tourism experiences, the purpose of this paper is twofold: to identify the underlying dimensions of cruisers\u2019 experiences; and to investigate the relationship between cruisers\u2019 experiences, satisfaction and intention to recommend. Overall, findings of this study enhance theoretical progress on the experiential concept in tourism and offer important implications for cruise marketers.", "author" : [ { "dropping-particle" : "", "family" : "Hosany", "given" : "Sameer", "non-dropping-particle" : "", "parse-names" : false, "suffix" : "" }, { "dropping-particle" : "", "family" : "Witham", "given" : "Mark", "non-dropping-particle" : "", "parse-names" : false, "suffix" : "" } ], "container-title" : "Journal of Travel Research", "id" : "ITEM-2", "issue" : "3", "issued" : { "date-parts" : [ [ "2010" ] ] }, "page" : "351-364", "title" : "Dimensions of Cruisers\u2019 Experiences, Satisfaction, and Intention to Recommend", "type" : "article-journal", "volume" : "49" }, "uris" : [ "http://www.mendeley.com/documents/?uuid=fb21a35c-753b-48f8-adc4-99dac78c3d6b" ] } ], "mendeley" : { "formattedCitation" : "(Fluker, Turner, 2000; Hosany, Witham, 2010)", "manualFormatting" : "(Fluker ve Turner, 2000; Hosany ve Witham, 2010)", "plainTextFormattedCitation" : "(Fluker, Turner, 2000; Hosany, Witham, 2010)", "previouslyFormattedCitation" : "(Fluker, Turner, 2000; Hosany, Witham, 2010)" }, "properties" : { "noteIndex" : 19 }, "schema" : "https://github.com/citation-style-language/schema/raw/master/csl-citation.json" }</w:instrText>
      </w:r>
      <w:r w:rsidR="00902AA9" w:rsidRPr="001C2323">
        <w:rPr>
          <w:rFonts w:cs="Times New Roman"/>
          <w:bCs/>
          <w:iCs/>
          <w:szCs w:val="24"/>
        </w:rPr>
        <w:fldChar w:fldCharType="separate"/>
      </w:r>
      <w:r w:rsidR="00206F28" w:rsidRPr="001C2323">
        <w:rPr>
          <w:rFonts w:cs="Times New Roman"/>
          <w:bCs/>
          <w:iCs/>
          <w:noProof/>
          <w:szCs w:val="24"/>
        </w:rPr>
        <w:t>(Fluker ve</w:t>
      </w:r>
      <w:r w:rsidR="00902AA9" w:rsidRPr="001C2323">
        <w:rPr>
          <w:rFonts w:cs="Times New Roman"/>
          <w:bCs/>
          <w:iCs/>
          <w:noProof/>
          <w:szCs w:val="24"/>
        </w:rPr>
        <w:t xml:space="preserve"> Turner, 2000; Hosany</w:t>
      </w:r>
      <w:r w:rsidR="00206F28" w:rsidRPr="001C2323">
        <w:rPr>
          <w:rFonts w:cs="Times New Roman"/>
          <w:bCs/>
          <w:iCs/>
          <w:noProof/>
          <w:szCs w:val="24"/>
        </w:rPr>
        <w:t xml:space="preserve"> ve</w:t>
      </w:r>
      <w:r w:rsidR="00902AA9" w:rsidRPr="001C2323">
        <w:rPr>
          <w:rFonts w:cs="Times New Roman"/>
          <w:bCs/>
          <w:iCs/>
          <w:noProof/>
          <w:szCs w:val="24"/>
        </w:rPr>
        <w:t xml:space="preserve"> Witham, 2010)</w:t>
      </w:r>
      <w:r w:rsidR="00902AA9" w:rsidRPr="001C2323">
        <w:rPr>
          <w:rFonts w:cs="Times New Roman"/>
          <w:bCs/>
          <w:iCs/>
          <w:szCs w:val="24"/>
        </w:rPr>
        <w:fldChar w:fldCharType="end"/>
      </w:r>
      <w:r w:rsidR="00705F38" w:rsidRPr="001C2323">
        <w:rPr>
          <w:rFonts w:cs="Times New Roman"/>
          <w:bCs/>
          <w:iCs/>
          <w:szCs w:val="24"/>
        </w:rPr>
        <w:t>. Turistler uçuş esnasında Kapadokya’nın eşsiz doğal güzelliklerinden etkilenmektedirler ve bu durum ise deneyime estetik yönden değer kazandırmaktadır. Kapadokya’da yapılan balon uçuşları esnasında bölgeye özgü yeryüzü şekillerinin ve tarihi varlıkların izlenebilmesi nedeniyle diğer destinasyonlarda yapılan uçuşlardan farlılık göstermektedir</w:t>
      </w:r>
      <w:r w:rsidR="006D3941" w:rsidRPr="001C2323">
        <w:rPr>
          <w:rFonts w:cs="Times New Roman"/>
          <w:bCs/>
          <w:iCs/>
          <w:szCs w:val="24"/>
        </w:rPr>
        <w:t xml:space="preserve"> </w:t>
      </w:r>
      <w:r w:rsidR="006D3941" w:rsidRPr="001C2323">
        <w:rPr>
          <w:rFonts w:cs="Times New Roman"/>
          <w:bCs/>
          <w:iCs/>
          <w:szCs w:val="24"/>
        </w:rPr>
        <w:fldChar w:fldCharType="begin" w:fldLock="1"/>
      </w:r>
      <w:r w:rsidR="006D3941" w:rsidRPr="001C2323">
        <w:rPr>
          <w:rFonts w:cs="Times New Roman"/>
          <w:bCs/>
          <w:iCs/>
          <w:szCs w:val="24"/>
        </w:rPr>
        <w:instrText>ADDIN CSL_CITATION { "citationItems" : [ { "id" : "ITEM-1", "itemData" : { "author" : [ { "dropping-particle" : "", "family" : "Tucker", "given" : "Hazel", "non-dropping-particle" : "", "parse-names" : false, "suffix" : "" } ], "container-title" : "iNtergraph:journal of dialogic anthropology", "id" : "ITEM-1", "issue" : "1", "issued" : { "date-parts" : [ [ "2010" ] ] }, "title" : "Appropriations in the air: hot-air ballooning and changing tourism relationships", "type" : "article-journal", "volume" : "3" }, "uris" : [ "http://www.mendeley.com/documents/?uuid=063653e4-ead3-406c-b854-d841dc388775" ] } ], "mendeley" : { "formattedCitation" : "(Tucker, 2010)", "plainTextFormattedCitation" : "(Tucker, 2010)", "previouslyFormattedCitation" : "(Tucker, 2010)" }, "properties" : { "noteIndex" : 19 }, "schema" : "https://github.com/citation-style-language/schema/raw/master/csl-citation.json" }</w:instrText>
      </w:r>
      <w:r w:rsidR="006D3941" w:rsidRPr="001C2323">
        <w:rPr>
          <w:rFonts w:cs="Times New Roman"/>
          <w:bCs/>
          <w:iCs/>
          <w:szCs w:val="24"/>
        </w:rPr>
        <w:fldChar w:fldCharType="separate"/>
      </w:r>
      <w:r w:rsidR="006D3941" w:rsidRPr="001C2323">
        <w:rPr>
          <w:rFonts w:cs="Times New Roman"/>
          <w:bCs/>
          <w:iCs/>
          <w:noProof/>
          <w:szCs w:val="24"/>
        </w:rPr>
        <w:t>(Tucker, 2010)</w:t>
      </w:r>
      <w:r w:rsidR="006D3941" w:rsidRPr="001C2323">
        <w:rPr>
          <w:rFonts w:cs="Times New Roman"/>
          <w:bCs/>
          <w:iCs/>
          <w:szCs w:val="24"/>
        </w:rPr>
        <w:fldChar w:fldCharType="end"/>
      </w:r>
      <w:r w:rsidR="006D3941" w:rsidRPr="001C2323">
        <w:rPr>
          <w:rFonts w:cs="Times New Roman"/>
          <w:bCs/>
          <w:iCs/>
          <w:szCs w:val="24"/>
        </w:rPr>
        <w:t>.</w:t>
      </w:r>
      <w:r w:rsidR="00705F38" w:rsidRPr="001C2323">
        <w:rPr>
          <w:rFonts w:cs="Times New Roman"/>
          <w:bCs/>
          <w:iCs/>
          <w:szCs w:val="24"/>
        </w:rPr>
        <w:t xml:space="preserve"> Bu durum Kapadokya’da yaşanan sıcak hava balon deneyiminin estetik yönünün önemli bir rekabet avantajı sağladığı sonucunu ortaya koymaktadır. Öte yandan, </w:t>
      </w:r>
      <w:r w:rsidR="00902AA9" w:rsidRPr="001C2323">
        <w:rPr>
          <w:rFonts w:cs="Times New Roman"/>
          <w:bCs/>
          <w:iCs/>
          <w:szCs w:val="24"/>
        </w:rPr>
        <w:fldChar w:fldCharType="begin" w:fldLock="1"/>
      </w:r>
      <w:r w:rsidR="00902AA9" w:rsidRPr="001C2323">
        <w:rPr>
          <w:rFonts w:cs="Times New Roman"/>
          <w:bCs/>
          <w:iCs/>
          <w:szCs w:val="24"/>
        </w:rPr>
        <w:instrText>ADDIN CSL_CITATION { "citationItems" : [ { "id" : "ITEM-1", "itemData" : { "ISSN" : "1303-2917", "author" : [ { "dropping-particle" : "", "family" : "Pikkemaat", "given" : "Birgit", "non-dropping-particle" : "", "parse-names" : false, "suffix" : "" }, { "dropping-particle" : "", "family" : "Weiermair", "given" : "Klaus", "non-dropping-particle" : "", "parse-names" : false, "suffix" : "" } ], "container-title" : "Anatolia", "id" : "ITEM-1", "issue" : "1", "issued" : { "date-parts" : [ [ "2007" ] ] }, "page" : "67-83", "publisher" : "Taylor &amp; Francis", "title" : "Innovation through cooperation in destinations: first results of an empirical study in Austria", "type" : "article-journal", "volume" : "18" }, "uris" : [ "http://www.mendeley.com/documents/?uuid=fe64708e-2eab-4027-84c4-ac6deb2ca3d5" ] } ], "mendeley" : { "formattedCitation" : "(Pikkemaat, Weiermair, 2007)", "manualFormatting" : "Pikkemaat ve Weiermair, (2007)", "plainTextFormattedCitation" : "(Pikkemaat, Weiermair, 2007)", "previouslyFormattedCitation" : "(Pikkemaat, Weiermair, 2007)" }, "properties" : { "noteIndex" : 19 }, "schema" : "https://github.com/citation-style-language/schema/raw/master/csl-citation.json" }</w:instrText>
      </w:r>
      <w:r w:rsidR="00902AA9" w:rsidRPr="001C2323">
        <w:rPr>
          <w:rFonts w:cs="Times New Roman"/>
          <w:bCs/>
          <w:iCs/>
          <w:szCs w:val="24"/>
        </w:rPr>
        <w:fldChar w:fldCharType="separate"/>
      </w:r>
      <w:r w:rsidR="00902AA9" w:rsidRPr="001C2323">
        <w:rPr>
          <w:rFonts w:cs="Times New Roman"/>
          <w:bCs/>
          <w:iCs/>
          <w:noProof/>
          <w:szCs w:val="24"/>
        </w:rPr>
        <w:t>Pikkemaat ve Weiermair, (2007)</w:t>
      </w:r>
      <w:r w:rsidR="00902AA9" w:rsidRPr="001C2323">
        <w:rPr>
          <w:rFonts w:cs="Times New Roman"/>
          <w:bCs/>
          <w:iCs/>
          <w:szCs w:val="24"/>
        </w:rPr>
        <w:fldChar w:fldCharType="end"/>
      </w:r>
      <w:r w:rsidR="00902AA9" w:rsidRPr="001C2323">
        <w:rPr>
          <w:rFonts w:cs="Times New Roman"/>
          <w:bCs/>
          <w:iCs/>
          <w:szCs w:val="24"/>
        </w:rPr>
        <w:t xml:space="preserve"> </w:t>
      </w:r>
      <w:r w:rsidR="00705F38" w:rsidRPr="001C2323">
        <w:rPr>
          <w:rFonts w:cs="Times New Roman"/>
          <w:bCs/>
          <w:iCs/>
          <w:szCs w:val="24"/>
        </w:rPr>
        <w:t xml:space="preserve">belirttiği gibi, turizm ürününde estetik ve eğlence boyutunun varlığı kaçınılmazdır. Bu çalışmanın sonuçlarına göre, sıcak hava balonu deneyimi estetik ve eğlence açılarından değerli bir deneyimdir. Kısaca,  turistlerin </w:t>
      </w:r>
      <w:r w:rsidR="00C078D0">
        <w:rPr>
          <w:rFonts w:cs="Times New Roman"/>
          <w:bCs/>
          <w:iCs/>
          <w:szCs w:val="24"/>
        </w:rPr>
        <w:t>SHB</w:t>
      </w:r>
      <w:r w:rsidR="00705F38" w:rsidRPr="001C2323">
        <w:rPr>
          <w:rFonts w:cs="Times New Roman"/>
          <w:bCs/>
          <w:iCs/>
          <w:szCs w:val="24"/>
        </w:rPr>
        <w:t xml:space="preserve"> deneyimi sonrası oluşan tekrar ziyaret etme niyetleri üzerinde estetik boyutu değeri ikinci, eğlence boyutu değeri ise üçüncü sırada öneme sahiptir.  O halde </w:t>
      </w:r>
      <w:r w:rsidR="00C078D0">
        <w:rPr>
          <w:rFonts w:cs="Times New Roman"/>
          <w:bCs/>
          <w:iCs/>
          <w:szCs w:val="24"/>
        </w:rPr>
        <w:t>SHB</w:t>
      </w:r>
      <w:r w:rsidR="00705F38" w:rsidRPr="001C2323">
        <w:rPr>
          <w:rFonts w:cs="Times New Roman"/>
          <w:bCs/>
          <w:iCs/>
          <w:szCs w:val="24"/>
        </w:rPr>
        <w:t xml:space="preserve"> deneyimi Kapadokya için önemli bir turistik üründür denilebilir.  </w:t>
      </w:r>
    </w:p>
    <w:p w:rsidR="00705F38" w:rsidRPr="001C2323" w:rsidRDefault="00C078D0" w:rsidP="00DC691D">
      <w:pPr>
        <w:spacing w:after="120" w:line="240" w:lineRule="auto"/>
        <w:jc w:val="both"/>
        <w:rPr>
          <w:rFonts w:cs="Times New Roman"/>
          <w:bCs/>
          <w:iCs/>
          <w:szCs w:val="24"/>
        </w:rPr>
      </w:pPr>
      <w:r>
        <w:rPr>
          <w:rFonts w:cs="Times New Roman"/>
          <w:bCs/>
          <w:iCs/>
          <w:szCs w:val="24"/>
        </w:rPr>
        <w:t>SHB</w:t>
      </w:r>
      <w:r w:rsidR="00705F38" w:rsidRPr="001C2323">
        <w:rPr>
          <w:rFonts w:cs="Times New Roman"/>
          <w:bCs/>
          <w:iCs/>
          <w:szCs w:val="24"/>
        </w:rPr>
        <w:t xml:space="preserve"> deneyim değeri boyutlarının, başkalarına önerme davranışsal niyeti üzerinde etkilerine bakıldığında önem derecesine göre </w:t>
      </w:r>
      <w:r w:rsidR="00206F28" w:rsidRPr="001C2323">
        <w:rPr>
          <w:rFonts w:cs="Times New Roman"/>
          <w:bCs/>
          <w:iCs/>
          <w:szCs w:val="24"/>
        </w:rPr>
        <w:t xml:space="preserve">eğlence ve estetik </w:t>
      </w:r>
      <w:r w:rsidR="00705F38" w:rsidRPr="001C2323">
        <w:rPr>
          <w:rFonts w:cs="Times New Roman"/>
          <w:bCs/>
          <w:iCs/>
          <w:szCs w:val="24"/>
        </w:rPr>
        <w:t>boyutlarının anlamlı olduğu görülmüştür.</w:t>
      </w:r>
      <w:r w:rsidR="00206F28" w:rsidRPr="001C2323">
        <w:rPr>
          <w:rFonts w:cs="Times New Roman"/>
          <w:bCs/>
          <w:iCs/>
          <w:szCs w:val="24"/>
        </w:rPr>
        <w:t xml:space="preserve"> Kaçış ve eğitim boyutlarında anlamlı bir etkinin olmadığı görülmüştür. Kaçış boyutunda anlamlı bir etkinin olmaması </w:t>
      </w:r>
      <w:r w:rsidR="00CC2970" w:rsidRPr="001C2323">
        <w:rPr>
          <w:rFonts w:cs="Times New Roman"/>
          <w:bCs/>
          <w:iCs/>
          <w:szCs w:val="24"/>
        </w:rPr>
        <w:t xml:space="preserve">turistin o an hissettiği kendi ruh hali ile ilgili olduğu başkalarına önerme gereği duymadığı ile ilgili olabilir. Eğitim boyutunun ise, balon uçuşu ile ilgili verilen teknik eğitime ilgisi ile ilgili olduğu düşünülebilir. </w:t>
      </w:r>
    </w:p>
    <w:p w:rsidR="003C0497" w:rsidRPr="001C2323" w:rsidRDefault="003C0497" w:rsidP="00DC691D">
      <w:pPr>
        <w:spacing w:after="120" w:line="240" w:lineRule="auto"/>
        <w:jc w:val="both"/>
        <w:rPr>
          <w:rFonts w:cs="Times New Roman"/>
          <w:bCs/>
          <w:iCs/>
          <w:szCs w:val="24"/>
        </w:rPr>
      </w:pPr>
      <w:r w:rsidRPr="001C2323">
        <w:rPr>
          <w:rFonts w:cs="Times New Roman"/>
          <w:bCs/>
          <w:iCs/>
          <w:szCs w:val="24"/>
        </w:rPr>
        <w:t xml:space="preserve">Kapadokya’da önemli bir turistik ürün olarak sunulan sıcak hava balon turlarının turistler üzerinde oluşturduğu deneyim değerlerinin belirlenmesine yönelik bu çalışma örnek alınarak, </w:t>
      </w:r>
      <w:r w:rsidRPr="001C2323">
        <w:rPr>
          <w:rFonts w:cs="Times New Roman"/>
          <w:bCs/>
          <w:iCs/>
          <w:szCs w:val="24"/>
        </w:rPr>
        <w:lastRenderedPageBreak/>
        <w:t xml:space="preserve">bölgede yine macera turizmi kapsamında sunulan atlı safari ve atv turları deneyim değerleri açısından incelenebilir. Bu incelemeler, sunulan ürünlerde deneyime değer katacak boyutlarının geliştirilmesini sağlayarak,  turizminin bölgede çeşitlenmesi ve gelişmesi açısında önemli bir katkı getirebilir. Böylece Kapadokya imajının güçlenmesi sağlanabilir ve mevcut ve potansiyel ziyaretçilerin davranışsal niyetleri yönlendirilebilir. </w:t>
      </w:r>
    </w:p>
    <w:p w:rsidR="003C0497" w:rsidRPr="001C2323" w:rsidRDefault="003C0497" w:rsidP="00DC691D">
      <w:pPr>
        <w:spacing w:after="120" w:line="240" w:lineRule="auto"/>
        <w:jc w:val="both"/>
        <w:rPr>
          <w:rFonts w:cs="Times New Roman"/>
          <w:bCs/>
          <w:iCs/>
          <w:szCs w:val="24"/>
        </w:rPr>
      </w:pPr>
      <w:bookmarkStart w:id="73" w:name="OLE_LINK148"/>
      <w:bookmarkStart w:id="74" w:name="OLE_LINK149"/>
      <w:r w:rsidRPr="001C2323">
        <w:rPr>
          <w:rFonts w:cs="Times New Roman"/>
          <w:bCs/>
          <w:iCs/>
          <w:szCs w:val="24"/>
        </w:rPr>
        <w:t xml:space="preserve">Gelecekte araştırmacıların ve işletmecilerin deneyim boyutlarında ve deneyim türlerinde ortaya çıkacak değişimleri detaylı olarak incelemeleri ve böylelikle devamlı değişen tüketici davranışlarına göre ürün tasarımlarını ve pazarlama iletişimi stratejilerini biçimlendirmeleri önerilmektedir. </w:t>
      </w:r>
      <w:bookmarkEnd w:id="73"/>
      <w:bookmarkEnd w:id="74"/>
      <w:r w:rsidRPr="001C2323">
        <w:rPr>
          <w:rFonts w:cs="Times New Roman"/>
          <w:bCs/>
          <w:iCs/>
          <w:szCs w:val="24"/>
        </w:rPr>
        <w:t xml:space="preserve"> Ayrıca gelecek çalışmalarda balon deneyiminin imajı ölçülerek, Kapadokya imajına etkisi araştırılabilir. Bir başka ifade ile imaj transferi açısından konuya bakılabilir.</w:t>
      </w:r>
    </w:p>
    <w:p w:rsidR="003C0497" w:rsidRPr="001C2323" w:rsidRDefault="003C0497" w:rsidP="00DC691D">
      <w:pPr>
        <w:spacing w:after="120" w:line="240" w:lineRule="auto"/>
        <w:jc w:val="both"/>
        <w:rPr>
          <w:rFonts w:cs="Times New Roman"/>
          <w:bCs/>
          <w:iCs/>
          <w:szCs w:val="24"/>
        </w:rPr>
      </w:pPr>
      <w:r w:rsidRPr="001C2323">
        <w:rPr>
          <w:rFonts w:cs="Times New Roman"/>
          <w:bCs/>
          <w:iCs/>
          <w:szCs w:val="24"/>
        </w:rPr>
        <w:t xml:space="preserve">Belirli periyotlar da bu tarz araştırmaların yapılması ve analiz edilmesi turizm işletmeleri ve destinasyonlar açısından yarar sağlayacaktır. Daha sonra yapılacak çalışmalar açısından farklı bölgeler için benzer araştırmaların yapılması </w:t>
      </w:r>
      <w:r w:rsidR="00AF68C2">
        <w:rPr>
          <w:rFonts w:cs="Times New Roman"/>
          <w:bCs/>
          <w:iCs/>
          <w:szCs w:val="24"/>
        </w:rPr>
        <w:t>Türkiye</w:t>
      </w:r>
      <w:r w:rsidRPr="001C2323">
        <w:rPr>
          <w:rFonts w:cs="Times New Roman"/>
          <w:bCs/>
          <w:iCs/>
          <w:szCs w:val="24"/>
        </w:rPr>
        <w:t xml:space="preserve"> genelinde turistik deneyimleri oluşturan boyutların belirlenerek üzerlerinde çalışılması açısından faydalı olacaktır.</w:t>
      </w:r>
    </w:p>
    <w:p w:rsidR="00705F38" w:rsidRPr="001C2323" w:rsidRDefault="00705F38" w:rsidP="00DC691D">
      <w:pPr>
        <w:spacing w:after="120" w:line="240" w:lineRule="auto"/>
        <w:jc w:val="both"/>
        <w:rPr>
          <w:rFonts w:cs="Times New Roman"/>
          <w:bCs/>
          <w:iCs/>
          <w:szCs w:val="24"/>
        </w:rPr>
      </w:pPr>
    </w:p>
    <w:p w:rsidR="006007EC" w:rsidRDefault="006007EC"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Default="00AF68C2" w:rsidP="00DC691D">
      <w:pPr>
        <w:spacing w:after="120" w:line="240" w:lineRule="auto"/>
        <w:jc w:val="both"/>
        <w:rPr>
          <w:rFonts w:cs="Times New Roman"/>
          <w:bCs/>
          <w:iCs/>
          <w:szCs w:val="24"/>
        </w:rPr>
      </w:pPr>
    </w:p>
    <w:p w:rsidR="00AF68C2" w:rsidRPr="001C2323" w:rsidRDefault="00AF68C2" w:rsidP="00DC691D">
      <w:pPr>
        <w:spacing w:after="120" w:line="240" w:lineRule="auto"/>
        <w:jc w:val="both"/>
        <w:rPr>
          <w:rFonts w:cs="Times New Roman"/>
          <w:bCs/>
          <w:iCs/>
          <w:szCs w:val="24"/>
        </w:rPr>
      </w:pPr>
    </w:p>
    <w:p w:rsidR="000F2B0C" w:rsidRPr="001C2323" w:rsidRDefault="000F2B0C" w:rsidP="00DC691D">
      <w:pPr>
        <w:spacing w:line="240" w:lineRule="auto"/>
        <w:jc w:val="both"/>
        <w:rPr>
          <w:rFonts w:cs="Times New Roman"/>
          <w:bCs/>
          <w:iCs/>
          <w:szCs w:val="24"/>
        </w:rPr>
      </w:pPr>
    </w:p>
    <w:p w:rsidR="000F2B0C" w:rsidRPr="001C2323" w:rsidRDefault="000F2B0C" w:rsidP="00DC691D">
      <w:pPr>
        <w:spacing w:line="240" w:lineRule="auto"/>
        <w:jc w:val="both"/>
        <w:rPr>
          <w:rFonts w:cs="Times New Roman"/>
          <w:bCs/>
          <w:iCs/>
          <w:szCs w:val="24"/>
        </w:rPr>
      </w:pPr>
    </w:p>
    <w:p w:rsidR="000F2B0C" w:rsidRPr="001C2323" w:rsidRDefault="000F2B0C" w:rsidP="00DC691D">
      <w:pPr>
        <w:spacing w:line="240" w:lineRule="auto"/>
        <w:jc w:val="both"/>
        <w:rPr>
          <w:rFonts w:cs="Times New Roman"/>
          <w:bCs/>
          <w:iCs/>
          <w:szCs w:val="24"/>
        </w:rPr>
      </w:pPr>
    </w:p>
    <w:p w:rsidR="000F2B0C" w:rsidRPr="001C2323" w:rsidRDefault="000F2B0C" w:rsidP="00DC691D">
      <w:pPr>
        <w:spacing w:line="240" w:lineRule="auto"/>
        <w:jc w:val="both"/>
        <w:rPr>
          <w:rFonts w:cs="Times New Roman"/>
          <w:bCs/>
          <w:iCs/>
          <w:szCs w:val="24"/>
        </w:rPr>
      </w:pPr>
    </w:p>
    <w:p w:rsidR="000F2B0C" w:rsidRPr="001C2323" w:rsidRDefault="000F2B0C" w:rsidP="00DC691D">
      <w:pPr>
        <w:spacing w:line="240" w:lineRule="auto"/>
        <w:jc w:val="both"/>
        <w:rPr>
          <w:rFonts w:cs="Times New Roman"/>
          <w:bCs/>
          <w:iCs/>
          <w:szCs w:val="24"/>
        </w:rPr>
      </w:pPr>
    </w:p>
    <w:p w:rsidR="006007EC" w:rsidRPr="001C2323" w:rsidRDefault="006007EC" w:rsidP="00DC691D">
      <w:pPr>
        <w:spacing w:line="240" w:lineRule="auto"/>
        <w:jc w:val="both"/>
        <w:rPr>
          <w:rFonts w:cs="Times New Roman"/>
          <w:bCs/>
          <w:iCs/>
          <w:szCs w:val="24"/>
        </w:rPr>
      </w:pPr>
    </w:p>
    <w:p w:rsidR="00820BC5" w:rsidRPr="001C2323" w:rsidRDefault="00820BC5" w:rsidP="00DC691D">
      <w:pPr>
        <w:spacing w:line="240" w:lineRule="auto"/>
        <w:jc w:val="both"/>
        <w:rPr>
          <w:rFonts w:cs="Times New Roman"/>
          <w:bCs/>
          <w:iCs/>
          <w:szCs w:val="24"/>
        </w:rPr>
      </w:pPr>
    </w:p>
    <w:p w:rsidR="00820BC5" w:rsidRPr="001C2323" w:rsidRDefault="00820BC5" w:rsidP="00DC691D">
      <w:pPr>
        <w:spacing w:line="240" w:lineRule="auto"/>
        <w:jc w:val="both"/>
        <w:rPr>
          <w:rFonts w:cs="Times New Roman"/>
          <w:bCs/>
          <w:iCs/>
          <w:szCs w:val="24"/>
        </w:rPr>
      </w:pPr>
    </w:p>
    <w:p w:rsidR="00820BC5" w:rsidRPr="001C2323" w:rsidRDefault="00820BC5" w:rsidP="00DC691D">
      <w:pPr>
        <w:spacing w:line="240" w:lineRule="auto"/>
        <w:jc w:val="both"/>
        <w:rPr>
          <w:rFonts w:cs="Times New Roman"/>
          <w:bCs/>
          <w:iCs/>
          <w:szCs w:val="24"/>
        </w:rPr>
      </w:pPr>
    </w:p>
    <w:p w:rsidR="00820BC5" w:rsidRPr="001C2323" w:rsidRDefault="00820BC5" w:rsidP="00DC691D">
      <w:pPr>
        <w:spacing w:line="240" w:lineRule="auto"/>
        <w:jc w:val="both"/>
        <w:rPr>
          <w:rFonts w:cs="Times New Roman"/>
          <w:bCs/>
          <w:iCs/>
          <w:szCs w:val="24"/>
        </w:rPr>
      </w:pPr>
    </w:p>
    <w:p w:rsidR="00820BC5" w:rsidRPr="001C2323" w:rsidRDefault="00820BC5" w:rsidP="00DC691D">
      <w:pPr>
        <w:spacing w:line="240" w:lineRule="auto"/>
        <w:jc w:val="both"/>
        <w:rPr>
          <w:rFonts w:cs="Times New Roman"/>
          <w:bCs/>
          <w:iCs/>
          <w:szCs w:val="24"/>
        </w:rPr>
      </w:pPr>
    </w:p>
    <w:p w:rsidR="00A00AF5" w:rsidRDefault="00A00AF5" w:rsidP="0061366A">
      <w:pPr>
        <w:spacing w:before="120" w:after="120" w:line="240" w:lineRule="auto"/>
        <w:rPr>
          <w:rFonts w:cs="Times New Roman"/>
          <w:b/>
          <w:szCs w:val="24"/>
        </w:rPr>
      </w:pPr>
    </w:p>
    <w:p w:rsidR="0061366A" w:rsidRPr="00D159AE" w:rsidRDefault="0061366A" w:rsidP="0061366A">
      <w:pPr>
        <w:spacing w:before="120" w:after="120" w:line="240" w:lineRule="auto"/>
        <w:rPr>
          <w:rFonts w:cs="Times New Roman"/>
          <w:b/>
          <w:szCs w:val="24"/>
        </w:rPr>
      </w:pPr>
      <w:r w:rsidRPr="00D159AE">
        <w:rPr>
          <w:rFonts w:cs="Times New Roman"/>
          <w:b/>
          <w:szCs w:val="24"/>
        </w:rPr>
        <w:lastRenderedPageBreak/>
        <w:t>KAYNAKÇA</w:t>
      </w: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szCs w:val="24"/>
        </w:rPr>
        <w:fldChar w:fldCharType="begin" w:fldLock="1"/>
      </w:r>
      <w:r w:rsidRPr="00D159AE">
        <w:rPr>
          <w:rFonts w:cs="Times New Roman"/>
          <w:szCs w:val="24"/>
        </w:rPr>
        <w:instrText xml:space="preserve">ADDIN Mendeley Bibliography CSL_BIBLIOGRAPHY </w:instrText>
      </w:r>
      <w:r w:rsidRPr="00D159AE">
        <w:rPr>
          <w:rFonts w:cs="Times New Roman"/>
          <w:szCs w:val="24"/>
        </w:rPr>
        <w:fldChar w:fldCharType="separate"/>
      </w:r>
      <w:r w:rsidRPr="00D159AE">
        <w:rPr>
          <w:rFonts w:cs="Times New Roman"/>
          <w:noProof/>
          <w:szCs w:val="24"/>
        </w:rPr>
        <w:t xml:space="preserve">ALBRECHT, K., (1992), </w:t>
      </w:r>
      <w:r w:rsidRPr="00D159AE">
        <w:rPr>
          <w:rFonts w:cs="Times New Roman"/>
          <w:b/>
          <w:noProof/>
          <w:szCs w:val="24"/>
        </w:rPr>
        <w:t>Only Thing That Matters,</w:t>
      </w:r>
      <w:r w:rsidRPr="00D159AE">
        <w:rPr>
          <w:rFonts w:cs="Times New Roman"/>
          <w:noProof/>
          <w:szCs w:val="24"/>
        </w:rPr>
        <w:t xml:space="preserve"> </w:t>
      </w:r>
      <w:r w:rsidRPr="00D159AE">
        <w:rPr>
          <w:rFonts w:cs="Times New Roman"/>
          <w:iCs/>
          <w:noProof/>
          <w:szCs w:val="24"/>
        </w:rPr>
        <w:t>Executive Excellence</w:t>
      </w:r>
      <w:r w:rsidRPr="00D159AE">
        <w:rPr>
          <w:rFonts w:cs="Times New Roman"/>
          <w:noProof/>
          <w:szCs w:val="24"/>
        </w:rPr>
        <w:t xml:space="preserve">, </w:t>
      </w:r>
      <w:r w:rsidRPr="00D159AE">
        <w:rPr>
          <w:rFonts w:cs="Times New Roman"/>
          <w:iCs/>
          <w:noProof/>
          <w:szCs w:val="24"/>
        </w:rPr>
        <w:t>9</w:t>
      </w:r>
      <w:r w:rsidRPr="00D159AE">
        <w:rPr>
          <w:rFonts w:cs="Times New Roman"/>
          <w:noProof/>
          <w:szCs w:val="24"/>
        </w:rPr>
        <w:t>, 7.</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ALTUNIŞIK, R., COŞKUN, R., BAYRAKTAROĞLU, S. ve YILDIRIM, E., (2007), </w:t>
      </w:r>
      <w:r w:rsidRPr="00D159AE">
        <w:rPr>
          <w:rFonts w:cs="Times New Roman"/>
          <w:b/>
          <w:iCs/>
          <w:noProof/>
          <w:szCs w:val="24"/>
        </w:rPr>
        <w:t>Sosyal Bilimlerde Araştırma Yöntemleri</w:t>
      </w:r>
      <w:r w:rsidRPr="00D159AE">
        <w:rPr>
          <w:rFonts w:cs="Times New Roman"/>
          <w:b/>
          <w:noProof/>
          <w:szCs w:val="24"/>
        </w:rPr>
        <w:t xml:space="preserve">, </w:t>
      </w:r>
      <w:r w:rsidRPr="00D159AE">
        <w:rPr>
          <w:rFonts w:cs="Times New Roman"/>
          <w:iCs/>
          <w:noProof/>
          <w:szCs w:val="24"/>
        </w:rPr>
        <w:t>Sakarya Yayıncılık</w:t>
      </w:r>
      <w:r w:rsidRPr="00D159AE">
        <w:rPr>
          <w:rFonts w:cs="Times New Roman"/>
          <w:noProof/>
          <w:szCs w:val="24"/>
        </w:rPr>
        <w:t xml:space="preserve"> (Vol. 226), Sakarya.</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ANDERSSON, T. D., (2007), </w:t>
      </w:r>
      <w:r w:rsidRPr="00D159AE">
        <w:rPr>
          <w:rFonts w:cs="Times New Roman"/>
          <w:b/>
          <w:noProof/>
          <w:szCs w:val="24"/>
        </w:rPr>
        <w:t xml:space="preserve">The Tourist in the Experience Economy, </w:t>
      </w:r>
      <w:r w:rsidRPr="00D159AE">
        <w:rPr>
          <w:rFonts w:cs="Times New Roman"/>
          <w:b/>
          <w:iCs/>
          <w:noProof/>
          <w:szCs w:val="24"/>
        </w:rPr>
        <w:t>Scandinavian Journal of Hospitality and Tourism</w:t>
      </w:r>
      <w:r w:rsidRPr="00D159AE">
        <w:rPr>
          <w:rFonts w:cs="Times New Roman"/>
          <w:b/>
          <w:noProof/>
          <w:szCs w:val="24"/>
        </w:rPr>
        <w:t xml:space="preserve">, </w:t>
      </w:r>
      <w:r w:rsidRPr="00D159AE">
        <w:rPr>
          <w:rFonts w:cs="Times New Roman"/>
          <w:iCs/>
          <w:noProof/>
          <w:szCs w:val="24"/>
        </w:rPr>
        <w:t xml:space="preserve">7 </w:t>
      </w:r>
      <w:r w:rsidRPr="00D159AE">
        <w:rPr>
          <w:rFonts w:cs="Times New Roman"/>
          <w:noProof/>
          <w:szCs w:val="24"/>
        </w:rPr>
        <w:t>(1), 46–58. https://doi.org/10.1080/15022250701224035</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ARNOULD, E. J. ve PRICE, L. L., (1993), </w:t>
      </w:r>
      <w:r w:rsidRPr="00D159AE">
        <w:rPr>
          <w:rFonts w:cs="Times New Roman"/>
          <w:b/>
          <w:noProof/>
          <w:szCs w:val="24"/>
        </w:rPr>
        <w:t>River Magic: Extraordinary Experience and the Extended Service Encounter,</w:t>
      </w:r>
      <w:r w:rsidRPr="00D159AE">
        <w:rPr>
          <w:rFonts w:cs="Times New Roman"/>
          <w:noProof/>
          <w:szCs w:val="24"/>
        </w:rPr>
        <w:t xml:space="preserve"> </w:t>
      </w:r>
      <w:r w:rsidRPr="00D159AE">
        <w:rPr>
          <w:rFonts w:cs="Times New Roman"/>
          <w:iCs/>
          <w:noProof/>
          <w:szCs w:val="24"/>
        </w:rPr>
        <w:t>Journal of Consumer Research</w:t>
      </w:r>
      <w:r w:rsidRPr="00D159AE">
        <w:rPr>
          <w:rFonts w:cs="Times New Roman"/>
          <w:noProof/>
          <w:szCs w:val="24"/>
        </w:rPr>
        <w:t xml:space="preserve">, </w:t>
      </w:r>
      <w:r w:rsidRPr="00D159AE">
        <w:rPr>
          <w:rFonts w:cs="Times New Roman"/>
          <w:iCs/>
          <w:noProof/>
          <w:szCs w:val="24"/>
        </w:rPr>
        <w:t xml:space="preserve">20 </w:t>
      </w:r>
      <w:r w:rsidR="00C623A1" w:rsidRPr="00D159AE">
        <w:rPr>
          <w:rFonts w:cs="Times New Roman"/>
          <w:noProof/>
          <w:szCs w:val="24"/>
        </w:rPr>
        <w:t xml:space="preserve">(June), 24–45, </w:t>
      </w:r>
      <w:r w:rsidRPr="00D159AE">
        <w:rPr>
          <w:rFonts w:cs="Times New Roman"/>
          <w:noProof/>
          <w:szCs w:val="24"/>
        </w:rPr>
        <w:t>https://doi.org/10.1086/209331</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BADEMCİ, V., (2006), </w:t>
      </w:r>
      <w:r w:rsidRPr="00D159AE">
        <w:rPr>
          <w:rFonts w:cs="Times New Roman"/>
          <w:b/>
          <w:noProof/>
          <w:szCs w:val="24"/>
        </w:rPr>
        <w:t>Tartışmayı Sonlandırmak: Cronbach’ın Alfa Katsayısı, İki Değerli [0, 1] Ölçümlenmiş Maddeler İle Kullanılabilir,</w:t>
      </w:r>
      <w:r w:rsidRPr="00D159AE">
        <w:rPr>
          <w:rFonts w:cs="Times New Roman"/>
          <w:noProof/>
          <w:szCs w:val="24"/>
        </w:rPr>
        <w:t xml:space="preserve"> </w:t>
      </w:r>
      <w:r w:rsidRPr="00D159AE">
        <w:rPr>
          <w:rFonts w:cs="Times New Roman"/>
          <w:iCs/>
          <w:noProof/>
          <w:szCs w:val="24"/>
        </w:rPr>
        <w:t>Kazım Karabekir Eğitim Fakültesi Dergisi</w:t>
      </w:r>
      <w:r w:rsidRPr="00D159AE">
        <w:rPr>
          <w:rFonts w:cs="Times New Roman"/>
          <w:noProof/>
          <w:szCs w:val="24"/>
        </w:rPr>
        <w:t xml:space="preserve">, </w:t>
      </w:r>
      <w:r w:rsidRPr="00D159AE">
        <w:rPr>
          <w:rFonts w:cs="Times New Roman"/>
          <w:iCs/>
          <w:noProof/>
          <w:szCs w:val="24"/>
        </w:rPr>
        <w:t>13</w:t>
      </w:r>
      <w:r w:rsidRPr="00D159AE">
        <w:rPr>
          <w:rFonts w:cs="Times New Roman"/>
          <w:noProof/>
          <w:szCs w:val="24"/>
        </w:rPr>
        <w:t>, 438–446.</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BERRY, L. L., CARBONE, L. P. ve HAECKEL, S. H., (2002), </w:t>
      </w:r>
      <w:r w:rsidRPr="00D159AE">
        <w:rPr>
          <w:rFonts w:cs="Times New Roman"/>
          <w:b/>
          <w:noProof/>
          <w:szCs w:val="24"/>
        </w:rPr>
        <w:t>Managing the total customer experience,</w:t>
      </w:r>
      <w:r w:rsidRPr="00D159AE">
        <w:rPr>
          <w:rFonts w:cs="Times New Roman"/>
          <w:noProof/>
          <w:szCs w:val="24"/>
        </w:rPr>
        <w:t xml:space="preserve"> </w:t>
      </w:r>
      <w:r w:rsidRPr="00D159AE">
        <w:rPr>
          <w:rFonts w:cs="Times New Roman"/>
          <w:iCs/>
          <w:noProof/>
          <w:szCs w:val="24"/>
        </w:rPr>
        <w:t>MIT Sloan Management Review</w:t>
      </w:r>
      <w:r w:rsidRPr="00D159AE">
        <w:rPr>
          <w:rFonts w:cs="Times New Roman"/>
          <w:noProof/>
          <w:szCs w:val="24"/>
        </w:rPr>
        <w:t xml:space="preserve">, </w:t>
      </w:r>
      <w:r w:rsidRPr="00D159AE">
        <w:rPr>
          <w:rFonts w:cs="Times New Roman"/>
          <w:iCs/>
          <w:noProof/>
          <w:szCs w:val="24"/>
        </w:rPr>
        <w:t xml:space="preserve">43 </w:t>
      </w:r>
      <w:r w:rsidRPr="00D159AE">
        <w:rPr>
          <w:rFonts w:cs="Times New Roman"/>
          <w:noProof/>
          <w:szCs w:val="24"/>
        </w:rPr>
        <w:t>(3), 85.</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BONN, M. A., JOSEPH-MATHEWS, S. M., DAI, M., HAYES, S. and CAVE, J., (2007), </w:t>
      </w:r>
      <w:r w:rsidRPr="00D159AE">
        <w:rPr>
          <w:rFonts w:cs="Times New Roman"/>
          <w:b/>
          <w:noProof/>
          <w:szCs w:val="24"/>
        </w:rPr>
        <w:t xml:space="preserve">Heritage/Cultural Attraction Atmospherics: Creating the Right Environment for the Heritage/Cultural Visitor,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 xml:space="preserve">45 </w:t>
      </w:r>
      <w:r w:rsidR="00C623A1" w:rsidRPr="00D159AE">
        <w:rPr>
          <w:rFonts w:cs="Times New Roman"/>
          <w:noProof/>
          <w:szCs w:val="24"/>
        </w:rPr>
        <w:t>(3), 345–354,</w:t>
      </w:r>
      <w:r w:rsidRPr="00D159AE">
        <w:rPr>
          <w:rFonts w:cs="Times New Roman"/>
          <w:noProof/>
          <w:szCs w:val="24"/>
        </w:rPr>
        <w:t xml:space="preserve"> https://doi.org/10.1177/0047287506295947</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CARLSON, R. A., (1997), </w:t>
      </w:r>
      <w:r w:rsidRPr="00D159AE">
        <w:rPr>
          <w:rFonts w:cs="Times New Roman"/>
          <w:b/>
          <w:iCs/>
          <w:noProof/>
          <w:szCs w:val="24"/>
        </w:rPr>
        <w:t>Experienced cognition</w:t>
      </w:r>
      <w:r w:rsidRPr="00D159AE">
        <w:rPr>
          <w:rFonts w:cs="Times New Roman"/>
          <w:b/>
          <w:noProof/>
          <w:szCs w:val="24"/>
        </w:rPr>
        <w:t>,</w:t>
      </w:r>
      <w:r w:rsidRPr="00D159AE">
        <w:rPr>
          <w:rFonts w:cs="Times New Roman"/>
          <w:noProof/>
          <w:szCs w:val="24"/>
        </w:rPr>
        <w:t xml:space="preserve"> Psychology Press.</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CARÙ, A. ve COVA, B., (2003), </w:t>
      </w:r>
      <w:r w:rsidRPr="00D159AE">
        <w:rPr>
          <w:rFonts w:cs="Times New Roman"/>
          <w:b/>
          <w:noProof/>
          <w:szCs w:val="24"/>
        </w:rPr>
        <w:t xml:space="preserve">Revisiting Consumption Experience: A More Humble but Complete View of the Concept, </w:t>
      </w:r>
      <w:r w:rsidRPr="00D159AE">
        <w:rPr>
          <w:rFonts w:cs="Times New Roman"/>
          <w:iCs/>
          <w:noProof/>
          <w:szCs w:val="24"/>
        </w:rPr>
        <w:t>Marketing Theory</w:t>
      </w:r>
      <w:r w:rsidRPr="00D159AE">
        <w:rPr>
          <w:rFonts w:cs="Times New Roman"/>
          <w:noProof/>
          <w:szCs w:val="24"/>
        </w:rPr>
        <w:t xml:space="preserve">, </w:t>
      </w:r>
      <w:r w:rsidRPr="00D159AE">
        <w:rPr>
          <w:rFonts w:cs="Times New Roman"/>
          <w:iCs/>
          <w:noProof/>
          <w:szCs w:val="24"/>
        </w:rPr>
        <w:t xml:space="preserve">3 </w:t>
      </w:r>
      <w:r w:rsidRPr="00D159AE">
        <w:rPr>
          <w:rFonts w:cs="Times New Roman"/>
          <w:noProof/>
          <w:szCs w:val="24"/>
        </w:rPr>
        <w:t>(2), 267–286</w:t>
      </w:r>
      <w:r w:rsidR="00C623A1" w:rsidRPr="00D159AE">
        <w:rPr>
          <w:rFonts w:cs="Times New Roman"/>
          <w:noProof/>
          <w:szCs w:val="24"/>
        </w:rPr>
        <w:t>,</w:t>
      </w:r>
      <w:r w:rsidRPr="00D159AE">
        <w:rPr>
          <w:rFonts w:cs="Times New Roman"/>
          <w:noProof/>
          <w:szCs w:val="24"/>
        </w:rPr>
        <w:t xml:space="preserve"> https://doi.org/10.1177/14705931030032004</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CHANG, S. H. ve LIN, R., (2015), </w:t>
      </w:r>
      <w:r w:rsidRPr="00D159AE">
        <w:rPr>
          <w:rFonts w:cs="Times New Roman"/>
          <w:b/>
          <w:noProof/>
          <w:szCs w:val="24"/>
        </w:rPr>
        <w:t>Building a Total Customer Experience Model: Applications for the Travel Experiences in Taiwan’s Creative Life Industry,</w:t>
      </w:r>
      <w:r w:rsidRPr="00D159AE">
        <w:rPr>
          <w:rFonts w:cs="Times New Roman"/>
          <w:noProof/>
          <w:szCs w:val="24"/>
        </w:rPr>
        <w:t xml:space="preserve"> </w:t>
      </w:r>
      <w:r w:rsidRPr="00D159AE">
        <w:rPr>
          <w:rFonts w:cs="Times New Roman"/>
          <w:iCs/>
          <w:noProof/>
          <w:szCs w:val="24"/>
        </w:rPr>
        <w:t>Journal of Travel &amp; Tourism Marketing</w:t>
      </w:r>
      <w:r w:rsidRPr="00D159AE">
        <w:rPr>
          <w:rFonts w:cs="Times New Roman"/>
          <w:noProof/>
          <w:szCs w:val="24"/>
        </w:rPr>
        <w:t xml:space="preserve">, </w:t>
      </w:r>
      <w:r w:rsidRPr="00D159AE">
        <w:rPr>
          <w:rFonts w:cs="Times New Roman"/>
          <w:iCs/>
          <w:noProof/>
          <w:szCs w:val="24"/>
        </w:rPr>
        <w:t xml:space="preserve">8408 </w:t>
      </w:r>
      <w:r w:rsidR="00C623A1" w:rsidRPr="00D159AE">
        <w:rPr>
          <w:rFonts w:cs="Times New Roman"/>
          <w:noProof/>
          <w:szCs w:val="24"/>
        </w:rPr>
        <w:t>(September), 1–16,</w:t>
      </w:r>
      <w:r w:rsidRPr="00D159AE">
        <w:rPr>
          <w:rFonts w:cs="Times New Roman"/>
          <w:noProof/>
          <w:szCs w:val="24"/>
        </w:rPr>
        <w:t xml:space="preserve"> https://doi.org/10.1080/10548408.2014.908158</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CHI, C. G. Q., (2010), </w:t>
      </w:r>
      <w:r w:rsidRPr="00D159AE">
        <w:rPr>
          <w:rFonts w:cs="Times New Roman"/>
          <w:b/>
          <w:noProof/>
          <w:szCs w:val="24"/>
        </w:rPr>
        <w:t>An Examination of Destination Loyalty: Differences Between First-Time and Repeat Visitors,</w:t>
      </w:r>
      <w:r w:rsidRPr="00D159AE">
        <w:rPr>
          <w:rFonts w:cs="Times New Roman"/>
          <w:noProof/>
          <w:szCs w:val="24"/>
        </w:rPr>
        <w:t xml:space="preserve"> </w:t>
      </w:r>
      <w:r w:rsidRPr="00D159AE">
        <w:rPr>
          <w:rFonts w:cs="Times New Roman"/>
          <w:iCs/>
          <w:noProof/>
          <w:szCs w:val="24"/>
        </w:rPr>
        <w:t>Journal of Hospitality &amp; Tourism Research</w:t>
      </w:r>
      <w:r w:rsidRPr="00D159AE">
        <w:rPr>
          <w:rFonts w:cs="Times New Roman"/>
          <w:noProof/>
          <w:szCs w:val="24"/>
        </w:rPr>
        <w:t xml:space="preserve">, </w:t>
      </w:r>
      <w:r w:rsidRPr="00D159AE">
        <w:rPr>
          <w:rFonts w:cs="Times New Roman"/>
          <w:iCs/>
          <w:noProof/>
          <w:szCs w:val="24"/>
        </w:rPr>
        <w:t xml:space="preserve">36 </w:t>
      </w:r>
      <w:r w:rsidR="00C623A1" w:rsidRPr="00D159AE">
        <w:rPr>
          <w:rFonts w:cs="Times New Roman"/>
          <w:noProof/>
          <w:szCs w:val="24"/>
        </w:rPr>
        <w:t>(1), 3–24,</w:t>
      </w:r>
      <w:r w:rsidRPr="00D159AE">
        <w:rPr>
          <w:rFonts w:cs="Times New Roman"/>
          <w:noProof/>
          <w:szCs w:val="24"/>
        </w:rPr>
        <w:t xml:space="preserve"> https://doi.org/10.1177/1096348010382235</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CSIKSZENTMIHALYI, M., (1997), </w:t>
      </w:r>
      <w:r w:rsidRPr="00D159AE">
        <w:rPr>
          <w:rFonts w:cs="Times New Roman"/>
          <w:b/>
          <w:iCs/>
          <w:noProof/>
          <w:szCs w:val="24"/>
        </w:rPr>
        <w:t>Finding Flow</w:t>
      </w:r>
      <w:r w:rsidRPr="00D159AE">
        <w:rPr>
          <w:rFonts w:cs="Times New Roman"/>
          <w:b/>
          <w:noProof/>
          <w:szCs w:val="24"/>
        </w:rPr>
        <w:t xml:space="preserve">, </w:t>
      </w:r>
      <w:r w:rsidRPr="00D159AE">
        <w:rPr>
          <w:rFonts w:cs="Times New Roman"/>
          <w:noProof/>
          <w:szCs w:val="24"/>
        </w:rPr>
        <w:t>New York: Perseus Book.</w:t>
      </w:r>
    </w:p>
    <w:p w:rsidR="00D159AE" w:rsidRDefault="00D159AE" w:rsidP="00D159AE">
      <w:pPr>
        <w:pStyle w:val="ListeParagraf"/>
        <w:widowControl w:val="0"/>
        <w:autoSpaceDE w:val="0"/>
        <w:autoSpaceDN w:val="0"/>
        <w:adjustRightInd w:val="0"/>
        <w:spacing w:before="120" w:after="120" w:line="240" w:lineRule="auto"/>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ÇELTEK, E., (2010), </w:t>
      </w:r>
      <w:r w:rsidRPr="00D159AE">
        <w:rPr>
          <w:rFonts w:cs="Times New Roman"/>
          <w:b/>
          <w:iCs/>
          <w:noProof/>
          <w:szCs w:val="24"/>
        </w:rPr>
        <w:t>Deneyimsel Pazarlama Unsurlarının Otellerin Bakış Açısı İle Değerlendirilmesi: Türkiye’deki 4 ve 5 Yıldızlı Otel İşletmelerinde Bir Uygulama</w:t>
      </w:r>
      <w:r w:rsidRPr="00D159AE">
        <w:rPr>
          <w:rFonts w:cs="Times New Roman"/>
          <w:noProof/>
          <w:szCs w:val="24"/>
        </w:rPr>
        <w:t xml:space="preserve">, </w:t>
      </w:r>
      <w:r w:rsidRPr="00D159AE">
        <w:rPr>
          <w:rFonts w:cs="Times New Roman"/>
          <w:iCs/>
          <w:noProof/>
          <w:szCs w:val="24"/>
        </w:rPr>
        <w:t>Anadolu Üniversitesi Sosyal Bilimler Enstitüsü</w:t>
      </w:r>
      <w:r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DENZIN, N. K., (1992), </w:t>
      </w:r>
      <w:r w:rsidRPr="00D159AE">
        <w:rPr>
          <w:rFonts w:cs="Times New Roman"/>
          <w:b/>
          <w:iCs/>
          <w:noProof/>
          <w:szCs w:val="24"/>
        </w:rPr>
        <w:t>Symbolic Interactionism and Cultural Studies: The Politics of Interpretation</w:t>
      </w:r>
      <w:r w:rsidRPr="00D159AE">
        <w:rPr>
          <w:rFonts w:cs="Times New Roman"/>
          <w:noProof/>
          <w:szCs w:val="24"/>
        </w:rPr>
        <w:t>, John Wiley &amp; Sons.</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FLUKER, M. R. ve TURNER, L. W., (2000), </w:t>
      </w:r>
      <w:r w:rsidRPr="00D159AE">
        <w:rPr>
          <w:rFonts w:cs="Times New Roman"/>
          <w:b/>
          <w:noProof/>
          <w:szCs w:val="24"/>
        </w:rPr>
        <w:t>Needs, Motivations and Expectations of a Commercial Whitewater Rafting Experience,</w:t>
      </w:r>
      <w:r w:rsidRPr="00D159AE">
        <w:rPr>
          <w:rFonts w:cs="Times New Roman"/>
          <w:noProof/>
          <w:szCs w:val="24"/>
        </w:rPr>
        <w:t xml:space="preserve">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38</w:t>
      </w:r>
      <w:r w:rsidR="00C623A1" w:rsidRPr="00D159AE">
        <w:rPr>
          <w:rFonts w:cs="Times New Roman"/>
          <w:noProof/>
          <w:szCs w:val="24"/>
        </w:rPr>
        <w:t xml:space="preserve">(4), 380–389, </w:t>
      </w:r>
      <w:r w:rsidRPr="00D159AE">
        <w:rPr>
          <w:rFonts w:cs="Times New Roman"/>
          <w:noProof/>
          <w:szCs w:val="24"/>
        </w:rPr>
        <w:t>https://doi.org/10.1177/004728750003800406</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GUPTA, S. ve VAJIC, M., (1999), </w:t>
      </w:r>
      <w:r w:rsidRPr="00D159AE">
        <w:rPr>
          <w:rFonts w:cs="Times New Roman"/>
          <w:b/>
          <w:noProof/>
          <w:szCs w:val="24"/>
        </w:rPr>
        <w:t xml:space="preserve">The contextual and dialectical nature of experiences, </w:t>
      </w:r>
      <w:r w:rsidRPr="00D159AE">
        <w:rPr>
          <w:rFonts w:cs="Times New Roman"/>
          <w:iCs/>
          <w:noProof/>
          <w:szCs w:val="24"/>
        </w:rPr>
        <w:t>New Service Development: Creating Memorable Experiences</w:t>
      </w:r>
      <w:r w:rsidRPr="00D159AE">
        <w:rPr>
          <w:rFonts w:cs="Times New Roman"/>
          <w:noProof/>
          <w:szCs w:val="24"/>
        </w:rPr>
        <w:t>, 33–51.</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HOSANY, S. ve GILBERT, D., (2010), </w:t>
      </w:r>
      <w:r w:rsidRPr="00D159AE">
        <w:rPr>
          <w:rFonts w:cs="Times New Roman"/>
          <w:b/>
          <w:noProof/>
          <w:szCs w:val="24"/>
        </w:rPr>
        <w:t xml:space="preserve">Measuring Tourists’ Emotional Experiences toward Hedonic Holiday Destinations,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49</w:t>
      </w:r>
      <w:r w:rsidR="00C623A1" w:rsidRPr="00D159AE">
        <w:rPr>
          <w:rFonts w:cs="Times New Roman"/>
          <w:noProof/>
          <w:szCs w:val="24"/>
        </w:rPr>
        <w:t>(4), 513–526,</w:t>
      </w:r>
      <w:r w:rsidRPr="00D159AE">
        <w:rPr>
          <w:rFonts w:cs="Times New Roman"/>
          <w:noProof/>
          <w:szCs w:val="24"/>
        </w:rPr>
        <w:t xml:space="preserve"> https://doi.org/10.1177/0047287509349267</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HOSANY, S. ve WITHAM, M., (2010), </w:t>
      </w:r>
      <w:r w:rsidRPr="00D159AE">
        <w:rPr>
          <w:rFonts w:cs="Times New Roman"/>
          <w:b/>
          <w:noProof/>
          <w:szCs w:val="24"/>
        </w:rPr>
        <w:t>Dimensions of Cruisers’ Experiences, Satisfaction and Intention to Recommend,</w:t>
      </w:r>
      <w:r w:rsidRPr="00D159AE">
        <w:rPr>
          <w:rFonts w:cs="Times New Roman"/>
          <w:noProof/>
          <w:szCs w:val="24"/>
        </w:rPr>
        <w:t xml:space="preserve">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 xml:space="preserve">49 </w:t>
      </w:r>
      <w:r w:rsidR="00C623A1" w:rsidRPr="00D159AE">
        <w:rPr>
          <w:rFonts w:cs="Times New Roman"/>
          <w:noProof/>
          <w:szCs w:val="24"/>
        </w:rPr>
        <w:t>(3), 351–364,</w:t>
      </w:r>
      <w:r w:rsidRPr="00D159AE">
        <w:rPr>
          <w:rFonts w:cs="Times New Roman"/>
          <w:noProof/>
          <w:szCs w:val="24"/>
        </w:rPr>
        <w:t xml:space="preserve"> https://doi.org/10.1177/0047287509346859</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KALAYCI, Ş., (2010), </w:t>
      </w:r>
      <w:r w:rsidRPr="00D159AE">
        <w:rPr>
          <w:rFonts w:cs="Times New Roman"/>
          <w:b/>
          <w:iCs/>
          <w:noProof/>
          <w:szCs w:val="24"/>
        </w:rPr>
        <w:t>Faktör Analizi,</w:t>
      </w:r>
      <w:r w:rsidRPr="00D159AE">
        <w:rPr>
          <w:rFonts w:cs="Times New Roman"/>
          <w:iCs/>
          <w:noProof/>
          <w:szCs w:val="24"/>
        </w:rPr>
        <w:t xml:space="preserve"> Ed. Şeref Kalaycı</w:t>
      </w:r>
      <w:r w:rsidRPr="00D159AE">
        <w:rPr>
          <w:rFonts w:cs="Times New Roman"/>
          <w:noProof/>
          <w:szCs w:val="24"/>
        </w:rPr>
        <w:t xml:space="preserve">, </w:t>
      </w:r>
      <w:r w:rsidRPr="00D159AE">
        <w:rPr>
          <w:rFonts w:cs="Times New Roman"/>
          <w:iCs/>
          <w:noProof/>
          <w:szCs w:val="24"/>
        </w:rPr>
        <w:t>SPSS Uygulamalı Çok Değişkenli İstatistik Teknikleri</w:t>
      </w:r>
      <w:r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KARAGÖZ, D. ve ÖZEL, Ç., (2013), </w:t>
      </w:r>
      <w:r w:rsidRPr="00D159AE">
        <w:rPr>
          <w:rFonts w:cs="Times New Roman"/>
          <w:b/>
          <w:iCs/>
          <w:noProof/>
          <w:szCs w:val="24"/>
        </w:rPr>
        <w:t>Turizm Pazarlaması</w:t>
      </w:r>
      <w:r w:rsidRPr="00D159AE">
        <w:rPr>
          <w:rFonts w:cs="Times New Roman"/>
          <w:b/>
          <w:noProof/>
          <w:szCs w:val="24"/>
        </w:rPr>
        <w:t>,</w:t>
      </w:r>
      <w:r w:rsidRPr="00D159AE">
        <w:rPr>
          <w:rFonts w:cs="Times New Roman"/>
          <w:noProof/>
          <w:szCs w:val="24"/>
        </w:rPr>
        <w:t xml:space="preserve"> (N. Kozak, Ed.) (Vol. 1), Eskişehir: Anadolu Üniversitesi.</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KIM, K., HALLAB, Z. ve KIM, J. N., (2012), </w:t>
      </w:r>
      <w:r w:rsidRPr="00D159AE">
        <w:rPr>
          <w:rFonts w:cs="Times New Roman"/>
          <w:b/>
          <w:noProof/>
          <w:szCs w:val="24"/>
        </w:rPr>
        <w:t xml:space="preserve">The moderating effect of travel experience in a destination on the relationship between the destination image and the Intention to revisit, </w:t>
      </w:r>
      <w:r w:rsidRPr="00D159AE">
        <w:rPr>
          <w:rFonts w:cs="Times New Roman"/>
          <w:iCs/>
          <w:noProof/>
          <w:szCs w:val="24"/>
        </w:rPr>
        <w:t>Journal of Hospitality Marketing &amp; Management</w:t>
      </w:r>
      <w:r w:rsidRPr="00D159AE">
        <w:rPr>
          <w:rFonts w:cs="Times New Roman"/>
          <w:noProof/>
          <w:szCs w:val="24"/>
        </w:rPr>
        <w:t xml:space="preserve">, </w:t>
      </w:r>
      <w:r w:rsidRPr="00D159AE">
        <w:rPr>
          <w:rFonts w:cs="Times New Roman"/>
          <w:iCs/>
          <w:noProof/>
          <w:szCs w:val="24"/>
        </w:rPr>
        <w:t xml:space="preserve">21 </w:t>
      </w:r>
      <w:r w:rsidRPr="00D159AE">
        <w:rPr>
          <w:rFonts w:cs="Times New Roman"/>
          <w:noProof/>
          <w:szCs w:val="24"/>
        </w:rPr>
        <w:t xml:space="preserve">(5), </w:t>
      </w:r>
      <w:r w:rsidR="00C623A1" w:rsidRPr="00D159AE">
        <w:rPr>
          <w:rFonts w:cs="Times New Roman"/>
          <w:noProof/>
          <w:szCs w:val="24"/>
        </w:rPr>
        <w:t>486–505,</w:t>
      </w:r>
      <w:r w:rsidRPr="00D159AE">
        <w:rPr>
          <w:rFonts w:cs="Times New Roman"/>
          <w:noProof/>
          <w:szCs w:val="24"/>
        </w:rPr>
        <w:t xml:space="preserve"> https://doi.org/10.1080/19368623.2012.626745</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KOTLER, P., BOWEN, J. T. ve MAKENS, J. C., (2006), </w:t>
      </w:r>
      <w:r w:rsidRPr="00D159AE">
        <w:rPr>
          <w:rFonts w:cs="Times New Roman"/>
          <w:b/>
          <w:noProof/>
          <w:szCs w:val="24"/>
        </w:rPr>
        <w:t>Marketing for Hospitality and Tourism:</w:t>
      </w:r>
      <w:r w:rsidRPr="00D159AE">
        <w:rPr>
          <w:rFonts w:cs="Times New Roman"/>
          <w:noProof/>
          <w:szCs w:val="24"/>
        </w:rPr>
        <w:t xml:space="preserve"> Pearson Education. Inc.</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MACKAY, K. J., FESENMAIER, D. R., (1997), </w:t>
      </w:r>
      <w:r w:rsidRPr="00D159AE">
        <w:rPr>
          <w:rFonts w:cs="Times New Roman"/>
          <w:b/>
          <w:noProof/>
          <w:szCs w:val="24"/>
        </w:rPr>
        <w:t xml:space="preserve">Pictorial element of destination in </w:t>
      </w:r>
      <w:r w:rsidRPr="00D159AE">
        <w:rPr>
          <w:rFonts w:cs="Times New Roman"/>
          <w:b/>
          <w:noProof/>
          <w:szCs w:val="24"/>
        </w:rPr>
        <w:lastRenderedPageBreak/>
        <w:t xml:space="preserve">image formation, </w:t>
      </w:r>
      <w:r w:rsidRPr="00D159AE">
        <w:rPr>
          <w:rFonts w:cs="Times New Roman"/>
          <w:iCs/>
          <w:noProof/>
          <w:szCs w:val="24"/>
        </w:rPr>
        <w:t>Annals of Tourism Research</w:t>
      </w:r>
      <w:r w:rsidRPr="00D159AE">
        <w:rPr>
          <w:rFonts w:cs="Times New Roman"/>
          <w:noProof/>
          <w:szCs w:val="24"/>
        </w:rPr>
        <w:t xml:space="preserve">, </w:t>
      </w:r>
      <w:r w:rsidRPr="00D159AE">
        <w:rPr>
          <w:rFonts w:cs="Times New Roman"/>
          <w:iCs/>
          <w:noProof/>
          <w:szCs w:val="24"/>
        </w:rPr>
        <w:t xml:space="preserve">24 </w:t>
      </w:r>
      <w:r w:rsidRPr="00D159AE">
        <w:rPr>
          <w:rFonts w:cs="Times New Roman"/>
          <w:noProof/>
          <w:szCs w:val="24"/>
        </w:rPr>
        <w:t>(3), 537–565.</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MANNELL, R. C., (1984), </w:t>
      </w:r>
      <w:r w:rsidRPr="00D159AE">
        <w:rPr>
          <w:rFonts w:cs="Times New Roman"/>
          <w:b/>
          <w:noProof/>
          <w:szCs w:val="24"/>
        </w:rPr>
        <w:t>A psychology for leisure research</w:t>
      </w:r>
      <w:r w:rsidRPr="00D159AE">
        <w:rPr>
          <w:rFonts w:cs="Times New Roman"/>
          <w:noProof/>
          <w:szCs w:val="24"/>
        </w:rPr>
        <w:t xml:space="preserve">, </w:t>
      </w:r>
      <w:r w:rsidRPr="00D159AE">
        <w:rPr>
          <w:rFonts w:cs="Times New Roman"/>
          <w:iCs/>
          <w:noProof/>
          <w:szCs w:val="24"/>
        </w:rPr>
        <w:t>Loisir et Société/Society and Leisure</w:t>
      </w:r>
      <w:r w:rsidRPr="00D159AE">
        <w:rPr>
          <w:rFonts w:cs="Times New Roman"/>
          <w:noProof/>
          <w:szCs w:val="24"/>
        </w:rPr>
        <w:t xml:space="preserve">, </w:t>
      </w:r>
      <w:r w:rsidRPr="00D159AE">
        <w:rPr>
          <w:rFonts w:cs="Times New Roman"/>
          <w:iCs/>
          <w:noProof/>
          <w:szCs w:val="24"/>
        </w:rPr>
        <w:t xml:space="preserve">7 </w:t>
      </w:r>
      <w:r w:rsidRPr="00D159AE">
        <w:rPr>
          <w:rFonts w:cs="Times New Roman"/>
          <w:noProof/>
          <w:szCs w:val="24"/>
        </w:rPr>
        <w:t>(1), 11–21.</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MASLOW, A. H., (1964), </w:t>
      </w:r>
      <w:r w:rsidRPr="00D159AE">
        <w:rPr>
          <w:rFonts w:cs="Times New Roman"/>
          <w:b/>
          <w:iCs/>
          <w:noProof/>
          <w:szCs w:val="24"/>
        </w:rPr>
        <w:t>Religions, values and peak-experiences</w:t>
      </w:r>
      <w:r w:rsidRPr="00D159AE">
        <w:rPr>
          <w:rFonts w:cs="Times New Roman"/>
          <w:b/>
          <w:noProof/>
          <w:szCs w:val="24"/>
        </w:rPr>
        <w:t xml:space="preserve"> </w:t>
      </w:r>
      <w:r w:rsidRPr="00D159AE">
        <w:rPr>
          <w:rFonts w:cs="Times New Roman"/>
          <w:noProof/>
          <w:szCs w:val="24"/>
        </w:rPr>
        <w:t>(Vol. 35), Ohio State University Press Columbus.</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MATHWICK, C., MALHOTRA, N. ve RIGDON, E., (2001), </w:t>
      </w:r>
      <w:r w:rsidRPr="00D159AE">
        <w:rPr>
          <w:rFonts w:cs="Times New Roman"/>
          <w:b/>
          <w:noProof/>
          <w:szCs w:val="24"/>
        </w:rPr>
        <w:t xml:space="preserve">Experiential value: Conceptualization, measurement and application in the catalog and Internet shopping environment, </w:t>
      </w:r>
      <w:r w:rsidRPr="00D159AE">
        <w:rPr>
          <w:rFonts w:cs="Times New Roman"/>
          <w:iCs/>
          <w:noProof/>
          <w:szCs w:val="24"/>
        </w:rPr>
        <w:t>Journal of Retailing</w:t>
      </w:r>
      <w:r w:rsidRPr="00D159AE">
        <w:rPr>
          <w:rFonts w:cs="Times New Roman"/>
          <w:noProof/>
          <w:szCs w:val="24"/>
        </w:rPr>
        <w:t xml:space="preserve">, </w:t>
      </w:r>
      <w:r w:rsidRPr="00D159AE">
        <w:rPr>
          <w:rFonts w:cs="Times New Roman"/>
          <w:iCs/>
          <w:noProof/>
          <w:szCs w:val="24"/>
        </w:rPr>
        <w:t xml:space="preserve">77 </w:t>
      </w:r>
      <w:r w:rsidR="00C623A1" w:rsidRPr="00D159AE">
        <w:rPr>
          <w:rFonts w:cs="Times New Roman"/>
          <w:noProof/>
          <w:szCs w:val="24"/>
        </w:rPr>
        <w:t>(1), 39–56,</w:t>
      </w:r>
      <w:r w:rsidRPr="00D159AE">
        <w:rPr>
          <w:rFonts w:cs="Times New Roman"/>
          <w:noProof/>
          <w:szCs w:val="24"/>
        </w:rPr>
        <w:t xml:space="preserve"> https://doi.org/10.1016/S0022-4359(00)00045-2</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MCLELLAN, H., (2000), </w:t>
      </w:r>
      <w:r w:rsidRPr="00D159AE">
        <w:rPr>
          <w:rFonts w:cs="Times New Roman"/>
          <w:b/>
          <w:noProof/>
          <w:szCs w:val="24"/>
        </w:rPr>
        <w:t>Experience design</w:t>
      </w:r>
      <w:r w:rsidRPr="00D159AE">
        <w:rPr>
          <w:rFonts w:cs="Times New Roman"/>
          <w:noProof/>
          <w:szCs w:val="24"/>
        </w:rPr>
        <w:t xml:space="preserve">, </w:t>
      </w:r>
      <w:r w:rsidRPr="00D159AE">
        <w:rPr>
          <w:rFonts w:cs="Times New Roman"/>
          <w:iCs/>
          <w:noProof/>
          <w:szCs w:val="24"/>
        </w:rPr>
        <w:t>Cyberpsychology and Behavior</w:t>
      </w:r>
      <w:r w:rsidRPr="00D159AE">
        <w:rPr>
          <w:rFonts w:cs="Times New Roman"/>
          <w:noProof/>
          <w:szCs w:val="24"/>
        </w:rPr>
        <w:t xml:space="preserve">, </w:t>
      </w:r>
      <w:r w:rsidRPr="00D159AE">
        <w:rPr>
          <w:rFonts w:cs="Times New Roman"/>
          <w:iCs/>
          <w:noProof/>
          <w:szCs w:val="24"/>
        </w:rPr>
        <w:t xml:space="preserve">3 </w:t>
      </w:r>
      <w:r w:rsidRPr="00D159AE">
        <w:rPr>
          <w:rFonts w:cs="Times New Roman"/>
          <w:noProof/>
          <w:szCs w:val="24"/>
        </w:rPr>
        <w:t>(1), 59–69.</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MOHR, K., BACKMAN, K. F., GAHAN, L. W. ve BACKMAN, S. J., (1993), </w:t>
      </w:r>
      <w:r w:rsidRPr="00D159AE">
        <w:rPr>
          <w:rFonts w:cs="Times New Roman"/>
          <w:b/>
          <w:noProof/>
          <w:szCs w:val="24"/>
        </w:rPr>
        <w:t>An investigation of festival motivations and event satisfaction by visitor type</w:t>
      </w:r>
      <w:r w:rsidRPr="00D159AE">
        <w:rPr>
          <w:rFonts w:cs="Times New Roman"/>
          <w:noProof/>
          <w:szCs w:val="24"/>
        </w:rPr>
        <w:t xml:space="preserve">, </w:t>
      </w:r>
      <w:r w:rsidRPr="00D159AE">
        <w:rPr>
          <w:rFonts w:cs="Times New Roman"/>
          <w:iCs/>
          <w:noProof/>
          <w:szCs w:val="24"/>
        </w:rPr>
        <w:t>Festival Management and Event Tourism</w:t>
      </w:r>
      <w:r w:rsidRPr="00D159AE">
        <w:rPr>
          <w:rFonts w:cs="Times New Roman"/>
          <w:noProof/>
          <w:szCs w:val="24"/>
        </w:rPr>
        <w:t xml:space="preserve">, </w:t>
      </w:r>
      <w:r w:rsidRPr="00D159AE">
        <w:rPr>
          <w:rFonts w:cs="Times New Roman"/>
          <w:iCs/>
          <w:noProof/>
          <w:szCs w:val="24"/>
        </w:rPr>
        <w:t xml:space="preserve">1 </w:t>
      </w:r>
      <w:r w:rsidRPr="00D159AE">
        <w:rPr>
          <w:rFonts w:cs="Times New Roman"/>
          <w:noProof/>
          <w:szCs w:val="24"/>
        </w:rPr>
        <w:t>(3), 89–97.</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MOON, K. S., KIM, M., KO, Y. J., CONNAUGHTON, D. P. ve  LEE, J. H., (2011), </w:t>
      </w:r>
      <w:r w:rsidRPr="00D159AE">
        <w:rPr>
          <w:rFonts w:cs="Times New Roman"/>
          <w:b/>
          <w:noProof/>
          <w:szCs w:val="24"/>
        </w:rPr>
        <w:t xml:space="preserve">The Influence of Consumer’s Event Quality Perception on Destination Image, </w:t>
      </w:r>
      <w:r w:rsidRPr="00D159AE">
        <w:rPr>
          <w:rFonts w:cs="Times New Roman"/>
          <w:iCs/>
          <w:noProof/>
          <w:szCs w:val="24"/>
        </w:rPr>
        <w:t>Managing Service Quality</w:t>
      </w:r>
      <w:r w:rsidRPr="00D159AE">
        <w:rPr>
          <w:rFonts w:cs="Times New Roman"/>
          <w:noProof/>
          <w:szCs w:val="24"/>
        </w:rPr>
        <w:t xml:space="preserve">, </w:t>
      </w:r>
      <w:r w:rsidRPr="00D159AE">
        <w:rPr>
          <w:rFonts w:cs="Times New Roman"/>
          <w:iCs/>
          <w:noProof/>
          <w:szCs w:val="24"/>
        </w:rPr>
        <w:t xml:space="preserve">21 </w:t>
      </w:r>
      <w:r w:rsidRPr="00D159AE">
        <w:rPr>
          <w:rFonts w:cs="Times New Roman"/>
          <w:noProof/>
          <w:szCs w:val="24"/>
        </w:rPr>
        <w:t>(3), 287–303. https://doi.org/10.1108/09604521111127974</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MORRIS, B., HOLBROOK, E. C. H., (1982), </w:t>
      </w:r>
      <w:r w:rsidRPr="00D159AE">
        <w:rPr>
          <w:rFonts w:cs="Times New Roman"/>
          <w:b/>
          <w:noProof/>
          <w:szCs w:val="24"/>
        </w:rPr>
        <w:t>The Experiential Aspects of Consumption:</w:t>
      </w:r>
      <w:r w:rsidRPr="00D159AE">
        <w:rPr>
          <w:rFonts w:cs="Times New Roman"/>
          <w:noProof/>
          <w:szCs w:val="24"/>
        </w:rPr>
        <w:t xml:space="preserve"> </w:t>
      </w:r>
      <w:r w:rsidRPr="00D159AE">
        <w:rPr>
          <w:rFonts w:cs="Times New Roman"/>
          <w:b/>
          <w:noProof/>
          <w:szCs w:val="24"/>
        </w:rPr>
        <w:t>Consumer Fantasies, Feelings and Fun,</w:t>
      </w:r>
      <w:r w:rsidRPr="00D159AE">
        <w:rPr>
          <w:rFonts w:cs="Times New Roman"/>
          <w:noProof/>
          <w:szCs w:val="24"/>
        </w:rPr>
        <w:t xml:space="preserve"> </w:t>
      </w:r>
      <w:r w:rsidRPr="00D159AE">
        <w:rPr>
          <w:rFonts w:cs="Times New Roman"/>
          <w:iCs/>
          <w:noProof/>
          <w:szCs w:val="24"/>
        </w:rPr>
        <w:t>Journal of Consumer Research</w:t>
      </w:r>
      <w:r w:rsidRPr="00D159AE">
        <w:rPr>
          <w:rFonts w:cs="Times New Roman"/>
          <w:noProof/>
          <w:szCs w:val="24"/>
        </w:rPr>
        <w:t xml:space="preserve">, </w:t>
      </w:r>
      <w:r w:rsidRPr="00D159AE">
        <w:rPr>
          <w:rFonts w:cs="Times New Roman"/>
          <w:iCs/>
          <w:noProof/>
          <w:szCs w:val="24"/>
        </w:rPr>
        <w:t xml:space="preserve">9 </w:t>
      </w:r>
      <w:r w:rsidR="00C623A1" w:rsidRPr="00D159AE">
        <w:rPr>
          <w:rFonts w:cs="Times New Roman"/>
          <w:noProof/>
          <w:szCs w:val="24"/>
        </w:rPr>
        <w:t>(2), 132–140,</w:t>
      </w:r>
      <w:r w:rsidRPr="00D159AE">
        <w:rPr>
          <w:rFonts w:cs="Times New Roman"/>
          <w:noProof/>
          <w:szCs w:val="24"/>
        </w:rPr>
        <w:t xml:space="preserve"> https://doi.org/10.1086/208906</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MOSSBERG, L., (2007), </w:t>
      </w:r>
      <w:r w:rsidRPr="00D159AE">
        <w:rPr>
          <w:rFonts w:cs="Times New Roman"/>
          <w:b/>
          <w:noProof/>
          <w:szCs w:val="24"/>
        </w:rPr>
        <w:t>A Marketing Approach to the Tourist Experience,</w:t>
      </w:r>
      <w:r w:rsidRPr="00D159AE">
        <w:rPr>
          <w:rFonts w:cs="Times New Roman"/>
          <w:noProof/>
          <w:szCs w:val="24"/>
        </w:rPr>
        <w:t xml:space="preserve"> </w:t>
      </w:r>
      <w:r w:rsidRPr="00D159AE">
        <w:rPr>
          <w:rFonts w:cs="Times New Roman"/>
          <w:iCs/>
          <w:noProof/>
          <w:szCs w:val="24"/>
        </w:rPr>
        <w:t>Scandinavian Journal of Hospitality and Tourism</w:t>
      </w:r>
      <w:r w:rsidRPr="00D159AE">
        <w:rPr>
          <w:rFonts w:cs="Times New Roman"/>
          <w:noProof/>
          <w:szCs w:val="24"/>
        </w:rPr>
        <w:t xml:space="preserve">, </w:t>
      </w:r>
      <w:r w:rsidRPr="00D159AE">
        <w:rPr>
          <w:rFonts w:cs="Times New Roman"/>
          <w:iCs/>
          <w:noProof/>
          <w:szCs w:val="24"/>
        </w:rPr>
        <w:t xml:space="preserve">7 </w:t>
      </w:r>
      <w:r w:rsidRPr="00D159AE">
        <w:rPr>
          <w:rFonts w:cs="Times New Roman"/>
          <w:noProof/>
          <w:szCs w:val="24"/>
        </w:rPr>
        <w:t>(1), 59–74</w:t>
      </w:r>
      <w:r w:rsidR="00C623A1" w:rsidRPr="00D159AE">
        <w:rPr>
          <w:rFonts w:cs="Times New Roman"/>
          <w:noProof/>
          <w:szCs w:val="24"/>
        </w:rPr>
        <w:t>,</w:t>
      </w:r>
      <w:r w:rsidRPr="00D159AE">
        <w:rPr>
          <w:rFonts w:cs="Times New Roman"/>
          <w:noProof/>
          <w:szCs w:val="24"/>
        </w:rPr>
        <w:t xml:space="preserve"> https://doi.org/10.1080/15022250701231915</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MOSSBERG, L., (2008), </w:t>
      </w:r>
      <w:r w:rsidRPr="00D159AE">
        <w:rPr>
          <w:rFonts w:cs="Times New Roman"/>
          <w:b/>
          <w:noProof/>
          <w:szCs w:val="24"/>
        </w:rPr>
        <w:t>Extraordinary Experiences through Storytelling,</w:t>
      </w:r>
      <w:r w:rsidRPr="00D159AE">
        <w:rPr>
          <w:rFonts w:cs="Times New Roman"/>
          <w:noProof/>
          <w:szCs w:val="24"/>
        </w:rPr>
        <w:t xml:space="preserve"> </w:t>
      </w:r>
      <w:r w:rsidRPr="00D159AE">
        <w:rPr>
          <w:rFonts w:cs="Times New Roman"/>
          <w:iCs/>
          <w:noProof/>
          <w:szCs w:val="24"/>
        </w:rPr>
        <w:t>Scandinavian Journal of Hospitality and Tourism</w:t>
      </w:r>
      <w:r w:rsidRPr="00D159AE">
        <w:rPr>
          <w:rFonts w:cs="Times New Roman"/>
          <w:noProof/>
          <w:szCs w:val="24"/>
        </w:rPr>
        <w:t xml:space="preserve">, </w:t>
      </w:r>
      <w:r w:rsidRPr="00D159AE">
        <w:rPr>
          <w:rFonts w:cs="Times New Roman"/>
          <w:iCs/>
          <w:noProof/>
          <w:szCs w:val="24"/>
        </w:rPr>
        <w:t xml:space="preserve">8 </w:t>
      </w:r>
      <w:r w:rsidR="00C623A1" w:rsidRPr="00D159AE">
        <w:rPr>
          <w:rFonts w:cs="Times New Roman"/>
          <w:noProof/>
          <w:szCs w:val="24"/>
        </w:rPr>
        <w:t>(3), 195–210,</w:t>
      </w:r>
      <w:r w:rsidRPr="00D159AE">
        <w:rPr>
          <w:rFonts w:cs="Times New Roman"/>
          <w:noProof/>
          <w:szCs w:val="24"/>
        </w:rPr>
        <w:t xml:space="preserve"> https://doi.org/10.1080/15022250802532443</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NAEHYUN, J., SANGMOOK, L. ve HYUCKGI, L., (2013), </w:t>
      </w:r>
      <w:r w:rsidRPr="00D159AE">
        <w:rPr>
          <w:rFonts w:cs="Times New Roman"/>
          <w:b/>
          <w:noProof/>
          <w:szCs w:val="24"/>
        </w:rPr>
        <w:t xml:space="preserve">The Effect of Experience Quality on Perceived Value, Satisfaction, Image and Behavioral Intention of Water Park Patrons: New versus Repeat Visitors, </w:t>
      </w:r>
      <w:r w:rsidRPr="00D159AE">
        <w:rPr>
          <w:rFonts w:cs="Times New Roman"/>
          <w:iCs/>
          <w:noProof/>
          <w:szCs w:val="24"/>
        </w:rPr>
        <w:t>International Journal of Tourism Resource</w:t>
      </w:r>
      <w:r w:rsidR="00C623A1" w:rsidRPr="00D159AE">
        <w:rPr>
          <w:rFonts w:cs="Times New Roman"/>
          <w:noProof/>
          <w:szCs w:val="24"/>
        </w:rPr>
        <w:t>, (17), 82–95,</w:t>
      </w:r>
      <w:r w:rsidRPr="00D159AE">
        <w:rPr>
          <w:rFonts w:cs="Times New Roman"/>
          <w:noProof/>
          <w:szCs w:val="24"/>
        </w:rPr>
        <w:t xml:space="preserve"> https://doi.org/10.1002/jtr</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O’SULLIVAN, E. L. ve SPANGLER, K. J., (1998), </w:t>
      </w:r>
      <w:r w:rsidRPr="00D159AE">
        <w:rPr>
          <w:rFonts w:cs="Times New Roman"/>
          <w:b/>
          <w:iCs/>
          <w:noProof/>
          <w:szCs w:val="24"/>
        </w:rPr>
        <w:t>Experience marketing: Strategies for the new Millennium,</w:t>
      </w:r>
      <w:r w:rsidRPr="00D159AE">
        <w:rPr>
          <w:rFonts w:cs="Times New Roman"/>
          <w:noProof/>
          <w:szCs w:val="24"/>
        </w:rPr>
        <w:t xml:space="preserve"> Venture Publishing Inc.</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OH, H., FIORE,  A. M. ve  JEOUNG, M., (2007), </w:t>
      </w:r>
      <w:r w:rsidRPr="00D159AE">
        <w:rPr>
          <w:rFonts w:cs="Times New Roman"/>
          <w:b/>
          <w:noProof/>
          <w:szCs w:val="24"/>
        </w:rPr>
        <w:t xml:space="preserve">Measuring Experience Economy Concepts: Tourism Applications,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 xml:space="preserve">46 </w:t>
      </w:r>
      <w:r w:rsidR="00C623A1" w:rsidRPr="00D159AE">
        <w:rPr>
          <w:rFonts w:cs="Times New Roman"/>
          <w:noProof/>
          <w:szCs w:val="24"/>
        </w:rPr>
        <w:t>(2), 119–132,</w:t>
      </w:r>
      <w:r w:rsidRPr="00D159AE">
        <w:rPr>
          <w:rFonts w:cs="Times New Roman"/>
          <w:noProof/>
          <w:szCs w:val="24"/>
        </w:rPr>
        <w:t xml:space="preserve"> https://doi.org/10.1177/0047287507304039</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ORAL, S., ÇELİK, A., (2014), </w:t>
      </w:r>
      <w:r w:rsidRPr="00D159AE">
        <w:rPr>
          <w:rFonts w:cs="Times New Roman"/>
          <w:b/>
          <w:noProof/>
          <w:szCs w:val="24"/>
        </w:rPr>
        <w:t>Deneyimsel Değer, Tüketici Tatmini ve Tüketici Sadakati Arasındaki İlişkinin Belirlenmesine Yönelik Bir Araştırma,</w:t>
      </w:r>
      <w:r w:rsidRPr="00D159AE">
        <w:rPr>
          <w:rFonts w:cs="Times New Roman"/>
          <w:noProof/>
          <w:szCs w:val="24"/>
        </w:rPr>
        <w:t xml:space="preserve"> </w:t>
      </w:r>
      <w:r w:rsidRPr="00D159AE">
        <w:rPr>
          <w:rFonts w:cs="Times New Roman"/>
          <w:iCs/>
          <w:noProof/>
          <w:szCs w:val="24"/>
        </w:rPr>
        <w:t>Dokuz Eylül Üniversitesi Sosyal Bilimler Enstitüsü Dergisi</w:t>
      </w:r>
      <w:r w:rsidRPr="00D159AE">
        <w:rPr>
          <w:rFonts w:cs="Times New Roman"/>
          <w:noProof/>
          <w:szCs w:val="24"/>
        </w:rPr>
        <w:t xml:space="preserve">, </w:t>
      </w:r>
      <w:r w:rsidRPr="00D159AE">
        <w:rPr>
          <w:rFonts w:cs="Times New Roman"/>
          <w:iCs/>
          <w:noProof/>
          <w:szCs w:val="24"/>
        </w:rPr>
        <w:t xml:space="preserve">16 </w:t>
      </w:r>
      <w:r w:rsidRPr="00D159AE">
        <w:rPr>
          <w:rFonts w:cs="Times New Roman"/>
          <w:noProof/>
          <w:szCs w:val="24"/>
        </w:rPr>
        <w:t>(3), 469–497.</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PIKKEMAAT, B. ve WEIERMAIR, K., (2007), </w:t>
      </w:r>
      <w:r w:rsidRPr="00D159AE">
        <w:rPr>
          <w:rFonts w:cs="Times New Roman"/>
          <w:b/>
          <w:noProof/>
          <w:szCs w:val="24"/>
        </w:rPr>
        <w:t>Innovation through cooperation in destinations: First results of an empirical study in Austria,</w:t>
      </w:r>
      <w:r w:rsidRPr="00D159AE">
        <w:rPr>
          <w:rFonts w:cs="Times New Roman"/>
          <w:noProof/>
          <w:szCs w:val="24"/>
        </w:rPr>
        <w:t xml:space="preserve"> </w:t>
      </w:r>
      <w:r w:rsidRPr="00D159AE">
        <w:rPr>
          <w:rFonts w:cs="Times New Roman"/>
          <w:iCs/>
          <w:noProof/>
          <w:szCs w:val="24"/>
        </w:rPr>
        <w:t>Anatolia</w:t>
      </w:r>
      <w:r w:rsidRPr="00D159AE">
        <w:rPr>
          <w:rFonts w:cs="Times New Roman"/>
          <w:noProof/>
          <w:szCs w:val="24"/>
        </w:rPr>
        <w:t xml:space="preserve">, </w:t>
      </w:r>
      <w:r w:rsidRPr="00D159AE">
        <w:rPr>
          <w:rFonts w:cs="Times New Roman"/>
          <w:iCs/>
          <w:noProof/>
          <w:szCs w:val="24"/>
        </w:rPr>
        <w:t xml:space="preserve">18 </w:t>
      </w:r>
      <w:r w:rsidRPr="00D159AE">
        <w:rPr>
          <w:rFonts w:cs="Times New Roman"/>
          <w:noProof/>
          <w:szCs w:val="24"/>
        </w:rPr>
        <w:t>(1), 67–83.</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PINE, J. ve GILMORE, J. H., (1998), </w:t>
      </w:r>
      <w:r w:rsidRPr="00D159AE">
        <w:rPr>
          <w:rFonts w:cs="Times New Roman"/>
          <w:b/>
          <w:noProof/>
          <w:szCs w:val="24"/>
        </w:rPr>
        <w:t>Welcome to the Experience Economy</w:t>
      </w:r>
      <w:r w:rsidRPr="00D159AE">
        <w:rPr>
          <w:rFonts w:cs="Times New Roman"/>
          <w:noProof/>
          <w:szCs w:val="24"/>
        </w:rPr>
        <w:t xml:space="preserve">, </w:t>
      </w:r>
      <w:r w:rsidRPr="00D159AE">
        <w:rPr>
          <w:rFonts w:cs="Times New Roman"/>
          <w:iCs/>
          <w:noProof/>
          <w:szCs w:val="24"/>
        </w:rPr>
        <w:t>Harvard Business Review</w:t>
      </w:r>
      <w:r w:rsidRPr="00D159AE">
        <w:rPr>
          <w:rFonts w:cs="Times New Roman"/>
          <w:noProof/>
          <w:szCs w:val="24"/>
        </w:rPr>
        <w:t xml:space="preserve">, </w:t>
      </w:r>
      <w:r w:rsidRPr="00D159AE">
        <w:rPr>
          <w:rFonts w:cs="Times New Roman"/>
          <w:iCs/>
          <w:noProof/>
          <w:szCs w:val="24"/>
        </w:rPr>
        <w:t xml:space="preserve">76 </w:t>
      </w:r>
      <w:r w:rsidR="00C623A1" w:rsidRPr="00D159AE">
        <w:rPr>
          <w:rFonts w:cs="Times New Roman"/>
          <w:noProof/>
          <w:szCs w:val="24"/>
        </w:rPr>
        <w:t>(4), 97–105,</w:t>
      </w:r>
      <w:r w:rsidRPr="00D159AE">
        <w:rPr>
          <w:rFonts w:cs="Times New Roman"/>
          <w:noProof/>
          <w:szCs w:val="24"/>
        </w:rPr>
        <w:t xml:space="preserve"> https://doi.org/Article</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PREBENSEN, N. K., WOO, E., CHEN, J. S. ve UYSAL, M., (2013), </w:t>
      </w:r>
      <w:r w:rsidRPr="00D159AE">
        <w:rPr>
          <w:rFonts w:cs="Times New Roman"/>
          <w:b/>
          <w:noProof/>
          <w:szCs w:val="24"/>
        </w:rPr>
        <w:t>Motivation and Involvement as Antecedents of the Perceived Value of the Destination Experience</w:t>
      </w:r>
      <w:r w:rsidRPr="00D159AE">
        <w:rPr>
          <w:rFonts w:cs="Times New Roman"/>
          <w:noProof/>
          <w:szCs w:val="24"/>
        </w:rPr>
        <w:t xml:space="preserve">, </w:t>
      </w:r>
      <w:r w:rsidRPr="00D159AE">
        <w:rPr>
          <w:rFonts w:cs="Times New Roman"/>
          <w:iCs/>
          <w:noProof/>
          <w:szCs w:val="24"/>
        </w:rPr>
        <w:t>Journal of Travel Research</w:t>
      </w:r>
      <w:r w:rsidRPr="00D159AE">
        <w:rPr>
          <w:rFonts w:cs="Times New Roman"/>
          <w:noProof/>
          <w:szCs w:val="24"/>
        </w:rPr>
        <w:t xml:space="preserve">, </w:t>
      </w:r>
      <w:r w:rsidRPr="00D159AE">
        <w:rPr>
          <w:rFonts w:cs="Times New Roman"/>
          <w:iCs/>
          <w:noProof/>
          <w:szCs w:val="24"/>
        </w:rPr>
        <w:t xml:space="preserve">52 </w:t>
      </w:r>
      <w:r w:rsidR="00C623A1" w:rsidRPr="00D159AE">
        <w:rPr>
          <w:rFonts w:cs="Times New Roman"/>
          <w:noProof/>
          <w:szCs w:val="24"/>
        </w:rPr>
        <w:t>(2), 253–264,</w:t>
      </w:r>
      <w:r w:rsidRPr="00D159AE">
        <w:rPr>
          <w:rFonts w:cs="Times New Roman"/>
          <w:noProof/>
          <w:szCs w:val="24"/>
        </w:rPr>
        <w:t xml:space="preserve"> https://doi.org/10.1177/0047287512461181</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ROBERT, L. ve CHAMBERS, R., (2000), </w:t>
      </w:r>
      <w:r w:rsidRPr="00D159AE">
        <w:rPr>
          <w:rFonts w:cs="Times New Roman"/>
          <w:b/>
          <w:noProof/>
          <w:szCs w:val="24"/>
        </w:rPr>
        <w:t>Marketing Leadership in Hospitality,</w:t>
      </w:r>
      <w:r w:rsidRPr="00D159AE">
        <w:rPr>
          <w:rFonts w:cs="Times New Roman"/>
          <w:noProof/>
          <w:szCs w:val="24"/>
        </w:rPr>
        <w:t xml:space="preserve"> </w:t>
      </w:r>
      <w:r w:rsidRPr="00D159AE">
        <w:rPr>
          <w:rFonts w:cs="Times New Roman"/>
          <w:iCs/>
          <w:noProof/>
          <w:szCs w:val="24"/>
        </w:rPr>
        <w:t>New York</w:t>
      </w:r>
      <w:r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RODRIGUEZ, MOLINA, M. Á., FRÍAS-JAMILENA, D. M. ve CASTAÑEDA-GARCIA, J. A., (2012), </w:t>
      </w:r>
      <w:r w:rsidRPr="00D159AE">
        <w:rPr>
          <w:rFonts w:cs="Times New Roman"/>
          <w:b/>
          <w:noProof/>
          <w:szCs w:val="24"/>
        </w:rPr>
        <w:t xml:space="preserve">The moderating role of past experience in the formation of a tourist destination’s image and in tourists’ behavioural intentions, </w:t>
      </w:r>
      <w:r w:rsidRPr="00D159AE">
        <w:rPr>
          <w:rFonts w:cs="Times New Roman"/>
          <w:iCs/>
          <w:noProof/>
          <w:szCs w:val="24"/>
        </w:rPr>
        <w:t>Current Issues in Tourism</w:t>
      </w:r>
      <w:r w:rsidRPr="00D159AE">
        <w:rPr>
          <w:rFonts w:cs="Times New Roman"/>
          <w:noProof/>
          <w:szCs w:val="24"/>
        </w:rPr>
        <w:t xml:space="preserve">, </w:t>
      </w:r>
      <w:r w:rsidRPr="00D159AE">
        <w:rPr>
          <w:rFonts w:cs="Times New Roman"/>
          <w:iCs/>
          <w:noProof/>
          <w:szCs w:val="24"/>
        </w:rPr>
        <w:t xml:space="preserve">3500 </w:t>
      </w:r>
      <w:r w:rsidRPr="00D159AE">
        <w:rPr>
          <w:rFonts w:cs="Times New Roman"/>
          <w:noProof/>
          <w:szCs w:val="24"/>
        </w:rPr>
        <w:t>(May 2013), 1–21, https://doi.org/10.1080/13683500.2012.665045</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SCHMITT, B., (1999), </w:t>
      </w:r>
      <w:r w:rsidRPr="00D159AE">
        <w:rPr>
          <w:rFonts w:cs="Times New Roman"/>
          <w:b/>
          <w:noProof/>
          <w:szCs w:val="24"/>
        </w:rPr>
        <w:t>Experiential Marketing</w:t>
      </w:r>
      <w:r w:rsidRPr="00D159AE">
        <w:rPr>
          <w:rFonts w:cs="Times New Roman"/>
          <w:noProof/>
          <w:szCs w:val="24"/>
        </w:rPr>
        <w:t xml:space="preserve">, </w:t>
      </w:r>
      <w:r w:rsidRPr="00D159AE">
        <w:rPr>
          <w:rFonts w:cs="Times New Roman"/>
          <w:iCs/>
          <w:noProof/>
          <w:szCs w:val="24"/>
        </w:rPr>
        <w:t>Journal of Marketing Management</w:t>
      </w:r>
      <w:r w:rsidRPr="00D159AE">
        <w:rPr>
          <w:rFonts w:cs="Times New Roman"/>
          <w:noProof/>
          <w:szCs w:val="24"/>
        </w:rPr>
        <w:t xml:space="preserve">, </w:t>
      </w:r>
      <w:r w:rsidRPr="00D159AE">
        <w:rPr>
          <w:rFonts w:cs="Times New Roman"/>
          <w:iCs/>
          <w:noProof/>
          <w:szCs w:val="24"/>
        </w:rPr>
        <w:t>15</w:t>
      </w:r>
      <w:r w:rsidR="00C623A1" w:rsidRPr="00D159AE">
        <w:rPr>
          <w:rFonts w:cs="Times New Roman"/>
          <w:noProof/>
          <w:szCs w:val="24"/>
        </w:rPr>
        <w:t>, 53–67,</w:t>
      </w:r>
      <w:r w:rsidRPr="00D159AE">
        <w:rPr>
          <w:rFonts w:cs="Times New Roman"/>
          <w:noProof/>
          <w:szCs w:val="24"/>
        </w:rPr>
        <w:t xml:space="preserve"> https://doi.org/10.1362/026725799784870496</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SCHNEIDER, P. P. ve VOGT, C. A., (2012), </w:t>
      </w:r>
      <w:r w:rsidRPr="00D159AE">
        <w:rPr>
          <w:rFonts w:cs="Times New Roman"/>
          <w:b/>
          <w:noProof/>
          <w:szCs w:val="24"/>
        </w:rPr>
        <w:t xml:space="preserve">Applying the 3M Model of personality and motivation to adventure travelers, </w:t>
      </w:r>
      <w:r w:rsidRPr="00D159AE">
        <w:rPr>
          <w:rFonts w:cs="Times New Roman"/>
          <w:iCs/>
          <w:noProof/>
          <w:szCs w:val="24"/>
        </w:rPr>
        <w:t>Journal of Travel Research</w:t>
      </w:r>
      <w:r w:rsidRPr="00D159AE">
        <w:rPr>
          <w:rFonts w:cs="Times New Roman"/>
          <w:noProof/>
          <w:szCs w:val="24"/>
        </w:rPr>
        <w:t>, 47287512451134.</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SHETH, J. N</w:t>
      </w:r>
      <w:r w:rsidR="00C623A1" w:rsidRPr="00D159AE">
        <w:rPr>
          <w:rFonts w:cs="Times New Roman"/>
          <w:noProof/>
          <w:szCs w:val="24"/>
        </w:rPr>
        <w:t>.</w:t>
      </w:r>
      <w:r w:rsidRPr="00D159AE">
        <w:rPr>
          <w:rFonts w:cs="Times New Roman"/>
          <w:noProof/>
          <w:szCs w:val="24"/>
        </w:rPr>
        <w:t xml:space="preserve">, NEWMAN B. I. ve GROSS, B. L., (1991), </w:t>
      </w:r>
      <w:r w:rsidRPr="00D159AE">
        <w:rPr>
          <w:rFonts w:cs="Times New Roman"/>
          <w:b/>
          <w:noProof/>
          <w:szCs w:val="24"/>
        </w:rPr>
        <w:t xml:space="preserve">Why we buy what we </w:t>
      </w:r>
      <w:r w:rsidRPr="00D159AE">
        <w:rPr>
          <w:rFonts w:cs="Times New Roman"/>
          <w:b/>
          <w:noProof/>
          <w:szCs w:val="24"/>
        </w:rPr>
        <w:lastRenderedPageBreak/>
        <w:t>buy:</w:t>
      </w:r>
      <w:r w:rsidR="00C623A1" w:rsidRPr="00D159AE">
        <w:rPr>
          <w:rFonts w:cs="Times New Roman"/>
          <w:b/>
          <w:noProof/>
          <w:szCs w:val="24"/>
        </w:rPr>
        <w:t xml:space="preserve"> A theory of consumption values,</w:t>
      </w:r>
      <w:r w:rsidRPr="00D159AE">
        <w:rPr>
          <w:rFonts w:cs="Times New Roman"/>
          <w:noProof/>
          <w:szCs w:val="24"/>
        </w:rPr>
        <w:t xml:space="preserve"> </w:t>
      </w:r>
      <w:r w:rsidRPr="00D159AE">
        <w:rPr>
          <w:rFonts w:cs="Times New Roman"/>
          <w:iCs/>
          <w:noProof/>
          <w:szCs w:val="24"/>
        </w:rPr>
        <w:t>Journal of Business Research</w:t>
      </w:r>
      <w:r w:rsidRPr="00D159AE">
        <w:rPr>
          <w:rFonts w:cs="Times New Roman"/>
          <w:noProof/>
          <w:szCs w:val="24"/>
        </w:rPr>
        <w:t xml:space="preserve">, </w:t>
      </w:r>
      <w:r w:rsidRPr="00D159AE">
        <w:rPr>
          <w:rFonts w:cs="Times New Roman"/>
          <w:iCs/>
          <w:noProof/>
          <w:szCs w:val="24"/>
        </w:rPr>
        <w:t xml:space="preserve">22 </w:t>
      </w:r>
      <w:r w:rsidRPr="00D159AE">
        <w:rPr>
          <w:rFonts w:cs="Times New Roman"/>
          <w:noProof/>
          <w:szCs w:val="24"/>
        </w:rPr>
        <w:t>(2), 159–170.</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THORNE, F. C., (1963), </w:t>
      </w:r>
      <w:r w:rsidRPr="00D159AE">
        <w:rPr>
          <w:rFonts w:cs="Times New Roman"/>
          <w:b/>
          <w:noProof/>
          <w:szCs w:val="24"/>
        </w:rPr>
        <w:t xml:space="preserve">The clinical use of peak and nadir experience reports, </w:t>
      </w:r>
      <w:r w:rsidRPr="00D159AE">
        <w:rPr>
          <w:rFonts w:cs="Times New Roman"/>
          <w:iCs/>
          <w:noProof/>
          <w:szCs w:val="24"/>
        </w:rPr>
        <w:t>Journal of Clinical Psychology</w:t>
      </w:r>
      <w:r w:rsidRPr="00D159AE">
        <w:rPr>
          <w:rFonts w:cs="Times New Roman"/>
          <w:noProof/>
          <w:szCs w:val="24"/>
        </w:rPr>
        <w:t xml:space="preserve">, </w:t>
      </w:r>
      <w:r w:rsidRPr="00D159AE">
        <w:rPr>
          <w:rFonts w:cs="Times New Roman"/>
          <w:iCs/>
          <w:noProof/>
          <w:szCs w:val="24"/>
        </w:rPr>
        <w:t xml:space="preserve">19 </w:t>
      </w:r>
      <w:r w:rsidRPr="00D159AE">
        <w:rPr>
          <w:rFonts w:cs="Times New Roman"/>
          <w:noProof/>
          <w:szCs w:val="24"/>
        </w:rPr>
        <w:t>(2), 248–250.</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TITZ, K., (2008), </w:t>
      </w:r>
      <w:r w:rsidRPr="00D159AE">
        <w:rPr>
          <w:rFonts w:cs="Times New Roman"/>
          <w:b/>
          <w:noProof/>
          <w:szCs w:val="24"/>
        </w:rPr>
        <w:t>Experiential consumption: Affect-emotions-hedonism</w:t>
      </w:r>
      <w:r w:rsidRPr="00D159AE">
        <w:rPr>
          <w:rFonts w:cs="Times New Roman"/>
          <w:noProof/>
          <w:szCs w:val="24"/>
        </w:rPr>
        <w:t xml:space="preserve">, </w:t>
      </w:r>
      <w:r w:rsidRPr="00D159AE">
        <w:rPr>
          <w:rFonts w:cs="Times New Roman"/>
          <w:iCs/>
          <w:noProof/>
          <w:szCs w:val="24"/>
        </w:rPr>
        <w:t>Handbook of Hospitality Marketing Management</w:t>
      </w:r>
      <w:r w:rsidRPr="00D159AE">
        <w:rPr>
          <w:rFonts w:cs="Times New Roman"/>
          <w:noProof/>
          <w:szCs w:val="24"/>
        </w:rPr>
        <w:t>, 324–352.</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TSAUR, S., CHIU, Y.ve WANG, C., (2007), </w:t>
      </w:r>
      <w:r w:rsidRPr="00D159AE">
        <w:rPr>
          <w:rFonts w:cs="Times New Roman"/>
          <w:b/>
          <w:noProof/>
          <w:szCs w:val="24"/>
        </w:rPr>
        <w:t>The Visitors Behavioral Consequences of Experiential Marketing the Visitors Behavioral Consequences of Experiential Marketing:</w:t>
      </w:r>
      <w:r w:rsidR="00BF0869">
        <w:rPr>
          <w:rFonts w:cs="Times New Roman"/>
          <w:b/>
          <w:noProof/>
          <w:szCs w:val="24"/>
        </w:rPr>
        <w:t xml:space="preserve"> </w:t>
      </w:r>
      <w:r w:rsidRPr="00D159AE">
        <w:rPr>
          <w:rFonts w:cs="Times New Roman"/>
          <w:b/>
          <w:noProof/>
          <w:szCs w:val="24"/>
        </w:rPr>
        <w:t xml:space="preserve">An Empirical Study on Taipei Zoo, </w:t>
      </w:r>
      <w:r w:rsidRPr="00D159AE">
        <w:rPr>
          <w:rFonts w:cs="Times New Roman"/>
          <w:iCs/>
          <w:noProof/>
          <w:szCs w:val="24"/>
        </w:rPr>
        <w:t>Journal of Travel &amp; Tourism Marketing</w:t>
      </w:r>
      <w:r w:rsidRPr="00D159AE">
        <w:rPr>
          <w:rFonts w:cs="Times New Roman"/>
          <w:noProof/>
          <w:szCs w:val="24"/>
        </w:rPr>
        <w:t xml:space="preserve">, </w:t>
      </w:r>
      <w:r w:rsidRPr="00D159AE">
        <w:rPr>
          <w:rFonts w:cs="Times New Roman"/>
          <w:iCs/>
          <w:noProof/>
          <w:szCs w:val="24"/>
        </w:rPr>
        <w:t xml:space="preserve">21:1 </w:t>
      </w:r>
      <w:r w:rsidR="00102264" w:rsidRPr="00D159AE">
        <w:rPr>
          <w:rFonts w:cs="Times New Roman"/>
          <w:noProof/>
          <w:szCs w:val="24"/>
        </w:rPr>
        <w:t>(January 2014), 37–41,</w:t>
      </w:r>
      <w:r w:rsidRPr="00D159AE">
        <w:rPr>
          <w:rFonts w:cs="Times New Roman"/>
          <w:noProof/>
          <w:szCs w:val="24"/>
        </w:rPr>
        <w:t xml:space="preserve"> https://doi.org/10.1300/J073v21n01</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TUCKER, H., (2010), </w:t>
      </w:r>
      <w:r w:rsidRPr="00D159AE">
        <w:rPr>
          <w:rFonts w:cs="Times New Roman"/>
          <w:b/>
          <w:noProof/>
          <w:szCs w:val="24"/>
        </w:rPr>
        <w:t xml:space="preserve">Appropriations in the air: hot-air ballooning and changing tourism relationships, </w:t>
      </w:r>
      <w:r w:rsidRPr="00D159AE">
        <w:rPr>
          <w:rFonts w:cs="Times New Roman"/>
          <w:b/>
          <w:iCs/>
          <w:noProof/>
          <w:szCs w:val="24"/>
        </w:rPr>
        <w:t>Intergraph: journal of Dialogic Anthropology</w:t>
      </w:r>
      <w:r w:rsidRPr="00D159AE">
        <w:rPr>
          <w:rFonts w:cs="Times New Roman"/>
          <w:b/>
          <w:noProof/>
          <w:szCs w:val="24"/>
        </w:rPr>
        <w:t>,</w:t>
      </w:r>
      <w:r w:rsidRPr="00D159AE">
        <w:rPr>
          <w:rFonts w:cs="Times New Roman"/>
          <w:noProof/>
          <w:szCs w:val="24"/>
        </w:rPr>
        <w:t xml:space="preserve"> </w:t>
      </w:r>
      <w:r w:rsidRPr="00D159AE">
        <w:rPr>
          <w:rFonts w:cs="Times New Roman"/>
          <w:iCs/>
          <w:noProof/>
          <w:szCs w:val="24"/>
        </w:rPr>
        <w:t xml:space="preserve">3 </w:t>
      </w:r>
      <w:r w:rsidRPr="00D159AE">
        <w:rPr>
          <w:rFonts w:cs="Times New Roman"/>
          <w:noProof/>
          <w:szCs w:val="24"/>
        </w:rPr>
        <w:t>(1), Retrieved from http://www.intergraph-journal.net/enhanced/home.htm</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URIELY, N., (2005), </w:t>
      </w:r>
      <w:r w:rsidRPr="00D159AE">
        <w:rPr>
          <w:rFonts w:cs="Times New Roman"/>
          <w:b/>
          <w:noProof/>
          <w:szCs w:val="24"/>
        </w:rPr>
        <w:t>The tourist expe</w:t>
      </w:r>
      <w:r w:rsidR="0082680A" w:rsidRPr="00D159AE">
        <w:rPr>
          <w:rFonts w:cs="Times New Roman"/>
          <w:b/>
          <w:noProof/>
          <w:szCs w:val="24"/>
        </w:rPr>
        <w:t>rience,</w:t>
      </w:r>
      <w:r w:rsidRPr="00D159AE">
        <w:rPr>
          <w:rFonts w:cs="Times New Roman"/>
          <w:b/>
          <w:noProof/>
          <w:szCs w:val="24"/>
        </w:rPr>
        <w:t xml:space="preserve"> </w:t>
      </w:r>
      <w:r w:rsidR="0082680A" w:rsidRPr="00D159AE">
        <w:rPr>
          <w:rFonts w:cs="Times New Roman"/>
          <w:b/>
          <w:noProof/>
          <w:szCs w:val="24"/>
        </w:rPr>
        <w:t>c</w:t>
      </w:r>
      <w:r w:rsidRPr="00D159AE">
        <w:rPr>
          <w:rFonts w:cs="Times New Roman"/>
          <w:b/>
          <w:noProof/>
          <w:szCs w:val="24"/>
        </w:rPr>
        <w:t>onceptual developments,</w:t>
      </w:r>
      <w:r w:rsidRPr="00D159AE">
        <w:rPr>
          <w:rFonts w:cs="Times New Roman"/>
          <w:noProof/>
          <w:szCs w:val="24"/>
        </w:rPr>
        <w:t xml:space="preserve"> </w:t>
      </w:r>
      <w:r w:rsidRPr="00D159AE">
        <w:rPr>
          <w:rFonts w:cs="Times New Roman"/>
          <w:iCs/>
          <w:noProof/>
          <w:szCs w:val="24"/>
        </w:rPr>
        <w:t>Annals of Tourism Research</w:t>
      </w:r>
      <w:r w:rsidRPr="00D159AE">
        <w:rPr>
          <w:rFonts w:cs="Times New Roman"/>
          <w:noProof/>
          <w:szCs w:val="24"/>
        </w:rPr>
        <w:t xml:space="preserve">, </w:t>
      </w:r>
      <w:r w:rsidRPr="00D159AE">
        <w:rPr>
          <w:rFonts w:cs="Times New Roman"/>
          <w:iCs/>
          <w:noProof/>
          <w:szCs w:val="24"/>
        </w:rPr>
        <w:t xml:space="preserve">32 </w:t>
      </w:r>
      <w:r w:rsidRPr="00D159AE">
        <w:rPr>
          <w:rFonts w:cs="Times New Roman"/>
          <w:noProof/>
          <w:szCs w:val="24"/>
        </w:rPr>
        <w:t>(1), 199–216, https://doi.org/10.1016/j.annals.2004.07.008</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VOLO, S., (2009), </w:t>
      </w:r>
      <w:r w:rsidRPr="00D159AE">
        <w:rPr>
          <w:rFonts w:cs="Times New Roman"/>
          <w:b/>
          <w:noProof/>
          <w:szCs w:val="24"/>
        </w:rPr>
        <w:t>Conceptualizing Experience: A Tourist Based Approach,</w:t>
      </w:r>
      <w:r w:rsidRPr="00D159AE">
        <w:rPr>
          <w:rFonts w:cs="Times New Roman"/>
          <w:noProof/>
          <w:szCs w:val="24"/>
        </w:rPr>
        <w:t xml:space="preserve"> </w:t>
      </w:r>
      <w:r w:rsidRPr="00D159AE">
        <w:rPr>
          <w:rFonts w:cs="Times New Roman"/>
          <w:iCs/>
          <w:noProof/>
          <w:szCs w:val="24"/>
        </w:rPr>
        <w:t>Journal of Hospitality Marketing &amp; Management</w:t>
      </w:r>
      <w:r w:rsidRPr="00D159AE">
        <w:rPr>
          <w:rFonts w:cs="Times New Roman"/>
          <w:noProof/>
          <w:szCs w:val="24"/>
        </w:rPr>
        <w:t xml:space="preserve">, </w:t>
      </w:r>
      <w:r w:rsidRPr="00D159AE">
        <w:rPr>
          <w:rFonts w:cs="Times New Roman"/>
          <w:iCs/>
          <w:noProof/>
          <w:szCs w:val="24"/>
        </w:rPr>
        <w:t xml:space="preserve">18 </w:t>
      </w:r>
      <w:r w:rsidR="00102264" w:rsidRPr="00D159AE">
        <w:rPr>
          <w:rFonts w:cs="Times New Roman"/>
          <w:noProof/>
          <w:szCs w:val="24"/>
        </w:rPr>
        <w:t>(2–3), 111–126,</w:t>
      </w:r>
      <w:r w:rsidRPr="00D159AE">
        <w:rPr>
          <w:rFonts w:cs="Times New Roman"/>
          <w:noProof/>
          <w:szCs w:val="24"/>
        </w:rPr>
        <w:t xml:space="preserve"> https://doi.org/10.1080/19368620802590134</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WALLS, A. R. ve WANG, Y., (2011), </w:t>
      </w:r>
      <w:r w:rsidRPr="00D159AE">
        <w:rPr>
          <w:rFonts w:cs="Times New Roman"/>
          <w:b/>
          <w:noProof/>
          <w:szCs w:val="24"/>
        </w:rPr>
        <w:t>Destination Marketing and Management Theories and Applications,</w:t>
      </w:r>
      <w:r w:rsidRPr="00D159AE">
        <w:rPr>
          <w:rFonts w:cs="Times New Roman"/>
          <w:noProof/>
          <w:szCs w:val="24"/>
        </w:rPr>
        <w:t xml:space="preserve"> In Y. Wang &amp; A. Pizam (Eds.), </w:t>
      </w:r>
      <w:r w:rsidRPr="00D159AE">
        <w:rPr>
          <w:rFonts w:cs="Times New Roman"/>
          <w:iCs/>
          <w:noProof/>
          <w:szCs w:val="24"/>
        </w:rPr>
        <w:t>Experiential Consumption and Destination Marketing</w:t>
      </w:r>
      <w:r w:rsidRPr="00D159AE">
        <w:rPr>
          <w:rFonts w:cs="Times New Roman"/>
          <w:noProof/>
          <w:szCs w:val="24"/>
        </w:rPr>
        <w:t xml:space="preserve"> (Vol. 2, pp. 82–98), Florida Üniversitesi, ABD.</w:t>
      </w:r>
    </w:p>
    <w:p w:rsidR="0061366A" w:rsidRPr="00D159AE" w:rsidRDefault="0061366A" w:rsidP="0061366A">
      <w:pPr>
        <w:pStyle w:val="ListeParagraf"/>
        <w:widowControl w:val="0"/>
        <w:autoSpaceDE w:val="0"/>
        <w:autoSpaceDN w:val="0"/>
        <w:adjustRightInd w:val="0"/>
        <w:spacing w:before="120" w:after="120" w:line="240" w:lineRule="auto"/>
        <w:rPr>
          <w:rFonts w:cs="Times New Roman"/>
          <w:noProof/>
          <w:szCs w:val="24"/>
        </w:rPr>
      </w:pPr>
    </w:p>
    <w:p w:rsidR="0061366A" w:rsidRPr="00D159AE"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WANG, W., CHEN, J. S</w:t>
      </w:r>
      <w:r w:rsidR="00D159AE">
        <w:rPr>
          <w:rFonts w:cs="Times New Roman"/>
          <w:noProof/>
          <w:szCs w:val="24"/>
        </w:rPr>
        <w:t>.</w:t>
      </w:r>
      <w:r w:rsidRPr="00D159AE">
        <w:rPr>
          <w:rFonts w:cs="Times New Roman"/>
          <w:noProof/>
          <w:szCs w:val="24"/>
        </w:rPr>
        <w:t>, FAN, L.ve LU</w:t>
      </w:r>
      <w:r w:rsidR="00D159AE">
        <w:rPr>
          <w:rFonts w:cs="Times New Roman"/>
          <w:noProof/>
          <w:szCs w:val="24"/>
        </w:rPr>
        <w:t>,</w:t>
      </w:r>
      <w:r w:rsidRPr="00D159AE">
        <w:rPr>
          <w:rFonts w:cs="Times New Roman"/>
          <w:noProof/>
          <w:szCs w:val="24"/>
        </w:rPr>
        <w:t xml:space="preserve"> J., (2012), </w:t>
      </w:r>
      <w:r w:rsidRPr="00D159AE">
        <w:rPr>
          <w:rFonts w:cs="Times New Roman"/>
          <w:b/>
          <w:noProof/>
          <w:szCs w:val="24"/>
        </w:rPr>
        <w:t>Tourist experience and Wetland parks: A case of Zhejiang, China,</w:t>
      </w:r>
      <w:r w:rsidRPr="00D159AE">
        <w:rPr>
          <w:rFonts w:cs="Times New Roman"/>
          <w:noProof/>
          <w:szCs w:val="24"/>
        </w:rPr>
        <w:t xml:space="preserve"> </w:t>
      </w:r>
      <w:r w:rsidRPr="00D159AE">
        <w:rPr>
          <w:rFonts w:cs="Times New Roman"/>
          <w:iCs/>
          <w:noProof/>
          <w:szCs w:val="24"/>
        </w:rPr>
        <w:t>Annals of Tourism Research</w:t>
      </w:r>
      <w:r w:rsidRPr="00D159AE">
        <w:rPr>
          <w:rFonts w:cs="Times New Roman"/>
          <w:noProof/>
          <w:szCs w:val="24"/>
        </w:rPr>
        <w:t xml:space="preserve">, </w:t>
      </w:r>
      <w:r w:rsidRPr="00D159AE">
        <w:rPr>
          <w:rFonts w:cs="Times New Roman"/>
          <w:iCs/>
          <w:noProof/>
          <w:szCs w:val="24"/>
        </w:rPr>
        <w:t xml:space="preserve">39 </w:t>
      </w:r>
      <w:r w:rsidR="00102264" w:rsidRPr="00D159AE">
        <w:rPr>
          <w:rFonts w:cs="Times New Roman"/>
          <w:noProof/>
          <w:szCs w:val="24"/>
        </w:rPr>
        <w:t>(4), 1763–1778,</w:t>
      </w:r>
      <w:r w:rsidRPr="00D159AE">
        <w:rPr>
          <w:rFonts w:cs="Times New Roman"/>
          <w:noProof/>
          <w:szCs w:val="24"/>
        </w:rPr>
        <w:t xml:space="preserve"> </w:t>
      </w:r>
    </w:p>
    <w:p w:rsidR="0061366A" w:rsidRPr="00D159AE" w:rsidRDefault="0061366A" w:rsidP="00102264">
      <w:pPr>
        <w:pStyle w:val="ListeParagraf"/>
        <w:widowControl w:val="0"/>
        <w:autoSpaceDE w:val="0"/>
        <w:autoSpaceDN w:val="0"/>
        <w:adjustRightInd w:val="0"/>
        <w:spacing w:before="120" w:after="120" w:line="240" w:lineRule="auto"/>
        <w:rPr>
          <w:rFonts w:cs="Times New Roman"/>
          <w:noProof/>
          <w:szCs w:val="24"/>
        </w:rPr>
      </w:pPr>
      <w:r w:rsidRPr="00D159AE">
        <w:rPr>
          <w:rFonts w:cs="Times New Roman"/>
          <w:noProof/>
          <w:szCs w:val="24"/>
        </w:rPr>
        <w:t>https://doi.org/10.1016/j.annals.2012.05.029</w:t>
      </w:r>
      <w:r w:rsidR="00A00AF5" w:rsidRPr="00D159AE">
        <w:rPr>
          <w:rFonts w:cs="Times New Roman"/>
          <w:noProof/>
          <w:szCs w:val="24"/>
        </w:rPr>
        <w:t>.</w:t>
      </w:r>
    </w:p>
    <w:p w:rsidR="0061366A" w:rsidRPr="00D159AE" w:rsidRDefault="0061366A" w:rsidP="0061366A">
      <w:pPr>
        <w:widowControl w:val="0"/>
        <w:autoSpaceDE w:val="0"/>
        <w:autoSpaceDN w:val="0"/>
        <w:adjustRightInd w:val="0"/>
        <w:spacing w:before="120" w:after="120" w:line="240" w:lineRule="auto"/>
        <w:contextualSpacing/>
        <w:rPr>
          <w:rFonts w:cs="Times New Roman"/>
          <w:noProof/>
          <w:szCs w:val="24"/>
        </w:rPr>
      </w:pPr>
    </w:p>
    <w:p w:rsidR="0061366A" w:rsidRDefault="0061366A" w:rsidP="0061366A">
      <w:pPr>
        <w:pStyle w:val="ListeParagraf"/>
        <w:widowControl w:val="0"/>
        <w:numPr>
          <w:ilvl w:val="0"/>
          <w:numId w:val="30"/>
        </w:numPr>
        <w:autoSpaceDE w:val="0"/>
        <w:autoSpaceDN w:val="0"/>
        <w:adjustRightInd w:val="0"/>
        <w:spacing w:before="120" w:after="120" w:line="240" w:lineRule="auto"/>
        <w:rPr>
          <w:rFonts w:cs="Times New Roman"/>
          <w:noProof/>
          <w:szCs w:val="24"/>
        </w:rPr>
      </w:pPr>
      <w:r w:rsidRPr="00D159AE">
        <w:rPr>
          <w:rFonts w:cs="Times New Roman"/>
          <w:noProof/>
          <w:szCs w:val="24"/>
        </w:rPr>
        <w:t xml:space="preserve">WILLIAMS, P.ve SOUTAR, G. N., (2009), </w:t>
      </w:r>
      <w:r w:rsidRPr="00D159AE">
        <w:rPr>
          <w:rFonts w:cs="Times New Roman"/>
          <w:b/>
          <w:noProof/>
          <w:szCs w:val="24"/>
        </w:rPr>
        <w:t>Value, Satisfaction and Behavioral Intentions in an Adventure Tourism Context,</w:t>
      </w:r>
      <w:r w:rsidRPr="00D159AE">
        <w:rPr>
          <w:rFonts w:cs="Times New Roman"/>
          <w:noProof/>
          <w:szCs w:val="24"/>
        </w:rPr>
        <w:t xml:space="preserve"> </w:t>
      </w:r>
      <w:r w:rsidRPr="00D159AE">
        <w:rPr>
          <w:rFonts w:cs="Times New Roman"/>
          <w:iCs/>
          <w:noProof/>
          <w:szCs w:val="24"/>
        </w:rPr>
        <w:t>Annals of Tourism Research</w:t>
      </w:r>
      <w:r w:rsidRPr="00D159AE">
        <w:rPr>
          <w:rFonts w:cs="Times New Roman"/>
          <w:noProof/>
          <w:szCs w:val="24"/>
        </w:rPr>
        <w:t xml:space="preserve">, </w:t>
      </w:r>
      <w:r w:rsidRPr="00D159AE">
        <w:rPr>
          <w:rFonts w:cs="Times New Roman"/>
          <w:iCs/>
          <w:noProof/>
          <w:szCs w:val="24"/>
        </w:rPr>
        <w:t>36</w:t>
      </w:r>
      <w:r w:rsidR="00A00AF5" w:rsidRPr="00D159AE">
        <w:rPr>
          <w:rFonts w:cs="Times New Roman"/>
          <w:iCs/>
          <w:noProof/>
          <w:szCs w:val="24"/>
        </w:rPr>
        <w:t xml:space="preserve"> </w:t>
      </w:r>
      <w:r w:rsidR="00AC7FB0" w:rsidRPr="00D159AE">
        <w:rPr>
          <w:rFonts w:cs="Times New Roman"/>
          <w:noProof/>
          <w:szCs w:val="24"/>
        </w:rPr>
        <w:t>(3), 413–438,</w:t>
      </w:r>
      <w:r w:rsidRPr="00D159AE">
        <w:rPr>
          <w:rFonts w:cs="Times New Roman"/>
          <w:noProof/>
          <w:szCs w:val="24"/>
        </w:rPr>
        <w:t xml:space="preserve"> https://doi.org/10.1016/j.annals.2009.02.002</w:t>
      </w:r>
      <w:r w:rsidR="00A00AF5" w:rsidRPr="00D159AE">
        <w:rPr>
          <w:rFonts w:cs="Times New Roman"/>
          <w:noProof/>
          <w:szCs w:val="24"/>
        </w:rPr>
        <w:t>.</w:t>
      </w:r>
    </w:p>
    <w:p w:rsidR="00D159AE" w:rsidRPr="00D159AE" w:rsidRDefault="00D159AE" w:rsidP="00D159AE">
      <w:pPr>
        <w:pStyle w:val="ListeParagraf"/>
        <w:widowControl w:val="0"/>
        <w:autoSpaceDE w:val="0"/>
        <w:autoSpaceDN w:val="0"/>
        <w:adjustRightInd w:val="0"/>
        <w:spacing w:before="120" w:after="120" w:line="240" w:lineRule="auto"/>
        <w:rPr>
          <w:rFonts w:cs="Times New Roman"/>
          <w:noProof/>
          <w:szCs w:val="24"/>
        </w:rPr>
      </w:pPr>
    </w:p>
    <w:p w:rsidR="00EF03D1" w:rsidRPr="0061366A" w:rsidRDefault="0061366A" w:rsidP="00F019AC">
      <w:pPr>
        <w:pStyle w:val="ListeParagraf"/>
        <w:widowControl w:val="0"/>
        <w:numPr>
          <w:ilvl w:val="0"/>
          <w:numId w:val="30"/>
        </w:numPr>
        <w:autoSpaceDE w:val="0"/>
        <w:autoSpaceDN w:val="0"/>
        <w:adjustRightInd w:val="0"/>
        <w:spacing w:before="120" w:after="120" w:line="240" w:lineRule="auto"/>
        <w:rPr>
          <w:rFonts w:cs="Times New Roman"/>
          <w:szCs w:val="24"/>
        </w:rPr>
      </w:pPr>
      <w:r w:rsidRPr="00D159AE">
        <w:rPr>
          <w:rFonts w:cs="Times New Roman"/>
          <w:noProof/>
          <w:szCs w:val="24"/>
        </w:rPr>
        <w:t xml:space="preserve">WOOD, E. H.ve MASTERMAN, G., (2008), </w:t>
      </w:r>
      <w:r w:rsidRPr="00D159AE">
        <w:rPr>
          <w:rFonts w:cs="Times New Roman"/>
          <w:b/>
          <w:noProof/>
          <w:szCs w:val="24"/>
        </w:rPr>
        <w:t xml:space="preserve">Event marketing: Measuring an experience? </w:t>
      </w:r>
      <w:r w:rsidRPr="00D159AE">
        <w:rPr>
          <w:rFonts w:cs="Times New Roman"/>
          <w:iCs/>
          <w:noProof/>
          <w:szCs w:val="24"/>
        </w:rPr>
        <w:t>7. Marketing Trends Congress, Venice</w:t>
      </w:r>
      <w:r w:rsidR="00AC7FB0" w:rsidRPr="00D159AE">
        <w:rPr>
          <w:rFonts w:cs="Times New Roman"/>
          <w:noProof/>
          <w:szCs w:val="24"/>
        </w:rPr>
        <w:t xml:space="preserve">, 1–27, </w:t>
      </w:r>
      <w:r w:rsidRPr="00D159AE">
        <w:rPr>
          <w:rFonts w:cs="Times New Roman"/>
          <w:noProof/>
          <w:szCs w:val="24"/>
        </w:rPr>
        <w:t>Retrieved from http://www.escp-</w:t>
      </w:r>
      <w:r w:rsidRPr="00D159AE">
        <w:rPr>
          <w:rFonts w:cs="Times New Roman"/>
          <w:noProof/>
          <w:szCs w:val="24"/>
        </w:rPr>
        <w:lastRenderedPageBreak/>
        <w:t>eap.eu/conferences/marketing/2008_cp/Materiali/Paper/Fr/Wood_Masterman.pdf</w:t>
      </w:r>
      <w:r w:rsidRPr="00D159AE">
        <w:rPr>
          <w:rFonts w:cs="Times New Roman"/>
          <w:szCs w:val="24"/>
        </w:rPr>
        <w:fldChar w:fldCharType="end"/>
      </w:r>
      <w:r w:rsidR="00A00AF5">
        <w:rPr>
          <w:rFonts w:cs="Times New Roman"/>
          <w:szCs w:val="24"/>
        </w:rPr>
        <w:t>.</w:t>
      </w:r>
    </w:p>
    <w:sectPr w:rsidR="00EF03D1" w:rsidRPr="00613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CF" w:rsidRDefault="00DA68CF" w:rsidP="00FA10B0">
      <w:pPr>
        <w:spacing w:after="0" w:line="240" w:lineRule="auto"/>
      </w:pPr>
      <w:r>
        <w:separator/>
      </w:r>
    </w:p>
  </w:endnote>
  <w:endnote w:type="continuationSeparator" w:id="0">
    <w:p w:rsidR="00DA68CF" w:rsidRDefault="00DA68CF" w:rsidP="00FA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imesNewRoman">
    <w:altName w:val="Yu Gothic UI"/>
    <w:panose1 w:val="00000000000000000000"/>
    <w:charset w:val="A2"/>
    <w:family w:val="auto"/>
    <w:notTrueType/>
    <w:pitch w:val="default"/>
    <w:sig w:usb0="00000005" w:usb1="00000000" w:usb2="00000000" w:usb3="00000000" w:csb0="0000001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CF" w:rsidRDefault="00DA68CF" w:rsidP="00FA10B0">
      <w:pPr>
        <w:spacing w:after="0" w:line="240" w:lineRule="auto"/>
      </w:pPr>
      <w:r>
        <w:separator/>
      </w:r>
    </w:p>
  </w:footnote>
  <w:footnote w:type="continuationSeparator" w:id="0">
    <w:p w:rsidR="00DA68CF" w:rsidRDefault="00DA68CF" w:rsidP="00FA10B0">
      <w:pPr>
        <w:spacing w:after="0" w:line="240" w:lineRule="auto"/>
      </w:pPr>
      <w:r>
        <w:continuationSeparator/>
      </w:r>
    </w:p>
  </w:footnote>
  <w:footnote w:id="1">
    <w:p w:rsidR="0029078A" w:rsidRPr="001C2323" w:rsidRDefault="0029078A" w:rsidP="0074402C">
      <w:pPr>
        <w:pStyle w:val="DipnotMetni"/>
        <w:spacing w:before="120" w:after="120"/>
        <w:rPr>
          <w:rFonts w:cs="Times New Roman"/>
          <w:i/>
          <w:sz w:val="22"/>
          <w:szCs w:val="22"/>
        </w:rPr>
      </w:pPr>
      <w:r>
        <w:rPr>
          <w:rStyle w:val="DipnotBavurusu"/>
        </w:rPr>
        <w:footnoteRef/>
      </w:r>
      <w:r>
        <w:t xml:space="preserve"> </w:t>
      </w:r>
      <w:r w:rsidRPr="001C2323">
        <w:rPr>
          <w:b/>
          <w:i/>
          <w:sz w:val="22"/>
          <w:szCs w:val="22"/>
        </w:rPr>
        <w:t>Akın ÖZEN</w:t>
      </w:r>
      <w:r w:rsidRPr="001C2323">
        <w:rPr>
          <w:i/>
          <w:sz w:val="22"/>
          <w:szCs w:val="22"/>
        </w:rPr>
        <w:t>, Dr.</w:t>
      </w:r>
      <w:r w:rsidR="00814EAA">
        <w:rPr>
          <w:i/>
          <w:sz w:val="22"/>
          <w:szCs w:val="22"/>
        </w:rPr>
        <w:t xml:space="preserve"> Öğretim Üyesi</w:t>
      </w:r>
      <w:r w:rsidRPr="001C2323">
        <w:rPr>
          <w:i/>
          <w:sz w:val="22"/>
          <w:szCs w:val="22"/>
        </w:rPr>
        <w:t xml:space="preserve">, </w:t>
      </w:r>
      <w:r w:rsidRPr="001C2323">
        <w:rPr>
          <w:rFonts w:cs="Times New Roman"/>
          <w:i/>
          <w:sz w:val="22"/>
          <w:szCs w:val="22"/>
        </w:rPr>
        <w:t>Nevşehir Hacı Bektaş Veli Üniversite</w:t>
      </w:r>
      <w:r w:rsidR="00F07C92">
        <w:rPr>
          <w:rFonts w:cs="Times New Roman"/>
          <w:i/>
          <w:sz w:val="22"/>
          <w:szCs w:val="22"/>
        </w:rPr>
        <w:t>si, Turizm İşletmeciliği Bölümü</w:t>
      </w:r>
      <w:r w:rsidR="00280488">
        <w:rPr>
          <w:rFonts w:cs="Times New Roman"/>
          <w:i/>
          <w:sz w:val="22"/>
          <w:szCs w:val="22"/>
        </w:rPr>
        <w:t xml:space="preserve">. </w:t>
      </w:r>
      <w:r w:rsidR="00205759">
        <w:rPr>
          <w:rFonts w:cs="Times New Roman"/>
          <w:i/>
          <w:sz w:val="22"/>
          <w:szCs w:val="22"/>
        </w:rPr>
        <w:t>ORCID: 0000-0003-1172-5448</w:t>
      </w:r>
      <w:bookmarkStart w:id="2" w:name="_GoBack"/>
      <w:bookmarkEnd w:id="2"/>
    </w:p>
    <w:p w:rsidR="0029078A" w:rsidRPr="0074402C" w:rsidRDefault="0074402C" w:rsidP="0074402C">
      <w:pPr>
        <w:pStyle w:val="ListeParagraf"/>
        <w:numPr>
          <w:ilvl w:val="0"/>
          <w:numId w:val="31"/>
        </w:numPr>
        <w:spacing w:before="120" w:after="120" w:line="240" w:lineRule="auto"/>
        <w:rPr>
          <w:rFonts w:eastAsia="Calibri" w:cs="Times New Roman"/>
          <w:i/>
          <w:sz w:val="18"/>
          <w:szCs w:val="18"/>
        </w:rPr>
      </w:pPr>
      <w:r w:rsidRPr="0074402C">
        <w:rPr>
          <w:rFonts w:eastAsia="Calibri" w:cs="Times New Roman"/>
          <w:i/>
          <w:sz w:val="18"/>
          <w:szCs w:val="18"/>
        </w:rPr>
        <w:t>Makale Gönderim</w:t>
      </w:r>
      <w:r>
        <w:rPr>
          <w:rFonts w:eastAsia="Calibri" w:cs="Times New Roman"/>
          <w:i/>
          <w:sz w:val="18"/>
          <w:szCs w:val="18"/>
        </w:rPr>
        <w:t xml:space="preserve"> </w:t>
      </w:r>
      <w:r w:rsidRPr="0074402C">
        <w:rPr>
          <w:rFonts w:eastAsia="Calibri" w:cs="Times New Roman"/>
          <w:i/>
          <w:sz w:val="18"/>
          <w:szCs w:val="18"/>
        </w:rPr>
        <w:t xml:space="preserve">Tarihi: 26.11.2017 Kabul Tarihi: 08.06.2018 </w:t>
      </w:r>
    </w:p>
    <w:p w:rsidR="0029078A" w:rsidRDefault="0029078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954"/>
    <w:multiLevelType w:val="multilevel"/>
    <w:tmpl w:val="08924AE8"/>
    <w:lvl w:ilvl="0">
      <w:start w:val="4"/>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E81CB5"/>
    <w:multiLevelType w:val="hybridMultilevel"/>
    <w:tmpl w:val="437A13E4"/>
    <w:lvl w:ilvl="0" w:tplc="F8127EB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C6B4F"/>
    <w:multiLevelType w:val="multilevel"/>
    <w:tmpl w:val="BB60DA4E"/>
    <w:lvl w:ilvl="0">
      <w:start w:val="4"/>
      <w:numFmt w:val="decimal"/>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8D62A92"/>
    <w:multiLevelType w:val="multilevel"/>
    <w:tmpl w:val="0E065A6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0A923891"/>
    <w:multiLevelType w:val="multilevel"/>
    <w:tmpl w:val="AFC21E0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1DE1EA0"/>
    <w:multiLevelType w:val="multilevel"/>
    <w:tmpl w:val="F7B47D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62B3038"/>
    <w:multiLevelType w:val="hybridMultilevel"/>
    <w:tmpl w:val="2786B5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F774D4"/>
    <w:multiLevelType w:val="hybridMultilevel"/>
    <w:tmpl w:val="91D08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732AB7"/>
    <w:multiLevelType w:val="hybridMultilevel"/>
    <w:tmpl w:val="E5CC68CE"/>
    <w:lvl w:ilvl="0" w:tplc="2642351E">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C343F"/>
    <w:multiLevelType w:val="hybridMultilevel"/>
    <w:tmpl w:val="34C8335A"/>
    <w:lvl w:ilvl="0" w:tplc="AB16D6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7C610A1"/>
    <w:multiLevelType w:val="multilevel"/>
    <w:tmpl w:val="9F0C1406"/>
    <w:lvl w:ilvl="0">
      <w:start w:val="4"/>
      <w:numFmt w:val="decimal"/>
      <w:lvlText w:val="%1."/>
      <w:lvlJc w:val="left"/>
      <w:pPr>
        <w:ind w:left="480" w:hanging="480"/>
      </w:pPr>
      <w:rPr>
        <w:rFonts w:hint="default"/>
      </w:rPr>
    </w:lvl>
    <w:lvl w:ilvl="1">
      <w:start w:val="11"/>
      <w:numFmt w:val="decimal"/>
      <w:suff w:val="space"/>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1356A"/>
    <w:multiLevelType w:val="hybridMultilevel"/>
    <w:tmpl w:val="7BAAC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C31BF0"/>
    <w:multiLevelType w:val="hybridMultilevel"/>
    <w:tmpl w:val="D8364A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17766D"/>
    <w:multiLevelType w:val="multilevel"/>
    <w:tmpl w:val="2D8CD8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7241"/>
    <w:multiLevelType w:val="multilevel"/>
    <w:tmpl w:val="CD8AC348"/>
    <w:lvl w:ilvl="0">
      <w:start w:val="1"/>
      <w:numFmt w:val="decimal"/>
      <w:suff w:val="space"/>
      <w:lvlText w:val="4.%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32F17E21"/>
    <w:multiLevelType w:val="hybridMultilevel"/>
    <w:tmpl w:val="EF5EA47A"/>
    <w:lvl w:ilvl="0" w:tplc="7AE88EB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952C71"/>
    <w:multiLevelType w:val="hybridMultilevel"/>
    <w:tmpl w:val="665C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A51B3F"/>
    <w:multiLevelType w:val="hybridMultilevel"/>
    <w:tmpl w:val="449EEC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48CE5BD6"/>
    <w:multiLevelType w:val="multilevel"/>
    <w:tmpl w:val="6A2CB7F6"/>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77543B"/>
    <w:multiLevelType w:val="hybridMultilevel"/>
    <w:tmpl w:val="2828D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3D6B4C"/>
    <w:multiLevelType w:val="multilevel"/>
    <w:tmpl w:val="1A8A6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F91FEC"/>
    <w:multiLevelType w:val="multilevel"/>
    <w:tmpl w:val="8AC640F6"/>
    <w:styleLink w:val="Sti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A17F80"/>
    <w:multiLevelType w:val="hybridMultilevel"/>
    <w:tmpl w:val="BB6CA7B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DB0627"/>
    <w:multiLevelType w:val="hybridMultilevel"/>
    <w:tmpl w:val="952AEC0E"/>
    <w:lvl w:ilvl="0" w:tplc="8F44B9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187331"/>
    <w:multiLevelType w:val="multilevel"/>
    <w:tmpl w:val="6C64CA3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E41E1"/>
    <w:multiLevelType w:val="hybridMultilevel"/>
    <w:tmpl w:val="15D61A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09D16E1"/>
    <w:multiLevelType w:val="multilevel"/>
    <w:tmpl w:val="9F0C1406"/>
    <w:lvl w:ilvl="0">
      <w:start w:val="4"/>
      <w:numFmt w:val="decimal"/>
      <w:lvlText w:val="%1."/>
      <w:lvlJc w:val="left"/>
      <w:pPr>
        <w:ind w:left="480" w:hanging="480"/>
      </w:pPr>
      <w:rPr>
        <w:rFonts w:hint="default"/>
      </w:rPr>
    </w:lvl>
    <w:lvl w:ilvl="1">
      <w:start w:val="11"/>
      <w:numFmt w:val="decimal"/>
      <w:suff w:val="space"/>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936038"/>
    <w:multiLevelType w:val="multilevel"/>
    <w:tmpl w:val="D09EC16C"/>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C260485"/>
    <w:multiLevelType w:val="hybridMultilevel"/>
    <w:tmpl w:val="21EE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D30A08"/>
    <w:multiLevelType w:val="hybridMultilevel"/>
    <w:tmpl w:val="B10C8E94"/>
    <w:lvl w:ilvl="0" w:tplc="56E89E50">
      <w:start w:val="2"/>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5"/>
  </w:num>
  <w:num w:numId="3">
    <w:abstractNumId w:val="20"/>
  </w:num>
  <w:num w:numId="4">
    <w:abstractNumId w:val="17"/>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26"/>
  </w:num>
  <w:num w:numId="10">
    <w:abstractNumId w:val="6"/>
  </w:num>
  <w:num w:numId="11">
    <w:abstractNumId w:val="25"/>
  </w:num>
  <w:num w:numId="12">
    <w:abstractNumId w:val="18"/>
  </w:num>
  <w:num w:numId="13">
    <w:abstractNumId w:val="2"/>
  </w:num>
  <w:num w:numId="14">
    <w:abstractNumId w:val="7"/>
  </w:num>
  <w:num w:numId="15">
    <w:abstractNumId w:val="19"/>
  </w:num>
  <w:num w:numId="16">
    <w:abstractNumId w:val="21"/>
  </w:num>
  <w:num w:numId="17">
    <w:abstractNumId w:val="29"/>
  </w:num>
  <w:num w:numId="18">
    <w:abstractNumId w:val="27"/>
  </w:num>
  <w:num w:numId="19">
    <w:abstractNumId w:val="4"/>
  </w:num>
  <w:num w:numId="20">
    <w:abstractNumId w:val="28"/>
  </w:num>
  <w:num w:numId="21">
    <w:abstractNumId w:val="22"/>
  </w:num>
  <w:num w:numId="22">
    <w:abstractNumId w:val="12"/>
  </w:num>
  <w:num w:numId="23">
    <w:abstractNumId w:val="9"/>
  </w:num>
  <w:num w:numId="24">
    <w:abstractNumId w:val="0"/>
  </w:num>
  <w:num w:numId="25">
    <w:abstractNumId w:val="13"/>
  </w:num>
  <w:num w:numId="26">
    <w:abstractNumId w:val="24"/>
  </w:num>
  <w:num w:numId="27">
    <w:abstractNumId w:val="10"/>
  </w:num>
  <w:num w:numId="28">
    <w:abstractNumId w:val="3"/>
  </w:num>
  <w:num w:numId="29">
    <w:abstractNumId w:val="1"/>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84"/>
    <w:rsid w:val="00023D70"/>
    <w:rsid w:val="00033036"/>
    <w:rsid w:val="00051606"/>
    <w:rsid w:val="00081D4E"/>
    <w:rsid w:val="000A62EF"/>
    <w:rsid w:val="000C45CD"/>
    <w:rsid w:val="000E5E50"/>
    <w:rsid w:val="000F2B0C"/>
    <w:rsid w:val="000F364C"/>
    <w:rsid w:val="001008D5"/>
    <w:rsid w:val="00102264"/>
    <w:rsid w:val="001455B2"/>
    <w:rsid w:val="00157BE8"/>
    <w:rsid w:val="001658EE"/>
    <w:rsid w:val="00167FC0"/>
    <w:rsid w:val="001762FE"/>
    <w:rsid w:val="0017776C"/>
    <w:rsid w:val="00193060"/>
    <w:rsid w:val="0019355F"/>
    <w:rsid w:val="00195F5B"/>
    <w:rsid w:val="00197A71"/>
    <w:rsid w:val="001A19EC"/>
    <w:rsid w:val="001A1D0C"/>
    <w:rsid w:val="001A5AA9"/>
    <w:rsid w:val="001C2323"/>
    <w:rsid w:val="001C2C23"/>
    <w:rsid w:val="001D3678"/>
    <w:rsid w:val="001E3345"/>
    <w:rsid w:val="001F1984"/>
    <w:rsid w:val="001F2F80"/>
    <w:rsid w:val="001F3C9B"/>
    <w:rsid w:val="00205759"/>
    <w:rsid w:val="00206F28"/>
    <w:rsid w:val="0021204C"/>
    <w:rsid w:val="00214337"/>
    <w:rsid w:val="00217936"/>
    <w:rsid w:val="00240A16"/>
    <w:rsid w:val="00241E2A"/>
    <w:rsid w:val="00257C7A"/>
    <w:rsid w:val="002626BD"/>
    <w:rsid w:val="00262FB8"/>
    <w:rsid w:val="002709E5"/>
    <w:rsid w:val="00280488"/>
    <w:rsid w:val="002863DF"/>
    <w:rsid w:val="0029078A"/>
    <w:rsid w:val="002914F1"/>
    <w:rsid w:val="00293723"/>
    <w:rsid w:val="002A028E"/>
    <w:rsid w:val="00305290"/>
    <w:rsid w:val="00312608"/>
    <w:rsid w:val="0031391B"/>
    <w:rsid w:val="003172CA"/>
    <w:rsid w:val="00336823"/>
    <w:rsid w:val="003550AB"/>
    <w:rsid w:val="00365CE8"/>
    <w:rsid w:val="00366914"/>
    <w:rsid w:val="00366AE2"/>
    <w:rsid w:val="0037024E"/>
    <w:rsid w:val="00372D95"/>
    <w:rsid w:val="00384A62"/>
    <w:rsid w:val="00397FBA"/>
    <w:rsid w:val="003A4787"/>
    <w:rsid w:val="003A52F7"/>
    <w:rsid w:val="003A6F80"/>
    <w:rsid w:val="003B2FA1"/>
    <w:rsid w:val="003B5787"/>
    <w:rsid w:val="003C0497"/>
    <w:rsid w:val="003D79A7"/>
    <w:rsid w:val="003E052F"/>
    <w:rsid w:val="003E0B29"/>
    <w:rsid w:val="003E2CA0"/>
    <w:rsid w:val="003E614E"/>
    <w:rsid w:val="003F0BD8"/>
    <w:rsid w:val="003F0F7B"/>
    <w:rsid w:val="003F6F47"/>
    <w:rsid w:val="00403911"/>
    <w:rsid w:val="00412593"/>
    <w:rsid w:val="00433811"/>
    <w:rsid w:val="004357CD"/>
    <w:rsid w:val="0043668A"/>
    <w:rsid w:val="00473426"/>
    <w:rsid w:val="00474F48"/>
    <w:rsid w:val="004838FD"/>
    <w:rsid w:val="0048681F"/>
    <w:rsid w:val="00490A88"/>
    <w:rsid w:val="004924DA"/>
    <w:rsid w:val="004941AE"/>
    <w:rsid w:val="00495BE4"/>
    <w:rsid w:val="004C3BCE"/>
    <w:rsid w:val="004D4A83"/>
    <w:rsid w:val="004E4A86"/>
    <w:rsid w:val="004E6E23"/>
    <w:rsid w:val="00536379"/>
    <w:rsid w:val="00541927"/>
    <w:rsid w:val="00555DD8"/>
    <w:rsid w:val="00562A6F"/>
    <w:rsid w:val="00567B5D"/>
    <w:rsid w:val="00574844"/>
    <w:rsid w:val="00575F6B"/>
    <w:rsid w:val="00582DBB"/>
    <w:rsid w:val="005859F0"/>
    <w:rsid w:val="00587025"/>
    <w:rsid w:val="005904C4"/>
    <w:rsid w:val="00591280"/>
    <w:rsid w:val="005A4F80"/>
    <w:rsid w:val="005D0CC4"/>
    <w:rsid w:val="005D33A8"/>
    <w:rsid w:val="005E3AE3"/>
    <w:rsid w:val="005E4992"/>
    <w:rsid w:val="005F276F"/>
    <w:rsid w:val="006004B7"/>
    <w:rsid w:val="006007EC"/>
    <w:rsid w:val="0061366A"/>
    <w:rsid w:val="0062212D"/>
    <w:rsid w:val="006410F5"/>
    <w:rsid w:val="006557DC"/>
    <w:rsid w:val="006624C7"/>
    <w:rsid w:val="006725F9"/>
    <w:rsid w:val="006748B1"/>
    <w:rsid w:val="00676150"/>
    <w:rsid w:val="006A6FFB"/>
    <w:rsid w:val="006B00A1"/>
    <w:rsid w:val="006D3941"/>
    <w:rsid w:val="006D4938"/>
    <w:rsid w:val="006F3C3F"/>
    <w:rsid w:val="006F4C5E"/>
    <w:rsid w:val="00705F38"/>
    <w:rsid w:val="00716901"/>
    <w:rsid w:val="00735C9F"/>
    <w:rsid w:val="0074402C"/>
    <w:rsid w:val="00764DF4"/>
    <w:rsid w:val="007733FC"/>
    <w:rsid w:val="00777D6C"/>
    <w:rsid w:val="00786CCD"/>
    <w:rsid w:val="007944A2"/>
    <w:rsid w:val="007A26D1"/>
    <w:rsid w:val="007C204B"/>
    <w:rsid w:val="007C64F3"/>
    <w:rsid w:val="007E4710"/>
    <w:rsid w:val="007F0BE2"/>
    <w:rsid w:val="007F0E3A"/>
    <w:rsid w:val="008036B5"/>
    <w:rsid w:val="00814EAA"/>
    <w:rsid w:val="00820BC5"/>
    <w:rsid w:val="00821CAD"/>
    <w:rsid w:val="0082680A"/>
    <w:rsid w:val="00837D92"/>
    <w:rsid w:val="00860FF3"/>
    <w:rsid w:val="008641BB"/>
    <w:rsid w:val="00866D24"/>
    <w:rsid w:val="008677BB"/>
    <w:rsid w:val="008707A9"/>
    <w:rsid w:val="00872B35"/>
    <w:rsid w:val="00893A29"/>
    <w:rsid w:val="008A672D"/>
    <w:rsid w:val="008E4F2F"/>
    <w:rsid w:val="008F3619"/>
    <w:rsid w:val="008F5592"/>
    <w:rsid w:val="00902861"/>
    <w:rsid w:val="00902AA9"/>
    <w:rsid w:val="00906412"/>
    <w:rsid w:val="0092225F"/>
    <w:rsid w:val="00924BBA"/>
    <w:rsid w:val="009367E0"/>
    <w:rsid w:val="00936B1C"/>
    <w:rsid w:val="00947535"/>
    <w:rsid w:val="009518B2"/>
    <w:rsid w:val="0095316B"/>
    <w:rsid w:val="00970563"/>
    <w:rsid w:val="00991EF4"/>
    <w:rsid w:val="009A5A72"/>
    <w:rsid w:val="009A681D"/>
    <w:rsid w:val="009B4F70"/>
    <w:rsid w:val="009C16B5"/>
    <w:rsid w:val="009C3451"/>
    <w:rsid w:val="009D079E"/>
    <w:rsid w:val="009D0861"/>
    <w:rsid w:val="009D6554"/>
    <w:rsid w:val="009F003B"/>
    <w:rsid w:val="009F0DBD"/>
    <w:rsid w:val="00A00AF5"/>
    <w:rsid w:val="00A226B0"/>
    <w:rsid w:val="00A279E4"/>
    <w:rsid w:val="00A56957"/>
    <w:rsid w:val="00A74A56"/>
    <w:rsid w:val="00A74C1E"/>
    <w:rsid w:val="00A811C5"/>
    <w:rsid w:val="00A90D10"/>
    <w:rsid w:val="00AA49B0"/>
    <w:rsid w:val="00AC78DE"/>
    <w:rsid w:val="00AC7FB0"/>
    <w:rsid w:val="00AE5378"/>
    <w:rsid w:val="00AF2864"/>
    <w:rsid w:val="00AF68C2"/>
    <w:rsid w:val="00AF7C47"/>
    <w:rsid w:val="00B0525C"/>
    <w:rsid w:val="00B05FD7"/>
    <w:rsid w:val="00B155F8"/>
    <w:rsid w:val="00B2750C"/>
    <w:rsid w:val="00B44036"/>
    <w:rsid w:val="00B512C9"/>
    <w:rsid w:val="00B6373E"/>
    <w:rsid w:val="00B66438"/>
    <w:rsid w:val="00B943E2"/>
    <w:rsid w:val="00BA1CF5"/>
    <w:rsid w:val="00BA7861"/>
    <w:rsid w:val="00BB6B7E"/>
    <w:rsid w:val="00BB7D72"/>
    <w:rsid w:val="00BC63D9"/>
    <w:rsid w:val="00BD166A"/>
    <w:rsid w:val="00BD5790"/>
    <w:rsid w:val="00BF0869"/>
    <w:rsid w:val="00BF174F"/>
    <w:rsid w:val="00BF1999"/>
    <w:rsid w:val="00BF2BC4"/>
    <w:rsid w:val="00C078D0"/>
    <w:rsid w:val="00C16D9B"/>
    <w:rsid w:val="00C40CC8"/>
    <w:rsid w:val="00C5305D"/>
    <w:rsid w:val="00C56FFD"/>
    <w:rsid w:val="00C623A1"/>
    <w:rsid w:val="00C652FE"/>
    <w:rsid w:val="00C710B1"/>
    <w:rsid w:val="00C74CCB"/>
    <w:rsid w:val="00C81E99"/>
    <w:rsid w:val="00C83363"/>
    <w:rsid w:val="00C86AC8"/>
    <w:rsid w:val="00CA461D"/>
    <w:rsid w:val="00CB3BE5"/>
    <w:rsid w:val="00CB77F5"/>
    <w:rsid w:val="00CC1337"/>
    <w:rsid w:val="00CC2970"/>
    <w:rsid w:val="00CC3527"/>
    <w:rsid w:val="00CD319B"/>
    <w:rsid w:val="00D017D7"/>
    <w:rsid w:val="00D159AE"/>
    <w:rsid w:val="00D23A13"/>
    <w:rsid w:val="00D266FA"/>
    <w:rsid w:val="00D46F30"/>
    <w:rsid w:val="00D511F8"/>
    <w:rsid w:val="00D60CD0"/>
    <w:rsid w:val="00D63B80"/>
    <w:rsid w:val="00D93F70"/>
    <w:rsid w:val="00DA68CF"/>
    <w:rsid w:val="00DC691D"/>
    <w:rsid w:val="00DF05B9"/>
    <w:rsid w:val="00E30D81"/>
    <w:rsid w:val="00E35579"/>
    <w:rsid w:val="00E522A2"/>
    <w:rsid w:val="00E67E88"/>
    <w:rsid w:val="00E74AB6"/>
    <w:rsid w:val="00E8042A"/>
    <w:rsid w:val="00E84283"/>
    <w:rsid w:val="00E855BD"/>
    <w:rsid w:val="00EA6684"/>
    <w:rsid w:val="00EB437D"/>
    <w:rsid w:val="00EC00DF"/>
    <w:rsid w:val="00ED5DEE"/>
    <w:rsid w:val="00EE3894"/>
    <w:rsid w:val="00EF03D1"/>
    <w:rsid w:val="00EF06E5"/>
    <w:rsid w:val="00F02FC9"/>
    <w:rsid w:val="00F07C75"/>
    <w:rsid w:val="00F07C92"/>
    <w:rsid w:val="00F34B5E"/>
    <w:rsid w:val="00F413AA"/>
    <w:rsid w:val="00F47B48"/>
    <w:rsid w:val="00F7604C"/>
    <w:rsid w:val="00F77CB5"/>
    <w:rsid w:val="00F90CBB"/>
    <w:rsid w:val="00F91402"/>
    <w:rsid w:val="00FA10B0"/>
    <w:rsid w:val="00FB0BD5"/>
    <w:rsid w:val="00FC6F55"/>
    <w:rsid w:val="00FD1D80"/>
    <w:rsid w:val="00FE6327"/>
    <w:rsid w:val="00FF5149"/>
    <w:rsid w:val="00FF6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5B47"/>
  <w15:docId w15:val="{7E16193D-C111-42CD-B635-6104ABD7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61"/>
    <w:rPr>
      <w:rFonts w:ascii="Times New Roman" w:hAnsi="Times New Roman"/>
      <w:sz w:val="24"/>
    </w:rPr>
  </w:style>
  <w:style w:type="paragraph" w:styleId="Balk1">
    <w:name w:val="heading 1"/>
    <w:basedOn w:val="Normal"/>
    <w:next w:val="Normal"/>
    <w:link w:val="Balk1Char"/>
    <w:autoRedefine/>
    <w:uiPriority w:val="9"/>
    <w:qFormat/>
    <w:rsid w:val="007E4710"/>
    <w:pPr>
      <w:keepNext/>
      <w:keepLines/>
      <w:spacing w:after="120" w:line="360" w:lineRule="auto"/>
      <w:outlineLvl w:val="0"/>
    </w:pPr>
    <w:rPr>
      <w:rFonts w:eastAsiaTheme="majorEastAsia" w:cstheme="majorBidi"/>
      <w:b/>
      <w:szCs w:val="32"/>
      <w:lang w:eastAsia="tr-TR"/>
    </w:rPr>
  </w:style>
  <w:style w:type="paragraph" w:styleId="Balk2">
    <w:name w:val="heading 2"/>
    <w:basedOn w:val="Normal"/>
    <w:next w:val="Normal"/>
    <w:link w:val="Balk2Char"/>
    <w:uiPriority w:val="9"/>
    <w:unhideWhenUsed/>
    <w:qFormat/>
    <w:rsid w:val="00C710B1"/>
    <w:pPr>
      <w:keepNext/>
      <w:keepLines/>
      <w:spacing w:after="120" w:line="36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05FD7"/>
    <w:pPr>
      <w:keepNext/>
      <w:keepLines/>
      <w:spacing w:after="120" w:line="360" w:lineRule="auto"/>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05FD7"/>
    <w:pPr>
      <w:keepNext/>
      <w:keepLines/>
      <w:spacing w:after="120" w:line="360" w:lineRule="auto"/>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710B1"/>
    <w:rPr>
      <w:rFonts w:ascii="Times New Roman" w:eastAsiaTheme="majorEastAsia" w:hAnsi="Times New Roman" w:cstheme="majorBidi"/>
      <w:b/>
      <w:sz w:val="24"/>
      <w:szCs w:val="26"/>
    </w:rPr>
  </w:style>
  <w:style w:type="character" w:customStyle="1" w:styleId="Balk1Char">
    <w:name w:val="Başlık 1 Char"/>
    <w:basedOn w:val="VarsaylanParagrafYazTipi"/>
    <w:link w:val="Balk1"/>
    <w:uiPriority w:val="9"/>
    <w:rsid w:val="007E4710"/>
    <w:rPr>
      <w:rFonts w:ascii="Times New Roman" w:eastAsiaTheme="majorEastAsia" w:hAnsi="Times New Roman" w:cstheme="majorBidi"/>
      <w:b/>
      <w:sz w:val="24"/>
      <w:szCs w:val="32"/>
      <w:lang w:eastAsia="tr-TR"/>
    </w:rPr>
  </w:style>
  <w:style w:type="table" w:styleId="TabloKlavuzu">
    <w:name w:val="Table Grid"/>
    <w:basedOn w:val="NormalTablo"/>
    <w:uiPriority w:val="59"/>
    <w:rsid w:val="00EF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03D1"/>
    <w:rPr>
      <w:rFonts w:cs="Times New Roman"/>
      <w:szCs w:val="24"/>
    </w:rPr>
  </w:style>
  <w:style w:type="paragraph" w:styleId="ListeParagraf">
    <w:name w:val="List Paragraph"/>
    <w:basedOn w:val="Normal"/>
    <w:uiPriority w:val="34"/>
    <w:qFormat/>
    <w:rsid w:val="004357CD"/>
    <w:pPr>
      <w:ind w:left="720"/>
      <w:contextualSpacing/>
    </w:pPr>
  </w:style>
  <w:style w:type="table" w:customStyle="1" w:styleId="TabloKlavuzu1">
    <w:name w:val="Tablo Kılavuzu1"/>
    <w:basedOn w:val="NormalTablo"/>
    <w:next w:val="TabloKlavuzu"/>
    <w:uiPriority w:val="59"/>
    <w:rsid w:val="00B05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05FD7"/>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B05FD7"/>
    <w:rPr>
      <w:rFonts w:ascii="Times New Roman" w:eastAsiaTheme="majorEastAsia" w:hAnsi="Times New Roman" w:cstheme="majorBidi"/>
      <w:b/>
      <w:iCs/>
      <w:sz w:val="24"/>
    </w:rPr>
  </w:style>
  <w:style w:type="character" w:styleId="Kpr">
    <w:name w:val="Hyperlink"/>
    <w:basedOn w:val="VarsaylanParagrafYazTipi"/>
    <w:uiPriority w:val="99"/>
    <w:unhideWhenUsed/>
    <w:rsid w:val="00B05FD7"/>
    <w:rPr>
      <w:color w:val="0563C1" w:themeColor="hyperlink"/>
      <w:u w:val="single"/>
    </w:rPr>
  </w:style>
  <w:style w:type="character" w:customStyle="1" w:styleId="fontstyle01">
    <w:name w:val="fontstyle01"/>
    <w:basedOn w:val="VarsaylanParagrafYazTipi"/>
    <w:rsid w:val="00B05FD7"/>
    <w:rPr>
      <w:rFonts w:ascii="Cambria" w:hAnsi="Cambria" w:hint="default"/>
      <w:b w:val="0"/>
      <w:bCs w:val="0"/>
      <w:i w:val="0"/>
      <w:iCs w:val="0"/>
      <w:color w:val="000000"/>
      <w:sz w:val="20"/>
      <w:szCs w:val="20"/>
    </w:rPr>
  </w:style>
  <w:style w:type="character" w:styleId="zlenenKpr">
    <w:name w:val="FollowedHyperlink"/>
    <w:basedOn w:val="VarsaylanParagrafYazTipi"/>
    <w:uiPriority w:val="99"/>
    <w:semiHidden/>
    <w:unhideWhenUsed/>
    <w:rsid w:val="00B05FD7"/>
    <w:rPr>
      <w:color w:val="954F72" w:themeColor="followedHyperlink"/>
      <w:u w:val="single"/>
    </w:rPr>
  </w:style>
  <w:style w:type="paragraph" w:styleId="ResimYazs">
    <w:name w:val="caption"/>
    <w:basedOn w:val="Normal"/>
    <w:next w:val="Normal"/>
    <w:autoRedefine/>
    <w:uiPriority w:val="35"/>
    <w:unhideWhenUsed/>
    <w:qFormat/>
    <w:rsid w:val="00B05FD7"/>
    <w:pPr>
      <w:keepNext/>
      <w:spacing w:after="120" w:line="240" w:lineRule="auto"/>
      <w:jc w:val="center"/>
    </w:pPr>
    <w:rPr>
      <w:iCs/>
      <w:sz w:val="20"/>
      <w:szCs w:val="18"/>
    </w:rPr>
  </w:style>
  <w:style w:type="paragraph" w:styleId="Kaynaka">
    <w:name w:val="Bibliography"/>
    <w:basedOn w:val="Normal"/>
    <w:next w:val="Normal"/>
    <w:uiPriority w:val="37"/>
    <w:unhideWhenUsed/>
    <w:rsid w:val="00B05FD7"/>
  </w:style>
  <w:style w:type="paragraph" w:styleId="BalonMetni">
    <w:name w:val="Balloon Text"/>
    <w:basedOn w:val="Normal"/>
    <w:link w:val="BalonMetniChar"/>
    <w:uiPriority w:val="99"/>
    <w:semiHidden/>
    <w:unhideWhenUsed/>
    <w:rsid w:val="00B05F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5FD7"/>
    <w:rPr>
      <w:rFonts w:ascii="Segoe UI" w:hAnsi="Segoe UI" w:cs="Segoe UI"/>
      <w:sz w:val="18"/>
      <w:szCs w:val="18"/>
    </w:rPr>
  </w:style>
  <w:style w:type="paragraph" w:styleId="stBilgi">
    <w:name w:val="header"/>
    <w:basedOn w:val="Normal"/>
    <w:link w:val="stBilgiChar"/>
    <w:uiPriority w:val="99"/>
    <w:unhideWhenUsed/>
    <w:rsid w:val="00B05F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5FD7"/>
    <w:rPr>
      <w:rFonts w:ascii="Times New Roman" w:hAnsi="Times New Roman"/>
      <w:sz w:val="24"/>
    </w:rPr>
  </w:style>
  <w:style w:type="paragraph" w:styleId="AltBilgi">
    <w:name w:val="footer"/>
    <w:basedOn w:val="Normal"/>
    <w:link w:val="AltBilgiChar"/>
    <w:uiPriority w:val="99"/>
    <w:unhideWhenUsed/>
    <w:rsid w:val="00B05F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5FD7"/>
    <w:rPr>
      <w:rFonts w:ascii="Times New Roman" w:hAnsi="Times New Roman"/>
      <w:sz w:val="24"/>
    </w:rPr>
  </w:style>
  <w:style w:type="paragraph" w:styleId="TBal">
    <w:name w:val="TOC Heading"/>
    <w:basedOn w:val="Balk1"/>
    <w:next w:val="Normal"/>
    <w:uiPriority w:val="39"/>
    <w:unhideWhenUsed/>
    <w:qFormat/>
    <w:rsid w:val="00B05FD7"/>
    <w:pPr>
      <w:spacing w:before="240" w:after="0" w:line="259" w:lineRule="auto"/>
      <w:outlineLvl w:val="9"/>
    </w:pPr>
    <w:rPr>
      <w:rFonts w:asciiTheme="majorHAnsi" w:hAnsiTheme="majorHAnsi"/>
      <w:b w:val="0"/>
      <w:color w:val="2E74B5" w:themeColor="accent1" w:themeShade="BF"/>
      <w:sz w:val="32"/>
    </w:rPr>
  </w:style>
  <w:style w:type="paragraph" w:styleId="T1">
    <w:name w:val="toc 1"/>
    <w:basedOn w:val="Normal"/>
    <w:next w:val="Normal"/>
    <w:autoRedefine/>
    <w:uiPriority w:val="39"/>
    <w:unhideWhenUsed/>
    <w:rsid w:val="00B05FD7"/>
    <w:pPr>
      <w:tabs>
        <w:tab w:val="right" w:leader="dot" w:pos="8210"/>
      </w:tabs>
      <w:spacing w:after="0" w:line="360" w:lineRule="auto"/>
      <w:ind w:left="567" w:hanging="567"/>
    </w:pPr>
  </w:style>
  <w:style w:type="paragraph" w:styleId="T2">
    <w:name w:val="toc 2"/>
    <w:basedOn w:val="Normal"/>
    <w:next w:val="Normal"/>
    <w:autoRedefine/>
    <w:uiPriority w:val="39"/>
    <w:unhideWhenUsed/>
    <w:rsid w:val="00B05FD7"/>
    <w:pPr>
      <w:tabs>
        <w:tab w:val="right" w:leader="dot" w:pos="8210"/>
      </w:tabs>
      <w:spacing w:after="100"/>
      <w:ind w:left="1134" w:hanging="709"/>
    </w:pPr>
    <w:rPr>
      <w:rFonts w:cs="Times New Roman"/>
      <w:noProof/>
    </w:rPr>
  </w:style>
  <w:style w:type="paragraph" w:styleId="T3">
    <w:name w:val="toc 3"/>
    <w:basedOn w:val="Normal"/>
    <w:next w:val="Normal"/>
    <w:autoRedefine/>
    <w:uiPriority w:val="39"/>
    <w:unhideWhenUsed/>
    <w:rsid w:val="00B05FD7"/>
    <w:pPr>
      <w:tabs>
        <w:tab w:val="right" w:leader="dot" w:pos="8210"/>
      </w:tabs>
      <w:spacing w:after="100"/>
      <w:ind w:left="1702" w:hanging="851"/>
    </w:pPr>
  </w:style>
  <w:style w:type="paragraph" w:styleId="T4">
    <w:name w:val="toc 4"/>
    <w:basedOn w:val="Normal"/>
    <w:next w:val="Normal"/>
    <w:autoRedefine/>
    <w:uiPriority w:val="39"/>
    <w:unhideWhenUsed/>
    <w:rsid w:val="00B05FD7"/>
    <w:pPr>
      <w:tabs>
        <w:tab w:val="right" w:leader="dot" w:pos="8210"/>
      </w:tabs>
      <w:spacing w:after="100"/>
      <w:ind w:left="851" w:firstLine="425"/>
    </w:pPr>
  </w:style>
  <w:style w:type="numbering" w:customStyle="1" w:styleId="ListeYok1">
    <w:name w:val="Liste Yok1"/>
    <w:next w:val="ListeYok"/>
    <w:uiPriority w:val="99"/>
    <w:semiHidden/>
    <w:unhideWhenUsed/>
    <w:rsid w:val="00B05FD7"/>
  </w:style>
  <w:style w:type="paragraph" w:styleId="AklamaMetni">
    <w:name w:val="annotation text"/>
    <w:basedOn w:val="Normal"/>
    <w:link w:val="AklamaMetniChar"/>
    <w:uiPriority w:val="99"/>
    <w:semiHidden/>
    <w:unhideWhenUsed/>
    <w:rsid w:val="00B05FD7"/>
    <w:pPr>
      <w:spacing w:line="240" w:lineRule="auto"/>
    </w:pPr>
    <w:rPr>
      <w:rFonts w:eastAsia="Calibri" w:cs="Times New Roman"/>
      <w:sz w:val="20"/>
      <w:szCs w:val="20"/>
    </w:rPr>
  </w:style>
  <w:style w:type="character" w:customStyle="1" w:styleId="AklamaMetniChar">
    <w:name w:val="Açıklama Metni Char"/>
    <w:basedOn w:val="VarsaylanParagrafYazTipi"/>
    <w:link w:val="AklamaMetni"/>
    <w:uiPriority w:val="99"/>
    <w:semiHidden/>
    <w:rsid w:val="00B05FD7"/>
    <w:rPr>
      <w:rFonts w:ascii="Times New Roman" w:eastAsia="Calibri"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B05FD7"/>
    <w:rPr>
      <w:b/>
      <w:bCs/>
    </w:rPr>
  </w:style>
  <w:style w:type="character" w:customStyle="1" w:styleId="AklamaKonusuChar">
    <w:name w:val="Açıklama Konusu Char"/>
    <w:basedOn w:val="AklamaMetniChar"/>
    <w:link w:val="AklamaKonusu"/>
    <w:uiPriority w:val="99"/>
    <w:semiHidden/>
    <w:rsid w:val="00B05FD7"/>
    <w:rPr>
      <w:rFonts w:ascii="Times New Roman" w:eastAsia="Calibri" w:hAnsi="Times New Roman" w:cs="Times New Roman"/>
      <w:b/>
      <w:bCs/>
      <w:sz w:val="20"/>
      <w:szCs w:val="20"/>
    </w:rPr>
  </w:style>
  <w:style w:type="paragraph" w:styleId="Dzeltme">
    <w:name w:val="Revision"/>
    <w:uiPriority w:val="99"/>
    <w:semiHidden/>
    <w:rsid w:val="00B05FD7"/>
    <w:pPr>
      <w:spacing w:after="0" w:line="240" w:lineRule="auto"/>
    </w:pPr>
    <w:rPr>
      <w:rFonts w:ascii="Times New Roman" w:eastAsia="Calibri" w:hAnsi="Times New Roman" w:cs="Times New Roman"/>
      <w:sz w:val="24"/>
    </w:rPr>
  </w:style>
  <w:style w:type="character" w:styleId="AklamaBavurusu">
    <w:name w:val="annotation reference"/>
    <w:basedOn w:val="VarsaylanParagrafYazTipi"/>
    <w:uiPriority w:val="99"/>
    <w:semiHidden/>
    <w:unhideWhenUsed/>
    <w:rsid w:val="00B05FD7"/>
    <w:rPr>
      <w:sz w:val="16"/>
      <w:szCs w:val="16"/>
    </w:rPr>
  </w:style>
  <w:style w:type="table" w:customStyle="1" w:styleId="TabloKlavuzu2">
    <w:name w:val="Tablo Kılavuzu2"/>
    <w:basedOn w:val="NormalTablo"/>
    <w:uiPriority w:val="39"/>
    <w:rsid w:val="00B05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B05FD7"/>
  </w:style>
  <w:style w:type="paragraph" w:styleId="AralkYok">
    <w:name w:val="No Spacing"/>
    <w:uiPriority w:val="1"/>
    <w:qFormat/>
    <w:rsid w:val="00B05FD7"/>
    <w:pPr>
      <w:spacing w:after="0" w:line="240" w:lineRule="auto"/>
    </w:pPr>
  </w:style>
  <w:style w:type="character" w:customStyle="1" w:styleId="fontstyle11">
    <w:name w:val="fontstyle11"/>
    <w:basedOn w:val="VarsaylanParagrafYazTipi"/>
    <w:rsid w:val="00B05FD7"/>
    <w:rPr>
      <w:rFonts w:ascii="TimesNewRoman" w:hAnsi="TimesNewRoman" w:hint="default"/>
      <w:b w:val="0"/>
      <w:bCs w:val="0"/>
      <w:i w:val="0"/>
      <w:iCs w:val="0"/>
      <w:color w:val="000000"/>
      <w:sz w:val="24"/>
      <w:szCs w:val="24"/>
    </w:rPr>
  </w:style>
  <w:style w:type="paragraph" w:customStyle="1" w:styleId="KonuBal1">
    <w:name w:val="Konu Başlığı1"/>
    <w:basedOn w:val="Normal"/>
    <w:next w:val="Normal"/>
    <w:uiPriority w:val="10"/>
    <w:qFormat/>
    <w:rsid w:val="00B05FD7"/>
    <w:pPr>
      <w:spacing w:after="120" w:line="360" w:lineRule="auto"/>
      <w:contextualSpacing/>
      <w:jc w:val="center"/>
    </w:pPr>
    <w:rPr>
      <w:rFonts w:eastAsia="Times New Roman" w:cs="Times New Roman"/>
      <w:b/>
      <w:spacing w:val="-10"/>
      <w:kern w:val="28"/>
      <w:sz w:val="28"/>
      <w:szCs w:val="56"/>
    </w:rPr>
  </w:style>
  <w:style w:type="character" w:customStyle="1" w:styleId="KonuBalChar">
    <w:name w:val="Konu Başlığı Char"/>
    <w:basedOn w:val="VarsaylanParagrafYazTipi"/>
    <w:link w:val="KonuBal"/>
    <w:uiPriority w:val="10"/>
    <w:rsid w:val="00B05FD7"/>
    <w:rPr>
      <w:rFonts w:ascii="Times New Roman" w:eastAsia="Times New Roman" w:hAnsi="Times New Roman" w:cs="Times New Roman"/>
      <w:b/>
      <w:spacing w:val="-10"/>
      <w:kern w:val="28"/>
      <w:sz w:val="28"/>
      <w:szCs w:val="56"/>
    </w:rPr>
  </w:style>
  <w:style w:type="paragraph" w:customStyle="1" w:styleId="T51">
    <w:name w:val="İÇT 51"/>
    <w:basedOn w:val="Normal"/>
    <w:next w:val="Normal"/>
    <w:autoRedefine/>
    <w:uiPriority w:val="39"/>
    <w:unhideWhenUsed/>
    <w:rsid w:val="00B05FD7"/>
    <w:pPr>
      <w:spacing w:after="0" w:line="360" w:lineRule="auto"/>
      <w:ind w:left="960"/>
    </w:pPr>
    <w:rPr>
      <w:rFonts w:ascii="Calibri" w:hAnsi="Calibri" w:cs="Calibri"/>
      <w:sz w:val="18"/>
      <w:szCs w:val="18"/>
    </w:rPr>
  </w:style>
  <w:style w:type="paragraph" w:customStyle="1" w:styleId="T61">
    <w:name w:val="İÇT 61"/>
    <w:basedOn w:val="Normal"/>
    <w:next w:val="Normal"/>
    <w:autoRedefine/>
    <w:uiPriority w:val="39"/>
    <w:unhideWhenUsed/>
    <w:rsid w:val="00B05FD7"/>
    <w:pPr>
      <w:spacing w:after="0" w:line="360" w:lineRule="auto"/>
      <w:ind w:left="1200"/>
    </w:pPr>
    <w:rPr>
      <w:rFonts w:ascii="Calibri" w:hAnsi="Calibri" w:cs="Calibri"/>
      <w:sz w:val="18"/>
      <w:szCs w:val="18"/>
    </w:rPr>
  </w:style>
  <w:style w:type="paragraph" w:customStyle="1" w:styleId="T71">
    <w:name w:val="İÇT 71"/>
    <w:basedOn w:val="Normal"/>
    <w:next w:val="Normal"/>
    <w:autoRedefine/>
    <w:uiPriority w:val="39"/>
    <w:unhideWhenUsed/>
    <w:rsid w:val="00B05FD7"/>
    <w:pPr>
      <w:spacing w:after="0" w:line="360" w:lineRule="auto"/>
      <w:ind w:left="1440"/>
    </w:pPr>
    <w:rPr>
      <w:rFonts w:ascii="Calibri" w:hAnsi="Calibri" w:cs="Calibri"/>
      <w:sz w:val="18"/>
      <w:szCs w:val="18"/>
    </w:rPr>
  </w:style>
  <w:style w:type="paragraph" w:customStyle="1" w:styleId="T81">
    <w:name w:val="İÇT 81"/>
    <w:basedOn w:val="Normal"/>
    <w:next w:val="Normal"/>
    <w:autoRedefine/>
    <w:uiPriority w:val="39"/>
    <w:unhideWhenUsed/>
    <w:rsid w:val="00B05FD7"/>
    <w:pPr>
      <w:spacing w:after="0" w:line="360" w:lineRule="auto"/>
      <w:ind w:left="1680"/>
    </w:pPr>
    <w:rPr>
      <w:rFonts w:ascii="Calibri" w:hAnsi="Calibri" w:cs="Calibri"/>
      <w:sz w:val="18"/>
      <w:szCs w:val="18"/>
    </w:rPr>
  </w:style>
  <w:style w:type="paragraph" w:customStyle="1" w:styleId="T91">
    <w:name w:val="İÇT 91"/>
    <w:basedOn w:val="Normal"/>
    <w:next w:val="Normal"/>
    <w:autoRedefine/>
    <w:uiPriority w:val="39"/>
    <w:unhideWhenUsed/>
    <w:rsid w:val="00B05FD7"/>
    <w:pPr>
      <w:spacing w:after="0" w:line="360" w:lineRule="auto"/>
      <w:ind w:left="1920"/>
    </w:pPr>
    <w:rPr>
      <w:rFonts w:ascii="Calibri" w:hAnsi="Calibri" w:cs="Calibri"/>
      <w:sz w:val="18"/>
      <w:szCs w:val="18"/>
    </w:rPr>
  </w:style>
  <w:style w:type="character" w:customStyle="1" w:styleId="Gvdemetni7talikdeil">
    <w:name w:val="Gövde metni (7) + İtalik değil"/>
    <w:basedOn w:val="VarsaylanParagrafYazTipi"/>
    <w:rsid w:val="00B05FD7"/>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paragraph" w:styleId="KonuBal">
    <w:name w:val="Title"/>
    <w:basedOn w:val="Normal"/>
    <w:next w:val="Normal"/>
    <w:link w:val="KonuBalChar"/>
    <w:uiPriority w:val="10"/>
    <w:qFormat/>
    <w:rsid w:val="00B05FD7"/>
    <w:pPr>
      <w:spacing w:after="0" w:line="240" w:lineRule="auto"/>
      <w:contextualSpacing/>
    </w:pPr>
    <w:rPr>
      <w:rFonts w:eastAsia="Times New Roman" w:cs="Times New Roman"/>
      <w:b/>
      <w:spacing w:val="-10"/>
      <w:kern w:val="28"/>
      <w:sz w:val="28"/>
      <w:szCs w:val="56"/>
    </w:rPr>
  </w:style>
  <w:style w:type="character" w:customStyle="1" w:styleId="KonuBalChar1">
    <w:name w:val="Konu Başlığı Char1"/>
    <w:basedOn w:val="VarsaylanParagrafYazTipi"/>
    <w:uiPriority w:val="10"/>
    <w:rsid w:val="00B05FD7"/>
    <w:rPr>
      <w:rFonts w:asciiTheme="majorHAnsi" w:eastAsiaTheme="majorEastAsia" w:hAnsiTheme="majorHAnsi" w:cstheme="majorBidi"/>
      <w:spacing w:val="-10"/>
      <w:kern w:val="28"/>
      <w:sz w:val="56"/>
      <w:szCs w:val="56"/>
    </w:rPr>
  </w:style>
  <w:style w:type="numbering" w:customStyle="1" w:styleId="Stil1">
    <w:name w:val="Stil1"/>
    <w:uiPriority w:val="99"/>
    <w:rsid w:val="00B05FD7"/>
    <w:pPr>
      <w:numPr>
        <w:numId w:val="16"/>
      </w:numPr>
    </w:pPr>
  </w:style>
  <w:style w:type="paragraph" w:customStyle="1" w:styleId="Default">
    <w:name w:val="Default"/>
    <w:rsid w:val="00B05FD7"/>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ekillerTablosu">
    <w:name w:val="table of figures"/>
    <w:basedOn w:val="Normal"/>
    <w:next w:val="Normal"/>
    <w:uiPriority w:val="99"/>
    <w:unhideWhenUsed/>
    <w:rsid w:val="00B05FD7"/>
    <w:pPr>
      <w:spacing w:after="120" w:line="240" w:lineRule="auto"/>
    </w:pPr>
  </w:style>
  <w:style w:type="table" w:customStyle="1" w:styleId="TabloKlavuzu11">
    <w:name w:val="Tablo Kılavuzu11"/>
    <w:basedOn w:val="NormalTablo"/>
    <w:next w:val="TabloKlavuzu"/>
    <w:uiPriority w:val="59"/>
    <w:rsid w:val="00B05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5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FA10B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A10B0"/>
    <w:rPr>
      <w:rFonts w:ascii="Times New Roman" w:hAnsi="Times New Roman"/>
      <w:sz w:val="20"/>
      <w:szCs w:val="20"/>
    </w:rPr>
  </w:style>
  <w:style w:type="character" w:styleId="DipnotBavurusu">
    <w:name w:val="footnote reference"/>
    <w:basedOn w:val="VarsaylanParagrafYazTipi"/>
    <w:uiPriority w:val="99"/>
    <w:semiHidden/>
    <w:unhideWhenUsed/>
    <w:rsid w:val="00FA10B0"/>
    <w:rPr>
      <w:vertAlign w:val="superscript"/>
    </w:rPr>
  </w:style>
  <w:style w:type="table" w:customStyle="1" w:styleId="TabloKlavuzu21">
    <w:name w:val="Tablo Kılavuzu21"/>
    <w:basedOn w:val="NormalTablo"/>
    <w:uiPriority w:val="39"/>
    <w:rsid w:val="00241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71011">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1777825550">
      <w:bodyDiv w:val="1"/>
      <w:marLeft w:val="0"/>
      <w:marRight w:val="0"/>
      <w:marTop w:val="0"/>
      <w:marBottom w:val="0"/>
      <w:divBdr>
        <w:top w:val="none" w:sz="0" w:space="0" w:color="auto"/>
        <w:left w:val="none" w:sz="0" w:space="0" w:color="auto"/>
        <w:bottom w:val="none" w:sz="0" w:space="0" w:color="auto"/>
        <w:right w:val="none" w:sz="0" w:space="0" w:color="auto"/>
      </w:divBdr>
    </w:div>
    <w:div w:id="19858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FB11-14CC-4786-A1AC-C5B4C82C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28</Pages>
  <Words>25928</Words>
  <Characters>147793</Characters>
  <Application>Microsoft Office Word</Application>
  <DocSecurity>0</DocSecurity>
  <Lines>1231</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Sevgin Fettahoğlu</cp:lastModifiedBy>
  <cp:revision>102</cp:revision>
  <cp:lastPrinted>2018-09-20T08:12:00Z</cp:lastPrinted>
  <dcterms:created xsi:type="dcterms:W3CDTF">2018-02-02T12:27:00Z</dcterms:created>
  <dcterms:modified xsi:type="dcterms:W3CDTF">2019-02-05T08:12:00Z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http://csl.mendeley.com/styles/172238521/apa-2</vt:lpwstr>
  </property>
  <property fmtid="{D5CDD505-2E9C-101B-9397-08002B2CF9AE}" pid="7" name="Mendeley Recent Style Name 2_1">
    <vt:lpwstr>American Psychological Association 6th edition - akin ozen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http://csl.mendeley.com/styles/172238521/apa-2</vt:lpwstr>
  </property>
  <property fmtid="{D5CDD505-2E9C-101B-9397-08002B2CF9AE}" pid="23" name="Mendeley Document_1">
    <vt:lpwstr>True</vt:lpwstr>
  </property>
  <property fmtid="{D5CDD505-2E9C-101B-9397-08002B2CF9AE}" pid="24" name="Mendeley Unique User Id_1">
    <vt:lpwstr>6da60f92-e66d-3040-9ba4-b1bdc296100d</vt:lpwstr>
  </property>
</Properties>
</file>