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6D7" w:rsidRPr="00247051" w:rsidRDefault="00862C38" w:rsidP="002D66D7">
      <w:pPr>
        <w:pStyle w:val="Balk1"/>
        <w:rPr>
          <w:noProof/>
          <w:rtl/>
          <w:lang w:bidi="ar-SA"/>
        </w:rPr>
      </w:pPr>
      <w:r>
        <w:rPr>
          <w:noProof/>
          <w:shd w:val="clear" w:color="auto" w:fill="auto"/>
          <w:rtl/>
          <w:lang w:val="en-US" w:eastAsia="en-US" w:bidi="ar-SA"/>
        </w:rPr>
        <mc:AlternateContent>
          <mc:Choice Requires="wps">
            <w:drawing>
              <wp:anchor distT="0" distB="0" distL="114300" distR="114300" simplePos="0" relativeHeight="251654144" behindDoc="1" locked="0" layoutInCell="1" allowOverlap="1">
                <wp:simplePos x="0" y="0"/>
                <wp:positionH relativeFrom="margin">
                  <wp:posOffset>443230</wp:posOffset>
                </wp:positionH>
                <wp:positionV relativeFrom="paragraph">
                  <wp:posOffset>12700</wp:posOffset>
                </wp:positionV>
                <wp:extent cx="3435350" cy="342900"/>
                <wp:effectExtent l="10795" t="11430" r="11430" b="7620"/>
                <wp:wrapNone/>
                <wp:docPr id="4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B4D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left:0;text-align:left;margin-left:34.9pt;margin-top:1pt;width:270.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">
                <w10:wrap anchorx="margin"/>
              </v:shape>
            </w:pict>
          </mc:Fallback>
        </mc:AlternateContent>
      </w:r>
      <w:r w:rsidR="002D66D7" w:rsidRPr="00CB5B5B">
        <w:rPr>
          <w:rFonts w:hint="eastAsia"/>
          <w:rtl/>
        </w:rPr>
        <w:t xml:space="preserve"> </w:t>
      </w:r>
      <w:r w:rsidR="002D66D7" w:rsidRPr="00CB5B5B">
        <w:rPr>
          <w:rFonts w:hint="eastAsia"/>
          <w:noProof/>
          <w:shd w:val="clear" w:color="auto" w:fill="auto"/>
          <w:rtl/>
          <w:lang w:val="tr-TR" w:bidi="ar-SA"/>
        </w:rPr>
        <w:t>قواعد</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المنهجية</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التربوية</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والعلمية</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في</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رسائل</w:t>
      </w:r>
      <w:r w:rsidR="002D66D7" w:rsidRPr="00CB5B5B">
        <w:rPr>
          <w:noProof/>
          <w:shd w:val="clear" w:color="auto" w:fill="auto"/>
          <w:rtl/>
          <w:lang w:val="tr-TR" w:bidi="ar-SA"/>
        </w:rPr>
        <w:t xml:space="preserve"> </w:t>
      </w:r>
      <w:r w:rsidR="002D66D7" w:rsidRPr="00CB5B5B">
        <w:rPr>
          <w:rFonts w:hint="eastAsia"/>
          <w:noProof/>
          <w:shd w:val="clear" w:color="auto" w:fill="auto"/>
          <w:rtl/>
          <w:lang w:val="tr-TR" w:bidi="ar-SA"/>
        </w:rPr>
        <w:t>النور</w:t>
      </w:r>
    </w:p>
    <w:p w:rsidR="002D66D7" w:rsidRPr="00247051" w:rsidRDefault="002D66D7" w:rsidP="002D66D7">
      <w:pPr>
        <w:pStyle w:val="ngilizceBalk"/>
      </w:pPr>
    </w:p>
    <w:p w:rsidR="002D66D7" w:rsidRPr="00247051" w:rsidRDefault="00254027" w:rsidP="002D66D7">
      <w:pPr>
        <w:pStyle w:val="Balk2"/>
        <w:rPr>
          <w:rtl/>
        </w:rPr>
      </w:pPr>
      <w:r>
        <w:rPr>
          <w:rFonts w:hint="cs"/>
          <w:rtl/>
        </w:rPr>
        <w:t>ال</w:t>
      </w:r>
      <w:r w:rsidR="002D66D7" w:rsidRPr="00CB5B5B">
        <w:rPr>
          <w:rFonts w:hint="eastAsia"/>
          <w:rtl/>
        </w:rPr>
        <w:t>ملخص</w:t>
      </w:r>
      <w:r w:rsidR="002D66D7" w:rsidRPr="00247051">
        <w:rPr>
          <w:rtl/>
        </w:rPr>
        <w:t xml:space="preserve"> </w:t>
      </w:r>
    </w:p>
    <w:p w:rsidR="002D66D7" w:rsidRPr="00247051" w:rsidRDefault="002D66D7" w:rsidP="002D66D7">
      <w:pPr>
        <w:jc w:val="right"/>
        <w:rPr>
          <w:noProof/>
          <w:rtl/>
          <w:lang w:eastAsia="fr-FR"/>
        </w:rPr>
      </w:pPr>
      <w:r w:rsidRPr="00CB5B5B">
        <w:rPr>
          <w:rFonts w:ascii="Times New Roman" w:eastAsia="Calibri" w:hAnsi="Times New Roman" w:hint="cs"/>
          <w:rtl/>
          <w:lang w:val="en-US" w:eastAsia="en-US"/>
        </w:rPr>
        <w:t>الدكتور عبد الغني الهرادي</w:t>
      </w:r>
      <w:r w:rsidRPr="00CB5B5B">
        <w:rPr>
          <w:rFonts w:eastAsia="Calibri" w:cs="Souvenir Lt BT"/>
          <w:vertAlign w:val="superscript"/>
          <w:rtl/>
          <w:lang w:val="en-US" w:eastAsia="en-US"/>
        </w:rPr>
        <w:endnoteReference w:id="2"/>
      </w:r>
    </w:p>
    <w:p w:rsidR="002D66D7" w:rsidRPr="00CB5B5B" w:rsidRDefault="002D66D7" w:rsidP="002D66D7">
      <w:pPr>
        <w:spacing w:before="120"/>
        <w:rPr>
          <w:rFonts w:ascii="Calibri" w:eastAsia="Calibri" w:hAnsi="Calibri"/>
          <w:rtl/>
          <w:lang w:val="en-US" w:eastAsia="en-US"/>
        </w:rPr>
      </w:pPr>
      <w:r w:rsidRPr="00CB5B5B">
        <w:rPr>
          <w:rFonts w:ascii="Calibri" w:eastAsia="Calibri" w:hAnsi="Calibri" w:hint="eastAsia"/>
          <w:rtl/>
          <w:lang w:val="en-US" w:eastAsia="en-US"/>
        </w:rPr>
        <w:t>إن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سعيد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عاش</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حياة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ميزتها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ظروف</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خاصة؛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تمزق</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الدولة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العثمانية،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وفرض</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الاستعمار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الأوربي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العديد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بلدان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المسلمين،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ثم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إعلان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الجمهورية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تركيا،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كما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عرف</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خلال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النصف</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الأول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القرن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العشرين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حربين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عالميتين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زعزعتا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ومكنتا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الحلفاء</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السيطرة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وفرض</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السياسة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تخدم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مصالحهم؛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إلى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جانب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ساد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الركود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الفكري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الإسلامي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ظل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الأوضاع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حاول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سعيد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تنزيل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مشروع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فكري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إصلاحي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تمت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محاربته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واعتراضه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بقوة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لكنه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بسبب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قوته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واعتداله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واستمداده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القرآن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الكريم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تمكن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الاستمرار</w:t>
      </w:r>
      <w:r w:rsidRPr="00CB5B5B">
        <w:rPr>
          <w:rFonts w:ascii="Calibri" w:eastAsia="Calibri" w:hAnsi="Calibri"/>
          <w:rtl/>
          <w:lang w:val="en-US" w:eastAsia="en-US"/>
        </w:rPr>
        <w:t xml:space="preserve">. </w:t>
      </w:r>
    </w:p>
    <w:p w:rsidR="002D66D7" w:rsidRPr="00CB5B5B" w:rsidRDefault="002D66D7" w:rsidP="002D66D7">
      <w:pPr>
        <w:spacing w:before="120"/>
        <w:rPr>
          <w:rFonts w:ascii="Calibri" w:eastAsia="Calibri" w:hAnsi="Calibri"/>
          <w:rtl/>
          <w:lang w:val="en-US" w:eastAsia="en-US"/>
        </w:rPr>
      </w:pPr>
      <w:r w:rsidRPr="00CB5B5B">
        <w:rPr>
          <w:rFonts w:ascii="Calibri" w:eastAsia="Calibri" w:hAnsi="Calibri" w:hint="eastAsia"/>
          <w:rtl/>
          <w:lang w:val="en-US" w:eastAsia="en-US"/>
        </w:rPr>
        <w:t>جمع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سعيد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خلاصة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منهجه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الإصلاحي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00FB2579">
        <w:rPr>
          <w:rFonts w:ascii="Calibri" w:eastAsia="Calibri" w:hAnsi="Calibri"/>
          <w:rtl/>
          <w:lang w:val="en-US" w:eastAsia="en-US"/>
        </w:rPr>
        <w:t>”</w:t>
      </w:r>
      <w:r w:rsidRPr="00CB5B5B">
        <w:rPr>
          <w:rFonts w:ascii="Calibri" w:eastAsia="Calibri" w:hAnsi="Calibri" w:hint="eastAsia"/>
          <w:rtl/>
          <w:lang w:val="en-US" w:eastAsia="en-US"/>
        </w:rPr>
        <w:t>كليات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رسائل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w:t>
      </w:r>
      <w:r w:rsidR="00FB2579">
        <w:rPr>
          <w:rFonts w:ascii="Calibri" w:eastAsia="Calibri" w:hAnsi="Calibri"/>
          <w:rtl/>
          <w:lang w:val="en-US" w:eastAsia="en-US"/>
        </w:rPr>
        <w:t>“</w:t>
      </w:r>
      <w:r w:rsidRPr="00CB5B5B">
        <w:rPr>
          <w:rFonts w:ascii="Calibri" w:eastAsia="Calibri" w:hAnsi="Calibri" w:hint="eastAsia"/>
          <w:rtl/>
          <w:lang w:val="en-US" w:eastAsia="en-US"/>
        </w:rPr>
        <w:t>،</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ألفها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امتداد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ثلاثين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عاما،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وفق</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نموذج</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بديع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تتعايش</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القوى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البشرية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المادية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الخارجية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والقوى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المعنوية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الباطنية،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توازن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المعاني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وعالم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المادة</w:t>
      </w:r>
      <w:r w:rsidRPr="00CB5B5B">
        <w:rPr>
          <w:rFonts w:ascii="Calibri" w:eastAsia="Calibri" w:hAnsi="Calibri"/>
          <w:rtl/>
          <w:lang w:val="en-US" w:eastAsia="en-US"/>
        </w:rPr>
        <w:t>.</w:t>
      </w:r>
    </w:p>
    <w:p w:rsidR="002D66D7" w:rsidRPr="00CB5B5B" w:rsidRDefault="002D66D7" w:rsidP="002D66D7">
      <w:pPr>
        <w:spacing w:before="120"/>
        <w:rPr>
          <w:rFonts w:ascii="Calibri" w:eastAsia="Calibri" w:hAnsi="Calibri"/>
          <w:rtl/>
          <w:lang w:val="en-US" w:eastAsia="en-US"/>
        </w:rPr>
      </w:pPr>
      <w:r w:rsidRPr="00CB5B5B">
        <w:rPr>
          <w:rFonts w:ascii="Calibri" w:eastAsia="Calibri" w:hAnsi="Calibri" w:hint="eastAsia"/>
          <w:rtl/>
          <w:lang w:val="en-US" w:eastAsia="en-US"/>
        </w:rPr>
        <w:t>واستفاد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النورسي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00FB2579">
        <w:rPr>
          <w:rFonts w:ascii="Calibri" w:eastAsia="Calibri" w:hAnsi="Calibri"/>
          <w:rtl/>
          <w:lang w:val="en-US" w:eastAsia="en-US"/>
        </w:rPr>
        <w:t>”</w:t>
      </w:r>
      <w:r w:rsidRPr="00CB5B5B">
        <w:rPr>
          <w:rFonts w:ascii="Calibri" w:eastAsia="Calibri" w:hAnsi="Calibri" w:hint="eastAsia"/>
          <w:rtl/>
          <w:lang w:val="en-US" w:eastAsia="en-US"/>
        </w:rPr>
        <w:t>المنهجية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التربوية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والعلمية</w:t>
      </w:r>
      <w:r w:rsidR="00FB2579">
        <w:rPr>
          <w:rFonts w:ascii="Calibri" w:eastAsia="Calibri" w:hAnsi="Calibri"/>
          <w:rtl/>
          <w:lang w:val="en-US" w:eastAsia="en-US"/>
        </w:rPr>
        <w:t>“</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القرآن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الكريم،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لتحقيق</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التوازن،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فاستطاع</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بها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ينال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أسباب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النجاح،</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وأن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يترك</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بصمات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واضحة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تشهد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بالنبوغ</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وتؤرخ</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لأعماله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وتستمر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بعد</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وفاته،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وإن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المنهجية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التربوية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والعلمية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المستخلصة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كليات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رسائل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النور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تتجلى</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هذه</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القواعد</w:t>
      </w:r>
      <w:r w:rsidRPr="00CB5B5B">
        <w:rPr>
          <w:rFonts w:ascii="Calibri" w:eastAsia="Calibri" w:hAnsi="Calibri"/>
          <w:rtl/>
          <w:lang w:val="en-US" w:eastAsia="en-US"/>
        </w:rPr>
        <w:t>:</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أولا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معالجة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الأمراض</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الداخلية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والحذر</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الشبهات</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الخارجية</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ثانيا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التوازن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العلم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والدين</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ثالثا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الشمول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العلمي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والتناسب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المعرفي</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رابعا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الانسجام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والتكامل</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بين</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العلوم</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في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بوتقة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التزكية</w:t>
      </w:r>
      <w:r w:rsidRPr="00CB5B5B">
        <w:rPr>
          <w:rFonts w:ascii="Calibri" w:eastAsia="Calibri" w:hAnsi="Calibri"/>
          <w:rtl/>
          <w:lang w:val="en-US" w:eastAsia="en-US"/>
        </w:rPr>
        <w:t xml:space="preserve"> </w:t>
      </w:r>
    </w:p>
    <w:p w:rsidR="002D66D7" w:rsidRPr="00CB5B5B" w:rsidRDefault="002D66D7" w:rsidP="002D66D7">
      <w:pPr>
        <w:rPr>
          <w:rFonts w:ascii="Calibri" w:eastAsia="Calibri" w:hAnsi="Calibri"/>
          <w:rtl/>
          <w:lang w:val="en-US" w:eastAsia="en-US"/>
        </w:rPr>
      </w:pPr>
      <w:r w:rsidRPr="00CB5B5B">
        <w:rPr>
          <w:rFonts w:ascii="Calibri" w:eastAsia="Calibri" w:hAnsi="Calibri" w:hint="eastAsia"/>
          <w:rtl/>
          <w:lang w:val="en-US" w:eastAsia="en-US"/>
        </w:rPr>
        <w:t>خامسا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الخطاب</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بالحكمة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والموعظة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الحسنة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والمجادلة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بالتي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هي</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أحسن</w:t>
      </w:r>
    </w:p>
    <w:p w:rsidR="002D66D7" w:rsidRDefault="002D66D7" w:rsidP="002D66D7">
      <w:pPr>
        <w:rPr>
          <w:rFonts w:eastAsia="Calibri"/>
          <w:b/>
          <w:bCs/>
          <w:rtl/>
          <w:lang w:val="en-US" w:eastAsia="en-US"/>
        </w:rPr>
      </w:pPr>
      <w:r w:rsidRPr="00CB5B5B">
        <w:rPr>
          <w:rFonts w:ascii="Calibri" w:eastAsia="Calibri" w:hAnsi="Calibri" w:hint="eastAsia"/>
          <w:rtl/>
          <w:lang w:val="en-US" w:eastAsia="en-US"/>
        </w:rPr>
        <w:t>سادسا</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حفظ</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الوحدة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والجماعة</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وترسيخ</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مبدأ</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التعايش</w:t>
      </w:r>
      <w:r w:rsidRPr="00CB5B5B">
        <w:rPr>
          <w:rFonts w:ascii="Calibri" w:eastAsia="Calibri" w:hAnsi="Calibri"/>
          <w:rtl/>
          <w:lang w:val="en-US" w:eastAsia="en-US"/>
        </w:rPr>
        <w:t xml:space="preserve"> </w:t>
      </w:r>
      <w:r w:rsidRPr="00CB5B5B">
        <w:rPr>
          <w:rFonts w:ascii="Calibri" w:eastAsia="Calibri" w:hAnsi="Calibri" w:hint="eastAsia"/>
          <w:rtl/>
          <w:lang w:val="en-US" w:eastAsia="en-US"/>
        </w:rPr>
        <w:t>السلمي</w:t>
      </w:r>
    </w:p>
    <w:p w:rsidR="00200E44" w:rsidRPr="00FF7530" w:rsidRDefault="00200E44" w:rsidP="00200E44">
      <w:pPr>
        <w:rPr>
          <w:rFonts w:eastAsia="Calibri"/>
          <w:rtl/>
          <w:lang w:val="en-US" w:eastAsia="en-US"/>
        </w:rPr>
      </w:pPr>
      <w:r w:rsidRPr="00200E44">
        <w:rPr>
          <w:rFonts w:eastAsia="Calibri" w:hint="eastAsia"/>
          <w:rtl/>
          <w:lang w:val="en-US" w:eastAsia="en-US"/>
        </w:rPr>
        <w:t>الكلمات</w:t>
      </w:r>
      <w:r w:rsidRPr="00200E44">
        <w:rPr>
          <w:rFonts w:eastAsia="Calibri"/>
          <w:rtl/>
          <w:lang w:val="en-US" w:eastAsia="en-US"/>
        </w:rPr>
        <w:t xml:space="preserve"> </w:t>
      </w:r>
      <w:r w:rsidRPr="00200E44">
        <w:rPr>
          <w:rFonts w:eastAsia="Calibri" w:hint="eastAsia"/>
          <w:rtl/>
          <w:lang w:val="en-US" w:eastAsia="en-US"/>
        </w:rPr>
        <w:t>المفتاحية</w:t>
      </w:r>
      <w:r w:rsidRPr="00200E44">
        <w:rPr>
          <w:rFonts w:eastAsia="Calibri"/>
          <w:rtl/>
          <w:lang w:val="en-US" w:eastAsia="en-US"/>
        </w:rPr>
        <w:t xml:space="preserve">: </w:t>
      </w:r>
      <w:r w:rsidRPr="00200E44">
        <w:rPr>
          <w:rFonts w:eastAsia="Calibri" w:hint="eastAsia"/>
          <w:rtl/>
          <w:lang w:val="en-US" w:eastAsia="en-US"/>
        </w:rPr>
        <w:t>رسائل</w:t>
      </w:r>
      <w:r w:rsidRPr="00200E44">
        <w:rPr>
          <w:rFonts w:eastAsia="Calibri"/>
          <w:rtl/>
          <w:lang w:val="en-US" w:eastAsia="en-US"/>
        </w:rPr>
        <w:t xml:space="preserve"> </w:t>
      </w:r>
      <w:r w:rsidRPr="00200E44">
        <w:rPr>
          <w:rFonts w:eastAsia="Calibri" w:hint="eastAsia"/>
          <w:rtl/>
          <w:lang w:val="en-US" w:eastAsia="en-US"/>
        </w:rPr>
        <w:t>النور،</w:t>
      </w:r>
      <w:r w:rsidRPr="00200E44">
        <w:rPr>
          <w:rFonts w:eastAsia="Calibri"/>
          <w:rtl/>
          <w:lang w:val="en-US" w:eastAsia="en-US"/>
        </w:rPr>
        <w:t xml:space="preserve"> </w:t>
      </w:r>
      <w:r w:rsidRPr="00200E44">
        <w:rPr>
          <w:rFonts w:eastAsia="Calibri" w:hint="eastAsia"/>
          <w:rtl/>
          <w:lang w:val="en-US" w:eastAsia="en-US"/>
        </w:rPr>
        <w:t>المنهجية،</w:t>
      </w:r>
      <w:r w:rsidRPr="00200E44">
        <w:rPr>
          <w:rFonts w:eastAsia="Calibri"/>
          <w:rtl/>
          <w:lang w:val="en-US" w:eastAsia="en-US"/>
        </w:rPr>
        <w:t xml:space="preserve"> </w:t>
      </w:r>
      <w:r w:rsidRPr="00200E44">
        <w:rPr>
          <w:rFonts w:eastAsia="Calibri" w:hint="eastAsia"/>
          <w:rtl/>
          <w:lang w:val="en-US" w:eastAsia="en-US"/>
        </w:rPr>
        <w:t>المنهجية</w:t>
      </w:r>
      <w:r w:rsidRPr="00200E44">
        <w:rPr>
          <w:rFonts w:eastAsia="Calibri"/>
          <w:rtl/>
          <w:lang w:val="en-US" w:eastAsia="en-US"/>
        </w:rPr>
        <w:t xml:space="preserve"> </w:t>
      </w:r>
      <w:r w:rsidRPr="00200E44">
        <w:rPr>
          <w:rFonts w:eastAsia="Calibri" w:hint="eastAsia"/>
          <w:rtl/>
          <w:lang w:val="en-US" w:eastAsia="en-US"/>
        </w:rPr>
        <w:t>التربوية</w:t>
      </w:r>
      <w:r w:rsidRPr="00200E44">
        <w:rPr>
          <w:rFonts w:eastAsia="Calibri"/>
          <w:rtl/>
          <w:lang w:val="en-US" w:eastAsia="en-US"/>
        </w:rPr>
        <w:t xml:space="preserve"> </w:t>
      </w:r>
      <w:r w:rsidRPr="00200E44">
        <w:rPr>
          <w:rFonts w:eastAsia="Calibri" w:hint="eastAsia"/>
          <w:rtl/>
          <w:lang w:val="en-US" w:eastAsia="en-US"/>
        </w:rPr>
        <w:t>والعلمية</w:t>
      </w:r>
      <w:r w:rsidRPr="00200E44">
        <w:rPr>
          <w:rFonts w:eastAsia="Calibri"/>
          <w:rtl/>
          <w:lang w:val="en-US" w:eastAsia="en-US"/>
        </w:rPr>
        <w:t>.</w:t>
      </w:r>
    </w:p>
    <w:p w:rsidR="002D66D7" w:rsidRDefault="002D66D7" w:rsidP="002D66D7">
      <w:pPr>
        <w:pStyle w:val="NormalOrtala3yldz"/>
        <w:rPr>
          <w:rtl/>
          <w:lang w:eastAsia="fr-FR"/>
        </w:rPr>
      </w:pPr>
      <w:r w:rsidRPr="00247051">
        <w:rPr>
          <w:rtl/>
          <w:lang w:eastAsia="fr-FR"/>
        </w:rPr>
        <w:lastRenderedPageBreak/>
        <w:t>* * *</w:t>
      </w:r>
    </w:p>
    <w:p w:rsidR="002D66D7" w:rsidRPr="007359FF" w:rsidRDefault="007359FF" w:rsidP="002D66D7">
      <w:pPr>
        <w:pStyle w:val="ngilizceBalk"/>
      </w:pPr>
      <w:proofErr w:type="spellStart"/>
      <w:r w:rsidRPr="007359FF">
        <w:t>Educational</w:t>
      </w:r>
      <w:proofErr w:type="spellEnd"/>
      <w:r w:rsidRPr="007359FF">
        <w:t xml:space="preserve"> </w:t>
      </w:r>
      <w:proofErr w:type="spellStart"/>
      <w:r w:rsidRPr="007359FF">
        <w:t>and</w:t>
      </w:r>
      <w:proofErr w:type="spellEnd"/>
      <w:r w:rsidRPr="007359FF">
        <w:t xml:space="preserve"> Learning </w:t>
      </w:r>
      <w:proofErr w:type="spellStart"/>
      <w:r w:rsidRPr="007359FF">
        <w:t>Methods</w:t>
      </w:r>
      <w:proofErr w:type="spellEnd"/>
      <w:r w:rsidRPr="007359FF">
        <w:t xml:space="preserve"> in </w:t>
      </w:r>
      <w:proofErr w:type="spellStart"/>
      <w:r w:rsidRPr="007359FF">
        <w:t>the</w:t>
      </w:r>
      <w:proofErr w:type="spellEnd"/>
      <w:r w:rsidRPr="007359FF">
        <w:t xml:space="preserve"> Risale-i Nur</w:t>
      </w:r>
    </w:p>
    <w:p w:rsidR="002D66D7" w:rsidRPr="00247051" w:rsidRDefault="002D66D7" w:rsidP="002D66D7">
      <w:pPr>
        <w:pStyle w:val="ngilizceAbstract"/>
        <w:rPr>
          <w:rFonts w:ascii="Calibri" w:hAnsi="Calibri"/>
          <w:sz w:val="30"/>
          <w:szCs w:val="32"/>
          <w:lang w:val="tr-TR" w:bidi="ar-SA"/>
        </w:rPr>
      </w:pPr>
      <w:r w:rsidRPr="00247051">
        <w:t>Abstract</w:t>
      </w:r>
    </w:p>
    <w:p w:rsidR="002D66D7" w:rsidRPr="00CB5B5B" w:rsidRDefault="007359FF" w:rsidP="00200E44">
      <w:pPr>
        <w:pStyle w:val="ngilizcesim"/>
        <w:rPr>
          <w:rFonts w:ascii="Times New Roman" w:hAnsi="Times New Roman" w:cs="Times New Roman"/>
          <w:highlight w:val="yellow"/>
        </w:rPr>
      </w:pPr>
      <w:r w:rsidRPr="007359FF">
        <w:t>Dr. ‘</w:t>
      </w:r>
      <w:proofErr w:type="spellStart"/>
      <w:r w:rsidRPr="007359FF">
        <w:t>Abd</w:t>
      </w:r>
      <w:proofErr w:type="spellEnd"/>
      <w:r w:rsidRPr="007359FF">
        <w:t xml:space="preserve"> al-Ghani al-</w:t>
      </w:r>
      <w:proofErr w:type="spellStart"/>
      <w:r w:rsidRPr="007359FF">
        <w:t>Haradi</w:t>
      </w:r>
      <w:proofErr w:type="spellEnd"/>
    </w:p>
    <w:p w:rsidR="002222F1" w:rsidRDefault="002222F1" w:rsidP="002222F1">
      <w:pPr>
        <w:pStyle w:val="ngilizceMetin"/>
      </w:pPr>
      <w:r>
        <w:t xml:space="preserve">Said </w:t>
      </w:r>
      <w:proofErr w:type="spellStart"/>
      <w:r>
        <w:t>Nursi’s</w:t>
      </w:r>
      <w:proofErr w:type="spellEnd"/>
      <w:r>
        <w:t xml:space="preserve"> life </w:t>
      </w:r>
      <w:proofErr w:type="spellStart"/>
      <w:r>
        <w:t>was</w:t>
      </w:r>
      <w:proofErr w:type="spellEnd"/>
      <w:r>
        <w:t xml:space="preserve"> </w:t>
      </w:r>
      <w:proofErr w:type="spellStart"/>
      <w:r>
        <w:t>characterized</w:t>
      </w:r>
      <w:proofErr w:type="spellEnd"/>
      <w:r>
        <w:t xml:space="preserve"> </w:t>
      </w:r>
      <w:proofErr w:type="spellStart"/>
      <w:r>
        <w:t>by</w:t>
      </w:r>
      <w:proofErr w:type="spellEnd"/>
      <w:r>
        <w:t xml:space="preserve"> </w:t>
      </w:r>
      <w:proofErr w:type="spellStart"/>
      <w:r>
        <w:t>special</w:t>
      </w:r>
      <w:proofErr w:type="spellEnd"/>
      <w:r>
        <w:t xml:space="preserve"> </w:t>
      </w:r>
      <w:proofErr w:type="spellStart"/>
      <w:r>
        <w:t>circumstances</w:t>
      </w:r>
      <w:proofErr w:type="spellEnd"/>
      <w:r>
        <w:t xml:space="preserve">: </w:t>
      </w:r>
      <w:proofErr w:type="spellStart"/>
      <w:r>
        <w:t>the</w:t>
      </w:r>
      <w:proofErr w:type="spellEnd"/>
      <w:r>
        <w:t xml:space="preserve"> </w:t>
      </w:r>
      <w:proofErr w:type="spellStart"/>
      <w:r>
        <w:t>rupture</w:t>
      </w:r>
      <w:proofErr w:type="spellEnd"/>
      <w:r>
        <w:t xml:space="preserve"> of </w:t>
      </w:r>
      <w:proofErr w:type="spellStart"/>
      <w:r>
        <w:t>the</w:t>
      </w:r>
      <w:proofErr w:type="spellEnd"/>
      <w:r>
        <w:t xml:space="preserve"> </w:t>
      </w:r>
      <w:proofErr w:type="spellStart"/>
      <w:r>
        <w:t>Ottoman</w:t>
      </w:r>
      <w:proofErr w:type="spellEnd"/>
      <w:r>
        <w:t xml:space="preserve"> </w:t>
      </w:r>
      <w:proofErr w:type="spellStart"/>
      <w:r>
        <w:t>Empire</w:t>
      </w:r>
      <w:proofErr w:type="spellEnd"/>
      <w:r>
        <w:t xml:space="preserve">, </w:t>
      </w:r>
      <w:proofErr w:type="spellStart"/>
      <w:r>
        <w:t>the</w:t>
      </w:r>
      <w:proofErr w:type="spellEnd"/>
      <w:r>
        <w:t xml:space="preserve"> </w:t>
      </w:r>
      <w:proofErr w:type="spellStart"/>
      <w:r>
        <w:t>imposition</w:t>
      </w:r>
      <w:proofErr w:type="spellEnd"/>
      <w:r>
        <w:t xml:space="preserve"> of </w:t>
      </w:r>
      <w:proofErr w:type="spellStart"/>
      <w:r>
        <w:t>European</w:t>
      </w:r>
      <w:proofErr w:type="spellEnd"/>
      <w:r>
        <w:t xml:space="preserve"> </w:t>
      </w:r>
      <w:proofErr w:type="spellStart"/>
      <w:r>
        <w:t>colonialism</w:t>
      </w:r>
      <w:proofErr w:type="spellEnd"/>
      <w:r>
        <w:t xml:space="preserve"> on </w:t>
      </w:r>
      <w:proofErr w:type="spellStart"/>
      <w:r>
        <w:t>many</w:t>
      </w:r>
      <w:proofErr w:type="spellEnd"/>
      <w:r>
        <w:t xml:space="preserve"> </w:t>
      </w:r>
      <w:proofErr w:type="spellStart"/>
      <w:r>
        <w:t>Muslim</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w:t>
      </w:r>
      <w:proofErr w:type="spellEnd"/>
      <w:r>
        <w:t xml:space="preserve"> </w:t>
      </w:r>
      <w:proofErr w:type="spellStart"/>
      <w:r>
        <w:t>declaration</w:t>
      </w:r>
      <w:proofErr w:type="spellEnd"/>
      <w:r>
        <w:t xml:space="preserve"> of </w:t>
      </w:r>
      <w:proofErr w:type="spellStart"/>
      <w:r>
        <w:t>the</w:t>
      </w:r>
      <w:proofErr w:type="spellEnd"/>
      <w:r>
        <w:t xml:space="preserve"> </w:t>
      </w:r>
      <w:r w:rsidR="00FB2579">
        <w:t>”</w:t>
      </w:r>
      <w:proofErr w:type="spellStart"/>
      <w:r>
        <w:t>secular</w:t>
      </w:r>
      <w:proofErr w:type="spellEnd"/>
      <w:r w:rsidR="00FB2579">
        <w:t>“</w:t>
      </w:r>
      <w:r>
        <w:t xml:space="preserve"> </w:t>
      </w:r>
      <w:proofErr w:type="spellStart"/>
      <w:r>
        <w:t>Republic</w:t>
      </w:r>
      <w:proofErr w:type="spellEnd"/>
      <w:r>
        <w:t xml:space="preserve"> in </w:t>
      </w:r>
      <w:proofErr w:type="spellStart"/>
      <w:r>
        <w:t>Turkey</w:t>
      </w:r>
      <w:proofErr w:type="spellEnd"/>
      <w:r>
        <w:t xml:space="preserve">. </w:t>
      </w:r>
      <w:proofErr w:type="spellStart"/>
      <w:r>
        <w:t>Moreover</w:t>
      </w:r>
      <w:proofErr w:type="spellEnd"/>
      <w:r>
        <w:t xml:space="preserve">, </w:t>
      </w:r>
      <w:proofErr w:type="spellStart"/>
      <w:r>
        <w:t>during</w:t>
      </w:r>
      <w:proofErr w:type="spellEnd"/>
      <w:r>
        <w:t xml:space="preserve"> </w:t>
      </w:r>
      <w:proofErr w:type="spellStart"/>
      <w:r>
        <w:t>the</w:t>
      </w:r>
      <w:proofErr w:type="spellEnd"/>
      <w:r>
        <w:t xml:space="preserve"> </w:t>
      </w:r>
      <w:proofErr w:type="spellStart"/>
      <w:r>
        <w:t>first</w:t>
      </w:r>
      <w:proofErr w:type="spellEnd"/>
      <w:r>
        <w:t xml:space="preserve"> </w:t>
      </w:r>
      <w:proofErr w:type="spellStart"/>
      <w:r>
        <w:t>half</w:t>
      </w:r>
      <w:proofErr w:type="spellEnd"/>
      <w:r>
        <w:t xml:space="preserve"> of </w:t>
      </w:r>
      <w:proofErr w:type="spellStart"/>
      <w:r>
        <w:t>the</w:t>
      </w:r>
      <w:proofErr w:type="spellEnd"/>
      <w:r>
        <w:t xml:space="preserve"> </w:t>
      </w:r>
      <w:proofErr w:type="spellStart"/>
      <w:r>
        <w:t>twentieth</w:t>
      </w:r>
      <w:proofErr w:type="spellEnd"/>
      <w:r>
        <w:t xml:space="preserve"> </w:t>
      </w:r>
      <w:proofErr w:type="spellStart"/>
      <w:r>
        <w:t>century</w:t>
      </w:r>
      <w:proofErr w:type="spellEnd"/>
      <w:r>
        <w:t xml:space="preserve">, </w:t>
      </w:r>
      <w:proofErr w:type="spellStart"/>
      <w:r>
        <w:t>the</w:t>
      </w:r>
      <w:proofErr w:type="spellEnd"/>
      <w:r>
        <w:t xml:space="preserve"> </w:t>
      </w:r>
      <w:proofErr w:type="spellStart"/>
      <w:r>
        <w:t>world</w:t>
      </w:r>
      <w:proofErr w:type="spellEnd"/>
      <w:r>
        <w:t xml:space="preserve"> </w:t>
      </w:r>
      <w:proofErr w:type="spellStart"/>
      <w:r>
        <w:t>witnessed</w:t>
      </w:r>
      <w:proofErr w:type="spellEnd"/>
      <w:r>
        <w:t xml:space="preserve"> </w:t>
      </w:r>
      <w:proofErr w:type="spellStart"/>
      <w:r>
        <w:t>two</w:t>
      </w:r>
      <w:proofErr w:type="spellEnd"/>
      <w:r>
        <w:t xml:space="preserve"> </w:t>
      </w:r>
      <w:proofErr w:type="spellStart"/>
      <w:r>
        <w:t>world</w:t>
      </w:r>
      <w:proofErr w:type="spellEnd"/>
      <w:r>
        <w:t xml:space="preserve"> </w:t>
      </w:r>
      <w:proofErr w:type="spellStart"/>
      <w:r>
        <w:t>wars</w:t>
      </w:r>
      <w:proofErr w:type="spellEnd"/>
      <w:r>
        <w:t xml:space="preserve">: </w:t>
      </w:r>
      <w:proofErr w:type="spellStart"/>
      <w:r>
        <w:t>they</w:t>
      </w:r>
      <w:proofErr w:type="spellEnd"/>
      <w:r>
        <w:t xml:space="preserve"> </w:t>
      </w:r>
      <w:proofErr w:type="spellStart"/>
      <w:r>
        <w:t>destabilized</w:t>
      </w:r>
      <w:proofErr w:type="spellEnd"/>
      <w:r>
        <w:t xml:space="preserve"> </w:t>
      </w:r>
      <w:proofErr w:type="spellStart"/>
      <w:r>
        <w:t>security</w:t>
      </w:r>
      <w:proofErr w:type="spellEnd"/>
      <w:r>
        <w:t xml:space="preserve"> in </w:t>
      </w:r>
      <w:proofErr w:type="spellStart"/>
      <w:r>
        <w:t>the</w:t>
      </w:r>
      <w:proofErr w:type="spellEnd"/>
      <w:r>
        <w:t xml:space="preserve"> </w:t>
      </w:r>
      <w:proofErr w:type="spellStart"/>
      <w:r>
        <w:t>world</w:t>
      </w:r>
      <w:proofErr w:type="spellEnd"/>
      <w:r>
        <w:t xml:space="preserve"> </w:t>
      </w:r>
      <w:proofErr w:type="spellStart"/>
      <w:r>
        <w:t>and</w:t>
      </w:r>
      <w:proofErr w:type="spellEnd"/>
      <w:r>
        <w:t xml:space="preserve"> </w:t>
      </w:r>
      <w:proofErr w:type="spellStart"/>
      <w:r>
        <w:t>enabled</w:t>
      </w:r>
      <w:proofErr w:type="spellEnd"/>
      <w:r>
        <w:t xml:space="preserve"> </w:t>
      </w:r>
      <w:proofErr w:type="spellStart"/>
      <w:r>
        <w:t>the</w:t>
      </w:r>
      <w:proofErr w:type="spellEnd"/>
      <w:r>
        <w:t xml:space="preserve"> </w:t>
      </w:r>
      <w:proofErr w:type="spellStart"/>
      <w:r>
        <w:t>Allies</w:t>
      </w:r>
      <w:proofErr w:type="spellEnd"/>
      <w:r>
        <w:t xml:space="preserve"> </w:t>
      </w:r>
      <w:proofErr w:type="spellStart"/>
      <w:r>
        <w:t>to</w:t>
      </w:r>
      <w:proofErr w:type="spellEnd"/>
      <w:r>
        <w:t xml:space="preserve"> </w:t>
      </w:r>
      <w:proofErr w:type="spellStart"/>
      <w:r>
        <w:t>impose</w:t>
      </w:r>
      <w:proofErr w:type="spellEnd"/>
      <w:r>
        <w:t xml:space="preserve"> </w:t>
      </w:r>
      <w:proofErr w:type="spellStart"/>
      <w:r>
        <w:t>their</w:t>
      </w:r>
      <w:proofErr w:type="spellEnd"/>
      <w:r>
        <w:t xml:space="preserve"> </w:t>
      </w:r>
      <w:proofErr w:type="spellStart"/>
      <w:r>
        <w:t>policy</w:t>
      </w:r>
      <w:proofErr w:type="spellEnd"/>
      <w:r>
        <w:t xml:space="preserve"> </w:t>
      </w:r>
      <w:proofErr w:type="spellStart"/>
      <w:r>
        <w:t>to</w:t>
      </w:r>
      <w:proofErr w:type="spellEnd"/>
      <w:r>
        <w:t xml:space="preserve"> </w:t>
      </w:r>
      <w:proofErr w:type="spellStart"/>
      <w:r>
        <w:t>serves</w:t>
      </w:r>
      <w:proofErr w:type="spellEnd"/>
      <w:r>
        <w:t xml:space="preserve"> </w:t>
      </w:r>
      <w:proofErr w:type="spellStart"/>
      <w:r>
        <w:t>their</w:t>
      </w:r>
      <w:proofErr w:type="spellEnd"/>
      <w:r>
        <w:t xml:space="preserve"> </w:t>
      </w:r>
      <w:proofErr w:type="spellStart"/>
      <w:r>
        <w:t>interests</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side</w:t>
      </w:r>
      <w:proofErr w:type="spellEnd"/>
      <w:r>
        <w:t xml:space="preserve"> of </w:t>
      </w:r>
      <w:proofErr w:type="spellStart"/>
      <w:r>
        <w:t>the</w:t>
      </w:r>
      <w:proofErr w:type="spellEnd"/>
      <w:r>
        <w:t xml:space="preserve"> </w:t>
      </w:r>
      <w:proofErr w:type="spellStart"/>
      <w:r>
        <w:t>globe</w:t>
      </w:r>
      <w:proofErr w:type="spellEnd"/>
      <w:r>
        <w:t xml:space="preserve">, </w:t>
      </w:r>
      <w:proofErr w:type="spellStart"/>
      <w:r>
        <w:t>there</w:t>
      </w:r>
      <w:proofErr w:type="spellEnd"/>
      <w:r>
        <w:t xml:space="preserve"> </w:t>
      </w:r>
      <w:proofErr w:type="spellStart"/>
      <w:r>
        <w:t>prevailed</w:t>
      </w:r>
      <w:proofErr w:type="spellEnd"/>
      <w:r>
        <w:t xml:space="preserve"> </w:t>
      </w:r>
      <w:proofErr w:type="spellStart"/>
      <w:r>
        <w:t>intellectual</w:t>
      </w:r>
      <w:proofErr w:type="spellEnd"/>
      <w:r>
        <w:t xml:space="preserve"> </w:t>
      </w:r>
      <w:proofErr w:type="spellStart"/>
      <w:r>
        <w:t>stagnation</w:t>
      </w:r>
      <w:proofErr w:type="spellEnd"/>
      <w:r>
        <w:t xml:space="preserve"> in </w:t>
      </w:r>
      <w:proofErr w:type="spellStart"/>
      <w:r>
        <w:t>the</w:t>
      </w:r>
      <w:proofErr w:type="spellEnd"/>
      <w:r>
        <w:t xml:space="preserve"> </w:t>
      </w:r>
      <w:proofErr w:type="spellStart"/>
      <w:r>
        <w:t>Islamic</w:t>
      </w:r>
      <w:proofErr w:type="spellEnd"/>
      <w:r>
        <w:t xml:space="preserve"> </w:t>
      </w:r>
      <w:proofErr w:type="spellStart"/>
      <w:r>
        <w:t>world</w:t>
      </w:r>
      <w:proofErr w:type="spellEnd"/>
      <w:r>
        <w:t xml:space="preserve">. </w:t>
      </w:r>
    </w:p>
    <w:p w:rsidR="002222F1" w:rsidRDefault="002222F1" w:rsidP="002222F1">
      <w:pPr>
        <w:pStyle w:val="ngilizceMetin"/>
      </w:pPr>
      <w:proofErr w:type="spellStart"/>
      <w:r>
        <w:t>It</w:t>
      </w:r>
      <w:proofErr w:type="spellEnd"/>
      <w:r>
        <w:t xml:space="preserve"> </w:t>
      </w:r>
      <w:proofErr w:type="spellStart"/>
      <w:r>
        <w:t>was</w:t>
      </w:r>
      <w:proofErr w:type="spellEnd"/>
      <w:r>
        <w:t xml:space="preserve"> </w:t>
      </w:r>
      <w:proofErr w:type="spellStart"/>
      <w:r>
        <w:t>under</w:t>
      </w:r>
      <w:proofErr w:type="spellEnd"/>
      <w:r>
        <w:t xml:space="preserve"> </w:t>
      </w:r>
      <w:proofErr w:type="spellStart"/>
      <w:r>
        <w:t>these</w:t>
      </w:r>
      <w:proofErr w:type="spellEnd"/>
      <w:r>
        <w:t xml:space="preserve"> </w:t>
      </w:r>
      <w:proofErr w:type="spellStart"/>
      <w:r>
        <w:t>circumstances</w:t>
      </w:r>
      <w:proofErr w:type="spellEnd"/>
      <w:r>
        <w:t xml:space="preserve"> </w:t>
      </w:r>
      <w:proofErr w:type="spellStart"/>
      <w:r>
        <w:t>that</w:t>
      </w:r>
      <w:proofErr w:type="spellEnd"/>
      <w:r>
        <w:t xml:space="preserve"> Said Nursi </w:t>
      </w:r>
      <w:proofErr w:type="spellStart"/>
      <w:r>
        <w:t>suggested</w:t>
      </w:r>
      <w:proofErr w:type="spellEnd"/>
      <w:r>
        <w:t xml:space="preserve"> his </w:t>
      </w:r>
      <w:proofErr w:type="spellStart"/>
      <w:r>
        <w:t>intellectual</w:t>
      </w:r>
      <w:proofErr w:type="spellEnd"/>
      <w:r>
        <w:t xml:space="preserve"> </w:t>
      </w:r>
      <w:proofErr w:type="spellStart"/>
      <w:r>
        <w:t>project</w:t>
      </w:r>
      <w:proofErr w:type="spellEnd"/>
      <w:r>
        <w:t xml:space="preserve"> of reform in </w:t>
      </w:r>
      <w:proofErr w:type="spellStart"/>
      <w:r>
        <w:t>the</w:t>
      </w:r>
      <w:proofErr w:type="spellEnd"/>
      <w:r>
        <w:t xml:space="preserve"> </w:t>
      </w:r>
      <w:r w:rsidR="00FB2579">
        <w:t>”</w:t>
      </w:r>
      <w:proofErr w:type="spellStart"/>
      <w:r>
        <w:t>Letters</w:t>
      </w:r>
      <w:proofErr w:type="spellEnd"/>
      <w:r>
        <w:t xml:space="preserve"> of </w:t>
      </w:r>
      <w:proofErr w:type="spellStart"/>
      <w:r>
        <w:t>Light</w:t>
      </w:r>
      <w:proofErr w:type="spellEnd"/>
      <w:r w:rsidR="00FB2579">
        <w:t>“</w:t>
      </w:r>
      <w:r>
        <w:t xml:space="preserve">, in </w:t>
      </w:r>
      <w:proofErr w:type="spellStart"/>
      <w:r>
        <w:t>which</w:t>
      </w:r>
      <w:proofErr w:type="spellEnd"/>
      <w:r>
        <w:t xml:space="preserve"> </w:t>
      </w:r>
      <w:proofErr w:type="spellStart"/>
      <w:r>
        <w:t>the</w:t>
      </w:r>
      <w:proofErr w:type="spellEnd"/>
      <w:r>
        <w:t xml:space="preserve"> </w:t>
      </w:r>
      <w:proofErr w:type="spellStart"/>
      <w:r>
        <w:t>external</w:t>
      </w:r>
      <w:proofErr w:type="spellEnd"/>
      <w:r>
        <w:t xml:space="preserve"> </w:t>
      </w:r>
      <w:proofErr w:type="spellStart"/>
      <w:r>
        <w:t>material</w:t>
      </w:r>
      <w:proofErr w:type="spellEnd"/>
      <w:r>
        <w:t xml:space="preserve"> </w:t>
      </w:r>
      <w:proofErr w:type="spellStart"/>
      <w:r>
        <w:t>human</w:t>
      </w:r>
      <w:proofErr w:type="spellEnd"/>
      <w:r>
        <w:t xml:space="preserve"> </w:t>
      </w:r>
      <w:proofErr w:type="spellStart"/>
      <w:r>
        <w:t>forces</w:t>
      </w:r>
      <w:proofErr w:type="spellEnd"/>
      <w:r>
        <w:t xml:space="preserve"> </w:t>
      </w:r>
      <w:proofErr w:type="spellStart"/>
      <w:r>
        <w:t>and</w:t>
      </w:r>
      <w:proofErr w:type="spellEnd"/>
      <w:r>
        <w:t xml:space="preserve"> </w:t>
      </w:r>
      <w:proofErr w:type="spellStart"/>
      <w:r>
        <w:t>the</w:t>
      </w:r>
      <w:proofErr w:type="spellEnd"/>
      <w:r>
        <w:t xml:space="preserve"> </w:t>
      </w:r>
      <w:proofErr w:type="spellStart"/>
      <w:r>
        <w:t>inner</w:t>
      </w:r>
      <w:proofErr w:type="spellEnd"/>
      <w:r>
        <w:t xml:space="preserve"> moral </w:t>
      </w:r>
      <w:proofErr w:type="spellStart"/>
      <w:r>
        <w:t>forces</w:t>
      </w:r>
      <w:proofErr w:type="spellEnd"/>
      <w:r>
        <w:t xml:space="preserve"> </w:t>
      </w:r>
      <w:proofErr w:type="spellStart"/>
      <w:r>
        <w:t>coexist</w:t>
      </w:r>
      <w:proofErr w:type="spellEnd"/>
      <w:r>
        <w:t xml:space="preserve"> in a </w:t>
      </w:r>
      <w:proofErr w:type="spellStart"/>
      <w:r>
        <w:t>balance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world</w:t>
      </w:r>
      <w:proofErr w:type="spellEnd"/>
      <w:r>
        <w:t xml:space="preserve"> of </w:t>
      </w:r>
      <w:proofErr w:type="spellStart"/>
      <w:r>
        <w:t>meanings</w:t>
      </w:r>
      <w:proofErr w:type="spellEnd"/>
      <w:r>
        <w:t xml:space="preserve"> </w:t>
      </w:r>
      <w:proofErr w:type="spellStart"/>
      <w:r>
        <w:t>and</w:t>
      </w:r>
      <w:proofErr w:type="spellEnd"/>
      <w:r>
        <w:t xml:space="preserve"> </w:t>
      </w:r>
      <w:proofErr w:type="spellStart"/>
      <w:r>
        <w:t>the</w:t>
      </w:r>
      <w:proofErr w:type="spellEnd"/>
      <w:r>
        <w:t xml:space="preserve"> </w:t>
      </w:r>
      <w:proofErr w:type="spellStart"/>
      <w:r>
        <w:t>world</w:t>
      </w:r>
      <w:proofErr w:type="spellEnd"/>
      <w:r>
        <w:t xml:space="preserve"> of </w:t>
      </w:r>
      <w:proofErr w:type="spellStart"/>
      <w:r>
        <w:t>substance</w:t>
      </w:r>
      <w:proofErr w:type="spellEnd"/>
      <w:r>
        <w:t>.</w:t>
      </w:r>
    </w:p>
    <w:p w:rsidR="002222F1" w:rsidRDefault="002222F1" w:rsidP="002222F1">
      <w:pPr>
        <w:pStyle w:val="ngilizceMetin"/>
      </w:pPr>
      <w:r>
        <w:t xml:space="preserve">Nursi </w:t>
      </w:r>
      <w:proofErr w:type="spellStart"/>
      <w:r>
        <w:t>benefited</w:t>
      </w:r>
      <w:proofErr w:type="spellEnd"/>
      <w:r>
        <w:t xml:space="preserve"> </w:t>
      </w:r>
      <w:proofErr w:type="spellStart"/>
      <w:r>
        <w:t>from</w:t>
      </w:r>
      <w:proofErr w:type="spellEnd"/>
      <w:r>
        <w:t xml:space="preserve"> his </w:t>
      </w:r>
      <w:proofErr w:type="spellStart"/>
      <w:r>
        <w:t>Qur’anic</w:t>
      </w:r>
      <w:proofErr w:type="spellEnd"/>
      <w:r>
        <w:t xml:space="preserve"> </w:t>
      </w:r>
      <w:r w:rsidR="00FB2579">
        <w:t>”</w:t>
      </w:r>
      <w:proofErr w:type="spellStart"/>
      <w:r>
        <w:t>educational</w:t>
      </w:r>
      <w:proofErr w:type="spellEnd"/>
      <w:r>
        <w:t xml:space="preserve"> </w:t>
      </w:r>
      <w:proofErr w:type="spellStart"/>
      <w:r>
        <w:t>and</w:t>
      </w:r>
      <w:proofErr w:type="spellEnd"/>
      <w:r>
        <w:t xml:space="preserve"> </w:t>
      </w:r>
      <w:proofErr w:type="spellStart"/>
      <w:r>
        <w:t>scientific</w:t>
      </w:r>
      <w:proofErr w:type="spellEnd"/>
      <w:r>
        <w:t xml:space="preserve"> </w:t>
      </w:r>
      <w:proofErr w:type="spellStart"/>
      <w:r>
        <w:t>methodology</w:t>
      </w:r>
      <w:proofErr w:type="spellEnd"/>
      <w:r w:rsidR="00FB2579">
        <w:t>“</w:t>
      </w:r>
      <w:r>
        <w:t xml:space="preserve"> </w:t>
      </w:r>
      <w:proofErr w:type="spellStart"/>
      <w:r>
        <w:t>to</w:t>
      </w:r>
      <w:proofErr w:type="spellEnd"/>
      <w:r>
        <w:t xml:space="preserve"> </w:t>
      </w:r>
      <w:proofErr w:type="spellStart"/>
      <w:r>
        <w:t>achieve</w:t>
      </w:r>
      <w:proofErr w:type="spellEnd"/>
      <w:r>
        <w:t xml:space="preserve"> </w:t>
      </w:r>
      <w:proofErr w:type="spellStart"/>
      <w:r>
        <w:t>this</w:t>
      </w:r>
      <w:proofErr w:type="spellEnd"/>
      <w:r>
        <w:t xml:space="preserve"> </w:t>
      </w:r>
      <w:proofErr w:type="spellStart"/>
      <w:r>
        <w:t>balance</w:t>
      </w:r>
      <w:proofErr w:type="spellEnd"/>
      <w:r>
        <w:t xml:space="preserve">. He </w:t>
      </w:r>
      <w:proofErr w:type="spellStart"/>
      <w:r>
        <w:t>was</w:t>
      </w:r>
      <w:proofErr w:type="spellEnd"/>
      <w:r>
        <w:t xml:space="preserve"> </w:t>
      </w:r>
      <w:proofErr w:type="spellStart"/>
      <w:r>
        <w:t>able</w:t>
      </w:r>
      <w:proofErr w:type="spellEnd"/>
      <w:r>
        <w:t xml:space="preserve"> </w:t>
      </w:r>
      <w:proofErr w:type="spellStart"/>
      <w:r>
        <w:t>to</w:t>
      </w:r>
      <w:proofErr w:type="spellEnd"/>
      <w:r>
        <w:t xml:space="preserve"> </w:t>
      </w:r>
      <w:proofErr w:type="spellStart"/>
      <w:r>
        <w:t>discover</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for</w:t>
      </w:r>
      <w:proofErr w:type="spellEnd"/>
      <w:r>
        <w:t xml:space="preserve"> </w:t>
      </w:r>
      <w:proofErr w:type="spellStart"/>
      <w:r>
        <w:t>success</w:t>
      </w:r>
      <w:proofErr w:type="spellEnd"/>
      <w:r>
        <w:t xml:space="preserve"> </w:t>
      </w:r>
      <w:proofErr w:type="spellStart"/>
      <w:r>
        <w:t>and</w:t>
      </w:r>
      <w:proofErr w:type="spellEnd"/>
      <w:r>
        <w:t xml:space="preserve"> </w:t>
      </w:r>
      <w:proofErr w:type="spellStart"/>
      <w:r>
        <w:t>to</w:t>
      </w:r>
      <w:proofErr w:type="spellEnd"/>
      <w:r>
        <w:t xml:space="preserve"> </w:t>
      </w:r>
      <w:proofErr w:type="spellStart"/>
      <w:r>
        <w:t>leave</w:t>
      </w:r>
      <w:proofErr w:type="spellEnd"/>
      <w:r>
        <w:t xml:space="preserve"> his </w:t>
      </w:r>
      <w:proofErr w:type="spellStart"/>
      <w:r>
        <w:t>imprints</w:t>
      </w:r>
      <w:proofErr w:type="spellEnd"/>
      <w:r>
        <w:t xml:space="preserve"> on </w:t>
      </w:r>
      <w:proofErr w:type="spellStart"/>
      <w:r>
        <w:t>Islamic</w:t>
      </w:r>
      <w:proofErr w:type="spellEnd"/>
      <w:r>
        <w:t xml:space="preserve"> </w:t>
      </w:r>
      <w:proofErr w:type="spellStart"/>
      <w:r>
        <w:t>thought</w:t>
      </w:r>
      <w:proofErr w:type="spellEnd"/>
      <w:r>
        <w:t xml:space="preserve">. </w:t>
      </w:r>
      <w:proofErr w:type="spellStart"/>
      <w:r>
        <w:t>That</w:t>
      </w:r>
      <w:proofErr w:type="spellEnd"/>
      <w:r>
        <w:t xml:space="preserve"> is </w:t>
      </w:r>
      <w:proofErr w:type="spellStart"/>
      <w:r>
        <w:t>why</w:t>
      </w:r>
      <w:proofErr w:type="spellEnd"/>
      <w:r>
        <w:t xml:space="preserve"> his </w:t>
      </w:r>
      <w:proofErr w:type="spellStart"/>
      <w:r>
        <w:t>approach</w:t>
      </w:r>
      <w:proofErr w:type="spellEnd"/>
      <w:r>
        <w:t xml:space="preserve"> </w:t>
      </w:r>
      <w:proofErr w:type="spellStart"/>
      <w:r>
        <w:t>and</w:t>
      </w:r>
      <w:proofErr w:type="spellEnd"/>
      <w:r>
        <w:t xml:space="preserve"> </w:t>
      </w:r>
      <w:proofErr w:type="spellStart"/>
      <w:r>
        <w:t>teachings</w:t>
      </w:r>
      <w:proofErr w:type="spellEnd"/>
      <w:r>
        <w:t xml:space="preserve"> </w:t>
      </w:r>
      <w:proofErr w:type="spellStart"/>
      <w:r>
        <w:t>continued</w:t>
      </w:r>
      <w:proofErr w:type="spellEnd"/>
      <w:r>
        <w:t xml:space="preserve"> </w:t>
      </w:r>
      <w:proofErr w:type="spellStart"/>
      <w:r>
        <w:t>to</w:t>
      </w:r>
      <w:proofErr w:type="spellEnd"/>
      <w:r>
        <w:t xml:space="preserve"> </w:t>
      </w:r>
      <w:proofErr w:type="spellStart"/>
      <w:r>
        <w:t>prevail</w:t>
      </w:r>
      <w:proofErr w:type="spellEnd"/>
      <w:r>
        <w:t xml:space="preserve"> </w:t>
      </w:r>
      <w:proofErr w:type="spellStart"/>
      <w:r>
        <w:t>even</w:t>
      </w:r>
      <w:proofErr w:type="spellEnd"/>
      <w:r>
        <w:t xml:space="preserve"> </w:t>
      </w:r>
      <w:proofErr w:type="spellStart"/>
      <w:r>
        <w:t>after</w:t>
      </w:r>
      <w:proofErr w:type="spellEnd"/>
      <w:r>
        <w:t xml:space="preserve"> his </w:t>
      </w:r>
      <w:proofErr w:type="spellStart"/>
      <w:r>
        <w:t>death</w:t>
      </w:r>
      <w:proofErr w:type="spellEnd"/>
      <w:r>
        <w:t xml:space="preserve">. </w:t>
      </w:r>
      <w:proofErr w:type="spellStart"/>
      <w:r>
        <w:t>The</w:t>
      </w:r>
      <w:proofErr w:type="spellEnd"/>
      <w:r>
        <w:t xml:space="preserve"> </w:t>
      </w:r>
      <w:proofErr w:type="spellStart"/>
      <w:r>
        <w:t>principles</w:t>
      </w:r>
      <w:proofErr w:type="spellEnd"/>
      <w:r>
        <w:t xml:space="preserve"> of </w:t>
      </w:r>
      <w:proofErr w:type="spellStart"/>
      <w:r>
        <w:t>Nursi</w:t>
      </w:r>
      <w:r w:rsidR="00FB2579">
        <w:t>“</w:t>
      </w:r>
      <w:r>
        <w:t>s</w:t>
      </w:r>
      <w:proofErr w:type="spellEnd"/>
      <w:r>
        <w:t xml:space="preserve"> </w:t>
      </w:r>
      <w:proofErr w:type="spellStart"/>
      <w:r>
        <w:t>educational</w:t>
      </w:r>
      <w:proofErr w:type="spellEnd"/>
      <w:r>
        <w:t xml:space="preserve"> </w:t>
      </w:r>
      <w:proofErr w:type="spellStart"/>
      <w:r>
        <w:t>and</w:t>
      </w:r>
      <w:proofErr w:type="spellEnd"/>
      <w:r>
        <w:t xml:space="preserve"> </w:t>
      </w:r>
      <w:proofErr w:type="spellStart"/>
      <w:r>
        <w:t>scientific</w:t>
      </w:r>
      <w:proofErr w:type="spellEnd"/>
      <w:r>
        <w:t xml:space="preserve"> </w:t>
      </w:r>
      <w:proofErr w:type="spellStart"/>
      <w:r>
        <w:t>methodology</w:t>
      </w:r>
      <w:proofErr w:type="spellEnd"/>
      <w:r>
        <w:t xml:space="preserve"> </w:t>
      </w:r>
      <w:proofErr w:type="spellStart"/>
      <w:r>
        <w:t>are</w:t>
      </w:r>
      <w:proofErr w:type="spellEnd"/>
      <w:r>
        <w:t xml:space="preserve"> </w:t>
      </w:r>
      <w:proofErr w:type="spellStart"/>
      <w:r>
        <w:t>summed</w:t>
      </w:r>
      <w:proofErr w:type="spellEnd"/>
      <w:r>
        <w:t xml:space="preserve"> </w:t>
      </w:r>
      <w:proofErr w:type="spellStart"/>
      <w:r>
        <w:t>up</w:t>
      </w:r>
      <w:proofErr w:type="spellEnd"/>
      <w:r>
        <w:t xml:space="preserve"> </w:t>
      </w:r>
      <w:proofErr w:type="spellStart"/>
      <w:r>
        <w:t>below</w:t>
      </w:r>
      <w:proofErr w:type="spellEnd"/>
      <w:r>
        <w:t>:</w:t>
      </w:r>
    </w:p>
    <w:p w:rsidR="002222F1" w:rsidRDefault="002222F1" w:rsidP="002222F1">
      <w:pPr>
        <w:pStyle w:val="ngilizceMetin"/>
      </w:pPr>
      <w:r>
        <w:t xml:space="preserve">First: </w:t>
      </w:r>
      <w:proofErr w:type="spellStart"/>
      <w:r>
        <w:t>Treatment</w:t>
      </w:r>
      <w:proofErr w:type="spellEnd"/>
      <w:r>
        <w:t xml:space="preserve"> of </w:t>
      </w:r>
      <w:proofErr w:type="spellStart"/>
      <w:r>
        <w:t>internal</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caution</w:t>
      </w:r>
      <w:proofErr w:type="spellEnd"/>
      <w:r>
        <w:t xml:space="preserve"> </w:t>
      </w:r>
      <w:proofErr w:type="spellStart"/>
      <w:r>
        <w:t>against</w:t>
      </w:r>
      <w:proofErr w:type="spellEnd"/>
      <w:r>
        <w:t xml:space="preserve"> </w:t>
      </w:r>
      <w:proofErr w:type="spellStart"/>
      <w:r>
        <w:t>external</w:t>
      </w:r>
      <w:proofErr w:type="spellEnd"/>
      <w:r>
        <w:t xml:space="preserve"> </w:t>
      </w:r>
      <w:proofErr w:type="spellStart"/>
      <w:r>
        <w:t>treats</w:t>
      </w:r>
      <w:proofErr w:type="spellEnd"/>
      <w:r>
        <w:t xml:space="preserve"> </w:t>
      </w:r>
    </w:p>
    <w:p w:rsidR="002222F1" w:rsidRDefault="002222F1" w:rsidP="002222F1">
      <w:pPr>
        <w:pStyle w:val="ngilizceMetin"/>
      </w:pPr>
      <w:r>
        <w:t xml:space="preserve">Second: </w:t>
      </w:r>
      <w:proofErr w:type="spellStart"/>
      <w:r>
        <w:t>the</w:t>
      </w:r>
      <w:proofErr w:type="spellEnd"/>
      <w:r>
        <w:t xml:space="preserve"> </w:t>
      </w:r>
      <w:proofErr w:type="spellStart"/>
      <w:r>
        <w:t>balance</w:t>
      </w:r>
      <w:proofErr w:type="spellEnd"/>
      <w:r>
        <w:t xml:space="preserve"> </w:t>
      </w:r>
      <w:proofErr w:type="spellStart"/>
      <w:r>
        <w:t>between</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religion</w:t>
      </w:r>
      <w:proofErr w:type="spellEnd"/>
    </w:p>
    <w:p w:rsidR="002222F1" w:rsidRDefault="002222F1" w:rsidP="002222F1">
      <w:pPr>
        <w:pStyle w:val="ngilizceMetin"/>
      </w:pPr>
      <w:proofErr w:type="spellStart"/>
      <w:r>
        <w:t>Thirdly</w:t>
      </w:r>
      <w:proofErr w:type="spellEnd"/>
      <w:r>
        <w:t xml:space="preserve">: </w:t>
      </w:r>
      <w:proofErr w:type="spellStart"/>
      <w:r>
        <w:t>scientific</w:t>
      </w:r>
      <w:proofErr w:type="spellEnd"/>
      <w:r>
        <w:t xml:space="preserve"> </w:t>
      </w:r>
      <w:proofErr w:type="spellStart"/>
      <w:r>
        <w:t>comprehension</w:t>
      </w:r>
      <w:proofErr w:type="spellEnd"/>
      <w:r>
        <w:t xml:space="preserve"> </w:t>
      </w:r>
      <w:proofErr w:type="spellStart"/>
      <w:r>
        <w:t>and</w:t>
      </w:r>
      <w:proofErr w:type="spellEnd"/>
      <w:r>
        <w:t xml:space="preserve"> </w:t>
      </w:r>
      <w:proofErr w:type="spellStart"/>
      <w:r>
        <w:t>cognitive</w:t>
      </w:r>
      <w:proofErr w:type="spellEnd"/>
      <w:r>
        <w:t xml:space="preserve"> </w:t>
      </w:r>
      <w:proofErr w:type="spellStart"/>
      <w:r>
        <w:t>suitability</w:t>
      </w:r>
      <w:proofErr w:type="spellEnd"/>
    </w:p>
    <w:p w:rsidR="002222F1" w:rsidRDefault="002222F1" w:rsidP="002222F1">
      <w:pPr>
        <w:pStyle w:val="ngilizceMetin"/>
      </w:pPr>
      <w:proofErr w:type="spellStart"/>
      <w:r>
        <w:t>Fourth</w:t>
      </w:r>
      <w:proofErr w:type="spellEnd"/>
      <w:r>
        <w:t xml:space="preserve">: </w:t>
      </w:r>
      <w:proofErr w:type="spellStart"/>
      <w:r>
        <w:t>Harmony</w:t>
      </w:r>
      <w:proofErr w:type="spellEnd"/>
      <w:r>
        <w:t xml:space="preserve"> </w:t>
      </w:r>
      <w:proofErr w:type="spellStart"/>
      <w:r>
        <w:t>and</w:t>
      </w:r>
      <w:proofErr w:type="spellEnd"/>
      <w:r>
        <w:t xml:space="preserve"> </w:t>
      </w:r>
      <w:proofErr w:type="spellStart"/>
      <w:r>
        <w:t>integration</w:t>
      </w:r>
      <w:proofErr w:type="spellEnd"/>
      <w:r>
        <w:t xml:space="preserve"> </w:t>
      </w:r>
      <w:proofErr w:type="spellStart"/>
      <w:r>
        <w:t>between</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spirituality</w:t>
      </w:r>
      <w:proofErr w:type="spellEnd"/>
    </w:p>
    <w:p w:rsidR="002222F1" w:rsidRDefault="002222F1" w:rsidP="002222F1">
      <w:pPr>
        <w:pStyle w:val="ngilizceMetin"/>
      </w:pPr>
      <w:proofErr w:type="spellStart"/>
      <w:r>
        <w:t>Fifthly</w:t>
      </w:r>
      <w:proofErr w:type="spellEnd"/>
      <w:r>
        <w:t xml:space="preserve">: </w:t>
      </w:r>
      <w:proofErr w:type="spellStart"/>
      <w:r>
        <w:t>Enhancing</w:t>
      </w:r>
      <w:proofErr w:type="spellEnd"/>
      <w:r>
        <w:t xml:space="preserve"> </w:t>
      </w:r>
      <w:proofErr w:type="spellStart"/>
      <w:r>
        <w:t>dialogue</w:t>
      </w:r>
      <w:proofErr w:type="spellEnd"/>
      <w:r>
        <w:t xml:space="preserve"> </w:t>
      </w:r>
      <w:proofErr w:type="spellStart"/>
      <w:r>
        <w:t>with</w:t>
      </w:r>
      <w:proofErr w:type="spellEnd"/>
      <w:r>
        <w:t xml:space="preserve"> </w:t>
      </w:r>
      <w:proofErr w:type="spellStart"/>
      <w:r>
        <w:t>wisdom</w:t>
      </w:r>
      <w:proofErr w:type="spellEnd"/>
      <w:r>
        <w:t xml:space="preserve">, </w:t>
      </w:r>
      <w:proofErr w:type="spellStart"/>
      <w:r>
        <w:t>good</w:t>
      </w:r>
      <w:proofErr w:type="spellEnd"/>
      <w:r>
        <w:t xml:space="preserve"> </w:t>
      </w:r>
      <w:proofErr w:type="spellStart"/>
      <w:r>
        <w:t>exhortation</w:t>
      </w:r>
      <w:proofErr w:type="spellEnd"/>
      <w:r>
        <w:t xml:space="preserve"> </w:t>
      </w:r>
      <w:proofErr w:type="spellStart"/>
      <w:r>
        <w:t>and</w:t>
      </w:r>
      <w:proofErr w:type="spellEnd"/>
      <w:r>
        <w:t xml:space="preserve"> a </w:t>
      </w:r>
      <w:proofErr w:type="spellStart"/>
      <w:r>
        <w:t>good</w:t>
      </w:r>
      <w:proofErr w:type="spellEnd"/>
      <w:r>
        <w:t xml:space="preserve"> </w:t>
      </w:r>
      <w:proofErr w:type="spellStart"/>
      <w:r>
        <w:t>argument</w:t>
      </w:r>
      <w:proofErr w:type="spellEnd"/>
      <w:r>
        <w:t>.</w:t>
      </w:r>
    </w:p>
    <w:p w:rsidR="002222F1" w:rsidRDefault="002222F1" w:rsidP="002222F1">
      <w:pPr>
        <w:pStyle w:val="ngilizceMetin"/>
      </w:pPr>
      <w:proofErr w:type="spellStart"/>
      <w:r>
        <w:t>Sixth</w:t>
      </w:r>
      <w:proofErr w:type="spellEnd"/>
      <w:r>
        <w:t xml:space="preserve">: </w:t>
      </w:r>
      <w:proofErr w:type="spellStart"/>
      <w:r>
        <w:t>To</w:t>
      </w:r>
      <w:proofErr w:type="spellEnd"/>
      <w:r>
        <w:t xml:space="preserve"> </w:t>
      </w:r>
      <w:proofErr w:type="spellStart"/>
      <w:r>
        <w:t>preserve</w:t>
      </w:r>
      <w:proofErr w:type="spellEnd"/>
      <w:r>
        <w:t xml:space="preserve"> </w:t>
      </w:r>
      <w:proofErr w:type="spellStart"/>
      <w:r>
        <w:t>the</w:t>
      </w:r>
      <w:proofErr w:type="spellEnd"/>
      <w:r>
        <w:t xml:space="preserve"> </w:t>
      </w:r>
      <w:proofErr w:type="spellStart"/>
      <w:r>
        <w:t>unity</w:t>
      </w:r>
      <w:proofErr w:type="spellEnd"/>
      <w:r>
        <w:t xml:space="preserve"> </w:t>
      </w:r>
      <w:proofErr w:type="spellStart"/>
      <w:r>
        <w:t>and</w:t>
      </w:r>
      <w:proofErr w:type="spellEnd"/>
      <w:r>
        <w:t xml:space="preserve"> </w:t>
      </w:r>
      <w:proofErr w:type="spellStart"/>
      <w:r>
        <w:t>the</w:t>
      </w:r>
      <w:proofErr w:type="spellEnd"/>
      <w:r>
        <w:t xml:space="preserve"> </w:t>
      </w:r>
      <w:proofErr w:type="spellStart"/>
      <w:r>
        <w:t>community</w:t>
      </w:r>
      <w:proofErr w:type="spellEnd"/>
      <w:r>
        <w:t xml:space="preserve"> </w:t>
      </w:r>
      <w:proofErr w:type="spellStart"/>
      <w:r>
        <w:t>and</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the</w:t>
      </w:r>
      <w:proofErr w:type="spellEnd"/>
      <w:r>
        <w:t xml:space="preserve"> </w:t>
      </w:r>
      <w:proofErr w:type="spellStart"/>
      <w:r>
        <w:t>principle</w:t>
      </w:r>
      <w:proofErr w:type="spellEnd"/>
      <w:r>
        <w:t xml:space="preserve"> of </w:t>
      </w:r>
      <w:proofErr w:type="spellStart"/>
      <w:r>
        <w:t>peaceful</w:t>
      </w:r>
      <w:proofErr w:type="spellEnd"/>
      <w:r>
        <w:t xml:space="preserve"> </w:t>
      </w:r>
      <w:proofErr w:type="spellStart"/>
      <w:r>
        <w:t>coexistence</w:t>
      </w:r>
      <w:proofErr w:type="spellEnd"/>
      <w:r>
        <w:t>.</w:t>
      </w:r>
    </w:p>
    <w:p w:rsidR="00FC51DF" w:rsidRPr="002222F1" w:rsidRDefault="002222F1" w:rsidP="002222F1">
      <w:pPr>
        <w:pStyle w:val="ngilizceMetin"/>
        <w:rPr>
          <w:rtl/>
        </w:rPr>
      </w:pPr>
      <w:proofErr w:type="spellStart"/>
      <w:r>
        <w:t>Keywords</w:t>
      </w:r>
      <w:proofErr w:type="spellEnd"/>
      <w:r>
        <w:t xml:space="preserve">: Risale-i Nur, </w:t>
      </w:r>
      <w:proofErr w:type="spellStart"/>
      <w:r>
        <w:t>Educational</w:t>
      </w:r>
      <w:proofErr w:type="spellEnd"/>
      <w:r>
        <w:t xml:space="preserve"> </w:t>
      </w:r>
      <w:proofErr w:type="spellStart"/>
      <w:r>
        <w:t>and</w:t>
      </w:r>
      <w:proofErr w:type="spellEnd"/>
      <w:r>
        <w:t xml:space="preserve"> </w:t>
      </w:r>
      <w:proofErr w:type="spellStart"/>
      <w:r>
        <w:t>Scientific</w:t>
      </w:r>
      <w:proofErr w:type="spellEnd"/>
      <w:r>
        <w:t xml:space="preserve"> </w:t>
      </w:r>
      <w:proofErr w:type="spellStart"/>
      <w:r>
        <w:t>Methodology</w:t>
      </w:r>
      <w:proofErr w:type="spellEnd"/>
    </w:p>
    <w:p w:rsidR="002D66D7" w:rsidRPr="00247051" w:rsidRDefault="00F057EA" w:rsidP="002D66D7">
      <w:pPr>
        <w:pStyle w:val="NormalOrtala3yldz"/>
        <w:rPr>
          <w:lang w:eastAsia="fr-FR"/>
        </w:rPr>
      </w:pPr>
      <w:r>
        <w:rPr>
          <w:rtl/>
          <w:lang w:eastAsia="fr-FR"/>
        </w:rPr>
        <w:t xml:space="preserve">* * </w:t>
      </w:r>
      <w:r>
        <w:rPr>
          <w:rFonts w:hint="cs"/>
          <w:rtl/>
          <w:lang w:eastAsia="fr-FR"/>
        </w:rPr>
        <w:t>*</w:t>
      </w:r>
    </w:p>
    <w:p w:rsidR="002D66D7" w:rsidRPr="00CB5B5B" w:rsidRDefault="002D66D7" w:rsidP="002D66D7">
      <w:pPr>
        <w:pStyle w:val="Balk3"/>
        <w:rPr>
          <w:rtl/>
          <w:lang w:val="fr-FR" w:eastAsia="zh-CN"/>
        </w:rPr>
      </w:pPr>
      <w:r w:rsidRPr="00CB5B5B">
        <w:rPr>
          <w:rFonts w:hint="cs"/>
          <w:rtl/>
          <w:lang w:val="fr-FR" w:eastAsia="zh-CN"/>
        </w:rPr>
        <w:lastRenderedPageBreak/>
        <w:t>قواعد المنهجية التربوية والعلمية في رسائل النور</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رسائل النور، كما قدمها مؤلفها، ترجمان القرآن الكريم، فهي مقتبسة من أنواره، دالة على هداياته، سائرة على منهجه، ولما كان القرآن الكريم كتاب تربية وهداية، كانت رسائل النو</w:t>
      </w:r>
      <w:bookmarkStart w:id="0" w:name="_GoBack"/>
      <w:bookmarkEnd w:id="0"/>
      <w:r w:rsidRPr="00CB5B5B">
        <w:rPr>
          <w:rFonts w:ascii="Times New Roman" w:hAnsi="Times New Roman" w:hint="cs"/>
          <w:rtl/>
          <w:lang w:val="en-US" w:eastAsia="en-US"/>
        </w:rPr>
        <w:t xml:space="preserve">ر كذلك طريقا للتزكية ومنهجا للتربية. وفي القرآن الكريم القصد إلى سلامة الفكر وترسيخ العقيدة على أساس الأدلة اليقينية النقلية والعقلية، فكانت رسائل النور أيضا محاورات عقلية وفكرية من أجل إزالة شبهات الفلسفة المادية، واستثمار العلوم الحديثة لبناء قلعة الإيمان الحصينة، وبناء عليه فرسائل النور كتاب تربية وعلم، وموسوعة تربية ومعرفة، تربي القلب وتنمي العقل، لأنها تقصد تزكية القلوب وتهذيب النفوس، وتتوجه إلى الفكر والعقل لصقله والارتقاء به في معالي الإيمان وجماليته. ففي رسائل النور يسير القارئ المتدبر في توازن بين جناحي القلب والعقل، وبين عالم المعاني والأرواح وبين عالم المادة والأشباح. وهذا هو البناء السليم الذي تتكامل فيه القوى المادية الخارجية والقوى المعنوية الباطنية.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وفي ضمان هذا التوازن بين القلب والعقل، وترسيخ التوازن بين التربية والمعرفة، سار النورسي في رسائله على قواعد واضحة سطرها لنفسه وسار عليها فيما يكتب ويسطر بقلمه، والتزمها عملا ومجاهدة في حياته اليومية وهو يعاني مشقة التكليف ومجاهدة العدو الداخلي الذي يبدأ من القلب، ويجتهد لتزكية نفسه وبناء إيمانه وتنمية علومه ومعارفه، فهي قواعد نظرية وعملية هي خلاصة لمنهج الإصلاح كما استخلصه النورسي من القرآن الكريم واستفاده من الحياة الاجتماعية وتجربة الإنسان عبر الزمان والمكان.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وفي هذا البحث استخلاص لهذه القواعد التي هي في الحقيقة المعالم الكبرى للتربية والإصلاح والتجديد في مجال الفكر والعلم، وبعبارة أخرى إن هذه المعالم هي منهج التربية والإصلاح المنشود في العالم الإسلامي، مستخلص من كليات رسائل النور ومن منهج النورسي في التربية والإصلاح الفردي والاجتماعي، والذي ينبغي أن يسير عليه الدعاة والمصلحون وأهل العلم والفكر. فهو مقترح الأستاذ النورسي في التربية والإصلاح.</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أول ما بدأ به النورسي رحمه الله هو الرصد الدقيق والتتبع الشديد لأحوال الفكر الإسلامي عبر العصور حتى العصر الحاضر ليضع يده على مواطن القوة لإبرازها </w:t>
      </w:r>
      <w:r w:rsidRPr="00CB5B5B">
        <w:rPr>
          <w:rFonts w:ascii="Times New Roman" w:hAnsi="Times New Roman" w:hint="cs"/>
          <w:rtl/>
          <w:lang w:val="en-US" w:eastAsia="en-US"/>
        </w:rPr>
        <w:lastRenderedPageBreak/>
        <w:t>ومواطن الضعف والعجز لتجاوزها، وفي الوقت نفسه هناك عين أخرى يقظة تنظر إلى العالم المعاصر في جميع أحواله تحاول رصد مواطن قوته وفائدته، ومظاهر خلله، وبناء عليه ينبغي العمل على العلاج الداخلي، واتقاء العدوان الخارجي وهذه هي القاعدة الأولى:</w:t>
      </w:r>
    </w:p>
    <w:p w:rsidR="002D66D7" w:rsidRPr="00CB5B5B" w:rsidRDefault="002D66D7" w:rsidP="002D66D7">
      <w:pPr>
        <w:pStyle w:val="Balk3"/>
        <w:rPr>
          <w:rtl/>
          <w:lang w:val="fr-FR" w:eastAsia="zh-CN"/>
        </w:rPr>
      </w:pPr>
      <w:r w:rsidRPr="00CB5B5B">
        <w:rPr>
          <w:rFonts w:hint="cs"/>
          <w:rtl/>
          <w:lang w:val="fr-FR" w:eastAsia="zh-CN"/>
        </w:rPr>
        <w:t>معالجة الأمراض الداخلية والحذر من الشبهات الخارجية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مع نهاية القرن التاسع عشر الميلادي وبداية القرن العشرين أطل الأستاذ بديع الزمان النورسي بعقله وقلبه </w:t>
      </w:r>
      <w:r w:rsidRPr="00CB5B5B">
        <w:rPr>
          <w:rFonts w:ascii="Times New Roman" w:hAnsi="Times New Roman" w:hint="cs"/>
          <w:rtl/>
          <w:lang w:val="en-US" w:eastAsia="en-US"/>
        </w:rPr>
        <w:t xml:space="preserve">على العالم من حوله فرأى العالم الإسلامي الذي ينتسب إليه قد اضطرب بنيانه واهتزت قيمه، وهبت عليه العواصف الهوجاء من الغرب غايتها اقتلاع جذور شجرة العالم الإسلامي، وتوجهت خاصة إلى القوى المعنوية التي رسخت في القلوب وتمكنت من النفوس على الرغم من العجز المادي والتخلف الفكري في العالم الإسلامي. فإن قوى الإيمان الكامنة في النفوس لا تبلى والمعاني الباطنة التي نشأت عليها القلوب لا تذوب بالمرة، وإنما تبقى مهيأة تنتفض في كل لحظة إذا تهيأت لها الظروف. ولقد فطن الأستاذ النورسي لهذا الوضع وعرف هذه الجهود والأهداف، فاستجمع قواه للمعاملة بنقيض القصد فتوجه بالتربية والإصلاح إلى القلوب والبواطن قبل الأشباح والظواهر. فكانت البداية التنبيه إلى الأمراض ورصد العلل بدقة بالغة، وكانت الصيحة الأولى إلى العالم الإسلامي كله، صيحة فيها التواضع والتودد، وفيها النصح والتنبيه، وفيها المعالم الكبرى للإصلاح. في عام إحدى عشر وتسع مائة وألف للميلاد 1911م والعالم الإسلامي يضطرب تحت التنافس الغربي على النفوذ وتقسيم البلاد العربية وإضعاف نظام الخلافة، وراحة الحرب والعدوان تفوح قبيل اندلاع الحرب العالمية الأولى، كان الأستاذ النورسي في رحلة إلى بلاد الشام، وبإلحاح من ثلة من العلماء رقي منبر الجامع الأموي بدمشق خطب في جمع غفير من المسلمين، فوقف في تواضع العلماء، لكن فكره قد اتسع ليشمل العالم الإسلامي كله، في هذه الخطبة أطلق صيحة مدوية مازال صداها ينتظر من يستقبله، ووجه دعوة لا تزال قائمة تنتظر من يجيب. وبدلا من الكلام على نظرية المؤامرة والتفنن في توجيه اللوم إلى العدو الخارجي، كما هو معتاد عند غيره، توجه رحمه الله إلى لب المشكلة ووضع يده على أصل الداء في العالم الإسلامي، لقد نبه إلى الأمراض الداخلية التي رسخت في العصور المتأخرة في الحياة الفكرية والاجتماعية والسياسية للمسلمين. قال رحمه الله: </w:t>
      </w:r>
      <w:r w:rsidR="00FB2579">
        <w:rPr>
          <w:rFonts w:ascii="Times New Roman" w:hAnsi="Times New Roman"/>
          <w:rtl/>
          <w:lang w:val="en-US" w:eastAsia="en-US"/>
        </w:rPr>
        <w:t>”</w:t>
      </w:r>
      <w:r w:rsidRPr="00CB5B5B">
        <w:rPr>
          <w:rFonts w:ascii="Times New Roman" w:hAnsi="Times New Roman" w:hint="cs"/>
          <w:rtl/>
          <w:lang w:val="en-US" w:eastAsia="en-US"/>
        </w:rPr>
        <w:t xml:space="preserve"> لقد تعلمت الدروس في الحياة الاجتماعية البشرية وعلمت في هذا الزمان والمكان أن هناك </w:t>
      </w:r>
      <w:r w:rsidRPr="00CB5B5B">
        <w:rPr>
          <w:rFonts w:ascii="Times New Roman" w:hAnsi="Times New Roman" w:hint="cs"/>
          <w:rtl/>
          <w:lang w:val="en-US" w:eastAsia="en-US"/>
        </w:rPr>
        <w:lastRenderedPageBreak/>
        <w:t>ستة أمراض جعلتنا نقف على أعتاب القرون الوسطى في الوقت الذي طار فيه الأجانب -وخاصة الأوربيين- نحو المستقبل، وتلك الأمراض هي: أولا: حياة اليأس الذي يجد فينا أسبابه وبواعثه. ثانيا: موت الصدق في حياتنا الاجتماعية والسياسية. ثالثا: حب العداوة. رابعا: الجهل بالروابط النورانية التي تربط المؤمنين بعضهم ببعض. خامسا: سريان الاستبداد سريان الأمراض المعدية المتنوعة. سادسا: حصر الهمة في المنفعة الشخصية.</w:t>
      </w:r>
      <w:r w:rsidR="00FB2579">
        <w:rPr>
          <w:rFonts w:ascii="Times New Roman" w:hAnsi="Times New Roman"/>
          <w:rtl/>
          <w:lang w:val="en-US" w:eastAsia="en-US"/>
        </w:rPr>
        <w:t>“</w:t>
      </w:r>
      <w:r w:rsidRPr="00CB5B5B">
        <w:rPr>
          <w:rFonts w:ascii="Times New Roman" w:hAnsi="Times New Roman" w:hint="cs"/>
          <w:rtl/>
          <w:lang w:val="en-US" w:eastAsia="en-US"/>
        </w:rPr>
        <w:t xml:space="preserve"> ومعنى ذلك أنه يقول من هنا البدء وهذا أول الطريق. فالجسد المريض الفاقد للمناعة ليس له إلا البحث عن الدواء لمرضه، أما الانتظار وإلقاء اللوم على الأمراض التي تهجم على الجسد فلا يجدي، وإنما يزيد الأمر إدبارا، فهذا الداء، وأما الدواء فهو دواء خاص لكن دونه جهود أهل العلم والحكمة في الأمة؛ يقول رحمه الله: </w:t>
      </w:r>
      <w:r w:rsidR="00FB2579">
        <w:rPr>
          <w:rFonts w:ascii="Times New Roman" w:hAnsi="Times New Roman"/>
          <w:rtl/>
          <w:lang w:val="en-US" w:eastAsia="en-US"/>
        </w:rPr>
        <w:t>”</w:t>
      </w:r>
      <w:r w:rsidRPr="00CB5B5B">
        <w:rPr>
          <w:rFonts w:ascii="Times New Roman" w:hAnsi="Times New Roman" w:hint="cs"/>
          <w:rtl/>
          <w:lang w:val="en-US" w:eastAsia="en-US"/>
        </w:rPr>
        <w:t>ولمعالجة هذه الأمراض الستة الفتاكة أبين ما اقتبسته من صيدلية القرآن الحكيم، الذي هو بمثابة كلية الطب في حياتنا الاجتماعية، أبينها بست كلمات إذ لا أعرف أسلوبا للمعالجة سواها</w:t>
      </w:r>
      <w:r w:rsidR="00FB2579">
        <w:rPr>
          <w:rFonts w:ascii="Times New Roman" w:hAnsi="Times New Roman"/>
          <w:rtl/>
          <w:lang w:val="en-US" w:eastAsia="en-US"/>
        </w:rPr>
        <w:t>“</w:t>
      </w:r>
      <w:r w:rsidRPr="00CB5B5B">
        <w:rPr>
          <w:rFonts w:ascii="Times New Roman" w:hAnsi="Times New Roman" w:hint="cs"/>
          <w:rtl/>
          <w:lang w:val="en-US" w:eastAsia="en-US"/>
        </w:rPr>
        <w:t xml:space="preserve"> ثم راح رحمه الله يضع القواعد العملية لمعالجة هذه الأمراض فجعلها ستا على عدد الأمراض، وكلها من نور القرآن الكريم ومن فيض التجربة في الحياة الاجتماعية. وهذه القواعد هي:</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اليأس داء قاتل يجب تجنبه بالأمل وأساسه الاعتماد على الرحمة الإلهية والثقة بها.</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 xml:space="preserve">الصدق أساس الإسلام </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إن أجدر شيء بالمحبة هو المحبة نفسها وأجدر شيء بالخصومة هي الخصومة نفسها، وإن صفة المحبة هي ضمان الحياة الاجتماعية الإنسانية.</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وحدة الأمة واجب شرعي وضرورة واقعية تفرضها الحياة الاجتماعية.</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 xml:space="preserve">السيادة لا تقوم إلا بالرابطة الاجتماعية الروحية النورانية، وأساسها ذوبان الأنانيات في الجماعة. </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الشورى مفتاح السعادة في الحياة الاجتماعية.</w:t>
      </w:r>
      <w:r w:rsidRPr="00CB5B5B">
        <w:rPr>
          <w:rFonts w:cs="Souvenir Lt BT"/>
          <w:vertAlign w:val="superscript"/>
          <w:rtl/>
          <w:lang w:val="en-US" w:eastAsia="en-US"/>
        </w:rPr>
        <w:endnoteReference w:id="3"/>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فهذه هي المعالم الكبرى لمعالجة الأمراض الداخلية، وأما الشق الثاني وهو التصدي للشبهات الخارجية فهذا ما تولاه النورسي بدقة بالغة: من ذلك كتابته رسالة الخطوات الست. فبعد الهزيمة في الحرب العالمية الأولى بدأ الحلفاء وخاصة الإنكليز بنشر الشائعات وترويج الشبهات الفكرية لتحطيم الروح المعنوية لدى المسلمين، وإدخال </w:t>
      </w:r>
      <w:r w:rsidRPr="00CB5B5B">
        <w:rPr>
          <w:rFonts w:ascii="Times New Roman" w:hAnsi="Times New Roman" w:hint="cs"/>
          <w:rtl/>
          <w:lang w:val="en-US" w:eastAsia="en-US"/>
        </w:rPr>
        <w:lastRenderedPageBreak/>
        <w:t xml:space="preserve">اليأس في قلوبهم وبث الشقاق والفرقة بين المشايخ والعلماء، وكان الأستاذ النورسي كعادته يقظا نبيها، فكتب رسالة الخطوات الست لبيان مكايد الغزاة، والرد على الشبهات وكشف المؤامرة، ويختم هذه الرسالة بصيحة أخرى بليغة مدوية فيقول: </w:t>
      </w:r>
      <w:r w:rsidR="00FB2579">
        <w:rPr>
          <w:rFonts w:ascii="Times New Roman" w:hAnsi="Times New Roman"/>
          <w:rtl/>
          <w:lang w:val="en-US" w:eastAsia="en-US"/>
        </w:rPr>
        <w:t>”</w:t>
      </w:r>
      <w:r w:rsidRPr="00CB5B5B">
        <w:rPr>
          <w:rFonts w:ascii="Times New Roman" w:hAnsi="Times New Roman" w:hint="cs"/>
          <w:rtl/>
          <w:lang w:val="en-US" w:eastAsia="en-US"/>
        </w:rPr>
        <w:t>وإن ما يظهره هذا العدو من حقد دفين لا يسكن ليس هو نتيجة الحرب الحالية لأن انهزامنا كان كافيا لتسكينه كما سكن لدى الآخرين، فيا أيها المسلمون، فبعد كل هذه الأحوال تنخدعون؟ أفبعد ما رأيتم من قرب قبح الكفار وشناعتهم -بعد ما كان جميلا من بعيد- تستحسنون ما استقبحه الشرع والعقل ومصلحة الإسلام، استعيذوا بالله من همزات الشيطان والتجئوا إليه متضرعين نادمين وتوسلوا برحمة الرحمن الرحيم</w:t>
      </w:r>
      <w:r w:rsidR="00FB2579">
        <w:rPr>
          <w:rFonts w:ascii="Times New Roman" w:hAnsi="Times New Roman"/>
          <w:rtl/>
          <w:lang w:val="en-US" w:eastAsia="en-US"/>
        </w:rPr>
        <w:t>“</w:t>
      </w:r>
      <w:r w:rsidRPr="00CB5B5B">
        <w:rPr>
          <w:rFonts w:ascii="Times New Roman" w:hAnsi="Times New Roman" w:hint="cs"/>
          <w:rtl/>
          <w:lang w:val="en-US" w:eastAsia="en-US"/>
        </w:rPr>
        <w:t>.</w:t>
      </w:r>
      <w:r w:rsidRPr="00CB5B5B">
        <w:rPr>
          <w:rFonts w:cs="Souvenir Lt BT"/>
          <w:vertAlign w:val="superscript"/>
          <w:rtl/>
          <w:lang w:val="en-US" w:eastAsia="en-US"/>
        </w:rPr>
        <w:endnoteReference w:id="4"/>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بهذا يضع النورسي رحمه الله أمام الدعاة والمصلحين قاعدة ذهبية وهي لزوم الحذر والفطنة وعدم الركون إلى التقليد والمبالغة في تقديس الماضي والاغترار بالذات، وإنما الانتباه إلى الخلل الداخلي خاصة في مجال العلم والفكر، وفي الوقت نفسه المعرفة الكافية بأحوال العالم والانتباه لرصد الشبهات الخارجية. إنا جبهة ذات وجهين، جبهة داخلية تقصد إصلاح الخلل في الفكر الإسلامي، وجبهة خارجية غايتها رد العدوان الفكري وصد الشبهات الفكرية، إنها قاعدة التوازن بين التصدي للعدو الداخلي وهو الجهل والانحراف والتخلف الفكري والعلمي، وبين رد هجوم العدو الخارجي عن طريق الحرب الفكرية والنفسية التي هي أخطر من الحرب العسكرية وأكثر فتكا منها، ولقد بقي النورسي وفيًا لهذه القاعدة فكان فكره متوازنًا ليس فيه الغلو في التمسك بنظرية المؤامرة وتعليق جميع هزائم الأمة على العدو الخارجي في غفلة عن أمراض الأمة وتوهم الصحة والسلامة في المرض والانحراف، ولا يبالغ في جلد الذات ونزع كل خير عن الأمة وتراثها، وإنما كانت عينه على تراث الأمة وتاريخها من جهة وعلى أحوال العالم من حوله.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إن من ينظر في أحوال العالم الإسلامي الآن، بعد وفاة النورسي رحمه الله بأكثر من خمسين عاما، يدرك دقة هذه القاعدة، ويرى كيف اختل نظام التربية والإصلاح عند المسلمين، فبقي يتأرجح بين تمجيد الماضي وتقديس السلف وعدم احتمال النقص أو الخطأ في التراث والحذر من كل جديد، وبين جلد الذات وسلب كل فضيلة عن التراث، فتصدع صف الأمة وتمزق شملها، وتنازعت عقول الأمة وتناقضت بين الركون إلى القديم ليس لفائدته وصلاحه وإنما لقدمه، وبين الركون إلى الجديد ليس لفائدته وإنما لأنه جديد. إن الصراع المرير المتوهم بين الحداثة والأصالة في العالم الإسلامي مظهر </w:t>
      </w:r>
      <w:r w:rsidRPr="00CB5B5B">
        <w:rPr>
          <w:rFonts w:ascii="Times New Roman" w:hAnsi="Times New Roman" w:hint="cs"/>
          <w:rtl/>
          <w:lang w:val="en-US" w:eastAsia="en-US"/>
        </w:rPr>
        <w:lastRenderedPageBreak/>
        <w:t xml:space="preserve">بارز لهذه المشكلة، فغلب على الفكر غلو ذات اليمن أو غلو ذات الشمال، فتفرق شمل الأمة. ولقد عبر النورسي عن هذا الخلل بقوله: </w:t>
      </w:r>
      <w:r w:rsidR="00FB2579">
        <w:rPr>
          <w:rFonts w:ascii="Times New Roman" w:hAnsi="Times New Roman"/>
          <w:rtl/>
          <w:lang w:val="en-US" w:eastAsia="en-US"/>
        </w:rPr>
        <w:t>”</w:t>
      </w:r>
      <w:r w:rsidRPr="00CB5B5B">
        <w:rPr>
          <w:rFonts w:ascii="Times New Roman" w:hAnsi="Times New Roman" w:hint="cs"/>
          <w:rtl/>
          <w:lang w:val="en-US" w:eastAsia="en-US"/>
        </w:rPr>
        <w:t>إن طلاب العلوم الدينية يدينون المدرسين الجدد.</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لقد كان النورسي رحمه الله على وعي من هذا الخلل، فكان متوازنا بين الطرفين، وذلك ظاهر في رسائل النور. ففيها التنبيه إلى الخلل الداخلي والرد على الشبهات الخارجية، فليس القديم كله شرًا بسبب أنه قديم، وليس كل جديد شرًا لأنه جديد.</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فتجد في رسائل النور التنبيه إلى الركود الفكري والعلمي الذي أصاب العالم الإسلامي في العصور الأخيرة، وتجد الأجوبة القوية على الشبهات الفكرية المعاصرة خاصة التي جاءت بها الفلسفة المادية.</w:t>
      </w:r>
    </w:p>
    <w:p w:rsidR="002D66D7" w:rsidRPr="00CB5B5B" w:rsidRDefault="002D66D7" w:rsidP="00FB2579">
      <w:pPr>
        <w:rPr>
          <w:rFonts w:ascii="Times New Roman" w:hAnsi="Times New Roman"/>
          <w:rtl/>
          <w:lang w:val="en-US" w:eastAsia="en-US"/>
        </w:rPr>
      </w:pPr>
      <w:r w:rsidRPr="00CB5B5B">
        <w:rPr>
          <w:rFonts w:ascii="Times New Roman" w:hAnsi="Times New Roman" w:hint="cs"/>
          <w:rtl/>
          <w:lang w:val="en-US" w:eastAsia="en-US"/>
        </w:rPr>
        <w:t xml:space="preserve">من المسألة الأولى قوله رحمه الله بعد أن ذكر مشكلة توهم المنافاة بين الدين والعلم عند المسلمين: </w:t>
      </w:r>
      <w:r w:rsidR="00FB2579">
        <w:rPr>
          <w:rFonts w:ascii="Times New Roman" w:hAnsi="Times New Roman"/>
          <w:rtl/>
          <w:lang w:val="en-US" w:eastAsia="en-US"/>
        </w:rPr>
        <w:t>”</w:t>
      </w:r>
      <w:r w:rsidRPr="00CB5B5B">
        <w:rPr>
          <w:rFonts w:ascii="Times New Roman" w:hAnsi="Times New Roman" w:hint="cs"/>
          <w:rtl/>
          <w:lang w:val="en-US" w:eastAsia="en-US"/>
        </w:rPr>
        <w:t xml:space="preserve"> إن معاصري </w:t>
      </w:r>
      <w:r w:rsidR="00FB2579">
        <w:rPr>
          <w:rFonts w:ascii="Times New Roman" w:hAnsi="Times New Roman" w:hint="cs"/>
          <w:rtl/>
          <w:lang w:val="en-US" w:eastAsia="en-US"/>
        </w:rPr>
        <w:t>-</w:t>
      </w:r>
      <w:r w:rsidRPr="00CB5B5B">
        <w:rPr>
          <w:rFonts w:ascii="Times New Roman" w:hAnsi="Times New Roman" w:hint="cs"/>
          <w:rtl/>
          <w:lang w:val="en-US" w:eastAsia="en-US"/>
        </w:rPr>
        <w:t>مع الأسف</w:t>
      </w:r>
      <w:r w:rsidR="00FB2579">
        <w:rPr>
          <w:rFonts w:ascii="Times New Roman" w:hAnsi="Times New Roman" w:hint="cs"/>
          <w:rtl/>
          <w:lang w:val="en-US" w:eastAsia="en-US"/>
        </w:rPr>
        <w:t>-</w:t>
      </w:r>
      <w:r w:rsidRPr="00CB5B5B">
        <w:rPr>
          <w:rFonts w:ascii="Times New Roman" w:hAnsi="Times New Roman" w:hint="cs"/>
          <w:rtl/>
          <w:lang w:val="en-US" w:eastAsia="en-US"/>
        </w:rPr>
        <w:t xml:space="preserve"> وإن كانوا أبناء القرن الثالث عشر الهجري إلا أنهم تذكار القرون الوسطى من حيث الفكر والرقي، وكأنهم فهرس ونموذج وأخلاط ممتزجة لعصور خلت، من القرن الثالث إلى الثالث عشر، حتى غدا كثير من بدهيات هذا الزمان مبهمة لديهم</w:t>
      </w:r>
      <w:r w:rsidR="00FB2579">
        <w:rPr>
          <w:rFonts w:ascii="Times New Roman" w:hAnsi="Times New Roman"/>
          <w:rtl/>
          <w:lang w:val="en-US" w:eastAsia="en-US"/>
        </w:rPr>
        <w:t>“</w:t>
      </w:r>
      <w:r w:rsidRPr="00CB5B5B">
        <w:rPr>
          <w:rFonts w:cs="Souvenir Lt BT"/>
          <w:vertAlign w:val="superscript"/>
          <w:rtl/>
          <w:lang w:val="en-US" w:eastAsia="en-US"/>
        </w:rPr>
        <w:endnoteReference w:id="5"/>
      </w:r>
      <w:r w:rsidRPr="00CB5B5B">
        <w:rPr>
          <w:rFonts w:ascii="Times New Roman" w:hAnsi="Times New Roman" w:hint="cs"/>
          <w:rtl/>
          <w:lang w:val="en-US" w:eastAsia="en-US"/>
        </w:rPr>
        <w:t xml:space="preserve"> ولهذا كانت رسائل النور محاولة لبعث الحياة في الفكر الإسلامي وتقويم ما اختل منه وإكمال ما نقص ومواصلة مسيرة التجديد والاجتهاد التي هي الوصف الملازم للفكر الإسلامي. يكفي مثالا على ذلك ما بذله رحمه الله من أجل إصلاح أمر التصوف وبعث الروح فيه وتجديد حاله، لكن من غير إثارة عداوة أو استفزاز مشاعر أو تحريك ضغائن. </w:t>
      </w:r>
      <w:r w:rsidR="00FB2579">
        <w:rPr>
          <w:rFonts w:ascii="Times New Roman" w:hAnsi="Times New Roman"/>
          <w:rtl/>
          <w:lang w:val="en-US" w:eastAsia="en-US"/>
        </w:rPr>
        <w:t>”</w:t>
      </w:r>
      <w:r w:rsidRPr="00CB5B5B">
        <w:rPr>
          <w:rFonts w:ascii="Times New Roman" w:hAnsi="Times New Roman" w:hint="cs"/>
          <w:rtl/>
          <w:lang w:val="en-US" w:eastAsia="en-US"/>
        </w:rPr>
        <w:t>إن الأستاذ النورسي -على رغم ما نقد به المتصوفة- فإنه لم</w:t>
      </w:r>
      <w:r w:rsidRPr="00CB5B5B">
        <w:rPr>
          <w:rFonts w:ascii="Times New Roman" w:hAnsi="Times New Roman" w:hint="cs"/>
          <w:lang w:val="en-US" w:eastAsia="en-US"/>
        </w:rPr>
        <w:t xml:space="preserve"> </w:t>
      </w:r>
      <w:r w:rsidRPr="00CB5B5B">
        <w:rPr>
          <w:rFonts w:ascii="Times New Roman" w:hAnsi="Times New Roman" w:hint="cs"/>
          <w:rtl/>
          <w:lang w:val="en-US" w:eastAsia="en-US"/>
        </w:rPr>
        <w:t xml:space="preserve">يتجاوز التصوف تجاوز نقض وتخريب؛ وإنما تجاوزه تجاوز احتضان واستيعاب وإصلاح وتجديد وتقويم وتسديد ليستأنف دوره في التربية والتزكية من أجل البناء الحضاري. فهو صوفي بالمعنى الأصلي لهذه الكلمة، وإنما أٍراد تخليص التصوف من الأشكال والصور والأسماء، لأن التصوف لا عبرة فيه بذلك وإنما العبرة بالمعنى وهذا حاله في الزمن الأول، لما كان حقيقة بلا أسماء ومعنى بلا أشكال ومسمى بلا اسم، فكان يجري أثره على القلوب وتظهر أحواله على الجوارح تلقائيا من غير حاجة إلى </w:t>
      </w:r>
      <w:r w:rsidRPr="00CB5B5B">
        <w:rPr>
          <w:rFonts w:ascii="Times New Roman" w:hAnsi="Times New Roman"/>
          <w:rtl/>
          <w:lang w:val="en-US" w:eastAsia="en-US"/>
        </w:rPr>
        <w:t>تخصيصه بأسماء وعناوين وصور وأشكال</w:t>
      </w:r>
      <w:r w:rsidRPr="00CB5B5B">
        <w:rPr>
          <w:rFonts w:ascii="Times New Roman" w:hAnsi="Times New Roman" w:hint="cs"/>
          <w:rtl/>
          <w:lang w:val="en-US" w:eastAsia="en-US"/>
        </w:rPr>
        <w:t>،</w:t>
      </w:r>
      <w:r w:rsidRPr="00CB5B5B">
        <w:rPr>
          <w:rFonts w:ascii="Times New Roman" w:hAnsi="Times New Roman"/>
          <w:rtl/>
          <w:lang w:val="en-US" w:eastAsia="en-US"/>
        </w:rPr>
        <w:t xml:space="preserve"> ولعل نفي النورسي التصوف عن نفسه إنما أراد لنفسه أن يكون عاملا فعالا في تواضع وصمت، من غير أن يتسمى </w:t>
      </w:r>
      <w:r w:rsidRPr="00CB5B5B">
        <w:rPr>
          <w:rFonts w:ascii="Times New Roman" w:hAnsi="Times New Roman"/>
          <w:rtl/>
          <w:lang w:val="en-US" w:eastAsia="en-US"/>
        </w:rPr>
        <w:lastRenderedPageBreak/>
        <w:t>بأسماء أو يتجمل بعناوين، فيكون بذلك قد أصاب عين التصوف لأنه خلص إلى مقصده وغايته من التزكية مع السلامة والتخلية من مرض الرياء والسمعة.</w:t>
      </w:r>
      <w:r w:rsidR="00FB2579">
        <w:rPr>
          <w:rFonts w:ascii="Times New Roman" w:hAnsi="Times New Roman"/>
          <w:rtl/>
          <w:lang w:val="en-US" w:eastAsia="en-US"/>
        </w:rPr>
        <w:t>“</w:t>
      </w:r>
      <w:r w:rsidRPr="00CB5B5B">
        <w:rPr>
          <w:rFonts w:cs="Souvenir Lt BT"/>
          <w:vertAlign w:val="superscript"/>
          <w:rtl/>
          <w:lang w:val="en-US" w:eastAsia="en-US"/>
        </w:rPr>
        <w:endnoteReference w:id="6"/>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وأما المسألة الثانية فقد تناول النورسي جميع الأفكار التي راجت في العالم في العصر الحديث والتي تثير الشبهات حول قضية الإيمان، ولهذا فرسائل النور محاورات علمية عميقة وتتبع لشبهات الفلسفة المادية المعاصرة ومناقشة لمذاهب الإلحاد، ولقد أطال رحمه الله النفس في إبطال شبهات الفلسفة المادية، وهدم أسس الإلحاد، ليبني قلعة الإيمان الحصينة التي تؤيدها العلوم المادية ويشهد لها العقل السليم؛ يكفي مثالا على ذلك رسالة الطبيعة التي تناول فيها بالدرس والتحليل والنقد والمراجعة دعاوى المنكرين والملحدين وما يعتمدون عليه من أدلة القوانين الطبيعية، وأثبت رحمه الله استحالة هذا المسلك من خلال ما يترتب عليه من محالات لا يحتملها العقل والنظر.</w:t>
      </w:r>
      <w:r w:rsidRPr="00CB5B5B">
        <w:rPr>
          <w:rFonts w:cs="Souvenir Lt BT"/>
          <w:vertAlign w:val="superscript"/>
          <w:rtl/>
          <w:lang w:val="en-US" w:eastAsia="en-US"/>
        </w:rPr>
        <w:endnoteReference w:id="7"/>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هكذا عمل النورسي رحمه الله بقاعدة التوازن بين معالجة الأمراض الداخلية والرد على الشبهات الخارجية.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ويتفرع عن هذه القاعدة قاعدة أخرى وهي التوازن بين العقل والنقل.</w:t>
      </w:r>
    </w:p>
    <w:p w:rsidR="002D66D7" w:rsidRPr="00CB5B5B" w:rsidRDefault="002D66D7" w:rsidP="002D66D7">
      <w:pPr>
        <w:pStyle w:val="Balk3"/>
        <w:rPr>
          <w:rtl/>
          <w:lang w:val="fr-FR" w:eastAsia="zh-CN"/>
        </w:rPr>
      </w:pPr>
      <w:r w:rsidRPr="00CB5B5B">
        <w:rPr>
          <w:rFonts w:hint="cs"/>
          <w:rtl/>
          <w:lang w:val="fr-FR" w:eastAsia="zh-CN"/>
        </w:rPr>
        <w:t>التوازن بين العلم والدين</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هذه قاعدة عظيمة مهمة عند الأستاذ النورسي، بل هي أصل القواعد العلمية عنده، وسبب ذلك أن من المشكلات التي أثرت بقوة في العالم الإسلامي في العصر الحديث توهم التعارض بين العلم والدين، فبسبب غلبة الفكر الغربي القائم على العلمانية، غلبت فكرة مناقضة الدين للعلم، وأن العلم لا يسير في طريقه الصحيح إلا بنبذ الدين لأنه حجر عثرة في طريقه، وهكذا تسرب العداء للدين إلى النفوس، وتبناها كثير من المسلمين، ولقد جر هذا على المسلمين كثيرا من الضرر من معاداة الدين، أو زعزعة الإيمان في قلوب المسلمين على الأقل.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ولم يعتمد النورسي هذه القاعدة من باب رد الفعل على الفكر الغربي، وإنما من باب أنها قاعدة بدهية في الفكر الإسلامي، وأن العمل بها ليس أمرا جديدا مستحدثا وإنما هو تصحيح للوضع وإعادة لمنهج العلم إلى أصله وطبيعته، فبين رحمه الله أن العلم والدين صنوان لا يفترقان، كل واحد منها يؤيد الآخر ويشهد له.</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 xml:space="preserve">وفي أهمية هذه القاعدة وفائدتها العلمية والعملية، وخطورة التهاون فيها، تقول شكران واحدة (ماري ويلد): </w:t>
      </w:r>
      <w:r w:rsidR="00FB2579">
        <w:rPr>
          <w:rFonts w:ascii="Times New Roman" w:hAnsi="Times New Roman"/>
          <w:rtl/>
          <w:lang w:val="en-US" w:eastAsia="en-US"/>
        </w:rPr>
        <w:t>”</w:t>
      </w:r>
      <w:r w:rsidRPr="00CB5B5B">
        <w:rPr>
          <w:rFonts w:ascii="Times New Roman" w:hAnsi="Times New Roman" w:hint="cs"/>
          <w:rtl/>
          <w:lang w:val="en-US" w:eastAsia="en-US"/>
        </w:rPr>
        <w:t>يقسم بديع الزمان تاريخ الإنسانية إلى تيارين: أحدهما تيار النبوة والآخر تيار الفلسفة والعلوم، ويربط كل التيارين بذات الإنسان ويصور نتائج كلا التيارين؛ فالنبوة التي تمثل الوحي الإلهي تخاطب قلب الإنسان، أما الفلسفة فتخاطب عقله، والهدف هو اتفاق الإثنين، أي قيام الفلسفة باتباع الدين واتباع النبوة وخدمتها، وكلما تم هذا ذاقت الإنسانية طعن السعادة وعاشت في انسجام وتناغم، وعندما يفترق أحدهما عن الآخر ينسحب الخير والنور إلى جانب النبوة، ويتراكم الشر والضلالة -كما حدث في الغرب- في جانب الفلسفة</w:t>
      </w:r>
      <w:r w:rsidR="00FB2579">
        <w:rPr>
          <w:rFonts w:ascii="Times New Roman" w:hAnsi="Times New Roman"/>
          <w:rtl/>
          <w:lang w:val="en-US" w:eastAsia="en-US"/>
        </w:rPr>
        <w:t>“</w:t>
      </w:r>
      <w:r w:rsidRPr="00CB5B5B">
        <w:rPr>
          <w:rFonts w:cs="Souvenir Lt BT"/>
          <w:vertAlign w:val="superscript"/>
          <w:rtl/>
          <w:lang w:val="en-US" w:eastAsia="en-US"/>
        </w:rPr>
        <w:endnoteReference w:id="8"/>
      </w:r>
      <w:r w:rsidRPr="00CB5B5B">
        <w:rPr>
          <w:rFonts w:ascii="Times New Roman" w:hAnsi="Times New Roman" w:hint="cs"/>
          <w:rtl/>
          <w:lang w:val="en-US" w:eastAsia="en-US"/>
        </w:rPr>
        <w:t xml:space="preserve"> وهذا الفصام الذي ذكرته ماري ويلد هو الواقع المرير في العصر الحديث، وقد ألقى بإصره على العالم الإسلامي فتمزق الفكر بين الحداثة والتقليد، والأصالة والمعاصرة، والعلم والدين. والحال أن الفكر الإسلامي في عصره الذهبي لم يشهد هذا الفصام، وإنما كان العلم مظهرا للتدين الحق. ولهذا فقد أصاب النورسي كبد الحقيقة لما أكد على هذه القاعدة، لأنها الطريق العلمي المنهجي لإزالة الصراع المتوهم بين القديم والحديث، وتثبيت لقيام الدين على العلم. ولقد اجتهد رحمه الله من أجل التنزيل العملي لهذه القاعدة وتدريس العلم والدين في انسجام واتفاق. فتدريس الدين في المعاهد العلمية والتقنية يعصم من الشك والإلحاد، وتدريس العلوم الحديثة في معاهد الشريعة يعصم من التعصب والتقليد وضيق النظر. وهذا هو أساس مشروع مدرسة الزهراء الذي وضعه النورسي، فهو تصور للجامعة الإسلامية في شمولها وانسجام العلوم فيها وتكامل المعارف في تخصصاتها.</w:t>
      </w:r>
      <w:r w:rsidRPr="00CB5B5B">
        <w:rPr>
          <w:rFonts w:cs="Souvenir Lt BT"/>
          <w:vertAlign w:val="superscript"/>
          <w:rtl/>
          <w:lang w:val="en-US" w:eastAsia="en-US"/>
        </w:rPr>
        <w:endnoteReference w:id="9"/>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أما في رسائل النور فهذه القاعدة حاضرة بقوة، ففيها الجمع بين دليل الوحي وحقيقة الحياة والكون، وفيها التأليف بين نور العقل وحقائق الشريعة؛ بل يعتبر رحمه الله أن علوم الكون طرق معبدة تؤدي سالكها إلى معرفة الله تعالى والإيمان به وبما يتصف به من الجلال والجمال.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يكفي أن نستشهد لذلك بهذا المقطع من الكلمات حيث يقول رحمه الله:</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 xml:space="preserve">جاءني فريق من طلاب الثانوية في قسطموني </w:t>
      </w:r>
      <w:r w:rsidRPr="00CB5B5B">
        <w:rPr>
          <w:rFonts w:ascii="Times New Roman" w:hAnsi="Times New Roman" w:hint="cs"/>
          <w:rtl/>
          <w:lang w:val="en-US" w:eastAsia="en-US"/>
        </w:rPr>
        <w:t>قائلين</w:t>
      </w:r>
      <w:r w:rsidRPr="00CB5B5B">
        <w:rPr>
          <w:rFonts w:ascii="Times New Roman" w:hAnsi="Times New Roman"/>
          <w:lang w:val="en-US" w:eastAsia="en-US"/>
        </w:rPr>
        <w:t>:</w:t>
      </w:r>
      <w:r w:rsidRPr="00CB5B5B">
        <w:rPr>
          <w:rFonts w:ascii="Times New Roman" w:hAnsi="Times New Roman" w:hint="cs"/>
          <w:rtl/>
          <w:lang w:val="en-US" w:eastAsia="en-US"/>
        </w:rPr>
        <w:t xml:space="preserve"> عر</w:t>
      </w:r>
      <w:r w:rsidRPr="00CB5B5B">
        <w:rPr>
          <w:rFonts w:ascii="Times New Roman" w:hAnsi="Times New Roman"/>
          <w:rtl/>
          <w:lang w:val="en-US" w:eastAsia="en-US"/>
        </w:rPr>
        <w:t>فنا بخالقنا، ف</w:t>
      </w:r>
      <w:r w:rsidRPr="00CB5B5B">
        <w:rPr>
          <w:rFonts w:ascii="Times New Roman" w:hAnsi="Times New Roman" w:hint="cs"/>
          <w:rtl/>
          <w:lang w:val="en-US" w:eastAsia="en-US"/>
        </w:rPr>
        <w:t>إ</w:t>
      </w:r>
      <w:r w:rsidRPr="00CB5B5B">
        <w:rPr>
          <w:rFonts w:ascii="Times New Roman" w:hAnsi="Times New Roman"/>
          <w:rtl/>
          <w:lang w:val="en-US" w:eastAsia="en-US"/>
        </w:rPr>
        <w:t>ن مدرسينا لا يذكرون الله لنا</w:t>
      </w:r>
      <w:r w:rsidRPr="00CB5B5B">
        <w:rPr>
          <w:rFonts w:ascii="Times New Roman" w:hAnsi="Times New Roman" w:hint="cs"/>
          <w:rtl/>
          <w:lang w:val="en-US" w:eastAsia="en-US"/>
        </w:rPr>
        <w:t xml:space="preserve">! </w:t>
      </w:r>
      <w:r w:rsidRPr="00CB5B5B">
        <w:rPr>
          <w:rFonts w:ascii="Times New Roman" w:hAnsi="Times New Roman"/>
          <w:rtl/>
          <w:lang w:val="en-US" w:eastAsia="en-US"/>
        </w:rPr>
        <w:t>فقلت لهم</w:t>
      </w:r>
      <w:r w:rsidRPr="00CB5B5B">
        <w:rPr>
          <w:rFonts w:ascii="Times New Roman" w:hAnsi="Times New Roman" w:hint="cs"/>
          <w:rtl/>
          <w:lang w:val="en-US" w:eastAsia="en-US"/>
        </w:rPr>
        <w:t>:</w:t>
      </w:r>
      <w:r w:rsidRPr="00CB5B5B">
        <w:rPr>
          <w:rFonts w:ascii="Times New Roman" w:hAnsi="Times New Roman"/>
          <w:lang w:val="en-US" w:eastAsia="en-US"/>
        </w:rPr>
        <w:t xml:space="preserve"> </w:t>
      </w:r>
      <w:r w:rsidRPr="00CB5B5B">
        <w:rPr>
          <w:rFonts w:ascii="Times New Roman" w:hAnsi="Times New Roman" w:hint="cs"/>
          <w:rtl/>
          <w:lang w:val="en-US" w:eastAsia="en-US"/>
        </w:rPr>
        <w:t>إ</w:t>
      </w:r>
      <w:r w:rsidRPr="00CB5B5B">
        <w:rPr>
          <w:rFonts w:ascii="Times New Roman" w:hAnsi="Times New Roman"/>
          <w:rtl/>
          <w:lang w:val="en-US" w:eastAsia="en-US"/>
        </w:rPr>
        <w:t>ن كل علم من العلوم التي تقر</w:t>
      </w:r>
      <w:r w:rsidRPr="00CB5B5B">
        <w:rPr>
          <w:rFonts w:ascii="Times New Roman" w:hAnsi="Times New Roman" w:hint="cs"/>
          <w:rtl/>
          <w:lang w:val="en-US" w:eastAsia="en-US"/>
        </w:rPr>
        <w:t>ؤون</w:t>
      </w:r>
      <w:r w:rsidRPr="00CB5B5B">
        <w:rPr>
          <w:rFonts w:ascii="Times New Roman" w:hAnsi="Times New Roman"/>
          <w:rtl/>
          <w:lang w:val="en-US" w:eastAsia="en-US"/>
        </w:rPr>
        <w:t xml:space="preserve"> يبحث عن الله دوماً، و</w:t>
      </w:r>
      <w:r w:rsidRPr="00CB5B5B">
        <w:rPr>
          <w:rFonts w:ascii="Times New Roman" w:eastAsia="MingLiU_HKSCS" w:hAnsi="Times New Roman" w:hint="cs"/>
          <w:rtl/>
          <w:lang w:val="en-US" w:eastAsia="en-US"/>
        </w:rPr>
        <w:t>يعرّف</w:t>
      </w:r>
      <w:r w:rsidRPr="00CB5B5B">
        <w:rPr>
          <w:rFonts w:ascii="Times New Roman" w:hAnsi="Times New Roman"/>
          <w:rtl/>
          <w:lang w:val="en-US" w:eastAsia="en-US"/>
        </w:rPr>
        <w:t xml:space="preserve"> بالخالق الكريم بلغته الخاصة</w:t>
      </w:r>
      <w:r w:rsidRPr="00CB5B5B">
        <w:rPr>
          <w:rFonts w:ascii="Times New Roman" w:hAnsi="Times New Roman" w:hint="cs"/>
          <w:rtl/>
          <w:lang w:val="en-US" w:eastAsia="en-US"/>
        </w:rPr>
        <w:t>،</w:t>
      </w:r>
      <w:r w:rsidRPr="00CB5B5B">
        <w:rPr>
          <w:rFonts w:ascii="Times New Roman" w:hAnsi="Times New Roman"/>
          <w:rtl/>
          <w:lang w:val="en-US" w:eastAsia="en-US"/>
        </w:rPr>
        <w:t xml:space="preserve"> فاصغوا إلى تلك العلوم دون المدرسين</w:t>
      </w:r>
      <w:r w:rsidRPr="00CB5B5B">
        <w:rPr>
          <w:rFonts w:ascii="Times New Roman" w:hAnsi="Times New Roman" w:hint="cs"/>
          <w:rtl/>
          <w:lang w:val="en-US" w:eastAsia="en-US"/>
        </w:rPr>
        <w:t>.</w:t>
      </w:r>
      <w:r w:rsidRPr="00CB5B5B">
        <w:rPr>
          <w:rFonts w:ascii="Times New Roman" w:hAnsi="Times New Roman"/>
          <w:rtl/>
          <w:lang w:val="en-US" w:eastAsia="en-US"/>
        </w:rPr>
        <w:t xml:space="preserve"> فمثلاً: لو كانت هناك صيدلية ضخمة، في كل قنينة من قنانيها أدوية ومستحضرات حيوية، </w:t>
      </w:r>
      <w:r w:rsidRPr="00CB5B5B">
        <w:rPr>
          <w:rFonts w:ascii="Times New Roman" w:hAnsi="Times New Roman"/>
          <w:rtl/>
          <w:lang w:val="en-US" w:eastAsia="en-US"/>
        </w:rPr>
        <w:lastRenderedPageBreak/>
        <w:t>وضِعت فيها بموازين حساسة، وبمقادير دقيقة؛ فكما أ</w:t>
      </w:r>
      <w:r w:rsidRPr="00CB5B5B">
        <w:rPr>
          <w:rFonts w:ascii="Times New Roman" w:hAnsi="Times New Roman" w:hint="cs"/>
          <w:rtl/>
          <w:lang w:val="en-US" w:eastAsia="en-US"/>
        </w:rPr>
        <w:t>نها</w:t>
      </w:r>
      <w:r w:rsidRPr="00CB5B5B">
        <w:rPr>
          <w:rFonts w:ascii="Times New Roman" w:hAnsi="Times New Roman"/>
          <w:rtl/>
          <w:lang w:val="en-US" w:eastAsia="en-US"/>
        </w:rPr>
        <w:t xml:space="preserve"> ترينا </w:t>
      </w:r>
      <w:r w:rsidRPr="00CB5B5B">
        <w:rPr>
          <w:rFonts w:ascii="Times New Roman" w:hAnsi="Times New Roman" w:hint="cs"/>
          <w:rtl/>
          <w:lang w:val="en-US" w:eastAsia="en-US"/>
        </w:rPr>
        <w:t>أ</w:t>
      </w:r>
      <w:r w:rsidRPr="00CB5B5B">
        <w:rPr>
          <w:rFonts w:ascii="Times New Roman" w:hAnsi="Times New Roman"/>
          <w:rtl/>
          <w:lang w:val="en-US" w:eastAsia="en-US"/>
        </w:rPr>
        <w:t xml:space="preserve">ن وراءهـا صـيدليا حكيماً، وكيميائياً ماهراً، كذلك صيدلية الكرة الأرضية التي تضم </w:t>
      </w:r>
      <w:r w:rsidRPr="00CB5B5B">
        <w:rPr>
          <w:rFonts w:ascii="Times New Roman" w:hAnsi="Times New Roman" w:hint="cs"/>
          <w:rtl/>
          <w:lang w:val="en-US" w:eastAsia="en-US"/>
        </w:rPr>
        <w:t>أ</w:t>
      </w:r>
      <w:r w:rsidRPr="00CB5B5B">
        <w:rPr>
          <w:rFonts w:ascii="Times New Roman" w:hAnsi="Times New Roman"/>
          <w:rtl/>
          <w:lang w:val="en-US" w:eastAsia="en-US"/>
        </w:rPr>
        <w:t>كثر من أربعمائة ألـف نوع من الأحياء نباتاً وحيواناً، وكل واحد منها في الحقيقة بمثابـة زجاجـة مستحضـرات كيمياوية دقيقة، وقنينة مخاليط حيوية عجيبة</w:t>
      </w:r>
      <w:r w:rsidRPr="00CB5B5B">
        <w:rPr>
          <w:rFonts w:ascii="Times New Roman" w:hAnsi="Times New Roman" w:hint="cs"/>
          <w:rtl/>
          <w:lang w:val="en-US" w:eastAsia="en-US"/>
        </w:rPr>
        <w:t>،</w:t>
      </w:r>
      <w:r w:rsidRPr="00CB5B5B">
        <w:rPr>
          <w:rFonts w:ascii="Times New Roman" w:hAnsi="Times New Roman"/>
          <w:rtl/>
          <w:lang w:val="en-US" w:eastAsia="en-US"/>
        </w:rPr>
        <w:t xml:space="preserve"> فهذه الصيدلية الكبرى ت</w:t>
      </w:r>
      <w:r w:rsidRPr="00CB5B5B">
        <w:rPr>
          <w:rFonts w:ascii="Times New Roman" w:eastAsia="MingLiU_HKSCS" w:hAnsi="Times New Roman" w:hint="cs"/>
          <w:rtl/>
          <w:lang w:val="en-US" w:eastAsia="en-US"/>
        </w:rPr>
        <w:t>ر</w:t>
      </w:r>
      <w:r w:rsidRPr="00CB5B5B">
        <w:rPr>
          <w:rFonts w:ascii="Times New Roman" w:hAnsi="Times New Roman"/>
          <w:rtl/>
          <w:lang w:val="en-US" w:eastAsia="en-US"/>
        </w:rPr>
        <w:t>ي حـتى للعميـان صيدليها الحكيم ذا الجلال، وتع</w:t>
      </w:r>
      <w:r w:rsidRPr="00CB5B5B">
        <w:rPr>
          <w:rFonts w:ascii="Times New Roman" w:eastAsia="MingLiU_HKSCS" w:hAnsi="Times New Roman" w:hint="cs"/>
          <w:rtl/>
          <w:lang w:val="en-US" w:eastAsia="en-US"/>
        </w:rPr>
        <w:t>رف</w:t>
      </w:r>
      <w:r w:rsidRPr="00CB5B5B">
        <w:rPr>
          <w:rFonts w:ascii="Times New Roman" w:hAnsi="Times New Roman"/>
          <w:rtl/>
          <w:lang w:val="en-US" w:eastAsia="en-US"/>
        </w:rPr>
        <w:t xml:space="preserve"> خالقها الكريم سـبحانه بدرجـة كمالهـا وانتظامهـا وعظمتها، قياساً على تلك الصيدلية التي في السوق، وفق مقاييس علم الطب الذي تقرأونه</w:t>
      </w:r>
      <w:r w:rsidRPr="00CB5B5B">
        <w:rPr>
          <w:rFonts w:ascii="Times New Roman" w:hAnsi="Times New Roman" w:hint="cs"/>
          <w:rtl/>
          <w:lang w:val="en-US" w:eastAsia="en-US"/>
        </w:rPr>
        <w:t xml:space="preserve">. </w:t>
      </w:r>
      <w:r w:rsidRPr="00CB5B5B">
        <w:rPr>
          <w:rFonts w:ascii="Times New Roman" w:hAnsi="Times New Roman"/>
          <w:rtl/>
          <w:lang w:val="en-US" w:eastAsia="en-US"/>
        </w:rPr>
        <w:t xml:space="preserve">ومثلاً: كما أن مصنعاً خارقاً عجيـباً ينسـج ألوفاً من أنـواع المنســوجات المتنوعة، والأقمشة المختلفة، من مادة بسيطة جداً، يرينا بلا شك </w:t>
      </w:r>
      <w:r w:rsidRPr="00CB5B5B">
        <w:rPr>
          <w:rFonts w:ascii="Times New Roman" w:hAnsi="Times New Roman" w:hint="cs"/>
          <w:rtl/>
          <w:lang w:val="en-US" w:eastAsia="en-US"/>
        </w:rPr>
        <w:t>أ</w:t>
      </w:r>
      <w:r w:rsidRPr="00CB5B5B">
        <w:rPr>
          <w:rFonts w:ascii="Times New Roman" w:hAnsi="Times New Roman"/>
          <w:rtl/>
          <w:lang w:val="en-US" w:eastAsia="en-US"/>
        </w:rPr>
        <w:t>ن وراءه مهندساً ميكانيكياً ماهراً، ويعرفه لنا؛ كذلك هذه الماكنة الربانية السيارة المسماة بالكرة ا</w:t>
      </w:r>
      <w:r w:rsidRPr="00CB5B5B">
        <w:rPr>
          <w:rFonts w:ascii="Times New Roman" w:hAnsi="Times New Roman" w:hint="cs"/>
          <w:rtl/>
          <w:lang w:val="en-US" w:eastAsia="en-US"/>
        </w:rPr>
        <w:t>لأ</w:t>
      </w:r>
      <w:r w:rsidRPr="00CB5B5B">
        <w:rPr>
          <w:rFonts w:ascii="Times New Roman" w:hAnsi="Times New Roman"/>
          <w:rtl/>
          <w:lang w:val="en-US" w:eastAsia="en-US"/>
        </w:rPr>
        <w:t>رضية، وهذا المصـنع الإلهي الذي فيه مئات الآلاف من مصانع رئيسية، وفي كل منها مئات الآلاف من المصـانع المتقنة، يعرف لنا بلا شك صانعه، ومالكَه، وفق مقاييس علم المكائن الذي تقرأونه، يعرفـه بدرجة كمال هذا المصنع ال</w:t>
      </w:r>
      <w:r w:rsidRPr="00CB5B5B">
        <w:rPr>
          <w:rFonts w:ascii="Times New Roman" w:hAnsi="Times New Roman" w:hint="cs"/>
          <w:rtl/>
          <w:lang w:val="en-US" w:eastAsia="en-US"/>
        </w:rPr>
        <w:t>إ</w:t>
      </w:r>
      <w:r w:rsidRPr="00CB5B5B">
        <w:rPr>
          <w:rFonts w:ascii="Times New Roman" w:hAnsi="Times New Roman"/>
          <w:rtl/>
          <w:lang w:val="en-US" w:eastAsia="en-US"/>
        </w:rPr>
        <w:t>لهي، وعظمته قياساً على ذلك المصنع الإنساني</w:t>
      </w:r>
      <w:r w:rsidRPr="00CB5B5B">
        <w:rPr>
          <w:rFonts w:ascii="Times New Roman" w:hAnsi="Times New Roman" w:hint="cs"/>
          <w:rtl/>
          <w:lang w:val="en-US" w:eastAsia="en-US"/>
        </w:rPr>
        <w:t>...</w:t>
      </w:r>
      <w:r w:rsidRPr="00CB5B5B">
        <w:rPr>
          <w:rFonts w:ascii="Times New Roman" w:hAnsi="Times New Roman"/>
          <w:rtl/>
          <w:lang w:val="en-US" w:eastAsia="en-US"/>
        </w:rPr>
        <w:t xml:space="preserve"> وهكذا ف</w:t>
      </w:r>
      <w:r w:rsidRPr="00CB5B5B">
        <w:rPr>
          <w:rFonts w:ascii="Times New Roman" w:hAnsi="Times New Roman" w:hint="cs"/>
          <w:rtl/>
          <w:lang w:val="en-US" w:eastAsia="en-US"/>
        </w:rPr>
        <w:t>إ</w:t>
      </w:r>
      <w:r w:rsidRPr="00CB5B5B">
        <w:rPr>
          <w:rFonts w:ascii="Times New Roman" w:hAnsi="Times New Roman"/>
          <w:rtl/>
          <w:lang w:val="en-US" w:eastAsia="en-US"/>
        </w:rPr>
        <w:t>ن كل علم من العلوم العديدة جداً، يدل على خالق الكون ذي الجلال</w:t>
      </w:r>
      <w:r w:rsidRPr="00CB5B5B">
        <w:rPr>
          <w:rFonts w:ascii="Times New Roman" w:hAnsi="Times New Roman" w:hint="cs"/>
          <w:rtl/>
          <w:lang w:val="en-US" w:eastAsia="en-US"/>
        </w:rPr>
        <w:t xml:space="preserve"> -</w:t>
      </w:r>
      <w:r w:rsidRPr="00CB5B5B">
        <w:rPr>
          <w:rFonts w:ascii="Times New Roman" w:hAnsi="Times New Roman"/>
          <w:rtl/>
          <w:lang w:val="en-US" w:eastAsia="en-US"/>
        </w:rPr>
        <w:t>قياساً على ما سبق- ويعرفه لنا سبحانه ب</w:t>
      </w:r>
      <w:r w:rsidRPr="00CB5B5B">
        <w:rPr>
          <w:rFonts w:ascii="Times New Roman" w:hAnsi="Times New Roman" w:hint="cs"/>
          <w:rtl/>
          <w:lang w:val="en-US" w:eastAsia="en-US"/>
        </w:rPr>
        <w:t>أ</w:t>
      </w:r>
      <w:r w:rsidRPr="00CB5B5B">
        <w:rPr>
          <w:rFonts w:ascii="Times New Roman" w:hAnsi="Times New Roman"/>
          <w:rtl/>
          <w:lang w:val="en-US" w:eastAsia="en-US"/>
        </w:rPr>
        <w:t xml:space="preserve">سمائه الحسنى، ويعلّمـه </w:t>
      </w:r>
      <w:r w:rsidRPr="00CB5B5B">
        <w:rPr>
          <w:rFonts w:ascii="Times New Roman" w:hAnsi="Times New Roman" w:hint="cs"/>
          <w:rtl/>
          <w:lang w:val="en-US" w:eastAsia="en-US"/>
        </w:rPr>
        <w:t>إ</w:t>
      </w:r>
      <w:r w:rsidRPr="00CB5B5B">
        <w:rPr>
          <w:rFonts w:ascii="Times New Roman" w:hAnsi="Times New Roman"/>
          <w:rtl/>
          <w:lang w:val="en-US" w:eastAsia="en-US"/>
        </w:rPr>
        <w:t>يانـا بصـفاته الجليلـة وكمالاته. وذلك بما يملك من مقاييس واسعة، ومرايا خاصة، وعيون حادة باصرة، ونظرات ذات</w:t>
      </w:r>
      <w:r w:rsidRPr="00CB5B5B">
        <w:rPr>
          <w:rFonts w:ascii="Times New Roman" w:hAnsi="Times New Roman" w:hint="cs"/>
          <w:rtl/>
          <w:lang w:val="en-US" w:eastAsia="en-US"/>
        </w:rPr>
        <w:t xml:space="preserve"> </w:t>
      </w:r>
      <w:r w:rsidRPr="00CB5B5B">
        <w:rPr>
          <w:rFonts w:ascii="Times New Roman" w:hAnsi="Times New Roman"/>
          <w:rtl/>
          <w:lang w:val="en-US" w:eastAsia="en-US"/>
        </w:rPr>
        <w:t>عبرة</w:t>
      </w:r>
      <w:r w:rsidRPr="00CB5B5B">
        <w:rPr>
          <w:rFonts w:ascii="Times New Roman" w:hAnsi="Times New Roman" w:hint="cs"/>
          <w:rtl/>
          <w:lang w:val="en-US" w:eastAsia="en-US"/>
        </w:rPr>
        <w:t>.</w:t>
      </w:r>
      <w:r w:rsidR="00FB2579">
        <w:rPr>
          <w:rFonts w:ascii="Times New Roman" w:hAnsi="Times New Roman"/>
          <w:rtl/>
          <w:lang w:val="en-US" w:eastAsia="en-US"/>
        </w:rPr>
        <w:t>“</w:t>
      </w:r>
      <w:r w:rsidRPr="00CB5B5B">
        <w:rPr>
          <w:rFonts w:cs="Souvenir Lt BT"/>
          <w:vertAlign w:val="superscript"/>
          <w:rtl/>
          <w:lang w:val="en-US" w:eastAsia="en-US"/>
        </w:rPr>
        <w:endnoteReference w:id="10"/>
      </w:r>
      <w:r w:rsidRPr="00CB5B5B">
        <w:rPr>
          <w:rFonts w:ascii="Times New Roman" w:hAnsi="Times New Roman" w:hint="cs"/>
          <w:rtl/>
          <w:lang w:val="en-US" w:eastAsia="en-US"/>
        </w:rPr>
        <w:t xml:space="preserve"> وهكذا تأتلف علوم الكون مع علوم الشرعية، ويجتمع الإيمان مع العلم.</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ومن إبداع النورسي أنه أجرى هذه القاعدة حتى في منهج التصوف الذي غلب على أصحابه في العصور المتأخرة مسلك نبذ الدنيا والتخلي عن زينتها. لقد أثبت النورسي رحمه الله أن التصوف لا ينافي هذا التوازن بين العقل والقلب وبين الدين والدنيا بل هو أحد مسالك هذا التوازن. فالتصوف في حقيقته </w:t>
      </w:r>
      <w:r w:rsidRPr="00CB5B5B">
        <w:rPr>
          <w:rFonts w:ascii="Times New Roman" w:eastAsia="PMingLiU" w:hAnsi="Times New Roman" w:hint="cs"/>
          <w:rtl/>
          <w:lang w:val="en-US" w:eastAsia="en-US"/>
        </w:rPr>
        <w:t xml:space="preserve">تأليف بين العقل والقلب لأن </w:t>
      </w:r>
      <w:r w:rsidR="00FB2579">
        <w:rPr>
          <w:rFonts w:ascii="Times New Roman" w:eastAsia="PMingLiU" w:hAnsi="Times New Roman"/>
          <w:rtl/>
          <w:lang w:val="en-US" w:eastAsia="en-US"/>
        </w:rPr>
        <w:t>”</w:t>
      </w:r>
      <w:r w:rsidRPr="00CB5B5B">
        <w:rPr>
          <w:rFonts w:ascii="Times New Roman" w:eastAsia="PMingLiU" w:hAnsi="Times New Roman" w:hint="cs"/>
          <w:rtl/>
          <w:lang w:val="en-US" w:eastAsia="en-US"/>
        </w:rPr>
        <w:t xml:space="preserve">حقيقة السلوك وجوهر التصوف هو تحقيق الانسجام والتواصل بين قوى العقل وإشراقات القلب، والتأليف بين جمال العلم ومحاسن اللذة الروحية، إنه امتزاج دائم لا ينفصل، وقد تجلى هذا في حياة النورسي، فلا تكاد تفصل بين النورسي وهو يفكر وبينه وهو يناجي ربه ويرتقي في منازل القربى، فكل موقف يقفه وكل لحظة من لحظات الحياة فيه فائدة علمية للعقل، وعبرة للقلب وموعظة للوجدان، ولعله قصد من هذا بيان انحراف تسرب إلى حياة السالكين وغير السالكين، عندما وضعت حدود فاصلة بين معرفة العقل ووجدان القلب، فتجد المرء -إن ظهر له وجه عناية بالقلب- يجعل لنفسه وقتا خاصا </w:t>
      </w:r>
      <w:r w:rsidRPr="00CB5B5B">
        <w:rPr>
          <w:rFonts w:ascii="Times New Roman" w:eastAsia="PMingLiU" w:hAnsi="Times New Roman" w:hint="cs"/>
          <w:rtl/>
          <w:lang w:val="en-US" w:eastAsia="en-US"/>
        </w:rPr>
        <w:lastRenderedPageBreak/>
        <w:t>للقلب في التكية مع الشيخ، وما سواه ليس إلا لحياة الجسد والعقل، فإما غارقا في التفكر، وإما سابحا في الأسرار، إما تعقل جاف وإما اتعاظ مغرق في الأسرار والخوارق.</w:t>
      </w:r>
      <w:r w:rsidR="00FB2579">
        <w:rPr>
          <w:rFonts w:ascii="Times New Roman" w:eastAsia="PMingLiU" w:hAnsi="Times New Roman"/>
          <w:rtl/>
          <w:lang w:val="en-US" w:eastAsia="en-US"/>
        </w:rPr>
        <w:t>“</w:t>
      </w:r>
      <w:r w:rsidRPr="00CB5B5B">
        <w:rPr>
          <w:rFonts w:eastAsia="PMingLiU" w:cs="Souvenir Lt BT"/>
          <w:vertAlign w:val="superscript"/>
          <w:rtl/>
          <w:lang w:val="en-US" w:eastAsia="en-US"/>
        </w:rPr>
        <w:endnoteReference w:id="11"/>
      </w:r>
      <w:r w:rsidRPr="00CB5B5B">
        <w:rPr>
          <w:rFonts w:ascii="Times New Roman" w:eastAsia="PMingLiU" w:hAnsi="Times New Roman" w:hint="cs"/>
          <w:rtl/>
          <w:lang w:val="en-US" w:eastAsia="en-US"/>
        </w:rPr>
        <w:t xml:space="preserve"> ومن أمثلة هذا الانسجام عنده جمعه بين علوم كثيرة، مختلفة في الظاهر، لكنها منسجمة في الحقيقة، وهي: علوم الكون، والسيرة النبوية الشريفة، وتفسير القرآن الكريم وإعجازه. فهي مختلفة في مجالاتها وموضوعاتها، لكنها -عند النورسي- منسجمة متفقة في هدف عام سام عظيم وهو التعريف بالله </w:t>
      </w:r>
      <w:r w:rsidRPr="00CB5B5B">
        <w:rPr>
          <w:rFonts w:ascii="Times New Roman" w:eastAsia="PMingLiU" w:hAnsi="Times New Roman"/>
          <w:rtl/>
          <w:lang w:val="en-US" w:eastAsia="en-US"/>
        </w:rPr>
        <w:t xml:space="preserve">تعالى. قال رحمه الله: </w:t>
      </w:r>
      <w:r w:rsidR="00FB2579">
        <w:rPr>
          <w:rFonts w:ascii="Times New Roman" w:eastAsia="PMingLiU" w:hAnsi="Times New Roman"/>
          <w:rtl/>
          <w:lang w:val="en-US" w:eastAsia="en-US"/>
        </w:rPr>
        <w:t>”</w:t>
      </w:r>
      <w:r w:rsidRPr="00CB5B5B">
        <w:rPr>
          <w:rFonts w:ascii="Times New Roman" w:eastAsia="PMingLiU" w:hAnsi="Times New Roman"/>
          <w:rtl/>
          <w:lang w:val="en-US" w:eastAsia="en-US"/>
        </w:rPr>
        <w:t>إنّ</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ما يُعرِّف</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ل</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نا ر</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بَّنا هو ثلاثة</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م</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ع</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رّ</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فين أ</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د</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لَّاء</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 xml:space="preserve"> ع</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ظام</w:t>
      </w:r>
      <w:r w:rsidRPr="00CB5B5B">
        <w:rPr>
          <w:rFonts w:ascii="Times New Roman" w:eastAsia="PMingLiU" w:hAnsi="Times New Roman" w:hint="cs"/>
          <w:rtl/>
          <w:lang w:val="en-US" w:eastAsia="en-US"/>
        </w:rPr>
        <w:t>ٍ</w:t>
      </w:r>
      <w:r w:rsidRPr="00CB5B5B">
        <w:rPr>
          <w:rFonts w:ascii="Times New Roman" w:eastAsia="PMingLiU" w:hAnsi="Times New Roman"/>
          <w:rtl/>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أ</w:t>
      </w:r>
      <w:r w:rsidRPr="00CB5B5B">
        <w:rPr>
          <w:rFonts w:ascii="Times New Roman" w:hAnsi="Times New Roman" w:hint="cs"/>
          <w:rtl/>
          <w:lang w:val="en-US" w:eastAsia="en-US"/>
        </w:rPr>
        <w:t>َ</w:t>
      </w:r>
      <w:r w:rsidRPr="00CB5B5B">
        <w:rPr>
          <w:rFonts w:ascii="Times New Roman" w:hAnsi="Times New Roman"/>
          <w:rtl/>
          <w:lang w:val="en-US" w:eastAsia="en-US"/>
        </w:rPr>
        <w:t>و</w:t>
      </w:r>
      <w:r w:rsidRPr="00CB5B5B">
        <w:rPr>
          <w:rFonts w:ascii="Times New Roman" w:hAnsi="Times New Roman" w:hint="cs"/>
          <w:rtl/>
          <w:lang w:val="en-US" w:eastAsia="en-US"/>
        </w:rPr>
        <w:t>َّ</w:t>
      </w:r>
      <w:r w:rsidRPr="00CB5B5B">
        <w:rPr>
          <w:rFonts w:ascii="Times New Roman" w:hAnsi="Times New Roman"/>
          <w:rtl/>
          <w:lang w:val="en-US" w:eastAsia="en-US"/>
        </w:rPr>
        <w:t>ل</w:t>
      </w:r>
      <w:r w:rsidRPr="00CB5B5B">
        <w:rPr>
          <w:rFonts w:ascii="Times New Roman" w:hAnsi="Times New Roman" w:hint="cs"/>
          <w:rtl/>
          <w:lang w:val="en-US" w:eastAsia="en-US"/>
        </w:rPr>
        <w:t>ُ</w:t>
      </w:r>
      <w:r w:rsidRPr="00CB5B5B">
        <w:rPr>
          <w:rFonts w:ascii="Times New Roman" w:hAnsi="Times New Roman"/>
          <w:rtl/>
          <w:lang w:val="en-US" w:eastAsia="en-US"/>
        </w:rPr>
        <w:t>ه: كتاب</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Times New Roman" w:hAnsi="Times New Roman"/>
          <w:lang w:val="en-US" w:eastAsia="en-US"/>
        </w:rPr>
        <w:fldChar w:fldCharType="begin"/>
      </w:r>
      <w:r w:rsidRPr="00CB5B5B">
        <w:rPr>
          <w:rFonts w:ascii="Times New Roman" w:hAnsi="Times New Roman"/>
          <w:lang w:val="en-US" w:eastAsia="en-US"/>
        </w:rPr>
        <w:instrText>xe "</w:instrText>
      </w:r>
      <w:r w:rsidRPr="00CB5B5B">
        <w:rPr>
          <w:rFonts w:ascii="Times New Roman" w:hAnsi="Times New Roman"/>
          <w:rtl/>
          <w:lang w:val="en-US" w:eastAsia="en-US"/>
        </w:rPr>
        <w:instrText>فهرس تحليلي:ك</w:instrText>
      </w:r>
      <w:r w:rsidRPr="00CB5B5B">
        <w:rPr>
          <w:rFonts w:ascii="Times New Roman" w:hAnsi="Times New Roman"/>
          <w:lang w:val="en-US" w:eastAsia="en-US"/>
        </w:rPr>
        <w:instrText>"</w:instrText>
      </w:r>
      <w:r w:rsidRPr="00CB5B5B">
        <w:rPr>
          <w:rFonts w:ascii="Times New Roman" w:hAnsi="Times New Roman"/>
          <w:lang w:val="en-US" w:eastAsia="en-US"/>
        </w:rPr>
        <w:fldChar w:fldCharType="end"/>
      </w:r>
      <w:r w:rsidRPr="00CB5B5B">
        <w:rPr>
          <w:rFonts w:ascii="Times New Roman" w:hAnsi="Times New Roman"/>
          <w:rtl/>
          <w:lang w:val="en-US" w:eastAsia="en-US"/>
        </w:rPr>
        <w:t>الك</w:t>
      </w:r>
      <w:r w:rsidRPr="00CB5B5B">
        <w:rPr>
          <w:rFonts w:ascii="Times New Roman" w:hAnsi="Times New Roman" w:hint="cs"/>
          <w:rtl/>
          <w:lang w:val="en-US" w:eastAsia="en-US"/>
        </w:rPr>
        <w:t>َ</w:t>
      </w:r>
      <w:r w:rsidRPr="00CB5B5B">
        <w:rPr>
          <w:rFonts w:ascii="Times New Roman" w:hAnsi="Times New Roman"/>
          <w:rtl/>
          <w:lang w:val="en-US" w:eastAsia="en-US"/>
        </w:rPr>
        <w:t>ون</w:t>
      </w:r>
      <w:r w:rsidRPr="00CB5B5B">
        <w:rPr>
          <w:rFonts w:ascii="Times New Roman" w:hAnsi="Times New Roman" w:hint="cs"/>
          <w:rtl/>
          <w:lang w:val="en-US" w:eastAsia="en-US"/>
        </w:rPr>
        <w:t>ِ</w:t>
      </w:r>
      <w:r w:rsidRPr="00CB5B5B">
        <w:rPr>
          <w:rFonts w:ascii="Times New Roman" w:hAnsi="Times New Roman"/>
          <w:rtl/>
          <w:lang w:val="en-US" w:eastAsia="en-US"/>
        </w:rPr>
        <w:t>، ال</w:t>
      </w:r>
      <w:r w:rsidRPr="00CB5B5B">
        <w:rPr>
          <w:rFonts w:ascii="Times New Roman" w:hAnsi="Times New Roman" w:hint="cs"/>
          <w:rtl/>
          <w:lang w:val="en-US" w:eastAsia="en-US"/>
        </w:rPr>
        <w:t>َّ</w:t>
      </w:r>
      <w:r w:rsidRPr="00CB5B5B">
        <w:rPr>
          <w:rFonts w:ascii="Times New Roman" w:hAnsi="Times New Roman"/>
          <w:rtl/>
          <w:lang w:val="en-US" w:eastAsia="en-US"/>
        </w:rPr>
        <w:t>ذي س</w:t>
      </w:r>
      <w:r w:rsidRPr="00CB5B5B">
        <w:rPr>
          <w:rFonts w:ascii="Times New Roman" w:hAnsi="Times New Roman" w:hint="cs"/>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عنا ش</w:t>
      </w:r>
      <w:r w:rsidRPr="00CB5B5B">
        <w:rPr>
          <w:rFonts w:ascii="Times New Roman" w:hAnsi="Times New Roman" w:hint="cs"/>
          <w:rtl/>
          <w:lang w:val="en-US" w:eastAsia="en-US"/>
        </w:rPr>
        <w:t>َ</w:t>
      </w:r>
      <w:r w:rsidRPr="00CB5B5B">
        <w:rPr>
          <w:rFonts w:ascii="Times New Roman" w:hAnsi="Times New Roman"/>
          <w:rtl/>
          <w:lang w:val="en-US" w:eastAsia="en-US"/>
        </w:rPr>
        <w:t>يئًا م</w:t>
      </w:r>
      <w:r w:rsidRPr="00CB5B5B">
        <w:rPr>
          <w:rFonts w:ascii="Times New Roman" w:hAnsi="Times New Roman" w:hint="cs"/>
          <w:rtl/>
          <w:lang w:val="en-US" w:eastAsia="en-US"/>
        </w:rPr>
        <w:t>ِ</w:t>
      </w:r>
      <w:r w:rsidRPr="00CB5B5B">
        <w:rPr>
          <w:rFonts w:ascii="Times New Roman" w:hAnsi="Times New Roman"/>
          <w:rtl/>
          <w:lang w:val="en-US" w:eastAsia="en-US"/>
        </w:rPr>
        <w:t>ن ش</w:t>
      </w:r>
      <w:r w:rsidRPr="00CB5B5B">
        <w:rPr>
          <w:rFonts w:ascii="Times New Roman" w:hAnsi="Times New Roman" w:hint="cs"/>
          <w:rtl/>
          <w:lang w:val="en-US" w:eastAsia="en-US"/>
        </w:rPr>
        <w:t>َ</w:t>
      </w:r>
      <w:r w:rsidRPr="00CB5B5B">
        <w:rPr>
          <w:rFonts w:ascii="Times New Roman" w:hAnsi="Times New Roman"/>
          <w:rtl/>
          <w:lang w:val="en-US" w:eastAsia="en-US"/>
        </w:rPr>
        <w:t>هاد</w:t>
      </w:r>
      <w:r w:rsidRPr="00CB5B5B">
        <w:rPr>
          <w:rFonts w:ascii="Times New Roman" w:hAnsi="Times New Roman" w:hint="cs"/>
          <w:rtl/>
          <w:lang w:val="en-US" w:eastAsia="en-US"/>
        </w:rPr>
        <w:t>َ</w:t>
      </w:r>
      <w:r w:rsidRPr="00CB5B5B">
        <w:rPr>
          <w:rFonts w:ascii="Times New Roman" w:hAnsi="Times New Roman"/>
          <w:rtl/>
          <w:lang w:val="en-US" w:eastAsia="en-US"/>
        </w:rPr>
        <w:t>ت</w:t>
      </w:r>
      <w:r w:rsidRPr="00CB5B5B">
        <w:rPr>
          <w:rFonts w:ascii="Times New Roman" w:hAnsi="Times New Roman" w:hint="cs"/>
          <w:rtl/>
          <w:lang w:val="en-US" w:eastAsia="en-US"/>
        </w:rPr>
        <w:t>ِ</w:t>
      </w:r>
      <w:r w:rsidRPr="00CB5B5B">
        <w:rPr>
          <w:rFonts w:ascii="Times New Roman" w:hAnsi="Times New Roman"/>
          <w:rtl/>
          <w:lang w:val="en-US" w:eastAsia="en-US"/>
        </w:rPr>
        <w:t>ه في ث</w:t>
      </w:r>
      <w:r w:rsidRPr="00CB5B5B">
        <w:rPr>
          <w:rFonts w:ascii="Times New Roman" w:hAnsi="Times New Roman" w:hint="cs"/>
          <w:rtl/>
          <w:lang w:val="en-US" w:eastAsia="en-US"/>
        </w:rPr>
        <w:t>َ</w:t>
      </w:r>
      <w:r w:rsidRPr="00CB5B5B">
        <w:rPr>
          <w:rFonts w:ascii="Times New Roman" w:hAnsi="Times New Roman"/>
          <w:rtl/>
          <w:lang w:val="en-US" w:eastAsia="en-US"/>
        </w:rPr>
        <w:t>لاثَ ع</w:t>
      </w:r>
      <w:r w:rsidRPr="00CB5B5B">
        <w:rPr>
          <w:rFonts w:ascii="Times New Roman" w:hAnsi="Times New Roman" w:hint="cs"/>
          <w:rtl/>
          <w:lang w:val="en-US" w:eastAsia="en-US"/>
        </w:rPr>
        <w:t>َ</w:t>
      </w:r>
      <w:r w:rsidRPr="00CB5B5B">
        <w:rPr>
          <w:rFonts w:ascii="Times New Roman" w:hAnsi="Times New Roman"/>
          <w:rtl/>
          <w:lang w:val="en-US" w:eastAsia="en-US"/>
        </w:rPr>
        <w:t>ش</w:t>
      </w:r>
      <w:r w:rsidRPr="00CB5B5B">
        <w:rPr>
          <w:rFonts w:ascii="Times New Roman" w:hAnsi="Times New Roman" w:hint="cs"/>
          <w:rtl/>
          <w:lang w:val="en-US" w:eastAsia="en-US"/>
        </w:rPr>
        <w:t>ْ</w:t>
      </w:r>
      <w:r w:rsidRPr="00CB5B5B">
        <w:rPr>
          <w:rFonts w:ascii="Times New Roman" w:hAnsi="Times New Roman"/>
          <w:rtl/>
          <w:lang w:val="en-US" w:eastAsia="en-US"/>
        </w:rPr>
        <w:t>رةَ ل</w:t>
      </w:r>
      <w:r w:rsidRPr="00CB5B5B">
        <w:rPr>
          <w:rFonts w:ascii="Times New Roman" w:hAnsi="Times New Roman" w:hint="cs"/>
          <w:rtl/>
          <w:lang w:val="en-US" w:eastAsia="en-US"/>
        </w:rPr>
        <w:t>َ</w:t>
      </w:r>
      <w:r w:rsidRPr="00CB5B5B">
        <w:rPr>
          <w:rFonts w:ascii="Times New Roman" w:hAnsi="Times New Roman"/>
          <w:rtl/>
          <w:lang w:val="en-US" w:eastAsia="en-US"/>
        </w:rPr>
        <w:t>معة</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ن ل</w:t>
      </w:r>
      <w:r w:rsidRPr="00CB5B5B">
        <w:rPr>
          <w:rFonts w:ascii="Times New Roman" w:hAnsi="Times New Roman" w:hint="cs"/>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عات</w:t>
      </w:r>
      <w:r w:rsidRPr="00CB5B5B">
        <w:rPr>
          <w:rFonts w:ascii="Times New Roman" w:hAnsi="Times New Roman" w:hint="cs"/>
          <w:rtl/>
          <w:lang w:val="en-US" w:eastAsia="en-US"/>
        </w:rPr>
        <w:t>ِ</w:t>
      </w:r>
      <w:r w:rsidRPr="00CB5B5B">
        <w:rPr>
          <w:rFonts w:ascii="Times New Roman" w:hAnsi="Times New Roman"/>
          <w:rtl/>
          <w:lang w:val="en-US" w:eastAsia="en-US"/>
        </w:rPr>
        <w:t xml:space="preserve"> الم</w:t>
      </w:r>
      <w:r w:rsidRPr="00CB5B5B">
        <w:rPr>
          <w:rFonts w:ascii="Times New Roman" w:hAnsi="Times New Roman" w:hint="cs"/>
          <w:rtl/>
          <w:lang w:val="en-US" w:eastAsia="en-US"/>
        </w:rPr>
        <w:t>َ</w:t>
      </w:r>
      <w:r w:rsidRPr="00CB5B5B">
        <w:rPr>
          <w:rFonts w:ascii="Times New Roman" w:hAnsi="Times New Roman"/>
          <w:rtl/>
          <w:lang w:val="en-US" w:eastAsia="en-US"/>
        </w:rPr>
        <w:t>ثن</w:t>
      </w:r>
      <w:r w:rsidRPr="00CB5B5B">
        <w:rPr>
          <w:rFonts w:ascii="Times New Roman" w:hAnsi="Times New Roman" w:hint="cs"/>
          <w:rtl/>
          <w:lang w:val="en-US" w:eastAsia="en-US"/>
        </w:rPr>
        <w:t>َ</w:t>
      </w:r>
      <w:r w:rsidRPr="00CB5B5B">
        <w:rPr>
          <w:rFonts w:ascii="Times New Roman" w:hAnsi="Times New Roman"/>
          <w:rtl/>
          <w:lang w:val="en-US" w:eastAsia="en-US"/>
        </w:rPr>
        <w:t>و</w:t>
      </w:r>
      <w:r w:rsidRPr="00CB5B5B">
        <w:rPr>
          <w:rFonts w:ascii="Times New Roman" w:hAnsi="Times New Roman" w:hint="cs"/>
          <w:rtl/>
          <w:lang w:val="en-US" w:eastAsia="en-US"/>
        </w:rPr>
        <w:t>ِ</w:t>
      </w:r>
      <w:r w:rsidRPr="00CB5B5B">
        <w:rPr>
          <w:rFonts w:ascii="Times New Roman" w:hAnsi="Times New Roman"/>
          <w:rtl/>
          <w:lang w:val="en-US" w:eastAsia="en-US"/>
        </w:rPr>
        <w:t>ي</w:t>
      </w:r>
      <w:r w:rsidRPr="00CB5B5B">
        <w:rPr>
          <w:rFonts w:ascii="Times New Roman" w:hAnsi="Times New Roman" w:hint="cs"/>
          <w:rtl/>
          <w:lang w:val="en-US" w:eastAsia="en-US"/>
        </w:rPr>
        <w:t>ِّ</w:t>
      </w:r>
      <w:r w:rsidRPr="00CB5B5B">
        <w:rPr>
          <w:rFonts w:ascii="Times New Roman" w:hAnsi="Times New Roman"/>
          <w:rtl/>
          <w:lang w:val="en-US" w:eastAsia="en-US"/>
        </w:rPr>
        <w:t xml:space="preserve"> الع</w:t>
      </w:r>
      <w:r w:rsidRPr="00CB5B5B">
        <w:rPr>
          <w:rFonts w:ascii="Times New Roman" w:hAnsi="Times New Roman" w:hint="cs"/>
          <w:rtl/>
          <w:lang w:val="en-US" w:eastAsia="en-US"/>
        </w:rPr>
        <w:t>َ</w:t>
      </w:r>
      <w:r w:rsidRPr="00CB5B5B">
        <w:rPr>
          <w:rFonts w:ascii="Times New Roman" w:hAnsi="Times New Roman"/>
          <w:rtl/>
          <w:lang w:val="en-US" w:eastAsia="en-US"/>
        </w:rPr>
        <w:t>ر</w:t>
      </w:r>
      <w:r w:rsidRPr="00CB5B5B">
        <w:rPr>
          <w:rFonts w:ascii="Times New Roman" w:hAnsi="Times New Roman" w:hint="cs"/>
          <w:rtl/>
          <w:lang w:val="en-US" w:eastAsia="en-US"/>
        </w:rPr>
        <w:t>َ</w:t>
      </w:r>
      <w:r w:rsidRPr="00CB5B5B">
        <w:rPr>
          <w:rFonts w:ascii="Times New Roman" w:hAnsi="Times New Roman"/>
          <w:rtl/>
          <w:lang w:val="en-US" w:eastAsia="en-US"/>
        </w:rPr>
        <w:t>بي</w:t>
      </w:r>
      <w:r w:rsidRPr="00CB5B5B">
        <w:rPr>
          <w:rFonts w:ascii="Times New Roman" w:hAnsi="Times New Roman" w:hint="cs"/>
          <w:rtl/>
          <w:lang w:val="en-US" w:eastAsia="en-US"/>
        </w:rPr>
        <w:t>ِّ</w:t>
      </w:r>
      <w:r w:rsidRPr="00CB5B5B">
        <w:rPr>
          <w:rFonts w:ascii="Times New Roman" w:hAnsi="Times New Roman"/>
          <w:rtl/>
          <w:lang w:val="en-US" w:eastAsia="en-US"/>
        </w:rPr>
        <w:t xml:space="preserve"> الن</w:t>
      </w:r>
      <w:r w:rsidRPr="00CB5B5B">
        <w:rPr>
          <w:rFonts w:ascii="Times New Roman" w:hAnsi="Times New Roman" w:hint="cs"/>
          <w:rtl/>
          <w:lang w:val="en-US" w:eastAsia="en-US"/>
        </w:rPr>
        <w:t>ُّ</w:t>
      </w:r>
      <w:r w:rsidRPr="00CB5B5B">
        <w:rPr>
          <w:rFonts w:ascii="Times New Roman" w:hAnsi="Times New Roman"/>
          <w:rtl/>
          <w:lang w:val="en-US" w:eastAsia="en-US"/>
        </w:rPr>
        <w:t>ور</w:t>
      </w:r>
      <w:r w:rsidRPr="00CB5B5B">
        <w:rPr>
          <w:rFonts w:ascii="Times New Roman" w:hAnsi="Times New Roman" w:hint="cs"/>
          <w:rtl/>
          <w:lang w:val="en-US" w:eastAsia="en-US"/>
        </w:rPr>
        <w:t>ِ</w:t>
      </w:r>
      <w:r w:rsidRPr="00CB5B5B">
        <w:rPr>
          <w:rFonts w:ascii="Times New Roman" w:hAnsi="Times New Roman"/>
          <w:rtl/>
          <w:lang w:val="en-US" w:eastAsia="en-US"/>
        </w:rPr>
        <w:t>ي</w:t>
      </w:r>
      <w:r w:rsidRPr="00CB5B5B">
        <w:rPr>
          <w:rFonts w:ascii="Times New Roman" w:hAnsi="Times New Roman" w:hint="cs"/>
          <w:rtl/>
          <w:lang w:val="en-US" w:eastAsia="en-US"/>
        </w:rPr>
        <w:t>ِّ</w:t>
      </w:r>
      <w:r w:rsidRPr="00CB5B5B">
        <w:rPr>
          <w:rFonts w:ascii="Times New Roman" w:hAnsi="Times New Roman"/>
          <w:rtl/>
          <w:lang w:val="en-US" w:eastAsia="en-US"/>
        </w:rPr>
        <w:t>.</w:t>
      </w:r>
      <w:r w:rsidR="00FB2579">
        <w:rPr>
          <w:rFonts w:ascii="Times New Roman" w:hAnsi="Times New Roman"/>
          <w:rtl/>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ثانيه:</w:t>
      </w:r>
      <w:r w:rsidRPr="00CB5B5B">
        <w:rPr>
          <w:rFonts w:ascii="Times New Roman" w:hAnsi="Times New Roman" w:hint="cs"/>
          <w:rtl/>
          <w:lang w:val="en-US" w:eastAsia="en-US"/>
        </w:rPr>
        <w:t xml:space="preserve"> </w:t>
      </w:r>
      <w:r w:rsidRPr="00CB5B5B">
        <w:rPr>
          <w:rFonts w:ascii="Times New Roman" w:hAnsi="Times New Roman"/>
          <w:rtl/>
          <w:lang w:val="en-US" w:eastAsia="en-US"/>
        </w:rPr>
        <w:t>هو الآية</w:t>
      </w:r>
      <w:r w:rsidRPr="00CB5B5B">
        <w:rPr>
          <w:rFonts w:ascii="Times New Roman" w:hAnsi="Times New Roman" w:hint="cs"/>
          <w:rtl/>
          <w:lang w:val="en-US" w:eastAsia="en-US"/>
        </w:rPr>
        <w:t>ُ</w:t>
      </w:r>
      <w:r w:rsidRPr="00CB5B5B">
        <w:rPr>
          <w:rFonts w:ascii="Times New Roman" w:hAnsi="Times New Roman"/>
          <w:rtl/>
          <w:lang w:val="en-US" w:eastAsia="en-US"/>
        </w:rPr>
        <w:t xml:space="preserve"> الك</w:t>
      </w:r>
      <w:r w:rsidRPr="00CB5B5B">
        <w:rPr>
          <w:rFonts w:ascii="Times New Roman" w:hAnsi="Times New Roman" w:hint="cs"/>
          <w:rtl/>
          <w:lang w:val="en-US" w:eastAsia="en-US"/>
        </w:rPr>
        <w:t>ُ</w:t>
      </w:r>
      <w:r w:rsidRPr="00CB5B5B">
        <w:rPr>
          <w:rFonts w:ascii="Times New Roman" w:hAnsi="Times New Roman"/>
          <w:rtl/>
          <w:lang w:val="en-US" w:eastAsia="en-US"/>
        </w:rPr>
        <w:t>ب</w:t>
      </w:r>
      <w:r w:rsidRPr="00CB5B5B">
        <w:rPr>
          <w:rFonts w:ascii="Times New Roman" w:hAnsi="Times New Roman" w:hint="cs"/>
          <w:rtl/>
          <w:lang w:val="en-US" w:eastAsia="en-US"/>
        </w:rPr>
        <w:t>ـ</w:t>
      </w:r>
      <w:r w:rsidRPr="00CB5B5B">
        <w:rPr>
          <w:rFonts w:ascii="Times New Roman" w:hAnsi="Times New Roman"/>
          <w:rtl/>
          <w:lang w:val="en-US" w:eastAsia="en-US"/>
        </w:rPr>
        <w:t>ر</w:t>
      </w:r>
      <w:r w:rsidRPr="00CB5B5B">
        <w:rPr>
          <w:rFonts w:ascii="Times New Roman" w:hAnsi="Times New Roman" w:hint="cs"/>
          <w:rtl/>
          <w:lang w:val="en-US" w:eastAsia="en-US"/>
        </w:rPr>
        <w:t>َ</w:t>
      </w:r>
      <w:r w:rsidRPr="00CB5B5B">
        <w:rPr>
          <w:rFonts w:ascii="Times New Roman" w:hAnsi="Times New Roman"/>
          <w:rtl/>
          <w:lang w:val="en-US" w:eastAsia="en-US"/>
        </w:rPr>
        <w:t>ى ل</w:t>
      </w:r>
      <w:r w:rsidRPr="00CB5B5B">
        <w:rPr>
          <w:rFonts w:ascii="Times New Roman" w:hAnsi="Times New Roman" w:hint="cs"/>
          <w:rtl/>
          <w:lang w:val="en-US" w:eastAsia="en-US"/>
        </w:rPr>
        <w:t>ِ</w:t>
      </w:r>
      <w:r w:rsidRPr="00CB5B5B">
        <w:rPr>
          <w:rFonts w:ascii="Times New Roman" w:hAnsi="Times New Roman"/>
          <w:rtl/>
          <w:lang w:val="en-US" w:eastAsia="en-US"/>
        </w:rPr>
        <w:t>هذا الك</w:t>
      </w:r>
      <w:r w:rsidRPr="00CB5B5B">
        <w:rPr>
          <w:rFonts w:ascii="Times New Roman" w:hAnsi="Times New Roman" w:hint="cs"/>
          <w:rtl/>
          <w:lang w:val="en-US" w:eastAsia="en-US"/>
        </w:rPr>
        <w:t>ِ</w:t>
      </w:r>
      <w:r w:rsidRPr="00CB5B5B">
        <w:rPr>
          <w:rFonts w:ascii="Times New Roman" w:hAnsi="Times New Roman"/>
          <w:rtl/>
          <w:lang w:val="en-US" w:eastAsia="en-US"/>
        </w:rPr>
        <w:t>تاب</w:t>
      </w:r>
      <w:r w:rsidRPr="00CB5B5B">
        <w:rPr>
          <w:rFonts w:ascii="Times New Roman" w:hAnsi="Times New Roman" w:hint="cs"/>
          <w:rtl/>
          <w:lang w:val="en-US" w:eastAsia="en-US"/>
        </w:rPr>
        <w:t>ِ</w:t>
      </w:r>
      <w:r w:rsidRPr="00CB5B5B">
        <w:rPr>
          <w:rFonts w:ascii="Times New Roman" w:hAnsi="Times New Roman"/>
          <w:rtl/>
          <w:lang w:val="en-US" w:eastAsia="en-US"/>
        </w:rPr>
        <w:t xml:space="preserve"> الع</w:t>
      </w:r>
      <w:r w:rsidRPr="00CB5B5B">
        <w:rPr>
          <w:rFonts w:ascii="Times New Roman" w:hAnsi="Times New Roman" w:hint="cs"/>
          <w:rtl/>
          <w:lang w:val="en-US" w:eastAsia="en-US"/>
        </w:rPr>
        <w:t>َ</w:t>
      </w:r>
      <w:r w:rsidRPr="00CB5B5B">
        <w:rPr>
          <w:rFonts w:ascii="Times New Roman" w:hAnsi="Times New Roman"/>
          <w:rtl/>
          <w:lang w:val="en-US" w:eastAsia="en-US"/>
        </w:rPr>
        <w:t>ظيم</w:t>
      </w:r>
      <w:r w:rsidRPr="00CB5B5B">
        <w:rPr>
          <w:rFonts w:ascii="Times New Roman" w:hAnsi="Times New Roman" w:hint="cs"/>
          <w:rtl/>
          <w:lang w:val="en-US" w:eastAsia="en-US"/>
        </w:rPr>
        <w:t>ِ</w:t>
      </w:r>
      <w:r w:rsidRPr="00CB5B5B">
        <w:rPr>
          <w:rFonts w:ascii="Times New Roman" w:hAnsi="Times New Roman"/>
          <w:rtl/>
          <w:lang w:val="en-US" w:eastAsia="en-US"/>
        </w:rPr>
        <w:t>، وهو خات</w:t>
      </w:r>
      <w:r w:rsidRPr="00CB5B5B">
        <w:rPr>
          <w:rFonts w:ascii="Times New Roman" w:hAnsi="Times New Roman" w:hint="cs"/>
          <w:rtl/>
          <w:lang w:val="en-US" w:eastAsia="en-US"/>
        </w:rPr>
        <w:t>َ</w:t>
      </w:r>
      <w:r w:rsidRPr="00CB5B5B">
        <w:rPr>
          <w:rFonts w:ascii="Times New Roman" w:hAnsi="Times New Roman"/>
          <w:rtl/>
          <w:lang w:val="en-US" w:eastAsia="en-US"/>
        </w:rPr>
        <w:t>م</w:t>
      </w:r>
      <w:r w:rsidRPr="00CB5B5B">
        <w:rPr>
          <w:rFonts w:ascii="Times New Roman" w:hAnsi="Times New Roman" w:hint="cs"/>
          <w:rtl/>
          <w:lang w:val="en-US" w:eastAsia="en-US"/>
        </w:rPr>
        <w:t>ُ</w:t>
      </w:r>
      <w:r w:rsidRPr="00CB5B5B">
        <w:rPr>
          <w:rFonts w:ascii="Times New Roman" w:hAnsi="Times New Roman"/>
          <w:rtl/>
          <w:lang w:val="en-US" w:eastAsia="en-US"/>
        </w:rPr>
        <w:t xml:space="preserve"> د</w:t>
      </w:r>
      <w:r w:rsidRPr="00CB5B5B">
        <w:rPr>
          <w:rFonts w:ascii="Times New Roman" w:hAnsi="Times New Roman" w:hint="cs"/>
          <w:rtl/>
          <w:lang w:val="en-US" w:eastAsia="en-US"/>
        </w:rPr>
        <w:t>ِ</w:t>
      </w:r>
      <w:r w:rsidRPr="00CB5B5B">
        <w:rPr>
          <w:rFonts w:ascii="Times New Roman" w:hAnsi="Times New Roman"/>
          <w:rtl/>
          <w:lang w:val="en-US" w:eastAsia="en-US"/>
        </w:rPr>
        <w:t>يوان</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Times New Roman" w:hAnsi="Times New Roman"/>
          <w:lang w:val="en-US" w:eastAsia="en-US"/>
        </w:rPr>
        <w:fldChar w:fldCharType="begin"/>
      </w:r>
      <w:r w:rsidRPr="00CB5B5B">
        <w:rPr>
          <w:rFonts w:ascii="Times New Roman" w:hAnsi="Times New Roman"/>
          <w:lang w:val="en-US" w:eastAsia="en-US"/>
        </w:rPr>
        <w:instrText>xe "</w:instrText>
      </w:r>
      <w:r w:rsidRPr="00CB5B5B">
        <w:rPr>
          <w:rFonts w:ascii="Times New Roman" w:hAnsi="Times New Roman"/>
          <w:rtl/>
          <w:lang w:val="en-US" w:eastAsia="en-US"/>
        </w:rPr>
        <w:instrText>فهرس تحليلي:ن</w:instrText>
      </w:r>
      <w:r w:rsidRPr="00CB5B5B">
        <w:rPr>
          <w:rFonts w:ascii="Times New Roman" w:hAnsi="Times New Roman"/>
          <w:lang w:val="en-US" w:eastAsia="en-US"/>
        </w:rPr>
        <w:instrText>"</w:instrText>
      </w:r>
      <w:r w:rsidRPr="00CB5B5B">
        <w:rPr>
          <w:rFonts w:ascii="Times New Roman" w:hAnsi="Times New Roman"/>
          <w:lang w:val="en-US" w:eastAsia="en-US"/>
        </w:rPr>
        <w:fldChar w:fldCharType="end"/>
      </w:r>
      <w:r w:rsidRPr="00CB5B5B">
        <w:rPr>
          <w:rFonts w:ascii="Times New Roman" w:hAnsi="Times New Roman"/>
          <w:rtl/>
          <w:lang w:val="en-US" w:eastAsia="en-US"/>
        </w:rPr>
        <w:t>الن</w:t>
      </w:r>
      <w:r w:rsidRPr="00CB5B5B">
        <w:rPr>
          <w:rFonts w:ascii="Times New Roman" w:hAnsi="Times New Roman" w:hint="cs"/>
          <w:rtl/>
          <w:lang w:val="en-US" w:eastAsia="en-US"/>
        </w:rPr>
        <w:t>ُّـ</w:t>
      </w:r>
      <w:r w:rsidRPr="00CB5B5B">
        <w:rPr>
          <w:rFonts w:ascii="Times New Roman" w:hAnsi="Times New Roman"/>
          <w:rtl/>
          <w:lang w:val="en-US" w:eastAsia="en-US"/>
        </w:rPr>
        <w:t>ب</w:t>
      </w:r>
      <w:r w:rsidRPr="00CB5B5B">
        <w:rPr>
          <w:rFonts w:ascii="Times New Roman" w:hAnsi="Times New Roman" w:hint="cs"/>
          <w:rtl/>
          <w:lang w:val="en-US" w:eastAsia="en-US"/>
        </w:rPr>
        <w:t>ُ</w:t>
      </w:r>
      <w:r w:rsidRPr="00CB5B5B">
        <w:rPr>
          <w:rFonts w:ascii="Times New Roman" w:hAnsi="Times New Roman"/>
          <w:rtl/>
          <w:lang w:val="en-US" w:eastAsia="en-US"/>
        </w:rPr>
        <w:t>و</w:t>
      </w:r>
      <w:r w:rsidRPr="00CB5B5B">
        <w:rPr>
          <w:rFonts w:ascii="Times New Roman" w:hAnsi="Times New Roman" w:hint="cs"/>
          <w:rtl/>
          <w:lang w:val="en-US" w:eastAsia="en-US"/>
        </w:rPr>
        <w:t>ّ</w:t>
      </w:r>
      <w:r w:rsidRPr="00CB5B5B">
        <w:rPr>
          <w:rFonts w:ascii="Times New Roman" w:hAnsi="Times New Roman"/>
          <w:rtl/>
          <w:lang w:val="en-US" w:eastAsia="en-US"/>
        </w:rPr>
        <w:t>ة</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ثال</w:t>
      </w:r>
      <w:r w:rsidRPr="00CB5B5B">
        <w:rPr>
          <w:rFonts w:ascii="Times New Roman" w:hAnsi="Times New Roman" w:hint="cs"/>
          <w:rtl/>
          <w:lang w:val="en-US" w:eastAsia="en-US"/>
        </w:rPr>
        <w:t>ِ</w:t>
      </w:r>
      <w:r w:rsidRPr="00CB5B5B">
        <w:rPr>
          <w:rFonts w:ascii="Times New Roman" w:hAnsi="Times New Roman"/>
          <w:rtl/>
          <w:lang w:val="en-US" w:eastAsia="en-US"/>
        </w:rPr>
        <w:t>ث</w:t>
      </w:r>
      <w:r w:rsidRPr="00CB5B5B">
        <w:rPr>
          <w:rFonts w:ascii="Times New Roman" w:hAnsi="Times New Roman" w:hint="cs"/>
          <w:rtl/>
          <w:lang w:val="en-US" w:eastAsia="en-US"/>
        </w:rPr>
        <w:t>ُ</w:t>
      </w:r>
      <w:r w:rsidRPr="00CB5B5B">
        <w:rPr>
          <w:rFonts w:ascii="Times New Roman" w:hAnsi="Times New Roman"/>
          <w:rtl/>
          <w:lang w:val="en-US" w:eastAsia="en-US"/>
        </w:rPr>
        <w:t>ه: الق</w:t>
      </w:r>
      <w:r w:rsidRPr="00CB5B5B">
        <w:rPr>
          <w:rFonts w:ascii="Times New Roman" w:hAnsi="Times New Roman" w:hint="cs"/>
          <w:rtl/>
          <w:lang w:val="en-US" w:eastAsia="en-US"/>
        </w:rPr>
        <w:t>ُ</w:t>
      </w:r>
      <w:r w:rsidRPr="00CB5B5B">
        <w:rPr>
          <w:rFonts w:ascii="Times New Roman" w:hAnsi="Times New Roman"/>
          <w:rtl/>
          <w:lang w:val="en-US" w:eastAsia="en-US"/>
        </w:rPr>
        <w:t>رآن</w:t>
      </w:r>
      <w:r w:rsidRPr="00CB5B5B">
        <w:rPr>
          <w:rFonts w:ascii="Times New Roman" w:hAnsi="Times New Roman" w:hint="cs"/>
          <w:rtl/>
          <w:lang w:val="en-US" w:eastAsia="en-US"/>
        </w:rPr>
        <w:t>ُ</w:t>
      </w:r>
      <w:r w:rsidRPr="00CB5B5B">
        <w:rPr>
          <w:rFonts w:ascii="Times New Roman" w:hAnsi="Times New Roman"/>
          <w:rtl/>
          <w:lang w:val="en-US" w:eastAsia="en-US"/>
        </w:rPr>
        <w:t xml:space="preserve"> </w:t>
      </w:r>
      <w:r w:rsidRPr="00CB5B5B">
        <w:rPr>
          <w:rFonts w:ascii="Times New Roman" w:hAnsi="Times New Roman"/>
          <w:lang w:val="en-US" w:eastAsia="en-US"/>
        </w:rPr>
        <w:fldChar w:fldCharType="begin"/>
      </w:r>
      <w:r w:rsidRPr="00CB5B5B">
        <w:rPr>
          <w:rFonts w:ascii="Times New Roman" w:hAnsi="Times New Roman"/>
          <w:lang w:val="en-US" w:eastAsia="en-US"/>
        </w:rPr>
        <w:instrText>xe "</w:instrText>
      </w:r>
      <w:r w:rsidRPr="00CB5B5B">
        <w:rPr>
          <w:rFonts w:ascii="Times New Roman" w:hAnsi="Times New Roman"/>
          <w:rtl/>
          <w:lang w:val="en-US" w:eastAsia="en-US"/>
        </w:rPr>
        <w:instrText>فهرس تحليلي:ح</w:instrText>
      </w:r>
      <w:r w:rsidRPr="00CB5B5B">
        <w:rPr>
          <w:rFonts w:ascii="Times New Roman" w:hAnsi="Times New Roman"/>
          <w:lang w:val="en-US" w:eastAsia="en-US"/>
        </w:rPr>
        <w:instrText>"</w:instrText>
      </w:r>
      <w:r w:rsidRPr="00CB5B5B">
        <w:rPr>
          <w:rFonts w:ascii="Times New Roman" w:hAnsi="Times New Roman"/>
          <w:lang w:val="en-US" w:eastAsia="en-US"/>
        </w:rPr>
        <w:fldChar w:fldCharType="end"/>
      </w:r>
      <w:r w:rsidRPr="00CB5B5B">
        <w:rPr>
          <w:rFonts w:ascii="Times New Roman" w:hAnsi="Times New Roman"/>
          <w:rtl/>
          <w:lang w:val="en-US" w:eastAsia="en-US"/>
        </w:rPr>
        <w:t>الح</w:t>
      </w:r>
      <w:r w:rsidRPr="00CB5B5B">
        <w:rPr>
          <w:rFonts w:ascii="Times New Roman" w:hAnsi="Times New Roman" w:hint="cs"/>
          <w:rtl/>
          <w:lang w:val="en-US" w:eastAsia="en-US"/>
        </w:rPr>
        <w:t>َ</w:t>
      </w:r>
      <w:r w:rsidRPr="00CB5B5B">
        <w:rPr>
          <w:rFonts w:ascii="Times New Roman" w:hAnsi="Times New Roman"/>
          <w:rtl/>
          <w:lang w:val="en-US" w:eastAsia="en-US"/>
        </w:rPr>
        <w:t>ك</w:t>
      </w:r>
      <w:r w:rsidRPr="00CB5B5B">
        <w:rPr>
          <w:rFonts w:ascii="Times New Roman" w:hAnsi="Times New Roman" w:hint="cs"/>
          <w:rtl/>
          <w:lang w:val="en-US" w:eastAsia="en-US"/>
        </w:rPr>
        <w:t>ِ</w:t>
      </w:r>
      <w:r w:rsidRPr="00CB5B5B">
        <w:rPr>
          <w:rFonts w:ascii="Times New Roman" w:hAnsi="Times New Roman"/>
          <w:rtl/>
          <w:lang w:val="en-US" w:eastAsia="en-US"/>
        </w:rPr>
        <w:t>يم</w:t>
      </w:r>
      <w:r w:rsidRPr="00CB5B5B">
        <w:rPr>
          <w:rFonts w:ascii="Times New Roman" w:hAnsi="Times New Roman" w:hint="cs"/>
          <w:rtl/>
          <w:lang w:val="en-US" w:eastAsia="en-US"/>
        </w:rPr>
        <w:t>ُ</w:t>
      </w:r>
      <w:r w:rsidRPr="00CB5B5B">
        <w:rPr>
          <w:rFonts w:ascii="Times New Roman" w:hAnsi="Times New Roman"/>
          <w:rtl/>
          <w:lang w:val="en-US" w:eastAsia="en-US"/>
        </w:rPr>
        <w:t>.</w:t>
      </w:r>
      <w:r w:rsidRPr="00CB5B5B">
        <w:rPr>
          <w:rFonts w:ascii="Times New Roman" w:hAnsi="Times New Roman" w:hint="cs"/>
          <w:rtl/>
          <w:lang w:val="en-US" w:eastAsia="en-US"/>
        </w:rPr>
        <w:t>.</w:t>
      </w:r>
      <w:r w:rsidRPr="00CB5B5B">
        <w:rPr>
          <w:rFonts w:ascii="Times New Roman" w:hAnsi="Times New Roman"/>
          <w:rtl/>
          <w:lang w:val="en-US" w:eastAsia="en-US"/>
        </w:rPr>
        <w:t>.</w:t>
      </w:r>
      <w:r w:rsidR="00FB2579">
        <w:rPr>
          <w:rFonts w:ascii="Times New Roman" w:hAnsi="Times New Roman"/>
          <w:rtl/>
          <w:lang w:val="en-US" w:eastAsia="en-US"/>
        </w:rPr>
        <w:t>“</w:t>
      </w:r>
      <w:r w:rsidRPr="00CB5B5B">
        <w:rPr>
          <w:rFonts w:cs="Souvenir Lt BT"/>
          <w:vertAlign w:val="superscript"/>
          <w:rtl/>
          <w:lang w:val="en-US" w:eastAsia="en-US"/>
        </w:rPr>
        <w:endnoteReference w:id="12"/>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 إن التأليف بين الدين والعلم منهج أصيل في الفكر الإسلامي، وإن الانسجام بين العقل والقلب أساس التربية لأن به يتم التوازن بين القوى العقلية والروحية والمادية في الإنسان، فهذه قاعدة من قواعد العلم والتربية بها يحصل الانسجام بين الفكر والواقع ويتم التكامل بين العلوم المختلفة لأنها تخدم هدفا واحدا وهذه هي القاعدة الثالثة قاعدة: الشمول العلمي والتناسب المعرفي. </w:t>
      </w:r>
    </w:p>
    <w:p w:rsidR="002D66D7" w:rsidRPr="00CB5B5B" w:rsidRDefault="002D66D7" w:rsidP="002D66D7">
      <w:pPr>
        <w:pStyle w:val="Balk3"/>
        <w:rPr>
          <w:rtl/>
          <w:lang w:val="fr-FR" w:eastAsia="zh-CN"/>
        </w:rPr>
      </w:pPr>
      <w:r w:rsidRPr="00CB5B5B">
        <w:rPr>
          <w:rFonts w:hint="cs"/>
          <w:rtl/>
          <w:lang w:val="fr-FR" w:eastAsia="zh-CN"/>
        </w:rPr>
        <w:t>- الشمول العلمي والتناسب المعرفي</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ومعناه استثمار كل العلوم النافعة</w:t>
      </w:r>
      <w:r w:rsidRPr="00CB5B5B">
        <w:rPr>
          <w:rFonts w:ascii="Times New Roman" w:hAnsi="Times New Roman" w:hint="cs"/>
          <w:rtl/>
          <w:lang w:val="en-US" w:eastAsia="en-US"/>
        </w:rPr>
        <w:t xml:space="preserve"> لخدمة الإنسان في حياته الفردية والاجتماعية، والحياة الفردية والاجتماعية أسها الإيمان. ولهذا لابد في الفكر الإسلامي من الشمول والسعة ليستوعب جميع العلوم لتسير جميعها نحو هدف واحد عام هو إظهار جمال الإيمان وترسيخه في القلوب، وهذه القاعدة ظاهرة في رسائل النور، ففيها العلوم الإسلامية والعلوم الكونية والاجتماعية والإنسانية، فالنورسي استثمر جميع العلوم الإسلامية</w:t>
      </w:r>
      <w:r w:rsidRPr="00CB5B5B">
        <w:rPr>
          <w:rFonts w:ascii="Times New Roman" w:hAnsi="Times New Roman"/>
          <w:rtl/>
          <w:lang w:val="en-US" w:eastAsia="en-US"/>
        </w:rPr>
        <w:t xml:space="preserve"> في شمول</w:t>
      </w:r>
      <w:r w:rsidRPr="00CB5B5B">
        <w:rPr>
          <w:rFonts w:ascii="Times New Roman" w:hAnsi="Times New Roman" w:hint="cs"/>
          <w:rtl/>
          <w:lang w:val="en-US" w:eastAsia="en-US"/>
        </w:rPr>
        <w:t>ها</w:t>
      </w:r>
      <w:r w:rsidRPr="00CB5B5B">
        <w:rPr>
          <w:rFonts w:ascii="Times New Roman" w:hAnsi="Times New Roman"/>
          <w:rtl/>
          <w:lang w:val="en-US" w:eastAsia="en-US"/>
        </w:rPr>
        <w:t xml:space="preserve"> وانسجامها وتناسب حقائقها</w:t>
      </w:r>
      <w:r w:rsidRPr="00CB5B5B">
        <w:rPr>
          <w:rFonts w:ascii="Times New Roman" w:hAnsi="Times New Roman" w:hint="cs"/>
          <w:rtl/>
          <w:lang w:val="en-US" w:eastAsia="en-US"/>
        </w:rPr>
        <w:t xml:space="preserve"> ووحدة هدفها العام وهو بناء قلعة الإيمان وتحصينها، ففي رسائل النور</w:t>
      </w:r>
      <w:r w:rsidRPr="00CB5B5B">
        <w:rPr>
          <w:rFonts w:ascii="Times New Roman" w:hAnsi="Times New Roman"/>
          <w:rtl/>
          <w:lang w:val="en-US" w:eastAsia="en-US"/>
        </w:rPr>
        <w:t xml:space="preserve"> تفسير</w:t>
      </w:r>
      <w:r w:rsidRPr="00CB5B5B">
        <w:rPr>
          <w:rFonts w:ascii="Times New Roman" w:hAnsi="Times New Roman" w:hint="cs"/>
          <w:rtl/>
          <w:lang w:val="en-US" w:eastAsia="en-US"/>
        </w:rPr>
        <w:t xml:space="preserve"> القرآن الكريم،</w:t>
      </w:r>
      <w:r w:rsidRPr="00CB5B5B">
        <w:rPr>
          <w:rFonts w:ascii="Times New Roman" w:hAnsi="Times New Roman"/>
          <w:rtl/>
          <w:lang w:val="en-US" w:eastAsia="en-US"/>
        </w:rPr>
        <w:t xml:space="preserve"> وإعجاز القرآن البياني والموضوعي</w:t>
      </w:r>
      <w:r w:rsidRPr="00CB5B5B">
        <w:rPr>
          <w:rFonts w:ascii="Times New Roman" w:hAnsi="Times New Roman" w:hint="cs"/>
          <w:rtl/>
          <w:lang w:val="en-US" w:eastAsia="en-US"/>
        </w:rPr>
        <w:t>،</w:t>
      </w:r>
      <w:r w:rsidRPr="00CB5B5B">
        <w:rPr>
          <w:rFonts w:ascii="Times New Roman" w:hAnsi="Times New Roman"/>
          <w:rtl/>
          <w:lang w:val="en-US" w:eastAsia="en-US"/>
        </w:rPr>
        <w:t xml:space="preserve"> والحديث والسيرة النبوية</w:t>
      </w:r>
      <w:r w:rsidRPr="00CB5B5B">
        <w:rPr>
          <w:rFonts w:ascii="Times New Roman" w:hAnsi="Times New Roman" w:hint="cs"/>
          <w:rtl/>
          <w:lang w:val="en-US" w:eastAsia="en-US"/>
        </w:rPr>
        <w:t>،</w:t>
      </w:r>
      <w:r w:rsidRPr="00CB5B5B">
        <w:rPr>
          <w:rFonts w:ascii="Times New Roman" w:hAnsi="Times New Roman"/>
          <w:rtl/>
          <w:lang w:val="en-US" w:eastAsia="en-US"/>
        </w:rPr>
        <w:t xml:space="preserve"> والفقه وقواعده</w:t>
      </w:r>
      <w:r w:rsidRPr="00CB5B5B">
        <w:rPr>
          <w:rFonts w:ascii="Times New Roman" w:hAnsi="Times New Roman" w:hint="cs"/>
          <w:rtl/>
          <w:lang w:val="en-US" w:eastAsia="en-US"/>
        </w:rPr>
        <w:t>،</w:t>
      </w:r>
      <w:r w:rsidRPr="00CB5B5B">
        <w:rPr>
          <w:rFonts w:ascii="Times New Roman" w:hAnsi="Times New Roman"/>
          <w:rtl/>
          <w:lang w:val="en-US" w:eastAsia="en-US"/>
        </w:rPr>
        <w:t xml:space="preserve"> واللغة العربية</w:t>
      </w:r>
      <w:r w:rsidRPr="00CB5B5B">
        <w:rPr>
          <w:rFonts w:ascii="Times New Roman" w:hAnsi="Times New Roman" w:hint="cs"/>
          <w:rtl/>
          <w:lang w:val="en-US" w:eastAsia="en-US"/>
        </w:rPr>
        <w:t>،</w:t>
      </w:r>
      <w:r w:rsidRPr="00CB5B5B">
        <w:rPr>
          <w:rFonts w:ascii="Times New Roman" w:hAnsi="Times New Roman"/>
          <w:rtl/>
          <w:lang w:val="en-US" w:eastAsia="en-US"/>
        </w:rPr>
        <w:t xml:space="preserve"> وعلم الكلام والمنطق</w:t>
      </w:r>
      <w:r w:rsidRPr="00CB5B5B">
        <w:rPr>
          <w:rFonts w:ascii="Times New Roman" w:hAnsi="Times New Roman" w:hint="cs"/>
          <w:rtl/>
          <w:lang w:val="en-US" w:eastAsia="en-US"/>
        </w:rPr>
        <w:t>، والزهد والتصوف،</w:t>
      </w:r>
      <w:r w:rsidRPr="00CB5B5B">
        <w:rPr>
          <w:rFonts w:ascii="Times New Roman" w:hAnsi="Times New Roman"/>
          <w:rtl/>
          <w:lang w:val="en-US" w:eastAsia="en-US"/>
        </w:rPr>
        <w:t xml:space="preserve"> والعلوم المادية الحديثة من طب وفلك </w:t>
      </w:r>
      <w:r w:rsidRPr="00CB5B5B">
        <w:rPr>
          <w:rFonts w:ascii="Times New Roman" w:hAnsi="Times New Roman" w:hint="cs"/>
          <w:rtl/>
          <w:lang w:val="en-US" w:eastAsia="en-US"/>
        </w:rPr>
        <w:t>وفيزيا</w:t>
      </w:r>
      <w:r w:rsidRPr="00CB5B5B">
        <w:rPr>
          <w:rFonts w:ascii="Times New Roman" w:hAnsi="Times New Roman" w:hint="eastAsia"/>
          <w:rtl/>
          <w:lang w:val="en-US" w:eastAsia="en-US"/>
        </w:rPr>
        <w:t>ء</w:t>
      </w:r>
      <w:r w:rsidRPr="00CB5B5B">
        <w:rPr>
          <w:rFonts w:ascii="Times New Roman" w:hAnsi="Times New Roman"/>
          <w:rtl/>
          <w:lang w:val="en-US" w:eastAsia="en-US"/>
        </w:rPr>
        <w:t xml:space="preserve"> وعلوم </w:t>
      </w:r>
      <w:r w:rsidRPr="00CB5B5B">
        <w:rPr>
          <w:rFonts w:ascii="Times New Roman" w:hAnsi="Times New Roman"/>
          <w:rtl/>
          <w:lang w:val="en-US" w:eastAsia="en-US"/>
        </w:rPr>
        <w:lastRenderedPageBreak/>
        <w:t>الحياة والأرض</w:t>
      </w:r>
      <w:r w:rsidRPr="00CB5B5B">
        <w:rPr>
          <w:rFonts w:ascii="Times New Roman" w:hAnsi="Times New Roman" w:hint="cs"/>
          <w:rtl/>
          <w:lang w:val="en-US" w:eastAsia="en-US"/>
        </w:rPr>
        <w:t xml:space="preserve">، فلم يسقط النورسي رحمه الله فيما وقع فيه كثير من المسلمين في العصر الحديث من وضع الحواجز بين العلوم، ومعاداة بعضهم لقسم من العلوم بسبب المذهبية، وتشهير سيف الإنكار عليها والتحذير منها، وإنما أفاد من كل علم أحسن ما فيه، فلم يعاد التصوف ولا علم الكلام ولا المنطق -كما هو عند غير واحد من العلماء المعاصرين- على الرغم مما قد يلاحظ على بعض قضاياها ومناهجها من القصور أو عدم مناسبتها للعصر الحاضر، ولم يتردد في الإفادة من العلوم الحديثة واستثمار فوائدها، فجمع بين العلوم في انسجام وتوافق، واستثمر كل علم في مجاله في سياق هدفه وهو خدمة الإيمان.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فمثلا قضايا علم الكلام التي هي قواعد نظرية مجردة تستعصي في فهمها على عامة طلبة العلم، لكن النورسي أوردها في سياق خاص يمنحها الحياة وييسر فهمها، واستثمر ما في مناهجها من تثوير العقل وتحريك الفكر لبناء اليقين وطرح الشبهات.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الانسجام والتكامل بين العلوم في بوتقة التزكية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ومعنى ذلك الحرص على منفعة العلم وفائدته، ولا علم نافع إلا ما فيه فائدة تربوية، فكل معرفة لا تثمر فائدة في تربية النفس وتزكيتها وتصفية الباطن فلا تستحق البحث والاهتمام، ولهذا كانت التربية حاضرة في كل ما كتب النورسي، وكان يحرص على استثمار كل علم في التربية والتزكية، وكان لا يمر على فائدة أو معرفة في جميع العلوم إلا استنبط منها من يناسب من الفوائد التربوية التي تنفذ إلى باطن الإنسان وتحرك قلبه، فكان لا يقف عند المعرفة العلمية المجردة التي تقصد ترقية العقل بالمعرفة والعلوم المختلفة، ففي التفسير مثلا عندما يعرض لقصص الأمم والأنبياء كان لا يهتم كثيرا بتفاصيل الوقائع كما هو عند كثير من المفسرين، وإنما يقتصر على جملة يستفاد من ظاهر الآيات من جهة الأحداث والوقائع، ليمر إلى التركيز على ما يهم كل مسلم مكلف من الفوائد، فكان يورد القصة على النحو الذي يفهم منه القارئ أنه معني بكل ما ورد في القصة؛ يكفي مثالا على ذلك ما فعل عندما أورد قصة يونس وقصة أيوب عليهما وعلى نبينا أفضل الصلاة وأزكى التسلم.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ففي قصة يونس مهد بقوله </w:t>
      </w:r>
      <w:r w:rsidR="00FB2579">
        <w:rPr>
          <w:rFonts w:ascii="Times New Roman" w:hAnsi="Times New Roman"/>
          <w:rtl/>
          <w:lang w:val="en-US" w:eastAsia="en-US"/>
        </w:rPr>
        <w:t>”</w:t>
      </w:r>
      <w:r w:rsidRPr="00CB5B5B">
        <w:rPr>
          <w:rFonts w:ascii="Times New Roman" w:hAnsi="Times New Roman" w:hint="cs"/>
          <w:rtl/>
          <w:lang w:val="en-US" w:eastAsia="en-US"/>
        </w:rPr>
        <w:t xml:space="preserve">إنَّ مناجاة سيدنا يونس بن متّى -على نبينا وعليه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&gt;&lt;0644&gt;&lt;064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الصلاة والسلام- هي من أعظم أنواع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المناجاة وأروعِها، ومن أبلغِ الوسائل لاستجابة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w:instrText>
      </w:r>
      <w:r w:rsidRPr="00CB5B5B">
        <w:rPr>
          <w:rFonts w:ascii="Times New Roman" w:hAnsi="Times New Roman"/>
          <w:lang w:val="en-US" w:eastAsia="en-US"/>
        </w:rPr>
        <w:instrText>F</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الدعاء وقبوله...</w:t>
      </w:r>
      <w:r w:rsidR="00FB2579">
        <w:rPr>
          <w:rFonts w:ascii="Times New Roman" w:hAnsi="Times New Roman"/>
          <w:rtl/>
          <w:lang w:val="en-US" w:eastAsia="en-US"/>
        </w:rPr>
        <w:t>“</w:t>
      </w:r>
      <w:r w:rsidRPr="00CB5B5B">
        <w:rPr>
          <w:rFonts w:ascii="Times New Roman" w:hAnsi="Times New Roman" w:hint="cs"/>
          <w:rtl/>
          <w:lang w:val="en-US" w:eastAsia="en-US"/>
        </w:rPr>
        <w:t xml:space="preserve"> وفي هذا التمهيد بلاغة استهلال، وفائدته توجيه الاهتمام من البداية إلى </w:t>
      </w:r>
      <w:r w:rsidRPr="00CB5B5B">
        <w:rPr>
          <w:rFonts w:ascii="Times New Roman" w:hAnsi="Times New Roman" w:hint="cs"/>
          <w:rtl/>
          <w:lang w:val="en-US" w:eastAsia="en-US"/>
        </w:rPr>
        <w:lastRenderedPageBreak/>
        <w:t xml:space="preserve">الفائدة المهمة المقصودة من القصة، ثم عرض القصة باختصار جامع مفيد لم يزد فيه على ما أفادته الآيات القرآنية فقال: </w:t>
      </w:r>
      <w:r w:rsidR="00FB2579">
        <w:rPr>
          <w:rFonts w:ascii="Times New Roman" w:hAnsi="Times New Roman"/>
          <w:rtl/>
          <w:lang w:val="en-US" w:eastAsia="en-US"/>
        </w:rPr>
        <w:t>”</w:t>
      </w:r>
      <w:r w:rsidRPr="00CB5B5B">
        <w:rPr>
          <w:rFonts w:ascii="Times New Roman" w:hAnsi="Times New Roman" w:hint="cs"/>
          <w:rtl/>
          <w:lang w:val="en-US" w:eastAsia="en-US"/>
        </w:rPr>
        <w:t xml:space="preserve">تتلخص قصتُه المشهورة بأنه عليه السلام قد أُلقيَ به إلى البحر، فالتقمه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0646</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&gt;:&lt;0627&gt;&lt;0644&gt;&lt;062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الحوتُ، وغشيَتْه أمواجُ البحر الهائجةُ، وأسدل الليلُ البهيم ستارَه المظلمَ عليه. فداهَمَته الرهبةُ والخوف من كل مكان وانقطعت أمامَه أسبابُ الرجاء وانسدت أبوابُ الأمل.. وإذا بمناجاته الرقيقة وتضرعه الخالص الزكي: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&lt;0644&gt;&lt;0623&gt;&lt;064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&gt;:&lt;0633&gt;&lt;0648&gt;&lt;0631&gt;&lt;0629&gt; &lt;0644&gt;&lt;0623&gt;&lt;0646&gt;&lt;0628&gt;&lt;064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0621&gt;"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﴿لاَ إِلَهَ إِلاَّ أنتَ سُبْحَانَكَ إِنِّي كُنتُ مِنَ الظَّالِمِينَ﴾</w:t>
      </w:r>
      <w:r w:rsidRPr="00CB5B5B">
        <w:rPr>
          <w:rFonts w:ascii="Times New Roman" w:hAnsi="Times New Roman" w:hint="cs"/>
          <w:vertAlign w:val="superscript"/>
          <w:rtl/>
          <w:lang w:val="en-US" w:eastAsia="en-US"/>
        </w:rPr>
        <w:t>الأنبياء:87</w:t>
      </w:r>
      <w:r w:rsidRPr="00CB5B5B">
        <w:rPr>
          <w:rFonts w:ascii="Times New Roman" w:hAnsi="Times New Roman" w:hint="cs"/>
          <w:rtl/>
          <w:lang w:val="en-US" w:eastAsia="en-US"/>
        </w:rPr>
        <w:t xml:space="preserve"> يُصبح له في تلك الحالة واسطةَ نجاة ووسيلة خلاص...</w:t>
      </w:r>
      <w:r w:rsidR="00FB2579">
        <w:rPr>
          <w:rFonts w:ascii="Times New Roman" w:hAnsi="Times New Roman"/>
          <w:rtl/>
          <w:lang w:val="en-US" w:eastAsia="en-US"/>
        </w:rPr>
        <w:t>“</w:t>
      </w:r>
      <w:r w:rsidRPr="00CB5B5B">
        <w:rPr>
          <w:rFonts w:ascii="Times New Roman" w:hAnsi="Times New Roman" w:hint="cs"/>
          <w:rtl/>
          <w:lang w:val="en-US" w:eastAsia="en-US"/>
        </w:rPr>
        <w:t xml:space="preserve"> ثم جاء يفصل في الفائدة التي ينبغي صرف النظر إليها والاهتمام بها من جميع وقائع القصة وأحداثها وهي قوة المناجاة وإخلاص الدعاء وكمال التضرع عند تهاوي الأسباب المادية، وهو قوله: </w:t>
      </w:r>
      <w:r w:rsidR="005206CB">
        <w:rPr>
          <w:rFonts w:ascii="Times New Roman" w:hAnsi="Times New Roman"/>
          <w:rtl/>
          <w:lang w:val="en-US" w:eastAsia="en-US"/>
        </w:rPr>
        <w:t>”</w:t>
      </w:r>
      <w:r w:rsidRPr="00CB5B5B">
        <w:rPr>
          <w:rFonts w:ascii="Times New Roman" w:hAnsi="Times New Roman" w:hint="cs"/>
          <w:rtl/>
          <w:lang w:val="en-US" w:eastAsia="en-US"/>
        </w:rPr>
        <w:t xml:space="preserve">وسر هذه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المناجاة العظيم هو أنَّ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الأسباب المادية قد هَوت كلياً في ذلك الوضع المرعب، وسقطت نهائياً فلم تحرّك ساكناً ولم تترك أثراً، ذلك لأنَّ الذي يستطيع أن ينقذه من تلك الحالة، ليس إلاّ ذلك الذي تنفُذُ قدرتُه في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0646</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&gt;:&lt;0627&gt;&lt;0644&gt;&lt;062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الحوت، وتهيمن على البحر وتستولي على الليل وجوّ السماء؛ حيث إنَّ كلاً من الليل الحالك والبحر الهائج والحوت الهائل قد اتفق على الانقضاض عليه، فلا يُنجيه سببٌ، ولا يخلّصه أحدٌ، ولا يوصله إلى ساحل السلامة بأمان، إلاّ مَن بيده مقاليد الليل وزمام البحر والحوت معاً، ومَن يسخّر كلَّ شيء تحت أمره... حتى لو كان الخلقُ أجمعين تحت خدمته عليه السلام ورهن إشارته في ذلك الموقف الرهيب، ما كانوا ينفعونه بشيء!</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أجل، لا تأثير للأسباب قط</w:t>
      </w:r>
      <w:r w:rsidRPr="00CB5B5B">
        <w:rPr>
          <w:rFonts w:ascii="Times New Roman" w:hAnsi="Times New Roman"/>
          <w:rtl/>
          <w:lang w:val="en-US" w:eastAsia="en-US"/>
        </w:rPr>
        <w:t>.</w:t>
      </w:r>
      <w:r w:rsidR="00FB2579">
        <w:rPr>
          <w:rFonts w:ascii="Times New Roman" w:hAnsi="Times New Roman"/>
          <w:rtl/>
          <w:lang w:val="en-US" w:eastAsia="en-US"/>
        </w:rPr>
        <w:t>“</w:t>
      </w:r>
      <w:r w:rsidRPr="00CB5B5B">
        <w:rPr>
          <w:rFonts w:ascii="Times New Roman" w:hAnsi="Times New Roman" w:hint="cs"/>
          <w:rtl/>
          <w:lang w:val="en-US" w:eastAsia="en-US"/>
        </w:rPr>
        <w:t xml:space="preserve"> ثم بين كيف انكشف لسيدنا يونس سر الأحدية لما انقطعت أمامه جميع الأسباب فأخلص في التضرع والمناجاة، فإذا بالأعداء التي كانت ترعبه تحولت إلى أنيس مدافع عنه، فتحول بطن الحوت إلى ما يشبه غواصة أمينة هادئة تسير تحت البحر بأمان، وأصبح البحر المضطرب متنزها جميلا حتى خرج إلى شاطئ السلامة وشاهدَ لُطف الرب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&gt;:&lt;0631&gt;"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الرحيم تحت شجرة اليَقطين.</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 xml:space="preserve">ثم حول النورسي الخطاب إلى كل قارئ لهذه القصة حتى يعرف أنه في مثل حال سيدنا يونس عليه وعلى نبينا أفضل الصلاة والسلام. فكل واحد من المكلفين في بحر وفي ليل بهيم، ويحيط به من الأعداء أضعاف ما أحاط بسيدنا يونس </w:t>
      </w:r>
      <w:r w:rsidR="005206CB">
        <w:rPr>
          <w:rFonts w:ascii="Times New Roman" w:hAnsi="Times New Roman"/>
          <w:rtl/>
          <w:lang w:val="en-US" w:eastAsia="en-US"/>
        </w:rPr>
        <w:t>”</w:t>
      </w:r>
      <w:r w:rsidRPr="00CB5B5B">
        <w:rPr>
          <w:rFonts w:ascii="Times New Roman" w:hAnsi="Times New Roman" w:hint="cs"/>
          <w:rtl/>
          <w:lang w:val="en-US" w:eastAsia="en-US"/>
        </w:rPr>
        <w:t xml:space="preserve">ليلَنا الذي يخيّم علينا، هو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المستقبل... فمستقبلُنا إذا نظرنا إليه بنظر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الغفلة يبدو مظلماً مخيفاً، بل هو أحلك ظلاماً وأشد عتامة من الليل الذي كان فيه سيدنا يونس عليه السلام بمائة مرة...</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وبحرَنا، هو بحر الكرة الأرضية، فكل موجة من أمواج هذا البحر المتلاطم تحمل آلاف الجنائز، فهو إذن بحر مرعب رهيب بمائة ضعف رهبة البحر الذي أُلقي فيه عليه السلام...</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وحوتَنا، هو ما نحمله من نفس أمارة بالسوء، فهي حوت يريد أن يلتقم حياتنا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الأبدية ويَمحَقَها. هذا الحوتُ أشد ضراوة من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0646</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0627</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&gt;:&lt;0627&gt;&lt;0644&gt;&lt;062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0648</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062</w:instrText>
      </w:r>
      <w:r w:rsidRPr="00CB5B5B">
        <w:rPr>
          <w:rFonts w:ascii="Times New Roman" w:hAnsi="Times New Roman"/>
          <w:lang w:val="en-US" w:eastAsia="en-US"/>
        </w:rPr>
        <w:instrText>A</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الحوت الذي ابتلع سيدَنا يونس عليه السلام؛ إذ كان يمكنه أن يقضي على حياة أمدُها مائة سنة، بينما حوتُنا نحن يحاول إفناء مئات الملايين من سني حياة خالدة هنيئة رغيدة.</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 xml:space="preserve">فما دامت هذه حقيقةَ وضعنا، فما علينا إذن إلاّ الاقتداءُ بسيدنا يونس عليه السلام والسير على هديه، مُعرضين عن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الأسباب جميعاً، مُقبلين كلياً على ربنا الذي هو مسبّب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الأسباب متوجهين إليه بقلوبنا وجوارحنا، ملتجئين إليه سبحانه قائلين: ﴿لا إِلَهَ إِلاّ أنتَ سُبْحَانَكَ إِنِّي كُنتُ مِنَ الظَّالِمِينَ﴾</w:t>
      </w:r>
      <w:r w:rsidR="00FB2579">
        <w:rPr>
          <w:rFonts w:ascii="Times New Roman" w:hAnsi="Times New Roman"/>
          <w:rtl/>
          <w:lang w:val="en-US" w:eastAsia="en-US"/>
        </w:rPr>
        <w:t>“</w:t>
      </w:r>
      <w:r w:rsidRPr="00CB5B5B">
        <w:rPr>
          <w:rFonts w:ascii="Times New Roman" w:hAnsi="Times New Roman" w:hint="cs"/>
          <w:rtl/>
          <w:lang w:val="en-US" w:eastAsia="en-US"/>
        </w:rPr>
        <w:t xml:space="preserve"> وهكذا يثبت في قلب القارئ حقيقة فقره وعجزه أمام ما يحيط به من الأعداء، ويثبت في قلبه الحاجة إلى الاستمداد، ويدله على أن التضرع إلى خالقه العظيم الرحيم ومناجاته والاعتصام بحبله ضرورة لإنقاذ حياته، ثم يختم فيقول: </w:t>
      </w:r>
      <w:r w:rsidR="00FB2579">
        <w:rPr>
          <w:rFonts w:ascii="Times New Roman" w:hAnsi="Times New Roman"/>
          <w:rtl/>
          <w:lang w:val="en-US" w:eastAsia="en-US"/>
        </w:rPr>
        <w:t>”</w:t>
      </w:r>
      <w:r w:rsidRPr="00CB5B5B">
        <w:rPr>
          <w:rFonts w:ascii="Times New Roman" w:hAnsi="Times New Roman" w:hint="cs"/>
          <w:rtl/>
          <w:lang w:val="en-US" w:eastAsia="en-US"/>
        </w:rPr>
        <w:t xml:space="preserve">الخلاصة: إنَّ الإنسان بما يحمل من ماهية جامعة يتألم من الحمّى البسيطة كما يتألم من زلزلة الأرض وهزّاتها، ويتألم من زلزال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الكون العظيم عند قيام الساعة. ويخاف من جرثومة صغيرة كما يخاف من المذنبات الظاهرة في الأجرام السماوية. ويحب بيتَه ويأنس به كما يحب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w:instrText>
      </w:r>
      <w:r w:rsidRPr="00CB5B5B">
        <w:rPr>
          <w:rFonts w:ascii="Times New Roman" w:hAnsi="Times New Roman"/>
          <w:lang w:val="en-US" w:eastAsia="en-US"/>
        </w:rPr>
        <w:instrText>F</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الدنيا العظيمة. ويهوى حديقته الصغيرة ويتعلق بها كما يشتاق إلى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w:instrText>
      </w:r>
      <w:r w:rsidRPr="00CB5B5B">
        <w:rPr>
          <w:rFonts w:ascii="Times New Roman" w:hAnsi="Times New Roman"/>
          <w:lang w:val="en-US" w:eastAsia="en-US"/>
        </w:rPr>
        <w:instrText>C</w:instrText>
      </w:r>
      <w:r w:rsidRPr="00CB5B5B">
        <w:rPr>
          <w:rFonts w:ascii="Times New Roman" w:hAnsi="Times New Roman"/>
          <w:rtl/>
          <w:lang w:val="en-US" w:eastAsia="en-US"/>
        </w:rPr>
        <w:instrText>&gt;"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الجنة الخالدة ويتوق إليها.</w:t>
      </w:r>
    </w:p>
    <w:p w:rsidR="002D66D7" w:rsidRPr="00CB5B5B" w:rsidRDefault="002D66D7" w:rsidP="002D66D7">
      <w:pPr>
        <w:rPr>
          <w:rFonts w:ascii="Times New Roman" w:hAnsi="Times New Roman"/>
          <w:lang w:val="en-US" w:eastAsia="en-US"/>
        </w:rPr>
      </w:pPr>
      <w:r w:rsidRPr="00CB5B5B">
        <w:rPr>
          <w:rFonts w:ascii="Times New Roman" w:hAnsi="Times New Roman" w:hint="cs"/>
          <w:rtl/>
          <w:lang w:val="en-US" w:eastAsia="en-US"/>
        </w:rPr>
        <w:t xml:space="preserve">فما دام أمرُ الإنسان هكذا، فلا معبودَ له ولا ربَّ ولا مولى ولا منجىً ولا ملجأ إلاّ مَن بيده مقاليدُ السماوات والأرض وزمام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&gt;:&lt;0630&gt;"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الذرات والمجرات، وكل شيء تحت حُكمه، طوعَ أمره... فلابد أن هذا الإنسان بحاجة ماسة دائماً إلى التوجّه إلى بارئه الجليل والتضرع إليه اقتداءً بسيدنا يونس عليه السلام. فيقول: ﴿لاَ إِلَهَ إِلاّ أنتَ سُبْحَانَكَ إِنِّي كُنتُ مِنَ الظَّالِمِينَ﴾</w:t>
      </w:r>
      <w:r w:rsidR="00FB2579">
        <w:rPr>
          <w:rFonts w:ascii="Times New Roman" w:hAnsi="Times New Roman"/>
          <w:rtl/>
          <w:lang w:val="en-US" w:eastAsia="en-US"/>
        </w:rPr>
        <w:t>“</w:t>
      </w:r>
      <w:r w:rsidRPr="00CB5B5B">
        <w:rPr>
          <w:rFonts w:cs="Souvenir Lt BT"/>
          <w:vertAlign w:val="superscript"/>
          <w:rtl/>
          <w:lang w:val="en-US" w:eastAsia="en-US"/>
        </w:rPr>
        <w:endnoteReference w:id="13"/>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مثله فعل في قصة سيدنا أيوب عليه السلام فبعد إيراد خاصتها قصد إلى الفائدة التربوية التي تهم كل فرد مكلف فقال: إنه إزاء تلك الجروح الظاهرة التي أصابت سيدَنا أيوبَ عليه السلام، توجد فينا أمراضٌ باطنية وعللٌ روحية وأسقامٌ قلبية، فنحن مصابون بكلّ هذا. فلو انقلبنا ظاهراً بباطن وباطناً بظاهر، لظهرنا مُثقَلين بجروحٍ وقروح بليغة، </w:t>
      </w:r>
      <w:r w:rsidRPr="00CB5B5B">
        <w:rPr>
          <w:rFonts w:ascii="Times New Roman" w:hAnsi="Times New Roman" w:hint="cs"/>
          <w:rtl/>
          <w:lang w:val="en-US" w:eastAsia="en-US"/>
        </w:rPr>
        <w:lastRenderedPageBreak/>
        <w:t xml:space="preserve">تهدد حياتَنا الأخروية المديدة بخطر.. فنحن إذن محتاجون أشد الحاجة إلى تلك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&gt;:&lt;0645&gt;"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المناجاة الأيوبية الكريمة بأضعافِ أضعاف حاجته عليه السلام إليها. وبخاصةٍ إن الديدان المتولدة من جروحه عليه السلام مثلما أصابت قلبَه ولسانَه، فإن الوساوس والشكوك -نعوذ بالله- المتولدة عندنا من جروحنا الناشئة من الآثام والذنوب تصيب باطنَ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&gt;:&lt;0642&gt;"</w:instrText>
      </w:r>
      <w:r w:rsidRPr="00CB5B5B">
        <w:rPr>
          <w:rFonts w:ascii="Times New Roman" w:hAnsi="Times New Roman"/>
          <w:rtl/>
          <w:lang w:val="en-US" w:eastAsia="en-US"/>
        </w:rPr>
        <w:fldChar w:fldCharType="end"/>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&gt;:&lt;0642&gt;"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القلب الذي هو مستقرُّ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الإيمان فتزعزعُ الإيمانَ فيه، وتمسّ اللسانَ الذي هو مترجم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الإيمان فتُسلبه لذةَ الذكر ومتعتَه الروحية، ولا تزال تنفّره من ذكر الله حتى تُسكته كلياً.</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نعم، الإثمُ يتوغل في القلب ويمدّ جذورَه في أعماقه، وما ينفك ينكُتُ فيه نكتاً سوداء حتى يتمكن من إخراج نور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الإيمان منه، فيبقى مظلماً مقفراً، فيغلظ ويقسو.</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نعم، إن في كل إثم وخطيئةٍ طريقاً مؤدياً إلى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&gt;:&lt;0643&gt;"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 xml:space="preserve">الكفر، فإن لم يُمحَ ذلك </w:t>
      </w:r>
      <w:r w:rsidRPr="00CB5B5B">
        <w:rPr>
          <w:rFonts w:ascii="Times New Roman" w:hAnsi="Times New Roman"/>
          <w:rtl/>
          <w:lang w:val="en-US" w:eastAsia="en-US"/>
        </w:rPr>
        <w:fldChar w:fldCharType="begin"/>
      </w:r>
      <w:r w:rsidRPr="00CB5B5B">
        <w:rPr>
          <w:rFonts w:ascii="Times New Roman" w:hAnsi="Times New Roman"/>
          <w:lang w:val="en-US" w:eastAsia="en-US"/>
        </w:rPr>
        <w:instrText>xe</w:instrText>
      </w:r>
      <w:r w:rsidRPr="00CB5B5B">
        <w:rPr>
          <w:rFonts w:ascii="Times New Roman" w:hAnsi="Times New Roman"/>
          <w:rtl/>
          <w:lang w:val="en-US" w:eastAsia="en-US"/>
        </w:rPr>
        <w:instrText xml:space="preserve"> "&lt;0641&gt;&lt;0647&gt;&lt;0631&gt;&lt;0633&gt; &lt;062</w:instrText>
      </w:r>
      <w:r w:rsidRPr="00CB5B5B">
        <w:rPr>
          <w:rFonts w:ascii="Times New Roman" w:hAnsi="Times New Roman"/>
          <w:lang w:val="en-US" w:eastAsia="en-US"/>
        </w:rPr>
        <w:instrText>D&gt;&lt;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A&gt;&lt;</w:instrText>
      </w:r>
      <w:r w:rsidRPr="00CB5B5B">
        <w:rPr>
          <w:rFonts w:ascii="Times New Roman" w:hAnsi="Times New Roman"/>
          <w:rtl/>
          <w:lang w:val="en-US" w:eastAsia="en-US"/>
        </w:rPr>
        <w:instrText>0644</w:instrText>
      </w:r>
      <w:r w:rsidRPr="00CB5B5B">
        <w:rPr>
          <w:rFonts w:ascii="Times New Roman" w:hAnsi="Times New Roman"/>
          <w:lang w:val="en-US" w:eastAsia="en-US"/>
        </w:rPr>
        <w:instrText>&gt;&lt;</w:instrText>
      </w:r>
      <w:r w:rsidRPr="00CB5B5B">
        <w:rPr>
          <w:rFonts w:ascii="Times New Roman" w:hAnsi="Times New Roman"/>
          <w:rtl/>
          <w:lang w:val="en-US" w:eastAsia="en-US"/>
        </w:rPr>
        <w:instrText>064</w:instrText>
      </w:r>
      <w:r w:rsidRPr="00CB5B5B">
        <w:rPr>
          <w:rFonts w:ascii="Times New Roman" w:hAnsi="Times New Roman"/>
          <w:lang w:val="en-US" w:eastAsia="en-US"/>
        </w:rPr>
        <w:instrText>A</w:instrText>
      </w:r>
      <w:r w:rsidRPr="00CB5B5B">
        <w:rPr>
          <w:rFonts w:ascii="Times New Roman" w:hAnsi="Times New Roman"/>
          <w:rtl/>
          <w:lang w:val="en-US" w:eastAsia="en-US"/>
        </w:rPr>
        <w:instrText>&gt;:&lt;0623&gt;"</w:instrText>
      </w:r>
      <w:r w:rsidRPr="00CB5B5B">
        <w:rPr>
          <w:rFonts w:ascii="Times New Roman" w:hAnsi="Times New Roman"/>
          <w:rtl/>
          <w:lang w:val="en-US" w:eastAsia="en-US"/>
        </w:rPr>
        <w:fldChar w:fldCharType="end"/>
      </w:r>
      <w:r w:rsidRPr="00CB5B5B">
        <w:rPr>
          <w:rFonts w:ascii="Times New Roman" w:hAnsi="Times New Roman" w:hint="cs"/>
          <w:rtl/>
          <w:lang w:val="en-US" w:eastAsia="en-US"/>
        </w:rPr>
        <w:t>الإثم فوراً بالاستغفار يتحولْ إلى دودة معنوية، بل إلى حية معنوية تعض القلبَ وتؤذيه</w:t>
      </w:r>
      <w:r w:rsidRPr="00CB5B5B">
        <w:rPr>
          <w:rFonts w:ascii="Times New Roman" w:hAnsi="Times New Roman"/>
          <w:lang w:val="en-US" w:eastAsia="en-US"/>
        </w:rPr>
        <w:t>.</w:t>
      </w:r>
      <w:r w:rsidR="00FB2579">
        <w:rPr>
          <w:rFonts w:ascii="Times New Roman" w:hAnsi="Times New Roman"/>
          <w:rtl/>
          <w:lang w:val="en-US" w:eastAsia="en-US"/>
        </w:rPr>
        <w:t>“</w:t>
      </w:r>
      <w:r w:rsidRPr="00CB5B5B">
        <w:rPr>
          <w:rFonts w:cs="Souvenir Lt BT"/>
          <w:vertAlign w:val="superscript"/>
          <w:rtl/>
          <w:lang w:val="en-US" w:eastAsia="en-US"/>
        </w:rPr>
        <w:endnoteReference w:id="14"/>
      </w:r>
    </w:p>
    <w:p w:rsidR="002D66D7" w:rsidRPr="00CB5B5B" w:rsidRDefault="002D66D7" w:rsidP="002D66D7">
      <w:pPr>
        <w:keepNext/>
        <w:spacing w:before="240" w:after="60"/>
        <w:outlineLvl w:val="2"/>
        <w:rPr>
          <w:rFonts w:ascii="Cambria" w:hAnsi="Cambria"/>
          <w:b/>
          <w:bCs/>
          <w:sz w:val="26"/>
          <w:lang w:val="en-US" w:eastAsia="en-US"/>
        </w:rPr>
      </w:pPr>
      <w:r w:rsidRPr="00CB5B5B">
        <w:rPr>
          <w:rFonts w:ascii="Cambria" w:hAnsi="Cambria" w:hint="cs"/>
          <w:b/>
          <w:bCs/>
          <w:sz w:val="26"/>
          <w:rtl/>
          <w:lang w:val="en-US" w:eastAsia="en-US"/>
        </w:rPr>
        <w:t xml:space="preserve">الخطاب بالحكمة والموعظة الحسنة والمجادلة بالتي هي أحسن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هذه خاصية بارزة في رسائل النور، يتجلى فيها بوضوح منهج المحاورة الهادئة، مع قوة الحجة وعمق البراهين، ومخاطبة العقل، حتى لو كان صاحبه من أشد المنكرين وأقوى المعاندين. ويحرص أيضا على مداعبة القلب حتى إن القارئ ليحس بأنه يتودد إليه ويحاول أن يقدم إليه أحسن ما عنده.</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وهذا ما أعطى رسائل النور الانتشار، فأقبل عليها الكثير من المسلمين ومن غير المسلمين. وكانت سبيل هداية لكثير من أهل الملل من غير المسلمين.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ففي محاورة الملحدين والماديين يكفي لبيان هذا المنهج، قراءة رسالة الطبيعة ليقف القارئ على منهج المحاورة العقلية الهادئة التي تأخذ بعقل الإنسان، كيف ما كان مذهبه وملته، في تدرج من البسيط إلى المركب، وإعمال المحاكمة العقلية القائمة على السبر والتقسيم، والتدرج في تتبع الاحتمالات حتى ينتهي إلى النتيجة. يبدأ هذه الرسالة بالخطاب الموجه إلى الإنسان، يخاطب فيه قواه العقلية والفكرية، ويثير فطرته إلى النظر العقلي المجرد الذي هو قسمة مشتركة بين البشر فيقول رحمه الله في هدوء ووقار: </w:t>
      </w:r>
      <w:r w:rsidR="00FB2579">
        <w:rPr>
          <w:rFonts w:ascii="Times New Roman" w:hAnsi="Times New Roman"/>
          <w:rtl/>
          <w:lang w:val="en-US" w:eastAsia="en-US"/>
        </w:rPr>
        <w:t>”</w:t>
      </w:r>
      <w:r w:rsidRPr="00CB5B5B">
        <w:rPr>
          <w:rFonts w:ascii="Times New Roman" w:hAnsi="Times New Roman" w:hint="cs"/>
          <w:rtl/>
          <w:lang w:val="en-US" w:eastAsia="en-US"/>
        </w:rPr>
        <w:t>أيها</w:t>
      </w:r>
      <w:r w:rsidRPr="00CB5B5B">
        <w:rPr>
          <w:rFonts w:ascii="Times New Roman" w:hAnsi="Times New Roman"/>
          <w:rtl/>
          <w:lang w:val="en-US" w:eastAsia="en-US"/>
        </w:rPr>
        <w:t xml:space="preserve"> الإنسان، اعلم أن هنالك كلماتٍ رهيبة</w:t>
      </w:r>
      <w:r w:rsidRPr="00CB5B5B">
        <w:rPr>
          <w:rFonts w:ascii="Times New Roman" w:hAnsi="Times New Roman" w:hint="cs"/>
          <w:rtl/>
          <w:lang w:val="en-US" w:eastAsia="en-US"/>
        </w:rPr>
        <w:t xml:space="preserve"> </w:t>
      </w:r>
      <w:r w:rsidRPr="00CB5B5B">
        <w:rPr>
          <w:rFonts w:ascii="Times New Roman" w:hAnsi="Times New Roman"/>
          <w:rtl/>
          <w:lang w:val="en-US" w:eastAsia="en-US"/>
        </w:rPr>
        <w:t>تفوح منها رائحة الكفر تخرج من أفواه الناس، و</w:t>
      </w:r>
      <w:r w:rsidRPr="00CB5B5B">
        <w:rPr>
          <w:rFonts w:ascii="Times New Roman" w:hAnsi="Times New Roman" w:hint="cs"/>
          <w:rtl/>
          <w:lang w:val="en-US" w:eastAsia="en-US"/>
        </w:rPr>
        <w:t>ترددها</w:t>
      </w:r>
      <w:r w:rsidRPr="00CB5B5B">
        <w:rPr>
          <w:rFonts w:ascii="Times New Roman" w:hAnsi="Times New Roman"/>
          <w:rtl/>
          <w:lang w:val="en-US" w:eastAsia="en-US"/>
        </w:rPr>
        <w:t xml:space="preserve"> </w:t>
      </w:r>
      <w:r w:rsidRPr="00CB5B5B">
        <w:rPr>
          <w:rFonts w:ascii="Times New Roman" w:hAnsi="Times New Roman" w:hint="cs"/>
          <w:rtl/>
          <w:lang w:val="en-US" w:eastAsia="en-US"/>
        </w:rPr>
        <w:t xml:space="preserve">ألسنة </w:t>
      </w:r>
      <w:r w:rsidRPr="00CB5B5B">
        <w:rPr>
          <w:rFonts w:ascii="Times New Roman" w:hAnsi="Times New Roman"/>
          <w:rtl/>
          <w:lang w:val="en-US" w:eastAsia="en-US"/>
        </w:rPr>
        <w:t xml:space="preserve">أهل الإيمان دون </w:t>
      </w:r>
      <w:r w:rsidRPr="00CB5B5B">
        <w:rPr>
          <w:rFonts w:ascii="Times New Roman" w:hAnsi="Times New Roman" w:hint="cs"/>
          <w:rtl/>
          <w:lang w:val="en-US" w:eastAsia="en-US"/>
        </w:rPr>
        <w:t>علمهم بخطورة معنى ما يقولون</w:t>
      </w:r>
      <w:r w:rsidRPr="00CB5B5B">
        <w:rPr>
          <w:rFonts w:ascii="Times New Roman" w:hAnsi="Times New Roman"/>
          <w:rtl/>
          <w:lang w:val="en-US" w:eastAsia="en-US"/>
        </w:rPr>
        <w:t>، وسنبين ثلاثًا من</w:t>
      </w:r>
      <w:r w:rsidRPr="00CB5B5B">
        <w:rPr>
          <w:rFonts w:ascii="Times New Roman" w:hAnsi="Times New Roman" w:hint="cs"/>
          <w:rtl/>
          <w:lang w:val="en-US" w:eastAsia="en-US"/>
        </w:rPr>
        <w:t>ها هي الغاية في الخطورة</w:t>
      </w:r>
      <w:r w:rsidRPr="00CB5B5B">
        <w:rPr>
          <w:rFonts w:ascii="Times New Roman" w:hAnsi="Times New Roman"/>
          <w:lang w:val="en-US" w:eastAsia="en-US"/>
        </w:rPr>
        <w:t>.</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lastRenderedPageBreak/>
        <w:t>أولاها</w:t>
      </w:r>
      <w:r w:rsidRPr="00CB5B5B">
        <w:rPr>
          <w:rFonts w:ascii="Times New Roman" w:hAnsi="Times New Roman"/>
          <w:lang w:val="en-US" w:eastAsia="en-US"/>
        </w:rPr>
        <w:t xml:space="preserve"> </w:t>
      </w:r>
      <w:r w:rsidRPr="00CB5B5B">
        <w:rPr>
          <w:rFonts w:ascii="Times New Roman" w:hAnsi="Times New Roman" w:hint="cs"/>
          <w:rtl/>
          <w:lang w:val="en-US" w:eastAsia="en-US"/>
        </w:rPr>
        <w:t xml:space="preserve">قولهم عن الشيء: </w:t>
      </w:r>
      <w:r w:rsidRPr="00CB5B5B">
        <w:rPr>
          <w:rFonts w:ascii="Times New Roman" w:hAnsi="Times New Roman"/>
          <w:rtl/>
          <w:lang w:val="en-US" w:eastAsia="en-US"/>
        </w:rPr>
        <w:t>أَوْجَدَتْهُ</w:t>
      </w:r>
      <w:r w:rsidRPr="00CB5B5B">
        <w:rPr>
          <w:rFonts w:ascii="Times New Roman" w:hAnsi="Times New Roman"/>
          <w:lang w:val="en-US" w:eastAsia="en-US"/>
        </w:rPr>
        <w:t> </w:t>
      </w:r>
      <w:r w:rsidRPr="00CB5B5B">
        <w:rPr>
          <w:rFonts w:ascii="Times New Roman" w:hAnsi="Times New Roman"/>
          <w:rtl/>
          <w:lang w:val="en-US" w:eastAsia="en-US"/>
        </w:rPr>
        <w:t>الأَسْبَابُ</w:t>
      </w:r>
      <w:r w:rsidRPr="00CB5B5B">
        <w:rPr>
          <w:rFonts w:ascii="Times New Roman" w:hAnsi="Times New Roman"/>
          <w:lang w:val="en-US" w:eastAsia="en-US"/>
        </w:rPr>
        <w:t xml:space="preserve"> </w:t>
      </w:r>
      <w:r w:rsidRPr="00CB5B5B">
        <w:rPr>
          <w:rFonts w:ascii="Times New Roman" w:hAnsi="Times New Roman"/>
          <w:rtl/>
          <w:lang w:val="en-US" w:eastAsia="en-US"/>
        </w:rPr>
        <w:t>أي إن الأسباب هي التي توجِد الشيءَ</w:t>
      </w:r>
      <w:r w:rsidRPr="00CB5B5B">
        <w:rPr>
          <w:rFonts w:ascii="Times New Roman" w:hAnsi="Times New Roman" w:hint="cs"/>
          <w:rtl/>
          <w:lang w:val="en-US" w:eastAsia="en-US"/>
        </w:rPr>
        <w:t xml:space="preserve"> المعين. </w:t>
      </w:r>
      <w:r w:rsidRPr="00CB5B5B">
        <w:rPr>
          <w:rFonts w:ascii="Times New Roman" w:hAnsi="Times New Roman"/>
          <w:rtl/>
          <w:lang w:val="en-US" w:eastAsia="en-US"/>
        </w:rPr>
        <w:t>ثانيتها</w:t>
      </w:r>
      <w:r w:rsidRPr="00CB5B5B">
        <w:rPr>
          <w:rFonts w:ascii="Times New Roman" w:hAnsi="Times New Roman" w:hint="cs"/>
          <w:rtl/>
          <w:lang w:val="en-US" w:eastAsia="en-US"/>
        </w:rPr>
        <w:t xml:space="preserve"> قولهم عن الشيء: </w:t>
      </w:r>
      <w:r w:rsidRPr="00CB5B5B">
        <w:rPr>
          <w:rFonts w:ascii="Times New Roman" w:hAnsi="Times New Roman"/>
          <w:rtl/>
          <w:lang w:val="en-US" w:eastAsia="en-US"/>
        </w:rPr>
        <w:t>تَشَكَّلَ</w:t>
      </w:r>
      <w:r w:rsidRPr="00CB5B5B">
        <w:rPr>
          <w:rFonts w:ascii="Times New Roman" w:hAnsi="Times New Roman"/>
          <w:lang w:val="en-US" w:eastAsia="en-US"/>
        </w:rPr>
        <w:t> </w:t>
      </w:r>
      <w:r w:rsidRPr="00CB5B5B">
        <w:rPr>
          <w:rFonts w:ascii="Times New Roman" w:hAnsi="Times New Roman"/>
          <w:rtl/>
          <w:lang w:val="en-US" w:eastAsia="en-US"/>
        </w:rPr>
        <w:t>بِنَفْسِهِ</w:t>
      </w:r>
      <w:r w:rsidRPr="00CB5B5B">
        <w:rPr>
          <w:rFonts w:ascii="Times New Roman" w:hAnsi="Times New Roman"/>
          <w:lang w:val="en-US" w:eastAsia="en-US"/>
        </w:rPr>
        <w:t xml:space="preserve"> </w:t>
      </w:r>
      <w:r w:rsidRPr="00CB5B5B">
        <w:rPr>
          <w:rFonts w:ascii="Times New Roman" w:hAnsi="Times New Roman"/>
          <w:rtl/>
          <w:lang w:val="en-US" w:eastAsia="en-US"/>
        </w:rPr>
        <w:t xml:space="preserve">أي إن الشيء يتشكل من تلقاء </w:t>
      </w:r>
      <w:r w:rsidRPr="00CB5B5B">
        <w:rPr>
          <w:rFonts w:ascii="Times New Roman" w:hAnsi="Times New Roman" w:hint="cs"/>
          <w:rtl/>
          <w:lang w:val="en-US" w:eastAsia="en-US"/>
        </w:rPr>
        <w:t>نفسه</w:t>
      </w:r>
      <w:r w:rsidRPr="00CB5B5B">
        <w:rPr>
          <w:rFonts w:ascii="Times New Roman" w:hAnsi="Times New Roman"/>
          <w:rtl/>
          <w:lang w:val="en-US" w:eastAsia="en-US"/>
        </w:rPr>
        <w:t>،</w:t>
      </w:r>
      <w:r w:rsidRPr="00CB5B5B">
        <w:rPr>
          <w:rFonts w:ascii="Times New Roman" w:hAnsi="Times New Roman"/>
          <w:lang w:val="en-US" w:eastAsia="en-US"/>
        </w:rPr>
        <w:t xml:space="preserve"> </w:t>
      </w:r>
      <w:r w:rsidRPr="00CB5B5B">
        <w:rPr>
          <w:rFonts w:ascii="Times New Roman" w:hAnsi="Times New Roman"/>
          <w:rtl/>
          <w:lang w:val="en-US" w:eastAsia="en-US"/>
        </w:rPr>
        <w:t>ويوجد</w:t>
      </w:r>
      <w:r w:rsidRPr="00CB5B5B">
        <w:rPr>
          <w:rFonts w:ascii="Times New Roman" w:hAnsi="Times New Roman" w:hint="cs"/>
          <w:rtl/>
          <w:lang w:val="en-US" w:eastAsia="en-US"/>
        </w:rPr>
        <w:t xml:space="preserve"> نفسه بنفسه وينتهي إلى صورته التي انتهى إليها كما هو.</w:t>
      </w:r>
      <w:r w:rsidRPr="00CB5B5B">
        <w:rPr>
          <w:rFonts w:ascii="Times New Roman" w:hAnsi="Times New Roman"/>
          <w:lang w:val="en-US" w:eastAsia="en-US"/>
        </w:rPr>
        <w:t> </w:t>
      </w:r>
      <w:r w:rsidRPr="00CB5B5B">
        <w:rPr>
          <w:rFonts w:ascii="Times New Roman" w:hAnsi="Times New Roman"/>
          <w:rtl/>
          <w:lang w:val="en-US" w:eastAsia="en-US"/>
        </w:rPr>
        <w:t>ثالثتها</w:t>
      </w:r>
      <w:r w:rsidRPr="00CB5B5B">
        <w:rPr>
          <w:rFonts w:ascii="Times New Roman" w:hAnsi="Times New Roman" w:hint="cs"/>
          <w:rtl/>
          <w:lang w:val="en-US" w:eastAsia="en-US"/>
        </w:rPr>
        <w:t xml:space="preserve"> قولهم عن الشيء: اقْتَضَتْهُ</w:t>
      </w:r>
      <w:r w:rsidRPr="00CB5B5B">
        <w:rPr>
          <w:rFonts w:ascii="Times New Roman" w:hAnsi="Times New Roman"/>
          <w:lang w:val="en-US" w:eastAsia="en-US"/>
        </w:rPr>
        <w:t> </w:t>
      </w:r>
      <w:r w:rsidRPr="00CB5B5B">
        <w:rPr>
          <w:rFonts w:ascii="Times New Roman" w:hAnsi="Times New Roman"/>
          <w:rtl/>
          <w:lang w:val="en-US" w:eastAsia="en-US"/>
        </w:rPr>
        <w:t>الطَّبِيعَةُ</w:t>
      </w:r>
      <w:r w:rsidRPr="00CB5B5B">
        <w:rPr>
          <w:rFonts w:ascii="Times New Roman" w:hAnsi="Times New Roman"/>
          <w:lang w:val="en-US" w:eastAsia="en-US"/>
        </w:rPr>
        <w:t xml:space="preserve"> </w:t>
      </w:r>
      <w:r w:rsidRPr="00CB5B5B">
        <w:rPr>
          <w:rFonts w:ascii="Times New Roman" w:hAnsi="Times New Roman"/>
          <w:rtl/>
          <w:lang w:val="en-US" w:eastAsia="en-US"/>
        </w:rPr>
        <w:t xml:space="preserve">أي إن </w:t>
      </w:r>
      <w:r w:rsidRPr="00CB5B5B">
        <w:rPr>
          <w:rFonts w:ascii="Times New Roman" w:hAnsi="Times New Roman" w:hint="cs"/>
          <w:rtl/>
          <w:lang w:val="en-US" w:eastAsia="en-US"/>
        </w:rPr>
        <w:t>الشيء</w:t>
      </w:r>
      <w:r w:rsidRPr="00CB5B5B">
        <w:rPr>
          <w:rFonts w:ascii="Times New Roman" w:hAnsi="Times New Roman"/>
          <w:rtl/>
          <w:lang w:val="en-US" w:eastAsia="en-US"/>
        </w:rPr>
        <w:t xml:space="preserve"> طبيعي، والطبيعة هي التي</w:t>
      </w:r>
      <w:r w:rsidRPr="00CB5B5B">
        <w:rPr>
          <w:rFonts w:ascii="Times New Roman" w:hAnsi="Times New Roman" w:hint="cs"/>
          <w:rtl/>
          <w:lang w:val="en-US" w:eastAsia="en-US"/>
        </w:rPr>
        <w:t xml:space="preserve"> أوجدته واقتضته.</w:t>
      </w:r>
      <w:r w:rsidRPr="00CB5B5B">
        <w:rPr>
          <w:rFonts w:ascii="Times New Roman" w:hAnsi="Times New Roman"/>
          <w:rtl/>
          <w:lang w:val="en-US" w:eastAsia="en-US"/>
        </w:rPr>
        <w:t xml:space="preserve"> </w:t>
      </w:r>
      <w:r w:rsidRPr="00CB5B5B">
        <w:rPr>
          <w:rFonts w:ascii="Times New Roman" w:hAnsi="Times New Roman" w:hint="cs"/>
          <w:rtl/>
          <w:lang w:val="en-US" w:eastAsia="en-US"/>
        </w:rPr>
        <w:t>نعم مادامت</w:t>
      </w:r>
      <w:r w:rsidRPr="00CB5B5B">
        <w:rPr>
          <w:rFonts w:ascii="Times New Roman" w:hAnsi="Times New Roman"/>
          <w:rtl/>
          <w:lang w:val="en-US" w:eastAsia="en-US"/>
        </w:rPr>
        <w:t xml:space="preserve"> الموجودات موجودة</w:t>
      </w:r>
      <w:r w:rsidRPr="00CB5B5B">
        <w:rPr>
          <w:rFonts w:ascii="Times New Roman" w:hAnsi="Times New Roman" w:hint="cs"/>
          <w:rtl/>
          <w:lang w:val="en-US" w:eastAsia="en-US"/>
        </w:rPr>
        <w:t xml:space="preserve"> وقائمة أمامنا بما لا يمكن إنكارها مطلقا، وأن كل موجود يأتي إلى الوجود في غاية الإتقان والحكمة، وهو ليس بقديم أزلي، بل هو محدث جديد. فيا أيها الملحد، إما أن تقول </w:t>
      </w:r>
      <w:r w:rsidRPr="00CB5B5B">
        <w:rPr>
          <w:rFonts w:ascii="Times New Roman" w:hAnsi="Times New Roman"/>
          <w:rtl/>
          <w:lang w:val="en-US" w:eastAsia="en-US"/>
        </w:rPr>
        <w:t>إن هذا الموجودَ</w:t>
      </w:r>
      <w:r w:rsidRPr="00CB5B5B">
        <w:rPr>
          <w:rFonts w:ascii="Times New Roman" w:hAnsi="Times New Roman" w:hint="cs"/>
          <w:rtl/>
          <w:lang w:val="en-US" w:eastAsia="en-US"/>
        </w:rPr>
        <w:t xml:space="preserve"> -وليكن</w:t>
      </w:r>
      <w:r w:rsidRPr="00CB5B5B">
        <w:rPr>
          <w:rFonts w:ascii="Times New Roman" w:hAnsi="Times New Roman"/>
          <w:lang w:val="en-US" w:eastAsia="en-US"/>
        </w:rPr>
        <w:t xml:space="preserve"> </w:t>
      </w:r>
      <w:r w:rsidRPr="00CB5B5B">
        <w:rPr>
          <w:rFonts w:ascii="Times New Roman" w:hAnsi="Times New Roman"/>
          <w:rtl/>
          <w:lang w:val="en-US" w:eastAsia="en-US"/>
        </w:rPr>
        <w:t>هذا الحيوان مثلا- توجِده أسباب العالم،</w:t>
      </w:r>
      <w:r w:rsidRPr="00CB5B5B">
        <w:rPr>
          <w:rFonts w:ascii="Times New Roman" w:hAnsi="Times New Roman" w:hint="cs"/>
          <w:rtl/>
          <w:lang w:val="en-US" w:eastAsia="en-US"/>
        </w:rPr>
        <w:t xml:space="preserve"> أي أنه يكتسب الوجود نتيجة اجتماع الأسباب المادية، أو أنه يتشكل بنفسه، أو أنه يرد إلى الوجود بمقتضى الطبيعة ويظهر بتأثيرها، أو عليك أن تقول إن قدرة الخالق القدير ذي الجلال هي التي توجده، إنه لا سبيل إلى حدوثه غير هذه الطرق الأربعة، حسب موازين العقل. فإذا ما أثبت إثباتا قاطعا أن الطرق الثلاثة محالة باطلة ممتنعة، غير ممكنة، فبالضرورة والبداهة يثبت الطريق الرابع وهو طريق وحدانية الخالق بيقين جازم لا ريب فيه</w:t>
      </w:r>
      <w:r w:rsidR="00FB2579">
        <w:rPr>
          <w:rFonts w:ascii="Times New Roman" w:hAnsi="Times New Roman"/>
          <w:rtl/>
          <w:lang w:val="en-US" w:eastAsia="en-US"/>
        </w:rPr>
        <w:t>“</w:t>
      </w:r>
      <w:r w:rsidRPr="0039450B">
        <w:rPr>
          <w:rStyle w:val="SonnotBavurusu"/>
          <w:rtl/>
        </w:rPr>
        <w:endnoteReference w:id="15"/>
      </w:r>
      <w:r w:rsidRPr="00CB5B5B">
        <w:rPr>
          <w:rFonts w:ascii="Times New Roman" w:hAnsi="Times New Roman" w:hint="cs"/>
          <w:rtl/>
          <w:lang w:val="en-US" w:eastAsia="en-US"/>
        </w:rPr>
        <w:t xml:space="preserve"> وبهذه المحاورة العقلية الهادئة يأخذ بعقل القارئ يتدرج به في الممكنات والمستحيلات حتى ينفي ما لا يمكن وينفي ما يستحيل ليسلم له ما يمكن بضرورة العقل وهو خلق العالم وإبداع الموجودات بقدرة الخالق ووحدانيته، لقد تحققت في رسائل النور قاعدة الدعوة إلى سبيل الله بالحكمة والموعظة الحسنة، وظهر فيها منهج المجادلة بالتي هي أحسن. </w:t>
      </w:r>
    </w:p>
    <w:p w:rsidR="002D66D7" w:rsidRPr="00CB5B5B" w:rsidRDefault="002D66D7" w:rsidP="002D66D7">
      <w:pPr>
        <w:pStyle w:val="Balk3"/>
        <w:rPr>
          <w:rtl/>
          <w:lang w:val="fr-FR" w:eastAsia="zh-CN"/>
        </w:rPr>
      </w:pPr>
      <w:r w:rsidRPr="00CB5B5B">
        <w:rPr>
          <w:rFonts w:hint="cs"/>
          <w:rtl/>
          <w:lang w:val="fr-FR" w:eastAsia="zh-CN"/>
        </w:rPr>
        <w:t xml:space="preserve">حفظ الوحدة والجماعة وترسيخ مبدأ التعايش السلمي </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كان أمر وحدة الأمة هدفا حاضرا بقوة عند النورسي، لا يغيب عنه أبدا، فكان يستحضره في جميع أعماله، ويعتبره وهو يؤلف رسائله. فكان ينظر بنظر الأمة الإسلامية بجميع مذاهبها، ويتسع نظره ليشمل بقاع الأرض حيثما كان مسلمون، ويمتد نظره إلى التاريخ الإسلامي كله. ولقد عبر بدقة عن ذلك فيما سماه</w:t>
      </w:r>
      <w:r w:rsidRPr="00CB5B5B">
        <w:rPr>
          <w:rFonts w:ascii="Times New Roman" w:hAnsi="Times New Roman"/>
          <w:rtl/>
          <w:lang w:val="en-US" w:eastAsia="en-US"/>
        </w:rPr>
        <w:t xml:space="preserve"> </w:t>
      </w:r>
      <w:r w:rsidRPr="00CB5B5B">
        <w:rPr>
          <w:rFonts w:ascii="Times New Roman" w:hAnsi="Times New Roman" w:hint="cs"/>
          <w:rtl/>
          <w:lang w:val="en-US" w:eastAsia="en-US"/>
        </w:rPr>
        <w:t>الاتحاد</w:t>
      </w:r>
      <w:r w:rsidRPr="00CB5B5B">
        <w:rPr>
          <w:rFonts w:ascii="Times New Roman" w:hAnsi="Times New Roman"/>
          <w:rtl/>
          <w:lang w:val="en-US" w:eastAsia="en-US"/>
        </w:rPr>
        <w:t xml:space="preserve"> المحمدي</w:t>
      </w:r>
      <w:r w:rsidRPr="00CB5B5B">
        <w:rPr>
          <w:rFonts w:ascii="Times New Roman" w:hAnsi="Times New Roman" w:hint="cs"/>
          <w:rtl/>
          <w:lang w:val="en-US" w:eastAsia="en-US"/>
        </w:rPr>
        <w:t xml:space="preserve"> وبينه بقوله:</w:t>
      </w:r>
      <w:r w:rsidRPr="00CB5B5B">
        <w:rPr>
          <w:rFonts w:ascii="Times New Roman" w:hAnsi="Times New Roman"/>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إن أساس هذا الاتحاد يمتد من الشرق إلى الغرب ومن الجنوب إلى الشمال...</w:t>
      </w:r>
      <w:r w:rsidRPr="00CB5B5B">
        <w:rPr>
          <w:rFonts w:ascii="Times New Roman" w:hAnsi="Times New Roman" w:hint="cs"/>
          <w:rtl/>
          <w:lang w:val="en-US" w:eastAsia="en-US"/>
        </w:rPr>
        <w:t xml:space="preserve"> </w:t>
      </w:r>
      <w:r w:rsidRPr="00CB5B5B">
        <w:rPr>
          <w:rFonts w:ascii="Times New Roman" w:hAnsi="Times New Roman"/>
          <w:rtl/>
          <w:lang w:val="en-US" w:eastAsia="en-US"/>
        </w:rPr>
        <w:t>ومركزه الحرمان الشريفان...</w:t>
      </w:r>
      <w:r w:rsidRPr="00CB5B5B">
        <w:rPr>
          <w:rFonts w:ascii="Times New Roman" w:hAnsi="Times New Roman" w:hint="cs"/>
          <w:rtl/>
          <w:lang w:val="en-US" w:eastAsia="en-US"/>
        </w:rPr>
        <w:t xml:space="preserve"> </w:t>
      </w:r>
      <w:r w:rsidRPr="00CB5B5B">
        <w:rPr>
          <w:rFonts w:ascii="Times New Roman" w:hAnsi="Times New Roman"/>
          <w:rtl/>
          <w:lang w:val="en-US" w:eastAsia="en-US"/>
        </w:rPr>
        <w:t>وجهته وحدته التوحيد الإلهي...</w:t>
      </w:r>
      <w:r w:rsidRPr="00CB5B5B">
        <w:rPr>
          <w:rFonts w:ascii="Times New Roman" w:hAnsi="Times New Roman" w:hint="cs"/>
          <w:rtl/>
          <w:lang w:val="en-US" w:eastAsia="en-US"/>
        </w:rPr>
        <w:t xml:space="preserve"> </w:t>
      </w:r>
      <w:r w:rsidRPr="00CB5B5B">
        <w:rPr>
          <w:rFonts w:ascii="Times New Roman" w:hAnsi="Times New Roman"/>
          <w:rtl/>
          <w:lang w:val="en-US" w:eastAsia="en-US"/>
        </w:rPr>
        <w:t>عهده وقسمه الإيمان، نظامه الداخلي: السنة النبوية الشريفة...</w:t>
      </w:r>
      <w:r w:rsidRPr="00CB5B5B">
        <w:rPr>
          <w:rFonts w:ascii="Times New Roman" w:hAnsi="Times New Roman" w:hint="cs"/>
          <w:rtl/>
          <w:lang w:val="en-US" w:eastAsia="en-US"/>
        </w:rPr>
        <w:t xml:space="preserve"> </w:t>
      </w:r>
      <w:r w:rsidRPr="00CB5B5B">
        <w:rPr>
          <w:rFonts w:ascii="Times New Roman" w:hAnsi="Times New Roman"/>
          <w:rtl/>
          <w:lang w:val="en-US" w:eastAsia="en-US"/>
        </w:rPr>
        <w:t>قوانينه: الأوامر والنواهي الشرعية...</w:t>
      </w:r>
      <w:r w:rsidRPr="00CB5B5B">
        <w:rPr>
          <w:rFonts w:ascii="Times New Roman" w:hAnsi="Times New Roman" w:hint="cs"/>
          <w:rtl/>
          <w:lang w:val="en-US" w:eastAsia="en-US"/>
        </w:rPr>
        <w:t xml:space="preserve"> </w:t>
      </w:r>
      <w:r w:rsidRPr="00CB5B5B">
        <w:rPr>
          <w:rFonts w:ascii="Times New Roman" w:hAnsi="Times New Roman"/>
          <w:rtl/>
          <w:lang w:val="en-US" w:eastAsia="en-US"/>
        </w:rPr>
        <w:t>مقر اجتماعاته: جميع المدارس والمساجد والزوايا..</w:t>
      </w:r>
      <w:r w:rsidRPr="00CB5B5B">
        <w:rPr>
          <w:rFonts w:ascii="Times New Roman" w:hAnsi="Times New Roman" w:hint="cs"/>
          <w:rtl/>
          <w:lang w:val="en-US" w:eastAsia="en-US"/>
        </w:rPr>
        <w:t>.</w:t>
      </w:r>
      <w:r w:rsidRPr="00CB5B5B">
        <w:rPr>
          <w:rFonts w:ascii="Times New Roman" w:hAnsi="Times New Roman"/>
          <w:rtl/>
          <w:lang w:val="en-US" w:eastAsia="en-US"/>
        </w:rPr>
        <w:t xml:space="preserve"> ناشر أفكار تلك الجماعة نشرا خالدا إلى الأبد: جميع الكتب الإسلامية وفي المقدمة القرآن الكريم وتفاسيره (ورسائل </w:t>
      </w:r>
      <w:r w:rsidRPr="00CB5B5B">
        <w:rPr>
          <w:rFonts w:ascii="Times New Roman" w:hAnsi="Times New Roman"/>
          <w:rtl/>
          <w:lang w:val="en-US" w:eastAsia="en-US"/>
        </w:rPr>
        <w:lastRenderedPageBreak/>
        <w:t>النور أحد تلك التفاسير في زماننا هذا)، وجميع الصحف الدينية والجرائد النزيهة التي تهدف إلى إعلاء كلمة الله.. ومنتسبوه: جميع المؤمنين..</w:t>
      </w:r>
      <w:r w:rsidRPr="00CB5B5B">
        <w:rPr>
          <w:rFonts w:ascii="Times New Roman" w:hAnsi="Times New Roman" w:hint="cs"/>
          <w:rtl/>
          <w:lang w:val="en-US" w:eastAsia="en-US"/>
        </w:rPr>
        <w:t>.</w:t>
      </w:r>
      <w:r w:rsidRPr="00CB5B5B">
        <w:rPr>
          <w:rFonts w:ascii="Times New Roman" w:hAnsi="Times New Roman"/>
          <w:lang w:val="en-US" w:eastAsia="en-US"/>
        </w:rPr>
        <w:t xml:space="preserve"> </w:t>
      </w:r>
      <w:r w:rsidRPr="00CB5B5B">
        <w:rPr>
          <w:rFonts w:ascii="Times New Roman" w:hAnsi="Times New Roman"/>
          <w:rtl/>
          <w:lang w:val="en-US" w:eastAsia="en-US"/>
        </w:rPr>
        <w:t xml:space="preserve">رئيسه: فخر العالمين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w:t>
      </w:r>
      <w:r w:rsidR="005206CB" w:rsidRPr="005206CB">
        <w:rPr>
          <w:rFonts w:ascii="Times New Roman" w:hAnsi="Times New Roman"/>
          <w:rtl/>
          <w:lang w:val="en-US" w:eastAsia="en-US"/>
        </w:rPr>
        <w:t>“</w:t>
      </w:r>
      <w:r w:rsidRPr="00CB5B5B">
        <w:rPr>
          <w:rFonts w:cs="Souvenir Lt BT"/>
          <w:vertAlign w:val="superscript"/>
          <w:rtl/>
          <w:lang w:val="en-US" w:eastAsia="en-US"/>
        </w:rPr>
        <w:endnoteReference w:id="16"/>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كان هذا التصميم الجميل والشامل للوحدة بداية العمل من أجل الوحدة، ثم اجتهد النورسي </w:t>
      </w:r>
      <w:r w:rsidRPr="00CB5B5B">
        <w:rPr>
          <w:rFonts w:ascii="Times New Roman" w:hAnsi="Times New Roman"/>
          <w:rtl/>
          <w:lang w:val="en-US" w:eastAsia="en-US"/>
        </w:rPr>
        <w:t>رحمه الله</w:t>
      </w:r>
      <w:r w:rsidRPr="00CB5B5B">
        <w:rPr>
          <w:rFonts w:ascii="Times New Roman" w:hAnsi="Times New Roman" w:hint="cs"/>
          <w:rtl/>
          <w:lang w:val="en-US" w:eastAsia="en-US"/>
        </w:rPr>
        <w:t xml:space="preserve"> في تتبع</w:t>
      </w:r>
      <w:r w:rsidRPr="00CB5B5B">
        <w:rPr>
          <w:rFonts w:ascii="Times New Roman" w:hAnsi="Times New Roman"/>
          <w:rtl/>
          <w:lang w:val="en-US" w:eastAsia="en-US"/>
        </w:rPr>
        <w:t xml:space="preserve"> أسباب الاختلاف</w:t>
      </w:r>
      <w:r w:rsidRPr="00CB5B5B">
        <w:rPr>
          <w:rFonts w:ascii="Times New Roman" w:hAnsi="Times New Roman" w:hint="cs"/>
          <w:rtl/>
          <w:lang w:val="en-US" w:eastAsia="en-US"/>
        </w:rPr>
        <w:t xml:space="preserve"> ورصدها</w:t>
      </w:r>
      <w:r w:rsidRPr="00CB5B5B">
        <w:rPr>
          <w:rFonts w:ascii="Times New Roman" w:hAnsi="Times New Roman"/>
          <w:rtl/>
          <w:lang w:val="en-US" w:eastAsia="en-US"/>
        </w:rPr>
        <w:t xml:space="preserve">، واعتبرها أمراض هذه الأمة، يقول الدكتور عبد الكريم عكيوي: </w:t>
      </w:r>
      <w:r w:rsidR="00FB2579">
        <w:rPr>
          <w:rFonts w:ascii="Times New Roman" w:hAnsi="Times New Roman"/>
          <w:rtl/>
          <w:lang w:val="en-US" w:eastAsia="en-US"/>
        </w:rPr>
        <w:t>”</w:t>
      </w:r>
      <w:r w:rsidRPr="00CB5B5B">
        <w:rPr>
          <w:rFonts w:ascii="Times New Roman" w:hAnsi="Times New Roman"/>
          <w:rtl/>
          <w:lang w:val="en-US" w:eastAsia="en-US"/>
        </w:rPr>
        <w:t>لقد تنبه النورسي رحمه الله إلى داء الاختلاف، فرصد بدقة بالغة، ونبه الأمة إليه، ووضع مسالك علمية ومنهجية وتربوية للتخلص منه، أما الأسباب فقد تنبه إلى الأسباب الخارجية والداخلية، وكان أكثر عنايته وأعظم جهده متجها إلى الأسباب الداخلية، ولعل سبب ذلك أن الأسباب الخارجية لا تؤتي أثرها إلا بالأسباب الداخلية، فإن غفلة الأمة عن الروابط التي تجمعها، والغفلة عن التربية وإهمال التعليم كل ذلك سبب عجز الأمة من مقاومة الكيد الخارجي...</w:t>
      </w:r>
      <w:r w:rsidR="00FB2579">
        <w:rPr>
          <w:rFonts w:ascii="Times New Roman" w:hAnsi="Times New Roman"/>
          <w:rtl/>
          <w:lang w:val="en-US" w:eastAsia="en-US"/>
        </w:rPr>
        <w:t>“</w:t>
      </w:r>
      <w:r w:rsidRPr="00CB5B5B">
        <w:rPr>
          <w:rFonts w:cs="Souvenir Lt BT"/>
          <w:vertAlign w:val="superscript"/>
          <w:rtl/>
          <w:lang w:val="en-US" w:eastAsia="en-US"/>
        </w:rPr>
        <w:endnoteReference w:id="17"/>
      </w:r>
      <w:r w:rsidRPr="00CB5B5B">
        <w:rPr>
          <w:rFonts w:ascii="Times New Roman" w:hAnsi="Times New Roman"/>
          <w:lang w:val="en-US" w:eastAsia="en-US"/>
        </w:rPr>
        <w:t xml:space="preserve"> </w:t>
      </w:r>
    </w:p>
    <w:p w:rsidR="002D66D7" w:rsidRPr="00CB5B5B" w:rsidRDefault="002D66D7" w:rsidP="002D66D7">
      <w:pPr>
        <w:pStyle w:val="Balk3"/>
        <w:rPr>
          <w:rtl/>
          <w:lang w:val="fr-FR" w:eastAsia="zh-CN"/>
        </w:rPr>
      </w:pPr>
      <w:r w:rsidRPr="00CB5B5B">
        <w:rPr>
          <w:rFonts w:hint="cs"/>
          <w:rtl/>
          <w:lang w:val="fr-FR" w:eastAsia="zh-CN"/>
        </w:rPr>
        <w:t xml:space="preserve">الخطبة الشامية مشروع وحدة الأمة: </w:t>
      </w:r>
    </w:p>
    <w:p w:rsidR="002D66D7" w:rsidRPr="00CB5B5B" w:rsidRDefault="002D66D7" w:rsidP="005206CB">
      <w:pPr>
        <w:rPr>
          <w:rFonts w:ascii="Times New Roman" w:hAnsi="Times New Roman"/>
          <w:rtl/>
          <w:lang w:val="en-US" w:eastAsia="en-US"/>
        </w:rPr>
      </w:pPr>
      <w:r w:rsidRPr="00CB5B5B">
        <w:rPr>
          <w:rFonts w:ascii="Times New Roman" w:hAnsi="Times New Roman"/>
          <w:rtl/>
          <w:lang w:val="en-US" w:eastAsia="en-US"/>
        </w:rPr>
        <w:t>تنبه النورسي إلى الأسباب الداخلية ورصد داء الاختلاف، وتنبه إلى خطورته وأرسل صيحات مدوية إلى العالم الإسلامي، ففي عام 1911 للميلاد قام رحمه الله على منبر الجامع الأموي بدمشق فأرسل تنبيهات عظيمة وإشارات بليغة إلى المسلمين، في تواضع جميل، وأخلاق عالية، وإخلاص في النصح عظيم</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18"/>
      </w:r>
      <w:r w:rsidRPr="00CB5B5B">
        <w:rPr>
          <w:rFonts w:ascii="Times New Roman" w:hAnsi="Times New Roman"/>
          <w:rtl/>
          <w:lang w:val="en-US" w:eastAsia="en-US"/>
        </w:rPr>
        <w:t xml:space="preserve"> وتعرف هذه الخطبة بالخطبة الشامية،</w:t>
      </w:r>
      <w:r w:rsidRPr="00CB5B5B">
        <w:rPr>
          <w:rFonts w:ascii="Times New Roman" w:hAnsi="Times New Roman" w:hint="cs"/>
          <w:rtl/>
          <w:lang w:val="en-US" w:eastAsia="en-US"/>
        </w:rPr>
        <w:t xml:space="preserve"> التي هي بحق مشروع لبناء وحدة الأمة.</w:t>
      </w:r>
      <w:r w:rsidRPr="00CB5B5B">
        <w:rPr>
          <w:rFonts w:ascii="Times New Roman" w:hAnsi="Times New Roman"/>
          <w:rtl/>
          <w:lang w:val="en-US" w:eastAsia="en-US"/>
        </w:rPr>
        <w:t xml:space="preserve"> ألقاها سعيد النورسي في ريعان الشباب باللغة العربية حضرها جمهور غفير من الناس يربون على عشرة آلاف</w:t>
      </w:r>
      <w:r w:rsidRPr="00CB5B5B">
        <w:rPr>
          <w:rFonts w:cs="Souvenir Lt BT"/>
          <w:vertAlign w:val="superscript"/>
          <w:rtl/>
          <w:lang w:val="en-US" w:eastAsia="en-US"/>
        </w:rPr>
        <w:endnoteReference w:id="19"/>
      </w:r>
      <w:r w:rsidRPr="00CB5B5B">
        <w:rPr>
          <w:rFonts w:ascii="Times New Roman" w:hAnsi="Times New Roman"/>
          <w:rtl/>
          <w:lang w:val="en-US" w:eastAsia="en-US"/>
        </w:rPr>
        <w:t xml:space="preserve"> شخص يتقدمهم علماء الشام، </w:t>
      </w:r>
      <w:r w:rsidR="00FB2579">
        <w:rPr>
          <w:rFonts w:ascii="Times New Roman" w:hAnsi="Times New Roman"/>
          <w:rtl/>
          <w:lang w:val="en-US" w:eastAsia="en-US"/>
        </w:rPr>
        <w:t>”</w:t>
      </w:r>
      <w:r w:rsidRPr="00CB5B5B">
        <w:rPr>
          <w:rFonts w:ascii="Times New Roman" w:hAnsi="Times New Roman"/>
          <w:rtl/>
          <w:lang w:val="en-US" w:eastAsia="en-US"/>
        </w:rPr>
        <w:t xml:space="preserve">كان ذلك قبل اندلاع الحرب العالمية الأولى، ثم توالت أيام الحرب الدامية، وانتهت بأفول نجم الدولة العثمانية، وبدأت بعدها أيام محن توالت على الأستاذ النورسي بسلسلة اعتقالاته ونفيه ومحاكماته التي دامت إلى سنة 1950م، فطوال هذه السنين لم يتسن له مراجعة هذه الخطبة بل حتى أنه لم يرها، إلى أن أرسل إليه في سنة 1951م أحد أصدقائه من مدينة </w:t>
      </w:r>
      <w:r w:rsidR="005206CB">
        <w:rPr>
          <w:rFonts w:ascii="Times New Roman" w:hAnsi="Times New Roman" w:hint="cs"/>
          <w:rtl/>
          <w:lang w:val="en-US" w:eastAsia="en-US"/>
        </w:rPr>
        <w:t>’</w:t>
      </w:r>
      <w:r w:rsidRPr="00CB5B5B">
        <w:rPr>
          <w:rFonts w:ascii="Times New Roman" w:hAnsi="Times New Roman"/>
          <w:rtl/>
          <w:lang w:val="en-US" w:eastAsia="en-US"/>
        </w:rPr>
        <w:t>وان</w:t>
      </w:r>
      <w:r w:rsidR="005206CB">
        <w:rPr>
          <w:rFonts w:ascii="Times New Roman" w:hAnsi="Times New Roman" w:hint="cs"/>
          <w:rtl/>
          <w:lang w:val="en-US" w:eastAsia="en-US"/>
        </w:rPr>
        <w:t>‘</w:t>
      </w:r>
      <w:r w:rsidRPr="00CB5B5B">
        <w:rPr>
          <w:rFonts w:ascii="Times New Roman" w:hAnsi="Times New Roman"/>
          <w:rtl/>
          <w:lang w:val="en-US" w:eastAsia="en-US"/>
        </w:rPr>
        <w:t xml:space="preserve"> نسخة مطبوعة منها، كان الأستاذ النورسي عند ذلك في منفاه في </w:t>
      </w:r>
      <w:r w:rsidR="005206CB">
        <w:rPr>
          <w:rFonts w:ascii="Times New Roman" w:hAnsi="Times New Roman" w:hint="cs"/>
          <w:rtl/>
          <w:lang w:val="en-US" w:eastAsia="en-US"/>
        </w:rPr>
        <w:t>’</w:t>
      </w:r>
      <w:r w:rsidRPr="00CB5B5B">
        <w:rPr>
          <w:rFonts w:ascii="Times New Roman" w:hAnsi="Times New Roman"/>
          <w:rtl/>
          <w:lang w:val="en-US" w:eastAsia="en-US"/>
        </w:rPr>
        <w:t>أميرداغ</w:t>
      </w:r>
      <w:r w:rsidR="005206CB">
        <w:rPr>
          <w:rFonts w:ascii="Times New Roman" w:hAnsi="Times New Roman" w:hint="cs"/>
          <w:rtl/>
          <w:lang w:val="en-US" w:eastAsia="en-US"/>
        </w:rPr>
        <w:t>‘</w:t>
      </w:r>
      <w:r w:rsidRPr="00CB5B5B">
        <w:rPr>
          <w:rFonts w:ascii="Times New Roman" w:hAnsi="Times New Roman"/>
          <w:rtl/>
          <w:lang w:val="en-US" w:eastAsia="en-US"/>
        </w:rPr>
        <w:t xml:space="preserve"> فأعاد النظر في خطبته التي ألقاها قبل أربعين سنة، وبدأ بترجمتها إلى التركية، أو بالأحرى بتنقيحها وصياغتها مجددا، إذ ضم إليها فقرات مهمة وهوامش قيمة، وحذف منها ما يحدد شموليتها، وأحال بعض مسائلها إلى أجزاء رسائل النور، ثم درّسها لقسم من طلابه</w:t>
      </w:r>
      <w:r w:rsidR="00FB2579">
        <w:rPr>
          <w:rFonts w:ascii="Times New Roman" w:hAnsi="Times New Roman"/>
          <w:rtl/>
          <w:lang w:val="en-US" w:eastAsia="en-US"/>
        </w:rPr>
        <w:t>“</w:t>
      </w:r>
      <w:r w:rsidRPr="00CB5B5B">
        <w:rPr>
          <w:rFonts w:ascii="Times New Roman" w:hAnsi="Times New Roman" w:hint="cs"/>
          <w:rtl/>
          <w:lang w:val="en-US" w:eastAsia="en-US"/>
        </w:rPr>
        <w:t>.</w:t>
      </w:r>
      <w:r w:rsidRPr="00CB5B5B">
        <w:rPr>
          <w:rFonts w:cs="Souvenir Lt BT"/>
          <w:vertAlign w:val="superscript"/>
          <w:rtl/>
          <w:lang w:val="en-US" w:eastAsia="en-US"/>
        </w:rPr>
        <w:endnoteReference w:id="20"/>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lastRenderedPageBreak/>
        <w:t xml:space="preserve">فبعد الحمد والشكر لله والصلاة والسلام على رسول الله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 xml:space="preserve">، افتتح النورسي رحمه الله خطبته قائلا: </w:t>
      </w:r>
      <w:r w:rsidR="00FB2579">
        <w:rPr>
          <w:rFonts w:ascii="Times New Roman" w:hAnsi="Times New Roman"/>
          <w:rtl/>
          <w:lang w:val="en-US" w:eastAsia="en-US"/>
        </w:rPr>
        <w:t>”</w:t>
      </w:r>
      <w:r w:rsidRPr="00CB5B5B">
        <w:rPr>
          <w:rFonts w:ascii="Times New Roman" w:hAnsi="Times New Roman"/>
          <w:rtl/>
          <w:lang w:val="en-US" w:eastAsia="en-US"/>
        </w:rPr>
        <w:t xml:space="preserve"> فيا إخواني العرب الذين يستمعون لهذا الدرس في هذا الجامع الأموي، إنني ما صعدت هذا المنبر وإلى هذا المقام الذي هو فوق حدي، لأرشدكم فهذا أمر فوق طوقي، إذ ربما فيكم ما يقارب المائة من العلماء الأفاضل، فمثلي معكم كمثل صبي يذهب إلى المدرسة صباحا ثم يعود في المساء ليعرض ما تعلمه على أبيه، ابتغاء تصحيح أخطائه والتلطف في تصويبه وإرشاده. فشأننا معكم شأن الصبيان مع الكبار، فنحن تلامذة بالنسبة إليكم، وأنتم أساتذة لنا ولسائر أمة الإسلام، وها أنذا أعرض بعض ما تعلمته على أساتذتي: لقد تعلمت الدروس في مدرسة الحياة الاجتماعية البشرية وعلمت في هذا الزمان والمكان أن هناك ستة أمراض جعلتنا نقف على أعتاب القرون الوسطى في الوقت الذي طار فيه الأجانب</w:t>
      </w:r>
      <w:r w:rsidRPr="00CB5B5B">
        <w:rPr>
          <w:rFonts w:ascii="Times New Roman" w:hAnsi="Times New Roman" w:hint="cs"/>
          <w:rtl/>
          <w:lang w:val="en-US" w:eastAsia="en-US"/>
        </w:rPr>
        <w:t xml:space="preserve"> </w:t>
      </w:r>
      <w:r w:rsidRPr="00CB5B5B">
        <w:rPr>
          <w:rFonts w:ascii="Times New Roman" w:hAnsi="Times New Roman"/>
          <w:rtl/>
          <w:lang w:val="en-US" w:eastAsia="en-US"/>
        </w:rPr>
        <w:t>-وخاصة الأوروبيون- نحو المستقبل، وتلك الأمراض هي:</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 أولا: حياة اليأس الذي يجد فينا أسبابه وبعثه.</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ثانيا: موت الصدق في حياتنا الاجتماعية والسياسية.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ثالثا: حب العداوة.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رابعا: الجهل بالروابط النورانية التي تربط المؤمنين بعضهم ببعض.</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خامسا: سريان الاستبداد، سريان الأمراض المعدية المنوعة.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سادسا: حصر الهمة في المنفعة الشخصية.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ولمعالجة هذه الأمراض الستة الفتاكة، أبين ما اقتبسته من فيض صيدلية القرآن الحكيم- الذي هو بمثابة كلية الطب في حياتنا الاجتماعية- أبينها بست كلمات، إذ لا أعرف أسلوبا للمعالجة سواها</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1"/>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فالنورسي رحمه الله يعطي نموذجا للدعاة، ودرسا للمصلحين، وتوجيها لمن يرغب في حل المشاكل والمعضلات اليومية في عصرنا الحاضر، وذلك بعد تشخيص أمراض الأمة،</w:t>
      </w:r>
      <w:r w:rsidRPr="00CB5B5B">
        <w:rPr>
          <w:rFonts w:ascii="Times New Roman" w:hAnsi="Times New Roman" w:hint="cs"/>
          <w:rtl/>
          <w:lang w:val="en-US" w:eastAsia="en-US"/>
        </w:rPr>
        <w:t xml:space="preserve"> التي أرجعها في أصلها إلى العداوة والشقاق،</w:t>
      </w:r>
      <w:r w:rsidRPr="00CB5B5B">
        <w:rPr>
          <w:rFonts w:ascii="Times New Roman" w:hAnsi="Times New Roman"/>
          <w:rtl/>
          <w:lang w:val="en-US" w:eastAsia="en-US"/>
        </w:rPr>
        <w:t xml:space="preserve"> ووضع وصفة للعلاج مستنبطة من كتاب الله الحكيم، وذلك بست كلمات شرحها شرحا شافيا وهي: الأمل، اليأس داء قاتل، الصدق أساس الإسلام، المحبة، تضاعف السيئات والحسنات، والشورى.</w:t>
      </w:r>
      <w:r w:rsidRPr="00CB5B5B">
        <w:rPr>
          <w:rFonts w:ascii="Times New Roman" w:hAnsi="Times New Roman" w:hint="cs"/>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hint="cs"/>
          <w:rtl/>
          <w:lang w:val="en-US" w:eastAsia="en-US"/>
        </w:rPr>
        <w:lastRenderedPageBreak/>
        <w:t>وبعد رصد الأسباب ووضع المعالم الكبرى للوحدة في الخطبة الشامية، سار النورسي في عمله الإصلاحي على المنهج الذي وضعه، فكان اختلاف مذاهب المسلمين حاضرا عنده يراعيه في عمله وكتاباته، من أجل الجمع والائتلاف واتقاء الشقاق والتفرق بسبب الخلاف في الرأي والمذهب، فكان عنده منهج للتعايش واتقاء آثار الخلاف. وتجاوز رقعة العالم الإسلامي ليرسخ منهج التعايش الدولي والسلم العالمي على القيم التي يتفق عليها جميع البشر.</w:t>
      </w:r>
    </w:p>
    <w:p w:rsidR="002D66D7" w:rsidRPr="00CB5B5B" w:rsidRDefault="002D66D7" w:rsidP="002D66D7">
      <w:pPr>
        <w:pStyle w:val="Balk3"/>
        <w:rPr>
          <w:rtl/>
          <w:lang w:val="fr-FR" w:eastAsia="zh-CN"/>
        </w:rPr>
      </w:pPr>
      <w:r w:rsidRPr="00CB5B5B">
        <w:rPr>
          <w:rtl/>
          <w:lang w:val="fr-FR" w:eastAsia="zh-CN"/>
        </w:rPr>
        <w:t>منهج التعايش وتجاوز الخلاف</w:t>
      </w:r>
      <w:r w:rsidRPr="00CB5B5B">
        <w:rPr>
          <w:rFonts w:hint="cs"/>
          <w:rtl/>
          <w:lang w:val="fr-FR" w:eastAsia="zh-CN"/>
        </w:rPr>
        <w:t xml:space="preserve"> المذموم: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إن العالم يضم أجناسا مختلفة وإن كان الكل يعود إلى آدم عليه السلام، فهناك ألوان مختلفة وعادات متباينة وملل متنوعة، وبما أن الجميع وسعتهم أرض الله فلابد من منهج للتعايش معا بطريقة سليمة تحفظ للجميع الحقوق والواجبات دون صراع أو عدوان أو تصادم، فالحل في التعايش بسلام، وأن السلام في الإسلام هو الأصل في العلاقات بين كل الناس وأن الرسول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 xml:space="preserve"> كان يتعامل مع كل الناس، مسلمين وغير مسلمين، باحترام لحقوقهم وحرياتهم، وسعيد النورسي لم يتجاوز هذا المنهج، بل سار وفقه، وأيضا فقد كان للمدرسة النورية مقومات أساسية، تتجلى في الحكمة القرآنية، يقول سعيد النورسي: </w:t>
      </w:r>
      <w:r w:rsidR="00FB2579">
        <w:rPr>
          <w:rFonts w:ascii="Times New Roman" w:hAnsi="Times New Roman"/>
          <w:rtl/>
          <w:lang w:val="en-US" w:eastAsia="en-US"/>
        </w:rPr>
        <w:t>”</w:t>
      </w:r>
      <w:r w:rsidRPr="00CB5B5B">
        <w:rPr>
          <w:rFonts w:ascii="Times New Roman" w:hAnsi="Times New Roman"/>
          <w:rtl/>
          <w:lang w:val="en-US" w:eastAsia="en-US"/>
        </w:rPr>
        <w:t>حكمة القرآن الكريم، فهي تقبل الحق نقطة استناد</w:t>
      </w:r>
      <w:r w:rsidRPr="00CB5B5B">
        <w:rPr>
          <w:rFonts w:ascii="Times New Roman" w:hAnsi="Times New Roman" w:hint="cs"/>
          <w:rtl/>
          <w:lang w:val="en-US" w:eastAsia="en-US"/>
        </w:rPr>
        <w:t>ا</w:t>
      </w:r>
      <w:r w:rsidRPr="00CB5B5B">
        <w:rPr>
          <w:rFonts w:ascii="Times New Roman" w:hAnsi="Times New Roman"/>
          <w:rtl/>
          <w:lang w:val="en-US" w:eastAsia="en-US"/>
        </w:rPr>
        <w:t xml:space="preserve"> في الحياة الاجتماعية بدلاً من القوة، وتجعل رضى الله تعالى ونيل الفضائل هو الغاية بدلاً من المنفعة، وتتخذ دستور التعاون أساساً في الحياة بدلاً من دستور الصراع، وتلتزم برابطة الدين، والصنف الواحد من الناس المنسجمين في الميول والأفكار، والأذواق والطبائع كأرباب الحرف والمهن، والوطن لربط فئات الجماعات بدلاً من العنصرية والقومية السلبية</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2"/>
      </w:r>
      <w:r w:rsidRPr="00CB5B5B">
        <w:rPr>
          <w:rFonts w:ascii="Times New Roman" w:hAnsi="Times New Roman"/>
          <w:rtl/>
          <w:lang w:val="en-US" w:eastAsia="en-US"/>
        </w:rPr>
        <w:t xml:space="preserve"> </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 xml:space="preserve"> </w:t>
      </w:r>
      <w:r w:rsidRPr="00CB5B5B">
        <w:rPr>
          <w:rFonts w:ascii="Times New Roman" w:hAnsi="Times New Roman" w:hint="cs"/>
          <w:rtl/>
          <w:lang w:val="en-US" w:eastAsia="en-US"/>
        </w:rPr>
        <w:t>وي</w:t>
      </w:r>
      <w:r w:rsidRPr="00CB5B5B">
        <w:rPr>
          <w:rFonts w:ascii="Times New Roman" w:hAnsi="Times New Roman"/>
          <w:rtl/>
          <w:lang w:val="en-US" w:eastAsia="en-US"/>
        </w:rPr>
        <w:t>قسم النورسي الخلاف إلى إيجابي وسلبي، ودعا إلى الاختلاف الإيجابي البناء وقال: ينبغي</w:t>
      </w:r>
      <w:r w:rsidRPr="00CB5B5B">
        <w:rPr>
          <w:rFonts w:ascii="Times New Roman" w:hAnsi="Times New Roman" w:hint="cs"/>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أن يكون الخلاف أو الاختلاف إيجابي</w:t>
      </w:r>
      <w:r w:rsidRPr="00CB5B5B">
        <w:rPr>
          <w:rFonts w:ascii="Times New Roman" w:hAnsi="Times New Roman" w:hint="cs"/>
          <w:rtl/>
          <w:lang w:val="en-US" w:eastAsia="en-US"/>
        </w:rPr>
        <w:t>ا</w:t>
      </w:r>
      <w:r w:rsidRPr="00CB5B5B">
        <w:rPr>
          <w:rFonts w:ascii="Times New Roman" w:hAnsi="Times New Roman"/>
          <w:rtl/>
          <w:lang w:val="en-US" w:eastAsia="en-US"/>
        </w:rPr>
        <w:t xml:space="preserve"> بناء، ومعناه أن يسعى كل واحد لترويج مسلكه وإظهار صحة وجهته وصواب نظرته، دون أن يحاول هدم مسالك الآخرين أو الطعن في وجهة نظرهم، وأبطال مسلكهم، بل يكون سعيه لإكمال النقص ورأب الصدع، والإصلاح ما استطاع إليه سبيلاً، أما الاختلاف السلبي فهو محاولة كل واحد تخريب مسلك الآخرين وهدمه، ومبعثه الحقد والضغينة، والعداوة</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3"/>
      </w:r>
      <w:r w:rsidRPr="00CB5B5B">
        <w:rPr>
          <w:rFonts w:ascii="Times New Roman" w:hAnsi="Times New Roman"/>
          <w:rtl/>
          <w:lang w:val="en-US" w:eastAsia="en-US"/>
        </w:rPr>
        <w:t xml:space="preserve"> </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وكانت له قواعد عملية في التعامل مع المخالف، فكان شديد</w:t>
      </w:r>
      <w:r w:rsidRPr="00CB5B5B">
        <w:rPr>
          <w:rFonts w:ascii="Times New Roman" w:hAnsi="Times New Roman"/>
          <w:rtl/>
          <w:lang w:val="en-US" w:eastAsia="en-US"/>
        </w:rPr>
        <w:t xml:space="preserve"> الحذر </w:t>
      </w:r>
      <w:r w:rsidRPr="00CB5B5B">
        <w:rPr>
          <w:rFonts w:ascii="Times New Roman" w:hAnsi="Times New Roman" w:hint="cs"/>
          <w:rtl/>
          <w:lang w:val="en-US" w:eastAsia="en-US"/>
        </w:rPr>
        <w:t>من أجل ال</w:t>
      </w:r>
      <w:r w:rsidRPr="00CB5B5B">
        <w:rPr>
          <w:rFonts w:ascii="Times New Roman" w:hAnsi="Times New Roman"/>
          <w:rtl/>
          <w:lang w:val="en-US" w:eastAsia="en-US"/>
        </w:rPr>
        <w:t xml:space="preserve">تعامل مع المخالف بالتي هي أحسن، يقول: </w:t>
      </w:r>
      <w:r w:rsidR="00FB2579">
        <w:rPr>
          <w:rFonts w:ascii="Times New Roman" w:hAnsi="Times New Roman"/>
          <w:rtl/>
          <w:lang w:val="en-US" w:eastAsia="en-US"/>
        </w:rPr>
        <w:t>”</w:t>
      </w:r>
      <w:r w:rsidRPr="00CB5B5B">
        <w:rPr>
          <w:rFonts w:ascii="Times New Roman" w:hAnsi="Times New Roman"/>
          <w:rtl/>
          <w:lang w:val="en-US" w:eastAsia="en-US"/>
        </w:rPr>
        <w:t xml:space="preserve">إخوتي عليكم بمنتهى الحيطة والحذر... وإياكم </w:t>
      </w:r>
      <w:r w:rsidRPr="00CB5B5B">
        <w:rPr>
          <w:rFonts w:ascii="Times New Roman" w:hAnsi="Times New Roman"/>
          <w:rtl/>
          <w:lang w:val="en-US" w:eastAsia="en-US"/>
        </w:rPr>
        <w:lastRenderedPageBreak/>
        <w:t>إياكم أن تفتحوا باب النقاش مع العلماء بل يجب التعامل معهم بالحسنى والمصالحة على قدر الإمكان، فلا تتعرضوا لغرورهم العلمي حتى لو كان أحدهم ميّالا إلى البدع ومستحدثات الأمور، لأن الزندقة الرهيبة تجاهنا، فيجب عدم دفع هؤلاء المبتدعين إلى صف الملحدين</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4"/>
      </w:r>
      <w:r w:rsidRPr="00CB5B5B">
        <w:rPr>
          <w:rFonts w:ascii="Times New Roman" w:hAnsi="Times New Roman" w:hint="cs"/>
          <w:rtl/>
          <w:lang w:val="en-US" w:eastAsia="en-US"/>
        </w:rPr>
        <w:t xml:space="preserve"> </w:t>
      </w:r>
      <w:r w:rsidRPr="00CB5B5B">
        <w:rPr>
          <w:rFonts w:ascii="Times New Roman" w:hAnsi="Times New Roman"/>
          <w:rtl/>
          <w:lang w:val="en-US" w:eastAsia="en-US"/>
        </w:rPr>
        <w:t xml:space="preserve">ويقول أيضا: </w:t>
      </w:r>
      <w:r w:rsidR="00FB2579">
        <w:rPr>
          <w:rFonts w:ascii="Times New Roman" w:hAnsi="Times New Roman"/>
          <w:rtl/>
          <w:lang w:val="en-US" w:eastAsia="en-US"/>
        </w:rPr>
        <w:t>”</w:t>
      </w:r>
      <w:r w:rsidRPr="00CB5B5B">
        <w:rPr>
          <w:rFonts w:ascii="Times New Roman" w:hAnsi="Times New Roman"/>
          <w:rtl/>
          <w:lang w:val="en-US" w:eastAsia="en-US"/>
        </w:rPr>
        <w:t>إنه لا يمكن العيش بسلام ووئام في مجتمع إلا بالمحافظة على التوازن القائم بين الخواص والعوام، أي بين الأغنياء والفقراء وأساس هذا التوازن هو رحمة الخواص وشفقتهم على العوام، وإطاعة العوام واحترامهم للخواص.</w:t>
      </w:r>
      <w:r w:rsidR="005206CB">
        <w:rPr>
          <w:rFonts w:ascii="Times New Roman" w:hAnsi="Times New Roman"/>
          <w:rtl/>
          <w:lang w:val="en-US" w:eastAsia="en-US"/>
        </w:rPr>
        <w:t>“</w:t>
      </w:r>
      <w:r w:rsidRPr="00CB5B5B">
        <w:rPr>
          <w:rFonts w:cs="Souvenir Lt BT"/>
          <w:vertAlign w:val="superscript"/>
          <w:rtl/>
          <w:lang w:val="en-US" w:eastAsia="en-US"/>
        </w:rPr>
        <w:endnoteReference w:id="25"/>
      </w:r>
      <w:r w:rsidRPr="00CB5B5B">
        <w:rPr>
          <w:rFonts w:ascii="Times New Roman" w:hAnsi="Times New Roman" w:hint="cs"/>
          <w:rtl/>
          <w:lang w:val="en-US" w:eastAsia="en-US"/>
        </w:rPr>
        <w:t xml:space="preserve"> فبهذه الدقة البالغة كان يدبر أمر الخلاف بين مذاهب المسلمين، ليكون للخلاف العلمي الأثر الإيجابي كما كان في زمن السلف الصالح.</w:t>
      </w:r>
    </w:p>
    <w:p w:rsidR="002D66D7" w:rsidRPr="00CB5B5B" w:rsidRDefault="002D66D7" w:rsidP="002D66D7">
      <w:pPr>
        <w:pStyle w:val="Balk3"/>
        <w:rPr>
          <w:rtl/>
          <w:lang w:val="fr-FR" w:eastAsia="zh-CN"/>
        </w:rPr>
      </w:pPr>
      <w:r w:rsidRPr="00CB5B5B">
        <w:rPr>
          <w:rFonts w:hint="cs"/>
          <w:rtl/>
          <w:lang w:val="fr-FR" w:eastAsia="zh-CN"/>
        </w:rPr>
        <w:t>المداومة على التزكية ومراقبة النفس أساس الوحدة والتعايش:</w:t>
      </w:r>
    </w:p>
    <w:p w:rsidR="002D66D7" w:rsidRPr="00CB5B5B" w:rsidRDefault="002D66D7" w:rsidP="005206CB">
      <w:pPr>
        <w:rPr>
          <w:rFonts w:ascii="Times New Roman" w:hAnsi="Times New Roman"/>
          <w:rtl/>
          <w:lang w:val="en-US" w:eastAsia="en-US"/>
        </w:rPr>
      </w:pPr>
      <w:r w:rsidRPr="00CB5B5B">
        <w:rPr>
          <w:rFonts w:ascii="Times New Roman" w:hAnsi="Times New Roman" w:hint="cs"/>
          <w:rtl/>
          <w:lang w:val="en-US" w:eastAsia="en-US"/>
        </w:rPr>
        <w:t xml:space="preserve">في هذا السياق كان النورسي يذكر دائما بأصل التزكية النفسية، من أجل اتقاء باطن الإثم وتجاوز أمراض النفوس. </w:t>
      </w:r>
      <w:r w:rsidRPr="00CB5B5B">
        <w:rPr>
          <w:rFonts w:ascii="Times New Roman" w:hAnsi="Times New Roman"/>
          <w:rtl/>
          <w:lang w:val="en-US" w:eastAsia="en-US"/>
        </w:rPr>
        <w:t xml:space="preserve">وعليه فإن منهج بديع الزمان سعيد النورسي في التعايش الإنساني قد دفعه إلى صرف جلّ جهده لتربية النفوس، وتقوية الإيمان، وتذكير الناس بالله واليوم الآخر، من خلال رسائل النور، وقد بدأ بالتحليل النفسي للإنسان، فقال: </w:t>
      </w:r>
      <w:r w:rsidR="00FB2579">
        <w:rPr>
          <w:rFonts w:ascii="Times New Roman" w:hAnsi="Times New Roman"/>
          <w:rtl/>
          <w:lang w:val="en-US" w:eastAsia="en-US"/>
        </w:rPr>
        <w:t>”</w:t>
      </w:r>
      <w:r w:rsidRPr="00CB5B5B">
        <w:rPr>
          <w:rFonts w:ascii="Times New Roman" w:hAnsi="Times New Roman"/>
          <w:rtl/>
          <w:lang w:val="en-US" w:eastAsia="en-US"/>
        </w:rPr>
        <w:t>ذلك أن الإنسان حسب جبلته، وبمقتضى فطرته محب لنفسه بالذات، بل لا يحب إلا ذاته، ويضحي بكل شيء من أجل نفسه ويمدح نفسه مدحاً لا يليق إلا بالمعبود وحدة، وينزه شخصه، ويبرئ ساحته، بل لا يقر بتقصيره أصلا ويدافع عنه دفاعاً مستميتاً بما يشبه العبادة، حتى كأنّه يصرف ما أودعه الله فيه من أجهزة لحمده سبحانه وتقديسه إلى نفسه... فلا بد إذن من تزكيتها، فتزكيتها في هذه الخطوة وتطهيرها إنما يكون بعدم تزكيتها... نعم إن من يعجب بنفسه ويعتد بها شقي بينما الذي يري عيب نفسه محظوظ سعيد</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6"/>
      </w:r>
      <w:r w:rsidRPr="00CB5B5B">
        <w:rPr>
          <w:rFonts w:ascii="Times New Roman" w:hAnsi="Times New Roman"/>
          <w:rtl/>
          <w:lang w:val="en-US" w:eastAsia="en-US"/>
        </w:rPr>
        <w:t xml:space="preserve"> وبذلك اعتبر النفس البشرية هي العدو اللدود لكل إنسان، فدعا إلى إصلاحها بقوله: </w:t>
      </w:r>
      <w:r w:rsidR="00FB2579">
        <w:rPr>
          <w:rFonts w:ascii="Times New Roman" w:hAnsi="Times New Roman"/>
          <w:rtl/>
          <w:lang w:val="en-US" w:eastAsia="en-US"/>
        </w:rPr>
        <w:t>”</w:t>
      </w:r>
      <w:r w:rsidRPr="00CB5B5B">
        <w:rPr>
          <w:rFonts w:ascii="Times New Roman" w:hAnsi="Times New Roman"/>
          <w:rtl/>
          <w:lang w:val="en-US" w:eastAsia="en-US"/>
        </w:rPr>
        <w:t>إن كنت تريد أن تعادي أحدا فعادي ما في قلبك من العداوة، واجتهد في إطفاء نارها، واستئصال شأفتها،</w:t>
      </w:r>
      <w:r w:rsidRPr="00CB5B5B">
        <w:rPr>
          <w:rFonts w:cs="Souvenir Lt BT"/>
          <w:vertAlign w:val="superscript"/>
          <w:rtl/>
          <w:lang w:val="en-US" w:eastAsia="en-US"/>
        </w:rPr>
        <w:endnoteReference w:id="27"/>
      </w:r>
      <w:r w:rsidRPr="00CB5B5B">
        <w:rPr>
          <w:rFonts w:ascii="Times New Roman" w:hAnsi="Times New Roman"/>
          <w:rtl/>
          <w:lang w:val="en-US" w:eastAsia="en-US"/>
        </w:rPr>
        <w:t xml:space="preserve"> وحاول أن تعادي أعدى أعدائك، وأشد ضرراً عليك، تلك هي نفسك التي بين جنبيك، فقاوم هواها، واسع إلي إصلاحها ولا تعاد المؤمنين لأجلها، فإن عداءك للمؤمنين ظلم مبين، وإن أردت أن تغلب خصمك فادفع سيئته بالحسنة، فبها تخمد نار الخصومة، أما إذا قابلت إساءته بمثلها، فالخصومة تزداد، حتى لو أصبح مغلوباً -ظاهراً- فقلبه يمتلئ غيظاٌ عليك... بينما مقابلته بالإحسان تسوقه إلى الندم، وقد يكون صديقاً حميماً لك، فمن شأن المؤمن أن يكون كريماً، فإن أكرمته فقد ملكته، وجعلته أخاً لك، حتى لو كان لئيماً -ظاهرا- إلا أنه كريم من حيث الإيمان</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8"/>
      </w:r>
      <w:r w:rsidRPr="00CB5B5B">
        <w:rPr>
          <w:rFonts w:ascii="Times New Roman" w:hAnsi="Times New Roman"/>
          <w:rtl/>
          <w:lang w:val="en-US" w:eastAsia="en-US"/>
        </w:rPr>
        <w:t xml:space="preserve"> </w:t>
      </w:r>
    </w:p>
    <w:p w:rsidR="002D66D7" w:rsidRPr="00CB5B5B" w:rsidRDefault="002D66D7" w:rsidP="002D66D7">
      <w:pPr>
        <w:pStyle w:val="Balk2"/>
        <w:rPr>
          <w:rtl/>
          <w:lang w:val="fr-FR" w:eastAsia="zh-CN"/>
        </w:rPr>
      </w:pPr>
      <w:r w:rsidRPr="00CB5B5B">
        <w:rPr>
          <w:rtl/>
          <w:lang w:val="fr-FR" w:eastAsia="zh-CN"/>
        </w:rPr>
        <w:lastRenderedPageBreak/>
        <w:t>خاتمة</w:t>
      </w:r>
    </w:p>
    <w:p w:rsidR="002D66D7" w:rsidRPr="00CB5B5B" w:rsidRDefault="002D66D7" w:rsidP="002D66D7">
      <w:pPr>
        <w:rPr>
          <w:rFonts w:ascii="Times New Roman" w:hAnsi="Times New Roman"/>
          <w:rtl/>
          <w:lang w:val="en-US" w:eastAsia="en-US"/>
        </w:rPr>
      </w:pPr>
      <w:r w:rsidRPr="00CB5B5B">
        <w:rPr>
          <w:rFonts w:ascii="Times New Roman" w:hAnsi="Times New Roman"/>
          <w:rtl/>
          <w:lang w:val="en-US" w:eastAsia="en-US"/>
        </w:rPr>
        <w:t>بعد</w:t>
      </w:r>
      <w:r w:rsidRPr="00CB5B5B">
        <w:rPr>
          <w:rFonts w:ascii="Times New Roman" w:hAnsi="Times New Roman"/>
          <w:lang w:val="en-US" w:eastAsia="en-US"/>
        </w:rPr>
        <w:t xml:space="preserve"> </w:t>
      </w:r>
      <w:r w:rsidRPr="00CB5B5B">
        <w:rPr>
          <w:rFonts w:ascii="Times New Roman" w:hAnsi="Times New Roman"/>
          <w:rtl/>
          <w:lang w:val="en-US" w:eastAsia="en-US"/>
        </w:rPr>
        <w:t>هذه</w:t>
      </w:r>
      <w:r w:rsidRPr="00CB5B5B">
        <w:rPr>
          <w:rFonts w:ascii="Times New Roman" w:hAnsi="Times New Roman"/>
          <w:lang w:val="en-US" w:eastAsia="en-US"/>
        </w:rPr>
        <w:t xml:space="preserve"> </w:t>
      </w:r>
      <w:r w:rsidRPr="00CB5B5B">
        <w:rPr>
          <w:rFonts w:ascii="Times New Roman" w:hAnsi="Times New Roman"/>
          <w:rtl/>
          <w:lang w:val="en-US" w:eastAsia="en-US"/>
        </w:rPr>
        <w:t>الجولة</w:t>
      </w:r>
      <w:r w:rsidRPr="00CB5B5B">
        <w:rPr>
          <w:rFonts w:ascii="Times New Roman" w:hAnsi="Times New Roman"/>
          <w:lang w:val="en-US" w:eastAsia="en-US"/>
        </w:rPr>
        <w:t xml:space="preserve"> </w:t>
      </w:r>
      <w:r w:rsidRPr="00CB5B5B">
        <w:rPr>
          <w:rFonts w:ascii="Times New Roman" w:hAnsi="Times New Roman"/>
          <w:rtl/>
          <w:lang w:val="en-US" w:eastAsia="en-US"/>
        </w:rPr>
        <w:t>العلمية</w:t>
      </w:r>
      <w:r w:rsidRPr="00CB5B5B">
        <w:rPr>
          <w:rFonts w:ascii="Times New Roman" w:hAnsi="Times New Roman"/>
          <w:lang w:val="en-US" w:eastAsia="en-US"/>
        </w:rPr>
        <w:t xml:space="preserve"> </w:t>
      </w:r>
      <w:r w:rsidRPr="00CB5B5B">
        <w:rPr>
          <w:rFonts w:ascii="Times New Roman" w:hAnsi="Times New Roman"/>
          <w:rtl/>
          <w:lang w:val="en-US" w:eastAsia="en-US"/>
        </w:rPr>
        <w:t xml:space="preserve">ومحاولة استقراء قواعد المنهجية التربوية والعلمية </w:t>
      </w:r>
      <w:r w:rsidRPr="00CB5B5B">
        <w:rPr>
          <w:rFonts w:ascii="Times New Roman" w:hAnsi="Times New Roman" w:hint="cs"/>
          <w:rtl/>
          <w:lang w:val="en-US" w:eastAsia="en-US"/>
        </w:rPr>
        <w:t xml:space="preserve">عند سعيد </w:t>
      </w:r>
      <w:r w:rsidRPr="00CB5B5B">
        <w:rPr>
          <w:rFonts w:ascii="Times New Roman" w:hAnsi="Times New Roman"/>
          <w:rtl/>
          <w:lang w:val="en-US" w:eastAsia="en-US"/>
        </w:rPr>
        <w:t xml:space="preserve">النورسي </w:t>
      </w:r>
      <w:r w:rsidRPr="00CB5B5B">
        <w:rPr>
          <w:rFonts w:ascii="Times New Roman" w:hAnsi="Times New Roman" w:hint="cs"/>
          <w:rtl/>
          <w:lang w:val="en-US" w:eastAsia="en-US"/>
        </w:rPr>
        <w:t xml:space="preserve">من </w:t>
      </w:r>
      <w:r w:rsidRPr="00CB5B5B">
        <w:rPr>
          <w:rFonts w:ascii="Times New Roman" w:hAnsi="Times New Roman"/>
          <w:rtl/>
          <w:lang w:val="en-US" w:eastAsia="en-US"/>
        </w:rPr>
        <w:t>كليات</w:t>
      </w:r>
      <w:r w:rsidRPr="00CB5B5B">
        <w:rPr>
          <w:rFonts w:ascii="Times New Roman" w:hAnsi="Times New Roman"/>
          <w:lang w:val="en-US" w:eastAsia="en-US"/>
        </w:rPr>
        <w:t xml:space="preserve"> </w:t>
      </w:r>
      <w:r w:rsidRPr="00CB5B5B">
        <w:rPr>
          <w:rFonts w:ascii="Times New Roman" w:hAnsi="Times New Roman"/>
          <w:rtl/>
          <w:lang w:val="en-US" w:eastAsia="en-US"/>
        </w:rPr>
        <w:t>رسائل النور -التي هي عبارة عن فيض قرآني، وهي كلها حكم وتوجيهات وآداب</w:t>
      </w:r>
      <w:r w:rsidRPr="00CB5B5B">
        <w:rPr>
          <w:rFonts w:ascii="Times New Roman" w:hAnsi="Times New Roman"/>
          <w:lang w:val="en-US" w:eastAsia="en-US"/>
        </w:rPr>
        <w:t xml:space="preserve"> </w:t>
      </w:r>
      <w:r w:rsidRPr="00CB5B5B">
        <w:rPr>
          <w:rFonts w:ascii="Times New Roman" w:hAnsi="Times New Roman"/>
          <w:rtl/>
          <w:lang w:val="en-US" w:eastAsia="en-US"/>
        </w:rPr>
        <w:t xml:space="preserve">وأخلاق- فالنورسي رحمه الله ينطلق من </w:t>
      </w:r>
      <w:r w:rsidRPr="00CB5B5B">
        <w:rPr>
          <w:rFonts w:ascii="Times New Roman" w:hAnsi="Times New Roman" w:hint="cs"/>
          <w:rtl/>
          <w:lang w:val="en-US" w:eastAsia="en-US"/>
        </w:rPr>
        <w:t xml:space="preserve">صيدلية القرآن ومن </w:t>
      </w:r>
      <w:r w:rsidRPr="00CB5B5B">
        <w:rPr>
          <w:rFonts w:ascii="Times New Roman" w:hAnsi="Times New Roman"/>
          <w:rtl/>
          <w:lang w:val="en-US" w:eastAsia="en-US"/>
        </w:rPr>
        <w:t xml:space="preserve">الكلمات الست التي تضمنتها الخطبة الشامية، ومن كونه يقدر الإنسان ويفضله على سائر المخلوقات، حيث يقول: </w:t>
      </w:r>
      <w:r w:rsidR="00FB2579">
        <w:rPr>
          <w:rFonts w:ascii="Times New Roman" w:hAnsi="Times New Roman"/>
          <w:rtl/>
          <w:lang w:val="en-US" w:eastAsia="en-US"/>
        </w:rPr>
        <w:t>”</w:t>
      </w:r>
      <w:r w:rsidRPr="00CB5B5B">
        <w:rPr>
          <w:rFonts w:ascii="Times New Roman" w:hAnsi="Times New Roman"/>
          <w:rtl/>
          <w:lang w:val="en-US" w:eastAsia="en-US"/>
        </w:rPr>
        <w:t>إن جوهر الإنسان جليل، وماهيته رفيعة، وجنايته كذلك عظيمة، وطاعته وانقياده مهمة، فهو لا يشبه سائر الكائنات، لذا لا يمكن أن لا ينتظم مع الكائنات ولا ينقاد للأوامر</w:t>
      </w:r>
      <w:r w:rsidR="00FB2579">
        <w:rPr>
          <w:rFonts w:ascii="Times New Roman" w:hAnsi="Times New Roman"/>
          <w:rtl/>
          <w:lang w:val="en-US" w:eastAsia="en-US"/>
        </w:rPr>
        <w:t>“</w:t>
      </w:r>
      <w:r w:rsidRPr="00CB5B5B">
        <w:rPr>
          <w:rFonts w:ascii="Times New Roman" w:hAnsi="Times New Roman"/>
          <w:rtl/>
          <w:lang w:val="en-US" w:eastAsia="en-US"/>
        </w:rPr>
        <w:t>،</w:t>
      </w:r>
      <w:r w:rsidRPr="00CB5B5B">
        <w:rPr>
          <w:rFonts w:cs="Souvenir Lt BT"/>
          <w:vertAlign w:val="superscript"/>
          <w:rtl/>
          <w:lang w:val="en-US" w:eastAsia="en-US"/>
        </w:rPr>
        <w:endnoteReference w:id="29"/>
      </w:r>
      <w:r w:rsidRPr="00CB5B5B">
        <w:rPr>
          <w:rFonts w:ascii="Times New Roman" w:hAnsi="Times New Roman"/>
          <w:rtl/>
          <w:lang w:val="en-US" w:eastAsia="en-US"/>
        </w:rPr>
        <w:t xml:space="preserve"> لذا كان </w:t>
      </w:r>
      <w:r w:rsidRPr="00CB5B5B">
        <w:rPr>
          <w:rFonts w:ascii="Times New Roman" w:hAnsi="Times New Roman" w:hint="cs"/>
          <w:rtl/>
          <w:lang w:val="en-US" w:eastAsia="en-US"/>
        </w:rPr>
        <w:t xml:space="preserve">النورسي </w:t>
      </w:r>
      <w:r w:rsidRPr="00CB5B5B">
        <w:rPr>
          <w:rFonts w:ascii="Times New Roman" w:hAnsi="Times New Roman"/>
          <w:rtl/>
          <w:lang w:val="en-US" w:eastAsia="en-US"/>
        </w:rPr>
        <w:t xml:space="preserve">يسير وفق منهج النبوة ويتواصل ويتعامل مع أخيه الإنسان بتوجيهات القرآن، قال رسول الله </w:t>
      </w:r>
      <w:r w:rsidRPr="00CB5B5B">
        <w:rPr>
          <w:rFonts w:ascii="AGA Arabesque" w:hAnsi="AGA Arabesque"/>
          <w:sz w:val="26"/>
          <w:lang w:val="en-US" w:eastAsia="en-US"/>
        </w:rPr>
        <w:sym w:font="AGA Arabesque" w:char="F072"/>
      </w:r>
      <w:r w:rsidRPr="00CB5B5B">
        <w:rPr>
          <w:rFonts w:ascii="Times New Roman" w:hAnsi="Times New Roman"/>
          <w:rtl/>
          <w:lang w:val="en-US" w:eastAsia="en-US"/>
        </w:rPr>
        <w:t xml:space="preserve">: </w:t>
      </w:r>
      <w:r w:rsidR="00FB2579">
        <w:rPr>
          <w:rFonts w:ascii="Times New Roman" w:hAnsi="Times New Roman"/>
          <w:rtl/>
          <w:lang w:val="en-US" w:eastAsia="en-US"/>
        </w:rPr>
        <w:t>”</w:t>
      </w:r>
      <w:r w:rsidRPr="00CB5B5B">
        <w:rPr>
          <w:rFonts w:ascii="Times New Roman" w:hAnsi="Times New Roman"/>
          <w:rtl/>
          <w:lang w:val="en-US" w:eastAsia="en-US"/>
        </w:rPr>
        <w:t>قد تركتكم على البيضاء</w:t>
      </w:r>
      <w:r w:rsidRPr="00CB5B5B">
        <w:rPr>
          <w:rFonts w:cs="Souvenir Lt BT"/>
          <w:vertAlign w:val="superscript"/>
          <w:rtl/>
          <w:lang w:val="en-US" w:eastAsia="en-US"/>
        </w:rPr>
        <w:endnoteReference w:id="30"/>
      </w:r>
      <w:r w:rsidRPr="00CB5B5B">
        <w:rPr>
          <w:rFonts w:ascii="Times New Roman" w:hAnsi="Times New Roman"/>
          <w:rtl/>
          <w:lang w:val="en-US" w:eastAsia="en-US"/>
        </w:rPr>
        <w:t xml:space="preserve"> ليلها كنهارها، لا يزيغ عنها بعدي إلا هالك</w:t>
      </w:r>
      <w:r w:rsidR="00FB2579">
        <w:rPr>
          <w:rFonts w:ascii="Times New Roman" w:hAnsi="Times New Roman"/>
          <w:rtl/>
          <w:lang w:val="en-US" w:eastAsia="en-US"/>
        </w:rPr>
        <w:t>“</w:t>
      </w:r>
      <w:r w:rsidRPr="00CB5B5B">
        <w:rPr>
          <w:rFonts w:ascii="Times New Roman" w:hAnsi="Times New Roman" w:hint="cs"/>
          <w:rtl/>
          <w:lang w:val="en-US" w:eastAsia="en-US"/>
        </w:rPr>
        <w:t>.</w:t>
      </w:r>
      <w:r w:rsidRPr="00CB5B5B">
        <w:rPr>
          <w:rFonts w:cs="Souvenir Lt BT"/>
          <w:vertAlign w:val="superscript"/>
          <w:rtl/>
          <w:lang w:val="en-US" w:eastAsia="en-US"/>
        </w:rPr>
        <w:endnoteReference w:id="31"/>
      </w:r>
    </w:p>
    <w:p w:rsidR="002D66D7" w:rsidRDefault="002D66D7" w:rsidP="002D66D7">
      <w:pPr>
        <w:rPr>
          <w:rFonts w:ascii="Times New Roman" w:hAnsi="Times New Roman"/>
          <w:rtl/>
          <w:lang w:val="en-US" w:eastAsia="en-US"/>
        </w:rPr>
      </w:pPr>
      <w:r w:rsidRPr="00CB5B5B">
        <w:rPr>
          <w:rFonts w:ascii="Times New Roman" w:hAnsi="Times New Roman" w:hint="cs"/>
          <w:rtl/>
          <w:lang w:val="en-US" w:eastAsia="en-US"/>
        </w:rPr>
        <w:t xml:space="preserve">إن </w:t>
      </w:r>
      <w:r w:rsidRPr="00CB5B5B">
        <w:rPr>
          <w:rFonts w:ascii="Times New Roman" w:hAnsi="Times New Roman"/>
          <w:rtl/>
          <w:lang w:val="en-US" w:eastAsia="en-US"/>
        </w:rPr>
        <w:t>قواعد المنهجية التربوية والعلمية عند النورسي</w:t>
      </w:r>
      <w:r w:rsidRPr="00CB5B5B">
        <w:rPr>
          <w:rFonts w:ascii="Times New Roman" w:hAnsi="Times New Roman" w:hint="cs"/>
          <w:rtl/>
          <w:lang w:val="en-US" w:eastAsia="en-US"/>
        </w:rPr>
        <w:t>، أكسبته ثقة طلابه وأتباعه، وأعطت أكبر نجاح لرسائل النور، أمام الحشد الغفير من المعارضين، والفلاسفة المتعنتين، وكل أنصار الضلال، فلم يستطيعوا منع انتشار كتبه بالرغم من وقوفهم سدا منيعا في وجهها، بل تحداهم بإيمانه، فانتشرت رسائل النور، وتلقاها الناس بشوق بالغ منقطع النظير، فكان منهجه سببا لنجاحه وانتشار رسائله.</w:t>
      </w:r>
    </w:p>
    <w:p w:rsidR="0039450B" w:rsidRPr="00CB5B5B" w:rsidRDefault="0039450B" w:rsidP="0039450B">
      <w:pPr>
        <w:pStyle w:val="NormalOrtala3yldz"/>
        <w:rPr>
          <w:rtl/>
          <w:lang w:val="en-US" w:eastAsia="en-US"/>
        </w:rPr>
      </w:pPr>
      <w:r w:rsidRPr="0039450B">
        <w:rPr>
          <w:rtl/>
          <w:lang w:val="en-US" w:eastAsia="en-US"/>
        </w:rPr>
        <w:t>* * *</w:t>
      </w:r>
    </w:p>
    <w:p w:rsidR="002D66D7" w:rsidRPr="00CB5B5B" w:rsidRDefault="002D66D7" w:rsidP="002D66D7">
      <w:pPr>
        <w:pStyle w:val="Balk2"/>
        <w:rPr>
          <w:rtl/>
          <w:lang w:val="fr-FR" w:eastAsia="zh-CN"/>
        </w:rPr>
      </w:pPr>
      <w:r w:rsidRPr="00CB5B5B">
        <w:rPr>
          <w:rtl/>
          <w:lang w:val="fr-FR" w:eastAsia="zh-CN"/>
        </w:rPr>
        <w:t>لائحة المصادر والمراجع</w:t>
      </w:r>
    </w:p>
    <w:p w:rsidR="002D66D7" w:rsidRPr="00C34C3B" w:rsidRDefault="002D66D7" w:rsidP="00DA035A">
      <w:pPr>
        <w:pStyle w:val="Kaynaklar"/>
        <w:rPr>
          <w:rtl/>
        </w:rPr>
      </w:pPr>
      <w:r w:rsidRPr="00C34C3B">
        <w:rPr>
          <w:rFonts w:hint="cs"/>
          <w:rtl/>
        </w:rPr>
        <w:t xml:space="preserve">– </w:t>
      </w:r>
      <w:r w:rsidRPr="00C34C3B">
        <w:rPr>
          <w:rtl/>
        </w:rPr>
        <w:t>القرآن الكريم</w:t>
      </w:r>
      <w:r w:rsidRPr="00C34C3B">
        <w:rPr>
          <w:rFonts w:hint="cs"/>
          <w:rtl/>
        </w:rPr>
        <w:t>.</w:t>
      </w:r>
    </w:p>
    <w:p w:rsidR="002D66D7" w:rsidRPr="00C34C3B" w:rsidRDefault="002D66D7" w:rsidP="00DA035A">
      <w:pPr>
        <w:pStyle w:val="Kaynaklar"/>
      </w:pPr>
      <w:r w:rsidRPr="00C34C3B">
        <w:rPr>
          <w:rFonts w:hint="cs"/>
          <w:rtl/>
        </w:rPr>
        <w:t>–</w:t>
      </w:r>
      <w:r w:rsidRPr="00C34C3B">
        <w:rPr>
          <w:rtl/>
        </w:rPr>
        <w:t xml:space="preserve"> إشراقات نورية من الديار المغربية للدكتور عبد الكريم عكيوي، منشورات جمعية المركز المغربي للثقافة والتنمية والتعاون بتنسيق مع مركز </w:t>
      </w:r>
      <w:r w:rsidRPr="00C34C3B">
        <w:rPr>
          <w:rFonts w:hint="cs"/>
          <w:rtl/>
        </w:rPr>
        <w:t>إسطنبول</w:t>
      </w:r>
      <w:r w:rsidRPr="00C34C3B">
        <w:rPr>
          <w:rtl/>
        </w:rPr>
        <w:t xml:space="preserve"> للثقافة والعلوم. </w:t>
      </w:r>
    </w:p>
    <w:p w:rsidR="002D66D7" w:rsidRPr="00C34C3B" w:rsidRDefault="002D66D7" w:rsidP="00DA035A">
      <w:pPr>
        <w:pStyle w:val="Kaynaklar"/>
      </w:pPr>
      <w:r w:rsidRPr="00C34C3B">
        <w:rPr>
          <w:rFonts w:hint="cs"/>
          <w:rtl/>
        </w:rPr>
        <w:t>–</w:t>
      </w:r>
      <w:r w:rsidRPr="00C34C3B">
        <w:rPr>
          <w:rtl/>
        </w:rPr>
        <w:t xml:space="preserve"> بديع الزمان (نظرة عامة عن حياته وآثاره) </w:t>
      </w:r>
      <w:r w:rsidRPr="00C34C3B">
        <w:rPr>
          <w:rFonts w:hint="cs"/>
          <w:rtl/>
        </w:rPr>
        <w:t>إحسان قاسم الصالحي.</w:t>
      </w:r>
    </w:p>
    <w:p w:rsidR="002D66D7" w:rsidRPr="00C34C3B" w:rsidRDefault="002D66D7" w:rsidP="00DA035A">
      <w:pPr>
        <w:pStyle w:val="Kaynaklar"/>
        <w:rPr>
          <w:rtl/>
        </w:rPr>
      </w:pPr>
      <w:r w:rsidRPr="00C34C3B">
        <w:rPr>
          <w:rFonts w:hint="cs"/>
          <w:rtl/>
        </w:rPr>
        <w:t xml:space="preserve">– </w:t>
      </w:r>
      <w:r w:rsidRPr="00C34C3B">
        <w:rPr>
          <w:rtl/>
        </w:rPr>
        <w:t>تاج العروس من جواهر القاموس، لمؤلفه: محمّد بن محمّد بن عبد الرزّاق الحسيني، أبي الفيض، الملقّب بمرتضى، الزَّبيدي (المتوفى: 1205هـ)، تحقيق: مجموعة من المحققين، دار الهداية.</w:t>
      </w:r>
    </w:p>
    <w:p w:rsidR="002D66D7" w:rsidRPr="00C34C3B" w:rsidRDefault="002D66D7" w:rsidP="00DA035A">
      <w:pPr>
        <w:pStyle w:val="Kaynaklar"/>
        <w:rPr>
          <w:rtl/>
        </w:rPr>
      </w:pPr>
      <w:r w:rsidRPr="00C34C3B">
        <w:rPr>
          <w:rFonts w:hint="cs"/>
          <w:rtl/>
        </w:rPr>
        <w:t xml:space="preserve">– </w:t>
      </w:r>
      <w:r w:rsidRPr="00C34C3B">
        <w:rPr>
          <w:rtl/>
        </w:rPr>
        <w:t xml:space="preserve">تهذيب اللغة لمؤلفه محمد بن أحمد بن الأزهري الهروي، أبو منصور (المتوفى: 370هـ)، المحقق: محمد عوض مرعب، الناشر: دار إحياء التراث العربي </w:t>
      </w:r>
      <w:r w:rsidRPr="00C34C3B">
        <w:rPr>
          <w:rFonts w:hint="cs"/>
          <w:rtl/>
        </w:rPr>
        <w:t>-</w:t>
      </w:r>
      <w:r w:rsidRPr="00C34C3B">
        <w:rPr>
          <w:rtl/>
        </w:rPr>
        <w:t xml:space="preserve"> بيروت الطبعة: الأولى، 2001م</w:t>
      </w:r>
      <w:r w:rsidRPr="00C34C3B">
        <w:rPr>
          <w:rFonts w:hint="cs"/>
          <w:rtl/>
        </w:rPr>
        <w:t>.</w:t>
      </w:r>
    </w:p>
    <w:p w:rsidR="002D66D7" w:rsidRPr="00C34C3B" w:rsidRDefault="002D66D7" w:rsidP="00DA035A">
      <w:pPr>
        <w:pStyle w:val="Kaynaklar"/>
        <w:rPr>
          <w:rtl/>
        </w:rPr>
      </w:pPr>
      <w:r w:rsidRPr="00C34C3B">
        <w:rPr>
          <w:rFonts w:hint="cs"/>
          <w:rtl/>
        </w:rPr>
        <w:t xml:space="preserve">– </w:t>
      </w:r>
      <w:r w:rsidRPr="00C34C3B">
        <w:rPr>
          <w:rtl/>
        </w:rPr>
        <w:t>الخطبة الشامية في علاج أمراض الأمة الإسلامية</w:t>
      </w:r>
      <w:r w:rsidRPr="00C34C3B">
        <w:rPr>
          <w:rFonts w:hint="cs"/>
          <w:rtl/>
        </w:rPr>
        <w:t xml:space="preserve"> </w:t>
      </w:r>
      <w:r w:rsidRPr="00C34C3B">
        <w:rPr>
          <w:rtl/>
        </w:rPr>
        <w:t>- ترجمة وتحقيق وتقديم إحسان قاسم الصالحي محرم الحرام 1409 (مطبوع ضمن رسائل النور الجزء الثامن.</w:t>
      </w:r>
    </w:p>
    <w:p w:rsidR="002D66D7" w:rsidRPr="00C34C3B" w:rsidRDefault="002D66D7" w:rsidP="00DA035A">
      <w:pPr>
        <w:pStyle w:val="Kaynaklar"/>
      </w:pPr>
      <w:r w:rsidRPr="00C34C3B">
        <w:rPr>
          <w:rFonts w:hint="cs"/>
          <w:rtl/>
        </w:rPr>
        <w:t xml:space="preserve">– </w:t>
      </w:r>
      <w:r w:rsidRPr="00C34C3B">
        <w:rPr>
          <w:rtl/>
        </w:rPr>
        <w:t>الرجل والإعصار، سيرة ذاتية مختصرة لبديع الزمان النورسي</w:t>
      </w:r>
      <w:r w:rsidRPr="00C34C3B">
        <w:rPr>
          <w:rFonts w:hint="cs"/>
          <w:rtl/>
        </w:rPr>
        <w:t xml:space="preserve"> </w:t>
      </w:r>
      <w:r w:rsidRPr="00C34C3B">
        <w:rPr>
          <w:rtl/>
        </w:rPr>
        <w:t>-المجلد التاسع من كليات رسائل النور</w:t>
      </w:r>
      <w:r w:rsidRPr="00C34C3B">
        <w:rPr>
          <w:rFonts w:hint="cs"/>
          <w:rtl/>
        </w:rPr>
        <w:t xml:space="preserve">- </w:t>
      </w:r>
      <w:r w:rsidRPr="00C34C3B">
        <w:rPr>
          <w:rtl/>
        </w:rPr>
        <w:t>دار الكلمات الجزائر- الطبعة الأولى 2004م</w:t>
      </w:r>
      <w:r w:rsidRPr="00C34C3B">
        <w:rPr>
          <w:rFonts w:hint="cs"/>
          <w:rtl/>
        </w:rPr>
        <w:t>.</w:t>
      </w:r>
    </w:p>
    <w:p w:rsidR="002D66D7" w:rsidRPr="00C34C3B" w:rsidRDefault="002D66D7" w:rsidP="00DA035A">
      <w:pPr>
        <w:pStyle w:val="Kaynaklar"/>
      </w:pPr>
      <w:r w:rsidRPr="00C34C3B">
        <w:rPr>
          <w:rFonts w:hint="cs"/>
          <w:rtl/>
        </w:rPr>
        <w:t xml:space="preserve">– </w:t>
      </w:r>
      <w:r w:rsidRPr="00C34C3B">
        <w:rPr>
          <w:rtl/>
        </w:rPr>
        <w:t>صيقل الإسلام/ محاكمات على برهان الكلن</w:t>
      </w:r>
      <w:r w:rsidRPr="00C34C3B">
        <w:rPr>
          <w:rFonts w:hint="cs"/>
          <w:rtl/>
        </w:rPr>
        <w:t>ب</w:t>
      </w:r>
      <w:r w:rsidRPr="00C34C3B">
        <w:rPr>
          <w:rtl/>
        </w:rPr>
        <w:t>وي/ رسائل النور الجزء الثامن.</w:t>
      </w:r>
    </w:p>
    <w:p w:rsidR="002D66D7" w:rsidRPr="00C34C3B" w:rsidRDefault="002D66D7" w:rsidP="00DA035A">
      <w:pPr>
        <w:pStyle w:val="Kaynaklar"/>
      </w:pPr>
      <w:r w:rsidRPr="00C34C3B">
        <w:rPr>
          <w:rFonts w:hint="cs"/>
          <w:rtl/>
        </w:rPr>
        <w:t xml:space="preserve">– </w:t>
      </w:r>
      <w:r w:rsidRPr="00C34C3B">
        <w:rPr>
          <w:rtl/>
        </w:rPr>
        <w:t>سنن ابن ماجه لابن ماجة أبي عبد الله محمد بن يزيد القزويني، المتوفى: 273هـ)، حققه محمد فؤاد عبد الباقي، دار إحياء الكتب العربية.</w:t>
      </w:r>
    </w:p>
    <w:p w:rsidR="002D66D7" w:rsidRPr="00C34C3B" w:rsidRDefault="002D66D7" w:rsidP="00DA035A">
      <w:pPr>
        <w:pStyle w:val="Kaynaklar"/>
        <w:rPr>
          <w:rtl/>
        </w:rPr>
      </w:pPr>
      <w:r w:rsidRPr="00C34C3B">
        <w:rPr>
          <w:rFonts w:hint="cs"/>
          <w:rtl/>
        </w:rPr>
        <w:lastRenderedPageBreak/>
        <w:t xml:space="preserve">– </w:t>
      </w:r>
      <w:r w:rsidRPr="00C34C3B">
        <w:rPr>
          <w:rtl/>
        </w:rPr>
        <w:t>سنن الترمذي لمؤلف</w:t>
      </w:r>
      <w:r w:rsidRPr="00C34C3B">
        <w:rPr>
          <w:rFonts w:hint="cs"/>
          <w:rtl/>
        </w:rPr>
        <w:t>ه</w:t>
      </w:r>
      <w:r w:rsidRPr="00C34C3B">
        <w:rPr>
          <w:rtl/>
        </w:rPr>
        <w:t>: محمد بن عيسى بن سَوْرة بن موسى، الترمذي، أب</w:t>
      </w:r>
      <w:r w:rsidRPr="00C34C3B">
        <w:rPr>
          <w:rFonts w:hint="cs"/>
          <w:rtl/>
        </w:rPr>
        <w:t>ي</w:t>
      </w:r>
      <w:r w:rsidRPr="00C34C3B">
        <w:rPr>
          <w:rtl/>
        </w:rPr>
        <w:t xml:space="preserve"> عيسى (المتوفى: 279هـ) تحقيق وتعليق مجموعة من الأساتذة، شركة مكتبة ومطبعة مصطفى البابي الحلبي </w:t>
      </w:r>
      <w:r w:rsidRPr="00C34C3B">
        <w:rPr>
          <w:rFonts w:hint="cs"/>
          <w:rtl/>
        </w:rPr>
        <w:t>-</w:t>
      </w:r>
      <w:r w:rsidRPr="00C34C3B">
        <w:rPr>
          <w:rtl/>
        </w:rPr>
        <w:t>مصر، الطبعة: الثانية، 1395 هـ-1975</w:t>
      </w:r>
    </w:p>
    <w:p w:rsidR="002D66D7" w:rsidRPr="00C34C3B" w:rsidRDefault="002D66D7" w:rsidP="00DA035A">
      <w:pPr>
        <w:pStyle w:val="Kaynaklar"/>
        <w:rPr>
          <w:rtl/>
        </w:rPr>
      </w:pPr>
      <w:r w:rsidRPr="00C34C3B">
        <w:rPr>
          <w:rFonts w:hint="cs"/>
          <w:rtl/>
        </w:rPr>
        <w:t xml:space="preserve">– </w:t>
      </w:r>
      <w:r w:rsidRPr="00C34C3B">
        <w:rPr>
          <w:rtl/>
        </w:rPr>
        <w:t>السنن الصغرى للنسائي = المجتبى من السنن، لأبي عبد الرحمن أحمد بن الخراساني، النسائي (المتوفى: 303هـ)، تحقيق: عبد الفتاح أبو غدة، مكتب المطبوعات الإسلامية – حلب، الطبعة: الثانية، 1406 – 1986</w:t>
      </w:r>
    </w:p>
    <w:p w:rsidR="002D66D7" w:rsidRPr="00C34C3B" w:rsidRDefault="002D66D7" w:rsidP="00DA035A">
      <w:pPr>
        <w:pStyle w:val="Kaynaklar"/>
        <w:rPr>
          <w:rtl/>
        </w:rPr>
      </w:pPr>
      <w:r w:rsidRPr="00C34C3B">
        <w:rPr>
          <w:rFonts w:hint="eastAsia"/>
          <w:rtl/>
        </w:rPr>
        <w:t xml:space="preserve">– </w:t>
      </w:r>
      <w:r w:rsidRPr="00C34C3B">
        <w:rPr>
          <w:rtl/>
        </w:rPr>
        <w:t>الكلمات- المجلد الأول من- كليات رسائل النور-</w:t>
      </w:r>
    </w:p>
    <w:p w:rsidR="002D66D7" w:rsidRPr="00C34C3B" w:rsidRDefault="002D66D7" w:rsidP="00DA035A">
      <w:pPr>
        <w:pStyle w:val="Kaynaklar"/>
      </w:pPr>
      <w:r w:rsidRPr="00C34C3B">
        <w:rPr>
          <w:rFonts w:hint="cs"/>
          <w:rtl/>
        </w:rPr>
        <w:t xml:space="preserve">– </w:t>
      </w:r>
      <w:r w:rsidRPr="00C34C3B">
        <w:rPr>
          <w:rtl/>
        </w:rPr>
        <w:t>المعجزات القرآنية المجلد الخامس من- كليات رسائل النور- الملاحق – المجلد السابع من- كليات رسائل النور ملحق أميرداغ رقم3.</w:t>
      </w:r>
    </w:p>
    <w:p w:rsidR="002D66D7" w:rsidRPr="00C34C3B" w:rsidRDefault="002D66D7" w:rsidP="00DA035A">
      <w:pPr>
        <w:pStyle w:val="Kaynaklar"/>
      </w:pPr>
      <w:r w:rsidRPr="00C34C3B">
        <w:rPr>
          <w:rFonts w:hint="cs"/>
          <w:rtl/>
        </w:rPr>
        <w:t xml:space="preserve">– </w:t>
      </w:r>
      <w:r w:rsidRPr="00C34C3B">
        <w:rPr>
          <w:rtl/>
        </w:rPr>
        <w:t>الموسوعة الميسرة في الأديان والمذاهب والأحزاب المعاصرة، المؤلف: الندوة العالمية للشباب الإسلامي، إشراف وتخطيط ومراجعة: د. مانع بن حماد الجهني، الناشر دار الندوة العالمية للطباعة والنشر والتوزيع، الطبعة: الرابعة،</w:t>
      </w:r>
      <w:r w:rsidRPr="00C34C3B">
        <w:rPr>
          <w:rFonts w:hint="cs"/>
          <w:rtl/>
        </w:rPr>
        <w:t xml:space="preserve"> </w:t>
      </w:r>
      <w:r w:rsidRPr="00C34C3B">
        <w:rPr>
          <w:rtl/>
        </w:rPr>
        <w:t>1420 هـ</w:t>
      </w:r>
    </w:p>
    <w:p w:rsidR="002D66D7" w:rsidRPr="00C34C3B" w:rsidRDefault="002D66D7" w:rsidP="00DA035A">
      <w:pPr>
        <w:pStyle w:val="Kaynaklar"/>
      </w:pPr>
      <w:r w:rsidRPr="00C34C3B">
        <w:rPr>
          <w:rFonts w:hint="cs"/>
          <w:rtl/>
        </w:rPr>
        <w:t xml:space="preserve">– </w:t>
      </w:r>
      <w:r w:rsidRPr="00C34C3B">
        <w:rPr>
          <w:rtl/>
        </w:rPr>
        <w:t xml:space="preserve">الموسوعة الحركية </w:t>
      </w:r>
      <w:r w:rsidR="00FB2579">
        <w:rPr>
          <w:rtl/>
        </w:rPr>
        <w:t>”</w:t>
      </w:r>
      <w:r w:rsidRPr="00C34C3B">
        <w:rPr>
          <w:rtl/>
        </w:rPr>
        <w:t>جزءان</w:t>
      </w:r>
      <w:r w:rsidR="00FB2579">
        <w:rPr>
          <w:rtl/>
        </w:rPr>
        <w:t>“</w:t>
      </w:r>
      <w:r w:rsidRPr="00C34C3B">
        <w:rPr>
          <w:rtl/>
        </w:rPr>
        <w:t xml:space="preserve"> فتحي يكن، دار البشير، عمان، الأردن، 1403هـ/1983م. </w:t>
      </w:r>
    </w:p>
    <w:p w:rsidR="002D66D7" w:rsidRPr="007E129C" w:rsidRDefault="002D66D7" w:rsidP="00D371A6">
      <w:pPr>
        <w:pStyle w:val="Kaynaklar"/>
        <w:sectPr w:rsidR="002D66D7" w:rsidRPr="007E129C" w:rsidSect="00D70C95">
          <w:headerReference w:type="default" r:id="rId8"/>
          <w:footnotePr>
            <w:numRestart w:val="eachPage"/>
          </w:footnotePr>
          <w:endnotePr>
            <w:numFmt w:val="decimal"/>
            <w:numRestart w:val="eachSect"/>
          </w:endnotePr>
          <w:pgSz w:w="9072" w:h="13325"/>
          <w:pgMar w:top="1559" w:right="1134" w:bottom="851" w:left="1134" w:header="992" w:footer="142" w:gutter="0"/>
          <w:cols w:space="708"/>
          <w:titlePg/>
          <w:docGrid w:linePitch="360"/>
        </w:sectPr>
      </w:pPr>
      <w:r w:rsidRPr="00C34C3B">
        <w:rPr>
          <w:rFonts w:hint="cs"/>
          <w:rtl/>
        </w:rPr>
        <w:t xml:space="preserve">– </w:t>
      </w:r>
      <w:r w:rsidRPr="00C34C3B">
        <w:rPr>
          <w:rtl/>
        </w:rPr>
        <w:t xml:space="preserve">النورسي (حياته وبعض </w:t>
      </w:r>
      <w:r w:rsidRPr="00C34C3B">
        <w:rPr>
          <w:rFonts w:hint="cs"/>
          <w:rtl/>
        </w:rPr>
        <w:t>آثاره)</w:t>
      </w:r>
      <w:r w:rsidR="00D371A6">
        <w:rPr>
          <w:rtl/>
        </w:rPr>
        <w:t>، د. محمد سعيد رمضان البو</w:t>
      </w:r>
    </w:p>
    <w:p w:rsidR="002D66D7" w:rsidRPr="00CB0EF6" w:rsidRDefault="002D66D7" w:rsidP="00D371A6">
      <w:pPr>
        <w:ind w:firstLine="0"/>
        <w:rPr>
          <w:sz w:val="24"/>
          <w:rtl/>
          <w:lang w:val="en-US" w:eastAsia="en-US"/>
        </w:rPr>
      </w:pPr>
    </w:p>
    <w:sectPr w:rsidR="002D66D7" w:rsidRPr="00CB0EF6" w:rsidSect="00D371A6">
      <w:headerReference w:type="default" r:id="rId9"/>
      <w:headerReference w:type="first" r:id="rId10"/>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B4B" w:rsidRPr="00310173" w:rsidRDefault="00FD3B4B" w:rsidP="004A0D3E">
      <w:pPr>
        <w:pStyle w:val="Balk3"/>
        <w:spacing w:before="0" w:line="240" w:lineRule="auto"/>
      </w:pPr>
      <w:r>
        <w:rPr>
          <w:rFonts w:hint="eastAsia"/>
          <w:rtl/>
        </w:rPr>
        <w:t>الهوامش</w:t>
      </w:r>
    </w:p>
  </w:endnote>
  <w:endnote w:type="continuationSeparator" w:id="0">
    <w:p w:rsidR="00FD3B4B" w:rsidRDefault="00FD3B4B" w:rsidP="00AF28E0">
      <w:pPr>
        <w:spacing w:line="40" w:lineRule="exact"/>
      </w:pPr>
    </w:p>
  </w:endnote>
  <w:endnote w:type="continuationNotice" w:id="1">
    <w:p w:rsidR="00FD3B4B" w:rsidRDefault="00FD3B4B" w:rsidP="00310173">
      <w:pPr>
        <w:spacing w:line="40" w:lineRule="exact"/>
      </w:pPr>
    </w:p>
  </w:endnote>
  <w:endnote w:id="2">
    <w:p w:rsidR="00B1548D" w:rsidRPr="00AD2822" w:rsidRDefault="00B1548D" w:rsidP="002D66D7">
      <w:pPr>
        <w:pStyle w:val="SonnotMetni"/>
        <w:rPr>
          <w:rtl/>
        </w:rPr>
      </w:pPr>
      <w:r w:rsidRPr="00FF6F49">
        <w:rPr>
          <w:rStyle w:val="SonnotBavurusu"/>
        </w:rPr>
        <w:endnoteRef/>
      </w:r>
      <w:r w:rsidRPr="00AD2822">
        <w:rPr>
          <w:rFonts w:hint="cs"/>
          <w:rtl/>
        </w:rPr>
        <w:t xml:space="preserve"> استاذ في</w:t>
      </w:r>
      <w:r w:rsidRPr="00AD2822">
        <w:t xml:space="preserve"> </w:t>
      </w:r>
      <w:r w:rsidRPr="00AD2822">
        <w:rPr>
          <w:rFonts w:eastAsia="Calibri" w:hint="cs"/>
          <w:rtl/>
          <w:lang w:bidi="ar-MA"/>
        </w:rPr>
        <w:t>كلية الآداب جامعة ابن زهر أكادير</w:t>
      </w:r>
      <w:r w:rsidRPr="00AD2822">
        <w:rPr>
          <w:rFonts w:eastAsia="Calibri"/>
          <w:rtl/>
          <w:lang w:bidi="ar-MA"/>
        </w:rPr>
        <w:t>–</w:t>
      </w:r>
      <w:r w:rsidRPr="00AD2822">
        <w:rPr>
          <w:rFonts w:eastAsia="Calibri" w:hint="cs"/>
          <w:rtl/>
          <w:lang w:bidi="ar-MA"/>
        </w:rPr>
        <w:t>المغرب</w:t>
      </w:r>
      <w:r w:rsidRPr="00AD2822">
        <w:rPr>
          <w:rFonts w:eastAsia="Calibri" w:hint="cs"/>
          <w:rtl/>
        </w:rPr>
        <w:t>.</w:t>
      </w:r>
    </w:p>
  </w:endnote>
  <w:endnote w:id="3">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ينظر الخطبة الشامية في صيقل </w:t>
      </w:r>
      <w:r w:rsidRPr="00AD2822">
        <w:rPr>
          <w:rFonts w:hint="cs"/>
          <w:rtl/>
          <w:lang w:bidi="ar-MA"/>
        </w:rPr>
        <w:t>الإسلام</w:t>
      </w:r>
      <w:r>
        <w:rPr>
          <w:rFonts w:hint="cs"/>
          <w:rtl/>
          <w:lang w:bidi="ar-MA"/>
        </w:rPr>
        <w:t>،</w:t>
      </w:r>
      <w:r w:rsidRPr="00AD2822">
        <w:rPr>
          <w:rFonts w:hint="cs"/>
          <w:rtl/>
          <w:lang w:bidi="ar-MA"/>
        </w:rPr>
        <w:t xml:space="preserve"> ص 491</w:t>
      </w:r>
      <w:r w:rsidRPr="00AD2822">
        <w:rPr>
          <w:rtl/>
          <w:lang w:bidi="ar-MA"/>
        </w:rPr>
        <w:t xml:space="preserve">–538. </w:t>
      </w:r>
    </w:p>
  </w:endnote>
  <w:endnote w:id="4">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صيقل الإسلام</w:t>
      </w:r>
      <w:r>
        <w:rPr>
          <w:rFonts w:hint="cs"/>
          <w:rtl/>
          <w:lang w:bidi="ar-MA"/>
        </w:rPr>
        <w:t>،</w:t>
      </w:r>
      <w:r w:rsidRPr="00AD2822">
        <w:rPr>
          <w:rtl/>
          <w:lang w:bidi="ar-MA"/>
        </w:rPr>
        <w:t xml:space="preserve"> </w:t>
      </w:r>
      <w:r w:rsidRPr="00AD2822">
        <w:rPr>
          <w:rFonts w:hint="cs"/>
          <w:rtl/>
          <w:lang w:bidi="ar-MA"/>
        </w:rPr>
        <w:t>ص 556</w:t>
      </w:r>
      <w:r w:rsidRPr="00AD2822">
        <w:rPr>
          <w:rtl/>
          <w:lang w:bidi="ar-MA"/>
        </w:rPr>
        <w:t>.</w:t>
      </w:r>
    </w:p>
  </w:endnote>
  <w:endnote w:id="5">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صيقل </w:t>
      </w:r>
      <w:r w:rsidRPr="00AD2822">
        <w:rPr>
          <w:rFonts w:hint="cs"/>
          <w:rtl/>
          <w:lang w:bidi="ar-MA"/>
        </w:rPr>
        <w:t>الإسلام</w:t>
      </w:r>
      <w:r>
        <w:rPr>
          <w:rFonts w:hint="cs"/>
          <w:rtl/>
          <w:lang w:bidi="ar-MA"/>
        </w:rPr>
        <w:t>،</w:t>
      </w:r>
      <w:r w:rsidRPr="00AD2822">
        <w:rPr>
          <w:rFonts w:hint="cs"/>
          <w:rtl/>
          <w:lang w:bidi="ar-MA"/>
        </w:rPr>
        <w:t xml:space="preserve"> ص</w:t>
      </w:r>
      <w:r>
        <w:rPr>
          <w:rtl/>
          <w:lang w:bidi="ar-MA"/>
        </w:rPr>
        <w:t xml:space="preserve"> </w:t>
      </w:r>
      <w:r w:rsidRPr="00AD2822">
        <w:rPr>
          <w:rtl/>
          <w:lang w:bidi="ar-MA"/>
        </w:rPr>
        <w:t>24.</w:t>
      </w:r>
    </w:p>
  </w:endnote>
  <w:endnote w:id="6">
    <w:p w:rsidR="00B1548D" w:rsidRPr="00AD2822" w:rsidRDefault="00B1548D" w:rsidP="002D66D7">
      <w:pPr>
        <w:pStyle w:val="SonnotMetni"/>
        <w:rPr>
          <w:rtl/>
          <w:lang w:bidi="ar-MA"/>
        </w:rPr>
      </w:pPr>
      <w:r w:rsidRPr="00FF6F49">
        <w:rPr>
          <w:rStyle w:val="SonnotBavurusu"/>
        </w:rPr>
        <w:endnoteRef/>
      </w:r>
      <w:r>
        <w:rPr>
          <w:rtl/>
        </w:rPr>
        <w:t xml:space="preserve"> </w:t>
      </w:r>
      <w:r>
        <w:rPr>
          <w:rtl/>
          <w:lang w:bidi="ar-MA"/>
        </w:rPr>
        <w:t>”</w:t>
      </w:r>
      <w:r w:rsidRPr="00AD2822">
        <w:rPr>
          <w:rtl/>
          <w:lang w:bidi="ar-MA"/>
        </w:rPr>
        <w:t>إشراقات نورية من الديار المغربية</w:t>
      </w:r>
      <w:r>
        <w:rPr>
          <w:rtl/>
          <w:lang w:bidi="ar-MA"/>
        </w:rPr>
        <w:t>“</w:t>
      </w:r>
      <w:r w:rsidRPr="00AD2822">
        <w:rPr>
          <w:rtl/>
          <w:lang w:bidi="ar-MA"/>
        </w:rPr>
        <w:t xml:space="preserve"> للدكتور عبد الكريم عكيوي</w:t>
      </w:r>
      <w:r>
        <w:rPr>
          <w:rFonts w:hint="cs"/>
          <w:rtl/>
          <w:lang w:bidi="ar-MA"/>
        </w:rPr>
        <w:t>،</w:t>
      </w:r>
      <w:r>
        <w:rPr>
          <w:rtl/>
          <w:lang w:bidi="ar-MA"/>
        </w:rPr>
        <w:t xml:space="preserve"> </w:t>
      </w:r>
      <w:r w:rsidRPr="00AD2822">
        <w:rPr>
          <w:rtl/>
          <w:lang w:bidi="ar-MA"/>
        </w:rPr>
        <w:t xml:space="preserve">ص </w:t>
      </w:r>
      <w:r w:rsidRPr="00AD2822">
        <w:rPr>
          <w:rFonts w:hint="cs"/>
          <w:rtl/>
          <w:lang w:bidi="ar-MA"/>
        </w:rPr>
        <w:t>68.</w:t>
      </w:r>
    </w:p>
  </w:endnote>
  <w:endnote w:id="7">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ينظر رسالة الطبيعة في اللمعات</w:t>
      </w:r>
      <w:r>
        <w:rPr>
          <w:rFonts w:hint="cs"/>
          <w:rtl/>
          <w:lang w:bidi="ar-MA"/>
        </w:rPr>
        <w:t>،</w:t>
      </w:r>
      <w:r>
        <w:rPr>
          <w:rtl/>
          <w:lang w:bidi="ar-MA"/>
        </w:rPr>
        <w:t xml:space="preserve"> </w:t>
      </w:r>
      <w:r w:rsidRPr="00AD2822">
        <w:rPr>
          <w:rtl/>
          <w:lang w:bidi="ar-MA"/>
        </w:rPr>
        <w:t>ص 265- 298.</w:t>
      </w:r>
    </w:p>
  </w:endnote>
  <w:endnote w:id="8">
    <w:p w:rsidR="00B1548D" w:rsidRPr="00AD2822" w:rsidRDefault="00B1548D" w:rsidP="002D66D7">
      <w:pPr>
        <w:pStyle w:val="SonnotMetni"/>
        <w:rPr>
          <w:rtl/>
          <w:lang w:bidi="ar-MA"/>
        </w:rPr>
      </w:pPr>
      <w:r w:rsidRPr="00FF6F49">
        <w:rPr>
          <w:rStyle w:val="SonnotBavurusu"/>
        </w:rPr>
        <w:endnoteRef/>
      </w:r>
      <w:r>
        <w:rPr>
          <w:rtl/>
        </w:rPr>
        <w:t xml:space="preserve"> </w:t>
      </w:r>
      <w:r>
        <w:rPr>
          <w:rtl/>
          <w:lang w:bidi="ar-MA"/>
        </w:rPr>
        <w:t>”</w:t>
      </w:r>
      <w:r w:rsidRPr="00AD2822">
        <w:rPr>
          <w:rtl/>
          <w:lang w:bidi="ar-MA"/>
        </w:rPr>
        <w:t xml:space="preserve">مؤلفات </w:t>
      </w:r>
      <w:r w:rsidRPr="00AD2822">
        <w:rPr>
          <w:rtl/>
          <w:lang w:bidi="ar-MA"/>
        </w:rPr>
        <w:t>بديع الزمان النورسي كنموذج لتقديم الإسلام إلى الغرب</w:t>
      </w:r>
      <w:r>
        <w:rPr>
          <w:rtl/>
          <w:lang w:bidi="ar-MA"/>
        </w:rPr>
        <w:t>“</w:t>
      </w:r>
      <w:r w:rsidRPr="00AD2822">
        <w:rPr>
          <w:rtl/>
          <w:lang w:bidi="ar-MA"/>
        </w:rPr>
        <w:t xml:space="preserve"> مؤتمر بديع الزمان النورسي</w:t>
      </w:r>
      <w:r>
        <w:rPr>
          <w:rFonts w:hint="cs"/>
          <w:rtl/>
          <w:lang w:bidi="ar-MA"/>
        </w:rPr>
        <w:t>، إ</w:t>
      </w:r>
      <w:r w:rsidRPr="00AD2822">
        <w:rPr>
          <w:rtl/>
          <w:lang w:bidi="ar-MA"/>
        </w:rPr>
        <w:t>س</w:t>
      </w:r>
      <w:r>
        <w:rPr>
          <w:rFonts w:hint="cs"/>
          <w:rtl/>
          <w:lang w:bidi="ar-MA"/>
        </w:rPr>
        <w:t>ط</w:t>
      </w:r>
      <w:r w:rsidRPr="00AD2822">
        <w:rPr>
          <w:rtl/>
          <w:lang w:bidi="ar-MA"/>
        </w:rPr>
        <w:t>نبول 1992م</w:t>
      </w:r>
      <w:r>
        <w:rPr>
          <w:rFonts w:hint="cs"/>
          <w:rtl/>
          <w:lang w:bidi="ar-MA"/>
        </w:rPr>
        <w:t>،</w:t>
      </w:r>
      <w:r>
        <w:rPr>
          <w:rtl/>
          <w:lang w:bidi="ar-MA"/>
        </w:rPr>
        <w:t xml:space="preserve"> </w:t>
      </w:r>
      <w:r w:rsidRPr="00AD2822">
        <w:rPr>
          <w:rFonts w:hint="cs"/>
          <w:rtl/>
          <w:lang w:bidi="ar-MA"/>
        </w:rPr>
        <w:t>ص 222</w:t>
      </w:r>
      <w:r w:rsidRPr="00AD2822">
        <w:rPr>
          <w:rtl/>
          <w:lang w:bidi="ar-MA"/>
        </w:rPr>
        <w:t>- 223.</w:t>
      </w:r>
    </w:p>
  </w:endnote>
  <w:endnote w:id="9">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 xml:space="preserve">ينظر </w:t>
      </w:r>
      <w:r>
        <w:rPr>
          <w:rtl/>
          <w:lang w:bidi="ar-MA"/>
        </w:rPr>
        <w:t>”</w:t>
      </w:r>
      <w:r w:rsidRPr="00AD2822">
        <w:rPr>
          <w:rFonts w:hint="cs"/>
          <w:rtl/>
          <w:lang w:bidi="ar-MA"/>
        </w:rPr>
        <w:t>أسس</w:t>
      </w:r>
      <w:r w:rsidRPr="00AD2822">
        <w:rPr>
          <w:rtl/>
          <w:lang w:bidi="ar-MA"/>
        </w:rPr>
        <w:t xml:space="preserve"> الوحدة الفكرية عند بديع الزمان النورسي</w:t>
      </w:r>
      <w:r>
        <w:rPr>
          <w:rtl/>
          <w:lang w:bidi="ar-MA"/>
        </w:rPr>
        <w:t>“</w:t>
      </w:r>
      <w:r w:rsidRPr="00AD2822">
        <w:rPr>
          <w:rtl/>
          <w:lang w:bidi="ar-MA"/>
        </w:rPr>
        <w:t xml:space="preserve"> </w:t>
      </w:r>
      <w:r w:rsidRPr="00AD2822">
        <w:rPr>
          <w:rFonts w:hint="cs"/>
          <w:rtl/>
          <w:lang w:bidi="ar-MA"/>
        </w:rPr>
        <w:t>للدكتور عبد الكريم عكيوي</w:t>
      </w:r>
      <w:r>
        <w:rPr>
          <w:rFonts w:hint="cs"/>
          <w:rtl/>
          <w:lang w:bidi="ar-MA"/>
        </w:rPr>
        <w:t>،</w:t>
      </w:r>
      <w:r w:rsidRPr="00AD2822">
        <w:rPr>
          <w:rFonts w:hint="cs"/>
          <w:rtl/>
          <w:lang w:bidi="ar-MA"/>
        </w:rPr>
        <w:t xml:space="preserve"> ص 25</w:t>
      </w:r>
      <w:r w:rsidRPr="00AD2822">
        <w:rPr>
          <w:rtl/>
          <w:lang w:bidi="ar-MA"/>
        </w:rPr>
        <w:t>–</w:t>
      </w:r>
      <w:r w:rsidRPr="00AD2822">
        <w:rPr>
          <w:rFonts w:hint="cs"/>
          <w:rtl/>
          <w:lang w:bidi="ar-MA"/>
        </w:rPr>
        <w:t>34.</w:t>
      </w:r>
    </w:p>
  </w:endnote>
  <w:endnote w:id="10">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الكلمات</w:t>
      </w:r>
      <w:r>
        <w:rPr>
          <w:rFonts w:hint="cs"/>
          <w:rtl/>
          <w:lang w:bidi="ar-MA"/>
        </w:rPr>
        <w:t>،</w:t>
      </w:r>
      <w:r w:rsidRPr="00AD2822">
        <w:rPr>
          <w:rFonts w:hint="cs"/>
          <w:rtl/>
          <w:lang w:bidi="ar-MA"/>
        </w:rPr>
        <w:t xml:space="preserve"> ص 175</w:t>
      </w:r>
      <w:r w:rsidRPr="00AD2822">
        <w:rPr>
          <w:rtl/>
          <w:lang w:bidi="ar-MA"/>
        </w:rPr>
        <w:t xml:space="preserve"> – 178.</w:t>
      </w:r>
    </w:p>
  </w:endnote>
  <w:endnote w:id="11">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إشراقات </w:t>
      </w:r>
      <w:r w:rsidRPr="00AD2822">
        <w:rPr>
          <w:rtl/>
          <w:lang w:bidi="ar-MA"/>
        </w:rPr>
        <w:t xml:space="preserve">نورية من الديار </w:t>
      </w:r>
      <w:r w:rsidRPr="00AD2822">
        <w:rPr>
          <w:rFonts w:hint="cs"/>
          <w:rtl/>
          <w:lang w:bidi="ar-MA"/>
        </w:rPr>
        <w:t>المغربية</w:t>
      </w:r>
      <w:r>
        <w:rPr>
          <w:rFonts w:hint="cs"/>
          <w:rtl/>
          <w:lang w:bidi="ar-MA"/>
        </w:rPr>
        <w:t>،</w:t>
      </w:r>
      <w:r w:rsidRPr="00AD2822">
        <w:rPr>
          <w:rFonts w:hint="cs"/>
          <w:rtl/>
          <w:lang w:bidi="ar-MA"/>
        </w:rPr>
        <w:t xml:space="preserve"> ص</w:t>
      </w:r>
      <w:r>
        <w:rPr>
          <w:rtl/>
          <w:lang w:bidi="ar-MA"/>
        </w:rPr>
        <w:t xml:space="preserve"> </w:t>
      </w:r>
      <w:r w:rsidRPr="00AD2822">
        <w:rPr>
          <w:rFonts w:hint="cs"/>
          <w:rtl/>
          <w:lang w:bidi="ar-MA"/>
        </w:rPr>
        <w:t>79.</w:t>
      </w:r>
    </w:p>
  </w:endnote>
  <w:endnote w:id="12">
    <w:p w:rsidR="00B1548D" w:rsidRPr="00AD2822" w:rsidRDefault="00B1548D" w:rsidP="002D66D7">
      <w:pPr>
        <w:pStyle w:val="SonnotMetni"/>
        <w:rPr>
          <w:rtl/>
          <w:lang w:bidi="ar-MA"/>
        </w:rPr>
      </w:pPr>
      <w:r w:rsidRPr="00FF6F49">
        <w:rPr>
          <w:rStyle w:val="SonnotBavurusu"/>
        </w:rPr>
        <w:endnoteRef/>
      </w:r>
      <w:r>
        <w:rPr>
          <w:rtl/>
        </w:rPr>
        <w:t xml:space="preserve"> </w:t>
      </w:r>
      <w:r>
        <w:rPr>
          <w:rtl/>
          <w:lang w:bidi="ar-MA"/>
        </w:rPr>
        <w:t>الكلمات</w:t>
      </w:r>
      <w:r>
        <w:rPr>
          <w:rFonts w:hint="cs"/>
          <w:rtl/>
          <w:lang w:bidi="ar-MA"/>
        </w:rPr>
        <w:t>،</w:t>
      </w:r>
      <w:r w:rsidRPr="00AD2822">
        <w:rPr>
          <w:rFonts w:hint="cs"/>
          <w:rtl/>
          <w:lang w:bidi="ar-MA"/>
        </w:rPr>
        <w:t xml:space="preserve"> ص 254</w:t>
      </w:r>
    </w:p>
  </w:endnote>
  <w:endnote w:id="13">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اللمعات</w:t>
      </w:r>
      <w:r>
        <w:rPr>
          <w:rFonts w:hint="cs"/>
          <w:rtl/>
          <w:lang w:bidi="ar-MA"/>
        </w:rPr>
        <w:t>،</w:t>
      </w:r>
      <w:r w:rsidRPr="00AD2822">
        <w:rPr>
          <w:rFonts w:hint="cs"/>
          <w:rtl/>
          <w:lang w:bidi="ar-MA"/>
        </w:rPr>
        <w:t xml:space="preserve"> </w:t>
      </w:r>
      <w:r w:rsidRPr="00AD2822">
        <w:rPr>
          <w:rFonts w:hint="cs"/>
          <w:rtl/>
          <w:lang w:bidi="ar-MA"/>
        </w:rPr>
        <w:t>ص 6</w:t>
      </w:r>
      <w:r w:rsidRPr="00AD2822">
        <w:rPr>
          <w:rtl/>
          <w:lang w:bidi="ar-MA"/>
        </w:rPr>
        <w:t>–9.</w:t>
      </w:r>
    </w:p>
  </w:endnote>
  <w:endnote w:id="14">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lang w:bidi="ar-MA"/>
        </w:rPr>
        <w:t>اللمعات</w:t>
      </w:r>
      <w:r>
        <w:rPr>
          <w:rFonts w:hint="cs"/>
          <w:rtl/>
          <w:lang w:bidi="ar-MA"/>
        </w:rPr>
        <w:t>،</w:t>
      </w:r>
      <w:r w:rsidRPr="00AD2822">
        <w:rPr>
          <w:rFonts w:hint="cs"/>
          <w:rtl/>
          <w:lang w:bidi="ar-MA"/>
        </w:rPr>
        <w:t xml:space="preserve"> ص</w:t>
      </w:r>
      <w:r w:rsidRPr="00AD2822">
        <w:rPr>
          <w:rtl/>
          <w:lang w:bidi="ar-MA"/>
        </w:rPr>
        <w:t xml:space="preserve"> 10–20.</w:t>
      </w:r>
    </w:p>
  </w:endnote>
  <w:endnote w:id="15">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اللمعات</w:t>
      </w:r>
      <w:r>
        <w:rPr>
          <w:rFonts w:hint="cs"/>
          <w:rtl/>
          <w:lang w:bidi="ar-MA"/>
        </w:rPr>
        <w:t>،</w:t>
      </w:r>
      <w:r>
        <w:rPr>
          <w:rtl/>
          <w:lang w:bidi="ar-MA"/>
        </w:rPr>
        <w:t xml:space="preserve"> </w:t>
      </w:r>
      <w:r w:rsidRPr="00AD2822">
        <w:rPr>
          <w:rtl/>
          <w:lang w:bidi="ar-MA"/>
        </w:rPr>
        <w:t>ص</w:t>
      </w:r>
      <w:r>
        <w:rPr>
          <w:rtl/>
          <w:lang w:bidi="ar-MA"/>
        </w:rPr>
        <w:t xml:space="preserve"> </w:t>
      </w:r>
      <w:r w:rsidRPr="00AD2822">
        <w:rPr>
          <w:rtl/>
          <w:lang w:bidi="ar-MA"/>
        </w:rPr>
        <w:t>268.</w:t>
      </w:r>
    </w:p>
  </w:endnote>
  <w:endnote w:id="16">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الخطبة الشامية</w:t>
      </w:r>
      <w:r>
        <w:rPr>
          <w:rFonts w:hint="cs"/>
          <w:rtl/>
          <w:lang w:bidi="ar-MA"/>
        </w:rPr>
        <w:t>،</w:t>
      </w:r>
      <w:r w:rsidRPr="00AD2822">
        <w:rPr>
          <w:rtl/>
          <w:lang w:bidi="ar-MA"/>
        </w:rPr>
        <w:t xml:space="preserve"> ص 88.</w:t>
      </w:r>
    </w:p>
  </w:endnote>
  <w:endnote w:id="17">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إشراقات </w:t>
      </w:r>
      <w:r w:rsidRPr="00AD2822">
        <w:rPr>
          <w:rtl/>
          <w:lang w:bidi="ar-MA"/>
        </w:rPr>
        <w:t xml:space="preserve">نورية من الديار </w:t>
      </w:r>
      <w:r w:rsidRPr="00AD2822">
        <w:rPr>
          <w:rFonts w:hint="cs"/>
          <w:rtl/>
          <w:lang w:bidi="ar-MA"/>
        </w:rPr>
        <w:t>المغربية</w:t>
      </w:r>
      <w:r>
        <w:rPr>
          <w:rFonts w:hint="cs"/>
          <w:rtl/>
          <w:lang w:bidi="ar-MA"/>
        </w:rPr>
        <w:t>،</w:t>
      </w:r>
      <w:r w:rsidRPr="00AD2822">
        <w:rPr>
          <w:rFonts w:hint="cs"/>
          <w:rtl/>
          <w:lang w:bidi="ar-MA"/>
        </w:rPr>
        <w:t xml:space="preserve"> ص</w:t>
      </w:r>
      <w:r w:rsidRPr="00AD2822">
        <w:rPr>
          <w:rtl/>
          <w:lang w:bidi="ar-MA"/>
        </w:rPr>
        <w:t xml:space="preserve"> 160.</w:t>
      </w:r>
    </w:p>
  </w:endnote>
  <w:endnote w:id="18">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إشراقات نورية من الديار </w:t>
      </w:r>
      <w:r w:rsidRPr="00AD2822">
        <w:rPr>
          <w:rFonts w:hint="cs"/>
          <w:rtl/>
          <w:lang w:bidi="ar-MA"/>
        </w:rPr>
        <w:t>المغربية</w:t>
      </w:r>
      <w:r>
        <w:rPr>
          <w:rFonts w:hint="cs"/>
          <w:rtl/>
          <w:lang w:bidi="ar-MA"/>
        </w:rPr>
        <w:t>،</w:t>
      </w:r>
      <w:r w:rsidRPr="00AD2822">
        <w:rPr>
          <w:rFonts w:hint="cs"/>
          <w:rtl/>
          <w:lang w:bidi="ar-MA"/>
        </w:rPr>
        <w:t xml:space="preserve"> ص</w:t>
      </w:r>
      <w:r w:rsidRPr="00AD2822">
        <w:rPr>
          <w:rtl/>
          <w:lang w:bidi="ar-MA"/>
        </w:rPr>
        <w:t xml:space="preserve"> 161.</w:t>
      </w:r>
      <w:r w:rsidRPr="00AD2822">
        <w:t xml:space="preserve"> </w:t>
      </w:r>
    </w:p>
  </w:endnote>
  <w:endnote w:id="19">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rPr>
        <w:t>الخطبة الشامية</w:t>
      </w:r>
      <w:r>
        <w:rPr>
          <w:rFonts w:hint="cs"/>
          <w:rtl/>
        </w:rPr>
        <w:t>،</w:t>
      </w:r>
      <w:r w:rsidRPr="00AD2822">
        <w:rPr>
          <w:rtl/>
        </w:rPr>
        <w:t xml:space="preserve"> ص5- </w:t>
      </w:r>
      <w:r w:rsidRPr="00AD2822">
        <w:rPr>
          <w:rtl/>
          <w:lang w:bidi="ar-MA"/>
        </w:rPr>
        <w:t xml:space="preserve">مقدمة الكتاب بقلم إحسان قاسم الصالحي </w:t>
      </w:r>
      <w:r w:rsidRPr="00AD2822">
        <w:rPr>
          <w:rFonts w:hint="cs"/>
          <w:rtl/>
          <w:lang w:bidi="ar-MA"/>
        </w:rPr>
        <w:t>محرم الحرام</w:t>
      </w:r>
      <w:r w:rsidRPr="00AD2822">
        <w:rPr>
          <w:rtl/>
          <w:lang w:bidi="ar-MA"/>
        </w:rPr>
        <w:t xml:space="preserve"> 1409</w:t>
      </w:r>
      <w:r>
        <w:rPr>
          <w:rFonts w:hint="cs"/>
          <w:rtl/>
          <w:lang w:bidi="ar-MA"/>
        </w:rPr>
        <w:t>.</w:t>
      </w:r>
    </w:p>
  </w:endnote>
  <w:endnote w:id="20">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الخطبة الشامية</w:t>
      </w:r>
      <w:r>
        <w:rPr>
          <w:rFonts w:hint="cs"/>
          <w:rtl/>
          <w:lang w:bidi="ar-MA"/>
        </w:rPr>
        <w:t>،</w:t>
      </w:r>
      <w:r w:rsidRPr="00AD2822">
        <w:rPr>
          <w:rtl/>
          <w:lang w:bidi="ar-MA"/>
        </w:rPr>
        <w:t xml:space="preserve"> ص6 –مقدمة الكتاب بقلم إحسان قاسم الصالحي.</w:t>
      </w:r>
    </w:p>
  </w:endnote>
  <w:endnote w:id="21">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الخطبة </w:t>
      </w:r>
      <w:r w:rsidRPr="00AD2822">
        <w:rPr>
          <w:rtl/>
          <w:lang w:bidi="ar-MA"/>
        </w:rPr>
        <w:t>الشامية</w:t>
      </w:r>
      <w:r>
        <w:rPr>
          <w:rFonts w:hint="cs"/>
          <w:rtl/>
          <w:lang w:bidi="ar-MA"/>
        </w:rPr>
        <w:t>،</w:t>
      </w:r>
      <w:r w:rsidRPr="00AD2822">
        <w:rPr>
          <w:rtl/>
          <w:lang w:bidi="ar-MA"/>
        </w:rPr>
        <w:t xml:space="preserve"> ص24.</w:t>
      </w:r>
    </w:p>
  </w:endnote>
  <w:endnote w:id="22">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rPr>
        <w:t>الكلمات</w:t>
      </w:r>
      <w:r>
        <w:rPr>
          <w:rFonts w:hint="cs"/>
          <w:rtl/>
        </w:rPr>
        <w:t>،</w:t>
      </w:r>
      <w:r w:rsidRPr="00AD2822">
        <w:rPr>
          <w:rtl/>
        </w:rPr>
        <w:t xml:space="preserve"> 145</w:t>
      </w:r>
      <w:r w:rsidRPr="00AD2822">
        <w:t>.</w:t>
      </w:r>
    </w:p>
  </w:endnote>
  <w:endnote w:id="23">
    <w:p w:rsidR="00B1548D" w:rsidRPr="00AD2822" w:rsidRDefault="00B1548D" w:rsidP="002D66D7">
      <w:pPr>
        <w:pStyle w:val="SonnotMetni"/>
        <w:rPr>
          <w:rtl/>
          <w:lang w:bidi="ar-MA"/>
        </w:rPr>
      </w:pPr>
      <w:r w:rsidRPr="00FF6F49">
        <w:rPr>
          <w:rStyle w:val="SonnotBavurusu"/>
        </w:rPr>
        <w:endnoteRef/>
      </w:r>
      <w:r w:rsidRPr="00AD2822">
        <w:rPr>
          <w:rtl/>
        </w:rPr>
        <w:t xml:space="preserve"> </w:t>
      </w:r>
      <w:r w:rsidRPr="00AD2822">
        <w:rPr>
          <w:rtl/>
        </w:rPr>
        <w:t>المكتوبات</w:t>
      </w:r>
      <w:r>
        <w:rPr>
          <w:rFonts w:hint="cs"/>
          <w:rtl/>
        </w:rPr>
        <w:t>،</w:t>
      </w:r>
      <w:r w:rsidRPr="00AD2822">
        <w:rPr>
          <w:rtl/>
        </w:rPr>
        <w:t xml:space="preserve"> 347</w:t>
      </w:r>
      <w:r w:rsidRPr="00AD2822">
        <w:t>.</w:t>
      </w:r>
    </w:p>
  </w:endnote>
  <w:endnote w:id="24">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الملاحق–ملحق أميرداغ</w:t>
      </w:r>
      <w:r>
        <w:rPr>
          <w:rFonts w:hint="cs"/>
          <w:rtl/>
          <w:lang w:bidi="ar-MA"/>
        </w:rPr>
        <w:t>،</w:t>
      </w:r>
      <w:r w:rsidRPr="00AD2822">
        <w:rPr>
          <w:rtl/>
          <w:lang w:bidi="ar-MA"/>
        </w:rPr>
        <w:t xml:space="preserve"> ص 286.</w:t>
      </w:r>
    </w:p>
  </w:endnote>
  <w:endnote w:id="25">
    <w:p w:rsidR="00B1548D" w:rsidRPr="00AD2822" w:rsidRDefault="00B1548D" w:rsidP="002D66D7">
      <w:pPr>
        <w:pStyle w:val="SonnotMetni"/>
        <w:rPr>
          <w:rtl/>
        </w:rPr>
      </w:pPr>
      <w:r w:rsidRPr="00FF6F49">
        <w:rPr>
          <w:rStyle w:val="SonnotBavurusu"/>
        </w:rPr>
        <w:endnoteRef/>
      </w:r>
      <w:r>
        <w:rPr>
          <w:rtl/>
        </w:rPr>
        <w:t xml:space="preserve"> </w:t>
      </w:r>
      <w:r w:rsidRPr="00AD2822">
        <w:rPr>
          <w:rtl/>
        </w:rPr>
        <w:t>الكلمات: 474</w:t>
      </w:r>
      <w:r w:rsidRPr="00AD2822">
        <w:t>.</w:t>
      </w:r>
    </w:p>
  </w:endnote>
  <w:endnote w:id="26">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Fonts w:hint="cs"/>
          <w:rtl/>
        </w:rPr>
        <w:t>المكتوبات</w:t>
      </w:r>
      <w:r>
        <w:rPr>
          <w:rFonts w:hint="cs"/>
          <w:rtl/>
        </w:rPr>
        <w:t>،</w:t>
      </w:r>
      <w:r w:rsidRPr="00AD2822">
        <w:rPr>
          <w:rFonts w:hint="cs"/>
          <w:rtl/>
        </w:rPr>
        <w:t xml:space="preserve"> ص</w:t>
      </w:r>
      <w:r>
        <w:rPr>
          <w:rFonts w:hint="cs"/>
          <w:rtl/>
        </w:rPr>
        <w:t xml:space="preserve"> </w:t>
      </w:r>
      <w:r w:rsidRPr="00AD2822">
        <w:rPr>
          <w:rtl/>
        </w:rPr>
        <w:t>423، 595</w:t>
      </w:r>
      <w:r w:rsidRPr="00AD2822">
        <w:t>.</w:t>
      </w:r>
    </w:p>
  </w:endnote>
  <w:endnote w:id="27">
    <w:p w:rsidR="00B1548D" w:rsidRPr="00AD2822" w:rsidRDefault="00B1548D" w:rsidP="002D66D7">
      <w:pPr>
        <w:pStyle w:val="SonnotMetni"/>
        <w:rPr>
          <w:rtl/>
          <w:lang w:val="fr-FR" w:eastAsia="fr-FR" w:bidi="ar-MA"/>
        </w:rPr>
      </w:pPr>
      <w:r w:rsidRPr="00FF6F49">
        <w:rPr>
          <w:rStyle w:val="SonnotBavurusu"/>
        </w:rPr>
        <w:endnoteRef/>
      </w:r>
      <w:r>
        <w:rPr>
          <w:rtl/>
        </w:rPr>
        <w:t xml:space="preserve"> </w:t>
      </w:r>
      <w:r w:rsidRPr="00AD2822">
        <w:rPr>
          <w:rtl/>
          <w:lang w:val="fr-FR" w:eastAsia="fr-FR" w:bidi="ar-MA"/>
        </w:rPr>
        <w:t>الشأفة: الأَصْل، واستأصل الله شأفته، أَي أَصله قَالَ: والشأفة: الْعَدَاوَة. تهذيب اللغة باب الشين وَالْفَاء</w:t>
      </w:r>
      <w:r>
        <w:rPr>
          <w:rFonts w:hint="cs"/>
          <w:rtl/>
          <w:lang w:val="fr-FR" w:eastAsia="fr-FR" w:bidi="ar-MA"/>
        </w:rPr>
        <w:t>.</w:t>
      </w:r>
    </w:p>
  </w:endnote>
  <w:endnote w:id="28">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rPr>
        <w:t>المكتوبات، ص 343</w:t>
      </w:r>
      <w:r w:rsidRPr="00AD2822">
        <w:t>.</w:t>
      </w:r>
    </w:p>
  </w:endnote>
  <w:endnote w:id="29">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صيقل الإسلام/ محاكمات</w:t>
      </w:r>
      <w:r>
        <w:rPr>
          <w:rFonts w:hint="cs"/>
          <w:rtl/>
          <w:lang w:bidi="ar-MA"/>
        </w:rPr>
        <w:t>،</w:t>
      </w:r>
      <w:r w:rsidRPr="00AD2822">
        <w:rPr>
          <w:rtl/>
          <w:lang w:bidi="ar-MA"/>
        </w:rPr>
        <w:t xml:space="preserve"> ص54.</w:t>
      </w:r>
    </w:p>
  </w:endnote>
  <w:endnote w:id="30">
    <w:p w:rsidR="00B1548D" w:rsidRPr="00AD2822" w:rsidRDefault="00B1548D" w:rsidP="002D66D7">
      <w:pPr>
        <w:pStyle w:val="SonnotMetni"/>
        <w:rPr>
          <w:rtl/>
          <w:lang w:bidi="ar-MA"/>
        </w:rPr>
      </w:pPr>
      <w:r w:rsidRPr="00FF6F49">
        <w:rPr>
          <w:rStyle w:val="SonnotBavurusu"/>
        </w:rPr>
        <w:endnoteRef/>
      </w:r>
      <w:r>
        <w:rPr>
          <w:rtl/>
        </w:rPr>
        <w:t xml:space="preserve"> </w:t>
      </w:r>
      <w:r w:rsidRPr="00AD2822">
        <w:rPr>
          <w:rtl/>
          <w:lang w:bidi="ar-MA"/>
        </w:rPr>
        <w:t xml:space="preserve">أي </w:t>
      </w:r>
      <w:r w:rsidRPr="00AD2822">
        <w:rPr>
          <w:rtl/>
          <w:lang w:bidi="ar-MA"/>
        </w:rPr>
        <w:t>الملة والحجة الواضحة التي لا تقبل الشبه أصلا.</w:t>
      </w:r>
      <w:r>
        <w:rPr>
          <w:rtl/>
          <w:lang w:bidi="ar-MA"/>
        </w:rPr>
        <w:t xml:space="preserve"> </w:t>
      </w:r>
    </w:p>
  </w:endnote>
  <w:endnote w:id="31">
    <w:p w:rsidR="00B1548D" w:rsidRPr="00AD2822" w:rsidRDefault="00B1548D" w:rsidP="002D66D7">
      <w:pPr>
        <w:pStyle w:val="SonnotMetni"/>
        <w:rPr>
          <w:rtl/>
          <w:lang w:val="fr-FR" w:eastAsia="fr-FR"/>
        </w:rPr>
      </w:pPr>
      <w:r w:rsidRPr="00FF6F49">
        <w:rPr>
          <w:rStyle w:val="SonnotBavurusu"/>
        </w:rPr>
        <w:endnoteRef/>
      </w:r>
      <w:r>
        <w:rPr>
          <w:rtl/>
        </w:rPr>
        <w:t xml:space="preserve"> </w:t>
      </w:r>
      <w:r w:rsidRPr="00AD2822">
        <w:rPr>
          <w:rtl/>
          <w:lang w:bidi="ar-MA"/>
        </w:rPr>
        <w:t xml:space="preserve">أخرجه </w:t>
      </w:r>
      <w:r w:rsidRPr="00AD2822">
        <w:rPr>
          <w:rtl/>
          <w:lang w:bidi="ar-MA"/>
        </w:rPr>
        <w:t>ابن ماجه عن العرباض بن سارية في الإيمان وفضائل الصحابة والعلم باب</w:t>
      </w:r>
      <w:r w:rsidRPr="00AD2822">
        <w:rPr>
          <w:rtl/>
          <w:lang w:val="fr-FR" w:eastAsia="fr-FR" w:bidi="ar-MA"/>
        </w:rPr>
        <w:t xml:space="preserve"> اتباع سنة الخلفاء الراشدين المهديين رقم 43 (1/16).</w:t>
      </w:r>
      <w:r>
        <w:rPr>
          <w:rtl/>
          <w:lang w:val="fr-FR" w:eastAsia="fr-FR" w:bidi="ar-MA"/>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MingLiU_HKSCS">
    <w:charset w:val="88"/>
    <w:family w:val="roman"/>
    <w:pitch w:val="variable"/>
    <w:sig w:usb0="A00002FF" w:usb1="38CFFCFA" w:usb2="00000016" w:usb3="00000000" w:csb0="00100001" w:csb1="00000000"/>
  </w:font>
  <w:font w:name="PMingLiU">
    <w:altName w:val="新細明體"/>
    <w:panose1 w:val="02010601000101010101"/>
    <w:charset w:val="88"/>
    <w:family w:val="auto"/>
    <w:notTrueType/>
    <w:pitch w:val="variable"/>
    <w:sig w:usb0="00000001" w:usb1="08080000" w:usb2="00000010" w:usb3="00000000" w:csb0="00100000" w:csb1="00000000"/>
  </w:font>
  <w:font w:name="AGA Arabesque">
    <w:altName w:val="Symbol"/>
    <w:charset w:val="02"/>
    <w:family w:val="auto"/>
    <w:pitch w:val="variable"/>
    <w:sig w:usb0="00000000" w:usb1="10000000" w:usb2="00000000" w:usb3="00000000" w:csb0="80000000"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B4B" w:rsidRPr="0020506E" w:rsidRDefault="00FD3B4B" w:rsidP="0020506E">
      <w:pPr>
        <w:spacing w:line="240" w:lineRule="auto"/>
        <w:rPr>
          <w:rtl/>
        </w:rPr>
      </w:pPr>
      <w:r>
        <w:separator/>
      </w:r>
    </w:p>
  </w:footnote>
  <w:footnote w:type="continuationSeparator" w:id="0">
    <w:p w:rsidR="00FD3B4B" w:rsidRPr="00C303BC" w:rsidRDefault="00FD3B4B"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862C38" w:rsidP="0039450B">
    <w:pPr>
      <w:tabs>
        <w:tab w:val="right" w:pos="6095"/>
        <w:tab w:val="center" w:pos="6521"/>
      </w:tabs>
      <w:spacing w:line="276" w:lineRule="auto"/>
      <w:ind w:firstLine="0"/>
      <w:jc w:val="left"/>
      <w:rPr>
        <w:rFonts w:cs="Huseyin Gunday"/>
        <w:sz w:val="26"/>
      </w:rPr>
    </w:pPr>
    <w:r>
      <w:rPr>
        <w:noProof/>
        <w:sz w:val="22"/>
        <w:lang w:val="en-US" w:eastAsia="en-US"/>
      </w:rPr>
      <mc:AlternateContent>
        <mc:Choice Requires="wps">
          <w:drawing>
            <wp:anchor distT="0" distB="0" distL="114300" distR="114300" simplePos="0" relativeHeight="251658240" behindDoc="0" locked="0" layoutInCell="1" allowOverlap="1">
              <wp:simplePos x="0" y="0"/>
              <wp:positionH relativeFrom="margin">
                <wp:posOffset>5715</wp:posOffset>
              </wp:positionH>
              <wp:positionV relativeFrom="paragraph">
                <wp:posOffset>67310</wp:posOffset>
              </wp:positionV>
              <wp:extent cx="323850" cy="144145"/>
              <wp:effectExtent l="0" t="0" r="0" b="8255"/>
              <wp:wrapNone/>
              <wp:docPr id="20"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909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45pt;margin-top:5.3pt;width:25.5pt;height:1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" fillcolor="#f2f2f2" strokeweight=".5pt">
              <w10:wrap anchorx="margin"/>
            </v:shape>
          </w:pict>
        </mc:Fallback>
      </mc:AlternateContent>
    </w:r>
    <w:r>
      <w:rPr>
        <w:noProof/>
        <w:sz w:val="22"/>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9A4C" id="Line 184" o:spid="_x0000_s1026" style="position:absolute;left:0;text-align:left;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guEw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" strokeweight=".25pt"/>
          </w:pict>
        </mc:Fallback>
      </mc:AlternateContent>
    </w:r>
    <w:r w:rsidR="00643646">
      <w:rPr>
        <w:rFonts w:cs="nurMajalla" w:hint="cs"/>
        <w:sz w:val="28"/>
        <w:rtl/>
        <w:lang w:eastAsia="en-US"/>
      </w:rPr>
      <w:t>ملف العدد</w:t>
    </w:r>
    <w:r w:rsidR="00B1548D" w:rsidRPr="00BC0271">
      <w:rPr>
        <w:rFonts w:cs="Huseyin Gunday"/>
        <w:sz w:val="26"/>
        <w:rtl/>
      </w:rPr>
      <w:tab/>
    </w:r>
    <w:r w:rsidR="00B1548D" w:rsidRPr="0039450B">
      <w:rPr>
        <w:rFonts w:cs="Huseyin Gunday" w:hint="eastAsia"/>
        <w:szCs w:val="22"/>
        <w:rtl/>
        <w:lang w:eastAsia="en-US"/>
      </w:rPr>
      <w:t>قواعد</w:t>
    </w:r>
    <w:r w:rsidR="00B1548D" w:rsidRPr="0039450B">
      <w:rPr>
        <w:rFonts w:cs="Huseyin Gunday"/>
        <w:szCs w:val="22"/>
        <w:rtl/>
        <w:lang w:eastAsia="en-US"/>
      </w:rPr>
      <w:t xml:space="preserve"> </w:t>
    </w:r>
    <w:r w:rsidR="00B1548D" w:rsidRPr="0039450B">
      <w:rPr>
        <w:rFonts w:cs="Huseyin Gunday" w:hint="eastAsia"/>
        <w:szCs w:val="22"/>
        <w:rtl/>
        <w:lang w:eastAsia="en-US"/>
      </w:rPr>
      <w:t>المنهجية</w:t>
    </w:r>
    <w:r w:rsidR="00B1548D" w:rsidRPr="0039450B">
      <w:rPr>
        <w:rFonts w:cs="Huseyin Gunday"/>
        <w:szCs w:val="22"/>
        <w:rtl/>
        <w:lang w:eastAsia="en-US"/>
      </w:rPr>
      <w:t xml:space="preserve"> </w:t>
    </w:r>
    <w:r w:rsidR="00B1548D" w:rsidRPr="0039450B">
      <w:rPr>
        <w:rFonts w:cs="Huseyin Gunday" w:hint="eastAsia"/>
        <w:szCs w:val="22"/>
        <w:rtl/>
        <w:lang w:eastAsia="en-US"/>
      </w:rPr>
      <w:t>التربوية</w:t>
    </w:r>
    <w:r w:rsidR="00B1548D" w:rsidRPr="0039450B">
      <w:rPr>
        <w:rFonts w:cs="Huseyin Gunday"/>
        <w:szCs w:val="22"/>
        <w:rtl/>
        <w:lang w:eastAsia="en-US"/>
      </w:rPr>
      <w:t xml:space="preserve"> </w:t>
    </w:r>
    <w:r w:rsidR="00B1548D" w:rsidRPr="0039450B">
      <w:rPr>
        <w:rFonts w:cs="Huseyin Gunday" w:hint="eastAsia"/>
        <w:szCs w:val="22"/>
        <w:rtl/>
        <w:lang w:eastAsia="en-US"/>
      </w:rPr>
      <w:t>والعلمية</w:t>
    </w:r>
    <w:r w:rsidR="00B1548D" w:rsidRPr="0039450B">
      <w:rPr>
        <w:rFonts w:cs="Huseyin Gunday"/>
        <w:szCs w:val="22"/>
        <w:rtl/>
        <w:lang w:eastAsia="en-US"/>
      </w:rPr>
      <w:t xml:space="preserve"> </w:t>
    </w:r>
    <w:r w:rsidR="00B1548D" w:rsidRPr="0039450B">
      <w:rPr>
        <w:rFonts w:cs="Huseyin Gunday" w:hint="eastAsia"/>
        <w:szCs w:val="22"/>
        <w:rtl/>
        <w:lang w:eastAsia="en-US"/>
      </w:rPr>
      <w:t>في</w:t>
    </w:r>
    <w:r w:rsidR="00B1548D" w:rsidRPr="0039450B">
      <w:rPr>
        <w:rFonts w:cs="Huseyin Gunday"/>
        <w:szCs w:val="22"/>
        <w:rtl/>
        <w:lang w:eastAsia="en-US"/>
      </w:rPr>
      <w:t xml:space="preserve"> </w:t>
    </w:r>
    <w:r w:rsidR="00B1548D" w:rsidRPr="0039450B">
      <w:rPr>
        <w:rFonts w:cs="Huseyin Gunday" w:hint="eastAsia"/>
        <w:szCs w:val="22"/>
        <w:rtl/>
        <w:lang w:eastAsia="en-US"/>
      </w:rPr>
      <w:t>رسائل</w:t>
    </w:r>
    <w:r w:rsidR="00B1548D" w:rsidRPr="0039450B">
      <w:rPr>
        <w:rFonts w:cs="Huseyin Gunday"/>
        <w:szCs w:val="22"/>
        <w:rtl/>
        <w:lang w:eastAsia="en-US"/>
      </w:rPr>
      <w:t xml:space="preserve"> </w:t>
    </w:r>
    <w:r w:rsidR="00B1548D" w:rsidRPr="0039450B">
      <w:rPr>
        <w:rFonts w:cs="Huseyin Gunday" w:hint="eastAsia"/>
        <w:szCs w:val="22"/>
        <w:rtl/>
        <w:lang w:eastAsia="en-US"/>
      </w:rPr>
      <w:t>النور</w:t>
    </w:r>
    <w:r w:rsidR="00B1548D" w:rsidRPr="00BC0271">
      <w:rPr>
        <w:sz w:val="26"/>
        <w:rtl/>
        <w:lang w:bidi="ar-MA"/>
      </w:rPr>
      <w:tab/>
    </w:r>
    <w:r w:rsidR="00B1548D" w:rsidRPr="005155C8">
      <w:rPr>
        <w:rFonts w:cs="Huseyin Gunday"/>
        <w:noProof/>
      </w:rPr>
      <w:fldChar w:fldCharType="begin"/>
    </w:r>
    <w:r w:rsidR="00B1548D" w:rsidRPr="005155C8">
      <w:rPr>
        <w:rFonts w:cs="Huseyin Gunday"/>
        <w:noProof/>
      </w:rPr>
      <w:instrText xml:space="preserve"> PAGE </w:instrText>
    </w:r>
    <w:r w:rsidR="00B1548D" w:rsidRPr="005155C8">
      <w:rPr>
        <w:rFonts w:cs="Huseyin Gunday"/>
        <w:noProof/>
      </w:rPr>
      <w:fldChar w:fldCharType="separate"/>
    </w:r>
    <w:r w:rsidR="00643646">
      <w:rPr>
        <w:rFonts w:cs="Huseyin Gunday"/>
        <w:noProof/>
        <w:rtl/>
      </w:rPr>
      <w:t>21</w:t>
    </w:r>
    <w:r w:rsidR="00B1548D" w:rsidRPr="005155C8">
      <w:rPr>
        <w:rFonts w:cs="Huseyin Gunda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862C38"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5715" t="6985" r="13335" b="10795"/>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5C8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3A78"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F057EA">
      <w:rPr>
        <w:rFonts w:ascii="Calibri" w:hAnsi="Calibri" w:cs="Huseyin Gunday"/>
        <w:noProof/>
        <w:sz w:val="28"/>
        <w:rtl/>
        <w:lang w:eastAsia="en-US"/>
      </w:rPr>
      <w:t>187</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Page"/>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B7393"/>
    <w:rsid w:val="002C1449"/>
    <w:rsid w:val="002D06EA"/>
    <w:rsid w:val="002D66D7"/>
    <w:rsid w:val="002F2CAE"/>
    <w:rsid w:val="003021F5"/>
    <w:rsid w:val="00310173"/>
    <w:rsid w:val="00330AFB"/>
    <w:rsid w:val="003421F1"/>
    <w:rsid w:val="00342C55"/>
    <w:rsid w:val="003518BA"/>
    <w:rsid w:val="00361ECC"/>
    <w:rsid w:val="00362849"/>
    <w:rsid w:val="0037046C"/>
    <w:rsid w:val="00383DAC"/>
    <w:rsid w:val="00392836"/>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43646"/>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62C38"/>
    <w:rsid w:val="00870217"/>
    <w:rsid w:val="0087651B"/>
    <w:rsid w:val="00882BD6"/>
    <w:rsid w:val="0088562B"/>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371A6"/>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057EA"/>
    <w:rsid w:val="00F2004B"/>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D3B4B"/>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6FEE4"/>
  <w15:docId w15:val="{5ADE7A25-2534-41F2-A713-1F36E7D8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2A5C-180F-46F4-AC8A-6A42C8E0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6461</Words>
  <Characters>36833</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5</cp:revision>
  <dcterms:created xsi:type="dcterms:W3CDTF">2019-02-22T08:06:00Z</dcterms:created>
  <dcterms:modified xsi:type="dcterms:W3CDTF">2019-02-22T13:34:00Z</dcterms:modified>
</cp:coreProperties>
</file>