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4D3" w:rsidRPr="000C378C" w:rsidRDefault="00C10C8F" w:rsidP="007D64D3">
      <w:pPr>
        <w:pStyle w:val="Balk3"/>
        <w:spacing w:before="0" w:line="240" w:lineRule="auto"/>
        <w:rPr>
          <w:rFonts w:ascii="Times New Roman" w:hAnsi="Times New Roman" w:cs="Times New Roman"/>
          <w:color w:val="000000" w:themeColor="text1"/>
          <w:sz w:val="20"/>
          <w:szCs w:val="20"/>
        </w:rPr>
      </w:pPr>
      <w:bookmarkStart w:id="0" w:name="_GoBack"/>
      <w:bookmarkEnd w:id="0"/>
      <w:r w:rsidRPr="000C378C">
        <w:rPr>
          <w:rFonts w:ascii="Times New Roman" w:hAnsi="Times New Roman" w:cs="Times New Roman"/>
          <w:bCs w:val="0"/>
          <w:color w:val="000000" w:themeColor="text1"/>
          <w:sz w:val="20"/>
          <w:szCs w:val="20"/>
        </w:rPr>
        <w:t xml:space="preserve">  </w:t>
      </w:r>
      <w:r>
        <w:rPr>
          <w:rFonts w:ascii="Times New Roman" w:hAnsi="Times New Roman" w:cs="Times New Roman"/>
          <w:bCs w:val="0"/>
          <w:color w:val="000000" w:themeColor="text1"/>
          <w:sz w:val="20"/>
          <w:szCs w:val="20"/>
        </w:rPr>
        <w:t>U</w:t>
      </w:r>
      <w:r w:rsidRPr="000C378C">
        <w:rPr>
          <w:rFonts w:ascii="Times New Roman" w:hAnsi="Times New Roman" w:cs="Times New Roman"/>
          <w:bCs w:val="0"/>
          <w:color w:val="000000" w:themeColor="text1"/>
          <w:sz w:val="20"/>
          <w:szCs w:val="20"/>
        </w:rPr>
        <w:t xml:space="preserve">AZİMDER  </w:t>
      </w:r>
      <w:r>
        <w:rPr>
          <w:rFonts w:ascii="Times New Roman" w:hAnsi="Times New Roman" w:cs="Times New Roman"/>
          <w:bCs w:val="0"/>
          <w:color w:val="000000" w:themeColor="text1"/>
          <w:sz w:val="20"/>
          <w:szCs w:val="20"/>
        </w:rPr>
        <w:t xml:space="preserve">Uluslararası </w:t>
      </w:r>
      <w:r w:rsidRPr="000C378C">
        <w:rPr>
          <w:rFonts w:ascii="Times New Roman" w:hAnsi="Times New Roman" w:cs="Times New Roman"/>
          <w:color w:val="000000" w:themeColor="text1"/>
          <w:sz w:val="20"/>
          <w:szCs w:val="20"/>
        </w:rPr>
        <w:t>Anadolu Ziraat Mühendisliği Bilimleri Dergisi</w:t>
      </w:r>
      <w:r w:rsidR="007D64D3">
        <w:rPr>
          <w:rFonts w:ascii="Times New Roman" w:hAnsi="Times New Roman" w:cs="Times New Roman"/>
          <w:color w:val="000000" w:themeColor="text1"/>
          <w:sz w:val="20"/>
          <w:szCs w:val="20"/>
        </w:rPr>
        <w:t xml:space="preserve">      </w:t>
      </w:r>
      <w:r w:rsidR="007D64D3" w:rsidRPr="000C378C">
        <w:rPr>
          <w:rFonts w:ascii="Times New Roman" w:hAnsi="Times New Roman" w:cs="Times New Roman"/>
          <w:color w:val="000000" w:themeColor="text1"/>
          <w:sz w:val="20"/>
          <w:szCs w:val="20"/>
        </w:rPr>
        <w:t>ISSN</w:t>
      </w:r>
      <w:r w:rsidR="007D64D3">
        <w:rPr>
          <w:rFonts w:ascii="Times New Roman" w:hAnsi="Times New Roman" w:cs="Times New Roman"/>
          <w:color w:val="000000" w:themeColor="text1"/>
          <w:sz w:val="20"/>
          <w:szCs w:val="20"/>
        </w:rPr>
        <w:t xml:space="preserve">     </w:t>
      </w:r>
      <w:r w:rsidR="007D64D3" w:rsidRPr="000C378C">
        <w:rPr>
          <w:rFonts w:ascii="Times New Roman" w:hAnsi="Times New Roman" w:cs="Times New Roman"/>
          <w:color w:val="000000" w:themeColor="text1"/>
          <w:sz w:val="20"/>
          <w:szCs w:val="20"/>
        </w:rPr>
        <w:t xml:space="preserve">: </w:t>
      </w:r>
      <w:hyperlink r:id="rId9" w:tgtFrame="_blank" w:history="1">
        <w:r w:rsidR="007D64D3" w:rsidRPr="00037745">
          <w:rPr>
            <w:rStyle w:val="Kpr"/>
            <w:rFonts w:ascii="Times New Roman" w:hAnsi="Times New Roman" w:cs="Times New Roman"/>
            <w:color w:val="auto"/>
            <w:sz w:val="20"/>
            <w:szCs w:val="20"/>
            <w:u w:val="none"/>
            <w:shd w:val="clear" w:color="auto" w:fill="FFFFFF"/>
          </w:rPr>
          <w:t>2667-7571</w:t>
        </w:r>
      </w:hyperlink>
    </w:p>
    <w:p w:rsidR="00C10C8F" w:rsidRPr="000C378C" w:rsidRDefault="00C10C8F" w:rsidP="00C10C8F">
      <w:pPr>
        <w:pStyle w:val="Balk3"/>
        <w:spacing w:before="0" w:line="240" w:lineRule="auto"/>
        <w:rPr>
          <w:rFonts w:ascii="Times New Roman" w:hAnsi="Times New Roman" w:cs="Times New Roman"/>
          <w:color w:val="000000" w:themeColor="text1"/>
        </w:rPr>
      </w:pPr>
      <w:r w:rsidRPr="000C378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w:t>
      </w:r>
      <w:r w:rsidRPr="000C378C">
        <w:rPr>
          <w:rFonts w:ascii="Times New Roman" w:hAnsi="Times New Roman" w:cs="Times New Roman"/>
          <w:color w:val="000000" w:themeColor="text1"/>
          <w:sz w:val="20"/>
          <w:szCs w:val="20"/>
        </w:rPr>
        <w:t xml:space="preserve">JAAES  </w:t>
      </w:r>
      <w:r>
        <w:rPr>
          <w:rFonts w:ascii="Times New Roman" w:hAnsi="Times New Roman" w:cs="Times New Roman"/>
          <w:color w:val="000000" w:themeColor="text1"/>
          <w:sz w:val="20"/>
          <w:szCs w:val="20"/>
        </w:rPr>
        <w:t xml:space="preserve">International </w:t>
      </w:r>
      <w:r w:rsidRPr="000C378C">
        <w:rPr>
          <w:rFonts w:ascii="Times New Roman" w:hAnsi="Times New Roman" w:cs="Times New Roman"/>
          <w:color w:val="000000" w:themeColor="text1"/>
          <w:sz w:val="20"/>
          <w:szCs w:val="20"/>
        </w:rPr>
        <w:t>Journal of Anatolia Agricultural Enginee</w:t>
      </w:r>
      <w:r w:rsidR="007D64D3">
        <w:rPr>
          <w:rFonts w:ascii="Times New Roman" w:hAnsi="Times New Roman" w:cs="Times New Roman"/>
          <w:color w:val="000000" w:themeColor="text1"/>
          <w:sz w:val="20"/>
          <w:szCs w:val="20"/>
        </w:rPr>
        <w:t xml:space="preserve">ring             </w:t>
      </w:r>
      <w:r w:rsidRPr="000C378C">
        <w:rPr>
          <w:rFonts w:ascii="Times New Roman" w:hAnsi="Times New Roman" w:cs="Times New Roman"/>
          <w:color w:val="000000" w:themeColor="text1"/>
          <w:sz w:val="20"/>
          <w:szCs w:val="20"/>
        </w:rPr>
        <w:t xml:space="preserve">2019 (1): </w:t>
      </w:r>
      <w:r w:rsidR="004F23DB">
        <w:rPr>
          <w:rFonts w:ascii="Times New Roman" w:hAnsi="Times New Roman" w:cs="Times New Roman"/>
          <w:color w:val="000000" w:themeColor="text1"/>
          <w:sz w:val="20"/>
          <w:szCs w:val="20"/>
        </w:rPr>
        <w:t>14-19</w:t>
      </w:r>
    </w:p>
    <w:p w:rsidR="00130002" w:rsidRDefault="0095726A" w:rsidP="006750DB">
      <w:pPr>
        <w:pStyle w:val="stBilgi"/>
        <w:shd w:val="clear" w:color="auto" w:fill="00B0F0"/>
        <w:tabs>
          <w:tab w:val="clear" w:pos="4536"/>
          <w:tab w:val="clear" w:pos="9072"/>
          <w:tab w:val="left" w:pos="3816"/>
          <w:tab w:val="left" w:pos="5062"/>
          <w:tab w:val="left" w:pos="6184"/>
          <w:tab w:val="right" w:pos="8787"/>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30002" w:rsidRPr="00AD6BD9" w:rsidRDefault="00130002" w:rsidP="00130002">
      <w:pPr>
        <w:tabs>
          <w:tab w:val="left" w:pos="0"/>
          <w:tab w:val="center" w:pos="4432"/>
          <w:tab w:val="right" w:pos="8504"/>
        </w:tabs>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Teslim / </w:t>
      </w:r>
      <w:r w:rsidR="006A5765" w:rsidRPr="00AD6BD9">
        <w:rPr>
          <w:rFonts w:ascii="Times New Roman" w:hAnsi="Times New Roman" w:cs="Times New Roman"/>
          <w:sz w:val="20"/>
          <w:szCs w:val="20"/>
        </w:rPr>
        <w:t>Received:</w:t>
      </w:r>
      <w:r w:rsidR="006A5765">
        <w:rPr>
          <w:rFonts w:ascii="Times New Roman" w:hAnsi="Times New Roman" w:cs="Times New Roman"/>
          <w:sz w:val="20"/>
          <w:szCs w:val="20"/>
        </w:rPr>
        <w:t xml:space="preserve"> </w:t>
      </w:r>
      <w:r w:rsidR="00FA1452">
        <w:rPr>
          <w:rFonts w:ascii="Times New Roman" w:hAnsi="Times New Roman" w:cs="Times New Roman"/>
          <w:sz w:val="20"/>
          <w:szCs w:val="20"/>
        </w:rPr>
        <w:t>09</w:t>
      </w:r>
      <w:r>
        <w:rPr>
          <w:rFonts w:ascii="Times New Roman" w:hAnsi="Times New Roman" w:cs="Times New Roman"/>
          <w:sz w:val="20"/>
          <w:szCs w:val="20"/>
        </w:rPr>
        <w:t>.12.</w:t>
      </w:r>
      <w:r w:rsidR="006A5765" w:rsidRPr="00AD6BD9">
        <w:rPr>
          <w:rFonts w:ascii="Times New Roman" w:hAnsi="Times New Roman" w:cs="Times New Roman"/>
          <w:sz w:val="20"/>
          <w:szCs w:val="20"/>
        </w:rPr>
        <w:t>201</w:t>
      </w:r>
      <w:r w:rsidR="00EA7C9B">
        <w:rPr>
          <w:rFonts w:ascii="Times New Roman" w:hAnsi="Times New Roman" w:cs="Times New Roman"/>
          <w:sz w:val="20"/>
          <w:szCs w:val="20"/>
        </w:rPr>
        <w:t>8</w:t>
      </w:r>
      <w:r w:rsidR="006A5765" w:rsidRPr="006A5765">
        <w:rPr>
          <w:rFonts w:ascii="Times New Roman" w:hAnsi="Times New Roman" w:cs="Times New Roman"/>
          <w:sz w:val="20"/>
          <w:szCs w:val="20"/>
        </w:rPr>
        <w:t xml:space="preserve"> </w:t>
      </w:r>
      <w:r>
        <w:rPr>
          <w:rFonts w:ascii="Times New Roman" w:hAnsi="Times New Roman" w:cs="Times New Roman"/>
          <w:sz w:val="20"/>
          <w:szCs w:val="20"/>
        </w:rPr>
        <w:t xml:space="preserve">                      </w:t>
      </w:r>
      <w:r w:rsidR="004F23DB">
        <w:rPr>
          <w:rFonts w:ascii="Times New Roman" w:hAnsi="Times New Roman" w:cs="Times New Roman"/>
          <w:sz w:val="20"/>
          <w:szCs w:val="20"/>
        </w:rPr>
        <w:t xml:space="preserve"> </w:t>
      </w:r>
      <w:r>
        <w:rPr>
          <w:rFonts w:ascii="Times New Roman" w:hAnsi="Times New Roman" w:cs="Times New Roman"/>
          <w:sz w:val="20"/>
          <w:szCs w:val="20"/>
        </w:rPr>
        <w:t xml:space="preserve">                               </w:t>
      </w:r>
      <w:r w:rsidR="00FA1452">
        <w:rPr>
          <w:rFonts w:ascii="Times New Roman" w:hAnsi="Times New Roman" w:cs="Times New Roman"/>
          <w:b/>
          <w:sz w:val="20"/>
          <w:szCs w:val="20"/>
        </w:rPr>
        <w:t>Araştırma Makalesi</w:t>
      </w:r>
      <w:r>
        <w:rPr>
          <w:rFonts w:ascii="Times New Roman" w:hAnsi="Times New Roman" w:cs="Times New Roman"/>
          <w:b/>
          <w:sz w:val="20"/>
          <w:szCs w:val="20"/>
        </w:rPr>
        <w:t xml:space="preserve">/ </w:t>
      </w:r>
      <w:r w:rsidR="00FA1452">
        <w:rPr>
          <w:rFonts w:ascii="Times New Roman" w:hAnsi="Times New Roman" w:cs="Times New Roman"/>
          <w:b/>
          <w:sz w:val="20"/>
          <w:szCs w:val="20"/>
        </w:rPr>
        <w:t>Research</w:t>
      </w:r>
      <w:r w:rsidRPr="00AD6BD9">
        <w:rPr>
          <w:rFonts w:ascii="Times New Roman" w:hAnsi="Times New Roman" w:cs="Times New Roman"/>
          <w:b/>
          <w:sz w:val="20"/>
          <w:szCs w:val="20"/>
        </w:rPr>
        <w:t xml:space="preserve"> Article</w:t>
      </w:r>
    </w:p>
    <w:p w:rsidR="006A5765" w:rsidRDefault="006A5765" w:rsidP="006A5765">
      <w:pPr>
        <w:tabs>
          <w:tab w:val="left" w:pos="0"/>
        </w:tabs>
        <w:autoSpaceDE w:val="0"/>
        <w:autoSpaceDN w:val="0"/>
        <w:adjustRightInd w:val="0"/>
        <w:spacing w:after="0" w:line="240" w:lineRule="auto"/>
        <w:ind w:firstLine="0"/>
        <w:outlineLvl w:val="1"/>
        <w:rPr>
          <w:rFonts w:ascii="Times New Roman" w:hAnsi="Times New Roman" w:cs="Times New Roman"/>
          <w:sz w:val="20"/>
          <w:szCs w:val="20"/>
        </w:rPr>
      </w:pPr>
      <w:r w:rsidRPr="00AD6BD9">
        <w:rPr>
          <w:rFonts w:ascii="Times New Roman" w:hAnsi="Times New Roman" w:cs="Times New Roman"/>
          <w:sz w:val="20"/>
          <w:szCs w:val="20"/>
        </w:rPr>
        <w:t>Kabul Edilme</w:t>
      </w:r>
      <w:r w:rsidR="00130002">
        <w:rPr>
          <w:rFonts w:ascii="Times New Roman" w:hAnsi="Times New Roman" w:cs="Times New Roman"/>
          <w:sz w:val="20"/>
          <w:szCs w:val="20"/>
        </w:rPr>
        <w:t xml:space="preserve"> / </w:t>
      </w:r>
      <w:r w:rsidRPr="00AD6BD9">
        <w:rPr>
          <w:rFonts w:ascii="Times New Roman" w:hAnsi="Times New Roman" w:cs="Times New Roman"/>
          <w:sz w:val="20"/>
          <w:szCs w:val="20"/>
        </w:rPr>
        <w:t xml:space="preserve">Accepted: </w:t>
      </w:r>
      <w:r w:rsidR="00EA7C9B">
        <w:rPr>
          <w:rFonts w:ascii="Times New Roman" w:hAnsi="Times New Roman" w:cs="Times New Roman"/>
          <w:sz w:val="20"/>
          <w:szCs w:val="20"/>
        </w:rPr>
        <w:t>15</w:t>
      </w:r>
      <w:r w:rsidRPr="00AD6BD9">
        <w:rPr>
          <w:rFonts w:ascii="Times New Roman" w:hAnsi="Times New Roman" w:cs="Times New Roman"/>
          <w:sz w:val="20"/>
          <w:szCs w:val="20"/>
        </w:rPr>
        <w:t>.</w:t>
      </w:r>
      <w:r w:rsidR="00EA7C9B">
        <w:rPr>
          <w:rFonts w:ascii="Times New Roman" w:hAnsi="Times New Roman" w:cs="Times New Roman"/>
          <w:sz w:val="20"/>
          <w:szCs w:val="20"/>
        </w:rPr>
        <w:t>0</w:t>
      </w:r>
      <w:r w:rsidRPr="00AD6BD9">
        <w:rPr>
          <w:rFonts w:ascii="Times New Roman" w:hAnsi="Times New Roman" w:cs="Times New Roman"/>
          <w:sz w:val="20"/>
          <w:szCs w:val="20"/>
        </w:rPr>
        <w:t>1.2019</w:t>
      </w:r>
    </w:p>
    <w:p w:rsidR="00AF039D" w:rsidRDefault="00AF039D" w:rsidP="00927029">
      <w:pPr>
        <w:shd w:val="clear" w:color="auto" w:fill="00B0F0"/>
        <w:tabs>
          <w:tab w:val="left" w:pos="0"/>
        </w:tabs>
        <w:autoSpaceDE w:val="0"/>
        <w:autoSpaceDN w:val="0"/>
        <w:adjustRightInd w:val="0"/>
        <w:spacing w:after="0" w:line="240" w:lineRule="auto"/>
        <w:ind w:firstLine="0"/>
        <w:outlineLvl w:val="1"/>
        <w:rPr>
          <w:rFonts w:ascii="Times New Roman" w:hAnsi="Times New Roman" w:cs="Times New Roman"/>
          <w:sz w:val="20"/>
          <w:szCs w:val="20"/>
        </w:rPr>
      </w:pPr>
    </w:p>
    <w:p w:rsidR="00130002" w:rsidRPr="00E821E3" w:rsidRDefault="00130002" w:rsidP="00AD6BD9">
      <w:pPr>
        <w:tabs>
          <w:tab w:val="left" w:pos="0"/>
        </w:tabs>
        <w:autoSpaceDE w:val="0"/>
        <w:autoSpaceDN w:val="0"/>
        <w:adjustRightInd w:val="0"/>
        <w:spacing w:after="0" w:line="240" w:lineRule="auto"/>
        <w:ind w:firstLine="0"/>
        <w:outlineLvl w:val="1"/>
        <w:rPr>
          <w:rFonts w:ascii="Times New Roman" w:hAnsi="Times New Roman" w:cs="Times New Roman"/>
          <w:szCs w:val="20"/>
        </w:rPr>
      </w:pPr>
    </w:p>
    <w:p w:rsidR="00130002" w:rsidRPr="00E821E3" w:rsidRDefault="00130002" w:rsidP="00AD6BD9">
      <w:pPr>
        <w:tabs>
          <w:tab w:val="left" w:pos="0"/>
        </w:tabs>
        <w:autoSpaceDE w:val="0"/>
        <w:autoSpaceDN w:val="0"/>
        <w:adjustRightInd w:val="0"/>
        <w:spacing w:after="0" w:line="240" w:lineRule="auto"/>
        <w:ind w:firstLine="0"/>
        <w:outlineLvl w:val="1"/>
        <w:rPr>
          <w:rFonts w:ascii="Times New Roman" w:hAnsi="Times New Roman" w:cs="Times New Roman"/>
          <w:szCs w:val="20"/>
        </w:rPr>
      </w:pPr>
    </w:p>
    <w:p w:rsidR="0093289B" w:rsidRDefault="001A602D" w:rsidP="00702C49">
      <w:pPr>
        <w:tabs>
          <w:tab w:val="left" w:pos="0"/>
        </w:tabs>
        <w:autoSpaceDE w:val="0"/>
        <w:autoSpaceDN w:val="0"/>
        <w:adjustRightInd w:val="0"/>
        <w:spacing w:after="0" w:line="240" w:lineRule="auto"/>
        <w:ind w:firstLine="0"/>
        <w:jc w:val="center"/>
        <w:outlineLvl w:val="1"/>
        <w:rPr>
          <w:rFonts w:ascii="Times New Roman" w:hAnsi="Times New Roman" w:cs="Times New Roman"/>
          <w:b/>
          <w:sz w:val="24"/>
          <w:szCs w:val="28"/>
        </w:rPr>
      </w:pPr>
      <w:r>
        <w:rPr>
          <w:rFonts w:ascii="Times New Roman" w:hAnsi="Times New Roman" w:cs="Times New Roman"/>
          <w:b/>
          <w:sz w:val="24"/>
          <w:szCs w:val="28"/>
        </w:rPr>
        <w:t>Productivi</w:t>
      </w:r>
      <w:r w:rsidRPr="001A602D">
        <w:rPr>
          <w:rFonts w:ascii="Times New Roman" w:hAnsi="Times New Roman" w:cs="Times New Roman"/>
          <w:b/>
          <w:sz w:val="24"/>
          <w:szCs w:val="28"/>
        </w:rPr>
        <w:t>ty Of Europ</w:t>
      </w:r>
      <w:r>
        <w:rPr>
          <w:rFonts w:ascii="Times New Roman" w:hAnsi="Times New Roman" w:cs="Times New Roman"/>
          <w:b/>
          <w:sz w:val="24"/>
          <w:szCs w:val="28"/>
        </w:rPr>
        <w:t>ean Grapes Clones In The Conditions Of Atu Gagauzi</w:t>
      </w:r>
      <w:r w:rsidRPr="001A602D">
        <w:rPr>
          <w:rFonts w:ascii="Times New Roman" w:hAnsi="Times New Roman" w:cs="Times New Roman"/>
          <w:b/>
          <w:sz w:val="24"/>
          <w:szCs w:val="28"/>
        </w:rPr>
        <w:t xml:space="preserve">a </w:t>
      </w:r>
    </w:p>
    <w:p w:rsidR="00AA1375" w:rsidRPr="00E821E3" w:rsidRDefault="00AA1375" w:rsidP="00702C49">
      <w:pPr>
        <w:tabs>
          <w:tab w:val="left" w:pos="0"/>
        </w:tabs>
        <w:autoSpaceDE w:val="0"/>
        <w:autoSpaceDN w:val="0"/>
        <w:adjustRightInd w:val="0"/>
        <w:spacing w:after="0" w:line="240" w:lineRule="auto"/>
        <w:ind w:firstLine="0"/>
        <w:jc w:val="center"/>
        <w:outlineLvl w:val="1"/>
        <w:rPr>
          <w:rFonts w:ascii="Times New Roman" w:hAnsi="Times New Roman" w:cs="Times New Roman"/>
          <w:sz w:val="20"/>
          <w:szCs w:val="20"/>
        </w:rPr>
      </w:pPr>
    </w:p>
    <w:p w:rsidR="00AD6BD9" w:rsidRDefault="001A602D" w:rsidP="00AD6BD9">
      <w:pPr>
        <w:tabs>
          <w:tab w:val="left" w:pos="0"/>
        </w:tabs>
        <w:autoSpaceDE w:val="0"/>
        <w:autoSpaceDN w:val="0"/>
        <w:adjustRightInd w:val="0"/>
        <w:spacing w:after="0" w:line="240" w:lineRule="auto"/>
        <w:ind w:firstLine="0"/>
        <w:jc w:val="center"/>
        <w:outlineLvl w:val="1"/>
        <w:rPr>
          <w:rFonts w:ascii="Times New Roman" w:hAnsi="Times New Roman"/>
          <w:b/>
          <w:sz w:val="20"/>
          <w:szCs w:val="20"/>
        </w:rPr>
      </w:pPr>
      <w:r w:rsidRPr="001A602D">
        <w:rPr>
          <w:rFonts w:ascii="Times New Roman" w:hAnsi="Times New Roman"/>
          <w:b/>
          <w:sz w:val="20"/>
          <w:szCs w:val="20"/>
        </w:rPr>
        <w:t>Serghei K</w:t>
      </w:r>
      <w:r w:rsidR="003E2206" w:rsidRPr="001A602D">
        <w:rPr>
          <w:rFonts w:ascii="Times New Roman" w:hAnsi="Times New Roman"/>
          <w:b/>
          <w:sz w:val="20"/>
          <w:szCs w:val="20"/>
        </w:rPr>
        <w:t>ara</w:t>
      </w:r>
      <w:r w:rsidR="003E2206">
        <w:rPr>
          <w:rFonts w:ascii="Times New Roman" w:hAnsi="Times New Roman"/>
          <w:b/>
          <w:sz w:val="20"/>
          <w:szCs w:val="20"/>
        </w:rPr>
        <w:t>*</w:t>
      </w:r>
      <w:r w:rsidRPr="001A602D">
        <w:rPr>
          <w:rFonts w:ascii="Times New Roman" w:hAnsi="Times New Roman"/>
          <w:b/>
          <w:sz w:val="20"/>
          <w:szCs w:val="20"/>
        </w:rPr>
        <w:t xml:space="preserve"> </w:t>
      </w:r>
    </w:p>
    <w:p w:rsidR="00AA1375" w:rsidRPr="00E821E3" w:rsidRDefault="00AA1375" w:rsidP="00AD6BD9">
      <w:pPr>
        <w:tabs>
          <w:tab w:val="left" w:pos="0"/>
        </w:tabs>
        <w:autoSpaceDE w:val="0"/>
        <w:autoSpaceDN w:val="0"/>
        <w:adjustRightInd w:val="0"/>
        <w:spacing w:after="0" w:line="240" w:lineRule="auto"/>
        <w:ind w:firstLine="0"/>
        <w:jc w:val="center"/>
        <w:outlineLvl w:val="1"/>
        <w:rPr>
          <w:rFonts w:ascii="Times New Roman" w:hAnsi="Times New Roman"/>
          <w:b/>
          <w:szCs w:val="20"/>
        </w:rPr>
      </w:pPr>
    </w:p>
    <w:p w:rsidR="0093289B" w:rsidRDefault="001A602D" w:rsidP="00C204DE">
      <w:pPr>
        <w:tabs>
          <w:tab w:val="left" w:pos="0"/>
        </w:tabs>
        <w:autoSpaceDE w:val="0"/>
        <w:autoSpaceDN w:val="0"/>
        <w:adjustRightInd w:val="0"/>
        <w:spacing w:after="0" w:line="240" w:lineRule="auto"/>
        <w:ind w:firstLine="0"/>
        <w:jc w:val="center"/>
        <w:outlineLvl w:val="1"/>
        <w:rPr>
          <w:rFonts w:ascii="Times New Roman" w:hAnsi="Times New Roman" w:cs="Times New Roman"/>
          <w:sz w:val="20"/>
          <w:szCs w:val="20"/>
        </w:rPr>
      </w:pPr>
      <w:r w:rsidRPr="001A602D">
        <w:rPr>
          <w:rFonts w:ascii="Times New Roman" w:hAnsi="Times New Roman" w:cs="Times New Roman"/>
          <w:sz w:val="20"/>
          <w:szCs w:val="20"/>
        </w:rPr>
        <w:t>PhD, Assoc.Prof</w:t>
      </w:r>
      <w:r>
        <w:rPr>
          <w:rFonts w:ascii="Times New Roman" w:hAnsi="Times New Roman" w:cs="Times New Roman"/>
          <w:sz w:val="20"/>
          <w:szCs w:val="20"/>
        </w:rPr>
        <w:t xml:space="preserve">. </w:t>
      </w:r>
      <w:r>
        <w:rPr>
          <w:rFonts w:ascii="Times New Roman" w:hAnsi="Times New Roman" w:cs="Times New Roman"/>
          <w:sz w:val="20"/>
          <w:szCs w:val="20"/>
          <w:vertAlign w:val="superscript"/>
        </w:rPr>
        <w:t xml:space="preserve"> </w:t>
      </w:r>
      <w:r w:rsidR="0093289B" w:rsidRPr="0093289B">
        <w:rPr>
          <w:rFonts w:ascii="Times New Roman" w:hAnsi="Times New Roman" w:cs="Times New Roman"/>
          <w:sz w:val="20"/>
          <w:szCs w:val="20"/>
        </w:rPr>
        <w:t>Comrat State University, Republic of Moldova</w:t>
      </w:r>
    </w:p>
    <w:p w:rsidR="003E2206" w:rsidRDefault="003E2206" w:rsidP="0093289B">
      <w:pPr>
        <w:tabs>
          <w:tab w:val="left" w:pos="0"/>
        </w:tabs>
        <w:autoSpaceDE w:val="0"/>
        <w:autoSpaceDN w:val="0"/>
        <w:adjustRightInd w:val="0"/>
        <w:spacing w:after="0" w:line="240" w:lineRule="auto"/>
        <w:ind w:firstLine="0"/>
        <w:jc w:val="both"/>
        <w:outlineLvl w:val="1"/>
        <w:rPr>
          <w:rFonts w:ascii="Times New Roman" w:hAnsi="Times New Roman" w:cs="Times New Roman"/>
          <w:sz w:val="20"/>
          <w:szCs w:val="20"/>
        </w:rPr>
      </w:pPr>
    </w:p>
    <w:p w:rsidR="00C204DE" w:rsidRPr="00C204DE" w:rsidRDefault="003E2206" w:rsidP="00C204DE">
      <w:pPr>
        <w:tabs>
          <w:tab w:val="left" w:pos="0"/>
        </w:tabs>
        <w:autoSpaceDE w:val="0"/>
        <w:autoSpaceDN w:val="0"/>
        <w:adjustRightInd w:val="0"/>
        <w:spacing w:after="0" w:line="240" w:lineRule="auto"/>
        <w:ind w:firstLine="0"/>
        <w:jc w:val="center"/>
        <w:outlineLvl w:val="1"/>
        <w:rPr>
          <w:rFonts w:ascii="Times New Roman" w:hAnsi="Times New Roman" w:cs="Times New Roman"/>
          <w:sz w:val="20"/>
          <w:szCs w:val="20"/>
        </w:rPr>
      </w:pPr>
      <w:r w:rsidRPr="00C204DE">
        <w:rPr>
          <w:rFonts w:ascii="Times New Roman" w:hAnsi="Times New Roman" w:cs="Times New Roman"/>
          <w:sz w:val="20"/>
          <w:szCs w:val="20"/>
        </w:rPr>
        <w:t>*</w:t>
      </w:r>
      <w:r w:rsidR="00C204DE" w:rsidRPr="00C204DE">
        <w:rPr>
          <w:rFonts w:ascii="Times New Roman" w:hAnsi="Times New Roman" w:cs="Times New Roman"/>
          <w:sz w:val="20"/>
          <w:szCs w:val="20"/>
        </w:rPr>
        <w:t>C</w:t>
      </w:r>
      <w:r w:rsidRPr="00C204DE">
        <w:rPr>
          <w:rFonts w:ascii="Times New Roman" w:hAnsi="Times New Roman" w:cs="Times New Roman"/>
          <w:sz w:val="20"/>
          <w:szCs w:val="20"/>
        </w:rPr>
        <w:t>orresponding author:</w:t>
      </w:r>
      <w:r w:rsidR="00C204DE" w:rsidRPr="00C204DE">
        <w:rPr>
          <w:rFonts w:ascii="Times New Roman" w:hAnsi="Times New Roman" w:cs="Times New Roman"/>
          <w:sz w:val="20"/>
          <w:szCs w:val="20"/>
          <w:shd w:val="clear" w:color="auto" w:fill="EAEAEA"/>
        </w:rPr>
        <w:t xml:space="preserve"> </w:t>
      </w:r>
      <w:hyperlink r:id="rId10" w:history="1">
        <w:r w:rsidR="00C204DE" w:rsidRPr="008253FF">
          <w:rPr>
            <w:rStyle w:val="Kpr"/>
            <w:rFonts w:ascii="Times New Roman" w:hAnsi="Times New Roman" w:cs="Times New Roman"/>
            <w:color w:val="auto"/>
            <w:sz w:val="20"/>
            <w:szCs w:val="20"/>
            <w:u w:val="none"/>
          </w:rPr>
          <w:t>sergey.kara@kdu.md</w:t>
        </w:r>
      </w:hyperlink>
    </w:p>
    <w:p w:rsidR="00CC7D77" w:rsidRDefault="006750DB" w:rsidP="006750DB">
      <w:pPr>
        <w:pBdr>
          <w:bottom w:val="single" w:sz="4" w:space="1" w:color="76923C" w:themeColor="accent3" w:themeShade="BF"/>
        </w:pBdr>
        <w:shd w:val="clear" w:color="auto" w:fill="92D050"/>
        <w:tabs>
          <w:tab w:val="left" w:pos="1175"/>
        </w:tabs>
        <w:autoSpaceDE w:val="0"/>
        <w:autoSpaceDN w:val="0"/>
        <w:adjustRightInd w:val="0"/>
        <w:spacing w:after="0" w:line="240" w:lineRule="auto"/>
        <w:ind w:firstLine="284"/>
        <w:outlineLvl w:val="1"/>
        <w:rPr>
          <w:rFonts w:ascii="Times New Roman" w:hAnsi="Times New Roman"/>
          <w:b/>
        </w:rPr>
      </w:pPr>
      <w:r>
        <w:rPr>
          <w:rFonts w:ascii="Times New Roman" w:hAnsi="Times New Roman"/>
          <w:b/>
        </w:rPr>
        <w:tab/>
      </w:r>
    </w:p>
    <w:p w:rsidR="0093289B" w:rsidRDefault="0093289B" w:rsidP="005C0E74">
      <w:pPr>
        <w:spacing w:after="0" w:line="240" w:lineRule="auto"/>
        <w:ind w:firstLine="284"/>
        <w:jc w:val="center"/>
        <w:rPr>
          <w:rFonts w:ascii="Times New Roman" w:hAnsi="Times New Roman"/>
          <w:b/>
          <w:color w:val="000000"/>
        </w:rPr>
      </w:pPr>
    </w:p>
    <w:p w:rsidR="005C0E74" w:rsidRPr="00E821E3" w:rsidRDefault="005C0E74" w:rsidP="005C0E74">
      <w:pPr>
        <w:spacing w:after="0" w:line="240" w:lineRule="auto"/>
        <w:ind w:firstLine="284"/>
        <w:jc w:val="center"/>
        <w:rPr>
          <w:rFonts w:ascii="Times New Roman" w:hAnsi="Times New Roman"/>
          <w:b/>
          <w:color w:val="000000"/>
        </w:rPr>
      </w:pPr>
      <w:r w:rsidRPr="00E821E3">
        <w:rPr>
          <w:rFonts w:ascii="Times New Roman" w:hAnsi="Times New Roman"/>
          <w:b/>
          <w:color w:val="000000"/>
        </w:rPr>
        <w:t>Abstract</w:t>
      </w:r>
    </w:p>
    <w:p w:rsidR="0093289B" w:rsidRDefault="001A602D" w:rsidP="001A602D">
      <w:pPr>
        <w:spacing w:after="0" w:line="240" w:lineRule="auto"/>
        <w:ind w:firstLine="284"/>
        <w:jc w:val="both"/>
        <w:rPr>
          <w:rFonts w:ascii="Times New Roman" w:hAnsi="Times New Roman"/>
          <w:sz w:val="20"/>
        </w:rPr>
      </w:pPr>
      <w:r w:rsidRPr="001A602D">
        <w:rPr>
          <w:rFonts w:ascii="Times New Roman" w:hAnsi="Times New Roman"/>
          <w:sz w:val="20"/>
        </w:rPr>
        <w:t>The article provided information on the total vineyard area by the ATU Gagauzia, its dynamics over the past 10 years. Analyzed the area of fruiting the grapevines plantations as well as their yield.</w:t>
      </w:r>
      <w:r w:rsidR="00C204DE">
        <w:rPr>
          <w:rFonts w:ascii="Times New Roman" w:hAnsi="Times New Roman"/>
          <w:sz w:val="20"/>
        </w:rPr>
        <w:t xml:space="preserve"> </w:t>
      </w:r>
      <w:r w:rsidRPr="001A602D">
        <w:rPr>
          <w:rFonts w:ascii="Times New Roman" w:hAnsi="Times New Roman"/>
          <w:sz w:val="20"/>
        </w:rPr>
        <w:t>In recent years, in the ATU Gagauzia, a special scientific and industrial interest and state status have been massively introduction to the assortment the ranks of certified virus-free clones of classic European varieties.</w:t>
      </w:r>
      <w:r w:rsidR="00C204DE">
        <w:rPr>
          <w:rFonts w:ascii="Times New Roman" w:hAnsi="Times New Roman"/>
          <w:sz w:val="20"/>
        </w:rPr>
        <w:t xml:space="preserve"> </w:t>
      </w:r>
      <w:r w:rsidRPr="001A602D">
        <w:rPr>
          <w:rFonts w:ascii="Times New Roman" w:hAnsi="Times New Roman"/>
          <w:sz w:val="20"/>
        </w:rPr>
        <w:t>Presents information of the growth and development  of the vines of the European clones. Actual is the identification of optimal ecological parameters for the cultivation of European clones of grapes, which make it possible to make full use of their agrobiological potential in the agroecological conditions of ATU Gagauzia.</w:t>
      </w:r>
      <w:r w:rsidR="00C204DE">
        <w:rPr>
          <w:rFonts w:ascii="Times New Roman" w:hAnsi="Times New Roman"/>
          <w:sz w:val="20"/>
        </w:rPr>
        <w:t xml:space="preserve"> </w:t>
      </w:r>
      <w:r w:rsidRPr="001A602D">
        <w:rPr>
          <w:rFonts w:ascii="Times New Roman" w:hAnsi="Times New Roman"/>
          <w:sz w:val="20"/>
        </w:rPr>
        <w:t>The study of new varieties or their clones in specific ecological conditions of the terrain makes it possible to determine the influence of individual physiological parameters and agrotechnical techniques on the growth, development and fruiting of the grapevines.</w:t>
      </w:r>
      <w:r w:rsidR="00C204DE">
        <w:rPr>
          <w:rFonts w:ascii="Times New Roman" w:hAnsi="Times New Roman"/>
          <w:sz w:val="20"/>
        </w:rPr>
        <w:t xml:space="preserve"> </w:t>
      </w:r>
      <w:r w:rsidRPr="001A602D">
        <w:rPr>
          <w:rFonts w:ascii="Times New Roman" w:hAnsi="Times New Roman"/>
          <w:sz w:val="20"/>
        </w:rPr>
        <w:t>In the clone R5 of the Cabernet-Sauvignon variety, in the agroecological conditions of ATU Gagauzia, the introduction of vines in fruiting is observed on the 3rd year after planting, and the completion of the period of the forming the mature vine on the 4th.</w:t>
      </w:r>
      <w:r w:rsidR="00C204DE">
        <w:rPr>
          <w:rFonts w:ascii="Times New Roman" w:hAnsi="Times New Roman"/>
          <w:sz w:val="20"/>
        </w:rPr>
        <w:t xml:space="preserve"> </w:t>
      </w:r>
      <w:r w:rsidRPr="001A602D">
        <w:rPr>
          <w:rFonts w:ascii="Times New Roman" w:hAnsi="Times New Roman"/>
          <w:sz w:val="20"/>
        </w:rPr>
        <w:t>Bushes of grapevines of this clone an average of 28,1 shoots, the average length of 144,1 cm. On each shoot 38 leaves are developed with the area of leaves 148,3 cm2. The number of grapes is 40,3 on bush, the average weight is 127,1 gram. During the growing season grapes accumulated 252 gram/dm3 sugar and acids declined to 8,9 gram/dm3(SM-84).</w:t>
      </w:r>
    </w:p>
    <w:p w:rsidR="00246AA8" w:rsidRDefault="00AF039D" w:rsidP="001A602D">
      <w:pPr>
        <w:autoSpaceDE w:val="0"/>
        <w:autoSpaceDN w:val="0"/>
        <w:adjustRightInd w:val="0"/>
        <w:spacing w:after="0" w:line="240" w:lineRule="auto"/>
        <w:ind w:firstLine="0"/>
        <w:jc w:val="both"/>
        <w:outlineLvl w:val="1"/>
        <w:rPr>
          <w:rFonts w:ascii="Times New Roman" w:hAnsi="Times New Roman"/>
          <w:b/>
          <w:color w:val="000000"/>
        </w:rPr>
        <w:sectPr w:rsidR="00246AA8" w:rsidSect="004F23DB">
          <w:headerReference w:type="default" r:id="rId11"/>
          <w:footerReference w:type="even" r:id="rId12"/>
          <w:footerReference w:type="default" r:id="rId13"/>
          <w:footnotePr>
            <w:numFmt w:val="chicago"/>
          </w:footnotePr>
          <w:type w:val="continuous"/>
          <w:pgSz w:w="11906" w:h="16838" w:code="9"/>
          <w:pgMar w:top="1134" w:right="1700" w:bottom="1418" w:left="1701" w:header="709" w:footer="709" w:gutter="0"/>
          <w:pgNumType w:start="14"/>
          <w:cols w:sep="1" w:space="708"/>
          <w:docGrid w:linePitch="360"/>
        </w:sectPr>
      </w:pPr>
      <w:r w:rsidRPr="00E821E3">
        <w:rPr>
          <w:rFonts w:ascii="Times New Roman" w:hAnsi="Times New Roman"/>
          <w:b/>
          <w:color w:val="000000"/>
          <w:sz w:val="20"/>
        </w:rPr>
        <w:t>Key</w:t>
      </w:r>
      <w:r w:rsidR="004F23DB">
        <w:rPr>
          <w:rFonts w:ascii="Times New Roman" w:hAnsi="Times New Roman"/>
          <w:b/>
          <w:color w:val="000000"/>
          <w:sz w:val="20"/>
        </w:rPr>
        <w:t>w</w:t>
      </w:r>
      <w:r w:rsidRPr="00E821E3">
        <w:rPr>
          <w:rFonts w:ascii="Times New Roman" w:hAnsi="Times New Roman"/>
          <w:b/>
          <w:color w:val="000000"/>
          <w:sz w:val="20"/>
        </w:rPr>
        <w:t xml:space="preserve">ords: </w:t>
      </w:r>
      <w:r w:rsidR="001A602D">
        <w:rPr>
          <w:rFonts w:ascii="Times New Roman" w:hAnsi="Times New Roman"/>
          <w:color w:val="000000"/>
          <w:sz w:val="20"/>
        </w:rPr>
        <w:t>Cabernet Sauvignon, c</w:t>
      </w:r>
      <w:r w:rsidR="001A602D" w:rsidRPr="001A602D">
        <w:rPr>
          <w:rFonts w:ascii="Times New Roman" w:hAnsi="Times New Roman"/>
          <w:color w:val="000000"/>
          <w:sz w:val="20"/>
        </w:rPr>
        <w:t>limatic, conditions, clone R5, grapes,</w:t>
      </w:r>
      <w:r w:rsidR="001A602D">
        <w:rPr>
          <w:rFonts w:ascii="Times New Roman" w:hAnsi="Times New Roman"/>
          <w:color w:val="000000"/>
          <w:sz w:val="20"/>
        </w:rPr>
        <w:t xml:space="preserve"> </w:t>
      </w:r>
      <w:r w:rsidR="001A602D" w:rsidRPr="001A602D">
        <w:rPr>
          <w:rFonts w:ascii="Times New Roman" w:hAnsi="Times New Roman"/>
          <w:color w:val="000000"/>
          <w:sz w:val="20"/>
        </w:rPr>
        <w:t>growth, productivity, quality,variety, vineyards</w:t>
      </w:r>
    </w:p>
    <w:p w:rsidR="00E821E3" w:rsidRDefault="00E821E3" w:rsidP="005C0E74">
      <w:pPr>
        <w:autoSpaceDE w:val="0"/>
        <w:autoSpaceDN w:val="0"/>
        <w:adjustRightInd w:val="0"/>
        <w:spacing w:after="0" w:line="240" w:lineRule="auto"/>
        <w:ind w:firstLine="284"/>
        <w:jc w:val="both"/>
        <w:outlineLvl w:val="1"/>
        <w:rPr>
          <w:rFonts w:ascii="Times New Roman" w:hAnsi="Times New Roman"/>
          <w:b/>
          <w:color w:val="000000"/>
        </w:rPr>
      </w:pPr>
    </w:p>
    <w:p w:rsidR="00E821E3" w:rsidRDefault="00E821E3" w:rsidP="005C0E74">
      <w:pPr>
        <w:autoSpaceDE w:val="0"/>
        <w:autoSpaceDN w:val="0"/>
        <w:adjustRightInd w:val="0"/>
        <w:spacing w:after="0" w:line="240" w:lineRule="auto"/>
        <w:ind w:firstLine="284"/>
        <w:jc w:val="both"/>
        <w:outlineLvl w:val="1"/>
        <w:rPr>
          <w:rFonts w:ascii="Times New Roman" w:hAnsi="Times New Roman"/>
          <w:b/>
          <w:color w:val="000000"/>
        </w:rPr>
        <w:sectPr w:rsidR="00E821E3" w:rsidSect="00482350">
          <w:footnotePr>
            <w:numFmt w:val="chicago"/>
          </w:footnotePr>
          <w:type w:val="continuous"/>
          <w:pgSz w:w="11906" w:h="16838" w:code="9"/>
          <w:pgMar w:top="1701" w:right="1701" w:bottom="1701" w:left="1701" w:header="709" w:footer="709" w:gutter="0"/>
          <w:cols w:space="708"/>
          <w:docGrid w:linePitch="360"/>
        </w:sectPr>
      </w:pPr>
    </w:p>
    <w:p w:rsidR="001A602D" w:rsidRPr="001A602D" w:rsidRDefault="001A602D" w:rsidP="001A602D">
      <w:pPr>
        <w:spacing w:after="0" w:line="240" w:lineRule="auto"/>
        <w:ind w:firstLine="0"/>
        <w:jc w:val="both"/>
        <w:rPr>
          <w:rFonts w:ascii="Times New Roman" w:eastAsia="Times New Roman" w:hAnsi="Times New Roman" w:cs="Times New Roman"/>
          <w:b/>
          <w:lang w:val="en-GB" w:eastAsia="ru-RU"/>
        </w:rPr>
      </w:pPr>
      <w:r w:rsidRPr="001A602D">
        <w:rPr>
          <w:rFonts w:ascii="Times New Roman" w:eastAsia="Times New Roman" w:hAnsi="Times New Roman" w:cs="Times New Roman"/>
          <w:b/>
          <w:lang w:val="en-GB" w:eastAsia="ru-RU"/>
        </w:rPr>
        <w:t>Введение</w:t>
      </w: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r w:rsidRPr="001A602D">
        <w:rPr>
          <w:rFonts w:ascii="Times New Roman" w:eastAsia="Times New Roman" w:hAnsi="Times New Roman" w:cs="Times New Roman"/>
          <w:lang w:val="en-GB" w:eastAsia="ru-RU"/>
        </w:rPr>
        <w:t>Виноградная лоза находится в постоянной зависимости от физико-географических факторов. Поэтому к изучению связи продуктивности винограда и качества урожая с климатическими условиями и условиями размещения, как с главными воздействующими факторами природной среды, ученные обращались неоднократно, пытаясь найти её строгое количественное выражение. Тем не менее, считать эту проблему окончательно решенной ни в коем случае нельзя и она по-прежнему остается актуальным предметом исследований во многих виноградно-винодельческих странах мира.</w:t>
      </w: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r w:rsidRPr="001A602D">
        <w:rPr>
          <w:rFonts w:ascii="Times New Roman" w:eastAsia="Times New Roman" w:hAnsi="Times New Roman" w:cs="Times New Roman"/>
          <w:lang w:val="en-GB" w:eastAsia="ru-RU"/>
        </w:rPr>
        <w:t xml:space="preserve">В последние годы в Республике Молдова, в том числе и в АТО Гагаузия, особый научно-производственный интерес и государственный статус получило массовое внедрение в </w:t>
      </w:r>
      <w:r w:rsidRPr="001A602D">
        <w:rPr>
          <w:rFonts w:ascii="Times New Roman" w:eastAsia="Times New Roman" w:hAnsi="Times New Roman" w:cs="Times New Roman"/>
          <w:lang w:val="en-GB" w:eastAsia="ru-RU"/>
        </w:rPr>
        <w:t>сортимент ряда сертифицированных безвирусных клонов классических европейских сортов. Планируется основную посадку виноградников осуществлять привитым посадочным материалом этих клонов [1].</w:t>
      </w: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r w:rsidRPr="001A602D">
        <w:rPr>
          <w:rFonts w:ascii="Times New Roman" w:eastAsia="Times New Roman" w:hAnsi="Times New Roman" w:cs="Times New Roman"/>
          <w:lang w:val="en-GB" w:eastAsia="ru-RU"/>
        </w:rPr>
        <w:t>Необходимость продолжения исследований в этой области вызвана также тем, что прогресс науки и техники ежедневно предоставляет в распоряжение ученых новые методы и средства познания, позволяющие по-новому взглянуть на казалось бы уже давно изученные вопросы и подходы.</w:t>
      </w: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r w:rsidRPr="001A602D">
        <w:rPr>
          <w:rFonts w:ascii="Times New Roman" w:eastAsia="Times New Roman" w:hAnsi="Times New Roman" w:cs="Times New Roman"/>
          <w:lang w:val="en-GB" w:eastAsia="ru-RU"/>
        </w:rPr>
        <w:t>Это особенно важно сейчас, когда появилось много новых сортов, клонов, и их поведение в конкретной экологической нише необходимо знать, всесторонне и грамотно использовать в целях повышения продуктивности кустов и качества получаемой продукции.</w:t>
      </w: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r w:rsidRPr="001A602D">
        <w:rPr>
          <w:rFonts w:ascii="Times New Roman" w:eastAsia="Times New Roman" w:hAnsi="Times New Roman" w:cs="Times New Roman"/>
          <w:lang w:val="en-GB" w:eastAsia="ru-RU"/>
        </w:rPr>
        <w:lastRenderedPageBreak/>
        <w:t>Новые интродуцированные клоны винограда классических винных сортов превышают по урожайности исходные сорта на 20-30% и дают высококачественные столовые вина и шампанские виноматериала. Однако особенности формирования их продуктивности от конкретных экологических и технологических условий возделывания в АТО Гагаузия изучены не достаточно.</w:t>
      </w: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p>
    <w:p w:rsidR="001A602D" w:rsidRPr="001A602D" w:rsidRDefault="001A602D" w:rsidP="001A602D">
      <w:pPr>
        <w:spacing w:after="0" w:line="240" w:lineRule="auto"/>
        <w:ind w:firstLine="0"/>
        <w:jc w:val="both"/>
        <w:rPr>
          <w:rFonts w:ascii="Times New Roman" w:eastAsia="Times New Roman" w:hAnsi="Times New Roman" w:cs="Times New Roman"/>
          <w:b/>
          <w:lang w:val="en-GB" w:eastAsia="ru-RU"/>
        </w:rPr>
      </w:pPr>
      <w:r w:rsidRPr="001A602D">
        <w:rPr>
          <w:rFonts w:ascii="Times New Roman" w:eastAsia="Times New Roman" w:hAnsi="Times New Roman" w:cs="Times New Roman"/>
          <w:b/>
          <w:lang w:val="en-GB" w:eastAsia="ru-RU"/>
        </w:rPr>
        <w:t>Материалы И Методика</w:t>
      </w: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r w:rsidRPr="001A602D">
        <w:rPr>
          <w:rFonts w:ascii="Times New Roman" w:eastAsia="Times New Roman" w:hAnsi="Times New Roman" w:cs="Times New Roman"/>
          <w:lang w:val="en-GB" w:eastAsia="ru-RU"/>
        </w:rPr>
        <w:t>Исследования проводились в АО «Томай-Винекс» на клоне R5сорта Каберне-Совиньон, привитом на подвое БхР Кобер 5ББ.</w:t>
      </w: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r w:rsidRPr="001A602D">
        <w:rPr>
          <w:rFonts w:ascii="Times New Roman" w:eastAsia="Times New Roman" w:hAnsi="Times New Roman" w:cs="Times New Roman"/>
          <w:lang w:val="en-GB" w:eastAsia="ru-RU"/>
        </w:rPr>
        <w:tab/>
        <w:t>Виноградные плантации расположены на склоне юго-западной экспозиции с крутизной 50, почва – чернозем  карбонатный мощный суглинистый  на суглинке. Схема посадки - 2,75х1,5м. Форма кустов – двухсторонний двухштамбовый горизонтальный кордон с высотой штамба 80 см, шпалера – вертикальная с 4-мя ярусами проволок с вертикальным расположением прироста. Первый ярус проволоки располагается на высоте штамба, второй, на высоте 20-25 см от первого, третий на высоте 35-40 см от второго, четвертый также на высоте 35-40 см от третьего. Промежуточные столбы устанавлены высотой 1,8 м, а краевые на высоту 2 м под углом 450 противоположно к направлению ряда и закреплены якорной оттяжкой. Все яруса проволок натянуты с использованием приспособления Gripple, что обеспечивает прочность конструкции шпалеры и позволяет ей выдерживать нагрузку общей массы зеленых побегов и гроздей.</w:t>
      </w: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r w:rsidRPr="001A602D">
        <w:rPr>
          <w:rFonts w:ascii="Times New Roman" w:eastAsia="Times New Roman" w:hAnsi="Times New Roman" w:cs="Times New Roman"/>
          <w:lang w:val="en-GB" w:eastAsia="ru-RU"/>
        </w:rPr>
        <w:t xml:space="preserve">Учет урожайности кустов проводили в конце созревания [6]. Определяли: количество гроздей, в шт./куст; среднюю массу грозди, в г; урожайность, кг/куст и ц/га.Определение качества урожая: содержание сухих веществ в соке ягод, с помощью рефрактометра, </w:t>
      </w:r>
      <w:r w:rsidRPr="001A602D">
        <w:rPr>
          <w:rFonts w:ascii="Times New Roman" w:eastAsia="Times New Roman" w:hAnsi="Times New Roman" w:cs="Times New Roman"/>
          <w:lang w:val="en-GB" w:eastAsia="ru-RU"/>
        </w:rPr>
        <w:t>выражали, в %; содержание титруемых кислот – методом титрования ⅓ N-ным раствором щелочи, мг/л [6]. Массовую концентрацию сахаров и титруемых кислот рассчитывали согласно StandartMoldoveanSM-84 [3], в г/дм3. Статистическую обработку данных проводили с использованиемдисперсионного и корреляционного анализа по Б.А. Доспехову [4]. Расчеты проводились в табличном редакторе MS Excel 2003.</w:t>
      </w:r>
    </w:p>
    <w:p w:rsidR="002468FE" w:rsidRDefault="002468FE" w:rsidP="001A602D">
      <w:pPr>
        <w:spacing w:after="0" w:line="240" w:lineRule="auto"/>
        <w:ind w:firstLine="0"/>
        <w:jc w:val="both"/>
        <w:rPr>
          <w:rFonts w:ascii="Times New Roman" w:eastAsia="Times New Roman" w:hAnsi="Times New Roman" w:cs="Times New Roman"/>
          <w:b/>
          <w:lang w:val="en-GB" w:eastAsia="ru-RU"/>
        </w:rPr>
      </w:pPr>
    </w:p>
    <w:p w:rsidR="001A602D" w:rsidRPr="001A602D" w:rsidRDefault="001A602D" w:rsidP="001A602D">
      <w:pPr>
        <w:spacing w:after="0" w:line="240" w:lineRule="auto"/>
        <w:ind w:firstLine="0"/>
        <w:jc w:val="both"/>
        <w:rPr>
          <w:rFonts w:ascii="Times New Roman" w:eastAsia="Times New Roman" w:hAnsi="Times New Roman" w:cs="Times New Roman"/>
          <w:b/>
          <w:lang w:val="en-GB" w:eastAsia="ru-RU"/>
        </w:rPr>
      </w:pPr>
      <w:r w:rsidRPr="001A602D">
        <w:rPr>
          <w:rFonts w:ascii="Times New Roman" w:eastAsia="Times New Roman" w:hAnsi="Times New Roman" w:cs="Times New Roman"/>
          <w:b/>
          <w:lang w:val="en-GB" w:eastAsia="ru-RU"/>
        </w:rPr>
        <w:t>Результаты Исследований</w:t>
      </w: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r w:rsidRPr="001A602D">
        <w:rPr>
          <w:rFonts w:ascii="Times New Roman" w:eastAsia="Times New Roman" w:hAnsi="Times New Roman" w:cs="Times New Roman"/>
          <w:lang w:val="en-GB" w:eastAsia="ru-RU"/>
        </w:rPr>
        <w:t>АТО Гагаузия является одним из основных производителей винограда в Молдове, это объясняется природно-климатическими условиями, особенностями рельефа и почв, традиционной ориентированностью населения, имеющие навыки виноградарства и виноделия [5].</w:t>
      </w:r>
    </w:p>
    <w:p w:rsidR="001A602D" w:rsidRPr="001A602D" w:rsidRDefault="001A602D" w:rsidP="001A602D">
      <w:pPr>
        <w:spacing w:after="0" w:line="240" w:lineRule="auto"/>
        <w:ind w:firstLine="284"/>
        <w:jc w:val="both"/>
        <w:rPr>
          <w:rFonts w:ascii="Times New Roman" w:eastAsia="Times New Roman" w:hAnsi="Times New Roman" w:cs="Times New Roman"/>
          <w:lang w:val="en-GB" w:eastAsia="ru-RU"/>
        </w:rPr>
      </w:pPr>
      <w:r w:rsidRPr="001A602D">
        <w:rPr>
          <w:rFonts w:ascii="Times New Roman" w:eastAsia="Times New Roman" w:hAnsi="Times New Roman" w:cs="Times New Roman"/>
          <w:lang w:val="en-GB" w:eastAsia="ru-RU"/>
        </w:rPr>
        <w:t>Программа восстановления и развития виноградарства имеет главной целью создание современной отрасли по производству винограда – высокого качества, конкурентоспособного на рынках сбыта и имеющую высокую экономическую эффективность.</w:t>
      </w:r>
    </w:p>
    <w:p w:rsidR="001A602D" w:rsidRDefault="001A602D" w:rsidP="001A602D">
      <w:pPr>
        <w:spacing w:after="0" w:line="240" w:lineRule="auto"/>
        <w:ind w:firstLine="284"/>
        <w:jc w:val="both"/>
        <w:rPr>
          <w:rFonts w:ascii="Times New Roman" w:eastAsia="Times New Roman" w:hAnsi="Times New Roman" w:cs="Times New Roman"/>
          <w:lang w:val="en-GB" w:eastAsia="ru-RU"/>
        </w:rPr>
        <w:sectPr w:rsidR="001A602D" w:rsidSect="0093289B">
          <w:headerReference w:type="default" r:id="rId14"/>
          <w:type w:val="continuous"/>
          <w:pgSz w:w="11906" w:h="16838"/>
          <w:pgMar w:top="1418" w:right="1418" w:bottom="1418" w:left="1418" w:header="709" w:footer="709" w:gutter="0"/>
          <w:cols w:num="2" w:space="284"/>
          <w:docGrid w:linePitch="360"/>
        </w:sectPr>
      </w:pPr>
      <w:r w:rsidRPr="001A602D">
        <w:rPr>
          <w:rFonts w:ascii="Times New Roman" w:eastAsia="Times New Roman" w:hAnsi="Times New Roman" w:cs="Times New Roman"/>
          <w:lang w:val="en-GB" w:eastAsia="ru-RU"/>
        </w:rPr>
        <w:t>АТО Гагаузия расположена в южной части Республики Молдова и относится к самостоятельному экономическому региону страны. Для территории АТО Гагаузия характерен умеренно-континентальный климат. Зимой температура воздуха неустойчива. Частые оттепели и безморозные дни оказывают отрицательное влияние на сельскохозяйственные культуры, зачастую возобновляют вегетацию. Самым холодным месяцем года является январь со средней температурой: -2,5…-5,5</w:t>
      </w:r>
      <w:r w:rsidRPr="00934108">
        <w:rPr>
          <w:rFonts w:ascii="Times New Roman" w:eastAsia="Times New Roman" w:hAnsi="Times New Roman" w:cs="Times New Roman"/>
          <w:vertAlign w:val="superscript"/>
          <w:lang w:val="en-GB" w:eastAsia="ru-RU"/>
        </w:rPr>
        <w:t>0</w:t>
      </w:r>
      <w:r w:rsidRPr="001A602D">
        <w:rPr>
          <w:rFonts w:ascii="Times New Roman" w:eastAsia="Times New Roman" w:hAnsi="Times New Roman" w:cs="Times New Roman"/>
          <w:lang w:val="en-GB" w:eastAsia="ru-RU"/>
        </w:rPr>
        <w:t>С. При проникновении с севера арктического воздуха и задержке в антициклонах, температура воздуха может снизиться до -28</w:t>
      </w:r>
      <w:r w:rsidRPr="00934108">
        <w:rPr>
          <w:rFonts w:ascii="Times New Roman" w:eastAsia="Times New Roman" w:hAnsi="Times New Roman" w:cs="Times New Roman"/>
          <w:vertAlign w:val="superscript"/>
          <w:lang w:val="en-GB" w:eastAsia="ru-RU"/>
        </w:rPr>
        <w:t>0</w:t>
      </w:r>
      <w:r w:rsidRPr="001A602D">
        <w:rPr>
          <w:rFonts w:ascii="Times New Roman" w:eastAsia="Times New Roman" w:hAnsi="Times New Roman" w:cs="Times New Roman"/>
          <w:lang w:val="en-GB" w:eastAsia="ru-RU"/>
        </w:rPr>
        <w:t>С.</w:t>
      </w:r>
      <w:r w:rsidR="0093289B" w:rsidRPr="0093289B">
        <w:rPr>
          <w:rFonts w:ascii="Times New Roman" w:eastAsia="Times New Roman" w:hAnsi="Times New Roman" w:cs="Times New Roman"/>
          <w:lang w:val="en-GB" w:eastAsia="ru-RU"/>
        </w:rPr>
        <w:t>.</w:t>
      </w:r>
    </w:p>
    <w:p w:rsidR="001A602D" w:rsidRDefault="001A602D">
      <w:pPr>
        <w:rPr>
          <w:rFonts w:ascii="Times New Roman" w:eastAsia="Times New Roman" w:hAnsi="Times New Roman" w:cs="Times New Roman"/>
          <w:highlight w:val="yellow"/>
          <w:lang w:val="en-GB" w:eastAsia="ru-RU"/>
        </w:rPr>
      </w:pPr>
      <w:r>
        <w:rPr>
          <w:rFonts w:ascii="Times New Roman" w:eastAsia="Times New Roman" w:hAnsi="Times New Roman" w:cs="Times New Roman"/>
          <w:highlight w:val="yellow"/>
          <w:lang w:val="en-GB" w:eastAsia="ru-RU"/>
        </w:rPr>
        <w:br w:type="page"/>
      </w:r>
    </w:p>
    <w:p w:rsidR="001A602D" w:rsidRPr="00D320E6" w:rsidRDefault="001A602D" w:rsidP="001A602D">
      <w:pPr>
        <w:spacing w:after="0" w:line="240" w:lineRule="auto"/>
        <w:ind w:firstLine="0"/>
        <w:jc w:val="both"/>
        <w:rPr>
          <w:rFonts w:ascii="Times New Roman" w:hAnsi="Times New Roman"/>
        </w:rPr>
      </w:pPr>
      <w:r w:rsidRPr="0098575B">
        <w:rPr>
          <w:rFonts w:ascii="Times New Roman" w:hAnsi="Times New Roman"/>
          <w:noProof/>
          <w:lang w:eastAsia="tr-TR"/>
        </w:rPr>
        <w:lastRenderedPageBreak/>
        <w:drawing>
          <wp:inline distT="0" distB="0" distL="0" distR="0">
            <wp:extent cx="4972050" cy="3171825"/>
            <wp:effectExtent l="0" t="0" r="0" b="0"/>
            <wp:docPr id="8" name="Grafik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602D" w:rsidRPr="00D320E6" w:rsidRDefault="001A602D" w:rsidP="001A602D">
      <w:pPr>
        <w:spacing w:after="0" w:line="240" w:lineRule="auto"/>
        <w:ind w:firstLine="0"/>
        <w:jc w:val="both"/>
        <w:rPr>
          <w:rFonts w:ascii="Times New Roman" w:hAnsi="Times New Roman"/>
          <w:i/>
        </w:rPr>
      </w:pPr>
      <w:r w:rsidRPr="00D320E6">
        <w:rPr>
          <w:rFonts w:ascii="Times New Roman" w:hAnsi="Times New Roman"/>
        </w:rPr>
        <w:t xml:space="preserve">Рис.1. </w:t>
      </w:r>
      <w:r w:rsidRPr="00D320E6">
        <w:rPr>
          <w:rFonts w:ascii="Times New Roman" w:hAnsi="Times New Roman"/>
          <w:i/>
        </w:rPr>
        <w:t xml:space="preserve">Общая площадь виноградников, АТО Гагаузия, </w:t>
      </w:r>
    </w:p>
    <w:p w:rsidR="001A602D" w:rsidRPr="00D320E6" w:rsidRDefault="001A602D" w:rsidP="001A602D">
      <w:pPr>
        <w:spacing w:after="0" w:line="240" w:lineRule="auto"/>
        <w:ind w:firstLine="0"/>
        <w:jc w:val="both"/>
        <w:rPr>
          <w:rFonts w:ascii="Times New Roman" w:hAnsi="Times New Roman"/>
          <w:i/>
        </w:rPr>
      </w:pPr>
      <w:r w:rsidRPr="00D320E6">
        <w:rPr>
          <w:rFonts w:ascii="Times New Roman" w:hAnsi="Times New Roman"/>
          <w:i/>
        </w:rPr>
        <w:t>(по данным Главного управления АПК АТО Гагаузия, 2018).</w:t>
      </w:r>
    </w:p>
    <w:p w:rsidR="001A602D" w:rsidRPr="00D320E6" w:rsidRDefault="001A602D" w:rsidP="001A602D">
      <w:pPr>
        <w:spacing w:after="0" w:line="240" w:lineRule="auto"/>
        <w:ind w:firstLine="708"/>
        <w:jc w:val="both"/>
        <w:rPr>
          <w:rFonts w:ascii="Times New Roman" w:hAnsi="Times New Roman"/>
        </w:rPr>
      </w:pPr>
    </w:p>
    <w:p w:rsidR="00934108" w:rsidRDefault="00934108" w:rsidP="001A602D">
      <w:pPr>
        <w:spacing w:after="0" w:line="240" w:lineRule="auto"/>
        <w:ind w:firstLine="284"/>
        <w:jc w:val="both"/>
        <w:rPr>
          <w:rFonts w:ascii="Times New Roman" w:hAnsi="Times New Roman"/>
        </w:rPr>
        <w:sectPr w:rsidR="00934108" w:rsidSect="001A602D">
          <w:headerReference w:type="even" r:id="rId16"/>
          <w:headerReference w:type="default" r:id="rId17"/>
          <w:type w:val="continuous"/>
          <w:pgSz w:w="11906" w:h="16838"/>
          <w:pgMar w:top="1418" w:right="1418" w:bottom="1418" w:left="1418" w:header="709" w:footer="709" w:gutter="0"/>
          <w:cols w:space="284"/>
          <w:docGrid w:linePitch="360"/>
        </w:sectPr>
      </w:pPr>
    </w:p>
    <w:p w:rsidR="001A602D" w:rsidRPr="00D320E6" w:rsidRDefault="001A602D" w:rsidP="00934108">
      <w:pPr>
        <w:spacing w:after="0" w:line="240" w:lineRule="auto"/>
        <w:ind w:firstLine="284"/>
        <w:jc w:val="both"/>
        <w:rPr>
          <w:rFonts w:ascii="Times New Roman" w:hAnsi="Times New Roman"/>
        </w:rPr>
      </w:pPr>
      <w:r w:rsidRPr="00D320E6">
        <w:rPr>
          <w:rFonts w:ascii="Times New Roman" w:hAnsi="Times New Roman"/>
        </w:rPr>
        <w:t>Территория АТО Гагаузия расположена в Буджакской степи, которая является частью южно-молдавской холмистой равнины. Ее поверхность рассечена широкими долинами, а склоны изрезаны многочисленными оврагами. Рельеф характеризуется степями и небольшими возвышенностями, также имеются небольшие реки Ялпуг, Ялпужел, Лунга и Лунгуца. АТО Гагаузия, как и вся Республика Молдова расположена в Карпатской сейсмической зоне.</w:t>
      </w:r>
    </w:p>
    <w:p w:rsidR="001A602D" w:rsidRPr="00D320E6" w:rsidRDefault="001A602D" w:rsidP="00934108">
      <w:pPr>
        <w:spacing w:after="0" w:line="240" w:lineRule="auto"/>
        <w:ind w:firstLine="284"/>
        <w:jc w:val="both"/>
        <w:rPr>
          <w:rFonts w:ascii="Times New Roman" w:hAnsi="Times New Roman"/>
        </w:rPr>
      </w:pPr>
      <w:r w:rsidRPr="00D320E6">
        <w:rPr>
          <w:rFonts w:ascii="Times New Roman" w:hAnsi="Times New Roman"/>
        </w:rPr>
        <w:t>В 2007 году общая площадь виноградников АТО Гагаузия составляла – 13056 га к 2017 году сократилась до 5988га (рис.1). Таким образом, можно отметить, что за 10 лет произошло уменьшение площадей в 2,2 раза.</w:t>
      </w:r>
    </w:p>
    <w:p w:rsidR="001A602D" w:rsidRPr="00D320E6" w:rsidRDefault="001A602D" w:rsidP="00934108">
      <w:pPr>
        <w:spacing w:after="0" w:line="240" w:lineRule="auto"/>
        <w:ind w:firstLine="284"/>
        <w:jc w:val="both"/>
        <w:rPr>
          <w:rFonts w:ascii="Times New Roman" w:hAnsi="Times New Roman"/>
        </w:rPr>
      </w:pPr>
      <w:r w:rsidRPr="00D320E6">
        <w:rPr>
          <w:rFonts w:ascii="Times New Roman" w:hAnsi="Times New Roman"/>
        </w:rPr>
        <w:t>Из всей площади виноградных насаждений на сегодняшний момент времени 5264 га – плодоносящие, 724 га – молодые.</w:t>
      </w:r>
    </w:p>
    <w:p w:rsidR="001A602D" w:rsidRPr="00D320E6" w:rsidRDefault="001A602D" w:rsidP="00934108">
      <w:pPr>
        <w:spacing w:after="0" w:line="240" w:lineRule="auto"/>
        <w:ind w:firstLine="284"/>
        <w:jc w:val="both"/>
        <w:rPr>
          <w:rFonts w:ascii="Times New Roman" w:hAnsi="Times New Roman"/>
        </w:rPr>
      </w:pPr>
      <w:r w:rsidRPr="00D320E6">
        <w:rPr>
          <w:rFonts w:ascii="Times New Roman" w:hAnsi="Times New Roman"/>
        </w:rPr>
        <w:t>В последние годы, площадь плодоносящих виноградников уменьшились за счет раскорчевки старых насаждений, но за счет ввода в плодоносящие молодых виноградников с высоким потенциалом урожайность и валовой сбор винограда постепенно увеличился, и к 2017 году составил 45 тыс. тонн, при урожайности  около 80 ц/га.</w:t>
      </w:r>
    </w:p>
    <w:p w:rsidR="001A602D" w:rsidRPr="00D320E6" w:rsidRDefault="001A602D" w:rsidP="00934108">
      <w:pPr>
        <w:spacing w:after="0" w:line="240" w:lineRule="auto"/>
        <w:ind w:firstLine="284"/>
        <w:jc w:val="both"/>
        <w:rPr>
          <w:rFonts w:ascii="Times New Roman" w:hAnsi="Times New Roman"/>
        </w:rPr>
      </w:pPr>
      <w:r w:rsidRPr="00D320E6">
        <w:rPr>
          <w:rFonts w:ascii="Times New Roman" w:hAnsi="Times New Roman"/>
        </w:rPr>
        <w:t>Хозяйство АО «Томай-Винекс» расположено в южной агроклима-тической зоне республики, с.Томай, Чадыр-Лунгского район.</w:t>
      </w:r>
    </w:p>
    <w:p w:rsidR="001A602D" w:rsidRPr="00D320E6" w:rsidRDefault="001A602D" w:rsidP="00934108">
      <w:pPr>
        <w:spacing w:after="0" w:line="240" w:lineRule="auto"/>
        <w:ind w:firstLine="284"/>
        <w:jc w:val="both"/>
        <w:rPr>
          <w:rFonts w:ascii="Times New Roman" w:hAnsi="Times New Roman"/>
        </w:rPr>
      </w:pPr>
      <w:r w:rsidRPr="00D320E6">
        <w:rPr>
          <w:rFonts w:ascii="Times New Roman" w:hAnsi="Times New Roman"/>
        </w:rPr>
        <w:t>По многолетним наблюдениям среднегодовая температура воздуха на территории Чадыр-Лунгского районасоставляет 9,7</w:t>
      </w:r>
      <w:r w:rsidRPr="00D320E6">
        <w:rPr>
          <w:rFonts w:ascii="Times New Roman" w:hAnsi="Times New Roman"/>
          <w:vertAlign w:val="superscript"/>
        </w:rPr>
        <w:t>0</w:t>
      </w:r>
      <w:r w:rsidRPr="00D320E6">
        <w:rPr>
          <w:rFonts w:ascii="Times New Roman" w:hAnsi="Times New Roman"/>
        </w:rPr>
        <w:t>С. Положительная температура удерживается около девяти месяцев. Среднемесячная температура самого теплого месяца (июль) составляет 21,4</w:t>
      </w:r>
      <w:r w:rsidRPr="00D320E6">
        <w:rPr>
          <w:rFonts w:ascii="Times New Roman" w:hAnsi="Times New Roman"/>
          <w:vertAlign w:val="superscript"/>
        </w:rPr>
        <w:t>0</w:t>
      </w:r>
      <w:r w:rsidRPr="00D320E6">
        <w:rPr>
          <w:rFonts w:ascii="Times New Roman" w:hAnsi="Times New Roman"/>
        </w:rPr>
        <w:t>С, а самого холодного (январь) – 2,2</w:t>
      </w:r>
      <w:r w:rsidRPr="00D320E6">
        <w:rPr>
          <w:rFonts w:ascii="Times New Roman" w:hAnsi="Times New Roman"/>
          <w:vertAlign w:val="superscript"/>
        </w:rPr>
        <w:t>0</w:t>
      </w:r>
      <w:r w:rsidRPr="00D320E6">
        <w:rPr>
          <w:rFonts w:ascii="Times New Roman" w:hAnsi="Times New Roman"/>
        </w:rPr>
        <w:t>С. Среднегодовая сумма осадков посреднемноголетним данным составляет 466мм.</w:t>
      </w:r>
    </w:p>
    <w:p w:rsidR="001A602D" w:rsidRPr="00D320E6" w:rsidRDefault="001A602D" w:rsidP="00934108">
      <w:pPr>
        <w:spacing w:after="0" w:line="240" w:lineRule="auto"/>
        <w:ind w:firstLine="284"/>
        <w:jc w:val="both"/>
        <w:rPr>
          <w:rFonts w:ascii="Times New Roman" w:hAnsi="Times New Roman"/>
        </w:rPr>
      </w:pPr>
      <w:r w:rsidRPr="00D320E6">
        <w:rPr>
          <w:rFonts w:ascii="Times New Roman" w:hAnsi="Times New Roman"/>
        </w:rPr>
        <w:t xml:space="preserve">Фенологические наблюдения в  виноградарстве играют очень большую роль,  так  как  комплекс  выполненных  агротехнических  мероприятий полностью  относится  к  фазам  вегетации  виноградного  растения.  Также фенофазы  имеют  своей  конечной  целью  совершенствование  технологии  и, соответственно, получение высоких урожаев продукции виноградарства. </w:t>
      </w:r>
    </w:p>
    <w:p w:rsidR="001A602D" w:rsidRPr="00D320E6" w:rsidRDefault="001A602D" w:rsidP="00934108">
      <w:pPr>
        <w:spacing w:after="0" w:line="240" w:lineRule="auto"/>
        <w:ind w:firstLine="284"/>
        <w:jc w:val="both"/>
        <w:rPr>
          <w:rFonts w:ascii="Times New Roman" w:hAnsi="Times New Roman"/>
        </w:rPr>
      </w:pPr>
      <w:r w:rsidRPr="00D320E6">
        <w:rPr>
          <w:rFonts w:ascii="Times New Roman" w:hAnsi="Times New Roman"/>
        </w:rPr>
        <w:t xml:space="preserve">В  задачу  наших  наблюдений  входило изучить и зафиксировать  наступления фаз вегетации  у  насаждений  винограда  клона </w:t>
      </w:r>
      <w:r w:rsidRPr="00D320E6">
        <w:rPr>
          <w:rFonts w:ascii="Times New Roman" w:hAnsi="Times New Roman"/>
          <w:lang w:val="en-US"/>
        </w:rPr>
        <w:t>R</w:t>
      </w:r>
      <w:r w:rsidRPr="00D320E6">
        <w:rPr>
          <w:rFonts w:ascii="Times New Roman" w:hAnsi="Times New Roman"/>
        </w:rPr>
        <w:t>5 сорта Каберне-Совиньон в агроэкологических условиях АО «Томай-Винекс».</w:t>
      </w:r>
    </w:p>
    <w:p w:rsidR="001A602D" w:rsidRPr="00D320E6" w:rsidRDefault="001A602D" w:rsidP="00934108">
      <w:pPr>
        <w:spacing w:after="0" w:line="240" w:lineRule="auto"/>
        <w:ind w:firstLine="284"/>
        <w:jc w:val="both"/>
        <w:rPr>
          <w:rFonts w:ascii="Times New Roman" w:hAnsi="Times New Roman"/>
        </w:rPr>
      </w:pPr>
      <w:r w:rsidRPr="00D320E6">
        <w:rPr>
          <w:rFonts w:ascii="Times New Roman" w:hAnsi="Times New Roman"/>
        </w:rPr>
        <w:t>Нами  выявлено  в  результате  проведенных  исследований,  что  фаза  начала сокодвижения наступала с 30.03 по 15.04 этот период самый благоприятный для выделения сока (табл.1) [2].</w:t>
      </w:r>
    </w:p>
    <w:p w:rsidR="001A602D" w:rsidRPr="00D320E6" w:rsidRDefault="001A602D" w:rsidP="00934108">
      <w:pPr>
        <w:pStyle w:val="GvdeMetni2"/>
        <w:spacing w:line="240" w:lineRule="auto"/>
        <w:ind w:firstLine="284"/>
        <w:jc w:val="right"/>
        <w:rPr>
          <w:rFonts w:ascii="Times New Roman" w:hAnsi="Times New Roman"/>
        </w:rPr>
      </w:pPr>
      <w:r w:rsidRPr="00D320E6">
        <w:rPr>
          <w:rFonts w:ascii="Times New Roman" w:hAnsi="Times New Roman"/>
        </w:rPr>
        <w:t xml:space="preserve"> </w:t>
      </w:r>
    </w:p>
    <w:p w:rsidR="00934108" w:rsidRDefault="00934108" w:rsidP="001A602D">
      <w:pPr>
        <w:pStyle w:val="GvdeMetni2"/>
        <w:spacing w:line="240" w:lineRule="auto"/>
        <w:ind w:firstLine="284"/>
        <w:jc w:val="center"/>
        <w:rPr>
          <w:rFonts w:ascii="Times New Roman" w:hAnsi="Times New Roman"/>
          <w:b/>
        </w:rPr>
        <w:sectPr w:rsidR="00934108" w:rsidSect="00934108">
          <w:type w:val="continuous"/>
          <w:pgSz w:w="11906" w:h="16838"/>
          <w:pgMar w:top="1418" w:right="1418" w:bottom="1418" w:left="1418" w:header="709" w:footer="709" w:gutter="0"/>
          <w:cols w:num="2" w:space="284"/>
          <w:docGrid w:linePitch="360"/>
        </w:sectPr>
      </w:pPr>
    </w:p>
    <w:p w:rsidR="001A602D" w:rsidRPr="00934108" w:rsidRDefault="00934108" w:rsidP="00934108">
      <w:pPr>
        <w:pStyle w:val="GvdeMetni2"/>
        <w:spacing w:line="240" w:lineRule="auto"/>
        <w:jc w:val="both"/>
        <w:rPr>
          <w:rFonts w:ascii="Times New Roman" w:hAnsi="Times New Roman"/>
        </w:rPr>
      </w:pPr>
      <w:r w:rsidRPr="00934108">
        <w:rPr>
          <w:rFonts w:ascii="Times New Roman" w:hAnsi="Times New Roman"/>
        </w:rPr>
        <w:t xml:space="preserve">Таблица 1. </w:t>
      </w:r>
      <w:r w:rsidR="001A602D" w:rsidRPr="00934108">
        <w:rPr>
          <w:rFonts w:ascii="Times New Roman" w:hAnsi="Times New Roman"/>
        </w:rPr>
        <w:t xml:space="preserve">Календарные сроки наступления фенологических фаз насаждений  винограда  клона </w:t>
      </w:r>
      <w:r w:rsidR="001A602D" w:rsidRPr="00934108">
        <w:rPr>
          <w:rFonts w:ascii="Times New Roman" w:hAnsi="Times New Roman"/>
          <w:lang w:val="en-US"/>
        </w:rPr>
        <w:t>R</w:t>
      </w:r>
      <w:r w:rsidR="001A602D" w:rsidRPr="00934108">
        <w:rPr>
          <w:rFonts w:ascii="Times New Roman" w:hAnsi="Times New Roman"/>
        </w:rPr>
        <w:t>5сорта Каберне-Совиньон</w:t>
      </w:r>
      <w:r w:rsidR="001A602D" w:rsidRPr="00934108">
        <w:rPr>
          <w:rFonts w:ascii="Times New Roman" w:hAnsi="Times New Roman"/>
          <w:i/>
        </w:rPr>
        <w:t>. АО «Томай-Винекс», 2016г</w:t>
      </w:r>
      <w:r w:rsidR="001A602D" w:rsidRPr="00934108">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1"/>
        <w:gridCol w:w="2230"/>
        <w:gridCol w:w="3106"/>
        <w:gridCol w:w="2833"/>
      </w:tblGrid>
      <w:tr w:rsidR="001A602D" w:rsidRPr="00D320E6" w:rsidTr="00934108">
        <w:trPr>
          <w:trHeight w:val="562"/>
        </w:trPr>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b/>
              </w:rPr>
            </w:pPr>
            <w:r w:rsidRPr="00D320E6">
              <w:rPr>
                <w:rFonts w:ascii="Times New Roman" w:hAnsi="Times New Roman"/>
                <w:b/>
              </w:rPr>
              <w:t>№</w:t>
            </w:r>
          </w:p>
          <w:p w:rsidR="001A602D" w:rsidRPr="00D320E6" w:rsidRDefault="001A602D" w:rsidP="00B27886">
            <w:pPr>
              <w:spacing w:after="0" w:line="240" w:lineRule="auto"/>
              <w:jc w:val="center"/>
              <w:rPr>
                <w:rFonts w:ascii="Times New Roman" w:hAnsi="Times New Roman"/>
                <w:b/>
              </w:rPr>
            </w:pPr>
            <w:r w:rsidRPr="00D320E6">
              <w:rPr>
                <w:rFonts w:ascii="Times New Roman" w:hAnsi="Times New Roman"/>
                <w:b/>
              </w:rPr>
              <w:t>п/п</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b/>
              </w:rPr>
            </w:pPr>
            <w:r w:rsidRPr="00D320E6">
              <w:rPr>
                <w:rFonts w:ascii="Times New Roman" w:hAnsi="Times New Roman"/>
                <w:b/>
              </w:rPr>
              <w:t>Фенологические</w:t>
            </w:r>
          </w:p>
          <w:p w:rsidR="001A602D" w:rsidRPr="00D320E6" w:rsidRDefault="001A602D" w:rsidP="00B27886">
            <w:pPr>
              <w:spacing w:after="0" w:line="240" w:lineRule="auto"/>
              <w:jc w:val="center"/>
              <w:rPr>
                <w:rFonts w:ascii="Times New Roman" w:hAnsi="Times New Roman"/>
                <w:b/>
              </w:rPr>
            </w:pPr>
            <w:r w:rsidRPr="00D320E6">
              <w:rPr>
                <w:rFonts w:ascii="Times New Roman" w:hAnsi="Times New Roman"/>
                <w:b/>
              </w:rPr>
              <w:t>фазы</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b/>
              </w:rPr>
            </w:pPr>
            <w:r w:rsidRPr="00D320E6">
              <w:rPr>
                <w:rFonts w:ascii="Times New Roman" w:hAnsi="Times New Roman"/>
                <w:b/>
              </w:rPr>
              <w:t>Даты наступления и окончания фенологических фаз</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b/>
              </w:rPr>
            </w:pPr>
            <w:r w:rsidRPr="00D320E6">
              <w:rPr>
                <w:rFonts w:ascii="Times New Roman" w:hAnsi="Times New Roman"/>
                <w:b/>
              </w:rPr>
              <w:t>Продолжительность, дней</w:t>
            </w:r>
          </w:p>
        </w:tc>
      </w:tr>
      <w:tr w:rsidR="001A602D" w:rsidRPr="00D320E6" w:rsidTr="00934108">
        <w:trPr>
          <w:trHeight w:val="274"/>
        </w:trPr>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Сокодвижение</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rPr>
            </w:pPr>
            <w:r w:rsidRPr="00D320E6">
              <w:rPr>
                <w:rFonts w:ascii="Times New Roman" w:hAnsi="Times New Roman"/>
              </w:rPr>
              <w:t>30.03-15.04</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rPr>
            </w:pPr>
            <w:r w:rsidRPr="00D320E6">
              <w:rPr>
                <w:rFonts w:ascii="Times New Roman" w:hAnsi="Times New Roman"/>
              </w:rPr>
              <w:t>16</w:t>
            </w:r>
          </w:p>
        </w:tc>
      </w:tr>
      <w:tr w:rsidR="001A602D" w:rsidRPr="00D320E6" w:rsidTr="00934108">
        <w:trPr>
          <w:trHeight w:val="274"/>
        </w:trPr>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Рост побегов</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rPr>
            </w:pPr>
            <w:r w:rsidRPr="00D320E6">
              <w:rPr>
                <w:rFonts w:ascii="Times New Roman" w:hAnsi="Times New Roman"/>
              </w:rPr>
              <w:t>16.04-30.05</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rPr>
            </w:pPr>
            <w:r w:rsidRPr="00D320E6">
              <w:rPr>
                <w:rFonts w:ascii="Times New Roman" w:hAnsi="Times New Roman"/>
              </w:rPr>
              <w:t>44</w:t>
            </w:r>
          </w:p>
        </w:tc>
      </w:tr>
      <w:tr w:rsidR="001A602D" w:rsidRPr="00D320E6" w:rsidTr="00934108">
        <w:trPr>
          <w:trHeight w:val="289"/>
        </w:trPr>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Цветение</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rPr>
            </w:pPr>
            <w:r w:rsidRPr="00D320E6">
              <w:rPr>
                <w:rFonts w:ascii="Times New Roman" w:hAnsi="Times New Roman"/>
              </w:rPr>
              <w:t>31.05-15.06</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rPr>
            </w:pPr>
            <w:r w:rsidRPr="00D320E6">
              <w:rPr>
                <w:rFonts w:ascii="Times New Roman" w:hAnsi="Times New Roman"/>
              </w:rPr>
              <w:t>15</w:t>
            </w:r>
          </w:p>
        </w:tc>
      </w:tr>
      <w:tr w:rsidR="001A602D" w:rsidRPr="00D320E6" w:rsidTr="00934108">
        <w:trPr>
          <w:trHeight w:val="274"/>
        </w:trPr>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Рост ягод</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rPr>
            </w:pPr>
            <w:r w:rsidRPr="00D320E6">
              <w:rPr>
                <w:rFonts w:ascii="Times New Roman" w:hAnsi="Times New Roman"/>
              </w:rPr>
              <w:t>16.06-20.08</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rPr>
            </w:pPr>
            <w:r w:rsidRPr="00D320E6">
              <w:rPr>
                <w:rFonts w:ascii="Times New Roman" w:hAnsi="Times New Roman"/>
              </w:rPr>
              <w:t>65</w:t>
            </w:r>
          </w:p>
        </w:tc>
      </w:tr>
      <w:tr w:rsidR="001A602D" w:rsidRPr="00D320E6" w:rsidTr="00934108">
        <w:trPr>
          <w:trHeight w:val="274"/>
        </w:trPr>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Созревание ягод</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rPr>
            </w:pPr>
            <w:r w:rsidRPr="00D320E6">
              <w:rPr>
                <w:rFonts w:ascii="Times New Roman" w:hAnsi="Times New Roman"/>
              </w:rPr>
              <w:t>21.08-03.10</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rPr>
            </w:pPr>
            <w:r w:rsidRPr="00D320E6">
              <w:rPr>
                <w:rFonts w:ascii="Times New Roman" w:hAnsi="Times New Roman"/>
              </w:rPr>
              <w:t>43</w:t>
            </w:r>
          </w:p>
        </w:tc>
      </w:tr>
      <w:tr w:rsidR="001A602D" w:rsidRPr="00D320E6" w:rsidTr="00934108">
        <w:trPr>
          <w:trHeight w:val="289"/>
        </w:trPr>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Листопад</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rPr>
            </w:pPr>
            <w:r w:rsidRPr="00D320E6">
              <w:rPr>
                <w:rFonts w:ascii="Times New Roman" w:hAnsi="Times New Roman"/>
              </w:rPr>
              <w:t>04.10-01.11</w:t>
            </w:r>
          </w:p>
        </w:tc>
        <w:tc>
          <w:tcPr>
            <w:tcW w:w="0" w:type="auto"/>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jc w:val="center"/>
              <w:rPr>
                <w:rFonts w:ascii="Times New Roman" w:hAnsi="Times New Roman"/>
              </w:rPr>
            </w:pPr>
            <w:r w:rsidRPr="00D320E6">
              <w:rPr>
                <w:rFonts w:ascii="Times New Roman" w:hAnsi="Times New Roman"/>
              </w:rPr>
              <w:t>28</w:t>
            </w:r>
          </w:p>
        </w:tc>
      </w:tr>
    </w:tbl>
    <w:p w:rsidR="001A602D" w:rsidRPr="00D320E6" w:rsidRDefault="001A602D" w:rsidP="001A602D">
      <w:pPr>
        <w:spacing w:after="0" w:line="240" w:lineRule="auto"/>
        <w:rPr>
          <w:rFonts w:ascii="Times New Roman" w:hAnsi="Times New Roman"/>
        </w:rPr>
      </w:pPr>
    </w:p>
    <w:p w:rsidR="00934108" w:rsidRDefault="00934108" w:rsidP="001A602D">
      <w:pPr>
        <w:spacing w:after="0" w:line="240" w:lineRule="auto"/>
        <w:ind w:firstLine="284"/>
        <w:jc w:val="both"/>
        <w:rPr>
          <w:rFonts w:ascii="Times New Roman" w:hAnsi="Times New Roman"/>
        </w:rPr>
        <w:sectPr w:rsidR="00934108" w:rsidSect="001A602D">
          <w:type w:val="continuous"/>
          <w:pgSz w:w="11906" w:h="16838"/>
          <w:pgMar w:top="1418" w:right="1418" w:bottom="1418" w:left="1418" w:header="709" w:footer="709" w:gutter="0"/>
          <w:cols w:space="284"/>
          <w:docGrid w:linePitch="360"/>
        </w:sectPr>
      </w:pPr>
    </w:p>
    <w:p w:rsidR="001A602D" w:rsidRPr="00D320E6" w:rsidRDefault="001A602D" w:rsidP="001A602D">
      <w:pPr>
        <w:spacing w:after="0" w:line="240" w:lineRule="auto"/>
        <w:ind w:firstLine="284"/>
        <w:jc w:val="both"/>
        <w:rPr>
          <w:rFonts w:ascii="Times New Roman" w:hAnsi="Times New Roman"/>
        </w:rPr>
      </w:pPr>
      <w:r w:rsidRPr="00D320E6">
        <w:rPr>
          <w:rFonts w:ascii="Times New Roman" w:hAnsi="Times New Roman"/>
        </w:rPr>
        <w:t>Интенсивность рост побегов зависит от внешних условий: температуры воздуха, которая должна быть не ниже 8°С с суммой активных температур 120°-200°С, влажности воздуха не меньше 45-50%, достаточного поступления воды в прорастающие глазки и доступа к ним кислорода воздуха.</w:t>
      </w:r>
    </w:p>
    <w:p w:rsidR="001A602D" w:rsidRPr="00D320E6" w:rsidRDefault="001A602D" w:rsidP="001A602D">
      <w:pPr>
        <w:spacing w:after="0" w:line="240" w:lineRule="auto"/>
        <w:ind w:firstLine="284"/>
        <w:jc w:val="both"/>
        <w:rPr>
          <w:rFonts w:ascii="Times New Roman" w:hAnsi="Times New Roman"/>
        </w:rPr>
      </w:pPr>
      <w:r w:rsidRPr="00D320E6">
        <w:rPr>
          <w:rFonts w:ascii="Times New Roman" w:hAnsi="Times New Roman"/>
        </w:rPr>
        <w:t>Цветения характеризуется раскрытием и опаданием венчиков (колпачков) цветков, распрямлением тычинок, разрывом пыльников и высыпанием пыльцы, опылением и оплодотворением.</w:t>
      </w:r>
    </w:p>
    <w:p w:rsidR="001A602D" w:rsidRPr="00D320E6" w:rsidRDefault="001A602D" w:rsidP="001A602D">
      <w:pPr>
        <w:spacing w:after="0" w:line="240" w:lineRule="auto"/>
        <w:ind w:firstLine="284"/>
        <w:jc w:val="both"/>
        <w:rPr>
          <w:rFonts w:ascii="Times New Roman" w:hAnsi="Times New Roman"/>
        </w:rPr>
      </w:pPr>
      <w:r w:rsidRPr="00D320E6">
        <w:rPr>
          <w:rFonts w:ascii="Times New Roman" w:hAnsi="Times New Roman"/>
        </w:rPr>
        <w:t>При росте ягод с 16.06 по 20.08 виноградный куст претерпевает следующие изменения: замедляется прирост побегов, активно растут листья, в пазушных глазках продолжается формирование почек и соцветий, в нижней зоне побега идет отложение крахмала и др.</w:t>
      </w:r>
    </w:p>
    <w:p w:rsidR="001A602D" w:rsidRPr="00D320E6" w:rsidRDefault="001A602D" w:rsidP="001A602D">
      <w:pPr>
        <w:spacing w:after="0" w:line="240" w:lineRule="auto"/>
        <w:ind w:firstLine="284"/>
        <w:jc w:val="both"/>
        <w:rPr>
          <w:rFonts w:ascii="Times New Roman" w:hAnsi="Times New Roman"/>
        </w:rPr>
      </w:pPr>
      <w:r w:rsidRPr="00D320E6">
        <w:rPr>
          <w:rFonts w:ascii="Times New Roman" w:hAnsi="Times New Roman"/>
        </w:rPr>
        <w:t>Когда наступает фаза созревания, ягоды становятся мягкими, в них интенсивно идет процесс сахаронакопления, кислотность сока при этом снижается. К концу фазы ягоды приобретают типичную для сорта окраску и форму, их кожица становится тонкой, эластичной, равномерно покрывается пруином.</w:t>
      </w:r>
    </w:p>
    <w:p w:rsidR="001A602D" w:rsidRPr="00D320E6" w:rsidRDefault="001A602D" w:rsidP="001A602D">
      <w:pPr>
        <w:spacing w:after="0" w:line="240" w:lineRule="auto"/>
        <w:ind w:firstLine="284"/>
        <w:jc w:val="both"/>
        <w:rPr>
          <w:rFonts w:ascii="Times New Roman" w:hAnsi="Times New Roman"/>
        </w:rPr>
      </w:pPr>
      <w:r w:rsidRPr="00D320E6">
        <w:rPr>
          <w:rFonts w:ascii="Times New Roman" w:hAnsi="Times New Roman"/>
        </w:rPr>
        <w:t>Листопад характеризуется тем, что в листьях уменьшается интенсивность фотосинтеза, который с наступлением заморозков прекращается, изменяется окраска листьев, образуется отделительная ткань у основания черешков, что способствует опадению листьев.</w:t>
      </w:r>
    </w:p>
    <w:p w:rsidR="00934108" w:rsidRDefault="00934108" w:rsidP="001A602D">
      <w:pPr>
        <w:spacing w:after="0" w:line="240" w:lineRule="auto"/>
        <w:ind w:firstLine="709"/>
        <w:jc w:val="both"/>
        <w:rPr>
          <w:rFonts w:ascii="Times New Roman" w:hAnsi="Times New Roman"/>
        </w:rPr>
        <w:sectPr w:rsidR="00934108" w:rsidSect="00934108">
          <w:type w:val="continuous"/>
          <w:pgSz w:w="11906" w:h="16838"/>
          <w:pgMar w:top="1418" w:right="1418" w:bottom="1418" w:left="1418" w:header="709" w:footer="709" w:gutter="0"/>
          <w:cols w:num="2" w:space="284"/>
          <w:docGrid w:linePitch="360"/>
        </w:sectPr>
      </w:pPr>
    </w:p>
    <w:p w:rsidR="001A602D" w:rsidRPr="00D320E6" w:rsidRDefault="001A602D" w:rsidP="001A602D">
      <w:pPr>
        <w:spacing w:after="0" w:line="240" w:lineRule="auto"/>
        <w:ind w:firstLine="709"/>
        <w:jc w:val="both"/>
        <w:rPr>
          <w:rFonts w:ascii="Times New Roman" w:hAnsi="Times New Roman"/>
        </w:rPr>
      </w:pPr>
    </w:p>
    <w:p w:rsidR="001A602D" w:rsidRPr="00D320E6" w:rsidRDefault="001A602D" w:rsidP="001A602D">
      <w:pPr>
        <w:spacing w:after="0" w:line="240" w:lineRule="auto"/>
        <w:jc w:val="both"/>
        <w:rPr>
          <w:rFonts w:ascii="Times New Roman" w:hAnsi="Times New Roman"/>
        </w:rPr>
      </w:pPr>
      <w:r w:rsidRPr="0098575B">
        <w:rPr>
          <w:rFonts w:ascii="Times New Roman" w:hAnsi="Times New Roman"/>
          <w:noProof/>
          <w:lang w:eastAsia="tr-TR"/>
        </w:rPr>
        <w:drawing>
          <wp:inline distT="0" distB="0" distL="0" distR="0">
            <wp:extent cx="5114925" cy="2562225"/>
            <wp:effectExtent l="0" t="0" r="0" b="0"/>
            <wp:docPr id="7" name="Grafik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A602D" w:rsidRPr="00934108" w:rsidRDefault="001A602D" w:rsidP="00934108">
      <w:pPr>
        <w:spacing w:after="0" w:line="240" w:lineRule="auto"/>
        <w:ind w:firstLine="0"/>
        <w:jc w:val="both"/>
        <w:rPr>
          <w:rFonts w:ascii="Times New Roman" w:hAnsi="Times New Roman"/>
        </w:rPr>
      </w:pPr>
      <w:r w:rsidRPr="00934108">
        <w:rPr>
          <w:rFonts w:ascii="Times New Roman" w:hAnsi="Times New Roman"/>
        </w:rPr>
        <w:t xml:space="preserve">Рис.2. Изменение среднесуточных температурных показателей по </w:t>
      </w:r>
    </w:p>
    <w:p w:rsidR="001A602D" w:rsidRPr="00934108" w:rsidRDefault="001A602D" w:rsidP="00934108">
      <w:pPr>
        <w:spacing w:after="0" w:line="240" w:lineRule="auto"/>
        <w:ind w:firstLine="0"/>
        <w:jc w:val="both"/>
        <w:rPr>
          <w:rFonts w:ascii="Times New Roman" w:hAnsi="Times New Roman"/>
          <w:i/>
        </w:rPr>
      </w:pPr>
      <w:r w:rsidRPr="00934108">
        <w:rPr>
          <w:rFonts w:ascii="Times New Roman" w:hAnsi="Times New Roman"/>
        </w:rPr>
        <w:t xml:space="preserve">фазам вегетации клона </w:t>
      </w:r>
      <w:r w:rsidRPr="00934108">
        <w:rPr>
          <w:rFonts w:ascii="Times New Roman" w:hAnsi="Times New Roman"/>
          <w:lang w:val="en-US"/>
        </w:rPr>
        <w:t>R</w:t>
      </w:r>
      <w:r w:rsidRPr="00934108">
        <w:rPr>
          <w:rFonts w:ascii="Times New Roman" w:hAnsi="Times New Roman"/>
        </w:rPr>
        <w:t>5сорта Каберне-Совиньон</w:t>
      </w:r>
      <w:r w:rsidRPr="00934108">
        <w:rPr>
          <w:rFonts w:ascii="Times New Roman" w:hAnsi="Times New Roman"/>
          <w:i/>
        </w:rPr>
        <w:t xml:space="preserve">. </w:t>
      </w:r>
    </w:p>
    <w:p w:rsidR="001A602D" w:rsidRPr="00934108" w:rsidRDefault="001A602D" w:rsidP="00934108">
      <w:pPr>
        <w:spacing w:after="0" w:line="240" w:lineRule="auto"/>
        <w:ind w:firstLine="0"/>
        <w:jc w:val="both"/>
        <w:rPr>
          <w:rFonts w:ascii="Times New Roman" w:hAnsi="Times New Roman"/>
        </w:rPr>
      </w:pPr>
      <w:r w:rsidRPr="00934108">
        <w:rPr>
          <w:rFonts w:ascii="Times New Roman" w:hAnsi="Times New Roman"/>
          <w:i/>
        </w:rPr>
        <w:t xml:space="preserve">             АО «Томай-Винекс», 2016г</w:t>
      </w:r>
      <w:r w:rsidRPr="00934108">
        <w:rPr>
          <w:rFonts w:ascii="Times New Roman" w:hAnsi="Times New Roman"/>
        </w:rPr>
        <w:t>.</w:t>
      </w:r>
    </w:p>
    <w:p w:rsidR="00934108" w:rsidRDefault="00934108" w:rsidP="001A602D">
      <w:pPr>
        <w:spacing w:after="0" w:line="240" w:lineRule="auto"/>
        <w:ind w:firstLine="284"/>
        <w:jc w:val="both"/>
        <w:rPr>
          <w:rFonts w:ascii="Times New Roman" w:hAnsi="Times New Roman"/>
        </w:rPr>
        <w:sectPr w:rsidR="00934108" w:rsidSect="001A602D">
          <w:type w:val="continuous"/>
          <w:pgSz w:w="11906" w:h="16838"/>
          <w:pgMar w:top="1418" w:right="1418" w:bottom="1418" w:left="1418" w:header="709" w:footer="709" w:gutter="0"/>
          <w:cols w:space="284"/>
          <w:docGrid w:linePitch="360"/>
        </w:sectPr>
      </w:pPr>
    </w:p>
    <w:p w:rsidR="001A602D" w:rsidRPr="00D320E6" w:rsidRDefault="001A602D" w:rsidP="001A602D">
      <w:pPr>
        <w:spacing w:after="0" w:line="240" w:lineRule="auto"/>
        <w:ind w:firstLine="284"/>
        <w:jc w:val="both"/>
        <w:rPr>
          <w:rFonts w:ascii="Times New Roman" w:hAnsi="Times New Roman"/>
        </w:rPr>
      </w:pPr>
      <w:r w:rsidRPr="00D320E6">
        <w:rPr>
          <w:rFonts w:ascii="Times New Roman" w:hAnsi="Times New Roman"/>
        </w:rPr>
        <w:t>По нашим наблюдениям в фазу «сокодвижение» продолжавшуюся 16 дней среднесуточная температура составляла 14,3</w:t>
      </w:r>
      <w:r w:rsidRPr="00D320E6">
        <w:rPr>
          <w:rFonts w:ascii="Times New Roman" w:hAnsi="Times New Roman"/>
          <w:vertAlign w:val="superscript"/>
        </w:rPr>
        <w:t>0</w:t>
      </w:r>
      <w:r w:rsidRPr="00D320E6">
        <w:rPr>
          <w:rFonts w:ascii="Times New Roman" w:hAnsi="Times New Roman"/>
        </w:rPr>
        <w:t>С (рис.2.). Для благоприятного прохождения сокодвижения необходимо чтобы температура воздуха была не менее 10</w:t>
      </w:r>
      <w:r w:rsidRPr="00D320E6">
        <w:rPr>
          <w:rFonts w:ascii="Times New Roman" w:hAnsi="Times New Roman"/>
          <w:vertAlign w:val="superscript"/>
        </w:rPr>
        <w:t>0</w:t>
      </w:r>
      <w:r w:rsidRPr="00D320E6">
        <w:rPr>
          <w:rFonts w:ascii="Times New Roman" w:hAnsi="Times New Roman"/>
        </w:rPr>
        <w:t>С. В фазу «рост побегов» - 15,1</w:t>
      </w:r>
      <w:r w:rsidRPr="00D320E6">
        <w:rPr>
          <w:rFonts w:ascii="Times New Roman" w:hAnsi="Times New Roman"/>
          <w:vertAlign w:val="superscript"/>
        </w:rPr>
        <w:t>0</w:t>
      </w:r>
      <w:r w:rsidRPr="00D320E6">
        <w:rPr>
          <w:rFonts w:ascii="Times New Roman" w:hAnsi="Times New Roman"/>
        </w:rPr>
        <w:t xml:space="preserve">С, это благоприятная температура для данной фазы. </w:t>
      </w:r>
    </w:p>
    <w:p w:rsidR="001A602D" w:rsidRPr="00D320E6" w:rsidRDefault="001A602D" w:rsidP="001A602D">
      <w:pPr>
        <w:spacing w:after="0" w:line="240" w:lineRule="auto"/>
        <w:ind w:firstLine="284"/>
        <w:jc w:val="both"/>
        <w:rPr>
          <w:rFonts w:ascii="Times New Roman" w:hAnsi="Times New Roman"/>
        </w:rPr>
      </w:pPr>
      <w:r w:rsidRPr="00D320E6">
        <w:rPr>
          <w:rFonts w:ascii="Times New Roman" w:hAnsi="Times New Roman"/>
        </w:rPr>
        <w:t>Растение винограда наиболее восприимчиво к изменению температурных условий в фазу «цветение», нарушаются процессы опыления и оплодотворения при снижении температуры ниже 15</w:t>
      </w:r>
      <w:r w:rsidRPr="00D320E6">
        <w:rPr>
          <w:rFonts w:ascii="Times New Roman" w:hAnsi="Times New Roman"/>
          <w:vertAlign w:val="superscript"/>
        </w:rPr>
        <w:t>0</w:t>
      </w:r>
      <w:r w:rsidRPr="00D320E6">
        <w:rPr>
          <w:rFonts w:ascii="Times New Roman" w:hAnsi="Times New Roman"/>
        </w:rPr>
        <w:t>С.В условиях нашего опыта, в данную фазу, продолжавшуюся 15 дней, резких колебаний температуры не выявлено, среднесуточная температура составила 19,9</w:t>
      </w:r>
      <w:r w:rsidRPr="00D320E6">
        <w:rPr>
          <w:rFonts w:ascii="Times New Roman" w:hAnsi="Times New Roman"/>
          <w:vertAlign w:val="superscript"/>
        </w:rPr>
        <w:t>0</w:t>
      </w:r>
      <w:r w:rsidRPr="00D320E6">
        <w:rPr>
          <w:rFonts w:ascii="Times New Roman" w:hAnsi="Times New Roman"/>
        </w:rPr>
        <w:t>С.</w:t>
      </w:r>
    </w:p>
    <w:p w:rsidR="001A602D" w:rsidRPr="00D320E6" w:rsidRDefault="001A602D" w:rsidP="001A602D">
      <w:pPr>
        <w:spacing w:after="0" w:line="240" w:lineRule="auto"/>
        <w:ind w:firstLine="284"/>
        <w:jc w:val="both"/>
        <w:rPr>
          <w:rFonts w:ascii="Times New Roman" w:hAnsi="Times New Roman"/>
        </w:rPr>
      </w:pPr>
      <w:r w:rsidRPr="00D320E6">
        <w:rPr>
          <w:rFonts w:ascii="Times New Roman" w:hAnsi="Times New Roman"/>
        </w:rPr>
        <w:t xml:space="preserve">Выявлено, что у клона </w:t>
      </w:r>
      <w:r w:rsidRPr="00D320E6">
        <w:rPr>
          <w:rFonts w:ascii="Times New Roman" w:hAnsi="Times New Roman"/>
          <w:lang w:val="en-US"/>
        </w:rPr>
        <w:t>R</w:t>
      </w:r>
      <w:r w:rsidRPr="00D320E6">
        <w:rPr>
          <w:rFonts w:ascii="Times New Roman" w:hAnsi="Times New Roman"/>
        </w:rPr>
        <w:t>5 сорта Каберне-Совиньон продолжительность фазы «рост ягод» наиболее продолжителен и составил в климатических условиях АТО Гагаузия 65 дней при среднесуточной температуре 23,5</w:t>
      </w:r>
      <w:r w:rsidRPr="00D320E6">
        <w:rPr>
          <w:rFonts w:ascii="Times New Roman" w:hAnsi="Times New Roman"/>
          <w:vertAlign w:val="superscript"/>
        </w:rPr>
        <w:t>0</w:t>
      </w:r>
      <w:r w:rsidRPr="00D320E6">
        <w:rPr>
          <w:rFonts w:ascii="Times New Roman" w:hAnsi="Times New Roman"/>
        </w:rPr>
        <w:t>С.</w:t>
      </w:r>
    </w:p>
    <w:p w:rsidR="001A602D" w:rsidRDefault="001A602D" w:rsidP="001A602D">
      <w:pPr>
        <w:spacing w:after="0" w:line="240" w:lineRule="auto"/>
        <w:ind w:firstLine="284"/>
        <w:jc w:val="both"/>
        <w:rPr>
          <w:rFonts w:ascii="Times New Roman" w:hAnsi="Times New Roman"/>
        </w:rPr>
      </w:pPr>
      <w:r w:rsidRPr="00D320E6">
        <w:rPr>
          <w:rFonts w:ascii="Times New Roman" w:hAnsi="Times New Roman"/>
        </w:rPr>
        <w:t>Фаза «созревание ягод» проходила с 21.08 по 03.10, таким образом, данный клон созревает в наших условиях в первой декаде октября.</w:t>
      </w:r>
    </w:p>
    <w:p w:rsidR="00934108" w:rsidRDefault="00934108" w:rsidP="001A602D">
      <w:pPr>
        <w:spacing w:after="0" w:line="240" w:lineRule="auto"/>
        <w:ind w:firstLine="284"/>
        <w:jc w:val="both"/>
        <w:rPr>
          <w:rFonts w:ascii="Times New Roman" w:hAnsi="Times New Roman"/>
        </w:rPr>
        <w:sectPr w:rsidR="00934108" w:rsidSect="00934108">
          <w:type w:val="continuous"/>
          <w:pgSz w:w="11906" w:h="16838"/>
          <w:pgMar w:top="1418" w:right="1418" w:bottom="1418" w:left="1418" w:header="709" w:footer="709" w:gutter="0"/>
          <w:cols w:num="2" w:space="284"/>
          <w:docGrid w:linePitch="360"/>
        </w:sectPr>
      </w:pPr>
    </w:p>
    <w:p w:rsidR="001A602D" w:rsidRPr="00A2410E" w:rsidRDefault="001A602D" w:rsidP="001A602D">
      <w:pPr>
        <w:spacing w:after="0" w:line="240" w:lineRule="auto"/>
        <w:ind w:firstLine="284"/>
        <w:jc w:val="both"/>
        <w:rPr>
          <w:rFonts w:ascii="Times New Roman" w:hAnsi="Times New Roman"/>
        </w:rPr>
      </w:pPr>
    </w:p>
    <w:p w:rsidR="001A602D" w:rsidRPr="00934108" w:rsidRDefault="001A602D" w:rsidP="00934108">
      <w:pPr>
        <w:spacing w:after="0" w:line="240" w:lineRule="auto"/>
        <w:ind w:firstLine="0"/>
        <w:jc w:val="both"/>
        <w:rPr>
          <w:rFonts w:ascii="Times New Roman" w:hAnsi="Times New Roman"/>
        </w:rPr>
      </w:pPr>
      <w:r w:rsidRPr="00934108">
        <w:rPr>
          <w:rFonts w:ascii="Times New Roman" w:hAnsi="Times New Roman"/>
        </w:rPr>
        <w:t xml:space="preserve">Таблица 2. Урожайность кустов винограда клона </w:t>
      </w:r>
      <w:r w:rsidRPr="00934108">
        <w:rPr>
          <w:rFonts w:ascii="Times New Roman" w:hAnsi="Times New Roman"/>
          <w:lang w:val="en-US"/>
        </w:rPr>
        <w:t>R</w:t>
      </w:r>
      <w:r w:rsidRPr="00934108">
        <w:rPr>
          <w:rFonts w:ascii="Times New Roman" w:hAnsi="Times New Roman"/>
        </w:rPr>
        <w:t>5 сорта Каберне-Совиньон</w:t>
      </w:r>
      <w:r w:rsidRPr="00934108">
        <w:rPr>
          <w:rFonts w:ascii="Times New Roman" w:hAnsi="Times New Roman"/>
          <w:i/>
        </w:rPr>
        <w:t>.</w:t>
      </w:r>
      <w:r w:rsidR="00934108">
        <w:rPr>
          <w:rFonts w:ascii="Times New Roman" w:hAnsi="Times New Roman"/>
          <w:i/>
        </w:rPr>
        <w:t xml:space="preserve"> </w:t>
      </w:r>
      <w:r w:rsidRPr="00934108">
        <w:rPr>
          <w:rFonts w:ascii="Times New Roman" w:hAnsi="Times New Roman"/>
          <w:i/>
        </w:rPr>
        <w:t>АО «Томай-Винекс», 2016г</w:t>
      </w:r>
      <w:r w:rsidRPr="00934108">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2657"/>
        <w:gridCol w:w="1276"/>
        <w:gridCol w:w="852"/>
        <w:gridCol w:w="708"/>
        <w:gridCol w:w="850"/>
        <w:gridCol w:w="777"/>
        <w:gridCol w:w="1200"/>
      </w:tblGrid>
      <w:tr w:rsidR="00934108" w:rsidRPr="00D320E6" w:rsidTr="00934108">
        <w:tc>
          <w:tcPr>
            <w:tcW w:w="408" w:type="pct"/>
            <w:vMerge w:val="restart"/>
            <w:tcBorders>
              <w:top w:val="single" w:sz="4" w:space="0" w:color="auto"/>
              <w:left w:val="single" w:sz="4" w:space="0" w:color="auto"/>
              <w:bottom w:val="single" w:sz="4" w:space="0" w:color="auto"/>
              <w:right w:val="single" w:sz="4" w:space="0" w:color="auto"/>
            </w:tcBorders>
            <w:vAlign w:val="center"/>
            <w:hideMark/>
          </w:tcPr>
          <w:p w:rsidR="001A602D" w:rsidRPr="00934108" w:rsidRDefault="001A602D" w:rsidP="00B27886">
            <w:pPr>
              <w:spacing w:after="0" w:line="240" w:lineRule="auto"/>
              <w:ind w:firstLine="29"/>
              <w:jc w:val="center"/>
              <w:rPr>
                <w:rFonts w:ascii="Times New Roman" w:hAnsi="Times New Roman"/>
                <w:b/>
              </w:rPr>
            </w:pPr>
            <w:r w:rsidRPr="00934108">
              <w:rPr>
                <w:rFonts w:ascii="Times New Roman" w:hAnsi="Times New Roman"/>
                <w:b/>
              </w:rPr>
              <w:t>№ п/п</w:t>
            </w:r>
          </w:p>
        </w:tc>
        <w:tc>
          <w:tcPr>
            <w:tcW w:w="1466" w:type="pct"/>
            <w:vMerge w:val="restart"/>
            <w:tcBorders>
              <w:top w:val="single" w:sz="4" w:space="0" w:color="auto"/>
              <w:left w:val="single" w:sz="4" w:space="0" w:color="auto"/>
              <w:bottom w:val="single" w:sz="4" w:space="0" w:color="auto"/>
              <w:right w:val="single" w:sz="4" w:space="0" w:color="auto"/>
            </w:tcBorders>
            <w:vAlign w:val="center"/>
            <w:hideMark/>
          </w:tcPr>
          <w:p w:rsidR="001A602D" w:rsidRPr="00934108" w:rsidRDefault="001A602D" w:rsidP="00934108">
            <w:pPr>
              <w:spacing w:after="0" w:line="240" w:lineRule="auto"/>
              <w:ind w:hanging="15"/>
              <w:jc w:val="center"/>
              <w:rPr>
                <w:rFonts w:ascii="Times New Roman" w:hAnsi="Times New Roman"/>
                <w:b/>
              </w:rPr>
            </w:pPr>
            <w:r w:rsidRPr="00934108">
              <w:rPr>
                <w:rFonts w:ascii="Times New Roman" w:hAnsi="Times New Roman"/>
                <w:b/>
              </w:rPr>
              <w:t xml:space="preserve">Варианты </w:t>
            </w:r>
          </w:p>
          <w:p w:rsidR="001A602D" w:rsidRPr="00934108" w:rsidRDefault="001A602D" w:rsidP="00934108">
            <w:pPr>
              <w:spacing w:after="0" w:line="240" w:lineRule="auto"/>
              <w:ind w:hanging="15"/>
              <w:jc w:val="center"/>
              <w:rPr>
                <w:rFonts w:ascii="Times New Roman" w:hAnsi="Times New Roman"/>
                <w:b/>
              </w:rPr>
            </w:pPr>
            <w:r w:rsidRPr="00934108">
              <w:rPr>
                <w:rFonts w:ascii="Times New Roman" w:hAnsi="Times New Roman"/>
                <w:b/>
              </w:rPr>
              <w:t>опыта</w:t>
            </w:r>
          </w:p>
        </w:tc>
        <w:tc>
          <w:tcPr>
            <w:tcW w:w="704" w:type="pct"/>
            <w:vMerge w:val="restart"/>
            <w:tcBorders>
              <w:top w:val="single" w:sz="4" w:space="0" w:color="auto"/>
              <w:left w:val="single" w:sz="4" w:space="0" w:color="auto"/>
              <w:bottom w:val="single" w:sz="4" w:space="0" w:color="auto"/>
              <w:right w:val="single" w:sz="4" w:space="0" w:color="auto"/>
            </w:tcBorders>
            <w:hideMark/>
          </w:tcPr>
          <w:p w:rsidR="001A602D" w:rsidRPr="00934108" w:rsidRDefault="001A602D" w:rsidP="00B27886">
            <w:pPr>
              <w:spacing w:after="0" w:line="240" w:lineRule="auto"/>
              <w:ind w:firstLine="0"/>
              <w:jc w:val="center"/>
              <w:rPr>
                <w:rFonts w:ascii="Times New Roman" w:hAnsi="Times New Roman"/>
                <w:b/>
              </w:rPr>
            </w:pPr>
            <w:r w:rsidRPr="00934108">
              <w:rPr>
                <w:rFonts w:ascii="Times New Roman" w:hAnsi="Times New Roman"/>
                <w:b/>
              </w:rPr>
              <w:t>Среднее число гроздей шт./</w:t>
            </w:r>
          </w:p>
          <w:p w:rsidR="001A602D" w:rsidRPr="00934108" w:rsidRDefault="001A602D" w:rsidP="00934108">
            <w:pPr>
              <w:spacing w:after="0" w:line="240" w:lineRule="auto"/>
              <w:ind w:hanging="44"/>
              <w:jc w:val="center"/>
              <w:rPr>
                <w:rFonts w:ascii="Times New Roman" w:hAnsi="Times New Roman"/>
                <w:b/>
              </w:rPr>
            </w:pPr>
            <w:r w:rsidRPr="00934108">
              <w:rPr>
                <w:rFonts w:ascii="Times New Roman" w:hAnsi="Times New Roman"/>
                <w:b/>
              </w:rPr>
              <w:t>куст</w:t>
            </w:r>
          </w:p>
        </w:tc>
        <w:tc>
          <w:tcPr>
            <w:tcW w:w="470" w:type="pct"/>
            <w:vMerge w:val="restart"/>
            <w:tcBorders>
              <w:top w:val="single" w:sz="4" w:space="0" w:color="auto"/>
              <w:left w:val="single" w:sz="4" w:space="0" w:color="auto"/>
              <w:bottom w:val="single" w:sz="4" w:space="0" w:color="auto"/>
              <w:right w:val="single" w:sz="4" w:space="0" w:color="auto"/>
            </w:tcBorders>
            <w:hideMark/>
          </w:tcPr>
          <w:p w:rsidR="001A602D" w:rsidRPr="00934108" w:rsidRDefault="001A602D" w:rsidP="00B27886">
            <w:pPr>
              <w:spacing w:after="0" w:line="240" w:lineRule="auto"/>
              <w:ind w:firstLine="0"/>
              <w:jc w:val="center"/>
              <w:rPr>
                <w:rFonts w:ascii="Times New Roman" w:hAnsi="Times New Roman"/>
                <w:b/>
              </w:rPr>
            </w:pPr>
            <w:r w:rsidRPr="00934108">
              <w:rPr>
                <w:rFonts w:ascii="Times New Roman" w:hAnsi="Times New Roman"/>
                <w:b/>
              </w:rPr>
              <w:t>Средняя масса гроздей, г</w:t>
            </w:r>
          </w:p>
        </w:tc>
        <w:tc>
          <w:tcPr>
            <w:tcW w:w="860" w:type="pct"/>
            <w:gridSpan w:val="2"/>
            <w:tcBorders>
              <w:top w:val="single" w:sz="4" w:space="0" w:color="auto"/>
              <w:left w:val="single" w:sz="4" w:space="0" w:color="auto"/>
              <w:bottom w:val="single" w:sz="4" w:space="0" w:color="auto"/>
              <w:right w:val="single" w:sz="4" w:space="0" w:color="auto"/>
            </w:tcBorders>
            <w:vAlign w:val="center"/>
            <w:hideMark/>
          </w:tcPr>
          <w:p w:rsidR="001A602D" w:rsidRPr="00934108" w:rsidRDefault="001A602D" w:rsidP="00B27886">
            <w:pPr>
              <w:spacing w:after="0" w:line="240" w:lineRule="auto"/>
              <w:ind w:firstLine="0"/>
              <w:jc w:val="center"/>
              <w:rPr>
                <w:rFonts w:ascii="Times New Roman" w:hAnsi="Times New Roman"/>
                <w:b/>
              </w:rPr>
            </w:pPr>
            <w:r w:rsidRPr="00934108">
              <w:rPr>
                <w:rFonts w:ascii="Times New Roman" w:hAnsi="Times New Roman"/>
                <w:b/>
              </w:rPr>
              <w:t>Урожайность</w:t>
            </w:r>
          </w:p>
        </w:tc>
        <w:tc>
          <w:tcPr>
            <w:tcW w:w="1091" w:type="pct"/>
            <w:gridSpan w:val="2"/>
            <w:tcBorders>
              <w:top w:val="single" w:sz="4" w:space="0" w:color="auto"/>
              <w:left w:val="single" w:sz="4" w:space="0" w:color="auto"/>
              <w:bottom w:val="single" w:sz="4" w:space="0" w:color="auto"/>
              <w:right w:val="single" w:sz="4" w:space="0" w:color="auto"/>
            </w:tcBorders>
            <w:hideMark/>
          </w:tcPr>
          <w:p w:rsidR="001A602D" w:rsidRPr="00934108" w:rsidRDefault="001A602D" w:rsidP="00934108">
            <w:pPr>
              <w:spacing w:after="0" w:line="240" w:lineRule="auto"/>
              <w:ind w:firstLine="0"/>
              <w:jc w:val="center"/>
              <w:rPr>
                <w:rFonts w:ascii="Times New Roman" w:hAnsi="Times New Roman"/>
                <w:b/>
              </w:rPr>
            </w:pPr>
            <w:r w:rsidRPr="00934108">
              <w:rPr>
                <w:rFonts w:ascii="Times New Roman" w:hAnsi="Times New Roman"/>
                <w:b/>
              </w:rPr>
              <w:t xml:space="preserve">Массовая </w:t>
            </w:r>
          </w:p>
          <w:p w:rsidR="001A602D" w:rsidRPr="00934108" w:rsidRDefault="001A602D" w:rsidP="00934108">
            <w:pPr>
              <w:spacing w:after="0" w:line="240" w:lineRule="auto"/>
              <w:ind w:firstLine="0"/>
              <w:jc w:val="center"/>
              <w:rPr>
                <w:rFonts w:ascii="Times New Roman" w:hAnsi="Times New Roman"/>
                <w:b/>
              </w:rPr>
            </w:pPr>
            <w:r w:rsidRPr="00934108">
              <w:rPr>
                <w:rFonts w:ascii="Times New Roman" w:hAnsi="Times New Roman"/>
                <w:b/>
              </w:rPr>
              <w:t>концентрация, г/дм</w:t>
            </w:r>
            <w:r w:rsidRPr="00934108">
              <w:rPr>
                <w:rFonts w:ascii="Times New Roman" w:hAnsi="Times New Roman"/>
                <w:b/>
                <w:vertAlign w:val="superscript"/>
              </w:rPr>
              <w:t>3</w:t>
            </w:r>
          </w:p>
        </w:tc>
      </w:tr>
      <w:tr w:rsidR="00934108" w:rsidRPr="00D320E6" w:rsidTr="00934108">
        <w:tc>
          <w:tcPr>
            <w:tcW w:w="408" w:type="pct"/>
            <w:vMerge/>
            <w:tcBorders>
              <w:top w:val="single" w:sz="4" w:space="0" w:color="auto"/>
              <w:left w:val="single" w:sz="4" w:space="0" w:color="auto"/>
              <w:bottom w:val="single" w:sz="4" w:space="0" w:color="auto"/>
              <w:right w:val="single" w:sz="4" w:space="0" w:color="auto"/>
            </w:tcBorders>
            <w:vAlign w:val="center"/>
            <w:hideMark/>
          </w:tcPr>
          <w:p w:rsidR="001A602D" w:rsidRPr="00934108" w:rsidRDefault="001A602D" w:rsidP="00B27886">
            <w:pPr>
              <w:spacing w:after="0" w:line="240" w:lineRule="auto"/>
              <w:rPr>
                <w:rFonts w:ascii="Times New Roman" w:hAnsi="Times New Roman"/>
                <w:b/>
              </w:rPr>
            </w:pPr>
          </w:p>
        </w:tc>
        <w:tc>
          <w:tcPr>
            <w:tcW w:w="1466" w:type="pct"/>
            <w:vMerge/>
            <w:tcBorders>
              <w:top w:val="single" w:sz="4" w:space="0" w:color="auto"/>
              <w:left w:val="single" w:sz="4" w:space="0" w:color="auto"/>
              <w:bottom w:val="single" w:sz="4" w:space="0" w:color="auto"/>
              <w:right w:val="single" w:sz="4" w:space="0" w:color="auto"/>
            </w:tcBorders>
            <w:vAlign w:val="center"/>
            <w:hideMark/>
          </w:tcPr>
          <w:p w:rsidR="001A602D" w:rsidRPr="00934108" w:rsidRDefault="001A602D" w:rsidP="00934108">
            <w:pPr>
              <w:spacing w:after="0" w:line="240" w:lineRule="auto"/>
              <w:ind w:hanging="15"/>
              <w:rPr>
                <w:rFonts w:ascii="Times New Roman" w:hAnsi="Times New Roman"/>
                <w:b/>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rsidR="001A602D" w:rsidRPr="00934108" w:rsidRDefault="001A602D" w:rsidP="00B27886">
            <w:pPr>
              <w:spacing w:after="0" w:line="240" w:lineRule="auto"/>
              <w:rPr>
                <w:rFonts w:ascii="Times New Roman" w:hAnsi="Times New Roman"/>
                <w:b/>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rsidR="001A602D" w:rsidRPr="00934108" w:rsidRDefault="001A602D" w:rsidP="00B27886">
            <w:pPr>
              <w:spacing w:after="0" w:line="240" w:lineRule="auto"/>
              <w:rPr>
                <w:rFonts w:ascii="Times New Roman" w:hAnsi="Times New Roman"/>
                <w:b/>
              </w:rPr>
            </w:pPr>
          </w:p>
        </w:tc>
        <w:tc>
          <w:tcPr>
            <w:tcW w:w="391" w:type="pct"/>
            <w:tcBorders>
              <w:top w:val="single" w:sz="4" w:space="0" w:color="auto"/>
              <w:left w:val="single" w:sz="4" w:space="0" w:color="auto"/>
              <w:bottom w:val="single" w:sz="4" w:space="0" w:color="auto"/>
              <w:right w:val="single" w:sz="4" w:space="0" w:color="auto"/>
            </w:tcBorders>
            <w:hideMark/>
          </w:tcPr>
          <w:p w:rsidR="001A602D" w:rsidRPr="00934108" w:rsidRDefault="001A602D" w:rsidP="00934108">
            <w:pPr>
              <w:spacing w:after="0" w:line="240" w:lineRule="auto"/>
              <w:ind w:firstLine="0"/>
              <w:jc w:val="center"/>
              <w:rPr>
                <w:rFonts w:ascii="Times New Roman" w:hAnsi="Times New Roman"/>
                <w:b/>
              </w:rPr>
            </w:pPr>
            <w:r w:rsidRPr="00934108">
              <w:rPr>
                <w:rFonts w:ascii="Times New Roman" w:hAnsi="Times New Roman"/>
                <w:b/>
              </w:rPr>
              <w:t>кг/</w:t>
            </w:r>
          </w:p>
          <w:p w:rsidR="001A602D" w:rsidRPr="00934108" w:rsidRDefault="001A602D" w:rsidP="00B27886">
            <w:pPr>
              <w:spacing w:after="0" w:line="240" w:lineRule="auto"/>
              <w:ind w:firstLine="15"/>
              <w:jc w:val="center"/>
              <w:rPr>
                <w:rFonts w:ascii="Times New Roman" w:hAnsi="Times New Roman"/>
                <w:b/>
              </w:rPr>
            </w:pPr>
            <w:r w:rsidRPr="00934108">
              <w:rPr>
                <w:rFonts w:ascii="Times New Roman" w:hAnsi="Times New Roman"/>
                <w:b/>
              </w:rPr>
              <w:t>куст</w:t>
            </w:r>
          </w:p>
        </w:tc>
        <w:tc>
          <w:tcPr>
            <w:tcW w:w="469" w:type="pct"/>
            <w:tcBorders>
              <w:top w:val="single" w:sz="4" w:space="0" w:color="auto"/>
              <w:left w:val="single" w:sz="4" w:space="0" w:color="auto"/>
              <w:bottom w:val="single" w:sz="4" w:space="0" w:color="auto"/>
              <w:right w:val="single" w:sz="4" w:space="0" w:color="auto"/>
            </w:tcBorders>
            <w:hideMark/>
          </w:tcPr>
          <w:p w:rsidR="001A602D" w:rsidRPr="00934108" w:rsidRDefault="001A602D" w:rsidP="00B27886">
            <w:pPr>
              <w:spacing w:after="0" w:line="240" w:lineRule="auto"/>
              <w:ind w:firstLine="0"/>
              <w:jc w:val="center"/>
              <w:rPr>
                <w:rFonts w:ascii="Times New Roman" w:hAnsi="Times New Roman"/>
                <w:b/>
              </w:rPr>
            </w:pPr>
            <w:r w:rsidRPr="00934108">
              <w:rPr>
                <w:rFonts w:ascii="Times New Roman" w:hAnsi="Times New Roman"/>
                <w:b/>
              </w:rPr>
              <w:t>ц/га</w:t>
            </w:r>
          </w:p>
        </w:tc>
        <w:tc>
          <w:tcPr>
            <w:tcW w:w="429" w:type="pct"/>
            <w:tcBorders>
              <w:top w:val="single" w:sz="4" w:space="0" w:color="auto"/>
              <w:left w:val="single" w:sz="4" w:space="0" w:color="auto"/>
              <w:bottom w:val="single" w:sz="4" w:space="0" w:color="auto"/>
              <w:right w:val="single" w:sz="4" w:space="0" w:color="auto"/>
            </w:tcBorders>
            <w:hideMark/>
          </w:tcPr>
          <w:p w:rsidR="001A602D" w:rsidRPr="00934108" w:rsidRDefault="001A602D" w:rsidP="00B27886">
            <w:pPr>
              <w:spacing w:after="0" w:line="240" w:lineRule="auto"/>
              <w:ind w:firstLine="0"/>
              <w:jc w:val="center"/>
              <w:rPr>
                <w:rFonts w:ascii="Times New Roman" w:hAnsi="Times New Roman"/>
                <w:b/>
              </w:rPr>
            </w:pPr>
            <w:r w:rsidRPr="00934108">
              <w:rPr>
                <w:rFonts w:ascii="Times New Roman" w:hAnsi="Times New Roman"/>
                <w:b/>
              </w:rPr>
              <w:t xml:space="preserve">сахаров </w:t>
            </w:r>
          </w:p>
        </w:tc>
        <w:tc>
          <w:tcPr>
            <w:tcW w:w="662" w:type="pct"/>
            <w:tcBorders>
              <w:top w:val="single" w:sz="4" w:space="0" w:color="auto"/>
              <w:left w:val="single" w:sz="4" w:space="0" w:color="auto"/>
              <w:bottom w:val="single" w:sz="4" w:space="0" w:color="auto"/>
              <w:right w:val="single" w:sz="4" w:space="0" w:color="auto"/>
            </w:tcBorders>
            <w:hideMark/>
          </w:tcPr>
          <w:p w:rsidR="001A602D" w:rsidRPr="00934108" w:rsidRDefault="001A602D" w:rsidP="00B27886">
            <w:pPr>
              <w:spacing w:after="0" w:line="240" w:lineRule="auto"/>
              <w:ind w:firstLine="0"/>
              <w:jc w:val="center"/>
              <w:rPr>
                <w:rFonts w:ascii="Times New Roman" w:hAnsi="Times New Roman"/>
                <w:b/>
              </w:rPr>
            </w:pPr>
            <w:r w:rsidRPr="00934108">
              <w:rPr>
                <w:rFonts w:ascii="Times New Roman" w:hAnsi="Times New Roman"/>
                <w:b/>
              </w:rPr>
              <w:t>титруе-мых кислот</w:t>
            </w:r>
          </w:p>
        </w:tc>
      </w:tr>
      <w:tr w:rsidR="00934108" w:rsidRPr="00D320E6" w:rsidTr="00934108">
        <w:tc>
          <w:tcPr>
            <w:tcW w:w="408" w:type="pct"/>
            <w:tcBorders>
              <w:top w:val="single" w:sz="4" w:space="0" w:color="auto"/>
              <w:left w:val="single" w:sz="4" w:space="0" w:color="auto"/>
              <w:bottom w:val="single" w:sz="4" w:space="0" w:color="auto"/>
              <w:right w:val="single" w:sz="4" w:space="0" w:color="auto"/>
            </w:tcBorders>
            <w:hideMark/>
          </w:tcPr>
          <w:p w:rsidR="001A602D" w:rsidRPr="00D320E6" w:rsidRDefault="001A602D" w:rsidP="00B27886">
            <w:pPr>
              <w:spacing w:after="0" w:line="240" w:lineRule="auto"/>
              <w:rPr>
                <w:rFonts w:ascii="Times New Roman" w:hAnsi="Times New Roman"/>
              </w:rPr>
            </w:pPr>
            <w:r w:rsidRPr="00D320E6">
              <w:rPr>
                <w:rFonts w:ascii="Times New Roman" w:hAnsi="Times New Roman"/>
              </w:rPr>
              <w:t>1.</w:t>
            </w:r>
          </w:p>
        </w:tc>
        <w:tc>
          <w:tcPr>
            <w:tcW w:w="1466" w:type="pct"/>
            <w:tcBorders>
              <w:top w:val="single" w:sz="4" w:space="0" w:color="auto"/>
              <w:left w:val="single" w:sz="4" w:space="0" w:color="auto"/>
              <w:bottom w:val="single" w:sz="4" w:space="0" w:color="auto"/>
              <w:right w:val="single" w:sz="4" w:space="0" w:color="auto"/>
            </w:tcBorders>
            <w:vAlign w:val="center"/>
            <w:hideMark/>
          </w:tcPr>
          <w:p w:rsidR="001A602D" w:rsidRPr="00D320E6" w:rsidRDefault="001A602D" w:rsidP="00934108">
            <w:pPr>
              <w:spacing w:after="0" w:line="240" w:lineRule="auto"/>
              <w:ind w:hanging="15"/>
              <w:rPr>
                <w:rFonts w:ascii="Times New Roman" w:hAnsi="Times New Roman"/>
                <w:i/>
              </w:rPr>
            </w:pPr>
            <w:r w:rsidRPr="00D320E6">
              <w:rPr>
                <w:rFonts w:ascii="Times New Roman" w:hAnsi="Times New Roman"/>
                <w:i/>
              </w:rPr>
              <w:t xml:space="preserve">Каберне-Совиньон </w:t>
            </w:r>
          </w:p>
          <w:p w:rsidR="001A602D" w:rsidRPr="00D320E6" w:rsidRDefault="001A602D" w:rsidP="00934108">
            <w:pPr>
              <w:spacing w:after="0" w:line="240" w:lineRule="auto"/>
              <w:ind w:hanging="15"/>
              <w:rPr>
                <w:rFonts w:ascii="Times New Roman" w:hAnsi="Times New Roman"/>
                <w:i/>
              </w:rPr>
            </w:pPr>
            <w:r w:rsidRPr="00D320E6">
              <w:rPr>
                <w:rFonts w:ascii="Times New Roman" w:hAnsi="Times New Roman"/>
                <w:i/>
              </w:rPr>
              <w:t>С</w:t>
            </w:r>
            <w:r w:rsidRPr="00D320E6">
              <w:rPr>
                <w:rFonts w:ascii="Times New Roman" w:hAnsi="Times New Roman"/>
                <w:i/>
                <w:lang w:val="ro-RO"/>
              </w:rPr>
              <w:t>l R</w:t>
            </w:r>
            <w:r w:rsidRPr="00D320E6">
              <w:rPr>
                <w:rFonts w:ascii="Times New Roman" w:hAnsi="Times New Roman"/>
                <w:i/>
                <w:vertAlign w:val="subscript"/>
                <w:lang w:val="ro-RO"/>
              </w:rPr>
              <w:t xml:space="preserve">5 </w:t>
            </w:r>
            <w:r w:rsidRPr="00D320E6">
              <w:rPr>
                <w:rFonts w:ascii="Times New Roman" w:hAnsi="Times New Roman"/>
                <w:i/>
              </w:rPr>
              <w:t xml:space="preserve"> на БхР Кобер 5ББ</w:t>
            </w:r>
          </w:p>
        </w:tc>
        <w:tc>
          <w:tcPr>
            <w:tcW w:w="704" w:type="pct"/>
            <w:tcBorders>
              <w:top w:val="single" w:sz="4" w:space="0" w:color="auto"/>
              <w:left w:val="single" w:sz="4" w:space="0" w:color="auto"/>
              <w:bottom w:val="single" w:sz="4" w:space="0" w:color="auto"/>
              <w:right w:val="single" w:sz="4" w:space="0" w:color="auto"/>
            </w:tcBorders>
            <w:vAlign w:val="center"/>
            <w:hideMark/>
          </w:tcPr>
          <w:p w:rsidR="001A602D" w:rsidRPr="00D320E6" w:rsidRDefault="001A602D" w:rsidP="00B27886">
            <w:pPr>
              <w:pStyle w:val="NormalWeb"/>
              <w:spacing w:before="0" w:beforeAutospacing="0" w:after="0" w:afterAutospacing="0"/>
              <w:jc w:val="center"/>
              <w:rPr>
                <w:rFonts w:ascii="Times New Roman" w:hAnsi="Times New Roman" w:cs="Times New Roman"/>
                <w:sz w:val="22"/>
                <w:szCs w:val="22"/>
              </w:rPr>
            </w:pPr>
            <w:r w:rsidRPr="00D320E6">
              <w:rPr>
                <w:rFonts w:ascii="Times New Roman" w:eastAsia="Calibri" w:hAnsi="Times New Roman" w:cs="Times New Roman"/>
                <w:color w:val="000000"/>
                <w:kern w:val="24"/>
                <w:sz w:val="22"/>
                <w:szCs w:val="22"/>
                <w:lang w:val="en-US"/>
              </w:rPr>
              <w:t>40,3</w:t>
            </w:r>
          </w:p>
        </w:tc>
        <w:tc>
          <w:tcPr>
            <w:tcW w:w="470" w:type="pct"/>
            <w:tcBorders>
              <w:top w:val="single" w:sz="4" w:space="0" w:color="auto"/>
              <w:left w:val="single" w:sz="4" w:space="0" w:color="auto"/>
              <w:bottom w:val="single" w:sz="4" w:space="0" w:color="auto"/>
              <w:right w:val="single" w:sz="4" w:space="0" w:color="auto"/>
            </w:tcBorders>
            <w:vAlign w:val="center"/>
            <w:hideMark/>
          </w:tcPr>
          <w:p w:rsidR="001A602D" w:rsidRPr="00D320E6" w:rsidRDefault="001A602D" w:rsidP="00B27886">
            <w:pPr>
              <w:pStyle w:val="NormalWeb"/>
              <w:spacing w:before="0" w:beforeAutospacing="0" w:after="0" w:afterAutospacing="0"/>
              <w:jc w:val="center"/>
              <w:rPr>
                <w:rFonts w:ascii="Times New Roman" w:hAnsi="Times New Roman" w:cs="Times New Roman"/>
                <w:sz w:val="22"/>
                <w:szCs w:val="22"/>
              </w:rPr>
            </w:pPr>
            <w:r w:rsidRPr="00D320E6">
              <w:rPr>
                <w:rFonts w:ascii="Times New Roman" w:eastAsia="Calibri" w:hAnsi="Times New Roman" w:cs="Times New Roman"/>
                <w:color w:val="000000"/>
                <w:kern w:val="24"/>
                <w:sz w:val="22"/>
                <w:szCs w:val="22"/>
                <w:lang w:val="en-US"/>
              </w:rPr>
              <w:t>127,1</w:t>
            </w:r>
          </w:p>
        </w:tc>
        <w:tc>
          <w:tcPr>
            <w:tcW w:w="391" w:type="pct"/>
            <w:tcBorders>
              <w:top w:val="single" w:sz="4" w:space="0" w:color="auto"/>
              <w:left w:val="single" w:sz="4" w:space="0" w:color="auto"/>
              <w:bottom w:val="single" w:sz="4" w:space="0" w:color="auto"/>
              <w:right w:val="single" w:sz="4" w:space="0" w:color="auto"/>
            </w:tcBorders>
            <w:vAlign w:val="center"/>
            <w:hideMark/>
          </w:tcPr>
          <w:p w:rsidR="001A602D" w:rsidRPr="00D320E6" w:rsidRDefault="001A602D" w:rsidP="00B27886">
            <w:pPr>
              <w:pStyle w:val="NormalWeb"/>
              <w:spacing w:before="0" w:beforeAutospacing="0" w:after="0" w:afterAutospacing="0"/>
              <w:jc w:val="center"/>
              <w:rPr>
                <w:rFonts w:ascii="Times New Roman" w:hAnsi="Times New Roman" w:cs="Times New Roman"/>
                <w:sz w:val="22"/>
                <w:szCs w:val="22"/>
              </w:rPr>
            </w:pPr>
            <w:r w:rsidRPr="00D320E6">
              <w:rPr>
                <w:rFonts w:ascii="Times New Roman" w:eastAsia="Calibri" w:hAnsi="Times New Roman" w:cs="Times New Roman"/>
                <w:color w:val="000000"/>
                <w:kern w:val="24"/>
                <w:sz w:val="22"/>
                <w:szCs w:val="22"/>
                <w:lang w:val="en-US"/>
              </w:rPr>
              <w:t>5,12</w:t>
            </w:r>
          </w:p>
        </w:tc>
        <w:tc>
          <w:tcPr>
            <w:tcW w:w="469" w:type="pct"/>
            <w:tcBorders>
              <w:top w:val="single" w:sz="4" w:space="0" w:color="auto"/>
              <w:left w:val="single" w:sz="4" w:space="0" w:color="auto"/>
              <w:bottom w:val="single" w:sz="4" w:space="0" w:color="auto"/>
              <w:right w:val="single" w:sz="4" w:space="0" w:color="auto"/>
            </w:tcBorders>
            <w:vAlign w:val="center"/>
            <w:hideMark/>
          </w:tcPr>
          <w:p w:rsidR="001A602D" w:rsidRPr="00D320E6" w:rsidRDefault="001A602D" w:rsidP="00B27886">
            <w:pPr>
              <w:pStyle w:val="NormalWeb"/>
              <w:spacing w:before="0" w:beforeAutospacing="0" w:after="0" w:afterAutospacing="0"/>
              <w:jc w:val="center"/>
              <w:rPr>
                <w:rFonts w:ascii="Times New Roman" w:hAnsi="Times New Roman" w:cs="Times New Roman"/>
                <w:sz w:val="22"/>
                <w:szCs w:val="22"/>
              </w:rPr>
            </w:pPr>
            <w:r w:rsidRPr="00D320E6">
              <w:rPr>
                <w:rFonts w:ascii="Times New Roman" w:eastAsia="Calibri" w:hAnsi="Times New Roman" w:cs="Times New Roman"/>
                <w:color w:val="000000"/>
                <w:kern w:val="24"/>
                <w:sz w:val="22"/>
                <w:szCs w:val="22"/>
                <w:lang w:val="en-US"/>
              </w:rPr>
              <w:t>124,1</w:t>
            </w:r>
          </w:p>
        </w:tc>
        <w:tc>
          <w:tcPr>
            <w:tcW w:w="429" w:type="pct"/>
            <w:tcBorders>
              <w:top w:val="single" w:sz="4" w:space="0" w:color="auto"/>
              <w:left w:val="single" w:sz="4" w:space="0" w:color="auto"/>
              <w:bottom w:val="single" w:sz="4" w:space="0" w:color="auto"/>
              <w:right w:val="single" w:sz="4" w:space="0" w:color="auto"/>
            </w:tcBorders>
            <w:vAlign w:val="center"/>
            <w:hideMark/>
          </w:tcPr>
          <w:p w:rsidR="001A602D" w:rsidRPr="00D320E6" w:rsidRDefault="001A602D" w:rsidP="00B27886">
            <w:pPr>
              <w:pStyle w:val="NormalWeb"/>
              <w:spacing w:before="0" w:beforeAutospacing="0" w:after="0" w:afterAutospacing="0"/>
              <w:jc w:val="center"/>
              <w:rPr>
                <w:rFonts w:ascii="Times New Roman" w:hAnsi="Times New Roman" w:cs="Times New Roman"/>
                <w:sz w:val="22"/>
                <w:szCs w:val="22"/>
              </w:rPr>
            </w:pPr>
            <w:r w:rsidRPr="00D320E6">
              <w:rPr>
                <w:rFonts w:ascii="Times New Roman" w:eastAsia="Calibri" w:hAnsi="Times New Roman" w:cs="Times New Roman"/>
                <w:color w:val="000000"/>
                <w:kern w:val="24"/>
                <w:sz w:val="22"/>
                <w:szCs w:val="22"/>
                <w:lang w:val="en-US"/>
              </w:rPr>
              <w:t>252</w:t>
            </w:r>
          </w:p>
        </w:tc>
        <w:tc>
          <w:tcPr>
            <w:tcW w:w="662" w:type="pct"/>
            <w:tcBorders>
              <w:top w:val="single" w:sz="4" w:space="0" w:color="auto"/>
              <w:left w:val="single" w:sz="4" w:space="0" w:color="auto"/>
              <w:bottom w:val="single" w:sz="4" w:space="0" w:color="auto"/>
              <w:right w:val="single" w:sz="4" w:space="0" w:color="auto"/>
            </w:tcBorders>
            <w:vAlign w:val="center"/>
            <w:hideMark/>
          </w:tcPr>
          <w:p w:rsidR="001A602D" w:rsidRPr="00D320E6" w:rsidRDefault="001A602D" w:rsidP="00B27886">
            <w:pPr>
              <w:pStyle w:val="NormalWeb"/>
              <w:spacing w:before="0" w:beforeAutospacing="0" w:after="0" w:afterAutospacing="0"/>
              <w:jc w:val="center"/>
              <w:rPr>
                <w:rFonts w:ascii="Times New Roman" w:hAnsi="Times New Roman" w:cs="Times New Roman"/>
                <w:sz w:val="22"/>
                <w:szCs w:val="22"/>
              </w:rPr>
            </w:pPr>
            <w:r w:rsidRPr="00D320E6">
              <w:rPr>
                <w:rFonts w:ascii="Times New Roman" w:eastAsia="Calibri" w:hAnsi="Times New Roman" w:cs="Times New Roman"/>
                <w:color w:val="000000"/>
                <w:kern w:val="24"/>
                <w:sz w:val="22"/>
                <w:szCs w:val="22"/>
                <w:lang w:val="en-US"/>
              </w:rPr>
              <w:t>8,9</w:t>
            </w:r>
          </w:p>
        </w:tc>
      </w:tr>
    </w:tbl>
    <w:p w:rsidR="001A602D" w:rsidRPr="00D320E6" w:rsidRDefault="001A602D" w:rsidP="001A602D">
      <w:pPr>
        <w:spacing w:after="0" w:line="240" w:lineRule="auto"/>
        <w:ind w:firstLine="708"/>
        <w:jc w:val="both"/>
        <w:rPr>
          <w:rFonts w:ascii="Times New Roman" w:hAnsi="Times New Roman"/>
        </w:rPr>
      </w:pPr>
    </w:p>
    <w:p w:rsidR="00934108" w:rsidRDefault="00934108" w:rsidP="001A602D">
      <w:pPr>
        <w:autoSpaceDE w:val="0"/>
        <w:autoSpaceDN w:val="0"/>
        <w:adjustRightInd w:val="0"/>
        <w:spacing w:after="0" w:line="240" w:lineRule="auto"/>
        <w:ind w:firstLine="284"/>
        <w:jc w:val="both"/>
        <w:rPr>
          <w:rFonts w:ascii="Times New Roman" w:hAnsi="Times New Roman"/>
          <w:spacing w:val="-1"/>
        </w:rPr>
        <w:sectPr w:rsidR="00934108" w:rsidSect="001A602D">
          <w:type w:val="continuous"/>
          <w:pgSz w:w="11906" w:h="16838"/>
          <w:pgMar w:top="1418" w:right="1418" w:bottom="1418" w:left="1418" w:header="709" w:footer="709" w:gutter="0"/>
          <w:cols w:space="284"/>
          <w:docGrid w:linePitch="360"/>
        </w:sectPr>
      </w:pPr>
    </w:p>
    <w:p w:rsidR="001A602D" w:rsidRPr="00934108" w:rsidRDefault="001A602D" w:rsidP="001A602D">
      <w:pPr>
        <w:autoSpaceDE w:val="0"/>
        <w:autoSpaceDN w:val="0"/>
        <w:adjustRightInd w:val="0"/>
        <w:spacing w:after="0" w:line="240" w:lineRule="auto"/>
        <w:ind w:firstLine="284"/>
        <w:jc w:val="both"/>
        <w:rPr>
          <w:rFonts w:ascii="Times New Roman" w:hAnsi="Times New Roman" w:cs="Times New Roman"/>
          <w:spacing w:val="-1"/>
        </w:rPr>
      </w:pPr>
      <w:r w:rsidRPr="00D320E6">
        <w:rPr>
          <w:rFonts w:ascii="Times New Roman" w:hAnsi="Times New Roman"/>
          <w:spacing w:val="-1"/>
        </w:rPr>
        <w:t>Ва</w:t>
      </w:r>
      <w:r w:rsidRPr="00934108">
        <w:rPr>
          <w:rFonts w:ascii="Times New Roman" w:hAnsi="Times New Roman" w:cs="Times New Roman"/>
          <w:spacing w:val="-1"/>
        </w:rPr>
        <w:t>жнейшим критерием характеристики отдельных сортов, агроприемов, кустов и насаждений является продуктивность – способность формировать определенный биологический (биологическая продуктивность) и хозяйственный (хозяйственная продуктивность) урожай.</w:t>
      </w:r>
    </w:p>
    <w:p w:rsidR="001A602D" w:rsidRPr="00934108" w:rsidRDefault="001A602D" w:rsidP="001A602D">
      <w:pPr>
        <w:autoSpaceDE w:val="0"/>
        <w:autoSpaceDN w:val="0"/>
        <w:adjustRightInd w:val="0"/>
        <w:spacing w:after="0" w:line="240" w:lineRule="auto"/>
        <w:ind w:firstLine="284"/>
        <w:jc w:val="both"/>
        <w:rPr>
          <w:rFonts w:ascii="Times New Roman" w:hAnsi="Times New Roman" w:cs="Times New Roman"/>
        </w:rPr>
      </w:pPr>
      <w:r w:rsidRPr="00934108">
        <w:rPr>
          <w:rFonts w:ascii="Times New Roman" w:hAnsi="Times New Roman" w:cs="Times New Roman"/>
        </w:rPr>
        <w:t>Хозяйственную продуктивность (урожай) составляет масса урожая гроздей с единицы площади насаждения или с куста. Хозяйственная продуктивность виноградника (урожайность) складывается из суммарной хозяйственной продуктивности составляющих его кустов и может быть потенциальной, эмбриональной и фактической.</w:t>
      </w:r>
    </w:p>
    <w:p w:rsidR="001A602D" w:rsidRPr="00934108" w:rsidRDefault="001A602D" w:rsidP="001A602D">
      <w:pPr>
        <w:spacing w:after="0" w:line="240" w:lineRule="auto"/>
        <w:ind w:firstLine="284"/>
        <w:jc w:val="both"/>
        <w:rPr>
          <w:rFonts w:ascii="Times New Roman" w:hAnsi="Times New Roman" w:cs="Times New Roman"/>
        </w:rPr>
      </w:pPr>
      <w:r w:rsidRPr="00934108">
        <w:rPr>
          <w:rFonts w:ascii="Times New Roman" w:hAnsi="Times New Roman" w:cs="Times New Roman"/>
        </w:rPr>
        <w:t xml:space="preserve">Нами установлено, что при возделывании клона </w:t>
      </w:r>
      <w:r w:rsidRPr="00934108">
        <w:rPr>
          <w:rFonts w:ascii="Times New Roman" w:hAnsi="Times New Roman" w:cs="Times New Roman"/>
          <w:lang w:val="en-US"/>
        </w:rPr>
        <w:t>R</w:t>
      </w:r>
      <w:r w:rsidRPr="00934108">
        <w:rPr>
          <w:rFonts w:ascii="Times New Roman" w:hAnsi="Times New Roman" w:cs="Times New Roman"/>
        </w:rPr>
        <w:t>5 сорта Каберне-Совиньон в климатических условиях АТО Гагаузия  среднее число гроздей составляет 40,3 шт./куст средней массой 127,1 г.</w:t>
      </w:r>
    </w:p>
    <w:p w:rsidR="001A602D" w:rsidRPr="00934108" w:rsidRDefault="001A602D" w:rsidP="001A602D">
      <w:pPr>
        <w:spacing w:after="0" w:line="240" w:lineRule="auto"/>
        <w:ind w:firstLine="284"/>
        <w:jc w:val="both"/>
        <w:rPr>
          <w:rFonts w:ascii="Times New Roman" w:hAnsi="Times New Roman" w:cs="Times New Roman"/>
        </w:rPr>
      </w:pPr>
      <w:r w:rsidRPr="00934108">
        <w:rPr>
          <w:rFonts w:ascii="Times New Roman" w:hAnsi="Times New Roman" w:cs="Times New Roman"/>
        </w:rPr>
        <w:t>Урожайность клона составляет 5,12 кг/куст или 124,1 ц/га при массовой концентрациисахаров – 252 г/дм</w:t>
      </w:r>
      <w:r w:rsidRPr="00934108">
        <w:rPr>
          <w:rFonts w:ascii="Times New Roman" w:hAnsi="Times New Roman" w:cs="Times New Roman"/>
          <w:vertAlign w:val="superscript"/>
        </w:rPr>
        <w:t>3</w:t>
      </w:r>
      <w:r w:rsidRPr="00934108">
        <w:rPr>
          <w:rFonts w:ascii="Times New Roman" w:hAnsi="Times New Roman" w:cs="Times New Roman"/>
        </w:rPr>
        <w:t>, титруемых кислот 8,9 г/дм</w:t>
      </w:r>
      <w:r w:rsidRPr="00934108">
        <w:rPr>
          <w:rFonts w:ascii="Times New Roman" w:hAnsi="Times New Roman" w:cs="Times New Roman"/>
          <w:vertAlign w:val="superscript"/>
        </w:rPr>
        <w:t>3</w:t>
      </w:r>
      <w:r w:rsidRPr="00934108">
        <w:rPr>
          <w:rFonts w:ascii="Times New Roman" w:hAnsi="Times New Roman" w:cs="Times New Roman"/>
        </w:rPr>
        <w:t>. Таким образом, качественные показатели урожая данного клона находятся в пределах технологических требований, предъявляемых к этой группе сорто-клонов.</w:t>
      </w:r>
    </w:p>
    <w:p w:rsidR="001A602D" w:rsidRPr="00934108" w:rsidRDefault="001A602D" w:rsidP="001A602D">
      <w:pPr>
        <w:spacing w:after="0" w:line="240" w:lineRule="auto"/>
        <w:rPr>
          <w:rFonts w:ascii="Times New Roman" w:hAnsi="Times New Roman" w:cs="Times New Roman"/>
          <w:b/>
        </w:rPr>
      </w:pPr>
    </w:p>
    <w:p w:rsidR="001A602D" w:rsidRPr="00934108" w:rsidRDefault="00934108" w:rsidP="001A602D">
      <w:pPr>
        <w:spacing w:after="0" w:line="240" w:lineRule="auto"/>
        <w:ind w:firstLine="284"/>
        <w:rPr>
          <w:rFonts w:ascii="Times New Roman" w:hAnsi="Times New Roman" w:cs="Times New Roman"/>
          <w:b/>
        </w:rPr>
      </w:pPr>
      <w:r w:rsidRPr="00934108">
        <w:rPr>
          <w:rFonts w:ascii="Times New Roman" w:hAnsi="Times New Roman" w:cs="Times New Roman"/>
          <w:b/>
        </w:rPr>
        <w:t>Выводы</w:t>
      </w:r>
    </w:p>
    <w:p w:rsidR="001A602D" w:rsidRPr="00934108" w:rsidRDefault="001A602D" w:rsidP="001A602D">
      <w:pPr>
        <w:spacing w:after="0" w:line="240" w:lineRule="auto"/>
        <w:ind w:firstLine="284"/>
        <w:rPr>
          <w:rFonts w:ascii="Times New Roman" w:hAnsi="Times New Roman" w:cs="Times New Roman"/>
          <w:b/>
        </w:rPr>
      </w:pPr>
    </w:p>
    <w:p w:rsidR="001A602D" w:rsidRPr="00934108" w:rsidRDefault="001A602D" w:rsidP="001A602D">
      <w:pPr>
        <w:numPr>
          <w:ilvl w:val="0"/>
          <w:numId w:val="8"/>
        </w:numPr>
        <w:tabs>
          <w:tab w:val="left" w:pos="993"/>
        </w:tabs>
        <w:spacing w:after="0" w:line="240" w:lineRule="auto"/>
        <w:ind w:firstLine="284"/>
        <w:jc w:val="both"/>
        <w:rPr>
          <w:rFonts w:ascii="Times New Roman" w:hAnsi="Times New Roman" w:cs="Times New Roman"/>
        </w:rPr>
      </w:pPr>
      <w:r w:rsidRPr="00934108">
        <w:rPr>
          <w:rFonts w:ascii="Times New Roman" w:hAnsi="Times New Roman" w:cs="Times New Roman"/>
        </w:rPr>
        <w:t>Для максимального раскрытия природного потенциала новых интродуцированных клонов необходимо соответствие климатических, а также технологических параметров ухода за виноградным растением их биологическому потенциалу;</w:t>
      </w:r>
    </w:p>
    <w:p w:rsidR="001A602D" w:rsidRPr="00934108" w:rsidRDefault="001A602D" w:rsidP="001A602D">
      <w:pPr>
        <w:numPr>
          <w:ilvl w:val="0"/>
          <w:numId w:val="8"/>
        </w:numPr>
        <w:tabs>
          <w:tab w:val="left" w:pos="993"/>
        </w:tabs>
        <w:spacing w:after="0" w:line="240" w:lineRule="auto"/>
        <w:ind w:firstLine="284"/>
        <w:jc w:val="both"/>
        <w:rPr>
          <w:rFonts w:ascii="Times New Roman" w:hAnsi="Times New Roman" w:cs="Times New Roman"/>
        </w:rPr>
      </w:pPr>
      <w:r w:rsidRPr="00934108">
        <w:rPr>
          <w:rFonts w:ascii="Times New Roman" w:hAnsi="Times New Roman" w:cs="Times New Roman"/>
        </w:rPr>
        <w:t>Изучение новых сортов или их клонов в конкретных экологических условиях местности позволяет определить влияние отдельных физиологических параметров и агротехнических приемов на рост, развитие и плодоношение виноградного растения;</w:t>
      </w:r>
    </w:p>
    <w:p w:rsidR="001A602D" w:rsidRPr="00934108" w:rsidRDefault="001A602D" w:rsidP="001A602D">
      <w:pPr>
        <w:numPr>
          <w:ilvl w:val="0"/>
          <w:numId w:val="8"/>
        </w:numPr>
        <w:tabs>
          <w:tab w:val="left" w:pos="993"/>
        </w:tabs>
        <w:spacing w:after="0" w:line="240" w:lineRule="auto"/>
        <w:ind w:firstLine="284"/>
        <w:jc w:val="both"/>
        <w:rPr>
          <w:rFonts w:ascii="Times New Roman" w:hAnsi="Times New Roman" w:cs="Times New Roman"/>
        </w:rPr>
      </w:pPr>
      <w:r w:rsidRPr="00934108">
        <w:rPr>
          <w:rFonts w:ascii="Times New Roman" w:hAnsi="Times New Roman" w:cs="Times New Roman"/>
        </w:rPr>
        <w:t xml:space="preserve">Климатические условия АТО Гагаузия по фазам вегетации клона </w:t>
      </w:r>
      <w:r w:rsidRPr="00934108">
        <w:rPr>
          <w:rFonts w:ascii="Times New Roman" w:hAnsi="Times New Roman" w:cs="Times New Roman"/>
          <w:lang w:val="ro-RO"/>
        </w:rPr>
        <w:t>R5</w:t>
      </w:r>
      <w:r w:rsidRPr="00934108">
        <w:rPr>
          <w:rFonts w:ascii="Times New Roman" w:hAnsi="Times New Roman" w:cs="Times New Roman"/>
        </w:rPr>
        <w:t xml:space="preserve"> сорта Каберне-Совиньон благоприятны для роста, развития и продуктивности кустов винограда; </w:t>
      </w:r>
    </w:p>
    <w:p w:rsidR="001A602D" w:rsidRPr="00934108" w:rsidRDefault="001A602D" w:rsidP="001A602D">
      <w:pPr>
        <w:numPr>
          <w:ilvl w:val="0"/>
          <w:numId w:val="8"/>
        </w:numPr>
        <w:tabs>
          <w:tab w:val="left" w:pos="993"/>
        </w:tabs>
        <w:spacing w:after="0" w:line="240" w:lineRule="auto"/>
        <w:ind w:firstLine="284"/>
        <w:jc w:val="both"/>
        <w:rPr>
          <w:rFonts w:ascii="Times New Roman" w:hAnsi="Times New Roman" w:cs="Times New Roman"/>
        </w:rPr>
      </w:pPr>
      <w:r w:rsidRPr="00934108">
        <w:rPr>
          <w:rFonts w:ascii="Times New Roman" w:hAnsi="Times New Roman" w:cs="Times New Roman"/>
        </w:rPr>
        <w:t xml:space="preserve">Установлено, что урожайность при возделывании в климатических условиях АТО Гагаузия клона </w:t>
      </w:r>
      <w:r w:rsidRPr="00934108">
        <w:rPr>
          <w:rFonts w:ascii="Times New Roman" w:hAnsi="Times New Roman" w:cs="Times New Roman"/>
          <w:lang w:val="ro-RO"/>
        </w:rPr>
        <w:t>R5</w:t>
      </w:r>
      <w:r w:rsidRPr="00934108">
        <w:rPr>
          <w:rFonts w:ascii="Times New Roman" w:hAnsi="Times New Roman" w:cs="Times New Roman"/>
        </w:rPr>
        <w:t xml:space="preserve"> сорта Каберне-Совиньон составляет 124,1 ц/га, при массовой концентрации сахаров 252 г/дм</w:t>
      </w:r>
      <w:r w:rsidRPr="00934108">
        <w:rPr>
          <w:rFonts w:ascii="Times New Roman" w:hAnsi="Times New Roman" w:cs="Times New Roman"/>
          <w:vertAlign w:val="superscript"/>
        </w:rPr>
        <w:t>3</w:t>
      </w:r>
      <w:r w:rsidRPr="00934108">
        <w:rPr>
          <w:rFonts w:ascii="Times New Roman" w:hAnsi="Times New Roman" w:cs="Times New Roman"/>
        </w:rPr>
        <w:t>, титруемых кислот 8,9 г/дм</w:t>
      </w:r>
      <w:r w:rsidRPr="00934108">
        <w:rPr>
          <w:rFonts w:ascii="Times New Roman" w:hAnsi="Times New Roman" w:cs="Times New Roman"/>
          <w:vertAlign w:val="superscript"/>
        </w:rPr>
        <w:t>3</w:t>
      </w:r>
      <w:r w:rsidRPr="00934108">
        <w:rPr>
          <w:rFonts w:ascii="Times New Roman" w:hAnsi="Times New Roman" w:cs="Times New Roman"/>
        </w:rPr>
        <w:t>.</w:t>
      </w:r>
    </w:p>
    <w:p w:rsidR="001A602D" w:rsidRPr="00934108" w:rsidRDefault="001A602D" w:rsidP="001A602D">
      <w:pPr>
        <w:spacing w:after="0" w:line="240" w:lineRule="auto"/>
        <w:ind w:firstLine="708"/>
        <w:jc w:val="both"/>
        <w:rPr>
          <w:rFonts w:ascii="Times New Roman" w:hAnsi="Times New Roman" w:cs="Times New Roman"/>
        </w:rPr>
      </w:pPr>
    </w:p>
    <w:p w:rsidR="001A602D" w:rsidRPr="00934108" w:rsidRDefault="00934108" w:rsidP="002468FE">
      <w:pPr>
        <w:pStyle w:val="GvdeMetni"/>
        <w:spacing w:after="0"/>
        <w:ind w:firstLine="284"/>
        <w:rPr>
          <w:rFonts w:ascii="Times New Roman" w:hAnsi="Times New Roman"/>
          <w:b/>
          <w:sz w:val="22"/>
          <w:szCs w:val="22"/>
        </w:rPr>
      </w:pPr>
      <w:r w:rsidRPr="00934108">
        <w:rPr>
          <w:rFonts w:ascii="Times New Roman" w:hAnsi="Times New Roman"/>
          <w:b/>
          <w:sz w:val="22"/>
          <w:szCs w:val="22"/>
        </w:rPr>
        <w:t>Библиография</w:t>
      </w:r>
    </w:p>
    <w:p w:rsidR="001A602D" w:rsidRPr="00934108" w:rsidRDefault="001A602D" w:rsidP="002468FE">
      <w:pPr>
        <w:pStyle w:val="GvdeMetni"/>
        <w:spacing w:after="0"/>
        <w:ind w:firstLine="284"/>
        <w:rPr>
          <w:rFonts w:ascii="Times New Roman" w:hAnsi="Times New Roman"/>
          <w:sz w:val="22"/>
          <w:szCs w:val="22"/>
        </w:rPr>
      </w:pPr>
    </w:p>
    <w:p w:rsidR="001A602D" w:rsidRPr="00C10C8F" w:rsidRDefault="001A602D" w:rsidP="004F23DB">
      <w:pPr>
        <w:pStyle w:val="Default"/>
        <w:numPr>
          <w:ilvl w:val="0"/>
          <w:numId w:val="7"/>
        </w:numPr>
        <w:tabs>
          <w:tab w:val="left" w:pos="0"/>
        </w:tabs>
        <w:ind w:left="284" w:hanging="284"/>
        <w:jc w:val="both"/>
        <w:rPr>
          <w:sz w:val="20"/>
          <w:szCs w:val="22"/>
          <w:lang w:val="en-US"/>
        </w:rPr>
      </w:pPr>
      <w:r w:rsidRPr="00C10C8F">
        <w:rPr>
          <w:sz w:val="20"/>
          <w:szCs w:val="22"/>
          <w:lang w:val="ro-RO"/>
        </w:rPr>
        <w:t xml:space="preserve">Cuharschi M., Taran N., Gaina B. şi alt. Европейские базовые сорта и их клоны – основа производства высококачественных вин. În: Conf. şt.-pract. Internaţională In Wine, </w:t>
      </w:r>
      <w:r w:rsidRPr="00C10C8F">
        <w:rPr>
          <w:sz w:val="20"/>
          <w:szCs w:val="22"/>
          <w:lang w:val="en-US"/>
        </w:rPr>
        <w:t>«</w:t>
      </w:r>
      <w:r w:rsidRPr="00C10C8F">
        <w:rPr>
          <w:sz w:val="20"/>
          <w:szCs w:val="22"/>
          <w:lang w:val="ro-RO"/>
        </w:rPr>
        <w:t>Noi tehnologii în viticultura şi vinificaţia Moldovei</w:t>
      </w:r>
      <w:r w:rsidRPr="00C10C8F">
        <w:rPr>
          <w:sz w:val="20"/>
          <w:szCs w:val="22"/>
          <w:lang w:val="en-US"/>
        </w:rPr>
        <w:t>»</w:t>
      </w:r>
      <w:r w:rsidRPr="00C10C8F">
        <w:rPr>
          <w:sz w:val="20"/>
          <w:szCs w:val="22"/>
          <w:lang w:val="ro-RO"/>
        </w:rPr>
        <w:t>, Chişinău, 2006, р. 13-15.</w:t>
      </w:r>
    </w:p>
    <w:p w:rsidR="001A602D" w:rsidRPr="00C10C8F" w:rsidRDefault="001A602D" w:rsidP="004F23DB">
      <w:pPr>
        <w:pStyle w:val="Default"/>
        <w:numPr>
          <w:ilvl w:val="0"/>
          <w:numId w:val="7"/>
        </w:numPr>
        <w:tabs>
          <w:tab w:val="left" w:pos="0"/>
        </w:tabs>
        <w:ind w:left="284" w:hanging="284"/>
        <w:jc w:val="both"/>
        <w:rPr>
          <w:sz w:val="20"/>
          <w:szCs w:val="22"/>
          <w:lang w:val="en-US"/>
        </w:rPr>
      </w:pPr>
      <w:r w:rsidRPr="00C10C8F">
        <w:rPr>
          <w:sz w:val="20"/>
          <w:szCs w:val="22"/>
          <w:lang w:val="ro-RO"/>
        </w:rPr>
        <w:t>Kara S.V.</w:t>
      </w:r>
      <w:r w:rsidRPr="00C10C8F">
        <w:rPr>
          <w:sz w:val="20"/>
          <w:szCs w:val="22"/>
          <w:lang w:val="en-US"/>
        </w:rPr>
        <w:t xml:space="preserve"> ATU Gagavuzinin agro-ekolojikkoşullarinda R5 Cabernet Sauvignon avrupaklonunungelişimiveverimliliği. In: </w:t>
      </w:r>
      <w:r w:rsidRPr="00C10C8F">
        <w:rPr>
          <w:i/>
          <w:sz w:val="20"/>
          <w:szCs w:val="22"/>
          <w:lang w:val="tr-TR"/>
        </w:rPr>
        <w:t>BAHÇE</w:t>
      </w:r>
      <w:r w:rsidRPr="00C10C8F">
        <w:rPr>
          <w:sz w:val="20"/>
          <w:szCs w:val="22"/>
          <w:lang w:val="tr-TR"/>
        </w:rPr>
        <w:t>.</w:t>
      </w:r>
      <w:r w:rsidRPr="00C10C8F">
        <w:rPr>
          <w:sz w:val="20"/>
          <w:szCs w:val="22"/>
          <w:lang w:val="en-US"/>
        </w:rPr>
        <w:t>Jornal of Atatürk Central Horticultural Research Institute, Yalova, Turkey, 2018, vol: 47, No: Special Ed.2, ISSN 1300-8943, p.300-306.</w:t>
      </w:r>
    </w:p>
    <w:p w:rsidR="001A602D" w:rsidRPr="00C10C8F" w:rsidRDefault="001A602D" w:rsidP="004F23DB">
      <w:pPr>
        <w:pStyle w:val="Default"/>
        <w:numPr>
          <w:ilvl w:val="0"/>
          <w:numId w:val="7"/>
        </w:numPr>
        <w:tabs>
          <w:tab w:val="left" w:pos="0"/>
        </w:tabs>
        <w:ind w:left="284" w:hanging="284"/>
        <w:jc w:val="both"/>
        <w:rPr>
          <w:sz w:val="20"/>
          <w:szCs w:val="22"/>
          <w:lang w:val="en-US"/>
        </w:rPr>
      </w:pPr>
      <w:r w:rsidRPr="00C10C8F">
        <w:rPr>
          <w:bCs/>
          <w:sz w:val="20"/>
          <w:szCs w:val="22"/>
          <w:lang w:val="ro-RO"/>
        </w:rPr>
        <w:t>Standard moldovean SM 84. Struguri proaspeţi recoltaţi manual destinaţi prelucrării indust</w:t>
      </w:r>
      <w:r w:rsidRPr="00C10C8F">
        <w:rPr>
          <w:bCs/>
          <w:sz w:val="20"/>
          <w:szCs w:val="22"/>
          <w:lang w:val="en-US"/>
        </w:rPr>
        <w:t>-</w:t>
      </w:r>
      <w:r w:rsidRPr="00C10C8F">
        <w:rPr>
          <w:bCs/>
          <w:sz w:val="20"/>
          <w:szCs w:val="22"/>
          <w:lang w:val="ro-RO"/>
        </w:rPr>
        <w:t xml:space="preserve">riale. Condiţii tehnice. Ediţie oficială. Chişinău, </w:t>
      </w:r>
      <w:r w:rsidRPr="00C10C8F">
        <w:rPr>
          <w:bCs/>
          <w:sz w:val="20"/>
          <w:szCs w:val="22"/>
          <w:lang w:val="en-US"/>
        </w:rPr>
        <w:t>«</w:t>
      </w:r>
      <w:r w:rsidRPr="00C10C8F">
        <w:rPr>
          <w:bCs/>
          <w:sz w:val="20"/>
          <w:szCs w:val="22"/>
          <w:lang w:val="ro-RO"/>
        </w:rPr>
        <w:t>Departament moldovastandard</w:t>
      </w:r>
      <w:r w:rsidRPr="00C10C8F">
        <w:rPr>
          <w:bCs/>
          <w:sz w:val="20"/>
          <w:szCs w:val="22"/>
          <w:lang w:val="en-US"/>
        </w:rPr>
        <w:t>»,</w:t>
      </w:r>
      <w:r w:rsidRPr="00C10C8F">
        <w:rPr>
          <w:bCs/>
          <w:sz w:val="20"/>
          <w:szCs w:val="22"/>
          <w:lang w:val="ro-RO"/>
        </w:rPr>
        <w:t xml:space="preserve"> 1995, 34p.</w:t>
      </w:r>
    </w:p>
    <w:p w:rsidR="001A602D" w:rsidRPr="00C10C8F" w:rsidRDefault="001A602D" w:rsidP="004F23DB">
      <w:pPr>
        <w:pStyle w:val="Default"/>
        <w:numPr>
          <w:ilvl w:val="0"/>
          <w:numId w:val="7"/>
        </w:numPr>
        <w:tabs>
          <w:tab w:val="left" w:pos="0"/>
        </w:tabs>
        <w:ind w:left="284" w:hanging="284"/>
        <w:jc w:val="both"/>
        <w:rPr>
          <w:sz w:val="20"/>
          <w:szCs w:val="22"/>
          <w:lang w:val="ro-RO"/>
        </w:rPr>
      </w:pPr>
      <w:r w:rsidRPr="00C10C8F">
        <w:rPr>
          <w:sz w:val="20"/>
          <w:szCs w:val="22"/>
          <w:lang w:val="ro-RO"/>
        </w:rPr>
        <w:t>Доспехов Б.А. Методика полевого опыта, М. Агропромиздат, 1985.</w:t>
      </w:r>
    </w:p>
    <w:p w:rsidR="001A602D" w:rsidRPr="00C10C8F" w:rsidRDefault="001A602D" w:rsidP="004F23DB">
      <w:pPr>
        <w:pStyle w:val="NormalWeb"/>
        <w:numPr>
          <w:ilvl w:val="0"/>
          <w:numId w:val="7"/>
        </w:numPr>
        <w:shd w:val="clear" w:color="auto" w:fill="FFFFFF"/>
        <w:tabs>
          <w:tab w:val="left" w:pos="0"/>
        </w:tabs>
        <w:spacing w:before="0" w:beforeAutospacing="0" w:after="0" w:afterAutospacing="0"/>
        <w:ind w:left="284" w:hanging="284"/>
        <w:jc w:val="both"/>
        <w:rPr>
          <w:rFonts w:ascii="Times New Roman" w:hAnsi="Times New Roman" w:cs="Times New Roman"/>
          <w:color w:val="000000"/>
          <w:sz w:val="20"/>
          <w:szCs w:val="22"/>
        </w:rPr>
      </w:pPr>
      <w:r w:rsidRPr="00C10C8F">
        <w:rPr>
          <w:rFonts w:ascii="Times New Roman" w:hAnsi="Times New Roman" w:cs="Times New Roman"/>
          <w:color w:val="000000"/>
          <w:sz w:val="20"/>
          <w:szCs w:val="22"/>
        </w:rPr>
        <w:t>Программа развития виноградарства АТО Гагаузия в период 2008-2020 годы. АПК АТО Гагаузия, 2007 год.</w:t>
      </w:r>
    </w:p>
    <w:p w:rsidR="001A602D" w:rsidRPr="00C10C8F" w:rsidRDefault="001A602D" w:rsidP="004F23DB">
      <w:pPr>
        <w:pStyle w:val="Default"/>
        <w:numPr>
          <w:ilvl w:val="0"/>
          <w:numId w:val="7"/>
        </w:numPr>
        <w:tabs>
          <w:tab w:val="left" w:pos="0"/>
          <w:tab w:val="left" w:pos="851"/>
        </w:tabs>
        <w:ind w:left="284" w:hanging="284"/>
        <w:jc w:val="both"/>
        <w:rPr>
          <w:sz w:val="20"/>
          <w:szCs w:val="22"/>
          <w:lang w:val="ro-RO"/>
        </w:rPr>
      </w:pPr>
      <w:r w:rsidRPr="00C10C8F">
        <w:rPr>
          <w:sz w:val="20"/>
          <w:szCs w:val="22"/>
          <w:lang w:val="ro-RO"/>
        </w:rPr>
        <w:t xml:space="preserve">Смирнов К.В., Раджабов А.К., Морозова Г.С. Практикум по виноградарству. </w:t>
      </w:r>
      <w:r w:rsidRPr="00C10C8F">
        <w:rPr>
          <w:sz w:val="20"/>
          <w:szCs w:val="22"/>
        </w:rPr>
        <w:t>Москва: «Колос», 1995, 272с.</w:t>
      </w:r>
    </w:p>
    <w:p w:rsidR="0093289B" w:rsidRPr="0093289B" w:rsidRDefault="0093289B" w:rsidP="001A602D">
      <w:pPr>
        <w:spacing w:after="0" w:line="240" w:lineRule="auto"/>
        <w:ind w:firstLine="284"/>
        <w:jc w:val="both"/>
        <w:rPr>
          <w:rFonts w:ascii="Times New Roman" w:eastAsia="Times New Roman" w:hAnsi="Times New Roman" w:cs="Times New Roman"/>
          <w:highlight w:val="yellow"/>
          <w:lang w:val="en-GB" w:eastAsia="ru-RU"/>
        </w:rPr>
      </w:pPr>
    </w:p>
    <w:p w:rsidR="0093289B" w:rsidRPr="0093289B" w:rsidRDefault="0093289B" w:rsidP="0093289B">
      <w:pPr>
        <w:spacing w:after="0" w:line="240" w:lineRule="auto"/>
        <w:ind w:firstLine="709"/>
        <w:jc w:val="both"/>
        <w:rPr>
          <w:rFonts w:ascii="Times New Roman" w:eastAsia="Times New Roman" w:hAnsi="Times New Roman" w:cs="Times New Roman"/>
          <w:lang w:val="en-GB" w:eastAsia="ru-RU"/>
        </w:rPr>
      </w:pPr>
    </w:p>
    <w:sectPr w:rsidR="0093289B" w:rsidRPr="0093289B" w:rsidSect="00934108">
      <w:type w:val="continuous"/>
      <w:pgSz w:w="11906" w:h="16838"/>
      <w:pgMar w:top="1418" w:right="1418" w:bottom="1418" w:left="1418"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5C6" w:rsidRDefault="009D15C6" w:rsidP="00D14532">
      <w:pPr>
        <w:spacing w:after="0" w:line="240" w:lineRule="auto"/>
      </w:pPr>
      <w:r>
        <w:separator/>
      </w:r>
    </w:p>
  </w:endnote>
  <w:endnote w:type="continuationSeparator" w:id="0">
    <w:p w:rsidR="009D15C6" w:rsidRDefault="009D15C6" w:rsidP="00D1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Franklin Gothic Book">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entury Gothic">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429861"/>
      <w:docPartObj>
        <w:docPartGallery w:val="Page Numbers (Bottom of Page)"/>
        <w:docPartUnique/>
      </w:docPartObj>
    </w:sdtPr>
    <w:sdtEndPr/>
    <w:sdtContent>
      <w:p w:rsidR="00A13BAB" w:rsidRDefault="00A13BAB">
        <w:pPr>
          <w:pStyle w:val="AltBilgi"/>
          <w:jc w:val="right"/>
        </w:pPr>
        <w:r w:rsidRPr="00C10C8F">
          <w:rPr>
            <w:rFonts w:ascii="Times New Roman" w:hAnsi="Times New Roman"/>
          </w:rPr>
          <w:fldChar w:fldCharType="begin"/>
        </w:r>
        <w:r w:rsidRPr="00C10C8F">
          <w:rPr>
            <w:rFonts w:ascii="Times New Roman" w:hAnsi="Times New Roman"/>
          </w:rPr>
          <w:instrText>PAGE   \* MERGEFORMAT</w:instrText>
        </w:r>
        <w:r w:rsidRPr="00C10C8F">
          <w:rPr>
            <w:rFonts w:ascii="Times New Roman" w:hAnsi="Times New Roman"/>
          </w:rPr>
          <w:fldChar w:fldCharType="separate"/>
        </w:r>
        <w:r w:rsidR="00A951F7">
          <w:rPr>
            <w:rFonts w:ascii="Times New Roman" w:hAnsi="Times New Roman"/>
            <w:noProof/>
          </w:rPr>
          <w:t>14</w:t>
        </w:r>
        <w:r w:rsidRPr="00C10C8F">
          <w:rPr>
            <w:rFonts w:ascii="Times New Roman" w:hAnsi="Times New Roman"/>
          </w:rPr>
          <w:fldChar w:fldCharType="end"/>
        </w:r>
      </w:p>
    </w:sdtContent>
  </w:sdt>
  <w:p w:rsidR="00A13BAB" w:rsidRDefault="00A13BA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526170"/>
      <w:docPartObj>
        <w:docPartGallery w:val="Page Numbers (Bottom of Page)"/>
        <w:docPartUnique/>
      </w:docPartObj>
    </w:sdtPr>
    <w:sdtEndPr/>
    <w:sdtContent>
      <w:p w:rsidR="00832B80" w:rsidRDefault="00832B80">
        <w:pPr>
          <w:pStyle w:val="AltBilgi"/>
          <w:jc w:val="right"/>
        </w:pPr>
        <w:r w:rsidRPr="00832B80">
          <w:rPr>
            <w:rFonts w:ascii="Times New Roman" w:hAnsi="Times New Roman"/>
          </w:rPr>
          <w:fldChar w:fldCharType="begin"/>
        </w:r>
        <w:r w:rsidRPr="00832B80">
          <w:rPr>
            <w:rFonts w:ascii="Times New Roman" w:hAnsi="Times New Roman"/>
          </w:rPr>
          <w:instrText>PAGE   \* MERGEFORMAT</w:instrText>
        </w:r>
        <w:r w:rsidRPr="00832B80">
          <w:rPr>
            <w:rFonts w:ascii="Times New Roman" w:hAnsi="Times New Roman"/>
          </w:rPr>
          <w:fldChar w:fldCharType="separate"/>
        </w:r>
        <w:r w:rsidR="00A951F7">
          <w:rPr>
            <w:rFonts w:ascii="Times New Roman" w:hAnsi="Times New Roman"/>
            <w:noProof/>
          </w:rPr>
          <w:t>15</w:t>
        </w:r>
        <w:r w:rsidRPr="00832B80">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5C6" w:rsidRDefault="009D15C6" w:rsidP="00D14532">
      <w:pPr>
        <w:spacing w:after="0" w:line="240" w:lineRule="auto"/>
      </w:pPr>
      <w:r>
        <w:separator/>
      </w:r>
    </w:p>
  </w:footnote>
  <w:footnote w:type="continuationSeparator" w:id="0">
    <w:p w:rsidR="009D15C6" w:rsidRDefault="009D15C6" w:rsidP="00D14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AB" w:rsidRPr="00AA1375" w:rsidRDefault="00A13BAB" w:rsidP="00A13BAB">
    <w:pPr>
      <w:pStyle w:val="stBilgi"/>
      <w:ind w:firstLine="0"/>
      <w:rPr>
        <w:rFonts w:ascii="Times New Roman" w:hAnsi="Times New Roman" w:cs="Times New Roman"/>
        <w:sz w:val="20"/>
      </w:rPr>
    </w:pPr>
    <w:r>
      <w:rPr>
        <w:rFonts w:ascii="Times New Roman" w:hAnsi="Times New Roman" w:cs="Times New Roman"/>
        <w:sz w:val="20"/>
      </w:rPr>
      <w:t>Serghei KARA</w:t>
    </w:r>
  </w:p>
  <w:p w:rsidR="00A13BAB" w:rsidRDefault="00A13BA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AB" w:rsidRPr="00AA1375" w:rsidRDefault="00A13BAB" w:rsidP="00A13BAB">
    <w:pPr>
      <w:pStyle w:val="stBilgi"/>
      <w:ind w:firstLine="0"/>
      <w:rPr>
        <w:rFonts w:ascii="Times New Roman" w:hAnsi="Times New Roman" w:cs="Times New Roman"/>
        <w:sz w:val="20"/>
      </w:rPr>
    </w:pPr>
    <w:r>
      <w:rPr>
        <w:rFonts w:ascii="Times New Roman" w:hAnsi="Times New Roman" w:cs="Times New Roman"/>
        <w:sz w:val="20"/>
      </w:rPr>
      <w:t>Serghei K</w:t>
    </w:r>
    <w:r w:rsidR="003E2206">
      <w:rPr>
        <w:rFonts w:ascii="Times New Roman" w:hAnsi="Times New Roman" w:cs="Times New Roman"/>
        <w:sz w:val="20"/>
      </w:rPr>
      <w:t>ara</w:t>
    </w:r>
  </w:p>
  <w:p w:rsidR="00A13BAB" w:rsidRDefault="00A13BA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AB" w:rsidRPr="00831232" w:rsidRDefault="00A13BAB" w:rsidP="00A13BAB">
    <w:pPr>
      <w:pStyle w:val="stBilgi"/>
      <w:ind w:firstLine="0"/>
      <w:rPr>
        <w:sz w:val="20"/>
      </w:rPr>
    </w:pPr>
    <w:r w:rsidRPr="00831232">
      <w:rPr>
        <w:rFonts w:ascii="Times New Roman" w:hAnsi="Times New Roman" w:cs="Times New Roman"/>
        <w:i/>
        <w:sz w:val="18"/>
      </w:rPr>
      <w:t>Uluslararası Anadolu Ziraat Mühendisliği Bilimleri Dergisi / International Journal of Anatolia Agricultural Engineering</w:t>
    </w:r>
  </w:p>
  <w:p w:rsidR="00A13BAB" w:rsidRPr="00A13BAB" w:rsidRDefault="00A13BAB" w:rsidP="00A13BA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108" w:rsidRPr="00A13BAB" w:rsidRDefault="00A13BAB" w:rsidP="00934108">
    <w:pPr>
      <w:pStyle w:val="stBilgi"/>
      <w:ind w:firstLine="0"/>
      <w:rPr>
        <w:sz w:val="20"/>
      </w:rPr>
    </w:pPr>
    <w:r w:rsidRPr="00A13BAB">
      <w:rPr>
        <w:rFonts w:ascii="Times New Roman" w:hAnsi="Times New Roman" w:cs="Times New Roman"/>
        <w:sz w:val="18"/>
      </w:rPr>
      <w:t>Serghei K</w:t>
    </w:r>
    <w:r w:rsidR="003E2206" w:rsidRPr="00A13BAB">
      <w:rPr>
        <w:rFonts w:ascii="Times New Roman" w:hAnsi="Times New Roman" w:cs="Times New Roman"/>
        <w:sz w:val="18"/>
      </w:rPr>
      <w:t>ara</w:t>
    </w:r>
  </w:p>
  <w:p w:rsidR="00934108" w:rsidRDefault="0093410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70E"/>
    <w:multiLevelType w:val="hybridMultilevel"/>
    <w:tmpl w:val="4BD8F34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DD5493"/>
    <w:multiLevelType w:val="hybridMultilevel"/>
    <w:tmpl w:val="F27AFD9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A115D2D"/>
    <w:multiLevelType w:val="hybridMultilevel"/>
    <w:tmpl w:val="ACBC34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FD71E1"/>
    <w:multiLevelType w:val="hybridMultilevel"/>
    <w:tmpl w:val="FA30924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9E2E02"/>
    <w:multiLevelType w:val="hybridMultilevel"/>
    <w:tmpl w:val="19344870"/>
    <w:lvl w:ilvl="0" w:tplc="D812AB9C">
      <w:start w:val="1"/>
      <w:numFmt w:val="decimal"/>
      <w:lvlText w:val="%1."/>
      <w:lvlJc w:val="left"/>
      <w:pPr>
        <w:tabs>
          <w:tab w:val="num" w:pos="1276"/>
        </w:tabs>
        <w:ind w:left="1276" w:hanging="567"/>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75359CE"/>
    <w:multiLevelType w:val="multilevel"/>
    <w:tmpl w:val="FAD42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7745B1"/>
    <w:multiLevelType w:val="multilevel"/>
    <w:tmpl w:val="BCF204E8"/>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6A3701A3"/>
    <w:multiLevelType w:val="hybridMultilevel"/>
    <w:tmpl w:val="F4DC50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
  </w:num>
  <w:num w:numId="3">
    <w:abstractNumId w:val="5"/>
  </w:num>
  <w:num w:numId="4">
    <w:abstractNumId w:val="3"/>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evenAndOddHeaders/>
  <w:characterSpacingControl w:val="doNotCompress"/>
  <w:hdrShapeDefaults>
    <o:shapedefaults v:ext="edit" spidmax="4097"/>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11"/>
    <w:rsid w:val="00007C6D"/>
    <w:rsid w:val="00046524"/>
    <w:rsid w:val="000D0B77"/>
    <w:rsid w:val="00117EE4"/>
    <w:rsid w:val="00130002"/>
    <w:rsid w:val="00174398"/>
    <w:rsid w:val="001A602D"/>
    <w:rsid w:val="001F6742"/>
    <w:rsid w:val="002468FE"/>
    <w:rsid w:val="00246AA8"/>
    <w:rsid w:val="002779EB"/>
    <w:rsid w:val="002B3B56"/>
    <w:rsid w:val="002F7519"/>
    <w:rsid w:val="0031383A"/>
    <w:rsid w:val="003431E8"/>
    <w:rsid w:val="003658ED"/>
    <w:rsid w:val="00392DC7"/>
    <w:rsid w:val="003E2206"/>
    <w:rsid w:val="004753A3"/>
    <w:rsid w:val="004802AF"/>
    <w:rsid w:val="00481724"/>
    <w:rsid w:val="00482350"/>
    <w:rsid w:val="004D2BA7"/>
    <w:rsid w:val="004F23DB"/>
    <w:rsid w:val="005A566D"/>
    <w:rsid w:val="005C0E74"/>
    <w:rsid w:val="0062087C"/>
    <w:rsid w:val="00627A66"/>
    <w:rsid w:val="006750DB"/>
    <w:rsid w:val="006A5765"/>
    <w:rsid w:val="00702C49"/>
    <w:rsid w:val="00786715"/>
    <w:rsid w:val="007B5B26"/>
    <w:rsid w:val="007C48D2"/>
    <w:rsid w:val="007D64D3"/>
    <w:rsid w:val="008253FF"/>
    <w:rsid w:val="00832B80"/>
    <w:rsid w:val="00886B6B"/>
    <w:rsid w:val="008E1CF3"/>
    <w:rsid w:val="00927029"/>
    <w:rsid w:val="0093289B"/>
    <w:rsid w:val="00934108"/>
    <w:rsid w:val="0095726A"/>
    <w:rsid w:val="009607FC"/>
    <w:rsid w:val="009D15C6"/>
    <w:rsid w:val="00A111FF"/>
    <w:rsid w:val="00A13BAB"/>
    <w:rsid w:val="00A44207"/>
    <w:rsid w:val="00A951F7"/>
    <w:rsid w:val="00AA1375"/>
    <w:rsid w:val="00AB61C6"/>
    <w:rsid w:val="00AD6BD9"/>
    <w:rsid w:val="00AF039D"/>
    <w:rsid w:val="00B1348F"/>
    <w:rsid w:val="00B17978"/>
    <w:rsid w:val="00B70B8D"/>
    <w:rsid w:val="00C10C8F"/>
    <w:rsid w:val="00C204DE"/>
    <w:rsid w:val="00C64203"/>
    <w:rsid w:val="00CC7D77"/>
    <w:rsid w:val="00CD5F49"/>
    <w:rsid w:val="00CE278D"/>
    <w:rsid w:val="00D14532"/>
    <w:rsid w:val="00D344BB"/>
    <w:rsid w:val="00D441F4"/>
    <w:rsid w:val="00D50C52"/>
    <w:rsid w:val="00D748CF"/>
    <w:rsid w:val="00D82825"/>
    <w:rsid w:val="00D95211"/>
    <w:rsid w:val="00DE03D7"/>
    <w:rsid w:val="00DE06EB"/>
    <w:rsid w:val="00E21CFA"/>
    <w:rsid w:val="00E60236"/>
    <w:rsid w:val="00E821E3"/>
    <w:rsid w:val="00E94F06"/>
    <w:rsid w:val="00EA7C9B"/>
    <w:rsid w:val="00F042C6"/>
    <w:rsid w:val="00F477EE"/>
    <w:rsid w:val="00FA14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31B2E5-1D86-4C7C-8932-BDEB6E01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E74"/>
  </w:style>
  <w:style w:type="paragraph" w:styleId="Balk1">
    <w:name w:val="heading 1"/>
    <w:basedOn w:val="Normal"/>
    <w:next w:val="Normal"/>
    <w:link w:val="Balk1Char"/>
    <w:uiPriority w:val="9"/>
    <w:qFormat/>
    <w:rsid w:val="005C0E7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Balk2">
    <w:name w:val="heading 2"/>
    <w:basedOn w:val="Normal"/>
    <w:next w:val="Normal"/>
    <w:link w:val="Balk2Char"/>
    <w:uiPriority w:val="9"/>
    <w:unhideWhenUsed/>
    <w:qFormat/>
    <w:rsid w:val="005C0E7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unhideWhenUsed/>
    <w:qFormat/>
    <w:rsid w:val="005C0E7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Balk4">
    <w:name w:val="heading 4"/>
    <w:basedOn w:val="Normal"/>
    <w:next w:val="Normal"/>
    <w:link w:val="Balk4Char"/>
    <w:uiPriority w:val="9"/>
    <w:semiHidden/>
    <w:unhideWhenUsed/>
    <w:qFormat/>
    <w:rsid w:val="005C0E7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Balk5">
    <w:name w:val="heading 5"/>
    <w:basedOn w:val="Normal"/>
    <w:next w:val="Normal"/>
    <w:link w:val="Balk5Char"/>
    <w:uiPriority w:val="9"/>
    <w:semiHidden/>
    <w:unhideWhenUsed/>
    <w:qFormat/>
    <w:rsid w:val="005C0E74"/>
    <w:pPr>
      <w:spacing w:before="280" w:after="0" w:line="360" w:lineRule="auto"/>
      <w:ind w:firstLine="0"/>
      <w:outlineLvl w:val="4"/>
    </w:pPr>
    <w:rPr>
      <w:rFonts w:asciiTheme="majorHAnsi" w:eastAsiaTheme="majorEastAsia" w:hAnsiTheme="majorHAnsi" w:cstheme="majorBidi"/>
      <w:b/>
      <w:bCs/>
      <w:i/>
      <w:iCs/>
    </w:rPr>
  </w:style>
  <w:style w:type="paragraph" w:styleId="Balk6">
    <w:name w:val="heading 6"/>
    <w:basedOn w:val="Normal"/>
    <w:next w:val="Normal"/>
    <w:link w:val="Balk6Char"/>
    <w:uiPriority w:val="9"/>
    <w:semiHidden/>
    <w:unhideWhenUsed/>
    <w:qFormat/>
    <w:rsid w:val="005C0E74"/>
    <w:pPr>
      <w:spacing w:before="280" w:after="80" w:line="360" w:lineRule="auto"/>
      <w:ind w:firstLine="0"/>
      <w:outlineLvl w:val="5"/>
    </w:pPr>
    <w:rPr>
      <w:rFonts w:asciiTheme="majorHAnsi" w:eastAsiaTheme="majorEastAsia" w:hAnsiTheme="majorHAnsi" w:cstheme="majorBidi"/>
      <w:b/>
      <w:bCs/>
      <w:i/>
      <w:iCs/>
    </w:rPr>
  </w:style>
  <w:style w:type="paragraph" w:styleId="Balk7">
    <w:name w:val="heading 7"/>
    <w:basedOn w:val="Normal"/>
    <w:next w:val="Normal"/>
    <w:link w:val="Balk7Char"/>
    <w:uiPriority w:val="9"/>
    <w:semiHidden/>
    <w:unhideWhenUsed/>
    <w:qFormat/>
    <w:rsid w:val="005C0E74"/>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Balk8">
    <w:name w:val="heading 8"/>
    <w:basedOn w:val="Normal"/>
    <w:next w:val="Normal"/>
    <w:link w:val="Balk8Char"/>
    <w:uiPriority w:val="9"/>
    <w:semiHidden/>
    <w:unhideWhenUsed/>
    <w:qFormat/>
    <w:rsid w:val="005C0E74"/>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Balk9">
    <w:name w:val="heading 9"/>
    <w:basedOn w:val="Normal"/>
    <w:next w:val="Normal"/>
    <w:link w:val="Balk9Char"/>
    <w:uiPriority w:val="9"/>
    <w:semiHidden/>
    <w:unhideWhenUsed/>
    <w:qFormat/>
    <w:rsid w:val="005C0E74"/>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F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67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6742"/>
    <w:rPr>
      <w:rFonts w:ascii="Calibri" w:eastAsia="Times New Roman" w:hAnsi="Calibri" w:cs="Times New Roman"/>
      <w:lang w:eastAsia="tr-TR"/>
    </w:rPr>
  </w:style>
  <w:style w:type="paragraph" w:customStyle="1" w:styleId="msoaccenttext8">
    <w:name w:val="msoaccenttext8"/>
    <w:rsid w:val="001F6742"/>
    <w:pPr>
      <w:spacing w:after="0" w:line="240" w:lineRule="auto"/>
    </w:pPr>
    <w:rPr>
      <w:rFonts w:ascii="Franklin Gothic Book" w:eastAsia="Times New Roman" w:hAnsi="Franklin Gothic Book" w:cs="Times New Roman"/>
      <w:b/>
      <w:bCs/>
      <w:color w:val="000000"/>
      <w:kern w:val="28"/>
      <w:sz w:val="20"/>
      <w:szCs w:val="20"/>
      <w:lang w:eastAsia="tr-TR"/>
    </w:rPr>
  </w:style>
  <w:style w:type="table" w:styleId="AkGlgeleme-Vurgu3">
    <w:name w:val="Light Shading Accent 3"/>
    <w:basedOn w:val="NormalTablo"/>
    <w:uiPriority w:val="60"/>
    <w:rsid w:val="001F674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Balk1Char">
    <w:name w:val="Başlık 1 Char"/>
    <w:basedOn w:val="VarsaylanParagrafYazTipi"/>
    <w:link w:val="Balk1"/>
    <w:uiPriority w:val="9"/>
    <w:rsid w:val="005C0E74"/>
    <w:rPr>
      <w:rFonts w:asciiTheme="majorHAnsi" w:eastAsiaTheme="majorEastAsia" w:hAnsiTheme="majorHAnsi" w:cstheme="majorBidi"/>
      <w:b/>
      <w:bCs/>
      <w:i/>
      <w:iCs/>
      <w:sz w:val="32"/>
      <w:szCs w:val="32"/>
    </w:rPr>
  </w:style>
  <w:style w:type="character" w:customStyle="1" w:styleId="Balk2Char">
    <w:name w:val="Başlık 2 Char"/>
    <w:basedOn w:val="VarsaylanParagrafYazTipi"/>
    <w:link w:val="Balk2"/>
    <w:uiPriority w:val="9"/>
    <w:rsid w:val="005C0E74"/>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rsid w:val="005C0E74"/>
    <w:rPr>
      <w:rFonts w:asciiTheme="majorHAnsi" w:eastAsiaTheme="majorEastAsia" w:hAnsiTheme="majorHAnsi" w:cstheme="majorBidi"/>
      <w:b/>
      <w:bCs/>
      <w:i/>
      <w:iCs/>
      <w:sz w:val="26"/>
      <w:szCs w:val="26"/>
    </w:rPr>
  </w:style>
  <w:style w:type="character" w:customStyle="1" w:styleId="Balk4Char">
    <w:name w:val="Başlık 4 Char"/>
    <w:basedOn w:val="VarsaylanParagrafYazTipi"/>
    <w:link w:val="Balk4"/>
    <w:uiPriority w:val="9"/>
    <w:semiHidden/>
    <w:rsid w:val="005C0E74"/>
    <w:rPr>
      <w:rFonts w:asciiTheme="majorHAnsi" w:eastAsiaTheme="majorEastAsia" w:hAnsiTheme="majorHAnsi" w:cstheme="majorBidi"/>
      <w:b/>
      <w:bCs/>
      <w:i/>
      <w:iCs/>
      <w:sz w:val="24"/>
      <w:szCs w:val="24"/>
    </w:rPr>
  </w:style>
  <w:style w:type="character" w:customStyle="1" w:styleId="Balk5Char">
    <w:name w:val="Başlık 5 Char"/>
    <w:basedOn w:val="VarsaylanParagrafYazTipi"/>
    <w:link w:val="Balk5"/>
    <w:uiPriority w:val="9"/>
    <w:semiHidden/>
    <w:rsid w:val="005C0E74"/>
    <w:rPr>
      <w:rFonts w:asciiTheme="majorHAnsi" w:eastAsiaTheme="majorEastAsia" w:hAnsiTheme="majorHAnsi" w:cstheme="majorBidi"/>
      <w:b/>
      <w:bCs/>
      <w:i/>
      <w:iCs/>
    </w:rPr>
  </w:style>
  <w:style w:type="character" w:customStyle="1" w:styleId="Balk6Char">
    <w:name w:val="Başlık 6 Char"/>
    <w:basedOn w:val="VarsaylanParagrafYazTipi"/>
    <w:link w:val="Balk6"/>
    <w:uiPriority w:val="9"/>
    <w:semiHidden/>
    <w:rsid w:val="005C0E74"/>
    <w:rPr>
      <w:rFonts w:asciiTheme="majorHAnsi" w:eastAsiaTheme="majorEastAsia" w:hAnsiTheme="majorHAnsi" w:cstheme="majorBidi"/>
      <w:b/>
      <w:bCs/>
      <w:i/>
      <w:iCs/>
    </w:rPr>
  </w:style>
  <w:style w:type="character" w:customStyle="1" w:styleId="Balk7Char">
    <w:name w:val="Başlık 7 Char"/>
    <w:basedOn w:val="VarsaylanParagrafYazTipi"/>
    <w:link w:val="Balk7"/>
    <w:uiPriority w:val="9"/>
    <w:semiHidden/>
    <w:rsid w:val="005C0E74"/>
    <w:rPr>
      <w:rFonts w:asciiTheme="majorHAnsi" w:eastAsiaTheme="majorEastAsia" w:hAnsiTheme="majorHAnsi" w:cstheme="majorBidi"/>
      <w:b/>
      <w:bCs/>
      <w:i/>
      <w:iCs/>
      <w:sz w:val="20"/>
      <w:szCs w:val="20"/>
    </w:rPr>
  </w:style>
  <w:style w:type="character" w:customStyle="1" w:styleId="Balk8Char">
    <w:name w:val="Başlık 8 Char"/>
    <w:basedOn w:val="VarsaylanParagrafYazTipi"/>
    <w:link w:val="Balk8"/>
    <w:uiPriority w:val="9"/>
    <w:semiHidden/>
    <w:rsid w:val="005C0E74"/>
    <w:rPr>
      <w:rFonts w:asciiTheme="majorHAnsi" w:eastAsiaTheme="majorEastAsia" w:hAnsiTheme="majorHAnsi" w:cstheme="majorBidi"/>
      <w:b/>
      <w:bCs/>
      <w:i/>
      <w:iCs/>
      <w:sz w:val="18"/>
      <w:szCs w:val="18"/>
    </w:rPr>
  </w:style>
  <w:style w:type="character" w:customStyle="1" w:styleId="Balk9Char">
    <w:name w:val="Başlık 9 Char"/>
    <w:basedOn w:val="VarsaylanParagrafYazTipi"/>
    <w:link w:val="Balk9"/>
    <w:uiPriority w:val="9"/>
    <w:semiHidden/>
    <w:rsid w:val="005C0E74"/>
    <w:rPr>
      <w:rFonts w:asciiTheme="majorHAnsi" w:eastAsiaTheme="majorEastAsia" w:hAnsiTheme="majorHAnsi" w:cstheme="majorBidi"/>
      <w:i/>
      <w:iCs/>
      <w:sz w:val="18"/>
      <w:szCs w:val="18"/>
    </w:rPr>
  </w:style>
  <w:style w:type="paragraph" w:styleId="ResimYazs">
    <w:name w:val="caption"/>
    <w:basedOn w:val="Normal"/>
    <w:next w:val="Normal"/>
    <w:uiPriority w:val="35"/>
    <w:semiHidden/>
    <w:unhideWhenUsed/>
    <w:qFormat/>
    <w:rsid w:val="005C0E74"/>
    <w:rPr>
      <w:b/>
      <w:bCs/>
      <w:sz w:val="18"/>
      <w:szCs w:val="18"/>
    </w:rPr>
  </w:style>
  <w:style w:type="paragraph" w:styleId="KonuBal">
    <w:name w:val="Title"/>
    <w:basedOn w:val="Normal"/>
    <w:next w:val="Normal"/>
    <w:link w:val="KonuBalChar"/>
    <w:uiPriority w:val="10"/>
    <w:qFormat/>
    <w:rsid w:val="005C0E74"/>
    <w:pPr>
      <w:spacing w:line="240" w:lineRule="auto"/>
      <w:ind w:firstLine="0"/>
    </w:pPr>
    <w:rPr>
      <w:rFonts w:asciiTheme="majorHAnsi" w:eastAsiaTheme="majorEastAsia" w:hAnsiTheme="majorHAnsi" w:cstheme="majorBidi"/>
      <w:b/>
      <w:bCs/>
      <w:i/>
      <w:iCs/>
      <w:spacing w:val="10"/>
      <w:sz w:val="60"/>
      <w:szCs w:val="60"/>
    </w:rPr>
  </w:style>
  <w:style w:type="character" w:customStyle="1" w:styleId="KonuBalChar">
    <w:name w:val="Konu Başlığı Char"/>
    <w:basedOn w:val="VarsaylanParagrafYazTipi"/>
    <w:link w:val="KonuBal"/>
    <w:uiPriority w:val="10"/>
    <w:rsid w:val="005C0E74"/>
    <w:rPr>
      <w:rFonts w:asciiTheme="majorHAnsi" w:eastAsiaTheme="majorEastAsia" w:hAnsiTheme="majorHAnsi" w:cstheme="majorBidi"/>
      <w:b/>
      <w:bCs/>
      <w:i/>
      <w:iCs/>
      <w:spacing w:val="10"/>
      <w:sz w:val="60"/>
      <w:szCs w:val="60"/>
    </w:rPr>
  </w:style>
  <w:style w:type="paragraph" w:styleId="Altyaz">
    <w:name w:val="Subtitle"/>
    <w:basedOn w:val="Normal"/>
    <w:next w:val="Normal"/>
    <w:link w:val="AltyazChar"/>
    <w:uiPriority w:val="11"/>
    <w:qFormat/>
    <w:rsid w:val="005C0E74"/>
    <w:pPr>
      <w:spacing w:after="320"/>
      <w:jc w:val="right"/>
    </w:pPr>
    <w:rPr>
      <w:i/>
      <w:iCs/>
      <w:color w:val="808080" w:themeColor="text1" w:themeTint="7F"/>
      <w:spacing w:val="10"/>
      <w:sz w:val="24"/>
      <w:szCs w:val="24"/>
    </w:rPr>
  </w:style>
  <w:style w:type="character" w:customStyle="1" w:styleId="AltyazChar">
    <w:name w:val="Altyazı Char"/>
    <w:basedOn w:val="VarsaylanParagrafYazTipi"/>
    <w:link w:val="Altyaz"/>
    <w:uiPriority w:val="11"/>
    <w:rsid w:val="005C0E74"/>
    <w:rPr>
      <w:i/>
      <w:iCs/>
      <w:color w:val="808080" w:themeColor="text1" w:themeTint="7F"/>
      <w:spacing w:val="10"/>
      <w:sz w:val="24"/>
      <w:szCs w:val="24"/>
    </w:rPr>
  </w:style>
  <w:style w:type="character" w:styleId="Gl">
    <w:name w:val="Strong"/>
    <w:basedOn w:val="VarsaylanParagrafYazTipi"/>
    <w:uiPriority w:val="22"/>
    <w:qFormat/>
    <w:rsid w:val="005C0E74"/>
    <w:rPr>
      <w:b/>
      <w:bCs/>
      <w:spacing w:val="0"/>
    </w:rPr>
  </w:style>
  <w:style w:type="character" w:styleId="Vurgu">
    <w:name w:val="Emphasis"/>
    <w:uiPriority w:val="20"/>
    <w:qFormat/>
    <w:rsid w:val="005C0E74"/>
    <w:rPr>
      <w:b/>
      <w:bCs/>
      <w:i/>
      <w:iCs/>
      <w:color w:val="auto"/>
    </w:rPr>
  </w:style>
  <w:style w:type="paragraph" w:styleId="AralkYok">
    <w:name w:val="No Spacing"/>
    <w:basedOn w:val="Normal"/>
    <w:uiPriority w:val="1"/>
    <w:qFormat/>
    <w:rsid w:val="005C0E74"/>
    <w:pPr>
      <w:spacing w:after="0" w:line="240" w:lineRule="auto"/>
      <w:ind w:firstLine="0"/>
    </w:pPr>
  </w:style>
  <w:style w:type="paragraph" w:styleId="ListeParagraf">
    <w:name w:val="List Paragraph"/>
    <w:basedOn w:val="Normal"/>
    <w:uiPriority w:val="34"/>
    <w:qFormat/>
    <w:rsid w:val="005C0E74"/>
    <w:pPr>
      <w:ind w:left="720"/>
      <w:contextualSpacing/>
    </w:pPr>
  </w:style>
  <w:style w:type="paragraph" w:styleId="Alnt">
    <w:name w:val="Quote"/>
    <w:basedOn w:val="Normal"/>
    <w:next w:val="Normal"/>
    <w:link w:val="AlntChar"/>
    <w:uiPriority w:val="29"/>
    <w:qFormat/>
    <w:rsid w:val="005C0E74"/>
    <w:rPr>
      <w:color w:val="5A5A5A" w:themeColor="text1" w:themeTint="A5"/>
    </w:rPr>
  </w:style>
  <w:style w:type="character" w:customStyle="1" w:styleId="AlntChar">
    <w:name w:val="Alıntı Char"/>
    <w:basedOn w:val="VarsaylanParagrafYazTipi"/>
    <w:link w:val="Alnt"/>
    <w:uiPriority w:val="29"/>
    <w:rsid w:val="005C0E74"/>
    <w:rPr>
      <w:color w:val="5A5A5A" w:themeColor="text1" w:themeTint="A5"/>
    </w:rPr>
  </w:style>
  <w:style w:type="paragraph" w:styleId="GlAlnt">
    <w:name w:val="Intense Quote"/>
    <w:basedOn w:val="Normal"/>
    <w:next w:val="Normal"/>
    <w:link w:val="GlAlntChar"/>
    <w:uiPriority w:val="30"/>
    <w:qFormat/>
    <w:rsid w:val="005C0E74"/>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GlAlntChar">
    <w:name w:val="Güçlü Alıntı Char"/>
    <w:basedOn w:val="VarsaylanParagrafYazTipi"/>
    <w:link w:val="GlAlnt"/>
    <w:uiPriority w:val="30"/>
    <w:rsid w:val="005C0E74"/>
    <w:rPr>
      <w:rFonts w:asciiTheme="majorHAnsi" w:eastAsiaTheme="majorEastAsia" w:hAnsiTheme="majorHAnsi" w:cstheme="majorBidi"/>
      <w:i/>
      <w:iCs/>
      <w:sz w:val="20"/>
      <w:szCs w:val="20"/>
    </w:rPr>
  </w:style>
  <w:style w:type="character" w:styleId="HafifVurgulama">
    <w:name w:val="Subtle Emphasis"/>
    <w:uiPriority w:val="19"/>
    <w:qFormat/>
    <w:rsid w:val="005C0E74"/>
    <w:rPr>
      <w:i/>
      <w:iCs/>
      <w:color w:val="5A5A5A" w:themeColor="text1" w:themeTint="A5"/>
    </w:rPr>
  </w:style>
  <w:style w:type="character" w:styleId="GlVurgulama">
    <w:name w:val="Intense Emphasis"/>
    <w:uiPriority w:val="21"/>
    <w:qFormat/>
    <w:rsid w:val="005C0E74"/>
    <w:rPr>
      <w:b/>
      <w:bCs/>
      <w:i/>
      <w:iCs/>
      <w:color w:val="auto"/>
      <w:u w:val="single"/>
    </w:rPr>
  </w:style>
  <w:style w:type="character" w:styleId="HafifBavuru">
    <w:name w:val="Subtle Reference"/>
    <w:uiPriority w:val="31"/>
    <w:qFormat/>
    <w:rsid w:val="005C0E74"/>
    <w:rPr>
      <w:smallCaps/>
    </w:rPr>
  </w:style>
  <w:style w:type="character" w:styleId="GlBavuru">
    <w:name w:val="Intense Reference"/>
    <w:uiPriority w:val="32"/>
    <w:qFormat/>
    <w:rsid w:val="005C0E74"/>
    <w:rPr>
      <w:b/>
      <w:bCs/>
      <w:smallCaps/>
      <w:color w:val="auto"/>
    </w:rPr>
  </w:style>
  <w:style w:type="character" w:styleId="KitapBal">
    <w:name w:val="Book Title"/>
    <w:uiPriority w:val="33"/>
    <w:qFormat/>
    <w:rsid w:val="005C0E74"/>
    <w:rPr>
      <w:rFonts w:asciiTheme="majorHAnsi" w:eastAsiaTheme="majorEastAsia" w:hAnsiTheme="majorHAnsi" w:cstheme="majorBidi"/>
      <w:b/>
      <w:bCs/>
      <w:smallCaps/>
      <w:color w:val="auto"/>
      <w:u w:val="single"/>
    </w:rPr>
  </w:style>
  <w:style w:type="paragraph" w:styleId="TBal">
    <w:name w:val="TOC Heading"/>
    <w:basedOn w:val="Balk1"/>
    <w:next w:val="Normal"/>
    <w:uiPriority w:val="39"/>
    <w:semiHidden/>
    <w:unhideWhenUsed/>
    <w:qFormat/>
    <w:rsid w:val="005C0E74"/>
    <w:pPr>
      <w:outlineLvl w:val="9"/>
    </w:pPr>
    <w:rPr>
      <w:lang w:bidi="en-US"/>
    </w:rPr>
  </w:style>
  <w:style w:type="character" w:styleId="Kpr">
    <w:name w:val="Hyperlink"/>
    <w:rsid w:val="005C0E74"/>
    <w:rPr>
      <w:color w:val="0000FF"/>
      <w:u w:val="single"/>
    </w:rPr>
  </w:style>
  <w:style w:type="paragraph" w:styleId="GvdeMetni">
    <w:name w:val="Body Text"/>
    <w:basedOn w:val="Normal"/>
    <w:link w:val="GvdeMetniChar"/>
    <w:rsid w:val="005C0E74"/>
    <w:pPr>
      <w:spacing w:after="120" w:line="240" w:lineRule="auto"/>
      <w:ind w:firstLine="0"/>
    </w:pPr>
    <w:rPr>
      <w:rFonts w:ascii="Arial" w:eastAsia="Times New Roman" w:hAnsi="Arial" w:cs="Times New Roman"/>
      <w:sz w:val="20"/>
      <w:szCs w:val="20"/>
      <w:lang w:eastAsia="tr-TR"/>
    </w:rPr>
  </w:style>
  <w:style w:type="character" w:customStyle="1" w:styleId="GvdeMetniChar">
    <w:name w:val="Gövde Metni Char"/>
    <w:basedOn w:val="VarsaylanParagrafYazTipi"/>
    <w:link w:val="GvdeMetni"/>
    <w:rsid w:val="005C0E74"/>
    <w:rPr>
      <w:rFonts w:ascii="Arial" w:eastAsia="Times New Roman" w:hAnsi="Arial" w:cs="Times New Roman"/>
      <w:sz w:val="20"/>
      <w:szCs w:val="20"/>
      <w:lang w:eastAsia="tr-TR"/>
    </w:rPr>
  </w:style>
  <w:style w:type="character" w:customStyle="1" w:styleId="GvdemetniCenturyGothic8ptKaln">
    <w:name w:val="Gövde metni + Century Gothic;8 pt;Kalın"/>
    <w:rsid w:val="005C0E74"/>
    <w:rPr>
      <w:rFonts w:ascii="Century Gothic" w:eastAsia="Century Gothic" w:hAnsi="Century Gothic" w:cs="Century Gothic"/>
      <w:b/>
      <w:bCs/>
      <w:i w:val="0"/>
      <w:iCs w:val="0"/>
      <w:smallCaps w:val="0"/>
      <w:strike w:val="0"/>
      <w:spacing w:val="0"/>
      <w:sz w:val="16"/>
      <w:szCs w:val="16"/>
    </w:rPr>
  </w:style>
  <w:style w:type="paragraph" w:styleId="AltBilgi">
    <w:name w:val="footer"/>
    <w:basedOn w:val="Normal"/>
    <w:link w:val="AltBilgiChar"/>
    <w:uiPriority w:val="99"/>
    <w:unhideWhenUsed/>
    <w:rsid w:val="005C0E74"/>
    <w:pPr>
      <w:tabs>
        <w:tab w:val="center" w:pos="4536"/>
        <w:tab w:val="right" w:pos="9072"/>
      </w:tabs>
      <w:spacing w:after="0" w:line="240" w:lineRule="auto"/>
      <w:ind w:firstLine="0"/>
    </w:pPr>
    <w:rPr>
      <w:rFonts w:ascii="Calibri" w:eastAsia="Times New Roman" w:hAnsi="Calibri" w:cs="Times New Roman"/>
      <w:lang w:eastAsia="tr-TR"/>
    </w:rPr>
  </w:style>
  <w:style w:type="character" w:customStyle="1" w:styleId="AltBilgiChar">
    <w:name w:val="Alt Bilgi Char"/>
    <w:basedOn w:val="VarsaylanParagrafYazTipi"/>
    <w:link w:val="AltBilgi"/>
    <w:uiPriority w:val="99"/>
    <w:rsid w:val="005C0E74"/>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5C0E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E74"/>
    <w:rPr>
      <w:rFonts w:ascii="Tahoma" w:hAnsi="Tahoma" w:cs="Tahoma"/>
      <w:sz w:val="16"/>
      <w:szCs w:val="16"/>
    </w:rPr>
  </w:style>
  <w:style w:type="character" w:styleId="SatrNumaras">
    <w:name w:val="line number"/>
    <w:basedOn w:val="VarsaylanParagrafYazTipi"/>
    <w:uiPriority w:val="99"/>
    <w:semiHidden/>
    <w:unhideWhenUsed/>
    <w:rsid w:val="005C0E74"/>
  </w:style>
  <w:style w:type="table" w:styleId="AkGlgeleme">
    <w:name w:val="Light Shading"/>
    <w:basedOn w:val="NormalTablo"/>
    <w:uiPriority w:val="60"/>
    <w:rsid w:val="00D828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D828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D8282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4">
    <w:name w:val="Light Shading Accent 4"/>
    <w:basedOn w:val="NormalTablo"/>
    <w:uiPriority w:val="60"/>
    <w:rsid w:val="007B5B2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6">
    <w:name w:val="Light Shading Accent 6"/>
    <w:basedOn w:val="NormalTablo"/>
    <w:uiPriority w:val="60"/>
    <w:rsid w:val="007B5B2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til1">
    <w:name w:val="Stil1"/>
    <w:basedOn w:val="NormalTablo"/>
    <w:uiPriority w:val="99"/>
    <w:rsid w:val="007B5B26"/>
    <w:pPr>
      <w:spacing w:after="0" w:line="240" w:lineRule="auto"/>
      <w:ind w:firstLine="0"/>
    </w:pPr>
    <w:tblPr/>
    <w:tcPr>
      <w:shd w:val="clear" w:color="auto" w:fill="FFC000"/>
    </w:tcPr>
  </w:style>
  <w:style w:type="character" w:styleId="DipnotBavurusu">
    <w:name w:val="footnote reference"/>
    <w:basedOn w:val="VarsaylanParagrafYazTipi"/>
    <w:uiPriority w:val="99"/>
    <w:semiHidden/>
    <w:unhideWhenUsed/>
    <w:rsid w:val="00702C49"/>
    <w:rPr>
      <w:vertAlign w:val="superscript"/>
    </w:rPr>
  </w:style>
  <w:style w:type="character" w:customStyle="1" w:styleId="tlid-translation">
    <w:name w:val="tlid-translation"/>
    <w:basedOn w:val="VarsaylanParagrafYazTipi"/>
    <w:rsid w:val="002B3B56"/>
  </w:style>
  <w:style w:type="paragraph" w:customStyle="1" w:styleId="EndNoteBibliography">
    <w:name w:val="EndNote Bibliography"/>
    <w:basedOn w:val="Normal"/>
    <w:link w:val="EndNoteBibliographyChar"/>
    <w:rsid w:val="002B3B56"/>
    <w:pPr>
      <w:spacing w:after="160" w:line="240" w:lineRule="auto"/>
      <w:ind w:firstLine="0"/>
    </w:pPr>
    <w:rPr>
      <w:rFonts w:ascii="Calibri" w:eastAsia="Calibri" w:hAnsi="Calibri" w:cs="Calibri"/>
      <w:noProof/>
      <w:lang w:val="en-US"/>
    </w:rPr>
  </w:style>
  <w:style w:type="character" w:customStyle="1" w:styleId="EndNoteBibliographyChar">
    <w:name w:val="EndNote Bibliography Char"/>
    <w:basedOn w:val="VarsaylanParagrafYazTipi"/>
    <w:link w:val="EndNoteBibliography"/>
    <w:rsid w:val="002B3B56"/>
    <w:rPr>
      <w:rFonts w:ascii="Calibri" w:eastAsia="Calibri" w:hAnsi="Calibri" w:cs="Calibri"/>
      <w:noProof/>
      <w:lang w:val="en-US"/>
    </w:rPr>
  </w:style>
  <w:style w:type="paragraph" w:styleId="NormalWeb">
    <w:name w:val="Normal (Web)"/>
    <w:basedOn w:val="Normal"/>
    <w:uiPriority w:val="99"/>
    <w:rsid w:val="00174398"/>
    <w:pPr>
      <w:spacing w:before="100" w:beforeAutospacing="1" w:after="100" w:afterAutospacing="1" w:line="240" w:lineRule="auto"/>
      <w:ind w:firstLine="0"/>
    </w:pPr>
    <w:rPr>
      <w:rFonts w:ascii="Arial Unicode MS" w:eastAsia="Arial Unicode MS" w:hAnsi="Arial Unicode MS" w:cs="Arial Unicode MS"/>
      <w:sz w:val="24"/>
      <w:szCs w:val="24"/>
      <w:lang w:eastAsia="tr-TR"/>
    </w:rPr>
  </w:style>
  <w:style w:type="paragraph" w:styleId="GvdeMetni2">
    <w:name w:val="Body Text 2"/>
    <w:basedOn w:val="Normal"/>
    <w:link w:val="GvdeMetni2Char"/>
    <w:uiPriority w:val="99"/>
    <w:semiHidden/>
    <w:unhideWhenUsed/>
    <w:rsid w:val="001A602D"/>
    <w:pPr>
      <w:spacing w:after="120"/>
      <w:ind w:firstLine="0"/>
    </w:pPr>
    <w:rPr>
      <w:rFonts w:ascii="Calibri" w:eastAsia="Times New Roman" w:hAnsi="Calibri" w:cs="Times New Roman"/>
      <w:lang w:val="ru-RU" w:eastAsia="ru-RU"/>
    </w:rPr>
  </w:style>
  <w:style w:type="character" w:customStyle="1" w:styleId="GvdeMetni2Char">
    <w:name w:val="Gövde Metni 2 Char"/>
    <w:basedOn w:val="VarsaylanParagrafYazTipi"/>
    <w:link w:val="GvdeMetni2"/>
    <w:uiPriority w:val="99"/>
    <w:semiHidden/>
    <w:rsid w:val="001A602D"/>
    <w:rPr>
      <w:rFonts w:ascii="Calibri" w:eastAsia="Times New Roman" w:hAnsi="Calibri" w:cs="Times New Roman"/>
      <w:lang w:val="ru-RU" w:eastAsia="ru-RU"/>
    </w:rPr>
  </w:style>
  <w:style w:type="paragraph" w:customStyle="1" w:styleId="Default">
    <w:name w:val="Default"/>
    <w:rsid w:val="001A602D"/>
    <w:pPr>
      <w:autoSpaceDE w:val="0"/>
      <w:autoSpaceDN w:val="0"/>
      <w:adjustRightInd w:val="0"/>
      <w:spacing w:after="0" w:line="240" w:lineRule="auto"/>
      <w:ind w:firstLine="0"/>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mailto:sergey.kara@kdu.m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kygm.gov.tr/Issn/Issn/Preview/29864"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E:\&#1044;&#1048;&#1055;&#1051;&#1054;&#1052;&#1053;&#1067;&#1045;\2017\&#1051;&#1102;&#1073;&#1077;&#1085;&#1086;&#1082;\&#1053;&#1086;&#1074;&#1072;&#1103;%20&#1087;&#1072;&#1087;&#1082;&#1072;\&#1043;&#1088;&#1072;&#1092;&#1080;&#1082;%202015-1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3.3350694176926515E-2"/>
          <c:y val="3.5714390190390286E-2"/>
        </c:manualLayout>
      </c:layout>
      <c:overlay val="0"/>
      <c:txPr>
        <a:bodyPr/>
        <a:lstStyle/>
        <a:p>
          <a:pPr>
            <a:defRPr sz="1001">
              <a:latin typeface="Times New Roman" pitchFamily="18" charset="0"/>
              <a:cs typeface="Times New Roman" pitchFamily="18" charset="0"/>
            </a:defRPr>
          </a:pPr>
          <a:endParaRPr lang="tr-TR"/>
        </a:p>
      </c:txPr>
    </c:title>
    <c:autoTitleDeleted val="0"/>
    <c:plotArea>
      <c:layout/>
      <c:barChart>
        <c:barDir val="col"/>
        <c:grouping val="clustered"/>
        <c:varyColors val="0"/>
        <c:ser>
          <c:idx val="0"/>
          <c:order val="0"/>
          <c:tx>
            <c:strRef>
              <c:f>Лист1!$B$1</c:f>
              <c:strCache>
                <c:ptCount val="1"/>
                <c:pt idx="0">
                  <c:v>га</c:v>
                </c:pt>
              </c:strCache>
            </c:strRef>
          </c:tx>
          <c:spPr>
            <a:solidFill>
              <a:srgbClr val="00B0F0"/>
            </a:solidFill>
          </c:spPr>
          <c:invertIfNegative val="0"/>
          <c:dLbls>
            <c:spPr>
              <a:noFill/>
              <a:ln>
                <a:noFill/>
              </a:ln>
              <a:effectLst/>
            </c:spPr>
            <c:txPr>
              <a:bodyPr/>
              <a:lstStyle/>
              <a:p>
                <a:pPr>
                  <a:defRPr sz="701" b="1">
                    <a:latin typeface="Times New Roman" pitchFamily="18" charset="0"/>
                    <a:cs typeface="Times New Roman"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Лист1!$B$2:$B$12</c:f>
              <c:numCache>
                <c:formatCode>General</c:formatCode>
                <c:ptCount val="11"/>
                <c:pt idx="0">
                  <c:v>13056</c:v>
                </c:pt>
                <c:pt idx="1">
                  <c:v>9187</c:v>
                </c:pt>
                <c:pt idx="2">
                  <c:v>11763</c:v>
                </c:pt>
                <c:pt idx="3">
                  <c:v>9393</c:v>
                </c:pt>
                <c:pt idx="4">
                  <c:v>8000</c:v>
                </c:pt>
                <c:pt idx="5">
                  <c:v>6670</c:v>
                </c:pt>
                <c:pt idx="6">
                  <c:v>5522</c:v>
                </c:pt>
                <c:pt idx="7">
                  <c:v>5474</c:v>
                </c:pt>
                <c:pt idx="8">
                  <c:v>5785</c:v>
                </c:pt>
                <c:pt idx="9">
                  <c:v>5794</c:v>
                </c:pt>
                <c:pt idx="10">
                  <c:v>5988</c:v>
                </c:pt>
              </c:numCache>
            </c:numRef>
          </c:val>
          <c:extLst>
            <c:ext xmlns:c16="http://schemas.microsoft.com/office/drawing/2014/chart" uri="{C3380CC4-5D6E-409C-BE32-E72D297353CC}">
              <c16:uniqueId val="{00000000-332B-4EFA-833A-7B126E346AA5}"/>
            </c:ext>
          </c:extLst>
        </c:ser>
        <c:dLbls>
          <c:showLegendKey val="0"/>
          <c:showVal val="0"/>
          <c:showCatName val="0"/>
          <c:showSerName val="0"/>
          <c:showPercent val="0"/>
          <c:showBubbleSize val="0"/>
        </c:dLbls>
        <c:gapWidth val="150"/>
        <c:axId val="706821320"/>
        <c:axId val="706821712"/>
      </c:barChart>
      <c:catAx>
        <c:axId val="706821320"/>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tr-TR"/>
          </a:p>
        </c:txPr>
        <c:crossAx val="706821712"/>
        <c:crosses val="autoZero"/>
        <c:auto val="1"/>
        <c:lblAlgn val="ctr"/>
        <c:lblOffset val="100"/>
        <c:noMultiLvlLbl val="0"/>
      </c:catAx>
      <c:valAx>
        <c:axId val="706821712"/>
        <c:scaling>
          <c:orientation val="minMax"/>
        </c:scaling>
        <c:delete val="0"/>
        <c:axPos val="l"/>
        <c:majorGridlines/>
        <c:numFmt formatCode="General" sourceLinked="1"/>
        <c:majorTickMark val="out"/>
        <c:minorTickMark val="none"/>
        <c:tickLblPos val="nextTo"/>
        <c:txPr>
          <a:bodyPr/>
          <a:lstStyle/>
          <a:p>
            <a:pPr>
              <a:defRPr sz="801" b="1">
                <a:latin typeface="Times New Roman" pitchFamily="18" charset="0"/>
                <a:cs typeface="Times New Roman" pitchFamily="18" charset="0"/>
              </a:defRPr>
            </a:pPr>
            <a:endParaRPr lang="tr-TR"/>
          </a:p>
        </c:txPr>
        <c:crossAx val="706821320"/>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tr-TR"/>
  <c:roundedCorners val="1"/>
  <c:style val="2"/>
  <c:chart>
    <c:autoTitleDeleted val="1"/>
    <c:plotArea>
      <c:layout>
        <c:manualLayout>
          <c:layoutTarget val="inner"/>
          <c:xMode val="edge"/>
          <c:yMode val="edge"/>
          <c:x val="5.9294964591729102E-2"/>
          <c:y val="6.7415730337078997E-2"/>
          <c:w val="0.91827066786650491"/>
          <c:h val="0.82584269662921672"/>
        </c:manualLayout>
      </c:layout>
      <c:lineChart>
        <c:grouping val="standard"/>
        <c:varyColors val="1"/>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'2016 ср. суточная'!$A$2:$A$7</c:f>
              <c:strCache>
                <c:ptCount val="6"/>
                <c:pt idx="0">
                  <c:v>сокодвижение</c:v>
                </c:pt>
                <c:pt idx="1">
                  <c:v>рост побегов</c:v>
                </c:pt>
                <c:pt idx="2">
                  <c:v>цветение</c:v>
                </c:pt>
                <c:pt idx="3">
                  <c:v>рост ягод</c:v>
                </c:pt>
                <c:pt idx="4">
                  <c:v>созревание</c:v>
                </c:pt>
                <c:pt idx="5">
                  <c:v>листопад</c:v>
                </c:pt>
              </c:strCache>
            </c:strRef>
          </c:cat>
          <c:val>
            <c:numRef>
              <c:f>'2016 ср. суточная'!$B$2:$B$7</c:f>
              <c:numCache>
                <c:formatCode>General</c:formatCode>
                <c:ptCount val="6"/>
              </c:numCache>
            </c:numRef>
          </c:val>
          <c:smooth val="1"/>
          <c:extLst>
            <c:ext xmlns:c16="http://schemas.microsoft.com/office/drawing/2014/chart" uri="{C3380CC4-5D6E-409C-BE32-E72D297353CC}">
              <c16:uniqueId val="{00000000-F256-4205-BEEF-CD88966E154C}"/>
            </c:ext>
          </c:extLst>
        </c:ser>
        <c:ser>
          <c:idx val="1"/>
          <c:order val="1"/>
          <c:spPr>
            <a:ln w="12700">
              <a:solidFill>
                <a:srgbClr val="FF00FF"/>
              </a:solidFill>
              <a:prstDash val="solid"/>
            </a:ln>
          </c:spPr>
          <c:marker>
            <c:symbol val="square"/>
            <c:size val="5"/>
            <c:spPr>
              <a:solidFill>
                <a:srgbClr val="FF00FF"/>
              </a:solidFill>
              <a:ln>
                <a:solidFill>
                  <a:srgbClr val="FF00FF"/>
                </a:solidFill>
                <a:prstDash val="solid"/>
              </a:ln>
            </c:spPr>
          </c:marker>
          <c:dLbls>
            <c:dLbl>
              <c:idx val="0"/>
              <c:layout>
                <c:manualLayout>
                  <c:x val="-1.6159360934737823E-2"/>
                  <c:y val="4.5790203190893525E-2"/>
                </c:manualLayout>
              </c:layout>
              <c:dLblPos val="r"/>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1-F256-4205-BEEF-CD88966E154C}"/>
                </c:ext>
              </c:extLst>
            </c:dLbl>
            <c:dLbl>
              <c:idx val="1"/>
              <c:layout>
                <c:manualLayout>
                  <c:x val="-2.9781189980816851E-2"/>
                  <c:y val="4.4127222861187414E-2"/>
                </c:manualLayout>
              </c:layout>
              <c:dLblPos val="r"/>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2-F256-4205-BEEF-CD88966E154C}"/>
                </c:ext>
              </c:extLst>
            </c:dLbl>
            <c:dLbl>
              <c:idx val="2"/>
              <c:layout>
                <c:manualLayout>
                  <c:x val="-1.7761953257499619E-2"/>
                  <c:y val="5.1003863281134806E-2"/>
                </c:manualLayout>
              </c:layout>
              <c:dLblPos val="r"/>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3-F256-4205-BEEF-CD88966E154C}"/>
                </c:ext>
              </c:extLst>
            </c:dLbl>
            <c:dLbl>
              <c:idx val="3"/>
              <c:layout>
                <c:manualLayout>
                  <c:x val="-3.6191482135340541E-2"/>
                  <c:y val="6.5992509363295912E-2"/>
                </c:manualLayout>
              </c:layout>
              <c:dLblPos val="r"/>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4-F256-4205-BEEF-CD88966E154C}"/>
                </c:ext>
              </c:extLst>
            </c:dLbl>
            <c:dLbl>
              <c:idx val="4"/>
              <c:layout>
                <c:manualLayout>
                  <c:x val="-4.1800478128482782E-2"/>
                  <c:y val="4.5048807101359445E-2"/>
                </c:manualLayout>
              </c:layout>
              <c:dLblPos val="r"/>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5-F256-4205-BEEF-CD88966E154C}"/>
                </c:ext>
              </c:extLst>
            </c:dLbl>
            <c:dLbl>
              <c:idx val="5"/>
              <c:layout>
                <c:manualLayout>
                  <c:x val="-4.7409474121626126E-2"/>
                  <c:y val="1.6127281842578903E-2"/>
                </c:manualLayout>
              </c:layout>
              <c:dLblPos val="r"/>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6-F256-4205-BEEF-CD88966E154C}"/>
                </c:ext>
              </c:extLst>
            </c:dLbl>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tr-TR"/>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'2016 ср. суточная'!$A$2:$A$7</c:f>
              <c:strCache>
                <c:ptCount val="6"/>
                <c:pt idx="0">
                  <c:v>сокодвижение</c:v>
                </c:pt>
                <c:pt idx="1">
                  <c:v>рост побегов</c:v>
                </c:pt>
                <c:pt idx="2">
                  <c:v>цветение</c:v>
                </c:pt>
                <c:pt idx="3">
                  <c:v>рост ягод</c:v>
                </c:pt>
                <c:pt idx="4">
                  <c:v>созревание</c:v>
                </c:pt>
                <c:pt idx="5">
                  <c:v>листопад</c:v>
                </c:pt>
              </c:strCache>
            </c:strRef>
          </c:cat>
          <c:val>
            <c:numRef>
              <c:f>'2016 ср. суточная'!$C$2:$C$7</c:f>
              <c:numCache>
                <c:formatCode>General</c:formatCode>
                <c:ptCount val="6"/>
                <c:pt idx="0">
                  <c:v>14.3</c:v>
                </c:pt>
                <c:pt idx="1">
                  <c:v>15.1</c:v>
                </c:pt>
                <c:pt idx="2">
                  <c:v>19.899999999999999</c:v>
                </c:pt>
                <c:pt idx="3">
                  <c:v>23.5</c:v>
                </c:pt>
                <c:pt idx="4">
                  <c:v>20.399999999999999</c:v>
                </c:pt>
                <c:pt idx="5">
                  <c:v>8.3000000000000007</c:v>
                </c:pt>
              </c:numCache>
            </c:numRef>
          </c:val>
          <c:smooth val="1"/>
          <c:extLst>
            <c:ext xmlns:c16="http://schemas.microsoft.com/office/drawing/2014/chart" uri="{C3380CC4-5D6E-409C-BE32-E72D297353CC}">
              <c16:uniqueId val="{00000007-F256-4205-BEEF-CD88966E154C}"/>
            </c:ext>
          </c:extLst>
        </c:ser>
        <c:dLbls>
          <c:showLegendKey val="0"/>
          <c:showVal val="0"/>
          <c:showCatName val="0"/>
          <c:showSerName val="0"/>
          <c:showPercent val="0"/>
          <c:showBubbleSize val="0"/>
        </c:dLbls>
        <c:marker val="1"/>
        <c:smooth val="0"/>
        <c:axId val="706826808"/>
        <c:axId val="706824456"/>
      </c:lineChart>
      <c:catAx>
        <c:axId val="706826808"/>
        <c:scaling>
          <c:orientation val="minMax"/>
        </c:scaling>
        <c:delete val="1"/>
        <c:axPos val="b"/>
        <c:numFmt formatCode="General" sourceLinked="1"/>
        <c:majorTickMark val="cross"/>
        <c:minorTickMark val="cross"/>
        <c:tickLblPos val="nextTo"/>
        <c:crossAx val="706824456"/>
        <c:crosses val="autoZero"/>
        <c:auto val="1"/>
        <c:lblAlgn val="ctr"/>
        <c:lblOffset val="100"/>
        <c:tickLblSkip val="1"/>
        <c:tickMarkSkip val="1"/>
        <c:noMultiLvlLbl val="1"/>
      </c:catAx>
      <c:valAx>
        <c:axId val="706824456"/>
        <c:scaling>
          <c:orientation val="minMax"/>
        </c:scaling>
        <c:delete val="1"/>
        <c:axPos val="l"/>
        <c:majorGridlines>
          <c:spPr>
            <a:ln w="3175">
              <a:solidFill>
                <a:srgbClr val="000000"/>
              </a:solidFill>
              <a:prstDash val="solid"/>
            </a:ln>
          </c:spPr>
        </c:majorGridlines>
        <c:numFmt formatCode="General" sourceLinked="1"/>
        <c:majorTickMark val="cross"/>
        <c:minorTickMark val="cross"/>
        <c:tickLblPos val="nextTo"/>
        <c:crossAx val="706826808"/>
        <c:crosses val="autoZero"/>
        <c:crossBetween val="between"/>
      </c:valAx>
      <c:spPr>
        <a:noFill/>
        <a:ln w="25400">
          <a:noFill/>
        </a:ln>
      </c:spPr>
    </c:plotArea>
    <c:plotVisOnly val="1"/>
    <c:dispBlanksAs val="gap"/>
    <c:showDLblsOverMax val="1"/>
  </c:chart>
  <c:spPr>
    <a:solidFill>
      <a:srgbClr val="FFFFFF"/>
    </a:solidFill>
    <a:ln w="9525">
      <a:noFill/>
    </a:ln>
  </c:spPr>
  <c:txPr>
    <a:bodyPr/>
    <a:lstStyle/>
    <a:p>
      <a:pPr>
        <a:defRPr sz="900" b="0" i="0" u="none" strike="noStrike" baseline="0">
          <a:solidFill>
            <a:srgbClr val="000000"/>
          </a:solidFill>
          <a:latin typeface="Arial Cyr"/>
          <a:ea typeface="Arial Cyr"/>
          <a:cs typeface="Arial Cyr"/>
        </a:defRPr>
      </a:pPr>
      <a:endParaRPr lang="tr-TR"/>
    </a:p>
  </c:txPr>
  <c:externalData r:id="rId1">
    <c:autoUpdate val="1"/>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47F178-42BE-4D51-8374-C7148B1B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2264</Words>
  <Characters>12911</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JAAES-  Journal Of Anatolia Agricultural Engineering</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JAAES-  Journal Of Anatolia Agricultural Engineering</dc:title>
  <dc:creator>tuba bak</dc:creator>
  <cp:lastModifiedBy>MYFT</cp:lastModifiedBy>
  <cp:revision>9</cp:revision>
  <dcterms:created xsi:type="dcterms:W3CDTF">2019-04-03T12:13:00Z</dcterms:created>
  <dcterms:modified xsi:type="dcterms:W3CDTF">2019-04-05T06:05:00Z</dcterms:modified>
</cp:coreProperties>
</file>