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A0" w:rsidRPr="00F6010B" w:rsidRDefault="005D3478" w:rsidP="009439D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Özet</w:t>
      </w:r>
    </w:p>
    <w:p w:rsidR="005D3478" w:rsidRPr="00F6010B" w:rsidRDefault="005D3478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Amaç:</w:t>
      </w:r>
      <w:r w:rsidR="000845D9" w:rsidRPr="00F6010B">
        <w:rPr>
          <w:rFonts w:ascii="Arial" w:hAnsi="Arial" w:cs="Arial"/>
          <w:sz w:val="24"/>
          <w:szCs w:val="24"/>
        </w:rPr>
        <w:t xml:space="preserve"> </w:t>
      </w:r>
      <w:r w:rsidR="002974A8" w:rsidRPr="00F6010B">
        <w:rPr>
          <w:rFonts w:ascii="Arial" w:hAnsi="Arial" w:cs="Arial"/>
          <w:sz w:val="24"/>
          <w:szCs w:val="24"/>
        </w:rPr>
        <w:t>Yaptığımız bu çalışma</w:t>
      </w:r>
      <w:r w:rsidRPr="00F6010B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B54649"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="00B54649" w:rsidRPr="00F6010B">
        <w:rPr>
          <w:rFonts w:ascii="Arial" w:hAnsi="Arial" w:cs="Arial"/>
          <w:sz w:val="24"/>
          <w:szCs w:val="24"/>
        </w:rPr>
        <w:t xml:space="preserve"> bypass (</w:t>
      </w:r>
      <w:r w:rsidRPr="00F6010B">
        <w:rPr>
          <w:rFonts w:ascii="Arial" w:hAnsi="Arial" w:cs="Arial"/>
          <w:sz w:val="24"/>
          <w:szCs w:val="24"/>
        </w:rPr>
        <w:t>KPB</w:t>
      </w:r>
      <w:r w:rsidR="00B54649" w:rsidRPr="00F6010B">
        <w:rPr>
          <w:rFonts w:ascii="Arial" w:hAnsi="Arial" w:cs="Arial"/>
          <w:sz w:val="24"/>
          <w:szCs w:val="24"/>
        </w:rPr>
        <w:t>)</w:t>
      </w:r>
      <w:r w:rsidRPr="00F6010B">
        <w:rPr>
          <w:rFonts w:ascii="Arial" w:hAnsi="Arial" w:cs="Arial"/>
          <w:sz w:val="24"/>
          <w:szCs w:val="24"/>
        </w:rPr>
        <w:t xml:space="preserve"> sırasında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vitamin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parametrelerinin değişimlerine bakılarak birbirleri ile olan ilişkilerinin araştırılması amaçlanmıştır.</w:t>
      </w:r>
    </w:p>
    <w:p w:rsidR="00EF11C0" w:rsidRPr="00F6010B" w:rsidRDefault="00E1628E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 xml:space="preserve">Materyal ve </w:t>
      </w:r>
      <w:proofErr w:type="spellStart"/>
      <w:r w:rsidRPr="00F6010B">
        <w:rPr>
          <w:rFonts w:ascii="Arial" w:hAnsi="Arial" w:cs="Arial"/>
          <w:b/>
          <w:sz w:val="24"/>
          <w:szCs w:val="24"/>
        </w:rPr>
        <w:t>Metod</w:t>
      </w:r>
      <w:proofErr w:type="spellEnd"/>
      <w:r w:rsidRPr="00F6010B">
        <w:rPr>
          <w:rFonts w:ascii="Arial" w:hAnsi="Arial" w:cs="Arial"/>
          <w:b/>
          <w:sz w:val="24"/>
          <w:szCs w:val="24"/>
        </w:rPr>
        <w:t>:</w:t>
      </w:r>
      <w:r w:rsidR="000845D9" w:rsidRPr="00F6010B">
        <w:rPr>
          <w:rFonts w:ascii="Arial" w:hAnsi="Arial" w:cs="Arial"/>
          <w:b/>
          <w:sz w:val="24"/>
          <w:szCs w:val="24"/>
        </w:rPr>
        <w:t xml:space="preserve"> </w:t>
      </w:r>
      <w:r w:rsidR="005D3478" w:rsidRPr="00F6010B">
        <w:rPr>
          <w:rFonts w:ascii="Arial" w:hAnsi="Arial" w:cs="Arial"/>
          <w:sz w:val="24"/>
          <w:szCs w:val="24"/>
        </w:rPr>
        <w:t xml:space="preserve">Göğüs Kalp Damar Cerrahisi bölümünde çeşitli sebeplerden dolayı </w:t>
      </w:r>
      <w:r w:rsidR="0071677C" w:rsidRPr="00F6010B">
        <w:rPr>
          <w:rFonts w:ascii="Arial" w:hAnsi="Arial" w:cs="Arial"/>
          <w:sz w:val="24"/>
          <w:szCs w:val="24"/>
        </w:rPr>
        <w:t>KPB</w:t>
      </w:r>
      <w:r w:rsidR="005D3478" w:rsidRPr="00F6010B">
        <w:rPr>
          <w:rFonts w:ascii="Arial" w:hAnsi="Arial" w:cs="Arial"/>
          <w:sz w:val="24"/>
          <w:szCs w:val="24"/>
        </w:rPr>
        <w:t xml:space="preserve"> cerrahisi ile ameliyat olan hastalardan ameliyat öncesi, pompaya (kalp akciğer makinesi) giriş, </w:t>
      </w:r>
      <w:proofErr w:type="spellStart"/>
      <w:r w:rsidR="005D3478" w:rsidRPr="00F6010B">
        <w:rPr>
          <w:rFonts w:ascii="Arial" w:hAnsi="Arial" w:cs="Arial"/>
          <w:sz w:val="24"/>
          <w:szCs w:val="24"/>
        </w:rPr>
        <w:t>kross</w:t>
      </w:r>
      <w:proofErr w:type="spellEnd"/>
      <w:r w:rsidR="005D3478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478" w:rsidRPr="00F6010B">
        <w:rPr>
          <w:rFonts w:ascii="Arial" w:hAnsi="Arial" w:cs="Arial"/>
          <w:sz w:val="24"/>
          <w:szCs w:val="24"/>
        </w:rPr>
        <w:t>klemp</w:t>
      </w:r>
      <w:proofErr w:type="spellEnd"/>
      <w:r w:rsidR="005D3478" w:rsidRPr="00F6010B">
        <w:rPr>
          <w:rFonts w:ascii="Arial" w:hAnsi="Arial" w:cs="Arial"/>
          <w:sz w:val="24"/>
          <w:szCs w:val="24"/>
        </w:rPr>
        <w:t xml:space="preserve"> sonrası ve </w:t>
      </w:r>
      <w:proofErr w:type="spellStart"/>
      <w:r w:rsidR="005D3478"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="005D3478" w:rsidRPr="00F6010B">
        <w:rPr>
          <w:rFonts w:ascii="Arial" w:hAnsi="Arial" w:cs="Arial"/>
          <w:sz w:val="24"/>
          <w:szCs w:val="24"/>
        </w:rPr>
        <w:t xml:space="preserve"> verilmesi sonrası olmak üzere</w:t>
      </w:r>
      <w:r w:rsidR="002B57D9" w:rsidRPr="00F6010B">
        <w:rPr>
          <w:rFonts w:ascii="Arial" w:hAnsi="Arial" w:cs="Arial"/>
          <w:sz w:val="24"/>
          <w:szCs w:val="24"/>
        </w:rPr>
        <w:t xml:space="preserve"> 4 </w:t>
      </w:r>
      <w:proofErr w:type="spellStart"/>
      <w:r w:rsidR="002B57D9" w:rsidRPr="00F6010B">
        <w:rPr>
          <w:rFonts w:ascii="Arial" w:hAnsi="Arial" w:cs="Arial"/>
          <w:sz w:val="24"/>
          <w:szCs w:val="24"/>
        </w:rPr>
        <w:t>jelsiz</w:t>
      </w:r>
      <w:proofErr w:type="spellEnd"/>
      <w:r w:rsidR="002B57D9" w:rsidRPr="00F6010B">
        <w:rPr>
          <w:rFonts w:ascii="Arial" w:hAnsi="Arial" w:cs="Arial"/>
          <w:sz w:val="24"/>
          <w:szCs w:val="24"/>
        </w:rPr>
        <w:t xml:space="preserve"> tüpe kan alınarak bir çalışma g</w:t>
      </w:r>
      <w:r w:rsidR="00946646" w:rsidRPr="00F6010B">
        <w:rPr>
          <w:rFonts w:ascii="Arial" w:hAnsi="Arial" w:cs="Arial"/>
          <w:sz w:val="24"/>
          <w:szCs w:val="24"/>
        </w:rPr>
        <w:t>rubu oluşturuldu.</w:t>
      </w:r>
      <w:r w:rsidR="007D1021" w:rsidRPr="00F6010B">
        <w:rPr>
          <w:rFonts w:ascii="Arial" w:hAnsi="Arial" w:cs="Arial"/>
          <w:sz w:val="24"/>
          <w:szCs w:val="24"/>
        </w:rPr>
        <w:t xml:space="preserve"> </w:t>
      </w:r>
      <w:r w:rsidR="00946646" w:rsidRPr="00F6010B">
        <w:rPr>
          <w:rFonts w:ascii="Arial" w:hAnsi="Arial" w:cs="Arial"/>
          <w:sz w:val="24"/>
          <w:szCs w:val="24"/>
        </w:rPr>
        <w:t xml:space="preserve">Alınan kanlarda </w:t>
      </w:r>
      <w:r w:rsidR="005D3478" w:rsidRPr="00F6010B">
        <w:rPr>
          <w:rFonts w:ascii="Arial" w:hAnsi="Arial" w:cs="Arial"/>
          <w:sz w:val="24"/>
          <w:szCs w:val="24"/>
        </w:rPr>
        <w:t xml:space="preserve">serum Vitamin B12 düzeyi ve serum </w:t>
      </w:r>
      <w:proofErr w:type="spellStart"/>
      <w:r w:rsidR="005D3478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5D3478" w:rsidRPr="00F6010B">
        <w:rPr>
          <w:rFonts w:ascii="Arial" w:hAnsi="Arial" w:cs="Arial"/>
          <w:sz w:val="24"/>
          <w:szCs w:val="24"/>
        </w:rPr>
        <w:t xml:space="preserve"> asit düzeyi</w:t>
      </w:r>
      <w:r w:rsidR="00E45A04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478" w:rsidRPr="00F6010B">
        <w:rPr>
          <w:rFonts w:ascii="Arial" w:hAnsi="Arial" w:cs="Arial"/>
          <w:sz w:val="24"/>
          <w:szCs w:val="24"/>
        </w:rPr>
        <w:t>Kemilüminesans</w:t>
      </w:r>
      <w:proofErr w:type="spellEnd"/>
      <w:r w:rsidR="005D3478" w:rsidRPr="00F6010B">
        <w:rPr>
          <w:rFonts w:ascii="Arial" w:hAnsi="Arial" w:cs="Arial"/>
          <w:sz w:val="24"/>
          <w:szCs w:val="24"/>
        </w:rPr>
        <w:t xml:space="preserve"> yöntemi </w:t>
      </w:r>
      <w:r w:rsidR="00986406" w:rsidRPr="00F6010B">
        <w:rPr>
          <w:rFonts w:ascii="Arial" w:hAnsi="Arial" w:cs="Arial"/>
          <w:sz w:val="24"/>
          <w:szCs w:val="24"/>
        </w:rPr>
        <w:t>ile</w:t>
      </w:r>
      <w:r w:rsidR="005D3478" w:rsidRPr="00F6010B">
        <w:rPr>
          <w:rFonts w:ascii="Arial" w:hAnsi="Arial" w:cs="Arial"/>
          <w:sz w:val="24"/>
          <w:szCs w:val="24"/>
        </w:rPr>
        <w:t xml:space="preserve"> serum </w:t>
      </w:r>
      <w:proofErr w:type="spellStart"/>
      <w:r w:rsidR="005D3478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5D3478" w:rsidRPr="00F6010B">
        <w:rPr>
          <w:rFonts w:ascii="Arial" w:hAnsi="Arial" w:cs="Arial"/>
          <w:sz w:val="24"/>
          <w:szCs w:val="24"/>
        </w:rPr>
        <w:t xml:space="preserve"> düzeyi ise </w:t>
      </w:r>
      <w:proofErr w:type="spellStart"/>
      <w:r w:rsidR="005D3478" w:rsidRPr="00F6010B">
        <w:rPr>
          <w:rFonts w:ascii="Arial" w:hAnsi="Arial" w:cs="Arial"/>
          <w:sz w:val="24"/>
          <w:szCs w:val="24"/>
        </w:rPr>
        <w:t>Kolorimetrik</w:t>
      </w:r>
      <w:proofErr w:type="spellEnd"/>
      <w:r w:rsidR="005D3478" w:rsidRPr="00F6010B">
        <w:rPr>
          <w:rFonts w:ascii="Arial" w:hAnsi="Arial" w:cs="Arial"/>
          <w:sz w:val="24"/>
          <w:szCs w:val="24"/>
        </w:rPr>
        <w:t xml:space="preserve"> yöntem ile</w:t>
      </w:r>
      <w:r w:rsidR="00E45A04" w:rsidRPr="00F6010B">
        <w:rPr>
          <w:rFonts w:ascii="Arial" w:hAnsi="Arial" w:cs="Arial"/>
          <w:sz w:val="24"/>
          <w:szCs w:val="24"/>
        </w:rPr>
        <w:t xml:space="preserve"> ölçülmüştür</w:t>
      </w:r>
      <w:r w:rsidR="005D3478" w:rsidRPr="00F6010B">
        <w:rPr>
          <w:rFonts w:ascii="Arial" w:hAnsi="Arial" w:cs="Arial"/>
          <w:sz w:val="24"/>
          <w:szCs w:val="24"/>
        </w:rPr>
        <w:t>.</w:t>
      </w:r>
    </w:p>
    <w:p w:rsidR="000845D9" w:rsidRPr="00F6010B" w:rsidRDefault="00EF11C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Bulgular:</w:t>
      </w:r>
      <w:r w:rsidR="000845D9" w:rsidRPr="00F6010B">
        <w:rPr>
          <w:rFonts w:ascii="Arial" w:hAnsi="Arial" w:cs="Arial"/>
          <w:b/>
          <w:sz w:val="24"/>
          <w:szCs w:val="24"/>
        </w:rPr>
        <w:t xml:space="preserve"> </w:t>
      </w:r>
      <w:r w:rsidR="000111F5" w:rsidRPr="00F6010B">
        <w:rPr>
          <w:rFonts w:ascii="Arial" w:hAnsi="Arial" w:cs="Arial"/>
          <w:sz w:val="24"/>
          <w:szCs w:val="24"/>
        </w:rPr>
        <w:t xml:space="preserve">Vitamin B12, </w:t>
      </w:r>
      <w:proofErr w:type="spellStart"/>
      <w:r w:rsidR="000111F5" w:rsidRPr="00F6010B">
        <w:rPr>
          <w:rFonts w:ascii="Arial" w:hAnsi="Arial" w:cs="Arial"/>
          <w:sz w:val="24"/>
          <w:szCs w:val="24"/>
        </w:rPr>
        <w:t>pg</w:t>
      </w:r>
      <w:proofErr w:type="spellEnd"/>
      <w:r w:rsidR="000111F5" w:rsidRPr="00F6010B">
        <w:rPr>
          <w:rFonts w:ascii="Arial" w:hAnsi="Arial" w:cs="Arial"/>
          <w:sz w:val="24"/>
          <w:szCs w:val="24"/>
        </w:rPr>
        <w:t xml:space="preserve">/MI değeri; Ameliyat öncesi </w:t>
      </w:r>
      <w:proofErr w:type="gramStart"/>
      <w:r w:rsidR="000111F5" w:rsidRPr="00F6010B">
        <w:rPr>
          <w:rFonts w:ascii="Arial" w:hAnsi="Arial" w:cs="Arial"/>
          <w:sz w:val="24"/>
          <w:szCs w:val="24"/>
        </w:rPr>
        <w:t>206.30</w:t>
      </w:r>
      <w:proofErr w:type="gramEnd"/>
      <w:r w:rsidR="000111F5" w:rsidRPr="00F6010B">
        <w:rPr>
          <w:rFonts w:ascii="Arial" w:hAnsi="Arial" w:cs="Arial"/>
          <w:sz w:val="24"/>
          <w:szCs w:val="24"/>
        </w:rPr>
        <w:t xml:space="preserve"> ±64.76, Pompaya Giriş108.03 ± 35.75, </w:t>
      </w:r>
      <w:proofErr w:type="spellStart"/>
      <w:r w:rsidR="000111F5" w:rsidRPr="00F6010B">
        <w:rPr>
          <w:rFonts w:ascii="Arial" w:hAnsi="Arial" w:cs="Arial"/>
          <w:sz w:val="24"/>
          <w:szCs w:val="24"/>
        </w:rPr>
        <w:t>Kross</w:t>
      </w:r>
      <w:proofErr w:type="spellEnd"/>
      <w:r w:rsidR="000111F5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1F5" w:rsidRPr="00F6010B">
        <w:rPr>
          <w:rFonts w:ascii="Arial" w:hAnsi="Arial" w:cs="Arial"/>
          <w:sz w:val="24"/>
          <w:szCs w:val="24"/>
        </w:rPr>
        <w:t>Klemp</w:t>
      </w:r>
      <w:proofErr w:type="spellEnd"/>
      <w:r w:rsidR="000111F5" w:rsidRPr="00F6010B">
        <w:rPr>
          <w:rFonts w:ascii="Arial" w:hAnsi="Arial" w:cs="Arial"/>
          <w:sz w:val="24"/>
          <w:szCs w:val="24"/>
        </w:rPr>
        <w:t xml:space="preserve"> Sonrası 128.53 ± 38.43, </w:t>
      </w:r>
      <w:proofErr w:type="spellStart"/>
      <w:r w:rsidR="000111F5"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="000111F5" w:rsidRPr="00F6010B">
        <w:rPr>
          <w:rFonts w:ascii="Arial" w:hAnsi="Arial" w:cs="Arial"/>
          <w:sz w:val="24"/>
          <w:szCs w:val="24"/>
        </w:rPr>
        <w:t xml:space="preserve"> Sonrası 141.33 ± 39.21, p&lt;0,001 olarak bulunmuştur. </w:t>
      </w:r>
      <w:proofErr w:type="spellStart"/>
      <w:r w:rsidR="000111F5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0111F5" w:rsidRPr="00F6010B">
        <w:rPr>
          <w:rFonts w:ascii="Arial" w:hAnsi="Arial" w:cs="Arial"/>
          <w:sz w:val="24"/>
          <w:szCs w:val="24"/>
        </w:rPr>
        <w:t xml:space="preserve"> Asit, </w:t>
      </w:r>
      <w:proofErr w:type="spellStart"/>
      <w:r w:rsidR="000111F5" w:rsidRPr="00F6010B">
        <w:rPr>
          <w:rFonts w:ascii="Arial" w:hAnsi="Arial" w:cs="Arial"/>
          <w:sz w:val="24"/>
          <w:szCs w:val="24"/>
        </w:rPr>
        <w:t>ng</w:t>
      </w:r>
      <w:proofErr w:type="spellEnd"/>
      <w:r w:rsidR="000111F5" w:rsidRPr="00F6010B">
        <w:rPr>
          <w:rFonts w:ascii="Arial" w:hAnsi="Arial" w:cs="Arial"/>
          <w:sz w:val="24"/>
          <w:szCs w:val="24"/>
        </w:rPr>
        <w:t>/MI değeri</w:t>
      </w:r>
      <w:r w:rsidR="005B297E" w:rsidRPr="00F6010B">
        <w:rPr>
          <w:rFonts w:ascii="Arial" w:hAnsi="Arial" w:cs="Arial"/>
          <w:sz w:val="24"/>
          <w:szCs w:val="24"/>
        </w:rPr>
        <w:t xml:space="preserve"> sırasıyla</w:t>
      </w:r>
      <w:r w:rsidR="000111F5" w:rsidRPr="00F6010B">
        <w:rPr>
          <w:rFonts w:ascii="Arial" w:hAnsi="Arial" w:cs="Arial"/>
          <w:sz w:val="24"/>
          <w:szCs w:val="24"/>
        </w:rPr>
        <w:t xml:space="preserve">; </w:t>
      </w:r>
      <w:r w:rsidR="00EA5805" w:rsidRPr="00F6010B">
        <w:rPr>
          <w:rFonts w:ascii="Arial" w:hAnsi="Arial" w:cs="Arial"/>
          <w:sz w:val="24"/>
          <w:szCs w:val="24"/>
        </w:rPr>
        <w:t xml:space="preserve">10.04 ± 2.89, </w:t>
      </w:r>
      <w:r w:rsidR="005B297E" w:rsidRPr="00F6010B">
        <w:rPr>
          <w:rFonts w:ascii="Arial" w:hAnsi="Arial" w:cs="Arial"/>
          <w:sz w:val="24"/>
          <w:szCs w:val="24"/>
        </w:rPr>
        <w:t xml:space="preserve">6.53 ± 1.84, </w:t>
      </w:r>
      <w:r w:rsidR="000111F5" w:rsidRPr="00F6010B">
        <w:rPr>
          <w:rFonts w:ascii="Arial" w:hAnsi="Arial" w:cs="Arial"/>
          <w:sz w:val="24"/>
          <w:szCs w:val="24"/>
        </w:rPr>
        <w:t xml:space="preserve">6.53 ± 1.95,  </w:t>
      </w:r>
      <w:r w:rsidR="005B297E" w:rsidRPr="00F6010B">
        <w:rPr>
          <w:rFonts w:ascii="Arial" w:hAnsi="Arial" w:cs="Arial"/>
          <w:sz w:val="24"/>
          <w:szCs w:val="24"/>
        </w:rPr>
        <w:t>9.02 ± 2.83 ve</w:t>
      </w:r>
      <w:r w:rsidR="000111F5" w:rsidRPr="00F6010B">
        <w:rPr>
          <w:rFonts w:ascii="Arial" w:hAnsi="Arial" w:cs="Arial"/>
          <w:sz w:val="24"/>
          <w:szCs w:val="24"/>
        </w:rPr>
        <w:t xml:space="preserve"> p&lt;0,001 olarak bulunmuştur. </w:t>
      </w:r>
      <w:proofErr w:type="spellStart"/>
      <w:r w:rsidR="000111F5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0111F5"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11F5" w:rsidRPr="00F6010B">
        <w:rPr>
          <w:rFonts w:ascii="Arial" w:hAnsi="Arial" w:cs="Arial"/>
          <w:sz w:val="24"/>
          <w:szCs w:val="24"/>
        </w:rPr>
        <w:t>μmol</w:t>
      </w:r>
      <w:proofErr w:type="spellEnd"/>
      <w:r w:rsidR="000111F5" w:rsidRPr="00F6010B">
        <w:rPr>
          <w:rFonts w:ascii="Arial" w:hAnsi="Arial" w:cs="Arial"/>
          <w:sz w:val="24"/>
          <w:szCs w:val="24"/>
        </w:rPr>
        <w:t>/L</w:t>
      </w:r>
      <w:r w:rsidR="000111F5" w:rsidRPr="00F6010B">
        <w:rPr>
          <w:rFonts w:ascii="Arial" w:hAnsi="Arial" w:cs="Arial"/>
          <w:sz w:val="24"/>
          <w:szCs w:val="24"/>
        </w:rPr>
        <w:tab/>
        <w:t xml:space="preserve"> değeri</w:t>
      </w:r>
      <w:r w:rsidR="005B297E" w:rsidRPr="00F6010B">
        <w:rPr>
          <w:rFonts w:ascii="Arial" w:hAnsi="Arial" w:cs="Arial"/>
          <w:sz w:val="24"/>
          <w:szCs w:val="24"/>
        </w:rPr>
        <w:t xml:space="preserve"> sırasıyla;</w:t>
      </w:r>
      <w:r w:rsidR="000111F5" w:rsidRPr="00F6010B">
        <w:rPr>
          <w:rFonts w:ascii="Arial" w:hAnsi="Arial" w:cs="Arial"/>
          <w:sz w:val="24"/>
          <w:szCs w:val="24"/>
        </w:rPr>
        <w:t xml:space="preserve">14.40 ± </w:t>
      </w:r>
      <w:r w:rsidR="005B297E" w:rsidRPr="00F6010B">
        <w:rPr>
          <w:rFonts w:ascii="Arial" w:hAnsi="Arial" w:cs="Arial"/>
          <w:sz w:val="24"/>
          <w:szCs w:val="24"/>
        </w:rPr>
        <w:t xml:space="preserve">4.48, </w:t>
      </w:r>
      <w:r w:rsidR="000111F5" w:rsidRPr="00F6010B">
        <w:rPr>
          <w:rFonts w:ascii="Arial" w:hAnsi="Arial" w:cs="Arial"/>
          <w:sz w:val="24"/>
          <w:szCs w:val="24"/>
        </w:rPr>
        <w:t>7.63 ± 2.30</w:t>
      </w:r>
      <w:r w:rsidR="00243B01" w:rsidRPr="00F6010B">
        <w:rPr>
          <w:rFonts w:ascii="Arial" w:hAnsi="Arial" w:cs="Arial"/>
          <w:sz w:val="24"/>
          <w:szCs w:val="24"/>
        </w:rPr>
        <w:t>,</w:t>
      </w:r>
      <w:r w:rsidR="000111F5" w:rsidRPr="00F6010B">
        <w:rPr>
          <w:rFonts w:ascii="Arial" w:hAnsi="Arial" w:cs="Arial"/>
          <w:sz w:val="24"/>
          <w:szCs w:val="24"/>
        </w:rPr>
        <w:t xml:space="preserve"> 9.44 ± 2.62, </w:t>
      </w:r>
      <w:r w:rsidR="005B297E" w:rsidRPr="00F6010B">
        <w:rPr>
          <w:rFonts w:ascii="Arial" w:hAnsi="Arial" w:cs="Arial"/>
          <w:sz w:val="24"/>
          <w:szCs w:val="24"/>
        </w:rPr>
        <w:t>9.15 ± 2.55 ve</w:t>
      </w:r>
      <w:r w:rsidR="000111F5" w:rsidRPr="00F6010B">
        <w:rPr>
          <w:rFonts w:ascii="Arial" w:hAnsi="Arial" w:cs="Arial"/>
          <w:sz w:val="24"/>
          <w:szCs w:val="24"/>
        </w:rPr>
        <w:t xml:space="preserve"> p&lt;0,001 olarak bulunmuştur.</w:t>
      </w:r>
    </w:p>
    <w:p w:rsidR="00CA17BD" w:rsidRPr="00F6010B" w:rsidRDefault="00CA17BD" w:rsidP="009439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Sonuç:</w:t>
      </w:r>
      <w:r w:rsidR="000845D9" w:rsidRPr="00F6010B">
        <w:rPr>
          <w:rFonts w:ascii="Arial" w:hAnsi="Arial" w:cs="Arial"/>
          <w:sz w:val="24"/>
          <w:szCs w:val="24"/>
        </w:rPr>
        <w:t xml:space="preserve"> </w:t>
      </w:r>
      <w:r w:rsidR="00140AD1" w:rsidRPr="00F6010B">
        <w:rPr>
          <w:rFonts w:ascii="Arial" w:hAnsi="Arial" w:cs="Arial"/>
          <w:sz w:val="24"/>
          <w:szCs w:val="24"/>
        </w:rPr>
        <w:t xml:space="preserve">Pompaya girişte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, vitamin B12 ve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asit düzeyi prime solüsyondan dolayı sayısal olarak düşerken; pompa girişinden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kross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klemp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sonrasına kadar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homosisteinde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anlamlı artış olmuş,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asit düzeyinde artış olmamış, vitamin B12 oranındaki artış ise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kadar olmamıştır. Bu durum Vitamin B12 ve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asit düzeyi ile serum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konsantrasyonu arasında negatif bir </w:t>
      </w:r>
      <w:proofErr w:type="gramStart"/>
      <w:r w:rsidR="00140AD1" w:rsidRPr="00F6010B">
        <w:rPr>
          <w:rFonts w:ascii="Arial" w:hAnsi="Arial" w:cs="Arial"/>
          <w:sz w:val="24"/>
          <w:szCs w:val="24"/>
        </w:rPr>
        <w:t>korelasyon</w:t>
      </w:r>
      <w:proofErr w:type="gramEnd"/>
      <w:r w:rsidR="00140AD1" w:rsidRPr="00F6010B">
        <w:rPr>
          <w:rFonts w:ascii="Arial" w:hAnsi="Arial" w:cs="Arial"/>
          <w:sz w:val="24"/>
          <w:szCs w:val="24"/>
        </w:rPr>
        <w:t xml:space="preserve"> göstermiştir.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Kross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klemp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sonrasından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sonrasına kadarki dönemde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seviyesinde düşüş olmasına rağmen, Vitamin B12 ve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asit seviyesinde yükselmeler olmuştur. Bu yükseklik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homositeinin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Vitamin B12 ve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asit ile negati</w:t>
      </w:r>
      <w:r w:rsidR="00B268E0" w:rsidRPr="00F6010B">
        <w:rPr>
          <w:rFonts w:ascii="Arial" w:hAnsi="Arial" w:cs="Arial"/>
          <w:sz w:val="24"/>
          <w:szCs w:val="24"/>
        </w:rPr>
        <w:t xml:space="preserve">f ilişkisine destek olmaktadır.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Perfüzyon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süresi uzadıkça artan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inflamatuar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yanıt ve kullanılan ilaçlar ile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seviyesinde değişimlere neden olmuş fakat bu etkileşimlerin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, Vitamin B12 ve </w:t>
      </w:r>
      <w:proofErr w:type="spellStart"/>
      <w:r w:rsidR="00140AD1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140AD1" w:rsidRPr="00F6010B">
        <w:rPr>
          <w:rFonts w:ascii="Arial" w:hAnsi="Arial" w:cs="Arial"/>
          <w:sz w:val="24"/>
          <w:szCs w:val="24"/>
        </w:rPr>
        <w:t xml:space="preserve"> asit düzeyi ile ilişkisi istatistiksel olarak gösterilememiştir.</w:t>
      </w:r>
    </w:p>
    <w:p w:rsidR="00B86989" w:rsidRPr="00F6010B" w:rsidRDefault="00CA17B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b/>
          <w:bCs/>
          <w:sz w:val="24"/>
          <w:szCs w:val="24"/>
        </w:rPr>
        <w:t xml:space="preserve">Anahtar Kelimeler: </w:t>
      </w:r>
      <w:proofErr w:type="spellStart"/>
      <w:r w:rsidR="009E3C25"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="009E3C25" w:rsidRPr="00F6010B">
        <w:rPr>
          <w:rFonts w:ascii="Arial" w:hAnsi="Arial" w:cs="Arial"/>
          <w:sz w:val="24"/>
          <w:szCs w:val="24"/>
        </w:rPr>
        <w:t xml:space="preserve"> baypas, </w:t>
      </w:r>
      <w:proofErr w:type="spellStart"/>
      <w:r w:rsidR="009E3C25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9E3C25" w:rsidRPr="00F6010B">
        <w:rPr>
          <w:rFonts w:ascii="Arial" w:hAnsi="Arial" w:cs="Arial"/>
          <w:sz w:val="24"/>
          <w:szCs w:val="24"/>
        </w:rPr>
        <w:t xml:space="preserve">, </w:t>
      </w:r>
      <w:r w:rsidR="004B3651" w:rsidRPr="00F6010B">
        <w:rPr>
          <w:rFonts w:ascii="Arial" w:hAnsi="Arial" w:cs="Arial"/>
          <w:sz w:val="24"/>
          <w:szCs w:val="24"/>
        </w:rPr>
        <w:t>Vitamin B 12</w:t>
      </w:r>
      <w:r w:rsidR="009E3C25"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B3651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4B3651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651" w:rsidRPr="00F6010B">
        <w:rPr>
          <w:rFonts w:ascii="Arial" w:hAnsi="Arial" w:cs="Arial"/>
          <w:sz w:val="24"/>
          <w:szCs w:val="24"/>
        </w:rPr>
        <w:t>asid</w:t>
      </w:r>
      <w:proofErr w:type="spellEnd"/>
    </w:p>
    <w:p w:rsidR="00B86989" w:rsidRPr="00F6010B" w:rsidRDefault="00B86989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6989" w:rsidRPr="00F6010B" w:rsidRDefault="00B86989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45D9" w:rsidRPr="00F6010B" w:rsidRDefault="000845D9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45D9" w:rsidRPr="00F6010B" w:rsidRDefault="000845D9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5581" w:rsidRPr="00F6010B" w:rsidRDefault="005E5581" w:rsidP="009439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010B">
        <w:rPr>
          <w:rFonts w:ascii="Arial" w:hAnsi="Arial" w:cs="Arial"/>
          <w:b/>
          <w:bCs/>
          <w:sz w:val="24"/>
          <w:szCs w:val="24"/>
          <w:lang w:val="en"/>
        </w:rPr>
        <w:lastRenderedPageBreak/>
        <w:t>INVESTIGATION OF THE RELATIONSHIP BETWEEN HOMOCYSTEINE, VITAMIN B12 AND FOLIC ACID LEVELS AND THEIR RELATIONSHIP BETWEEN THE CARDIOPULMONARY BYPASS</w:t>
      </w:r>
    </w:p>
    <w:p w:rsidR="005E5581" w:rsidRPr="00F6010B" w:rsidRDefault="005E5581" w:rsidP="009439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ABSTRACT</w:t>
      </w:r>
    </w:p>
    <w:p w:rsidR="00072F3B" w:rsidRPr="00F6010B" w:rsidRDefault="005E5581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Background:</w:t>
      </w:r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The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aim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this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study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was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to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investigate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the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association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between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, vitamin B12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and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folic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acid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parameters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072F3B" w:rsidRPr="00F6010B">
        <w:rPr>
          <w:rFonts w:ascii="Arial" w:hAnsi="Arial" w:cs="Arial"/>
          <w:sz w:val="24"/>
          <w:szCs w:val="24"/>
        </w:rPr>
        <w:t>cardiopulmonary</w:t>
      </w:r>
      <w:proofErr w:type="spellEnd"/>
      <w:r w:rsidR="00072F3B" w:rsidRPr="00F6010B">
        <w:rPr>
          <w:rFonts w:ascii="Arial" w:hAnsi="Arial" w:cs="Arial"/>
          <w:sz w:val="24"/>
          <w:szCs w:val="24"/>
        </w:rPr>
        <w:t xml:space="preserve"> bypass (CPB).</w:t>
      </w:r>
    </w:p>
    <w:p w:rsidR="005E5581" w:rsidRPr="00F6010B" w:rsidRDefault="005E5581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010B">
        <w:rPr>
          <w:rFonts w:ascii="Arial" w:hAnsi="Arial" w:cs="Arial"/>
          <w:b/>
          <w:sz w:val="24"/>
          <w:szCs w:val="24"/>
        </w:rPr>
        <w:t>Methods</w:t>
      </w:r>
      <w:proofErr w:type="spellEnd"/>
      <w:r w:rsidRPr="00F6010B">
        <w:rPr>
          <w:rFonts w:ascii="Arial" w:hAnsi="Arial" w:cs="Arial"/>
          <w:b/>
          <w:sz w:val="24"/>
          <w:szCs w:val="24"/>
        </w:rPr>
        <w:t>:</w:t>
      </w:r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the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thoracic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cardiovascular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surgery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department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F6010B">
        <w:rPr>
          <w:rFonts w:ascii="Arial" w:hAnsi="Arial" w:cs="Arial"/>
          <w:sz w:val="24"/>
          <w:szCs w:val="24"/>
        </w:rPr>
        <w:t>study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group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was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formed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by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taking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4 gel-</w:t>
      </w:r>
      <w:proofErr w:type="spellStart"/>
      <w:r w:rsidRPr="00F6010B">
        <w:rPr>
          <w:rFonts w:ascii="Arial" w:hAnsi="Arial" w:cs="Arial"/>
          <w:sz w:val="24"/>
          <w:szCs w:val="24"/>
        </w:rPr>
        <w:t>free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scales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from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pre-operative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pump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010B">
        <w:rPr>
          <w:rFonts w:ascii="Arial" w:hAnsi="Arial" w:cs="Arial"/>
          <w:sz w:val="24"/>
          <w:szCs w:val="24"/>
        </w:rPr>
        <w:t>heart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lung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machine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6010B">
        <w:rPr>
          <w:rFonts w:ascii="Arial" w:hAnsi="Arial" w:cs="Arial"/>
          <w:sz w:val="24"/>
          <w:szCs w:val="24"/>
        </w:rPr>
        <w:t>after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cross-clamp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protamine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administration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from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patients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who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underwent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surgery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with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CPB </w:t>
      </w:r>
      <w:proofErr w:type="spellStart"/>
      <w:r w:rsidRPr="00F6010B">
        <w:rPr>
          <w:rFonts w:ascii="Arial" w:hAnsi="Arial" w:cs="Arial"/>
          <w:sz w:val="24"/>
          <w:szCs w:val="24"/>
        </w:rPr>
        <w:t>surgery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for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various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reasons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. Serum vitamin B12 </w:t>
      </w:r>
      <w:proofErr w:type="spellStart"/>
      <w:r w:rsidRPr="00F6010B">
        <w:rPr>
          <w:rFonts w:ascii="Arial" w:hAnsi="Arial" w:cs="Arial"/>
          <w:sz w:val="24"/>
          <w:szCs w:val="24"/>
        </w:rPr>
        <w:t>level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serum </w:t>
      </w:r>
      <w:proofErr w:type="spellStart"/>
      <w:r w:rsidRPr="00F6010B">
        <w:rPr>
          <w:rFonts w:ascii="Arial" w:hAnsi="Arial" w:cs="Arial"/>
          <w:sz w:val="24"/>
          <w:szCs w:val="24"/>
        </w:rPr>
        <w:t>Folic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acid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level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were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measured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by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chemiluminescence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method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serum </w:t>
      </w:r>
      <w:proofErr w:type="spellStart"/>
      <w:r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level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by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Colorimetric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method</w:t>
      </w:r>
      <w:proofErr w:type="spellEnd"/>
      <w:r w:rsidRPr="00F6010B">
        <w:rPr>
          <w:rFonts w:ascii="Arial" w:hAnsi="Arial" w:cs="Arial"/>
          <w:sz w:val="24"/>
          <w:szCs w:val="24"/>
        </w:rPr>
        <w:t>.</w:t>
      </w:r>
    </w:p>
    <w:p w:rsidR="005E5581" w:rsidRPr="00F6010B" w:rsidRDefault="005E5581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010B">
        <w:rPr>
          <w:rFonts w:ascii="Arial" w:hAnsi="Arial" w:cs="Arial"/>
          <w:b/>
          <w:sz w:val="24"/>
          <w:szCs w:val="24"/>
        </w:rPr>
        <w:t>Results</w:t>
      </w:r>
      <w:proofErr w:type="spellEnd"/>
      <w:r w:rsidRPr="00F6010B">
        <w:rPr>
          <w:rFonts w:ascii="Arial" w:hAnsi="Arial" w:cs="Arial"/>
          <w:b/>
          <w:sz w:val="24"/>
          <w:szCs w:val="24"/>
        </w:rPr>
        <w:t>:</w:t>
      </w:r>
      <w:r w:rsidRPr="00F6010B">
        <w:rPr>
          <w:rFonts w:ascii="Arial" w:hAnsi="Arial" w:cs="Arial"/>
          <w:sz w:val="24"/>
          <w:szCs w:val="24"/>
        </w:rPr>
        <w:t xml:space="preserve"> Vitamin B12, </w:t>
      </w:r>
      <w:proofErr w:type="spellStart"/>
      <w:r w:rsidRPr="00F6010B">
        <w:rPr>
          <w:rFonts w:ascii="Arial" w:hAnsi="Arial" w:cs="Arial"/>
          <w:sz w:val="24"/>
          <w:szCs w:val="24"/>
        </w:rPr>
        <w:t>pg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6010B">
        <w:rPr>
          <w:rFonts w:ascii="Arial" w:hAnsi="Arial" w:cs="Arial"/>
          <w:sz w:val="24"/>
          <w:szCs w:val="24"/>
        </w:rPr>
        <w:t>mL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value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6010B">
        <w:rPr>
          <w:rFonts w:ascii="Arial" w:hAnsi="Arial" w:cs="Arial"/>
          <w:sz w:val="24"/>
          <w:szCs w:val="24"/>
        </w:rPr>
        <w:t>Preoperatively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010B">
        <w:rPr>
          <w:rFonts w:ascii="Arial" w:hAnsi="Arial" w:cs="Arial"/>
          <w:sz w:val="24"/>
          <w:szCs w:val="24"/>
        </w:rPr>
        <w:t>206.30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± 64.76, </w:t>
      </w:r>
      <w:proofErr w:type="spellStart"/>
      <w:r w:rsidRPr="00F6010B">
        <w:rPr>
          <w:rFonts w:ascii="Arial" w:hAnsi="Arial" w:cs="Arial"/>
          <w:sz w:val="24"/>
          <w:szCs w:val="24"/>
        </w:rPr>
        <w:t>Pump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Entry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108.03 ± 35.75, Post Cross </w:t>
      </w:r>
      <w:proofErr w:type="spellStart"/>
      <w:r w:rsidRPr="00F6010B">
        <w:rPr>
          <w:rFonts w:ascii="Arial" w:hAnsi="Arial" w:cs="Arial"/>
          <w:sz w:val="24"/>
          <w:szCs w:val="24"/>
        </w:rPr>
        <w:t>Clamp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128.53 ± 38.43, Post </w:t>
      </w:r>
      <w:proofErr w:type="spellStart"/>
      <w:r w:rsidRPr="00F6010B">
        <w:rPr>
          <w:rFonts w:ascii="Arial" w:hAnsi="Arial" w:cs="Arial"/>
          <w:sz w:val="24"/>
          <w:szCs w:val="24"/>
        </w:rPr>
        <w:t>Protamine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141.33 ± 39.21, p &lt;0.001. </w:t>
      </w:r>
      <w:proofErr w:type="spellStart"/>
      <w:r w:rsidRPr="00F6010B">
        <w:rPr>
          <w:rFonts w:ascii="Arial" w:hAnsi="Arial" w:cs="Arial"/>
          <w:sz w:val="24"/>
          <w:szCs w:val="24"/>
        </w:rPr>
        <w:t>Folic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Acid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ng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/ ml </w:t>
      </w:r>
      <w:proofErr w:type="spellStart"/>
      <w:r w:rsidRPr="00F6010B">
        <w:rPr>
          <w:rFonts w:ascii="Arial" w:hAnsi="Arial" w:cs="Arial"/>
          <w:sz w:val="24"/>
          <w:szCs w:val="24"/>
        </w:rPr>
        <w:t>value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respectively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; 10.04 ± 2.89, 6.53 ± 1.84, 6.53 ± 1.95, 9.02 ± 2.83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p &lt;0.001 </w:t>
      </w:r>
      <w:proofErr w:type="spellStart"/>
      <w:r w:rsidRPr="00F6010B">
        <w:rPr>
          <w:rFonts w:ascii="Arial" w:hAnsi="Arial" w:cs="Arial"/>
          <w:sz w:val="24"/>
          <w:szCs w:val="24"/>
        </w:rPr>
        <w:t>respectively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μmol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/ L </w:t>
      </w:r>
      <w:proofErr w:type="spellStart"/>
      <w:r w:rsidRPr="00F6010B">
        <w:rPr>
          <w:rFonts w:ascii="Arial" w:hAnsi="Arial" w:cs="Arial"/>
          <w:sz w:val="24"/>
          <w:szCs w:val="24"/>
        </w:rPr>
        <w:t>values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were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found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to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be 14.40 ± 4.48, 7.63 ± 2.30, 9.44 ± 2.62, 9.15 ± 2.55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p &lt;0.001 </w:t>
      </w:r>
      <w:proofErr w:type="spellStart"/>
      <w:r w:rsidRPr="00F6010B">
        <w:rPr>
          <w:rFonts w:ascii="Arial" w:hAnsi="Arial" w:cs="Arial"/>
          <w:sz w:val="24"/>
          <w:szCs w:val="24"/>
        </w:rPr>
        <w:t>respectively</w:t>
      </w:r>
      <w:proofErr w:type="spellEnd"/>
      <w:r w:rsidRPr="00F6010B">
        <w:rPr>
          <w:rFonts w:ascii="Arial" w:hAnsi="Arial" w:cs="Arial"/>
          <w:sz w:val="24"/>
          <w:szCs w:val="24"/>
        </w:rPr>
        <w:t>.</w:t>
      </w:r>
    </w:p>
    <w:p w:rsidR="005E5581" w:rsidRPr="00F6010B" w:rsidRDefault="005E5581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6010B">
        <w:rPr>
          <w:rFonts w:ascii="Arial" w:hAnsi="Arial" w:cs="Arial"/>
          <w:b/>
          <w:sz w:val="24"/>
          <w:szCs w:val="24"/>
        </w:rPr>
        <w:t>Conclusions</w:t>
      </w:r>
      <w:proofErr w:type="spellEnd"/>
      <w:r w:rsidRPr="00F6010B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F6010B">
        <w:rPr>
          <w:rFonts w:ascii="Arial" w:hAnsi="Arial" w:cs="Arial"/>
          <w:sz w:val="24"/>
          <w:szCs w:val="24"/>
        </w:rPr>
        <w:t>While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vitamin B12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folic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acid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levels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were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decreased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by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prime solu- </w:t>
      </w:r>
      <w:proofErr w:type="spellStart"/>
      <w:r w:rsidRPr="00F6010B">
        <w:rPr>
          <w:rFonts w:ascii="Arial" w:hAnsi="Arial" w:cs="Arial"/>
          <w:sz w:val="24"/>
          <w:szCs w:val="24"/>
        </w:rPr>
        <w:t>tion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6010B">
        <w:rPr>
          <w:rFonts w:ascii="Arial" w:hAnsi="Arial" w:cs="Arial"/>
          <w:sz w:val="24"/>
          <w:szCs w:val="24"/>
        </w:rPr>
        <w:t>the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pump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there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was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6010B">
        <w:rPr>
          <w:rFonts w:ascii="Arial" w:hAnsi="Arial" w:cs="Arial"/>
          <w:sz w:val="24"/>
          <w:szCs w:val="24"/>
        </w:rPr>
        <w:t>significant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increase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from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the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pump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inlet </w:t>
      </w:r>
      <w:proofErr w:type="spellStart"/>
      <w:r w:rsidRPr="00F6010B">
        <w:rPr>
          <w:rFonts w:ascii="Arial" w:hAnsi="Arial" w:cs="Arial"/>
          <w:sz w:val="24"/>
          <w:szCs w:val="24"/>
        </w:rPr>
        <w:t>to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the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end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6010B">
        <w:rPr>
          <w:rFonts w:ascii="Arial" w:hAnsi="Arial" w:cs="Arial"/>
          <w:sz w:val="24"/>
          <w:szCs w:val="24"/>
        </w:rPr>
        <w:t>the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cross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clamp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no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increase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6010B">
        <w:rPr>
          <w:rFonts w:ascii="Arial" w:hAnsi="Arial" w:cs="Arial"/>
          <w:sz w:val="24"/>
          <w:szCs w:val="24"/>
        </w:rPr>
        <w:t>folic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acid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level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no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increase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 vitamin B12 as </w:t>
      </w:r>
      <w:proofErr w:type="spellStart"/>
      <w:r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End"/>
      <w:r w:rsidRPr="00F6010B">
        <w:rPr>
          <w:rFonts w:ascii="Arial" w:hAnsi="Arial" w:cs="Arial"/>
          <w:sz w:val="24"/>
          <w:szCs w:val="24"/>
        </w:rPr>
        <w:t>This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showed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6010B">
        <w:rPr>
          <w:rFonts w:ascii="Arial" w:hAnsi="Arial" w:cs="Arial"/>
          <w:sz w:val="24"/>
          <w:szCs w:val="24"/>
        </w:rPr>
        <w:t>negative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correlation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between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Vitamin B12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Folic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acid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level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serum </w:t>
      </w:r>
      <w:proofErr w:type="spellStart"/>
      <w:r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concentration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010B">
        <w:rPr>
          <w:rFonts w:ascii="Arial" w:hAnsi="Arial" w:cs="Arial"/>
          <w:sz w:val="24"/>
          <w:szCs w:val="24"/>
        </w:rPr>
        <w:t>Although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there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was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6010B">
        <w:rPr>
          <w:rFonts w:ascii="Arial" w:hAnsi="Arial" w:cs="Arial"/>
          <w:sz w:val="24"/>
          <w:szCs w:val="24"/>
        </w:rPr>
        <w:t>decrease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levels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after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the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crosstalk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after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protamine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there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was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6010B">
        <w:rPr>
          <w:rFonts w:ascii="Arial" w:hAnsi="Arial" w:cs="Arial"/>
          <w:sz w:val="24"/>
          <w:szCs w:val="24"/>
        </w:rPr>
        <w:t>rise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 vitamin B12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folic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acid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levels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010B">
        <w:rPr>
          <w:rFonts w:ascii="Arial" w:hAnsi="Arial" w:cs="Arial"/>
          <w:sz w:val="24"/>
          <w:szCs w:val="24"/>
        </w:rPr>
        <w:t>This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elevation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supports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the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negative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association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6010B">
        <w:rPr>
          <w:rFonts w:ascii="Arial" w:hAnsi="Arial" w:cs="Arial"/>
          <w:sz w:val="24"/>
          <w:szCs w:val="24"/>
        </w:rPr>
        <w:t>homocyte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with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Vitamin B12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folic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acid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010B">
        <w:rPr>
          <w:rFonts w:ascii="Arial" w:hAnsi="Arial" w:cs="Arial"/>
          <w:sz w:val="24"/>
          <w:szCs w:val="24"/>
        </w:rPr>
        <w:t>Increased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duration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6010B">
        <w:rPr>
          <w:rFonts w:ascii="Arial" w:hAnsi="Arial" w:cs="Arial"/>
          <w:sz w:val="24"/>
          <w:szCs w:val="24"/>
        </w:rPr>
        <w:t>perfusion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resulted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6010B">
        <w:rPr>
          <w:rFonts w:ascii="Arial" w:hAnsi="Arial" w:cs="Arial"/>
          <w:sz w:val="24"/>
          <w:szCs w:val="24"/>
        </w:rPr>
        <w:t>increased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inflammatory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response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changes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levels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with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drugs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used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but </w:t>
      </w:r>
      <w:proofErr w:type="spellStart"/>
      <w:r w:rsidRPr="00F6010B">
        <w:rPr>
          <w:rFonts w:ascii="Arial" w:hAnsi="Arial" w:cs="Arial"/>
          <w:sz w:val="24"/>
          <w:szCs w:val="24"/>
        </w:rPr>
        <w:t>these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interactions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were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Pr="00F6010B">
        <w:rPr>
          <w:rFonts w:ascii="Arial" w:hAnsi="Arial" w:cs="Arial"/>
          <w:sz w:val="24"/>
          <w:szCs w:val="24"/>
        </w:rPr>
        <w:t>statistically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related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to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Vitamin B12 </w:t>
      </w:r>
      <w:proofErr w:type="spellStart"/>
      <w:r w:rsidRPr="00F6010B">
        <w:rPr>
          <w:rFonts w:ascii="Arial" w:hAnsi="Arial" w:cs="Arial"/>
          <w:sz w:val="24"/>
          <w:szCs w:val="24"/>
        </w:rPr>
        <w:t>and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folic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acid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levels</w:t>
      </w:r>
      <w:proofErr w:type="spellEnd"/>
      <w:r w:rsidRPr="00F6010B">
        <w:rPr>
          <w:rFonts w:ascii="Arial" w:hAnsi="Arial" w:cs="Arial"/>
          <w:sz w:val="24"/>
          <w:szCs w:val="24"/>
        </w:rPr>
        <w:t>.</w:t>
      </w:r>
    </w:p>
    <w:p w:rsidR="005E5581" w:rsidRPr="00F6010B" w:rsidRDefault="00287030" w:rsidP="009439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010B">
        <w:rPr>
          <w:rFonts w:ascii="Arial" w:hAnsi="Arial" w:cs="Arial"/>
          <w:b/>
          <w:sz w:val="24"/>
          <w:szCs w:val="24"/>
        </w:rPr>
        <w:t>Key</w:t>
      </w:r>
      <w:proofErr w:type="spellEnd"/>
      <w:r w:rsidRPr="00F601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b/>
          <w:sz w:val="24"/>
          <w:szCs w:val="24"/>
        </w:rPr>
        <w:t>words</w:t>
      </w:r>
      <w:proofErr w:type="spellEnd"/>
      <w:r w:rsidRPr="00F6010B">
        <w:rPr>
          <w:rFonts w:ascii="Arial" w:hAnsi="Arial" w:cs="Arial"/>
          <w:b/>
          <w:sz w:val="24"/>
          <w:szCs w:val="24"/>
        </w:rPr>
        <w:t>:</w:t>
      </w:r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Cardiopulmonary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bypass, </w:t>
      </w:r>
      <w:proofErr w:type="spellStart"/>
      <w:r w:rsidR="004B3651" w:rsidRPr="00F6010B">
        <w:rPr>
          <w:rFonts w:ascii="Arial" w:hAnsi="Arial" w:cs="Arial"/>
          <w:sz w:val="24"/>
          <w:szCs w:val="24"/>
        </w:rPr>
        <w:t>Homocysteine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r w:rsidR="004B3651" w:rsidRPr="00F6010B">
        <w:rPr>
          <w:rFonts w:ascii="Arial" w:hAnsi="Arial" w:cs="Arial"/>
          <w:sz w:val="24"/>
          <w:szCs w:val="24"/>
        </w:rPr>
        <w:t>Vitamin B 12</w:t>
      </w:r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B3651" w:rsidRPr="00F6010B">
        <w:rPr>
          <w:rFonts w:ascii="Arial" w:hAnsi="Arial" w:cs="Arial"/>
          <w:sz w:val="24"/>
          <w:szCs w:val="24"/>
        </w:rPr>
        <w:t>Folic</w:t>
      </w:r>
      <w:proofErr w:type="spellEnd"/>
      <w:r w:rsidR="004B3651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651" w:rsidRPr="00F6010B">
        <w:rPr>
          <w:rFonts w:ascii="Arial" w:hAnsi="Arial" w:cs="Arial"/>
          <w:sz w:val="24"/>
          <w:szCs w:val="24"/>
        </w:rPr>
        <w:t>Acid</w:t>
      </w:r>
      <w:proofErr w:type="spellEnd"/>
    </w:p>
    <w:p w:rsidR="005E5581" w:rsidRPr="00F6010B" w:rsidRDefault="005E5581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0E6" w:rsidRPr="00F6010B" w:rsidRDefault="004970E6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17BD" w:rsidRPr="00F6010B" w:rsidRDefault="002F7773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lastRenderedPageBreak/>
        <w:t>GİRİŞ</w:t>
      </w:r>
    </w:p>
    <w:p w:rsidR="00AA19EA" w:rsidRPr="00F6010B" w:rsidRDefault="00CA17BD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6010B">
        <w:rPr>
          <w:rFonts w:ascii="Arial" w:hAnsi="Arial" w:cs="Arial"/>
          <w:sz w:val="24"/>
          <w:szCs w:val="24"/>
        </w:rPr>
        <w:t>Ekstakorporal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dolaşım sırasında kan vücut dışına çıkmakta ve </w:t>
      </w:r>
      <w:proofErr w:type="spellStart"/>
      <w:r w:rsidRPr="00F6010B">
        <w:rPr>
          <w:rFonts w:ascii="Arial" w:hAnsi="Arial" w:cs="Arial"/>
          <w:sz w:val="24"/>
          <w:szCs w:val="24"/>
        </w:rPr>
        <w:t>vasküler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endotelden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>farklı yapay materyal yüzeylerle temas halinde kalmaktadır. Temas sırasında ve sonrasında</w:t>
      </w:r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metabolizmada, kanda, dokularda ve </w:t>
      </w:r>
      <w:proofErr w:type="spellStart"/>
      <w:r w:rsidRPr="00F6010B">
        <w:rPr>
          <w:rFonts w:ascii="Arial" w:hAnsi="Arial" w:cs="Arial"/>
          <w:sz w:val="24"/>
          <w:szCs w:val="24"/>
        </w:rPr>
        <w:t>immün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sistemde değişiklik olmaktadır. Yabancı olarak</w:t>
      </w:r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algılanan yüzeylerden dolayı </w:t>
      </w:r>
      <w:proofErr w:type="gramStart"/>
      <w:r w:rsidRPr="00F6010B">
        <w:rPr>
          <w:rFonts w:ascii="Arial" w:hAnsi="Arial" w:cs="Arial"/>
          <w:sz w:val="24"/>
          <w:szCs w:val="24"/>
        </w:rPr>
        <w:t>spesifik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010B">
        <w:rPr>
          <w:rFonts w:ascii="Arial" w:hAnsi="Arial" w:cs="Arial"/>
          <w:sz w:val="24"/>
          <w:szCs w:val="24"/>
        </w:rPr>
        <w:t>immün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) ve </w:t>
      </w:r>
      <w:proofErr w:type="spellStart"/>
      <w:r w:rsidRPr="00F6010B">
        <w:rPr>
          <w:rFonts w:ascii="Arial" w:hAnsi="Arial" w:cs="Arial"/>
          <w:sz w:val="24"/>
          <w:szCs w:val="24"/>
        </w:rPr>
        <w:t>non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spesifik (</w:t>
      </w:r>
      <w:proofErr w:type="spellStart"/>
      <w:r w:rsidRPr="00F6010B">
        <w:rPr>
          <w:rFonts w:ascii="Arial" w:hAnsi="Arial" w:cs="Arial"/>
          <w:sz w:val="24"/>
          <w:szCs w:val="24"/>
        </w:rPr>
        <w:t>inflamatuar</w:t>
      </w:r>
      <w:proofErr w:type="spellEnd"/>
      <w:r w:rsidRPr="00F6010B">
        <w:rPr>
          <w:rFonts w:ascii="Arial" w:hAnsi="Arial" w:cs="Arial"/>
          <w:sz w:val="24"/>
          <w:szCs w:val="24"/>
        </w:rPr>
        <w:t>) yanıtlar</w:t>
      </w:r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oluşmaktadır. </w:t>
      </w:r>
      <w:proofErr w:type="spellStart"/>
      <w:r w:rsidRPr="00F6010B">
        <w:rPr>
          <w:rFonts w:ascii="Arial" w:hAnsi="Arial" w:cs="Arial"/>
          <w:sz w:val="24"/>
          <w:szCs w:val="24"/>
        </w:rPr>
        <w:t>Non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endotel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yüzeylerden dolayı kandaki ve metabolizmadaki değişim</w:t>
      </w:r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>neticesinde plazmada bulunan birçok parametre de değişmektedir. Bu parametreler arasında</w:t>
      </w:r>
      <w:r w:rsidR="005840B2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vitamin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de bulunmaktadır.</w:t>
      </w:r>
      <w:r w:rsidR="000845D9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Metiyonin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metabolizması </w:t>
      </w:r>
      <w:r w:rsidR="009C6CF1" w:rsidRPr="00F6010B">
        <w:rPr>
          <w:rFonts w:ascii="Arial" w:hAnsi="Arial" w:cs="Arial"/>
          <w:sz w:val="24"/>
          <w:szCs w:val="24"/>
        </w:rPr>
        <w:t>sonucunda meydana gelen</w:t>
      </w:r>
      <w:r w:rsidR="00AA19EA" w:rsidRPr="00F6010B">
        <w:rPr>
          <w:rFonts w:ascii="Arial" w:hAnsi="Arial" w:cs="Arial"/>
          <w:sz w:val="24"/>
          <w:szCs w:val="24"/>
        </w:rPr>
        <w:t xml:space="preserve"> ve sü</w:t>
      </w:r>
      <w:r w:rsidR="007C5B6F" w:rsidRPr="00F6010B">
        <w:rPr>
          <w:rFonts w:ascii="Arial" w:hAnsi="Arial" w:cs="Arial"/>
          <w:sz w:val="24"/>
          <w:szCs w:val="24"/>
        </w:rPr>
        <w:t xml:space="preserve">lfür içeren bir aminoasit olan </w:t>
      </w:r>
      <w:proofErr w:type="spellStart"/>
      <w:r w:rsidR="007C5B6F" w:rsidRPr="00F6010B">
        <w:rPr>
          <w:rFonts w:ascii="Arial" w:hAnsi="Arial" w:cs="Arial"/>
          <w:sz w:val="24"/>
          <w:szCs w:val="24"/>
        </w:rPr>
        <w:t>h</w:t>
      </w:r>
      <w:r w:rsidR="00AA19EA" w:rsidRPr="00F6010B">
        <w:rPr>
          <w:rFonts w:ascii="Arial" w:hAnsi="Arial" w:cs="Arial"/>
          <w:sz w:val="24"/>
          <w:szCs w:val="24"/>
        </w:rPr>
        <w:t>omosistein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transsülfürasyon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veya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remetilasyon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="009E1BF3" w:rsidRPr="00F6010B">
        <w:rPr>
          <w:rFonts w:ascii="Arial" w:hAnsi="Arial" w:cs="Arial"/>
          <w:sz w:val="24"/>
          <w:szCs w:val="24"/>
        </w:rPr>
        <w:t xml:space="preserve">yöntemlerinden </w:t>
      </w:r>
      <w:r w:rsidR="00AA19EA" w:rsidRPr="00F6010B">
        <w:rPr>
          <w:rFonts w:ascii="Arial" w:hAnsi="Arial" w:cs="Arial"/>
          <w:sz w:val="24"/>
          <w:szCs w:val="24"/>
        </w:rPr>
        <w:t xml:space="preserve">birini </w:t>
      </w:r>
      <w:r w:rsidR="00C90B23" w:rsidRPr="00F6010B">
        <w:rPr>
          <w:rFonts w:ascii="Arial" w:hAnsi="Arial" w:cs="Arial"/>
          <w:sz w:val="24"/>
          <w:szCs w:val="24"/>
        </w:rPr>
        <w:t>seçerek</w:t>
      </w:r>
      <w:r w:rsidR="00AA19EA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metabolize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olur.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Remetilasyon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="00C90B23" w:rsidRPr="00F6010B">
        <w:rPr>
          <w:rFonts w:ascii="Arial" w:hAnsi="Arial" w:cs="Arial"/>
          <w:sz w:val="24"/>
          <w:szCs w:val="24"/>
        </w:rPr>
        <w:t>sürecinde</w:t>
      </w:r>
      <w:r w:rsidR="00AA19EA" w:rsidRPr="00F6010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homosisteinden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metiyoninin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="009E1BF3" w:rsidRPr="00F6010B">
        <w:rPr>
          <w:rFonts w:ascii="Arial" w:hAnsi="Arial" w:cs="Arial"/>
          <w:sz w:val="24"/>
          <w:szCs w:val="24"/>
        </w:rPr>
        <w:t>tekrardan</w:t>
      </w:r>
      <w:r w:rsidR="00AA19EA" w:rsidRPr="00F6010B">
        <w:rPr>
          <w:rFonts w:ascii="Arial" w:hAnsi="Arial" w:cs="Arial"/>
          <w:sz w:val="24"/>
          <w:szCs w:val="24"/>
        </w:rPr>
        <w:t xml:space="preserve"> sentezi iki farklı </w:t>
      </w:r>
      <w:proofErr w:type="spellStart"/>
      <w:r w:rsidR="00C90B23" w:rsidRPr="00F6010B">
        <w:rPr>
          <w:rFonts w:ascii="Arial" w:hAnsi="Arial" w:cs="Arial"/>
          <w:sz w:val="24"/>
          <w:szCs w:val="24"/>
        </w:rPr>
        <w:t>metodla</w:t>
      </w:r>
      <w:proofErr w:type="spellEnd"/>
      <w:r w:rsidR="00C93C2F" w:rsidRPr="00F6010B">
        <w:rPr>
          <w:rFonts w:ascii="Arial" w:hAnsi="Arial" w:cs="Arial"/>
          <w:sz w:val="24"/>
          <w:szCs w:val="24"/>
        </w:rPr>
        <w:t xml:space="preserve"> gerçekleşir</w:t>
      </w:r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="00AA19EA" w:rsidRPr="00F6010B">
        <w:rPr>
          <w:rFonts w:ascii="Arial" w:hAnsi="Arial" w:cs="Arial"/>
          <w:sz w:val="24"/>
          <w:szCs w:val="24"/>
          <w:vertAlign w:val="superscript"/>
        </w:rPr>
        <w:t>(</w:t>
      </w:r>
      <w:proofErr w:type="gramStart"/>
      <w:r w:rsidR="00AA19EA" w:rsidRPr="00F6010B">
        <w:rPr>
          <w:rFonts w:ascii="Arial" w:hAnsi="Arial" w:cs="Arial"/>
          <w:sz w:val="24"/>
          <w:szCs w:val="24"/>
          <w:vertAlign w:val="superscript"/>
        </w:rPr>
        <w:t>1,2,3</w:t>
      </w:r>
      <w:proofErr w:type="gramEnd"/>
      <w:r w:rsidR="00AA19EA" w:rsidRPr="00F6010B">
        <w:rPr>
          <w:rFonts w:ascii="Arial" w:hAnsi="Arial" w:cs="Arial"/>
          <w:sz w:val="24"/>
          <w:szCs w:val="24"/>
          <w:vertAlign w:val="superscript"/>
        </w:rPr>
        <w:t>)</w:t>
      </w:r>
      <w:r w:rsidR="005E5581" w:rsidRPr="00F6010B">
        <w:rPr>
          <w:rFonts w:ascii="Arial" w:hAnsi="Arial" w:cs="Arial"/>
          <w:sz w:val="24"/>
          <w:szCs w:val="24"/>
        </w:rPr>
        <w:t>.</w:t>
      </w:r>
      <w:r w:rsidR="00AA19EA" w:rsidRPr="00F6010B">
        <w:rPr>
          <w:rFonts w:ascii="Arial" w:hAnsi="Arial" w:cs="Arial"/>
          <w:sz w:val="24"/>
          <w:szCs w:val="24"/>
        </w:rPr>
        <w:t xml:space="preserve"> Kısa ve uzun yol şeklinde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metabolize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olan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uzun yolda 5-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metiltetrahidrofolatın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bir metil grubu,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kobalamin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(vitamin B12) bağımlı enzim olan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metiyonin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sentetaz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(MS) </w:t>
      </w:r>
      <w:r w:rsidR="00C10D28" w:rsidRPr="00F6010B">
        <w:rPr>
          <w:rFonts w:ascii="Arial" w:hAnsi="Arial" w:cs="Arial"/>
          <w:sz w:val="24"/>
          <w:szCs w:val="24"/>
        </w:rPr>
        <w:t>vasıtası</w:t>
      </w:r>
      <w:r w:rsidR="00AA19EA" w:rsidRPr="00F6010B">
        <w:rPr>
          <w:rFonts w:ascii="Arial" w:hAnsi="Arial" w:cs="Arial"/>
          <w:sz w:val="24"/>
          <w:szCs w:val="24"/>
        </w:rPr>
        <w:t xml:space="preserve"> ile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homosisteine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aktarılarak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metiyonin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="00C10D28" w:rsidRPr="00F6010B">
        <w:rPr>
          <w:rFonts w:ascii="Arial" w:hAnsi="Arial" w:cs="Arial"/>
          <w:sz w:val="24"/>
          <w:szCs w:val="24"/>
        </w:rPr>
        <w:t>meydana gelirken</w:t>
      </w:r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="00D52575" w:rsidRPr="00F6010B">
        <w:rPr>
          <w:rFonts w:ascii="Arial" w:hAnsi="Arial" w:cs="Arial"/>
          <w:sz w:val="24"/>
          <w:szCs w:val="24"/>
        </w:rPr>
        <w:t xml:space="preserve">öbür yandan </w:t>
      </w:r>
      <w:r w:rsidR="00AA19EA" w:rsidRPr="00F6010B">
        <w:rPr>
          <w:rFonts w:ascii="Arial" w:hAnsi="Arial" w:cs="Arial"/>
          <w:sz w:val="24"/>
          <w:szCs w:val="24"/>
        </w:rPr>
        <w:t>da</w:t>
      </w:r>
      <w:r w:rsidR="005E5581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tetrahidrofolat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="00D52575" w:rsidRPr="00F6010B">
        <w:rPr>
          <w:rFonts w:ascii="Arial" w:hAnsi="Arial" w:cs="Arial"/>
          <w:sz w:val="24"/>
          <w:szCs w:val="24"/>
        </w:rPr>
        <w:t>oluşur</w:t>
      </w:r>
      <w:r w:rsidR="00AA19EA" w:rsidRPr="00F6010B">
        <w:rPr>
          <w:rFonts w:ascii="Arial" w:hAnsi="Arial" w:cs="Arial"/>
          <w:sz w:val="24"/>
          <w:szCs w:val="24"/>
        </w:rPr>
        <w:t xml:space="preserve">. Oluşan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tetrahidrofolat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</w:t>
      </w:r>
      <w:r w:rsidR="00D52575" w:rsidRPr="00F6010B">
        <w:rPr>
          <w:rFonts w:ascii="Arial" w:hAnsi="Arial" w:cs="Arial"/>
          <w:sz w:val="24"/>
          <w:szCs w:val="24"/>
        </w:rPr>
        <w:t>yeniden</w:t>
      </w:r>
      <w:r w:rsidR="00AA19EA" w:rsidRPr="00F6010B">
        <w:rPr>
          <w:rFonts w:ascii="Arial" w:hAnsi="Arial" w:cs="Arial"/>
          <w:sz w:val="24"/>
          <w:szCs w:val="24"/>
        </w:rPr>
        <w:t xml:space="preserve"> 5-10 </w:t>
      </w:r>
      <w:proofErr w:type="spellStart"/>
      <w:r w:rsidR="00AA19EA" w:rsidRPr="00F6010B">
        <w:rPr>
          <w:rFonts w:ascii="Arial" w:hAnsi="Arial" w:cs="Arial"/>
          <w:sz w:val="24"/>
          <w:szCs w:val="24"/>
        </w:rPr>
        <w:t>metilentetrahidrofolata</w:t>
      </w:r>
      <w:proofErr w:type="spellEnd"/>
      <w:r w:rsidR="00AA19EA" w:rsidRPr="00F6010B">
        <w:rPr>
          <w:rFonts w:ascii="Arial" w:hAnsi="Arial" w:cs="Arial"/>
          <w:sz w:val="24"/>
          <w:szCs w:val="24"/>
        </w:rPr>
        <w:t xml:space="preserve"> dönüşür.</w:t>
      </w:r>
    </w:p>
    <w:p w:rsidR="00AA19EA" w:rsidRPr="00F6010B" w:rsidRDefault="00763FE2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r w:rsidR="006F3028" w:rsidRPr="00F6010B">
        <w:rPr>
          <w:rFonts w:ascii="Arial" w:hAnsi="Arial" w:cs="Arial"/>
          <w:sz w:val="24"/>
          <w:szCs w:val="24"/>
        </w:rPr>
        <w:t>seviyes</w:t>
      </w:r>
      <w:r w:rsidRPr="00F6010B">
        <w:rPr>
          <w:rFonts w:ascii="Arial" w:hAnsi="Arial" w:cs="Arial"/>
          <w:sz w:val="24"/>
          <w:szCs w:val="24"/>
        </w:rPr>
        <w:t xml:space="preserve">i; </w:t>
      </w:r>
      <w:proofErr w:type="spellStart"/>
      <w:r w:rsidRPr="00F6010B">
        <w:rPr>
          <w:rFonts w:ascii="Arial" w:hAnsi="Arial" w:cs="Arial"/>
          <w:sz w:val="24"/>
          <w:szCs w:val="24"/>
        </w:rPr>
        <w:t>metobolizmadaki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D2057" w:rsidRPr="00F6010B">
        <w:rPr>
          <w:rFonts w:ascii="Arial" w:hAnsi="Arial" w:cs="Arial"/>
          <w:sz w:val="24"/>
          <w:szCs w:val="24"/>
        </w:rPr>
        <w:t>dejenerasyonlar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(enzim </w:t>
      </w:r>
      <w:r w:rsidR="00712E91" w:rsidRPr="00F6010B">
        <w:rPr>
          <w:rFonts w:ascii="Arial" w:hAnsi="Arial" w:cs="Arial"/>
          <w:sz w:val="24"/>
          <w:szCs w:val="24"/>
        </w:rPr>
        <w:t>yıkımları</w:t>
      </w:r>
      <w:r w:rsidRPr="00F6010B">
        <w:rPr>
          <w:rFonts w:ascii="Arial" w:hAnsi="Arial" w:cs="Arial"/>
          <w:sz w:val="24"/>
          <w:szCs w:val="24"/>
        </w:rPr>
        <w:t xml:space="preserve"> </w:t>
      </w:r>
      <w:r w:rsidR="001C0A33" w:rsidRPr="00F6010B">
        <w:rPr>
          <w:rFonts w:ascii="Arial" w:hAnsi="Arial" w:cs="Arial"/>
          <w:sz w:val="24"/>
          <w:szCs w:val="24"/>
        </w:rPr>
        <w:t>vb.</w:t>
      </w:r>
      <w:r w:rsidRPr="00F6010B">
        <w:rPr>
          <w:rFonts w:ascii="Arial" w:hAnsi="Arial" w:cs="Arial"/>
          <w:sz w:val="24"/>
          <w:szCs w:val="24"/>
        </w:rPr>
        <w:t xml:space="preserve">), kronik hastalıklar, vitamin ve </w:t>
      </w:r>
      <w:r w:rsidR="001C0A33" w:rsidRPr="00F6010B">
        <w:rPr>
          <w:rFonts w:ascii="Arial" w:hAnsi="Arial" w:cs="Arial"/>
          <w:sz w:val="24"/>
          <w:szCs w:val="24"/>
        </w:rPr>
        <w:t>gıda alımı</w:t>
      </w:r>
      <w:r w:rsidRPr="00F6010B">
        <w:rPr>
          <w:rFonts w:ascii="Arial" w:hAnsi="Arial" w:cs="Arial"/>
          <w:sz w:val="24"/>
          <w:szCs w:val="24"/>
        </w:rPr>
        <w:t xml:space="preserve"> </w:t>
      </w:r>
      <w:r w:rsidR="007D2057" w:rsidRPr="00F6010B">
        <w:rPr>
          <w:rFonts w:ascii="Arial" w:hAnsi="Arial" w:cs="Arial"/>
          <w:sz w:val="24"/>
          <w:szCs w:val="24"/>
        </w:rPr>
        <w:t>yetersizlikleri</w:t>
      </w:r>
      <w:r w:rsidRPr="00F6010B">
        <w:rPr>
          <w:rFonts w:ascii="Arial" w:hAnsi="Arial" w:cs="Arial"/>
          <w:sz w:val="24"/>
          <w:szCs w:val="24"/>
        </w:rPr>
        <w:t xml:space="preserve">, kişisel özellikler (yaş, cinsiyet vb.) ve </w:t>
      </w:r>
      <w:r w:rsidR="001C0A33" w:rsidRPr="00F6010B">
        <w:rPr>
          <w:rFonts w:ascii="Arial" w:hAnsi="Arial" w:cs="Arial"/>
          <w:sz w:val="24"/>
          <w:szCs w:val="24"/>
        </w:rPr>
        <w:t>tedavi amaçlı olarak kullanılan ilaçlardan</w:t>
      </w:r>
      <w:r w:rsidRPr="00F6010B">
        <w:rPr>
          <w:rFonts w:ascii="Arial" w:hAnsi="Arial" w:cs="Arial"/>
          <w:sz w:val="24"/>
          <w:szCs w:val="24"/>
        </w:rPr>
        <w:t xml:space="preserve"> etkilenmektedir. </w:t>
      </w:r>
      <w:proofErr w:type="spellStart"/>
      <w:r w:rsidRPr="00F6010B">
        <w:rPr>
          <w:rFonts w:ascii="Arial" w:hAnsi="Arial" w:cs="Arial"/>
          <w:sz w:val="24"/>
          <w:szCs w:val="24"/>
        </w:rPr>
        <w:t>Homosisteinin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5-15 </w:t>
      </w:r>
      <w:proofErr w:type="spellStart"/>
      <w:r w:rsidRPr="00F6010B">
        <w:rPr>
          <w:rFonts w:ascii="Arial" w:hAnsi="Arial" w:cs="Arial"/>
          <w:sz w:val="24"/>
          <w:szCs w:val="24"/>
        </w:rPr>
        <w:t>mmol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/L düzeyi </w:t>
      </w:r>
      <w:r w:rsidR="009E0985" w:rsidRPr="00F6010B">
        <w:rPr>
          <w:rFonts w:ascii="Arial" w:hAnsi="Arial" w:cs="Arial"/>
          <w:sz w:val="24"/>
          <w:szCs w:val="24"/>
        </w:rPr>
        <w:t xml:space="preserve">uygun seviye </w:t>
      </w:r>
      <w:r w:rsidR="005F072B" w:rsidRPr="00F6010B">
        <w:rPr>
          <w:rFonts w:ascii="Arial" w:hAnsi="Arial" w:cs="Arial"/>
          <w:sz w:val="24"/>
          <w:szCs w:val="24"/>
        </w:rPr>
        <w:t xml:space="preserve">olarak </w:t>
      </w:r>
      <w:r w:rsidRPr="00F6010B">
        <w:rPr>
          <w:rFonts w:ascii="Arial" w:hAnsi="Arial" w:cs="Arial"/>
          <w:sz w:val="24"/>
          <w:szCs w:val="24"/>
        </w:rPr>
        <w:t xml:space="preserve">kabul edilmekte ve 16 </w:t>
      </w:r>
      <w:proofErr w:type="spellStart"/>
      <w:r w:rsidRPr="00F6010B">
        <w:rPr>
          <w:rFonts w:ascii="Arial" w:hAnsi="Arial" w:cs="Arial"/>
          <w:sz w:val="24"/>
          <w:szCs w:val="24"/>
        </w:rPr>
        <w:t>mmol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/L üzerindeki değerler </w:t>
      </w:r>
      <w:proofErr w:type="spellStart"/>
      <w:r w:rsidRPr="00F6010B">
        <w:rPr>
          <w:rFonts w:ascii="Arial" w:hAnsi="Arial" w:cs="Arial"/>
          <w:sz w:val="24"/>
          <w:szCs w:val="24"/>
        </w:rPr>
        <w:t>hiperhomosiste</w:t>
      </w:r>
      <w:r w:rsidR="00C93C2F" w:rsidRPr="00F6010B">
        <w:rPr>
          <w:rFonts w:ascii="Arial" w:hAnsi="Arial" w:cs="Arial"/>
          <w:sz w:val="24"/>
          <w:szCs w:val="24"/>
        </w:rPr>
        <w:t>inemi</w:t>
      </w:r>
      <w:proofErr w:type="spellEnd"/>
      <w:r w:rsidR="00C93C2F" w:rsidRPr="00F6010B">
        <w:rPr>
          <w:rFonts w:ascii="Arial" w:hAnsi="Arial" w:cs="Arial"/>
          <w:sz w:val="24"/>
          <w:szCs w:val="24"/>
        </w:rPr>
        <w:t xml:space="preserve"> </w:t>
      </w:r>
      <w:r w:rsidR="005F072B" w:rsidRPr="00F6010B">
        <w:rPr>
          <w:rFonts w:ascii="Arial" w:hAnsi="Arial" w:cs="Arial"/>
          <w:sz w:val="24"/>
          <w:szCs w:val="24"/>
        </w:rPr>
        <w:t>olarak adlandırılmaktadır</w:t>
      </w:r>
      <w:r w:rsidRPr="00F6010B">
        <w:rPr>
          <w:rFonts w:ascii="Arial" w:hAnsi="Arial" w:cs="Arial"/>
          <w:sz w:val="24"/>
          <w:szCs w:val="24"/>
          <w:vertAlign w:val="superscript"/>
        </w:rPr>
        <w:t>(4)</w:t>
      </w:r>
      <w:r w:rsidRPr="00F6010B">
        <w:rPr>
          <w:rFonts w:ascii="Arial" w:hAnsi="Arial" w:cs="Arial"/>
          <w:sz w:val="24"/>
          <w:szCs w:val="24"/>
        </w:rPr>
        <w:t xml:space="preserve">. </w:t>
      </w:r>
      <w:r w:rsidR="009E0985" w:rsidRPr="00F6010B">
        <w:rPr>
          <w:rFonts w:ascii="Arial" w:hAnsi="Arial" w:cs="Arial"/>
          <w:sz w:val="24"/>
          <w:szCs w:val="24"/>
        </w:rPr>
        <w:t>Plazmada artmış olan</w:t>
      </w:r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r w:rsidR="009E0985" w:rsidRPr="00F6010B">
        <w:rPr>
          <w:rFonts w:ascii="Arial" w:hAnsi="Arial" w:cs="Arial"/>
          <w:sz w:val="24"/>
          <w:szCs w:val="24"/>
        </w:rPr>
        <w:t xml:space="preserve">seviyesi </w:t>
      </w:r>
      <w:proofErr w:type="spellStart"/>
      <w:r w:rsidRPr="00F6010B">
        <w:rPr>
          <w:rFonts w:ascii="Arial" w:hAnsi="Arial" w:cs="Arial"/>
          <w:sz w:val="24"/>
          <w:szCs w:val="24"/>
        </w:rPr>
        <w:t>hiperhomosisteinemiye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ve </w:t>
      </w:r>
      <w:r w:rsidR="009E0985" w:rsidRPr="00F6010B">
        <w:rPr>
          <w:rFonts w:ascii="Arial" w:hAnsi="Arial" w:cs="Arial"/>
          <w:sz w:val="24"/>
          <w:szCs w:val="24"/>
        </w:rPr>
        <w:t>bu durum</w:t>
      </w:r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homosisteinüriye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neden olmaktadır. Artan plazma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düzeyi, </w:t>
      </w:r>
      <w:proofErr w:type="spellStart"/>
      <w:r w:rsidRPr="00F6010B">
        <w:rPr>
          <w:rFonts w:ascii="Arial" w:hAnsi="Arial" w:cs="Arial"/>
          <w:sz w:val="24"/>
          <w:szCs w:val="24"/>
        </w:rPr>
        <w:t>arteriyal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ve </w:t>
      </w:r>
      <w:proofErr w:type="spellStart"/>
      <w:r w:rsidRPr="00F6010B">
        <w:rPr>
          <w:rFonts w:ascii="Arial" w:hAnsi="Arial" w:cs="Arial"/>
          <w:sz w:val="24"/>
          <w:szCs w:val="24"/>
        </w:rPr>
        <w:t>venöz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trombozis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stroke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miyokardiyal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infarktüs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ve kronik </w:t>
      </w:r>
      <w:proofErr w:type="spellStart"/>
      <w:r w:rsidRPr="00F6010B">
        <w:rPr>
          <w:rFonts w:ascii="Arial" w:hAnsi="Arial" w:cs="Arial"/>
          <w:sz w:val="24"/>
          <w:szCs w:val="24"/>
        </w:rPr>
        <w:t>renal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yetersizlik gibi birçok hastalık için önemli risk faktörüdür.</w:t>
      </w:r>
      <w:r w:rsidR="000845D9" w:rsidRPr="00F6010B">
        <w:rPr>
          <w:rFonts w:ascii="Arial" w:hAnsi="Arial" w:cs="Arial"/>
          <w:sz w:val="24"/>
          <w:szCs w:val="24"/>
        </w:rPr>
        <w:t xml:space="preserve"> </w:t>
      </w:r>
      <w:r w:rsidR="009E6504" w:rsidRPr="00F6010B">
        <w:rPr>
          <w:rFonts w:ascii="Arial" w:hAnsi="Arial" w:cs="Arial"/>
          <w:sz w:val="24"/>
          <w:szCs w:val="24"/>
        </w:rPr>
        <w:t xml:space="preserve">Ayrıca </w:t>
      </w:r>
      <w:proofErr w:type="spellStart"/>
      <w:r w:rsidR="009E6504" w:rsidRPr="00F6010B">
        <w:rPr>
          <w:rFonts w:ascii="Arial" w:hAnsi="Arial" w:cs="Arial"/>
          <w:sz w:val="24"/>
          <w:szCs w:val="24"/>
        </w:rPr>
        <w:t>hiperhomosisteinemi</w:t>
      </w:r>
      <w:proofErr w:type="spellEnd"/>
      <w:r w:rsidR="009E6504" w:rsidRPr="00F6010B">
        <w:rPr>
          <w:rFonts w:ascii="Arial" w:hAnsi="Arial" w:cs="Arial"/>
          <w:sz w:val="24"/>
          <w:szCs w:val="24"/>
        </w:rPr>
        <w:t xml:space="preserve"> inme (</w:t>
      </w:r>
      <w:proofErr w:type="spellStart"/>
      <w:r w:rsidR="009E6504" w:rsidRPr="00F6010B">
        <w:rPr>
          <w:rFonts w:ascii="Arial" w:hAnsi="Arial" w:cs="Arial"/>
          <w:sz w:val="24"/>
          <w:szCs w:val="24"/>
        </w:rPr>
        <w:t>stroke</w:t>
      </w:r>
      <w:proofErr w:type="spellEnd"/>
      <w:r w:rsidR="009E6504" w:rsidRPr="00F6010B">
        <w:rPr>
          <w:rFonts w:ascii="Arial" w:hAnsi="Arial" w:cs="Arial"/>
          <w:sz w:val="24"/>
          <w:szCs w:val="24"/>
        </w:rPr>
        <w:t>-felç) oluşumunda önemli bir risk faktörü olarak görü</w:t>
      </w:r>
      <w:r w:rsidR="00C93C2F" w:rsidRPr="00F6010B">
        <w:rPr>
          <w:rFonts w:ascii="Arial" w:hAnsi="Arial" w:cs="Arial"/>
          <w:sz w:val="24"/>
          <w:szCs w:val="24"/>
        </w:rPr>
        <w:t>lmektedir</w:t>
      </w:r>
      <w:r w:rsidR="00150F57" w:rsidRPr="00F6010B">
        <w:rPr>
          <w:rFonts w:ascii="Arial" w:hAnsi="Arial" w:cs="Arial"/>
          <w:sz w:val="24"/>
          <w:szCs w:val="24"/>
          <w:vertAlign w:val="superscript"/>
        </w:rPr>
        <w:t>(</w:t>
      </w:r>
      <w:proofErr w:type="gramStart"/>
      <w:r w:rsidR="009E6504" w:rsidRPr="00F6010B">
        <w:rPr>
          <w:rFonts w:ascii="Arial" w:hAnsi="Arial" w:cs="Arial"/>
          <w:sz w:val="24"/>
          <w:szCs w:val="24"/>
          <w:vertAlign w:val="superscript"/>
        </w:rPr>
        <w:t>1,5</w:t>
      </w:r>
      <w:r w:rsidR="009E1FB8" w:rsidRPr="00F6010B">
        <w:rPr>
          <w:rFonts w:ascii="Arial" w:hAnsi="Arial" w:cs="Arial"/>
          <w:sz w:val="24"/>
          <w:szCs w:val="24"/>
          <w:vertAlign w:val="superscript"/>
        </w:rPr>
        <w:t>,6</w:t>
      </w:r>
      <w:r w:rsidR="00150F57" w:rsidRPr="00F6010B">
        <w:rPr>
          <w:rFonts w:ascii="Arial" w:hAnsi="Arial" w:cs="Arial"/>
          <w:sz w:val="24"/>
          <w:szCs w:val="24"/>
          <w:vertAlign w:val="superscript"/>
        </w:rPr>
        <w:t>,7</w:t>
      </w:r>
      <w:proofErr w:type="gramEnd"/>
      <w:r w:rsidR="009E6504" w:rsidRPr="00F6010B">
        <w:rPr>
          <w:rFonts w:ascii="Arial" w:hAnsi="Arial" w:cs="Arial"/>
          <w:sz w:val="24"/>
          <w:szCs w:val="24"/>
          <w:vertAlign w:val="superscript"/>
        </w:rPr>
        <w:t>)</w:t>
      </w:r>
      <w:r w:rsidR="009E6504" w:rsidRPr="00F6010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E6504"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="009E6504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504" w:rsidRPr="00F6010B">
        <w:rPr>
          <w:rFonts w:ascii="Arial" w:hAnsi="Arial" w:cs="Arial"/>
          <w:sz w:val="24"/>
          <w:szCs w:val="24"/>
        </w:rPr>
        <w:t>bypass‟ın</w:t>
      </w:r>
      <w:proofErr w:type="spellEnd"/>
      <w:r w:rsidR="009E6504" w:rsidRPr="00F6010B">
        <w:rPr>
          <w:rFonts w:ascii="Arial" w:hAnsi="Arial" w:cs="Arial"/>
          <w:sz w:val="24"/>
          <w:szCs w:val="24"/>
        </w:rPr>
        <w:t xml:space="preserve"> yan etkileri arasında inme olduğundan </w:t>
      </w:r>
      <w:proofErr w:type="spellStart"/>
      <w:r w:rsidR="009E6504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9E6504" w:rsidRPr="00F6010B">
        <w:rPr>
          <w:rFonts w:ascii="Arial" w:hAnsi="Arial" w:cs="Arial"/>
          <w:sz w:val="24"/>
          <w:szCs w:val="24"/>
        </w:rPr>
        <w:t xml:space="preserve"> seviyesi önem arz etmektedir.</w:t>
      </w:r>
      <w:r w:rsidR="000845D9" w:rsidRPr="00F6010B">
        <w:rPr>
          <w:rFonts w:ascii="Arial" w:hAnsi="Arial" w:cs="Arial"/>
          <w:sz w:val="24"/>
          <w:szCs w:val="24"/>
        </w:rPr>
        <w:t xml:space="preserve"> </w:t>
      </w:r>
      <w:r w:rsidR="00150F57" w:rsidRPr="00F6010B">
        <w:rPr>
          <w:rFonts w:ascii="Arial" w:hAnsi="Arial" w:cs="Arial"/>
          <w:sz w:val="24"/>
          <w:szCs w:val="24"/>
        </w:rPr>
        <w:t xml:space="preserve">Vitamin B12 ve </w:t>
      </w:r>
      <w:proofErr w:type="spellStart"/>
      <w:r w:rsidR="00150F57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150F57" w:rsidRPr="00F6010B">
        <w:rPr>
          <w:rFonts w:ascii="Arial" w:hAnsi="Arial" w:cs="Arial"/>
          <w:sz w:val="24"/>
          <w:szCs w:val="24"/>
        </w:rPr>
        <w:t xml:space="preserve"> asit </w:t>
      </w:r>
      <w:proofErr w:type="spellStart"/>
      <w:r w:rsidR="00150F57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150F57" w:rsidRPr="00F6010B">
        <w:rPr>
          <w:rFonts w:ascii="Arial" w:hAnsi="Arial" w:cs="Arial"/>
          <w:sz w:val="24"/>
          <w:szCs w:val="24"/>
        </w:rPr>
        <w:t xml:space="preserve"> metabolizması için </w:t>
      </w:r>
      <w:proofErr w:type="spellStart"/>
      <w:r w:rsidR="00150F57" w:rsidRPr="00F6010B">
        <w:rPr>
          <w:rFonts w:ascii="Arial" w:hAnsi="Arial" w:cs="Arial"/>
          <w:sz w:val="24"/>
          <w:szCs w:val="24"/>
        </w:rPr>
        <w:t>koenzim</w:t>
      </w:r>
      <w:proofErr w:type="spellEnd"/>
      <w:r w:rsidR="00150F57" w:rsidRPr="00F6010B">
        <w:rPr>
          <w:rFonts w:ascii="Arial" w:hAnsi="Arial" w:cs="Arial"/>
          <w:sz w:val="24"/>
          <w:szCs w:val="24"/>
        </w:rPr>
        <w:t xml:space="preserve"> görevi görmekte</w:t>
      </w:r>
      <w:r w:rsidR="005059F1" w:rsidRPr="00F6010B">
        <w:rPr>
          <w:rFonts w:ascii="Arial" w:hAnsi="Arial" w:cs="Arial"/>
          <w:sz w:val="24"/>
          <w:szCs w:val="24"/>
        </w:rPr>
        <w:t xml:space="preserve"> </w:t>
      </w:r>
      <w:r w:rsidR="00150F57" w:rsidRPr="00F6010B">
        <w:rPr>
          <w:rFonts w:ascii="Arial" w:hAnsi="Arial" w:cs="Arial"/>
          <w:sz w:val="24"/>
          <w:szCs w:val="24"/>
        </w:rPr>
        <w:t xml:space="preserve">olup </w:t>
      </w:r>
      <w:proofErr w:type="spellStart"/>
      <w:r w:rsidR="00150F57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150F57" w:rsidRPr="00F6010B">
        <w:rPr>
          <w:rFonts w:ascii="Arial" w:hAnsi="Arial" w:cs="Arial"/>
          <w:sz w:val="24"/>
          <w:szCs w:val="24"/>
        </w:rPr>
        <w:t xml:space="preserve"> düzeylerini etkilemektedir. Normal </w:t>
      </w:r>
      <w:r w:rsidR="00362DE6" w:rsidRPr="00F6010B">
        <w:rPr>
          <w:rFonts w:ascii="Arial" w:hAnsi="Arial" w:cs="Arial"/>
          <w:sz w:val="24"/>
          <w:szCs w:val="24"/>
        </w:rPr>
        <w:t>bireylerde</w:t>
      </w:r>
      <w:r w:rsidR="00150F57" w:rsidRPr="00F6010B">
        <w:rPr>
          <w:rFonts w:ascii="Arial" w:hAnsi="Arial" w:cs="Arial"/>
          <w:sz w:val="24"/>
          <w:szCs w:val="24"/>
        </w:rPr>
        <w:t xml:space="preserve"> serum vitamin B12 ve </w:t>
      </w:r>
      <w:proofErr w:type="spellStart"/>
      <w:r w:rsidR="00150F57" w:rsidRPr="00F6010B">
        <w:rPr>
          <w:rFonts w:ascii="Arial" w:hAnsi="Arial" w:cs="Arial"/>
          <w:sz w:val="24"/>
          <w:szCs w:val="24"/>
        </w:rPr>
        <w:t>folat</w:t>
      </w:r>
      <w:proofErr w:type="spellEnd"/>
      <w:r w:rsidR="005059F1" w:rsidRPr="00F6010B">
        <w:rPr>
          <w:rFonts w:ascii="Arial" w:hAnsi="Arial" w:cs="Arial"/>
          <w:sz w:val="24"/>
          <w:szCs w:val="24"/>
        </w:rPr>
        <w:t xml:space="preserve"> </w:t>
      </w:r>
      <w:r w:rsidR="00150F57" w:rsidRPr="00F6010B">
        <w:rPr>
          <w:rFonts w:ascii="Arial" w:hAnsi="Arial" w:cs="Arial"/>
          <w:sz w:val="24"/>
          <w:szCs w:val="24"/>
        </w:rPr>
        <w:t xml:space="preserve">konsantrasyonları ile plazma </w:t>
      </w:r>
      <w:proofErr w:type="spellStart"/>
      <w:r w:rsidR="00150F57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150F57" w:rsidRPr="00F6010B">
        <w:rPr>
          <w:rFonts w:ascii="Arial" w:hAnsi="Arial" w:cs="Arial"/>
          <w:sz w:val="24"/>
          <w:szCs w:val="24"/>
        </w:rPr>
        <w:t xml:space="preserve"> konsantrasyonu arasında negatif bir ilişki olup;</w:t>
      </w:r>
      <w:r w:rsidR="005059F1" w:rsidRPr="00F6010B">
        <w:rPr>
          <w:rFonts w:ascii="Arial" w:hAnsi="Arial" w:cs="Arial"/>
          <w:sz w:val="24"/>
          <w:szCs w:val="24"/>
        </w:rPr>
        <w:t xml:space="preserve"> </w:t>
      </w:r>
      <w:r w:rsidR="00150F57" w:rsidRPr="00F6010B">
        <w:rPr>
          <w:rFonts w:ascii="Arial" w:hAnsi="Arial" w:cs="Arial"/>
          <w:sz w:val="24"/>
          <w:szCs w:val="24"/>
        </w:rPr>
        <w:t xml:space="preserve">Vitamin B12 ve </w:t>
      </w:r>
      <w:proofErr w:type="spellStart"/>
      <w:r w:rsidR="00150F57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150F57" w:rsidRPr="00F6010B">
        <w:rPr>
          <w:rFonts w:ascii="Arial" w:hAnsi="Arial" w:cs="Arial"/>
          <w:sz w:val="24"/>
          <w:szCs w:val="24"/>
        </w:rPr>
        <w:t xml:space="preserve"> asit eksikliğinde </w:t>
      </w:r>
      <w:proofErr w:type="spellStart"/>
      <w:r w:rsidR="00150F57" w:rsidRPr="00F6010B">
        <w:rPr>
          <w:rFonts w:ascii="Arial" w:hAnsi="Arial" w:cs="Arial"/>
          <w:sz w:val="24"/>
          <w:szCs w:val="24"/>
        </w:rPr>
        <w:t>hiperhomosisteinemi</w:t>
      </w:r>
      <w:proofErr w:type="spellEnd"/>
      <w:r w:rsidR="00150F57" w:rsidRPr="00F6010B">
        <w:rPr>
          <w:rFonts w:ascii="Arial" w:hAnsi="Arial" w:cs="Arial"/>
          <w:sz w:val="24"/>
          <w:szCs w:val="24"/>
        </w:rPr>
        <w:t xml:space="preserve"> oluşmakta; artan</w:t>
      </w:r>
      <w:r w:rsidR="005059F1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F57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150F57" w:rsidRPr="00F6010B">
        <w:rPr>
          <w:rFonts w:ascii="Arial" w:hAnsi="Arial" w:cs="Arial"/>
          <w:sz w:val="24"/>
          <w:szCs w:val="24"/>
        </w:rPr>
        <w:t xml:space="preserve"> düzeyi ise </w:t>
      </w:r>
      <w:proofErr w:type="spellStart"/>
      <w:r w:rsidR="00150F57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150F57" w:rsidRPr="00F6010B">
        <w:rPr>
          <w:rFonts w:ascii="Arial" w:hAnsi="Arial" w:cs="Arial"/>
          <w:sz w:val="24"/>
          <w:szCs w:val="24"/>
        </w:rPr>
        <w:t xml:space="preserve"> asit alınımı ile normal seviyelere ç</w:t>
      </w:r>
      <w:r w:rsidR="005840B2" w:rsidRPr="00F6010B">
        <w:rPr>
          <w:rFonts w:ascii="Arial" w:hAnsi="Arial" w:cs="Arial"/>
          <w:sz w:val="24"/>
          <w:szCs w:val="24"/>
        </w:rPr>
        <w:t>ekilebilmektedir</w:t>
      </w:r>
      <w:r w:rsidR="00BE3125" w:rsidRPr="00F6010B">
        <w:rPr>
          <w:rFonts w:ascii="Arial" w:hAnsi="Arial" w:cs="Arial"/>
          <w:sz w:val="24"/>
          <w:szCs w:val="24"/>
          <w:vertAlign w:val="superscript"/>
        </w:rPr>
        <w:t>(</w:t>
      </w:r>
      <w:proofErr w:type="gramStart"/>
      <w:r w:rsidR="00BE3125" w:rsidRPr="00F6010B">
        <w:rPr>
          <w:rFonts w:ascii="Arial" w:hAnsi="Arial" w:cs="Arial"/>
          <w:sz w:val="24"/>
          <w:szCs w:val="24"/>
          <w:vertAlign w:val="superscript"/>
        </w:rPr>
        <w:t>8,9,10</w:t>
      </w:r>
      <w:proofErr w:type="gramEnd"/>
      <w:r w:rsidR="005840B2" w:rsidRPr="00F6010B">
        <w:rPr>
          <w:rFonts w:ascii="Arial" w:hAnsi="Arial" w:cs="Arial"/>
          <w:sz w:val="24"/>
          <w:szCs w:val="24"/>
          <w:vertAlign w:val="superscript"/>
        </w:rPr>
        <w:t>)</w:t>
      </w:r>
      <w:r w:rsidR="005840B2" w:rsidRPr="00F6010B">
        <w:rPr>
          <w:rFonts w:ascii="Arial" w:hAnsi="Arial" w:cs="Arial"/>
          <w:sz w:val="24"/>
          <w:szCs w:val="24"/>
        </w:rPr>
        <w:t>.</w:t>
      </w:r>
    </w:p>
    <w:p w:rsidR="00453A14" w:rsidRPr="00F6010B" w:rsidRDefault="00453A14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BCE" w:rsidRPr="00F6010B" w:rsidRDefault="00453A14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6010B">
        <w:rPr>
          <w:rFonts w:ascii="Arial" w:hAnsi="Arial" w:cs="Arial"/>
          <w:sz w:val="24"/>
          <w:szCs w:val="24"/>
        </w:rPr>
        <w:t>Homosisteinin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r w:rsidR="00DB232C" w:rsidRPr="00F6010B">
        <w:rPr>
          <w:rFonts w:ascii="Arial" w:hAnsi="Arial" w:cs="Arial"/>
          <w:sz w:val="24"/>
          <w:szCs w:val="24"/>
        </w:rPr>
        <w:t>kalp damar</w:t>
      </w:r>
      <w:r w:rsidRPr="00F6010B">
        <w:rPr>
          <w:rFonts w:ascii="Arial" w:hAnsi="Arial" w:cs="Arial"/>
          <w:sz w:val="24"/>
          <w:szCs w:val="24"/>
        </w:rPr>
        <w:t xml:space="preserve"> hastalıklar</w:t>
      </w:r>
      <w:r w:rsidR="00DB232C" w:rsidRPr="00F6010B">
        <w:rPr>
          <w:rFonts w:ascii="Arial" w:hAnsi="Arial" w:cs="Arial"/>
          <w:sz w:val="24"/>
          <w:szCs w:val="24"/>
        </w:rPr>
        <w:t>ı</w:t>
      </w:r>
      <w:r w:rsidRPr="00F6010B">
        <w:rPr>
          <w:rFonts w:ascii="Arial" w:hAnsi="Arial" w:cs="Arial"/>
          <w:sz w:val="24"/>
          <w:szCs w:val="24"/>
        </w:rPr>
        <w:t xml:space="preserve"> için bağımsız bir risk faktörü ol</w:t>
      </w:r>
      <w:r w:rsidR="00DB232C" w:rsidRPr="00F6010B">
        <w:rPr>
          <w:rFonts w:ascii="Arial" w:hAnsi="Arial" w:cs="Arial"/>
          <w:sz w:val="24"/>
          <w:szCs w:val="24"/>
        </w:rPr>
        <w:t xml:space="preserve">up </w:t>
      </w:r>
      <w:r w:rsidRPr="00F6010B">
        <w:rPr>
          <w:rFonts w:ascii="Arial" w:hAnsi="Arial" w:cs="Arial"/>
          <w:sz w:val="24"/>
          <w:szCs w:val="24"/>
        </w:rPr>
        <w:t>ve her</w:t>
      </w:r>
      <w:r w:rsidR="005059F1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F6010B">
        <w:rPr>
          <w:rFonts w:ascii="Arial" w:hAnsi="Arial" w:cs="Arial"/>
          <w:sz w:val="24"/>
          <w:szCs w:val="24"/>
        </w:rPr>
        <w:t>mmol</w:t>
      </w:r>
      <w:proofErr w:type="spellEnd"/>
      <w:r w:rsidRPr="00F6010B">
        <w:rPr>
          <w:rFonts w:ascii="Arial" w:hAnsi="Arial" w:cs="Arial"/>
          <w:sz w:val="24"/>
          <w:szCs w:val="24"/>
        </w:rPr>
        <w:t>/</w:t>
      </w:r>
      <w:proofErr w:type="spellStart"/>
      <w:r w:rsidRPr="00F6010B">
        <w:rPr>
          <w:rFonts w:ascii="Arial" w:hAnsi="Arial" w:cs="Arial"/>
          <w:sz w:val="24"/>
          <w:szCs w:val="24"/>
        </w:rPr>
        <w:t>L‟lik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artışın </w:t>
      </w:r>
      <w:proofErr w:type="spellStart"/>
      <w:r w:rsidRPr="00F6010B">
        <w:rPr>
          <w:rFonts w:ascii="Arial" w:hAnsi="Arial" w:cs="Arial"/>
          <w:sz w:val="24"/>
          <w:szCs w:val="24"/>
        </w:rPr>
        <w:t>kardiyovasküler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hastalık riskini erkeklerde 1.35, kadınlarda ise 1.42 kat</w:t>
      </w:r>
      <w:r w:rsidR="005840B2" w:rsidRPr="00F6010B">
        <w:rPr>
          <w:rFonts w:ascii="Arial" w:hAnsi="Arial" w:cs="Arial"/>
          <w:sz w:val="24"/>
          <w:szCs w:val="24"/>
        </w:rPr>
        <w:t xml:space="preserve"> arttırdığı bildirilmiştir</w:t>
      </w:r>
      <w:r w:rsidRPr="00F6010B">
        <w:rPr>
          <w:rFonts w:ascii="Arial" w:hAnsi="Arial" w:cs="Arial"/>
          <w:sz w:val="24"/>
          <w:szCs w:val="24"/>
          <w:vertAlign w:val="superscript"/>
        </w:rPr>
        <w:t>(</w:t>
      </w:r>
      <w:proofErr w:type="gramStart"/>
      <w:r w:rsidRPr="00F6010B">
        <w:rPr>
          <w:rFonts w:ascii="Arial" w:hAnsi="Arial" w:cs="Arial"/>
          <w:sz w:val="24"/>
          <w:szCs w:val="24"/>
          <w:vertAlign w:val="superscript"/>
        </w:rPr>
        <w:t>8,</w:t>
      </w:r>
      <w:r w:rsidR="007A2B30" w:rsidRPr="00F6010B">
        <w:rPr>
          <w:rFonts w:ascii="Arial" w:hAnsi="Arial" w:cs="Arial"/>
          <w:sz w:val="24"/>
          <w:szCs w:val="24"/>
          <w:vertAlign w:val="superscript"/>
        </w:rPr>
        <w:t>9,</w:t>
      </w:r>
      <w:r w:rsidRPr="00F6010B">
        <w:rPr>
          <w:rFonts w:ascii="Arial" w:hAnsi="Arial" w:cs="Arial"/>
          <w:sz w:val="24"/>
          <w:szCs w:val="24"/>
          <w:vertAlign w:val="superscript"/>
        </w:rPr>
        <w:t>11</w:t>
      </w:r>
      <w:r w:rsidR="001D39FA" w:rsidRPr="00F6010B">
        <w:rPr>
          <w:rFonts w:ascii="Arial" w:hAnsi="Arial" w:cs="Arial"/>
          <w:sz w:val="24"/>
          <w:szCs w:val="24"/>
          <w:vertAlign w:val="superscript"/>
        </w:rPr>
        <w:t>,12</w:t>
      </w:r>
      <w:proofErr w:type="gramEnd"/>
      <w:r w:rsidRPr="00F6010B">
        <w:rPr>
          <w:rFonts w:ascii="Arial" w:hAnsi="Arial" w:cs="Arial"/>
          <w:sz w:val="24"/>
          <w:szCs w:val="24"/>
          <w:vertAlign w:val="superscript"/>
        </w:rPr>
        <w:t>)</w:t>
      </w:r>
      <w:r w:rsidRPr="00F6010B">
        <w:rPr>
          <w:rFonts w:ascii="Arial" w:hAnsi="Arial" w:cs="Arial"/>
          <w:sz w:val="24"/>
          <w:szCs w:val="24"/>
        </w:rPr>
        <w:t>.</w:t>
      </w:r>
      <w:r w:rsidR="000845D9" w:rsidRPr="00F6010B">
        <w:rPr>
          <w:rFonts w:ascii="Arial" w:hAnsi="Arial" w:cs="Arial"/>
          <w:sz w:val="24"/>
          <w:szCs w:val="24"/>
        </w:rPr>
        <w:t xml:space="preserve"> </w:t>
      </w:r>
      <w:r w:rsidR="00A7349D" w:rsidRPr="00F6010B">
        <w:rPr>
          <w:rFonts w:ascii="Arial" w:hAnsi="Arial" w:cs="Arial"/>
          <w:sz w:val="24"/>
          <w:szCs w:val="24"/>
        </w:rPr>
        <w:t xml:space="preserve">Artmış </w:t>
      </w:r>
      <w:proofErr w:type="spellStart"/>
      <w:r w:rsidR="00A7349D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A7349D" w:rsidRPr="00F6010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349D" w:rsidRPr="00F6010B">
        <w:rPr>
          <w:rFonts w:ascii="Arial" w:hAnsi="Arial" w:cs="Arial"/>
          <w:sz w:val="24"/>
          <w:szCs w:val="24"/>
        </w:rPr>
        <w:t>konsantrasyonunun</w:t>
      </w:r>
      <w:proofErr w:type="gramEnd"/>
      <w:r w:rsidR="00A7349D" w:rsidRPr="00F6010B">
        <w:rPr>
          <w:rFonts w:ascii="Arial" w:hAnsi="Arial" w:cs="Arial"/>
          <w:sz w:val="24"/>
          <w:szCs w:val="24"/>
        </w:rPr>
        <w:t xml:space="preserve"> </w:t>
      </w:r>
      <w:r w:rsidR="00DF137E" w:rsidRPr="00F6010B">
        <w:rPr>
          <w:rFonts w:ascii="Arial" w:hAnsi="Arial" w:cs="Arial"/>
          <w:sz w:val="24"/>
          <w:szCs w:val="24"/>
        </w:rPr>
        <w:t xml:space="preserve">istenen </w:t>
      </w:r>
      <w:r w:rsidR="00A7349D" w:rsidRPr="00F6010B">
        <w:rPr>
          <w:rFonts w:ascii="Arial" w:hAnsi="Arial" w:cs="Arial"/>
          <w:sz w:val="24"/>
          <w:szCs w:val="24"/>
        </w:rPr>
        <w:t>seviyelere çekilmesine yönelik</w:t>
      </w:r>
      <w:r w:rsidR="005059F1" w:rsidRPr="00F6010B">
        <w:rPr>
          <w:rFonts w:ascii="Arial" w:hAnsi="Arial" w:cs="Arial"/>
          <w:sz w:val="24"/>
          <w:szCs w:val="24"/>
        </w:rPr>
        <w:t xml:space="preserve"> </w:t>
      </w:r>
      <w:r w:rsidR="00A7349D" w:rsidRPr="00F6010B">
        <w:rPr>
          <w:rFonts w:ascii="Arial" w:hAnsi="Arial" w:cs="Arial"/>
          <w:sz w:val="24"/>
          <w:szCs w:val="24"/>
        </w:rPr>
        <w:t>uygulamalar, altta yatan nedenlere göre değişmesine rağmen, bu yönde en etkili</w:t>
      </w:r>
      <w:r w:rsidR="00DF137E" w:rsidRPr="00F6010B">
        <w:rPr>
          <w:rFonts w:ascii="Arial" w:hAnsi="Arial" w:cs="Arial"/>
          <w:sz w:val="24"/>
          <w:szCs w:val="24"/>
        </w:rPr>
        <w:t xml:space="preserve"> olarak </w:t>
      </w:r>
      <w:proofErr w:type="spellStart"/>
      <w:r w:rsidR="00DF137E" w:rsidRPr="00F6010B">
        <w:rPr>
          <w:rFonts w:ascii="Arial" w:hAnsi="Arial" w:cs="Arial"/>
          <w:sz w:val="24"/>
          <w:szCs w:val="24"/>
        </w:rPr>
        <w:t>kullanlılan</w:t>
      </w:r>
      <w:proofErr w:type="spellEnd"/>
      <w:r w:rsidR="00A7349D" w:rsidRPr="00F6010B">
        <w:rPr>
          <w:rFonts w:ascii="Arial" w:hAnsi="Arial" w:cs="Arial"/>
          <w:sz w:val="24"/>
          <w:szCs w:val="24"/>
        </w:rPr>
        <w:t xml:space="preserve"> madde </w:t>
      </w:r>
      <w:proofErr w:type="spellStart"/>
      <w:r w:rsidR="00A7349D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5059F1" w:rsidRPr="00F6010B">
        <w:rPr>
          <w:rFonts w:ascii="Arial" w:hAnsi="Arial" w:cs="Arial"/>
          <w:sz w:val="24"/>
          <w:szCs w:val="24"/>
        </w:rPr>
        <w:t xml:space="preserve"> </w:t>
      </w:r>
      <w:r w:rsidR="00DF137E" w:rsidRPr="00F6010B">
        <w:rPr>
          <w:rFonts w:ascii="Arial" w:hAnsi="Arial" w:cs="Arial"/>
          <w:sz w:val="24"/>
          <w:szCs w:val="24"/>
        </w:rPr>
        <w:t>asit olmuştur</w:t>
      </w:r>
      <w:r w:rsidR="00A7349D" w:rsidRPr="00F6010B">
        <w:rPr>
          <w:rFonts w:ascii="Arial" w:hAnsi="Arial" w:cs="Arial"/>
          <w:sz w:val="24"/>
          <w:szCs w:val="24"/>
          <w:vertAlign w:val="superscript"/>
        </w:rPr>
        <w:t>(8,13)</w:t>
      </w:r>
      <w:r w:rsidR="00A7349D" w:rsidRPr="00F6010B">
        <w:rPr>
          <w:rFonts w:ascii="Arial" w:hAnsi="Arial" w:cs="Arial"/>
          <w:sz w:val="24"/>
          <w:szCs w:val="24"/>
        </w:rPr>
        <w:t>.</w:t>
      </w:r>
      <w:r w:rsidR="000845D9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63B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69463B" w:rsidRPr="00F6010B">
        <w:rPr>
          <w:rFonts w:ascii="Arial" w:hAnsi="Arial" w:cs="Arial"/>
          <w:sz w:val="24"/>
          <w:szCs w:val="24"/>
        </w:rPr>
        <w:t xml:space="preserve"> asidin vitamin B12 ile birlikte veya tek başına kullanımı plazma </w:t>
      </w:r>
      <w:proofErr w:type="spellStart"/>
      <w:r w:rsidR="0069463B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69463B" w:rsidRPr="00F6010B">
        <w:rPr>
          <w:rFonts w:ascii="Arial" w:hAnsi="Arial" w:cs="Arial"/>
          <w:sz w:val="24"/>
          <w:szCs w:val="24"/>
        </w:rPr>
        <w:t xml:space="preserve"> seviyesini düşürebilmektedir. </w:t>
      </w:r>
      <w:proofErr w:type="spellStart"/>
      <w:r w:rsidR="0069463B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69463B" w:rsidRPr="00F6010B">
        <w:rPr>
          <w:rFonts w:ascii="Arial" w:hAnsi="Arial" w:cs="Arial"/>
          <w:sz w:val="24"/>
          <w:szCs w:val="24"/>
        </w:rPr>
        <w:t xml:space="preserve"> asit, vitamin B12 ile birlikte kullanılırsa, plazma </w:t>
      </w:r>
      <w:proofErr w:type="spellStart"/>
      <w:r w:rsidR="0069463B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69463B" w:rsidRPr="00F6010B">
        <w:rPr>
          <w:rFonts w:ascii="Arial" w:hAnsi="Arial" w:cs="Arial"/>
          <w:sz w:val="24"/>
          <w:szCs w:val="24"/>
        </w:rPr>
        <w:t xml:space="preserve"> seviyesini %32, tek başına </w:t>
      </w:r>
      <w:proofErr w:type="spellStart"/>
      <w:r w:rsidR="0069463B" w:rsidRPr="00F6010B">
        <w:rPr>
          <w:rFonts w:ascii="Arial" w:hAnsi="Arial" w:cs="Arial"/>
          <w:sz w:val="24"/>
          <w:szCs w:val="24"/>
        </w:rPr>
        <w:t>kulanılırsa</w:t>
      </w:r>
      <w:proofErr w:type="spellEnd"/>
      <w:r w:rsidR="0069463B" w:rsidRPr="00F6010B">
        <w:rPr>
          <w:rFonts w:ascii="Arial" w:hAnsi="Arial" w:cs="Arial"/>
          <w:sz w:val="24"/>
          <w:szCs w:val="24"/>
        </w:rPr>
        <w:t xml:space="preserve"> %25 oranında düşürmektedir. Bu nedenle birçok hastalık için risk faktörü olan ve </w:t>
      </w:r>
      <w:proofErr w:type="spellStart"/>
      <w:r w:rsidR="0069463B" w:rsidRPr="00F6010B">
        <w:rPr>
          <w:rFonts w:ascii="Arial" w:hAnsi="Arial" w:cs="Arial"/>
          <w:sz w:val="24"/>
          <w:szCs w:val="24"/>
        </w:rPr>
        <w:t>kardiyovasküler</w:t>
      </w:r>
      <w:proofErr w:type="spellEnd"/>
      <w:r w:rsidR="0069463B" w:rsidRPr="00F6010B">
        <w:rPr>
          <w:rFonts w:ascii="Arial" w:hAnsi="Arial" w:cs="Arial"/>
          <w:sz w:val="24"/>
          <w:szCs w:val="24"/>
        </w:rPr>
        <w:t xml:space="preserve"> hastalıklarda plazma </w:t>
      </w:r>
      <w:proofErr w:type="spellStart"/>
      <w:r w:rsidR="0069463B" w:rsidRPr="00F6010B">
        <w:rPr>
          <w:rFonts w:ascii="Arial" w:hAnsi="Arial" w:cs="Arial"/>
          <w:sz w:val="24"/>
          <w:szCs w:val="24"/>
        </w:rPr>
        <w:t>homosisteinindeki</w:t>
      </w:r>
      <w:proofErr w:type="spellEnd"/>
      <w:r w:rsidR="0069463B" w:rsidRPr="00F6010B">
        <w:rPr>
          <w:rFonts w:ascii="Arial" w:hAnsi="Arial" w:cs="Arial"/>
          <w:sz w:val="24"/>
          <w:szCs w:val="24"/>
        </w:rPr>
        <w:t xml:space="preserve"> artışın</w:t>
      </w:r>
      <w:r w:rsidR="00A94CB2" w:rsidRPr="00F6010B">
        <w:rPr>
          <w:rFonts w:ascii="Arial" w:hAnsi="Arial" w:cs="Arial"/>
          <w:sz w:val="24"/>
          <w:szCs w:val="24"/>
        </w:rPr>
        <w:t>a sebep olan etkenlerin</w:t>
      </w:r>
      <w:r w:rsidR="0069463B" w:rsidRPr="00F6010B">
        <w:rPr>
          <w:rFonts w:ascii="Arial" w:hAnsi="Arial" w:cs="Arial"/>
          <w:sz w:val="24"/>
          <w:szCs w:val="24"/>
        </w:rPr>
        <w:t xml:space="preserve"> araştırılması ve </w:t>
      </w:r>
      <w:r w:rsidR="00A94CB2" w:rsidRPr="00F6010B">
        <w:rPr>
          <w:rFonts w:ascii="Arial" w:hAnsi="Arial" w:cs="Arial"/>
          <w:sz w:val="24"/>
          <w:szCs w:val="24"/>
        </w:rPr>
        <w:t>istenen</w:t>
      </w:r>
      <w:r w:rsidR="0069463B" w:rsidRPr="00F6010B">
        <w:rPr>
          <w:rFonts w:ascii="Arial" w:hAnsi="Arial" w:cs="Arial"/>
          <w:sz w:val="24"/>
          <w:szCs w:val="24"/>
        </w:rPr>
        <w:t xml:space="preserve"> düzeylere çekilmesi </w:t>
      </w:r>
      <w:r w:rsidR="00A94CB2" w:rsidRPr="00F6010B">
        <w:rPr>
          <w:rFonts w:ascii="Arial" w:hAnsi="Arial" w:cs="Arial"/>
          <w:sz w:val="24"/>
          <w:szCs w:val="24"/>
        </w:rPr>
        <w:t>kişi sağlığı</w:t>
      </w:r>
      <w:r w:rsidR="0069463B" w:rsidRPr="00F6010B">
        <w:rPr>
          <w:rFonts w:ascii="Arial" w:hAnsi="Arial" w:cs="Arial"/>
          <w:sz w:val="24"/>
          <w:szCs w:val="24"/>
        </w:rPr>
        <w:t xml:space="preserve"> açısından önem taşımaktadır.</w:t>
      </w:r>
    </w:p>
    <w:p w:rsidR="00AA19EA" w:rsidRPr="00F6010B" w:rsidRDefault="00927BCE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Bu çalışmadaki amacımız </w:t>
      </w:r>
      <w:proofErr w:type="spellStart"/>
      <w:r w:rsidRPr="00F6010B">
        <w:rPr>
          <w:rFonts w:ascii="Arial" w:hAnsi="Arial" w:cs="Arial"/>
          <w:sz w:val="24"/>
          <w:szCs w:val="24"/>
        </w:rPr>
        <w:t>kardiyovasküler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cerrahiyi olanaklı kılan </w:t>
      </w:r>
      <w:proofErr w:type="spellStart"/>
      <w:r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</w:t>
      </w:r>
      <w:r w:rsidR="005840B2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yönteminde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  <w:highlight w:val="yellow"/>
        </w:rPr>
        <w:t>seviyes</w:t>
      </w:r>
      <w:r w:rsidR="00445040" w:rsidRPr="00F6010B">
        <w:rPr>
          <w:rFonts w:ascii="Arial" w:hAnsi="Arial" w:cs="Arial"/>
          <w:sz w:val="24"/>
          <w:szCs w:val="24"/>
          <w:highlight w:val="yellow"/>
        </w:rPr>
        <w:t>i incelenmiş</w:t>
      </w:r>
      <w:r w:rsidRPr="00F6010B">
        <w:rPr>
          <w:rFonts w:ascii="Arial" w:hAnsi="Arial" w:cs="Arial"/>
          <w:sz w:val="24"/>
          <w:szCs w:val="24"/>
          <w:highlight w:val="yellow"/>
        </w:rPr>
        <w:t xml:space="preserve"> olup</w:t>
      </w:r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ve vitamin B12 ile</w:t>
      </w:r>
      <w:r w:rsidR="00371FD5" w:rsidRPr="00F6010B">
        <w:rPr>
          <w:rFonts w:ascii="Arial" w:hAnsi="Arial" w:cs="Arial"/>
          <w:sz w:val="24"/>
          <w:szCs w:val="24"/>
        </w:rPr>
        <w:t xml:space="preserve"> </w:t>
      </w:r>
      <w:r w:rsidR="00BF0106" w:rsidRPr="00F6010B">
        <w:rPr>
          <w:rFonts w:ascii="Arial" w:hAnsi="Arial" w:cs="Arial"/>
          <w:sz w:val="24"/>
          <w:szCs w:val="24"/>
        </w:rPr>
        <w:t xml:space="preserve">olan </w:t>
      </w:r>
      <w:r w:rsidR="00BF0106" w:rsidRPr="00F6010B">
        <w:rPr>
          <w:rFonts w:ascii="Arial" w:hAnsi="Arial" w:cs="Arial"/>
          <w:sz w:val="24"/>
          <w:szCs w:val="24"/>
          <w:highlight w:val="yellow"/>
        </w:rPr>
        <w:t>ilişkisi</w:t>
      </w:r>
      <w:r w:rsidRPr="00F6010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45040" w:rsidRPr="00F6010B">
        <w:rPr>
          <w:rFonts w:ascii="Arial" w:hAnsi="Arial" w:cs="Arial"/>
          <w:sz w:val="24"/>
          <w:szCs w:val="24"/>
          <w:highlight w:val="yellow"/>
        </w:rPr>
        <w:t>araştırılmıştır</w:t>
      </w:r>
      <w:r w:rsidRPr="00F601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 sırasında kullanılan cihaz ve tüp setler prime sıvısı</w:t>
      </w:r>
      <w:r w:rsidR="005840B2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ile doldurulmakta ve bu durum kandaki parametrelerde ani düşüşler yaratmaktadır. </w:t>
      </w:r>
      <w:r w:rsidR="0055135B" w:rsidRPr="00F6010B">
        <w:rPr>
          <w:rFonts w:ascii="Arial" w:hAnsi="Arial" w:cs="Arial"/>
          <w:sz w:val="24"/>
          <w:szCs w:val="24"/>
          <w:highlight w:val="yellow"/>
        </w:rPr>
        <w:t>Yapmış olduğumuz</w:t>
      </w:r>
      <w:r w:rsidRPr="00F6010B">
        <w:rPr>
          <w:rFonts w:ascii="Arial" w:hAnsi="Arial" w:cs="Arial"/>
          <w:sz w:val="24"/>
          <w:szCs w:val="24"/>
        </w:rPr>
        <w:t xml:space="preserve"> bu çalışmada </w:t>
      </w:r>
      <w:proofErr w:type="spellStart"/>
      <w:r w:rsidRPr="00F6010B">
        <w:rPr>
          <w:rFonts w:ascii="Arial" w:hAnsi="Arial" w:cs="Arial"/>
          <w:sz w:val="24"/>
          <w:szCs w:val="24"/>
        </w:rPr>
        <w:lastRenderedPageBreak/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vitamin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parametrelerinin düşüşü ve sonrasındaki değişiminin nasıl olacağı konusunda araştırma</w:t>
      </w:r>
      <w:r w:rsidR="00B37932" w:rsidRPr="00F6010B">
        <w:rPr>
          <w:rFonts w:ascii="Arial" w:hAnsi="Arial" w:cs="Arial"/>
          <w:sz w:val="24"/>
          <w:szCs w:val="24"/>
        </w:rPr>
        <w:t>lar</w:t>
      </w:r>
      <w:r w:rsidRPr="00F6010B">
        <w:rPr>
          <w:rFonts w:ascii="Arial" w:hAnsi="Arial" w:cs="Arial"/>
          <w:sz w:val="24"/>
          <w:szCs w:val="24"/>
        </w:rPr>
        <w:t xml:space="preserve"> yapılarak birbirleri ile olan bağlantıları araştırı</w:t>
      </w:r>
      <w:r w:rsidR="0055135B" w:rsidRPr="00F6010B">
        <w:rPr>
          <w:rFonts w:ascii="Arial" w:hAnsi="Arial" w:cs="Arial"/>
          <w:sz w:val="24"/>
          <w:szCs w:val="24"/>
        </w:rPr>
        <w:t>lmıştır</w:t>
      </w:r>
      <w:r w:rsidRPr="00F6010B">
        <w:rPr>
          <w:rFonts w:ascii="Arial" w:hAnsi="Arial" w:cs="Arial"/>
          <w:sz w:val="24"/>
          <w:szCs w:val="24"/>
        </w:rPr>
        <w:t>.</w:t>
      </w:r>
    </w:p>
    <w:p w:rsidR="00AA19EA" w:rsidRPr="00F6010B" w:rsidRDefault="002F7773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MATERYAL VE METOD</w:t>
      </w:r>
    </w:p>
    <w:p w:rsidR="005840B2" w:rsidRPr="00F6010B" w:rsidRDefault="005A2B8B" w:rsidP="009439D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Hastalardan alınan bu dört farklı zamandaki kan örnekleri 5000 </w:t>
      </w:r>
      <w:proofErr w:type="spellStart"/>
      <w:r w:rsidRPr="00F6010B">
        <w:rPr>
          <w:rFonts w:ascii="Arial" w:hAnsi="Arial" w:cs="Arial"/>
          <w:sz w:val="24"/>
          <w:szCs w:val="24"/>
        </w:rPr>
        <w:t>rpm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de 10 </w:t>
      </w:r>
      <w:proofErr w:type="spellStart"/>
      <w:r w:rsidRPr="00F6010B">
        <w:rPr>
          <w:rFonts w:ascii="Arial" w:hAnsi="Arial" w:cs="Arial"/>
          <w:sz w:val="24"/>
          <w:szCs w:val="24"/>
        </w:rPr>
        <w:t>dk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010B">
        <w:rPr>
          <w:rFonts w:ascii="Arial" w:hAnsi="Arial" w:cs="Arial"/>
          <w:sz w:val="24"/>
          <w:szCs w:val="24"/>
        </w:rPr>
        <w:t>santrifüj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edildikten sonra serum kısmı </w:t>
      </w:r>
      <w:proofErr w:type="spellStart"/>
      <w:r w:rsidRPr="00F6010B">
        <w:rPr>
          <w:rFonts w:ascii="Arial" w:hAnsi="Arial" w:cs="Arial"/>
          <w:sz w:val="24"/>
          <w:szCs w:val="24"/>
        </w:rPr>
        <w:t>eppendorf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tüplerine alınıp -80 </w:t>
      </w:r>
      <w:r w:rsidRPr="00F6010B">
        <w:rPr>
          <w:rFonts w:ascii="Arial" w:hAnsi="Arial" w:cs="Arial"/>
          <w:sz w:val="24"/>
          <w:szCs w:val="24"/>
          <w:vertAlign w:val="superscript"/>
        </w:rPr>
        <w:t>0</w:t>
      </w:r>
      <w:r w:rsidRPr="00F6010B">
        <w:rPr>
          <w:rFonts w:ascii="Arial" w:hAnsi="Arial" w:cs="Arial"/>
          <w:sz w:val="24"/>
          <w:szCs w:val="24"/>
        </w:rPr>
        <w:t xml:space="preserve">C de derin dondurucuda saklandı. Yeterli sayıda numune elde edildiğinde numuneler çözülerek </w:t>
      </w:r>
      <w:proofErr w:type="spellStart"/>
      <w:r w:rsidRPr="00F6010B">
        <w:rPr>
          <w:rFonts w:ascii="Arial" w:hAnsi="Arial" w:cs="Arial"/>
          <w:sz w:val="24"/>
          <w:szCs w:val="24"/>
        </w:rPr>
        <w:t>otoanalizör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cihazında ticari kitler kullanılarak serum Vitamin B12 düzeyi ve serum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düzeyi </w:t>
      </w:r>
      <w:proofErr w:type="spellStart"/>
      <w:r w:rsidRPr="00F6010B">
        <w:rPr>
          <w:rFonts w:ascii="Arial" w:hAnsi="Arial" w:cs="Arial"/>
          <w:sz w:val="24"/>
          <w:szCs w:val="24"/>
        </w:rPr>
        <w:t>Kemilüminesans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yöntemi </w:t>
      </w:r>
      <w:proofErr w:type="gramStart"/>
      <w:r w:rsidRPr="00F6010B">
        <w:rPr>
          <w:rFonts w:ascii="Arial" w:hAnsi="Arial" w:cs="Arial"/>
          <w:sz w:val="24"/>
          <w:szCs w:val="24"/>
        </w:rPr>
        <w:t>ile,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serum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düzeyi ise </w:t>
      </w:r>
      <w:proofErr w:type="spellStart"/>
      <w:r w:rsidRPr="00F6010B">
        <w:rPr>
          <w:rFonts w:ascii="Arial" w:hAnsi="Arial" w:cs="Arial"/>
          <w:sz w:val="24"/>
          <w:szCs w:val="24"/>
        </w:rPr>
        <w:t>Kolorimetrik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yöntem ile ölçülmüştür.</w:t>
      </w:r>
      <w:r w:rsidR="00D725A1" w:rsidRPr="00F6010B">
        <w:rPr>
          <w:rFonts w:ascii="Arial" w:hAnsi="Arial" w:cs="Arial"/>
          <w:sz w:val="24"/>
          <w:szCs w:val="24"/>
        </w:rPr>
        <w:t xml:space="preserve"> </w:t>
      </w:r>
      <w:r w:rsidR="00560B1F" w:rsidRPr="00F6010B">
        <w:rPr>
          <w:rFonts w:ascii="Arial" w:hAnsi="Arial" w:cs="Arial"/>
          <w:sz w:val="24"/>
          <w:szCs w:val="24"/>
        </w:rPr>
        <w:t xml:space="preserve">Çalışmamızda Harran Üniversitesi Tıp Fakültesi Araştırma ve Uygulama Hastanesi Tıbbi Biyokimya </w:t>
      </w:r>
      <w:proofErr w:type="spellStart"/>
      <w:r w:rsidR="00560B1F" w:rsidRPr="00F6010B">
        <w:rPr>
          <w:rFonts w:ascii="Arial" w:hAnsi="Arial" w:cs="Arial"/>
          <w:sz w:val="24"/>
          <w:szCs w:val="24"/>
        </w:rPr>
        <w:t>Laboratuvarı‟nda</w:t>
      </w:r>
      <w:proofErr w:type="spellEnd"/>
      <w:r w:rsidR="00560B1F" w:rsidRPr="00F6010B">
        <w:rPr>
          <w:rFonts w:ascii="Arial" w:hAnsi="Arial" w:cs="Arial"/>
          <w:sz w:val="24"/>
          <w:szCs w:val="24"/>
        </w:rPr>
        <w:t xml:space="preserve"> rutin olarak kullanılan cihazlardan yararlanılmıştır. </w:t>
      </w:r>
    </w:p>
    <w:p w:rsidR="00FD2BE6" w:rsidRPr="00F6010B" w:rsidRDefault="00FD2BE6" w:rsidP="009439D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Bu çalışma KPB kullanılarak </w:t>
      </w:r>
      <w:proofErr w:type="spellStart"/>
      <w:r w:rsidRPr="00F6010B">
        <w:rPr>
          <w:rFonts w:ascii="Arial" w:hAnsi="Arial" w:cs="Arial"/>
          <w:sz w:val="24"/>
          <w:szCs w:val="24"/>
        </w:rPr>
        <w:t>elektif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açık kalp cerrahisi (koroner arter </w:t>
      </w:r>
      <w:proofErr w:type="spellStart"/>
      <w:r w:rsidRPr="00F6010B">
        <w:rPr>
          <w:rFonts w:ascii="Arial" w:hAnsi="Arial" w:cs="Arial"/>
          <w:sz w:val="24"/>
          <w:szCs w:val="24"/>
        </w:rPr>
        <w:t>greftleme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kapak </w:t>
      </w:r>
      <w:proofErr w:type="spellStart"/>
      <w:r w:rsidRPr="00F6010B">
        <w:rPr>
          <w:rFonts w:ascii="Arial" w:hAnsi="Arial" w:cs="Arial"/>
          <w:sz w:val="24"/>
          <w:szCs w:val="24"/>
        </w:rPr>
        <w:t>replasmanı</w:t>
      </w:r>
      <w:proofErr w:type="spellEnd"/>
      <w:r w:rsidRPr="00F6010B">
        <w:rPr>
          <w:rFonts w:ascii="Arial" w:hAnsi="Arial" w:cs="Arial"/>
          <w:sz w:val="24"/>
          <w:szCs w:val="24"/>
        </w:rPr>
        <w:t>-tamiri) uygulanan hastalar üzerinde yapıldı. Çalışma için Klinik Araştırmalar Etik Kurulu onayı alındı.</w:t>
      </w:r>
    </w:p>
    <w:p w:rsidR="00560B1F" w:rsidRPr="00F6010B" w:rsidRDefault="00560B1F" w:rsidP="009439D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6010B">
        <w:rPr>
          <w:rFonts w:ascii="Arial" w:hAnsi="Arial" w:cs="Arial"/>
          <w:b/>
          <w:bCs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b/>
          <w:bCs/>
          <w:sz w:val="24"/>
          <w:szCs w:val="24"/>
        </w:rPr>
        <w:t xml:space="preserve"> Düzeylerinin Ölçülmesi</w:t>
      </w:r>
    </w:p>
    <w:p w:rsidR="00560B1F" w:rsidRPr="00F6010B" w:rsidRDefault="00560B1F" w:rsidP="009439D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Örneklerin içerdiği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düzeyleri Siemens marka ticari kitlerle </w:t>
      </w:r>
      <w:proofErr w:type="spellStart"/>
      <w:r w:rsidRPr="00F6010B">
        <w:rPr>
          <w:rFonts w:ascii="Arial" w:hAnsi="Arial" w:cs="Arial"/>
          <w:sz w:val="24"/>
          <w:szCs w:val="24"/>
        </w:rPr>
        <w:t>İmmulate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2000 hormon </w:t>
      </w:r>
      <w:proofErr w:type="spellStart"/>
      <w:r w:rsidRPr="00F6010B">
        <w:rPr>
          <w:rFonts w:ascii="Arial" w:hAnsi="Arial" w:cs="Arial"/>
          <w:sz w:val="24"/>
          <w:szCs w:val="24"/>
        </w:rPr>
        <w:t>otoanalizöründe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kemilüminesans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yönteme göre çalışılmıştır. Sonuçlar kit </w:t>
      </w:r>
      <w:proofErr w:type="gramStart"/>
      <w:r w:rsidRPr="00F6010B">
        <w:rPr>
          <w:rFonts w:ascii="Arial" w:hAnsi="Arial" w:cs="Arial"/>
          <w:sz w:val="24"/>
          <w:szCs w:val="24"/>
        </w:rPr>
        <w:t>prospektüsünde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belirtildiği gibi hesaplanmış ve sonuçlar </w:t>
      </w:r>
      <w:proofErr w:type="spellStart"/>
      <w:r w:rsidRPr="00F6010B">
        <w:rPr>
          <w:rFonts w:ascii="Arial" w:hAnsi="Arial" w:cs="Arial"/>
          <w:sz w:val="24"/>
          <w:szCs w:val="24"/>
        </w:rPr>
        <w:t>μmol</w:t>
      </w:r>
      <w:proofErr w:type="spellEnd"/>
      <w:r w:rsidRPr="00F6010B">
        <w:rPr>
          <w:rFonts w:ascii="Arial" w:hAnsi="Arial" w:cs="Arial"/>
          <w:sz w:val="24"/>
          <w:szCs w:val="24"/>
        </w:rPr>
        <w:t>/L olarak ifade edilmiştir.</w:t>
      </w:r>
    </w:p>
    <w:p w:rsidR="006644B6" w:rsidRPr="00F6010B" w:rsidRDefault="006644B6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0B1F" w:rsidRPr="00F6010B" w:rsidRDefault="00560B1F" w:rsidP="009439D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6010B">
        <w:rPr>
          <w:rFonts w:ascii="Arial" w:hAnsi="Arial" w:cs="Arial"/>
          <w:b/>
          <w:bCs/>
          <w:sz w:val="24"/>
          <w:szCs w:val="24"/>
        </w:rPr>
        <w:t>Vitamin B12 Düzeylerinin Ölçülmesi</w:t>
      </w:r>
    </w:p>
    <w:p w:rsidR="00986406" w:rsidRPr="00F6010B" w:rsidRDefault="00560B1F" w:rsidP="009439D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Örneklerin içerdiği Vitamin B12 düzeyleri Siemens marka ticari kitlerle, Siemens ADVIA </w:t>
      </w:r>
      <w:proofErr w:type="spellStart"/>
      <w:r w:rsidRPr="00F6010B">
        <w:rPr>
          <w:rFonts w:ascii="Arial" w:hAnsi="Arial" w:cs="Arial"/>
          <w:sz w:val="24"/>
          <w:szCs w:val="24"/>
        </w:rPr>
        <w:t>Centaur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XP hormon </w:t>
      </w:r>
      <w:proofErr w:type="spellStart"/>
      <w:r w:rsidRPr="00F6010B">
        <w:rPr>
          <w:rFonts w:ascii="Arial" w:hAnsi="Arial" w:cs="Arial"/>
          <w:sz w:val="24"/>
          <w:szCs w:val="24"/>
        </w:rPr>
        <w:t>otoanalizöründe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kemilüminesans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yönteme göre çalışılmıştır. Sonuçlar kit </w:t>
      </w:r>
      <w:proofErr w:type="gramStart"/>
      <w:r w:rsidRPr="00F6010B">
        <w:rPr>
          <w:rFonts w:ascii="Arial" w:hAnsi="Arial" w:cs="Arial"/>
          <w:sz w:val="24"/>
          <w:szCs w:val="24"/>
        </w:rPr>
        <w:t>prospektüsünde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belirtildiği gibi hesaplanmış ve sonuçlar </w:t>
      </w:r>
      <w:proofErr w:type="spellStart"/>
      <w:r w:rsidRPr="00F6010B">
        <w:rPr>
          <w:rFonts w:ascii="Arial" w:hAnsi="Arial" w:cs="Arial"/>
          <w:sz w:val="24"/>
          <w:szCs w:val="24"/>
        </w:rPr>
        <w:t>pg</w:t>
      </w:r>
      <w:proofErr w:type="spellEnd"/>
      <w:r w:rsidRPr="00F6010B">
        <w:rPr>
          <w:rFonts w:ascii="Arial" w:hAnsi="Arial" w:cs="Arial"/>
          <w:sz w:val="24"/>
          <w:szCs w:val="24"/>
        </w:rPr>
        <w:t>/</w:t>
      </w:r>
      <w:proofErr w:type="spellStart"/>
      <w:r w:rsidRPr="00F6010B">
        <w:rPr>
          <w:rFonts w:ascii="Arial" w:hAnsi="Arial" w:cs="Arial"/>
          <w:sz w:val="24"/>
          <w:szCs w:val="24"/>
        </w:rPr>
        <w:t>mL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olarak ifade edilmiştir.</w:t>
      </w:r>
    </w:p>
    <w:p w:rsidR="00560B1F" w:rsidRPr="00F6010B" w:rsidRDefault="00560B1F" w:rsidP="009439D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6010B">
        <w:rPr>
          <w:rFonts w:ascii="Arial" w:hAnsi="Arial" w:cs="Arial"/>
          <w:b/>
          <w:bCs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b/>
          <w:bCs/>
          <w:sz w:val="24"/>
          <w:szCs w:val="24"/>
        </w:rPr>
        <w:t xml:space="preserve"> Asit Düzeylerinin Ölçülmesi</w:t>
      </w:r>
    </w:p>
    <w:p w:rsidR="00AA19EA" w:rsidRPr="00F6010B" w:rsidRDefault="00560B1F" w:rsidP="009439D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Örneklerin içerdiği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düzeyleri Siemens marka ticari kitlerle, Siemens ADVIA </w:t>
      </w:r>
      <w:proofErr w:type="spellStart"/>
      <w:r w:rsidRPr="00F6010B">
        <w:rPr>
          <w:rFonts w:ascii="Arial" w:hAnsi="Arial" w:cs="Arial"/>
          <w:sz w:val="24"/>
          <w:szCs w:val="24"/>
        </w:rPr>
        <w:t>Centaur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XP hormon </w:t>
      </w:r>
      <w:proofErr w:type="spellStart"/>
      <w:r w:rsidRPr="00F6010B">
        <w:rPr>
          <w:rFonts w:ascii="Arial" w:hAnsi="Arial" w:cs="Arial"/>
          <w:sz w:val="24"/>
          <w:szCs w:val="24"/>
        </w:rPr>
        <w:t>otoanalizöründe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kemilüminessans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yönteme göre çalışılmıştır. Sonuçlar</w:t>
      </w:r>
      <w:r w:rsidR="00727B21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kit </w:t>
      </w:r>
      <w:proofErr w:type="gramStart"/>
      <w:r w:rsidRPr="00F6010B">
        <w:rPr>
          <w:rFonts w:ascii="Arial" w:hAnsi="Arial" w:cs="Arial"/>
          <w:sz w:val="24"/>
          <w:szCs w:val="24"/>
        </w:rPr>
        <w:t>prospektüsünde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belirtildiği gibi hesaplanmış ve sonuçlar </w:t>
      </w:r>
      <w:proofErr w:type="spellStart"/>
      <w:r w:rsidRPr="00F6010B">
        <w:rPr>
          <w:rFonts w:ascii="Arial" w:hAnsi="Arial" w:cs="Arial"/>
          <w:sz w:val="24"/>
          <w:szCs w:val="24"/>
        </w:rPr>
        <w:t>ng</w:t>
      </w:r>
      <w:proofErr w:type="spellEnd"/>
      <w:r w:rsidRPr="00F6010B">
        <w:rPr>
          <w:rFonts w:ascii="Arial" w:hAnsi="Arial" w:cs="Arial"/>
          <w:sz w:val="24"/>
          <w:szCs w:val="24"/>
        </w:rPr>
        <w:t>/</w:t>
      </w:r>
      <w:proofErr w:type="spellStart"/>
      <w:r w:rsidRPr="00F6010B">
        <w:rPr>
          <w:rFonts w:ascii="Arial" w:hAnsi="Arial" w:cs="Arial"/>
          <w:sz w:val="24"/>
          <w:szCs w:val="24"/>
        </w:rPr>
        <w:t>mL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olarak ifade edilmiştir.</w:t>
      </w:r>
    </w:p>
    <w:p w:rsidR="00AA19EA" w:rsidRPr="00F6010B" w:rsidRDefault="00727B21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İstatistiksel Analiz:</w:t>
      </w:r>
    </w:p>
    <w:p w:rsidR="004970E6" w:rsidRPr="00F6010B" w:rsidRDefault="00711F5E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      </w:t>
      </w:r>
      <w:r w:rsidR="00727B21" w:rsidRPr="00F6010B">
        <w:rPr>
          <w:rFonts w:ascii="Arial" w:hAnsi="Arial" w:cs="Arial"/>
          <w:sz w:val="24"/>
          <w:szCs w:val="24"/>
        </w:rPr>
        <w:t xml:space="preserve">İstatistiksel analizler SPSS Versiyon </w:t>
      </w:r>
      <w:proofErr w:type="gramStart"/>
      <w:r w:rsidR="00727B21" w:rsidRPr="00F6010B">
        <w:rPr>
          <w:rFonts w:ascii="Arial" w:hAnsi="Arial" w:cs="Arial"/>
          <w:sz w:val="24"/>
          <w:szCs w:val="24"/>
        </w:rPr>
        <w:t>11.5</w:t>
      </w:r>
      <w:proofErr w:type="gramEnd"/>
      <w:r w:rsidR="00727B21" w:rsidRPr="00F6010B">
        <w:rPr>
          <w:rFonts w:ascii="Arial" w:hAnsi="Arial" w:cs="Arial"/>
          <w:sz w:val="24"/>
          <w:szCs w:val="24"/>
        </w:rPr>
        <w:t xml:space="preserve"> (SPSS </w:t>
      </w:r>
      <w:proofErr w:type="spellStart"/>
      <w:r w:rsidR="00727B21" w:rsidRPr="00F6010B">
        <w:rPr>
          <w:rFonts w:ascii="Arial" w:hAnsi="Arial" w:cs="Arial"/>
          <w:sz w:val="24"/>
          <w:szCs w:val="24"/>
        </w:rPr>
        <w:t>Inc</w:t>
      </w:r>
      <w:proofErr w:type="spellEnd"/>
      <w:r w:rsidR="00727B21" w:rsidRPr="00F6010B">
        <w:rPr>
          <w:rFonts w:ascii="Arial" w:hAnsi="Arial" w:cs="Arial"/>
          <w:sz w:val="24"/>
          <w:szCs w:val="24"/>
        </w:rPr>
        <w:t>. Chicago USA</w:t>
      </w:r>
      <w:proofErr w:type="gramStart"/>
      <w:r w:rsidR="00727B21" w:rsidRPr="00F6010B">
        <w:rPr>
          <w:rFonts w:ascii="Arial" w:hAnsi="Arial" w:cs="Arial"/>
          <w:sz w:val="24"/>
          <w:szCs w:val="24"/>
        </w:rPr>
        <w:t>)</w:t>
      </w:r>
      <w:proofErr w:type="gramEnd"/>
      <w:r w:rsidR="00727B21" w:rsidRPr="00F6010B">
        <w:rPr>
          <w:rFonts w:ascii="Arial" w:hAnsi="Arial" w:cs="Arial"/>
          <w:sz w:val="24"/>
          <w:szCs w:val="24"/>
        </w:rPr>
        <w:t xml:space="preserve"> bilgisayar programı kullanılarak gerçekleştirilmiştir. Grupların ortalamaları arasındaki farkın önemi </w:t>
      </w:r>
      <w:proofErr w:type="spellStart"/>
      <w:r w:rsidR="00727B21" w:rsidRPr="00F6010B">
        <w:rPr>
          <w:rFonts w:ascii="Arial" w:hAnsi="Arial" w:cs="Arial"/>
          <w:i/>
          <w:iCs/>
          <w:sz w:val="24"/>
          <w:szCs w:val="24"/>
        </w:rPr>
        <w:t>One-Way</w:t>
      </w:r>
      <w:proofErr w:type="spellEnd"/>
      <w:r w:rsidR="00727B21" w:rsidRPr="00F6010B">
        <w:rPr>
          <w:rFonts w:ascii="Arial" w:hAnsi="Arial" w:cs="Arial"/>
          <w:i/>
          <w:iCs/>
          <w:sz w:val="24"/>
          <w:szCs w:val="24"/>
        </w:rPr>
        <w:t xml:space="preserve"> ANOVA </w:t>
      </w:r>
      <w:r w:rsidR="00727B21" w:rsidRPr="00F6010B">
        <w:rPr>
          <w:rFonts w:ascii="Arial" w:hAnsi="Arial" w:cs="Arial"/>
          <w:sz w:val="24"/>
          <w:szCs w:val="24"/>
        </w:rPr>
        <w:t xml:space="preserve">testi ile karşılaştırılmıştır. Parametreler arasındaki ilişki </w:t>
      </w:r>
      <w:proofErr w:type="spellStart"/>
      <w:r w:rsidR="00727B21" w:rsidRPr="00F6010B">
        <w:rPr>
          <w:rFonts w:ascii="Arial" w:hAnsi="Arial" w:cs="Arial"/>
          <w:sz w:val="24"/>
          <w:szCs w:val="24"/>
        </w:rPr>
        <w:t>Pearson</w:t>
      </w:r>
      <w:proofErr w:type="spellEnd"/>
      <w:r w:rsidR="00727B21" w:rsidRPr="00F6010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7B21" w:rsidRPr="00F6010B">
        <w:rPr>
          <w:rFonts w:ascii="Arial" w:hAnsi="Arial" w:cs="Arial"/>
          <w:sz w:val="24"/>
          <w:szCs w:val="24"/>
        </w:rPr>
        <w:t>korelasyon</w:t>
      </w:r>
      <w:proofErr w:type="gramEnd"/>
      <w:r w:rsidR="00727B21" w:rsidRPr="00F6010B">
        <w:rPr>
          <w:rFonts w:ascii="Arial" w:hAnsi="Arial" w:cs="Arial"/>
          <w:sz w:val="24"/>
          <w:szCs w:val="24"/>
        </w:rPr>
        <w:t xml:space="preserve"> analizi ile araştırılmıştır. </w:t>
      </w:r>
      <w:proofErr w:type="gramStart"/>
      <w:r w:rsidR="00727B21" w:rsidRPr="00F6010B">
        <w:rPr>
          <w:rFonts w:ascii="Arial" w:hAnsi="Arial" w:cs="Arial"/>
          <w:i/>
          <w:iCs/>
          <w:sz w:val="24"/>
          <w:szCs w:val="24"/>
        </w:rPr>
        <w:t>p</w:t>
      </w:r>
      <w:proofErr w:type="gramEnd"/>
      <w:r w:rsidR="00727B21" w:rsidRPr="00F6010B">
        <w:rPr>
          <w:rFonts w:ascii="Arial" w:hAnsi="Arial" w:cs="Arial"/>
          <w:i/>
          <w:iCs/>
          <w:sz w:val="24"/>
          <w:szCs w:val="24"/>
        </w:rPr>
        <w:t xml:space="preserve"> </w:t>
      </w:r>
      <w:r w:rsidR="00727B21" w:rsidRPr="00F6010B">
        <w:rPr>
          <w:rFonts w:ascii="Arial" w:hAnsi="Arial" w:cs="Arial"/>
          <w:sz w:val="24"/>
          <w:szCs w:val="24"/>
        </w:rPr>
        <w:t>&lt; 0.05‟den küçük değerler istatistiksel olarak anlamlı kabul edilmiştir.</w:t>
      </w: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0E6" w:rsidRPr="00F6010B" w:rsidRDefault="002F7773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BULGULAR</w:t>
      </w:r>
    </w:p>
    <w:p w:rsidR="005840B2" w:rsidRPr="00F6010B" w:rsidRDefault="005840B2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19EA" w:rsidRPr="00F6010B" w:rsidRDefault="00AB5909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Tablo I</w:t>
      </w:r>
      <w:r w:rsidR="000C7E98" w:rsidRPr="00F6010B">
        <w:rPr>
          <w:rFonts w:ascii="Arial" w:hAnsi="Arial" w:cs="Arial"/>
          <w:b/>
          <w:sz w:val="24"/>
          <w:szCs w:val="24"/>
        </w:rPr>
        <w:t>.</w:t>
      </w:r>
      <w:r w:rsidR="005D17CC" w:rsidRPr="00F6010B">
        <w:rPr>
          <w:rFonts w:ascii="Arial" w:hAnsi="Arial" w:cs="Arial"/>
          <w:sz w:val="24"/>
          <w:szCs w:val="24"/>
        </w:rPr>
        <w:t xml:space="preserve"> </w:t>
      </w:r>
      <w:r w:rsidR="00D70BB5" w:rsidRPr="00F6010B">
        <w:rPr>
          <w:rFonts w:ascii="Arial" w:hAnsi="Arial" w:cs="Arial"/>
          <w:sz w:val="24"/>
          <w:szCs w:val="24"/>
        </w:rPr>
        <w:t xml:space="preserve">Grupların vitamin B12, </w:t>
      </w:r>
      <w:proofErr w:type="spellStart"/>
      <w:r w:rsidR="00D70BB5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D70BB5" w:rsidRPr="00F6010B">
        <w:rPr>
          <w:rFonts w:ascii="Arial" w:hAnsi="Arial" w:cs="Arial"/>
          <w:sz w:val="24"/>
          <w:szCs w:val="24"/>
        </w:rPr>
        <w:t xml:space="preserve"> asit ve </w:t>
      </w:r>
      <w:proofErr w:type="spellStart"/>
      <w:r w:rsidR="00D70BB5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D70BB5" w:rsidRPr="00F6010B">
        <w:rPr>
          <w:rFonts w:ascii="Arial" w:hAnsi="Arial" w:cs="Arial"/>
          <w:sz w:val="24"/>
          <w:szCs w:val="24"/>
        </w:rPr>
        <w:t xml:space="preserve"> düzeyleri</w:t>
      </w:r>
    </w:p>
    <w:tbl>
      <w:tblPr>
        <w:tblStyle w:val="TabloKlavuzu"/>
        <w:tblW w:w="94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717"/>
        <w:gridCol w:w="1613"/>
        <w:gridCol w:w="1833"/>
        <w:gridCol w:w="1722"/>
        <w:gridCol w:w="970"/>
      </w:tblGrid>
      <w:tr w:rsidR="00AC0880" w:rsidRPr="00F6010B" w:rsidTr="001153DE">
        <w:trPr>
          <w:trHeight w:val="1485"/>
          <w:jc w:val="center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Ameliyat öncesi (n=30)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Pompaya Giriş</w:t>
            </w:r>
          </w:p>
          <w:p w:rsidR="00AC0880" w:rsidRPr="00F6010B" w:rsidRDefault="00AC0880" w:rsidP="009439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(n=30)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10B">
              <w:rPr>
                <w:rFonts w:ascii="Arial" w:hAnsi="Arial" w:cs="Arial"/>
                <w:sz w:val="24"/>
                <w:szCs w:val="24"/>
              </w:rPr>
              <w:t>Kross</w:t>
            </w:r>
            <w:proofErr w:type="spellEnd"/>
            <w:r w:rsidRPr="00F601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010B">
              <w:rPr>
                <w:rFonts w:ascii="Arial" w:hAnsi="Arial" w:cs="Arial"/>
                <w:sz w:val="24"/>
                <w:szCs w:val="24"/>
              </w:rPr>
              <w:t>Klemp</w:t>
            </w:r>
            <w:proofErr w:type="spellEnd"/>
            <w:r w:rsidRPr="00F6010B">
              <w:rPr>
                <w:rFonts w:ascii="Arial" w:hAnsi="Arial" w:cs="Arial"/>
                <w:sz w:val="24"/>
                <w:szCs w:val="24"/>
              </w:rPr>
              <w:t xml:space="preserve"> Sonrası</w:t>
            </w:r>
          </w:p>
          <w:p w:rsidR="00AC0880" w:rsidRPr="00F6010B" w:rsidRDefault="00AC0880" w:rsidP="009439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(n=30)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10B">
              <w:rPr>
                <w:rFonts w:ascii="Arial" w:hAnsi="Arial" w:cs="Arial"/>
                <w:sz w:val="24"/>
                <w:szCs w:val="24"/>
              </w:rPr>
              <w:t>Protamin</w:t>
            </w:r>
            <w:proofErr w:type="spellEnd"/>
            <w:r w:rsidRPr="00F6010B">
              <w:rPr>
                <w:rFonts w:ascii="Arial" w:hAnsi="Arial" w:cs="Arial"/>
                <w:sz w:val="24"/>
                <w:szCs w:val="24"/>
              </w:rPr>
              <w:t xml:space="preserve"> Sonrası</w:t>
            </w:r>
          </w:p>
          <w:p w:rsidR="00AC0880" w:rsidRPr="00F6010B" w:rsidRDefault="00AC0880" w:rsidP="009439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(n=30)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F6010B">
              <w:rPr>
                <w:rFonts w:ascii="Arial" w:hAnsi="Arial" w:cs="Arial"/>
                <w:i/>
                <w:sz w:val="24"/>
                <w:szCs w:val="24"/>
              </w:rPr>
              <w:t>p</w:t>
            </w:r>
            <w:proofErr w:type="gramEnd"/>
          </w:p>
        </w:tc>
      </w:tr>
      <w:tr w:rsidR="00AC0880" w:rsidRPr="00F6010B" w:rsidTr="001153DE">
        <w:trPr>
          <w:trHeight w:val="1485"/>
          <w:jc w:val="center"/>
        </w:trPr>
        <w:tc>
          <w:tcPr>
            <w:tcW w:w="1550" w:type="dxa"/>
            <w:tcBorders>
              <w:top w:val="single" w:sz="4" w:space="0" w:color="auto"/>
            </w:tcBorders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6010B">
              <w:rPr>
                <w:rFonts w:ascii="Arial" w:hAnsi="Arial" w:cs="Arial"/>
                <w:sz w:val="24"/>
                <w:szCs w:val="24"/>
              </w:rPr>
              <w:t xml:space="preserve">Vitamin B12, </w:t>
            </w:r>
            <w:proofErr w:type="spellStart"/>
            <w:r w:rsidRPr="00F6010B">
              <w:rPr>
                <w:rFonts w:ascii="Arial" w:hAnsi="Arial" w:cs="Arial"/>
                <w:sz w:val="24"/>
                <w:szCs w:val="24"/>
              </w:rPr>
              <w:t>pg</w:t>
            </w:r>
            <w:proofErr w:type="spellEnd"/>
            <w:r w:rsidRPr="00F6010B">
              <w:rPr>
                <w:rFonts w:ascii="Arial" w:hAnsi="Arial" w:cs="Arial"/>
                <w:sz w:val="24"/>
                <w:szCs w:val="24"/>
              </w:rPr>
              <w:t>/MI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</w:tcBorders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206,30 ±64,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76a***,b***,c***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108,03 ± 35,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75e**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128,53 ± 38,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141,33 ± 39,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&lt;0,001</w:t>
            </w:r>
          </w:p>
        </w:tc>
      </w:tr>
      <w:tr w:rsidR="00AC0880" w:rsidRPr="00F6010B" w:rsidTr="001153DE">
        <w:trPr>
          <w:trHeight w:val="1002"/>
          <w:jc w:val="center"/>
        </w:trPr>
        <w:tc>
          <w:tcPr>
            <w:tcW w:w="1550" w:type="dxa"/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6010B">
              <w:rPr>
                <w:rFonts w:ascii="Arial" w:hAnsi="Arial" w:cs="Arial"/>
                <w:sz w:val="24"/>
                <w:szCs w:val="24"/>
              </w:rPr>
              <w:t>Folik</w:t>
            </w:r>
            <w:proofErr w:type="spellEnd"/>
            <w:r w:rsidRPr="00F6010B">
              <w:rPr>
                <w:rFonts w:ascii="Arial" w:hAnsi="Arial" w:cs="Arial"/>
                <w:sz w:val="24"/>
                <w:szCs w:val="24"/>
              </w:rPr>
              <w:t xml:space="preserve"> Asit, </w:t>
            </w:r>
            <w:proofErr w:type="spellStart"/>
            <w:r w:rsidRPr="00F6010B">
              <w:rPr>
                <w:rFonts w:ascii="Arial" w:hAnsi="Arial" w:cs="Arial"/>
                <w:sz w:val="24"/>
                <w:szCs w:val="24"/>
              </w:rPr>
              <w:t>ng</w:t>
            </w:r>
            <w:proofErr w:type="spellEnd"/>
            <w:r w:rsidRPr="00F6010B">
              <w:rPr>
                <w:rFonts w:ascii="Arial" w:hAnsi="Arial" w:cs="Arial"/>
                <w:sz w:val="24"/>
                <w:szCs w:val="24"/>
              </w:rPr>
              <w:t>/MI</w:t>
            </w:r>
            <w:proofErr w:type="gramEnd"/>
          </w:p>
        </w:tc>
        <w:tc>
          <w:tcPr>
            <w:tcW w:w="1717" w:type="dxa"/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10,04 ± 2,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89a***,b***</w:t>
            </w:r>
          </w:p>
        </w:tc>
        <w:tc>
          <w:tcPr>
            <w:tcW w:w="1613" w:type="dxa"/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6,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53 ± 1.84 e***</w:t>
            </w:r>
          </w:p>
        </w:tc>
        <w:tc>
          <w:tcPr>
            <w:tcW w:w="1833" w:type="dxa"/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6,53 ± 1,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95f***</w:t>
            </w:r>
          </w:p>
        </w:tc>
        <w:tc>
          <w:tcPr>
            <w:tcW w:w="1722" w:type="dxa"/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9,02 ± 2,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970" w:type="dxa"/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&lt;0,001</w:t>
            </w:r>
          </w:p>
        </w:tc>
      </w:tr>
      <w:tr w:rsidR="00AC0880" w:rsidRPr="00F6010B" w:rsidTr="001153DE">
        <w:trPr>
          <w:trHeight w:val="1516"/>
          <w:jc w:val="center"/>
        </w:trPr>
        <w:tc>
          <w:tcPr>
            <w:tcW w:w="1550" w:type="dxa"/>
            <w:tcBorders>
              <w:bottom w:val="single" w:sz="4" w:space="0" w:color="auto"/>
            </w:tcBorders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10B">
              <w:rPr>
                <w:rFonts w:ascii="Arial" w:hAnsi="Arial" w:cs="Arial"/>
                <w:sz w:val="24"/>
                <w:szCs w:val="24"/>
              </w:rPr>
              <w:t>Homosistein</w:t>
            </w:r>
            <w:proofErr w:type="spellEnd"/>
            <w:r w:rsidRPr="00F60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010B">
              <w:rPr>
                <w:rFonts w:ascii="Arial" w:hAnsi="Arial" w:cs="Arial"/>
                <w:bCs/>
                <w:sz w:val="24"/>
                <w:szCs w:val="24"/>
              </w:rPr>
              <w:t>μmol</w:t>
            </w:r>
            <w:proofErr w:type="spellEnd"/>
            <w:r w:rsidRPr="00F6010B">
              <w:rPr>
                <w:rFonts w:ascii="Arial" w:hAnsi="Arial" w:cs="Arial"/>
                <w:bCs/>
                <w:sz w:val="24"/>
                <w:szCs w:val="24"/>
              </w:rPr>
              <w:t>/L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14,40 ± 4,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48 a***,b***,c***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7,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 xml:space="preserve">63 ± </w:t>
            </w:r>
            <w:r w:rsidRPr="00F6010B">
              <w:rPr>
                <w:rFonts w:ascii="Arial" w:hAnsi="Arial" w:cs="Arial"/>
                <w:sz w:val="24"/>
                <w:szCs w:val="24"/>
              </w:rPr>
              <w:t>2,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30d*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9,44 ± 2,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AC0880" w:rsidRPr="00F6010B" w:rsidRDefault="001A166F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9,15 ± 2,</w:t>
            </w:r>
            <w:r w:rsidR="00AC0880" w:rsidRPr="00F6010B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AC0880" w:rsidRPr="00F6010B" w:rsidRDefault="00AC0880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&lt;0,001</w:t>
            </w:r>
          </w:p>
        </w:tc>
      </w:tr>
    </w:tbl>
    <w:p w:rsidR="00AC0880" w:rsidRPr="00F6010B" w:rsidRDefault="00AC088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40B2" w:rsidRPr="00F6010B" w:rsidRDefault="005840B2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0880" w:rsidRPr="00F6010B" w:rsidRDefault="00AC088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>Ortalama ± Standart Sapma</w:t>
      </w:r>
    </w:p>
    <w:p w:rsidR="00AC0880" w:rsidRPr="00F6010B" w:rsidRDefault="00AC088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010B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F6010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010B">
        <w:rPr>
          <w:rFonts w:ascii="Arial" w:hAnsi="Arial" w:cs="Arial"/>
          <w:sz w:val="24"/>
          <w:szCs w:val="24"/>
        </w:rPr>
        <w:t>Ameliyat Öncesi ile Pompaya Giriş arasında fark vardır.</w:t>
      </w:r>
    </w:p>
    <w:p w:rsidR="00AC0880" w:rsidRPr="00F6010B" w:rsidRDefault="00AC088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010B">
        <w:rPr>
          <w:rFonts w:ascii="Arial" w:hAnsi="Arial" w:cs="Arial"/>
          <w:b/>
          <w:bCs/>
          <w:sz w:val="24"/>
          <w:szCs w:val="24"/>
        </w:rPr>
        <w:t>b</w:t>
      </w:r>
      <w:proofErr w:type="gramEnd"/>
      <w:r w:rsidRPr="00F6010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010B">
        <w:rPr>
          <w:rFonts w:ascii="Arial" w:hAnsi="Arial" w:cs="Arial"/>
          <w:sz w:val="24"/>
          <w:szCs w:val="24"/>
        </w:rPr>
        <w:t xml:space="preserve">Ameliyat Öncesi ile </w:t>
      </w:r>
      <w:proofErr w:type="spellStart"/>
      <w:r w:rsidRPr="00F6010B">
        <w:rPr>
          <w:rFonts w:ascii="Arial" w:hAnsi="Arial" w:cs="Arial"/>
          <w:sz w:val="24"/>
          <w:szCs w:val="24"/>
        </w:rPr>
        <w:t>Kross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Klemp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arasında fark vardır.</w:t>
      </w:r>
    </w:p>
    <w:p w:rsidR="00AC0880" w:rsidRPr="00F6010B" w:rsidRDefault="00AC088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010B">
        <w:rPr>
          <w:rFonts w:ascii="Arial" w:hAnsi="Arial" w:cs="Arial"/>
          <w:b/>
          <w:bCs/>
          <w:sz w:val="24"/>
          <w:szCs w:val="24"/>
        </w:rPr>
        <w:t>c</w:t>
      </w:r>
      <w:proofErr w:type="gramEnd"/>
      <w:r w:rsidRPr="00F6010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010B">
        <w:rPr>
          <w:rFonts w:ascii="Arial" w:hAnsi="Arial" w:cs="Arial"/>
          <w:sz w:val="24"/>
          <w:szCs w:val="24"/>
        </w:rPr>
        <w:t xml:space="preserve">Ameliyat Öncesi ile </w:t>
      </w:r>
      <w:proofErr w:type="spellStart"/>
      <w:r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arasında fark vardır.</w:t>
      </w:r>
    </w:p>
    <w:p w:rsidR="00AC0880" w:rsidRPr="00F6010B" w:rsidRDefault="00AC088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010B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F6010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010B">
        <w:rPr>
          <w:rFonts w:ascii="Arial" w:hAnsi="Arial" w:cs="Arial"/>
          <w:sz w:val="24"/>
          <w:szCs w:val="24"/>
        </w:rPr>
        <w:t xml:space="preserve">Pompaya Giriş ile </w:t>
      </w:r>
      <w:proofErr w:type="spellStart"/>
      <w:r w:rsidRPr="00F6010B">
        <w:rPr>
          <w:rFonts w:ascii="Arial" w:hAnsi="Arial" w:cs="Arial"/>
          <w:sz w:val="24"/>
          <w:szCs w:val="24"/>
        </w:rPr>
        <w:t>Kross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Klemp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arasında fark vardır.</w:t>
      </w:r>
    </w:p>
    <w:p w:rsidR="00AC0880" w:rsidRPr="00F6010B" w:rsidRDefault="00AC088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010B">
        <w:rPr>
          <w:rFonts w:ascii="Arial" w:hAnsi="Arial" w:cs="Arial"/>
          <w:b/>
          <w:bCs/>
          <w:sz w:val="24"/>
          <w:szCs w:val="24"/>
        </w:rPr>
        <w:t>e</w:t>
      </w:r>
      <w:proofErr w:type="gramEnd"/>
      <w:r w:rsidRPr="00F6010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010B">
        <w:rPr>
          <w:rFonts w:ascii="Arial" w:hAnsi="Arial" w:cs="Arial"/>
          <w:sz w:val="24"/>
          <w:szCs w:val="24"/>
        </w:rPr>
        <w:t xml:space="preserve">Pompaya Giriş ile </w:t>
      </w:r>
      <w:proofErr w:type="spellStart"/>
      <w:r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arasında fark vardır.</w:t>
      </w:r>
    </w:p>
    <w:p w:rsidR="00AC0880" w:rsidRPr="00F6010B" w:rsidRDefault="00AC088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6010B">
        <w:rPr>
          <w:rFonts w:ascii="Arial" w:hAnsi="Arial" w:cs="Arial"/>
          <w:b/>
          <w:bCs/>
          <w:sz w:val="24"/>
          <w:szCs w:val="24"/>
        </w:rPr>
        <w:t>f</w:t>
      </w:r>
      <w:proofErr w:type="gramEnd"/>
      <w:r w:rsidRPr="00F6010B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F6010B">
        <w:rPr>
          <w:rFonts w:ascii="Arial" w:hAnsi="Arial" w:cs="Arial"/>
          <w:sz w:val="24"/>
          <w:szCs w:val="24"/>
        </w:rPr>
        <w:t>Kross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Klemp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ile </w:t>
      </w:r>
      <w:proofErr w:type="spellStart"/>
      <w:r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arasında fark vardır.</w:t>
      </w:r>
    </w:p>
    <w:p w:rsidR="00AC0880" w:rsidRPr="00F6010B" w:rsidRDefault="000D714A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F6010B">
        <w:rPr>
          <w:rFonts w:ascii="Arial" w:hAnsi="Arial" w:cs="Arial"/>
          <w:sz w:val="24"/>
          <w:szCs w:val="24"/>
          <w:highlight w:val="yellow"/>
        </w:rPr>
        <w:t>*     p &lt; 0,05</w:t>
      </w:r>
    </w:p>
    <w:p w:rsidR="00AC0880" w:rsidRPr="00F6010B" w:rsidRDefault="000D714A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F6010B">
        <w:rPr>
          <w:rFonts w:ascii="Arial" w:hAnsi="Arial" w:cs="Arial"/>
          <w:sz w:val="24"/>
          <w:szCs w:val="24"/>
          <w:highlight w:val="yellow"/>
        </w:rPr>
        <w:t>**   p &lt; 0,01</w:t>
      </w:r>
    </w:p>
    <w:p w:rsidR="004970E6" w:rsidRPr="00F6010B" w:rsidRDefault="00AC088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  <w:highlight w:val="yellow"/>
        </w:rPr>
        <w:t>*** p &lt; 0,001</w:t>
      </w:r>
    </w:p>
    <w:p w:rsidR="004A7900" w:rsidRPr="00F6010B" w:rsidRDefault="00DF1BFD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>Tablo 1’de de görüleceği gibi B12 düzeyleri gruplar arasında istatistiksel açıdan anlamlı bir fark bu</w:t>
      </w:r>
      <w:r w:rsidR="002D7C02" w:rsidRPr="00F6010B">
        <w:rPr>
          <w:rFonts w:ascii="Arial" w:hAnsi="Arial" w:cs="Arial"/>
          <w:sz w:val="24"/>
          <w:szCs w:val="24"/>
        </w:rPr>
        <w:t>lunmuştur. Ameliyat öncesi ile p</w:t>
      </w:r>
      <w:r w:rsidRPr="00F6010B">
        <w:rPr>
          <w:rFonts w:ascii="Arial" w:hAnsi="Arial" w:cs="Arial"/>
          <w:sz w:val="24"/>
          <w:szCs w:val="24"/>
        </w:rPr>
        <w:t xml:space="preserve">ompaya giriş, </w:t>
      </w:r>
      <w:r w:rsidR="002D7C02" w:rsidRPr="00F6010B">
        <w:rPr>
          <w:rFonts w:ascii="Arial" w:hAnsi="Arial" w:cs="Arial"/>
          <w:sz w:val="24"/>
          <w:szCs w:val="24"/>
        </w:rPr>
        <w:t>k</w:t>
      </w:r>
      <w:r w:rsidRPr="00F6010B">
        <w:rPr>
          <w:rFonts w:ascii="Arial" w:hAnsi="Arial" w:cs="Arial"/>
          <w:sz w:val="24"/>
          <w:szCs w:val="24"/>
        </w:rPr>
        <w:t xml:space="preserve">ros </w:t>
      </w:r>
      <w:proofErr w:type="spellStart"/>
      <w:r w:rsidR="002D7C02" w:rsidRPr="00F6010B">
        <w:rPr>
          <w:rFonts w:ascii="Arial" w:hAnsi="Arial" w:cs="Arial"/>
          <w:sz w:val="24"/>
          <w:szCs w:val="24"/>
        </w:rPr>
        <w:t>k</w:t>
      </w:r>
      <w:r w:rsidRPr="00F6010B">
        <w:rPr>
          <w:rFonts w:ascii="Arial" w:hAnsi="Arial" w:cs="Arial"/>
          <w:sz w:val="24"/>
          <w:szCs w:val="24"/>
        </w:rPr>
        <w:t>lemp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r w:rsidR="002D7C02" w:rsidRPr="00F6010B">
        <w:rPr>
          <w:rFonts w:ascii="Arial" w:hAnsi="Arial" w:cs="Arial"/>
          <w:sz w:val="24"/>
          <w:szCs w:val="24"/>
        </w:rPr>
        <w:t>s</w:t>
      </w:r>
      <w:r w:rsidRPr="00F6010B">
        <w:rPr>
          <w:rFonts w:ascii="Arial" w:hAnsi="Arial" w:cs="Arial"/>
          <w:sz w:val="24"/>
          <w:szCs w:val="24"/>
        </w:rPr>
        <w:t xml:space="preserve">onrası ve </w:t>
      </w:r>
      <w:proofErr w:type="spellStart"/>
      <w:r w:rsidR="002D7C02" w:rsidRPr="00F6010B">
        <w:rPr>
          <w:rFonts w:ascii="Arial" w:hAnsi="Arial" w:cs="Arial"/>
          <w:sz w:val="24"/>
          <w:szCs w:val="24"/>
        </w:rPr>
        <w:t>p</w:t>
      </w:r>
      <w:r w:rsidR="00692CF0" w:rsidRPr="00F6010B">
        <w:rPr>
          <w:rFonts w:ascii="Arial" w:hAnsi="Arial" w:cs="Arial"/>
          <w:sz w:val="24"/>
          <w:szCs w:val="24"/>
        </w:rPr>
        <w:t>rotamin</w:t>
      </w:r>
      <w:proofErr w:type="spellEnd"/>
      <w:r w:rsidR="00692CF0" w:rsidRPr="00F6010B">
        <w:rPr>
          <w:rFonts w:ascii="Arial" w:hAnsi="Arial" w:cs="Arial"/>
          <w:sz w:val="24"/>
          <w:szCs w:val="24"/>
        </w:rPr>
        <w:t xml:space="preserve"> s</w:t>
      </w:r>
      <w:r w:rsidRPr="00F6010B">
        <w:rPr>
          <w:rFonts w:ascii="Arial" w:hAnsi="Arial" w:cs="Arial"/>
          <w:sz w:val="24"/>
          <w:szCs w:val="24"/>
        </w:rPr>
        <w:t xml:space="preserve">onrası B12 düzeyleri karşılaştırıldığında, serum örneklerinin içerdiği B12 düzeyleri diğer gruplara göre yüksek ve istatistiksel açıdan ileri düzeyde anlamlı bir fark olduğu görülmüştür (p &lt; 0,001). Pompaya giriş ile </w:t>
      </w:r>
      <w:proofErr w:type="spellStart"/>
      <w:r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serum örneklerinin B12 düzeyleri karşılaştırıldığında serum örneklerinin içerdiği B12 düzeyi düşük ve orta düzeyde anlamlı</w:t>
      </w:r>
      <w:r w:rsidR="00AE3196" w:rsidRPr="00F6010B">
        <w:rPr>
          <w:rFonts w:ascii="Arial" w:hAnsi="Arial" w:cs="Arial"/>
          <w:sz w:val="24"/>
          <w:szCs w:val="24"/>
        </w:rPr>
        <w:t xml:space="preserve"> bir fark bulunmuştur (p &lt; 0.01</w:t>
      </w:r>
      <w:r w:rsidRPr="00F6010B">
        <w:rPr>
          <w:rFonts w:ascii="Arial" w:hAnsi="Arial" w:cs="Arial"/>
          <w:sz w:val="24"/>
          <w:szCs w:val="24"/>
        </w:rPr>
        <w:t>).</w:t>
      </w:r>
    </w:p>
    <w:p w:rsidR="004A7900" w:rsidRPr="00F6010B" w:rsidRDefault="00D54E03" w:rsidP="002D7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Serum örneklerinin içerdiği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düzeyleri incelendiğinde gruplar arasında anlamlı bir fark bul</w:t>
      </w:r>
      <w:r w:rsidR="00D64FDD" w:rsidRPr="00F6010B">
        <w:rPr>
          <w:rFonts w:ascii="Arial" w:hAnsi="Arial" w:cs="Arial"/>
          <w:sz w:val="24"/>
          <w:szCs w:val="24"/>
        </w:rPr>
        <w:t xml:space="preserve">unmuştur (p &lt; 0,001). Ameliyat öncesi ile pompaya giriş, kros </w:t>
      </w:r>
      <w:proofErr w:type="spellStart"/>
      <w:r w:rsidR="00D64FDD" w:rsidRPr="00F6010B">
        <w:rPr>
          <w:rFonts w:ascii="Arial" w:hAnsi="Arial" w:cs="Arial"/>
          <w:sz w:val="24"/>
          <w:szCs w:val="24"/>
        </w:rPr>
        <w:t>klemp</w:t>
      </w:r>
      <w:proofErr w:type="spellEnd"/>
      <w:r w:rsidR="00D64FDD" w:rsidRPr="00F6010B">
        <w:rPr>
          <w:rFonts w:ascii="Arial" w:hAnsi="Arial" w:cs="Arial"/>
          <w:sz w:val="24"/>
          <w:szCs w:val="24"/>
        </w:rPr>
        <w:t xml:space="preserve"> sonrası </w:t>
      </w:r>
      <w:proofErr w:type="spellStart"/>
      <w:r w:rsidR="00D64FDD" w:rsidRPr="00F6010B">
        <w:rPr>
          <w:rFonts w:ascii="Arial" w:hAnsi="Arial" w:cs="Arial"/>
          <w:sz w:val="24"/>
          <w:szCs w:val="24"/>
        </w:rPr>
        <w:t>f</w:t>
      </w:r>
      <w:r w:rsidRPr="00F6010B">
        <w:rPr>
          <w:rFonts w:ascii="Arial" w:hAnsi="Arial" w:cs="Arial"/>
          <w:sz w:val="24"/>
          <w:szCs w:val="24"/>
        </w:rPr>
        <w:t>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düzeyleri karşılaştırıldığında, serum örneklerinin içerdiği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düzeyi diğer gruplara göre yüksek ve istatistiksel açıdan ileri düzeyde anlamlı olduğu tespit edilm</w:t>
      </w:r>
      <w:r w:rsidR="00D64FDD" w:rsidRPr="00F6010B">
        <w:rPr>
          <w:rFonts w:ascii="Arial" w:hAnsi="Arial" w:cs="Arial"/>
          <w:sz w:val="24"/>
          <w:szCs w:val="24"/>
        </w:rPr>
        <w:t xml:space="preserve">iştir (p&lt;0,001). Pompaya giriş </w:t>
      </w:r>
      <w:proofErr w:type="spellStart"/>
      <w:r w:rsidR="00D64FDD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D64FDD" w:rsidRPr="00F6010B">
        <w:rPr>
          <w:rFonts w:ascii="Arial" w:hAnsi="Arial" w:cs="Arial"/>
          <w:sz w:val="24"/>
          <w:szCs w:val="24"/>
        </w:rPr>
        <w:t xml:space="preserve"> asit düzeyleri </w:t>
      </w:r>
      <w:proofErr w:type="spellStart"/>
      <w:r w:rsidR="00D64FDD" w:rsidRPr="00F6010B">
        <w:rPr>
          <w:rFonts w:ascii="Arial" w:hAnsi="Arial" w:cs="Arial"/>
          <w:sz w:val="24"/>
          <w:szCs w:val="24"/>
        </w:rPr>
        <w:t>p</w:t>
      </w:r>
      <w:r w:rsidRPr="00F6010B">
        <w:rPr>
          <w:rFonts w:ascii="Arial" w:hAnsi="Arial" w:cs="Arial"/>
          <w:sz w:val="24"/>
          <w:szCs w:val="24"/>
        </w:rPr>
        <w:t>rotamin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</w:t>
      </w:r>
      <w:proofErr w:type="spellStart"/>
      <w:r w:rsidRPr="00F6010B">
        <w:rPr>
          <w:rFonts w:ascii="Arial" w:hAnsi="Arial" w:cs="Arial"/>
          <w:sz w:val="24"/>
          <w:szCs w:val="24"/>
        </w:rPr>
        <w:lastRenderedPageBreak/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düzeylerine göre düşük ve ileri düzeyde ilişki saptan</w:t>
      </w:r>
      <w:r w:rsidR="00D64FDD" w:rsidRPr="00F6010B">
        <w:rPr>
          <w:rFonts w:ascii="Arial" w:hAnsi="Arial" w:cs="Arial"/>
          <w:sz w:val="24"/>
          <w:szCs w:val="24"/>
        </w:rPr>
        <w:t xml:space="preserve">mıştır (p&lt;0,001). Aynı şekilde kros </w:t>
      </w:r>
      <w:proofErr w:type="spellStart"/>
      <w:r w:rsidR="00D64FDD" w:rsidRPr="00F6010B">
        <w:rPr>
          <w:rFonts w:ascii="Arial" w:hAnsi="Arial" w:cs="Arial"/>
          <w:sz w:val="24"/>
          <w:szCs w:val="24"/>
        </w:rPr>
        <w:t>klemp</w:t>
      </w:r>
      <w:proofErr w:type="spellEnd"/>
      <w:r w:rsidR="00D64FDD" w:rsidRPr="00F6010B">
        <w:rPr>
          <w:rFonts w:ascii="Arial" w:hAnsi="Arial" w:cs="Arial"/>
          <w:sz w:val="24"/>
          <w:szCs w:val="24"/>
        </w:rPr>
        <w:t xml:space="preserve"> sonrası </w:t>
      </w:r>
      <w:proofErr w:type="spellStart"/>
      <w:r w:rsidR="00D64FDD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D64FDD" w:rsidRPr="00F6010B">
        <w:rPr>
          <w:rFonts w:ascii="Arial" w:hAnsi="Arial" w:cs="Arial"/>
          <w:sz w:val="24"/>
          <w:szCs w:val="24"/>
        </w:rPr>
        <w:t xml:space="preserve"> asit düzeyleri ile </w:t>
      </w:r>
      <w:proofErr w:type="spellStart"/>
      <w:r w:rsidR="00D64FDD" w:rsidRPr="00F6010B">
        <w:rPr>
          <w:rFonts w:ascii="Arial" w:hAnsi="Arial" w:cs="Arial"/>
          <w:sz w:val="24"/>
          <w:szCs w:val="24"/>
        </w:rPr>
        <w:t>p</w:t>
      </w:r>
      <w:r w:rsidRPr="00F6010B">
        <w:rPr>
          <w:rFonts w:ascii="Arial" w:hAnsi="Arial" w:cs="Arial"/>
          <w:sz w:val="24"/>
          <w:szCs w:val="24"/>
        </w:rPr>
        <w:t>rotamin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düzeyleri karşılaştırıldığında düşük ve ileri düzeyde anlamlı bir fark olduğu gözlemlenmiştir (p &lt; 0,001).</w:t>
      </w:r>
    </w:p>
    <w:p w:rsidR="004A7900" w:rsidRPr="00F6010B" w:rsidRDefault="00D64FDD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Tablo 1’e tekrar baktığımızda </w:t>
      </w:r>
      <w:proofErr w:type="spellStart"/>
      <w:r w:rsidRPr="00F6010B">
        <w:rPr>
          <w:rFonts w:ascii="Arial" w:hAnsi="Arial" w:cs="Arial"/>
          <w:sz w:val="24"/>
          <w:szCs w:val="24"/>
        </w:rPr>
        <w:t>h</w:t>
      </w:r>
      <w:r w:rsidR="004F3EEA" w:rsidRPr="00F6010B">
        <w:rPr>
          <w:rFonts w:ascii="Arial" w:hAnsi="Arial" w:cs="Arial"/>
          <w:sz w:val="24"/>
          <w:szCs w:val="24"/>
        </w:rPr>
        <w:t>omosistein</w:t>
      </w:r>
      <w:proofErr w:type="spellEnd"/>
      <w:r w:rsidR="004F3EEA" w:rsidRPr="00F6010B">
        <w:rPr>
          <w:rFonts w:ascii="Arial" w:hAnsi="Arial" w:cs="Arial"/>
          <w:sz w:val="24"/>
          <w:szCs w:val="24"/>
        </w:rPr>
        <w:t xml:space="preserve"> düzeylerinin gruplar arasında istatistiksel açıdan ileri düzeyde anlamlı olduğu görülmüştür </w:t>
      </w:r>
      <w:r w:rsidRPr="00F6010B">
        <w:rPr>
          <w:rFonts w:ascii="Arial" w:hAnsi="Arial" w:cs="Arial"/>
          <w:sz w:val="24"/>
          <w:szCs w:val="24"/>
        </w:rPr>
        <w:t xml:space="preserve">(p&lt;0,001). Ameliyat öncesi ile pompaya giriş, kros </w:t>
      </w:r>
      <w:proofErr w:type="spellStart"/>
      <w:r w:rsidRPr="00F6010B">
        <w:rPr>
          <w:rFonts w:ascii="Arial" w:hAnsi="Arial" w:cs="Arial"/>
          <w:sz w:val="24"/>
          <w:szCs w:val="24"/>
        </w:rPr>
        <w:t>klemp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ve </w:t>
      </w:r>
      <w:proofErr w:type="spellStart"/>
      <w:r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</w:t>
      </w:r>
      <w:proofErr w:type="spellStart"/>
      <w:r w:rsidRPr="00F6010B">
        <w:rPr>
          <w:rFonts w:ascii="Arial" w:hAnsi="Arial" w:cs="Arial"/>
          <w:sz w:val="24"/>
          <w:szCs w:val="24"/>
        </w:rPr>
        <w:t>h</w:t>
      </w:r>
      <w:r w:rsidR="004F3EEA" w:rsidRPr="00F6010B">
        <w:rPr>
          <w:rFonts w:ascii="Arial" w:hAnsi="Arial" w:cs="Arial"/>
          <w:sz w:val="24"/>
          <w:szCs w:val="24"/>
        </w:rPr>
        <w:t>omosistein</w:t>
      </w:r>
      <w:proofErr w:type="spellEnd"/>
      <w:r w:rsidR="004F3EEA" w:rsidRPr="00F6010B">
        <w:rPr>
          <w:rFonts w:ascii="Arial" w:hAnsi="Arial" w:cs="Arial"/>
          <w:sz w:val="24"/>
          <w:szCs w:val="24"/>
        </w:rPr>
        <w:t xml:space="preserve"> düzeyleri karşılaştırıldığınd</w:t>
      </w:r>
      <w:r w:rsidR="005C5D69" w:rsidRPr="00F6010B">
        <w:rPr>
          <w:rFonts w:ascii="Arial" w:hAnsi="Arial" w:cs="Arial"/>
          <w:sz w:val="24"/>
          <w:szCs w:val="24"/>
        </w:rPr>
        <w:t xml:space="preserve">a, serum örneklerinin içerdiği </w:t>
      </w:r>
      <w:proofErr w:type="spellStart"/>
      <w:r w:rsidR="005C5D69" w:rsidRPr="00F6010B">
        <w:rPr>
          <w:rFonts w:ascii="Arial" w:hAnsi="Arial" w:cs="Arial"/>
          <w:sz w:val="24"/>
          <w:szCs w:val="24"/>
        </w:rPr>
        <w:t>h</w:t>
      </w:r>
      <w:r w:rsidR="004F3EEA" w:rsidRPr="00F6010B">
        <w:rPr>
          <w:rFonts w:ascii="Arial" w:hAnsi="Arial" w:cs="Arial"/>
          <w:sz w:val="24"/>
          <w:szCs w:val="24"/>
        </w:rPr>
        <w:t>omosistein</w:t>
      </w:r>
      <w:proofErr w:type="spellEnd"/>
      <w:r w:rsidR="004F3EEA" w:rsidRPr="00F6010B">
        <w:rPr>
          <w:rFonts w:ascii="Arial" w:hAnsi="Arial" w:cs="Arial"/>
          <w:sz w:val="24"/>
          <w:szCs w:val="24"/>
        </w:rPr>
        <w:t xml:space="preserve"> düzeyleri diğer gruplara göre yüksek ve istatistiksel açıdan ileri düzeyde anlamlı bir fark olduğu görülm</w:t>
      </w:r>
      <w:r w:rsidRPr="00F6010B">
        <w:rPr>
          <w:rFonts w:ascii="Arial" w:hAnsi="Arial" w:cs="Arial"/>
          <w:sz w:val="24"/>
          <w:szCs w:val="24"/>
        </w:rPr>
        <w:t xml:space="preserve">üştür (p&lt;0,001). Pompaya giriş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düzeyleri kros </w:t>
      </w:r>
      <w:proofErr w:type="spellStart"/>
      <w:r w:rsidRPr="00F6010B">
        <w:rPr>
          <w:rFonts w:ascii="Arial" w:hAnsi="Arial" w:cs="Arial"/>
          <w:sz w:val="24"/>
          <w:szCs w:val="24"/>
        </w:rPr>
        <w:t>k</w:t>
      </w:r>
      <w:r w:rsidR="004F3EEA" w:rsidRPr="00F6010B">
        <w:rPr>
          <w:rFonts w:ascii="Arial" w:hAnsi="Arial" w:cs="Arial"/>
          <w:sz w:val="24"/>
          <w:szCs w:val="24"/>
        </w:rPr>
        <w:t>lemp</w:t>
      </w:r>
      <w:proofErr w:type="spellEnd"/>
      <w:r w:rsidR="004F3EEA" w:rsidRPr="00F6010B">
        <w:rPr>
          <w:rFonts w:ascii="Arial" w:hAnsi="Arial" w:cs="Arial"/>
          <w:sz w:val="24"/>
          <w:szCs w:val="24"/>
        </w:rPr>
        <w:t xml:space="preserve"> sonrası </w:t>
      </w:r>
      <w:proofErr w:type="spellStart"/>
      <w:r w:rsidR="004F3EEA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4F3EEA" w:rsidRPr="00F6010B">
        <w:rPr>
          <w:rFonts w:ascii="Arial" w:hAnsi="Arial" w:cs="Arial"/>
          <w:sz w:val="24"/>
          <w:szCs w:val="24"/>
        </w:rPr>
        <w:t xml:space="preserve"> düzeylerine göre düşük ve istatistiksel olarak anlam</w:t>
      </w:r>
      <w:r w:rsidR="00AE3196" w:rsidRPr="00F6010B">
        <w:rPr>
          <w:rFonts w:ascii="Arial" w:hAnsi="Arial" w:cs="Arial"/>
          <w:sz w:val="24"/>
          <w:szCs w:val="24"/>
        </w:rPr>
        <w:t>lı bir fark bulunmuştur (p&lt;0,05</w:t>
      </w:r>
      <w:r w:rsidR="004F3EEA" w:rsidRPr="00F6010B">
        <w:rPr>
          <w:rFonts w:ascii="Arial" w:hAnsi="Arial" w:cs="Arial"/>
          <w:sz w:val="24"/>
          <w:szCs w:val="24"/>
        </w:rPr>
        <w:t>).</w:t>
      </w:r>
    </w:p>
    <w:p w:rsidR="002F7773" w:rsidRPr="00F6010B" w:rsidRDefault="002F7773" w:rsidP="009439DD">
      <w:pPr>
        <w:tabs>
          <w:tab w:val="left" w:pos="1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07CF" w:rsidRPr="00F6010B" w:rsidRDefault="005D17CC" w:rsidP="009439DD">
      <w:pPr>
        <w:tabs>
          <w:tab w:val="left" w:pos="1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 xml:space="preserve">Tablo </w:t>
      </w:r>
      <w:r w:rsidR="00AB5909" w:rsidRPr="00F6010B">
        <w:rPr>
          <w:rFonts w:ascii="Arial" w:hAnsi="Arial" w:cs="Arial"/>
          <w:b/>
          <w:sz w:val="24"/>
          <w:szCs w:val="24"/>
        </w:rPr>
        <w:t>II</w:t>
      </w:r>
      <w:r w:rsidR="000C7E98" w:rsidRPr="00F6010B">
        <w:rPr>
          <w:rFonts w:ascii="Arial" w:hAnsi="Arial" w:cs="Arial"/>
          <w:b/>
          <w:sz w:val="24"/>
          <w:szCs w:val="24"/>
        </w:rPr>
        <w:t>.</w:t>
      </w:r>
      <w:r w:rsidRPr="00F6010B">
        <w:rPr>
          <w:rFonts w:ascii="Arial" w:hAnsi="Arial" w:cs="Arial"/>
          <w:sz w:val="24"/>
          <w:szCs w:val="24"/>
        </w:rPr>
        <w:t xml:space="preserve"> </w:t>
      </w:r>
      <w:r w:rsidR="003C25D7" w:rsidRPr="00F6010B">
        <w:rPr>
          <w:rFonts w:ascii="Arial" w:hAnsi="Arial" w:cs="Arial"/>
          <w:sz w:val="24"/>
          <w:szCs w:val="24"/>
        </w:rPr>
        <w:t>Ameliyat Öncesi Korelasyon Tablosu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1657"/>
      </w:tblGrid>
      <w:tr w:rsidR="008E3CA7" w:rsidRPr="00F6010B" w:rsidTr="007752A8">
        <w:tc>
          <w:tcPr>
            <w:tcW w:w="2235" w:type="dxa"/>
          </w:tcPr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6010B">
              <w:rPr>
                <w:rFonts w:ascii="Arial" w:hAnsi="Arial" w:cs="Arial"/>
                <w:b/>
                <w:sz w:val="24"/>
                <w:szCs w:val="24"/>
              </w:rPr>
              <w:t>Folik</w:t>
            </w:r>
            <w:proofErr w:type="spellEnd"/>
            <w:r w:rsidRPr="00F6010B">
              <w:rPr>
                <w:rFonts w:ascii="Arial" w:hAnsi="Arial" w:cs="Arial"/>
                <w:b/>
                <w:sz w:val="24"/>
                <w:szCs w:val="24"/>
              </w:rPr>
              <w:t xml:space="preserve"> Asit</w:t>
            </w:r>
          </w:p>
        </w:tc>
        <w:tc>
          <w:tcPr>
            <w:tcW w:w="1559" w:type="dxa"/>
          </w:tcPr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6010B">
              <w:rPr>
                <w:rFonts w:ascii="Arial" w:hAnsi="Arial" w:cs="Arial"/>
                <w:b/>
                <w:sz w:val="24"/>
                <w:szCs w:val="24"/>
              </w:rPr>
              <w:t>Homosistein</w:t>
            </w:r>
            <w:proofErr w:type="spellEnd"/>
          </w:p>
        </w:tc>
      </w:tr>
      <w:tr w:rsidR="008E3CA7" w:rsidRPr="00F6010B" w:rsidTr="007752A8">
        <w:tc>
          <w:tcPr>
            <w:tcW w:w="2235" w:type="dxa"/>
          </w:tcPr>
          <w:p w:rsidR="008E3CA7" w:rsidRPr="00F6010B" w:rsidRDefault="008E3CA7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 xml:space="preserve">Vitamin </w:t>
            </w:r>
            <w:proofErr w:type="gramStart"/>
            <w:r w:rsidRPr="00F6010B">
              <w:rPr>
                <w:rFonts w:ascii="Arial" w:hAnsi="Arial" w:cs="Arial"/>
                <w:sz w:val="24"/>
                <w:szCs w:val="24"/>
              </w:rPr>
              <w:t xml:space="preserve">B12           </w:t>
            </w:r>
            <w:r w:rsidRPr="00F6010B">
              <w:rPr>
                <w:rFonts w:ascii="Arial" w:hAnsi="Arial" w:cs="Arial"/>
                <w:i/>
                <w:sz w:val="24"/>
                <w:szCs w:val="24"/>
              </w:rPr>
              <w:t>r</w:t>
            </w:r>
            <w:proofErr w:type="gramEnd"/>
          </w:p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6010B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</w:t>
            </w:r>
            <w:proofErr w:type="gramStart"/>
            <w:r w:rsidRPr="00F6010B">
              <w:rPr>
                <w:rFonts w:ascii="Arial" w:hAnsi="Arial" w:cs="Arial"/>
                <w:i/>
                <w:sz w:val="24"/>
                <w:szCs w:val="24"/>
              </w:rPr>
              <w:t>p</w:t>
            </w:r>
            <w:proofErr w:type="gramEnd"/>
          </w:p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F6010B">
              <w:rPr>
                <w:rFonts w:ascii="Arial" w:hAnsi="Arial" w:cs="Arial"/>
                <w:sz w:val="24"/>
                <w:szCs w:val="24"/>
              </w:rPr>
              <w:t>Folik</w:t>
            </w:r>
            <w:proofErr w:type="spellEnd"/>
            <w:r w:rsidRPr="00F6010B">
              <w:rPr>
                <w:rFonts w:ascii="Arial" w:hAnsi="Arial" w:cs="Arial"/>
                <w:sz w:val="24"/>
                <w:szCs w:val="24"/>
              </w:rPr>
              <w:t xml:space="preserve"> Asit               </w:t>
            </w:r>
            <w:r w:rsidRPr="00F6010B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6010B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</w:t>
            </w:r>
            <w:proofErr w:type="gramStart"/>
            <w:r w:rsidRPr="00F6010B">
              <w:rPr>
                <w:rFonts w:ascii="Arial" w:hAnsi="Arial" w:cs="Arial"/>
                <w:i/>
                <w:sz w:val="24"/>
                <w:szCs w:val="24"/>
              </w:rPr>
              <w:t>p</w:t>
            </w:r>
            <w:proofErr w:type="gramEnd"/>
          </w:p>
        </w:tc>
        <w:tc>
          <w:tcPr>
            <w:tcW w:w="1417" w:type="dxa"/>
          </w:tcPr>
          <w:p w:rsidR="008E3CA7" w:rsidRPr="00F6010B" w:rsidRDefault="008E3CA7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,534</w:t>
            </w:r>
          </w:p>
          <w:p w:rsidR="008E3CA7" w:rsidRPr="00F6010B" w:rsidRDefault="008E3CA7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,002</w:t>
            </w:r>
          </w:p>
        </w:tc>
        <w:tc>
          <w:tcPr>
            <w:tcW w:w="1559" w:type="dxa"/>
          </w:tcPr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-,472</w:t>
            </w:r>
          </w:p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,008</w:t>
            </w:r>
          </w:p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-,356</w:t>
            </w:r>
          </w:p>
          <w:p w:rsidR="008E3CA7" w:rsidRPr="00F6010B" w:rsidRDefault="008E3CA7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,054</w:t>
            </w:r>
          </w:p>
        </w:tc>
      </w:tr>
    </w:tbl>
    <w:p w:rsidR="004E44B2" w:rsidRPr="00F6010B" w:rsidRDefault="004E44B2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07CF" w:rsidRPr="00F6010B" w:rsidRDefault="00D64FDD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>Ameliyat ö</w:t>
      </w:r>
      <w:r w:rsidR="004A56ED" w:rsidRPr="00F6010B">
        <w:rPr>
          <w:rFonts w:ascii="Arial" w:hAnsi="Arial" w:cs="Arial"/>
          <w:sz w:val="24"/>
          <w:szCs w:val="24"/>
        </w:rPr>
        <w:t>ncesi testler arasındaki ko</w:t>
      </w:r>
      <w:r w:rsidRPr="00F6010B">
        <w:rPr>
          <w:rFonts w:ascii="Arial" w:hAnsi="Arial" w:cs="Arial"/>
          <w:sz w:val="24"/>
          <w:szCs w:val="24"/>
        </w:rPr>
        <w:t xml:space="preserve">relasyona bakıldığında,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</w:t>
      </w:r>
      <w:r w:rsidR="004A56ED" w:rsidRPr="00F6010B">
        <w:rPr>
          <w:rFonts w:ascii="Arial" w:hAnsi="Arial" w:cs="Arial"/>
          <w:sz w:val="24"/>
          <w:szCs w:val="24"/>
        </w:rPr>
        <w:t>sit düze</w:t>
      </w:r>
      <w:r w:rsidRPr="00F6010B">
        <w:rPr>
          <w:rFonts w:ascii="Arial" w:hAnsi="Arial" w:cs="Arial"/>
          <w:sz w:val="24"/>
          <w:szCs w:val="24"/>
        </w:rPr>
        <w:t xml:space="preserve">yleri arasında pozitif, B12 ve </w:t>
      </w:r>
      <w:proofErr w:type="spellStart"/>
      <w:r w:rsidRPr="00F6010B">
        <w:rPr>
          <w:rFonts w:ascii="Arial" w:hAnsi="Arial" w:cs="Arial"/>
          <w:sz w:val="24"/>
          <w:szCs w:val="24"/>
        </w:rPr>
        <w:t>h</w:t>
      </w:r>
      <w:r w:rsidR="004A56ED" w:rsidRPr="00F6010B">
        <w:rPr>
          <w:rFonts w:ascii="Arial" w:hAnsi="Arial" w:cs="Arial"/>
          <w:sz w:val="24"/>
          <w:szCs w:val="24"/>
        </w:rPr>
        <w:t>omosistein</w:t>
      </w:r>
      <w:proofErr w:type="spellEnd"/>
      <w:r w:rsidR="004A56ED" w:rsidRPr="00F6010B">
        <w:rPr>
          <w:rFonts w:ascii="Arial" w:hAnsi="Arial" w:cs="Arial"/>
          <w:sz w:val="24"/>
          <w:szCs w:val="24"/>
        </w:rPr>
        <w:t xml:space="preserve"> düzeyleri arasında negatif bir </w:t>
      </w:r>
      <w:proofErr w:type="gramStart"/>
      <w:r w:rsidR="004A56ED" w:rsidRPr="00F6010B">
        <w:rPr>
          <w:rFonts w:ascii="Arial" w:hAnsi="Arial" w:cs="Arial"/>
          <w:sz w:val="24"/>
          <w:szCs w:val="24"/>
        </w:rPr>
        <w:t>korelasyon</w:t>
      </w:r>
      <w:proofErr w:type="gramEnd"/>
      <w:r w:rsidR="004A56ED" w:rsidRPr="00F6010B">
        <w:rPr>
          <w:rFonts w:ascii="Arial" w:hAnsi="Arial" w:cs="Arial"/>
          <w:sz w:val="24"/>
          <w:szCs w:val="24"/>
        </w:rPr>
        <w:t xml:space="preserve"> bulunmuştur (Sırasıyla r=0,534 p:0,</w:t>
      </w:r>
      <w:r w:rsidRPr="00F6010B">
        <w:rPr>
          <w:rFonts w:ascii="Arial" w:hAnsi="Arial" w:cs="Arial"/>
          <w:sz w:val="24"/>
          <w:szCs w:val="24"/>
        </w:rPr>
        <w:t xml:space="preserve">002- r= -0,472 p:0,008).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</w:t>
      </w:r>
      <w:r w:rsidR="004A56ED" w:rsidRPr="00F6010B">
        <w:rPr>
          <w:rFonts w:ascii="Arial" w:hAnsi="Arial" w:cs="Arial"/>
          <w:sz w:val="24"/>
          <w:szCs w:val="24"/>
        </w:rPr>
        <w:t xml:space="preserve">sit ve </w:t>
      </w:r>
      <w:proofErr w:type="spellStart"/>
      <w:r w:rsidR="004A56ED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4A56ED" w:rsidRPr="00F6010B">
        <w:rPr>
          <w:rFonts w:ascii="Arial" w:hAnsi="Arial" w:cs="Arial"/>
          <w:sz w:val="24"/>
          <w:szCs w:val="24"/>
        </w:rPr>
        <w:t xml:space="preserve"> düzeyleri arasında negatif bir ilişki saptanmıştır fakat istatistiksel olarak anlamlı değildir. ( r= -0,356 p:0,054)</w:t>
      </w:r>
    </w:p>
    <w:p w:rsidR="005840B2" w:rsidRPr="00F6010B" w:rsidRDefault="005840B2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25D7" w:rsidRPr="00F6010B" w:rsidRDefault="00AB5909" w:rsidP="00943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Tablo III</w:t>
      </w:r>
      <w:r w:rsidR="004560A4" w:rsidRPr="00F6010B">
        <w:rPr>
          <w:rFonts w:ascii="Arial" w:hAnsi="Arial" w:cs="Arial"/>
          <w:b/>
          <w:sz w:val="24"/>
          <w:szCs w:val="24"/>
        </w:rPr>
        <w:t>.</w:t>
      </w:r>
      <w:r w:rsidR="00D43A5C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5D7"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="003C25D7" w:rsidRPr="00F6010B">
        <w:rPr>
          <w:rFonts w:ascii="Arial" w:hAnsi="Arial" w:cs="Arial"/>
          <w:sz w:val="24"/>
          <w:szCs w:val="24"/>
        </w:rPr>
        <w:t xml:space="preserve"> Sonrası Korelasyon Tablosu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1657"/>
      </w:tblGrid>
      <w:tr w:rsidR="0006125C" w:rsidRPr="00F6010B" w:rsidTr="0006125C">
        <w:tc>
          <w:tcPr>
            <w:tcW w:w="2235" w:type="dxa"/>
          </w:tcPr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6010B">
              <w:rPr>
                <w:rFonts w:ascii="Arial" w:hAnsi="Arial" w:cs="Arial"/>
                <w:b/>
                <w:sz w:val="24"/>
                <w:szCs w:val="24"/>
              </w:rPr>
              <w:t>Folik</w:t>
            </w:r>
            <w:proofErr w:type="spellEnd"/>
            <w:r w:rsidRPr="00F6010B">
              <w:rPr>
                <w:rFonts w:ascii="Arial" w:hAnsi="Arial" w:cs="Arial"/>
                <w:b/>
                <w:sz w:val="24"/>
                <w:szCs w:val="24"/>
              </w:rPr>
              <w:t xml:space="preserve"> Asit</w:t>
            </w:r>
          </w:p>
        </w:tc>
        <w:tc>
          <w:tcPr>
            <w:tcW w:w="1559" w:type="dxa"/>
          </w:tcPr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6010B">
              <w:rPr>
                <w:rFonts w:ascii="Arial" w:hAnsi="Arial" w:cs="Arial"/>
                <w:b/>
                <w:sz w:val="24"/>
                <w:szCs w:val="24"/>
              </w:rPr>
              <w:t>Homosistein</w:t>
            </w:r>
            <w:proofErr w:type="spellEnd"/>
          </w:p>
        </w:tc>
      </w:tr>
      <w:tr w:rsidR="0006125C" w:rsidRPr="00F6010B" w:rsidTr="0006125C">
        <w:tc>
          <w:tcPr>
            <w:tcW w:w="2235" w:type="dxa"/>
          </w:tcPr>
          <w:p w:rsidR="0006125C" w:rsidRPr="00F6010B" w:rsidRDefault="0006125C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 xml:space="preserve">Vitamin </w:t>
            </w:r>
            <w:proofErr w:type="gramStart"/>
            <w:r w:rsidRPr="00F6010B">
              <w:rPr>
                <w:rFonts w:ascii="Arial" w:hAnsi="Arial" w:cs="Arial"/>
                <w:sz w:val="24"/>
                <w:szCs w:val="24"/>
              </w:rPr>
              <w:t xml:space="preserve">B12           </w:t>
            </w:r>
            <w:r w:rsidRPr="00F6010B">
              <w:rPr>
                <w:rFonts w:ascii="Arial" w:hAnsi="Arial" w:cs="Arial"/>
                <w:i/>
                <w:sz w:val="24"/>
                <w:szCs w:val="24"/>
              </w:rPr>
              <w:t>r</w:t>
            </w:r>
            <w:proofErr w:type="gramEnd"/>
          </w:p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6010B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</w:t>
            </w:r>
            <w:proofErr w:type="gramStart"/>
            <w:r w:rsidRPr="00F6010B">
              <w:rPr>
                <w:rFonts w:ascii="Arial" w:hAnsi="Arial" w:cs="Arial"/>
                <w:i/>
                <w:sz w:val="24"/>
                <w:szCs w:val="24"/>
              </w:rPr>
              <w:t>p</w:t>
            </w:r>
            <w:proofErr w:type="gramEnd"/>
          </w:p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F6010B">
              <w:rPr>
                <w:rFonts w:ascii="Arial" w:hAnsi="Arial" w:cs="Arial"/>
                <w:sz w:val="24"/>
                <w:szCs w:val="24"/>
              </w:rPr>
              <w:t>Folik</w:t>
            </w:r>
            <w:proofErr w:type="spellEnd"/>
            <w:r w:rsidRPr="00F6010B">
              <w:rPr>
                <w:rFonts w:ascii="Arial" w:hAnsi="Arial" w:cs="Arial"/>
                <w:sz w:val="24"/>
                <w:szCs w:val="24"/>
              </w:rPr>
              <w:t xml:space="preserve"> Asit               </w:t>
            </w:r>
            <w:r w:rsidRPr="00F6010B">
              <w:rPr>
                <w:rFonts w:ascii="Arial" w:hAnsi="Arial" w:cs="Arial"/>
                <w:i/>
                <w:sz w:val="24"/>
                <w:szCs w:val="24"/>
              </w:rPr>
              <w:t>r</w:t>
            </w:r>
          </w:p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6010B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</w:t>
            </w:r>
            <w:proofErr w:type="gramStart"/>
            <w:r w:rsidRPr="00F6010B">
              <w:rPr>
                <w:rFonts w:ascii="Arial" w:hAnsi="Arial" w:cs="Arial"/>
                <w:i/>
                <w:sz w:val="24"/>
                <w:szCs w:val="24"/>
              </w:rPr>
              <w:t>p</w:t>
            </w:r>
            <w:proofErr w:type="gramEnd"/>
          </w:p>
        </w:tc>
        <w:tc>
          <w:tcPr>
            <w:tcW w:w="1417" w:type="dxa"/>
          </w:tcPr>
          <w:p w:rsidR="0006125C" w:rsidRPr="00F6010B" w:rsidRDefault="0006125C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-,055</w:t>
            </w:r>
          </w:p>
          <w:p w:rsidR="0006125C" w:rsidRPr="00F6010B" w:rsidRDefault="0006125C" w:rsidP="009439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,772</w:t>
            </w:r>
          </w:p>
        </w:tc>
        <w:tc>
          <w:tcPr>
            <w:tcW w:w="1559" w:type="dxa"/>
          </w:tcPr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-,062</w:t>
            </w:r>
          </w:p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,744</w:t>
            </w:r>
          </w:p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-,241</w:t>
            </w:r>
          </w:p>
          <w:p w:rsidR="0006125C" w:rsidRPr="00F6010B" w:rsidRDefault="0006125C" w:rsidP="009439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10B">
              <w:rPr>
                <w:rFonts w:ascii="Arial" w:hAnsi="Arial" w:cs="Arial"/>
                <w:sz w:val="24"/>
                <w:szCs w:val="24"/>
              </w:rPr>
              <w:t>,199</w:t>
            </w:r>
          </w:p>
        </w:tc>
      </w:tr>
    </w:tbl>
    <w:p w:rsidR="001F07CF" w:rsidRPr="00F6010B" w:rsidRDefault="001F07CF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3ACD" w:rsidRPr="00F6010B" w:rsidRDefault="00D43A5C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 testler arasındaki kor</w:t>
      </w:r>
      <w:r w:rsidR="008742ED" w:rsidRPr="00F6010B">
        <w:rPr>
          <w:rFonts w:ascii="Arial" w:hAnsi="Arial" w:cs="Arial"/>
          <w:sz w:val="24"/>
          <w:szCs w:val="24"/>
        </w:rPr>
        <w:t xml:space="preserve">elasyona bakıldığında, B12 ile </w:t>
      </w:r>
      <w:proofErr w:type="spellStart"/>
      <w:r w:rsidR="008742ED" w:rsidRPr="00F6010B">
        <w:rPr>
          <w:rFonts w:ascii="Arial" w:hAnsi="Arial" w:cs="Arial"/>
          <w:sz w:val="24"/>
          <w:szCs w:val="24"/>
        </w:rPr>
        <w:t>f</w:t>
      </w:r>
      <w:r w:rsidRPr="00F6010B">
        <w:rPr>
          <w:rFonts w:ascii="Arial" w:hAnsi="Arial" w:cs="Arial"/>
          <w:sz w:val="24"/>
          <w:szCs w:val="24"/>
        </w:rPr>
        <w:t>olik</w:t>
      </w:r>
      <w:proofErr w:type="spellEnd"/>
      <w:r w:rsidR="008742ED" w:rsidRPr="00F6010B">
        <w:rPr>
          <w:rFonts w:ascii="Arial" w:hAnsi="Arial" w:cs="Arial"/>
          <w:sz w:val="24"/>
          <w:szCs w:val="24"/>
        </w:rPr>
        <w:t xml:space="preserve"> asit ve </w:t>
      </w:r>
      <w:proofErr w:type="spellStart"/>
      <w:r w:rsidR="008742ED" w:rsidRPr="00F6010B">
        <w:rPr>
          <w:rFonts w:ascii="Arial" w:hAnsi="Arial" w:cs="Arial"/>
          <w:sz w:val="24"/>
          <w:szCs w:val="24"/>
        </w:rPr>
        <w:t>h</w:t>
      </w:r>
      <w:r w:rsidRPr="00F6010B">
        <w:rPr>
          <w:rFonts w:ascii="Arial" w:hAnsi="Arial" w:cs="Arial"/>
          <w:sz w:val="24"/>
          <w:szCs w:val="24"/>
        </w:rPr>
        <w:t>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düzeyleri arasında negatif bir </w:t>
      </w:r>
      <w:proofErr w:type="gramStart"/>
      <w:r w:rsidRPr="00F6010B">
        <w:rPr>
          <w:rFonts w:ascii="Arial" w:hAnsi="Arial" w:cs="Arial"/>
          <w:sz w:val="24"/>
          <w:szCs w:val="24"/>
        </w:rPr>
        <w:t>korelasyon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bulunmasına karşın istatistiksel olarak anlamlı bir fark bulunmamıştır. (Sırasıyla r= -0,055 p:0</w:t>
      </w:r>
      <w:r w:rsidR="008742ED" w:rsidRPr="00F6010B">
        <w:rPr>
          <w:rFonts w:ascii="Arial" w:hAnsi="Arial" w:cs="Arial"/>
          <w:sz w:val="24"/>
          <w:szCs w:val="24"/>
        </w:rPr>
        <w:t xml:space="preserve">,772 r= -0,062 p:0,744). </w:t>
      </w:r>
      <w:proofErr w:type="spellStart"/>
      <w:r w:rsidR="008742ED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8742ED" w:rsidRPr="00F6010B">
        <w:rPr>
          <w:rFonts w:ascii="Arial" w:hAnsi="Arial" w:cs="Arial"/>
          <w:sz w:val="24"/>
          <w:szCs w:val="24"/>
        </w:rPr>
        <w:t xml:space="preserve"> a</w:t>
      </w:r>
      <w:r w:rsidRPr="00F6010B">
        <w:rPr>
          <w:rFonts w:ascii="Arial" w:hAnsi="Arial" w:cs="Arial"/>
          <w:sz w:val="24"/>
          <w:szCs w:val="24"/>
        </w:rPr>
        <w:t xml:space="preserve">sit ve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düzeyleri arasında negatif bir ilişki saptanmıştır fakat istatistiksel olarak anlamlı değildir. (r= -0,241 p:0,199)</w:t>
      </w:r>
    </w:p>
    <w:p w:rsidR="0098298E" w:rsidRPr="00F6010B" w:rsidRDefault="0098298E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98E" w:rsidRPr="00F6010B" w:rsidRDefault="006C34B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object w:dxaOrig="5760" w:dyaOrig="5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8pt;height:262.65pt" o:ole="">
            <v:imagedata r:id="rId6" o:title=""/>
          </v:shape>
          <o:OLEObject Type="Embed" ProgID="StaticEnhancedMetafile" ShapeID="_x0000_i1025" DrawAspect="Content" ObjectID="_1616326695" r:id="rId7"/>
        </w:object>
      </w:r>
    </w:p>
    <w:p w:rsidR="00805F2C" w:rsidRPr="00F6010B" w:rsidRDefault="00805F2C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4A88" w:rsidRPr="00F6010B" w:rsidRDefault="00473804" w:rsidP="009439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6010B">
        <w:rPr>
          <w:rFonts w:ascii="Arial" w:eastAsia="Times New Roman" w:hAnsi="Arial" w:cs="Arial"/>
          <w:b/>
          <w:sz w:val="24"/>
          <w:szCs w:val="24"/>
          <w:lang w:eastAsia="tr-TR"/>
        </w:rPr>
        <w:t>Şekil 1</w:t>
      </w:r>
      <w:r w:rsidR="00192A60" w:rsidRPr="00F6010B">
        <w:rPr>
          <w:rFonts w:ascii="Arial" w:eastAsia="Times New Roman" w:hAnsi="Arial" w:cs="Arial"/>
          <w:b/>
          <w:sz w:val="24"/>
          <w:szCs w:val="24"/>
          <w:lang w:eastAsia="tr-TR"/>
        </w:rPr>
        <w:t>.</w:t>
      </w:r>
      <w:r w:rsidRPr="00F6010B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C74A88" w:rsidRPr="00F6010B">
        <w:rPr>
          <w:rFonts w:ascii="Arial" w:eastAsia="Times New Roman" w:hAnsi="Arial" w:cs="Arial"/>
          <w:sz w:val="24"/>
          <w:szCs w:val="24"/>
          <w:lang w:eastAsia="tr-TR"/>
        </w:rPr>
        <w:t xml:space="preserve">Gruplar </w:t>
      </w:r>
      <w:r w:rsidR="00C74A88" w:rsidRPr="00F6010B">
        <w:rPr>
          <w:rFonts w:ascii="Arial" w:eastAsia="Times New Roman" w:hAnsi="Arial" w:cs="Arial"/>
          <w:sz w:val="24"/>
          <w:szCs w:val="24"/>
          <w:highlight w:val="yellow"/>
          <w:lang w:eastAsia="tr-TR"/>
        </w:rPr>
        <w:t>arasında B12 düzeylerinin</w:t>
      </w:r>
      <w:r w:rsidR="00C74A88" w:rsidRPr="00F6010B">
        <w:rPr>
          <w:rFonts w:ascii="Arial" w:eastAsia="Times New Roman" w:hAnsi="Arial" w:cs="Arial"/>
          <w:sz w:val="24"/>
          <w:szCs w:val="24"/>
          <w:lang w:eastAsia="tr-TR"/>
        </w:rPr>
        <w:t xml:space="preserve"> fark, dağılım ve standart sapmaları</w:t>
      </w:r>
    </w:p>
    <w:p w:rsidR="006C34B0" w:rsidRPr="00F6010B" w:rsidRDefault="006C34B0" w:rsidP="009439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805F2C" w:rsidRPr="00F6010B" w:rsidRDefault="00805F2C" w:rsidP="009439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4A7900" w:rsidRPr="00F6010B" w:rsidRDefault="006C34B0" w:rsidP="009439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6010B">
        <w:rPr>
          <w:rFonts w:ascii="Arial" w:eastAsia="Times New Roman" w:hAnsi="Arial" w:cs="Arial"/>
          <w:sz w:val="24"/>
          <w:szCs w:val="24"/>
          <w:lang w:eastAsia="tr-TR"/>
        </w:rPr>
        <w:object w:dxaOrig="5760" w:dyaOrig="5875">
          <v:shape id="_x0000_i1026" type="#_x0000_t75" style="width:435.45pt;height:249.4pt" o:ole="">
            <v:imagedata r:id="rId8" o:title=""/>
          </v:shape>
          <o:OLEObject Type="Embed" ProgID="StaticEnhancedMetafile" ShapeID="_x0000_i1026" DrawAspect="Content" ObjectID="_1616326696" r:id="rId9"/>
        </w:object>
      </w:r>
    </w:p>
    <w:p w:rsidR="00C6702F" w:rsidRPr="00F6010B" w:rsidRDefault="00C6702F" w:rsidP="009439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4A7900" w:rsidRPr="00F6010B" w:rsidRDefault="00473804" w:rsidP="009439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6010B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Şekil </w:t>
      </w:r>
      <w:r w:rsidR="00192A60" w:rsidRPr="00F6010B">
        <w:rPr>
          <w:rFonts w:ascii="Arial" w:eastAsia="Times New Roman" w:hAnsi="Arial" w:cs="Arial"/>
          <w:b/>
          <w:sz w:val="24"/>
          <w:szCs w:val="24"/>
          <w:lang w:eastAsia="tr-TR"/>
        </w:rPr>
        <w:t>2.</w:t>
      </w:r>
      <w:r w:rsidRPr="00F6010B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C74A88" w:rsidRPr="00F6010B">
        <w:rPr>
          <w:rFonts w:ascii="Arial" w:eastAsia="Times New Roman" w:hAnsi="Arial" w:cs="Arial"/>
          <w:sz w:val="24"/>
          <w:szCs w:val="24"/>
          <w:lang w:eastAsia="tr-TR"/>
        </w:rPr>
        <w:t xml:space="preserve">Gruplar </w:t>
      </w:r>
      <w:r w:rsidR="00C74A88" w:rsidRPr="00F6010B">
        <w:rPr>
          <w:rFonts w:ascii="Arial" w:eastAsia="Times New Roman" w:hAnsi="Arial" w:cs="Arial"/>
          <w:sz w:val="24"/>
          <w:szCs w:val="24"/>
          <w:highlight w:val="yellow"/>
          <w:lang w:eastAsia="tr-TR"/>
        </w:rPr>
        <w:t xml:space="preserve">arasında </w:t>
      </w:r>
      <w:proofErr w:type="spellStart"/>
      <w:r w:rsidR="008742ED" w:rsidRPr="00F6010B">
        <w:rPr>
          <w:rFonts w:ascii="Arial" w:eastAsia="Times New Roman" w:hAnsi="Arial" w:cs="Arial"/>
          <w:sz w:val="24"/>
          <w:szCs w:val="24"/>
          <w:highlight w:val="yellow"/>
          <w:lang w:eastAsia="tr-TR"/>
        </w:rPr>
        <w:t>f</w:t>
      </w:r>
      <w:r w:rsidR="00805F2C" w:rsidRPr="00F6010B">
        <w:rPr>
          <w:rFonts w:ascii="Arial" w:eastAsia="Times New Roman" w:hAnsi="Arial" w:cs="Arial"/>
          <w:sz w:val="24"/>
          <w:szCs w:val="24"/>
          <w:highlight w:val="yellow"/>
          <w:lang w:eastAsia="tr-TR"/>
        </w:rPr>
        <w:t>olik</w:t>
      </w:r>
      <w:proofErr w:type="spellEnd"/>
      <w:r w:rsidR="00805F2C" w:rsidRPr="00F6010B">
        <w:rPr>
          <w:rFonts w:ascii="Arial" w:eastAsia="Times New Roman" w:hAnsi="Arial" w:cs="Arial"/>
          <w:sz w:val="24"/>
          <w:szCs w:val="24"/>
          <w:highlight w:val="yellow"/>
          <w:lang w:eastAsia="tr-TR"/>
        </w:rPr>
        <w:t xml:space="preserve"> asit</w:t>
      </w:r>
      <w:r w:rsidR="00C74A88" w:rsidRPr="00F6010B">
        <w:rPr>
          <w:rFonts w:ascii="Arial" w:eastAsia="Times New Roman" w:hAnsi="Arial" w:cs="Arial"/>
          <w:sz w:val="24"/>
          <w:szCs w:val="24"/>
          <w:highlight w:val="yellow"/>
          <w:lang w:eastAsia="tr-TR"/>
        </w:rPr>
        <w:t xml:space="preserve"> düzeyle</w:t>
      </w:r>
      <w:r w:rsidR="00C74A88" w:rsidRPr="00F6010B">
        <w:rPr>
          <w:rFonts w:ascii="Arial" w:eastAsia="Times New Roman" w:hAnsi="Arial" w:cs="Arial"/>
          <w:sz w:val="24"/>
          <w:szCs w:val="24"/>
          <w:lang w:eastAsia="tr-TR"/>
        </w:rPr>
        <w:t>rinin fark, dağılım ve standart sapmaları</w:t>
      </w:r>
    </w:p>
    <w:p w:rsidR="006C34B0" w:rsidRPr="00F6010B" w:rsidRDefault="006C34B0" w:rsidP="009439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503ACD" w:rsidRPr="00F6010B" w:rsidRDefault="006C34B0" w:rsidP="009439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6010B">
        <w:rPr>
          <w:rFonts w:ascii="Arial" w:eastAsia="Times New Roman" w:hAnsi="Arial" w:cs="Arial"/>
          <w:sz w:val="24"/>
          <w:szCs w:val="24"/>
          <w:lang w:eastAsia="tr-TR"/>
        </w:rPr>
        <w:object w:dxaOrig="5760" w:dyaOrig="5875">
          <v:shape id="_x0000_i1027" type="#_x0000_t75" style="width:415.3pt;height:254.6pt" o:ole="">
            <v:imagedata r:id="rId10" o:title=""/>
          </v:shape>
          <o:OLEObject Type="Embed" ProgID="StaticEnhancedMetafile" ShapeID="_x0000_i1027" DrawAspect="Content" ObjectID="_1616326697" r:id="rId11"/>
        </w:object>
      </w:r>
    </w:p>
    <w:p w:rsidR="00C6702F" w:rsidRPr="00F6010B" w:rsidRDefault="00C6702F" w:rsidP="009439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473804" w:rsidRPr="00F6010B" w:rsidRDefault="00473804" w:rsidP="009439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6010B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Şekil </w:t>
      </w:r>
      <w:r w:rsidR="00192A60" w:rsidRPr="00F6010B">
        <w:rPr>
          <w:rFonts w:ascii="Arial" w:eastAsia="Times New Roman" w:hAnsi="Arial" w:cs="Arial"/>
          <w:b/>
          <w:sz w:val="24"/>
          <w:szCs w:val="24"/>
          <w:lang w:eastAsia="tr-TR"/>
        </w:rPr>
        <w:t>3.</w:t>
      </w:r>
      <w:r w:rsidRPr="00F6010B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C74A88" w:rsidRPr="00F6010B">
        <w:rPr>
          <w:rFonts w:ascii="Arial" w:eastAsia="Times New Roman" w:hAnsi="Arial" w:cs="Arial"/>
          <w:sz w:val="24"/>
          <w:szCs w:val="24"/>
          <w:lang w:eastAsia="tr-TR"/>
        </w:rPr>
        <w:t xml:space="preserve">Gruplar </w:t>
      </w:r>
      <w:r w:rsidR="00C74A88" w:rsidRPr="00F6010B">
        <w:rPr>
          <w:rFonts w:ascii="Arial" w:eastAsia="Times New Roman" w:hAnsi="Arial" w:cs="Arial"/>
          <w:sz w:val="24"/>
          <w:szCs w:val="24"/>
          <w:highlight w:val="yellow"/>
          <w:lang w:eastAsia="tr-TR"/>
        </w:rPr>
        <w:t xml:space="preserve">arasında </w:t>
      </w:r>
      <w:proofErr w:type="spellStart"/>
      <w:r w:rsidR="008742ED" w:rsidRPr="00F6010B">
        <w:rPr>
          <w:rFonts w:ascii="Arial" w:eastAsia="Times New Roman" w:hAnsi="Arial" w:cs="Arial"/>
          <w:sz w:val="24"/>
          <w:szCs w:val="24"/>
          <w:highlight w:val="yellow"/>
          <w:lang w:eastAsia="tr-TR"/>
        </w:rPr>
        <w:t>h</w:t>
      </w:r>
      <w:r w:rsidR="00805F2C" w:rsidRPr="00F6010B">
        <w:rPr>
          <w:rFonts w:ascii="Arial" w:eastAsia="Times New Roman" w:hAnsi="Arial" w:cs="Arial"/>
          <w:sz w:val="24"/>
          <w:szCs w:val="24"/>
          <w:highlight w:val="yellow"/>
          <w:lang w:eastAsia="tr-TR"/>
        </w:rPr>
        <w:t>omosistein</w:t>
      </w:r>
      <w:proofErr w:type="spellEnd"/>
      <w:r w:rsidR="00C74A88" w:rsidRPr="00F6010B">
        <w:rPr>
          <w:rFonts w:ascii="Arial" w:eastAsia="Times New Roman" w:hAnsi="Arial" w:cs="Arial"/>
          <w:sz w:val="24"/>
          <w:szCs w:val="24"/>
          <w:highlight w:val="yellow"/>
          <w:lang w:eastAsia="tr-TR"/>
        </w:rPr>
        <w:t xml:space="preserve"> düzeylerini</w:t>
      </w:r>
      <w:r w:rsidR="00C74A88" w:rsidRPr="00F6010B">
        <w:rPr>
          <w:rFonts w:ascii="Arial" w:eastAsia="Times New Roman" w:hAnsi="Arial" w:cs="Arial"/>
          <w:sz w:val="24"/>
          <w:szCs w:val="24"/>
          <w:lang w:eastAsia="tr-TR"/>
        </w:rPr>
        <w:t>n fark, dağılım ve standart sapmaları</w:t>
      </w:r>
    </w:p>
    <w:p w:rsidR="00A05330" w:rsidRPr="00F6010B" w:rsidRDefault="00A05330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1F43" w:rsidRPr="00F6010B" w:rsidRDefault="004E44B2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010B">
        <w:rPr>
          <w:rFonts w:ascii="Arial" w:hAnsi="Arial" w:cs="Arial"/>
          <w:b/>
          <w:sz w:val="24"/>
          <w:szCs w:val="24"/>
        </w:rPr>
        <w:t>TARTIŞMA</w:t>
      </w:r>
    </w:p>
    <w:p w:rsidR="00B91F43" w:rsidRPr="00F6010B" w:rsidRDefault="00B91F43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6010B">
        <w:rPr>
          <w:rFonts w:ascii="Arial" w:hAnsi="Arial" w:cs="Arial"/>
          <w:sz w:val="24"/>
          <w:szCs w:val="24"/>
        </w:rPr>
        <w:t>Kardiyovasküler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hastalıklarda risk faktörleri arasında </w:t>
      </w:r>
      <w:proofErr w:type="spellStart"/>
      <w:r w:rsidRPr="00F6010B">
        <w:rPr>
          <w:rFonts w:ascii="Arial" w:hAnsi="Arial" w:cs="Arial"/>
          <w:sz w:val="24"/>
          <w:szCs w:val="24"/>
        </w:rPr>
        <w:t>hiperlipidemi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diabetes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mellitus</w:t>
      </w:r>
      <w:proofErr w:type="spellEnd"/>
      <w:r w:rsidRPr="00F6010B">
        <w:rPr>
          <w:rFonts w:ascii="Arial" w:hAnsi="Arial" w:cs="Arial"/>
          <w:sz w:val="24"/>
          <w:szCs w:val="24"/>
        </w:rPr>
        <w:t>,</w:t>
      </w:r>
      <w:r w:rsidR="00B01980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sigara ve hipertansiyon gibi belli başlı faktörler dışında serum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yüksekliğ</w:t>
      </w:r>
      <w:r w:rsidR="00B01980" w:rsidRPr="00F6010B">
        <w:rPr>
          <w:rFonts w:ascii="Arial" w:hAnsi="Arial" w:cs="Arial"/>
          <w:sz w:val="24"/>
          <w:szCs w:val="24"/>
        </w:rPr>
        <w:t xml:space="preserve">i </w:t>
      </w:r>
      <w:r w:rsidRPr="00F6010B">
        <w:rPr>
          <w:rFonts w:ascii="Arial" w:hAnsi="Arial" w:cs="Arial"/>
          <w:sz w:val="24"/>
          <w:szCs w:val="24"/>
        </w:rPr>
        <w:t xml:space="preserve">bağımsız bir risk faktörüdür. Bu tür hastalıklarda risk artışı,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aracılı </w:t>
      </w:r>
      <w:proofErr w:type="spellStart"/>
      <w:r w:rsidRPr="00F6010B">
        <w:rPr>
          <w:rFonts w:ascii="Arial" w:hAnsi="Arial" w:cs="Arial"/>
          <w:sz w:val="24"/>
          <w:szCs w:val="24"/>
        </w:rPr>
        <w:t>endotel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hü</w:t>
      </w:r>
      <w:r w:rsidR="00B01980" w:rsidRPr="00F6010B">
        <w:rPr>
          <w:rFonts w:ascii="Arial" w:hAnsi="Arial" w:cs="Arial"/>
          <w:sz w:val="24"/>
          <w:szCs w:val="24"/>
        </w:rPr>
        <w:t xml:space="preserve">cre </w:t>
      </w:r>
      <w:proofErr w:type="spellStart"/>
      <w:r w:rsidRPr="00F6010B">
        <w:rPr>
          <w:rFonts w:ascii="Arial" w:hAnsi="Arial" w:cs="Arial"/>
          <w:sz w:val="24"/>
          <w:szCs w:val="24"/>
        </w:rPr>
        <w:t>disfonksiyonuna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ba</w:t>
      </w:r>
      <w:r w:rsidR="005840B2" w:rsidRPr="00F6010B">
        <w:rPr>
          <w:rFonts w:ascii="Arial" w:hAnsi="Arial" w:cs="Arial"/>
          <w:sz w:val="24"/>
          <w:szCs w:val="24"/>
        </w:rPr>
        <w:t>ğlı olarak artış göstermektedir</w:t>
      </w:r>
      <w:r w:rsidR="005C5D69" w:rsidRPr="00F6010B">
        <w:rPr>
          <w:rFonts w:ascii="Arial" w:hAnsi="Arial" w:cs="Arial"/>
          <w:sz w:val="24"/>
          <w:szCs w:val="24"/>
          <w:vertAlign w:val="superscript"/>
        </w:rPr>
        <w:t>(14,</w:t>
      </w:r>
      <w:r w:rsidRPr="00F6010B">
        <w:rPr>
          <w:rFonts w:ascii="Arial" w:hAnsi="Arial" w:cs="Arial"/>
          <w:sz w:val="24"/>
          <w:szCs w:val="24"/>
          <w:vertAlign w:val="superscript"/>
        </w:rPr>
        <w:t>15)</w:t>
      </w:r>
      <w:r w:rsidRPr="00F6010B">
        <w:rPr>
          <w:rFonts w:ascii="Arial" w:hAnsi="Arial" w:cs="Arial"/>
          <w:sz w:val="24"/>
          <w:szCs w:val="24"/>
        </w:rPr>
        <w:t>.</w:t>
      </w:r>
      <w:r w:rsidR="00503ACD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980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B01980" w:rsidRPr="00F6010B">
        <w:rPr>
          <w:rFonts w:ascii="Arial" w:hAnsi="Arial" w:cs="Arial"/>
          <w:sz w:val="24"/>
          <w:szCs w:val="24"/>
        </w:rPr>
        <w:t xml:space="preserve"> ile ilgili olarak </w:t>
      </w:r>
      <w:proofErr w:type="spellStart"/>
      <w:r w:rsidR="00B01980" w:rsidRPr="00F6010B">
        <w:rPr>
          <w:rFonts w:ascii="Arial" w:hAnsi="Arial" w:cs="Arial"/>
          <w:sz w:val="24"/>
          <w:szCs w:val="24"/>
        </w:rPr>
        <w:t>Clark</w:t>
      </w:r>
      <w:r w:rsidR="00642B89" w:rsidRPr="00F6010B">
        <w:rPr>
          <w:rFonts w:ascii="Arial" w:hAnsi="Arial" w:cs="Arial"/>
          <w:sz w:val="24"/>
          <w:szCs w:val="24"/>
        </w:rPr>
        <w:t>e</w:t>
      </w:r>
      <w:proofErr w:type="spellEnd"/>
      <w:r w:rsidR="00B01980" w:rsidRPr="00F6010B">
        <w:rPr>
          <w:rFonts w:ascii="Arial" w:hAnsi="Arial" w:cs="Arial"/>
          <w:sz w:val="24"/>
          <w:szCs w:val="24"/>
        </w:rPr>
        <w:t xml:space="preserve"> ve arkadaşları tarafından yapılan bir çalışmada, </w:t>
      </w:r>
      <w:proofErr w:type="spellStart"/>
      <w:r w:rsidR="00B01980" w:rsidRPr="00F6010B">
        <w:rPr>
          <w:rFonts w:ascii="Arial" w:hAnsi="Arial" w:cs="Arial"/>
          <w:sz w:val="24"/>
          <w:szCs w:val="24"/>
        </w:rPr>
        <w:t>periferik</w:t>
      </w:r>
      <w:proofErr w:type="spellEnd"/>
      <w:r w:rsidR="00B01980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980" w:rsidRPr="00F6010B">
        <w:rPr>
          <w:rFonts w:ascii="Arial" w:hAnsi="Arial" w:cs="Arial"/>
          <w:sz w:val="24"/>
          <w:szCs w:val="24"/>
        </w:rPr>
        <w:t>vasküler</w:t>
      </w:r>
      <w:proofErr w:type="spellEnd"/>
      <w:r w:rsidR="00B01980" w:rsidRPr="00F6010B">
        <w:rPr>
          <w:rFonts w:ascii="Arial" w:hAnsi="Arial" w:cs="Arial"/>
          <w:sz w:val="24"/>
          <w:szCs w:val="24"/>
        </w:rPr>
        <w:t xml:space="preserve"> hastalığı olanların %28‟inde, </w:t>
      </w:r>
      <w:proofErr w:type="spellStart"/>
      <w:r w:rsidR="00B01980" w:rsidRPr="00F6010B">
        <w:rPr>
          <w:rFonts w:ascii="Arial" w:hAnsi="Arial" w:cs="Arial"/>
          <w:sz w:val="24"/>
          <w:szCs w:val="24"/>
        </w:rPr>
        <w:t>serebrovasküler</w:t>
      </w:r>
      <w:proofErr w:type="spellEnd"/>
      <w:r w:rsidR="00B01980" w:rsidRPr="00F6010B">
        <w:rPr>
          <w:rFonts w:ascii="Arial" w:hAnsi="Arial" w:cs="Arial"/>
          <w:sz w:val="24"/>
          <w:szCs w:val="24"/>
        </w:rPr>
        <w:t xml:space="preserve"> hastalığı olanların %42‟sinde, koroner arter hastalığı olanların %30‟unda yüksek </w:t>
      </w:r>
      <w:proofErr w:type="spellStart"/>
      <w:r w:rsidR="00B01980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B01980" w:rsidRPr="00F6010B">
        <w:rPr>
          <w:rFonts w:ascii="Arial" w:hAnsi="Arial" w:cs="Arial"/>
          <w:sz w:val="24"/>
          <w:szCs w:val="24"/>
        </w:rPr>
        <w:t xml:space="preserve"> seviyesi saptanmış ve </w:t>
      </w:r>
      <w:proofErr w:type="spellStart"/>
      <w:r w:rsidR="00B01980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B01980" w:rsidRPr="00F6010B">
        <w:rPr>
          <w:rFonts w:ascii="Arial" w:hAnsi="Arial" w:cs="Arial"/>
          <w:sz w:val="24"/>
          <w:szCs w:val="24"/>
        </w:rPr>
        <w:t xml:space="preserve"> yüksekliğinin </w:t>
      </w:r>
      <w:proofErr w:type="spellStart"/>
      <w:r w:rsidR="00B01980" w:rsidRPr="00F6010B">
        <w:rPr>
          <w:rFonts w:ascii="Arial" w:hAnsi="Arial" w:cs="Arial"/>
          <w:sz w:val="24"/>
          <w:szCs w:val="24"/>
        </w:rPr>
        <w:t>kardiyovasküler</w:t>
      </w:r>
      <w:proofErr w:type="spellEnd"/>
      <w:r w:rsidR="00B01980" w:rsidRPr="00F6010B">
        <w:rPr>
          <w:rFonts w:ascii="Arial" w:hAnsi="Arial" w:cs="Arial"/>
          <w:sz w:val="24"/>
          <w:szCs w:val="24"/>
        </w:rPr>
        <w:t xml:space="preserve"> hastalık açısından önemli bir risk fakt</w:t>
      </w:r>
      <w:r w:rsidR="005840B2" w:rsidRPr="00F6010B">
        <w:rPr>
          <w:rFonts w:ascii="Arial" w:hAnsi="Arial" w:cs="Arial"/>
          <w:sz w:val="24"/>
          <w:szCs w:val="24"/>
        </w:rPr>
        <w:t>örü olduğu ortaya çıkarılmıştır</w:t>
      </w:r>
      <w:r w:rsidR="00B01980" w:rsidRPr="00F6010B">
        <w:rPr>
          <w:rFonts w:ascii="Arial" w:hAnsi="Arial" w:cs="Arial"/>
          <w:sz w:val="24"/>
          <w:szCs w:val="24"/>
          <w:vertAlign w:val="superscript"/>
        </w:rPr>
        <w:t>(16)</w:t>
      </w:r>
      <w:r w:rsidR="00B01980" w:rsidRPr="00F6010B">
        <w:rPr>
          <w:rFonts w:ascii="Arial" w:hAnsi="Arial" w:cs="Arial"/>
          <w:sz w:val="24"/>
          <w:szCs w:val="24"/>
        </w:rPr>
        <w:t>.</w:t>
      </w:r>
      <w:r w:rsidR="00503ACD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544" w:rsidRPr="00F6010B">
        <w:rPr>
          <w:rFonts w:ascii="Arial" w:hAnsi="Arial" w:cs="Arial"/>
          <w:sz w:val="24"/>
          <w:szCs w:val="24"/>
        </w:rPr>
        <w:t>Homosisteinürinin</w:t>
      </w:r>
      <w:proofErr w:type="spellEnd"/>
      <w:r w:rsidR="00461544" w:rsidRPr="00F6010B">
        <w:rPr>
          <w:rFonts w:ascii="Arial" w:hAnsi="Arial" w:cs="Arial"/>
          <w:sz w:val="24"/>
          <w:szCs w:val="24"/>
        </w:rPr>
        <w:t>, v</w:t>
      </w:r>
      <w:r w:rsidR="00642B89" w:rsidRPr="00F6010B">
        <w:rPr>
          <w:rFonts w:ascii="Arial" w:hAnsi="Arial" w:cs="Arial"/>
          <w:sz w:val="24"/>
          <w:szCs w:val="24"/>
        </w:rPr>
        <w:t xml:space="preserve">itamin B12 ve </w:t>
      </w:r>
      <w:proofErr w:type="spellStart"/>
      <w:r w:rsidR="00642B89"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642B89" w:rsidRPr="00F6010B">
        <w:rPr>
          <w:rFonts w:ascii="Arial" w:hAnsi="Arial" w:cs="Arial"/>
          <w:sz w:val="24"/>
          <w:szCs w:val="24"/>
        </w:rPr>
        <w:t xml:space="preserve"> asit ile ilişkisi ortaya konduğundan beri</w:t>
      </w:r>
      <w:r w:rsidR="009D37F6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B89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642B89" w:rsidRPr="00F6010B">
        <w:rPr>
          <w:rFonts w:ascii="Arial" w:hAnsi="Arial" w:cs="Arial"/>
          <w:sz w:val="24"/>
          <w:szCs w:val="24"/>
        </w:rPr>
        <w:t xml:space="preserve"> yüksekliğinin, artmış koroner arter hastalığı, </w:t>
      </w:r>
      <w:proofErr w:type="spellStart"/>
      <w:r w:rsidR="00642B89" w:rsidRPr="00F6010B">
        <w:rPr>
          <w:rFonts w:ascii="Arial" w:hAnsi="Arial" w:cs="Arial"/>
          <w:sz w:val="24"/>
          <w:szCs w:val="24"/>
        </w:rPr>
        <w:t>periferik</w:t>
      </w:r>
      <w:proofErr w:type="spellEnd"/>
      <w:r w:rsidR="00642B89" w:rsidRPr="00F6010B">
        <w:rPr>
          <w:rFonts w:ascii="Arial" w:hAnsi="Arial" w:cs="Arial"/>
          <w:sz w:val="24"/>
          <w:szCs w:val="24"/>
        </w:rPr>
        <w:t xml:space="preserve"> arter hastalığı</w:t>
      </w:r>
      <w:r w:rsidR="009D37F6" w:rsidRPr="00F6010B">
        <w:rPr>
          <w:rFonts w:ascii="Arial" w:hAnsi="Arial" w:cs="Arial"/>
          <w:sz w:val="24"/>
          <w:szCs w:val="24"/>
        </w:rPr>
        <w:t xml:space="preserve">, inme ve </w:t>
      </w:r>
      <w:proofErr w:type="spellStart"/>
      <w:r w:rsidR="00642B89" w:rsidRPr="00F6010B">
        <w:rPr>
          <w:rFonts w:ascii="Arial" w:hAnsi="Arial" w:cs="Arial"/>
          <w:sz w:val="24"/>
          <w:szCs w:val="24"/>
        </w:rPr>
        <w:t>venöz</w:t>
      </w:r>
      <w:proofErr w:type="spellEnd"/>
      <w:r w:rsidR="00642B89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B89" w:rsidRPr="00F6010B">
        <w:rPr>
          <w:rFonts w:ascii="Arial" w:hAnsi="Arial" w:cs="Arial"/>
          <w:sz w:val="24"/>
          <w:szCs w:val="24"/>
        </w:rPr>
        <w:t>tromboembolik</w:t>
      </w:r>
      <w:proofErr w:type="spellEnd"/>
      <w:r w:rsidR="00642B89" w:rsidRPr="00F6010B">
        <w:rPr>
          <w:rFonts w:ascii="Arial" w:hAnsi="Arial" w:cs="Arial"/>
          <w:sz w:val="24"/>
          <w:szCs w:val="24"/>
        </w:rPr>
        <w:t xml:space="preserve"> hastalık riski ile ilişkilerini gösteren çalışmalarda hızlanma olmuş</w:t>
      </w:r>
      <w:r w:rsidR="009D37F6" w:rsidRPr="00F6010B">
        <w:rPr>
          <w:rFonts w:ascii="Arial" w:hAnsi="Arial" w:cs="Arial"/>
          <w:sz w:val="24"/>
          <w:szCs w:val="24"/>
        </w:rPr>
        <w:t xml:space="preserve">tur. </w:t>
      </w:r>
      <w:r w:rsidR="00642B89" w:rsidRPr="00F6010B">
        <w:rPr>
          <w:rFonts w:ascii="Arial" w:hAnsi="Arial" w:cs="Arial"/>
          <w:sz w:val="24"/>
          <w:szCs w:val="24"/>
        </w:rPr>
        <w:t xml:space="preserve">Bu çalışmalara ek olarak </w:t>
      </w:r>
      <w:proofErr w:type="spellStart"/>
      <w:r w:rsidR="00642B89" w:rsidRPr="00F6010B">
        <w:rPr>
          <w:rFonts w:ascii="Arial" w:hAnsi="Arial" w:cs="Arial"/>
          <w:sz w:val="24"/>
          <w:szCs w:val="24"/>
        </w:rPr>
        <w:t>kardiyovasküler</w:t>
      </w:r>
      <w:proofErr w:type="spellEnd"/>
      <w:r w:rsidR="00642B89" w:rsidRPr="00F6010B">
        <w:rPr>
          <w:rFonts w:ascii="Arial" w:hAnsi="Arial" w:cs="Arial"/>
          <w:sz w:val="24"/>
          <w:szCs w:val="24"/>
        </w:rPr>
        <w:t xml:space="preserve"> hastalığa sahip olanlarda, yü</w:t>
      </w:r>
      <w:r w:rsidR="009D37F6" w:rsidRPr="00F6010B">
        <w:rPr>
          <w:rFonts w:ascii="Arial" w:hAnsi="Arial" w:cs="Arial"/>
          <w:sz w:val="24"/>
          <w:szCs w:val="24"/>
        </w:rPr>
        <w:t xml:space="preserve">ksek </w:t>
      </w:r>
      <w:proofErr w:type="spellStart"/>
      <w:r w:rsidR="009D37F6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9D37F6" w:rsidRPr="00F6010B">
        <w:rPr>
          <w:rFonts w:ascii="Arial" w:hAnsi="Arial" w:cs="Arial"/>
          <w:sz w:val="24"/>
          <w:szCs w:val="24"/>
        </w:rPr>
        <w:t xml:space="preserve"> </w:t>
      </w:r>
      <w:r w:rsidR="00642B89" w:rsidRPr="00F6010B">
        <w:rPr>
          <w:rFonts w:ascii="Arial" w:hAnsi="Arial" w:cs="Arial"/>
          <w:sz w:val="24"/>
          <w:szCs w:val="24"/>
        </w:rPr>
        <w:t xml:space="preserve">düzeyleriyle birlikte daha yüksek </w:t>
      </w:r>
      <w:proofErr w:type="spellStart"/>
      <w:r w:rsidR="00642B89" w:rsidRPr="00F6010B">
        <w:rPr>
          <w:rFonts w:ascii="Arial" w:hAnsi="Arial" w:cs="Arial"/>
          <w:sz w:val="24"/>
          <w:szCs w:val="24"/>
        </w:rPr>
        <w:t>perioperatif</w:t>
      </w:r>
      <w:proofErr w:type="spellEnd"/>
      <w:r w:rsidR="00642B89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B89" w:rsidRPr="00F6010B">
        <w:rPr>
          <w:rFonts w:ascii="Arial" w:hAnsi="Arial" w:cs="Arial"/>
          <w:sz w:val="24"/>
          <w:szCs w:val="24"/>
        </w:rPr>
        <w:t>morbidite</w:t>
      </w:r>
      <w:proofErr w:type="spellEnd"/>
      <w:r w:rsidR="00642B89" w:rsidRPr="00F6010B">
        <w:rPr>
          <w:rFonts w:ascii="Arial" w:hAnsi="Arial" w:cs="Arial"/>
          <w:sz w:val="24"/>
          <w:szCs w:val="24"/>
        </w:rPr>
        <w:t xml:space="preserve"> ve </w:t>
      </w:r>
      <w:proofErr w:type="spellStart"/>
      <w:r w:rsidR="00642B89" w:rsidRPr="00F6010B">
        <w:rPr>
          <w:rFonts w:ascii="Arial" w:hAnsi="Arial" w:cs="Arial"/>
          <w:sz w:val="24"/>
          <w:szCs w:val="24"/>
        </w:rPr>
        <w:t>mortalite</w:t>
      </w:r>
      <w:proofErr w:type="spellEnd"/>
      <w:r w:rsidR="00642B89" w:rsidRPr="00F6010B">
        <w:rPr>
          <w:rFonts w:ascii="Arial" w:hAnsi="Arial" w:cs="Arial"/>
          <w:sz w:val="24"/>
          <w:szCs w:val="24"/>
        </w:rPr>
        <w:t xml:space="preserve"> oranları görü</w:t>
      </w:r>
      <w:r w:rsidR="005840B2" w:rsidRPr="00F6010B">
        <w:rPr>
          <w:rFonts w:ascii="Arial" w:hAnsi="Arial" w:cs="Arial"/>
          <w:sz w:val="24"/>
          <w:szCs w:val="24"/>
        </w:rPr>
        <w:t>lmektedir</w:t>
      </w:r>
      <w:r w:rsidR="00642B89" w:rsidRPr="00F6010B">
        <w:rPr>
          <w:rFonts w:ascii="Arial" w:hAnsi="Arial" w:cs="Arial"/>
          <w:sz w:val="24"/>
          <w:szCs w:val="24"/>
          <w:vertAlign w:val="superscript"/>
        </w:rPr>
        <w:t>(17)</w:t>
      </w:r>
      <w:r w:rsidR="005840B2" w:rsidRPr="00F6010B">
        <w:rPr>
          <w:rFonts w:ascii="Arial" w:hAnsi="Arial" w:cs="Arial"/>
          <w:sz w:val="24"/>
          <w:szCs w:val="24"/>
        </w:rPr>
        <w:t>.</w:t>
      </w:r>
      <w:r w:rsidR="00E45E82" w:rsidRPr="00F6010B">
        <w:rPr>
          <w:rFonts w:ascii="Arial" w:hAnsi="Arial" w:cs="Arial"/>
          <w:sz w:val="24"/>
          <w:szCs w:val="24"/>
        </w:rPr>
        <w:t xml:space="preserve"> Bununla birlikte</w:t>
      </w:r>
      <w:r w:rsidR="00642B89" w:rsidRPr="00F6010B">
        <w:rPr>
          <w:rFonts w:ascii="Arial" w:hAnsi="Arial" w:cs="Arial"/>
          <w:sz w:val="24"/>
          <w:szCs w:val="24"/>
        </w:rPr>
        <w:t xml:space="preserve"> önceki çalışmalar, </w:t>
      </w:r>
      <w:r w:rsidR="00E45E82" w:rsidRPr="00F6010B">
        <w:rPr>
          <w:rFonts w:ascii="Arial" w:hAnsi="Arial" w:cs="Arial"/>
          <w:sz w:val="24"/>
          <w:szCs w:val="24"/>
        </w:rPr>
        <w:t xml:space="preserve">yüksek </w:t>
      </w:r>
      <w:proofErr w:type="spellStart"/>
      <w:r w:rsidR="00E45E82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E45E82" w:rsidRPr="00F6010B">
        <w:rPr>
          <w:rFonts w:ascii="Arial" w:hAnsi="Arial" w:cs="Arial"/>
          <w:sz w:val="24"/>
          <w:szCs w:val="24"/>
        </w:rPr>
        <w:t xml:space="preserve"> düzeylerinin</w:t>
      </w:r>
      <w:r w:rsidR="00642B89" w:rsidRPr="00F6010B">
        <w:rPr>
          <w:rFonts w:ascii="Arial" w:hAnsi="Arial" w:cs="Arial"/>
          <w:sz w:val="24"/>
          <w:szCs w:val="24"/>
        </w:rPr>
        <w:t xml:space="preserve"> uzun dö</w:t>
      </w:r>
      <w:r w:rsidR="009D37F6" w:rsidRPr="00F6010B">
        <w:rPr>
          <w:rFonts w:ascii="Arial" w:hAnsi="Arial" w:cs="Arial"/>
          <w:sz w:val="24"/>
          <w:szCs w:val="24"/>
        </w:rPr>
        <w:t xml:space="preserve">nem </w:t>
      </w:r>
      <w:r w:rsidR="00642B89" w:rsidRPr="00F6010B">
        <w:rPr>
          <w:rFonts w:ascii="Arial" w:hAnsi="Arial" w:cs="Arial"/>
          <w:sz w:val="24"/>
          <w:szCs w:val="24"/>
        </w:rPr>
        <w:t>takiplerde risk artış</w:t>
      </w:r>
      <w:r w:rsidR="005840B2" w:rsidRPr="00F6010B">
        <w:rPr>
          <w:rFonts w:ascii="Arial" w:hAnsi="Arial" w:cs="Arial"/>
          <w:sz w:val="24"/>
          <w:szCs w:val="24"/>
        </w:rPr>
        <w:t>ına neden olduğunu göstermiştir</w:t>
      </w:r>
      <w:r w:rsidR="00642B89" w:rsidRPr="00F6010B">
        <w:rPr>
          <w:rFonts w:ascii="Arial" w:hAnsi="Arial" w:cs="Arial"/>
          <w:sz w:val="24"/>
          <w:szCs w:val="24"/>
          <w:vertAlign w:val="superscript"/>
        </w:rPr>
        <w:t>(18)</w:t>
      </w:r>
      <w:r w:rsidR="00642B89" w:rsidRPr="00F6010B">
        <w:rPr>
          <w:rFonts w:ascii="Arial" w:hAnsi="Arial" w:cs="Arial"/>
          <w:sz w:val="24"/>
          <w:szCs w:val="24"/>
        </w:rPr>
        <w:t>.</w:t>
      </w:r>
    </w:p>
    <w:p w:rsidR="00D809BA" w:rsidRPr="00F6010B" w:rsidRDefault="00D809BA" w:rsidP="00402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F43" w:rsidRPr="00F6010B" w:rsidRDefault="00342A5A" w:rsidP="00EF5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Koroner arter bypass cerrahisinde </w:t>
      </w:r>
      <w:proofErr w:type="spellStart"/>
      <w:r w:rsidRPr="00F6010B">
        <w:rPr>
          <w:rFonts w:ascii="Arial" w:hAnsi="Arial" w:cs="Arial"/>
          <w:sz w:val="24"/>
          <w:szCs w:val="24"/>
        </w:rPr>
        <w:t>ekstrakorporal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dolaşım günümüzde hala standart </w:t>
      </w:r>
      <w:proofErr w:type="spellStart"/>
      <w:r w:rsidRPr="00F6010B">
        <w:rPr>
          <w:rFonts w:ascii="Arial" w:hAnsi="Arial" w:cs="Arial"/>
          <w:sz w:val="24"/>
          <w:szCs w:val="24"/>
        </w:rPr>
        <w:t>perfüzyon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tekniği olup, bu tekniğin kullanılmasında faydalar kadar </w:t>
      </w:r>
      <w:proofErr w:type="spellStart"/>
      <w:r w:rsidRPr="00F6010B">
        <w:rPr>
          <w:rFonts w:ascii="Arial" w:hAnsi="Arial" w:cs="Arial"/>
          <w:sz w:val="24"/>
          <w:szCs w:val="24"/>
          <w:highlight w:val="yellow"/>
        </w:rPr>
        <w:t>zararlar</w:t>
      </w:r>
      <w:r w:rsidR="00FF4DD9" w:rsidRPr="00F6010B">
        <w:rPr>
          <w:rFonts w:ascii="Arial" w:hAnsi="Arial" w:cs="Arial"/>
          <w:sz w:val="24"/>
          <w:szCs w:val="24"/>
          <w:highlight w:val="yellow"/>
        </w:rPr>
        <w:t>ı</w:t>
      </w:r>
      <w:r w:rsidRPr="00F6010B">
        <w:rPr>
          <w:rFonts w:ascii="Arial" w:hAnsi="Arial" w:cs="Arial"/>
          <w:sz w:val="24"/>
          <w:szCs w:val="24"/>
          <w:highlight w:val="yellow"/>
        </w:rPr>
        <w:t>da</w:t>
      </w:r>
      <w:proofErr w:type="spellEnd"/>
      <w:r w:rsidRPr="00F6010B">
        <w:rPr>
          <w:rFonts w:ascii="Arial" w:hAnsi="Arial" w:cs="Arial"/>
          <w:sz w:val="24"/>
          <w:szCs w:val="24"/>
          <w:highlight w:val="yellow"/>
        </w:rPr>
        <w:t xml:space="preserve"> olabilmektedir</w:t>
      </w:r>
      <w:r w:rsidRPr="00F601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010B">
        <w:rPr>
          <w:rFonts w:ascii="Arial" w:hAnsi="Arial" w:cs="Arial"/>
          <w:sz w:val="24"/>
          <w:szCs w:val="24"/>
        </w:rPr>
        <w:t>Kardiyovasküler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hastalıkların cerrahi tedavisinde kullanılan </w:t>
      </w:r>
      <w:proofErr w:type="spellStart"/>
      <w:r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 sisteminde başta kalp olmak üzere önemli organlarımız </w:t>
      </w:r>
      <w:proofErr w:type="spellStart"/>
      <w:r w:rsidRPr="00F6010B">
        <w:rPr>
          <w:rFonts w:ascii="Arial" w:hAnsi="Arial" w:cs="Arial"/>
          <w:sz w:val="24"/>
          <w:szCs w:val="24"/>
        </w:rPr>
        <w:t>iskemiye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maruz kalmakta ve bundan dolayı da </w:t>
      </w:r>
      <w:proofErr w:type="spellStart"/>
      <w:r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 sonrasında </w:t>
      </w:r>
      <w:proofErr w:type="spellStart"/>
      <w:r w:rsidRPr="00F6010B">
        <w:rPr>
          <w:rFonts w:ascii="Arial" w:hAnsi="Arial" w:cs="Arial"/>
          <w:sz w:val="24"/>
          <w:szCs w:val="24"/>
        </w:rPr>
        <w:t>iskemik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inme olabilmektedir. 66 hastayı kapsayan </w:t>
      </w:r>
      <w:proofErr w:type="spellStart"/>
      <w:r w:rsidRPr="00F6010B">
        <w:rPr>
          <w:rFonts w:ascii="Arial" w:hAnsi="Arial" w:cs="Arial"/>
          <w:sz w:val="24"/>
          <w:szCs w:val="24"/>
        </w:rPr>
        <w:t>iskemik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inme geçirmiş bir çalışmada, se</w:t>
      </w:r>
      <w:r w:rsidR="004021C1" w:rsidRPr="00F6010B">
        <w:rPr>
          <w:rFonts w:ascii="Arial" w:hAnsi="Arial" w:cs="Arial"/>
          <w:sz w:val="24"/>
          <w:szCs w:val="24"/>
        </w:rPr>
        <w:t xml:space="preserve">rum </w:t>
      </w:r>
      <w:proofErr w:type="spellStart"/>
      <w:r w:rsidR="004021C1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4021C1" w:rsidRPr="00F6010B">
        <w:rPr>
          <w:rFonts w:ascii="Arial" w:hAnsi="Arial" w:cs="Arial"/>
          <w:sz w:val="24"/>
          <w:szCs w:val="24"/>
        </w:rPr>
        <w:t xml:space="preserve"> ve </w:t>
      </w:r>
      <w:proofErr w:type="spellStart"/>
      <w:r w:rsidR="004021C1" w:rsidRPr="00F6010B">
        <w:rPr>
          <w:rFonts w:ascii="Arial" w:hAnsi="Arial" w:cs="Arial"/>
          <w:sz w:val="24"/>
          <w:szCs w:val="24"/>
        </w:rPr>
        <w:t>lipoprotein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düzeylerinin, </w:t>
      </w:r>
      <w:proofErr w:type="spellStart"/>
      <w:r w:rsidRPr="00F6010B">
        <w:rPr>
          <w:rFonts w:ascii="Arial" w:hAnsi="Arial" w:cs="Arial"/>
          <w:sz w:val="24"/>
          <w:szCs w:val="24"/>
        </w:rPr>
        <w:t>iskemik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inme açısından birbirinden bağımsız birer risk </w:t>
      </w:r>
      <w:r w:rsidR="00DF5B1F" w:rsidRPr="00F6010B">
        <w:rPr>
          <w:rFonts w:ascii="Arial" w:hAnsi="Arial" w:cs="Arial"/>
          <w:sz w:val="24"/>
          <w:szCs w:val="24"/>
        </w:rPr>
        <w:t>faktörü olduğu ortaya çıkmıştır</w:t>
      </w:r>
      <w:r w:rsidR="008C7561" w:rsidRPr="00F6010B">
        <w:rPr>
          <w:rFonts w:ascii="Arial" w:hAnsi="Arial" w:cs="Arial"/>
          <w:sz w:val="24"/>
          <w:szCs w:val="24"/>
          <w:vertAlign w:val="superscript"/>
        </w:rPr>
        <w:t>(19</w:t>
      </w:r>
      <w:r w:rsidRPr="00F6010B">
        <w:rPr>
          <w:rFonts w:ascii="Arial" w:hAnsi="Arial" w:cs="Arial"/>
          <w:sz w:val="24"/>
          <w:szCs w:val="24"/>
          <w:vertAlign w:val="superscript"/>
        </w:rPr>
        <w:t>)</w:t>
      </w:r>
      <w:r w:rsidRPr="00F6010B">
        <w:rPr>
          <w:rFonts w:ascii="Arial" w:hAnsi="Arial" w:cs="Arial"/>
          <w:sz w:val="24"/>
          <w:szCs w:val="24"/>
        </w:rPr>
        <w:t>.</w:t>
      </w:r>
      <w:r w:rsidR="00503ACD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277"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="00832277" w:rsidRPr="00F6010B">
        <w:rPr>
          <w:rFonts w:ascii="Arial" w:hAnsi="Arial" w:cs="Arial"/>
          <w:sz w:val="24"/>
          <w:szCs w:val="24"/>
        </w:rPr>
        <w:t xml:space="preserve"> bypassın zararlı etkilerinde </w:t>
      </w:r>
      <w:proofErr w:type="spellStart"/>
      <w:r w:rsidR="00832277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832277" w:rsidRPr="00F6010B">
        <w:rPr>
          <w:rFonts w:ascii="Arial" w:hAnsi="Arial" w:cs="Arial"/>
          <w:sz w:val="24"/>
          <w:szCs w:val="24"/>
        </w:rPr>
        <w:t xml:space="preserve"> seviyesi önemlidir. </w:t>
      </w:r>
      <w:proofErr w:type="spellStart"/>
      <w:r w:rsidR="00832277" w:rsidRPr="00F6010B">
        <w:rPr>
          <w:rFonts w:ascii="Arial" w:hAnsi="Arial" w:cs="Arial"/>
          <w:sz w:val="24"/>
          <w:szCs w:val="24"/>
        </w:rPr>
        <w:t>Homosis</w:t>
      </w:r>
      <w:r w:rsidR="00DC5653" w:rsidRPr="00F6010B">
        <w:rPr>
          <w:rFonts w:ascii="Arial" w:hAnsi="Arial" w:cs="Arial"/>
          <w:sz w:val="24"/>
          <w:szCs w:val="24"/>
        </w:rPr>
        <w:t>tein</w:t>
      </w:r>
      <w:proofErr w:type="spellEnd"/>
      <w:r w:rsidR="00DC5653" w:rsidRPr="00F6010B">
        <w:rPr>
          <w:rFonts w:ascii="Arial" w:hAnsi="Arial" w:cs="Arial"/>
          <w:sz w:val="24"/>
          <w:szCs w:val="24"/>
        </w:rPr>
        <w:t xml:space="preserve"> seviyesinin yüksek olması</w:t>
      </w:r>
      <w:r w:rsidR="00846449" w:rsidRPr="00F6010B">
        <w:rPr>
          <w:rFonts w:ascii="Arial" w:hAnsi="Arial" w:cs="Arial"/>
          <w:sz w:val="24"/>
          <w:szCs w:val="24"/>
        </w:rPr>
        <w:t xml:space="preserve"> </w:t>
      </w:r>
      <w:r w:rsidR="00DC5653" w:rsidRPr="00F6010B">
        <w:rPr>
          <w:rFonts w:ascii="Arial" w:hAnsi="Arial" w:cs="Arial"/>
          <w:sz w:val="24"/>
          <w:szCs w:val="24"/>
        </w:rPr>
        <w:t>organ veya sistemler üzerinde olumsuz etkilere neden olabilmektedir.</w:t>
      </w:r>
      <w:r w:rsidR="00BC2F68" w:rsidRPr="00F6010B">
        <w:rPr>
          <w:rFonts w:ascii="Arial" w:hAnsi="Arial" w:cs="Arial"/>
          <w:sz w:val="24"/>
          <w:szCs w:val="24"/>
        </w:rPr>
        <w:t xml:space="preserve"> </w:t>
      </w:r>
    </w:p>
    <w:p w:rsidR="00B91F43" w:rsidRPr="00F6010B" w:rsidRDefault="00B41C84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lastRenderedPageBreak/>
        <w:t xml:space="preserve">Yaptığımız çalışmada </w:t>
      </w:r>
      <w:proofErr w:type="spellStart"/>
      <w:r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 öncesindeki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vitamin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seviyeleri </w:t>
      </w:r>
      <w:proofErr w:type="spellStart"/>
      <w:r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bypassa girildikten sonra yaklaşık %50 oranında azalmaktadır. Bunun en temel sebebi prime solüsyondur. Prime solüsyon kullanmamızın amacı </w:t>
      </w:r>
      <w:proofErr w:type="spellStart"/>
      <w:r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 devresine aktarılarak hatlardaki havayı dışarı çıkartmaktır. Temelde prime solüsyonlar için </w:t>
      </w:r>
      <w:proofErr w:type="spellStart"/>
      <w:r w:rsidRPr="00F6010B">
        <w:rPr>
          <w:rFonts w:ascii="Arial" w:hAnsi="Arial" w:cs="Arial"/>
          <w:sz w:val="24"/>
          <w:szCs w:val="24"/>
        </w:rPr>
        <w:t>kristalloid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ve </w:t>
      </w:r>
      <w:proofErr w:type="spellStart"/>
      <w:r w:rsidRPr="00F6010B">
        <w:rPr>
          <w:rFonts w:ascii="Arial" w:hAnsi="Arial" w:cs="Arial"/>
          <w:sz w:val="24"/>
          <w:szCs w:val="24"/>
        </w:rPr>
        <w:t>kolloid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sıvılar kullanılmaktadır. </w:t>
      </w:r>
      <w:proofErr w:type="spellStart"/>
      <w:r w:rsidRPr="00F6010B">
        <w:rPr>
          <w:rFonts w:ascii="Arial" w:hAnsi="Arial" w:cs="Arial"/>
          <w:sz w:val="24"/>
          <w:szCs w:val="24"/>
        </w:rPr>
        <w:t>Kristalloid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sıvıların </w:t>
      </w:r>
      <w:proofErr w:type="spellStart"/>
      <w:r w:rsidRPr="00F6010B">
        <w:rPr>
          <w:rFonts w:ascii="Arial" w:hAnsi="Arial" w:cs="Arial"/>
          <w:sz w:val="24"/>
          <w:szCs w:val="24"/>
        </w:rPr>
        <w:t>başlıcaları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dextroz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isoloyte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ringer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ve </w:t>
      </w:r>
      <w:proofErr w:type="spellStart"/>
      <w:r w:rsidRPr="00F6010B">
        <w:rPr>
          <w:rFonts w:ascii="Arial" w:hAnsi="Arial" w:cs="Arial"/>
          <w:sz w:val="24"/>
          <w:szCs w:val="24"/>
        </w:rPr>
        <w:t>mannitol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10B">
        <w:rPr>
          <w:rFonts w:ascii="Arial" w:hAnsi="Arial" w:cs="Arial"/>
          <w:sz w:val="24"/>
          <w:szCs w:val="24"/>
        </w:rPr>
        <w:t>kolloid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sıvıların </w:t>
      </w:r>
      <w:proofErr w:type="spellStart"/>
      <w:r w:rsidRPr="00F6010B">
        <w:rPr>
          <w:rFonts w:ascii="Arial" w:hAnsi="Arial" w:cs="Arial"/>
          <w:sz w:val="24"/>
          <w:szCs w:val="24"/>
        </w:rPr>
        <w:t>başlıcaları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ise; albümin, </w:t>
      </w:r>
      <w:proofErr w:type="spellStart"/>
      <w:r w:rsidRPr="00F6010B">
        <w:rPr>
          <w:rFonts w:ascii="Arial" w:hAnsi="Arial" w:cs="Arial"/>
          <w:sz w:val="24"/>
          <w:szCs w:val="24"/>
        </w:rPr>
        <w:t>dextran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jelatin ve </w:t>
      </w:r>
      <w:proofErr w:type="spellStart"/>
      <w:r w:rsidRPr="00F6010B">
        <w:rPr>
          <w:rFonts w:ascii="Arial" w:hAnsi="Arial" w:cs="Arial"/>
          <w:sz w:val="24"/>
          <w:szCs w:val="24"/>
        </w:rPr>
        <w:t>hidroksi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etil </w:t>
      </w:r>
      <w:proofErr w:type="spellStart"/>
      <w:r w:rsidRPr="00F6010B">
        <w:rPr>
          <w:rFonts w:ascii="Arial" w:hAnsi="Arial" w:cs="Arial"/>
          <w:sz w:val="24"/>
          <w:szCs w:val="24"/>
        </w:rPr>
        <w:t>starc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tır. Erişkin hastalar için </w:t>
      </w:r>
      <w:proofErr w:type="gramStart"/>
      <w:r w:rsidRPr="00F6010B">
        <w:rPr>
          <w:rFonts w:ascii="Arial" w:hAnsi="Arial" w:cs="Arial"/>
          <w:sz w:val="24"/>
          <w:szCs w:val="24"/>
        </w:rPr>
        <w:t>1.2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-1.5 litre dengeli prime solüsyonu kullanılır. Çocuk hastalar için daha az prime </w:t>
      </w:r>
      <w:proofErr w:type="gramStart"/>
      <w:r w:rsidRPr="00F6010B">
        <w:rPr>
          <w:rFonts w:ascii="Arial" w:hAnsi="Arial" w:cs="Arial"/>
          <w:sz w:val="24"/>
          <w:szCs w:val="24"/>
        </w:rPr>
        <w:t>volüm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kullanılır. Formül yardımıyla istenilen </w:t>
      </w:r>
      <w:proofErr w:type="spellStart"/>
      <w:r w:rsidRPr="00F6010B">
        <w:rPr>
          <w:rFonts w:ascii="Arial" w:hAnsi="Arial" w:cs="Arial"/>
          <w:sz w:val="24"/>
          <w:szCs w:val="24"/>
        </w:rPr>
        <w:t>hemotokrit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ve prime </w:t>
      </w:r>
      <w:proofErr w:type="gramStart"/>
      <w:r w:rsidRPr="00F6010B">
        <w:rPr>
          <w:rFonts w:ascii="Arial" w:hAnsi="Arial" w:cs="Arial"/>
          <w:sz w:val="24"/>
          <w:szCs w:val="24"/>
        </w:rPr>
        <w:t>volüm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hesaplanmaktadır. Ayrıca prime solüsyonun içine gerekli olan ilaçlar, kan ve </w:t>
      </w:r>
      <w:proofErr w:type="spellStart"/>
      <w:r w:rsidRPr="00F6010B">
        <w:rPr>
          <w:rFonts w:ascii="Arial" w:hAnsi="Arial" w:cs="Arial"/>
          <w:sz w:val="24"/>
          <w:szCs w:val="24"/>
        </w:rPr>
        <w:t>heparin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de eklenir. Hastaya verilmeden önce de prime </w:t>
      </w:r>
      <w:proofErr w:type="gramStart"/>
      <w:r w:rsidRPr="00F6010B">
        <w:rPr>
          <w:rFonts w:ascii="Arial" w:hAnsi="Arial" w:cs="Arial"/>
          <w:sz w:val="24"/>
          <w:szCs w:val="24"/>
        </w:rPr>
        <w:t>volüm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resirküle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edilir ve filtre edilerek partiküller ve hava çıkarılır. Prime solüsyonunun kullanım amacı; </w:t>
      </w:r>
      <w:proofErr w:type="spellStart"/>
      <w:r w:rsidRPr="00F6010B">
        <w:rPr>
          <w:rFonts w:ascii="Arial" w:hAnsi="Arial" w:cs="Arial"/>
          <w:sz w:val="24"/>
          <w:szCs w:val="24"/>
        </w:rPr>
        <w:t>hemotokriti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düşürmek ve </w:t>
      </w:r>
      <w:proofErr w:type="spellStart"/>
      <w:r w:rsidRPr="00F6010B">
        <w:rPr>
          <w:rFonts w:ascii="Arial" w:hAnsi="Arial" w:cs="Arial"/>
          <w:sz w:val="24"/>
          <w:szCs w:val="24"/>
        </w:rPr>
        <w:t>hipotermi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sırasında viskoziteyi düşürerek </w:t>
      </w:r>
      <w:proofErr w:type="spellStart"/>
      <w:r w:rsidRPr="00F6010B">
        <w:rPr>
          <w:rFonts w:ascii="Arial" w:hAnsi="Arial" w:cs="Arial"/>
          <w:sz w:val="24"/>
          <w:szCs w:val="24"/>
        </w:rPr>
        <w:t>mikroperfüzyonu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artırmaktır. Yapılan çalışmamızda kullanılan prime solüsyon miktarları değiştiğinden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r w:rsidR="00EF5575" w:rsidRPr="00F6010B">
        <w:rPr>
          <w:rFonts w:ascii="Arial" w:hAnsi="Arial" w:cs="Arial"/>
          <w:sz w:val="24"/>
          <w:szCs w:val="24"/>
        </w:rPr>
        <w:t>v</w:t>
      </w:r>
      <w:r w:rsidRPr="00F6010B">
        <w:rPr>
          <w:rFonts w:ascii="Arial" w:hAnsi="Arial" w:cs="Arial"/>
          <w:sz w:val="24"/>
          <w:szCs w:val="24"/>
        </w:rPr>
        <w:t xml:space="preserve">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seviyesindeki değişimlerin farklı olduğunu gördük.</w:t>
      </w:r>
    </w:p>
    <w:p w:rsidR="00D809BA" w:rsidRPr="00F6010B" w:rsidRDefault="00D809BA" w:rsidP="00D80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>Prime solüsyonun fazla kullanılmasıyla oluşa</w:t>
      </w:r>
      <w:r w:rsidRPr="00F6010B">
        <w:rPr>
          <w:rFonts w:ascii="Arial" w:hAnsi="Arial" w:cs="Arial"/>
          <w:sz w:val="24"/>
          <w:szCs w:val="24"/>
        </w:rPr>
        <w:t xml:space="preserve">n derin </w:t>
      </w:r>
      <w:proofErr w:type="spellStart"/>
      <w:r w:rsidRPr="00F6010B">
        <w:rPr>
          <w:rFonts w:ascii="Arial" w:hAnsi="Arial" w:cs="Arial"/>
          <w:sz w:val="24"/>
          <w:szCs w:val="24"/>
        </w:rPr>
        <w:t>hemodilüsyon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oranlarına </w:t>
      </w:r>
      <w:r w:rsidRPr="00F6010B">
        <w:rPr>
          <w:rFonts w:ascii="Arial" w:hAnsi="Arial" w:cs="Arial"/>
          <w:sz w:val="24"/>
          <w:szCs w:val="24"/>
        </w:rPr>
        <w:t>(</w:t>
      </w:r>
      <w:proofErr w:type="spellStart"/>
      <w:r w:rsidRPr="00F6010B">
        <w:rPr>
          <w:rFonts w:ascii="Arial" w:hAnsi="Arial" w:cs="Arial"/>
          <w:sz w:val="24"/>
          <w:szCs w:val="24"/>
        </w:rPr>
        <w:t>hematokrit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%18‟in altında olması) bağlı olarak Vitamin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seviyelerindeki</w:t>
      </w:r>
      <w:r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düşüş </w:t>
      </w:r>
      <w:proofErr w:type="spellStart"/>
      <w:r w:rsidRPr="00F6010B">
        <w:rPr>
          <w:rFonts w:ascii="Arial" w:hAnsi="Arial" w:cs="Arial"/>
          <w:sz w:val="24"/>
          <w:szCs w:val="24"/>
        </w:rPr>
        <w:t>homosisteindeki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düşüşten daha fazla olduğundan dolayı, </w:t>
      </w:r>
      <w:proofErr w:type="spellStart"/>
      <w:r w:rsidRPr="00F6010B">
        <w:rPr>
          <w:rFonts w:ascii="Arial" w:hAnsi="Arial" w:cs="Arial"/>
          <w:sz w:val="24"/>
          <w:szCs w:val="24"/>
        </w:rPr>
        <w:t>homosisteinin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zararlı etkileri</w:t>
      </w:r>
      <w:r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ile </w:t>
      </w:r>
      <w:proofErr w:type="spellStart"/>
      <w:r w:rsidRPr="00F6010B">
        <w:rPr>
          <w:rFonts w:ascii="Arial" w:hAnsi="Arial" w:cs="Arial"/>
          <w:sz w:val="24"/>
          <w:szCs w:val="24"/>
        </w:rPr>
        <w:t>multi</w:t>
      </w:r>
      <w:proofErr w:type="spellEnd"/>
      <w:r w:rsidRPr="00F6010B">
        <w:rPr>
          <w:rFonts w:ascii="Arial" w:hAnsi="Arial" w:cs="Arial"/>
          <w:sz w:val="24"/>
          <w:szCs w:val="24"/>
        </w:rPr>
        <w:t>-organ yetmezlikleri görülebilmektedir.</w:t>
      </w:r>
    </w:p>
    <w:p w:rsidR="00D809BA" w:rsidRPr="00F6010B" w:rsidRDefault="00D809BA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809BA" w:rsidRPr="00F6010B" w:rsidRDefault="00B41C84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Yapılan çalışmamızda </w:t>
      </w:r>
      <w:proofErr w:type="spellStart"/>
      <w:r w:rsidRPr="00F6010B">
        <w:rPr>
          <w:rFonts w:ascii="Arial" w:hAnsi="Arial" w:cs="Arial"/>
          <w:sz w:val="24"/>
          <w:szCs w:val="24"/>
        </w:rPr>
        <w:t>kross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klemp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sonrasından </w:t>
      </w:r>
      <w:proofErr w:type="spellStart"/>
      <w:r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sonrasına kadarki dönemde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sevi</w:t>
      </w:r>
      <w:r w:rsidR="00CF0CBD" w:rsidRPr="00F6010B">
        <w:rPr>
          <w:rFonts w:ascii="Arial" w:hAnsi="Arial" w:cs="Arial"/>
          <w:sz w:val="24"/>
          <w:szCs w:val="24"/>
        </w:rPr>
        <w:t>yesinde düşüş olmasına rağmen, v</w:t>
      </w:r>
      <w:r w:rsidRPr="00F6010B">
        <w:rPr>
          <w:rFonts w:ascii="Arial" w:hAnsi="Arial" w:cs="Arial"/>
          <w:sz w:val="24"/>
          <w:szCs w:val="24"/>
        </w:rPr>
        <w:t xml:space="preserve">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seviyesinde yükselmeler olduğunu gör</w:t>
      </w:r>
      <w:r w:rsidR="00CF0CBD" w:rsidRPr="00F6010B">
        <w:rPr>
          <w:rFonts w:ascii="Arial" w:hAnsi="Arial" w:cs="Arial"/>
          <w:sz w:val="24"/>
          <w:szCs w:val="24"/>
        </w:rPr>
        <w:t xml:space="preserve">dük. Bu yükseklik </w:t>
      </w:r>
      <w:proofErr w:type="spellStart"/>
      <w:r w:rsidR="00CF0CBD" w:rsidRPr="00F6010B">
        <w:rPr>
          <w:rFonts w:ascii="Arial" w:hAnsi="Arial" w:cs="Arial"/>
          <w:sz w:val="24"/>
          <w:szCs w:val="24"/>
        </w:rPr>
        <w:t>homositeinin</w:t>
      </w:r>
      <w:proofErr w:type="spellEnd"/>
      <w:r w:rsidR="00CF0CBD" w:rsidRPr="00F6010B">
        <w:rPr>
          <w:rFonts w:ascii="Arial" w:hAnsi="Arial" w:cs="Arial"/>
          <w:sz w:val="24"/>
          <w:szCs w:val="24"/>
        </w:rPr>
        <w:t>, v</w:t>
      </w:r>
      <w:r w:rsidRPr="00F6010B">
        <w:rPr>
          <w:rFonts w:ascii="Arial" w:hAnsi="Arial" w:cs="Arial"/>
          <w:sz w:val="24"/>
          <w:szCs w:val="24"/>
        </w:rPr>
        <w:t xml:space="preserve">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ile negatif ilişkisine destek olmaktadır.</w:t>
      </w:r>
      <w:r w:rsidR="00503ACD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 sırasında </w:t>
      </w:r>
      <w:proofErr w:type="spellStart"/>
      <w:r w:rsidRPr="00F6010B">
        <w:rPr>
          <w:rFonts w:ascii="Arial" w:hAnsi="Arial" w:cs="Arial"/>
          <w:sz w:val="24"/>
          <w:szCs w:val="24"/>
        </w:rPr>
        <w:t>perfüzyon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sürelerindeki artışın,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düzeyi ile </w:t>
      </w:r>
      <w:proofErr w:type="gramStart"/>
      <w:r w:rsidRPr="00F6010B">
        <w:rPr>
          <w:rFonts w:ascii="Arial" w:hAnsi="Arial" w:cs="Arial"/>
          <w:sz w:val="24"/>
          <w:szCs w:val="24"/>
        </w:rPr>
        <w:t>korelasyon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gösterdiği belirtilmiştir. Yapılan çalışmamızda pompaya giriş ile birlikte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seviyesinde düşme olmakta fakat </w:t>
      </w:r>
      <w:proofErr w:type="spellStart"/>
      <w:r w:rsidRPr="00F6010B">
        <w:rPr>
          <w:rFonts w:ascii="Arial" w:hAnsi="Arial" w:cs="Arial"/>
          <w:sz w:val="24"/>
          <w:szCs w:val="24"/>
        </w:rPr>
        <w:t>perfüzyon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süresinin artması ile birlikte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seviyesinin de arttığını gözlemledik. </w:t>
      </w:r>
    </w:p>
    <w:p w:rsidR="00C3022D" w:rsidRPr="00F6010B" w:rsidRDefault="00C3022D" w:rsidP="00C30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Yüksek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seviyelerine sahip vakaların büyük bir kısmında vitamin eksiklikleri vardır. Bu maddeler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metabolizmasında rol oynadıklarından, eksikliklerinde hafif, orta ve nadiren de ağır düzeyde yüksek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seviyesi</w:t>
      </w:r>
      <w:r w:rsidR="008C7561" w:rsidRPr="00F6010B">
        <w:rPr>
          <w:rFonts w:ascii="Arial" w:hAnsi="Arial" w:cs="Arial"/>
          <w:sz w:val="24"/>
          <w:szCs w:val="24"/>
        </w:rPr>
        <w:t xml:space="preserve"> görülmektedir </w:t>
      </w:r>
      <w:r w:rsidR="00CF0CBD" w:rsidRPr="00F6010B">
        <w:rPr>
          <w:rFonts w:ascii="Arial" w:hAnsi="Arial" w:cs="Arial"/>
          <w:sz w:val="24"/>
          <w:szCs w:val="24"/>
          <w:vertAlign w:val="superscript"/>
        </w:rPr>
        <w:t>(20,21</w:t>
      </w:r>
      <w:r w:rsidRPr="00F6010B">
        <w:rPr>
          <w:rFonts w:ascii="Arial" w:hAnsi="Arial" w:cs="Arial"/>
          <w:sz w:val="24"/>
          <w:szCs w:val="24"/>
          <w:vertAlign w:val="superscript"/>
        </w:rPr>
        <w:t>)</w:t>
      </w:r>
      <w:r w:rsidRPr="00F6010B">
        <w:rPr>
          <w:rFonts w:ascii="Arial" w:hAnsi="Arial" w:cs="Arial"/>
          <w:sz w:val="24"/>
          <w:szCs w:val="24"/>
        </w:rPr>
        <w:t>.</w:t>
      </w:r>
    </w:p>
    <w:p w:rsidR="00624622" w:rsidRPr="00F6010B" w:rsidRDefault="007D3723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 yöntemiyle </w:t>
      </w:r>
      <w:proofErr w:type="spellStart"/>
      <w:r w:rsidRPr="00F6010B">
        <w:rPr>
          <w:rFonts w:ascii="Arial" w:hAnsi="Arial" w:cs="Arial"/>
          <w:sz w:val="24"/>
          <w:szCs w:val="24"/>
        </w:rPr>
        <w:t>kardiyovasküler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cerrahi geçiren hastalarda</w:t>
      </w:r>
      <w:r w:rsidR="00CF0CBD" w:rsidRPr="00F6010B">
        <w:rPr>
          <w:rFonts w:ascii="Arial" w:hAnsi="Arial" w:cs="Arial"/>
          <w:sz w:val="24"/>
          <w:szCs w:val="24"/>
        </w:rPr>
        <w:t xml:space="preserve">, pompaya girişte </w:t>
      </w:r>
      <w:proofErr w:type="spellStart"/>
      <w:r w:rsidR="00CF0CBD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CF0CBD" w:rsidRPr="00F6010B">
        <w:rPr>
          <w:rFonts w:ascii="Arial" w:hAnsi="Arial" w:cs="Arial"/>
          <w:sz w:val="24"/>
          <w:szCs w:val="24"/>
        </w:rPr>
        <w:t xml:space="preserve">, vitamin B12 ve </w:t>
      </w:r>
      <w:proofErr w:type="spellStart"/>
      <w:r w:rsidR="00CF0CBD" w:rsidRPr="00F6010B">
        <w:rPr>
          <w:rFonts w:ascii="Arial" w:hAnsi="Arial" w:cs="Arial"/>
          <w:sz w:val="24"/>
          <w:szCs w:val="24"/>
        </w:rPr>
        <w:t>f</w:t>
      </w:r>
      <w:r w:rsidRPr="00F6010B">
        <w:rPr>
          <w:rFonts w:ascii="Arial" w:hAnsi="Arial" w:cs="Arial"/>
          <w:sz w:val="24"/>
          <w:szCs w:val="24"/>
        </w:rPr>
        <w:t>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düzeylerinin prime solüsyondan dolayı sayısal olarak düştüğü gözlendi. Pompa girişinden </w:t>
      </w:r>
      <w:proofErr w:type="spellStart"/>
      <w:r w:rsidRPr="00F6010B">
        <w:rPr>
          <w:rFonts w:ascii="Arial" w:hAnsi="Arial" w:cs="Arial"/>
          <w:sz w:val="24"/>
          <w:szCs w:val="24"/>
        </w:rPr>
        <w:t>kross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klemp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sonrasına kadar </w:t>
      </w:r>
      <w:proofErr w:type="spellStart"/>
      <w:r w:rsidRPr="00F6010B">
        <w:rPr>
          <w:rFonts w:ascii="Arial" w:hAnsi="Arial" w:cs="Arial"/>
          <w:sz w:val="24"/>
          <w:szCs w:val="24"/>
        </w:rPr>
        <w:t>homosisteinde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anlamlı artış olmasına rağmen;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düzeyinde artış olmadı</w:t>
      </w:r>
      <w:r w:rsidR="00CF0CBD" w:rsidRPr="00F6010B">
        <w:rPr>
          <w:rFonts w:ascii="Arial" w:hAnsi="Arial" w:cs="Arial"/>
          <w:sz w:val="24"/>
          <w:szCs w:val="24"/>
        </w:rPr>
        <w:t>, v</w:t>
      </w:r>
      <w:r w:rsidRPr="00F6010B">
        <w:rPr>
          <w:rFonts w:ascii="Arial" w:hAnsi="Arial" w:cs="Arial"/>
          <w:sz w:val="24"/>
          <w:szCs w:val="24"/>
        </w:rPr>
        <w:t xml:space="preserve">itamin B12 oranındaki artış ise </w:t>
      </w:r>
      <w:proofErr w:type="spellStart"/>
      <w:r w:rsidRPr="00F6010B">
        <w:rPr>
          <w:rFonts w:ascii="Arial" w:hAnsi="Arial" w:cs="Arial"/>
          <w:sz w:val="24"/>
          <w:szCs w:val="24"/>
        </w:rPr>
        <w:t>homosis</w:t>
      </w:r>
      <w:r w:rsidR="00CF0CBD" w:rsidRPr="00F6010B">
        <w:rPr>
          <w:rFonts w:ascii="Arial" w:hAnsi="Arial" w:cs="Arial"/>
          <w:sz w:val="24"/>
          <w:szCs w:val="24"/>
        </w:rPr>
        <w:t>tein</w:t>
      </w:r>
      <w:proofErr w:type="spellEnd"/>
      <w:r w:rsidR="00CF0CBD" w:rsidRPr="00F6010B">
        <w:rPr>
          <w:rFonts w:ascii="Arial" w:hAnsi="Arial" w:cs="Arial"/>
          <w:sz w:val="24"/>
          <w:szCs w:val="24"/>
        </w:rPr>
        <w:t xml:space="preserve"> kadar olamadı. Bu durumda vitamin B12 ve </w:t>
      </w:r>
      <w:proofErr w:type="spellStart"/>
      <w:r w:rsidR="00CF0CBD" w:rsidRPr="00F6010B">
        <w:rPr>
          <w:rFonts w:ascii="Arial" w:hAnsi="Arial" w:cs="Arial"/>
          <w:sz w:val="24"/>
          <w:szCs w:val="24"/>
        </w:rPr>
        <w:t>f</w:t>
      </w:r>
      <w:r w:rsidRPr="00F6010B">
        <w:rPr>
          <w:rFonts w:ascii="Arial" w:hAnsi="Arial" w:cs="Arial"/>
          <w:sz w:val="24"/>
          <w:szCs w:val="24"/>
        </w:rPr>
        <w:t>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düzeyi ile serum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konsantrasyonu arasında negatif bir </w:t>
      </w:r>
      <w:proofErr w:type="gramStart"/>
      <w:r w:rsidRPr="00F6010B">
        <w:rPr>
          <w:rFonts w:ascii="Arial" w:hAnsi="Arial" w:cs="Arial"/>
          <w:sz w:val="24"/>
          <w:szCs w:val="24"/>
        </w:rPr>
        <w:t>korelasyon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olduğu görüldü.</w:t>
      </w:r>
      <w:r w:rsidR="00503ACD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Kross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klemp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sonrasından </w:t>
      </w:r>
      <w:proofErr w:type="spellStart"/>
      <w:r w:rsidRPr="00F6010B">
        <w:rPr>
          <w:rFonts w:ascii="Arial" w:hAnsi="Arial" w:cs="Arial"/>
          <w:sz w:val="24"/>
          <w:szCs w:val="24"/>
        </w:rPr>
        <w:t>protamin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sonrasına kadarki dönemde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sevi</w:t>
      </w:r>
      <w:r w:rsidR="00CF0CBD" w:rsidRPr="00F6010B">
        <w:rPr>
          <w:rFonts w:ascii="Arial" w:hAnsi="Arial" w:cs="Arial"/>
          <w:sz w:val="24"/>
          <w:szCs w:val="24"/>
        </w:rPr>
        <w:t>yesinde düşüş olmasına rağmen, v</w:t>
      </w:r>
      <w:r w:rsidRPr="00F6010B">
        <w:rPr>
          <w:rFonts w:ascii="Arial" w:hAnsi="Arial" w:cs="Arial"/>
          <w:sz w:val="24"/>
          <w:szCs w:val="24"/>
        </w:rPr>
        <w:t xml:space="preserve">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seviyesinde yükselmeler olduğu görü</w:t>
      </w:r>
      <w:r w:rsidR="00CF0CBD" w:rsidRPr="00F6010B">
        <w:rPr>
          <w:rFonts w:ascii="Arial" w:hAnsi="Arial" w:cs="Arial"/>
          <w:sz w:val="24"/>
          <w:szCs w:val="24"/>
        </w:rPr>
        <w:t xml:space="preserve">ldü. Bu yükseklik </w:t>
      </w:r>
      <w:proofErr w:type="spellStart"/>
      <w:r w:rsidR="00CF0CBD" w:rsidRPr="00F6010B">
        <w:rPr>
          <w:rFonts w:ascii="Arial" w:hAnsi="Arial" w:cs="Arial"/>
          <w:sz w:val="24"/>
          <w:szCs w:val="24"/>
        </w:rPr>
        <w:t>homositeinin</w:t>
      </w:r>
      <w:proofErr w:type="spellEnd"/>
      <w:r w:rsidR="00CF0CBD" w:rsidRPr="00F6010B">
        <w:rPr>
          <w:rFonts w:ascii="Arial" w:hAnsi="Arial" w:cs="Arial"/>
          <w:sz w:val="24"/>
          <w:szCs w:val="24"/>
        </w:rPr>
        <w:t xml:space="preserve"> v</w:t>
      </w:r>
      <w:r w:rsidRPr="00F6010B">
        <w:rPr>
          <w:rFonts w:ascii="Arial" w:hAnsi="Arial" w:cs="Arial"/>
          <w:sz w:val="24"/>
          <w:szCs w:val="24"/>
        </w:rPr>
        <w:t xml:space="preserve">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ile negatif ilişkisine destek oldu.</w:t>
      </w:r>
      <w:r w:rsidR="006644B6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Perfüzyon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süresi uzadıkça artan </w:t>
      </w:r>
      <w:proofErr w:type="spellStart"/>
      <w:r w:rsidRPr="00F6010B">
        <w:rPr>
          <w:rFonts w:ascii="Arial" w:hAnsi="Arial" w:cs="Arial"/>
          <w:sz w:val="24"/>
          <w:szCs w:val="24"/>
        </w:rPr>
        <w:t>inflamatuar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yanıt ve kullanılan ilaçlar ile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seviyesinde değişimlere neden olduğu görüldü fakat bu etkileşimlerin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, </w:t>
      </w:r>
      <w:r w:rsidR="00CF0CBD" w:rsidRPr="00F6010B">
        <w:rPr>
          <w:rFonts w:ascii="Arial" w:hAnsi="Arial" w:cs="Arial"/>
          <w:sz w:val="24"/>
          <w:szCs w:val="24"/>
        </w:rPr>
        <w:t>v</w:t>
      </w:r>
      <w:r w:rsidRPr="00F6010B">
        <w:rPr>
          <w:rFonts w:ascii="Arial" w:hAnsi="Arial" w:cs="Arial"/>
          <w:sz w:val="24"/>
          <w:szCs w:val="24"/>
        </w:rPr>
        <w:t xml:space="preserve">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düzeyi ile ilişkisi istatistiksel olarak gösterilemedi.</w:t>
      </w:r>
    </w:p>
    <w:p w:rsidR="009439DD" w:rsidRPr="00F6010B" w:rsidRDefault="009439DD" w:rsidP="0094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7D83" w:rsidRPr="00F6010B" w:rsidRDefault="007D7D83" w:rsidP="00BC2F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Yapılan çalışmamızda pompa girişinden </w:t>
      </w:r>
      <w:proofErr w:type="spellStart"/>
      <w:r w:rsidRPr="00F6010B">
        <w:rPr>
          <w:rFonts w:ascii="Arial" w:hAnsi="Arial" w:cs="Arial"/>
          <w:sz w:val="24"/>
          <w:szCs w:val="24"/>
        </w:rPr>
        <w:t>kross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klemp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sonrasına kadar </w:t>
      </w:r>
      <w:proofErr w:type="spellStart"/>
      <w:r w:rsidRPr="00F6010B">
        <w:rPr>
          <w:rFonts w:ascii="Arial" w:hAnsi="Arial" w:cs="Arial"/>
          <w:sz w:val="24"/>
          <w:szCs w:val="24"/>
        </w:rPr>
        <w:t>homosisteinde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anlamlı artış olmasına rağmen;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="00CF0CBD" w:rsidRPr="00F6010B">
        <w:rPr>
          <w:rFonts w:ascii="Arial" w:hAnsi="Arial" w:cs="Arial"/>
          <w:sz w:val="24"/>
          <w:szCs w:val="24"/>
        </w:rPr>
        <w:t xml:space="preserve"> asit düzeyinde artış olmamış, v</w:t>
      </w:r>
      <w:r w:rsidRPr="00F6010B">
        <w:rPr>
          <w:rFonts w:ascii="Arial" w:hAnsi="Arial" w:cs="Arial"/>
          <w:sz w:val="24"/>
          <w:szCs w:val="24"/>
        </w:rPr>
        <w:t xml:space="preserve">itamin B12 oranındaki artış ise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kadar olamamıştır. Bu</w:t>
      </w:r>
      <w:r w:rsidR="00CF0CBD" w:rsidRPr="00F6010B">
        <w:rPr>
          <w:rFonts w:ascii="Arial" w:hAnsi="Arial" w:cs="Arial"/>
          <w:sz w:val="24"/>
          <w:szCs w:val="24"/>
        </w:rPr>
        <w:t xml:space="preserve"> durum şunu </w:t>
      </w:r>
      <w:r w:rsidR="00CF0CBD" w:rsidRPr="00F6010B">
        <w:rPr>
          <w:rFonts w:ascii="Arial" w:hAnsi="Arial" w:cs="Arial"/>
          <w:sz w:val="24"/>
          <w:szCs w:val="24"/>
        </w:rPr>
        <w:lastRenderedPageBreak/>
        <w:t>göstermektedir ki; v</w:t>
      </w:r>
      <w:r w:rsidRPr="00F6010B">
        <w:rPr>
          <w:rFonts w:ascii="Arial" w:hAnsi="Arial" w:cs="Arial"/>
          <w:sz w:val="24"/>
          <w:szCs w:val="24"/>
        </w:rPr>
        <w:t xml:space="preserve">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düzeyi ile kan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konsantrasyonu arasında negatif bir </w:t>
      </w:r>
      <w:proofErr w:type="gramStart"/>
      <w:r w:rsidRPr="00F6010B">
        <w:rPr>
          <w:rFonts w:ascii="Arial" w:hAnsi="Arial" w:cs="Arial"/>
          <w:sz w:val="24"/>
          <w:szCs w:val="24"/>
        </w:rPr>
        <w:t>korelasyon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vardır. Ayrıca </w:t>
      </w:r>
      <w:proofErr w:type="spellStart"/>
      <w:r w:rsidRPr="00F6010B">
        <w:rPr>
          <w:rFonts w:ascii="Arial" w:hAnsi="Arial" w:cs="Arial"/>
          <w:sz w:val="24"/>
          <w:szCs w:val="24"/>
        </w:rPr>
        <w:t>perfüzyon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süresi uzadıkça artan </w:t>
      </w:r>
      <w:proofErr w:type="spellStart"/>
      <w:r w:rsidRPr="00F6010B">
        <w:rPr>
          <w:rFonts w:ascii="Arial" w:hAnsi="Arial" w:cs="Arial"/>
          <w:sz w:val="24"/>
          <w:szCs w:val="24"/>
        </w:rPr>
        <w:t>inflamatuar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yanıt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seviyesini artırmıştır.</w:t>
      </w:r>
      <w:r w:rsidR="00BC2F68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İnflamatuar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yanıtın artması ve stres ile artan </w:t>
      </w:r>
      <w:proofErr w:type="spellStart"/>
      <w:r w:rsidRPr="00F6010B">
        <w:rPr>
          <w:rFonts w:ascii="Arial" w:hAnsi="Arial" w:cs="Arial"/>
          <w:sz w:val="24"/>
          <w:szCs w:val="24"/>
        </w:rPr>
        <w:t>homosisteinin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zararları arasında </w:t>
      </w:r>
      <w:proofErr w:type="spellStart"/>
      <w:r w:rsidRPr="00F6010B">
        <w:rPr>
          <w:rFonts w:ascii="Arial" w:hAnsi="Arial" w:cs="Arial"/>
          <w:sz w:val="24"/>
          <w:szCs w:val="24"/>
        </w:rPr>
        <w:t>vasküler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hasarda etkili mekanizmalar aşağıda sıralanmıştır </w:t>
      </w:r>
      <w:r w:rsidRPr="00F6010B">
        <w:rPr>
          <w:rFonts w:ascii="Arial" w:hAnsi="Arial" w:cs="Arial"/>
          <w:sz w:val="24"/>
          <w:szCs w:val="24"/>
          <w:vertAlign w:val="superscript"/>
        </w:rPr>
        <w:t>(</w:t>
      </w:r>
      <w:r w:rsidR="00CF0CBD" w:rsidRPr="00F6010B">
        <w:rPr>
          <w:rFonts w:ascii="Arial" w:hAnsi="Arial" w:cs="Arial"/>
          <w:sz w:val="24"/>
          <w:szCs w:val="24"/>
          <w:vertAlign w:val="superscript"/>
        </w:rPr>
        <w:t>22, 23</w:t>
      </w:r>
      <w:r w:rsidRPr="00F6010B">
        <w:rPr>
          <w:rFonts w:ascii="Arial" w:hAnsi="Arial" w:cs="Arial"/>
          <w:sz w:val="24"/>
          <w:szCs w:val="24"/>
          <w:vertAlign w:val="superscript"/>
        </w:rPr>
        <w:t>, 2</w:t>
      </w:r>
      <w:r w:rsidR="00CF0CBD" w:rsidRPr="00F6010B">
        <w:rPr>
          <w:rFonts w:ascii="Arial" w:hAnsi="Arial" w:cs="Arial"/>
          <w:sz w:val="24"/>
          <w:szCs w:val="24"/>
          <w:vertAlign w:val="superscript"/>
        </w:rPr>
        <w:t>4</w:t>
      </w:r>
      <w:r w:rsidRPr="00F6010B">
        <w:rPr>
          <w:rFonts w:ascii="Arial" w:hAnsi="Arial" w:cs="Arial"/>
          <w:sz w:val="24"/>
          <w:szCs w:val="24"/>
          <w:vertAlign w:val="superscript"/>
        </w:rPr>
        <w:t>, 2</w:t>
      </w:r>
      <w:r w:rsidR="00CF0CBD" w:rsidRPr="00F6010B">
        <w:rPr>
          <w:rFonts w:ascii="Arial" w:hAnsi="Arial" w:cs="Arial"/>
          <w:sz w:val="24"/>
          <w:szCs w:val="24"/>
          <w:vertAlign w:val="superscript"/>
        </w:rPr>
        <w:t>5</w:t>
      </w:r>
      <w:r w:rsidRPr="00F6010B">
        <w:rPr>
          <w:rFonts w:ascii="Arial" w:hAnsi="Arial" w:cs="Arial"/>
          <w:sz w:val="24"/>
          <w:szCs w:val="24"/>
          <w:vertAlign w:val="superscript"/>
        </w:rPr>
        <w:t>)</w:t>
      </w:r>
      <w:r w:rsidRPr="00F6010B">
        <w:rPr>
          <w:rFonts w:ascii="Arial" w:hAnsi="Arial" w:cs="Arial"/>
          <w:sz w:val="24"/>
          <w:szCs w:val="24"/>
        </w:rPr>
        <w:t>.</w:t>
      </w: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>• NO üretiminde düşme</w:t>
      </w: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>• Reaktif oksijen radikallerinin üretiminde yükselme</w:t>
      </w: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>• Plazma antioksidan aktivitesinde azalma</w:t>
      </w: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>• Doku faktörlerinin üretiminde artma</w:t>
      </w: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F6010B">
        <w:rPr>
          <w:rFonts w:ascii="Arial" w:hAnsi="Arial" w:cs="Arial"/>
          <w:sz w:val="24"/>
          <w:szCs w:val="24"/>
        </w:rPr>
        <w:t>Heparin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sülfat salınımında azalma</w:t>
      </w: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>• Faktör V, X ve XII aktivasyonunda artma</w:t>
      </w: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>• Fibrinojen düzeyinde artma</w:t>
      </w: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F6010B">
        <w:rPr>
          <w:rFonts w:ascii="Arial" w:hAnsi="Arial" w:cs="Arial"/>
          <w:sz w:val="24"/>
          <w:szCs w:val="24"/>
        </w:rPr>
        <w:t>Vasküler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 kas hücrelerinde </w:t>
      </w:r>
      <w:proofErr w:type="spellStart"/>
      <w:r w:rsidRPr="00F6010B">
        <w:rPr>
          <w:rFonts w:ascii="Arial" w:hAnsi="Arial" w:cs="Arial"/>
          <w:sz w:val="24"/>
          <w:szCs w:val="24"/>
        </w:rPr>
        <w:t>proliferasyon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artışı</w:t>
      </w: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F6010B">
        <w:rPr>
          <w:rFonts w:ascii="Arial" w:hAnsi="Arial" w:cs="Arial"/>
          <w:sz w:val="24"/>
          <w:szCs w:val="24"/>
        </w:rPr>
        <w:t>Lipid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peroksidasyonunda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artma</w:t>
      </w:r>
    </w:p>
    <w:p w:rsidR="007D7D83" w:rsidRPr="00F6010B" w:rsidRDefault="007D7D83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7D83" w:rsidRPr="00F6010B" w:rsidRDefault="00CF0CBD" w:rsidP="007D7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Azalan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 ve v</w:t>
      </w:r>
      <w:r w:rsidR="007D7D83" w:rsidRPr="00F6010B">
        <w:rPr>
          <w:rFonts w:ascii="Arial" w:hAnsi="Arial" w:cs="Arial"/>
          <w:sz w:val="24"/>
          <w:szCs w:val="24"/>
        </w:rPr>
        <w:t xml:space="preserve">itamin B12 seviyesine bağlı olarak artan </w:t>
      </w:r>
      <w:proofErr w:type="spellStart"/>
      <w:r w:rsidR="007D7D83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7D7D83" w:rsidRPr="00F6010B">
        <w:rPr>
          <w:rFonts w:ascii="Arial" w:hAnsi="Arial" w:cs="Arial"/>
          <w:sz w:val="24"/>
          <w:szCs w:val="24"/>
        </w:rPr>
        <w:t xml:space="preserve"> seviyesi, </w:t>
      </w:r>
      <w:proofErr w:type="spellStart"/>
      <w:r w:rsidR="007D7D83" w:rsidRPr="00F6010B">
        <w:rPr>
          <w:rFonts w:ascii="Arial" w:hAnsi="Arial" w:cs="Arial"/>
          <w:sz w:val="24"/>
          <w:szCs w:val="24"/>
        </w:rPr>
        <w:t>endotel</w:t>
      </w:r>
      <w:proofErr w:type="spellEnd"/>
      <w:r w:rsidR="007D7D83" w:rsidRPr="00F6010B">
        <w:rPr>
          <w:rFonts w:ascii="Arial" w:hAnsi="Arial" w:cs="Arial"/>
          <w:sz w:val="24"/>
          <w:szCs w:val="24"/>
        </w:rPr>
        <w:t xml:space="preserve"> fonksiyonunu bozmakta ve bundan dolayı NO salınımının azalmasına neden </w:t>
      </w:r>
      <w:r w:rsidRPr="00F6010B">
        <w:rPr>
          <w:rFonts w:ascii="Arial" w:hAnsi="Arial" w:cs="Arial"/>
          <w:sz w:val="24"/>
          <w:szCs w:val="24"/>
        </w:rPr>
        <w:t xml:space="preserve">olmaktadır. Yüksek </w:t>
      </w:r>
      <w:proofErr w:type="spellStart"/>
      <w:r w:rsidRPr="00F6010B">
        <w:rPr>
          <w:rFonts w:ascii="Arial" w:hAnsi="Arial" w:cs="Arial"/>
          <w:sz w:val="24"/>
          <w:szCs w:val="24"/>
        </w:rPr>
        <w:t>ho</w:t>
      </w:r>
      <w:r w:rsidR="007D7D83" w:rsidRPr="00F6010B">
        <w:rPr>
          <w:rFonts w:ascii="Arial" w:hAnsi="Arial" w:cs="Arial"/>
          <w:sz w:val="24"/>
          <w:szCs w:val="24"/>
        </w:rPr>
        <w:t>mosistein</w:t>
      </w:r>
      <w:proofErr w:type="spellEnd"/>
      <w:r w:rsidR="007D7D83" w:rsidRPr="00F6010B">
        <w:rPr>
          <w:rFonts w:ascii="Arial" w:hAnsi="Arial" w:cs="Arial"/>
          <w:sz w:val="24"/>
          <w:szCs w:val="24"/>
        </w:rPr>
        <w:t xml:space="preserve"> seviyesi aynı zamanda, </w:t>
      </w:r>
      <w:proofErr w:type="spellStart"/>
      <w:r w:rsidR="007D7D83" w:rsidRPr="00F6010B">
        <w:rPr>
          <w:rFonts w:ascii="Arial" w:hAnsi="Arial" w:cs="Arial"/>
          <w:sz w:val="24"/>
          <w:szCs w:val="24"/>
        </w:rPr>
        <w:t>antitrombinin</w:t>
      </w:r>
      <w:proofErr w:type="spellEnd"/>
      <w:r w:rsidR="007D7D83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D83" w:rsidRPr="00F6010B">
        <w:rPr>
          <w:rFonts w:ascii="Arial" w:hAnsi="Arial" w:cs="Arial"/>
          <w:sz w:val="24"/>
          <w:szCs w:val="24"/>
        </w:rPr>
        <w:t>endotel</w:t>
      </w:r>
      <w:proofErr w:type="spellEnd"/>
      <w:r w:rsidR="007D7D83" w:rsidRPr="00F6010B">
        <w:rPr>
          <w:rFonts w:ascii="Arial" w:hAnsi="Arial" w:cs="Arial"/>
          <w:sz w:val="24"/>
          <w:szCs w:val="24"/>
        </w:rPr>
        <w:t xml:space="preserve"> hücrelerine olan </w:t>
      </w:r>
      <w:proofErr w:type="spellStart"/>
      <w:r w:rsidR="007D7D83" w:rsidRPr="00F6010B">
        <w:rPr>
          <w:rFonts w:ascii="Arial" w:hAnsi="Arial" w:cs="Arial"/>
          <w:sz w:val="24"/>
          <w:szCs w:val="24"/>
        </w:rPr>
        <w:t>affinitesini</w:t>
      </w:r>
      <w:proofErr w:type="spellEnd"/>
      <w:r w:rsidR="007D7D83" w:rsidRPr="00F6010B">
        <w:rPr>
          <w:rFonts w:ascii="Arial" w:hAnsi="Arial" w:cs="Arial"/>
          <w:sz w:val="24"/>
          <w:szCs w:val="24"/>
        </w:rPr>
        <w:t xml:space="preserve"> azaltır. Bundan dolayı </w:t>
      </w:r>
      <w:proofErr w:type="spellStart"/>
      <w:r w:rsidR="007D7D83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7D7D83"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D7D83" w:rsidRPr="00F6010B">
        <w:rPr>
          <w:rFonts w:ascii="Arial" w:hAnsi="Arial" w:cs="Arial"/>
          <w:sz w:val="24"/>
          <w:szCs w:val="24"/>
        </w:rPr>
        <w:t>koagülasyon</w:t>
      </w:r>
      <w:proofErr w:type="spellEnd"/>
      <w:r w:rsidR="007D7D83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D83" w:rsidRPr="00F6010B">
        <w:rPr>
          <w:rFonts w:ascii="Arial" w:hAnsi="Arial" w:cs="Arial"/>
          <w:sz w:val="24"/>
          <w:szCs w:val="24"/>
        </w:rPr>
        <w:t>inhibisyon</w:t>
      </w:r>
      <w:proofErr w:type="spellEnd"/>
      <w:r w:rsidR="007D7D83" w:rsidRPr="00F6010B">
        <w:rPr>
          <w:rFonts w:ascii="Arial" w:hAnsi="Arial" w:cs="Arial"/>
          <w:sz w:val="24"/>
          <w:szCs w:val="24"/>
        </w:rPr>
        <w:t xml:space="preserve"> mekanizmalarında kısıtlayıcıdır.</w:t>
      </w:r>
    </w:p>
    <w:p w:rsidR="003F0258" w:rsidRPr="00F6010B" w:rsidRDefault="007D7D83" w:rsidP="007570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Bu mekanizmalar, </w:t>
      </w:r>
      <w:proofErr w:type="spellStart"/>
      <w:r w:rsidRPr="00F6010B">
        <w:rPr>
          <w:rFonts w:ascii="Arial" w:hAnsi="Arial" w:cs="Arial"/>
          <w:sz w:val="24"/>
          <w:szCs w:val="24"/>
        </w:rPr>
        <w:t>endotel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tabakasının </w:t>
      </w:r>
      <w:proofErr w:type="spellStart"/>
      <w:r w:rsidRPr="00F6010B">
        <w:rPr>
          <w:rFonts w:ascii="Arial" w:hAnsi="Arial" w:cs="Arial"/>
          <w:sz w:val="24"/>
          <w:szCs w:val="24"/>
        </w:rPr>
        <w:t>tromboza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olan rezistansında ve </w:t>
      </w:r>
      <w:proofErr w:type="spellStart"/>
      <w:r w:rsidRPr="00F6010B">
        <w:rPr>
          <w:rFonts w:ascii="Arial" w:hAnsi="Arial" w:cs="Arial"/>
          <w:sz w:val="24"/>
          <w:szCs w:val="24"/>
        </w:rPr>
        <w:t>NO‟in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10B">
        <w:rPr>
          <w:rFonts w:ascii="Arial" w:hAnsi="Arial" w:cs="Arial"/>
          <w:sz w:val="24"/>
          <w:szCs w:val="24"/>
        </w:rPr>
        <w:t>vazodilatör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etkisinde azalmaya neden olurlar. Benzer olarak, KPB </w:t>
      </w:r>
      <w:proofErr w:type="spellStart"/>
      <w:r w:rsidRPr="00F6010B">
        <w:rPr>
          <w:rFonts w:ascii="Arial" w:hAnsi="Arial" w:cs="Arial"/>
          <w:sz w:val="24"/>
          <w:szCs w:val="24"/>
        </w:rPr>
        <w:t>esliğinde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yapılan kardiyak operasyonlarda da, </w:t>
      </w:r>
      <w:proofErr w:type="spellStart"/>
      <w:r w:rsidRPr="00F6010B">
        <w:rPr>
          <w:rFonts w:ascii="Arial" w:hAnsi="Arial" w:cs="Arial"/>
          <w:sz w:val="24"/>
          <w:szCs w:val="24"/>
        </w:rPr>
        <w:t>trombinin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aşırı salınımına, NO sentezinin azalmasına ve protein C ve doku faktörlerinin azalmasına bağlı olarak, pıhtılaşmaya</w:t>
      </w:r>
      <w:r w:rsidR="008C7561" w:rsidRPr="00F6010B">
        <w:rPr>
          <w:rFonts w:ascii="Arial" w:hAnsi="Arial" w:cs="Arial"/>
          <w:sz w:val="24"/>
          <w:szCs w:val="24"/>
        </w:rPr>
        <w:t xml:space="preserve"> yatkınlık görülmektedir </w:t>
      </w:r>
      <w:r w:rsidR="00CF0CBD" w:rsidRPr="00F6010B">
        <w:rPr>
          <w:rFonts w:ascii="Arial" w:hAnsi="Arial" w:cs="Arial"/>
          <w:sz w:val="24"/>
          <w:szCs w:val="24"/>
          <w:vertAlign w:val="superscript"/>
        </w:rPr>
        <w:t>(26</w:t>
      </w:r>
      <w:r w:rsidR="003F0258" w:rsidRPr="00F6010B">
        <w:rPr>
          <w:rFonts w:ascii="Arial" w:hAnsi="Arial" w:cs="Arial"/>
          <w:sz w:val="24"/>
          <w:szCs w:val="24"/>
          <w:vertAlign w:val="superscript"/>
        </w:rPr>
        <w:t xml:space="preserve">, </w:t>
      </w:r>
      <w:r w:rsidR="00CF0CBD" w:rsidRPr="00F6010B">
        <w:rPr>
          <w:rFonts w:ascii="Arial" w:hAnsi="Arial" w:cs="Arial"/>
          <w:sz w:val="24"/>
          <w:szCs w:val="24"/>
          <w:vertAlign w:val="superscript"/>
        </w:rPr>
        <w:t>27</w:t>
      </w:r>
      <w:r w:rsidRPr="00F6010B">
        <w:rPr>
          <w:rFonts w:ascii="Arial" w:hAnsi="Arial" w:cs="Arial"/>
          <w:sz w:val="24"/>
          <w:szCs w:val="24"/>
          <w:vertAlign w:val="superscript"/>
        </w:rPr>
        <w:t>)</w:t>
      </w:r>
      <w:r w:rsidRPr="00F6010B">
        <w:rPr>
          <w:rFonts w:ascii="Arial" w:hAnsi="Arial" w:cs="Arial"/>
          <w:sz w:val="24"/>
          <w:szCs w:val="24"/>
        </w:rPr>
        <w:t xml:space="preserve">. Buna dayanarak, yüksek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düzeyinin bu hastalarda, </w:t>
      </w:r>
      <w:proofErr w:type="spellStart"/>
      <w:r w:rsidRPr="00F6010B">
        <w:rPr>
          <w:rFonts w:ascii="Arial" w:hAnsi="Arial" w:cs="Arial"/>
          <w:sz w:val="24"/>
          <w:szCs w:val="24"/>
        </w:rPr>
        <w:t>koagülasyona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yatkınlığı daha da </w:t>
      </w:r>
      <w:r w:rsidR="008C7561" w:rsidRPr="00F6010B">
        <w:rPr>
          <w:rFonts w:ascii="Arial" w:hAnsi="Arial" w:cs="Arial"/>
          <w:sz w:val="24"/>
          <w:szCs w:val="24"/>
        </w:rPr>
        <w:t xml:space="preserve">arttırabileceği söylenebilir </w:t>
      </w:r>
      <w:r w:rsidR="00CF0CBD" w:rsidRPr="00F6010B">
        <w:rPr>
          <w:rFonts w:ascii="Arial" w:hAnsi="Arial" w:cs="Arial"/>
          <w:sz w:val="24"/>
          <w:szCs w:val="24"/>
          <w:vertAlign w:val="superscript"/>
        </w:rPr>
        <w:t>(28</w:t>
      </w:r>
      <w:r w:rsidRPr="00F6010B">
        <w:rPr>
          <w:rFonts w:ascii="Arial" w:hAnsi="Arial" w:cs="Arial"/>
          <w:sz w:val="24"/>
          <w:szCs w:val="24"/>
          <w:vertAlign w:val="superscript"/>
        </w:rPr>
        <w:t>)</w:t>
      </w:r>
      <w:r w:rsidRPr="00F6010B">
        <w:rPr>
          <w:rFonts w:ascii="Arial" w:hAnsi="Arial" w:cs="Arial"/>
          <w:sz w:val="24"/>
          <w:szCs w:val="24"/>
        </w:rPr>
        <w:t xml:space="preserve">. Kardiyak cerrahi sonrası </w:t>
      </w:r>
      <w:proofErr w:type="spellStart"/>
      <w:r w:rsidRPr="00F6010B">
        <w:rPr>
          <w:rFonts w:ascii="Arial" w:hAnsi="Arial" w:cs="Arial"/>
          <w:sz w:val="24"/>
          <w:szCs w:val="24"/>
        </w:rPr>
        <w:t>trombotik</w:t>
      </w:r>
      <w:proofErr w:type="spellEnd"/>
      <w:r w:rsidR="007570CA" w:rsidRPr="00F6010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010B">
        <w:rPr>
          <w:rFonts w:ascii="Arial" w:hAnsi="Arial" w:cs="Arial"/>
          <w:sz w:val="24"/>
          <w:szCs w:val="24"/>
        </w:rPr>
        <w:t>komplikasyonların</w:t>
      </w:r>
      <w:proofErr w:type="gramEnd"/>
      <w:r w:rsidRPr="00F6010B">
        <w:rPr>
          <w:rFonts w:ascii="Arial" w:hAnsi="Arial" w:cs="Arial"/>
          <w:sz w:val="24"/>
          <w:szCs w:val="24"/>
        </w:rPr>
        <w:t>,</w:t>
      </w:r>
      <w:r w:rsidR="007570CA" w:rsidRPr="00F60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0CA" w:rsidRPr="00F6010B">
        <w:rPr>
          <w:rFonts w:ascii="Arial" w:hAnsi="Arial" w:cs="Arial"/>
          <w:sz w:val="24"/>
          <w:szCs w:val="24"/>
        </w:rPr>
        <w:t>preoperatif</w:t>
      </w:r>
      <w:proofErr w:type="spellEnd"/>
      <w:r w:rsidR="007570CA" w:rsidRPr="00F6010B">
        <w:rPr>
          <w:rFonts w:ascii="Arial" w:hAnsi="Arial" w:cs="Arial"/>
          <w:sz w:val="24"/>
          <w:szCs w:val="24"/>
        </w:rPr>
        <w:t xml:space="preserve"> yüksek </w:t>
      </w:r>
      <w:proofErr w:type="spellStart"/>
      <w:r w:rsidR="007570CA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7570CA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>seviyeleri varlığında artması, güncel</w:t>
      </w:r>
      <w:r w:rsidR="005A0E71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çalışmaların, yüksek </w:t>
      </w:r>
      <w:proofErr w:type="spellStart"/>
      <w:r w:rsidRPr="00F6010B">
        <w:rPr>
          <w:rFonts w:ascii="Arial" w:hAnsi="Arial" w:cs="Arial"/>
          <w:sz w:val="24"/>
          <w:szCs w:val="24"/>
        </w:rPr>
        <w:t>homosisteinli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hastalarda </w:t>
      </w:r>
      <w:proofErr w:type="spellStart"/>
      <w:r w:rsidRPr="00F6010B">
        <w:rPr>
          <w:rFonts w:ascii="Arial" w:hAnsi="Arial" w:cs="Arial"/>
          <w:sz w:val="24"/>
          <w:szCs w:val="24"/>
        </w:rPr>
        <w:t>antikoagülan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tedavi rejimlerinin kullanımını</w:t>
      </w:r>
      <w:r w:rsidR="005A0E71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>ortaya atmasına neden olmuştur.</w:t>
      </w:r>
      <w:r w:rsidR="007570CA" w:rsidRPr="00F6010B">
        <w:rPr>
          <w:rFonts w:ascii="Arial" w:hAnsi="Arial" w:cs="Arial"/>
          <w:sz w:val="24"/>
          <w:szCs w:val="24"/>
        </w:rPr>
        <w:t xml:space="preserve"> </w:t>
      </w:r>
    </w:p>
    <w:p w:rsidR="00673FCB" w:rsidRPr="00F6010B" w:rsidRDefault="00673FCB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58" w:rsidRPr="00F6010B" w:rsidRDefault="003F0258" w:rsidP="003F0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6010B">
        <w:rPr>
          <w:rFonts w:ascii="Arial" w:hAnsi="Arial" w:cs="Arial"/>
          <w:sz w:val="24"/>
          <w:szCs w:val="24"/>
        </w:rPr>
        <w:t>Ranucci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ve arkadaşları</w:t>
      </w:r>
      <w:r w:rsidR="00F95560" w:rsidRPr="00F6010B">
        <w:rPr>
          <w:rFonts w:ascii="Arial" w:hAnsi="Arial" w:cs="Arial"/>
          <w:sz w:val="24"/>
          <w:szCs w:val="24"/>
        </w:rPr>
        <w:t xml:space="preserve"> tarafından </w:t>
      </w:r>
      <w:r w:rsidR="003202EA" w:rsidRPr="00F6010B">
        <w:rPr>
          <w:rFonts w:ascii="Arial" w:hAnsi="Arial" w:cs="Arial"/>
          <w:sz w:val="24"/>
          <w:szCs w:val="24"/>
        </w:rPr>
        <w:t>531 hasta ile yapılan</w:t>
      </w:r>
      <w:r w:rsidRPr="00F6010B">
        <w:rPr>
          <w:rFonts w:ascii="Arial" w:hAnsi="Arial" w:cs="Arial"/>
          <w:sz w:val="24"/>
          <w:szCs w:val="24"/>
        </w:rPr>
        <w:t xml:space="preserve"> çalışmada, </w:t>
      </w:r>
      <w:proofErr w:type="spellStart"/>
      <w:r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bypass ile kardiyak cerrahi geçiren hastalar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düzeylerine göre gruplara ayrılarak </w:t>
      </w:r>
      <w:r w:rsidR="003202EA" w:rsidRPr="00F6010B">
        <w:rPr>
          <w:rFonts w:ascii="Arial" w:hAnsi="Arial" w:cs="Arial"/>
          <w:sz w:val="24"/>
          <w:szCs w:val="24"/>
        </w:rPr>
        <w:t>d</w:t>
      </w:r>
      <w:r w:rsidRPr="00F6010B">
        <w:rPr>
          <w:rFonts w:ascii="Arial" w:hAnsi="Arial" w:cs="Arial"/>
          <w:sz w:val="24"/>
          <w:szCs w:val="24"/>
        </w:rPr>
        <w:t xml:space="preserve">emografik veri ve ek hastalık dağılımları incelemiştir. Vaka sonrası veriler incelendiğinde;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düzeyi yüksek olan gruplarda </w:t>
      </w:r>
      <w:proofErr w:type="spellStart"/>
      <w:r w:rsidRPr="00F6010B">
        <w:rPr>
          <w:rFonts w:ascii="Arial" w:hAnsi="Arial" w:cs="Arial"/>
          <w:sz w:val="24"/>
          <w:szCs w:val="24"/>
        </w:rPr>
        <w:t>ekstübasyon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süresi, Mİ ve </w:t>
      </w:r>
      <w:proofErr w:type="spellStart"/>
      <w:r w:rsidRPr="00F6010B">
        <w:rPr>
          <w:rFonts w:ascii="Arial" w:hAnsi="Arial" w:cs="Arial"/>
          <w:sz w:val="24"/>
          <w:szCs w:val="24"/>
        </w:rPr>
        <w:t>tromboembolik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olay sayısında belirgin artış olduğunu göstermişlerdir. Aynı şekilde KPB </w:t>
      </w:r>
      <w:proofErr w:type="spellStart"/>
      <w:r w:rsidRPr="00F6010B">
        <w:rPr>
          <w:rFonts w:ascii="Arial" w:hAnsi="Arial" w:cs="Arial"/>
          <w:sz w:val="24"/>
          <w:szCs w:val="24"/>
        </w:rPr>
        <w:t>perfüzyon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sürelerindeki artışın,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düzeyi ile </w:t>
      </w:r>
      <w:proofErr w:type="gramStart"/>
      <w:r w:rsidRPr="00F6010B">
        <w:rPr>
          <w:rFonts w:ascii="Arial" w:hAnsi="Arial" w:cs="Arial"/>
          <w:sz w:val="24"/>
          <w:szCs w:val="24"/>
        </w:rPr>
        <w:t>korelasyon</w:t>
      </w:r>
      <w:proofErr w:type="gramEnd"/>
      <w:r w:rsidRPr="00F6010B">
        <w:rPr>
          <w:rFonts w:ascii="Arial" w:hAnsi="Arial" w:cs="Arial"/>
          <w:sz w:val="24"/>
          <w:szCs w:val="24"/>
        </w:rPr>
        <w:t xml:space="preserve"> gösterdiği gösterilmiştir.</w:t>
      </w:r>
    </w:p>
    <w:p w:rsidR="00673FCB" w:rsidRPr="00F6010B" w:rsidRDefault="00673FCB" w:rsidP="00943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07CF" w:rsidRPr="00F6010B" w:rsidRDefault="00281670" w:rsidP="009F08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010B">
        <w:rPr>
          <w:rFonts w:ascii="Arial" w:hAnsi="Arial" w:cs="Arial"/>
          <w:sz w:val="24"/>
          <w:szCs w:val="24"/>
        </w:rPr>
        <w:t xml:space="preserve">Yapılan çalışmalarda </w:t>
      </w:r>
      <w:proofErr w:type="spellStart"/>
      <w:r w:rsidRPr="00F6010B">
        <w:rPr>
          <w:rFonts w:ascii="Arial" w:hAnsi="Arial" w:cs="Arial"/>
          <w:sz w:val="24"/>
          <w:szCs w:val="24"/>
        </w:rPr>
        <w:t>perioperatif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veriler incelend</w:t>
      </w:r>
      <w:r w:rsidR="00463EDF" w:rsidRPr="00F6010B">
        <w:rPr>
          <w:rFonts w:ascii="Arial" w:hAnsi="Arial" w:cs="Arial"/>
          <w:sz w:val="24"/>
          <w:szCs w:val="24"/>
        </w:rPr>
        <w:t xml:space="preserve">iğinde, </w:t>
      </w:r>
      <w:proofErr w:type="spellStart"/>
      <w:r w:rsidR="00463EDF"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="00463EDF" w:rsidRPr="00F6010B">
        <w:rPr>
          <w:rFonts w:ascii="Arial" w:hAnsi="Arial" w:cs="Arial"/>
          <w:sz w:val="24"/>
          <w:szCs w:val="24"/>
        </w:rPr>
        <w:t xml:space="preserve"> yüksek olan </w:t>
      </w:r>
      <w:r w:rsidRPr="00F6010B">
        <w:rPr>
          <w:rFonts w:ascii="Arial" w:hAnsi="Arial" w:cs="Arial"/>
          <w:sz w:val="24"/>
          <w:szCs w:val="24"/>
        </w:rPr>
        <w:t xml:space="preserve">KPB hastalarında </w:t>
      </w:r>
      <w:proofErr w:type="spellStart"/>
      <w:r w:rsidRPr="00F6010B">
        <w:rPr>
          <w:rFonts w:ascii="Arial" w:hAnsi="Arial" w:cs="Arial"/>
          <w:sz w:val="24"/>
          <w:szCs w:val="24"/>
        </w:rPr>
        <w:t>perfüzyon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süresine ek olarak y</w:t>
      </w:r>
      <w:r w:rsidR="00463EDF" w:rsidRPr="00F6010B">
        <w:rPr>
          <w:rFonts w:ascii="Arial" w:hAnsi="Arial" w:cs="Arial"/>
          <w:sz w:val="24"/>
          <w:szCs w:val="24"/>
        </w:rPr>
        <w:t xml:space="preserve">oğun bakım kalış sürelerinde de belirgin artış </w:t>
      </w:r>
      <w:r w:rsidRPr="00F6010B">
        <w:rPr>
          <w:rFonts w:ascii="Arial" w:hAnsi="Arial" w:cs="Arial"/>
          <w:sz w:val="24"/>
          <w:szCs w:val="24"/>
        </w:rPr>
        <w:t>olduğu tespit edilmi</w:t>
      </w:r>
      <w:r w:rsidR="008E1872" w:rsidRPr="00F6010B">
        <w:rPr>
          <w:rFonts w:ascii="Arial" w:hAnsi="Arial" w:cs="Arial"/>
          <w:sz w:val="24"/>
          <w:szCs w:val="24"/>
        </w:rPr>
        <w:t xml:space="preserve">ştir. </w:t>
      </w:r>
      <w:proofErr w:type="spellStart"/>
      <w:r w:rsidR="008E1872" w:rsidRPr="00F6010B">
        <w:rPr>
          <w:rFonts w:ascii="Arial" w:hAnsi="Arial" w:cs="Arial"/>
          <w:sz w:val="24"/>
          <w:szCs w:val="24"/>
        </w:rPr>
        <w:t>Kardiyopulmoner</w:t>
      </w:r>
      <w:proofErr w:type="spellEnd"/>
      <w:r w:rsidR="008E1872" w:rsidRPr="00F6010B">
        <w:rPr>
          <w:rFonts w:ascii="Arial" w:hAnsi="Arial" w:cs="Arial"/>
          <w:sz w:val="24"/>
          <w:szCs w:val="24"/>
        </w:rPr>
        <w:t xml:space="preserve"> bypassta v</w:t>
      </w:r>
      <w:r w:rsidRPr="00F6010B">
        <w:rPr>
          <w:rFonts w:ascii="Arial" w:hAnsi="Arial" w:cs="Arial"/>
          <w:sz w:val="24"/>
          <w:szCs w:val="24"/>
        </w:rPr>
        <w:t xml:space="preserve">itamin B12 ve </w:t>
      </w:r>
      <w:proofErr w:type="spellStart"/>
      <w:r w:rsidRPr="00F6010B">
        <w:rPr>
          <w:rFonts w:ascii="Arial" w:hAnsi="Arial" w:cs="Arial"/>
          <w:sz w:val="24"/>
          <w:szCs w:val="24"/>
        </w:rPr>
        <w:t>folik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asit</w:t>
      </w:r>
      <w:r w:rsidR="00463EDF" w:rsidRPr="00F6010B">
        <w:rPr>
          <w:rFonts w:ascii="Arial" w:hAnsi="Arial" w:cs="Arial"/>
          <w:sz w:val="24"/>
          <w:szCs w:val="24"/>
        </w:rPr>
        <w:t xml:space="preserve"> </w:t>
      </w:r>
      <w:r w:rsidRPr="00F6010B">
        <w:rPr>
          <w:rFonts w:ascii="Arial" w:hAnsi="Arial" w:cs="Arial"/>
          <w:sz w:val="24"/>
          <w:szCs w:val="24"/>
        </w:rPr>
        <w:t xml:space="preserve">metabolizmasını etkileyen </w:t>
      </w:r>
      <w:proofErr w:type="spellStart"/>
      <w:r w:rsidRPr="00F6010B">
        <w:rPr>
          <w:rFonts w:ascii="Arial" w:hAnsi="Arial" w:cs="Arial"/>
          <w:sz w:val="24"/>
          <w:szCs w:val="24"/>
        </w:rPr>
        <w:t>anestezik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ilaçlar, </w:t>
      </w:r>
      <w:proofErr w:type="spellStart"/>
      <w:r w:rsidRPr="00F6010B">
        <w:rPr>
          <w:rFonts w:ascii="Arial" w:hAnsi="Arial" w:cs="Arial"/>
          <w:sz w:val="24"/>
          <w:szCs w:val="24"/>
        </w:rPr>
        <w:t>kaogül</w:t>
      </w:r>
      <w:r w:rsidR="00463EDF" w:rsidRPr="00F6010B">
        <w:rPr>
          <w:rFonts w:ascii="Arial" w:hAnsi="Arial" w:cs="Arial"/>
          <w:sz w:val="24"/>
          <w:szCs w:val="24"/>
        </w:rPr>
        <w:t>asyon</w:t>
      </w:r>
      <w:proofErr w:type="spellEnd"/>
      <w:r w:rsidR="00463EDF" w:rsidRPr="00F6010B">
        <w:rPr>
          <w:rFonts w:ascii="Arial" w:hAnsi="Arial" w:cs="Arial"/>
          <w:sz w:val="24"/>
          <w:szCs w:val="24"/>
        </w:rPr>
        <w:t xml:space="preserve"> ilaçları, antibiyotikler, kalp ritmini </w:t>
      </w:r>
      <w:r w:rsidRPr="00F6010B">
        <w:rPr>
          <w:rFonts w:ascii="Arial" w:hAnsi="Arial" w:cs="Arial"/>
          <w:sz w:val="24"/>
          <w:szCs w:val="24"/>
        </w:rPr>
        <w:t xml:space="preserve">veya kan basıncını ayarlayan ilaçların yanında </w:t>
      </w:r>
      <w:proofErr w:type="spellStart"/>
      <w:r w:rsidRPr="00F6010B">
        <w:rPr>
          <w:rFonts w:ascii="Arial" w:hAnsi="Arial" w:cs="Arial"/>
          <w:sz w:val="24"/>
          <w:szCs w:val="24"/>
        </w:rPr>
        <w:t>methotraxate</w:t>
      </w:r>
      <w:proofErr w:type="spellEnd"/>
      <w:r w:rsidR="00463EDF"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63EDF" w:rsidRPr="00F6010B">
        <w:rPr>
          <w:rFonts w:ascii="Arial" w:hAnsi="Arial" w:cs="Arial"/>
          <w:sz w:val="24"/>
          <w:szCs w:val="24"/>
        </w:rPr>
        <w:t>fenitoin</w:t>
      </w:r>
      <w:proofErr w:type="spellEnd"/>
      <w:r w:rsidR="00463EDF" w:rsidRPr="00F60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63EDF" w:rsidRPr="00F6010B">
        <w:rPr>
          <w:rFonts w:ascii="Arial" w:hAnsi="Arial" w:cs="Arial"/>
          <w:sz w:val="24"/>
          <w:szCs w:val="24"/>
        </w:rPr>
        <w:t>teofilin</w:t>
      </w:r>
      <w:proofErr w:type="spellEnd"/>
      <w:r w:rsidR="00463EDF" w:rsidRPr="00F6010B">
        <w:rPr>
          <w:rFonts w:ascii="Arial" w:hAnsi="Arial" w:cs="Arial"/>
          <w:sz w:val="24"/>
          <w:szCs w:val="24"/>
        </w:rPr>
        <w:t xml:space="preserve"> gibi diğer </w:t>
      </w:r>
      <w:r w:rsidRPr="00F6010B">
        <w:rPr>
          <w:rFonts w:ascii="Arial" w:hAnsi="Arial" w:cs="Arial"/>
          <w:sz w:val="24"/>
          <w:szCs w:val="24"/>
        </w:rPr>
        <w:t xml:space="preserve">ilaçlar serum </w:t>
      </w:r>
      <w:proofErr w:type="spellStart"/>
      <w:r w:rsidRPr="00F6010B">
        <w:rPr>
          <w:rFonts w:ascii="Arial" w:hAnsi="Arial" w:cs="Arial"/>
          <w:sz w:val="24"/>
          <w:szCs w:val="24"/>
        </w:rPr>
        <w:t>homosistein</w:t>
      </w:r>
      <w:proofErr w:type="spellEnd"/>
      <w:r w:rsidRPr="00F6010B">
        <w:rPr>
          <w:rFonts w:ascii="Arial" w:hAnsi="Arial" w:cs="Arial"/>
          <w:sz w:val="24"/>
          <w:szCs w:val="24"/>
        </w:rPr>
        <w:t xml:space="preserve"> düzeyini arttırdığı bilinmek</w:t>
      </w:r>
      <w:r w:rsidR="009F0883" w:rsidRPr="00F6010B">
        <w:rPr>
          <w:rFonts w:ascii="Arial" w:hAnsi="Arial" w:cs="Arial"/>
          <w:sz w:val="24"/>
          <w:szCs w:val="24"/>
        </w:rPr>
        <w:t>tedir.</w:t>
      </w:r>
    </w:p>
    <w:sectPr w:rsidR="001F07CF" w:rsidRPr="00F6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C12"/>
    <w:multiLevelType w:val="hybridMultilevel"/>
    <w:tmpl w:val="2640CB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6E"/>
    <w:rsid w:val="000111F5"/>
    <w:rsid w:val="00012399"/>
    <w:rsid w:val="00041B6B"/>
    <w:rsid w:val="00050846"/>
    <w:rsid w:val="0006125C"/>
    <w:rsid w:val="00063F5A"/>
    <w:rsid w:val="00067E93"/>
    <w:rsid w:val="00072F3B"/>
    <w:rsid w:val="000845D9"/>
    <w:rsid w:val="00086058"/>
    <w:rsid w:val="0009083E"/>
    <w:rsid w:val="000B225E"/>
    <w:rsid w:val="000C5494"/>
    <w:rsid w:val="000C7E98"/>
    <w:rsid w:val="000D714A"/>
    <w:rsid w:val="000F5A77"/>
    <w:rsid w:val="000F7CAD"/>
    <w:rsid w:val="00113AEE"/>
    <w:rsid w:val="00117EC7"/>
    <w:rsid w:val="00120C45"/>
    <w:rsid w:val="001261E5"/>
    <w:rsid w:val="00131938"/>
    <w:rsid w:val="00140AD1"/>
    <w:rsid w:val="00145126"/>
    <w:rsid w:val="00150F57"/>
    <w:rsid w:val="00156635"/>
    <w:rsid w:val="00157B73"/>
    <w:rsid w:val="00157E7D"/>
    <w:rsid w:val="00163255"/>
    <w:rsid w:val="00170399"/>
    <w:rsid w:val="00171F84"/>
    <w:rsid w:val="0017654D"/>
    <w:rsid w:val="00192A60"/>
    <w:rsid w:val="00194DD2"/>
    <w:rsid w:val="001A088B"/>
    <w:rsid w:val="001A166F"/>
    <w:rsid w:val="001B11A9"/>
    <w:rsid w:val="001B14A4"/>
    <w:rsid w:val="001C0A33"/>
    <w:rsid w:val="001C485D"/>
    <w:rsid w:val="001D39FA"/>
    <w:rsid w:val="001F07CF"/>
    <w:rsid w:val="001F6AE3"/>
    <w:rsid w:val="001F71F3"/>
    <w:rsid w:val="00233E92"/>
    <w:rsid w:val="002342A3"/>
    <w:rsid w:val="00243B01"/>
    <w:rsid w:val="0025411A"/>
    <w:rsid w:val="002541F6"/>
    <w:rsid w:val="00260E17"/>
    <w:rsid w:val="00273FAB"/>
    <w:rsid w:val="00281670"/>
    <w:rsid w:val="00287030"/>
    <w:rsid w:val="002974A8"/>
    <w:rsid w:val="002A3FD9"/>
    <w:rsid w:val="002A570A"/>
    <w:rsid w:val="002B57D9"/>
    <w:rsid w:val="002C120D"/>
    <w:rsid w:val="002D7C02"/>
    <w:rsid w:val="002F7773"/>
    <w:rsid w:val="003202EA"/>
    <w:rsid w:val="00323EC4"/>
    <w:rsid w:val="00330568"/>
    <w:rsid w:val="00337152"/>
    <w:rsid w:val="00342A5A"/>
    <w:rsid w:val="00345674"/>
    <w:rsid w:val="00362DE6"/>
    <w:rsid w:val="003718CD"/>
    <w:rsid w:val="00371FD5"/>
    <w:rsid w:val="00377BD9"/>
    <w:rsid w:val="003C25D7"/>
    <w:rsid w:val="003F0258"/>
    <w:rsid w:val="004016CF"/>
    <w:rsid w:val="004021C1"/>
    <w:rsid w:val="0040713A"/>
    <w:rsid w:val="00420C32"/>
    <w:rsid w:val="00445040"/>
    <w:rsid w:val="00445B5F"/>
    <w:rsid w:val="0045153A"/>
    <w:rsid w:val="00452DFE"/>
    <w:rsid w:val="00453A14"/>
    <w:rsid w:val="00453EC7"/>
    <w:rsid w:val="004560A4"/>
    <w:rsid w:val="00461544"/>
    <w:rsid w:val="00463EDF"/>
    <w:rsid w:val="004705CD"/>
    <w:rsid w:val="00473804"/>
    <w:rsid w:val="00482351"/>
    <w:rsid w:val="004839E0"/>
    <w:rsid w:val="004970E6"/>
    <w:rsid w:val="004A56ED"/>
    <w:rsid w:val="004A7900"/>
    <w:rsid w:val="004B3651"/>
    <w:rsid w:val="004C7064"/>
    <w:rsid w:val="004D3B9F"/>
    <w:rsid w:val="004D4831"/>
    <w:rsid w:val="004D682E"/>
    <w:rsid w:val="004E44B2"/>
    <w:rsid w:val="004F0115"/>
    <w:rsid w:val="004F343E"/>
    <w:rsid w:val="004F3EEA"/>
    <w:rsid w:val="00503ACD"/>
    <w:rsid w:val="005059F1"/>
    <w:rsid w:val="005113B6"/>
    <w:rsid w:val="0051195C"/>
    <w:rsid w:val="00514323"/>
    <w:rsid w:val="00523220"/>
    <w:rsid w:val="0055135B"/>
    <w:rsid w:val="0055580E"/>
    <w:rsid w:val="00560B1F"/>
    <w:rsid w:val="005840B2"/>
    <w:rsid w:val="005847E4"/>
    <w:rsid w:val="00584DAD"/>
    <w:rsid w:val="0058708A"/>
    <w:rsid w:val="00594B08"/>
    <w:rsid w:val="005A0E71"/>
    <w:rsid w:val="005A2B8B"/>
    <w:rsid w:val="005A3F14"/>
    <w:rsid w:val="005B297E"/>
    <w:rsid w:val="005B4BE4"/>
    <w:rsid w:val="005C49B9"/>
    <w:rsid w:val="005C5D69"/>
    <w:rsid w:val="005D17CC"/>
    <w:rsid w:val="005D3478"/>
    <w:rsid w:val="005E20AC"/>
    <w:rsid w:val="005E5581"/>
    <w:rsid w:val="005F072B"/>
    <w:rsid w:val="00614FF2"/>
    <w:rsid w:val="00617D6D"/>
    <w:rsid w:val="00624622"/>
    <w:rsid w:val="006321F2"/>
    <w:rsid w:val="006329C0"/>
    <w:rsid w:val="00635FFF"/>
    <w:rsid w:val="00642B89"/>
    <w:rsid w:val="006470CE"/>
    <w:rsid w:val="006568DC"/>
    <w:rsid w:val="006644B6"/>
    <w:rsid w:val="00672D2E"/>
    <w:rsid w:val="00673FCB"/>
    <w:rsid w:val="00675AFA"/>
    <w:rsid w:val="00676D2E"/>
    <w:rsid w:val="006866BF"/>
    <w:rsid w:val="00692CF0"/>
    <w:rsid w:val="0069463B"/>
    <w:rsid w:val="00697C0E"/>
    <w:rsid w:val="006A60D2"/>
    <w:rsid w:val="006B62D7"/>
    <w:rsid w:val="006C04E7"/>
    <w:rsid w:val="006C2617"/>
    <w:rsid w:val="006C34B0"/>
    <w:rsid w:val="006C7020"/>
    <w:rsid w:val="006E43D3"/>
    <w:rsid w:val="006F3028"/>
    <w:rsid w:val="00711F5E"/>
    <w:rsid w:val="00712E91"/>
    <w:rsid w:val="00714780"/>
    <w:rsid w:val="0071677C"/>
    <w:rsid w:val="00724F08"/>
    <w:rsid w:val="00726EFE"/>
    <w:rsid w:val="00727B21"/>
    <w:rsid w:val="00744D7E"/>
    <w:rsid w:val="00746240"/>
    <w:rsid w:val="007556EB"/>
    <w:rsid w:val="007563EF"/>
    <w:rsid w:val="007570CA"/>
    <w:rsid w:val="00763FE2"/>
    <w:rsid w:val="007752A8"/>
    <w:rsid w:val="00783964"/>
    <w:rsid w:val="007A0848"/>
    <w:rsid w:val="007A10C9"/>
    <w:rsid w:val="007A1B9B"/>
    <w:rsid w:val="007A2B30"/>
    <w:rsid w:val="007B6753"/>
    <w:rsid w:val="007C30A9"/>
    <w:rsid w:val="007C3CCD"/>
    <w:rsid w:val="007C5B6F"/>
    <w:rsid w:val="007D1021"/>
    <w:rsid w:val="007D2057"/>
    <w:rsid w:val="007D3723"/>
    <w:rsid w:val="007D7880"/>
    <w:rsid w:val="007D7D83"/>
    <w:rsid w:val="007E0BB3"/>
    <w:rsid w:val="008004A6"/>
    <w:rsid w:val="00805F2C"/>
    <w:rsid w:val="008109B3"/>
    <w:rsid w:val="0081284D"/>
    <w:rsid w:val="00832277"/>
    <w:rsid w:val="0084134C"/>
    <w:rsid w:val="00846449"/>
    <w:rsid w:val="00850E62"/>
    <w:rsid w:val="00855B5E"/>
    <w:rsid w:val="00856720"/>
    <w:rsid w:val="008742ED"/>
    <w:rsid w:val="00877A7C"/>
    <w:rsid w:val="00882E76"/>
    <w:rsid w:val="008A1376"/>
    <w:rsid w:val="008A78FF"/>
    <w:rsid w:val="008C1767"/>
    <w:rsid w:val="008C7561"/>
    <w:rsid w:val="008D55C3"/>
    <w:rsid w:val="008E11AE"/>
    <w:rsid w:val="008E1872"/>
    <w:rsid w:val="008E3C85"/>
    <w:rsid w:val="008E3CA7"/>
    <w:rsid w:val="00927BCE"/>
    <w:rsid w:val="00933860"/>
    <w:rsid w:val="009439DD"/>
    <w:rsid w:val="00946646"/>
    <w:rsid w:val="009500A0"/>
    <w:rsid w:val="00953E06"/>
    <w:rsid w:val="0098298E"/>
    <w:rsid w:val="00986406"/>
    <w:rsid w:val="009939B0"/>
    <w:rsid w:val="009A5E10"/>
    <w:rsid w:val="009A7249"/>
    <w:rsid w:val="009B2330"/>
    <w:rsid w:val="009C6CF1"/>
    <w:rsid w:val="009D347B"/>
    <w:rsid w:val="009D37F6"/>
    <w:rsid w:val="009E0985"/>
    <w:rsid w:val="009E1BF3"/>
    <w:rsid w:val="009E1FB8"/>
    <w:rsid w:val="009E3C25"/>
    <w:rsid w:val="009E6504"/>
    <w:rsid w:val="009F0883"/>
    <w:rsid w:val="009F40BA"/>
    <w:rsid w:val="00A05330"/>
    <w:rsid w:val="00A10489"/>
    <w:rsid w:val="00A13CE2"/>
    <w:rsid w:val="00A218F6"/>
    <w:rsid w:val="00A3276E"/>
    <w:rsid w:val="00A52FCB"/>
    <w:rsid w:val="00A57D7A"/>
    <w:rsid w:val="00A616C3"/>
    <w:rsid w:val="00A70C6D"/>
    <w:rsid w:val="00A7349D"/>
    <w:rsid w:val="00A76091"/>
    <w:rsid w:val="00A94CB2"/>
    <w:rsid w:val="00AA19EA"/>
    <w:rsid w:val="00AB5909"/>
    <w:rsid w:val="00AC0880"/>
    <w:rsid w:val="00AE03C6"/>
    <w:rsid w:val="00AE3196"/>
    <w:rsid w:val="00B01980"/>
    <w:rsid w:val="00B06CFB"/>
    <w:rsid w:val="00B1630F"/>
    <w:rsid w:val="00B22A7F"/>
    <w:rsid w:val="00B23983"/>
    <w:rsid w:val="00B24A89"/>
    <w:rsid w:val="00B268E0"/>
    <w:rsid w:val="00B36F89"/>
    <w:rsid w:val="00B37932"/>
    <w:rsid w:val="00B40CD9"/>
    <w:rsid w:val="00B41C84"/>
    <w:rsid w:val="00B44664"/>
    <w:rsid w:val="00B54649"/>
    <w:rsid w:val="00B75574"/>
    <w:rsid w:val="00B86989"/>
    <w:rsid w:val="00B91F43"/>
    <w:rsid w:val="00B93514"/>
    <w:rsid w:val="00BA053D"/>
    <w:rsid w:val="00BB7983"/>
    <w:rsid w:val="00BC2F68"/>
    <w:rsid w:val="00BD2220"/>
    <w:rsid w:val="00BE218C"/>
    <w:rsid w:val="00BE3125"/>
    <w:rsid w:val="00BF0106"/>
    <w:rsid w:val="00BF5701"/>
    <w:rsid w:val="00C00358"/>
    <w:rsid w:val="00C05649"/>
    <w:rsid w:val="00C10D28"/>
    <w:rsid w:val="00C3022D"/>
    <w:rsid w:val="00C35ACB"/>
    <w:rsid w:val="00C4710A"/>
    <w:rsid w:val="00C54E1A"/>
    <w:rsid w:val="00C61E3F"/>
    <w:rsid w:val="00C65347"/>
    <w:rsid w:val="00C6702F"/>
    <w:rsid w:val="00C74A88"/>
    <w:rsid w:val="00C81006"/>
    <w:rsid w:val="00C86B80"/>
    <w:rsid w:val="00C90285"/>
    <w:rsid w:val="00C90B23"/>
    <w:rsid w:val="00C93C2F"/>
    <w:rsid w:val="00CA17BD"/>
    <w:rsid w:val="00CB2F13"/>
    <w:rsid w:val="00CD73F0"/>
    <w:rsid w:val="00CD7EA0"/>
    <w:rsid w:val="00CE3535"/>
    <w:rsid w:val="00CF0CBD"/>
    <w:rsid w:val="00CF6520"/>
    <w:rsid w:val="00D16155"/>
    <w:rsid w:val="00D16969"/>
    <w:rsid w:val="00D23BEB"/>
    <w:rsid w:val="00D3579C"/>
    <w:rsid w:val="00D43A5C"/>
    <w:rsid w:val="00D52575"/>
    <w:rsid w:val="00D530A4"/>
    <w:rsid w:val="00D54E03"/>
    <w:rsid w:val="00D5646B"/>
    <w:rsid w:val="00D60610"/>
    <w:rsid w:val="00D61113"/>
    <w:rsid w:val="00D64FDD"/>
    <w:rsid w:val="00D6733E"/>
    <w:rsid w:val="00D70BB5"/>
    <w:rsid w:val="00D71122"/>
    <w:rsid w:val="00D725A1"/>
    <w:rsid w:val="00D76781"/>
    <w:rsid w:val="00D809BA"/>
    <w:rsid w:val="00D87915"/>
    <w:rsid w:val="00D9124E"/>
    <w:rsid w:val="00D962FE"/>
    <w:rsid w:val="00DA3091"/>
    <w:rsid w:val="00DA7A9F"/>
    <w:rsid w:val="00DB232C"/>
    <w:rsid w:val="00DB5BAB"/>
    <w:rsid w:val="00DC5653"/>
    <w:rsid w:val="00DD6C78"/>
    <w:rsid w:val="00DF137E"/>
    <w:rsid w:val="00DF1BFD"/>
    <w:rsid w:val="00DF5B1F"/>
    <w:rsid w:val="00E01459"/>
    <w:rsid w:val="00E03038"/>
    <w:rsid w:val="00E04B14"/>
    <w:rsid w:val="00E12C33"/>
    <w:rsid w:val="00E1628E"/>
    <w:rsid w:val="00E45A04"/>
    <w:rsid w:val="00E45E82"/>
    <w:rsid w:val="00E46DE5"/>
    <w:rsid w:val="00E62F6E"/>
    <w:rsid w:val="00E841E8"/>
    <w:rsid w:val="00E87BD0"/>
    <w:rsid w:val="00E928F9"/>
    <w:rsid w:val="00E96B2B"/>
    <w:rsid w:val="00EA5805"/>
    <w:rsid w:val="00EA5EA7"/>
    <w:rsid w:val="00EB5C06"/>
    <w:rsid w:val="00EE003A"/>
    <w:rsid w:val="00EE65B1"/>
    <w:rsid w:val="00EF11C0"/>
    <w:rsid w:val="00EF5575"/>
    <w:rsid w:val="00F17C28"/>
    <w:rsid w:val="00F23C32"/>
    <w:rsid w:val="00F33E9A"/>
    <w:rsid w:val="00F36426"/>
    <w:rsid w:val="00F468A9"/>
    <w:rsid w:val="00F52733"/>
    <w:rsid w:val="00F6010B"/>
    <w:rsid w:val="00F6456F"/>
    <w:rsid w:val="00F83992"/>
    <w:rsid w:val="00F95560"/>
    <w:rsid w:val="00FA0B54"/>
    <w:rsid w:val="00FA13E7"/>
    <w:rsid w:val="00FA7D6C"/>
    <w:rsid w:val="00FB69CF"/>
    <w:rsid w:val="00FC6E00"/>
    <w:rsid w:val="00FD25E4"/>
    <w:rsid w:val="00FD2AA7"/>
    <w:rsid w:val="00FD2BE6"/>
    <w:rsid w:val="00FF1A93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C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0B1F"/>
    <w:pPr>
      <w:ind w:left="720"/>
      <w:contextualSpacing/>
    </w:pPr>
  </w:style>
  <w:style w:type="table" w:styleId="TabloKlavuzu">
    <w:name w:val="Table Grid"/>
    <w:basedOn w:val="NormalTablo"/>
    <w:uiPriority w:val="59"/>
    <w:rsid w:val="004A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1006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563E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563EF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C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0B1F"/>
    <w:pPr>
      <w:ind w:left="720"/>
      <w:contextualSpacing/>
    </w:pPr>
  </w:style>
  <w:style w:type="table" w:styleId="TabloKlavuzu">
    <w:name w:val="Table Grid"/>
    <w:basedOn w:val="NormalTablo"/>
    <w:uiPriority w:val="59"/>
    <w:rsid w:val="004A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1006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563E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563E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shmyo</dc:creator>
  <cp:keywords/>
  <dc:description/>
  <cp:lastModifiedBy>shmyo</cp:lastModifiedBy>
  <cp:revision>229</cp:revision>
  <dcterms:created xsi:type="dcterms:W3CDTF">2018-04-13T06:48:00Z</dcterms:created>
  <dcterms:modified xsi:type="dcterms:W3CDTF">2019-04-09T11:50:00Z</dcterms:modified>
</cp:coreProperties>
</file>