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EEF4F" w14:textId="77777777" w:rsidR="00C06075" w:rsidRPr="006F55D1" w:rsidRDefault="001726C1" w:rsidP="001726C1">
      <w:pPr>
        <w:spacing w:after="0"/>
        <w:rPr>
          <w:lang w:val="en-US"/>
        </w:rPr>
      </w:pPr>
      <w:r w:rsidRPr="006E070F">
        <w:rPr>
          <w:noProof/>
          <w:lang w:eastAsia="tr-TR"/>
        </w:rPr>
        <w:drawing>
          <wp:anchor distT="0" distB="0" distL="114300" distR="114300" simplePos="0" relativeHeight="251659264" behindDoc="0" locked="0" layoutInCell="1" allowOverlap="1" wp14:anchorId="79A86D70" wp14:editId="4D7B68C8">
            <wp:simplePos x="0" y="0"/>
            <wp:positionH relativeFrom="column">
              <wp:posOffset>5564505</wp:posOffset>
            </wp:positionH>
            <wp:positionV relativeFrom="paragraph">
              <wp:posOffset>-80645</wp:posOffset>
            </wp:positionV>
            <wp:extent cx="546735" cy="507365"/>
            <wp:effectExtent l="0" t="0" r="5715" b="6985"/>
            <wp:wrapThrough wrapText="bothSides">
              <wp:wrapPolygon edited="0">
                <wp:start x="0" y="0"/>
                <wp:lineTo x="0" y="21086"/>
                <wp:lineTo x="21073" y="21086"/>
                <wp:lineTo x="21073" y="0"/>
                <wp:lineTo x="0" y="0"/>
              </wp:wrapPolygon>
            </wp:wrapThrough>
            <wp:docPr id="2" name="Resim 2"/>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anchor>
        </w:drawing>
      </w:r>
      <w:r w:rsidRPr="006E070F">
        <w:rPr>
          <w:noProof/>
          <w:lang w:eastAsia="tr-TR"/>
        </w:rPr>
        <w:drawing>
          <wp:inline distT="0" distB="0" distL="0" distR="0" wp14:anchorId="2CD1E7D9" wp14:editId="0BB828B5">
            <wp:extent cx="2286000" cy="4203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420370"/>
                    </a:xfrm>
                    <a:prstGeom prst="rect">
                      <a:avLst/>
                    </a:prstGeom>
                    <a:noFill/>
                  </pic:spPr>
                </pic:pic>
              </a:graphicData>
            </a:graphic>
          </wp:inline>
        </w:drawing>
      </w:r>
      <w:r w:rsidRPr="006F55D1">
        <w:rPr>
          <w:lang w:val="en-US"/>
        </w:rPr>
        <w:tab/>
      </w:r>
      <w:r w:rsidRPr="006F55D1">
        <w:rPr>
          <w:lang w:val="en-US"/>
        </w:rPr>
        <w:tab/>
      </w:r>
      <w:r w:rsidRPr="006F55D1">
        <w:rPr>
          <w:lang w:val="en-US"/>
        </w:rPr>
        <w:tab/>
      </w:r>
      <w:r w:rsidRPr="006F55D1">
        <w:rPr>
          <w:lang w:val="en-US"/>
        </w:rPr>
        <w:tab/>
      </w:r>
      <w:r w:rsidRPr="006F55D1">
        <w:rPr>
          <w:lang w:val="en-US"/>
        </w:rPr>
        <w:tab/>
      </w:r>
      <w:r w:rsidRPr="006F55D1">
        <w:rPr>
          <w:lang w:val="en-US"/>
        </w:rPr>
        <w:tab/>
      </w:r>
      <w:r w:rsidRPr="006F55D1">
        <w:rPr>
          <w:lang w:val="en-US"/>
        </w:rPr>
        <w:tab/>
      </w:r>
    </w:p>
    <w:p w14:paraId="53EF815D" w14:textId="77777777" w:rsidR="001726C1" w:rsidRPr="006F55D1" w:rsidRDefault="001726C1" w:rsidP="001726C1">
      <w:pPr>
        <w:pStyle w:val="stBilgi"/>
        <w:rPr>
          <w:rFonts w:ascii="Times New Roman" w:hAnsi="Times New Roman" w:cs="Times New Roman"/>
          <w:b/>
          <w:lang w:val="en-US"/>
        </w:rPr>
      </w:pPr>
      <w:r w:rsidRPr="006F55D1">
        <w:rPr>
          <w:rFonts w:ascii="Times New Roman" w:hAnsi="Times New Roman" w:cs="Times New Roman"/>
          <w:b/>
          <w:lang w:val="en-US"/>
        </w:rPr>
        <w:t xml:space="preserve">Original Research / </w:t>
      </w:r>
      <w:proofErr w:type="spellStart"/>
      <w:r w:rsidRPr="006F55D1">
        <w:rPr>
          <w:rFonts w:ascii="Times New Roman" w:hAnsi="Times New Roman" w:cs="Times New Roman"/>
          <w:b/>
          <w:lang w:val="en-US"/>
        </w:rPr>
        <w:t>Özgün</w:t>
      </w:r>
      <w:proofErr w:type="spellEnd"/>
      <w:r w:rsidRPr="006F55D1">
        <w:rPr>
          <w:rFonts w:ascii="Times New Roman" w:hAnsi="Times New Roman" w:cs="Times New Roman"/>
          <w:b/>
          <w:lang w:val="en-US"/>
        </w:rPr>
        <w:t xml:space="preserve"> </w:t>
      </w:r>
      <w:proofErr w:type="spellStart"/>
      <w:r w:rsidRPr="006F55D1">
        <w:rPr>
          <w:rFonts w:ascii="Times New Roman" w:hAnsi="Times New Roman" w:cs="Times New Roman"/>
          <w:b/>
          <w:lang w:val="en-US"/>
        </w:rPr>
        <w:t>Araştırma</w:t>
      </w:r>
      <w:proofErr w:type="spellEnd"/>
    </w:p>
    <w:p w14:paraId="6AD2D2A9" w14:textId="3F5AFE74" w:rsidR="001726C1" w:rsidRPr="006F55D1" w:rsidRDefault="008C6CBC" w:rsidP="004029F4">
      <w:pPr>
        <w:spacing w:after="0" w:line="240" w:lineRule="auto"/>
        <w:jc w:val="both"/>
        <w:rPr>
          <w:rFonts w:ascii="Times New Roman" w:hAnsi="Times New Roman" w:cs="Times New Roman"/>
          <w:sz w:val="32"/>
          <w:lang w:val="en-US"/>
        </w:rPr>
      </w:pPr>
      <w:r w:rsidRPr="008C6CBC">
        <w:rPr>
          <w:rFonts w:ascii="Times New Roman" w:hAnsi="Times New Roman" w:cs="Times New Roman"/>
          <w:b/>
          <w:sz w:val="40"/>
          <w:lang w:val="en-US"/>
        </w:rPr>
        <w:t>Attitudes of Physicians and Nurses Towards the Disabled and Awareness of Applications for the Disabled in a University Hospital</w:t>
      </w:r>
    </w:p>
    <w:p w14:paraId="0469D6D5" w14:textId="56EA61C7" w:rsidR="006E070F" w:rsidRPr="006F55D1" w:rsidRDefault="006F55D1" w:rsidP="004029F4">
      <w:pPr>
        <w:spacing w:after="0" w:line="240" w:lineRule="auto"/>
        <w:jc w:val="both"/>
        <w:rPr>
          <w:rFonts w:ascii="Times New Roman" w:hAnsi="Times New Roman" w:cs="Times New Roman"/>
          <w:i/>
          <w:lang w:val="en-US"/>
        </w:rPr>
      </w:pPr>
      <w:proofErr w:type="spellStart"/>
      <w:r w:rsidRPr="006F55D1">
        <w:rPr>
          <w:rFonts w:ascii="Times New Roman" w:hAnsi="Times New Roman" w:cs="Times New Roman"/>
          <w:sz w:val="32"/>
          <w:lang w:val="en-US"/>
        </w:rPr>
        <w:t>Üniversite</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Hastanesindeki</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Doktor</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ve</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Hemşirelerin</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Engellilere</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Yönelik</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Uygulamalar</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Konusundaki</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Farkındalıkları</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ve</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Engellilere</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Yönelik</w:t>
      </w:r>
      <w:proofErr w:type="spellEnd"/>
      <w:r w:rsidRPr="006F55D1">
        <w:rPr>
          <w:rFonts w:ascii="Times New Roman" w:hAnsi="Times New Roman" w:cs="Times New Roman"/>
          <w:sz w:val="32"/>
          <w:lang w:val="en-US"/>
        </w:rPr>
        <w:t xml:space="preserve"> </w:t>
      </w:r>
      <w:proofErr w:type="spellStart"/>
      <w:r w:rsidRPr="006F55D1">
        <w:rPr>
          <w:rFonts w:ascii="Times New Roman" w:hAnsi="Times New Roman" w:cs="Times New Roman"/>
          <w:sz w:val="32"/>
          <w:lang w:val="en-US"/>
        </w:rPr>
        <w:t>Tutumları</w:t>
      </w:r>
      <w:proofErr w:type="spellEnd"/>
      <w:r w:rsidRPr="006F55D1" w:rsidDel="006E070F">
        <w:rPr>
          <w:rFonts w:ascii="Times New Roman" w:hAnsi="Times New Roman" w:cs="Times New Roman"/>
          <w:sz w:val="32"/>
          <w:lang w:val="en-US"/>
        </w:rPr>
        <w:t xml:space="preserve"> </w:t>
      </w:r>
    </w:p>
    <w:p w14:paraId="5BFFA579" w14:textId="37D31E3B" w:rsidR="001726C1" w:rsidRPr="006F55D1" w:rsidRDefault="006F55D1" w:rsidP="006F55D1">
      <w:pPr>
        <w:spacing w:after="0" w:line="240" w:lineRule="auto"/>
        <w:rPr>
          <w:rFonts w:ascii="Times New Roman" w:hAnsi="Times New Roman" w:cs="Times New Roman"/>
          <w:b/>
          <w:sz w:val="20"/>
          <w:lang w:val="en-US"/>
        </w:rPr>
      </w:pPr>
      <w:proofErr w:type="spellStart"/>
      <w:r w:rsidRPr="006F55D1">
        <w:rPr>
          <w:rFonts w:ascii="Times New Roman" w:hAnsi="Times New Roman" w:cs="Times New Roman"/>
          <w:i/>
          <w:lang w:val="en-US"/>
        </w:rPr>
        <w:t>Elif</w:t>
      </w:r>
      <w:proofErr w:type="spellEnd"/>
      <w:r w:rsidRPr="006F55D1">
        <w:rPr>
          <w:rFonts w:ascii="Times New Roman" w:hAnsi="Times New Roman" w:cs="Times New Roman"/>
          <w:i/>
          <w:lang w:val="en-US"/>
        </w:rPr>
        <w:t xml:space="preserve"> Kılıç</w:t>
      </w:r>
      <w:r w:rsidRPr="006F55D1">
        <w:rPr>
          <w:rFonts w:ascii="Times New Roman" w:hAnsi="Times New Roman" w:cs="Times New Roman"/>
          <w:i/>
          <w:vertAlign w:val="superscript"/>
          <w:lang w:val="en-US"/>
        </w:rPr>
        <w:t>1</w:t>
      </w:r>
      <w:r w:rsidRPr="006F55D1">
        <w:rPr>
          <w:rFonts w:ascii="Times New Roman" w:hAnsi="Times New Roman" w:cs="Times New Roman"/>
          <w:i/>
          <w:lang w:val="en-US"/>
        </w:rPr>
        <w:t xml:space="preserve">, </w:t>
      </w:r>
      <w:proofErr w:type="spellStart"/>
      <w:r w:rsidRPr="006F55D1">
        <w:rPr>
          <w:rFonts w:ascii="Times New Roman" w:hAnsi="Times New Roman" w:cs="Times New Roman"/>
          <w:i/>
          <w:lang w:val="en-US"/>
        </w:rPr>
        <w:t>Rıza</w:t>
      </w:r>
      <w:proofErr w:type="spellEnd"/>
      <w:r w:rsidRPr="006F55D1">
        <w:rPr>
          <w:rFonts w:ascii="Times New Roman" w:hAnsi="Times New Roman" w:cs="Times New Roman"/>
          <w:i/>
          <w:lang w:val="en-US"/>
        </w:rPr>
        <w:t xml:space="preserve"> </w:t>
      </w:r>
      <w:proofErr w:type="spellStart"/>
      <w:r w:rsidRPr="006F55D1">
        <w:rPr>
          <w:rFonts w:ascii="Times New Roman" w:hAnsi="Times New Roman" w:cs="Times New Roman"/>
          <w:i/>
          <w:lang w:val="en-US"/>
        </w:rPr>
        <w:t>Çıtıl</w:t>
      </w:r>
      <w:proofErr w:type="spellEnd"/>
      <w:r w:rsidR="004029F4" w:rsidRPr="004029F4">
        <w:rPr>
          <w:rFonts w:ascii="Times New Roman" w:hAnsi="Times New Roman" w:cs="Times New Roman"/>
          <w:i/>
          <w:lang w:val="en-US"/>
        </w:rPr>
        <w:t>*</w:t>
      </w:r>
      <w:r w:rsidRPr="006F55D1">
        <w:rPr>
          <w:rFonts w:ascii="Times New Roman" w:hAnsi="Times New Roman" w:cs="Times New Roman"/>
          <w:i/>
          <w:vertAlign w:val="superscript"/>
          <w:lang w:val="en-US"/>
        </w:rPr>
        <w:t>2</w:t>
      </w:r>
    </w:p>
    <w:p w14:paraId="24EA00BF" w14:textId="77777777" w:rsidR="001726C1" w:rsidRPr="006F55D1" w:rsidRDefault="001726C1" w:rsidP="001726C1">
      <w:pPr>
        <w:spacing w:after="0"/>
        <w:rPr>
          <w:rFonts w:ascii="Times New Roman" w:hAnsi="Times New Roman" w:cs="Times New Roman"/>
          <w:b/>
          <w:sz w:val="16"/>
          <w:lang w:val="en-US"/>
        </w:rPr>
      </w:pPr>
    </w:p>
    <w:p w14:paraId="6F7E814B" w14:textId="77777777" w:rsidR="006F55D1" w:rsidRPr="006F55D1" w:rsidRDefault="006F55D1" w:rsidP="006F55D1">
      <w:pPr>
        <w:spacing w:after="0"/>
        <w:rPr>
          <w:rFonts w:ascii="Times New Roman" w:hAnsi="Times New Roman" w:cs="Times New Roman"/>
          <w:b/>
          <w:sz w:val="16"/>
          <w:szCs w:val="16"/>
          <w:lang w:val="en-US"/>
        </w:rPr>
      </w:pPr>
      <w:r w:rsidRPr="006F55D1">
        <w:rPr>
          <w:rFonts w:ascii="Times New Roman" w:hAnsi="Times New Roman" w:cs="Times New Roman"/>
          <w:b/>
          <w:sz w:val="16"/>
          <w:szCs w:val="16"/>
          <w:lang w:val="en-US"/>
        </w:rPr>
        <w:t>ABSTRACT</w:t>
      </w:r>
    </w:p>
    <w:p w14:paraId="6332FBF3" w14:textId="59F3E3EF" w:rsidR="006F55D1" w:rsidRPr="006F55D1" w:rsidRDefault="006F55D1" w:rsidP="006F55D1">
      <w:pPr>
        <w:spacing w:after="0"/>
        <w:jc w:val="both"/>
        <w:rPr>
          <w:rFonts w:ascii="Times New Roman" w:hAnsi="Times New Roman" w:cs="Times New Roman"/>
          <w:sz w:val="16"/>
          <w:szCs w:val="16"/>
          <w:lang w:val="en-US"/>
        </w:rPr>
      </w:pPr>
      <w:r w:rsidRPr="006F55D1">
        <w:rPr>
          <w:rFonts w:ascii="Times New Roman" w:hAnsi="Times New Roman" w:cs="Times New Roman"/>
          <w:b/>
          <w:sz w:val="16"/>
          <w:szCs w:val="16"/>
          <w:lang w:val="en-US"/>
        </w:rPr>
        <w:t>Introduction:</w:t>
      </w:r>
      <w:r w:rsidRPr="006F55D1">
        <w:rPr>
          <w:rFonts w:ascii="Times New Roman" w:hAnsi="Times New Roman" w:cs="Times New Roman"/>
          <w:sz w:val="16"/>
          <w:szCs w:val="16"/>
          <w:lang w:val="en-US"/>
        </w:rPr>
        <w:t xml:space="preserve"> Population of the disabled is increasing worldwide and the disabled face with many limitations due to various social and physical obstacles. It is important that the practices that are made in order to provide the ideal health care service for the disabled are in compliance with the current legislation and that the attitudes of health personnel are positive.  The present study aims at determining the awareness of the physicians and nurses in a university hospital about the applications for the disabled and their attitudes towards the disabled. </w:t>
      </w:r>
      <w:r w:rsidRPr="006F55D1">
        <w:rPr>
          <w:rFonts w:ascii="Times New Roman" w:hAnsi="Times New Roman" w:cs="Times New Roman"/>
          <w:b/>
          <w:sz w:val="16"/>
          <w:szCs w:val="16"/>
          <w:lang w:val="en-US"/>
        </w:rPr>
        <w:t>Method:</w:t>
      </w:r>
      <w:r w:rsidRPr="006F55D1">
        <w:rPr>
          <w:rFonts w:ascii="Times New Roman" w:hAnsi="Times New Roman" w:cs="Times New Roman"/>
          <w:sz w:val="16"/>
          <w:szCs w:val="16"/>
          <w:lang w:val="en-US"/>
        </w:rPr>
        <w:t xml:space="preserve"> This cross-sectional study was completed with 220 participants in </w:t>
      </w:r>
      <w:proofErr w:type="spellStart"/>
      <w:r w:rsidRPr="006F55D1">
        <w:rPr>
          <w:rFonts w:ascii="Times New Roman" w:hAnsi="Times New Roman" w:cs="Times New Roman"/>
          <w:sz w:val="16"/>
          <w:szCs w:val="16"/>
          <w:lang w:val="en-US"/>
        </w:rPr>
        <w:t>Kahramanmara</w:t>
      </w:r>
      <w:r w:rsidR="004469E8">
        <w:rPr>
          <w:rFonts w:ascii="Times New Roman" w:hAnsi="Times New Roman" w:cs="Times New Roman"/>
          <w:sz w:val="16"/>
          <w:szCs w:val="16"/>
          <w:lang w:val="en-US"/>
        </w:rPr>
        <w:t>ş</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w:t>
      </w:r>
      <w:r w:rsidR="004469E8">
        <w:rPr>
          <w:rFonts w:ascii="Times New Roman" w:hAnsi="Times New Roman" w:cs="Times New Roman"/>
          <w:sz w:val="16"/>
          <w:szCs w:val="16"/>
          <w:lang w:val="en-US"/>
        </w:rPr>
        <w:t>ü</w:t>
      </w:r>
      <w:r w:rsidRPr="006F55D1">
        <w:rPr>
          <w:rFonts w:ascii="Times New Roman" w:hAnsi="Times New Roman" w:cs="Times New Roman"/>
          <w:sz w:val="16"/>
          <w:szCs w:val="16"/>
          <w:lang w:val="en-US"/>
        </w:rPr>
        <w:t>t</w:t>
      </w:r>
      <w:r w:rsidR="004469E8">
        <w:rPr>
          <w:rFonts w:ascii="Times New Roman" w:hAnsi="Times New Roman" w:cs="Times New Roman"/>
          <w:sz w:val="16"/>
          <w:szCs w:val="16"/>
          <w:lang w:val="en-US"/>
        </w:rPr>
        <w:t>çü</w:t>
      </w:r>
      <w:proofErr w:type="spellEnd"/>
      <w:r w:rsidRPr="006F55D1">
        <w:rPr>
          <w:rFonts w:ascii="Times New Roman" w:hAnsi="Times New Roman" w:cs="Times New Roman"/>
          <w:sz w:val="16"/>
          <w:szCs w:val="16"/>
          <w:lang w:val="en-US"/>
        </w:rPr>
        <w:t xml:space="preserve"> Imam University Hospital. Data were obtained by using a socio-demographic data form and Scale of Attitudes Toward Disabled Persons (SADP) for participants through face to face interviews. Chi-square test, Independent Samples </w:t>
      </w:r>
      <w:proofErr w:type="spellStart"/>
      <w:r w:rsidRPr="006F55D1">
        <w:rPr>
          <w:rFonts w:ascii="Times New Roman" w:hAnsi="Times New Roman" w:cs="Times New Roman"/>
          <w:sz w:val="16"/>
          <w:szCs w:val="16"/>
          <w:lang w:val="en-US"/>
        </w:rPr>
        <w:t>t</w:t>
      </w:r>
      <w:proofErr w:type="spellEnd"/>
      <w:r w:rsidRPr="006F55D1">
        <w:rPr>
          <w:rFonts w:ascii="Times New Roman" w:hAnsi="Times New Roman" w:cs="Times New Roman"/>
          <w:sz w:val="16"/>
          <w:szCs w:val="16"/>
          <w:lang w:val="en-US"/>
        </w:rPr>
        <w:t xml:space="preserve"> test and One Way ANOVA were used for assessment of data. </w:t>
      </w:r>
      <w:r w:rsidRPr="006F55D1">
        <w:rPr>
          <w:rFonts w:ascii="Times New Roman" w:hAnsi="Times New Roman" w:cs="Times New Roman"/>
          <w:b/>
          <w:sz w:val="16"/>
          <w:szCs w:val="16"/>
          <w:lang w:val="en-US"/>
        </w:rPr>
        <w:t>Results:</w:t>
      </w:r>
      <w:r w:rsidRPr="006F55D1">
        <w:rPr>
          <w:rFonts w:ascii="Times New Roman" w:hAnsi="Times New Roman" w:cs="Times New Roman"/>
          <w:sz w:val="16"/>
          <w:szCs w:val="16"/>
          <w:lang w:val="en-US"/>
        </w:rPr>
        <w:t xml:space="preserve"> Of the participants, 41,4% are physicians, 58,6% are nurses; 62,7% are women. the Mean age is 27,3±5,8 years; 49,6% have 2-4-year professional time and 4,1% of the participants have a disabled person in their family. With respect to the regulations for the disabled in the hospital in which the research was carried out, 25% of the participants stated that there is a car park for the disabled, 24,1% stated that there is a washbasin and toilet for the disabled, 10,5% there is a disabled lift, 23,6% there are guide signs, 14,5% there is a ramp, 9,1% there is welcoming personnel, 3,2% there is personnel who know sign language, 24.5% of the participants stated that the disabled have priority Mean SADP scores was 64,34±13,19, the attitudes of health professionals towards the disabled was found to be moderate. While there is a significant difference between SADP scores with regard to the education level and professional time of the participants (p&lt;0,05), no significant difference was found with regard to occupation, gender, age group, marital status, having children and having a disabled person in their family (p&gt;0,05). </w:t>
      </w:r>
      <w:r w:rsidRPr="006F55D1">
        <w:rPr>
          <w:rFonts w:ascii="Times New Roman" w:hAnsi="Times New Roman" w:cs="Times New Roman"/>
          <w:b/>
          <w:sz w:val="16"/>
          <w:szCs w:val="16"/>
          <w:lang w:val="en-US"/>
        </w:rPr>
        <w:t>Conclusion:</w:t>
      </w:r>
      <w:r w:rsidRPr="006F55D1">
        <w:rPr>
          <w:rFonts w:ascii="Times New Roman" w:hAnsi="Times New Roman" w:cs="Times New Roman"/>
          <w:sz w:val="16"/>
          <w:szCs w:val="16"/>
          <w:lang w:val="en-US"/>
        </w:rPr>
        <w:t xml:space="preserve"> Physicians and nurses have low awareness for practices for disabled people at the hospital, and the attitudes towards the disabled are overall moderate despite being positive. The curriculum of health personnel should be re-arranged and raise the awareness of the society should be ensured for improving the attitudes towards the disabled. </w:t>
      </w:r>
    </w:p>
    <w:p w14:paraId="1C55DEAB" w14:textId="77777777" w:rsidR="006F55D1" w:rsidRPr="006F55D1" w:rsidRDefault="006F55D1" w:rsidP="006F55D1">
      <w:pPr>
        <w:spacing w:after="0"/>
        <w:rPr>
          <w:rFonts w:ascii="Times New Roman" w:hAnsi="Times New Roman" w:cs="Times New Roman"/>
          <w:sz w:val="16"/>
          <w:szCs w:val="16"/>
          <w:lang w:val="en-US"/>
        </w:rPr>
      </w:pPr>
      <w:r w:rsidRPr="006F55D1">
        <w:rPr>
          <w:rFonts w:ascii="Times New Roman" w:hAnsi="Times New Roman" w:cs="Times New Roman"/>
          <w:b/>
          <w:sz w:val="16"/>
          <w:szCs w:val="16"/>
          <w:lang w:val="en-US"/>
        </w:rPr>
        <w:t xml:space="preserve">Key words: </w:t>
      </w:r>
      <w:r w:rsidRPr="006F55D1">
        <w:rPr>
          <w:rFonts w:ascii="Times New Roman" w:hAnsi="Times New Roman" w:cs="Times New Roman"/>
          <w:sz w:val="16"/>
          <w:szCs w:val="16"/>
          <w:lang w:val="en-US"/>
        </w:rPr>
        <w:t xml:space="preserve">Disabled, physician, nurse, awareness, attitude, SADP </w:t>
      </w:r>
    </w:p>
    <w:p w14:paraId="72DAC467" w14:textId="77777777" w:rsidR="006F55D1" w:rsidRPr="006F55D1" w:rsidRDefault="006F55D1" w:rsidP="006F55D1">
      <w:pPr>
        <w:spacing w:after="0"/>
        <w:rPr>
          <w:rFonts w:ascii="Times New Roman" w:hAnsi="Times New Roman" w:cs="Times New Roman"/>
          <w:b/>
          <w:sz w:val="16"/>
          <w:szCs w:val="16"/>
          <w:lang w:val="en-US"/>
        </w:rPr>
      </w:pPr>
      <w:r w:rsidRPr="006F55D1">
        <w:rPr>
          <w:rFonts w:ascii="Times New Roman" w:hAnsi="Times New Roman" w:cs="Times New Roman"/>
          <w:b/>
          <w:sz w:val="16"/>
          <w:szCs w:val="16"/>
          <w:lang w:val="en-US"/>
        </w:rPr>
        <w:t>ÖZET</w:t>
      </w:r>
    </w:p>
    <w:p w14:paraId="4DAD868C" w14:textId="38DEB9C1" w:rsidR="006F55D1" w:rsidRPr="006F55D1" w:rsidRDefault="006F55D1" w:rsidP="006F55D1">
      <w:pPr>
        <w:spacing w:after="0"/>
        <w:jc w:val="both"/>
        <w:rPr>
          <w:rFonts w:ascii="Times New Roman" w:hAnsi="Times New Roman" w:cs="Times New Roman"/>
          <w:sz w:val="16"/>
          <w:szCs w:val="16"/>
          <w:lang w:val="en-US"/>
        </w:rPr>
      </w:pPr>
      <w:proofErr w:type="spellStart"/>
      <w:r w:rsidRPr="006F55D1">
        <w:rPr>
          <w:rFonts w:ascii="Times New Roman" w:hAnsi="Times New Roman" w:cs="Times New Roman"/>
          <w:b/>
          <w:sz w:val="16"/>
          <w:szCs w:val="16"/>
          <w:lang w:val="en-US"/>
        </w:rPr>
        <w:t>Giriş</w:t>
      </w:r>
      <w:proofErr w:type="spellEnd"/>
      <w:r w:rsidRPr="006F55D1">
        <w:rPr>
          <w:rFonts w:ascii="Times New Roman" w:hAnsi="Times New Roman" w:cs="Times New Roman"/>
          <w:b/>
          <w:sz w:val="16"/>
          <w:szCs w:val="16"/>
          <w:lang w:val="en-US"/>
        </w:rPr>
        <w:t>:</w:t>
      </w:r>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Dünya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genelinde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nüfus</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oranı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artmakta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olup</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bireyler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çeşitli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sosyal</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fiziksel</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engellerden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dolayı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birçok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sınırlılıklarla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karşılaşmaktadır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ideal </w:t>
      </w:r>
      <w:proofErr w:type="spellStart"/>
      <w:r w:rsidRPr="006F55D1">
        <w:rPr>
          <w:rFonts w:ascii="Times New Roman" w:hAnsi="Times New Roman" w:cs="Times New Roman"/>
          <w:sz w:val="16"/>
          <w:szCs w:val="16"/>
          <w:lang w:val="en-US"/>
        </w:rPr>
        <w:t>sağlık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hizmeti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sunulabilmesi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için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yapılan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uygulamaların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güncel</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mevzuata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uygun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olması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sağlık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personelinin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tutumlarının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olumlu</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yönde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olması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önemlidir</w:t>
      </w:r>
      <w:proofErr w:type="spellEnd"/>
      <w:r w:rsidRPr="006F55D1">
        <w:rPr>
          <w:rFonts w:ascii="Times New Roman" w:hAnsi="Times New Roman" w:cs="Times New Roman"/>
          <w:sz w:val="16"/>
          <w:szCs w:val="16"/>
          <w:lang w:val="en-US"/>
        </w:rPr>
        <w:t xml:space="preserve">. Bu </w:t>
      </w:r>
      <w:proofErr w:type="spellStart"/>
      <w:r w:rsidRPr="006F55D1">
        <w:rPr>
          <w:rFonts w:ascii="Times New Roman" w:hAnsi="Times New Roman" w:cs="Times New Roman"/>
          <w:sz w:val="16"/>
          <w:szCs w:val="16"/>
          <w:lang w:val="en-US"/>
        </w:rPr>
        <w:t>çalışmada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üniversite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hastanesindeki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doktor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hemşirelerin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uygulamalardan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haberdar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olma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durumlarının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tutumlarının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belirlenmesi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amaçlanmıştır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b/>
          <w:sz w:val="16"/>
          <w:szCs w:val="16"/>
          <w:lang w:val="en-US"/>
        </w:rPr>
        <w:t>Yöntem</w:t>
      </w:r>
      <w:proofErr w:type="spellEnd"/>
      <w:r w:rsidRPr="006F55D1">
        <w:rPr>
          <w:rFonts w:ascii="Times New Roman" w:hAnsi="Times New Roman" w:cs="Times New Roman"/>
          <w:b/>
          <w:sz w:val="16"/>
          <w:szCs w:val="16"/>
          <w:lang w:val="en-US"/>
        </w:rPr>
        <w:t>:</w:t>
      </w:r>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Kesitsel</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nitelikteki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çalışmaya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Kahramanmaraş</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Sütçü</w:t>
      </w:r>
      <w:proofErr w:type="spellEnd"/>
      <w:r w:rsidRPr="006F55D1">
        <w:rPr>
          <w:rFonts w:ascii="Times New Roman" w:hAnsi="Times New Roman" w:cs="Times New Roman"/>
          <w:sz w:val="16"/>
          <w:szCs w:val="16"/>
          <w:lang w:val="en-US"/>
        </w:rPr>
        <w:t xml:space="preserve"> İmam </w:t>
      </w:r>
      <w:proofErr w:type="spellStart"/>
      <w:r w:rsidRPr="006F55D1">
        <w:rPr>
          <w:rFonts w:ascii="Times New Roman" w:hAnsi="Times New Roman" w:cs="Times New Roman"/>
          <w:sz w:val="16"/>
          <w:szCs w:val="16"/>
          <w:lang w:val="en-US"/>
        </w:rPr>
        <w:t>Üniversite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Hastanesi’ndeki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toplam</w:t>
      </w:r>
      <w:proofErr w:type="spellEnd"/>
      <w:r w:rsidRPr="006F55D1">
        <w:rPr>
          <w:rFonts w:ascii="Times New Roman" w:hAnsi="Times New Roman" w:cs="Times New Roman"/>
          <w:sz w:val="16"/>
          <w:szCs w:val="16"/>
          <w:lang w:val="en-US"/>
        </w:rPr>
        <w:t xml:space="preserve"> 220 </w:t>
      </w:r>
      <w:proofErr w:type="spellStart"/>
      <w:r w:rsidRPr="006F55D1">
        <w:rPr>
          <w:rFonts w:ascii="Times New Roman" w:hAnsi="Times New Roman" w:cs="Times New Roman"/>
          <w:sz w:val="16"/>
          <w:szCs w:val="16"/>
          <w:lang w:val="en-US"/>
        </w:rPr>
        <w:t>doktor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hemşire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katılmıştır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Veriler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sosyo-demografik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veri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formu</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Tutum</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Ölçeği’nin</w:t>
      </w:r>
      <w:proofErr w:type="spellEnd"/>
      <w:r w:rsidRPr="006F55D1">
        <w:rPr>
          <w:rFonts w:ascii="Times New Roman" w:hAnsi="Times New Roman" w:cs="Times New Roman"/>
          <w:sz w:val="16"/>
          <w:szCs w:val="16"/>
          <w:lang w:val="en-US"/>
        </w:rPr>
        <w:t xml:space="preserve"> (YEK</w:t>
      </w:r>
      <w:r w:rsidR="00C34481">
        <w:rPr>
          <w:rFonts w:ascii="Times New Roman" w:hAnsi="Times New Roman" w:cs="Times New Roman"/>
          <w:sz w:val="16"/>
          <w:szCs w:val="16"/>
          <w:lang w:val="en-US"/>
        </w:rPr>
        <w:t>Y</w:t>
      </w:r>
      <w:r w:rsidRPr="006F55D1">
        <w:rPr>
          <w:rFonts w:ascii="Times New Roman" w:hAnsi="Times New Roman" w:cs="Times New Roman"/>
          <w:sz w:val="16"/>
          <w:szCs w:val="16"/>
          <w:lang w:val="en-US"/>
        </w:rPr>
        <w:t xml:space="preserve">TÖ) </w:t>
      </w:r>
      <w:proofErr w:type="spellStart"/>
      <w:r w:rsidRPr="006F55D1">
        <w:rPr>
          <w:rFonts w:ascii="Times New Roman" w:hAnsi="Times New Roman" w:cs="Times New Roman"/>
          <w:sz w:val="16"/>
          <w:szCs w:val="16"/>
          <w:lang w:val="en-US"/>
        </w:rPr>
        <w:t>yüz</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yüze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uygulanmasıyla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elde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edilmiştir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Verilerin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değerlendirilmesinde</w:t>
      </w:r>
      <w:proofErr w:type="spellEnd"/>
      <w:r w:rsidRPr="006F55D1">
        <w:rPr>
          <w:rFonts w:ascii="Times New Roman" w:hAnsi="Times New Roman" w:cs="Times New Roman"/>
          <w:sz w:val="16"/>
          <w:szCs w:val="16"/>
          <w:lang w:val="en-US"/>
        </w:rPr>
        <w:t xml:space="preserve"> Ki-</w:t>
      </w:r>
      <w:proofErr w:type="spellStart"/>
      <w:r w:rsidRPr="006F55D1">
        <w:rPr>
          <w:rFonts w:ascii="Times New Roman" w:hAnsi="Times New Roman" w:cs="Times New Roman"/>
          <w:sz w:val="16"/>
          <w:szCs w:val="16"/>
          <w:lang w:val="en-US"/>
        </w:rPr>
        <w:t>kare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Testi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İki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Ortalama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Arasındaki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Farkın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Önemlilik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Testi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Tek </w:t>
      </w:r>
      <w:proofErr w:type="spellStart"/>
      <w:r w:rsidRPr="006F55D1">
        <w:rPr>
          <w:rFonts w:ascii="Times New Roman" w:hAnsi="Times New Roman" w:cs="Times New Roman"/>
          <w:sz w:val="16"/>
          <w:szCs w:val="16"/>
          <w:lang w:val="en-US"/>
        </w:rPr>
        <w:t>Yönlü</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Varyans</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Analizi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kullanılmıştır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b/>
          <w:sz w:val="16"/>
          <w:szCs w:val="16"/>
          <w:lang w:val="en-US"/>
        </w:rPr>
        <w:t>Bulgular</w:t>
      </w:r>
      <w:proofErr w:type="spellEnd"/>
      <w:r w:rsidRPr="006F55D1">
        <w:rPr>
          <w:rFonts w:ascii="Times New Roman" w:hAnsi="Times New Roman" w:cs="Times New Roman"/>
          <w:b/>
          <w:sz w:val="16"/>
          <w:szCs w:val="16"/>
          <w:lang w:val="en-US"/>
        </w:rPr>
        <w:t>:</w:t>
      </w:r>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Katılımcıların</w:t>
      </w:r>
      <w:proofErr w:type="spellEnd"/>
      <w:r w:rsidRPr="006F55D1">
        <w:rPr>
          <w:rFonts w:ascii="Times New Roman" w:hAnsi="Times New Roman" w:cs="Times New Roman"/>
          <w:sz w:val="16"/>
          <w:szCs w:val="16"/>
          <w:lang w:val="en-US"/>
        </w:rPr>
        <w:t xml:space="preserve"> %41,4’ü </w:t>
      </w:r>
      <w:proofErr w:type="spellStart"/>
      <w:r w:rsidRPr="006F55D1">
        <w:rPr>
          <w:rFonts w:ascii="Times New Roman" w:hAnsi="Times New Roman" w:cs="Times New Roman"/>
          <w:sz w:val="16"/>
          <w:szCs w:val="16"/>
          <w:lang w:val="en-US"/>
        </w:rPr>
        <w:t>doktor</w:t>
      </w:r>
      <w:proofErr w:type="spellEnd"/>
      <w:r w:rsidRPr="006F55D1">
        <w:rPr>
          <w:rFonts w:ascii="Times New Roman" w:hAnsi="Times New Roman" w:cs="Times New Roman"/>
          <w:sz w:val="16"/>
          <w:szCs w:val="16"/>
          <w:lang w:val="en-US"/>
        </w:rPr>
        <w:t xml:space="preserve">, %58,6’sı </w:t>
      </w:r>
      <w:proofErr w:type="spellStart"/>
      <w:r w:rsidRPr="006F55D1">
        <w:rPr>
          <w:rFonts w:ascii="Times New Roman" w:hAnsi="Times New Roman" w:cs="Times New Roman"/>
          <w:sz w:val="16"/>
          <w:szCs w:val="16"/>
          <w:lang w:val="en-US"/>
        </w:rPr>
        <w:t>hemşire</w:t>
      </w:r>
      <w:proofErr w:type="spellEnd"/>
      <w:r w:rsidRPr="006F55D1">
        <w:rPr>
          <w:rFonts w:ascii="Times New Roman" w:hAnsi="Times New Roman" w:cs="Times New Roman"/>
          <w:sz w:val="16"/>
          <w:szCs w:val="16"/>
          <w:lang w:val="en-US"/>
        </w:rPr>
        <w:t xml:space="preserve">, %62,7’si </w:t>
      </w:r>
      <w:proofErr w:type="spellStart"/>
      <w:r w:rsidRPr="006F55D1">
        <w:rPr>
          <w:rFonts w:ascii="Times New Roman" w:hAnsi="Times New Roman" w:cs="Times New Roman"/>
          <w:sz w:val="16"/>
          <w:szCs w:val="16"/>
          <w:lang w:val="en-US"/>
        </w:rPr>
        <w:t>kadındır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Yaş</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ortalaması</w:t>
      </w:r>
      <w:proofErr w:type="spellEnd"/>
      <w:r w:rsidRPr="006F55D1">
        <w:rPr>
          <w:rFonts w:ascii="Times New Roman" w:hAnsi="Times New Roman" w:cs="Times New Roman"/>
          <w:sz w:val="16"/>
          <w:szCs w:val="16"/>
          <w:lang w:val="en-US"/>
        </w:rPr>
        <w:t xml:space="preserve"> 27,3±5,8 </w:t>
      </w:r>
      <w:proofErr w:type="spellStart"/>
      <w:r w:rsidRPr="006F55D1">
        <w:rPr>
          <w:rFonts w:ascii="Times New Roman" w:hAnsi="Times New Roman" w:cs="Times New Roman"/>
          <w:sz w:val="16"/>
          <w:szCs w:val="16"/>
          <w:lang w:val="en-US"/>
        </w:rPr>
        <w:t>yıl</w:t>
      </w:r>
      <w:proofErr w:type="spellEnd"/>
      <w:r w:rsidRPr="006F55D1">
        <w:rPr>
          <w:rFonts w:ascii="Times New Roman" w:hAnsi="Times New Roman" w:cs="Times New Roman"/>
          <w:sz w:val="16"/>
          <w:szCs w:val="16"/>
          <w:lang w:val="en-US"/>
        </w:rPr>
        <w:t xml:space="preserve">, %49,6’sının </w:t>
      </w:r>
      <w:proofErr w:type="spellStart"/>
      <w:r w:rsidRPr="006F55D1">
        <w:rPr>
          <w:rFonts w:ascii="Times New Roman" w:hAnsi="Times New Roman" w:cs="Times New Roman"/>
          <w:sz w:val="16"/>
          <w:szCs w:val="16"/>
          <w:lang w:val="en-US"/>
        </w:rPr>
        <w:t>meslekte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hizmet</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süresi</w:t>
      </w:r>
      <w:proofErr w:type="spellEnd"/>
      <w:r w:rsidRPr="006F55D1">
        <w:rPr>
          <w:rFonts w:ascii="Times New Roman" w:hAnsi="Times New Roman" w:cs="Times New Roman"/>
          <w:sz w:val="16"/>
          <w:szCs w:val="16"/>
          <w:lang w:val="en-US"/>
        </w:rPr>
        <w:t xml:space="preserve"> 2-4 </w:t>
      </w:r>
      <w:proofErr w:type="spellStart"/>
      <w:r w:rsidRPr="006F55D1">
        <w:rPr>
          <w:rFonts w:ascii="Times New Roman" w:hAnsi="Times New Roman" w:cs="Times New Roman"/>
          <w:sz w:val="16"/>
          <w:szCs w:val="16"/>
          <w:lang w:val="en-US"/>
        </w:rPr>
        <w:t>yıldır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Katılımcıların</w:t>
      </w:r>
      <w:proofErr w:type="spellEnd"/>
      <w:r w:rsidRPr="006F55D1">
        <w:rPr>
          <w:rFonts w:ascii="Times New Roman" w:hAnsi="Times New Roman" w:cs="Times New Roman"/>
          <w:sz w:val="16"/>
          <w:szCs w:val="16"/>
          <w:lang w:val="en-US"/>
        </w:rPr>
        <w:t xml:space="preserve"> %4,1’i </w:t>
      </w:r>
      <w:proofErr w:type="spellStart"/>
      <w:r w:rsidRPr="006F55D1">
        <w:rPr>
          <w:rFonts w:ascii="Times New Roman" w:hAnsi="Times New Roman" w:cs="Times New Roman"/>
          <w:sz w:val="16"/>
          <w:szCs w:val="16"/>
          <w:lang w:val="en-US"/>
        </w:rPr>
        <w:t>ailesinde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birey</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olduğunu</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belirtmiştir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Hastanede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düzenlemeler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konusunda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katılımcıların</w:t>
      </w:r>
      <w:proofErr w:type="spellEnd"/>
      <w:r w:rsidRPr="006F55D1">
        <w:rPr>
          <w:rFonts w:ascii="Times New Roman" w:hAnsi="Times New Roman" w:cs="Times New Roman"/>
          <w:sz w:val="16"/>
          <w:szCs w:val="16"/>
          <w:lang w:val="en-US"/>
        </w:rPr>
        <w:t xml:space="preserve"> %25’i </w:t>
      </w:r>
      <w:proofErr w:type="spellStart"/>
      <w:r w:rsidRPr="006F55D1">
        <w:rPr>
          <w:rFonts w:ascii="Times New Roman" w:hAnsi="Times New Roman" w:cs="Times New Roman"/>
          <w:sz w:val="16"/>
          <w:szCs w:val="16"/>
          <w:lang w:val="en-US"/>
        </w:rPr>
        <w:t>araç</w:t>
      </w:r>
      <w:proofErr w:type="spellEnd"/>
      <w:r w:rsidRPr="006F55D1">
        <w:rPr>
          <w:rFonts w:ascii="Times New Roman" w:hAnsi="Times New Roman" w:cs="Times New Roman"/>
          <w:sz w:val="16"/>
          <w:szCs w:val="16"/>
          <w:lang w:val="en-US"/>
        </w:rPr>
        <w:t xml:space="preserve"> park </w:t>
      </w:r>
      <w:proofErr w:type="spellStart"/>
      <w:r w:rsidRPr="006F55D1">
        <w:rPr>
          <w:rFonts w:ascii="Times New Roman" w:hAnsi="Times New Roman" w:cs="Times New Roman"/>
          <w:sz w:val="16"/>
          <w:szCs w:val="16"/>
          <w:lang w:val="en-US"/>
        </w:rPr>
        <w:t>yeri</w:t>
      </w:r>
      <w:proofErr w:type="spellEnd"/>
      <w:r w:rsidRPr="006F55D1">
        <w:rPr>
          <w:rFonts w:ascii="Times New Roman" w:hAnsi="Times New Roman" w:cs="Times New Roman"/>
          <w:sz w:val="16"/>
          <w:szCs w:val="16"/>
          <w:lang w:val="en-US"/>
        </w:rPr>
        <w:t>, %24,1’i lavabo/</w:t>
      </w:r>
      <w:proofErr w:type="spellStart"/>
      <w:r w:rsidRPr="006F55D1">
        <w:rPr>
          <w:rFonts w:ascii="Times New Roman" w:hAnsi="Times New Roman" w:cs="Times New Roman"/>
          <w:sz w:val="16"/>
          <w:szCs w:val="16"/>
          <w:lang w:val="en-US"/>
        </w:rPr>
        <w:t>tuvalet</w:t>
      </w:r>
      <w:proofErr w:type="spellEnd"/>
      <w:r w:rsidRPr="006F55D1">
        <w:rPr>
          <w:rFonts w:ascii="Times New Roman" w:hAnsi="Times New Roman" w:cs="Times New Roman"/>
          <w:sz w:val="16"/>
          <w:szCs w:val="16"/>
          <w:lang w:val="en-US"/>
        </w:rPr>
        <w:t xml:space="preserve">, %10,5’i </w:t>
      </w:r>
      <w:proofErr w:type="spellStart"/>
      <w:r w:rsidRPr="006F55D1">
        <w:rPr>
          <w:rFonts w:ascii="Times New Roman" w:hAnsi="Times New Roman" w:cs="Times New Roman"/>
          <w:sz w:val="16"/>
          <w:szCs w:val="16"/>
          <w:lang w:val="en-US"/>
        </w:rPr>
        <w:t>asansör</w:t>
      </w:r>
      <w:proofErr w:type="spellEnd"/>
      <w:r w:rsidRPr="006F55D1">
        <w:rPr>
          <w:rFonts w:ascii="Times New Roman" w:hAnsi="Times New Roman" w:cs="Times New Roman"/>
          <w:sz w:val="16"/>
          <w:szCs w:val="16"/>
          <w:lang w:val="en-US"/>
        </w:rPr>
        <w:t xml:space="preserve">, %23,6’sı </w:t>
      </w:r>
      <w:proofErr w:type="spellStart"/>
      <w:r w:rsidRPr="006F55D1">
        <w:rPr>
          <w:rFonts w:ascii="Times New Roman" w:hAnsi="Times New Roman" w:cs="Times New Roman"/>
          <w:sz w:val="16"/>
          <w:szCs w:val="16"/>
          <w:lang w:val="en-US"/>
        </w:rPr>
        <w:t>yönlendirme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işaretleri</w:t>
      </w:r>
      <w:proofErr w:type="spellEnd"/>
      <w:r w:rsidRPr="006F55D1">
        <w:rPr>
          <w:rFonts w:ascii="Times New Roman" w:hAnsi="Times New Roman" w:cs="Times New Roman"/>
          <w:sz w:val="16"/>
          <w:szCs w:val="16"/>
          <w:lang w:val="en-US"/>
        </w:rPr>
        <w:t xml:space="preserve">, %14,5’i </w:t>
      </w:r>
      <w:proofErr w:type="spellStart"/>
      <w:r w:rsidRPr="006F55D1">
        <w:rPr>
          <w:rFonts w:ascii="Times New Roman" w:hAnsi="Times New Roman" w:cs="Times New Roman"/>
          <w:sz w:val="16"/>
          <w:szCs w:val="16"/>
          <w:lang w:val="en-US"/>
        </w:rPr>
        <w:t>çıkış</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rampası</w:t>
      </w:r>
      <w:proofErr w:type="spellEnd"/>
      <w:r w:rsidRPr="006F55D1">
        <w:rPr>
          <w:rFonts w:ascii="Times New Roman" w:hAnsi="Times New Roman" w:cs="Times New Roman"/>
          <w:sz w:val="16"/>
          <w:szCs w:val="16"/>
          <w:lang w:val="en-US"/>
        </w:rPr>
        <w:t xml:space="preserve">, %9,1’i </w:t>
      </w:r>
      <w:proofErr w:type="spellStart"/>
      <w:r w:rsidRPr="006F55D1">
        <w:rPr>
          <w:rFonts w:ascii="Times New Roman" w:hAnsi="Times New Roman" w:cs="Times New Roman"/>
          <w:sz w:val="16"/>
          <w:szCs w:val="16"/>
          <w:lang w:val="en-US"/>
        </w:rPr>
        <w:t>karşılama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personeli</w:t>
      </w:r>
      <w:proofErr w:type="spellEnd"/>
      <w:r w:rsidRPr="006F55D1">
        <w:rPr>
          <w:rFonts w:ascii="Times New Roman" w:hAnsi="Times New Roman" w:cs="Times New Roman"/>
          <w:sz w:val="16"/>
          <w:szCs w:val="16"/>
          <w:lang w:val="en-US"/>
        </w:rPr>
        <w:t xml:space="preserve">, %3,2’si </w:t>
      </w:r>
      <w:proofErr w:type="spellStart"/>
      <w:r w:rsidRPr="006F55D1">
        <w:rPr>
          <w:rFonts w:ascii="Times New Roman" w:hAnsi="Times New Roman" w:cs="Times New Roman"/>
          <w:sz w:val="16"/>
          <w:szCs w:val="16"/>
          <w:lang w:val="en-US"/>
        </w:rPr>
        <w:t>işaret</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dili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bilen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personel</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olduğunu</w:t>
      </w:r>
      <w:proofErr w:type="spellEnd"/>
      <w:r w:rsidRPr="006F55D1">
        <w:rPr>
          <w:rFonts w:ascii="Times New Roman" w:hAnsi="Times New Roman" w:cs="Times New Roman"/>
          <w:sz w:val="16"/>
          <w:szCs w:val="16"/>
          <w:lang w:val="en-US"/>
        </w:rPr>
        <w:t xml:space="preserve">, %24,5’i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öncelik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verildiğini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belirtmiştir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Katılımcıların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tutum</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ölçeği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ortalama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puanları</w:t>
      </w:r>
      <w:proofErr w:type="spellEnd"/>
      <w:r w:rsidRPr="006F55D1">
        <w:rPr>
          <w:rFonts w:ascii="Times New Roman" w:hAnsi="Times New Roman" w:cs="Times New Roman"/>
          <w:sz w:val="16"/>
          <w:szCs w:val="16"/>
          <w:lang w:val="en-US"/>
        </w:rPr>
        <w:t xml:space="preserve"> 64,34±13,19 </w:t>
      </w:r>
      <w:proofErr w:type="spellStart"/>
      <w:r w:rsidRPr="006F55D1">
        <w:rPr>
          <w:rFonts w:ascii="Times New Roman" w:hAnsi="Times New Roman" w:cs="Times New Roman"/>
          <w:sz w:val="16"/>
          <w:szCs w:val="16"/>
          <w:lang w:val="en-US"/>
        </w:rPr>
        <w:t>olup</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tutumları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orta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düzeydedir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tutumların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öğrenim</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düzeyi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meslekte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hizmet</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süresine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göre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anlamlı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farklılık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göstermesine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karşılık</w:t>
      </w:r>
      <w:proofErr w:type="spellEnd"/>
      <w:r w:rsidR="00A3045B">
        <w:rPr>
          <w:rFonts w:ascii="Times New Roman" w:hAnsi="Times New Roman" w:cs="Times New Roman"/>
          <w:sz w:val="16"/>
          <w:szCs w:val="16"/>
          <w:lang w:val="en-US"/>
        </w:rPr>
        <w:t xml:space="preserve"> </w:t>
      </w:r>
      <w:r w:rsidRPr="006F55D1">
        <w:rPr>
          <w:rFonts w:ascii="Times New Roman" w:hAnsi="Times New Roman" w:cs="Times New Roman"/>
          <w:sz w:val="16"/>
          <w:szCs w:val="16"/>
          <w:lang w:val="en-US"/>
        </w:rPr>
        <w:t xml:space="preserve">(p&lt;0,05); </w:t>
      </w:r>
      <w:proofErr w:type="spellStart"/>
      <w:r w:rsidRPr="006F55D1">
        <w:rPr>
          <w:rFonts w:ascii="Times New Roman" w:hAnsi="Times New Roman" w:cs="Times New Roman"/>
          <w:sz w:val="16"/>
          <w:szCs w:val="16"/>
          <w:lang w:val="en-US"/>
        </w:rPr>
        <w:t>meslek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cinsiyet</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yaş</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grubu</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evlilik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durumu</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çocuğu</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olma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durumu</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ailesinde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birey</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olma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durumunun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ise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bu</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tutumlar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üzerine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anlamlı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etkisi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yoktur</w:t>
      </w:r>
      <w:proofErr w:type="spellEnd"/>
      <w:r w:rsidR="00B61CA2">
        <w:rPr>
          <w:rFonts w:ascii="Times New Roman" w:hAnsi="Times New Roman" w:cs="Times New Roman"/>
          <w:sz w:val="16"/>
          <w:szCs w:val="16"/>
          <w:lang w:val="en-US"/>
        </w:rPr>
        <w:t xml:space="preserve"> </w:t>
      </w:r>
      <w:r w:rsidRPr="006F55D1">
        <w:rPr>
          <w:rFonts w:ascii="Times New Roman" w:hAnsi="Times New Roman" w:cs="Times New Roman"/>
          <w:sz w:val="16"/>
          <w:szCs w:val="16"/>
          <w:lang w:val="en-US"/>
        </w:rPr>
        <w:t xml:space="preserve">(p&gt;0,05). </w:t>
      </w:r>
      <w:proofErr w:type="spellStart"/>
      <w:r w:rsidRPr="006F55D1">
        <w:rPr>
          <w:rFonts w:ascii="Times New Roman" w:hAnsi="Times New Roman" w:cs="Times New Roman"/>
          <w:b/>
          <w:sz w:val="16"/>
          <w:szCs w:val="16"/>
          <w:lang w:val="en-US"/>
        </w:rPr>
        <w:t>Sonuç</w:t>
      </w:r>
      <w:proofErr w:type="spellEnd"/>
      <w:r w:rsidRPr="006F55D1">
        <w:rPr>
          <w:rFonts w:ascii="Times New Roman" w:hAnsi="Times New Roman" w:cs="Times New Roman"/>
          <w:b/>
          <w:sz w:val="16"/>
          <w:szCs w:val="16"/>
          <w:lang w:val="en-US"/>
        </w:rPr>
        <w:t>:</w:t>
      </w:r>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Doktor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hemşirelerin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hastanede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bireylere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yapılan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uygulamalarla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ilgili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farkındalığı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düşüktür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tutumları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olumlu</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olmakla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birlikte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genel</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olarak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orta</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düzeydedir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Engellilere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yönelik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tutumların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olumlu</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yönde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olması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için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sağlık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personelinin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eğitim</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müfredatı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düzenlenmeli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ve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toplumun</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farkındalık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kazanması</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sağlanmalıdır</w:t>
      </w:r>
      <w:proofErr w:type="spellEnd"/>
      <w:r w:rsidRPr="006F55D1">
        <w:rPr>
          <w:rFonts w:ascii="Times New Roman" w:hAnsi="Times New Roman" w:cs="Times New Roman"/>
          <w:sz w:val="16"/>
          <w:szCs w:val="16"/>
          <w:lang w:val="en-US"/>
        </w:rPr>
        <w:t xml:space="preserve">. </w:t>
      </w:r>
    </w:p>
    <w:p w14:paraId="150F8EB1" w14:textId="5ADCD0DF" w:rsidR="006F55D1" w:rsidRPr="006F55D1" w:rsidRDefault="006F55D1" w:rsidP="006F55D1">
      <w:pPr>
        <w:spacing w:after="0"/>
        <w:rPr>
          <w:rFonts w:ascii="Times New Roman" w:hAnsi="Times New Roman" w:cs="Times New Roman"/>
          <w:sz w:val="16"/>
          <w:szCs w:val="16"/>
          <w:lang w:val="en-US"/>
        </w:rPr>
      </w:pPr>
      <w:proofErr w:type="spellStart"/>
      <w:r w:rsidRPr="006F55D1">
        <w:rPr>
          <w:rFonts w:ascii="Times New Roman" w:hAnsi="Times New Roman" w:cs="Times New Roman"/>
          <w:b/>
          <w:sz w:val="16"/>
          <w:szCs w:val="16"/>
          <w:lang w:val="en-US"/>
        </w:rPr>
        <w:t>Anahtar</w:t>
      </w:r>
      <w:proofErr w:type="spellEnd"/>
      <w:r w:rsidRPr="006F55D1">
        <w:rPr>
          <w:rFonts w:ascii="Times New Roman" w:hAnsi="Times New Roman" w:cs="Times New Roman"/>
          <w:b/>
          <w:sz w:val="16"/>
          <w:szCs w:val="16"/>
          <w:lang w:val="en-US"/>
        </w:rPr>
        <w:t xml:space="preserve"> </w:t>
      </w:r>
      <w:proofErr w:type="spellStart"/>
      <w:r w:rsidRPr="006F55D1">
        <w:rPr>
          <w:rFonts w:ascii="Times New Roman" w:hAnsi="Times New Roman" w:cs="Times New Roman"/>
          <w:b/>
          <w:sz w:val="16"/>
          <w:szCs w:val="16"/>
          <w:lang w:val="en-US"/>
        </w:rPr>
        <w:t>kelimeler</w:t>
      </w:r>
      <w:proofErr w:type="spellEnd"/>
      <w:r w:rsidRPr="006F55D1">
        <w:rPr>
          <w:rFonts w:ascii="Times New Roman" w:hAnsi="Times New Roman" w:cs="Times New Roman"/>
          <w:b/>
          <w:sz w:val="16"/>
          <w:szCs w:val="16"/>
          <w:lang w:val="en-US"/>
        </w:rPr>
        <w:t>:</w:t>
      </w:r>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Engelli</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doktor</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hemşire</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farkındalık</w:t>
      </w:r>
      <w:proofErr w:type="spellEnd"/>
      <w:r w:rsidRPr="006F55D1">
        <w:rPr>
          <w:rFonts w:ascii="Times New Roman" w:hAnsi="Times New Roman" w:cs="Times New Roman"/>
          <w:sz w:val="16"/>
          <w:szCs w:val="16"/>
          <w:lang w:val="en-US"/>
        </w:rPr>
        <w:t xml:space="preserve">, </w:t>
      </w:r>
      <w:proofErr w:type="spellStart"/>
      <w:r w:rsidRPr="006F55D1">
        <w:rPr>
          <w:rFonts w:ascii="Times New Roman" w:hAnsi="Times New Roman" w:cs="Times New Roman"/>
          <w:sz w:val="16"/>
          <w:szCs w:val="16"/>
          <w:lang w:val="en-US"/>
        </w:rPr>
        <w:t>tutum</w:t>
      </w:r>
      <w:proofErr w:type="spellEnd"/>
      <w:r w:rsidRPr="006F55D1">
        <w:rPr>
          <w:rFonts w:ascii="Times New Roman" w:hAnsi="Times New Roman" w:cs="Times New Roman"/>
          <w:sz w:val="16"/>
          <w:szCs w:val="16"/>
          <w:lang w:val="en-US"/>
        </w:rPr>
        <w:t>, YEK</w:t>
      </w:r>
      <w:r w:rsidR="00C34481">
        <w:rPr>
          <w:rFonts w:ascii="Times New Roman" w:hAnsi="Times New Roman" w:cs="Times New Roman"/>
          <w:sz w:val="16"/>
          <w:szCs w:val="16"/>
          <w:lang w:val="en-US"/>
        </w:rPr>
        <w:t>Y</w:t>
      </w:r>
      <w:r w:rsidRPr="006F55D1">
        <w:rPr>
          <w:rFonts w:ascii="Times New Roman" w:hAnsi="Times New Roman" w:cs="Times New Roman"/>
          <w:sz w:val="16"/>
          <w:szCs w:val="16"/>
          <w:lang w:val="en-US"/>
        </w:rPr>
        <w:t xml:space="preserve">TÖ </w:t>
      </w:r>
      <w:proofErr w:type="spellStart"/>
      <w:r w:rsidRPr="006F55D1">
        <w:rPr>
          <w:rFonts w:ascii="Times New Roman" w:hAnsi="Times New Roman" w:cs="Times New Roman"/>
          <w:sz w:val="16"/>
          <w:szCs w:val="16"/>
          <w:lang w:val="en-US"/>
        </w:rPr>
        <w:t>ölçeği</w:t>
      </w:r>
      <w:proofErr w:type="spellEnd"/>
    </w:p>
    <w:p w14:paraId="2F70B751" w14:textId="77777777" w:rsidR="006F55D1" w:rsidRDefault="006E070F" w:rsidP="006F55D1">
      <w:pPr>
        <w:spacing w:after="0"/>
        <w:rPr>
          <w:rFonts w:ascii="Times New Roman" w:hAnsi="Times New Roman" w:cs="Times New Roman"/>
          <w:b/>
          <w:sz w:val="16"/>
          <w:lang w:val="en-US"/>
        </w:rPr>
      </w:pPr>
      <w:r w:rsidRPr="006E070F">
        <w:rPr>
          <w:rFonts w:ascii="Times New Roman" w:hAnsi="Times New Roman" w:cs="Times New Roman"/>
          <w:noProof/>
          <w:sz w:val="16"/>
          <w:lang w:eastAsia="tr-TR"/>
        </w:rPr>
        <mc:AlternateContent>
          <mc:Choice Requires="wps">
            <w:drawing>
              <wp:anchor distT="0" distB="0" distL="114300" distR="114300" simplePos="0" relativeHeight="251660288" behindDoc="0" locked="0" layoutInCell="1" allowOverlap="1" wp14:anchorId="5C377A67" wp14:editId="575FB615">
                <wp:simplePos x="0" y="0"/>
                <wp:positionH relativeFrom="column">
                  <wp:posOffset>-46345</wp:posOffset>
                </wp:positionH>
                <wp:positionV relativeFrom="paragraph">
                  <wp:posOffset>58993</wp:posOffset>
                </wp:positionV>
                <wp:extent cx="5770880" cy="0"/>
                <wp:effectExtent l="0" t="0" r="20320" b="19050"/>
                <wp:wrapNone/>
                <wp:docPr id="3" name="Düz Bağlayıcı 3"/>
                <wp:cNvGraphicFramePr/>
                <a:graphic xmlns:a="http://schemas.openxmlformats.org/drawingml/2006/main">
                  <a:graphicData uri="http://schemas.microsoft.com/office/word/2010/wordprocessingShape">
                    <wps:wsp>
                      <wps:cNvCnPr/>
                      <wps:spPr>
                        <a:xfrm>
                          <a:off x="0" y="0"/>
                          <a:ext cx="5770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381F4" id="Düz Bağlayıcı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5pt,4.65pt" to="450.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" strokecolor="#4579b8 [3044]"/>
            </w:pict>
          </mc:Fallback>
        </mc:AlternateContent>
      </w:r>
    </w:p>
    <w:p w14:paraId="4F47909E" w14:textId="2F588244" w:rsidR="006F55D1" w:rsidRPr="006F55D1" w:rsidRDefault="006F55D1" w:rsidP="006F55D1">
      <w:pPr>
        <w:spacing w:after="0"/>
        <w:rPr>
          <w:rFonts w:ascii="Times New Roman" w:hAnsi="Times New Roman" w:cs="Times New Roman"/>
          <w:b/>
          <w:sz w:val="16"/>
          <w:lang w:val="en-US"/>
        </w:rPr>
      </w:pPr>
      <w:r w:rsidRPr="006F55D1">
        <w:rPr>
          <w:rFonts w:ascii="Times New Roman" w:hAnsi="Times New Roman" w:cs="Times New Roman"/>
          <w:b/>
          <w:sz w:val="16"/>
          <w:lang w:val="en-US"/>
        </w:rPr>
        <w:t>Received/</w:t>
      </w:r>
      <w:proofErr w:type="spellStart"/>
      <w:r w:rsidRPr="006F55D1">
        <w:rPr>
          <w:rFonts w:ascii="Times New Roman" w:hAnsi="Times New Roman" w:cs="Times New Roman"/>
          <w:b/>
          <w:sz w:val="16"/>
          <w:lang w:val="en-US"/>
        </w:rPr>
        <w:t>Geliş</w:t>
      </w:r>
      <w:proofErr w:type="spellEnd"/>
      <w:r w:rsidRPr="006F55D1">
        <w:rPr>
          <w:rFonts w:ascii="Times New Roman" w:hAnsi="Times New Roman" w:cs="Times New Roman"/>
          <w:b/>
          <w:sz w:val="16"/>
          <w:lang w:val="en-US"/>
        </w:rPr>
        <w:t xml:space="preserve"> tarihi:</w:t>
      </w:r>
      <w:r w:rsidRPr="006F55D1">
        <w:rPr>
          <w:rFonts w:ascii="Times New Roman" w:hAnsi="Times New Roman" w:cs="Times New Roman"/>
          <w:sz w:val="16"/>
          <w:lang w:val="en-US"/>
        </w:rPr>
        <w:t>25.07.</w:t>
      </w:r>
      <w:r w:rsidR="007A0362" w:rsidRPr="006F55D1">
        <w:rPr>
          <w:rFonts w:ascii="Times New Roman" w:hAnsi="Times New Roman" w:cs="Times New Roman"/>
          <w:sz w:val="16"/>
          <w:lang w:val="en-US"/>
        </w:rPr>
        <w:t>2018,</w:t>
      </w:r>
      <w:r w:rsidR="007A0362" w:rsidRPr="006F55D1">
        <w:rPr>
          <w:rFonts w:ascii="Times New Roman" w:hAnsi="Times New Roman" w:cs="Times New Roman"/>
          <w:b/>
          <w:sz w:val="16"/>
          <w:lang w:val="en-US"/>
        </w:rPr>
        <w:t xml:space="preserve"> Accepted</w:t>
      </w:r>
      <w:r w:rsidRPr="006F55D1">
        <w:rPr>
          <w:rFonts w:ascii="Times New Roman" w:hAnsi="Times New Roman" w:cs="Times New Roman"/>
          <w:b/>
          <w:sz w:val="16"/>
          <w:lang w:val="en-US"/>
        </w:rPr>
        <w:t>/Kabul tarihi:</w:t>
      </w:r>
      <w:r w:rsidRPr="006F55D1">
        <w:rPr>
          <w:rFonts w:ascii="Times New Roman" w:hAnsi="Times New Roman" w:cs="Times New Roman"/>
          <w:sz w:val="16"/>
          <w:lang w:val="en-US"/>
        </w:rPr>
        <w:t>21.11.2018</w:t>
      </w:r>
    </w:p>
    <w:p w14:paraId="0783D31F" w14:textId="77777777" w:rsidR="006F55D1" w:rsidRPr="006F55D1" w:rsidRDefault="006F55D1" w:rsidP="006F55D1">
      <w:pPr>
        <w:spacing w:after="0"/>
        <w:jc w:val="both"/>
        <w:rPr>
          <w:rFonts w:ascii="Times New Roman" w:hAnsi="Times New Roman" w:cs="Times New Roman"/>
          <w:sz w:val="16"/>
          <w:lang w:val="en-US"/>
        </w:rPr>
      </w:pPr>
      <w:r w:rsidRPr="006F55D1">
        <w:rPr>
          <w:rFonts w:ascii="Times New Roman" w:hAnsi="Times New Roman" w:cs="Times New Roman"/>
          <w:sz w:val="16"/>
          <w:lang w:val="en-US"/>
        </w:rPr>
        <w:t xml:space="preserve">1Tokat </w:t>
      </w:r>
      <w:proofErr w:type="spellStart"/>
      <w:r w:rsidRPr="006F55D1">
        <w:rPr>
          <w:rFonts w:ascii="Times New Roman" w:hAnsi="Times New Roman" w:cs="Times New Roman"/>
          <w:sz w:val="16"/>
          <w:lang w:val="en-US"/>
        </w:rPr>
        <w:t>Gaziosmanpaşa</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Üniversitesi</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Sağlık</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Bilimleri</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Enstitüsü</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Halk</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Sağlığı</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Anabilim</w:t>
      </w:r>
      <w:proofErr w:type="spellEnd"/>
      <w:r w:rsidRPr="006F55D1">
        <w:rPr>
          <w:rFonts w:ascii="Times New Roman" w:hAnsi="Times New Roman" w:cs="Times New Roman"/>
          <w:sz w:val="16"/>
          <w:lang w:val="en-US"/>
        </w:rPr>
        <w:t xml:space="preserve"> Dalı</w:t>
      </w:r>
      <w:bookmarkStart w:id="0" w:name="_GoBack"/>
      <w:bookmarkEnd w:id="0"/>
    </w:p>
    <w:p w14:paraId="6746F7F1" w14:textId="77777777" w:rsidR="006F55D1" w:rsidRPr="006F55D1" w:rsidRDefault="006F55D1" w:rsidP="006F55D1">
      <w:pPr>
        <w:spacing w:after="0"/>
        <w:jc w:val="both"/>
        <w:rPr>
          <w:rFonts w:ascii="Times New Roman" w:hAnsi="Times New Roman" w:cs="Times New Roman"/>
          <w:sz w:val="16"/>
          <w:lang w:val="en-US"/>
        </w:rPr>
      </w:pPr>
      <w:r w:rsidRPr="006F55D1">
        <w:rPr>
          <w:rFonts w:ascii="Times New Roman" w:hAnsi="Times New Roman" w:cs="Times New Roman"/>
          <w:sz w:val="16"/>
          <w:lang w:val="en-US"/>
        </w:rPr>
        <w:t xml:space="preserve">2Tokat </w:t>
      </w:r>
      <w:proofErr w:type="spellStart"/>
      <w:r w:rsidRPr="006F55D1">
        <w:rPr>
          <w:rFonts w:ascii="Times New Roman" w:hAnsi="Times New Roman" w:cs="Times New Roman"/>
          <w:sz w:val="16"/>
          <w:lang w:val="en-US"/>
        </w:rPr>
        <w:t>Gaziosmanpaşa</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Üniversitesi</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Tıp</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Fakültesi</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Halk</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Sağlığı</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Anabilim</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Dalı</w:t>
      </w:r>
      <w:proofErr w:type="spellEnd"/>
      <w:r w:rsidRPr="006F55D1">
        <w:rPr>
          <w:rFonts w:ascii="Times New Roman" w:hAnsi="Times New Roman" w:cs="Times New Roman"/>
          <w:sz w:val="16"/>
          <w:lang w:val="en-US"/>
        </w:rPr>
        <w:t xml:space="preserve"> </w:t>
      </w:r>
    </w:p>
    <w:p w14:paraId="28A2D4C9" w14:textId="1FBF3765" w:rsidR="006F55D1" w:rsidRPr="006F55D1" w:rsidRDefault="006F55D1" w:rsidP="006F55D1">
      <w:pPr>
        <w:spacing w:after="0"/>
        <w:jc w:val="both"/>
        <w:rPr>
          <w:rFonts w:ascii="Times New Roman" w:hAnsi="Times New Roman" w:cs="Times New Roman"/>
          <w:sz w:val="16"/>
          <w:lang w:val="en-US"/>
        </w:rPr>
      </w:pPr>
      <w:r w:rsidRPr="006F55D1">
        <w:rPr>
          <w:rFonts w:ascii="Times New Roman" w:hAnsi="Times New Roman" w:cs="Times New Roman"/>
          <w:b/>
          <w:sz w:val="16"/>
          <w:lang w:val="en-US"/>
        </w:rPr>
        <w:t xml:space="preserve">*Address for Correspondence / </w:t>
      </w:r>
      <w:proofErr w:type="spellStart"/>
      <w:r w:rsidRPr="006F55D1">
        <w:rPr>
          <w:rFonts w:ascii="Times New Roman" w:hAnsi="Times New Roman" w:cs="Times New Roman"/>
          <w:b/>
          <w:sz w:val="16"/>
          <w:lang w:val="en-US"/>
        </w:rPr>
        <w:t>Yazışma</w:t>
      </w:r>
      <w:proofErr w:type="spellEnd"/>
      <w:r w:rsidRPr="006F55D1">
        <w:rPr>
          <w:rFonts w:ascii="Times New Roman" w:hAnsi="Times New Roman" w:cs="Times New Roman"/>
          <w:b/>
          <w:sz w:val="16"/>
          <w:lang w:val="en-US"/>
        </w:rPr>
        <w:t xml:space="preserve"> </w:t>
      </w:r>
      <w:proofErr w:type="spellStart"/>
      <w:r w:rsidRPr="006F55D1">
        <w:rPr>
          <w:rFonts w:ascii="Times New Roman" w:hAnsi="Times New Roman" w:cs="Times New Roman"/>
          <w:b/>
          <w:sz w:val="16"/>
          <w:lang w:val="en-US"/>
        </w:rPr>
        <w:t>Adresi</w:t>
      </w:r>
      <w:proofErr w:type="spellEnd"/>
      <w:r w:rsidRPr="006F55D1">
        <w:rPr>
          <w:rFonts w:ascii="Times New Roman" w:hAnsi="Times New Roman" w:cs="Times New Roman"/>
          <w:b/>
          <w:sz w:val="16"/>
          <w:lang w:val="en-US"/>
        </w:rPr>
        <w:t xml:space="preserve">: </w:t>
      </w:r>
      <w:proofErr w:type="spellStart"/>
      <w:r w:rsidRPr="006F55D1">
        <w:rPr>
          <w:rFonts w:ascii="Times New Roman" w:hAnsi="Times New Roman" w:cs="Times New Roman"/>
          <w:sz w:val="16"/>
          <w:lang w:val="en-US"/>
        </w:rPr>
        <w:t>Rıza</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Ç</w:t>
      </w:r>
      <w:r w:rsidR="00FE7905">
        <w:rPr>
          <w:rFonts w:ascii="Times New Roman" w:hAnsi="Times New Roman" w:cs="Times New Roman"/>
          <w:sz w:val="16"/>
          <w:lang w:val="en-US"/>
        </w:rPr>
        <w:t>ıtıl</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Tokat</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Gaziosmanpaşa</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Üniversitesi</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Tıp</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Fakültesi</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Halk</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Sağlığı</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Anabilim</w:t>
      </w:r>
      <w:proofErr w:type="spellEnd"/>
      <w:r w:rsidRPr="006F55D1">
        <w:rPr>
          <w:rFonts w:ascii="Times New Roman" w:hAnsi="Times New Roman" w:cs="Times New Roman"/>
          <w:sz w:val="16"/>
          <w:lang w:val="en-US"/>
        </w:rPr>
        <w:t xml:space="preserve"> Dalı </w:t>
      </w:r>
    </w:p>
    <w:p w14:paraId="09C9DCA5" w14:textId="77777777" w:rsidR="006F55D1" w:rsidRPr="006F55D1" w:rsidRDefault="006F55D1" w:rsidP="006F55D1">
      <w:pPr>
        <w:spacing w:after="0"/>
        <w:jc w:val="both"/>
        <w:rPr>
          <w:rFonts w:ascii="Times New Roman" w:hAnsi="Times New Roman" w:cs="Times New Roman"/>
          <w:b/>
          <w:sz w:val="16"/>
          <w:lang w:val="en-US"/>
        </w:rPr>
      </w:pPr>
      <w:r w:rsidRPr="006F55D1">
        <w:rPr>
          <w:rFonts w:ascii="Times New Roman" w:hAnsi="Times New Roman" w:cs="Times New Roman"/>
          <w:b/>
          <w:sz w:val="16"/>
          <w:lang w:val="en-US"/>
        </w:rPr>
        <w:t>E-mail:</w:t>
      </w:r>
      <w:r w:rsidRPr="006F55D1">
        <w:rPr>
          <w:rFonts w:ascii="Times New Roman" w:hAnsi="Times New Roman" w:cs="Times New Roman"/>
          <w:sz w:val="16"/>
          <w:lang w:val="en-US"/>
        </w:rPr>
        <w:t>rcitil38@gmail.com</w:t>
      </w:r>
    </w:p>
    <w:p w14:paraId="5EF8A49F" w14:textId="26E91C2F" w:rsidR="006F55D1" w:rsidRPr="006F55D1" w:rsidRDefault="006F55D1" w:rsidP="006F55D1">
      <w:pPr>
        <w:spacing w:after="0"/>
        <w:jc w:val="both"/>
        <w:rPr>
          <w:rFonts w:ascii="Times New Roman" w:hAnsi="Times New Roman" w:cs="Times New Roman"/>
          <w:sz w:val="16"/>
          <w:lang w:val="en-US"/>
        </w:rPr>
      </w:pPr>
      <w:proofErr w:type="spellStart"/>
      <w:r w:rsidRPr="006F55D1">
        <w:rPr>
          <w:rFonts w:ascii="Times New Roman" w:hAnsi="Times New Roman" w:cs="Times New Roman"/>
          <w:sz w:val="16"/>
          <w:lang w:val="en-US"/>
        </w:rPr>
        <w:t>Kılıç</w:t>
      </w:r>
      <w:proofErr w:type="spellEnd"/>
      <w:r w:rsidRPr="006F55D1">
        <w:rPr>
          <w:rFonts w:ascii="Times New Roman" w:hAnsi="Times New Roman" w:cs="Times New Roman"/>
          <w:sz w:val="16"/>
          <w:lang w:val="en-US"/>
        </w:rPr>
        <w:t xml:space="preserve"> E, </w:t>
      </w:r>
      <w:proofErr w:type="spellStart"/>
      <w:r w:rsidRPr="006F55D1">
        <w:rPr>
          <w:rFonts w:ascii="Times New Roman" w:hAnsi="Times New Roman" w:cs="Times New Roman"/>
          <w:sz w:val="16"/>
          <w:lang w:val="en-US"/>
        </w:rPr>
        <w:t>Çıtıl</w:t>
      </w:r>
      <w:proofErr w:type="spellEnd"/>
      <w:r w:rsidRPr="006F55D1">
        <w:rPr>
          <w:rFonts w:ascii="Times New Roman" w:hAnsi="Times New Roman" w:cs="Times New Roman"/>
          <w:sz w:val="16"/>
          <w:lang w:val="en-US"/>
        </w:rPr>
        <w:t xml:space="preserve"> R. </w:t>
      </w:r>
      <w:proofErr w:type="spellStart"/>
      <w:r w:rsidRPr="006F55D1">
        <w:rPr>
          <w:rFonts w:ascii="Times New Roman" w:hAnsi="Times New Roman" w:cs="Times New Roman"/>
          <w:sz w:val="16"/>
          <w:lang w:val="en-US"/>
        </w:rPr>
        <w:t>Üniversite</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hastanesindeki</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doktor</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ve</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hemşirelerin</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engellilere</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yönelik</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uygulamalar</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konusundaki</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farkindaliklari</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ve</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engellilere</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yönelik</w:t>
      </w:r>
      <w:proofErr w:type="spellEnd"/>
      <w:r w:rsidRPr="006F55D1">
        <w:rPr>
          <w:rFonts w:ascii="Times New Roman" w:hAnsi="Times New Roman" w:cs="Times New Roman"/>
          <w:sz w:val="16"/>
          <w:lang w:val="en-US"/>
        </w:rPr>
        <w:t xml:space="preserve"> </w:t>
      </w:r>
      <w:proofErr w:type="spellStart"/>
      <w:r w:rsidRPr="006F55D1">
        <w:rPr>
          <w:rFonts w:ascii="Times New Roman" w:hAnsi="Times New Roman" w:cs="Times New Roman"/>
          <w:sz w:val="16"/>
          <w:lang w:val="en-US"/>
        </w:rPr>
        <w:t>tutumlari</w:t>
      </w:r>
      <w:proofErr w:type="spellEnd"/>
      <w:r w:rsidRPr="006F55D1">
        <w:rPr>
          <w:rFonts w:ascii="Times New Roman" w:hAnsi="Times New Roman" w:cs="Times New Roman"/>
          <w:sz w:val="16"/>
          <w:lang w:val="en-US"/>
        </w:rPr>
        <w:t xml:space="preserve"> TJFMPC, 2019;13(2): </w:t>
      </w:r>
      <w:r w:rsidR="00136820">
        <w:rPr>
          <w:rFonts w:ascii="Times New Roman" w:hAnsi="Times New Roman" w:cs="Times New Roman"/>
          <w:sz w:val="16"/>
          <w:lang w:val="en-US"/>
        </w:rPr>
        <w:t>129-141</w:t>
      </w:r>
      <w:r w:rsidRPr="006F55D1">
        <w:rPr>
          <w:rFonts w:ascii="Times New Roman" w:hAnsi="Times New Roman" w:cs="Times New Roman"/>
          <w:sz w:val="16"/>
          <w:lang w:val="en-US"/>
        </w:rPr>
        <w:t>.</w:t>
      </w:r>
      <w:r w:rsidR="00136820">
        <w:rPr>
          <w:rFonts w:ascii="Times New Roman" w:hAnsi="Times New Roman" w:cs="Times New Roman"/>
          <w:sz w:val="16"/>
          <w:lang w:val="en-US"/>
        </w:rPr>
        <w:t xml:space="preserve"> </w:t>
      </w:r>
      <w:r w:rsidRPr="006F55D1">
        <w:rPr>
          <w:rFonts w:ascii="Times New Roman" w:hAnsi="Times New Roman" w:cs="Times New Roman"/>
          <w:b/>
          <w:sz w:val="16"/>
          <w:lang w:val="en-US"/>
        </w:rPr>
        <w:t>DOI:</w:t>
      </w:r>
    </w:p>
    <w:p w14:paraId="623F2A38" w14:textId="77777777" w:rsidR="00594BEE" w:rsidRPr="006F55D1" w:rsidRDefault="00594BEE" w:rsidP="006F55D1">
      <w:pPr>
        <w:rPr>
          <w:rFonts w:ascii="Times New Roman" w:hAnsi="Times New Roman" w:cs="Times New Roman"/>
          <w:b/>
          <w:sz w:val="16"/>
          <w:lang w:val="en-US"/>
        </w:rPr>
        <w:sectPr w:rsidR="00594BEE" w:rsidRPr="006F55D1" w:rsidSect="005D46CE">
          <w:footerReference w:type="even" r:id="rId9"/>
          <w:footerReference w:type="default" r:id="rId10"/>
          <w:pgSz w:w="11906" w:h="16838"/>
          <w:pgMar w:top="1417" w:right="1417" w:bottom="1417" w:left="1417" w:header="708" w:footer="708" w:gutter="0"/>
          <w:pgNumType w:start="129"/>
          <w:cols w:space="708"/>
          <w:docGrid w:linePitch="360"/>
        </w:sectPr>
      </w:pPr>
    </w:p>
    <w:p w14:paraId="73F3049B" w14:textId="77777777" w:rsidR="006F55D1" w:rsidRDefault="006F55D1" w:rsidP="006F55D1">
      <w:pPr>
        <w:widowControl w:val="0"/>
        <w:autoSpaceDE w:val="0"/>
        <w:autoSpaceDN w:val="0"/>
        <w:adjustRightInd w:val="0"/>
        <w:spacing w:after="0"/>
        <w:ind w:right="-286"/>
        <w:jc w:val="both"/>
        <w:rPr>
          <w:rFonts w:ascii="Times New Roman" w:hAnsi="Times New Roman" w:cs="Times New Roman"/>
          <w:b/>
          <w:bCs/>
          <w:sz w:val="20"/>
          <w:szCs w:val="20"/>
        </w:rPr>
      </w:pPr>
      <w:r w:rsidRPr="00670A41">
        <w:rPr>
          <w:rFonts w:ascii="Times New Roman" w:hAnsi="Times New Roman" w:cs="Times New Roman"/>
          <w:b/>
          <w:bCs/>
          <w:sz w:val="20"/>
          <w:szCs w:val="20"/>
        </w:rPr>
        <w:lastRenderedPageBreak/>
        <w:t>GİRİŞ</w:t>
      </w:r>
    </w:p>
    <w:p w14:paraId="76A9CDB5" w14:textId="77777777" w:rsidR="006F55D1" w:rsidRPr="00E263ED" w:rsidRDefault="006F55D1" w:rsidP="006F55D1">
      <w:pPr>
        <w:widowControl w:val="0"/>
        <w:autoSpaceDE w:val="0"/>
        <w:autoSpaceDN w:val="0"/>
        <w:adjustRightInd w:val="0"/>
        <w:spacing w:after="0"/>
        <w:ind w:right="-286"/>
        <w:jc w:val="both"/>
        <w:rPr>
          <w:rFonts w:ascii="Times New Roman" w:eastAsia="Times New Roman" w:hAnsi="Times New Roman" w:cs="Times New Roman"/>
          <w:b/>
          <w:bCs/>
          <w:sz w:val="16"/>
          <w:szCs w:val="16"/>
        </w:rPr>
      </w:pPr>
    </w:p>
    <w:p w14:paraId="4D04999B" w14:textId="20E7CD28" w:rsidR="006F55D1" w:rsidRPr="00670A41" w:rsidRDefault="006F55D1" w:rsidP="006F55D1">
      <w:pPr>
        <w:spacing w:after="120"/>
        <w:ind w:right="-284"/>
        <w:contextualSpacing/>
        <w:jc w:val="both"/>
        <w:rPr>
          <w:rFonts w:ascii="Times New Roman" w:hAnsi="Times New Roman" w:cs="Times New Roman"/>
          <w:sz w:val="20"/>
          <w:szCs w:val="20"/>
          <w:vertAlign w:val="superscript"/>
        </w:rPr>
      </w:pPr>
      <w:r w:rsidRPr="00670A41">
        <w:rPr>
          <w:rFonts w:ascii="Times New Roman" w:hAnsi="Times New Roman" w:cs="Times New Roman"/>
          <w:bCs/>
          <w:sz w:val="20"/>
          <w:szCs w:val="20"/>
        </w:rPr>
        <w:t>Engellilik bireylerin günlük yaşama katılımı için ihtiyacı olan yeteneklerde kısıtlılık olması şeklinde tanımlanmakta olup vücudun yapı ve fonksiyonlarındaki çeşitli tıbbi sorunlara bağlı olarak ortaya çıkmaktadır.</w:t>
      </w:r>
      <w:r w:rsidRPr="00670A41">
        <w:rPr>
          <w:rFonts w:ascii="Times New Roman" w:hAnsi="Times New Roman" w:cs="Times New Roman"/>
          <w:bCs/>
          <w:sz w:val="20"/>
          <w:szCs w:val="20"/>
          <w:vertAlign w:val="superscript"/>
        </w:rPr>
        <w:t>1</w:t>
      </w:r>
      <w:r w:rsidRPr="00670A41">
        <w:rPr>
          <w:rFonts w:ascii="Times New Roman" w:hAnsi="Times New Roman" w:cs="Times New Roman"/>
          <w:bCs/>
          <w:sz w:val="20"/>
          <w:szCs w:val="20"/>
        </w:rPr>
        <w:t xml:space="preserve"> </w:t>
      </w:r>
      <w:r w:rsidRPr="00670A41">
        <w:rPr>
          <w:rFonts w:ascii="Times New Roman" w:hAnsi="Times New Roman" w:cs="Times New Roman"/>
          <w:sz w:val="20"/>
          <w:szCs w:val="20"/>
        </w:rPr>
        <w:t>Engellilik kültürel bir kavram olup başka toplumlarda olduğu gibi bizim toplumumuzda da engelliler çoğunlukla acınan ve dışlanan bireyler olarak görülmektedir.</w:t>
      </w:r>
      <w:r w:rsidRPr="00670A41">
        <w:rPr>
          <w:rFonts w:ascii="Times New Roman" w:hAnsi="Times New Roman" w:cs="Times New Roman"/>
          <w:sz w:val="20"/>
          <w:szCs w:val="20"/>
          <w:vertAlign w:val="superscript"/>
        </w:rPr>
        <w:t>2-4</w:t>
      </w:r>
      <w:r w:rsidRPr="00670A41">
        <w:rPr>
          <w:rFonts w:ascii="Times New Roman" w:hAnsi="Times New Roman" w:cs="Times New Roman"/>
          <w:sz w:val="20"/>
          <w:szCs w:val="20"/>
        </w:rPr>
        <w:t xml:space="preserve"> Nüfusun yaşlanması ve kronik hastalıklardaki artış nedeni ile dünya genelinde engellilik sıklığı da artmaktadır. Bu oranın 2011 yılı Dünya Engellilik Raporu’na göre %15,6 (gelir düzeyi yüksek olan ülkelerde %11,8 düşük gelirli ülkelerde %18,0) olduğu bildirmektedir.</w:t>
      </w:r>
      <w:r w:rsidRPr="00670A41">
        <w:rPr>
          <w:rFonts w:ascii="Times New Roman" w:hAnsi="Times New Roman" w:cs="Times New Roman"/>
          <w:sz w:val="20"/>
          <w:szCs w:val="20"/>
          <w:vertAlign w:val="superscript"/>
        </w:rPr>
        <w:t>5</w:t>
      </w:r>
      <w:r w:rsidRPr="00670A41">
        <w:rPr>
          <w:rFonts w:ascii="Times New Roman" w:hAnsi="Times New Roman" w:cs="Times New Roman"/>
          <w:sz w:val="20"/>
          <w:szCs w:val="20"/>
        </w:rPr>
        <w:t xml:space="preserve"> Türkiye’de ise 2011 Yılı Nüfus ve Konut Araştırması sonuçlarına göre; toplumdaki bireylerin %6,9’unun en az bir engeli olduğu ve görme, duyma, konuşma, yürüme, yaşıtlarına göre öğrenme, basit dört işlem yapma, hatırlama veya dikkatini toplama gibi fonksiyonlardan en az birinde çok zorlandıkları veya hiç yapamadıkları saptanmıştır.</w:t>
      </w:r>
      <w:r w:rsidRPr="00670A41">
        <w:rPr>
          <w:rFonts w:ascii="Times New Roman" w:hAnsi="Times New Roman" w:cs="Times New Roman"/>
          <w:sz w:val="20"/>
          <w:szCs w:val="20"/>
          <w:vertAlign w:val="superscript"/>
        </w:rPr>
        <w:t>6</w:t>
      </w:r>
    </w:p>
    <w:p w14:paraId="4485AD58" w14:textId="77777777" w:rsidR="006F55D1" w:rsidRPr="00670A41" w:rsidRDefault="006F55D1" w:rsidP="006F55D1">
      <w:pPr>
        <w:pStyle w:val="Default"/>
        <w:spacing w:after="120" w:line="276" w:lineRule="auto"/>
        <w:ind w:right="-284" w:firstLine="708"/>
        <w:jc w:val="both"/>
        <w:rPr>
          <w:color w:val="auto"/>
          <w:sz w:val="20"/>
          <w:szCs w:val="20"/>
        </w:rPr>
      </w:pPr>
      <w:r w:rsidRPr="00670A41">
        <w:rPr>
          <w:color w:val="auto"/>
          <w:sz w:val="20"/>
          <w:szCs w:val="20"/>
          <w:shd w:val="clear" w:color="auto" w:fill="FFFFFF"/>
        </w:rPr>
        <w:t xml:space="preserve">Engelli </w:t>
      </w:r>
      <w:r w:rsidRPr="00670A41">
        <w:rPr>
          <w:color w:val="auto"/>
          <w:sz w:val="20"/>
          <w:szCs w:val="20"/>
        </w:rPr>
        <w:t>bireyler çevrelerinde hareketlerini kısıtlayan çok sayıda engel ve uygun olmayan düzenlemeler nedeniyle toplumsal hayatta hizmete erişim konusunda birçok sorunla karşılaşmaktadırlar. Engelli bireylere yönelik düzenlemeler Avrupa ülkelerinde sosyal model çerçevesinde geliştirilmeye başlamıştır. Bu model, bireyleri engelli kılan durumun, onların engelli olmalarından kaynaklanmadığını öne sürerek engellileri toplum içinde kısıtlayan sebepler ile bu tarz düşünce yapılarını eleştirmektedir. Engelli bireylere sosyal açıdan değil de daha çok tıbbi açıdan bakılması engellilere yönelik ayrımcı, damgalayıcı ve dışlayıcı tutumların ortaya çıkmasına neden olmaktadır.</w:t>
      </w:r>
      <w:r w:rsidRPr="00670A41">
        <w:rPr>
          <w:color w:val="auto"/>
          <w:sz w:val="20"/>
          <w:szCs w:val="20"/>
          <w:vertAlign w:val="superscript"/>
        </w:rPr>
        <w:t>7</w:t>
      </w:r>
      <w:r w:rsidRPr="00670A41">
        <w:rPr>
          <w:color w:val="auto"/>
          <w:sz w:val="20"/>
          <w:szCs w:val="20"/>
        </w:rPr>
        <w:t xml:space="preserve"> Engellilik konusunda ülkemizde yapılan ilk yasal düzenlemelerin ise çoğunlukla tıbbi boyut çerçevesinde olduğu, zamanla engelliliğin bir toplum sağlığı sorunu olduğunun farkına varılarak engelli bireylerin sosyal hayata daha rahat katılabilmelerini sağlayacak bazı düzenlemelerin yapılmaya çalışıldığı belirtilmektedir.</w:t>
      </w:r>
      <w:r w:rsidRPr="00670A41">
        <w:rPr>
          <w:color w:val="auto"/>
          <w:sz w:val="20"/>
          <w:szCs w:val="20"/>
          <w:vertAlign w:val="superscript"/>
        </w:rPr>
        <w:t xml:space="preserve">8 </w:t>
      </w:r>
      <w:r w:rsidRPr="00670A41">
        <w:rPr>
          <w:color w:val="auto"/>
          <w:sz w:val="20"/>
          <w:szCs w:val="20"/>
        </w:rPr>
        <w:t>Türkiye Özürlüler Araştırması sonuçları da ülkemizde engellilerin ulaşılabilirlik konusunda çeşitli sorunlar yaşadıklarını ortaya koymaktadır.</w:t>
      </w:r>
      <w:r w:rsidRPr="00670A41">
        <w:rPr>
          <w:color w:val="auto"/>
          <w:sz w:val="20"/>
          <w:szCs w:val="20"/>
          <w:vertAlign w:val="superscript"/>
        </w:rPr>
        <w:t xml:space="preserve">9 </w:t>
      </w:r>
      <w:r w:rsidRPr="00670A41">
        <w:rPr>
          <w:color w:val="auto"/>
          <w:sz w:val="20"/>
          <w:szCs w:val="20"/>
        </w:rPr>
        <w:t>Engellilerin sosyal yaşama bağımsız bir şekilde katılım sağlamaları insan hakları açısından önemlidir. Dünya Engellilik Raporu’nda “engelliliği anlamak” konusundaki ana hedef, engelliliğe yönelik farkındalığın arttırılması ve engelliliğe bakış açısının düzeltilmesi olarak bildirilmektedir.</w:t>
      </w:r>
      <w:r w:rsidRPr="00670A41">
        <w:rPr>
          <w:color w:val="auto"/>
          <w:sz w:val="20"/>
          <w:szCs w:val="20"/>
          <w:vertAlign w:val="superscript"/>
        </w:rPr>
        <w:t>10</w:t>
      </w:r>
      <w:r w:rsidRPr="00670A41">
        <w:rPr>
          <w:color w:val="auto"/>
          <w:sz w:val="20"/>
          <w:szCs w:val="20"/>
        </w:rPr>
        <w:t xml:space="preserve"> Engellilik ile ilgili tanımlarda zaman içinde yapılan değişikliklerden de anlaşılacağı gibi engellilik ile ilgili tutumların </w:t>
      </w:r>
      <w:r w:rsidRPr="00670A41">
        <w:rPr>
          <w:color w:val="auto"/>
          <w:sz w:val="20"/>
          <w:szCs w:val="20"/>
        </w:rPr>
        <w:t xml:space="preserve">fiziksel ve tıbbi boyuttan </w:t>
      </w:r>
      <w:proofErr w:type="spellStart"/>
      <w:r w:rsidRPr="00670A41">
        <w:rPr>
          <w:color w:val="auto"/>
          <w:sz w:val="20"/>
          <w:szCs w:val="20"/>
        </w:rPr>
        <w:t>psiko</w:t>
      </w:r>
      <w:proofErr w:type="spellEnd"/>
      <w:r w:rsidRPr="00670A41">
        <w:rPr>
          <w:color w:val="auto"/>
          <w:sz w:val="20"/>
          <w:szCs w:val="20"/>
        </w:rPr>
        <w:t>-sosyal boyuta doğru kaydığı, insana insan olduğu için değer veren gelişmiş ülkelerde engelliliğe daha insancıl yaklaşıldığı belirtilmektedir.</w:t>
      </w:r>
      <w:r w:rsidRPr="00670A41">
        <w:rPr>
          <w:color w:val="auto"/>
          <w:sz w:val="20"/>
          <w:szCs w:val="20"/>
          <w:vertAlign w:val="superscript"/>
        </w:rPr>
        <w:t xml:space="preserve">8 </w:t>
      </w:r>
    </w:p>
    <w:p w14:paraId="5757E13C" w14:textId="77777777" w:rsidR="006F55D1" w:rsidRPr="00670A41" w:rsidRDefault="006F55D1" w:rsidP="006F55D1">
      <w:pPr>
        <w:pStyle w:val="Default"/>
        <w:spacing w:after="120" w:line="276" w:lineRule="auto"/>
        <w:ind w:right="-284" w:firstLine="708"/>
        <w:jc w:val="both"/>
        <w:rPr>
          <w:color w:val="auto"/>
          <w:sz w:val="20"/>
          <w:szCs w:val="20"/>
          <w:vertAlign w:val="superscript"/>
        </w:rPr>
      </w:pPr>
      <w:r w:rsidRPr="00670A41">
        <w:rPr>
          <w:color w:val="auto"/>
          <w:sz w:val="20"/>
          <w:szCs w:val="20"/>
        </w:rPr>
        <w:t xml:space="preserve">Engelli bireyler yaşadıkları çevrede birçok sorunla karşılaşmakla birlikte belki de bu sorunlardan en önemlisini sağlık hizmetine erişimleri konusunda yaşanmaktadır. Engellilerin toplumdaki diğer bireylere göre sağlık sorunlarıyla karşılaşma oranları daha fazladır ve mevcut engelleriyle ilişkili sorunlara bağlı olarak sağlık hizmet gereksinimleri de artış göstermektedir. Engellilik kavramının çok boyutlu yapısı, sağlık sistemlerinin açık uçlu sistemler olmaları, klasik hasta bakım modelleri yerine </w:t>
      </w:r>
      <w:proofErr w:type="spellStart"/>
      <w:r w:rsidRPr="00670A41">
        <w:rPr>
          <w:color w:val="auto"/>
          <w:sz w:val="20"/>
          <w:szCs w:val="20"/>
        </w:rPr>
        <w:t>biyopsikososyal</w:t>
      </w:r>
      <w:proofErr w:type="spellEnd"/>
      <w:r w:rsidRPr="00670A41">
        <w:rPr>
          <w:color w:val="auto"/>
          <w:sz w:val="20"/>
          <w:szCs w:val="20"/>
        </w:rPr>
        <w:t xml:space="preserve"> yaklaşımların tercih edilmeye başlanması ve kaynakların sınırlı olması gibi nedenlerden dolayı</w:t>
      </w:r>
      <w:r w:rsidRPr="00670A41">
        <w:rPr>
          <w:strike/>
          <w:color w:val="auto"/>
          <w:sz w:val="20"/>
          <w:szCs w:val="20"/>
        </w:rPr>
        <w:t>,</w:t>
      </w:r>
      <w:r w:rsidRPr="00670A41">
        <w:rPr>
          <w:color w:val="auto"/>
          <w:sz w:val="20"/>
          <w:szCs w:val="20"/>
        </w:rPr>
        <w:t xml:space="preserve"> engellilere en uygun sağlık hizmeti sunulabilmesi için yoğun çalışmalar yapılmaktadır.</w:t>
      </w:r>
      <w:r w:rsidRPr="00670A41">
        <w:rPr>
          <w:color w:val="auto"/>
          <w:sz w:val="20"/>
          <w:szCs w:val="20"/>
          <w:vertAlign w:val="superscript"/>
        </w:rPr>
        <w:t xml:space="preserve">11 </w:t>
      </w:r>
    </w:p>
    <w:p w14:paraId="61689396" w14:textId="77777777" w:rsidR="006F55D1" w:rsidRPr="00670A41" w:rsidRDefault="006F55D1" w:rsidP="006F55D1">
      <w:pPr>
        <w:pStyle w:val="Default"/>
        <w:spacing w:after="120" w:line="276" w:lineRule="auto"/>
        <w:ind w:right="-284" w:firstLine="708"/>
        <w:jc w:val="both"/>
        <w:rPr>
          <w:color w:val="auto"/>
          <w:sz w:val="20"/>
          <w:szCs w:val="20"/>
          <w:vertAlign w:val="superscript"/>
        </w:rPr>
      </w:pPr>
      <w:r w:rsidRPr="00670A41">
        <w:rPr>
          <w:color w:val="auto"/>
          <w:sz w:val="20"/>
          <w:szCs w:val="20"/>
        </w:rPr>
        <w:t>Ülkemizde engelli bireylerin sağlık kuruluşlarında sık karşılaştığı başlıca sorunlar arasında; sağlık kurumlarının mimari yapısı ile asansör ve merdivenlerin engellilere uygun olmaması, engellilere hizmet veren sağlık çalışanlarının farkındalık düzeyinin yeterli olmaması, bazı sağlık çalışanlarının Sağlık Bakanlığı tarafından engelliler için çıkartılan yasal mevzuata uymaması, sağlık çalışanları ile engelli bireyler arasındaki iletişim sorunları, engellilerin sağlık kuruluşuna başvurmadan önce ve sağlık kuruluşu içindeki ulaşım sorunları, işaret dili bilen sağlık personeli sayısının yetersiz olması, engellilerin muayene ve ilaç ücretleri gibi sağlık giderlerinde belirli oranda ücret kesilmesi, engelli bireyler için hastanelerde özel eğitimli bir yardımcının bulunmaması, hastanelerde rehabilitasyon birimleri, psikiyatri veya psikolog yardımının yetersiz olması, sağlık kuruluşlarındaki tuvaletlerin engellilere uygun olmaması ve engelliler için hastanede özel bir danışmanlık biriminin olmaması sayılabilir. Bu sorunlar engelli bireylerin mağdur olmasına neden olabileceği için gerekli yasal düzenleme ve denetimlerin yapılması sağlanmalıdır.</w:t>
      </w:r>
      <w:r w:rsidRPr="00670A41">
        <w:rPr>
          <w:color w:val="auto"/>
          <w:sz w:val="20"/>
          <w:szCs w:val="20"/>
          <w:vertAlign w:val="superscript"/>
        </w:rPr>
        <w:t>12</w:t>
      </w:r>
    </w:p>
    <w:p w14:paraId="03F2C4B4" w14:textId="77777777" w:rsidR="006F55D1" w:rsidRPr="00670A41" w:rsidRDefault="006F55D1" w:rsidP="006F55D1">
      <w:pPr>
        <w:pStyle w:val="Default"/>
        <w:spacing w:after="120" w:line="276" w:lineRule="auto"/>
        <w:ind w:right="-284" w:firstLine="708"/>
        <w:jc w:val="both"/>
        <w:rPr>
          <w:strike/>
          <w:color w:val="FF0000"/>
          <w:sz w:val="20"/>
          <w:szCs w:val="20"/>
        </w:rPr>
      </w:pPr>
      <w:r w:rsidRPr="00670A41">
        <w:rPr>
          <w:color w:val="auto"/>
          <w:sz w:val="20"/>
          <w:szCs w:val="20"/>
        </w:rPr>
        <w:t>Literatürde engelli bireylerin sağlık personelinin uygun olmayan tutum ve davranışları nedeniyle sağlık hizmeti alırken sıklıkla çeşitli engellerle karşılaştıkları bildirilmektedir.</w:t>
      </w:r>
      <w:r w:rsidRPr="00670A41">
        <w:rPr>
          <w:color w:val="auto"/>
          <w:sz w:val="20"/>
          <w:szCs w:val="20"/>
          <w:vertAlign w:val="superscript"/>
        </w:rPr>
        <w:t>13-15</w:t>
      </w:r>
      <w:r w:rsidRPr="00670A41">
        <w:rPr>
          <w:color w:val="auto"/>
          <w:sz w:val="20"/>
          <w:szCs w:val="20"/>
        </w:rPr>
        <w:t xml:space="preserve"> Engelli bireylerin sağlık hizmetinden yararlanmaları engelli olmayanlar kadar kolay olmalı ve sağlık kuruluşuna girdikleri andan itibaren hizmetten yararlanmaları sorunsuz şekilde sağlanmalıdır. Sağlık çalışanları engelli bireylere sağlık hizmeti sunarken, diğer </w:t>
      </w:r>
      <w:r w:rsidRPr="00670A41">
        <w:rPr>
          <w:color w:val="auto"/>
          <w:sz w:val="20"/>
          <w:szCs w:val="20"/>
        </w:rPr>
        <w:lastRenderedPageBreak/>
        <w:t xml:space="preserve">insanlara olan davranışlarına göre daha hassas ve dikkatli olmalıdır. </w:t>
      </w:r>
    </w:p>
    <w:p w14:paraId="1370CD63" w14:textId="3312FEE8" w:rsidR="006F55D1" w:rsidRPr="00670A41" w:rsidRDefault="006F55D1" w:rsidP="006F55D1">
      <w:pPr>
        <w:pStyle w:val="Default"/>
        <w:spacing w:line="276" w:lineRule="auto"/>
        <w:ind w:right="-286" w:firstLine="708"/>
        <w:jc w:val="both"/>
        <w:rPr>
          <w:color w:val="auto"/>
          <w:sz w:val="20"/>
          <w:szCs w:val="20"/>
        </w:rPr>
      </w:pPr>
      <w:r w:rsidRPr="00670A41">
        <w:rPr>
          <w:rFonts w:eastAsia="Calibri"/>
          <w:color w:val="auto"/>
          <w:sz w:val="20"/>
          <w:szCs w:val="20"/>
          <w:lang w:eastAsia="en-US"/>
        </w:rPr>
        <w:t>Bu çalışmada üniversite hastanesinde çalışan doktor ve hemşirelerin engelli bireylere yönelik uygulamalardan haberdar olma durumları ve engellilere yönelik tutumlarının belirlenmesi amaçlanmıştır.</w:t>
      </w:r>
    </w:p>
    <w:p w14:paraId="698417F1" w14:textId="77777777" w:rsidR="006F55D1" w:rsidRPr="00670A41" w:rsidRDefault="006F55D1" w:rsidP="006F55D1">
      <w:pPr>
        <w:spacing w:after="0"/>
        <w:ind w:right="-286"/>
        <w:jc w:val="both"/>
        <w:rPr>
          <w:rFonts w:ascii="Times New Roman" w:hAnsi="Times New Roman" w:cs="Times New Roman"/>
          <w:b/>
          <w:bCs/>
          <w:sz w:val="20"/>
          <w:szCs w:val="20"/>
        </w:rPr>
      </w:pPr>
    </w:p>
    <w:p w14:paraId="0B97759C" w14:textId="77777777" w:rsidR="006F55D1" w:rsidRDefault="006F55D1" w:rsidP="006F55D1">
      <w:pPr>
        <w:spacing w:after="0"/>
        <w:ind w:right="-286"/>
        <w:jc w:val="both"/>
        <w:rPr>
          <w:rFonts w:ascii="Times New Roman" w:hAnsi="Times New Roman" w:cs="Times New Roman"/>
          <w:b/>
          <w:bCs/>
          <w:sz w:val="20"/>
          <w:szCs w:val="20"/>
        </w:rPr>
      </w:pPr>
      <w:r w:rsidRPr="00670A41">
        <w:rPr>
          <w:rFonts w:ascii="Times New Roman" w:hAnsi="Times New Roman" w:cs="Times New Roman"/>
          <w:b/>
          <w:bCs/>
          <w:sz w:val="20"/>
          <w:szCs w:val="20"/>
        </w:rPr>
        <w:t>YÖNTEM</w:t>
      </w:r>
    </w:p>
    <w:p w14:paraId="6837BEAE" w14:textId="77777777" w:rsidR="006F55D1" w:rsidRDefault="006F55D1" w:rsidP="006F55D1">
      <w:pPr>
        <w:spacing w:after="0"/>
        <w:ind w:right="-286"/>
        <w:jc w:val="both"/>
        <w:rPr>
          <w:rFonts w:ascii="Times New Roman" w:hAnsi="Times New Roman" w:cs="Times New Roman"/>
          <w:b/>
          <w:bCs/>
          <w:sz w:val="20"/>
          <w:szCs w:val="20"/>
        </w:rPr>
      </w:pPr>
    </w:p>
    <w:p w14:paraId="4C879B37" w14:textId="3D9B046F" w:rsidR="006F55D1" w:rsidRPr="00670A41" w:rsidRDefault="006F55D1" w:rsidP="006F55D1">
      <w:pPr>
        <w:spacing w:after="0"/>
        <w:ind w:right="-286"/>
        <w:jc w:val="both"/>
        <w:rPr>
          <w:rFonts w:ascii="Times New Roman" w:hAnsi="Times New Roman" w:cs="Times New Roman"/>
          <w:sz w:val="20"/>
          <w:szCs w:val="20"/>
        </w:rPr>
      </w:pPr>
      <w:proofErr w:type="spellStart"/>
      <w:r w:rsidRPr="00670A41">
        <w:rPr>
          <w:rFonts w:ascii="Times New Roman" w:hAnsi="Times New Roman" w:cs="Times New Roman"/>
          <w:sz w:val="20"/>
          <w:szCs w:val="20"/>
        </w:rPr>
        <w:t>Kesitsel</w:t>
      </w:r>
      <w:proofErr w:type="spellEnd"/>
      <w:r w:rsidRPr="00670A41">
        <w:rPr>
          <w:rFonts w:ascii="Times New Roman" w:hAnsi="Times New Roman" w:cs="Times New Roman"/>
          <w:sz w:val="20"/>
          <w:szCs w:val="20"/>
        </w:rPr>
        <w:t xml:space="preserve"> nitelikteki bu çalışma Ocak-Nisan 2016 tarihleri arasında Kahramanmaraş Sütçü İmam Üniversitesi Sağlık Uygulama ve Araştırma Hastanesi’nde yürütülmüştür. Çalışma öncesinde </w:t>
      </w:r>
      <w:r w:rsidRPr="00670A41">
        <w:rPr>
          <w:rFonts w:ascii="Times New Roman" w:hAnsi="Times New Roman" w:cs="Times New Roman"/>
          <w:bCs/>
          <w:sz w:val="20"/>
          <w:szCs w:val="20"/>
        </w:rPr>
        <w:t xml:space="preserve">Hastane </w:t>
      </w:r>
      <w:proofErr w:type="spellStart"/>
      <w:r w:rsidRPr="00670A41">
        <w:rPr>
          <w:rFonts w:ascii="Times New Roman" w:hAnsi="Times New Roman" w:cs="Times New Roman"/>
          <w:bCs/>
          <w:sz w:val="20"/>
          <w:szCs w:val="20"/>
        </w:rPr>
        <w:t>Başhekimliği’nden</w:t>
      </w:r>
      <w:proofErr w:type="spellEnd"/>
      <w:r w:rsidRPr="00670A41">
        <w:rPr>
          <w:rFonts w:ascii="Times New Roman" w:hAnsi="Times New Roman" w:cs="Times New Roman"/>
          <w:bCs/>
          <w:sz w:val="20"/>
          <w:szCs w:val="20"/>
        </w:rPr>
        <w:t xml:space="preserve"> çalışma izni</w:t>
      </w:r>
      <w:r w:rsidRPr="00670A41">
        <w:rPr>
          <w:rFonts w:ascii="Times New Roman" w:hAnsi="Times New Roman" w:cs="Times New Roman"/>
          <w:sz w:val="20"/>
          <w:szCs w:val="20"/>
        </w:rPr>
        <w:t xml:space="preserve"> ve Tokat Gaziosmanpaşa Üniversitesi Tıp Fakültesi Etik Kurul onayı (15-KAEK-212) alınmıştır.</w:t>
      </w:r>
      <w:r w:rsidRPr="00670A41">
        <w:rPr>
          <w:rFonts w:ascii="Times New Roman" w:hAnsi="Times New Roman" w:cs="Times New Roman"/>
          <w:bCs/>
          <w:sz w:val="20"/>
          <w:szCs w:val="20"/>
        </w:rPr>
        <w:t xml:space="preserve"> </w:t>
      </w:r>
      <w:r w:rsidRPr="00670A41">
        <w:rPr>
          <w:rFonts w:ascii="Times New Roman" w:hAnsi="Times New Roman" w:cs="Times New Roman"/>
          <w:sz w:val="20"/>
          <w:szCs w:val="20"/>
        </w:rPr>
        <w:t xml:space="preserve">Çalışmanın evrenini hastanede çalışan 315 doktor ve 430 hemşire oluşturmaktadır. Çalışmaya alınması planlanan örneklem büyüklüğü literatürdeki çalışmalarda engelli bireylere yönelik tutum ölçeğinden elde edilen puanların aritmetik ortalama ve standart sapması dikkate alınarak PASS programı yardımıyla %80 güç, %5 yanılma payı ve 0,145’lik etki büyüklüğü ile 213 olarak hesaplanmıştır. Çalışmanın yürütüldüğü dönemde hastanede görev yapan doktor ve hemşireler çalışmaya dahil edilirken, izinli veya raporlu olanlar ve ulaşılmasına rağmen anket doldurmayı kabul etmeyenler çalışma dışında bırakılmıştır. Çalışma 91 doktor ve 129 hemşire olmak üzere toplam 220 katılımcıyla tamamlanmıştır. </w:t>
      </w:r>
    </w:p>
    <w:p w14:paraId="095A7A01" w14:textId="74B851D6" w:rsidR="006F55D1" w:rsidRPr="00670A41" w:rsidRDefault="006F55D1" w:rsidP="006F55D1">
      <w:pPr>
        <w:pStyle w:val="Default"/>
        <w:spacing w:after="120" w:line="276" w:lineRule="auto"/>
        <w:ind w:right="-284" w:firstLine="708"/>
        <w:jc w:val="both"/>
        <w:rPr>
          <w:color w:val="auto"/>
          <w:sz w:val="20"/>
          <w:szCs w:val="20"/>
        </w:rPr>
      </w:pPr>
      <w:r w:rsidRPr="00670A41">
        <w:rPr>
          <w:color w:val="auto"/>
          <w:sz w:val="20"/>
          <w:szCs w:val="20"/>
        </w:rPr>
        <w:t>Verilerin toplanmasında araştırmacılar tarafından ilgili literatür eşliğinde hazırlanan anket formu çalışmaya katılmayı kabul eden doktor ve hemşirelere çalıştıkları birimlerde yüz yüze görüşme yöntemiyle uygulanmıştır. Anket formu üç bölümden oluşmaktadır. İlk bölümde hemşire ve doktorların çeşitli tanımlayıcı özellikleri, ikinci bölümde engellilikle ilgili sorular ve hastanedeki engellilere yönelik yapılan uygulamalar, üçüncü bölümde ise engelli bireylere yönelik tutumu belirlemek amacıyla kullanılan Yetersizlikten Etkilenmiş Kişilere Yönelik Tutum Ölçeği  (YEK</w:t>
      </w:r>
      <w:r w:rsidR="00F4157C">
        <w:rPr>
          <w:color w:val="auto"/>
          <w:sz w:val="20"/>
          <w:szCs w:val="20"/>
        </w:rPr>
        <w:t>Y</w:t>
      </w:r>
      <w:r w:rsidRPr="00670A41">
        <w:rPr>
          <w:color w:val="auto"/>
          <w:sz w:val="20"/>
          <w:szCs w:val="20"/>
        </w:rPr>
        <w:t>TÖ) yer almaktadır. YEK</w:t>
      </w:r>
      <w:r w:rsidR="00F4157C">
        <w:rPr>
          <w:color w:val="auto"/>
          <w:sz w:val="20"/>
          <w:szCs w:val="20"/>
        </w:rPr>
        <w:t>Y</w:t>
      </w:r>
      <w:r w:rsidRPr="00670A41">
        <w:rPr>
          <w:color w:val="auto"/>
          <w:sz w:val="20"/>
          <w:szCs w:val="20"/>
        </w:rPr>
        <w:t xml:space="preserve">TÖ </w:t>
      </w:r>
      <w:proofErr w:type="spellStart"/>
      <w:r w:rsidRPr="00670A41">
        <w:rPr>
          <w:color w:val="auto"/>
          <w:sz w:val="20"/>
          <w:szCs w:val="20"/>
        </w:rPr>
        <w:t>Yuker</w:t>
      </w:r>
      <w:proofErr w:type="spellEnd"/>
      <w:r w:rsidRPr="00670A41">
        <w:rPr>
          <w:color w:val="auto"/>
          <w:sz w:val="20"/>
          <w:szCs w:val="20"/>
        </w:rPr>
        <w:t xml:space="preserve"> tarafından 1970 yılında engelli bireylere yönelik olumlu ve olumsuz tutumları değerlendirmek için geliştirilmiş, Özyürek tarafından Türkçe uyarlaması yapılmıştır.</w:t>
      </w:r>
      <w:r w:rsidRPr="00670A41">
        <w:rPr>
          <w:color w:val="auto"/>
          <w:sz w:val="20"/>
          <w:szCs w:val="20"/>
          <w:vertAlign w:val="superscript"/>
        </w:rPr>
        <w:t>16,17</w:t>
      </w:r>
      <w:r w:rsidRPr="00670A41">
        <w:rPr>
          <w:color w:val="auto"/>
          <w:sz w:val="20"/>
          <w:szCs w:val="20"/>
        </w:rPr>
        <w:t xml:space="preserve"> Ölçeğin amacı, engel gruplarını özel olarak ayırmaksızın, genel anlamda yetersizlikten etkilenmiş kişilere yönelik tutumları ölçmektir. Ölçek 20 maddeden oluşmaktadır ve 6’lı </w:t>
      </w:r>
      <w:proofErr w:type="spellStart"/>
      <w:r w:rsidRPr="00670A41">
        <w:rPr>
          <w:color w:val="auto"/>
          <w:sz w:val="20"/>
          <w:szCs w:val="20"/>
        </w:rPr>
        <w:t>likert</w:t>
      </w:r>
      <w:proofErr w:type="spellEnd"/>
      <w:r w:rsidRPr="00670A41">
        <w:rPr>
          <w:color w:val="auto"/>
          <w:sz w:val="20"/>
          <w:szCs w:val="20"/>
        </w:rPr>
        <w:t xml:space="preserve"> biçiminde hazırlanmıştır (+3 Tamamen Katılıyorum, +2 Katılıyorum, +1 Biraz Katılıyorum, -1 Biraz Katılmıyorum, -2 Katılmıyorum, -3 Kesinlikle </w:t>
      </w:r>
      <w:r w:rsidRPr="00670A41">
        <w:rPr>
          <w:color w:val="auto"/>
          <w:sz w:val="20"/>
          <w:szCs w:val="20"/>
        </w:rPr>
        <w:t>Katılmıyorum). Ölçeğin 2, 5, 6, 11 ve 12. maddeleri ters şekilde puanlanmaktadır. Tüm maddeler işaretleri dikkate alınarak toplandıktan sonra, negatif değerleri ortadan kaldırmak amacıyla +60 eklenerek toplam puan elde edilmektedir. Ölçekten alınacak en yüksek puan 120’dir. Ölçekten alınan yüksek puan engelli kişilerin, engelli olmayan kişilerle benzer şekilde algılandığı anlamına gelmektedir. Düşük puan ise, engelli kişilerin engelli olmayan kişilerden farklı algılandığını göstermektedir.</w:t>
      </w:r>
      <w:r w:rsidRPr="00670A41">
        <w:rPr>
          <w:color w:val="auto"/>
          <w:sz w:val="20"/>
          <w:szCs w:val="20"/>
          <w:vertAlign w:val="superscript"/>
        </w:rPr>
        <w:t>18</w:t>
      </w:r>
      <w:r w:rsidRPr="00670A41">
        <w:rPr>
          <w:color w:val="auto"/>
          <w:sz w:val="20"/>
          <w:szCs w:val="20"/>
        </w:rPr>
        <w:t xml:space="preserve"> Testi yanıtlayanların düşük puan alması, yetersizliği olan kişilerin sadece farklı algılandığı değil, aynı zamanda “aşağı” veya “değersiz” görüldüğü dolayısıyla önyargılı tutum içinde olunduğu anlamına da gelmektedir. </w:t>
      </w:r>
    </w:p>
    <w:p w14:paraId="6F0736DA" w14:textId="77777777" w:rsidR="006F55D1" w:rsidRPr="00670A41" w:rsidRDefault="006F55D1" w:rsidP="006F55D1">
      <w:pPr>
        <w:pStyle w:val="Default"/>
        <w:spacing w:line="276" w:lineRule="auto"/>
        <w:ind w:right="-286" w:firstLine="708"/>
        <w:jc w:val="both"/>
        <w:rPr>
          <w:color w:val="auto"/>
          <w:sz w:val="20"/>
          <w:szCs w:val="20"/>
        </w:rPr>
      </w:pPr>
      <w:r w:rsidRPr="00670A41">
        <w:rPr>
          <w:color w:val="auto"/>
          <w:sz w:val="20"/>
          <w:szCs w:val="20"/>
        </w:rPr>
        <w:t xml:space="preserve">Araştırmada elde edilen veriler bilgisayar ortamında IBM SPSS </w:t>
      </w:r>
      <w:proofErr w:type="spellStart"/>
      <w:r w:rsidRPr="00670A41">
        <w:rPr>
          <w:color w:val="auto"/>
          <w:sz w:val="20"/>
          <w:szCs w:val="20"/>
        </w:rPr>
        <w:t>Statistics</w:t>
      </w:r>
      <w:proofErr w:type="spellEnd"/>
      <w:r w:rsidRPr="00670A41">
        <w:rPr>
          <w:color w:val="auto"/>
          <w:sz w:val="20"/>
          <w:szCs w:val="20"/>
        </w:rPr>
        <w:t xml:space="preserve"> </w:t>
      </w:r>
      <w:proofErr w:type="spellStart"/>
      <w:r w:rsidRPr="00670A41">
        <w:rPr>
          <w:color w:val="auto"/>
          <w:sz w:val="20"/>
          <w:szCs w:val="20"/>
        </w:rPr>
        <w:t>Version</w:t>
      </w:r>
      <w:proofErr w:type="spellEnd"/>
      <w:r w:rsidRPr="00670A41">
        <w:rPr>
          <w:color w:val="auto"/>
          <w:sz w:val="20"/>
          <w:szCs w:val="20"/>
        </w:rPr>
        <w:t xml:space="preserve"> 20.0 istatistik paket programı ile analiz edilmiştir. Verilerin değerlendirilmesinde tanımlayıcı veriler sayı, yüzde, ortalama ± standart sapma ile gösterilmiş, kategorik değişkenlerin karşılaştırılmasında Ki-kare testi, karşılaştırmalı analizlerde İki Ortalama Arasındaki Farkın Önemlilik Testi ve Tek Yönlü </w:t>
      </w:r>
      <w:proofErr w:type="spellStart"/>
      <w:r w:rsidRPr="00670A41">
        <w:rPr>
          <w:color w:val="auto"/>
          <w:sz w:val="20"/>
          <w:szCs w:val="20"/>
        </w:rPr>
        <w:t>Varyans</w:t>
      </w:r>
      <w:proofErr w:type="spellEnd"/>
      <w:r w:rsidRPr="00670A41">
        <w:rPr>
          <w:color w:val="auto"/>
          <w:sz w:val="20"/>
          <w:szCs w:val="20"/>
        </w:rPr>
        <w:t xml:space="preserve"> Analizi kullanılmıştır. İstatistiksel önemlilik düzeyi p&lt;0,05 olarak kabul edilmiştir. </w:t>
      </w:r>
    </w:p>
    <w:p w14:paraId="02D035C5" w14:textId="77777777" w:rsidR="006F55D1" w:rsidRPr="00670A41" w:rsidRDefault="006F55D1" w:rsidP="006F55D1">
      <w:pPr>
        <w:spacing w:after="0"/>
        <w:ind w:right="-286"/>
        <w:jc w:val="both"/>
        <w:rPr>
          <w:rFonts w:ascii="Times New Roman" w:hAnsi="Times New Roman" w:cs="Times New Roman"/>
          <w:b/>
          <w:sz w:val="20"/>
          <w:szCs w:val="20"/>
        </w:rPr>
      </w:pPr>
    </w:p>
    <w:p w14:paraId="08AB81B0" w14:textId="77777777" w:rsidR="006F55D1" w:rsidRDefault="006F55D1" w:rsidP="006F55D1">
      <w:pPr>
        <w:spacing w:after="120"/>
        <w:ind w:right="-284"/>
        <w:jc w:val="both"/>
        <w:rPr>
          <w:rFonts w:ascii="Times New Roman" w:hAnsi="Times New Roman" w:cs="Times New Roman"/>
          <w:b/>
          <w:sz w:val="20"/>
          <w:szCs w:val="20"/>
        </w:rPr>
      </w:pPr>
      <w:r w:rsidRPr="00670A41">
        <w:rPr>
          <w:rFonts w:ascii="Times New Roman" w:hAnsi="Times New Roman" w:cs="Times New Roman"/>
          <w:b/>
          <w:sz w:val="20"/>
          <w:szCs w:val="20"/>
        </w:rPr>
        <w:t>BULGULAR</w:t>
      </w:r>
    </w:p>
    <w:p w14:paraId="64AD4199" w14:textId="77777777" w:rsidR="007A0362" w:rsidRDefault="006F55D1" w:rsidP="006F55D1">
      <w:pPr>
        <w:spacing w:after="120"/>
        <w:ind w:right="-284"/>
        <w:jc w:val="both"/>
        <w:rPr>
          <w:rFonts w:ascii="Times New Roman" w:hAnsi="Times New Roman" w:cs="Times New Roman"/>
          <w:sz w:val="20"/>
          <w:szCs w:val="20"/>
        </w:rPr>
      </w:pPr>
      <w:r w:rsidRPr="00670A41">
        <w:rPr>
          <w:rFonts w:ascii="Times New Roman" w:hAnsi="Times New Roman" w:cs="Times New Roman"/>
          <w:sz w:val="20"/>
          <w:szCs w:val="20"/>
        </w:rPr>
        <w:t>Araştırmaya katılan 220 kişinin %41,4’ü doktor, %58,6’sı hemşiredir. Katılımcıların %62,7’si kadın, %37,3’ü erkektir. Yaş ortalaması 27,3±5,8 yıl (en küçük 19 yaş - en büyük 46 yaş) olup, %25’i 19-22 yaş grubunda, %43,2’si 23-29 yaş grubunda ve %31,8’i 30 yaş ve üzerindedir.  Görev yerlerine göre %69,1’i servislerde, %21,4’ü yoğun bakım ünitelerinde, %9,5’i diğer birimlerde (acil, poliklinik, diyaliz ünitesi, idari birimler) çalışmaktadır. Öğrenim düzeylerine göre %29,5’i lise mezunu, %43,2’si üniversite (</w:t>
      </w:r>
      <w:proofErr w:type="spellStart"/>
      <w:r w:rsidRPr="00670A41">
        <w:rPr>
          <w:rFonts w:ascii="Times New Roman" w:hAnsi="Times New Roman" w:cs="Times New Roman"/>
          <w:sz w:val="20"/>
          <w:szCs w:val="20"/>
        </w:rPr>
        <w:t>önlisans</w:t>
      </w:r>
      <w:proofErr w:type="spellEnd"/>
      <w:r w:rsidRPr="00670A41">
        <w:rPr>
          <w:rFonts w:ascii="Times New Roman" w:hAnsi="Times New Roman" w:cs="Times New Roman"/>
          <w:sz w:val="20"/>
          <w:szCs w:val="20"/>
        </w:rPr>
        <w:t xml:space="preserve"> ve lisans) mezunu, %27,3’ü yüksek lisans ve doktora (lisansüstü) mezunudur. Katılımcıların %59,6’sı evli, %38,6’sı bekar, %1,8’i dul/boşanmış olduğunu ve %29,1’i çocuk sahibi olduğunu belirtmiştir. Çalışma şekillerine göre %25’i gündüz, %6,4’ü vardiya ve %68,6’sı nöbet usulü çalışmaktadır. Katılımcıların meslekte hizmet süreleri %16,8’inde 1 yıl ve daha az, %49,6’sında 2-4 yıl, %33,6’sında 5 yıl ve daha fazladır. Araştırmaya katılanların %4,1’i ailesinde engelli birey olduğunu ve %30,5’i engelli birey ile aynı evi paylaşmayı istediklerini belirtmişlerdir. Katılımcıların %3,6’sı çalıştığı ortamda engelli birey olduğunu ve %36,4’ü engelli birey ile çalışmayı istediklerini ifade etmişlerdir. Çalıştıkları hastanede engellilere yönelik bir eğitime katıldığını belirtenlerin oranı %10,5’dir. Katılımcıların %13,6’sı mezuniyet </w:t>
      </w:r>
    </w:p>
    <w:p w14:paraId="4C282A93" w14:textId="77777777" w:rsidR="007A0362" w:rsidRDefault="007A0362" w:rsidP="006F55D1">
      <w:pPr>
        <w:spacing w:after="120"/>
        <w:ind w:right="-284"/>
        <w:jc w:val="both"/>
        <w:rPr>
          <w:rFonts w:ascii="Times New Roman" w:hAnsi="Times New Roman" w:cs="Times New Roman"/>
          <w:sz w:val="20"/>
          <w:szCs w:val="20"/>
        </w:rPr>
        <w:sectPr w:rsidR="007A0362" w:rsidSect="006F55D1">
          <w:pgSz w:w="11906" w:h="16838"/>
          <w:pgMar w:top="1417" w:right="1417" w:bottom="1417" w:left="1417" w:header="708" w:footer="708" w:gutter="0"/>
          <w:cols w:num="2" w:space="709"/>
          <w:docGrid w:linePitch="360"/>
        </w:sectPr>
      </w:pPr>
    </w:p>
    <w:p w14:paraId="3129AF6E" w14:textId="77777777" w:rsidR="007A0362" w:rsidRPr="00670A41" w:rsidRDefault="007A0362" w:rsidP="007A0362">
      <w:pPr>
        <w:spacing w:after="0" w:line="360" w:lineRule="auto"/>
        <w:jc w:val="both"/>
        <w:rPr>
          <w:rFonts w:ascii="Times New Roman" w:hAnsi="Times New Roman" w:cs="Times New Roman"/>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992"/>
        <w:gridCol w:w="1134"/>
        <w:gridCol w:w="992"/>
        <w:gridCol w:w="1134"/>
        <w:gridCol w:w="992"/>
        <w:gridCol w:w="1134"/>
      </w:tblGrid>
      <w:tr w:rsidR="007A0362" w:rsidRPr="00670A41" w14:paraId="3E312B3C" w14:textId="77777777" w:rsidTr="002E4480">
        <w:trPr>
          <w:trHeight w:val="279"/>
        </w:trPr>
        <w:tc>
          <w:tcPr>
            <w:tcW w:w="9072" w:type="dxa"/>
            <w:gridSpan w:val="7"/>
          </w:tcPr>
          <w:p w14:paraId="273BDA44" w14:textId="77777777" w:rsidR="007A0362" w:rsidRPr="007A0362" w:rsidRDefault="007A0362" w:rsidP="007A0362">
            <w:pPr>
              <w:spacing w:after="0" w:line="360" w:lineRule="auto"/>
              <w:ind w:hanging="709"/>
              <w:jc w:val="both"/>
              <w:rPr>
                <w:rFonts w:ascii="Times New Roman" w:hAnsi="Times New Roman" w:cs="Times New Roman"/>
                <w:b/>
                <w:sz w:val="20"/>
                <w:szCs w:val="20"/>
              </w:rPr>
            </w:pPr>
            <w:r>
              <w:rPr>
                <w:rFonts w:ascii="Times New Roman" w:hAnsi="Times New Roman" w:cs="Times New Roman"/>
                <w:b/>
                <w:sz w:val="20"/>
                <w:szCs w:val="20"/>
              </w:rPr>
              <w:t xml:space="preserve">              Tablo 1.</w:t>
            </w:r>
            <w:r w:rsidRPr="00670A41">
              <w:rPr>
                <w:rFonts w:ascii="Times New Roman" w:hAnsi="Times New Roman" w:cs="Times New Roman"/>
                <w:b/>
                <w:sz w:val="20"/>
                <w:szCs w:val="20"/>
              </w:rPr>
              <w:t xml:space="preserve"> Katılımcıların bazı değişkenlere göre engellilere yönelik yeterli eğitim alma durumları</w:t>
            </w:r>
          </w:p>
        </w:tc>
      </w:tr>
      <w:tr w:rsidR="002E4480" w:rsidRPr="00670A41" w14:paraId="20B209FB" w14:textId="77777777" w:rsidTr="002E4480">
        <w:trPr>
          <w:trHeight w:val="489"/>
        </w:trPr>
        <w:tc>
          <w:tcPr>
            <w:tcW w:w="2694" w:type="dxa"/>
            <w:vMerge w:val="restart"/>
          </w:tcPr>
          <w:p w14:paraId="7F54700A" w14:textId="77777777" w:rsidR="002E4480" w:rsidRPr="00670A41" w:rsidRDefault="002E4480" w:rsidP="007A0362">
            <w:pPr>
              <w:spacing w:after="0" w:line="360" w:lineRule="auto"/>
              <w:jc w:val="both"/>
              <w:rPr>
                <w:rFonts w:ascii="Times New Roman" w:hAnsi="Times New Roman" w:cs="Times New Roman"/>
                <w:b/>
                <w:sz w:val="20"/>
                <w:szCs w:val="20"/>
              </w:rPr>
            </w:pPr>
          </w:p>
          <w:p w14:paraId="655B2844" w14:textId="77777777" w:rsidR="002E4480" w:rsidRPr="00670A41" w:rsidRDefault="002E4480" w:rsidP="007A0362">
            <w:pPr>
              <w:spacing w:after="0" w:line="360" w:lineRule="auto"/>
              <w:jc w:val="both"/>
              <w:rPr>
                <w:rFonts w:ascii="Times New Roman" w:hAnsi="Times New Roman" w:cs="Times New Roman"/>
                <w:b/>
                <w:sz w:val="20"/>
                <w:szCs w:val="20"/>
              </w:rPr>
            </w:pPr>
          </w:p>
          <w:p w14:paraId="19A612AF" w14:textId="77777777" w:rsidR="002E4480" w:rsidRPr="00670A41" w:rsidRDefault="002E4480" w:rsidP="007A0362">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Değişkenler</w:t>
            </w:r>
          </w:p>
        </w:tc>
        <w:tc>
          <w:tcPr>
            <w:tcW w:w="4252" w:type="dxa"/>
            <w:gridSpan w:val="4"/>
          </w:tcPr>
          <w:p w14:paraId="13278A3C" w14:textId="77777777" w:rsidR="002E4480" w:rsidRPr="00670A41" w:rsidRDefault="002E4480" w:rsidP="007A0362">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Engellilere yönelik yeterli eğitim alma durumu</w:t>
            </w:r>
          </w:p>
        </w:tc>
        <w:tc>
          <w:tcPr>
            <w:tcW w:w="992" w:type="dxa"/>
            <w:vMerge w:val="restart"/>
            <w:vAlign w:val="center"/>
          </w:tcPr>
          <w:p w14:paraId="6EEEDE49" w14:textId="77777777" w:rsidR="002E4480" w:rsidRPr="00670A41" w:rsidRDefault="002E4480" w:rsidP="00331D3D">
            <w:pPr>
              <w:spacing w:after="0" w:line="360" w:lineRule="auto"/>
              <w:jc w:val="center"/>
              <w:rPr>
                <w:rFonts w:ascii="Times New Roman" w:hAnsi="Times New Roman" w:cs="Times New Roman"/>
                <w:sz w:val="20"/>
                <w:szCs w:val="20"/>
              </w:rPr>
            </w:pPr>
          </w:p>
          <w:p w14:paraId="499572AB" w14:textId="77777777" w:rsidR="000463CC" w:rsidRDefault="000463CC" w:rsidP="00331D3D">
            <w:pPr>
              <w:spacing w:after="0" w:line="360" w:lineRule="auto"/>
              <w:jc w:val="center"/>
              <w:rPr>
                <w:rFonts w:ascii="Times New Roman" w:hAnsi="Times New Roman" w:cs="Times New Roman"/>
                <w:b/>
                <w:sz w:val="20"/>
                <w:szCs w:val="20"/>
              </w:rPr>
            </w:pPr>
          </w:p>
          <w:p w14:paraId="5CD28317" w14:textId="77777777" w:rsidR="002E4480" w:rsidRPr="00670A41" w:rsidRDefault="002E4480" w:rsidP="00331D3D">
            <w:pPr>
              <w:spacing w:after="0" w:line="360" w:lineRule="auto"/>
              <w:jc w:val="center"/>
              <w:rPr>
                <w:rFonts w:ascii="Times New Roman" w:hAnsi="Times New Roman" w:cs="Times New Roman"/>
                <w:sz w:val="20"/>
                <w:szCs w:val="20"/>
              </w:rPr>
            </w:pPr>
            <w:r w:rsidRPr="00670A41">
              <w:rPr>
                <w:rFonts w:ascii="Times New Roman" w:hAnsi="Times New Roman" w:cs="Times New Roman"/>
                <w:b/>
                <w:sz w:val="20"/>
                <w:szCs w:val="20"/>
              </w:rPr>
              <w:t>χ2</w:t>
            </w:r>
          </w:p>
        </w:tc>
        <w:tc>
          <w:tcPr>
            <w:tcW w:w="1134" w:type="dxa"/>
            <w:vMerge w:val="restart"/>
            <w:vAlign w:val="center"/>
          </w:tcPr>
          <w:p w14:paraId="12FBEAD7" w14:textId="77777777" w:rsidR="002E4480" w:rsidRPr="00670A41" w:rsidRDefault="002E4480" w:rsidP="00331D3D">
            <w:pPr>
              <w:spacing w:after="0" w:line="360" w:lineRule="auto"/>
              <w:jc w:val="center"/>
              <w:rPr>
                <w:rFonts w:ascii="Times New Roman" w:hAnsi="Times New Roman" w:cs="Times New Roman"/>
                <w:sz w:val="20"/>
                <w:szCs w:val="20"/>
              </w:rPr>
            </w:pPr>
          </w:p>
          <w:p w14:paraId="055CEE01" w14:textId="77777777" w:rsidR="000463CC" w:rsidRDefault="000463CC" w:rsidP="00331D3D">
            <w:pPr>
              <w:spacing w:after="0" w:line="360" w:lineRule="auto"/>
              <w:jc w:val="center"/>
              <w:rPr>
                <w:rFonts w:ascii="Times New Roman" w:hAnsi="Times New Roman" w:cs="Times New Roman"/>
                <w:b/>
                <w:sz w:val="20"/>
                <w:szCs w:val="20"/>
              </w:rPr>
            </w:pPr>
          </w:p>
          <w:p w14:paraId="656CF9A5" w14:textId="77777777" w:rsidR="002E4480" w:rsidRPr="00670A41" w:rsidRDefault="002E4480" w:rsidP="00331D3D">
            <w:pPr>
              <w:spacing w:after="0" w:line="360" w:lineRule="auto"/>
              <w:jc w:val="center"/>
              <w:rPr>
                <w:rFonts w:ascii="Times New Roman" w:hAnsi="Times New Roman" w:cs="Times New Roman"/>
                <w:sz w:val="20"/>
                <w:szCs w:val="20"/>
              </w:rPr>
            </w:pPr>
            <w:proofErr w:type="gramStart"/>
            <w:r w:rsidRPr="00670A41">
              <w:rPr>
                <w:rFonts w:ascii="Times New Roman" w:hAnsi="Times New Roman" w:cs="Times New Roman"/>
                <w:b/>
                <w:sz w:val="20"/>
                <w:szCs w:val="20"/>
              </w:rPr>
              <w:t>p</w:t>
            </w:r>
            <w:proofErr w:type="gramEnd"/>
          </w:p>
        </w:tc>
      </w:tr>
      <w:tr w:rsidR="002E4480" w:rsidRPr="00670A41" w14:paraId="258C6640" w14:textId="77777777" w:rsidTr="002E4480">
        <w:trPr>
          <w:trHeight w:val="143"/>
        </w:trPr>
        <w:tc>
          <w:tcPr>
            <w:tcW w:w="2694" w:type="dxa"/>
            <w:vMerge/>
          </w:tcPr>
          <w:p w14:paraId="6935B042" w14:textId="77777777" w:rsidR="002E4480" w:rsidRPr="00670A41" w:rsidRDefault="002E4480" w:rsidP="007A0362">
            <w:pPr>
              <w:spacing w:after="0" w:line="360" w:lineRule="auto"/>
              <w:jc w:val="both"/>
              <w:rPr>
                <w:rFonts w:ascii="Times New Roman" w:hAnsi="Times New Roman" w:cs="Times New Roman"/>
                <w:b/>
                <w:sz w:val="20"/>
                <w:szCs w:val="20"/>
              </w:rPr>
            </w:pPr>
          </w:p>
        </w:tc>
        <w:tc>
          <w:tcPr>
            <w:tcW w:w="2126" w:type="dxa"/>
            <w:gridSpan w:val="2"/>
          </w:tcPr>
          <w:p w14:paraId="4BB7B828" w14:textId="77777777" w:rsidR="002E4480" w:rsidRPr="00670A41" w:rsidRDefault="002E4480" w:rsidP="007A7AEB">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Evet</w:t>
            </w:r>
          </w:p>
        </w:tc>
        <w:tc>
          <w:tcPr>
            <w:tcW w:w="2126" w:type="dxa"/>
            <w:gridSpan w:val="2"/>
          </w:tcPr>
          <w:p w14:paraId="6220AAC0" w14:textId="77777777" w:rsidR="002E4480" w:rsidRPr="00670A41" w:rsidRDefault="002E4480" w:rsidP="007A7AEB">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Hayır</w:t>
            </w:r>
          </w:p>
        </w:tc>
        <w:tc>
          <w:tcPr>
            <w:tcW w:w="992" w:type="dxa"/>
            <w:vMerge/>
          </w:tcPr>
          <w:p w14:paraId="1A4367E3" w14:textId="77777777" w:rsidR="002E4480" w:rsidRPr="00670A41" w:rsidRDefault="002E4480" w:rsidP="007A0362">
            <w:pPr>
              <w:spacing w:after="0" w:line="360" w:lineRule="auto"/>
              <w:jc w:val="both"/>
              <w:rPr>
                <w:rFonts w:ascii="Times New Roman" w:hAnsi="Times New Roman" w:cs="Times New Roman"/>
                <w:sz w:val="20"/>
                <w:szCs w:val="20"/>
              </w:rPr>
            </w:pPr>
          </w:p>
        </w:tc>
        <w:tc>
          <w:tcPr>
            <w:tcW w:w="1134" w:type="dxa"/>
            <w:vMerge/>
          </w:tcPr>
          <w:p w14:paraId="26F524AA" w14:textId="77777777" w:rsidR="002E4480" w:rsidRPr="00670A41" w:rsidRDefault="002E4480" w:rsidP="007A0362">
            <w:pPr>
              <w:spacing w:after="0" w:line="360" w:lineRule="auto"/>
              <w:jc w:val="both"/>
              <w:rPr>
                <w:rFonts w:ascii="Times New Roman" w:hAnsi="Times New Roman" w:cs="Times New Roman"/>
                <w:b/>
                <w:sz w:val="20"/>
                <w:szCs w:val="20"/>
              </w:rPr>
            </w:pPr>
          </w:p>
        </w:tc>
      </w:tr>
      <w:tr w:rsidR="002E4480" w:rsidRPr="00670A41" w14:paraId="5A88BD77" w14:textId="77777777" w:rsidTr="002E4480">
        <w:trPr>
          <w:trHeight w:val="288"/>
        </w:trPr>
        <w:tc>
          <w:tcPr>
            <w:tcW w:w="2694" w:type="dxa"/>
            <w:vMerge/>
          </w:tcPr>
          <w:p w14:paraId="163B6C96" w14:textId="77777777" w:rsidR="002E4480" w:rsidRPr="00670A41" w:rsidRDefault="002E4480" w:rsidP="007A0362">
            <w:pPr>
              <w:spacing w:after="0" w:line="360" w:lineRule="auto"/>
              <w:jc w:val="both"/>
              <w:rPr>
                <w:rFonts w:ascii="Times New Roman" w:hAnsi="Times New Roman" w:cs="Times New Roman"/>
                <w:b/>
                <w:sz w:val="20"/>
                <w:szCs w:val="20"/>
              </w:rPr>
            </w:pPr>
          </w:p>
        </w:tc>
        <w:tc>
          <w:tcPr>
            <w:tcW w:w="992" w:type="dxa"/>
          </w:tcPr>
          <w:p w14:paraId="00C166FA" w14:textId="62EEA3A1" w:rsidR="002E4480" w:rsidRPr="00670A41" w:rsidRDefault="002E4480" w:rsidP="00E63044">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Sayı</w:t>
            </w:r>
          </w:p>
        </w:tc>
        <w:tc>
          <w:tcPr>
            <w:tcW w:w="1134" w:type="dxa"/>
          </w:tcPr>
          <w:p w14:paraId="169825F1" w14:textId="77777777" w:rsidR="002E4480" w:rsidRPr="00670A41" w:rsidRDefault="002E4480" w:rsidP="00E63044">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w:t>
            </w:r>
          </w:p>
        </w:tc>
        <w:tc>
          <w:tcPr>
            <w:tcW w:w="992" w:type="dxa"/>
          </w:tcPr>
          <w:p w14:paraId="65F44CF7" w14:textId="77777777" w:rsidR="002E4480" w:rsidRPr="00670A41" w:rsidRDefault="002E4480" w:rsidP="00E63044">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Sayı</w:t>
            </w:r>
          </w:p>
        </w:tc>
        <w:tc>
          <w:tcPr>
            <w:tcW w:w="1134" w:type="dxa"/>
          </w:tcPr>
          <w:p w14:paraId="683990D5" w14:textId="77777777" w:rsidR="002E4480" w:rsidRPr="00670A41" w:rsidRDefault="002E4480" w:rsidP="00E63044">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w:t>
            </w:r>
          </w:p>
        </w:tc>
        <w:tc>
          <w:tcPr>
            <w:tcW w:w="992" w:type="dxa"/>
            <w:vMerge/>
          </w:tcPr>
          <w:p w14:paraId="03762F86" w14:textId="77777777" w:rsidR="002E4480" w:rsidRPr="00670A41" w:rsidRDefault="002E4480" w:rsidP="007A0362">
            <w:pPr>
              <w:spacing w:after="0" w:line="360" w:lineRule="auto"/>
              <w:jc w:val="both"/>
              <w:rPr>
                <w:rFonts w:ascii="Times New Roman" w:hAnsi="Times New Roman" w:cs="Times New Roman"/>
                <w:sz w:val="20"/>
                <w:szCs w:val="20"/>
              </w:rPr>
            </w:pPr>
          </w:p>
        </w:tc>
        <w:tc>
          <w:tcPr>
            <w:tcW w:w="1134" w:type="dxa"/>
            <w:vMerge/>
          </w:tcPr>
          <w:p w14:paraId="6809C99F" w14:textId="77777777" w:rsidR="002E4480" w:rsidRPr="00670A41" w:rsidRDefault="002E4480" w:rsidP="007A0362">
            <w:pPr>
              <w:spacing w:after="0" w:line="360" w:lineRule="auto"/>
              <w:jc w:val="both"/>
              <w:rPr>
                <w:rFonts w:ascii="Times New Roman" w:hAnsi="Times New Roman" w:cs="Times New Roman"/>
                <w:sz w:val="20"/>
                <w:szCs w:val="20"/>
              </w:rPr>
            </w:pPr>
          </w:p>
        </w:tc>
      </w:tr>
      <w:tr w:rsidR="007A0362" w:rsidRPr="00670A41" w14:paraId="5807C3BA" w14:textId="77777777" w:rsidTr="002E4480">
        <w:trPr>
          <w:trHeight w:val="731"/>
        </w:trPr>
        <w:tc>
          <w:tcPr>
            <w:tcW w:w="2694" w:type="dxa"/>
          </w:tcPr>
          <w:p w14:paraId="4AD95CDD" w14:textId="77777777" w:rsidR="007A0362" w:rsidRPr="00670A41" w:rsidRDefault="007A0362" w:rsidP="007A0362">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 xml:space="preserve">Meslek </w:t>
            </w:r>
          </w:p>
          <w:p w14:paraId="0FCC73F0"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Doktor </w:t>
            </w:r>
          </w:p>
          <w:p w14:paraId="31887603"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Hemşire </w:t>
            </w:r>
          </w:p>
        </w:tc>
        <w:tc>
          <w:tcPr>
            <w:tcW w:w="992" w:type="dxa"/>
          </w:tcPr>
          <w:p w14:paraId="5B2410ED" w14:textId="77777777" w:rsidR="007A0362" w:rsidRPr="00670A41" w:rsidRDefault="007A0362" w:rsidP="000C54E4">
            <w:pPr>
              <w:spacing w:after="0" w:line="360" w:lineRule="auto"/>
              <w:jc w:val="center"/>
              <w:rPr>
                <w:rFonts w:ascii="Times New Roman" w:hAnsi="Times New Roman" w:cs="Times New Roman"/>
                <w:sz w:val="20"/>
                <w:szCs w:val="20"/>
              </w:rPr>
            </w:pPr>
          </w:p>
          <w:p w14:paraId="11AA4B03"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w:t>
            </w:r>
          </w:p>
          <w:p w14:paraId="4D0C6FAE"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24</w:t>
            </w:r>
          </w:p>
        </w:tc>
        <w:tc>
          <w:tcPr>
            <w:tcW w:w="1134" w:type="dxa"/>
          </w:tcPr>
          <w:p w14:paraId="71254BE3" w14:textId="77777777" w:rsidR="007A0362" w:rsidRPr="00670A41" w:rsidRDefault="007A0362" w:rsidP="000C54E4">
            <w:pPr>
              <w:spacing w:after="0" w:line="360" w:lineRule="auto"/>
              <w:jc w:val="center"/>
              <w:rPr>
                <w:rFonts w:ascii="Times New Roman" w:hAnsi="Times New Roman" w:cs="Times New Roman"/>
                <w:sz w:val="20"/>
                <w:szCs w:val="20"/>
              </w:rPr>
            </w:pPr>
          </w:p>
          <w:p w14:paraId="3EDD2FF6"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6,6</w:t>
            </w:r>
          </w:p>
          <w:p w14:paraId="4685CACE"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18,6</w:t>
            </w:r>
          </w:p>
        </w:tc>
        <w:tc>
          <w:tcPr>
            <w:tcW w:w="992" w:type="dxa"/>
          </w:tcPr>
          <w:p w14:paraId="15C223E5" w14:textId="77777777" w:rsidR="007A0362" w:rsidRPr="00670A41" w:rsidRDefault="007A0362" w:rsidP="000C54E4">
            <w:pPr>
              <w:spacing w:after="0" w:line="360" w:lineRule="auto"/>
              <w:jc w:val="center"/>
              <w:rPr>
                <w:rFonts w:ascii="Times New Roman" w:hAnsi="Times New Roman" w:cs="Times New Roman"/>
                <w:sz w:val="20"/>
                <w:szCs w:val="20"/>
              </w:rPr>
            </w:pPr>
          </w:p>
          <w:p w14:paraId="53E7C09D"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85</w:t>
            </w:r>
          </w:p>
          <w:p w14:paraId="7CD51841"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105</w:t>
            </w:r>
          </w:p>
        </w:tc>
        <w:tc>
          <w:tcPr>
            <w:tcW w:w="1134" w:type="dxa"/>
          </w:tcPr>
          <w:p w14:paraId="161071EC" w14:textId="77777777" w:rsidR="007A0362" w:rsidRPr="00670A41" w:rsidRDefault="007A0362" w:rsidP="000C54E4">
            <w:pPr>
              <w:spacing w:after="0" w:line="360" w:lineRule="auto"/>
              <w:jc w:val="center"/>
              <w:rPr>
                <w:rFonts w:ascii="Times New Roman" w:hAnsi="Times New Roman" w:cs="Times New Roman"/>
                <w:sz w:val="20"/>
                <w:szCs w:val="20"/>
              </w:rPr>
            </w:pPr>
          </w:p>
          <w:p w14:paraId="0FEF2B67"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93,4</w:t>
            </w:r>
          </w:p>
          <w:p w14:paraId="6560B887"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81,4</w:t>
            </w:r>
          </w:p>
        </w:tc>
        <w:tc>
          <w:tcPr>
            <w:tcW w:w="992" w:type="dxa"/>
            <w:vAlign w:val="center"/>
          </w:tcPr>
          <w:p w14:paraId="4A93F007"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6,537</w:t>
            </w:r>
          </w:p>
        </w:tc>
        <w:tc>
          <w:tcPr>
            <w:tcW w:w="1134" w:type="dxa"/>
            <w:vAlign w:val="center"/>
          </w:tcPr>
          <w:p w14:paraId="286C2658" w14:textId="77777777" w:rsidR="007A0362" w:rsidRPr="00670A41" w:rsidRDefault="007A0362" w:rsidP="000C54E4">
            <w:pPr>
              <w:spacing w:after="0" w:line="360" w:lineRule="auto"/>
              <w:jc w:val="center"/>
              <w:rPr>
                <w:rFonts w:ascii="Times New Roman" w:hAnsi="Times New Roman" w:cs="Times New Roman"/>
                <w:b/>
                <w:sz w:val="20"/>
                <w:szCs w:val="20"/>
                <w:vertAlign w:val="superscript"/>
              </w:rPr>
            </w:pPr>
            <w:r w:rsidRPr="00670A41">
              <w:rPr>
                <w:rFonts w:ascii="Times New Roman" w:hAnsi="Times New Roman" w:cs="Times New Roman"/>
                <w:b/>
                <w:sz w:val="20"/>
                <w:szCs w:val="20"/>
              </w:rPr>
              <w:t>0,011</w:t>
            </w:r>
            <w:r w:rsidRPr="00670A41">
              <w:rPr>
                <w:rFonts w:ascii="Times New Roman" w:hAnsi="Times New Roman" w:cs="Times New Roman"/>
                <w:b/>
                <w:sz w:val="20"/>
                <w:szCs w:val="20"/>
                <w:vertAlign w:val="superscript"/>
              </w:rPr>
              <w:t>*</w:t>
            </w:r>
          </w:p>
        </w:tc>
      </w:tr>
      <w:tr w:rsidR="007A0362" w:rsidRPr="00670A41" w14:paraId="0FEBA797" w14:textId="77777777" w:rsidTr="002E4480">
        <w:trPr>
          <w:trHeight w:val="984"/>
        </w:trPr>
        <w:tc>
          <w:tcPr>
            <w:tcW w:w="2694" w:type="dxa"/>
          </w:tcPr>
          <w:p w14:paraId="3CEC9488" w14:textId="77777777" w:rsidR="007A0362" w:rsidRPr="00670A41" w:rsidRDefault="007A0362" w:rsidP="007A0362">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 xml:space="preserve">Görev yeri </w:t>
            </w:r>
          </w:p>
          <w:p w14:paraId="5B0AF6B4"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Servis </w:t>
            </w:r>
          </w:p>
          <w:p w14:paraId="4EA7344D"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Yoğun bakım </w:t>
            </w:r>
          </w:p>
          <w:p w14:paraId="7F8E50CD"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Diğer birimler</w:t>
            </w:r>
            <w:r w:rsidRPr="00670A41">
              <w:rPr>
                <w:rFonts w:ascii="Times New Roman" w:hAnsi="Times New Roman" w:cs="Times New Roman"/>
                <w:b/>
                <w:sz w:val="20"/>
                <w:szCs w:val="20"/>
              </w:rPr>
              <w:t>†</w:t>
            </w:r>
          </w:p>
        </w:tc>
        <w:tc>
          <w:tcPr>
            <w:tcW w:w="992" w:type="dxa"/>
          </w:tcPr>
          <w:p w14:paraId="11BEB8B8" w14:textId="77777777" w:rsidR="007A0362" w:rsidRPr="00670A41" w:rsidRDefault="007A0362" w:rsidP="000C54E4">
            <w:pPr>
              <w:spacing w:after="0" w:line="360" w:lineRule="auto"/>
              <w:jc w:val="center"/>
              <w:rPr>
                <w:rFonts w:ascii="Times New Roman" w:hAnsi="Times New Roman" w:cs="Times New Roman"/>
                <w:sz w:val="20"/>
                <w:szCs w:val="20"/>
              </w:rPr>
            </w:pPr>
          </w:p>
          <w:p w14:paraId="5CC12237"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25</w:t>
            </w:r>
          </w:p>
          <w:p w14:paraId="784A7ABC"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w:t>
            </w:r>
          </w:p>
          <w:p w14:paraId="5C536792"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w:t>
            </w:r>
          </w:p>
        </w:tc>
        <w:tc>
          <w:tcPr>
            <w:tcW w:w="1134" w:type="dxa"/>
          </w:tcPr>
          <w:p w14:paraId="06B92DD3" w14:textId="77777777" w:rsidR="007A0362" w:rsidRPr="00670A41" w:rsidRDefault="007A0362" w:rsidP="000C54E4">
            <w:pPr>
              <w:spacing w:after="0" w:line="360" w:lineRule="auto"/>
              <w:jc w:val="center"/>
              <w:rPr>
                <w:rFonts w:ascii="Times New Roman" w:hAnsi="Times New Roman" w:cs="Times New Roman"/>
                <w:sz w:val="20"/>
                <w:szCs w:val="20"/>
              </w:rPr>
            </w:pPr>
          </w:p>
          <w:p w14:paraId="091FACB5"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16,4</w:t>
            </w:r>
          </w:p>
          <w:p w14:paraId="1F313FF2"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6,4</w:t>
            </w:r>
          </w:p>
          <w:p w14:paraId="3F6EF67D"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9,5</w:t>
            </w:r>
          </w:p>
        </w:tc>
        <w:tc>
          <w:tcPr>
            <w:tcW w:w="992" w:type="dxa"/>
          </w:tcPr>
          <w:p w14:paraId="1EF2EF81" w14:textId="77777777" w:rsidR="007A0362" w:rsidRPr="00670A41" w:rsidRDefault="007A0362" w:rsidP="000C54E4">
            <w:pPr>
              <w:spacing w:after="0" w:line="360" w:lineRule="auto"/>
              <w:jc w:val="center"/>
              <w:rPr>
                <w:rFonts w:ascii="Times New Roman" w:hAnsi="Times New Roman" w:cs="Times New Roman"/>
                <w:sz w:val="20"/>
                <w:szCs w:val="20"/>
              </w:rPr>
            </w:pPr>
          </w:p>
          <w:p w14:paraId="68DAF663"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127</w:t>
            </w:r>
          </w:p>
          <w:p w14:paraId="332B1B97"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44</w:t>
            </w:r>
          </w:p>
          <w:p w14:paraId="17CE51B7"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19</w:t>
            </w:r>
          </w:p>
        </w:tc>
        <w:tc>
          <w:tcPr>
            <w:tcW w:w="1134" w:type="dxa"/>
          </w:tcPr>
          <w:p w14:paraId="6121957F" w14:textId="77777777" w:rsidR="007A0362" w:rsidRPr="00670A41" w:rsidRDefault="007A0362" w:rsidP="000C54E4">
            <w:pPr>
              <w:spacing w:after="0" w:line="360" w:lineRule="auto"/>
              <w:jc w:val="center"/>
              <w:rPr>
                <w:rFonts w:ascii="Times New Roman" w:hAnsi="Times New Roman" w:cs="Times New Roman"/>
                <w:sz w:val="20"/>
                <w:szCs w:val="20"/>
              </w:rPr>
            </w:pPr>
          </w:p>
          <w:p w14:paraId="607115EE" w14:textId="386ADF3A"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83,6</w:t>
            </w:r>
          </w:p>
          <w:p w14:paraId="6D6341C5" w14:textId="7702982C"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93,6</w:t>
            </w:r>
          </w:p>
          <w:p w14:paraId="13DF1B81" w14:textId="1B20A8EA"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90,5</w:t>
            </w:r>
          </w:p>
        </w:tc>
        <w:tc>
          <w:tcPr>
            <w:tcW w:w="992" w:type="dxa"/>
          </w:tcPr>
          <w:p w14:paraId="712EDDEE" w14:textId="77777777" w:rsidR="007A0362" w:rsidRPr="00670A41" w:rsidRDefault="007A0362" w:rsidP="000C54E4">
            <w:pPr>
              <w:spacing w:after="0" w:line="360" w:lineRule="auto"/>
              <w:jc w:val="center"/>
              <w:rPr>
                <w:rFonts w:ascii="Times New Roman" w:hAnsi="Times New Roman" w:cs="Times New Roman"/>
                <w:sz w:val="20"/>
                <w:szCs w:val="20"/>
              </w:rPr>
            </w:pPr>
          </w:p>
          <w:p w14:paraId="2E04EAE6" w14:textId="77777777" w:rsidR="007A0362" w:rsidRPr="00670A41" w:rsidRDefault="007A0362" w:rsidP="000C54E4">
            <w:pPr>
              <w:spacing w:after="0" w:line="360" w:lineRule="auto"/>
              <w:jc w:val="center"/>
              <w:rPr>
                <w:rFonts w:ascii="Times New Roman" w:hAnsi="Times New Roman" w:cs="Times New Roman"/>
                <w:sz w:val="20"/>
                <w:szCs w:val="20"/>
              </w:rPr>
            </w:pPr>
          </w:p>
          <w:p w14:paraId="0DB441B7"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3,421</w:t>
            </w:r>
          </w:p>
        </w:tc>
        <w:tc>
          <w:tcPr>
            <w:tcW w:w="1134" w:type="dxa"/>
          </w:tcPr>
          <w:p w14:paraId="5749B9E2" w14:textId="77777777" w:rsidR="007A0362" w:rsidRPr="00670A41" w:rsidRDefault="007A0362" w:rsidP="000C54E4">
            <w:pPr>
              <w:spacing w:after="0" w:line="360" w:lineRule="auto"/>
              <w:jc w:val="center"/>
              <w:rPr>
                <w:rFonts w:ascii="Times New Roman" w:hAnsi="Times New Roman" w:cs="Times New Roman"/>
                <w:sz w:val="20"/>
                <w:szCs w:val="20"/>
              </w:rPr>
            </w:pPr>
          </w:p>
          <w:p w14:paraId="426CF9FA" w14:textId="77777777" w:rsidR="007A0362" w:rsidRPr="00670A41" w:rsidRDefault="007A0362" w:rsidP="000C54E4">
            <w:pPr>
              <w:spacing w:after="0" w:line="360" w:lineRule="auto"/>
              <w:jc w:val="center"/>
              <w:rPr>
                <w:rFonts w:ascii="Times New Roman" w:hAnsi="Times New Roman" w:cs="Times New Roman"/>
                <w:sz w:val="20"/>
                <w:szCs w:val="20"/>
              </w:rPr>
            </w:pPr>
          </w:p>
          <w:p w14:paraId="69BED4B8"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0,181</w:t>
            </w:r>
          </w:p>
          <w:p w14:paraId="58F37C12" w14:textId="77777777" w:rsidR="007A0362" w:rsidRPr="00670A41" w:rsidRDefault="007A0362" w:rsidP="000C54E4">
            <w:pPr>
              <w:spacing w:after="0" w:line="360" w:lineRule="auto"/>
              <w:jc w:val="center"/>
              <w:rPr>
                <w:rFonts w:ascii="Times New Roman" w:hAnsi="Times New Roman" w:cs="Times New Roman"/>
                <w:b/>
                <w:sz w:val="20"/>
                <w:szCs w:val="20"/>
              </w:rPr>
            </w:pPr>
          </w:p>
        </w:tc>
      </w:tr>
      <w:tr w:rsidR="007A0362" w:rsidRPr="00670A41" w14:paraId="1FE777EB" w14:textId="77777777" w:rsidTr="002E4480">
        <w:trPr>
          <w:trHeight w:val="699"/>
        </w:trPr>
        <w:tc>
          <w:tcPr>
            <w:tcW w:w="2694" w:type="dxa"/>
          </w:tcPr>
          <w:p w14:paraId="5E8918A8" w14:textId="77777777" w:rsidR="007A0362" w:rsidRPr="00670A41" w:rsidRDefault="007A0362" w:rsidP="007A0362">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 xml:space="preserve">Cinsiyet </w:t>
            </w:r>
          </w:p>
          <w:p w14:paraId="4C83C5D7"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Kadın </w:t>
            </w:r>
          </w:p>
          <w:p w14:paraId="764996A7" w14:textId="77777777" w:rsidR="007A0362" w:rsidRPr="00670A41" w:rsidRDefault="007A0362" w:rsidP="007A0362">
            <w:pPr>
              <w:spacing w:after="0" w:line="360" w:lineRule="auto"/>
              <w:jc w:val="both"/>
              <w:rPr>
                <w:rFonts w:ascii="Times New Roman" w:hAnsi="Times New Roman" w:cs="Times New Roman"/>
                <w:b/>
                <w:sz w:val="20"/>
                <w:szCs w:val="20"/>
              </w:rPr>
            </w:pPr>
            <w:r w:rsidRPr="00670A41">
              <w:rPr>
                <w:rFonts w:ascii="Times New Roman" w:hAnsi="Times New Roman" w:cs="Times New Roman"/>
                <w:sz w:val="20"/>
                <w:szCs w:val="20"/>
              </w:rPr>
              <w:t xml:space="preserve">   Erkek</w:t>
            </w:r>
          </w:p>
        </w:tc>
        <w:tc>
          <w:tcPr>
            <w:tcW w:w="992" w:type="dxa"/>
          </w:tcPr>
          <w:p w14:paraId="002584CD" w14:textId="77777777" w:rsidR="007A0362" w:rsidRPr="00670A41" w:rsidRDefault="007A0362" w:rsidP="000C54E4">
            <w:pPr>
              <w:spacing w:after="0" w:line="360" w:lineRule="auto"/>
              <w:jc w:val="center"/>
              <w:rPr>
                <w:rFonts w:ascii="Times New Roman" w:hAnsi="Times New Roman" w:cs="Times New Roman"/>
                <w:sz w:val="20"/>
                <w:szCs w:val="20"/>
              </w:rPr>
            </w:pPr>
          </w:p>
          <w:p w14:paraId="3A6450F7"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19</w:t>
            </w:r>
          </w:p>
          <w:p w14:paraId="3582D8D1" w14:textId="75109745" w:rsidR="007A0362" w:rsidRPr="00670A41" w:rsidRDefault="007A0362" w:rsidP="000C54E4">
            <w:pPr>
              <w:tabs>
                <w:tab w:val="center" w:pos="317"/>
              </w:tabs>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11</w:t>
            </w:r>
          </w:p>
        </w:tc>
        <w:tc>
          <w:tcPr>
            <w:tcW w:w="1134" w:type="dxa"/>
          </w:tcPr>
          <w:p w14:paraId="77C49DEB" w14:textId="77777777" w:rsidR="007A0362" w:rsidRPr="00670A41" w:rsidRDefault="007A0362" w:rsidP="000C54E4">
            <w:pPr>
              <w:spacing w:after="0" w:line="360" w:lineRule="auto"/>
              <w:ind w:left="-108" w:right="-103"/>
              <w:jc w:val="center"/>
              <w:rPr>
                <w:rFonts w:ascii="Times New Roman" w:hAnsi="Times New Roman" w:cs="Times New Roman"/>
                <w:sz w:val="20"/>
                <w:szCs w:val="20"/>
              </w:rPr>
            </w:pPr>
          </w:p>
          <w:p w14:paraId="4CEB31F6" w14:textId="4EFCD4CD" w:rsidR="007A0362" w:rsidRPr="00670A41" w:rsidRDefault="007A0362" w:rsidP="000C54E4">
            <w:pPr>
              <w:tabs>
                <w:tab w:val="center" w:pos="314"/>
                <w:tab w:val="right" w:pos="737"/>
              </w:tabs>
              <w:spacing w:after="0" w:line="360" w:lineRule="auto"/>
              <w:ind w:left="-108" w:right="-103"/>
              <w:jc w:val="center"/>
              <w:rPr>
                <w:rFonts w:ascii="Times New Roman" w:hAnsi="Times New Roman" w:cs="Times New Roman"/>
                <w:sz w:val="20"/>
                <w:szCs w:val="20"/>
              </w:rPr>
            </w:pPr>
            <w:r w:rsidRPr="00670A41">
              <w:rPr>
                <w:rFonts w:ascii="Times New Roman" w:hAnsi="Times New Roman" w:cs="Times New Roman"/>
                <w:sz w:val="20"/>
                <w:szCs w:val="20"/>
              </w:rPr>
              <w:t>13,8</w:t>
            </w:r>
          </w:p>
          <w:p w14:paraId="75E8924A" w14:textId="547C945D" w:rsidR="007A0362" w:rsidRPr="00670A41" w:rsidRDefault="007A0362" w:rsidP="000C54E4">
            <w:pPr>
              <w:spacing w:after="0" w:line="360" w:lineRule="auto"/>
              <w:ind w:left="-108" w:right="-103"/>
              <w:jc w:val="center"/>
              <w:rPr>
                <w:rFonts w:ascii="Times New Roman" w:hAnsi="Times New Roman" w:cs="Times New Roman"/>
                <w:sz w:val="20"/>
                <w:szCs w:val="20"/>
              </w:rPr>
            </w:pPr>
            <w:r w:rsidRPr="00670A41">
              <w:rPr>
                <w:rFonts w:ascii="Times New Roman" w:hAnsi="Times New Roman" w:cs="Times New Roman"/>
                <w:sz w:val="20"/>
                <w:szCs w:val="20"/>
              </w:rPr>
              <w:t>13,4</w:t>
            </w:r>
          </w:p>
        </w:tc>
        <w:tc>
          <w:tcPr>
            <w:tcW w:w="992" w:type="dxa"/>
          </w:tcPr>
          <w:p w14:paraId="76411E9C" w14:textId="77777777" w:rsidR="007A0362" w:rsidRPr="00670A41" w:rsidRDefault="007A0362" w:rsidP="000C54E4">
            <w:pPr>
              <w:spacing w:after="0" w:line="360" w:lineRule="auto"/>
              <w:jc w:val="center"/>
              <w:rPr>
                <w:rFonts w:ascii="Times New Roman" w:hAnsi="Times New Roman" w:cs="Times New Roman"/>
                <w:sz w:val="20"/>
                <w:szCs w:val="20"/>
              </w:rPr>
            </w:pPr>
          </w:p>
          <w:p w14:paraId="3B403F15"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119</w:t>
            </w:r>
          </w:p>
          <w:p w14:paraId="2AC0DE93"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71</w:t>
            </w:r>
          </w:p>
        </w:tc>
        <w:tc>
          <w:tcPr>
            <w:tcW w:w="1134" w:type="dxa"/>
          </w:tcPr>
          <w:p w14:paraId="44276DFE" w14:textId="77777777" w:rsidR="007A0362" w:rsidRPr="00670A41" w:rsidRDefault="007A0362" w:rsidP="000C54E4">
            <w:pPr>
              <w:spacing w:after="0" w:line="360" w:lineRule="auto"/>
              <w:jc w:val="center"/>
              <w:rPr>
                <w:rFonts w:ascii="Times New Roman" w:hAnsi="Times New Roman" w:cs="Times New Roman"/>
                <w:sz w:val="20"/>
                <w:szCs w:val="20"/>
              </w:rPr>
            </w:pPr>
          </w:p>
          <w:p w14:paraId="37B372C7" w14:textId="4A549019"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86,2</w:t>
            </w:r>
          </w:p>
          <w:p w14:paraId="7A471D66" w14:textId="2928E088"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86,6</w:t>
            </w:r>
          </w:p>
        </w:tc>
        <w:tc>
          <w:tcPr>
            <w:tcW w:w="992" w:type="dxa"/>
          </w:tcPr>
          <w:p w14:paraId="153FBB7B" w14:textId="77777777" w:rsidR="007A0362" w:rsidRPr="00670A41" w:rsidRDefault="007A0362" w:rsidP="000C54E4">
            <w:pPr>
              <w:spacing w:after="0" w:line="360" w:lineRule="auto"/>
              <w:jc w:val="center"/>
              <w:rPr>
                <w:rFonts w:ascii="Times New Roman" w:hAnsi="Times New Roman" w:cs="Times New Roman"/>
                <w:sz w:val="20"/>
                <w:szCs w:val="20"/>
              </w:rPr>
            </w:pPr>
          </w:p>
          <w:p w14:paraId="4908270A"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0,005</w:t>
            </w:r>
          </w:p>
        </w:tc>
        <w:tc>
          <w:tcPr>
            <w:tcW w:w="1134" w:type="dxa"/>
            <w:vAlign w:val="center"/>
          </w:tcPr>
          <w:p w14:paraId="58CE7DCD" w14:textId="77777777" w:rsidR="007A0362" w:rsidRPr="00670A41" w:rsidRDefault="007A0362" w:rsidP="000C54E4">
            <w:pPr>
              <w:spacing w:after="0" w:line="360" w:lineRule="auto"/>
              <w:jc w:val="center"/>
              <w:rPr>
                <w:rFonts w:ascii="Times New Roman" w:hAnsi="Times New Roman" w:cs="Times New Roman"/>
                <w:sz w:val="20"/>
                <w:szCs w:val="20"/>
              </w:rPr>
            </w:pPr>
          </w:p>
          <w:p w14:paraId="04BD1325"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0,941</w:t>
            </w:r>
          </w:p>
          <w:p w14:paraId="6494149B" w14:textId="77777777" w:rsidR="007A0362" w:rsidRPr="00670A41" w:rsidRDefault="007A0362" w:rsidP="000C54E4">
            <w:pPr>
              <w:spacing w:after="0" w:line="360" w:lineRule="auto"/>
              <w:jc w:val="center"/>
              <w:rPr>
                <w:rFonts w:ascii="Times New Roman" w:hAnsi="Times New Roman" w:cs="Times New Roman"/>
                <w:sz w:val="20"/>
                <w:szCs w:val="20"/>
              </w:rPr>
            </w:pPr>
          </w:p>
        </w:tc>
      </w:tr>
      <w:tr w:rsidR="007A0362" w:rsidRPr="00670A41" w14:paraId="3D782596" w14:textId="77777777" w:rsidTr="002E4480">
        <w:trPr>
          <w:trHeight w:val="835"/>
        </w:trPr>
        <w:tc>
          <w:tcPr>
            <w:tcW w:w="2694" w:type="dxa"/>
          </w:tcPr>
          <w:p w14:paraId="0DF044A5" w14:textId="77777777" w:rsidR="007A0362" w:rsidRPr="00670A41" w:rsidRDefault="007A0362" w:rsidP="007A0362">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Yaş grubu</w:t>
            </w:r>
          </w:p>
          <w:p w14:paraId="5586325A"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19-22 yaş</w:t>
            </w:r>
          </w:p>
          <w:p w14:paraId="18467A51"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23-29 yaş</w:t>
            </w:r>
          </w:p>
          <w:p w14:paraId="62CF442C"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30 yaş ve üzeri</w:t>
            </w:r>
          </w:p>
        </w:tc>
        <w:tc>
          <w:tcPr>
            <w:tcW w:w="992" w:type="dxa"/>
          </w:tcPr>
          <w:p w14:paraId="44774884" w14:textId="77777777" w:rsidR="007A0362" w:rsidRPr="00670A41" w:rsidRDefault="007A0362" w:rsidP="000C54E4">
            <w:pPr>
              <w:spacing w:after="0" w:line="360" w:lineRule="auto"/>
              <w:jc w:val="center"/>
              <w:rPr>
                <w:rFonts w:ascii="Times New Roman" w:hAnsi="Times New Roman" w:cs="Times New Roman"/>
                <w:sz w:val="20"/>
                <w:szCs w:val="20"/>
              </w:rPr>
            </w:pPr>
          </w:p>
          <w:p w14:paraId="2F25C573"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12</w:t>
            </w:r>
          </w:p>
          <w:p w14:paraId="571489EB"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14</w:t>
            </w:r>
          </w:p>
          <w:p w14:paraId="49FBDE9A"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w:t>
            </w:r>
          </w:p>
        </w:tc>
        <w:tc>
          <w:tcPr>
            <w:tcW w:w="1134" w:type="dxa"/>
          </w:tcPr>
          <w:p w14:paraId="5E9798CE" w14:textId="77777777" w:rsidR="007A0362" w:rsidRPr="00670A41" w:rsidRDefault="007A0362" w:rsidP="000C54E4">
            <w:pPr>
              <w:spacing w:after="0" w:line="360" w:lineRule="auto"/>
              <w:ind w:left="-108" w:right="-103"/>
              <w:jc w:val="center"/>
              <w:rPr>
                <w:rFonts w:ascii="Times New Roman" w:hAnsi="Times New Roman" w:cs="Times New Roman"/>
                <w:sz w:val="20"/>
                <w:szCs w:val="20"/>
              </w:rPr>
            </w:pPr>
          </w:p>
          <w:p w14:paraId="78CDEF06" w14:textId="203A85E5" w:rsidR="007A0362" w:rsidRPr="00670A41" w:rsidRDefault="007A0362" w:rsidP="000C54E4">
            <w:pPr>
              <w:spacing w:after="0" w:line="360" w:lineRule="auto"/>
              <w:ind w:left="-108" w:right="-103"/>
              <w:jc w:val="center"/>
              <w:rPr>
                <w:rFonts w:ascii="Times New Roman" w:hAnsi="Times New Roman" w:cs="Times New Roman"/>
                <w:sz w:val="20"/>
                <w:szCs w:val="20"/>
              </w:rPr>
            </w:pPr>
            <w:r w:rsidRPr="00670A41">
              <w:rPr>
                <w:rFonts w:ascii="Times New Roman" w:hAnsi="Times New Roman" w:cs="Times New Roman"/>
                <w:sz w:val="20"/>
                <w:szCs w:val="20"/>
              </w:rPr>
              <w:t>21,8</w:t>
            </w:r>
          </w:p>
          <w:p w14:paraId="0F57B15E" w14:textId="002F566C" w:rsidR="007A0362" w:rsidRPr="00670A41" w:rsidRDefault="007A0362" w:rsidP="000C54E4">
            <w:pPr>
              <w:tabs>
                <w:tab w:val="left" w:pos="121"/>
                <w:tab w:val="center" w:pos="315"/>
              </w:tabs>
              <w:spacing w:after="0" w:line="360" w:lineRule="auto"/>
              <w:ind w:left="-108" w:right="-103"/>
              <w:jc w:val="center"/>
              <w:rPr>
                <w:rFonts w:ascii="Times New Roman" w:hAnsi="Times New Roman" w:cs="Times New Roman"/>
                <w:sz w:val="20"/>
                <w:szCs w:val="20"/>
              </w:rPr>
            </w:pPr>
            <w:r w:rsidRPr="00670A41">
              <w:rPr>
                <w:rFonts w:ascii="Times New Roman" w:hAnsi="Times New Roman" w:cs="Times New Roman"/>
                <w:sz w:val="20"/>
                <w:szCs w:val="20"/>
              </w:rPr>
              <w:t>14,7</w:t>
            </w:r>
          </w:p>
          <w:p w14:paraId="323C241D" w14:textId="33131180" w:rsidR="007A0362" w:rsidRPr="00670A41" w:rsidRDefault="007A0362" w:rsidP="000C54E4">
            <w:pPr>
              <w:spacing w:after="0" w:line="360" w:lineRule="auto"/>
              <w:ind w:left="-108" w:right="-103"/>
              <w:jc w:val="center"/>
              <w:rPr>
                <w:rFonts w:ascii="Times New Roman" w:hAnsi="Times New Roman" w:cs="Times New Roman"/>
                <w:sz w:val="20"/>
                <w:szCs w:val="20"/>
              </w:rPr>
            </w:pPr>
            <w:r w:rsidRPr="00670A41">
              <w:rPr>
                <w:rFonts w:ascii="Times New Roman" w:hAnsi="Times New Roman" w:cs="Times New Roman"/>
                <w:sz w:val="20"/>
                <w:szCs w:val="20"/>
              </w:rPr>
              <w:t>5,7</w:t>
            </w:r>
          </w:p>
        </w:tc>
        <w:tc>
          <w:tcPr>
            <w:tcW w:w="992" w:type="dxa"/>
          </w:tcPr>
          <w:p w14:paraId="48423285" w14:textId="77777777" w:rsidR="007A0362" w:rsidRPr="00670A41" w:rsidRDefault="007A0362" w:rsidP="000C54E4">
            <w:pPr>
              <w:spacing w:after="0" w:line="360" w:lineRule="auto"/>
              <w:jc w:val="center"/>
              <w:rPr>
                <w:rFonts w:ascii="Times New Roman" w:hAnsi="Times New Roman" w:cs="Times New Roman"/>
                <w:sz w:val="20"/>
                <w:szCs w:val="20"/>
              </w:rPr>
            </w:pPr>
          </w:p>
          <w:p w14:paraId="2E98E4D2"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43</w:t>
            </w:r>
          </w:p>
          <w:p w14:paraId="3A8F1139"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81</w:t>
            </w:r>
          </w:p>
          <w:p w14:paraId="1D9495BF"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66</w:t>
            </w:r>
          </w:p>
        </w:tc>
        <w:tc>
          <w:tcPr>
            <w:tcW w:w="1134" w:type="dxa"/>
          </w:tcPr>
          <w:p w14:paraId="68417249" w14:textId="77777777" w:rsidR="007A0362" w:rsidRPr="00670A41" w:rsidRDefault="007A0362" w:rsidP="000C54E4">
            <w:pPr>
              <w:spacing w:after="0" w:line="360" w:lineRule="auto"/>
              <w:jc w:val="center"/>
              <w:rPr>
                <w:rFonts w:ascii="Times New Roman" w:hAnsi="Times New Roman" w:cs="Times New Roman"/>
                <w:sz w:val="20"/>
                <w:szCs w:val="20"/>
              </w:rPr>
            </w:pPr>
          </w:p>
          <w:p w14:paraId="31CA59AD"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78,2</w:t>
            </w:r>
          </w:p>
          <w:p w14:paraId="3ADEFEB1"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85,3</w:t>
            </w:r>
          </w:p>
          <w:p w14:paraId="17DD92A9"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94,3</w:t>
            </w:r>
          </w:p>
        </w:tc>
        <w:tc>
          <w:tcPr>
            <w:tcW w:w="992" w:type="dxa"/>
            <w:vAlign w:val="center"/>
          </w:tcPr>
          <w:p w14:paraId="2A502660"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6,954</w:t>
            </w:r>
          </w:p>
        </w:tc>
        <w:tc>
          <w:tcPr>
            <w:tcW w:w="1134" w:type="dxa"/>
            <w:vAlign w:val="center"/>
          </w:tcPr>
          <w:p w14:paraId="5FDD0791" w14:textId="77777777" w:rsidR="007A0362" w:rsidRPr="00670A41" w:rsidRDefault="007A0362" w:rsidP="000C54E4">
            <w:pPr>
              <w:spacing w:after="0" w:line="360" w:lineRule="auto"/>
              <w:jc w:val="center"/>
              <w:rPr>
                <w:rFonts w:ascii="Times New Roman" w:hAnsi="Times New Roman" w:cs="Times New Roman"/>
                <w:b/>
                <w:sz w:val="20"/>
                <w:szCs w:val="20"/>
                <w:vertAlign w:val="superscript"/>
              </w:rPr>
            </w:pPr>
            <w:r w:rsidRPr="00670A41">
              <w:rPr>
                <w:rFonts w:ascii="Times New Roman" w:hAnsi="Times New Roman" w:cs="Times New Roman"/>
                <w:b/>
                <w:sz w:val="20"/>
                <w:szCs w:val="20"/>
              </w:rPr>
              <w:t>0,031</w:t>
            </w:r>
            <w:r w:rsidRPr="00670A41">
              <w:rPr>
                <w:rFonts w:ascii="Times New Roman" w:hAnsi="Times New Roman" w:cs="Times New Roman"/>
                <w:b/>
                <w:sz w:val="20"/>
                <w:szCs w:val="20"/>
                <w:vertAlign w:val="superscript"/>
              </w:rPr>
              <w:t>*</w:t>
            </w:r>
          </w:p>
        </w:tc>
      </w:tr>
      <w:tr w:rsidR="007A0362" w:rsidRPr="00670A41" w14:paraId="77D84DB5" w14:textId="77777777" w:rsidTr="002E4480">
        <w:trPr>
          <w:trHeight w:val="893"/>
        </w:trPr>
        <w:tc>
          <w:tcPr>
            <w:tcW w:w="2694" w:type="dxa"/>
          </w:tcPr>
          <w:p w14:paraId="4546B226" w14:textId="77777777" w:rsidR="007A0362" w:rsidRPr="00670A41" w:rsidRDefault="007A0362" w:rsidP="007A0362">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 xml:space="preserve">Öğrenim düzeyi </w:t>
            </w:r>
          </w:p>
          <w:p w14:paraId="442D40A9"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Lise </w:t>
            </w:r>
          </w:p>
          <w:p w14:paraId="1716599B" w14:textId="77777777" w:rsidR="007A0362" w:rsidRPr="00670A41" w:rsidRDefault="007A0362" w:rsidP="007A0362">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Üniversite </w:t>
            </w:r>
          </w:p>
          <w:p w14:paraId="4F784A5A" w14:textId="77777777" w:rsidR="007A0362" w:rsidRPr="00670A41" w:rsidRDefault="007A0362" w:rsidP="007A0362">
            <w:pPr>
              <w:spacing w:after="0" w:line="360" w:lineRule="auto"/>
              <w:jc w:val="both"/>
              <w:rPr>
                <w:rFonts w:ascii="Times New Roman" w:hAnsi="Times New Roman" w:cs="Times New Roman"/>
                <w:b/>
                <w:sz w:val="20"/>
                <w:szCs w:val="20"/>
              </w:rPr>
            </w:pPr>
            <w:r w:rsidRPr="00670A41">
              <w:rPr>
                <w:rFonts w:ascii="Times New Roman" w:hAnsi="Times New Roman" w:cs="Times New Roman"/>
                <w:sz w:val="20"/>
                <w:szCs w:val="20"/>
              </w:rPr>
              <w:t xml:space="preserve">   Yüksek lisans ve doktora</w:t>
            </w:r>
          </w:p>
        </w:tc>
        <w:tc>
          <w:tcPr>
            <w:tcW w:w="992" w:type="dxa"/>
          </w:tcPr>
          <w:p w14:paraId="54C93DA1" w14:textId="77777777" w:rsidR="007A0362" w:rsidRPr="00670A41" w:rsidRDefault="007A0362" w:rsidP="000C54E4">
            <w:pPr>
              <w:spacing w:after="0" w:line="360" w:lineRule="auto"/>
              <w:jc w:val="center"/>
              <w:rPr>
                <w:rFonts w:ascii="Times New Roman" w:hAnsi="Times New Roman" w:cs="Times New Roman"/>
                <w:sz w:val="20"/>
                <w:szCs w:val="20"/>
              </w:rPr>
            </w:pPr>
          </w:p>
          <w:p w14:paraId="474E28A6"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w:t>
            </w:r>
          </w:p>
          <w:p w14:paraId="1C7A3602"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15</w:t>
            </w:r>
          </w:p>
          <w:p w14:paraId="1776AC11"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w:t>
            </w:r>
          </w:p>
        </w:tc>
        <w:tc>
          <w:tcPr>
            <w:tcW w:w="1134" w:type="dxa"/>
          </w:tcPr>
          <w:p w14:paraId="3EB3CAA3" w14:textId="77777777" w:rsidR="007A0362" w:rsidRPr="00670A41" w:rsidRDefault="007A0362" w:rsidP="000C54E4">
            <w:pPr>
              <w:spacing w:after="0" w:line="360" w:lineRule="auto"/>
              <w:jc w:val="center"/>
              <w:rPr>
                <w:rFonts w:ascii="Times New Roman" w:hAnsi="Times New Roman" w:cs="Times New Roman"/>
                <w:sz w:val="20"/>
                <w:szCs w:val="20"/>
              </w:rPr>
            </w:pPr>
          </w:p>
          <w:p w14:paraId="1271AD7A"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13,8</w:t>
            </w:r>
          </w:p>
          <w:p w14:paraId="2E18E821"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15,8</w:t>
            </w:r>
          </w:p>
          <w:p w14:paraId="0C8E066B"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10,0</w:t>
            </w:r>
          </w:p>
        </w:tc>
        <w:tc>
          <w:tcPr>
            <w:tcW w:w="992" w:type="dxa"/>
          </w:tcPr>
          <w:p w14:paraId="3F98F4D6" w14:textId="77777777" w:rsidR="007A0362" w:rsidRPr="00670A41" w:rsidRDefault="007A0362" w:rsidP="000C54E4">
            <w:pPr>
              <w:spacing w:after="0" w:line="360" w:lineRule="auto"/>
              <w:jc w:val="center"/>
              <w:rPr>
                <w:rFonts w:ascii="Times New Roman" w:hAnsi="Times New Roman" w:cs="Times New Roman"/>
                <w:sz w:val="20"/>
                <w:szCs w:val="20"/>
              </w:rPr>
            </w:pPr>
          </w:p>
          <w:p w14:paraId="69F597E5"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56</w:t>
            </w:r>
          </w:p>
          <w:p w14:paraId="0DD12A73"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80</w:t>
            </w:r>
          </w:p>
          <w:p w14:paraId="2C5633BA"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54</w:t>
            </w:r>
          </w:p>
        </w:tc>
        <w:tc>
          <w:tcPr>
            <w:tcW w:w="1134" w:type="dxa"/>
          </w:tcPr>
          <w:p w14:paraId="020B3805" w14:textId="77777777" w:rsidR="007A0362" w:rsidRPr="00670A41" w:rsidRDefault="007A0362" w:rsidP="000C54E4">
            <w:pPr>
              <w:spacing w:after="0" w:line="360" w:lineRule="auto"/>
              <w:jc w:val="center"/>
              <w:rPr>
                <w:rFonts w:ascii="Times New Roman" w:hAnsi="Times New Roman" w:cs="Times New Roman"/>
                <w:sz w:val="20"/>
                <w:szCs w:val="20"/>
              </w:rPr>
            </w:pPr>
          </w:p>
          <w:p w14:paraId="0370DC4E"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86,2</w:t>
            </w:r>
          </w:p>
          <w:p w14:paraId="1BC05091"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84,2</w:t>
            </w:r>
          </w:p>
          <w:p w14:paraId="3BDF85EF"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90,0</w:t>
            </w:r>
          </w:p>
        </w:tc>
        <w:tc>
          <w:tcPr>
            <w:tcW w:w="992" w:type="dxa"/>
          </w:tcPr>
          <w:p w14:paraId="0922066B" w14:textId="77777777" w:rsidR="007A0362" w:rsidRPr="00670A41" w:rsidRDefault="007A0362" w:rsidP="000C54E4">
            <w:pPr>
              <w:spacing w:after="0" w:line="360" w:lineRule="auto"/>
              <w:jc w:val="center"/>
              <w:rPr>
                <w:rFonts w:ascii="Times New Roman" w:hAnsi="Times New Roman" w:cs="Times New Roman"/>
                <w:sz w:val="20"/>
                <w:szCs w:val="20"/>
              </w:rPr>
            </w:pPr>
          </w:p>
          <w:p w14:paraId="795CF7E8" w14:textId="77777777" w:rsidR="007A0362" w:rsidRPr="00670A41" w:rsidRDefault="007A0362" w:rsidP="000C54E4">
            <w:pPr>
              <w:spacing w:after="0" w:line="360" w:lineRule="auto"/>
              <w:jc w:val="center"/>
              <w:rPr>
                <w:rFonts w:ascii="Times New Roman" w:hAnsi="Times New Roman" w:cs="Times New Roman"/>
                <w:sz w:val="20"/>
                <w:szCs w:val="20"/>
              </w:rPr>
            </w:pPr>
          </w:p>
          <w:p w14:paraId="7E9F7298"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1,050</w:t>
            </w:r>
          </w:p>
        </w:tc>
        <w:tc>
          <w:tcPr>
            <w:tcW w:w="1134" w:type="dxa"/>
          </w:tcPr>
          <w:p w14:paraId="45FC200A" w14:textId="77777777" w:rsidR="007A0362" w:rsidRPr="00670A41" w:rsidRDefault="007A0362" w:rsidP="000C54E4">
            <w:pPr>
              <w:spacing w:after="0" w:line="360" w:lineRule="auto"/>
              <w:jc w:val="center"/>
              <w:rPr>
                <w:rFonts w:ascii="Times New Roman" w:hAnsi="Times New Roman" w:cs="Times New Roman"/>
                <w:sz w:val="20"/>
                <w:szCs w:val="20"/>
              </w:rPr>
            </w:pPr>
          </w:p>
          <w:p w14:paraId="7465EBFB" w14:textId="77777777" w:rsidR="007A0362" w:rsidRPr="00670A41" w:rsidRDefault="007A0362" w:rsidP="000C54E4">
            <w:pPr>
              <w:spacing w:after="0" w:line="360" w:lineRule="auto"/>
              <w:jc w:val="center"/>
              <w:rPr>
                <w:rFonts w:ascii="Times New Roman" w:hAnsi="Times New Roman" w:cs="Times New Roman"/>
                <w:sz w:val="20"/>
                <w:szCs w:val="20"/>
              </w:rPr>
            </w:pPr>
          </w:p>
          <w:p w14:paraId="051AFFE9"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0,592</w:t>
            </w:r>
          </w:p>
        </w:tc>
      </w:tr>
      <w:tr w:rsidR="007A0362" w:rsidRPr="00670A41" w14:paraId="1F317F8B" w14:textId="77777777" w:rsidTr="002E4480">
        <w:trPr>
          <w:trHeight w:val="240"/>
        </w:trPr>
        <w:tc>
          <w:tcPr>
            <w:tcW w:w="2694" w:type="dxa"/>
          </w:tcPr>
          <w:p w14:paraId="4029FE35" w14:textId="77777777" w:rsidR="007A0362" w:rsidRPr="00670A41" w:rsidRDefault="007A0362" w:rsidP="007A0362">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Toplam</w:t>
            </w:r>
          </w:p>
        </w:tc>
        <w:tc>
          <w:tcPr>
            <w:tcW w:w="992" w:type="dxa"/>
          </w:tcPr>
          <w:p w14:paraId="260A0EFF"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30</w:t>
            </w:r>
          </w:p>
        </w:tc>
        <w:tc>
          <w:tcPr>
            <w:tcW w:w="1134" w:type="dxa"/>
          </w:tcPr>
          <w:p w14:paraId="6AEE1B02"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13,6</w:t>
            </w:r>
          </w:p>
        </w:tc>
        <w:tc>
          <w:tcPr>
            <w:tcW w:w="992" w:type="dxa"/>
          </w:tcPr>
          <w:p w14:paraId="4B8F1BC7"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190</w:t>
            </w:r>
          </w:p>
        </w:tc>
        <w:tc>
          <w:tcPr>
            <w:tcW w:w="1134" w:type="dxa"/>
          </w:tcPr>
          <w:p w14:paraId="4C298B77" w14:textId="77777777" w:rsidR="007A0362" w:rsidRPr="00670A41" w:rsidRDefault="007A0362" w:rsidP="000C54E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86,4</w:t>
            </w:r>
          </w:p>
        </w:tc>
        <w:tc>
          <w:tcPr>
            <w:tcW w:w="992" w:type="dxa"/>
          </w:tcPr>
          <w:p w14:paraId="70D83CD4" w14:textId="77777777" w:rsidR="007A0362" w:rsidRPr="00670A41" w:rsidRDefault="007A0362" w:rsidP="000C54E4">
            <w:pPr>
              <w:spacing w:after="0" w:line="360" w:lineRule="auto"/>
              <w:jc w:val="center"/>
              <w:rPr>
                <w:rFonts w:ascii="Times New Roman" w:hAnsi="Times New Roman" w:cs="Times New Roman"/>
                <w:sz w:val="20"/>
                <w:szCs w:val="20"/>
              </w:rPr>
            </w:pPr>
          </w:p>
        </w:tc>
        <w:tc>
          <w:tcPr>
            <w:tcW w:w="1134" w:type="dxa"/>
          </w:tcPr>
          <w:p w14:paraId="32A280BC" w14:textId="77777777" w:rsidR="007A0362" w:rsidRPr="00670A41" w:rsidRDefault="007A0362" w:rsidP="000C54E4">
            <w:pPr>
              <w:spacing w:after="0" w:line="360" w:lineRule="auto"/>
              <w:jc w:val="center"/>
              <w:rPr>
                <w:rFonts w:ascii="Times New Roman" w:hAnsi="Times New Roman" w:cs="Times New Roman"/>
                <w:sz w:val="20"/>
                <w:szCs w:val="20"/>
              </w:rPr>
            </w:pPr>
          </w:p>
        </w:tc>
      </w:tr>
    </w:tbl>
    <w:p w14:paraId="48F6C9C4" w14:textId="77777777" w:rsidR="007A0362" w:rsidRPr="00670A41" w:rsidRDefault="007A0362" w:rsidP="007A0362">
      <w:pPr>
        <w:spacing w:after="0" w:line="360" w:lineRule="auto"/>
        <w:ind w:hanging="709"/>
        <w:jc w:val="both"/>
        <w:rPr>
          <w:rFonts w:ascii="Times New Roman" w:hAnsi="Times New Roman" w:cs="Times New Roman"/>
          <w:sz w:val="16"/>
          <w:szCs w:val="16"/>
        </w:rPr>
      </w:pPr>
      <w:r w:rsidRPr="00670A41">
        <w:rPr>
          <w:rFonts w:ascii="Times New Roman" w:hAnsi="Times New Roman" w:cs="Times New Roman"/>
          <w:sz w:val="20"/>
          <w:szCs w:val="20"/>
        </w:rPr>
        <w:t xml:space="preserve"> </w:t>
      </w:r>
      <w:r w:rsidRPr="00670A41">
        <w:rPr>
          <w:rFonts w:ascii="Times New Roman" w:hAnsi="Times New Roman" w:cs="Times New Roman"/>
          <w:sz w:val="20"/>
          <w:szCs w:val="20"/>
        </w:rPr>
        <w:tab/>
      </w:r>
      <w:r w:rsidRPr="00670A41">
        <w:rPr>
          <w:rFonts w:ascii="Times New Roman" w:hAnsi="Times New Roman" w:cs="Times New Roman"/>
          <w:sz w:val="16"/>
          <w:szCs w:val="16"/>
        </w:rPr>
        <w:t xml:space="preserve"> * p&lt;0,05</w:t>
      </w:r>
    </w:p>
    <w:p w14:paraId="3EA74EFA" w14:textId="77777777" w:rsidR="007A0362" w:rsidRPr="00670A41" w:rsidRDefault="007A0362" w:rsidP="007A0362">
      <w:pPr>
        <w:spacing w:after="0" w:line="360" w:lineRule="auto"/>
        <w:jc w:val="both"/>
        <w:rPr>
          <w:rFonts w:ascii="Times New Roman" w:hAnsi="Times New Roman" w:cs="Times New Roman"/>
          <w:sz w:val="16"/>
          <w:szCs w:val="16"/>
        </w:rPr>
      </w:pPr>
      <w:r w:rsidRPr="00670A41">
        <w:rPr>
          <w:rFonts w:ascii="Times New Roman" w:hAnsi="Times New Roman" w:cs="Times New Roman"/>
          <w:sz w:val="16"/>
          <w:szCs w:val="16"/>
        </w:rPr>
        <w:t xml:space="preserve"> † Diğer birimler (acil, poliklinik, diyaliz ünitesi, idari birimler)</w:t>
      </w:r>
    </w:p>
    <w:p w14:paraId="6C9BD43A" w14:textId="77777777" w:rsidR="007A0362" w:rsidRDefault="007A0362" w:rsidP="006F55D1">
      <w:pPr>
        <w:spacing w:after="120"/>
        <w:ind w:right="-284"/>
        <w:jc w:val="both"/>
        <w:rPr>
          <w:rFonts w:ascii="Times New Roman" w:hAnsi="Times New Roman" w:cs="Times New Roman"/>
          <w:sz w:val="20"/>
          <w:szCs w:val="20"/>
        </w:rPr>
        <w:sectPr w:rsidR="007A0362" w:rsidSect="007A0362">
          <w:type w:val="continuous"/>
          <w:pgSz w:w="11906" w:h="16838"/>
          <w:pgMar w:top="1417" w:right="1417" w:bottom="1417" w:left="1417" w:header="708" w:footer="708" w:gutter="0"/>
          <w:cols w:space="709"/>
          <w:docGrid w:linePitch="360"/>
        </w:sectPr>
      </w:pPr>
    </w:p>
    <w:p w14:paraId="338DA071" w14:textId="77777777" w:rsidR="007A0362" w:rsidRDefault="007A0362" w:rsidP="006F55D1">
      <w:pPr>
        <w:spacing w:after="120"/>
        <w:ind w:right="-284"/>
        <w:jc w:val="both"/>
        <w:rPr>
          <w:rFonts w:ascii="Times New Roman" w:hAnsi="Times New Roman" w:cs="Times New Roman"/>
          <w:sz w:val="20"/>
          <w:szCs w:val="20"/>
        </w:rPr>
      </w:pPr>
    </w:p>
    <w:p w14:paraId="369AFC7B" w14:textId="65BA6804" w:rsidR="006F55D1" w:rsidRPr="00670A41" w:rsidRDefault="006F55D1" w:rsidP="006F55D1">
      <w:pPr>
        <w:spacing w:after="120"/>
        <w:ind w:right="-284"/>
        <w:jc w:val="both"/>
        <w:rPr>
          <w:rFonts w:ascii="Times New Roman" w:hAnsi="Times New Roman" w:cs="Times New Roman"/>
          <w:sz w:val="20"/>
          <w:szCs w:val="20"/>
        </w:rPr>
      </w:pPr>
      <w:proofErr w:type="gramStart"/>
      <w:r w:rsidRPr="00670A41">
        <w:rPr>
          <w:rFonts w:ascii="Times New Roman" w:hAnsi="Times New Roman" w:cs="Times New Roman"/>
          <w:sz w:val="20"/>
          <w:szCs w:val="20"/>
        </w:rPr>
        <w:t>öncesi</w:t>
      </w:r>
      <w:proofErr w:type="gramEnd"/>
      <w:r w:rsidRPr="00670A41">
        <w:rPr>
          <w:rFonts w:ascii="Times New Roman" w:hAnsi="Times New Roman" w:cs="Times New Roman"/>
          <w:sz w:val="20"/>
          <w:szCs w:val="20"/>
        </w:rPr>
        <w:t xml:space="preserve"> eğitimleri süresince müfredat kapsamında engellilere yönelik yeterli eğitim aldıklarını belirtmişlerdir.</w:t>
      </w:r>
    </w:p>
    <w:p w14:paraId="5B50DDCD" w14:textId="77777777" w:rsidR="007A0362" w:rsidRDefault="006F55D1" w:rsidP="006F55D1">
      <w:pPr>
        <w:spacing w:after="120"/>
        <w:ind w:right="-284"/>
        <w:jc w:val="both"/>
        <w:rPr>
          <w:rFonts w:ascii="Times New Roman" w:hAnsi="Times New Roman" w:cs="Times New Roman"/>
          <w:sz w:val="20"/>
          <w:szCs w:val="20"/>
        </w:rPr>
      </w:pPr>
      <w:r w:rsidRPr="00670A41">
        <w:rPr>
          <w:rFonts w:ascii="Times New Roman" w:hAnsi="Times New Roman" w:cs="Times New Roman"/>
          <w:sz w:val="20"/>
          <w:szCs w:val="20"/>
        </w:rPr>
        <w:t xml:space="preserve">             Araştırmaya katılan doktorların</w:t>
      </w:r>
      <w:r w:rsidRPr="00670A41">
        <w:rPr>
          <w:rFonts w:ascii="Times New Roman" w:hAnsi="Times New Roman" w:cs="Times New Roman"/>
          <w:b/>
          <w:sz w:val="20"/>
          <w:szCs w:val="20"/>
        </w:rPr>
        <w:t xml:space="preserve"> </w:t>
      </w:r>
      <w:r w:rsidRPr="00670A41">
        <w:rPr>
          <w:rFonts w:ascii="Times New Roman" w:hAnsi="Times New Roman" w:cs="Times New Roman"/>
          <w:sz w:val="20"/>
          <w:szCs w:val="20"/>
        </w:rPr>
        <w:t xml:space="preserve">%23,1’i, hemşirelerin ise %35,7’si engelli birey ile aynı evi paylaşmayı istediklerini belirtmişlerdir. Katılımcıların mesleğine göre engelli bireyle aynı evi paylaşmayı isteme durumu arasında istatistiksel olarak anlamlı fark bulunmuş olup, bu oran hemşirelerde doktorlara göre daha yüksektir (p&lt;0,05). Katılımcıların görev yeri, cinsiyeti, yaş grubu ve öğrenim düzeyleri ile engelli bireyle aynı evi paylaşmayı isteme durumları arasında istatistiksel olarak anlamlı fark saptanmamıştır (p&gt;0,05). Tablo 1’de görüldüğü gibi doktorların %6,6’sı, hemşirelerin %18,6’sı; 19-22 yaş grubundakilerin %21,8’i, 23-29 yaş grubundakilerin </w:t>
      </w:r>
    </w:p>
    <w:p w14:paraId="39B28412" w14:textId="77777777" w:rsidR="007A0362" w:rsidRDefault="007A0362" w:rsidP="006F55D1">
      <w:pPr>
        <w:spacing w:after="120"/>
        <w:ind w:right="-284"/>
        <w:jc w:val="both"/>
        <w:rPr>
          <w:rFonts w:ascii="Times New Roman" w:hAnsi="Times New Roman" w:cs="Times New Roman"/>
          <w:sz w:val="20"/>
          <w:szCs w:val="20"/>
        </w:rPr>
      </w:pPr>
    </w:p>
    <w:p w14:paraId="72D4C659" w14:textId="4859D7A4" w:rsidR="006F55D1" w:rsidRPr="00670A41" w:rsidRDefault="006F55D1" w:rsidP="006F55D1">
      <w:pPr>
        <w:spacing w:after="120"/>
        <w:ind w:right="-284"/>
        <w:jc w:val="both"/>
        <w:rPr>
          <w:rFonts w:ascii="Times New Roman" w:hAnsi="Times New Roman" w:cs="Times New Roman"/>
          <w:sz w:val="20"/>
          <w:szCs w:val="20"/>
        </w:rPr>
      </w:pPr>
      <w:r w:rsidRPr="00670A41">
        <w:rPr>
          <w:rFonts w:ascii="Times New Roman" w:hAnsi="Times New Roman" w:cs="Times New Roman"/>
          <w:sz w:val="20"/>
          <w:szCs w:val="20"/>
        </w:rPr>
        <w:t xml:space="preserve">%14,7’si, 30 yaş ve üzerindekilerin %5,7’si eğitim hayatlarında engellilere yönelik yeterli eğitim aldıklarını ifade etmişlerdir. Katılımcıların mesleği ve yaş grubuna göre eğitim hayatlarında engellilere yönelik yeterli eğitim alma durumları arasında anlamlı fark saptanmış olup hemşireler doktorlara göre, 19-22 yaş grubundakiler daha ileri yaştakilere göre daha fazla olacak şekilde engellilere yönelik yeterli eğitim aldıklarını belirtmişlerdir (p&lt;0,05). Buna karşılık katılımcıların görev yeri, cinsiyeti ve öğrenim düzeyine göre ise anlamlı fark bulunmamıştır (p&gt;0,05). </w:t>
      </w:r>
    </w:p>
    <w:p w14:paraId="2B343F07" w14:textId="77777777" w:rsidR="005D46CE" w:rsidRDefault="006F55D1" w:rsidP="006F55D1">
      <w:pPr>
        <w:spacing w:after="120"/>
        <w:ind w:right="-284"/>
        <w:jc w:val="both"/>
        <w:rPr>
          <w:rFonts w:ascii="Times New Roman" w:hAnsi="Times New Roman" w:cs="Times New Roman"/>
          <w:sz w:val="20"/>
          <w:szCs w:val="20"/>
        </w:rPr>
      </w:pPr>
      <w:r w:rsidRPr="00670A41">
        <w:rPr>
          <w:rFonts w:ascii="Times New Roman" w:hAnsi="Times New Roman" w:cs="Times New Roman"/>
          <w:sz w:val="20"/>
          <w:szCs w:val="20"/>
        </w:rPr>
        <w:tab/>
        <w:t xml:space="preserve"> Katılımcıların görev yaptıkları hastanede engelli bireylere yönelik yapılan düzenlemeler ile ilgili olarak hastane yönetimiyle yapılan görüşme sonucunda hastanede engelli araç park yerinin, engelliler için lavabo/tuvaletin, engelli asansörünün, yönlendirme </w:t>
      </w:r>
      <w:r w:rsidRPr="00670A41">
        <w:rPr>
          <w:rFonts w:ascii="Times New Roman" w:hAnsi="Times New Roman" w:cs="Times New Roman"/>
          <w:sz w:val="20"/>
          <w:szCs w:val="20"/>
        </w:rPr>
        <w:lastRenderedPageBreak/>
        <w:t xml:space="preserve">işaretlerinin, çıkış rampasının ve tutunma barlarının olduğu, buna karşılık engelliler için karşılama personeli ve işaret dili bilen personelin olmadığı öğrenilmiştir. Katılımcıların çalıştıkları hastanede engelli bireylere yönelik yapılan düzenlemeler konusundaki farkındalıklarını belirlemek amacıyla, engellilere yönelik düzenlemeleri bilme durumları sorulduğunda; %25’i araç park yeri olduğunu, %24,1’i engelliler için lavabo-tuvalet olduğunu, %10,5’i engelli asansörü olduğunu, %23,6’sı engelliler için yönlendirme </w:t>
      </w:r>
    </w:p>
    <w:p w14:paraId="799EC247" w14:textId="77777777" w:rsidR="005D46CE" w:rsidRDefault="005D46CE" w:rsidP="006F55D1">
      <w:pPr>
        <w:spacing w:after="120"/>
        <w:ind w:right="-284"/>
        <w:jc w:val="both"/>
        <w:rPr>
          <w:rFonts w:ascii="Times New Roman" w:hAnsi="Times New Roman" w:cs="Times New Roman"/>
          <w:sz w:val="20"/>
          <w:szCs w:val="20"/>
        </w:rPr>
      </w:pPr>
    </w:p>
    <w:p w14:paraId="67CA46C8" w14:textId="0E62A69E" w:rsidR="006F55D1" w:rsidRPr="00670A41" w:rsidRDefault="006F55D1" w:rsidP="006F55D1">
      <w:pPr>
        <w:spacing w:after="120"/>
        <w:ind w:right="-284"/>
        <w:jc w:val="both"/>
        <w:rPr>
          <w:rFonts w:ascii="Times New Roman" w:hAnsi="Times New Roman" w:cs="Times New Roman"/>
          <w:sz w:val="20"/>
          <w:szCs w:val="20"/>
        </w:rPr>
      </w:pPr>
      <w:proofErr w:type="gramStart"/>
      <w:r w:rsidRPr="00670A41">
        <w:rPr>
          <w:rFonts w:ascii="Times New Roman" w:hAnsi="Times New Roman" w:cs="Times New Roman"/>
          <w:sz w:val="20"/>
          <w:szCs w:val="20"/>
        </w:rPr>
        <w:t>işaretleri</w:t>
      </w:r>
      <w:proofErr w:type="gramEnd"/>
      <w:r w:rsidRPr="00670A41">
        <w:rPr>
          <w:rFonts w:ascii="Times New Roman" w:hAnsi="Times New Roman" w:cs="Times New Roman"/>
          <w:sz w:val="20"/>
          <w:szCs w:val="20"/>
        </w:rPr>
        <w:t xml:space="preserve"> olduğunu, %14,5’i çıkış rampası olduğunu ve %11,4’ü engelliler için tutunma barları olduğunu belirtmişlerdir. Buna karşılık katılımcıların %57,7’si engelliler için karşılama personeli olmadığını ve %48,6’sı da işaret dili bilen personel olmadığını belirtmişlerdir (Tablo 2). Çalışmamıza katılan doktor ve hemşirelerin çalıştıkları hastanede engellilere yönelik yapılan düzenlemeleri doğru olarak bilme oranları istenilen düzeyde olmadığı için bu konudaki farkındalıklarının düşük olduğu sonucuna varılmıştır.</w:t>
      </w:r>
    </w:p>
    <w:p w14:paraId="04C23961" w14:textId="77777777" w:rsidR="005D46CE" w:rsidRDefault="005D46CE" w:rsidP="006F55D1">
      <w:pPr>
        <w:spacing w:after="120"/>
        <w:ind w:right="-284"/>
        <w:jc w:val="both"/>
        <w:rPr>
          <w:rFonts w:ascii="Times New Roman" w:hAnsi="Times New Roman" w:cs="Times New Roman"/>
          <w:sz w:val="20"/>
          <w:szCs w:val="20"/>
        </w:rPr>
        <w:sectPr w:rsidR="005D46CE" w:rsidSect="007A0362">
          <w:type w:val="continuous"/>
          <w:pgSz w:w="11906" w:h="16838"/>
          <w:pgMar w:top="1417" w:right="1417" w:bottom="1417" w:left="1417" w:header="708" w:footer="708" w:gutter="0"/>
          <w:cols w:num="2" w:space="709"/>
          <w:docGrid w:linePitch="360"/>
        </w:sectPr>
      </w:pPr>
    </w:p>
    <w:tbl>
      <w:tblPr>
        <w:tblStyle w:val="TabloKlavuzu"/>
        <w:tblpPr w:leftFromText="180" w:rightFromText="180" w:vertAnchor="text" w:horzAnchor="page" w:tblpX="1480" w:tblpY="10"/>
        <w:tblW w:w="0" w:type="auto"/>
        <w:tblLook w:val="04A0" w:firstRow="1" w:lastRow="0" w:firstColumn="1" w:lastColumn="0" w:noHBand="0" w:noVBand="1"/>
      </w:tblPr>
      <w:tblGrid>
        <w:gridCol w:w="4944"/>
        <w:gridCol w:w="1849"/>
        <w:gridCol w:w="2068"/>
      </w:tblGrid>
      <w:tr w:rsidR="005D46CE" w:rsidRPr="00670A41" w14:paraId="3FF8A1A1" w14:textId="77777777" w:rsidTr="00D960DF">
        <w:trPr>
          <w:trHeight w:val="214"/>
        </w:trPr>
        <w:tc>
          <w:tcPr>
            <w:tcW w:w="8861" w:type="dxa"/>
            <w:gridSpan w:val="3"/>
          </w:tcPr>
          <w:p w14:paraId="0298EE3F"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Tablo 2. Katılımcıların çalıştıkları hastanedeki engellilere yönelik düzenlemeleri bilme durumları</w:t>
            </w:r>
          </w:p>
        </w:tc>
      </w:tr>
      <w:tr w:rsidR="005D46CE" w:rsidRPr="00670A41" w14:paraId="53E856D9" w14:textId="77777777" w:rsidTr="00D960DF">
        <w:trPr>
          <w:trHeight w:val="304"/>
        </w:trPr>
        <w:tc>
          <w:tcPr>
            <w:tcW w:w="4944" w:type="dxa"/>
          </w:tcPr>
          <w:p w14:paraId="405D86EA"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Engellilere yönelik düzenlemeler</w:t>
            </w:r>
          </w:p>
        </w:tc>
        <w:tc>
          <w:tcPr>
            <w:tcW w:w="1849" w:type="dxa"/>
          </w:tcPr>
          <w:p w14:paraId="5F0D9F4A" w14:textId="77777777" w:rsidR="005D46CE" w:rsidRPr="00670A41" w:rsidRDefault="005D46CE" w:rsidP="001C2715">
            <w:pPr>
              <w:spacing w:line="0" w:lineRule="atLeast"/>
              <w:jc w:val="center"/>
              <w:rPr>
                <w:rFonts w:ascii="Times New Roman" w:hAnsi="Times New Roman" w:cs="Times New Roman"/>
                <w:b/>
                <w:sz w:val="20"/>
                <w:szCs w:val="20"/>
              </w:rPr>
            </w:pPr>
            <w:proofErr w:type="gramStart"/>
            <w:r w:rsidRPr="00670A41">
              <w:rPr>
                <w:rFonts w:ascii="Times New Roman" w:hAnsi="Times New Roman" w:cs="Times New Roman"/>
                <w:b/>
                <w:sz w:val="20"/>
                <w:szCs w:val="20"/>
              </w:rPr>
              <w:t>n</w:t>
            </w:r>
            <w:proofErr w:type="gramEnd"/>
          </w:p>
        </w:tc>
        <w:tc>
          <w:tcPr>
            <w:tcW w:w="2068" w:type="dxa"/>
          </w:tcPr>
          <w:p w14:paraId="28A4C362" w14:textId="77777777" w:rsidR="005D46CE" w:rsidRPr="00670A41" w:rsidRDefault="005D46CE" w:rsidP="001C2715">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w:t>
            </w:r>
          </w:p>
        </w:tc>
      </w:tr>
      <w:tr w:rsidR="005D46CE" w:rsidRPr="00670A41" w14:paraId="272AF254" w14:textId="77777777" w:rsidTr="00D960DF">
        <w:trPr>
          <w:trHeight w:val="1023"/>
        </w:trPr>
        <w:tc>
          <w:tcPr>
            <w:tcW w:w="4944" w:type="dxa"/>
          </w:tcPr>
          <w:p w14:paraId="1358B148"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Engelli araç park yeri</w:t>
            </w:r>
          </w:p>
          <w:p w14:paraId="4C95C097"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Var</w:t>
            </w:r>
          </w:p>
          <w:p w14:paraId="280A4BDB"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Yok</w:t>
            </w:r>
          </w:p>
          <w:p w14:paraId="2E0CD2B9"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sz w:val="20"/>
                <w:szCs w:val="20"/>
              </w:rPr>
              <w:t xml:space="preserve">   Fikrim yok</w:t>
            </w:r>
          </w:p>
        </w:tc>
        <w:tc>
          <w:tcPr>
            <w:tcW w:w="1849" w:type="dxa"/>
          </w:tcPr>
          <w:p w14:paraId="3CFCC598" w14:textId="77777777" w:rsidR="005D46CE" w:rsidRPr="00670A41" w:rsidRDefault="005D46CE" w:rsidP="001C2715">
            <w:pPr>
              <w:spacing w:line="0" w:lineRule="atLeast"/>
              <w:jc w:val="center"/>
              <w:rPr>
                <w:rFonts w:ascii="Times New Roman" w:hAnsi="Times New Roman" w:cs="Times New Roman"/>
                <w:sz w:val="20"/>
                <w:szCs w:val="20"/>
              </w:rPr>
            </w:pPr>
          </w:p>
          <w:p w14:paraId="48352F83"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55</w:t>
            </w:r>
          </w:p>
          <w:p w14:paraId="3B6C7F85"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73</w:t>
            </w:r>
          </w:p>
          <w:p w14:paraId="4C64DD5E"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92</w:t>
            </w:r>
          </w:p>
        </w:tc>
        <w:tc>
          <w:tcPr>
            <w:tcW w:w="2068" w:type="dxa"/>
          </w:tcPr>
          <w:p w14:paraId="548D4700" w14:textId="77777777" w:rsidR="005D46CE" w:rsidRPr="00670A41" w:rsidRDefault="005D46CE" w:rsidP="001C2715">
            <w:pPr>
              <w:spacing w:line="0" w:lineRule="atLeast"/>
              <w:jc w:val="center"/>
              <w:rPr>
                <w:rFonts w:ascii="Times New Roman" w:hAnsi="Times New Roman" w:cs="Times New Roman"/>
                <w:sz w:val="20"/>
                <w:szCs w:val="20"/>
              </w:rPr>
            </w:pPr>
          </w:p>
          <w:p w14:paraId="4AE99B66" w14:textId="77777777" w:rsidR="005D46CE" w:rsidRPr="00670A41" w:rsidRDefault="005D46CE" w:rsidP="001C2715">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25,0</w:t>
            </w:r>
          </w:p>
          <w:p w14:paraId="7EFB6E12"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33,2</w:t>
            </w:r>
          </w:p>
          <w:p w14:paraId="0EBA9676"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41,8</w:t>
            </w:r>
          </w:p>
        </w:tc>
      </w:tr>
      <w:tr w:rsidR="005D46CE" w:rsidRPr="00670A41" w14:paraId="74A99145" w14:textId="77777777" w:rsidTr="00D960DF">
        <w:trPr>
          <w:trHeight w:val="1023"/>
        </w:trPr>
        <w:tc>
          <w:tcPr>
            <w:tcW w:w="4944" w:type="dxa"/>
          </w:tcPr>
          <w:p w14:paraId="359F429A"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Engelliler için lavabo / tuvalet</w:t>
            </w:r>
          </w:p>
          <w:p w14:paraId="39CAEFBA"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Var</w:t>
            </w:r>
          </w:p>
          <w:p w14:paraId="395B8DFC"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Yok</w:t>
            </w:r>
          </w:p>
          <w:p w14:paraId="0862C71B"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sz w:val="20"/>
                <w:szCs w:val="20"/>
              </w:rPr>
              <w:t xml:space="preserve">   Fikrim yok</w:t>
            </w:r>
          </w:p>
        </w:tc>
        <w:tc>
          <w:tcPr>
            <w:tcW w:w="1849" w:type="dxa"/>
          </w:tcPr>
          <w:p w14:paraId="507D0005" w14:textId="77777777" w:rsidR="005D46CE" w:rsidRPr="00670A41" w:rsidRDefault="005D46CE" w:rsidP="001C2715">
            <w:pPr>
              <w:spacing w:line="0" w:lineRule="atLeast"/>
              <w:jc w:val="center"/>
              <w:rPr>
                <w:rFonts w:ascii="Times New Roman" w:hAnsi="Times New Roman" w:cs="Times New Roman"/>
                <w:sz w:val="20"/>
                <w:szCs w:val="20"/>
              </w:rPr>
            </w:pPr>
          </w:p>
          <w:p w14:paraId="667695E8"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53</w:t>
            </w:r>
          </w:p>
          <w:p w14:paraId="6E61DA2B"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77</w:t>
            </w:r>
          </w:p>
          <w:p w14:paraId="3AFB8B3F"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90</w:t>
            </w:r>
          </w:p>
        </w:tc>
        <w:tc>
          <w:tcPr>
            <w:tcW w:w="2068" w:type="dxa"/>
          </w:tcPr>
          <w:p w14:paraId="5F19D1D1" w14:textId="77777777" w:rsidR="005D46CE" w:rsidRPr="00670A41" w:rsidRDefault="005D46CE" w:rsidP="001C2715">
            <w:pPr>
              <w:spacing w:line="0" w:lineRule="atLeast"/>
              <w:jc w:val="center"/>
              <w:rPr>
                <w:rFonts w:ascii="Times New Roman" w:hAnsi="Times New Roman" w:cs="Times New Roman"/>
                <w:sz w:val="20"/>
                <w:szCs w:val="20"/>
              </w:rPr>
            </w:pPr>
          </w:p>
          <w:p w14:paraId="7C932846" w14:textId="77777777" w:rsidR="005D46CE" w:rsidRPr="00670A41" w:rsidRDefault="005D46CE" w:rsidP="001C2715">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24,1</w:t>
            </w:r>
          </w:p>
          <w:p w14:paraId="347CEE1B"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35,0</w:t>
            </w:r>
          </w:p>
          <w:p w14:paraId="37C75235"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40,9</w:t>
            </w:r>
          </w:p>
        </w:tc>
      </w:tr>
      <w:tr w:rsidR="005D46CE" w:rsidRPr="00670A41" w14:paraId="5DB78182" w14:textId="77777777" w:rsidTr="00D960DF">
        <w:trPr>
          <w:trHeight w:val="1023"/>
        </w:trPr>
        <w:tc>
          <w:tcPr>
            <w:tcW w:w="4944" w:type="dxa"/>
          </w:tcPr>
          <w:p w14:paraId="2836F1FD"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Engelli asansörü</w:t>
            </w:r>
          </w:p>
          <w:p w14:paraId="5EEE3C5E"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Var</w:t>
            </w:r>
          </w:p>
          <w:p w14:paraId="748ECA98"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Yok</w:t>
            </w:r>
          </w:p>
          <w:p w14:paraId="24FF315E"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sz w:val="20"/>
                <w:szCs w:val="20"/>
              </w:rPr>
              <w:t xml:space="preserve">   Fikrim yok</w:t>
            </w:r>
          </w:p>
        </w:tc>
        <w:tc>
          <w:tcPr>
            <w:tcW w:w="1849" w:type="dxa"/>
          </w:tcPr>
          <w:p w14:paraId="6D159845" w14:textId="77777777" w:rsidR="005D46CE" w:rsidRPr="00670A41" w:rsidRDefault="005D46CE" w:rsidP="001C2715">
            <w:pPr>
              <w:spacing w:line="0" w:lineRule="atLeast"/>
              <w:jc w:val="center"/>
              <w:rPr>
                <w:rFonts w:ascii="Times New Roman" w:hAnsi="Times New Roman" w:cs="Times New Roman"/>
                <w:sz w:val="20"/>
                <w:szCs w:val="20"/>
              </w:rPr>
            </w:pPr>
          </w:p>
          <w:p w14:paraId="707F86F3"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23</w:t>
            </w:r>
          </w:p>
          <w:p w14:paraId="67690A17"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108</w:t>
            </w:r>
          </w:p>
          <w:p w14:paraId="43B51143"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89</w:t>
            </w:r>
          </w:p>
        </w:tc>
        <w:tc>
          <w:tcPr>
            <w:tcW w:w="2068" w:type="dxa"/>
          </w:tcPr>
          <w:p w14:paraId="14640950" w14:textId="77777777" w:rsidR="005D46CE" w:rsidRPr="00670A41" w:rsidRDefault="005D46CE" w:rsidP="001C2715">
            <w:pPr>
              <w:spacing w:line="0" w:lineRule="atLeast"/>
              <w:jc w:val="center"/>
              <w:rPr>
                <w:rFonts w:ascii="Times New Roman" w:hAnsi="Times New Roman" w:cs="Times New Roman"/>
                <w:sz w:val="20"/>
                <w:szCs w:val="20"/>
              </w:rPr>
            </w:pPr>
          </w:p>
          <w:p w14:paraId="5CC610F6" w14:textId="77777777" w:rsidR="005D46CE" w:rsidRPr="00670A41" w:rsidRDefault="005D46CE" w:rsidP="001C2715">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10,5</w:t>
            </w:r>
          </w:p>
          <w:p w14:paraId="35859179"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49,1</w:t>
            </w:r>
          </w:p>
          <w:p w14:paraId="602A9C35"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40,4</w:t>
            </w:r>
          </w:p>
        </w:tc>
      </w:tr>
      <w:tr w:rsidR="005D46CE" w:rsidRPr="00670A41" w14:paraId="151F1091" w14:textId="77777777" w:rsidTr="00D960DF">
        <w:trPr>
          <w:trHeight w:val="1023"/>
        </w:trPr>
        <w:tc>
          <w:tcPr>
            <w:tcW w:w="4944" w:type="dxa"/>
          </w:tcPr>
          <w:p w14:paraId="63F0336A"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Yönlendirme işaretleri</w:t>
            </w:r>
          </w:p>
          <w:p w14:paraId="10F14586"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Var</w:t>
            </w:r>
          </w:p>
          <w:p w14:paraId="1304DB42"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Yok</w:t>
            </w:r>
          </w:p>
          <w:p w14:paraId="3C5C2195"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sz w:val="20"/>
                <w:szCs w:val="20"/>
              </w:rPr>
              <w:t xml:space="preserve">   Fikrim yok</w:t>
            </w:r>
          </w:p>
        </w:tc>
        <w:tc>
          <w:tcPr>
            <w:tcW w:w="1849" w:type="dxa"/>
          </w:tcPr>
          <w:p w14:paraId="35812A38" w14:textId="77777777" w:rsidR="005D46CE" w:rsidRPr="00670A41" w:rsidRDefault="005D46CE" w:rsidP="001C2715">
            <w:pPr>
              <w:spacing w:line="0" w:lineRule="atLeast"/>
              <w:jc w:val="center"/>
              <w:rPr>
                <w:rFonts w:ascii="Times New Roman" w:hAnsi="Times New Roman" w:cs="Times New Roman"/>
                <w:sz w:val="20"/>
                <w:szCs w:val="20"/>
              </w:rPr>
            </w:pPr>
          </w:p>
          <w:p w14:paraId="373D7F0F"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52</w:t>
            </w:r>
          </w:p>
          <w:p w14:paraId="4D403EAF"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95</w:t>
            </w:r>
          </w:p>
          <w:p w14:paraId="34B1B06B"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73</w:t>
            </w:r>
          </w:p>
        </w:tc>
        <w:tc>
          <w:tcPr>
            <w:tcW w:w="2068" w:type="dxa"/>
          </w:tcPr>
          <w:p w14:paraId="1FC9C17B" w14:textId="77777777" w:rsidR="005D46CE" w:rsidRPr="00670A41" w:rsidRDefault="005D46CE" w:rsidP="001C2715">
            <w:pPr>
              <w:spacing w:line="0" w:lineRule="atLeast"/>
              <w:jc w:val="center"/>
              <w:rPr>
                <w:rFonts w:ascii="Times New Roman" w:hAnsi="Times New Roman" w:cs="Times New Roman"/>
                <w:sz w:val="20"/>
                <w:szCs w:val="20"/>
              </w:rPr>
            </w:pPr>
          </w:p>
          <w:p w14:paraId="1A103F89" w14:textId="77777777" w:rsidR="005D46CE" w:rsidRPr="00670A41" w:rsidRDefault="005D46CE" w:rsidP="001C2715">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23,6</w:t>
            </w:r>
          </w:p>
          <w:p w14:paraId="7C6238EB"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43,2</w:t>
            </w:r>
          </w:p>
          <w:p w14:paraId="5F2E7A84"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32,2</w:t>
            </w:r>
          </w:p>
        </w:tc>
      </w:tr>
      <w:tr w:rsidR="005D46CE" w:rsidRPr="00670A41" w14:paraId="42C5129B" w14:textId="77777777" w:rsidTr="00D960DF">
        <w:trPr>
          <w:trHeight w:val="1023"/>
        </w:trPr>
        <w:tc>
          <w:tcPr>
            <w:tcW w:w="4944" w:type="dxa"/>
          </w:tcPr>
          <w:p w14:paraId="63CB52C1"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Çıkış rampası</w:t>
            </w:r>
          </w:p>
          <w:p w14:paraId="0A32AC47"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Var</w:t>
            </w:r>
          </w:p>
          <w:p w14:paraId="5507E46D"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Yok</w:t>
            </w:r>
          </w:p>
          <w:p w14:paraId="2AD31220"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sz w:val="20"/>
                <w:szCs w:val="20"/>
              </w:rPr>
              <w:t xml:space="preserve">   Fikrim yok</w:t>
            </w:r>
          </w:p>
        </w:tc>
        <w:tc>
          <w:tcPr>
            <w:tcW w:w="1849" w:type="dxa"/>
          </w:tcPr>
          <w:p w14:paraId="7E6B1802" w14:textId="77777777" w:rsidR="005D46CE" w:rsidRPr="00670A41" w:rsidRDefault="005D46CE" w:rsidP="001C2715">
            <w:pPr>
              <w:spacing w:line="0" w:lineRule="atLeast"/>
              <w:jc w:val="center"/>
              <w:rPr>
                <w:rFonts w:ascii="Times New Roman" w:hAnsi="Times New Roman" w:cs="Times New Roman"/>
                <w:sz w:val="20"/>
                <w:szCs w:val="20"/>
              </w:rPr>
            </w:pPr>
          </w:p>
          <w:p w14:paraId="6D850261"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32</w:t>
            </w:r>
          </w:p>
          <w:p w14:paraId="22B9349B"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104</w:t>
            </w:r>
          </w:p>
          <w:p w14:paraId="3623F168"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84</w:t>
            </w:r>
          </w:p>
        </w:tc>
        <w:tc>
          <w:tcPr>
            <w:tcW w:w="2068" w:type="dxa"/>
          </w:tcPr>
          <w:p w14:paraId="1BF0E71E" w14:textId="77777777" w:rsidR="005D46CE" w:rsidRPr="00670A41" w:rsidRDefault="005D46CE" w:rsidP="001C2715">
            <w:pPr>
              <w:spacing w:line="0" w:lineRule="atLeast"/>
              <w:jc w:val="center"/>
              <w:rPr>
                <w:rFonts w:ascii="Times New Roman" w:hAnsi="Times New Roman" w:cs="Times New Roman"/>
                <w:sz w:val="20"/>
                <w:szCs w:val="20"/>
              </w:rPr>
            </w:pPr>
          </w:p>
          <w:p w14:paraId="03DF368E" w14:textId="77777777" w:rsidR="005D46CE" w:rsidRPr="00670A41" w:rsidRDefault="005D46CE" w:rsidP="001C2715">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14,5</w:t>
            </w:r>
          </w:p>
          <w:p w14:paraId="253C9218"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47,3</w:t>
            </w:r>
          </w:p>
          <w:p w14:paraId="1FBD7884"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38,2</w:t>
            </w:r>
          </w:p>
        </w:tc>
      </w:tr>
      <w:tr w:rsidR="005D46CE" w:rsidRPr="00670A41" w14:paraId="6561CF84" w14:textId="77777777" w:rsidTr="00D960DF">
        <w:trPr>
          <w:trHeight w:val="1023"/>
        </w:trPr>
        <w:tc>
          <w:tcPr>
            <w:tcW w:w="4944" w:type="dxa"/>
          </w:tcPr>
          <w:p w14:paraId="1D67960F"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Tutunma barları</w:t>
            </w:r>
          </w:p>
          <w:p w14:paraId="29F47772"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Var</w:t>
            </w:r>
          </w:p>
          <w:p w14:paraId="22971A85"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Yok</w:t>
            </w:r>
          </w:p>
          <w:p w14:paraId="19E12C72"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sz w:val="20"/>
                <w:szCs w:val="20"/>
              </w:rPr>
              <w:t xml:space="preserve">   Fikrim yok</w:t>
            </w:r>
          </w:p>
        </w:tc>
        <w:tc>
          <w:tcPr>
            <w:tcW w:w="1849" w:type="dxa"/>
          </w:tcPr>
          <w:p w14:paraId="6E72D9DE" w14:textId="77777777" w:rsidR="005D46CE" w:rsidRPr="00670A41" w:rsidRDefault="005D46CE" w:rsidP="001C2715">
            <w:pPr>
              <w:spacing w:line="0" w:lineRule="atLeast"/>
              <w:jc w:val="center"/>
              <w:rPr>
                <w:rFonts w:ascii="Times New Roman" w:hAnsi="Times New Roman" w:cs="Times New Roman"/>
                <w:sz w:val="20"/>
                <w:szCs w:val="20"/>
              </w:rPr>
            </w:pPr>
          </w:p>
          <w:p w14:paraId="471D0C4A"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25</w:t>
            </w:r>
          </w:p>
          <w:p w14:paraId="406D496D"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102</w:t>
            </w:r>
          </w:p>
          <w:p w14:paraId="3BA6AC92"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93</w:t>
            </w:r>
          </w:p>
        </w:tc>
        <w:tc>
          <w:tcPr>
            <w:tcW w:w="2068" w:type="dxa"/>
          </w:tcPr>
          <w:p w14:paraId="04372BF1" w14:textId="77777777" w:rsidR="005D46CE" w:rsidRPr="00670A41" w:rsidRDefault="005D46CE" w:rsidP="001C2715">
            <w:pPr>
              <w:spacing w:line="0" w:lineRule="atLeast"/>
              <w:jc w:val="center"/>
              <w:rPr>
                <w:rFonts w:ascii="Times New Roman" w:hAnsi="Times New Roman" w:cs="Times New Roman"/>
                <w:sz w:val="20"/>
                <w:szCs w:val="20"/>
              </w:rPr>
            </w:pPr>
          </w:p>
          <w:p w14:paraId="539D7A4A" w14:textId="77777777" w:rsidR="005D46CE" w:rsidRPr="00670A41" w:rsidRDefault="005D46CE" w:rsidP="001C2715">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11,4</w:t>
            </w:r>
          </w:p>
          <w:p w14:paraId="5B695C7F"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46,3</w:t>
            </w:r>
          </w:p>
          <w:p w14:paraId="740E5863"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42,3</w:t>
            </w:r>
          </w:p>
        </w:tc>
      </w:tr>
      <w:tr w:rsidR="005D46CE" w:rsidRPr="00670A41" w14:paraId="5E24C360" w14:textId="77777777" w:rsidTr="00D960DF">
        <w:trPr>
          <w:trHeight w:val="933"/>
        </w:trPr>
        <w:tc>
          <w:tcPr>
            <w:tcW w:w="4944" w:type="dxa"/>
          </w:tcPr>
          <w:p w14:paraId="7462D70A"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Engelliler için karşılama personeli</w:t>
            </w:r>
          </w:p>
          <w:p w14:paraId="0EE07D8B"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Var</w:t>
            </w:r>
          </w:p>
          <w:p w14:paraId="553CE7FB"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Yok</w:t>
            </w:r>
          </w:p>
          <w:p w14:paraId="1C9C61A7"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sz w:val="20"/>
                <w:szCs w:val="20"/>
              </w:rPr>
              <w:t xml:space="preserve">   Fikrim yok </w:t>
            </w:r>
          </w:p>
        </w:tc>
        <w:tc>
          <w:tcPr>
            <w:tcW w:w="1849" w:type="dxa"/>
          </w:tcPr>
          <w:p w14:paraId="365AF280" w14:textId="77777777" w:rsidR="005D46CE" w:rsidRPr="00670A41" w:rsidRDefault="005D46CE" w:rsidP="001C2715">
            <w:pPr>
              <w:spacing w:line="0" w:lineRule="atLeast"/>
              <w:jc w:val="center"/>
              <w:rPr>
                <w:rFonts w:ascii="Times New Roman" w:hAnsi="Times New Roman" w:cs="Times New Roman"/>
                <w:sz w:val="20"/>
                <w:szCs w:val="20"/>
              </w:rPr>
            </w:pPr>
          </w:p>
          <w:p w14:paraId="5A15E021"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20</w:t>
            </w:r>
          </w:p>
          <w:p w14:paraId="144444B5"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127</w:t>
            </w:r>
          </w:p>
          <w:p w14:paraId="1A0C8AC1"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73</w:t>
            </w:r>
          </w:p>
        </w:tc>
        <w:tc>
          <w:tcPr>
            <w:tcW w:w="2068" w:type="dxa"/>
          </w:tcPr>
          <w:p w14:paraId="6E33CE06" w14:textId="77777777" w:rsidR="005D46CE" w:rsidRPr="00670A41" w:rsidRDefault="005D46CE" w:rsidP="001C2715">
            <w:pPr>
              <w:spacing w:line="0" w:lineRule="atLeast"/>
              <w:jc w:val="center"/>
              <w:rPr>
                <w:rFonts w:ascii="Times New Roman" w:hAnsi="Times New Roman" w:cs="Times New Roman"/>
                <w:sz w:val="20"/>
                <w:szCs w:val="20"/>
              </w:rPr>
            </w:pPr>
          </w:p>
          <w:p w14:paraId="5473BA0F"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9,1</w:t>
            </w:r>
          </w:p>
          <w:p w14:paraId="76B5B148" w14:textId="77777777" w:rsidR="005D46CE" w:rsidRPr="00670A41" w:rsidRDefault="005D46CE" w:rsidP="001C2715">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57,7</w:t>
            </w:r>
          </w:p>
          <w:p w14:paraId="335EFD36"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33,2</w:t>
            </w:r>
          </w:p>
        </w:tc>
      </w:tr>
      <w:tr w:rsidR="005D46CE" w:rsidRPr="00670A41" w14:paraId="09719F5E" w14:textId="77777777" w:rsidTr="00D960DF">
        <w:trPr>
          <w:trHeight w:val="1023"/>
        </w:trPr>
        <w:tc>
          <w:tcPr>
            <w:tcW w:w="4944" w:type="dxa"/>
          </w:tcPr>
          <w:p w14:paraId="43683402"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İşaret dili bilen personel</w:t>
            </w:r>
          </w:p>
          <w:p w14:paraId="0FA00D6B"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Var</w:t>
            </w:r>
          </w:p>
          <w:p w14:paraId="0A2F6970" w14:textId="77777777" w:rsidR="005D46CE" w:rsidRPr="00670A41" w:rsidRDefault="005D46CE" w:rsidP="00D960DF">
            <w:pPr>
              <w:spacing w:line="0" w:lineRule="atLeast"/>
              <w:jc w:val="both"/>
              <w:rPr>
                <w:rFonts w:ascii="Times New Roman" w:hAnsi="Times New Roman" w:cs="Times New Roman"/>
                <w:sz w:val="20"/>
                <w:szCs w:val="20"/>
              </w:rPr>
            </w:pPr>
            <w:r w:rsidRPr="00670A41">
              <w:rPr>
                <w:rFonts w:ascii="Times New Roman" w:hAnsi="Times New Roman" w:cs="Times New Roman"/>
                <w:sz w:val="20"/>
                <w:szCs w:val="20"/>
              </w:rPr>
              <w:t xml:space="preserve">   Yok</w:t>
            </w:r>
          </w:p>
          <w:p w14:paraId="57EC9D91"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sz w:val="20"/>
                <w:szCs w:val="20"/>
              </w:rPr>
              <w:t xml:space="preserve">   Fikrim yok</w:t>
            </w:r>
          </w:p>
        </w:tc>
        <w:tc>
          <w:tcPr>
            <w:tcW w:w="1849" w:type="dxa"/>
          </w:tcPr>
          <w:p w14:paraId="2B65A024" w14:textId="77777777" w:rsidR="005D46CE" w:rsidRPr="00670A41" w:rsidRDefault="005D46CE" w:rsidP="001C2715">
            <w:pPr>
              <w:spacing w:line="0" w:lineRule="atLeast"/>
              <w:jc w:val="center"/>
              <w:rPr>
                <w:rFonts w:ascii="Times New Roman" w:hAnsi="Times New Roman" w:cs="Times New Roman"/>
                <w:sz w:val="20"/>
                <w:szCs w:val="20"/>
              </w:rPr>
            </w:pPr>
          </w:p>
          <w:p w14:paraId="74BD3E18"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7</w:t>
            </w:r>
          </w:p>
          <w:p w14:paraId="1B0427B1"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107</w:t>
            </w:r>
          </w:p>
          <w:p w14:paraId="09736647"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106</w:t>
            </w:r>
          </w:p>
        </w:tc>
        <w:tc>
          <w:tcPr>
            <w:tcW w:w="2068" w:type="dxa"/>
          </w:tcPr>
          <w:p w14:paraId="2B277561" w14:textId="77777777" w:rsidR="005D46CE" w:rsidRPr="00670A41" w:rsidRDefault="005D46CE" w:rsidP="001C2715">
            <w:pPr>
              <w:spacing w:line="0" w:lineRule="atLeast"/>
              <w:jc w:val="center"/>
              <w:rPr>
                <w:rFonts w:ascii="Times New Roman" w:hAnsi="Times New Roman" w:cs="Times New Roman"/>
                <w:sz w:val="20"/>
                <w:szCs w:val="20"/>
              </w:rPr>
            </w:pPr>
          </w:p>
          <w:p w14:paraId="23CEDDEF" w14:textId="77777777" w:rsidR="005D46CE" w:rsidRPr="00670A41" w:rsidRDefault="005D46CE" w:rsidP="001C2715">
            <w:pPr>
              <w:spacing w:line="0" w:lineRule="atLeast"/>
              <w:jc w:val="center"/>
              <w:rPr>
                <w:rFonts w:ascii="Times New Roman" w:hAnsi="Times New Roman" w:cs="Times New Roman"/>
                <w:sz w:val="20"/>
                <w:szCs w:val="20"/>
              </w:rPr>
            </w:pPr>
            <w:r w:rsidRPr="00670A41">
              <w:rPr>
                <w:rFonts w:ascii="Times New Roman" w:hAnsi="Times New Roman" w:cs="Times New Roman"/>
                <w:sz w:val="20"/>
                <w:szCs w:val="20"/>
              </w:rPr>
              <w:t>3,2</w:t>
            </w:r>
          </w:p>
          <w:p w14:paraId="4B63B934" w14:textId="77777777" w:rsidR="00D93BC9" w:rsidRDefault="005D46CE" w:rsidP="00D93BC9">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48,6</w:t>
            </w:r>
          </w:p>
          <w:p w14:paraId="6E06798A" w14:textId="4BC4CFFD" w:rsidR="005D46CE" w:rsidRPr="00D93BC9" w:rsidRDefault="005D46CE" w:rsidP="00D93BC9">
            <w:pPr>
              <w:spacing w:line="0" w:lineRule="atLeast"/>
              <w:jc w:val="center"/>
              <w:rPr>
                <w:rFonts w:ascii="Times New Roman" w:hAnsi="Times New Roman" w:cs="Times New Roman"/>
                <w:b/>
                <w:sz w:val="20"/>
                <w:szCs w:val="20"/>
              </w:rPr>
            </w:pPr>
            <w:r w:rsidRPr="00670A41">
              <w:rPr>
                <w:rFonts w:ascii="Times New Roman" w:hAnsi="Times New Roman" w:cs="Times New Roman"/>
                <w:sz w:val="20"/>
                <w:szCs w:val="20"/>
              </w:rPr>
              <w:t>48,2</w:t>
            </w:r>
          </w:p>
        </w:tc>
      </w:tr>
      <w:tr w:rsidR="005D46CE" w:rsidRPr="00670A41" w14:paraId="5BDE4BC2" w14:textId="77777777" w:rsidTr="00D960DF">
        <w:trPr>
          <w:trHeight w:val="236"/>
        </w:trPr>
        <w:tc>
          <w:tcPr>
            <w:tcW w:w="4944" w:type="dxa"/>
          </w:tcPr>
          <w:p w14:paraId="66FB92EB" w14:textId="77777777" w:rsidR="005D46CE" w:rsidRPr="00670A41" w:rsidRDefault="005D46CE" w:rsidP="00D960DF">
            <w:pPr>
              <w:spacing w:line="0" w:lineRule="atLeast"/>
              <w:jc w:val="both"/>
              <w:rPr>
                <w:rFonts w:ascii="Times New Roman" w:hAnsi="Times New Roman" w:cs="Times New Roman"/>
                <w:b/>
                <w:sz w:val="20"/>
                <w:szCs w:val="20"/>
              </w:rPr>
            </w:pPr>
            <w:r w:rsidRPr="00670A41">
              <w:rPr>
                <w:rFonts w:ascii="Times New Roman" w:hAnsi="Times New Roman" w:cs="Times New Roman"/>
                <w:b/>
                <w:sz w:val="20"/>
                <w:szCs w:val="20"/>
              </w:rPr>
              <w:t xml:space="preserve">Toplam </w:t>
            </w:r>
          </w:p>
        </w:tc>
        <w:tc>
          <w:tcPr>
            <w:tcW w:w="1849" w:type="dxa"/>
          </w:tcPr>
          <w:p w14:paraId="5C401CEF" w14:textId="77777777" w:rsidR="005D46CE" w:rsidRPr="00670A41" w:rsidRDefault="005D46CE" w:rsidP="001C2715">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220</w:t>
            </w:r>
          </w:p>
        </w:tc>
        <w:tc>
          <w:tcPr>
            <w:tcW w:w="2068" w:type="dxa"/>
          </w:tcPr>
          <w:p w14:paraId="22A2D551" w14:textId="77777777" w:rsidR="005D46CE" w:rsidRPr="00670A41" w:rsidRDefault="005D46CE" w:rsidP="001C2715">
            <w:pPr>
              <w:spacing w:line="0" w:lineRule="atLeast"/>
              <w:jc w:val="center"/>
              <w:rPr>
                <w:rFonts w:ascii="Times New Roman" w:hAnsi="Times New Roman" w:cs="Times New Roman"/>
                <w:b/>
                <w:sz w:val="20"/>
                <w:szCs w:val="20"/>
              </w:rPr>
            </w:pPr>
            <w:r w:rsidRPr="00670A41">
              <w:rPr>
                <w:rFonts w:ascii="Times New Roman" w:hAnsi="Times New Roman" w:cs="Times New Roman"/>
                <w:b/>
                <w:sz w:val="20"/>
                <w:szCs w:val="20"/>
              </w:rPr>
              <w:t>100,0</w:t>
            </w:r>
          </w:p>
        </w:tc>
      </w:tr>
    </w:tbl>
    <w:p w14:paraId="25F351E1" w14:textId="77777777" w:rsidR="005D46CE" w:rsidRDefault="005D46CE" w:rsidP="006F55D1">
      <w:pPr>
        <w:spacing w:after="120"/>
        <w:ind w:right="-284"/>
        <w:jc w:val="both"/>
        <w:rPr>
          <w:rFonts w:ascii="Times New Roman" w:hAnsi="Times New Roman" w:cs="Times New Roman"/>
          <w:sz w:val="20"/>
          <w:szCs w:val="20"/>
        </w:rPr>
        <w:sectPr w:rsidR="005D46CE" w:rsidSect="005D46CE">
          <w:type w:val="continuous"/>
          <w:pgSz w:w="11906" w:h="16838"/>
          <w:pgMar w:top="1417" w:right="1417" w:bottom="1417" w:left="1417" w:header="708" w:footer="708" w:gutter="0"/>
          <w:cols w:space="709"/>
          <w:docGrid w:linePitch="360"/>
        </w:sectPr>
      </w:pPr>
    </w:p>
    <w:p w14:paraId="2BB6ADA0" w14:textId="77777777" w:rsidR="005D46CE" w:rsidRDefault="005D46CE" w:rsidP="006F55D1">
      <w:pPr>
        <w:spacing w:after="120"/>
        <w:ind w:right="-284"/>
        <w:jc w:val="both"/>
        <w:rPr>
          <w:rFonts w:ascii="Times New Roman" w:hAnsi="Times New Roman" w:cs="Times New Roman"/>
          <w:sz w:val="20"/>
          <w:szCs w:val="20"/>
        </w:rPr>
      </w:pPr>
    </w:p>
    <w:p w14:paraId="05FEC044" w14:textId="77777777" w:rsidR="005D46CE" w:rsidRDefault="006F55D1" w:rsidP="006F55D1">
      <w:pPr>
        <w:spacing w:after="120"/>
        <w:ind w:right="-284"/>
        <w:jc w:val="both"/>
        <w:rPr>
          <w:rFonts w:ascii="Times New Roman" w:hAnsi="Times New Roman" w:cs="Times New Roman"/>
          <w:sz w:val="20"/>
          <w:szCs w:val="20"/>
        </w:rPr>
      </w:pPr>
      <w:r w:rsidRPr="00670A41">
        <w:rPr>
          <w:rFonts w:ascii="Times New Roman" w:hAnsi="Times New Roman" w:cs="Times New Roman"/>
          <w:sz w:val="20"/>
          <w:szCs w:val="20"/>
        </w:rPr>
        <w:t>Katılımcıların %24,5’i çalıştıkları hastanede engellilere öncelik verildiğini ifade etmişlerdir. Bu oran kadınlarda %29,7, erkeklerde %15,9; 19-22 yaş grubunda %47,3, 23-29 yaş grubunda %16,8, 30 yaş üzerinde olan</w:t>
      </w:r>
      <w:r w:rsidR="005D46CE">
        <w:rPr>
          <w:rFonts w:ascii="Times New Roman" w:hAnsi="Times New Roman" w:cs="Times New Roman"/>
          <w:sz w:val="20"/>
          <w:szCs w:val="20"/>
        </w:rPr>
        <w:t xml:space="preserve">larda %17,1 olarak </w:t>
      </w:r>
    </w:p>
    <w:p w14:paraId="5E43E9F0" w14:textId="77777777" w:rsidR="005D46CE" w:rsidRDefault="005D46CE" w:rsidP="006F55D1">
      <w:pPr>
        <w:spacing w:after="120"/>
        <w:ind w:right="-284"/>
        <w:jc w:val="both"/>
        <w:rPr>
          <w:rFonts w:ascii="Times New Roman" w:hAnsi="Times New Roman" w:cs="Times New Roman"/>
          <w:sz w:val="20"/>
          <w:szCs w:val="20"/>
        </w:rPr>
      </w:pPr>
    </w:p>
    <w:p w14:paraId="560A49A3" w14:textId="6E727DAB" w:rsidR="006F55D1" w:rsidRPr="00670A41" w:rsidRDefault="005D46CE" w:rsidP="006F55D1">
      <w:pPr>
        <w:spacing w:after="120"/>
        <w:ind w:right="-284"/>
        <w:jc w:val="both"/>
        <w:rPr>
          <w:rFonts w:ascii="Times New Roman" w:hAnsi="Times New Roman" w:cs="Times New Roman"/>
          <w:sz w:val="20"/>
          <w:szCs w:val="20"/>
        </w:rPr>
      </w:pPr>
      <w:proofErr w:type="gramStart"/>
      <w:r>
        <w:rPr>
          <w:rFonts w:ascii="Times New Roman" w:hAnsi="Times New Roman" w:cs="Times New Roman"/>
          <w:sz w:val="20"/>
          <w:szCs w:val="20"/>
        </w:rPr>
        <w:t>bulunmuştur</w:t>
      </w:r>
      <w:proofErr w:type="gramEnd"/>
      <w:r>
        <w:rPr>
          <w:rFonts w:ascii="Times New Roman" w:hAnsi="Times New Roman" w:cs="Times New Roman"/>
          <w:sz w:val="20"/>
          <w:szCs w:val="20"/>
        </w:rPr>
        <w:t xml:space="preserve">. </w:t>
      </w:r>
      <w:r w:rsidR="006F55D1" w:rsidRPr="00670A41">
        <w:rPr>
          <w:rFonts w:ascii="Times New Roman" w:hAnsi="Times New Roman" w:cs="Times New Roman"/>
          <w:sz w:val="20"/>
          <w:szCs w:val="20"/>
        </w:rPr>
        <w:t>Katılımcıların cinsiyet ve yaş grubuna göre çalıştıkları hastanede engellilere öncelik verilmesi konusundaki düşünceleri arasında istatistiksel olarak anlamlı fark</w:t>
      </w:r>
      <w:r>
        <w:rPr>
          <w:rFonts w:ascii="Times New Roman" w:hAnsi="Times New Roman" w:cs="Times New Roman"/>
          <w:sz w:val="20"/>
          <w:szCs w:val="20"/>
        </w:rPr>
        <w:t xml:space="preserve"> </w:t>
      </w:r>
      <w:r w:rsidR="006F55D1" w:rsidRPr="00670A41">
        <w:rPr>
          <w:rFonts w:ascii="Times New Roman" w:hAnsi="Times New Roman" w:cs="Times New Roman"/>
          <w:sz w:val="20"/>
          <w:szCs w:val="20"/>
        </w:rPr>
        <w:t xml:space="preserve">saptanmış olup, kadınlar erkeklere göre, 19-22 yaş grubundakiler daha ileri yaş gruplarına göre </w:t>
      </w:r>
      <w:r w:rsidR="006F55D1" w:rsidRPr="00670A41">
        <w:rPr>
          <w:rFonts w:ascii="Times New Roman" w:hAnsi="Times New Roman" w:cs="Times New Roman"/>
          <w:sz w:val="20"/>
          <w:szCs w:val="20"/>
        </w:rPr>
        <w:lastRenderedPageBreak/>
        <w:t xml:space="preserve">daha fazla engellilere öncelik verildiğini düşünmektedirler (p&lt;0,05). Buna karşılık katılımcıların </w:t>
      </w:r>
      <w:r w:rsidR="006F55D1" w:rsidRPr="00670A41">
        <w:rPr>
          <w:rFonts w:ascii="Times New Roman" w:hAnsi="Times New Roman" w:cs="Times New Roman"/>
          <w:sz w:val="20"/>
          <w:szCs w:val="20"/>
        </w:rPr>
        <w:t>mesleği, görev birimi ve öğrenim düzeylerine göre ise anlamlı fark bulunmamıştır (p&gt;0,05) (Tablo 3).</w:t>
      </w:r>
    </w:p>
    <w:p w14:paraId="433C16D3" w14:textId="394BEF06" w:rsidR="005D46CE" w:rsidRDefault="005D46CE" w:rsidP="006F55D1">
      <w:pPr>
        <w:spacing w:after="120"/>
        <w:ind w:right="-284"/>
        <w:jc w:val="both"/>
        <w:rPr>
          <w:rFonts w:ascii="Times New Roman" w:hAnsi="Times New Roman" w:cs="Times New Roman"/>
          <w:sz w:val="20"/>
          <w:szCs w:val="20"/>
        </w:rPr>
        <w:sectPr w:rsidR="005D46CE" w:rsidSect="007A0362">
          <w:type w:val="continuous"/>
          <w:pgSz w:w="11906" w:h="16838"/>
          <w:pgMar w:top="1417" w:right="1417" w:bottom="1417" w:left="1417" w:header="708" w:footer="708" w:gutter="0"/>
          <w:cols w:num="2" w:space="709"/>
          <w:docGrid w:linePitch="360"/>
        </w:sectPr>
      </w:pPr>
    </w:p>
    <w:p w14:paraId="24793A35" w14:textId="77777777" w:rsidR="005D46CE" w:rsidRPr="00670A41" w:rsidRDefault="005D46CE" w:rsidP="005D46CE">
      <w:pPr>
        <w:spacing w:after="0" w:line="360" w:lineRule="auto"/>
        <w:jc w:val="both"/>
        <w:rPr>
          <w:rFonts w:ascii="Times New Roman" w:hAnsi="Times New Roman" w:cs="Times New Roman"/>
          <w:b/>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709"/>
        <w:gridCol w:w="709"/>
        <w:gridCol w:w="708"/>
        <w:gridCol w:w="709"/>
        <w:gridCol w:w="709"/>
        <w:gridCol w:w="709"/>
        <w:gridCol w:w="992"/>
        <w:gridCol w:w="1134"/>
      </w:tblGrid>
      <w:tr w:rsidR="005D46CE" w:rsidRPr="00670A41" w14:paraId="6C40073F" w14:textId="77777777" w:rsidTr="00D960DF">
        <w:tc>
          <w:tcPr>
            <w:tcW w:w="9356" w:type="dxa"/>
            <w:gridSpan w:val="9"/>
          </w:tcPr>
          <w:p w14:paraId="59BABF0C" w14:textId="77777777" w:rsidR="005D46CE" w:rsidRPr="00670A41" w:rsidRDefault="005D46CE" w:rsidP="00D960DF">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Tablo 3. Katılımcıların çeşitli özelliklerine göre engellilere öncelik verilmesi konusundaki düşünceleri</w:t>
            </w:r>
          </w:p>
        </w:tc>
      </w:tr>
      <w:tr w:rsidR="005D46CE" w:rsidRPr="00670A41" w14:paraId="4629E445" w14:textId="77777777" w:rsidTr="00D960DF">
        <w:tc>
          <w:tcPr>
            <w:tcW w:w="2977" w:type="dxa"/>
            <w:vMerge w:val="restart"/>
          </w:tcPr>
          <w:p w14:paraId="6F62FE8F" w14:textId="77777777" w:rsidR="005D46CE" w:rsidRPr="00670A41" w:rsidRDefault="005D46CE" w:rsidP="00D960DF">
            <w:pPr>
              <w:spacing w:after="0" w:line="360" w:lineRule="auto"/>
              <w:jc w:val="both"/>
              <w:rPr>
                <w:rFonts w:ascii="Times New Roman" w:hAnsi="Times New Roman" w:cs="Times New Roman"/>
                <w:b/>
                <w:sz w:val="20"/>
                <w:szCs w:val="20"/>
              </w:rPr>
            </w:pPr>
          </w:p>
          <w:p w14:paraId="43CCABC2" w14:textId="77777777" w:rsidR="005D46CE" w:rsidRPr="00670A41" w:rsidRDefault="005D46CE" w:rsidP="00D960DF">
            <w:pPr>
              <w:spacing w:after="0" w:line="360" w:lineRule="auto"/>
              <w:jc w:val="both"/>
              <w:rPr>
                <w:rFonts w:ascii="Times New Roman" w:hAnsi="Times New Roman" w:cs="Times New Roman"/>
                <w:b/>
                <w:sz w:val="20"/>
                <w:szCs w:val="20"/>
              </w:rPr>
            </w:pPr>
          </w:p>
          <w:p w14:paraId="1DE61C67" w14:textId="77777777" w:rsidR="005D46CE" w:rsidRPr="00670A41" w:rsidRDefault="005D46CE" w:rsidP="00D960DF">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Değişkenler</w:t>
            </w:r>
          </w:p>
        </w:tc>
        <w:tc>
          <w:tcPr>
            <w:tcW w:w="4253" w:type="dxa"/>
            <w:gridSpan w:val="6"/>
          </w:tcPr>
          <w:p w14:paraId="1FDC569D"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b/>
                <w:sz w:val="20"/>
                <w:szCs w:val="20"/>
              </w:rPr>
              <w:t>Engellilere öncelik verilmesi</w:t>
            </w:r>
          </w:p>
        </w:tc>
        <w:tc>
          <w:tcPr>
            <w:tcW w:w="992" w:type="dxa"/>
            <w:vMerge w:val="restart"/>
          </w:tcPr>
          <w:p w14:paraId="62F38B8A" w14:textId="77777777" w:rsidR="005D46CE" w:rsidRPr="00670A41" w:rsidRDefault="005D46CE" w:rsidP="009C7DCF">
            <w:pPr>
              <w:spacing w:after="0" w:line="360" w:lineRule="auto"/>
              <w:jc w:val="center"/>
              <w:rPr>
                <w:rFonts w:ascii="Times New Roman" w:hAnsi="Times New Roman" w:cs="Times New Roman"/>
                <w:b/>
                <w:sz w:val="20"/>
                <w:szCs w:val="20"/>
              </w:rPr>
            </w:pPr>
          </w:p>
          <w:p w14:paraId="343D2A6A" w14:textId="77777777" w:rsidR="005D46CE" w:rsidRPr="00670A41" w:rsidRDefault="005D46CE" w:rsidP="009C7DCF">
            <w:pPr>
              <w:spacing w:after="0" w:line="360" w:lineRule="auto"/>
              <w:jc w:val="center"/>
              <w:rPr>
                <w:rFonts w:ascii="Times New Roman" w:hAnsi="Times New Roman" w:cs="Times New Roman"/>
                <w:b/>
                <w:sz w:val="20"/>
                <w:szCs w:val="20"/>
              </w:rPr>
            </w:pPr>
          </w:p>
          <w:p w14:paraId="2990F2F6" w14:textId="77777777" w:rsidR="005D46CE" w:rsidRPr="00670A41" w:rsidRDefault="005D46CE" w:rsidP="009C7DCF">
            <w:pPr>
              <w:spacing w:after="0" w:line="360" w:lineRule="auto"/>
              <w:jc w:val="center"/>
              <w:rPr>
                <w:rFonts w:ascii="Times New Roman" w:hAnsi="Times New Roman" w:cs="Times New Roman"/>
                <w:b/>
                <w:sz w:val="20"/>
                <w:szCs w:val="20"/>
              </w:rPr>
            </w:pPr>
            <w:r w:rsidRPr="00670A41">
              <w:rPr>
                <w:rFonts w:ascii="Times New Roman" w:hAnsi="Times New Roman" w:cs="Times New Roman"/>
                <w:b/>
                <w:sz w:val="20"/>
                <w:szCs w:val="20"/>
              </w:rPr>
              <w:t>χ2</w:t>
            </w:r>
          </w:p>
        </w:tc>
        <w:tc>
          <w:tcPr>
            <w:tcW w:w="1134" w:type="dxa"/>
            <w:vMerge w:val="restart"/>
          </w:tcPr>
          <w:p w14:paraId="38C581AA" w14:textId="77777777" w:rsidR="005D46CE" w:rsidRPr="00670A41" w:rsidRDefault="005D46CE" w:rsidP="009C7DCF">
            <w:pPr>
              <w:spacing w:after="0" w:line="360" w:lineRule="auto"/>
              <w:jc w:val="center"/>
              <w:rPr>
                <w:rFonts w:ascii="Times New Roman" w:hAnsi="Times New Roman" w:cs="Times New Roman"/>
                <w:b/>
                <w:sz w:val="20"/>
                <w:szCs w:val="20"/>
              </w:rPr>
            </w:pPr>
          </w:p>
          <w:p w14:paraId="0C0C1660" w14:textId="77777777" w:rsidR="005D46CE" w:rsidRPr="00670A41" w:rsidRDefault="005D46CE" w:rsidP="009C7DCF">
            <w:pPr>
              <w:spacing w:after="0" w:line="360" w:lineRule="auto"/>
              <w:jc w:val="center"/>
              <w:rPr>
                <w:rFonts w:ascii="Times New Roman" w:hAnsi="Times New Roman" w:cs="Times New Roman"/>
                <w:b/>
                <w:sz w:val="20"/>
                <w:szCs w:val="20"/>
              </w:rPr>
            </w:pPr>
          </w:p>
          <w:p w14:paraId="46C31C85" w14:textId="77777777" w:rsidR="005D46CE" w:rsidRPr="00670A41" w:rsidRDefault="005D46CE" w:rsidP="009C7DCF">
            <w:pPr>
              <w:spacing w:after="0" w:line="360" w:lineRule="auto"/>
              <w:jc w:val="center"/>
              <w:rPr>
                <w:rFonts w:ascii="Times New Roman" w:hAnsi="Times New Roman" w:cs="Times New Roman"/>
                <w:sz w:val="20"/>
                <w:szCs w:val="20"/>
              </w:rPr>
            </w:pPr>
            <w:proofErr w:type="gramStart"/>
            <w:r w:rsidRPr="00670A41">
              <w:rPr>
                <w:rFonts w:ascii="Times New Roman" w:hAnsi="Times New Roman" w:cs="Times New Roman"/>
                <w:sz w:val="20"/>
                <w:szCs w:val="20"/>
              </w:rPr>
              <w:t>p</w:t>
            </w:r>
            <w:proofErr w:type="gramEnd"/>
          </w:p>
        </w:tc>
      </w:tr>
      <w:tr w:rsidR="005D46CE" w:rsidRPr="00670A41" w14:paraId="60BE58FD" w14:textId="77777777" w:rsidTr="00D960DF">
        <w:tc>
          <w:tcPr>
            <w:tcW w:w="2977" w:type="dxa"/>
            <w:vMerge/>
          </w:tcPr>
          <w:p w14:paraId="50270F9F" w14:textId="77777777" w:rsidR="005D46CE" w:rsidRPr="00670A41" w:rsidRDefault="005D46CE" w:rsidP="00D960DF">
            <w:pPr>
              <w:spacing w:after="0" w:line="360" w:lineRule="auto"/>
              <w:jc w:val="both"/>
              <w:rPr>
                <w:rFonts w:ascii="Times New Roman" w:hAnsi="Times New Roman" w:cs="Times New Roman"/>
                <w:b/>
                <w:sz w:val="20"/>
                <w:szCs w:val="20"/>
              </w:rPr>
            </w:pPr>
          </w:p>
        </w:tc>
        <w:tc>
          <w:tcPr>
            <w:tcW w:w="1418" w:type="dxa"/>
            <w:gridSpan w:val="2"/>
          </w:tcPr>
          <w:p w14:paraId="058F1777" w14:textId="77777777" w:rsidR="005D46CE" w:rsidRPr="00670A41" w:rsidRDefault="005D46CE" w:rsidP="009C7DCF">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Evet</w:t>
            </w:r>
          </w:p>
        </w:tc>
        <w:tc>
          <w:tcPr>
            <w:tcW w:w="1417" w:type="dxa"/>
            <w:gridSpan w:val="2"/>
          </w:tcPr>
          <w:p w14:paraId="5D83D565" w14:textId="77777777" w:rsidR="005D46CE" w:rsidRPr="00670A41" w:rsidRDefault="005D46CE" w:rsidP="009C7DCF">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Hayır</w:t>
            </w:r>
          </w:p>
        </w:tc>
        <w:tc>
          <w:tcPr>
            <w:tcW w:w="1418" w:type="dxa"/>
            <w:gridSpan w:val="2"/>
          </w:tcPr>
          <w:p w14:paraId="259E6121" w14:textId="77777777" w:rsidR="005D46CE" w:rsidRPr="00670A41" w:rsidRDefault="005D46CE" w:rsidP="009C7DCF">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Fikrim yok</w:t>
            </w:r>
          </w:p>
        </w:tc>
        <w:tc>
          <w:tcPr>
            <w:tcW w:w="992" w:type="dxa"/>
            <w:vMerge/>
          </w:tcPr>
          <w:p w14:paraId="4800F5DF" w14:textId="77777777" w:rsidR="005D46CE" w:rsidRPr="00670A41" w:rsidRDefault="005D46CE" w:rsidP="00D960DF">
            <w:pPr>
              <w:spacing w:after="0" w:line="360" w:lineRule="auto"/>
              <w:jc w:val="both"/>
              <w:rPr>
                <w:rFonts w:ascii="Times New Roman" w:hAnsi="Times New Roman" w:cs="Times New Roman"/>
                <w:sz w:val="20"/>
                <w:szCs w:val="20"/>
              </w:rPr>
            </w:pPr>
          </w:p>
        </w:tc>
        <w:tc>
          <w:tcPr>
            <w:tcW w:w="1134" w:type="dxa"/>
            <w:vMerge/>
          </w:tcPr>
          <w:p w14:paraId="67E53F68" w14:textId="77777777" w:rsidR="005D46CE" w:rsidRPr="00670A41" w:rsidRDefault="005D46CE" w:rsidP="00D960DF">
            <w:pPr>
              <w:spacing w:after="0" w:line="360" w:lineRule="auto"/>
              <w:jc w:val="both"/>
              <w:rPr>
                <w:rFonts w:ascii="Times New Roman" w:hAnsi="Times New Roman" w:cs="Times New Roman"/>
                <w:sz w:val="20"/>
                <w:szCs w:val="20"/>
              </w:rPr>
            </w:pPr>
          </w:p>
        </w:tc>
      </w:tr>
      <w:tr w:rsidR="005D46CE" w:rsidRPr="00670A41" w14:paraId="457A0335" w14:textId="77777777" w:rsidTr="00D960DF">
        <w:trPr>
          <w:trHeight w:val="289"/>
        </w:trPr>
        <w:tc>
          <w:tcPr>
            <w:tcW w:w="2977" w:type="dxa"/>
            <w:vMerge/>
          </w:tcPr>
          <w:p w14:paraId="0168C472" w14:textId="77777777" w:rsidR="005D46CE" w:rsidRPr="00670A41" w:rsidRDefault="005D46CE" w:rsidP="00D960DF">
            <w:pPr>
              <w:spacing w:after="0" w:line="360" w:lineRule="auto"/>
              <w:jc w:val="both"/>
              <w:rPr>
                <w:rFonts w:ascii="Times New Roman" w:hAnsi="Times New Roman" w:cs="Times New Roman"/>
                <w:b/>
                <w:sz w:val="20"/>
                <w:szCs w:val="20"/>
              </w:rPr>
            </w:pPr>
          </w:p>
        </w:tc>
        <w:tc>
          <w:tcPr>
            <w:tcW w:w="709" w:type="dxa"/>
          </w:tcPr>
          <w:p w14:paraId="2B44F76C" w14:textId="49A88A6F" w:rsidR="005D46CE" w:rsidRPr="00670A41" w:rsidRDefault="005D46CE" w:rsidP="009C7DCF">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Sayı</w:t>
            </w:r>
          </w:p>
        </w:tc>
        <w:tc>
          <w:tcPr>
            <w:tcW w:w="709" w:type="dxa"/>
          </w:tcPr>
          <w:p w14:paraId="0FD4B1F2" w14:textId="77777777" w:rsidR="005D46CE" w:rsidRPr="00670A41" w:rsidRDefault="005D46CE" w:rsidP="009C7DCF">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w:t>
            </w:r>
          </w:p>
        </w:tc>
        <w:tc>
          <w:tcPr>
            <w:tcW w:w="708" w:type="dxa"/>
          </w:tcPr>
          <w:p w14:paraId="6DBB495F" w14:textId="77777777" w:rsidR="005D46CE" w:rsidRPr="00670A41" w:rsidRDefault="005D46CE" w:rsidP="009C7DCF">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Sayı</w:t>
            </w:r>
          </w:p>
        </w:tc>
        <w:tc>
          <w:tcPr>
            <w:tcW w:w="709" w:type="dxa"/>
          </w:tcPr>
          <w:p w14:paraId="44FAA966" w14:textId="77777777" w:rsidR="005D46CE" w:rsidRPr="00670A41" w:rsidRDefault="005D46CE" w:rsidP="009C7DCF">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w:t>
            </w:r>
          </w:p>
        </w:tc>
        <w:tc>
          <w:tcPr>
            <w:tcW w:w="709" w:type="dxa"/>
          </w:tcPr>
          <w:p w14:paraId="5F41953B" w14:textId="61D3A98D" w:rsidR="005D46CE" w:rsidRPr="00670A41" w:rsidRDefault="005D46CE" w:rsidP="009C7DCF">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Sayı</w:t>
            </w:r>
          </w:p>
        </w:tc>
        <w:tc>
          <w:tcPr>
            <w:tcW w:w="709" w:type="dxa"/>
          </w:tcPr>
          <w:p w14:paraId="7206D6D7" w14:textId="77777777" w:rsidR="005D46CE" w:rsidRPr="00670A41" w:rsidRDefault="005D46CE" w:rsidP="009C7DCF">
            <w:pPr>
              <w:spacing w:after="0" w:line="360" w:lineRule="auto"/>
              <w:jc w:val="center"/>
              <w:rPr>
                <w:rFonts w:ascii="Times New Roman" w:hAnsi="Times New Roman" w:cs="Times New Roman"/>
                <w:b/>
                <w:bCs/>
                <w:sz w:val="20"/>
                <w:szCs w:val="20"/>
              </w:rPr>
            </w:pPr>
            <w:r w:rsidRPr="00670A41">
              <w:rPr>
                <w:rFonts w:ascii="Times New Roman" w:hAnsi="Times New Roman" w:cs="Times New Roman"/>
                <w:b/>
                <w:bCs/>
                <w:sz w:val="20"/>
                <w:szCs w:val="20"/>
              </w:rPr>
              <w:t>%</w:t>
            </w:r>
          </w:p>
        </w:tc>
        <w:tc>
          <w:tcPr>
            <w:tcW w:w="992" w:type="dxa"/>
            <w:vMerge/>
          </w:tcPr>
          <w:p w14:paraId="0B6CF137" w14:textId="77777777" w:rsidR="005D46CE" w:rsidRPr="00670A41" w:rsidRDefault="005D46CE" w:rsidP="00D960DF">
            <w:pPr>
              <w:spacing w:after="0" w:line="360" w:lineRule="auto"/>
              <w:jc w:val="both"/>
              <w:rPr>
                <w:rFonts w:ascii="Times New Roman" w:hAnsi="Times New Roman" w:cs="Times New Roman"/>
                <w:sz w:val="20"/>
                <w:szCs w:val="20"/>
              </w:rPr>
            </w:pPr>
          </w:p>
        </w:tc>
        <w:tc>
          <w:tcPr>
            <w:tcW w:w="1134" w:type="dxa"/>
            <w:vMerge/>
          </w:tcPr>
          <w:p w14:paraId="6D6E8F3D" w14:textId="77777777" w:rsidR="005D46CE" w:rsidRPr="00670A41" w:rsidRDefault="005D46CE" w:rsidP="00D960DF">
            <w:pPr>
              <w:spacing w:after="0" w:line="360" w:lineRule="auto"/>
              <w:jc w:val="both"/>
              <w:rPr>
                <w:rFonts w:ascii="Times New Roman" w:hAnsi="Times New Roman" w:cs="Times New Roman"/>
                <w:sz w:val="20"/>
                <w:szCs w:val="20"/>
              </w:rPr>
            </w:pPr>
          </w:p>
        </w:tc>
      </w:tr>
      <w:tr w:rsidR="005D46CE" w:rsidRPr="00670A41" w14:paraId="464B1441" w14:textId="77777777" w:rsidTr="00D960DF">
        <w:trPr>
          <w:trHeight w:val="704"/>
        </w:trPr>
        <w:tc>
          <w:tcPr>
            <w:tcW w:w="2977" w:type="dxa"/>
          </w:tcPr>
          <w:p w14:paraId="74D9DF65" w14:textId="77777777" w:rsidR="005D46CE" w:rsidRPr="00670A41" w:rsidRDefault="005D46CE" w:rsidP="00D960DF">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 xml:space="preserve">Meslek </w:t>
            </w:r>
          </w:p>
          <w:p w14:paraId="655C090B"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Doktor </w:t>
            </w:r>
          </w:p>
          <w:p w14:paraId="16D3E5CE"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Hemşire </w:t>
            </w:r>
          </w:p>
        </w:tc>
        <w:tc>
          <w:tcPr>
            <w:tcW w:w="709" w:type="dxa"/>
          </w:tcPr>
          <w:p w14:paraId="5A23DE82" w14:textId="77777777" w:rsidR="005D46CE" w:rsidRPr="00670A41" w:rsidRDefault="005D46CE" w:rsidP="009C7DCF">
            <w:pPr>
              <w:spacing w:after="0" w:line="360" w:lineRule="auto"/>
              <w:jc w:val="center"/>
              <w:rPr>
                <w:rFonts w:ascii="Times New Roman" w:hAnsi="Times New Roman" w:cs="Times New Roman"/>
                <w:sz w:val="20"/>
                <w:szCs w:val="20"/>
              </w:rPr>
            </w:pPr>
          </w:p>
          <w:p w14:paraId="2D1C16CA"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16</w:t>
            </w:r>
          </w:p>
          <w:p w14:paraId="29A31D00"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38</w:t>
            </w:r>
          </w:p>
        </w:tc>
        <w:tc>
          <w:tcPr>
            <w:tcW w:w="709" w:type="dxa"/>
          </w:tcPr>
          <w:p w14:paraId="719C45C4" w14:textId="77777777" w:rsidR="005D46CE" w:rsidRPr="00670A41" w:rsidRDefault="005D46CE" w:rsidP="009C7DCF">
            <w:pPr>
              <w:spacing w:after="0" w:line="360" w:lineRule="auto"/>
              <w:jc w:val="center"/>
              <w:rPr>
                <w:rFonts w:ascii="Times New Roman" w:hAnsi="Times New Roman" w:cs="Times New Roman"/>
                <w:sz w:val="20"/>
                <w:szCs w:val="20"/>
              </w:rPr>
            </w:pPr>
          </w:p>
          <w:p w14:paraId="132D55F5"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17,6</w:t>
            </w:r>
          </w:p>
          <w:p w14:paraId="4D476541"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29,5</w:t>
            </w:r>
          </w:p>
        </w:tc>
        <w:tc>
          <w:tcPr>
            <w:tcW w:w="708" w:type="dxa"/>
          </w:tcPr>
          <w:p w14:paraId="470452DE" w14:textId="77777777" w:rsidR="005D46CE" w:rsidRPr="00670A41" w:rsidRDefault="005D46CE" w:rsidP="009C7DCF">
            <w:pPr>
              <w:spacing w:after="0" w:line="360" w:lineRule="auto"/>
              <w:jc w:val="center"/>
              <w:rPr>
                <w:rFonts w:ascii="Times New Roman" w:hAnsi="Times New Roman" w:cs="Times New Roman"/>
                <w:sz w:val="20"/>
                <w:szCs w:val="20"/>
              </w:rPr>
            </w:pPr>
          </w:p>
          <w:p w14:paraId="0BEBE9D7"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29</w:t>
            </w:r>
          </w:p>
          <w:p w14:paraId="747692C0"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44</w:t>
            </w:r>
          </w:p>
        </w:tc>
        <w:tc>
          <w:tcPr>
            <w:tcW w:w="709" w:type="dxa"/>
          </w:tcPr>
          <w:p w14:paraId="03E8D20E" w14:textId="77777777" w:rsidR="005D46CE" w:rsidRPr="00670A41" w:rsidRDefault="005D46CE" w:rsidP="009C7DCF">
            <w:pPr>
              <w:spacing w:after="0" w:line="360" w:lineRule="auto"/>
              <w:jc w:val="center"/>
              <w:rPr>
                <w:rFonts w:ascii="Times New Roman" w:hAnsi="Times New Roman" w:cs="Times New Roman"/>
                <w:sz w:val="20"/>
                <w:szCs w:val="20"/>
              </w:rPr>
            </w:pPr>
          </w:p>
          <w:p w14:paraId="15CF11C5"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31,9</w:t>
            </w:r>
          </w:p>
          <w:p w14:paraId="43E96C43"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34,1</w:t>
            </w:r>
          </w:p>
        </w:tc>
        <w:tc>
          <w:tcPr>
            <w:tcW w:w="709" w:type="dxa"/>
          </w:tcPr>
          <w:p w14:paraId="6CEB1AEE" w14:textId="77777777" w:rsidR="005D46CE" w:rsidRPr="00670A41" w:rsidRDefault="005D46CE" w:rsidP="009C7DCF">
            <w:pPr>
              <w:spacing w:after="0" w:line="360" w:lineRule="auto"/>
              <w:jc w:val="center"/>
              <w:rPr>
                <w:rFonts w:ascii="Times New Roman" w:hAnsi="Times New Roman" w:cs="Times New Roman"/>
                <w:sz w:val="20"/>
                <w:szCs w:val="20"/>
              </w:rPr>
            </w:pPr>
          </w:p>
          <w:p w14:paraId="12751F70"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46</w:t>
            </w:r>
          </w:p>
          <w:p w14:paraId="3243D2A5"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47</w:t>
            </w:r>
          </w:p>
        </w:tc>
        <w:tc>
          <w:tcPr>
            <w:tcW w:w="709" w:type="dxa"/>
          </w:tcPr>
          <w:p w14:paraId="6EF4DE4D" w14:textId="77777777" w:rsidR="005D46CE" w:rsidRPr="00670A41" w:rsidRDefault="005D46CE" w:rsidP="009C7DCF">
            <w:pPr>
              <w:spacing w:after="0" w:line="360" w:lineRule="auto"/>
              <w:jc w:val="center"/>
              <w:rPr>
                <w:rFonts w:ascii="Times New Roman" w:hAnsi="Times New Roman" w:cs="Times New Roman"/>
                <w:sz w:val="20"/>
                <w:szCs w:val="20"/>
              </w:rPr>
            </w:pPr>
          </w:p>
          <w:p w14:paraId="4301326C"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50,5</w:t>
            </w:r>
          </w:p>
          <w:p w14:paraId="1FF83C38"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36,4</w:t>
            </w:r>
          </w:p>
        </w:tc>
        <w:tc>
          <w:tcPr>
            <w:tcW w:w="992" w:type="dxa"/>
          </w:tcPr>
          <w:p w14:paraId="112AE1CD" w14:textId="77777777" w:rsidR="005D46CE" w:rsidRPr="00670A41" w:rsidRDefault="005D46CE" w:rsidP="009C7DCF">
            <w:pPr>
              <w:spacing w:after="0" w:line="360" w:lineRule="auto"/>
              <w:jc w:val="center"/>
              <w:rPr>
                <w:rFonts w:ascii="Times New Roman" w:hAnsi="Times New Roman" w:cs="Times New Roman"/>
                <w:sz w:val="20"/>
                <w:szCs w:val="20"/>
              </w:rPr>
            </w:pPr>
          </w:p>
          <w:p w14:paraId="35252474"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5,661</w:t>
            </w:r>
          </w:p>
        </w:tc>
        <w:tc>
          <w:tcPr>
            <w:tcW w:w="1134" w:type="dxa"/>
            <w:vAlign w:val="center"/>
          </w:tcPr>
          <w:p w14:paraId="6CF44BB5"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0,059</w:t>
            </w:r>
          </w:p>
          <w:p w14:paraId="73094939" w14:textId="77777777" w:rsidR="005D46CE" w:rsidRPr="00670A41" w:rsidRDefault="005D46CE" w:rsidP="009C7DCF">
            <w:pPr>
              <w:spacing w:after="0" w:line="360" w:lineRule="auto"/>
              <w:jc w:val="center"/>
              <w:rPr>
                <w:rFonts w:ascii="Times New Roman" w:hAnsi="Times New Roman" w:cs="Times New Roman"/>
                <w:sz w:val="20"/>
                <w:szCs w:val="20"/>
              </w:rPr>
            </w:pPr>
          </w:p>
        </w:tc>
      </w:tr>
      <w:tr w:rsidR="005D46CE" w:rsidRPr="00670A41" w14:paraId="66CCD9FE" w14:textId="77777777" w:rsidTr="00D960DF">
        <w:trPr>
          <w:trHeight w:val="985"/>
        </w:trPr>
        <w:tc>
          <w:tcPr>
            <w:tcW w:w="2977" w:type="dxa"/>
          </w:tcPr>
          <w:p w14:paraId="4954E7E4" w14:textId="77777777" w:rsidR="005D46CE" w:rsidRPr="00670A41" w:rsidRDefault="005D46CE" w:rsidP="00D960DF">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 xml:space="preserve">Görev yeri </w:t>
            </w:r>
          </w:p>
          <w:p w14:paraId="5950ED58"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Servis </w:t>
            </w:r>
          </w:p>
          <w:p w14:paraId="10AE28CE"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Yoğun bakım </w:t>
            </w:r>
          </w:p>
          <w:p w14:paraId="04602687"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Diğer birimler</w:t>
            </w:r>
          </w:p>
        </w:tc>
        <w:tc>
          <w:tcPr>
            <w:tcW w:w="709" w:type="dxa"/>
          </w:tcPr>
          <w:p w14:paraId="77B2CBA7" w14:textId="77777777" w:rsidR="005D46CE" w:rsidRPr="00670A41" w:rsidRDefault="005D46CE" w:rsidP="009C7DCF">
            <w:pPr>
              <w:spacing w:after="0" w:line="360" w:lineRule="auto"/>
              <w:jc w:val="center"/>
              <w:rPr>
                <w:rFonts w:ascii="Times New Roman" w:hAnsi="Times New Roman" w:cs="Times New Roman"/>
                <w:sz w:val="20"/>
                <w:szCs w:val="20"/>
              </w:rPr>
            </w:pPr>
          </w:p>
          <w:p w14:paraId="213BB1DE"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43</w:t>
            </w:r>
          </w:p>
          <w:p w14:paraId="0A235038"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7</w:t>
            </w:r>
          </w:p>
          <w:p w14:paraId="07C91B29"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w:t>
            </w:r>
          </w:p>
        </w:tc>
        <w:tc>
          <w:tcPr>
            <w:tcW w:w="709" w:type="dxa"/>
          </w:tcPr>
          <w:p w14:paraId="4923AAD1" w14:textId="77777777" w:rsidR="005D46CE" w:rsidRPr="00670A41" w:rsidRDefault="005D46CE" w:rsidP="009C7DCF">
            <w:pPr>
              <w:spacing w:after="0" w:line="360" w:lineRule="auto"/>
              <w:jc w:val="center"/>
              <w:rPr>
                <w:rFonts w:ascii="Times New Roman" w:hAnsi="Times New Roman" w:cs="Times New Roman"/>
                <w:sz w:val="20"/>
                <w:szCs w:val="20"/>
              </w:rPr>
            </w:pPr>
          </w:p>
          <w:p w14:paraId="785CF33B"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28,3</w:t>
            </w:r>
          </w:p>
          <w:p w14:paraId="20EC2070"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14,9</w:t>
            </w:r>
          </w:p>
          <w:p w14:paraId="1DA521DC"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19,0</w:t>
            </w:r>
          </w:p>
        </w:tc>
        <w:tc>
          <w:tcPr>
            <w:tcW w:w="708" w:type="dxa"/>
          </w:tcPr>
          <w:p w14:paraId="6310BF19" w14:textId="77777777" w:rsidR="005D46CE" w:rsidRPr="00670A41" w:rsidRDefault="005D46CE" w:rsidP="009C7DCF">
            <w:pPr>
              <w:spacing w:after="0" w:line="360" w:lineRule="auto"/>
              <w:jc w:val="center"/>
              <w:rPr>
                <w:rFonts w:ascii="Times New Roman" w:hAnsi="Times New Roman" w:cs="Times New Roman"/>
                <w:sz w:val="20"/>
                <w:szCs w:val="20"/>
              </w:rPr>
            </w:pPr>
          </w:p>
          <w:p w14:paraId="14801B8B"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48</w:t>
            </w:r>
          </w:p>
          <w:p w14:paraId="11AD67D5"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18</w:t>
            </w:r>
          </w:p>
          <w:p w14:paraId="44752308"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7</w:t>
            </w:r>
          </w:p>
        </w:tc>
        <w:tc>
          <w:tcPr>
            <w:tcW w:w="709" w:type="dxa"/>
          </w:tcPr>
          <w:p w14:paraId="5CCDBCC7" w14:textId="77777777" w:rsidR="005D46CE" w:rsidRPr="00670A41" w:rsidRDefault="005D46CE" w:rsidP="009C7DCF">
            <w:pPr>
              <w:spacing w:after="0" w:line="360" w:lineRule="auto"/>
              <w:jc w:val="center"/>
              <w:rPr>
                <w:rFonts w:ascii="Times New Roman" w:hAnsi="Times New Roman" w:cs="Times New Roman"/>
                <w:sz w:val="20"/>
                <w:szCs w:val="20"/>
              </w:rPr>
            </w:pPr>
          </w:p>
          <w:p w14:paraId="5BCFF416"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31,6</w:t>
            </w:r>
          </w:p>
          <w:p w14:paraId="53D3C902"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38,3</w:t>
            </w:r>
          </w:p>
          <w:p w14:paraId="7ED32378"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33,3</w:t>
            </w:r>
          </w:p>
        </w:tc>
        <w:tc>
          <w:tcPr>
            <w:tcW w:w="709" w:type="dxa"/>
          </w:tcPr>
          <w:p w14:paraId="0504B952" w14:textId="77777777" w:rsidR="005D46CE" w:rsidRPr="00670A41" w:rsidRDefault="005D46CE" w:rsidP="009C7DCF">
            <w:pPr>
              <w:spacing w:after="0" w:line="360" w:lineRule="auto"/>
              <w:jc w:val="center"/>
              <w:rPr>
                <w:rFonts w:ascii="Times New Roman" w:hAnsi="Times New Roman" w:cs="Times New Roman"/>
                <w:sz w:val="20"/>
                <w:szCs w:val="20"/>
              </w:rPr>
            </w:pPr>
          </w:p>
          <w:p w14:paraId="214622AF"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61</w:t>
            </w:r>
          </w:p>
          <w:p w14:paraId="1AAD4747"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22</w:t>
            </w:r>
          </w:p>
          <w:p w14:paraId="04942F03"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10</w:t>
            </w:r>
          </w:p>
        </w:tc>
        <w:tc>
          <w:tcPr>
            <w:tcW w:w="709" w:type="dxa"/>
          </w:tcPr>
          <w:p w14:paraId="43DC2CC1" w14:textId="77777777" w:rsidR="005D46CE" w:rsidRPr="00670A41" w:rsidRDefault="005D46CE" w:rsidP="009C7DCF">
            <w:pPr>
              <w:spacing w:after="0" w:line="360" w:lineRule="auto"/>
              <w:jc w:val="center"/>
              <w:rPr>
                <w:rFonts w:ascii="Times New Roman" w:hAnsi="Times New Roman" w:cs="Times New Roman"/>
                <w:sz w:val="20"/>
                <w:szCs w:val="20"/>
              </w:rPr>
            </w:pPr>
          </w:p>
          <w:p w14:paraId="70ADB776"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40,1</w:t>
            </w:r>
          </w:p>
          <w:p w14:paraId="5364116B"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46,8</w:t>
            </w:r>
          </w:p>
          <w:p w14:paraId="40FD10E9"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47,6</w:t>
            </w:r>
          </w:p>
        </w:tc>
        <w:tc>
          <w:tcPr>
            <w:tcW w:w="992" w:type="dxa"/>
          </w:tcPr>
          <w:p w14:paraId="477E88B8" w14:textId="77777777" w:rsidR="005D46CE" w:rsidRPr="00670A41" w:rsidRDefault="005D46CE" w:rsidP="009C7DCF">
            <w:pPr>
              <w:spacing w:after="0" w:line="360" w:lineRule="auto"/>
              <w:jc w:val="center"/>
              <w:rPr>
                <w:rFonts w:ascii="Times New Roman" w:hAnsi="Times New Roman" w:cs="Times New Roman"/>
                <w:sz w:val="20"/>
                <w:szCs w:val="20"/>
              </w:rPr>
            </w:pPr>
          </w:p>
          <w:p w14:paraId="5C4FDF05" w14:textId="77777777" w:rsidR="005D46CE" w:rsidRPr="00670A41" w:rsidRDefault="005D46CE" w:rsidP="009C7DCF">
            <w:pPr>
              <w:spacing w:after="0" w:line="360" w:lineRule="auto"/>
              <w:jc w:val="center"/>
              <w:rPr>
                <w:rFonts w:ascii="Times New Roman" w:hAnsi="Times New Roman" w:cs="Times New Roman"/>
                <w:sz w:val="20"/>
                <w:szCs w:val="20"/>
              </w:rPr>
            </w:pPr>
          </w:p>
          <w:p w14:paraId="7F2BBD65"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3,935</w:t>
            </w:r>
          </w:p>
        </w:tc>
        <w:tc>
          <w:tcPr>
            <w:tcW w:w="1134" w:type="dxa"/>
          </w:tcPr>
          <w:p w14:paraId="4C0DD230" w14:textId="77777777" w:rsidR="005D46CE" w:rsidRPr="00670A41" w:rsidRDefault="005D46CE" w:rsidP="009C7DCF">
            <w:pPr>
              <w:spacing w:after="0" w:line="360" w:lineRule="auto"/>
              <w:jc w:val="center"/>
              <w:rPr>
                <w:rFonts w:ascii="Times New Roman" w:hAnsi="Times New Roman" w:cs="Times New Roman"/>
                <w:sz w:val="20"/>
                <w:szCs w:val="20"/>
              </w:rPr>
            </w:pPr>
          </w:p>
          <w:p w14:paraId="49455713" w14:textId="77777777" w:rsidR="005D46CE" w:rsidRPr="00670A41" w:rsidRDefault="005D46CE" w:rsidP="009C7DCF">
            <w:pPr>
              <w:spacing w:after="0" w:line="360" w:lineRule="auto"/>
              <w:jc w:val="center"/>
              <w:rPr>
                <w:rFonts w:ascii="Times New Roman" w:hAnsi="Times New Roman" w:cs="Times New Roman"/>
                <w:b/>
                <w:sz w:val="20"/>
                <w:szCs w:val="20"/>
              </w:rPr>
            </w:pPr>
          </w:p>
          <w:p w14:paraId="042A535D"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0,415</w:t>
            </w:r>
          </w:p>
        </w:tc>
      </w:tr>
      <w:tr w:rsidR="005D46CE" w:rsidRPr="00670A41" w14:paraId="6744FC92" w14:textId="77777777" w:rsidTr="00D960DF">
        <w:trPr>
          <w:trHeight w:val="700"/>
        </w:trPr>
        <w:tc>
          <w:tcPr>
            <w:tcW w:w="2977" w:type="dxa"/>
          </w:tcPr>
          <w:p w14:paraId="5BD3E2DA" w14:textId="77777777" w:rsidR="005D46CE" w:rsidRPr="00670A41" w:rsidRDefault="005D46CE" w:rsidP="00D960DF">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 xml:space="preserve">Cinsiyet </w:t>
            </w:r>
          </w:p>
          <w:p w14:paraId="6AB2AF84"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Kadın </w:t>
            </w:r>
          </w:p>
          <w:p w14:paraId="6404517D" w14:textId="77777777" w:rsidR="005D46CE" w:rsidRPr="00670A41" w:rsidRDefault="005D46CE" w:rsidP="00D960DF">
            <w:pPr>
              <w:spacing w:after="0" w:line="360" w:lineRule="auto"/>
              <w:jc w:val="both"/>
              <w:rPr>
                <w:rFonts w:ascii="Times New Roman" w:hAnsi="Times New Roman" w:cs="Times New Roman"/>
                <w:b/>
                <w:sz w:val="20"/>
                <w:szCs w:val="20"/>
              </w:rPr>
            </w:pPr>
            <w:r w:rsidRPr="00670A41">
              <w:rPr>
                <w:rFonts w:ascii="Times New Roman" w:hAnsi="Times New Roman" w:cs="Times New Roman"/>
                <w:sz w:val="20"/>
                <w:szCs w:val="20"/>
              </w:rPr>
              <w:t xml:space="preserve">    Erkek</w:t>
            </w:r>
          </w:p>
        </w:tc>
        <w:tc>
          <w:tcPr>
            <w:tcW w:w="709" w:type="dxa"/>
          </w:tcPr>
          <w:p w14:paraId="14B70FE4" w14:textId="77777777" w:rsidR="005D46CE" w:rsidRPr="00670A41" w:rsidRDefault="005D46CE" w:rsidP="009C7DCF">
            <w:pPr>
              <w:spacing w:after="0" w:line="360" w:lineRule="auto"/>
              <w:jc w:val="center"/>
              <w:rPr>
                <w:rFonts w:ascii="Times New Roman" w:hAnsi="Times New Roman" w:cs="Times New Roman"/>
                <w:sz w:val="20"/>
                <w:szCs w:val="20"/>
              </w:rPr>
            </w:pPr>
          </w:p>
          <w:p w14:paraId="4DE94B62"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41</w:t>
            </w:r>
          </w:p>
          <w:p w14:paraId="09FDD93A"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13</w:t>
            </w:r>
          </w:p>
        </w:tc>
        <w:tc>
          <w:tcPr>
            <w:tcW w:w="709" w:type="dxa"/>
          </w:tcPr>
          <w:p w14:paraId="6A834BC0" w14:textId="77777777" w:rsidR="005D46CE" w:rsidRPr="00670A41" w:rsidRDefault="005D46CE" w:rsidP="009C7DCF">
            <w:pPr>
              <w:spacing w:after="0" w:line="360" w:lineRule="auto"/>
              <w:jc w:val="center"/>
              <w:rPr>
                <w:rFonts w:ascii="Times New Roman" w:hAnsi="Times New Roman" w:cs="Times New Roman"/>
                <w:sz w:val="20"/>
                <w:szCs w:val="20"/>
              </w:rPr>
            </w:pPr>
          </w:p>
          <w:p w14:paraId="49FE021B"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29,7</w:t>
            </w:r>
          </w:p>
          <w:p w14:paraId="30A39B3A"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15,9</w:t>
            </w:r>
          </w:p>
        </w:tc>
        <w:tc>
          <w:tcPr>
            <w:tcW w:w="708" w:type="dxa"/>
          </w:tcPr>
          <w:p w14:paraId="0F86DC9C" w14:textId="77777777" w:rsidR="005D46CE" w:rsidRPr="00670A41" w:rsidRDefault="005D46CE" w:rsidP="009C7DCF">
            <w:pPr>
              <w:spacing w:after="0" w:line="360" w:lineRule="auto"/>
              <w:jc w:val="center"/>
              <w:rPr>
                <w:rFonts w:ascii="Times New Roman" w:hAnsi="Times New Roman" w:cs="Times New Roman"/>
                <w:sz w:val="20"/>
                <w:szCs w:val="20"/>
              </w:rPr>
            </w:pPr>
          </w:p>
          <w:p w14:paraId="43CA0CA9"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46</w:t>
            </w:r>
          </w:p>
          <w:p w14:paraId="39548DE1"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27</w:t>
            </w:r>
          </w:p>
        </w:tc>
        <w:tc>
          <w:tcPr>
            <w:tcW w:w="709" w:type="dxa"/>
          </w:tcPr>
          <w:p w14:paraId="7BD3CC72" w14:textId="77777777" w:rsidR="005D46CE" w:rsidRPr="00670A41" w:rsidRDefault="005D46CE" w:rsidP="009C7DCF">
            <w:pPr>
              <w:spacing w:after="0" w:line="360" w:lineRule="auto"/>
              <w:jc w:val="center"/>
              <w:rPr>
                <w:rFonts w:ascii="Times New Roman" w:hAnsi="Times New Roman" w:cs="Times New Roman"/>
                <w:sz w:val="20"/>
                <w:szCs w:val="20"/>
              </w:rPr>
            </w:pPr>
          </w:p>
          <w:p w14:paraId="07573E35"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33,3</w:t>
            </w:r>
          </w:p>
          <w:p w14:paraId="38FA366B"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32,9</w:t>
            </w:r>
          </w:p>
        </w:tc>
        <w:tc>
          <w:tcPr>
            <w:tcW w:w="709" w:type="dxa"/>
          </w:tcPr>
          <w:p w14:paraId="7206856E" w14:textId="77777777" w:rsidR="005D46CE" w:rsidRPr="00670A41" w:rsidRDefault="005D46CE" w:rsidP="009C7DCF">
            <w:pPr>
              <w:spacing w:after="0" w:line="360" w:lineRule="auto"/>
              <w:jc w:val="center"/>
              <w:rPr>
                <w:rFonts w:ascii="Times New Roman" w:hAnsi="Times New Roman" w:cs="Times New Roman"/>
                <w:sz w:val="20"/>
                <w:szCs w:val="20"/>
              </w:rPr>
            </w:pPr>
          </w:p>
          <w:p w14:paraId="7F39AFA3"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51</w:t>
            </w:r>
          </w:p>
          <w:p w14:paraId="631408F5"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42</w:t>
            </w:r>
          </w:p>
        </w:tc>
        <w:tc>
          <w:tcPr>
            <w:tcW w:w="709" w:type="dxa"/>
          </w:tcPr>
          <w:p w14:paraId="12A88BE1" w14:textId="77777777" w:rsidR="005D46CE" w:rsidRPr="00670A41" w:rsidRDefault="005D46CE" w:rsidP="009C7DCF">
            <w:pPr>
              <w:spacing w:after="0" w:line="360" w:lineRule="auto"/>
              <w:jc w:val="center"/>
              <w:rPr>
                <w:rFonts w:ascii="Times New Roman" w:hAnsi="Times New Roman" w:cs="Times New Roman"/>
                <w:sz w:val="20"/>
                <w:szCs w:val="20"/>
              </w:rPr>
            </w:pPr>
          </w:p>
          <w:p w14:paraId="670AE74A"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37,0</w:t>
            </w:r>
          </w:p>
          <w:p w14:paraId="2857F6B3"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51,2</w:t>
            </w:r>
          </w:p>
        </w:tc>
        <w:tc>
          <w:tcPr>
            <w:tcW w:w="992" w:type="dxa"/>
          </w:tcPr>
          <w:p w14:paraId="519FEB52" w14:textId="77777777" w:rsidR="005D46CE" w:rsidRPr="00670A41" w:rsidRDefault="005D46CE" w:rsidP="009C7DCF">
            <w:pPr>
              <w:spacing w:after="0" w:line="360" w:lineRule="auto"/>
              <w:jc w:val="center"/>
              <w:rPr>
                <w:rFonts w:ascii="Times New Roman" w:hAnsi="Times New Roman" w:cs="Times New Roman"/>
                <w:sz w:val="20"/>
                <w:szCs w:val="20"/>
              </w:rPr>
            </w:pPr>
          </w:p>
          <w:p w14:paraId="7F138EC3"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6,501</w:t>
            </w:r>
          </w:p>
        </w:tc>
        <w:tc>
          <w:tcPr>
            <w:tcW w:w="1134" w:type="dxa"/>
            <w:vAlign w:val="center"/>
          </w:tcPr>
          <w:p w14:paraId="2C58D736" w14:textId="77777777" w:rsidR="005D46CE" w:rsidRPr="00670A41" w:rsidRDefault="005D46CE" w:rsidP="009C7DCF">
            <w:pPr>
              <w:spacing w:after="0" w:line="360" w:lineRule="auto"/>
              <w:jc w:val="center"/>
              <w:rPr>
                <w:rFonts w:ascii="Times New Roman" w:hAnsi="Times New Roman" w:cs="Times New Roman"/>
                <w:b/>
                <w:sz w:val="20"/>
                <w:szCs w:val="20"/>
                <w:vertAlign w:val="superscript"/>
              </w:rPr>
            </w:pPr>
            <w:r w:rsidRPr="00670A41">
              <w:rPr>
                <w:rFonts w:ascii="Times New Roman" w:hAnsi="Times New Roman" w:cs="Times New Roman"/>
                <w:b/>
                <w:sz w:val="20"/>
                <w:szCs w:val="20"/>
              </w:rPr>
              <w:t>0,039</w:t>
            </w:r>
            <w:r w:rsidRPr="00670A41">
              <w:rPr>
                <w:rFonts w:ascii="Times New Roman" w:hAnsi="Times New Roman" w:cs="Times New Roman"/>
                <w:b/>
                <w:sz w:val="20"/>
                <w:szCs w:val="20"/>
                <w:vertAlign w:val="superscript"/>
              </w:rPr>
              <w:t>*</w:t>
            </w:r>
          </w:p>
        </w:tc>
      </w:tr>
      <w:tr w:rsidR="005D46CE" w:rsidRPr="00670A41" w14:paraId="7E32A3A3" w14:textId="77777777" w:rsidTr="00D960DF">
        <w:trPr>
          <w:trHeight w:val="967"/>
        </w:trPr>
        <w:tc>
          <w:tcPr>
            <w:tcW w:w="2977" w:type="dxa"/>
          </w:tcPr>
          <w:p w14:paraId="5C9A5197" w14:textId="77777777" w:rsidR="005D46CE" w:rsidRPr="00670A41" w:rsidRDefault="005D46CE" w:rsidP="00D960DF">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Yaş grubu</w:t>
            </w:r>
          </w:p>
          <w:p w14:paraId="273904EB"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19-22 yaş</w:t>
            </w:r>
          </w:p>
          <w:p w14:paraId="517E76E6"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23-29 yaş</w:t>
            </w:r>
          </w:p>
          <w:p w14:paraId="7BA432FD"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30 yaş ve üzeri</w:t>
            </w:r>
          </w:p>
        </w:tc>
        <w:tc>
          <w:tcPr>
            <w:tcW w:w="709" w:type="dxa"/>
          </w:tcPr>
          <w:p w14:paraId="65450127" w14:textId="77777777" w:rsidR="005D46CE" w:rsidRPr="00670A41" w:rsidRDefault="005D46CE" w:rsidP="009C7DCF">
            <w:pPr>
              <w:spacing w:after="0" w:line="360" w:lineRule="auto"/>
              <w:jc w:val="center"/>
              <w:rPr>
                <w:rFonts w:ascii="Times New Roman" w:hAnsi="Times New Roman" w:cs="Times New Roman"/>
                <w:sz w:val="20"/>
                <w:szCs w:val="20"/>
              </w:rPr>
            </w:pPr>
          </w:p>
          <w:p w14:paraId="234A2F14"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26</w:t>
            </w:r>
          </w:p>
          <w:p w14:paraId="6FFCDA0B"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16</w:t>
            </w:r>
          </w:p>
          <w:p w14:paraId="5245D8A6"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12</w:t>
            </w:r>
          </w:p>
        </w:tc>
        <w:tc>
          <w:tcPr>
            <w:tcW w:w="709" w:type="dxa"/>
          </w:tcPr>
          <w:p w14:paraId="5C952D7F" w14:textId="54F064BB" w:rsidR="005D46CE" w:rsidRPr="00670A41" w:rsidRDefault="005D46CE" w:rsidP="009C7DCF">
            <w:pPr>
              <w:spacing w:after="0" w:line="360" w:lineRule="auto"/>
              <w:jc w:val="center"/>
              <w:rPr>
                <w:rFonts w:ascii="Times New Roman" w:hAnsi="Times New Roman" w:cs="Times New Roman"/>
                <w:sz w:val="20"/>
                <w:szCs w:val="20"/>
              </w:rPr>
            </w:pPr>
          </w:p>
          <w:p w14:paraId="61FF4F21" w14:textId="546499EC"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47,3</w:t>
            </w:r>
          </w:p>
          <w:p w14:paraId="1A8B97B5" w14:textId="55DB5161"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16,8</w:t>
            </w:r>
          </w:p>
          <w:p w14:paraId="7847B1C0" w14:textId="59CDDD1D"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17,1</w:t>
            </w:r>
          </w:p>
        </w:tc>
        <w:tc>
          <w:tcPr>
            <w:tcW w:w="708" w:type="dxa"/>
          </w:tcPr>
          <w:p w14:paraId="717AF906" w14:textId="77777777" w:rsidR="005D46CE" w:rsidRPr="00670A41" w:rsidRDefault="005D46CE" w:rsidP="009C7DCF">
            <w:pPr>
              <w:spacing w:after="0" w:line="360" w:lineRule="auto"/>
              <w:jc w:val="center"/>
              <w:rPr>
                <w:rFonts w:ascii="Times New Roman" w:hAnsi="Times New Roman" w:cs="Times New Roman"/>
                <w:sz w:val="20"/>
                <w:szCs w:val="20"/>
              </w:rPr>
            </w:pPr>
          </w:p>
          <w:p w14:paraId="15B05923"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18</w:t>
            </w:r>
          </w:p>
          <w:p w14:paraId="2958543B"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26</w:t>
            </w:r>
          </w:p>
          <w:p w14:paraId="3CA41DF8"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29</w:t>
            </w:r>
          </w:p>
        </w:tc>
        <w:tc>
          <w:tcPr>
            <w:tcW w:w="709" w:type="dxa"/>
          </w:tcPr>
          <w:p w14:paraId="7F1E9851" w14:textId="77777777" w:rsidR="005D46CE" w:rsidRPr="00670A41" w:rsidRDefault="005D46CE" w:rsidP="009C7DCF">
            <w:pPr>
              <w:spacing w:after="0" w:line="360" w:lineRule="auto"/>
              <w:jc w:val="center"/>
              <w:rPr>
                <w:rFonts w:ascii="Times New Roman" w:hAnsi="Times New Roman" w:cs="Times New Roman"/>
                <w:sz w:val="20"/>
                <w:szCs w:val="20"/>
              </w:rPr>
            </w:pPr>
          </w:p>
          <w:p w14:paraId="53C66AD6"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32,7</w:t>
            </w:r>
          </w:p>
          <w:p w14:paraId="7DFD870E"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27,4</w:t>
            </w:r>
          </w:p>
          <w:p w14:paraId="023312D6"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41,4</w:t>
            </w:r>
          </w:p>
        </w:tc>
        <w:tc>
          <w:tcPr>
            <w:tcW w:w="709" w:type="dxa"/>
          </w:tcPr>
          <w:p w14:paraId="7C663AD6" w14:textId="77777777" w:rsidR="005D46CE" w:rsidRPr="00670A41" w:rsidRDefault="005D46CE" w:rsidP="009C7DCF">
            <w:pPr>
              <w:spacing w:after="0" w:line="360" w:lineRule="auto"/>
              <w:jc w:val="center"/>
              <w:rPr>
                <w:rFonts w:ascii="Times New Roman" w:hAnsi="Times New Roman" w:cs="Times New Roman"/>
                <w:sz w:val="20"/>
                <w:szCs w:val="20"/>
              </w:rPr>
            </w:pPr>
          </w:p>
          <w:p w14:paraId="78EC0C31"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11</w:t>
            </w:r>
          </w:p>
          <w:p w14:paraId="129CACAA"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53</w:t>
            </w:r>
          </w:p>
          <w:p w14:paraId="1F98A8C9"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29</w:t>
            </w:r>
          </w:p>
        </w:tc>
        <w:tc>
          <w:tcPr>
            <w:tcW w:w="709" w:type="dxa"/>
          </w:tcPr>
          <w:p w14:paraId="3E8FF53F" w14:textId="77777777" w:rsidR="005D46CE" w:rsidRPr="00670A41" w:rsidRDefault="005D46CE" w:rsidP="009C7DCF">
            <w:pPr>
              <w:spacing w:after="0" w:line="360" w:lineRule="auto"/>
              <w:jc w:val="center"/>
              <w:rPr>
                <w:rFonts w:ascii="Times New Roman" w:hAnsi="Times New Roman" w:cs="Times New Roman"/>
                <w:sz w:val="20"/>
                <w:szCs w:val="20"/>
              </w:rPr>
            </w:pPr>
          </w:p>
          <w:p w14:paraId="33C03DA4"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20,0</w:t>
            </w:r>
          </w:p>
          <w:p w14:paraId="7109888E"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55,8</w:t>
            </w:r>
          </w:p>
          <w:p w14:paraId="15C89079"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41,4</w:t>
            </w:r>
          </w:p>
        </w:tc>
        <w:tc>
          <w:tcPr>
            <w:tcW w:w="992" w:type="dxa"/>
          </w:tcPr>
          <w:p w14:paraId="4A5B2030" w14:textId="77777777" w:rsidR="005D46CE" w:rsidRPr="00670A41" w:rsidRDefault="005D46CE" w:rsidP="009C7DCF">
            <w:pPr>
              <w:spacing w:after="0" w:line="360" w:lineRule="auto"/>
              <w:jc w:val="center"/>
              <w:rPr>
                <w:rFonts w:ascii="Times New Roman" w:hAnsi="Times New Roman" w:cs="Times New Roman"/>
                <w:b/>
                <w:sz w:val="20"/>
                <w:szCs w:val="20"/>
              </w:rPr>
            </w:pPr>
          </w:p>
          <w:p w14:paraId="24EEAE0D" w14:textId="77777777" w:rsidR="005D46CE" w:rsidRPr="00670A41" w:rsidRDefault="005D46CE" w:rsidP="009C7DCF">
            <w:pPr>
              <w:spacing w:after="0" w:line="360" w:lineRule="auto"/>
              <w:jc w:val="center"/>
              <w:rPr>
                <w:rFonts w:ascii="Times New Roman" w:hAnsi="Times New Roman" w:cs="Times New Roman"/>
                <w:b/>
                <w:sz w:val="20"/>
                <w:szCs w:val="20"/>
              </w:rPr>
            </w:pPr>
          </w:p>
          <w:p w14:paraId="7397EFAD"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28,411</w:t>
            </w:r>
          </w:p>
        </w:tc>
        <w:tc>
          <w:tcPr>
            <w:tcW w:w="1134" w:type="dxa"/>
            <w:vAlign w:val="center"/>
          </w:tcPr>
          <w:p w14:paraId="26D2C094" w14:textId="77777777" w:rsidR="005D46CE" w:rsidRPr="00670A41" w:rsidRDefault="005D46CE" w:rsidP="009C7DCF">
            <w:pPr>
              <w:spacing w:after="0" w:line="360" w:lineRule="auto"/>
              <w:jc w:val="center"/>
              <w:rPr>
                <w:rFonts w:ascii="Times New Roman" w:hAnsi="Times New Roman" w:cs="Times New Roman"/>
                <w:b/>
                <w:sz w:val="20"/>
                <w:szCs w:val="20"/>
                <w:vertAlign w:val="superscript"/>
              </w:rPr>
            </w:pPr>
            <w:r w:rsidRPr="00670A41">
              <w:rPr>
                <w:rFonts w:ascii="Times New Roman" w:hAnsi="Times New Roman" w:cs="Times New Roman"/>
                <w:b/>
                <w:sz w:val="20"/>
                <w:szCs w:val="20"/>
              </w:rPr>
              <w:t>&lt;0,0001</w:t>
            </w:r>
            <w:r w:rsidRPr="00670A41">
              <w:rPr>
                <w:rFonts w:ascii="Times New Roman" w:hAnsi="Times New Roman" w:cs="Times New Roman"/>
                <w:b/>
                <w:sz w:val="20"/>
                <w:szCs w:val="20"/>
                <w:vertAlign w:val="superscript"/>
              </w:rPr>
              <w:t>*</w:t>
            </w:r>
          </w:p>
        </w:tc>
      </w:tr>
      <w:tr w:rsidR="005D46CE" w:rsidRPr="00670A41" w14:paraId="7ABF0B42" w14:textId="77777777" w:rsidTr="00D960DF">
        <w:trPr>
          <w:trHeight w:val="931"/>
        </w:trPr>
        <w:tc>
          <w:tcPr>
            <w:tcW w:w="2977" w:type="dxa"/>
          </w:tcPr>
          <w:p w14:paraId="77BC950E" w14:textId="77777777" w:rsidR="005D46CE" w:rsidRPr="00670A41" w:rsidRDefault="005D46CE" w:rsidP="00D960DF">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 xml:space="preserve">Öğrenim düzeyi </w:t>
            </w:r>
          </w:p>
          <w:p w14:paraId="18AF2935"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Lise </w:t>
            </w:r>
          </w:p>
          <w:p w14:paraId="12CC981E" w14:textId="77777777" w:rsidR="005D46CE" w:rsidRPr="00670A41" w:rsidRDefault="005D46CE" w:rsidP="00D960DF">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Üniversite </w:t>
            </w:r>
          </w:p>
          <w:p w14:paraId="4DF483C6" w14:textId="77777777" w:rsidR="005D46CE" w:rsidRPr="00670A41" w:rsidRDefault="005D46CE" w:rsidP="00D960DF">
            <w:pPr>
              <w:spacing w:after="0" w:line="360" w:lineRule="auto"/>
              <w:jc w:val="both"/>
              <w:rPr>
                <w:rFonts w:ascii="Times New Roman" w:hAnsi="Times New Roman" w:cs="Times New Roman"/>
                <w:b/>
                <w:sz w:val="20"/>
                <w:szCs w:val="20"/>
              </w:rPr>
            </w:pPr>
            <w:r w:rsidRPr="00670A41">
              <w:rPr>
                <w:rFonts w:ascii="Times New Roman" w:hAnsi="Times New Roman" w:cs="Times New Roman"/>
                <w:sz w:val="20"/>
                <w:szCs w:val="20"/>
              </w:rPr>
              <w:t xml:space="preserve">    Yüksek lisans ve doktora </w:t>
            </w:r>
          </w:p>
        </w:tc>
        <w:tc>
          <w:tcPr>
            <w:tcW w:w="709" w:type="dxa"/>
          </w:tcPr>
          <w:p w14:paraId="38702AB5" w14:textId="77777777" w:rsidR="005D46CE" w:rsidRPr="00670A41" w:rsidRDefault="005D46CE" w:rsidP="009C7DCF">
            <w:pPr>
              <w:spacing w:after="0" w:line="360" w:lineRule="auto"/>
              <w:jc w:val="center"/>
              <w:rPr>
                <w:rFonts w:ascii="Times New Roman" w:hAnsi="Times New Roman" w:cs="Times New Roman"/>
                <w:sz w:val="20"/>
                <w:szCs w:val="20"/>
              </w:rPr>
            </w:pPr>
          </w:p>
          <w:p w14:paraId="42232B2F"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22</w:t>
            </w:r>
          </w:p>
          <w:p w14:paraId="5A3C8436"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22</w:t>
            </w:r>
          </w:p>
          <w:p w14:paraId="5EA8F929"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10</w:t>
            </w:r>
          </w:p>
        </w:tc>
        <w:tc>
          <w:tcPr>
            <w:tcW w:w="709" w:type="dxa"/>
          </w:tcPr>
          <w:p w14:paraId="136B892B" w14:textId="77777777" w:rsidR="005D46CE" w:rsidRPr="00670A41" w:rsidRDefault="005D46CE" w:rsidP="009C7DCF">
            <w:pPr>
              <w:spacing w:after="0" w:line="360" w:lineRule="auto"/>
              <w:jc w:val="center"/>
              <w:rPr>
                <w:rFonts w:ascii="Times New Roman" w:hAnsi="Times New Roman" w:cs="Times New Roman"/>
                <w:sz w:val="20"/>
                <w:szCs w:val="20"/>
              </w:rPr>
            </w:pPr>
          </w:p>
          <w:p w14:paraId="1F79DFFC"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33,8</w:t>
            </w:r>
          </w:p>
          <w:p w14:paraId="21928437"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23,2</w:t>
            </w:r>
          </w:p>
          <w:p w14:paraId="0CE6F844"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16,7</w:t>
            </w:r>
          </w:p>
        </w:tc>
        <w:tc>
          <w:tcPr>
            <w:tcW w:w="708" w:type="dxa"/>
          </w:tcPr>
          <w:p w14:paraId="13CF0AB8" w14:textId="77777777" w:rsidR="005D46CE" w:rsidRPr="00670A41" w:rsidRDefault="005D46CE" w:rsidP="009C7DCF">
            <w:pPr>
              <w:spacing w:after="0" w:line="360" w:lineRule="auto"/>
              <w:jc w:val="center"/>
              <w:rPr>
                <w:rFonts w:ascii="Times New Roman" w:hAnsi="Times New Roman" w:cs="Times New Roman"/>
                <w:sz w:val="20"/>
                <w:szCs w:val="20"/>
              </w:rPr>
            </w:pPr>
          </w:p>
          <w:p w14:paraId="08DAE94C"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23</w:t>
            </w:r>
          </w:p>
          <w:p w14:paraId="5134C1C7"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26</w:t>
            </w:r>
          </w:p>
          <w:p w14:paraId="6FFADFD5"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24</w:t>
            </w:r>
          </w:p>
        </w:tc>
        <w:tc>
          <w:tcPr>
            <w:tcW w:w="709" w:type="dxa"/>
          </w:tcPr>
          <w:p w14:paraId="0669E7D7" w14:textId="77777777" w:rsidR="005D46CE" w:rsidRPr="00670A41" w:rsidRDefault="005D46CE" w:rsidP="009C7DCF">
            <w:pPr>
              <w:spacing w:after="0" w:line="360" w:lineRule="auto"/>
              <w:jc w:val="center"/>
              <w:rPr>
                <w:rFonts w:ascii="Times New Roman" w:hAnsi="Times New Roman" w:cs="Times New Roman"/>
                <w:sz w:val="20"/>
                <w:szCs w:val="20"/>
              </w:rPr>
            </w:pPr>
          </w:p>
          <w:p w14:paraId="27EFE784"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35,4</w:t>
            </w:r>
          </w:p>
          <w:p w14:paraId="39918693"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27,4</w:t>
            </w:r>
          </w:p>
          <w:p w14:paraId="1EE48428"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40,0</w:t>
            </w:r>
          </w:p>
        </w:tc>
        <w:tc>
          <w:tcPr>
            <w:tcW w:w="709" w:type="dxa"/>
          </w:tcPr>
          <w:p w14:paraId="3FAEA256" w14:textId="77777777" w:rsidR="005D46CE" w:rsidRPr="00670A41" w:rsidRDefault="005D46CE" w:rsidP="009C7DCF">
            <w:pPr>
              <w:spacing w:after="0" w:line="360" w:lineRule="auto"/>
              <w:jc w:val="center"/>
              <w:rPr>
                <w:rFonts w:ascii="Times New Roman" w:hAnsi="Times New Roman" w:cs="Times New Roman"/>
                <w:sz w:val="20"/>
                <w:szCs w:val="20"/>
              </w:rPr>
            </w:pPr>
          </w:p>
          <w:p w14:paraId="299692BD"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20</w:t>
            </w:r>
          </w:p>
          <w:p w14:paraId="108819CE"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47</w:t>
            </w:r>
          </w:p>
          <w:p w14:paraId="5052AFB4"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26</w:t>
            </w:r>
          </w:p>
        </w:tc>
        <w:tc>
          <w:tcPr>
            <w:tcW w:w="709" w:type="dxa"/>
          </w:tcPr>
          <w:p w14:paraId="0F2B6B41" w14:textId="77777777" w:rsidR="005D46CE" w:rsidRPr="00670A41" w:rsidRDefault="005D46CE" w:rsidP="009C7DCF">
            <w:pPr>
              <w:spacing w:after="0" w:line="360" w:lineRule="auto"/>
              <w:jc w:val="center"/>
              <w:rPr>
                <w:rFonts w:ascii="Times New Roman" w:hAnsi="Times New Roman" w:cs="Times New Roman"/>
                <w:sz w:val="20"/>
                <w:szCs w:val="20"/>
              </w:rPr>
            </w:pPr>
          </w:p>
          <w:p w14:paraId="0FBE4E72"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30,8</w:t>
            </w:r>
          </w:p>
          <w:p w14:paraId="12D416E0"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49,5</w:t>
            </w:r>
          </w:p>
          <w:p w14:paraId="6D7E5056"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43,3</w:t>
            </w:r>
          </w:p>
        </w:tc>
        <w:tc>
          <w:tcPr>
            <w:tcW w:w="992" w:type="dxa"/>
          </w:tcPr>
          <w:p w14:paraId="21DCDF97" w14:textId="77777777" w:rsidR="005D46CE" w:rsidRPr="00670A41" w:rsidRDefault="005D46CE" w:rsidP="009C7DCF">
            <w:pPr>
              <w:spacing w:after="0" w:line="360" w:lineRule="auto"/>
              <w:jc w:val="center"/>
              <w:rPr>
                <w:rFonts w:ascii="Times New Roman" w:hAnsi="Times New Roman" w:cs="Times New Roman"/>
                <w:sz w:val="20"/>
                <w:szCs w:val="20"/>
              </w:rPr>
            </w:pPr>
          </w:p>
          <w:p w14:paraId="317A7082" w14:textId="77777777" w:rsidR="005D46CE" w:rsidRPr="00670A41" w:rsidRDefault="005D46CE" w:rsidP="009C7DCF">
            <w:pPr>
              <w:spacing w:after="0" w:line="360" w:lineRule="auto"/>
              <w:jc w:val="center"/>
              <w:rPr>
                <w:rFonts w:ascii="Times New Roman" w:hAnsi="Times New Roman" w:cs="Times New Roman"/>
                <w:sz w:val="20"/>
                <w:szCs w:val="20"/>
              </w:rPr>
            </w:pPr>
          </w:p>
          <w:p w14:paraId="413AFE19"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9,002</w:t>
            </w:r>
          </w:p>
        </w:tc>
        <w:tc>
          <w:tcPr>
            <w:tcW w:w="1134" w:type="dxa"/>
          </w:tcPr>
          <w:p w14:paraId="0F32DAE1" w14:textId="77777777" w:rsidR="005D46CE" w:rsidRPr="00670A41" w:rsidRDefault="005D46CE" w:rsidP="009C7DCF">
            <w:pPr>
              <w:spacing w:after="0" w:line="360" w:lineRule="auto"/>
              <w:jc w:val="center"/>
              <w:rPr>
                <w:rFonts w:ascii="Times New Roman" w:hAnsi="Times New Roman" w:cs="Times New Roman"/>
                <w:sz w:val="20"/>
                <w:szCs w:val="20"/>
              </w:rPr>
            </w:pPr>
          </w:p>
          <w:p w14:paraId="2D039C64" w14:textId="77777777" w:rsidR="005D46CE" w:rsidRPr="00670A41" w:rsidRDefault="005D46CE" w:rsidP="009C7DCF">
            <w:pPr>
              <w:spacing w:after="0" w:line="360" w:lineRule="auto"/>
              <w:jc w:val="center"/>
              <w:rPr>
                <w:rFonts w:ascii="Times New Roman" w:hAnsi="Times New Roman" w:cs="Times New Roman"/>
                <w:sz w:val="20"/>
                <w:szCs w:val="20"/>
              </w:rPr>
            </w:pPr>
          </w:p>
          <w:p w14:paraId="7E937A12"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0,061</w:t>
            </w:r>
          </w:p>
        </w:tc>
      </w:tr>
      <w:tr w:rsidR="005D46CE" w:rsidRPr="00670A41" w14:paraId="55704DA7" w14:textId="77777777" w:rsidTr="00D960DF">
        <w:trPr>
          <w:trHeight w:val="281"/>
        </w:trPr>
        <w:tc>
          <w:tcPr>
            <w:tcW w:w="2977" w:type="dxa"/>
          </w:tcPr>
          <w:p w14:paraId="0E1FD399" w14:textId="77777777" w:rsidR="005D46CE" w:rsidRPr="00670A41" w:rsidRDefault="005D46CE" w:rsidP="00D960DF">
            <w:pPr>
              <w:spacing w:after="0" w:line="360" w:lineRule="auto"/>
              <w:jc w:val="both"/>
              <w:rPr>
                <w:rFonts w:ascii="Times New Roman" w:hAnsi="Times New Roman" w:cs="Times New Roman"/>
                <w:b/>
                <w:sz w:val="20"/>
                <w:szCs w:val="20"/>
              </w:rPr>
            </w:pPr>
            <w:r w:rsidRPr="00670A41">
              <w:rPr>
                <w:rFonts w:ascii="Times New Roman" w:hAnsi="Times New Roman" w:cs="Times New Roman"/>
                <w:b/>
                <w:sz w:val="20"/>
                <w:szCs w:val="20"/>
              </w:rPr>
              <w:t>Toplam</w:t>
            </w:r>
          </w:p>
        </w:tc>
        <w:tc>
          <w:tcPr>
            <w:tcW w:w="709" w:type="dxa"/>
          </w:tcPr>
          <w:p w14:paraId="7605485B"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54</w:t>
            </w:r>
          </w:p>
        </w:tc>
        <w:tc>
          <w:tcPr>
            <w:tcW w:w="709" w:type="dxa"/>
          </w:tcPr>
          <w:p w14:paraId="43B5B89B"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24,5</w:t>
            </w:r>
          </w:p>
        </w:tc>
        <w:tc>
          <w:tcPr>
            <w:tcW w:w="708" w:type="dxa"/>
          </w:tcPr>
          <w:p w14:paraId="2D77DB5D"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73</w:t>
            </w:r>
          </w:p>
        </w:tc>
        <w:tc>
          <w:tcPr>
            <w:tcW w:w="709" w:type="dxa"/>
          </w:tcPr>
          <w:p w14:paraId="6A275C71"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33,2</w:t>
            </w:r>
          </w:p>
        </w:tc>
        <w:tc>
          <w:tcPr>
            <w:tcW w:w="709" w:type="dxa"/>
          </w:tcPr>
          <w:p w14:paraId="03125D35"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93</w:t>
            </w:r>
          </w:p>
        </w:tc>
        <w:tc>
          <w:tcPr>
            <w:tcW w:w="709" w:type="dxa"/>
          </w:tcPr>
          <w:p w14:paraId="728E5AEB" w14:textId="77777777" w:rsidR="005D46CE" w:rsidRPr="00670A41" w:rsidRDefault="005D46CE" w:rsidP="009C7DCF">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42,3</w:t>
            </w:r>
          </w:p>
        </w:tc>
        <w:tc>
          <w:tcPr>
            <w:tcW w:w="992" w:type="dxa"/>
          </w:tcPr>
          <w:p w14:paraId="5A42F111" w14:textId="77777777" w:rsidR="005D46CE" w:rsidRPr="00670A41" w:rsidRDefault="005D46CE" w:rsidP="009C7DCF">
            <w:pPr>
              <w:spacing w:after="0" w:line="360" w:lineRule="auto"/>
              <w:jc w:val="center"/>
              <w:rPr>
                <w:rFonts w:ascii="Times New Roman" w:hAnsi="Times New Roman" w:cs="Times New Roman"/>
                <w:sz w:val="20"/>
                <w:szCs w:val="20"/>
              </w:rPr>
            </w:pPr>
          </w:p>
        </w:tc>
        <w:tc>
          <w:tcPr>
            <w:tcW w:w="1134" w:type="dxa"/>
          </w:tcPr>
          <w:p w14:paraId="55270825" w14:textId="77777777" w:rsidR="005D46CE" w:rsidRPr="00670A41" w:rsidRDefault="005D46CE" w:rsidP="009C7DCF">
            <w:pPr>
              <w:spacing w:after="0" w:line="360" w:lineRule="auto"/>
              <w:jc w:val="center"/>
              <w:rPr>
                <w:rFonts w:ascii="Times New Roman" w:hAnsi="Times New Roman" w:cs="Times New Roman"/>
                <w:sz w:val="20"/>
                <w:szCs w:val="20"/>
              </w:rPr>
            </w:pPr>
          </w:p>
        </w:tc>
      </w:tr>
    </w:tbl>
    <w:p w14:paraId="505FF42E" w14:textId="77777777" w:rsidR="005D46CE" w:rsidRPr="00670A41" w:rsidRDefault="005D46CE" w:rsidP="005D46CE">
      <w:pPr>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 p&lt;0,05</w:t>
      </w:r>
    </w:p>
    <w:p w14:paraId="24B08F61" w14:textId="77777777" w:rsidR="005D46CE" w:rsidRDefault="005D46CE" w:rsidP="006F55D1">
      <w:pPr>
        <w:spacing w:after="120"/>
        <w:ind w:right="-284"/>
        <w:jc w:val="both"/>
        <w:rPr>
          <w:rFonts w:ascii="Times New Roman" w:hAnsi="Times New Roman" w:cs="Times New Roman"/>
          <w:sz w:val="20"/>
          <w:szCs w:val="20"/>
        </w:rPr>
        <w:sectPr w:rsidR="005D46CE" w:rsidSect="005D46CE">
          <w:type w:val="continuous"/>
          <w:pgSz w:w="11906" w:h="16838"/>
          <w:pgMar w:top="1417" w:right="1417" w:bottom="1417" w:left="1417" w:header="708" w:footer="708" w:gutter="0"/>
          <w:cols w:space="709"/>
          <w:docGrid w:linePitch="360"/>
        </w:sectPr>
      </w:pPr>
    </w:p>
    <w:p w14:paraId="63B7CA07" w14:textId="3064D50D" w:rsidR="006F55D1" w:rsidRPr="00670A41" w:rsidRDefault="006F55D1" w:rsidP="006F55D1">
      <w:pPr>
        <w:spacing w:after="120"/>
        <w:ind w:right="-284"/>
        <w:jc w:val="both"/>
        <w:rPr>
          <w:rFonts w:ascii="Times New Roman" w:hAnsi="Times New Roman" w:cs="Times New Roman"/>
          <w:sz w:val="20"/>
          <w:szCs w:val="20"/>
        </w:rPr>
      </w:pPr>
      <w:r w:rsidRPr="00670A41">
        <w:rPr>
          <w:rFonts w:ascii="Times New Roman" w:hAnsi="Times New Roman" w:cs="Times New Roman"/>
          <w:sz w:val="20"/>
          <w:szCs w:val="20"/>
        </w:rPr>
        <w:t xml:space="preserve">Çalışmamıza katılan doktor ve hemşirelerin YEKYTÖ ortalama puanlarının 64,34±13,19 (en küçük 27 – en büyük 93) olduğu saptanmıştır. Katılımcıların bazı </w:t>
      </w:r>
      <w:proofErr w:type="spellStart"/>
      <w:r w:rsidRPr="00670A41">
        <w:rPr>
          <w:rFonts w:ascii="Times New Roman" w:hAnsi="Times New Roman" w:cs="Times New Roman"/>
          <w:sz w:val="20"/>
          <w:szCs w:val="20"/>
        </w:rPr>
        <w:t>sosyodemografik</w:t>
      </w:r>
      <w:proofErr w:type="spellEnd"/>
      <w:r w:rsidRPr="00670A41">
        <w:rPr>
          <w:rFonts w:ascii="Times New Roman" w:hAnsi="Times New Roman" w:cs="Times New Roman"/>
          <w:sz w:val="20"/>
          <w:szCs w:val="20"/>
        </w:rPr>
        <w:t xml:space="preserve"> özelliklerine göre YEKYTÖ puanlarının karşılaştırılması Tablo 4’te verilmiştir. Katılımcıların öğrenim düzeyine göre YEKYTÖ puan ortalamaları arasında istatistiksel olarak anlamlı fark bulunmuş olup lisansüstü eğitim yapanlarda öğrenim düzeyi lise veya üniversite olanlara göre YEKYTÖ puan ortalamalarının daha düşük olduğu saptanmıştır (p&lt;0,05). Katılımcıların meslekte hizmet süresine göre YEKYTÖ puan ortalamaları arasında istatistiksel olarak anlamlı fark bulunmuş olup 1 yıl ve daha az süredir çalışanlarda hizmet süresi daha fazla olanlara göre YEKYTÖ puan ortalamalarının daha yüksek olduğu saptanmıştır (p&lt;0,05). Katılımcıların mesleği, görev yeri, cinsiyeti, yaş grubu, evlilik durumu, çocuğu </w:t>
      </w:r>
      <w:r w:rsidRPr="00670A41">
        <w:rPr>
          <w:rFonts w:ascii="Times New Roman" w:hAnsi="Times New Roman" w:cs="Times New Roman"/>
          <w:sz w:val="20"/>
          <w:szCs w:val="20"/>
        </w:rPr>
        <w:t>olma durumu ve çalışma şekline göre YEKYTÖ puan ortalamalarının karşılaştırılmasında ise anlamlı fark bulunmamıştır (p&gt;0,05).</w:t>
      </w:r>
    </w:p>
    <w:p w14:paraId="1CCE6A41" w14:textId="77777777" w:rsidR="006F55D1" w:rsidRPr="00670A41" w:rsidRDefault="006F55D1" w:rsidP="006F55D1">
      <w:pPr>
        <w:spacing w:after="0"/>
        <w:ind w:right="-285" w:firstLine="708"/>
        <w:jc w:val="both"/>
        <w:rPr>
          <w:rFonts w:ascii="Times New Roman" w:hAnsi="Times New Roman" w:cs="Times New Roman"/>
          <w:sz w:val="20"/>
          <w:szCs w:val="20"/>
        </w:rPr>
      </w:pPr>
      <w:r w:rsidRPr="00670A41">
        <w:rPr>
          <w:rFonts w:ascii="Times New Roman" w:hAnsi="Times New Roman" w:cs="Times New Roman"/>
          <w:sz w:val="20"/>
          <w:szCs w:val="20"/>
        </w:rPr>
        <w:t>Katılımcıların engelli bireylerle ilgili bazı özelliklerine göre YEKYTÖ puanlarının karşılaştırılması Tablo 5’de verilmiştir. Ailesinde engelli birey olmayanlarda, engelli bireylerle aynı evi paylaşmayı istemeyenlerde ve engelli bireylerle birlikte çalışmayı istemeyenlerde YEKYTÖ puan ortalamaları daha yüksek bulunmuştur. Katılımcıların ailesinde engelli birey olma durumu, engelli bireylerle aynı evi paylaşmayı isteme durumu ve engelli bireylerle birlikte çalışmayı isteme durumuna göre YEKYTÖ puan ortalamalarının karşılaştırılmasında ise anlamlı fark bulunmamıştır (p&gt;0,05).</w:t>
      </w:r>
    </w:p>
    <w:p w14:paraId="57EE2B47" w14:textId="4556BDA8" w:rsidR="007A0362" w:rsidRPr="005D46CE" w:rsidRDefault="007A0362" w:rsidP="005D46CE">
      <w:pPr>
        <w:autoSpaceDE w:val="0"/>
        <w:autoSpaceDN w:val="0"/>
        <w:adjustRightInd w:val="0"/>
        <w:spacing w:after="0"/>
        <w:jc w:val="both"/>
        <w:rPr>
          <w:rFonts w:ascii="Times New Roman" w:hAnsi="Times New Roman" w:cs="Times New Roman"/>
          <w:sz w:val="20"/>
          <w:szCs w:val="20"/>
        </w:rPr>
        <w:sectPr w:rsidR="007A0362" w:rsidRPr="005D46CE" w:rsidSect="007A0362">
          <w:type w:val="continuous"/>
          <w:pgSz w:w="11906" w:h="16838"/>
          <w:pgMar w:top="1417" w:right="1417" w:bottom="1417" w:left="1417" w:header="708" w:footer="708" w:gutter="0"/>
          <w:cols w:num="2" w:space="709"/>
          <w:docGrid w:linePitch="360"/>
        </w:sectPr>
      </w:pPr>
    </w:p>
    <w:p w14:paraId="48450559" w14:textId="77777777" w:rsidR="005D46CE" w:rsidRDefault="005D46CE" w:rsidP="005D46CE">
      <w:pPr>
        <w:spacing w:after="0" w:line="360" w:lineRule="auto"/>
        <w:jc w:val="both"/>
        <w:rPr>
          <w:rFonts w:ascii="Times New Roman" w:hAnsi="Times New Roman" w:cs="Times New Roman"/>
          <w:sz w:val="20"/>
          <w:szCs w:val="20"/>
        </w:rPr>
        <w:sectPr w:rsidR="005D46CE" w:rsidSect="007A0362">
          <w:type w:val="continuous"/>
          <w:pgSz w:w="11906" w:h="16838"/>
          <w:pgMar w:top="1417" w:right="1417" w:bottom="1417" w:left="1417" w:header="708" w:footer="708" w:gutter="0"/>
          <w:cols w:space="709"/>
          <w:docGrid w:linePitch="360"/>
        </w:sectPr>
      </w:pPr>
    </w:p>
    <w:p w14:paraId="3A5A3226" w14:textId="77777777" w:rsidR="005D46CE" w:rsidRPr="00670A41" w:rsidRDefault="005D46CE" w:rsidP="005D46CE">
      <w:pPr>
        <w:spacing w:after="0" w:line="360" w:lineRule="auto"/>
        <w:jc w:val="both"/>
        <w:rPr>
          <w:rFonts w:ascii="Times New Roman" w:hAnsi="Times New Roman" w:cs="Times New Roman"/>
          <w:b/>
          <w:sz w:val="20"/>
          <w:szCs w:val="2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2410"/>
        <w:gridCol w:w="709"/>
        <w:gridCol w:w="1701"/>
        <w:gridCol w:w="992"/>
        <w:gridCol w:w="992"/>
      </w:tblGrid>
      <w:tr w:rsidR="005D46CE" w:rsidRPr="00670A41" w14:paraId="64D2688C" w14:textId="77777777" w:rsidTr="00D960DF">
        <w:trPr>
          <w:cantSplit/>
          <w:trHeight w:val="363"/>
          <w:tblHeader/>
        </w:trPr>
        <w:tc>
          <w:tcPr>
            <w:tcW w:w="9219" w:type="dxa"/>
            <w:gridSpan w:val="6"/>
            <w:shd w:val="clear" w:color="auto" w:fill="FFFFFF"/>
            <w:vAlign w:val="center"/>
          </w:tcPr>
          <w:p w14:paraId="3142A576" w14:textId="54B7A9A3" w:rsidR="005D46CE" w:rsidRPr="00670A41" w:rsidRDefault="00C94E8C" w:rsidP="00D960DF">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5D46CE">
              <w:rPr>
                <w:rFonts w:ascii="Times New Roman" w:hAnsi="Times New Roman" w:cs="Times New Roman"/>
                <w:b/>
                <w:sz w:val="20"/>
                <w:szCs w:val="20"/>
              </w:rPr>
              <w:t>T</w:t>
            </w:r>
            <w:r w:rsidR="005D46CE" w:rsidRPr="00670A41">
              <w:rPr>
                <w:rFonts w:ascii="Times New Roman" w:hAnsi="Times New Roman" w:cs="Times New Roman"/>
                <w:b/>
                <w:sz w:val="20"/>
                <w:szCs w:val="20"/>
              </w:rPr>
              <w:t xml:space="preserve">ablo 4. Katılımcıların bazı </w:t>
            </w:r>
            <w:proofErr w:type="spellStart"/>
            <w:r w:rsidR="005D46CE" w:rsidRPr="00670A41">
              <w:rPr>
                <w:rFonts w:ascii="Times New Roman" w:hAnsi="Times New Roman" w:cs="Times New Roman"/>
                <w:b/>
                <w:sz w:val="20"/>
                <w:szCs w:val="20"/>
              </w:rPr>
              <w:t>sosyodemografik</w:t>
            </w:r>
            <w:proofErr w:type="spellEnd"/>
            <w:r w:rsidR="005D46CE" w:rsidRPr="00670A41">
              <w:rPr>
                <w:rFonts w:ascii="Times New Roman" w:hAnsi="Times New Roman" w:cs="Times New Roman"/>
                <w:b/>
                <w:sz w:val="20"/>
                <w:szCs w:val="20"/>
              </w:rPr>
              <w:t xml:space="preserve"> özelliklerine göre YEKYTÖ puanlarının karşılaştırılması</w:t>
            </w:r>
          </w:p>
        </w:tc>
      </w:tr>
      <w:tr w:rsidR="005D46CE" w:rsidRPr="00670A41" w14:paraId="64BD178C" w14:textId="77777777" w:rsidTr="00D960DF">
        <w:trPr>
          <w:cantSplit/>
          <w:trHeight w:val="295"/>
          <w:tblHeader/>
        </w:trPr>
        <w:tc>
          <w:tcPr>
            <w:tcW w:w="4825" w:type="dxa"/>
            <w:gridSpan w:val="2"/>
            <w:shd w:val="clear" w:color="auto" w:fill="FFFFFF"/>
            <w:vAlign w:val="center"/>
          </w:tcPr>
          <w:p w14:paraId="7701A40A" w14:textId="178B43E0" w:rsidR="005D46CE" w:rsidRPr="00670A41" w:rsidRDefault="00C94E8C" w:rsidP="00D960DF">
            <w:pPr>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005D46CE" w:rsidRPr="00670A41">
              <w:rPr>
                <w:rFonts w:ascii="Times New Roman" w:hAnsi="Times New Roman" w:cs="Times New Roman"/>
                <w:b/>
                <w:sz w:val="20"/>
                <w:szCs w:val="20"/>
              </w:rPr>
              <w:t>Sosyodemografik</w:t>
            </w:r>
            <w:proofErr w:type="spellEnd"/>
            <w:r w:rsidR="005D46CE" w:rsidRPr="00670A41">
              <w:rPr>
                <w:rFonts w:ascii="Times New Roman" w:hAnsi="Times New Roman" w:cs="Times New Roman"/>
                <w:b/>
                <w:sz w:val="20"/>
                <w:szCs w:val="20"/>
              </w:rPr>
              <w:t xml:space="preserve"> </w:t>
            </w:r>
            <w:r w:rsidR="005D46CE">
              <w:rPr>
                <w:rFonts w:ascii="Times New Roman" w:hAnsi="Times New Roman" w:cs="Times New Roman"/>
                <w:b/>
                <w:sz w:val="20"/>
                <w:szCs w:val="20"/>
              </w:rPr>
              <w:t>ö</w:t>
            </w:r>
            <w:r w:rsidR="005D46CE" w:rsidRPr="00670A41">
              <w:rPr>
                <w:rFonts w:ascii="Times New Roman" w:hAnsi="Times New Roman" w:cs="Times New Roman"/>
                <w:b/>
                <w:sz w:val="20"/>
                <w:szCs w:val="20"/>
              </w:rPr>
              <w:t>zellikler</w:t>
            </w:r>
          </w:p>
        </w:tc>
        <w:tc>
          <w:tcPr>
            <w:tcW w:w="709" w:type="dxa"/>
            <w:shd w:val="clear" w:color="auto" w:fill="FFFFFF"/>
            <w:vAlign w:val="bottom"/>
          </w:tcPr>
          <w:p w14:paraId="14FF0407"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b/>
                <w:sz w:val="20"/>
                <w:szCs w:val="20"/>
              </w:rPr>
            </w:pPr>
            <w:proofErr w:type="gramStart"/>
            <w:r w:rsidRPr="00670A41">
              <w:rPr>
                <w:rFonts w:ascii="Times New Roman" w:hAnsi="Times New Roman" w:cs="Times New Roman"/>
                <w:b/>
                <w:sz w:val="20"/>
                <w:szCs w:val="20"/>
              </w:rPr>
              <w:t>n</w:t>
            </w:r>
            <w:proofErr w:type="gramEnd"/>
          </w:p>
        </w:tc>
        <w:tc>
          <w:tcPr>
            <w:tcW w:w="1701" w:type="dxa"/>
            <w:shd w:val="clear" w:color="auto" w:fill="FFFFFF"/>
            <w:vAlign w:val="bottom"/>
          </w:tcPr>
          <w:p w14:paraId="164A45B4"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b/>
                <w:sz w:val="20"/>
                <w:szCs w:val="20"/>
              </w:rPr>
            </w:pPr>
            <w:proofErr w:type="spellStart"/>
            <w:r w:rsidRPr="00670A41">
              <w:rPr>
                <w:rFonts w:ascii="Times New Roman" w:hAnsi="Times New Roman" w:cs="Times New Roman"/>
                <w:b/>
                <w:sz w:val="20"/>
                <w:szCs w:val="20"/>
              </w:rPr>
              <w:t>Ort±SS</w:t>
            </w:r>
            <w:proofErr w:type="spellEnd"/>
          </w:p>
        </w:tc>
        <w:tc>
          <w:tcPr>
            <w:tcW w:w="992" w:type="dxa"/>
            <w:shd w:val="clear" w:color="auto" w:fill="FFFFFF"/>
            <w:vAlign w:val="bottom"/>
          </w:tcPr>
          <w:p w14:paraId="3A60D6F8"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b/>
                <w:sz w:val="20"/>
                <w:szCs w:val="20"/>
              </w:rPr>
            </w:pPr>
            <w:r w:rsidRPr="00670A41">
              <w:rPr>
                <w:rFonts w:ascii="Times New Roman" w:hAnsi="Times New Roman" w:cs="Times New Roman"/>
                <w:b/>
                <w:sz w:val="20"/>
                <w:szCs w:val="20"/>
              </w:rPr>
              <w:t>Test*</w:t>
            </w:r>
          </w:p>
        </w:tc>
        <w:tc>
          <w:tcPr>
            <w:tcW w:w="992" w:type="dxa"/>
            <w:shd w:val="clear" w:color="auto" w:fill="FFFFFF"/>
          </w:tcPr>
          <w:p w14:paraId="3023B3FF"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b/>
                <w:sz w:val="20"/>
                <w:szCs w:val="20"/>
              </w:rPr>
            </w:pPr>
            <w:proofErr w:type="gramStart"/>
            <w:r w:rsidRPr="00670A41">
              <w:rPr>
                <w:rFonts w:ascii="Times New Roman" w:hAnsi="Times New Roman" w:cs="Times New Roman"/>
                <w:b/>
                <w:sz w:val="20"/>
                <w:szCs w:val="20"/>
              </w:rPr>
              <w:t>p</w:t>
            </w:r>
            <w:proofErr w:type="gramEnd"/>
          </w:p>
        </w:tc>
      </w:tr>
      <w:tr w:rsidR="005D46CE" w:rsidRPr="00670A41" w14:paraId="5C8C5DF2" w14:textId="77777777" w:rsidTr="00D960DF">
        <w:trPr>
          <w:cantSplit/>
          <w:tblHeader/>
        </w:trPr>
        <w:tc>
          <w:tcPr>
            <w:tcW w:w="2415" w:type="dxa"/>
            <w:vMerge w:val="restart"/>
            <w:shd w:val="clear" w:color="auto" w:fill="FFFFFF"/>
          </w:tcPr>
          <w:p w14:paraId="453D54DD"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p w14:paraId="5CED778D" w14:textId="403C0753" w:rsidR="005D46CE" w:rsidRPr="00670A41" w:rsidRDefault="00DE29E6"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Meslek</w:t>
            </w:r>
          </w:p>
        </w:tc>
        <w:tc>
          <w:tcPr>
            <w:tcW w:w="2410" w:type="dxa"/>
            <w:shd w:val="clear" w:color="auto" w:fill="FFFFFF"/>
          </w:tcPr>
          <w:p w14:paraId="1D105130" w14:textId="5053E10E"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Doktor</w:t>
            </w:r>
          </w:p>
        </w:tc>
        <w:tc>
          <w:tcPr>
            <w:tcW w:w="709" w:type="dxa"/>
            <w:shd w:val="clear" w:color="auto" w:fill="FFFFFF"/>
            <w:vAlign w:val="center"/>
          </w:tcPr>
          <w:p w14:paraId="160766AC"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91</w:t>
            </w:r>
          </w:p>
        </w:tc>
        <w:tc>
          <w:tcPr>
            <w:tcW w:w="1701" w:type="dxa"/>
            <w:shd w:val="clear" w:color="auto" w:fill="FFFFFF"/>
            <w:vAlign w:val="bottom"/>
          </w:tcPr>
          <w:p w14:paraId="34FA8BDB"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62,82±14,07</w:t>
            </w:r>
          </w:p>
        </w:tc>
        <w:tc>
          <w:tcPr>
            <w:tcW w:w="992" w:type="dxa"/>
            <w:vMerge w:val="restart"/>
            <w:shd w:val="clear" w:color="auto" w:fill="FFFFFF"/>
            <w:vAlign w:val="center"/>
          </w:tcPr>
          <w:p w14:paraId="0AD43351"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roofErr w:type="gramStart"/>
            <w:r w:rsidRPr="00670A41">
              <w:rPr>
                <w:rFonts w:ascii="Times New Roman" w:hAnsi="Times New Roman" w:cs="Times New Roman"/>
                <w:sz w:val="20"/>
                <w:szCs w:val="20"/>
              </w:rPr>
              <w:t>t</w:t>
            </w:r>
            <w:proofErr w:type="gramEnd"/>
            <w:r w:rsidRPr="00670A41">
              <w:rPr>
                <w:rFonts w:ascii="Times New Roman" w:hAnsi="Times New Roman" w:cs="Times New Roman"/>
                <w:sz w:val="20"/>
                <w:szCs w:val="20"/>
              </w:rPr>
              <w:t>=1,432</w:t>
            </w:r>
          </w:p>
        </w:tc>
        <w:tc>
          <w:tcPr>
            <w:tcW w:w="992" w:type="dxa"/>
            <w:vMerge w:val="restart"/>
            <w:shd w:val="clear" w:color="auto" w:fill="FFFFFF"/>
            <w:vAlign w:val="bottom"/>
          </w:tcPr>
          <w:p w14:paraId="09C16D57" w14:textId="77777777" w:rsidR="005D46CE" w:rsidRPr="00670A41" w:rsidRDefault="005D46CE" w:rsidP="00F20592">
            <w:pPr>
              <w:spacing w:line="360" w:lineRule="auto"/>
              <w:jc w:val="center"/>
              <w:rPr>
                <w:rFonts w:ascii="Times New Roman" w:hAnsi="Times New Roman" w:cs="Times New Roman"/>
                <w:sz w:val="20"/>
                <w:szCs w:val="20"/>
              </w:rPr>
            </w:pPr>
            <w:r w:rsidRPr="00670A41">
              <w:rPr>
                <w:rFonts w:ascii="Times New Roman" w:hAnsi="Times New Roman" w:cs="Times New Roman"/>
                <w:sz w:val="20"/>
                <w:szCs w:val="20"/>
              </w:rPr>
              <w:t>0,154</w:t>
            </w:r>
          </w:p>
        </w:tc>
      </w:tr>
      <w:tr w:rsidR="005D46CE" w:rsidRPr="00670A41" w14:paraId="743DF541" w14:textId="77777777" w:rsidTr="00D960DF">
        <w:trPr>
          <w:cantSplit/>
          <w:trHeight w:val="192"/>
          <w:tblHeader/>
        </w:trPr>
        <w:tc>
          <w:tcPr>
            <w:tcW w:w="2415" w:type="dxa"/>
            <w:vMerge/>
            <w:shd w:val="clear" w:color="auto" w:fill="FFFFFF"/>
          </w:tcPr>
          <w:p w14:paraId="0FFD07BA"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791E12E1" w14:textId="3CEDB7B8"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Hemşire</w:t>
            </w:r>
          </w:p>
        </w:tc>
        <w:tc>
          <w:tcPr>
            <w:tcW w:w="709" w:type="dxa"/>
            <w:shd w:val="clear" w:color="auto" w:fill="FFFFFF"/>
            <w:vAlign w:val="center"/>
          </w:tcPr>
          <w:p w14:paraId="11C7374E"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129</w:t>
            </w:r>
          </w:p>
        </w:tc>
        <w:tc>
          <w:tcPr>
            <w:tcW w:w="1701" w:type="dxa"/>
            <w:shd w:val="clear" w:color="auto" w:fill="FFFFFF"/>
            <w:vAlign w:val="bottom"/>
          </w:tcPr>
          <w:p w14:paraId="22A15EAA"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65,40±12,47</w:t>
            </w:r>
          </w:p>
        </w:tc>
        <w:tc>
          <w:tcPr>
            <w:tcW w:w="992" w:type="dxa"/>
            <w:vMerge/>
            <w:shd w:val="clear" w:color="auto" w:fill="FFFFFF"/>
            <w:vAlign w:val="center"/>
          </w:tcPr>
          <w:p w14:paraId="23B9637F"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bottom"/>
          </w:tcPr>
          <w:p w14:paraId="1A2ABA68" w14:textId="77777777" w:rsidR="005D46CE" w:rsidRPr="00670A41" w:rsidRDefault="005D46CE" w:rsidP="00F20592">
            <w:pPr>
              <w:spacing w:line="360" w:lineRule="auto"/>
              <w:jc w:val="center"/>
              <w:rPr>
                <w:rFonts w:ascii="Times New Roman" w:hAnsi="Times New Roman" w:cs="Times New Roman"/>
                <w:sz w:val="20"/>
                <w:szCs w:val="20"/>
              </w:rPr>
            </w:pPr>
          </w:p>
        </w:tc>
      </w:tr>
      <w:tr w:rsidR="005D46CE" w:rsidRPr="00670A41" w14:paraId="72E394EE" w14:textId="77777777" w:rsidTr="00D960DF">
        <w:trPr>
          <w:cantSplit/>
          <w:tblHeader/>
        </w:trPr>
        <w:tc>
          <w:tcPr>
            <w:tcW w:w="2415" w:type="dxa"/>
            <w:vMerge w:val="restart"/>
            <w:shd w:val="clear" w:color="auto" w:fill="FFFFFF"/>
          </w:tcPr>
          <w:p w14:paraId="07F6B7C7"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p w14:paraId="1EF4F5D5" w14:textId="59F1DC42" w:rsidR="005D46CE" w:rsidRPr="00670A41" w:rsidRDefault="00DE29E6"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Görev yeri</w:t>
            </w:r>
          </w:p>
        </w:tc>
        <w:tc>
          <w:tcPr>
            <w:tcW w:w="2410" w:type="dxa"/>
            <w:shd w:val="clear" w:color="auto" w:fill="FFFFFF"/>
          </w:tcPr>
          <w:p w14:paraId="3687AA1F" w14:textId="06ADDB53"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Servis</w:t>
            </w:r>
          </w:p>
        </w:tc>
        <w:tc>
          <w:tcPr>
            <w:tcW w:w="709" w:type="dxa"/>
            <w:shd w:val="clear" w:color="auto" w:fill="FFFFFF"/>
            <w:vAlign w:val="center"/>
          </w:tcPr>
          <w:p w14:paraId="0D963484"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152</w:t>
            </w:r>
          </w:p>
        </w:tc>
        <w:tc>
          <w:tcPr>
            <w:tcW w:w="1701" w:type="dxa"/>
            <w:shd w:val="clear" w:color="auto" w:fill="FFFFFF"/>
            <w:vAlign w:val="bottom"/>
          </w:tcPr>
          <w:p w14:paraId="566969D8"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64,70±13,72</w:t>
            </w:r>
          </w:p>
        </w:tc>
        <w:tc>
          <w:tcPr>
            <w:tcW w:w="992" w:type="dxa"/>
            <w:vMerge w:val="restart"/>
            <w:shd w:val="clear" w:color="auto" w:fill="FFFFFF"/>
            <w:vAlign w:val="center"/>
          </w:tcPr>
          <w:p w14:paraId="250E5EA9"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F=0,716</w:t>
            </w:r>
          </w:p>
        </w:tc>
        <w:tc>
          <w:tcPr>
            <w:tcW w:w="992" w:type="dxa"/>
            <w:vMerge w:val="restart"/>
            <w:shd w:val="clear" w:color="auto" w:fill="FFFFFF"/>
            <w:vAlign w:val="center"/>
          </w:tcPr>
          <w:p w14:paraId="33522F0B"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0,490</w:t>
            </w:r>
          </w:p>
        </w:tc>
      </w:tr>
      <w:tr w:rsidR="005D46CE" w:rsidRPr="00670A41" w14:paraId="786EB2B1" w14:textId="77777777" w:rsidTr="00D960DF">
        <w:trPr>
          <w:cantSplit/>
          <w:tblHeader/>
        </w:trPr>
        <w:tc>
          <w:tcPr>
            <w:tcW w:w="2415" w:type="dxa"/>
            <w:vMerge/>
            <w:shd w:val="clear" w:color="auto" w:fill="FFFFFF"/>
          </w:tcPr>
          <w:p w14:paraId="1FD569CC"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594869FC" w14:textId="56C3AB95"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Yoğun bakım</w:t>
            </w:r>
          </w:p>
        </w:tc>
        <w:tc>
          <w:tcPr>
            <w:tcW w:w="709" w:type="dxa"/>
            <w:shd w:val="clear" w:color="auto" w:fill="FFFFFF"/>
            <w:vAlign w:val="center"/>
          </w:tcPr>
          <w:p w14:paraId="4A16CF33"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47</w:t>
            </w:r>
          </w:p>
        </w:tc>
        <w:tc>
          <w:tcPr>
            <w:tcW w:w="1701" w:type="dxa"/>
            <w:shd w:val="clear" w:color="auto" w:fill="FFFFFF"/>
            <w:vAlign w:val="bottom"/>
          </w:tcPr>
          <w:p w14:paraId="6817AB85"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62,43±12,45</w:t>
            </w:r>
          </w:p>
        </w:tc>
        <w:tc>
          <w:tcPr>
            <w:tcW w:w="992" w:type="dxa"/>
            <w:vMerge/>
            <w:shd w:val="clear" w:color="auto" w:fill="FFFFFF"/>
            <w:vAlign w:val="center"/>
          </w:tcPr>
          <w:p w14:paraId="6F1BFEE8"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200EF236" w14:textId="77777777" w:rsidR="005D46CE" w:rsidRPr="00670A41" w:rsidRDefault="005D46CE" w:rsidP="00F20592">
            <w:pPr>
              <w:spacing w:line="360" w:lineRule="auto"/>
              <w:jc w:val="center"/>
              <w:rPr>
                <w:rFonts w:ascii="Times New Roman" w:hAnsi="Times New Roman" w:cs="Times New Roman"/>
                <w:sz w:val="20"/>
                <w:szCs w:val="20"/>
              </w:rPr>
            </w:pPr>
          </w:p>
        </w:tc>
      </w:tr>
      <w:tr w:rsidR="005D46CE" w:rsidRPr="00670A41" w14:paraId="7E5CB8CB" w14:textId="77777777" w:rsidTr="00D960DF">
        <w:trPr>
          <w:cantSplit/>
          <w:tblHeader/>
        </w:trPr>
        <w:tc>
          <w:tcPr>
            <w:tcW w:w="2415" w:type="dxa"/>
            <w:vMerge/>
            <w:shd w:val="clear" w:color="auto" w:fill="FFFFFF"/>
          </w:tcPr>
          <w:p w14:paraId="49CA2F87"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6C8E385D" w14:textId="2B9A6851"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Diğer birimler</w:t>
            </w:r>
          </w:p>
        </w:tc>
        <w:tc>
          <w:tcPr>
            <w:tcW w:w="709" w:type="dxa"/>
            <w:shd w:val="clear" w:color="auto" w:fill="FFFFFF"/>
            <w:vAlign w:val="center"/>
          </w:tcPr>
          <w:p w14:paraId="27153E53"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21</w:t>
            </w:r>
          </w:p>
        </w:tc>
        <w:tc>
          <w:tcPr>
            <w:tcW w:w="1701" w:type="dxa"/>
            <w:shd w:val="clear" w:color="auto" w:fill="FFFFFF"/>
            <w:vAlign w:val="bottom"/>
          </w:tcPr>
          <w:p w14:paraId="7504B769"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66,00±10,72</w:t>
            </w:r>
          </w:p>
        </w:tc>
        <w:tc>
          <w:tcPr>
            <w:tcW w:w="992" w:type="dxa"/>
            <w:vMerge/>
            <w:shd w:val="clear" w:color="auto" w:fill="FFFFFF"/>
            <w:vAlign w:val="center"/>
          </w:tcPr>
          <w:p w14:paraId="50FD3F5D"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1E74B551" w14:textId="77777777" w:rsidR="005D46CE" w:rsidRPr="00670A41" w:rsidRDefault="005D46CE" w:rsidP="00F20592">
            <w:pPr>
              <w:spacing w:line="360" w:lineRule="auto"/>
              <w:jc w:val="center"/>
              <w:rPr>
                <w:rFonts w:ascii="Times New Roman" w:hAnsi="Times New Roman" w:cs="Times New Roman"/>
                <w:sz w:val="20"/>
                <w:szCs w:val="20"/>
              </w:rPr>
            </w:pPr>
          </w:p>
        </w:tc>
      </w:tr>
      <w:tr w:rsidR="005D46CE" w:rsidRPr="00670A41" w14:paraId="6DAFD9E2" w14:textId="77777777" w:rsidTr="00D960DF">
        <w:trPr>
          <w:cantSplit/>
          <w:tblHeader/>
        </w:trPr>
        <w:tc>
          <w:tcPr>
            <w:tcW w:w="2415" w:type="dxa"/>
            <w:vMerge w:val="restart"/>
            <w:shd w:val="clear" w:color="auto" w:fill="FFFFFF"/>
          </w:tcPr>
          <w:p w14:paraId="462A31D1"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p w14:paraId="5BC5F252" w14:textId="2E9BB967" w:rsidR="005D46CE" w:rsidRPr="00670A41" w:rsidRDefault="00DE29E6"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Cinsiyet</w:t>
            </w:r>
          </w:p>
        </w:tc>
        <w:tc>
          <w:tcPr>
            <w:tcW w:w="2410" w:type="dxa"/>
            <w:shd w:val="clear" w:color="auto" w:fill="FFFFFF"/>
          </w:tcPr>
          <w:p w14:paraId="53EE13FF" w14:textId="5DA0C88F"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Kadın</w:t>
            </w:r>
          </w:p>
        </w:tc>
        <w:tc>
          <w:tcPr>
            <w:tcW w:w="709" w:type="dxa"/>
            <w:shd w:val="clear" w:color="auto" w:fill="FFFFFF"/>
            <w:vAlign w:val="center"/>
          </w:tcPr>
          <w:p w14:paraId="6F82002A"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138</w:t>
            </w:r>
          </w:p>
        </w:tc>
        <w:tc>
          <w:tcPr>
            <w:tcW w:w="1701" w:type="dxa"/>
            <w:shd w:val="clear" w:color="auto" w:fill="FFFFFF"/>
            <w:vAlign w:val="bottom"/>
          </w:tcPr>
          <w:p w14:paraId="694D45FD"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64,39±13,79</w:t>
            </w:r>
          </w:p>
        </w:tc>
        <w:tc>
          <w:tcPr>
            <w:tcW w:w="992" w:type="dxa"/>
            <w:vMerge w:val="restart"/>
            <w:shd w:val="clear" w:color="auto" w:fill="FFFFFF"/>
            <w:vAlign w:val="center"/>
          </w:tcPr>
          <w:p w14:paraId="5482E921"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roofErr w:type="gramStart"/>
            <w:r w:rsidRPr="00670A41">
              <w:rPr>
                <w:rFonts w:ascii="Times New Roman" w:hAnsi="Times New Roman" w:cs="Times New Roman"/>
                <w:sz w:val="20"/>
                <w:szCs w:val="20"/>
              </w:rPr>
              <w:t>t</w:t>
            </w:r>
            <w:proofErr w:type="gramEnd"/>
            <w:r w:rsidRPr="00670A41">
              <w:rPr>
                <w:rFonts w:ascii="Times New Roman" w:hAnsi="Times New Roman" w:cs="Times New Roman"/>
                <w:sz w:val="20"/>
                <w:szCs w:val="20"/>
              </w:rPr>
              <w:t>=0,080</w:t>
            </w:r>
          </w:p>
        </w:tc>
        <w:tc>
          <w:tcPr>
            <w:tcW w:w="992" w:type="dxa"/>
            <w:vMerge w:val="restart"/>
            <w:shd w:val="clear" w:color="auto" w:fill="FFFFFF"/>
            <w:vAlign w:val="bottom"/>
          </w:tcPr>
          <w:p w14:paraId="3D36783F" w14:textId="77777777" w:rsidR="005D46CE" w:rsidRPr="00670A41" w:rsidRDefault="005D46CE" w:rsidP="00F20592">
            <w:pPr>
              <w:spacing w:line="360" w:lineRule="auto"/>
              <w:jc w:val="center"/>
              <w:rPr>
                <w:rFonts w:ascii="Times New Roman" w:hAnsi="Times New Roman" w:cs="Times New Roman"/>
                <w:sz w:val="20"/>
                <w:szCs w:val="20"/>
              </w:rPr>
            </w:pPr>
            <w:r w:rsidRPr="00670A41">
              <w:rPr>
                <w:rFonts w:ascii="Times New Roman" w:hAnsi="Times New Roman" w:cs="Times New Roman"/>
                <w:sz w:val="20"/>
                <w:szCs w:val="20"/>
              </w:rPr>
              <w:t>0,936</w:t>
            </w:r>
          </w:p>
        </w:tc>
      </w:tr>
      <w:tr w:rsidR="005D46CE" w:rsidRPr="00670A41" w14:paraId="1C61E1A1" w14:textId="77777777" w:rsidTr="00D960DF">
        <w:trPr>
          <w:cantSplit/>
          <w:tblHeader/>
        </w:trPr>
        <w:tc>
          <w:tcPr>
            <w:tcW w:w="2415" w:type="dxa"/>
            <w:vMerge/>
            <w:shd w:val="clear" w:color="auto" w:fill="FFFFFF"/>
          </w:tcPr>
          <w:p w14:paraId="0E469A82"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45A213D1" w14:textId="7C3B0DAE"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Erkek</w:t>
            </w:r>
          </w:p>
        </w:tc>
        <w:tc>
          <w:tcPr>
            <w:tcW w:w="709" w:type="dxa"/>
            <w:shd w:val="clear" w:color="auto" w:fill="FFFFFF"/>
            <w:vAlign w:val="center"/>
          </w:tcPr>
          <w:p w14:paraId="75DF014E"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82</w:t>
            </w:r>
          </w:p>
        </w:tc>
        <w:tc>
          <w:tcPr>
            <w:tcW w:w="1701" w:type="dxa"/>
            <w:shd w:val="clear" w:color="auto" w:fill="FFFFFF"/>
            <w:vAlign w:val="bottom"/>
          </w:tcPr>
          <w:p w14:paraId="0741F903"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64,24±12,19</w:t>
            </w:r>
          </w:p>
        </w:tc>
        <w:tc>
          <w:tcPr>
            <w:tcW w:w="992" w:type="dxa"/>
            <w:vMerge/>
            <w:shd w:val="clear" w:color="auto" w:fill="FFFFFF"/>
            <w:vAlign w:val="center"/>
          </w:tcPr>
          <w:p w14:paraId="08FA9C52"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114B9A0F" w14:textId="77777777" w:rsidR="005D46CE" w:rsidRPr="00670A41" w:rsidRDefault="005D46CE" w:rsidP="00F20592">
            <w:pPr>
              <w:spacing w:after="0" w:line="360" w:lineRule="auto"/>
              <w:jc w:val="center"/>
              <w:rPr>
                <w:rFonts w:ascii="Times New Roman" w:hAnsi="Times New Roman" w:cs="Times New Roman"/>
                <w:sz w:val="20"/>
                <w:szCs w:val="20"/>
              </w:rPr>
            </w:pPr>
          </w:p>
        </w:tc>
      </w:tr>
      <w:tr w:rsidR="005D46CE" w:rsidRPr="00670A41" w14:paraId="42977947" w14:textId="77777777" w:rsidTr="00D960DF">
        <w:trPr>
          <w:cantSplit/>
          <w:tblHeader/>
        </w:trPr>
        <w:tc>
          <w:tcPr>
            <w:tcW w:w="2415" w:type="dxa"/>
            <w:vMerge w:val="restart"/>
            <w:shd w:val="clear" w:color="auto" w:fill="FFFFFF"/>
          </w:tcPr>
          <w:p w14:paraId="7219AF75"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p w14:paraId="5E6D10C4" w14:textId="27246DB3" w:rsidR="005D46CE" w:rsidRPr="00670A41" w:rsidRDefault="00DE29E6"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Yaş grubu</w:t>
            </w:r>
          </w:p>
        </w:tc>
        <w:tc>
          <w:tcPr>
            <w:tcW w:w="2410" w:type="dxa"/>
            <w:shd w:val="clear" w:color="auto" w:fill="FFFFFF"/>
          </w:tcPr>
          <w:p w14:paraId="19291363" w14:textId="0088D675"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19-22 yaş</w:t>
            </w:r>
          </w:p>
        </w:tc>
        <w:tc>
          <w:tcPr>
            <w:tcW w:w="709" w:type="dxa"/>
            <w:shd w:val="clear" w:color="auto" w:fill="FFFFFF"/>
            <w:vAlign w:val="center"/>
          </w:tcPr>
          <w:p w14:paraId="57D96AD2"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55</w:t>
            </w:r>
          </w:p>
        </w:tc>
        <w:tc>
          <w:tcPr>
            <w:tcW w:w="1701" w:type="dxa"/>
            <w:shd w:val="clear" w:color="auto" w:fill="FFFFFF"/>
            <w:vAlign w:val="bottom"/>
          </w:tcPr>
          <w:p w14:paraId="4AE3DA6C"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67,11±12,50</w:t>
            </w:r>
          </w:p>
        </w:tc>
        <w:tc>
          <w:tcPr>
            <w:tcW w:w="992" w:type="dxa"/>
            <w:vMerge w:val="restart"/>
            <w:shd w:val="clear" w:color="auto" w:fill="FFFFFF"/>
            <w:vAlign w:val="center"/>
          </w:tcPr>
          <w:p w14:paraId="223F3CCD"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F=1,709</w:t>
            </w:r>
          </w:p>
        </w:tc>
        <w:tc>
          <w:tcPr>
            <w:tcW w:w="992" w:type="dxa"/>
            <w:vMerge w:val="restart"/>
            <w:shd w:val="clear" w:color="auto" w:fill="FFFFFF"/>
            <w:vAlign w:val="center"/>
          </w:tcPr>
          <w:p w14:paraId="6F0C3699"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0,184</w:t>
            </w:r>
          </w:p>
        </w:tc>
      </w:tr>
      <w:tr w:rsidR="005D46CE" w:rsidRPr="00670A41" w14:paraId="3DE1D40A" w14:textId="77777777" w:rsidTr="00D960DF">
        <w:trPr>
          <w:cantSplit/>
          <w:tblHeader/>
        </w:trPr>
        <w:tc>
          <w:tcPr>
            <w:tcW w:w="2415" w:type="dxa"/>
            <w:vMerge/>
            <w:shd w:val="clear" w:color="auto" w:fill="FFFFFF"/>
          </w:tcPr>
          <w:p w14:paraId="48146FA2"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530B87B2" w14:textId="1C97FEED"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23-29 yaş</w:t>
            </w:r>
          </w:p>
        </w:tc>
        <w:tc>
          <w:tcPr>
            <w:tcW w:w="709" w:type="dxa"/>
            <w:shd w:val="clear" w:color="auto" w:fill="FFFFFF"/>
            <w:vAlign w:val="center"/>
          </w:tcPr>
          <w:p w14:paraId="7C619C70"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95</w:t>
            </w:r>
          </w:p>
        </w:tc>
        <w:tc>
          <w:tcPr>
            <w:tcW w:w="1701" w:type="dxa"/>
            <w:shd w:val="clear" w:color="auto" w:fill="FFFFFF"/>
            <w:vAlign w:val="bottom"/>
          </w:tcPr>
          <w:p w14:paraId="47BB80A7"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63,76±12,41</w:t>
            </w:r>
          </w:p>
        </w:tc>
        <w:tc>
          <w:tcPr>
            <w:tcW w:w="992" w:type="dxa"/>
            <w:vMerge/>
            <w:shd w:val="clear" w:color="auto" w:fill="FFFFFF"/>
            <w:vAlign w:val="center"/>
          </w:tcPr>
          <w:p w14:paraId="7F436C31"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589A98B9" w14:textId="77777777" w:rsidR="005D46CE" w:rsidRPr="00670A41" w:rsidRDefault="005D46CE" w:rsidP="00F20592">
            <w:pPr>
              <w:spacing w:after="0" w:line="360" w:lineRule="auto"/>
              <w:jc w:val="center"/>
              <w:rPr>
                <w:rFonts w:ascii="Times New Roman" w:hAnsi="Times New Roman" w:cs="Times New Roman"/>
                <w:sz w:val="20"/>
                <w:szCs w:val="20"/>
              </w:rPr>
            </w:pPr>
          </w:p>
        </w:tc>
      </w:tr>
      <w:tr w:rsidR="005D46CE" w:rsidRPr="00670A41" w14:paraId="3C77983D" w14:textId="77777777" w:rsidTr="00D960DF">
        <w:trPr>
          <w:cantSplit/>
          <w:tblHeader/>
        </w:trPr>
        <w:tc>
          <w:tcPr>
            <w:tcW w:w="2415" w:type="dxa"/>
            <w:vMerge/>
            <w:shd w:val="clear" w:color="auto" w:fill="FFFFFF"/>
          </w:tcPr>
          <w:p w14:paraId="1B904D84"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09FA782E" w14:textId="0E1B9B53"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30 yaş ve üzeri</w:t>
            </w:r>
          </w:p>
        </w:tc>
        <w:tc>
          <w:tcPr>
            <w:tcW w:w="709" w:type="dxa"/>
            <w:shd w:val="clear" w:color="auto" w:fill="FFFFFF"/>
            <w:vAlign w:val="center"/>
          </w:tcPr>
          <w:p w14:paraId="68E12B2A"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70</w:t>
            </w:r>
          </w:p>
        </w:tc>
        <w:tc>
          <w:tcPr>
            <w:tcW w:w="1701" w:type="dxa"/>
            <w:shd w:val="clear" w:color="auto" w:fill="FFFFFF"/>
            <w:vAlign w:val="bottom"/>
          </w:tcPr>
          <w:p w14:paraId="2141DBC7"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62,94±14,54</w:t>
            </w:r>
          </w:p>
        </w:tc>
        <w:tc>
          <w:tcPr>
            <w:tcW w:w="992" w:type="dxa"/>
            <w:vMerge/>
            <w:shd w:val="clear" w:color="auto" w:fill="FFFFFF"/>
            <w:vAlign w:val="center"/>
          </w:tcPr>
          <w:p w14:paraId="76991BE2"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6ACFAEF3" w14:textId="77777777" w:rsidR="005D46CE" w:rsidRPr="00670A41" w:rsidRDefault="005D46CE" w:rsidP="00F20592">
            <w:pPr>
              <w:spacing w:after="0" w:line="360" w:lineRule="auto"/>
              <w:jc w:val="center"/>
              <w:rPr>
                <w:rFonts w:ascii="Times New Roman" w:hAnsi="Times New Roman" w:cs="Times New Roman"/>
                <w:sz w:val="20"/>
                <w:szCs w:val="20"/>
              </w:rPr>
            </w:pPr>
          </w:p>
        </w:tc>
      </w:tr>
      <w:tr w:rsidR="005D46CE" w:rsidRPr="00670A41" w14:paraId="679668F1" w14:textId="77777777" w:rsidTr="00D960DF">
        <w:trPr>
          <w:cantSplit/>
          <w:tblHeader/>
        </w:trPr>
        <w:tc>
          <w:tcPr>
            <w:tcW w:w="2415" w:type="dxa"/>
            <w:vMerge w:val="restart"/>
            <w:shd w:val="clear" w:color="auto" w:fill="FFFFFF"/>
          </w:tcPr>
          <w:p w14:paraId="53182EA8"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vertAlign w:val="superscript"/>
              </w:rPr>
            </w:pPr>
            <w:r w:rsidRPr="00670A41">
              <w:rPr>
                <w:rFonts w:ascii="Times New Roman" w:hAnsi="Times New Roman" w:cs="Times New Roman"/>
                <w:sz w:val="20"/>
                <w:szCs w:val="20"/>
                <w:vertAlign w:val="superscript"/>
              </w:rPr>
              <w:t xml:space="preserve"> </w:t>
            </w:r>
          </w:p>
          <w:p w14:paraId="61C2BC58" w14:textId="3B91383B" w:rsidR="005D46CE" w:rsidRPr="00670A41" w:rsidRDefault="00DE29E6"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Öğrenim düzeyi</w:t>
            </w:r>
          </w:p>
        </w:tc>
        <w:tc>
          <w:tcPr>
            <w:tcW w:w="2410" w:type="dxa"/>
            <w:shd w:val="clear" w:color="auto" w:fill="FFFFFF"/>
          </w:tcPr>
          <w:p w14:paraId="06C06998" w14:textId="54227A3B"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Lise</w:t>
            </w:r>
          </w:p>
        </w:tc>
        <w:tc>
          <w:tcPr>
            <w:tcW w:w="709" w:type="dxa"/>
            <w:shd w:val="clear" w:color="auto" w:fill="FFFFFF"/>
            <w:vAlign w:val="center"/>
          </w:tcPr>
          <w:p w14:paraId="1E9F95BB"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65</w:t>
            </w:r>
          </w:p>
        </w:tc>
        <w:tc>
          <w:tcPr>
            <w:tcW w:w="1701" w:type="dxa"/>
            <w:shd w:val="clear" w:color="auto" w:fill="FFFFFF"/>
            <w:vAlign w:val="bottom"/>
          </w:tcPr>
          <w:p w14:paraId="6B3FF289"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65,40±11,71</w:t>
            </w:r>
            <w:r w:rsidRPr="00670A41">
              <w:rPr>
                <w:rFonts w:ascii="Times New Roman" w:hAnsi="Times New Roman" w:cs="Times New Roman"/>
                <w:sz w:val="20"/>
                <w:szCs w:val="20"/>
                <w:vertAlign w:val="superscript"/>
              </w:rPr>
              <w:t>(a)</w:t>
            </w:r>
          </w:p>
        </w:tc>
        <w:tc>
          <w:tcPr>
            <w:tcW w:w="992" w:type="dxa"/>
            <w:vMerge w:val="restart"/>
            <w:shd w:val="clear" w:color="auto" w:fill="FFFFFF"/>
            <w:vAlign w:val="center"/>
          </w:tcPr>
          <w:p w14:paraId="0F48562D"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F=9,343</w:t>
            </w:r>
          </w:p>
        </w:tc>
        <w:tc>
          <w:tcPr>
            <w:tcW w:w="992" w:type="dxa"/>
            <w:vMerge w:val="restart"/>
            <w:shd w:val="clear" w:color="auto" w:fill="FFFFFF"/>
            <w:vAlign w:val="center"/>
          </w:tcPr>
          <w:p w14:paraId="651EBF1B" w14:textId="77777777" w:rsidR="005D46CE" w:rsidRPr="00670A41" w:rsidRDefault="005D46CE" w:rsidP="00F20592">
            <w:pPr>
              <w:spacing w:after="0" w:line="360" w:lineRule="auto"/>
              <w:jc w:val="center"/>
              <w:rPr>
                <w:rFonts w:ascii="Times New Roman" w:hAnsi="Times New Roman" w:cs="Times New Roman"/>
                <w:b/>
                <w:sz w:val="20"/>
                <w:szCs w:val="20"/>
                <w:vertAlign w:val="superscript"/>
              </w:rPr>
            </w:pPr>
            <w:r w:rsidRPr="00670A41">
              <w:rPr>
                <w:rFonts w:ascii="Times New Roman" w:hAnsi="Times New Roman" w:cs="Times New Roman"/>
                <w:b/>
                <w:sz w:val="20"/>
                <w:szCs w:val="20"/>
              </w:rPr>
              <w:t>&lt;0,001</w:t>
            </w:r>
            <w:r w:rsidRPr="00670A41">
              <w:rPr>
                <w:rFonts w:ascii="Times New Roman" w:hAnsi="Times New Roman" w:cs="Times New Roman"/>
                <w:b/>
                <w:sz w:val="20"/>
                <w:szCs w:val="20"/>
                <w:vertAlign w:val="superscript"/>
              </w:rPr>
              <w:t>†</w:t>
            </w:r>
          </w:p>
        </w:tc>
      </w:tr>
      <w:tr w:rsidR="005D46CE" w:rsidRPr="00670A41" w14:paraId="5EA052A9" w14:textId="77777777" w:rsidTr="00D960DF">
        <w:trPr>
          <w:cantSplit/>
          <w:tblHeader/>
        </w:trPr>
        <w:tc>
          <w:tcPr>
            <w:tcW w:w="2415" w:type="dxa"/>
            <w:vMerge/>
            <w:shd w:val="clear" w:color="auto" w:fill="FFFFFF"/>
          </w:tcPr>
          <w:p w14:paraId="1044C23E"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38DC6C16" w14:textId="49B81F09"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Üniversite</w:t>
            </w:r>
          </w:p>
        </w:tc>
        <w:tc>
          <w:tcPr>
            <w:tcW w:w="709" w:type="dxa"/>
            <w:shd w:val="clear" w:color="auto" w:fill="FFFFFF"/>
            <w:vAlign w:val="center"/>
          </w:tcPr>
          <w:p w14:paraId="7B2B5E3B"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95</w:t>
            </w:r>
          </w:p>
        </w:tc>
        <w:tc>
          <w:tcPr>
            <w:tcW w:w="1701" w:type="dxa"/>
            <w:shd w:val="clear" w:color="auto" w:fill="FFFFFF"/>
            <w:vAlign w:val="bottom"/>
          </w:tcPr>
          <w:p w14:paraId="49CB0042"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67,34±11,62</w:t>
            </w:r>
            <w:r w:rsidRPr="00670A41">
              <w:rPr>
                <w:rFonts w:ascii="Times New Roman" w:hAnsi="Times New Roman" w:cs="Times New Roman"/>
                <w:sz w:val="20"/>
                <w:szCs w:val="20"/>
                <w:vertAlign w:val="superscript"/>
              </w:rPr>
              <w:t>(a)</w:t>
            </w:r>
          </w:p>
        </w:tc>
        <w:tc>
          <w:tcPr>
            <w:tcW w:w="992" w:type="dxa"/>
            <w:vMerge/>
            <w:shd w:val="clear" w:color="auto" w:fill="FFFFFF"/>
            <w:vAlign w:val="center"/>
          </w:tcPr>
          <w:p w14:paraId="0BD5C383"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22BA42C5" w14:textId="77777777" w:rsidR="005D46CE" w:rsidRPr="00670A41" w:rsidRDefault="005D46CE" w:rsidP="00F20592">
            <w:pPr>
              <w:spacing w:after="0" w:line="360" w:lineRule="auto"/>
              <w:jc w:val="center"/>
              <w:rPr>
                <w:rFonts w:ascii="Times New Roman" w:hAnsi="Times New Roman" w:cs="Times New Roman"/>
                <w:sz w:val="20"/>
                <w:szCs w:val="20"/>
              </w:rPr>
            </w:pPr>
          </w:p>
        </w:tc>
      </w:tr>
      <w:tr w:rsidR="005D46CE" w:rsidRPr="00670A41" w14:paraId="17C47057" w14:textId="77777777" w:rsidTr="00D960DF">
        <w:trPr>
          <w:cantSplit/>
          <w:tblHeader/>
        </w:trPr>
        <w:tc>
          <w:tcPr>
            <w:tcW w:w="2415" w:type="dxa"/>
            <w:vMerge/>
            <w:shd w:val="clear" w:color="auto" w:fill="FFFFFF"/>
          </w:tcPr>
          <w:p w14:paraId="47900818"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7B934D5E" w14:textId="378B6626"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Yüksek lisans ve doktora</w:t>
            </w:r>
          </w:p>
        </w:tc>
        <w:tc>
          <w:tcPr>
            <w:tcW w:w="709" w:type="dxa"/>
            <w:shd w:val="clear" w:color="auto" w:fill="FFFFFF"/>
            <w:vAlign w:val="center"/>
          </w:tcPr>
          <w:p w14:paraId="5D0C0862"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60</w:t>
            </w:r>
          </w:p>
        </w:tc>
        <w:tc>
          <w:tcPr>
            <w:tcW w:w="1701" w:type="dxa"/>
            <w:shd w:val="clear" w:color="auto" w:fill="FFFFFF"/>
            <w:vAlign w:val="bottom"/>
          </w:tcPr>
          <w:p w14:paraId="31AA6D8C"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58,43±15,19</w:t>
            </w:r>
            <w:r w:rsidRPr="00670A41">
              <w:rPr>
                <w:rFonts w:ascii="Times New Roman" w:hAnsi="Times New Roman" w:cs="Times New Roman"/>
                <w:sz w:val="20"/>
                <w:szCs w:val="20"/>
                <w:vertAlign w:val="superscript"/>
              </w:rPr>
              <w:t>(b)</w:t>
            </w:r>
          </w:p>
        </w:tc>
        <w:tc>
          <w:tcPr>
            <w:tcW w:w="992" w:type="dxa"/>
            <w:vMerge/>
            <w:shd w:val="clear" w:color="auto" w:fill="FFFFFF"/>
            <w:vAlign w:val="center"/>
          </w:tcPr>
          <w:p w14:paraId="72395472"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1C698949" w14:textId="77777777" w:rsidR="005D46CE" w:rsidRPr="00670A41" w:rsidRDefault="005D46CE" w:rsidP="00F20592">
            <w:pPr>
              <w:spacing w:after="0" w:line="360" w:lineRule="auto"/>
              <w:jc w:val="center"/>
              <w:rPr>
                <w:rFonts w:ascii="Times New Roman" w:hAnsi="Times New Roman" w:cs="Times New Roman"/>
                <w:sz w:val="20"/>
                <w:szCs w:val="20"/>
              </w:rPr>
            </w:pPr>
          </w:p>
        </w:tc>
      </w:tr>
      <w:tr w:rsidR="005D46CE" w:rsidRPr="00670A41" w14:paraId="7DACEA0C" w14:textId="77777777" w:rsidTr="00D960DF">
        <w:trPr>
          <w:cantSplit/>
          <w:tblHeader/>
        </w:trPr>
        <w:tc>
          <w:tcPr>
            <w:tcW w:w="2415" w:type="dxa"/>
            <w:vMerge w:val="restart"/>
            <w:shd w:val="clear" w:color="auto" w:fill="FFFFFF"/>
          </w:tcPr>
          <w:p w14:paraId="49A0B0D1" w14:textId="77777777" w:rsidR="00980995" w:rsidRDefault="00DE29E6"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661683A2" w14:textId="48A98BC6" w:rsidR="005D46CE" w:rsidRPr="00670A41" w:rsidRDefault="00980995"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Evlilik durumu</w:t>
            </w:r>
          </w:p>
        </w:tc>
        <w:tc>
          <w:tcPr>
            <w:tcW w:w="2410" w:type="dxa"/>
            <w:shd w:val="clear" w:color="auto" w:fill="FFFFFF"/>
          </w:tcPr>
          <w:p w14:paraId="08C4C961" w14:textId="79DA9D63"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 xml:space="preserve">Evli ve </w:t>
            </w:r>
            <w:r w:rsidR="005D46CE">
              <w:rPr>
                <w:rFonts w:ascii="Times New Roman" w:hAnsi="Times New Roman" w:cs="Times New Roman"/>
                <w:sz w:val="20"/>
                <w:szCs w:val="20"/>
              </w:rPr>
              <w:t>d</w:t>
            </w:r>
            <w:r w:rsidR="005D46CE" w:rsidRPr="00670A41">
              <w:rPr>
                <w:rFonts w:ascii="Times New Roman" w:hAnsi="Times New Roman" w:cs="Times New Roman"/>
                <w:sz w:val="20"/>
                <w:szCs w:val="20"/>
              </w:rPr>
              <w:t>ul/</w:t>
            </w:r>
            <w:r w:rsidR="005D46CE">
              <w:rPr>
                <w:rFonts w:ascii="Times New Roman" w:hAnsi="Times New Roman" w:cs="Times New Roman"/>
                <w:sz w:val="20"/>
                <w:szCs w:val="20"/>
              </w:rPr>
              <w:t>b</w:t>
            </w:r>
            <w:r w:rsidR="005D46CE" w:rsidRPr="00670A41">
              <w:rPr>
                <w:rFonts w:ascii="Times New Roman" w:hAnsi="Times New Roman" w:cs="Times New Roman"/>
                <w:sz w:val="20"/>
                <w:szCs w:val="20"/>
              </w:rPr>
              <w:t xml:space="preserve">oşanmış </w:t>
            </w:r>
          </w:p>
        </w:tc>
        <w:tc>
          <w:tcPr>
            <w:tcW w:w="709" w:type="dxa"/>
            <w:shd w:val="clear" w:color="auto" w:fill="FFFFFF"/>
            <w:vAlign w:val="center"/>
          </w:tcPr>
          <w:p w14:paraId="006E3475"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135</w:t>
            </w:r>
          </w:p>
        </w:tc>
        <w:tc>
          <w:tcPr>
            <w:tcW w:w="1701" w:type="dxa"/>
            <w:shd w:val="clear" w:color="auto" w:fill="FFFFFF"/>
            <w:vAlign w:val="bottom"/>
          </w:tcPr>
          <w:p w14:paraId="1EDF120C"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64,88±12,26</w:t>
            </w:r>
          </w:p>
        </w:tc>
        <w:tc>
          <w:tcPr>
            <w:tcW w:w="992" w:type="dxa"/>
            <w:vMerge w:val="restart"/>
            <w:shd w:val="clear" w:color="auto" w:fill="FFFFFF"/>
            <w:vAlign w:val="center"/>
          </w:tcPr>
          <w:p w14:paraId="6EC409E9"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roofErr w:type="gramStart"/>
            <w:r w:rsidRPr="00670A41">
              <w:rPr>
                <w:rFonts w:ascii="Times New Roman" w:hAnsi="Times New Roman" w:cs="Times New Roman"/>
                <w:sz w:val="20"/>
                <w:szCs w:val="20"/>
              </w:rPr>
              <w:t>t</w:t>
            </w:r>
            <w:proofErr w:type="gramEnd"/>
            <w:r w:rsidRPr="00670A41">
              <w:rPr>
                <w:rFonts w:ascii="Times New Roman" w:hAnsi="Times New Roman" w:cs="Times New Roman"/>
                <w:sz w:val="20"/>
                <w:szCs w:val="20"/>
              </w:rPr>
              <w:t>=0,772</w:t>
            </w:r>
          </w:p>
        </w:tc>
        <w:tc>
          <w:tcPr>
            <w:tcW w:w="992" w:type="dxa"/>
            <w:vMerge w:val="restart"/>
            <w:shd w:val="clear" w:color="auto" w:fill="FFFFFF"/>
            <w:vAlign w:val="center"/>
          </w:tcPr>
          <w:p w14:paraId="71BD13C9"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0,441</w:t>
            </w:r>
          </w:p>
        </w:tc>
      </w:tr>
      <w:tr w:rsidR="005D46CE" w:rsidRPr="00670A41" w14:paraId="56A3266C" w14:textId="77777777" w:rsidTr="00D960DF">
        <w:trPr>
          <w:cantSplit/>
          <w:tblHeader/>
        </w:trPr>
        <w:tc>
          <w:tcPr>
            <w:tcW w:w="2415" w:type="dxa"/>
            <w:vMerge/>
            <w:shd w:val="clear" w:color="auto" w:fill="FFFFFF"/>
          </w:tcPr>
          <w:p w14:paraId="6D9BBB14"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0A64DDB0" w14:textId="52D4DA25"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Bekar</w:t>
            </w:r>
          </w:p>
        </w:tc>
        <w:tc>
          <w:tcPr>
            <w:tcW w:w="709" w:type="dxa"/>
            <w:shd w:val="clear" w:color="auto" w:fill="FFFFFF"/>
            <w:vAlign w:val="center"/>
          </w:tcPr>
          <w:p w14:paraId="5A99604F"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85</w:t>
            </w:r>
          </w:p>
        </w:tc>
        <w:tc>
          <w:tcPr>
            <w:tcW w:w="1701" w:type="dxa"/>
            <w:shd w:val="clear" w:color="auto" w:fill="FFFFFF"/>
            <w:vAlign w:val="bottom"/>
          </w:tcPr>
          <w:p w14:paraId="49109974"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63,47±14,57</w:t>
            </w:r>
          </w:p>
        </w:tc>
        <w:tc>
          <w:tcPr>
            <w:tcW w:w="992" w:type="dxa"/>
            <w:vMerge/>
            <w:shd w:val="clear" w:color="auto" w:fill="FFFFFF"/>
            <w:vAlign w:val="center"/>
          </w:tcPr>
          <w:p w14:paraId="1CDBE06B"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3A3D2437" w14:textId="77777777" w:rsidR="005D46CE" w:rsidRPr="00670A41" w:rsidRDefault="005D46CE" w:rsidP="00F20592">
            <w:pPr>
              <w:spacing w:after="0" w:line="360" w:lineRule="auto"/>
              <w:jc w:val="center"/>
              <w:rPr>
                <w:rFonts w:ascii="Times New Roman" w:hAnsi="Times New Roman" w:cs="Times New Roman"/>
                <w:sz w:val="20"/>
                <w:szCs w:val="20"/>
              </w:rPr>
            </w:pPr>
          </w:p>
        </w:tc>
      </w:tr>
      <w:tr w:rsidR="005D46CE" w:rsidRPr="00670A41" w14:paraId="3E6FF12B" w14:textId="77777777" w:rsidTr="00D960DF">
        <w:trPr>
          <w:cantSplit/>
          <w:tblHeader/>
        </w:trPr>
        <w:tc>
          <w:tcPr>
            <w:tcW w:w="2415" w:type="dxa"/>
            <w:vMerge w:val="restart"/>
            <w:shd w:val="clear" w:color="auto" w:fill="FFFFFF"/>
          </w:tcPr>
          <w:p w14:paraId="2B63FFD3" w14:textId="77777777" w:rsidR="00980995" w:rsidRDefault="00DE29E6"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4C05F246" w14:textId="38B56FC4" w:rsidR="005D46CE" w:rsidRPr="00670A41" w:rsidRDefault="00980995"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Çocuğu olma durumu</w:t>
            </w:r>
          </w:p>
        </w:tc>
        <w:tc>
          <w:tcPr>
            <w:tcW w:w="2410" w:type="dxa"/>
            <w:shd w:val="clear" w:color="auto" w:fill="FFFFFF"/>
          </w:tcPr>
          <w:p w14:paraId="1B2C36A2" w14:textId="4AC1AEF5"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Var</w:t>
            </w:r>
          </w:p>
        </w:tc>
        <w:tc>
          <w:tcPr>
            <w:tcW w:w="709" w:type="dxa"/>
            <w:shd w:val="clear" w:color="auto" w:fill="FFFFFF"/>
            <w:vAlign w:val="center"/>
          </w:tcPr>
          <w:p w14:paraId="0A38981B"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64</w:t>
            </w:r>
          </w:p>
        </w:tc>
        <w:tc>
          <w:tcPr>
            <w:tcW w:w="1701" w:type="dxa"/>
            <w:shd w:val="clear" w:color="auto" w:fill="FFFFFF"/>
            <w:vAlign w:val="bottom"/>
          </w:tcPr>
          <w:p w14:paraId="38300094"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63,39±14,60</w:t>
            </w:r>
          </w:p>
        </w:tc>
        <w:tc>
          <w:tcPr>
            <w:tcW w:w="992" w:type="dxa"/>
            <w:vMerge w:val="restart"/>
            <w:shd w:val="clear" w:color="auto" w:fill="FFFFFF"/>
            <w:vAlign w:val="center"/>
          </w:tcPr>
          <w:p w14:paraId="2492ED28"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roofErr w:type="gramStart"/>
            <w:r w:rsidRPr="00670A41">
              <w:rPr>
                <w:rFonts w:ascii="Times New Roman" w:hAnsi="Times New Roman" w:cs="Times New Roman"/>
                <w:sz w:val="20"/>
                <w:szCs w:val="20"/>
              </w:rPr>
              <w:t>t</w:t>
            </w:r>
            <w:proofErr w:type="gramEnd"/>
            <w:r w:rsidRPr="00670A41">
              <w:rPr>
                <w:rFonts w:ascii="Times New Roman" w:hAnsi="Times New Roman" w:cs="Times New Roman"/>
                <w:sz w:val="20"/>
                <w:szCs w:val="20"/>
              </w:rPr>
              <w:t>=0,680</w:t>
            </w:r>
          </w:p>
        </w:tc>
        <w:tc>
          <w:tcPr>
            <w:tcW w:w="992" w:type="dxa"/>
            <w:vMerge w:val="restart"/>
            <w:shd w:val="clear" w:color="auto" w:fill="FFFFFF"/>
            <w:vAlign w:val="center"/>
          </w:tcPr>
          <w:p w14:paraId="33A0E4A2"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0,497</w:t>
            </w:r>
          </w:p>
        </w:tc>
      </w:tr>
      <w:tr w:rsidR="005D46CE" w:rsidRPr="00670A41" w14:paraId="6F43FF68" w14:textId="77777777" w:rsidTr="00D960DF">
        <w:trPr>
          <w:cantSplit/>
          <w:tblHeader/>
        </w:trPr>
        <w:tc>
          <w:tcPr>
            <w:tcW w:w="2415" w:type="dxa"/>
            <w:vMerge/>
            <w:shd w:val="clear" w:color="auto" w:fill="FFFFFF"/>
          </w:tcPr>
          <w:p w14:paraId="6783E20D"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4983E7FC" w14:textId="0361CDF7"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Yok</w:t>
            </w:r>
          </w:p>
        </w:tc>
        <w:tc>
          <w:tcPr>
            <w:tcW w:w="709" w:type="dxa"/>
            <w:shd w:val="clear" w:color="auto" w:fill="FFFFFF"/>
            <w:vAlign w:val="center"/>
          </w:tcPr>
          <w:p w14:paraId="64679186"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156</w:t>
            </w:r>
          </w:p>
        </w:tc>
        <w:tc>
          <w:tcPr>
            <w:tcW w:w="1701" w:type="dxa"/>
            <w:shd w:val="clear" w:color="auto" w:fill="FFFFFF"/>
            <w:vAlign w:val="bottom"/>
          </w:tcPr>
          <w:p w14:paraId="7446BFDB"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64,72±12,59</w:t>
            </w:r>
          </w:p>
        </w:tc>
        <w:tc>
          <w:tcPr>
            <w:tcW w:w="992" w:type="dxa"/>
            <w:vMerge/>
            <w:shd w:val="clear" w:color="auto" w:fill="FFFFFF"/>
            <w:vAlign w:val="center"/>
          </w:tcPr>
          <w:p w14:paraId="593B3044"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4EB77658" w14:textId="77777777" w:rsidR="005D46CE" w:rsidRPr="00670A41" w:rsidRDefault="005D46CE" w:rsidP="00F20592">
            <w:pPr>
              <w:spacing w:after="0" w:line="360" w:lineRule="auto"/>
              <w:jc w:val="center"/>
              <w:rPr>
                <w:rFonts w:ascii="Times New Roman" w:hAnsi="Times New Roman" w:cs="Times New Roman"/>
                <w:sz w:val="20"/>
                <w:szCs w:val="20"/>
              </w:rPr>
            </w:pPr>
          </w:p>
        </w:tc>
      </w:tr>
      <w:tr w:rsidR="005D46CE" w:rsidRPr="00670A41" w14:paraId="50B397F3" w14:textId="77777777" w:rsidTr="00D960DF">
        <w:trPr>
          <w:cantSplit/>
          <w:tblHeader/>
        </w:trPr>
        <w:tc>
          <w:tcPr>
            <w:tcW w:w="2415" w:type="dxa"/>
            <w:vMerge w:val="restart"/>
            <w:shd w:val="clear" w:color="auto" w:fill="FFFFFF"/>
          </w:tcPr>
          <w:p w14:paraId="1EAA3923"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p w14:paraId="035EAD0A" w14:textId="24520409"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r w:rsidRPr="00670A41">
              <w:rPr>
                <w:rFonts w:ascii="Times New Roman" w:hAnsi="Times New Roman" w:cs="Times New Roman"/>
                <w:sz w:val="20"/>
                <w:szCs w:val="20"/>
              </w:rPr>
              <w:t xml:space="preserve"> </w:t>
            </w:r>
            <w:r w:rsidR="00DE29E6">
              <w:rPr>
                <w:rFonts w:ascii="Times New Roman" w:hAnsi="Times New Roman" w:cs="Times New Roman"/>
                <w:sz w:val="20"/>
                <w:szCs w:val="20"/>
              </w:rPr>
              <w:t xml:space="preserve"> </w:t>
            </w:r>
            <w:r w:rsidRPr="00670A41">
              <w:rPr>
                <w:rFonts w:ascii="Times New Roman" w:hAnsi="Times New Roman" w:cs="Times New Roman"/>
                <w:sz w:val="20"/>
                <w:szCs w:val="20"/>
              </w:rPr>
              <w:t>Meslekte hizmet süresi</w:t>
            </w:r>
          </w:p>
        </w:tc>
        <w:tc>
          <w:tcPr>
            <w:tcW w:w="2410" w:type="dxa"/>
            <w:shd w:val="clear" w:color="auto" w:fill="FFFFFF"/>
          </w:tcPr>
          <w:p w14:paraId="62210A62" w14:textId="5A2731DA"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1 yıl ve daha az</w:t>
            </w:r>
          </w:p>
        </w:tc>
        <w:tc>
          <w:tcPr>
            <w:tcW w:w="709" w:type="dxa"/>
            <w:shd w:val="clear" w:color="auto" w:fill="FFFFFF"/>
            <w:vAlign w:val="center"/>
          </w:tcPr>
          <w:p w14:paraId="289842D2"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37</w:t>
            </w:r>
          </w:p>
        </w:tc>
        <w:tc>
          <w:tcPr>
            <w:tcW w:w="1701" w:type="dxa"/>
            <w:shd w:val="clear" w:color="auto" w:fill="FFFFFF"/>
            <w:vAlign w:val="bottom"/>
          </w:tcPr>
          <w:p w14:paraId="7448375F"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69,57±11,77</w:t>
            </w:r>
            <w:r w:rsidRPr="00670A41">
              <w:rPr>
                <w:rFonts w:ascii="Times New Roman" w:hAnsi="Times New Roman" w:cs="Times New Roman"/>
                <w:sz w:val="20"/>
                <w:szCs w:val="20"/>
                <w:vertAlign w:val="superscript"/>
              </w:rPr>
              <w:t>(a)</w:t>
            </w:r>
          </w:p>
        </w:tc>
        <w:tc>
          <w:tcPr>
            <w:tcW w:w="992" w:type="dxa"/>
            <w:vMerge w:val="restart"/>
            <w:shd w:val="clear" w:color="auto" w:fill="FFFFFF"/>
            <w:vAlign w:val="center"/>
          </w:tcPr>
          <w:p w14:paraId="1181237D"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F=3,642</w:t>
            </w:r>
          </w:p>
        </w:tc>
        <w:tc>
          <w:tcPr>
            <w:tcW w:w="992" w:type="dxa"/>
            <w:vMerge w:val="restart"/>
            <w:shd w:val="clear" w:color="auto" w:fill="FFFFFF"/>
            <w:vAlign w:val="center"/>
          </w:tcPr>
          <w:p w14:paraId="223B1C26" w14:textId="427684E8" w:rsidR="005D46CE" w:rsidRPr="00670A41" w:rsidRDefault="005D46CE" w:rsidP="00F20592">
            <w:pPr>
              <w:spacing w:after="0" w:line="360" w:lineRule="auto"/>
              <w:jc w:val="center"/>
              <w:rPr>
                <w:rFonts w:ascii="Times New Roman" w:hAnsi="Times New Roman" w:cs="Times New Roman"/>
                <w:b/>
                <w:sz w:val="20"/>
                <w:szCs w:val="20"/>
                <w:vertAlign w:val="superscript"/>
              </w:rPr>
            </w:pPr>
            <w:r w:rsidRPr="00670A41">
              <w:rPr>
                <w:rFonts w:ascii="Times New Roman" w:hAnsi="Times New Roman" w:cs="Times New Roman"/>
                <w:b/>
                <w:sz w:val="20"/>
                <w:szCs w:val="20"/>
              </w:rPr>
              <w:t>0,028</w:t>
            </w:r>
            <w:r w:rsidR="00F67988" w:rsidRPr="00F67988">
              <w:rPr>
                <w:rFonts w:ascii="Times New Roman" w:hAnsi="Times New Roman" w:cs="Times New Roman"/>
                <w:b/>
                <w:sz w:val="20"/>
                <w:szCs w:val="20"/>
                <w:vertAlign w:val="superscript"/>
              </w:rPr>
              <w:t>†</w:t>
            </w:r>
          </w:p>
        </w:tc>
      </w:tr>
      <w:tr w:rsidR="005D46CE" w:rsidRPr="00670A41" w14:paraId="26F36E78" w14:textId="77777777" w:rsidTr="00D960DF">
        <w:trPr>
          <w:cantSplit/>
          <w:tblHeader/>
        </w:trPr>
        <w:tc>
          <w:tcPr>
            <w:tcW w:w="2415" w:type="dxa"/>
            <w:vMerge/>
            <w:shd w:val="clear" w:color="auto" w:fill="FFFFFF"/>
          </w:tcPr>
          <w:p w14:paraId="14D91D52"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684696AC" w14:textId="2CB07015"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2-4 yıl</w:t>
            </w:r>
          </w:p>
        </w:tc>
        <w:tc>
          <w:tcPr>
            <w:tcW w:w="709" w:type="dxa"/>
            <w:shd w:val="clear" w:color="auto" w:fill="FFFFFF"/>
            <w:vAlign w:val="center"/>
          </w:tcPr>
          <w:p w14:paraId="770F340D"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109</w:t>
            </w:r>
          </w:p>
        </w:tc>
        <w:tc>
          <w:tcPr>
            <w:tcW w:w="1701" w:type="dxa"/>
            <w:shd w:val="clear" w:color="auto" w:fill="FFFFFF"/>
            <w:vAlign w:val="bottom"/>
          </w:tcPr>
          <w:p w14:paraId="1D4CC252"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63,01±12,35</w:t>
            </w:r>
            <w:r w:rsidRPr="00670A41">
              <w:rPr>
                <w:rFonts w:ascii="Times New Roman" w:hAnsi="Times New Roman" w:cs="Times New Roman"/>
                <w:sz w:val="20"/>
                <w:szCs w:val="20"/>
                <w:vertAlign w:val="superscript"/>
              </w:rPr>
              <w:t>(b)</w:t>
            </w:r>
          </w:p>
        </w:tc>
        <w:tc>
          <w:tcPr>
            <w:tcW w:w="992" w:type="dxa"/>
            <w:vMerge/>
            <w:shd w:val="clear" w:color="auto" w:fill="FFFFFF"/>
            <w:vAlign w:val="center"/>
          </w:tcPr>
          <w:p w14:paraId="24C79756"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18058607" w14:textId="77777777" w:rsidR="005D46CE" w:rsidRPr="00670A41" w:rsidRDefault="005D46CE" w:rsidP="00F20592">
            <w:pPr>
              <w:spacing w:after="0" w:line="360" w:lineRule="auto"/>
              <w:jc w:val="center"/>
              <w:rPr>
                <w:rFonts w:ascii="Times New Roman" w:hAnsi="Times New Roman" w:cs="Times New Roman"/>
                <w:sz w:val="20"/>
                <w:szCs w:val="20"/>
              </w:rPr>
            </w:pPr>
          </w:p>
        </w:tc>
      </w:tr>
      <w:tr w:rsidR="005D46CE" w:rsidRPr="00670A41" w14:paraId="3CB9CC6E" w14:textId="77777777" w:rsidTr="00D960DF">
        <w:trPr>
          <w:cantSplit/>
          <w:tblHeader/>
        </w:trPr>
        <w:tc>
          <w:tcPr>
            <w:tcW w:w="2415" w:type="dxa"/>
            <w:vMerge/>
            <w:shd w:val="clear" w:color="auto" w:fill="FFFFFF"/>
          </w:tcPr>
          <w:p w14:paraId="63E1C6B6"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67911B24" w14:textId="07C8A116"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5 yıl ve daha fazla</w:t>
            </w:r>
          </w:p>
        </w:tc>
        <w:tc>
          <w:tcPr>
            <w:tcW w:w="709" w:type="dxa"/>
            <w:shd w:val="clear" w:color="auto" w:fill="FFFFFF"/>
            <w:vAlign w:val="center"/>
          </w:tcPr>
          <w:p w14:paraId="44CB2AEA"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74</w:t>
            </w:r>
          </w:p>
        </w:tc>
        <w:tc>
          <w:tcPr>
            <w:tcW w:w="1701" w:type="dxa"/>
            <w:shd w:val="clear" w:color="auto" w:fill="FFFFFF"/>
            <w:vAlign w:val="bottom"/>
          </w:tcPr>
          <w:p w14:paraId="413A2FFE"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63,68±14,52</w:t>
            </w:r>
            <w:r w:rsidRPr="00670A41">
              <w:rPr>
                <w:rFonts w:ascii="Times New Roman" w:hAnsi="Times New Roman" w:cs="Times New Roman"/>
                <w:sz w:val="20"/>
                <w:szCs w:val="20"/>
                <w:vertAlign w:val="superscript"/>
              </w:rPr>
              <w:t>(b)</w:t>
            </w:r>
          </w:p>
        </w:tc>
        <w:tc>
          <w:tcPr>
            <w:tcW w:w="992" w:type="dxa"/>
            <w:vMerge/>
            <w:shd w:val="clear" w:color="auto" w:fill="FFFFFF"/>
            <w:vAlign w:val="center"/>
          </w:tcPr>
          <w:p w14:paraId="70500D12"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p>
        </w:tc>
        <w:tc>
          <w:tcPr>
            <w:tcW w:w="992" w:type="dxa"/>
            <w:vMerge/>
            <w:shd w:val="clear" w:color="auto" w:fill="FFFFFF"/>
            <w:vAlign w:val="center"/>
          </w:tcPr>
          <w:p w14:paraId="4A1257A9" w14:textId="77777777" w:rsidR="005D46CE" w:rsidRPr="00670A41" w:rsidRDefault="005D46CE" w:rsidP="00F20592">
            <w:pPr>
              <w:spacing w:after="0" w:line="360" w:lineRule="auto"/>
              <w:jc w:val="center"/>
              <w:rPr>
                <w:rFonts w:ascii="Times New Roman" w:hAnsi="Times New Roman" w:cs="Times New Roman"/>
                <w:sz w:val="20"/>
                <w:szCs w:val="20"/>
              </w:rPr>
            </w:pPr>
          </w:p>
        </w:tc>
      </w:tr>
      <w:tr w:rsidR="005D46CE" w:rsidRPr="00670A41" w14:paraId="150296D7" w14:textId="77777777" w:rsidTr="00D960DF">
        <w:trPr>
          <w:cantSplit/>
          <w:tblHeader/>
        </w:trPr>
        <w:tc>
          <w:tcPr>
            <w:tcW w:w="2415" w:type="dxa"/>
            <w:vMerge w:val="restart"/>
            <w:shd w:val="clear" w:color="auto" w:fill="FFFFFF"/>
          </w:tcPr>
          <w:p w14:paraId="3EE4703A"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p w14:paraId="5CB239DC" w14:textId="79718DEE" w:rsidR="005D46CE" w:rsidRPr="00670A41" w:rsidRDefault="00DE29E6"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Çalışma şekli</w:t>
            </w:r>
          </w:p>
        </w:tc>
        <w:tc>
          <w:tcPr>
            <w:tcW w:w="2410" w:type="dxa"/>
            <w:shd w:val="clear" w:color="auto" w:fill="FFFFFF"/>
          </w:tcPr>
          <w:p w14:paraId="3C629021" w14:textId="36D87919"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Gündüz</w:t>
            </w:r>
          </w:p>
        </w:tc>
        <w:tc>
          <w:tcPr>
            <w:tcW w:w="709" w:type="dxa"/>
            <w:shd w:val="clear" w:color="auto" w:fill="FFFFFF"/>
            <w:vAlign w:val="center"/>
          </w:tcPr>
          <w:p w14:paraId="2C400859"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55</w:t>
            </w:r>
          </w:p>
        </w:tc>
        <w:tc>
          <w:tcPr>
            <w:tcW w:w="1701" w:type="dxa"/>
            <w:shd w:val="clear" w:color="auto" w:fill="FFFFFF"/>
            <w:vAlign w:val="bottom"/>
          </w:tcPr>
          <w:p w14:paraId="2F8D0750"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66,91±13,82</w:t>
            </w:r>
          </w:p>
        </w:tc>
        <w:tc>
          <w:tcPr>
            <w:tcW w:w="992" w:type="dxa"/>
            <w:vMerge w:val="restart"/>
            <w:shd w:val="clear" w:color="auto" w:fill="FFFFFF"/>
            <w:vAlign w:val="center"/>
          </w:tcPr>
          <w:p w14:paraId="505E5EC1"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F=1,508</w:t>
            </w:r>
          </w:p>
        </w:tc>
        <w:tc>
          <w:tcPr>
            <w:tcW w:w="992" w:type="dxa"/>
            <w:vMerge w:val="restart"/>
            <w:shd w:val="clear" w:color="auto" w:fill="FFFFFF"/>
            <w:vAlign w:val="center"/>
          </w:tcPr>
          <w:p w14:paraId="4F65F205"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0,224</w:t>
            </w:r>
          </w:p>
        </w:tc>
      </w:tr>
      <w:tr w:rsidR="005D46CE" w:rsidRPr="00670A41" w14:paraId="25787E3F" w14:textId="77777777" w:rsidTr="00D960DF">
        <w:trPr>
          <w:cantSplit/>
          <w:tblHeader/>
        </w:trPr>
        <w:tc>
          <w:tcPr>
            <w:tcW w:w="2415" w:type="dxa"/>
            <w:vMerge/>
            <w:shd w:val="clear" w:color="auto" w:fill="FFFFFF"/>
          </w:tcPr>
          <w:p w14:paraId="1F617499"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78C2D7C9" w14:textId="29AA7F16"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Vardiya</w:t>
            </w:r>
          </w:p>
        </w:tc>
        <w:tc>
          <w:tcPr>
            <w:tcW w:w="709" w:type="dxa"/>
            <w:shd w:val="clear" w:color="auto" w:fill="FFFFFF"/>
            <w:vAlign w:val="center"/>
          </w:tcPr>
          <w:p w14:paraId="65DD41CA"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14</w:t>
            </w:r>
          </w:p>
        </w:tc>
        <w:tc>
          <w:tcPr>
            <w:tcW w:w="1701" w:type="dxa"/>
            <w:shd w:val="clear" w:color="auto" w:fill="FFFFFF"/>
            <w:vAlign w:val="bottom"/>
          </w:tcPr>
          <w:p w14:paraId="7431C150"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61,93±16,01</w:t>
            </w:r>
          </w:p>
        </w:tc>
        <w:tc>
          <w:tcPr>
            <w:tcW w:w="992" w:type="dxa"/>
            <w:vMerge/>
            <w:shd w:val="clear" w:color="auto" w:fill="FFFFFF"/>
            <w:vAlign w:val="center"/>
          </w:tcPr>
          <w:p w14:paraId="33D21F96"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992" w:type="dxa"/>
            <w:vMerge/>
            <w:shd w:val="clear" w:color="auto" w:fill="FFFFFF"/>
            <w:vAlign w:val="center"/>
          </w:tcPr>
          <w:p w14:paraId="1F128B58" w14:textId="77777777" w:rsidR="005D46CE" w:rsidRPr="00670A41" w:rsidRDefault="005D46CE" w:rsidP="00D960DF">
            <w:pPr>
              <w:spacing w:after="0" w:line="360" w:lineRule="auto"/>
              <w:jc w:val="both"/>
              <w:rPr>
                <w:rFonts w:ascii="Times New Roman" w:hAnsi="Times New Roman" w:cs="Times New Roman"/>
                <w:sz w:val="20"/>
                <w:szCs w:val="20"/>
              </w:rPr>
            </w:pPr>
          </w:p>
        </w:tc>
      </w:tr>
      <w:tr w:rsidR="005D46CE" w:rsidRPr="00670A41" w14:paraId="55EBE919" w14:textId="77777777" w:rsidTr="00D960DF">
        <w:trPr>
          <w:cantSplit/>
          <w:tblHeader/>
        </w:trPr>
        <w:tc>
          <w:tcPr>
            <w:tcW w:w="2415" w:type="dxa"/>
            <w:vMerge/>
            <w:shd w:val="clear" w:color="auto" w:fill="FFFFFF"/>
          </w:tcPr>
          <w:p w14:paraId="1A8FF11C"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2410" w:type="dxa"/>
            <w:shd w:val="clear" w:color="auto" w:fill="FFFFFF"/>
          </w:tcPr>
          <w:p w14:paraId="1F2177D2" w14:textId="0CDA4204" w:rsidR="005D46CE" w:rsidRPr="00670A41" w:rsidRDefault="002C3C70"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Nöbet usulü</w:t>
            </w:r>
          </w:p>
        </w:tc>
        <w:tc>
          <w:tcPr>
            <w:tcW w:w="709" w:type="dxa"/>
            <w:shd w:val="clear" w:color="auto" w:fill="FFFFFF"/>
            <w:vAlign w:val="center"/>
          </w:tcPr>
          <w:p w14:paraId="61FE730D" w14:textId="77777777" w:rsidR="005D46CE" w:rsidRPr="00670A41" w:rsidRDefault="005D46CE" w:rsidP="00F20592">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151</w:t>
            </w:r>
          </w:p>
        </w:tc>
        <w:tc>
          <w:tcPr>
            <w:tcW w:w="1701" w:type="dxa"/>
            <w:shd w:val="clear" w:color="auto" w:fill="FFFFFF"/>
            <w:vAlign w:val="bottom"/>
          </w:tcPr>
          <w:p w14:paraId="7990A9AA" w14:textId="77777777" w:rsidR="005D46CE" w:rsidRPr="00670A41" w:rsidRDefault="005D46CE" w:rsidP="00F20592">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63,62±12,63</w:t>
            </w:r>
          </w:p>
        </w:tc>
        <w:tc>
          <w:tcPr>
            <w:tcW w:w="992" w:type="dxa"/>
            <w:vMerge/>
            <w:shd w:val="clear" w:color="auto" w:fill="FFFFFF"/>
            <w:vAlign w:val="center"/>
          </w:tcPr>
          <w:p w14:paraId="3DC9C6D5"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992" w:type="dxa"/>
            <w:vMerge/>
            <w:shd w:val="clear" w:color="auto" w:fill="FFFFFF"/>
            <w:vAlign w:val="center"/>
          </w:tcPr>
          <w:p w14:paraId="00DDBEC3" w14:textId="77777777" w:rsidR="005D46CE" w:rsidRPr="00670A41" w:rsidRDefault="005D46CE" w:rsidP="00D960DF">
            <w:pPr>
              <w:spacing w:after="0" w:line="360" w:lineRule="auto"/>
              <w:jc w:val="both"/>
              <w:rPr>
                <w:rFonts w:ascii="Times New Roman" w:hAnsi="Times New Roman" w:cs="Times New Roman"/>
                <w:sz w:val="20"/>
                <w:szCs w:val="20"/>
              </w:rPr>
            </w:pPr>
          </w:p>
        </w:tc>
      </w:tr>
    </w:tbl>
    <w:p w14:paraId="565A4F01" w14:textId="77777777" w:rsidR="005D46CE" w:rsidRPr="00670A41" w:rsidRDefault="005D46CE" w:rsidP="005D46CE">
      <w:pPr>
        <w:spacing w:after="0" w:line="360" w:lineRule="auto"/>
        <w:jc w:val="both"/>
        <w:rPr>
          <w:rFonts w:ascii="Times New Roman" w:hAnsi="Times New Roman" w:cs="Times New Roman"/>
          <w:sz w:val="16"/>
          <w:szCs w:val="16"/>
        </w:rPr>
      </w:pPr>
      <w:r w:rsidRPr="00670A41">
        <w:rPr>
          <w:rFonts w:ascii="Times New Roman" w:hAnsi="Times New Roman" w:cs="Times New Roman"/>
          <w:sz w:val="16"/>
          <w:szCs w:val="16"/>
        </w:rPr>
        <w:t xml:space="preserve">*İki ortalama arasındaki farkın önemlilik testi, tek yönlü </w:t>
      </w:r>
      <w:proofErr w:type="spellStart"/>
      <w:r w:rsidRPr="00670A41">
        <w:rPr>
          <w:rFonts w:ascii="Times New Roman" w:hAnsi="Times New Roman" w:cs="Times New Roman"/>
          <w:sz w:val="16"/>
          <w:szCs w:val="16"/>
        </w:rPr>
        <w:t>varyans</w:t>
      </w:r>
      <w:proofErr w:type="spellEnd"/>
      <w:r w:rsidRPr="00670A41">
        <w:rPr>
          <w:rFonts w:ascii="Times New Roman" w:hAnsi="Times New Roman" w:cs="Times New Roman"/>
          <w:sz w:val="16"/>
          <w:szCs w:val="16"/>
        </w:rPr>
        <w:t xml:space="preserve"> analizi   </w:t>
      </w:r>
    </w:p>
    <w:p w14:paraId="6195C662" w14:textId="77777777" w:rsidR="005D46CE" w:rsidRPr="007A0362" w:rsidRDefault="005D46CE" w:rsidP="005D46CE">
      <w:pPr>
        <w:spacing w:line="360" w:lineRule="auto"/>
        <w:jc w:val="both"/>
        <w:rPr>
          <w:rFonts w:ascii="Times New Roman" w:hAnsi="Times New Roman" w:cs="Times New Roman"/>
          <w:sz w:val="16"/>
          <w:szCs w:val="16"/>
        </w:rPr>
      </w:pPr>
      <w:r w:rsidRPr="00670A41">
        <w:rPr>
          <w:rFonts w:ascii="Times New Roman" w:eastAsia="Calibri" w:hAnsi="Times New Roman" w:cs="Times New Roman"/>
          <w:sz w:val="16"/>
          <w:szCs w:val="16"/>
          <w:shd w:val="clear" w:color="auto" w:fill="FFFFFF"/>
        </w:rPr>
        <w:t>†</w:t>
      </w:r>
      <w:r w:rsidRPr="00670A41">
        <w:rPr>
          <w:rFonts w:ascii="Times New Roman" w:hAnsi="Times New Roman" w:cs="Times New Roman"/>
          <w:sz w:val="16"/>
          <w:szCs w:val="16"/>
        </w:rPr>
        <w:t>p&lt;0,05</w:t>
      </w:r>
    </w:p>
    <w:tbl>
      <w:tblPr>
        <w:tblW w:w="5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5"/>
        <w:gridCol w:w="1674"/>
        <w:gridCol w:w="712"/>
        <w:gridCol w:w="1701"/>
        <w:gridCol w:w="991"/>
        <w:gridCol w:w="1073"/>
      </w:tblGrid>
      <w:tr w:rsidR="005D46CE" w:rsidRPr="00670A41" w14:paraId="77E188B5" w14:textId="77777777" w:rsidTr="00B32B56">
        <w:trPr>
          <w:cantSplit/>
          <w:trHeight w:val="586"/>
          <w:tblHeader/>
          <w:jc w:val="center"/>
        </w:trPr>
        <w:tc>
          <w:tcPr>
            <w:tcW w:w="5000" w:type="pct"/>
            <w:gridSpan w:val="6"/>
            <w:shd w:val="clear" w:color="auto" w:fill="FFFFFF"/>
            <w:vAlign w:val="center"/>
          </w:tcPr>
          <w:p w14:paraId="49E88274" w14:textId="1E5DACFB" w:rsidR="005D46CE" w:rsidRPr="00670A41" w:rsidRDefault="001604F4" w:rsidP="00D960DF">
            <w:pPr>
              <w:spacing w:after="0" w:line="360" w:lineRule="auto"/>
              <w:ind w:right="-427"/>
              <w:jc w:val="both"/>
              <w:rPr>
                <w:rFonts w:ascii="Times New Roman" w:hAnsi="Times New Roman" w:cs="Times New Roman"/>
                <w:b/>
                <w:sz w:val="20"/>
                <w:szCs w:val="20"/>
              </w:rPr>
            </w:pPr>
            <w:r>
              <w:rPr>
                <w:rFonts w:ascii="Times New Roman" w:hAnsi="Times New Roman" w:cs="Times New Roman"/>
                <w:b/>
                <w:sz w:val="20"/>
                <w:szCs w:val="20"/>
              </w:rPr>
              <w:t xml:space="preserve"> </w:t>
            </w:r>
            <w:r w:rsidR="005D46CE" w:rsidRPr="00670A41">
              <w:rPr>
                <w:rFonts w:ascii="Times New Roman" w:hAnsi="Times New Roman" w:cs="Times New Roman"/>
                <w:b/>
                <w:sz w:val="20"/>
                <w:szCs w:val="20"/>
              </w:rPr>
              <w:t>Tablo 5. Katılımcıların engellilerle ilgili bazı özelliklerine göre YEKYTÖ puanlarının karşılaştırılması</w:t>
            </w:r>
            <w:r w:rsidR="001839DA">
              <w:rPr>
                <w:rFonts w:ascii="Times New Roman" w:hAnsi="Times New Roman" w:cs="Times New Roman"/>
                <w:b/>
                <w:sz w:val="20"/>
                <w:szCs w:val="20"/>
              </w:rPr>
              <w:t xml:space="preserve">        </w:t>
            </w:r>
          </w:p>
        </w:tc>
      </w:tr>
      <w:tr w:rsidR="001839DA" w:rsidRPr="00670A41" w14:paraId="125E2460" w14:textId="77777777" w:rsidTr="00B32B56">
        <w:trPr>
          <w:cantSplit/>
          <w:trHeight w:val="586"/>
          <w:tblHeader/>
          <w:jc w:val="center"/>
        </w:trPr>
        <w:tc>
          <w:tcPr>
            <w:tcW w:w="2555" w:type="pct"/>
            <w:gridSpan w:val="2"/>
            <w:shd w:val="clear" w:color="auto" w:fill="FFFFFF"/>
            <w:vAlign w:val="center"/>
          </w:tcPr>
          <w:p w14:paraId="22468F87" w14:textId="33E7061C" w:rsidR="005D46CE" w:rsidRPr="00670A41" w:rsidRDefault="001604F4" w:rsidP="00D960DF">
            <w:pPr>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5D46CE" w:rsidRPr="00670A41">
              <w:rPr>
                <w:rFonts w:ascii="Times New Roman" w:hAnsi="Times New Roman" w:cs="Times New Roman"/>
                <w:b/>
                <w:sz w:val="20"/>
                <w:szCs w:val="20"/>
              </w:rPr>
              <w:t>Engellilerle ilgili bazı özellikler</w:t>
            </w:r>
          </w:p>
        </w:tc>
        <w:tc>
          <w:tcPr>
            <w:tcW w:w="389" w:type="pct"/>
            <w:shd w:val="clear" w:color="auto" w:fill="FFFFFF"/>
            <w:vAlign w:val="center"/>
          </w:tcPr>
          <w:p w14:paraId="07FCE69E"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b/>
                <w:sz w:val="20"/>
                <w:szCs w:val="20"/>
              </w:rPr>
            </w:pPr>
            <w:proofErr w:type="gramStart"/>
            <w:r w:rsidRPr="00670A41">
              <w:rPr>
                <w:rFonts w:ascii="Times New Roman" w:hAnsi="Times New Roman" w:cs="Times New Roman"/>
                <w:b/>
                <w:sz w:val="20"/>
                <w:szCs w:val="20"/>
              </w:rPr>
              <w:t>n</w:t>
            </w:r>
            <w:proofErr w:type="gramEnd"/>
          </w:p>
        </w:tc>
        <w:tc>
          <w:tcPr>
            <w:tcW w:w="929" w:type="pct"/>
            <w:shd w:val="clear" w:color="auto" w:fill="FFFFFF"/>
            <w:vAlign w:val="center"/>
          </w:tcPr>
          <w:p w14:paraId="0C27F433"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b/>
                <w:sz w:val="20"/>
                <w:szCs w:val="20"/>
              </w:rPr>
            </w:pPr>
            <w:proofErr w:type="spellStart"/>
            <w:r w:rsidRPr="00670A41">
              <w:rPr>
                <w:rFonts w:ascii="Times New Roman" w:hAnsi="Times New Roman" w:cs="Times New Roman"/>
                <w:b/>
                <w:sz w:val="20"/>
                <w:szCs w:val="20"/>
              </w:rPr>
              <w:t>Ort±SS</w:t>
            </w:r>
            <w:proofErr w:type="spellEnd"/>
          </w:p>
        </w:tc>
        <w:tc>
          <w:tcPr>
            <w:tcW w:w="541" w:type="pct"/>
            <w:shd w:val="clear" w:color="auto" w:fill="FFFFFF"/>
            <w:vAlign w:val="center"/>
          </w:tcPr>
          <w:p w14:paraId="73CFEFDD"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b/>
                <w:sz w:val="20"/>
                <w:szCs w:val="20"/>
              </w:rPr>
            </w:pPr>
            <w:r w:rsidRPr="00670A41">
              <w:rPr>
                <w:rFonts w:ascii="Times New Roman" w:hAnsi="Times New Roman" w:cs="Times New Roman"/>
                <w:b/>
                <w:sz w:val="20"/>
                <w:szCs w:val="20"/>
              </w:rPr>
              <w:t>Test*</w:t>
            </w:r>
          </w:p>
        </w:tc>
        <w:tc>
          <w:tcPr>
            <w:tcW w:w="586" w:type="pct"/>
            <w:shd w:val="clear" w:color="auto" w:fill="FFFFFF"/>
            <w:vAlign w:val="center"/>
          </w:tcPr>
          <w:p w14:paraId="0B31D8FD"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b/>
                <w:sz w:val="20"/>
                <w:szCs w:val="20"/>
              </w:rPr>
            </w:pPr>
            <w:proofErr w:type="gramStart"/>
            <w:r w:rsidRPr="00670A41">
              <w:rPr>
                <w:rFonts w:ascii="Times New Roman" w:hAnsi="Times New Roman" w:cs="Times New Roman"/>
                <w:b/>
                <w:sz w:val="20"/>
                <w:szCs w:val="20"/>
              </w:rPr>
              <w:t>p</w:t>
            </w:r>
            <w:proofErr w:type="gramEnd"/>
          </w:p>
        </w:tc>
      </w:tr>
      <w:tr w:rsidR="0018474D" w:rsidRPr="00670A41" w14:paraId="52404740" w14:textId="77777777" w:rsidTr="00B32B56">
        <w:trPr>
          <w:cantSplit/>
          <w:trHeight w:val="265"/>
          <w:tblHeader/>
          <w:jc w:val="center"/>
        </w:trPr>
        <w:tc>
          <w:tcPr>
            <w:tcW w:w="1641" w:type="pct"/>
            <w:vMerge w:val="restart"/>
            <w:shd w:val="clear" w:color="auto" w:fill="FFFFFF"/>
          </w:tcPr>
          <w:p w14:paraId="40A62EC6" w14:textId="77777777" w:rsidR="005D46CE" w:rsidRPr="00670A41" w:rsidRDefault="005D46CE" w:rsidP="00D960DF">
            <w:pPr>
              <w:autoSpaceDE w:val="0"/>
              <w:autoSpaceDN w:val="0"/>
              <w:adjustRightInd w:val="0"/>
              <w:spacing w:after="0" w:line="360" w:lineRule="auto"/>
              <w:ind w:left="50" w:firstLine="38"/>
              <w:jc w:val="both"/>
              <w:rPr>
                <w:rFonts w:ascii="Times New Roman" w:hAnsi="Times New Roman" w:cs="Times New Roman"/>
                <w:sz w:val="20"/>
                <w:szCs w:val="20"/>
              </w:rPr>
            </w:pPr>
          </w:p>
          <w:p w14:paraId="425D28BD" w14:textId="77777777" w:rsidR="005D46CE" w:rsidRPr="00670A41" w:rsidRDefault="005D46CE" w:rsidP="00D960DF">
            <w:pPr>
              <w:spacing w:after="0" w:line="360" w:lineRule="auto"/>
              <w:ind w:left="50" w:firstLine="38"/>
              <w:jc w:val="both"/>
              <w:rPr>
                <w:rFonts w:ascii="Times New Roman" w:hAnsi="Times New Roman" w:cs="Times New Roman"/>
                <w:sz w:val="20"/>
                <w:szCs w:val="20"/>
              </w:rPr>
            </w:pPr>
            <w:r w:rsidRPr="00670A41">
              <w:rPr>
                <w:rFonts w:ascii="Times New Roman" w:hAnsi="Times New Roman" w:cs="Times New Roman"/>
                <w:sz w:val="20"/>
                <w:szCs w:val="20"/>
              </w:rPr>
              <w:t xml:space="preserve"> Ailede engelli birey olma durumu</w:t>
            </w:r>
          </w:p>
        </w:tc>
        <w:tc>
          <w:tcPr>
            <w:tcW w:w="914" w:type="pct"/>
            <w:shd w:val="clear" w:color="auto" w:fill="FFFFFF"/>
          </w:tcPr>
          <w:p w14:paraId="0AF0A717" w14:textId="3ECA79F0" w:rsidR="005D46CE" w:rsidRPr="00670A41" w:rsidRDefault="001604F4"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Evet</w:t>
            </w:r>
          </w:p>
        </w:tc>
        <w:tc>
          <w:tcPr>
            <w:tcW w:w="389" w:type="pct"/>
            <w:shd w:val="clear" w:color="auto" w:fill="FFFFFF"/>
            <w:vAlign w:val="center"/>
          </w:tcPr>
          <w:p w14:paraId="4D46DB52"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9</w:t>
            </w:r>
          </w:p>
        </w:tc>
        <w:tc>
          <w:tcPr>
            <w:tcW w:w="929" w:type="pct"/>
            <w:shd w:val="clear" w:color="auto" w:fill="FFFFFF"/>
            <w:vAlign w:val="bottom"/>
          </w:tcPr>
          <w:p w14:paraId="3258BAF2" w14:textId="77777777" w:rsidR="005D46CE" w:rsidRPr="00670A41" w:rsidRDefault="005D46CE" w:rsidP="001604F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57,11±14,37</w:t>
            </w:r>
          </w:p>
        </w:tc>
        <w:tc>
          <w:tcPr>
            <w:tcW w:w="541" w:type="pct"/>
            <w:vMerge w:val="restart"/>
            <w:shd w:val="clear" w:color="auto" w:fill="FFFFFF"/>
            <w:vAlign w:val="center"/>
          </w:tcPr>
          <w:p w14:paraId="1108ADCF"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proofErr w:type="gramStart"/>
            <w:r w:rsidRPr="00670A41">
              <w:rPr>
                <w:rFonts w:ascii="Times New Roman" w:hAnsi="Times New Roman" w:cs="Times New Roman"/>
                <w:sz w:val="20"/>
                <w:szCs w:val="20"/>
              </w:rPr>
              <w:t>t</w:t>
            </w:r>
            <w:proofErr w:type="gramEnd"/>
            <w:r w:rsidRPr="00670A41">
              <w:rPr>
                <w:rFonts w:ascii="Times New Roman" w:hAnsi="Times New Roman" w:cs="Times New Roman"/>
                <w:sz w:val="20"/>
                <w:szCs w:val="20"/>
              </w:rPr>
              <w:t>=1,685</w:t>
            </w:r>
          </w:p>
        </w:tc>
        <w:tc>
          <w:tcPr>
            <w:tcW w:w="586" w:type="pct"/>
            <w:vMerge w:val="restart"/>
            <w:shd w:val="clear" w:color="auto" w:fill="FFFFFF"/>
            <w:vAlign w:val="center"/>
          </w:tcPr>
          <w:p w14:paraId="15009427" w14:textId="77777777" w:rsidR="005D46CE" w:rsidRPr="00670A41" w:rsidRDefault="005D46CE" w:rsidP="001604F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0,093</w:t>
            </w:r>
          </w:p>
        </w:tc>
      </w:tr>
      <w:tr w:rsidR="0018474D" w:rsidRPr="00670A41" w14:paraId="5A74B94B" w14:textId="77777777" w:rsidTr="00B32B56">
        <w:trPr>
          <w:cantSplit/>
          <w:trHeight w:val="270"/>
          <w:tblHeader/>
          <w:jc w:val="center"/>
        </w:trPr>
        <w:tc>
          <w:tcPr>
            <w:tcW w:w="1641" w:type="pct"/>
            <w:vMerge/>
            <w:shd w:val="clear" w:color="auto" w:fill="FFFFFF"/>
          </w:tcPr>
          <w:p w14:paraId="06FA4D1A" w14:textId="77777777" w:rsidR="005D46CE" w:rsidRPr="00670A41" w:rsidRDefault="005D46CE" w:rsidP="00D960DF">
            <w:pPr>
              <w:autoSpaceDE w:val="0"/>
              <w:autoSpaceDN w:val="0"/>
              <w:adjustRightInd w:val="0"/>
              <w:spacing w:after="0" w:line="360" w:lineRule="auto"/>
              <w:ind w:left="50" w:firstLine="38"/>
              <w:jc w:val="both"/>
              <w:rPr>
                <w:rFonts w:ascii="Times New Roman" w:hAnsi="Times New Roman" w:cs="Times New Roman"/>
                <w:sz w:val="20"/>
                <w:szCs w:val="20"/>
              </w:rPr>
            </w:pPr>
          </w:p>
        </w:tc>
        <w:tc>
          <w:tcPr>
            <w:tcW w:w="914" w:type="pct"/>
            <w:shd w:val="clear" w:color="auto" w:fill="FFFFFF"/>
          </w:tcPr>
          <w:p w14:paraId="4B6C92AC" w14:textId="78B4CDF7" w:rsidR="005D46CE" w:rsidRPr="00670A41" w:rsidRDefault="001604F4"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Hayır</w:t>
            </w:r>
          </w:p>
        </w:tc>
        <w:tc>
          <w:tcPr>
            <w:tcW w:w="389" w:type="pct"/>
            <w:shd w:val="clear" w:color="auto" w:fill="FFFFFF"/>
            <w:vAlign w:val="center"/>
          </w:tcPr>
          <w:p w14:paraId="1F439B1E"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211</w:t>
            </w:r>
          </w:p>
        </w:tc>
        <w:tc>
          <w:tcPr>
            <w:tcW w:w="929" w:type="pct"/>
            <w:shd w:val="clear" w:color="auto" w:fill="FFFFFF"/>
            <w:vAlign w:val="bottom"/>
          </w:tcPr>
          <w:p w14:paraId="7FA27E13" w14:textId="77777777" w:rsidR="005D46CE" w:rsidRPr="00670A41" w:rsidRDefault="005D46CE" w:rsidP="001604F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64,64±13,08</w:t>
            </w:r>
          </w:p>
        </w:tc>
        <w:tc>
          <w:tcPr>
            <w:tcW w:w="541" w:type="pct"/>
            <w:vMerge/>
            <w:shd w:val="clear" w:color="auto" w:fill="FFFFFF"/>
          </w:tcPr>
          <w:p w14:paraId="17CB973D"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p>
        </w:tc>
        <w:tc>
          <w:tcPr>
            <w:tcW w:w="586" w:type="pct"/>
            <w:vMerge/>
            <w:shd w:val="clear" w:color="auto" w:fill="FFFFFF"/>
            <w:vAlign w:val="bottom"/>
          </w:tcPr>
          <w:p w14:paraId="7875CE35"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p>
        </w:tc>
      </w:tr>
      <w:tr w:rsidR="0018474D" w:rsidRPr="00670A41" w14:paraId="75FD9F23" w14:textId="77777777" w:rsidTr="00B32B56">
        <w:trPr>
          <w:cantSplit/>
          <w:tblHeader/>
          <w:jc w:val="center"/>
        </w:trPr>
        <w:tc>
          <w:tcPr>
            <w:tcW w:w="1641" w:type="pct"/>
            <w:vMerge w:val="restart"/>
            <w:shd w:val="clear" w:color="auto" w:fill="FFFFFF"/>
          </w:tcPr>
          <w:p w14:paraId="64C7A947" w14:textId="5AB5F36A" w:rsidR="00B2726E" w:rsidRDefault="005D46CE" w:rsidP="00B2726E">
            <w:pPr>
              <w:tabs>
                <w:tab w:val="left" w:pos="1197"/>
              </w:tabs>
              <w:spacing w:after="0" w:line="360" w:lineRule="auto"/>
              <w:ind w:left="50"/>
              <w:jc w:val="both"/>
              <w:rPr>
                <w:rFonts w:ascii="Times New Roman" w:hAnsi="Times New Roman" w:cs="Times New Roman"/>
                <w:sz w:val="20"/>
                <w:szCs w:val="20"/>
              </w:rPr>
            </w:pPr>
            <w:r w:rsidRPr="00670A41">
              <w:rPr>
                <w:rFonts w:ascii="Times New Roman" w:hAnsi="Times New Roman" w:cs="Times New Roman"/>
                <w:sz w:val="20"/>
                <w:szCs w:val="20"/>
              </w:rPr>
              <w:t xml:space="preserve">  Engelli bireylerle aynı evi </w:t>
            </w:r>
            <w:r w:rsidR="00B2726E">
              <w:rPr>
                <w:rFonts w:ascii="Times New Roman" w:hAnsi="Times New Roman" w:cs="Times New Roman"/>
                <w:sz w:val="20"/>
                <w:szCs w:val="20"/>
              </w:rPr>
              <w:t xml:space="preserve">   </w:t>
            </w:r>
          </w:p>
          <w:p w14:paraId="421B1B25" w14:textId="1148158F" w:rsidR="005D46CE" w:rsidRPr="00670A41" w:rsidRDefault="00B2726E" w:rsidP="00B2726E">
            <w:pPr>
              <w:tabs>
                <w:tab w:val="left" w:pos="1197"/>
              </w:tabs>
              <w:spacing w:after="0" w:line="360" w:lineRule="auto"/>
              <w:ind w:left="5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5D46CE" w:rsidRPr="00670A41">
              <w:rPr>
                <w:rFonts w:ascii="Times New Roman" w:hAnsi="Times New Roman" w:cs="Times New Roman"/>
                <w:sz w:val="20"/>
                <w:szCs w:val="20"/>
              </w:rPr>
              <w:t>paylaşmayı</w:t>
            </w:r>
            <w:proofErr w:type="gramEnd"/>
            <w:r>
              <w:rPr>
                <w:rFonts w:ascii="Times New Roman" w:hAnsi="Times New Roman" w:cs="Times New Roman"/>
                <w:sz w:val="20"/>
                <w:szCs w:val="20"/>
              </w:rPr>
              <w:t xml:space="preserve"> </w:t>
            </w:r>
            <w:r w:rsidR="005D46CE" w:rsidRPr="00670A41">
              <w:rPr>
                <w:rFonts w:ascii="Times New Roman" w:hAnsi="Times New Roman" w:cs="Times New Roman"/>
                <w:sz w:val="20"/>
                <w:szCs w:val="20"/>
              </w:rPr>
              <w:t>isteme durumu</w:t>
            </w:r>
          </w:p>
        </w:tc>
        <w:tc>
          <w:tcPr>
            <w:tcW w:w="914" w:type="pct"/>
            <w:shd w:val="clear" w:color="auto" w:fill="FFFFFF"/>
          </w:tcPr>
          <w:p w14:paraId="24ED2659" w14:textId="4B4E7E82" w:rsidR="005D46CE" w:rsidRPr="00670A41" w:rsidRDefault="001604F4"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Evet</w:t>
            </w:r>
          </w:p>
        </w:tc>
        <w:tc>
          <w:tcPr>
            <w:tcW w:w="389" w:type="pct"/>
            <w:shd w:val="clear" w:color="auto" w:fill="FFFFFF"/>
          </w:tcPr>
          <w:p w14:paraId="38E4D7E2"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67</w:t>
            </w:r>
          </w:p>
        </w:tc>
        <w:tc>
          <w:tcPr>
            <w:tcW w:w="929" w:type="pct"/>
            <w:shd w:val="clear" w:color="auto" w:fill="FFFFFF"/>
            <w:vAlign w:val="bottom"/>
          </w:tcPr>
          <w:p w14:paraId="3E3AD1BE" w14:textId="77777777" w:rsidR="005D46CE" w:rsidRPr="00670A41" w:rsidRDefault="005D46CE" w:rsidP="001604F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63,91±13,63</w:t>
            </w:r>
          </w:p>
        </w:tc>
        <w:tc>
          <w:tcPr>
            <w:tcW w:w="541" w:type="pct"/>
            <w:vMerge w:val="restart"/>
            <w:shd w:val="clear" w:color="auto" w:fill="FFFFFF"/>
            <w:vAlign w:val="center"/>
          </w:tcPr>
          <w:p w14:paraId="718D3B4A"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proofErr w:type="gramStart"/>
            <w:r w:rsidRPr="00670A41">
              <w:rPr>
                <w:rFonts w:ascii="Times New Roman" w:hAnsi="Times New Roman" w:cs="Times New Roman"/>
                <w:sz w:val="20"/>
                <w:szCs w:val="20"/>
              </w:rPr>
              <w:t>t</w:t>
            </w:r>
            <w:proofErr w:type="gramEnd"/>
            <w:r w:rsidRPr="00670A41">
              <w:rPr>
                <w:rFonts w:ascii="Times New Roman" w:hAnsi="Times New Roman" w:cs="Times New Roman"/>
                <w:sz w:val="20"/>
                <w:szCs w:val="20"/>
              </w:rPr>
              <w:t>=0,316</w:t>
            </w:r>
          </w:p>
        </w:tc>
        <w:tc>
          <w:tcPr>
            <w:tcW w:w="586" w:type="pct"/>
            <w:vMerge w:val="restart"/>
            <w:shd w:val="clear" w:color="auto" w:fill="FFFFFF"/>
            <w:vAlign w:val="center"/>
          </w:tcPr>
          <w:p w14:paraId="52287AD8"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0,752</w:t>
            </w:r>
          </w:p>
        </w:tc>
      </w:tr>
      <w:tr w:rsidR="0018474D" w:rsidRPr="00670A41" w14:paraId="191823D1" w14:textId="77777777" w:rsidTr="00B32B56">
        <w:trPr>
          <w:cantSplit/>
          <w:trHeight w:val="177"/>
          <w:tblHeader/>
          <w:jc w:val="center"/>
        </w:trPr>
        <w:tc>
          <w:tcPr>
            <w:tcW w:w="1641" w:type="pct"/>
            <w:vMerge/>
            <w:shd w:val="clear" w:color="auto" w:fill="FFFFFF"/>
          </w:tcPr>
          <w:p w14:paraId="1DCEE66C" w14:textId="77777777" w:rsidR="005D46CE" w:rsidRPr="00670A41" w:rsidRDefault="005D46CE" w:rsidP="00D960DF">
            <w:pPr>
              <w:autoSpaceDE w:val="0"/>
              <w:autoSpaceDN w:val="0"/>
              <w:adjustRightInd w:val="0"/>
              <w:spacing w:after="0" w:line="360" w:lineRule="auto"/>
              <w:ind w:left="50" w:firstLine="38"/>
              <w:jc w:val="both"/>
              <w:rPr>
                <w:rFonts w:ascii="Times New Roman" w:hAnsi="Times New Roman" w:cs="Times New Roman"/>
                <w:sz w:val="20"/>
                <w:szCs w:val="20"/>
              </w:rPr>
            </w:pPr>
          </w:p>
        </w:tc>
        <w:tc>
          <w:tcPr>
            <w:tcW w:w="914" w:type="pct"/>
            <w:shd w:val="clear" w:color="auto" w:fill="FFFFFF"/>
          </w:tcPr>
          <w:p w14:paraId="256A7582" w14:textId="1D580BC8" w:rsidR="005D46CE" w:rsidRPr="00670A41" w:rsidRDefault="001604F4"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Hayır</w:t>
            </w:r>
          </w:p>
        </w:tc>
        <w:tc>
          <w:tcPr>
            <w:tcW w:w="389" w:type="pct"/>
            <w:shd w:val="clear" w:color="auto" w:fill="FFFFFF"/>
          </w:tcPr>
          <w:p w14:paraId="002ABF84"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153</w:t>
            </w:r>
          </w:p>
        </w:tc>
        <w:tc>
          <w:tcPr>
            <w:tcW w:w="929" w:type="pct"/>
            <w:shd w:val="clear" w:color="auto" w:fill="FFFFFF"/>
            <w:vAlign w:val="bottom"/>
          </w:tcPr>
          <w:p w14:paraId="0301E2C7" w14:textId="77777777" w:rsidR="005D46CE" w:rsidRPr="00670A41" w:rsidRDefault="005D46CE" w:rsidP="001604F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64,52±13,03</w:t>
            </w:r>
          </w:p>
        </w:tc>
        <w:tc>
          <w:tcPr>
            <w:tcW w:w="541" w:type="pct"/>
            <w:vMerge/>
            <w:shd w:val="clear" w:color="auto" w:fill="FFFFFF"/>
            <w:vAlign w:val="center"/>
          </w:tcPr>
          <w:p w14:paraId="7A65AC21"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p>
        </w:tc>
        <w:tc>
          <w:tcPr>
            <w:tcW w:w="586" w:type="pct"/>
            <w:vMerge/>
            <w:shd w:val="clear" w:color="auto" w:fill="FFFFFF"/>
            <w:vAlign w:val="center"/>
          </w:tcPr>
          <w:p w14:paraId="29897347"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p>
        </w:tc>
      </w:tr>
      <w:tr w:rsidR="0018474D" w:rsidRPr="00670A41" w14:paraId="7B9772DB" w14:textId="77777777" w:rsidTr="00B32B56">
        <w:trPr>
          <w:cantSplit/>
          <w:tblHeader/>
          <w:jc w:val="center"/>
        </w:trPr>
        <w:tc>
          <w:tcPr>
            <w:tcW w:w="1641" w:type="pct"/>
            <w:vMerge w:val="restart"/>
            <w:shd w:val="clear" w:color="auto" w:fill="FFFFFF"/>
          </w:tcPr>
          <w:p w14:paraId="4E22C52B" w14:textId="77777777" w:rsidR="005D46CE" w:rsidRPr="00670A41" w:rsidRDefault="005D46CE" w:rsidP="00D960DF">
            <w:pPr>
              <w:autoSpaceDE w:val="0"/>
              <w:autoSpaceDN w:val="0"/>
              <w:adjustRightInd w:val="0"/>
              <w:spacing w:after="0" w:line="360" w:lineRule="auto"/>
              <w:ind w:left="50" w:firstLine="38"/>
              <w:jc w:val="both"/>
              <w:rPr>
                <w:rFonts w:ascii="Times New Roman" w:hAnsi="Times New Roman" w:cs="Times New Roman"/>
                <w:sz w:val="20"/>
                <w:szCs w:val="20"/>
              </w:rPr>
            </w:pPr>
            <w:r w:rsidRPr="00670A41">
              <w:rPr>
                <w:rFonts w:ascii="Times New Roman" w:hAnsi="Times New Roman" w:cs="Times New Roman"/>
                <w:sz w:val="20"/>
                <w:szCs w:val="20"/>
              </w:rPr>
              <w:t xml:space="preserve"> Engelli bireylerle birlikte </w:t>
            </w:r>
          </w:p>
          <w:p w14:paraId="26F2DDF6" w14:textId="77777777" w:rsidR="005D46CE" w:rsidRPr="00670A41" w:rsidRDefault="005D46CE" w:rsidP="00D960DF">
            <w:pPr>
              <w:autoSpaceDE w:val="0"/>
              <w:autoSpaceDN w:val="0"/>
              <w:adjustRightInd w:val="0"/>
              <w:spacing w:after="0" w:line="360" w:lineRule="auto"/>
              <w:ind w:left="50" w:firstLine="38"/>
              <w:jc w:val="both"/>
              <w:rPr>
                <w:rFonts w:ascii="Times New Roman" w:hAnsi="Times New Roman" w:cs="Times New Roman"/>
                <w:sz w:val="20"/>
                <w:szCs w:val="20"/>
              </w:rPr>
            </w:pPr>
            <w:r w:rsidRPr="00670A41">
              <w:rPr>
                <w:rFonts w:ascii="Times New Roman" w:hAnsi="Times New Roman" w:cs="Times New Roman"/>
                <w:sz w:val="20"/>
                <w:szCs w:val="20"/>
              </w:rPr>
              <w:t xml:space="preserve"> </w:t>
            </w:r>
            <w:proofErr w:type="gramStart"/>
            <w:r w:rsidRPr="00670A41">
              <w:rPr>
                <w:rFonts w:ascii="Times New Roman" w:hAnsi="Times New Roman" w:cs="Times New Roman"/>
                <w:sz w:val="20"/>
                <w:szCs w:val="20"/>
              </w:rPr>
              <w:t>çalışmayı</w:t>
            </w:r>
            <w:proofErr w:type="gramEnd"/>
            <w:r w:rsidRPr="00670A41">
              <w:rPr>
                <w:rFonts w:ascii="Times New Roman" w:hAnsi="Times New Roman" w:cs="Times New Roman"/>
                <w:sz w:val="20"/>
                <w:szCs w:val="20"/>
              </w:rPr>
              <w:t xml:space="preserve"> isteme durumu</w:t>
            </w:r>
          </w:p>
        </w:tc>
        <w:tc>
          <w:tcPr>
            <w:tcW w:w="914" w:type="pct"/>
            <w:shd w:val="clear" w:color="auto" w:fill="FFFFFF"/>
          </w:tcPr>
          <w:p w14:paraId="4E39E9F4" w14:textId="55C8C73B" w:rsidR="005D46CE" w:rsidRPr="00670A41" w:rsidRDefault="001604F4"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Evet</w:t>
            </w:r>
          </w:p>
        </w:tc>
        <w:tc>
          <w:tcPr>
            <w:tcW w:w="389" w:type="pct"/>
            <w:shd w:val="clear" w:color="auto" w:fill="FFFFFF"/>
          </w:tcPr>
          <w:p w14:paraId="1ED10956"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80</w:t>
            </w:r>
          </w:p>
        </w:tc>
        <w:tc>
          <w:tcPr>
            <w:tcW w:w="929" w:type="pct"/>
            <w:shd w:val="clear" w:color="auto" w:fill="FFFFFF"/>
            <w:vAlign w:val="bottom"/>
          </w:tcPr>
          <w:p w14:paraId="545FFDF6" w14:textId="77777777" w:rsidR="005D46CE" w:rsidRPr="00670A41" w:rsidRDefault="005D46CE" w:rsidP="001604F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63,74±13,16</w:t>
            </w:r>
          </w:p>
        </w:tc>
        <w:tc>
          <w:tcPr>
            <w:tcW w:w="541" w:type="pct"/>
            <w:vMerge w:val="restart"/>
            <w:shd w:val="clear" w:color="auto" w:fill="FFFFFF"/>
            <w:vAlign w:val="center"/>
          </w:tcPr>
          <w:p w14:paraId="019E986B"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proofErr w:type="gramStart"/>
            <w:r w:rsidRPr="00670A41">
              <w:rPr>
                <w:rFonts w:ascii="Times New Roman" w:hAnsi="Times New Roman" w:cs="Times New Roman"/>
                <w:sz w:val="20"/>
                <w:szCs w:val="20"/>
              </w:rPr>
              <w:t>t</w:t>
            </w:r>
            <w:proofErr w:type="gramEnd"/>
            <w:r w:rsidRPr="00670A41">
              <w:rPr>
                <w:rFonts w:ascii="Times New Roman" w:hAnsi="Times New Roman" w:cs="Times New Roman"/>
                <w:sz w:val="20"/>
                <w:szCs w:val="20"/>
              </w:rPr>
              <w:t>=0,508</w:t>
            </w:r>
          </w:p>
        </w:tc>
        <w:tc>
          <w:tcPr>
            <w:tcW w:w="586" w:type="pct"/>
            <w:vMerge w:val="restart"/>
            <w:shd w:val="clear" w:color="auto" w:fill="FFFFFF"/>
            <w:vAlign w:val="center"/>
          </w:tcPr>
          <w:p w14:paraId="3C49F060"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0,612</w:t>
            </w:r>
          </w:p>
        </w:tc>
      </w:tr>
      <w:tr w:rsidR="0018474D" w:rsidRPr="00670A41" w14:paraId="4BDBE72B" w14:textId="77777777" w:rsidTr="00B32B56">
        <w:trPr>
          <w:cantSplit/>
          <w:trHeight w:val="335"/>
          <w:tblHeader/>
          <w:jc w:val="center"/>
        </w:trPr>
        <w:tc>
          <w:tcPr>
            <w:tcW w:w="1641" w:type="pct"/>
            <w:vMerge/>
            <w:shd w:val="clear" w:color="auto" w:fill="FFFFFF"/>
          </w:tcPr>
          <w:p w14:paraId="7C1E3B02" w14:textId="77777777" w:rsidR="005D46CE" w:rsidRPr="00670A41" w:rsidRDefault="005D46CE" w:rsidP="00D960DF">
            <w:pPr>
              <w:autoSpaceDE w:val="0"/>
              <w:autoSpaceDN w:val="0"/>
              <w:adjustRightInd w:val="0"/>
              <w:spacing w:after="0" w:line="360" w:lineRule="auto"/>
              <w:ind w:left="50" w:firstLine="38"/>
              <w:jc w:val="both"/>
              <w:rPr>
                <w:rFonts w:ascii="Times New Roman" w:hAnsi="Times New Roman" w:cs="Times New Roman"/>
                <w:sz w:val="20"/>
                <w:szCs w:val="20"/>
              </w:rPr>
            </w:pPr>
          </w:p>
        </w:tc>
        <w:tc>
          <w:tcPr>
            <w:tcW w:w="914" w:type="pct"/>
            <w:shd w:val="clear" w:color="auto" w:fill="FFFFFF"/>
          </w:tcPr>
          <w:p w14:paraId="2ECABAE2" w14:textId="128FF888" w:rsidR="005D46CE" w:rsidRPr="00670A41" w:rsidRDefault="001604F4" w:rsidP="00D960DF">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D46CE" w:rsidRPr="00670A41">
              <w:rPr>
                <w:rFonts w:ascii="Times New Roman" w:hAnsi="Times New Roman" w:cs="Times New Roman"/>
                <w:sz w:val="20"/>
                <w:szCs w:val="20"/>
              </w:rPr>
              <w:t>Hayır</w:t>
            </w:r>
          </w:p>
        </w:tc>
        <w:tc>
          <w:tcPr>
            <w:tcW w:w="389" w:type="pct"/>
            <w:shd w:val="clear" w:color="auto" w:fill="FFFFFF"/>
          </w:tcPr>
          <w:p w14:paraId="32702D05" w14:textId="77777777" w:rsidR="005D46CE" w:rsidRPr="00670A41" w:rsidRDefault="005D46CE" w:rsidP="001604F4">
            <w:pPr>
              <w:autoSpaceDE w:val="0"/>
              <w:autoSpaceDN w:val="0"/>
              <w:adjustRightInd w:val="0"/>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140</w:t>
            </w:r>
          </w:p>
        </w:tc>
        <w:tc>
          <w:tcPr>
            <w:tcW w:w="929" w:type="pct"/>
            <w:shd w:val="clear" w:color="auto" w:fill="FFFFFF"/>
          </w:tcPr>
          <w:p w14:paraId="147BE625" w14:textId="77777777" w:rsidR="005D46CE" w:rsidRPr="00670A41" w:rsidRDefault="005D46CE" w:rsidP="001604F4">
            <w:pPr>
              <w:spacing w:after="0" w:line="360" w:lineRule="auto"/>
              <w:jc w:val="center"/>
              <w:rPr>
                <w:rFonts w:ascii="Times New Roman" w:hAnsi="Times New Roman" w:cs="Times New Roman"/>
                <w:sz w:val="20"/>
                <w:szCs w:val="20"/>
              </w:rPr>
            </w:pPr>
            <w:r w:rsidRPr="00670A41">
              <w:rPr>
                <w:rFonts w:ascii="Times New Roman" w:hAnsi="Times New Roman" w:cs="Times New Roman"/>
                <w:sz w:val="20"/>
                <w:szCs w:val="20"/>
              </w:rPr>
              <w:t>64,68±13,24</w:t>
            </w:r>
          </w:p>
        </w:tc>
        <w:tc>
          <w:tcPr>
            <w:tcW w:w="541" w:type="pct"/>
            <w:vMerge/>
            <w:shd w:val="clear" w:color="auto" w:fill="FFFFFF"/>
            <w:vAlign w:val="center"/>
          </w:tcPr>
          <w:p w14:paraId="7038DE4C"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c>
          <w:tcPr>
            <w:tcW w:w="586" w:type="pct"/>
            <w:vMerge/>
            <w:shd w:val="clear" w:color="auto" w:fill="FFFFFF"/>
            <w:vAlign w:val="center"/>
          </w:tcPr>
          <w:p w14:paraId="50B5070A" w14:textId="77777777" w:rsidR="005D46CE" w:rsidRPr="00670A41" w:rsidRDefault="005D46CE" w:rsidP="00D960DF">
            <w:pPr>
              <w:autoSpaceDE w:val="0"/>
              <w:autoSpaceDN w:val="0"/>
              <w:adjustRightInd w:val="0"/>
              <w:spacing w:after="0" w:line="360" w:lineRule="auto"/>
              <w:jc w:val="both"/>
              <w:rPr>
                <w:rFonts w:ascii="Times New Roman" w:hAnsi="Times New Roman" w:cs="Times New Roman"/>
                <w:sz w:val="20"/>
                <w:szCs w:val="20"/>
              </w:rPr>
            </w:pPr>
          </w:p>
        </w:tc>
      </w:tr>
    </w:tbl>
    <w:p w14:paraId="4E4042F9" w14:textId="77777777" w:rsidR="005D46CE" w:rsidRPr="0040509E" w:rsidRDefault="005D46CE" w:rsidP="005D46CE">
      <w:pPr>
        <w:autoSpaceDE w:val="0"/>
        <w:autoSpaceDN w:val="0"/>
        <w:adjustRightInd w:val="0"/>
        <w:spacing w:after="0" w:line="360" w:lineRule="auto"/>
        <w:jc w:val="both"/>
        <w:rPr>
          <w:rFonts w:ascii="Times New Roman" w:hAnsi="Times New Roman" w:cs="Times New Roman"/>
          <w:sz w:val="16"/>
          <w:szCs w:val="16"/>
        </w:rPr>
      </w:pPr>
      <w:r w:rsidRPr="0040509E">
        <w:rPr>
          <w:rFonts w:ascii="Times New Roman" w:hAnsi="Times New Roman" w:cs="Times New Roman"/>
          <w:sz w:val="16"/>
          <w:szCs w:val="16"/>
        </w:rPr>
        <w:t xml:space="preserve">    * İki Ortalama Arasındaki Farkın Önemlilik Testi</w:t>
      </w:r>
    </w:p>
    <w:p w14:paraId="422902B8" w14:textId="77777777" w:rsidR="005D46CE" w:rsidRDefault="005D46CE" w:rsidP="007A0362">
      <w:pPr>
        <w:spacing w:after="0" w:line="360" w:lineRule="auto"/>
        <w:ind w:hanging="709"/>
        <w:jc w:val="both"/>
        <w:rPr>
          <w:rFonts w:ascii="Times New Roman" w:hAnsi="Times New Roman" w:cs="Times New Roman"/>
          <w:sz w:val="20"/>
          <w:szCs w:val="20"/>
        </w:rPr>
        <w:sectPr w:rsidR="005D46CE" w:rsidSect="005D46CE">
          <w:type w:val="continuous"/>
          <w:pgSz w:w="11906" w:h="16838"/>
          <w:pgMar w:top="1417" w:right="1417" w:bottom="1417" w:left="1417" w:header="708" w:footer="708" w:gutter="0"/>
          <w:cols w:space="709"/>
          <w:docGrid w:linePitch="360"/>
        </w:sectPr>
      </w:pPr>
    </w:p>
    <w:p w14:paraId="4FC9D042" w14:textId="1AEAF0EA" w:rsidR="007A0362" w:rsidRPr="00670A41" w:rsidRDefault="007A0362" w:rsidP="007A0362">
      <w:pPr>
        <w:spacing w:after="0" w:line="360" w:lineRule="auto"/>
        <w:ind w:hanging="709"/>
        <w:jc w:val="both"/>
        <w:rPr>
          <w:rFonts w:ascii="Times New Roman" w:hAnsi="Times New Roman" w:cs="Times New Roman"/>
          <w:sz w:val="20"/>
          <w:szCs w:val="20"/>
        </w:rPr>
      </w:pPr>
    </w:p>
    <w:p w14:paraId="63F7724A" w14:textId="77777777" w:rsidR="007A0362" w:rsidRDefault="007A0362" w:rsidP="006F55D1">
      <w:pPr>
        <w:spacing w:after="120"/>
        <w:ind w:right="-284"/>
        <w:jc w:val="both"/>
        <w:rPr>
          <w:rFonts w:ascii="Times New Roman" w:hAnsi="Times New Roman" w:cs="Times New Roman"/>
          <w:b/>
          <w:sz w:val="20"/>
          <w:szCs w:val="20"/>
        </w:rPr>
        <w:sectPr w:rsidR="007A0362" w:rsidSect="007A0362">
          <w:type w:val="continuous"/>
          <w:pgSz w:w="11906" w:h="16838"/>
          <w:pgMar w:top="1417" w:right="1417" w:bottom="1417" w:left="1417" w:header="708" w:footer="708" w:gutter="0"/>
          <w:cols w:space="709"/>
          <w:docGrid w:linePitch="360"/>
        </w:sectPr>
      </w:pPr>
    </w:p>
    <w:p w14:paraId="2244D12B" w14:textId="77777777" w:rsidR="006F55D1" w:rsidRDefault="006F55D1" w:rsidP="006F55D1">
      <w:pPr>
        <w:spacing w:after="120"/>
        <w:ind w:right="-284"/>
        <w:jc w:val="both"/>
        <w:rPr>
          <w:rFonts w:ascii="Times New Roman" w:hAnsi="Times New Roman" w:cs="Times New Roman"/>
          <w:b/>
          <w:sz w:val="20"/>
          <w:szCs w:val="20"/>
        </w:rPr>
      </w:pPr>
      <w:r w:rsidRPr="00670A41">
        <w:rPr>
          <w:rFonts w:ascii="Times New Roman" w:hAnsi="Times New Roman" w:cs="Times New Roman"/>
          <w:b/>
          <w:sz w:val="20"/>
          <w:szCs w:val="20"/>
        </w:rPr>
        <w:lastRenderedPageBreak/>
        <w:t>TARTIŞMA</w:t>
      </w:r>
    </w:p>
    <w:p w14:paraId="4519177E" w14:textId="04F5D1FA" w:rsidR="006F55D1" w:rsidRPr="00670A41" w:rsidRDefault="006F55D1" w:rsidP="006F55D1">
      <w:pPr>
        <w:spacing w:after="120"/>
        <w:ind w:right="-284"/>
        <w:jc w:val="both"/>
        <w:rPr>
          <w:rFonts w:ascii="Times New Roman" w:hAnsi="Times New Roman" w:cs="Times New Roman"/>
          <w:sz w:val="20"/>
          <w:szCs w:val="20"/>
        </w:rPr>
      </w:pPr>
      <w:r w:rsidRPr="00670A41">
        <w:rPr>
          <w:rFonts w:ascii="Times New Roman" w:eastAsia="JansonText" w:hAnsi="Times New Roman" w:cs="Times New Roman"/>
          <w:sz w:val="20"/>
          <w:szCs w:val="20"/>
        </w:rPr>
        <w:t>Çalışmamıza katılan doktor ve hemşirelerden ailesinde engelli birey olduğunu belirtenlerin oranı düşüktür (%4,1). Katılımcıların yaklaşık üçte ikisinin engelli birey ile aynı evi paylaşmayı istemedikleri saptanmıştır. Niçin istemedikleri sorulmamış olmakla birlikte bu durumun nedenleri içinde ailelerinde engelli birey oranının düşük olması nedeniyle yeterince empati yapılamamasına bağlı engellilere yönelik önyargılar olabilir. Buna ek olarak bireyler evdeki engelli bireyin kendi günlük yaşamlarını etkileyebileceğini düşünüyor olabilirler. Yapılan bir çalışmada ailesinde engelli birey olan aile üyelerinin sadece %7,2’si ailelerinde engelli birey olmasının günlük yaşamlarını hiç etkilemediğini belirtmiştir.</w:t>
      </w:r>
      <w:r w:rsidRPr="00670A41">
        <w:rPr>
          <w:rFonts w:ascii="Times New Roman" w:eastAsia="JansonText" w:hAnsi="Times New Roman" w:cs="Times New Roman"/>
          <w:sz w:val="20"/>
          <w:szCs w:val="20"/>
          <w:vertAlign w:val="superscript"/>
        </w:rPr>
        <w:t>19</w:t>
      </w:r>
      <w:r w:rsidRPr="00670A41">
        <w:rPr>
          <w:rFonts w:ascii="Times New Roman" w:eastAsia="JansonText" w:hAnsi="Times New Roman" w:cs="Times New Roman"/>
          <w:sz w:val="20"/>
          <w:szCs w:val="20"/>
        </w:rPr>
        <w:t xml:space="preserve"> Dolayısıyla ailesinde engelli birey olanların büyük çoğunluğu yaşamlarının etkileneceğini düşünmektedirler. Çalışmamızda katılımcıların yalnızca üçte biri engelli birey ile çalışmayı istediklerini belirtmiş olup bu durumun sağlık personelinin engellilere yönelik önyargılarından kaynaklanabileceği düşünülmektedir.</w:t>
      </w:r>
      <w:r w:rsidRPr="00670A41">
        <w:rPr>
          <w:rFonts w:ascii="Times New Roman" w:hAnsi="Times New Roman" w:cs="Times New Roman"/>
          <w:sz w:val="20"/>
          <w:szCs w:val="20"/>
        </w:rPr>
        <w:t xml:space="preserve"> Ülkemizde yürürlükteki mevzuat hükümlerine göre elli veya daha fazla işçi çalıştırılan işyerlerinde özel sektörde faaliyet gösteren işverenlerin çalışan sayısının %3’ü, kamu sektöründe ise %4’ü kadar engelli birey istihdam etmeleri yasal zorunluktur. Bu nedenle diğer sektörlerde olduğu gibi sağlık alanında da engelli bireylerle birlikte çalışma durumu söz konusu olduğu için tüm sağlık personelinin engellilere yönelik farkındalıklarının artırılması önemlidir. </w:t>
      </w:r>
    </w:p>
    <w:p w14:paraId="6EA71171" w14:textId="77777777" w:rsidR="006F55D1" w:rsidRPr="00670A41" w:rsidRDefault="006F55D1" w:rsidP="006F55D1">
      <w:pPr>
        <w:autoSpaceDE w:val="0"/>
        <w:autoSpaceDN w:val="0"/>
        <w:adjustRightInd w:val="0"/>
        <w:spacing w:after="120"/>
        <w:ind w:right="-284" w:firstLine="708"/>
        <w:jc w:val="both"/>
        <w:rPr>
          <w:rFonts w:ascii="Times New Roman" w:hAnsi="Times New Roman" w:cs="Times New Roman"/>
          <w:sz w:val="20"/>
          <w:szCs w:val="20"/>
          <w:vertAlign w:val="superscript"/>
        </w:rPr>
      </w:pPr>
      <w:r w:rsidRPr="00670A41">
        <w:rPr>
          <w:rFonts w:ascii="Times New Roman" w:hAnsi="Times New Roman" w:cs="Times New Roman"/>
          <w:sz w:val="20"/>
          <w:szCs w:val="20"/>
        </w:rPr>
        <w:t>Sağlık hizmeti sunan personelin bilgi, beceri ve davranışlarını geliştirmek amacıyla sağlık personeline verilen eğitimin engellilik hakkındaki tüm bilgileri içermesi gerektiği, engelliliğe ilişkin olumsuz inanç ve tutumların eğitim ve bilgilendirme yoluyla değiştirilebileceği belirtilmektedir.</w:t>
      </w:r>
      <w:r w:rsidRPr="00670A41">
        <w:rPr>
          <w:rFonts w:ascii="Times New Roman" w:hAnsi="Times New Roman" w:cs="Times New Roman"/>
          <w:sz w:val="20"/>
          <w:szCs w:val="20"/>
          <w:vertAlign w:val="superscript"/>
        </w:rPr>
        <w:t>5</w:t>
      </w:r>
      <w:r w:rsidRPr="00670A41">
        <w:rPr>
          <w:rFonts w:ascii="Times New Roman" w:hAnsi="Times New Roman" w:cs="Times New Roman"/>
          <w:sz w:val="20"/>
          <w:szCs w:val="20"/>
        </w:rPr>
        <w:t xml:space="preserve"> Engelli bireylerle nasıl uygun bir ilişki kuracağını bilemeyen bireyler, genellikle engellilerden kaçınmaktadırlar. Sağlık personelinin engelli bireylerle ilgili bilgi düzeyi arttıkça, onlara ilişkin tutumlarının da olumlu yönde değişme olasılığı artacaktır. Böylece engelli bireylere yönelik yanlış inanç, önyargı, kaygı ve korkular azalarak, engellilerin toplumdaki diğer bireylere göre daha az farklı algılanmaları ve toplum tarafından kabul edilmeleri sağlanmış olacaktır. Çalışmamızda katılımcıların çok azı (%13,6) eğitimleri süresince müfredat kapsamında engellilere yönelik yeterli eğitim aldıklarını belirtmişlerdir. Bu oran doktorlarda sadece %6,6, hemşirelerde %18,6 olup hem doktorların hem de hemşirelerin büyük çoğunluğunun eğitimleri süresince engellilere yönelik yeterli eğitim almadıkları saptanmıştır. Yapılan bir çalışmada ABD’deki birçok </w:t>
      </w:r>
      <w:r w:rsidRPr="00670A41">
        <w:rPr>
          <w:rFonts w:ascii="Times New Roman" w:hAnsi="Times New Roman" w:cs="Times New Roman"/>
          <w:sz w:val="20"/>
          <w:szCs w:val="20"/>
        </w:rPr>
        <w:t>hekimin engelli bireylere yönelik eğitim almadığı, bu durumun engelli bireylere yönelik bakım hizmetlerinde eşitsizliğe sebep olacağı belirtilmektedir. Bu nedenle Amerikan tıp eğitimcileri engelli hastalara bakımın hasta merkezli olmasını sağlayan beceriler ile hastaların yaşam kalitesi algılarını anlamaya çalışan eğitim programları geliştirmeye başlamışlardır. Engellilik ile ilgili eğitim programları sayesinde geleceğin doktorlarının engelli bireylere daha etkili sağlık hizmeti verebilecekleri bildirilmektedir. Bu durumun hekimlere engellilere yönelik hasta merkezli bakım vermelerini sağlayan yetenekleri kazanmaları için önemli fırsat sağlayacağı düşünülmektedir.</w:t>
      </w:r>
      <w:r w:rsidRPr="00670A41">
        <w:rPr>
          <w:rFonts w:ascii="Times New Roman" w:hAnsi="Times New Roman" w:cs="Times New Roman"/>
          <w:sz w:val="20"/>
          <w:szCs w:val="20"/>
          <w:vertAlign w:val="superscript"/>
        </w:rPr>
        <w:t>20</w:t>
      </w:r>
      <w:r w:rsidRPr="00670A41">
        <w:rPr>
          <w:rFonts w:ascii="Times New Roman" w:hAnsi="Times New Roman" w:cs="Times New Roman"/>
          <w:sz w:val="20"/>
          <w:szCs w:val="20"/>
        </w:rPr>
        <w:t xml:space="preserve"> ABD’de hemşirelik öğrencileriyle yapılan bir çalışmada da eğitimin engellilere yönelik tutumu büyük ölçüde etkilediği saptanmıştır.</w:t>
      </w:r>
      <w:r w:rsidRPr="00670A41">
        <w:rPr>
          <w:rFonts w:ascii="Times New Roman" w:hAnsi="Times New Roman" w:cs="Times New Roman"/>
          <w:sz w:val="20"/>
          <w:szCs w:val="20"/>
          <w:vertAlign w:val="superscript"/>
        </w:rPr>
        <w:t>21</w:t>
      </w:r>
    </w:p>
    <w:p w14:paraId="1A54FFA2" w14:textId="77777777" w:rsidR="006F55D1" w:rsidRPr="00670A41" w:rsidRDefault="006F55D1" w:rsidP="006F55D1">
      <w:pPr>
        <w:autoSpaceDE w:val="0"/>
        <w:autoSpaceDN w:val="0"/>
        <w:adjustRightInd w:val="0"/>
        <w:spacing w:after="120"/>
        <w:ind w:right="-284"/>
        <w:jc w:val="both"/>
        <w:rPr>
          <w:rFonts w:ascii="Times New Roman" w:hAnsi="Times New Roman" w:cs="Times New Roman"/>
          <w:sz w:val="20"/>
          <w:szCs w:val="20"/>
        </w:rPr>
      </w:pPr>
      <w:r w:rsidRPr="00670A41">
        <w:rPr>
          <w:rFonts w:ascii="Times New Roman" w:hAnsi="Times New Roman" w:cs="Times New Roman"/>
          <w:sz w:val="20"/>
          <w:szCs w:val="20"/>
        </w:rPr>
        <w:t>Sağlık kuruluşlarında engelli bireylere yönelik yapılan uygulamalar, ilgili kalite standartları kapsamında Sağlık Bakanlığı yetkililerince periyodik olarak yerinde değerlendirilmektedir. İlgili standart maddelerinden bazıları otopark alanı, lavabo, tuvalet ve banyoların engellilerin kullanımına yönelik düzenlenmesi, engelliler için çıkış rampaları ve tutunma barları bulunması, asansörlerde engellilere yönelik düzenlemeler ve yardım çağrı sisteminin bulunması, engellilerin sağlık hizmeti almaları ile ilgili olarak öncelikli kayıt yaptırmaları ve öncelikli muayenelerinin sağlanmasıdır.</w:t>
      </w:r>
      <w:r w:rsidRPr="00670A41">
        <w:rPr>
          <w:rFonts w:ascii="Times New Roman" w:hAnsi="Times New Roman" w:cs="Times New Roman"/>
          <w:sz w:val="20"/>
          <w:szCs w:val="20"/>
          <w:vertAlign w:val="superscript"/>
        </w:rPr>
        <w:t>22</w:t>
      </w:r>
      <w:r w:rsidRPr="00670A41">
        <w:rPr>
          <w:rFonts w:ascii="Times New Roman" w:hAnsi="Times New Roman" w:cs="Times New Roman"/>
          <w:sz w:val="20"/>
          <w:szCs w:val="20"/>
        </w:rPr>
        <w:t xml:space="preserve"> Araştırmanın yapıldığı hastanede engelli bireylere yönelik düzenlemelerle ilgili hastane yönetimiyle yapılan görüşme sonucunda engelli araç park yeri, engelliler için lavabo/tuvalet, engelli asansörü, yönlendirme işaretleri, çıkış rampası ve tutunma barlarının olmasına karşılık engelliler için karşılama personeli ve işaret dili bilen personelin olmadığı tespit edilmiştir. Katılımcıların hastanedeki engelli bireylere yönelik yapılan düzenlemelerden araç park yeri, engelliler için lavabo-tuvalet, engelli asansörü, engelliler için yönlendirme işaretleri, çıkış rampası ve engelliler için tutunma barları olduğunu doğru olarak bilme oranları oldukça düşüktür. Yine katılımcıların yaklaşık yarısı hastanede engelliler için karşılama personeli ve işaret dili bilen personel olmadığını bilmemektedirler (Tablo 2). Bu nedenle çalışmamıza katılan doktor ve hemşirelerin çalıştıkları hastanedeki engellilere yönelik düzenlemelerle ilgili farkındalık düzeylerinin düşük olduğu sonucuna ulaşılmıştır. Mersin’de yataklı sağlık kuruluşlarında engellilere yönelik düzenlemelerin değerlendirilmesi amacıyla özel ve kamu olmak üzere toplam dokuz hastanede yürütülen çalışmada, yürürlükteki mevcut mevzuata göre bu hastanelerdeki </w:t>
      </w:r>
      <w:proofErr w:type="spellStart"/>
      <w:r w:rsidRPr="00670A41">
        <w:rPr>
          <w:rFonts w:ascii="Times New Roman" w:hAnsi="Times New Roman" w:cs="Times New Roman"/>
          <w:sz w:val="20"/>
          <w:szCs w:val="20"/>
        </w:rPr>
        <w:t>engelsizlik</w:t>
      </w:r>
      <w:proofErr w:type="spellEnd"/>
      <w:r w:rsidRPr="00670A41">
        <w:rPr>
          <w:rFonts w:ascii="Times New Roman" w:hAnsi="Times New Roman" w:cs="Times New Roman"/>
          <w:sz w:val="20"/>
          <w:szCs w:val="20"/>
        </w:rPr>
        <w:t xml:space="preserve"> durumları 16 puan üzerinden değerlendirildiğinde saptanan </w:t>
      </w:r>
      <w:r w:rsidRPr="00670A41">
        <w:rPr>
          <w:rFonts w:ascii="Times New Roman" w:hAnsi="Times New Roman" w:cs="Times New Roman"/>
          <w:sz w:val="20"/>
          <w:szCs w:val="20"/>
        </w:rPr>
        <w:lastRenderedPageBreak/>
        <w:t>puanın kamu hastanelerinde (9.5±1.3) özel hastanelere göre (10,6±2,3) daha düşük olarak bulunmasına karşılık mevcut eksiklikler açısından kamu ve özel hastaneler arasında anlamlı fark olmadığı tespit edilmiştir. Çalışmaya dahil edilen bu hastanelerde takip izi, personel için özel otopark yeri, işaret dili bilen personel, rampa, tutunma yerleri, her poliklinik katında engelli tuvaleti, engelli hasta odalarının olduğu katta engelli tuvaleti, öncelik tabelaları, merdiven yüksekliği, asansör kapı genişliği ve hasta için özel otopark yeri konularında eksiklikler olduğu saptanmıştır.</w:t>
      </w:r>
      <w:r w:rsidRPr="00670A41">
        <w:rPr>
          <w:rFonts w:ascii="Times New Roman" w:hAnsi="Times New Roman" w:cs="Times New Roman"/>
          <w:sz w:val="20"/>
          <w:szCs w:val="20"/>
          <w:vertAlign w:val="superscript"/>
        </w:rPr>
        <w:t>23</w:t>
      </w:r>
      <w:r w:rsidRPr="00670A41">
        <w:rPr>
          <w:rFonts w:ascii="Times New Roman" w:hAnsi="Times New Roman" w:cs="Times New Roman"/>
          <w:sz w:val="20"/>
          <w:szCs w:val="20"/>
        </w:rPr>
        <w:t xml:space="preserve"> Engellilerin sağlık hizmetlerinden en iyi şekilde yararlanabilmeleri için başvurdukları hastanelerdeki engellilere yönelik yapılan uygulamaların ne düzeyde olduğu son derece önemlidir. Ülkemizde kamu ve özel sağlık kuruluşlarında son yıllarda erişilebilirlik konusunda önemli ilerlemeler olduğu görülmektedir. Sağlık hizmeti veren kurumların binalarının yapımı planlanırken herkes için erişilebilir nitelikte olması, fiziksel yapı, donanım, mobilya ve malzemeye sahip olması gerektiği belirtilmektedir.</w:t>
      </w:r>
      <w:r w:rsidRPr="00670A41">
        <w:rPr>
          <w:rFonts w:ascii="Times New Roman" w:hAnsi="Times New Roman" w:cs="Times New Roman"/>
          <w:sz w:val="20"/>
          <w:szCs w:val="20"/>
          <w:vertAlign w:val="superscript"/>
        </w:rPr>
        <w:t>24</w:t>
      </w:r>
      <w:r w:rsidRPr="00670A41">
        <w:rPr>
          <w:rFonts w:ascii="Times New Roman" w:hAnsi="Times New Roman" w:cs="Times New Roman"/>
          <w:sz w:val="20"/>
          <w:szCs w:val="20"/>
        </w:rPr>
        <w:t xml:space="preserve"> </w:t>
      </w:r>
    </w:p>
    <w:p w14:paraId="49DFACC3" w14:textId="77777777" w:rsidR="006F55D1" w:rsidRPr="00670A41" w:rsidRDefault="006F55D1" w:rsidP="006F55D1">
      <w:pPr>
        <w:autoSpaceDE w:val="0"/>
        <w:autoSpaceDN w:val="0"/>
        <w:adjustRightInd w:val="0"/>
        <w:spacing w:after="120"/>
        <w:ind w:right="-284" w:firstLine="708"/>
        <w:jc w:val="both"/>
        <w:rPr>
          <w:rFonts w:ascii="Times New Roman" w:hAnsi="Times New Roman" w:cs="Times New Roman"/>
          <w:sz w:val="20"/>
          <w:szCs w:val="20"/>
        </w:rPr>
      </w:pPr>
      <w:r w:rsidRPr="00670A41">
        <w:rPr>
          <w:rFonts w:ascii="Times New Roman" w:hAnsi="Times New Roman" w:cs="Times New Roman"/>
          <w:sz w:val="20"/>
          <w:szCs w:val="20"/>
        </w:rPr>
        <w:t xml:space="preserve">Çalışmamızda sağlık çalışanlarının görev yaptıkları hastanede engellilere yönelik yapılan uygulamalardan yeterince haberdar olmadıkları saptanmıştır. Hastanedeki engellilere yönelik yapılan uygulamalar ve fiziksel düzenlemelerle ilgili yöneltilen sorulara katılımcıların çoğunluğunun “fikrim yok” ve “hayır” cevabını vermeleri bu konuda yapılanlardan yeterince haberdar olmadıklarını göstermektedir. Düzenlenecek periyodik hizmet içi eğitimler ile sağlık çalışanları bilgilendirilmelidir. Çalışmamızda katılımcıların cinsiyet ve yaş grubuna göre çalıştıkları hastanede engellilere öncelik verilmesi konusundaki düşünceleri arasında istatistiksel olarak anlamlı fark bulunmasına karşılık; katılımcıların mesleği, görev birimi ve öğrenim durumlarının engellilere öncelik verilmesi konusundaki düşünceleri üzerine anlamlı etkisinin olmadığı saptanmıştır (Tablo 3). </w:t>
      </w:r>
    </w:p>
    <w:p w14:paraId="24F3968C" w14:textId="39CEF6CE" w:rsidR="006F55D1" w:rsidRPr="00670A41" w:rsidRDefault="006F55D1" w:rsidP="006F55D1">
      <w:pPr>
        <w:autoSpaceDE w:val="0"/>
        <w:autoSpaceDN w:val="0"/>
        <w:adjustRightInd w:val="0"/>
        <w:spacing w:after="120"/>
        <w:ind w:right="-284" w:firstLine="708"/>
        <w:jc w:val="both"/>
        <w:rPr>
          <w:rFonts w:ascii="Times New Roman" w:hAnsi="Times New Roman" w:cs="Times New Roman"/>
          <w:sz w:val="20"/>
          <w:szCs w:val="20"/>
        </w:rPr>
      </w:pPr>
      <w:r w:rsidRPr="00670A41">
        <w:rPr>
          <w:rFonts w:ascii="Times New Roman" w:hAnsi="Times New Roman" w:cs="Times New Roman"/>
          <w:sz w:val="20"/>
          <w:szCs w:val="20"/>
        </w:rPr>
        <w:t xml:space="preserve">Son yıllarda toplumun engellilere karşı farkındalığının arttırılmasına yönelik çok sayıda çalışma yürütülmektedir. Fakat engelli bireylerin toplumla bütünleşmesini engelleyen çeşitli sorunlar vardır. Bu sorunlardan biri </w:t>
      </w:r>
      <w:r w:rsidR="005D46CE" w:rsidRPr="00670A41">
        <w:rPr>
          <w:rFonts w:ascii="Times New Roman" w:hAnsi="Times New Roman" w:cs="Times New Roman"/>
          <w:sz w:val="20"/>
          <w:szCs w:val="20"/>
        </w:rPr>
        <w:t>de</w:t>
      </w:r>
      <w:r w:rsidRPr="00670A41">
        <w:rPr>
          <w:rFonts w:ascii="Times New Roman" w:hAnsi="Times New Roman" w:cs="Times New Roman"/>
          <w:sz w:val="20"/>
          <w:szCs w:val="20"/>
        </w:rPr>
        <w:t xml:space="preserve"> engelli olmayan bireylerin engelli bireylere yönelik önyargılı tutumlarıdır. Engelli bireylerin yaşamlarındaki en önemli stres kaynağı olan bu olumsuz veya önyargılı tutumlar, engelli bireylerin ayrımcılığa maruz kalmasına ve toplum dışına itilmesine neden olabilmektedir. Engelli bireylere yönelik tutumların incelendiği çalışmaların çoğunda engellilere yönelik olumsuz tutumların beklenenden daha yaygın olduğu </w:t>
      </w:r>
      <w:r w:rsidRPr="00670A41">
        <w:rPr>
          <w:rFonts w:ascii="Times New Roman" w:hAnsi="Times New Roman" w:cs="Times New Roman"/>
          <w:sz w:val="20"/>
          <w:szCs w:val="20"/>
        </w:rPr>
        <w:t>bildirilmektedir.</w:t>
      </w:r>
      <w:r w:rsidRPr="00670A41">
        <w:rPr>
          <w:rFonts w:ascii="Times New Roman" w:hAnsi="Times New Roman" w:cs="Times New Roman"/>
          <w:sz w:val="20"/>
          <w:szCs w:val="20"/>
          <w:vertAlign w:val="superscript"/>
        </w:rPr>
        <w:t>25</w:t>
      </w:r>
      <w:r w:rsidRPr="00670A41">
        <w:rPr>
          <w:rFonts w:ascii="Times New Roman" w:hAnsi="Times New Roman" w:cs="Times New Roman"/>
          <w:sz w:val="20"/>
          <w:szCs w:val="20"/>
        </w:rPr>
        <w:t xml:space="preserve"> Ülkemizde engelli bireylere yönelik tutumların iyileştirilmesi ve ayrımcılığa maruz kalmalarının önlenmesi amacıyla yürütülen çalışmalardan biri olan Türkiye’de Özürlülüğe Dayalı Ayrımcılıkla Mücadele Projesi ile engelli bireylerin haklarını kullanabilmeleri, uygun işlerde istihdam edilmeleri ve toplumsal hayatta var olmaları hedeflenmiştir.</w:t>
      </w:r>
      <w:r w:rsidRPr="00670A41">
        <w:rPr>
          <w:rFonts w:ascii="Times New Roman" w:hAnsi="Times New Roman" w:cs="Times New Roman"/>
          <w:sz w:val="20"/>
          <w:szCs w:val="20"/>
          <w:vertAlign w:val="superscript"/>
        </w:rPr>
        <w:t xml:space="preserve">26  </w:t>
      </w:r>
      <w:r w:rsidRPr="00670A41">
        <w:rPr>
          <w:rFonts w:ascii="Times New Roman" w:hAnsi="Times New Roman" w:cs="Times New Roman"/>
          <w:sz w:val="20"/>
          <w:szCs w:val="20"/>
        </w:rPr>
        <w:t>Yapılan çalışmalarda engelli bireylere yönelik olumlu tutum geliştirilmesinde üzerinde durulması gereken önemli hususlardan birinin engellilerle ilgili olumsuz tutumların olabildiğince en aza indirilmesi olduğu bildirilmektedir. Engellilik durumu nedeniyle yaşadığı toplumdan soyutlanan, çoğunlukla aileleri tarafından aşırı koruma altında yetiştirilen ve toplumsal faaliyetlere katılım olanakları sınırlanan engelli bireylerin sosyal çevreye ve topluma katılma olanakları önemli ölçüde sınırlandırılarak toplumdan daha da soyutlanmaktadırlar. Bu durum engellilere yönelik olumlu tutumlar geliştirilmesine engel oluşturmaktadır.</w:t>
      </w:r>
      <w:r w:rsidRPr="00670A41">
        <w:rPr>
          <w:rFonts w:ascii="Times New Roman" w:hAnsi="Times New Roman" w:cs="Times New Roman"/>
          <w:sz w:val="20"/>
          <w:szCs w:val="20"/>
          <w:vertAlign w:val="superscript"/>
        </w:rPr>
        <w:t>27</w:t>
      </w:r>
      <w:r w:rsidRPr="00670A41">
        <w:rPr>
          <w:rFonts w:ascii="Times New Roman" w:hAnsi="Times New Roman" w:cs="Times New Roman"/>
          <w:sz w:val="20"/>
          <w:szCs w:val="20"/>
        </w:rPr>
        <w:t xml:space="preserve"> Toplumun, engelli bireylere bakış açısının düzeltilmesi sağlık çalışanlarının tutum ve davranışlarıyla yakından ilgidir. Literatürde engelli bireylerin sağlık kuruluşlarına başvurarak sağlık hizmetlerine ulaşabilmesinin önündeki en büyük engellerden birinin sağlık personelinin uygun olmayan tutum ve davranışları olduğu bildirilmektedir.</w:t>
      </w:r>
      <w:r w:rsidRPr="00670A41">
        <w:rPr>
          <w:rFonts w:ascii="Times New Roman" w:hAnsi="Times New Roman" w:cs="Times New Roman"/>
          <w:sz w:val="20"/>
          <w:szCs w:val="20"/>
          <w:vertAlign w:val="superscript"/>
        </w:rPr>
        <w:t>28</w:t>
      </w:r>
      <w:r w:rsidRPr="00670A41">
        <w:rPr>
          <w:rFonts w:ascii="Times New Roman" w:hAnsi="Times New Roman" w:cs="Times New Roman"/>
          <w:sz w:val="20"/>
          <w:szCs w:val="20"/>
        </w:rPr>
        <w:t xml:space="preserve"> Çalışmamızda katılımcıların engelli bireylere yönelik tutumlarını belirlemek amacıyla kullanılan YEKYTÖ ortalama puanlarının 64,34±13,19 olduğu saptanmıştır. Ölçekten alınabilecek en düşük puan 0 (sıfır), en yüksek puan ise 120 (yüz yirmi) olduğu için çalışmamızda elde edilen bu sonuç doktor ve hemşirelerin engelli bireylere yönelik olumlu tutumlarının olduğunu fakat istenilen yüksek düzeyde olumlu tutum yerine “orta düzeyde olumlu” tutumlarının olduğunu göstermektedir. Aynı zamanda bu sonuç doktor ve hemşirelerin engelli bireylere yönelik önyargılı tutum içinde olmadıkları anlamına gelmektedir. Sarı ve arkadaşlarının hemşirelik öğrencileriyle yaptığı çalışmada engellilere yönelik olumlu tutumların olduğu saptanmıştır.</w:t>
      </w:r>
      <w:r w:rsidRPr="00670A41">
        <w:rPr>
          <w:rFonts w:ascii="Times New Roman" w:hAnsi="Times New Roman" w:cs="Times New Roman"/>
          <w:sz w:val="20"/>
          <w:szCs w:val="20"/>
          <w:vertAlign w:val="superscript"/>
        </w:rPr>
        <w:t>18</w:t>
      </w:r>
      <w:r w:rsidRPr="00670A41">
        <w:rPr>
          <w:rFonts w:ascii="Times New Roman" w:hAnsi="Times New Roman" w:cs="Times New Roman"/>
          <w:sz w:val="20"/>
          <w:szCs w:val="20"/>
        </w:rPr>
        <w:t xml:space="preserve"> Buna karşılık engellilere yönelik tutum ölçeği kullanılarak yapılan ve sağlık personelinin engelli bireylere yönelik tutumlarının incelendiği bir çalışmada katılımcıların çoğunluğunun engellilere yönelik negatif tutumlarının olduğu, engelli bireylere yönelik sağlık hizmetleri sunumunda da bilgi ve becerilerinin zayıf olduğu saptanmıştır.</w:t>
      </w:r>
      <w:r w:rsidRPr="00670A41">
        <w:rPr>
          <w:rFonts w:ascii="Times New Roman" w:hAnsi="Times New Roman" w:cs="Times New Roman"/>
          <w:sz w:val="20"/>
          <w:szCs w:val="20"/>
          <w:vertAlign w:val="superscript"/>
        </w:rPr>
        <w:t>13</w:t>
      </w:r>
      <w:r w:rsidRPr="00670A41">
        <w:rPr>
          <w:rFonts w:ascii="Times New Roman" w:hAnsi="Times New Roman" w:cs="Times New Roman"/>
          <w:sz w:val="20"/>
          <w:szCs w:val="20"/>
        </w:rPr>
        <w:t xml:space="preserve"> Benzer şekilde Kore’de yapılan bir çalışmada da sağlık personelinin engelli bireylere yönelik negatif tutumları olduğu belirtilmektedir.</w:t>
      </w:r>
      <w:r w:rsidRPr="00670A41">
        <w:rPr>
          <w:rFonts w:ascii="Times New Roman" w:hAnsi="Times New Roman" w:cs="Times New Roman"/>
          <w:sz w:val="20"/>
          <w:szCs w:val="20"/>
          <w:vertAlign w:val="superscript"/>
        </w:rPr>
        <w:t>29</w:t>
      </w:r>
    </w:p>
    <w:p w14:paraId="2FE34D4E" w14:textId="30AF39EF" w:rsidR="006F55D1" w:rsidRPr="00670A41" w:rsidRDefault="006F55D1" w:rsidP="006F55D1">
      <w:pPr>
        <w:tabs>
          <w:tab w:val="left" w:pos="1867"/>
        </w:tabs>
        <w:spacing w:after="120"/>
        <w:ind w:right="-284"/>
        <w:jc w:val="both"/>
        <w:rPr>
          <w:rFonts w:ascii="Times New Roman" w:hAnsi="Times New Roman" w:cs="Times New Roman"/>
          <w:sz w:val="20"/>
          <w:szCs w:val="20"/>
        </w:rPr>
      </w:pPr>
      <w:r w:rsidRPr="00670A41">
        <w:rPr>
          <w:rFonts w:ascii="Times New Roman" w:hAnsi="Times New Roman" w:cs="Times New Roman"/>
          <w:sz w:val="20"/>
          <w:szCs w:val="20"/>
        </w:rPr>
        <w:t xml:space="preserve">              Katılımcıların bazı </w:t>
      </w:r>
      <w:proofErr w:type="spellStart"/>
      <w:r w:rsidRPr="00670A41">
        <w:rPr>
          <w:rFonts w:ascii="Times New Roman" w:hAnsi="Times New Roman" w:cs="Times New Roman"/>
          <w:sz w:val="20"/>
          <w:szCs w:val="20"/>
        </w:rPr>
        <w:t>sosyodemografik</w:t>
      </w:r>
      <w:proofErr w:type="spellEnd"/>
      <w:r w:rsidRPr="00670A41">
        <w:rPr>
          <w:rFonts w:ascii="Times New Roman" w:hAnsi="Times New Roman" w:cs="Times New Roman"/>
          <w:sz w:val="20"/>
          <w:szCs w:val="20"/>
        </w:rPr>
        <w:t xml:space="preserve"> özelliklerine göre YEKYTÖ ortalama puanları </w:t>
      </w:r>
      <w:r w:rsidRPr="00670A41">
        <w:rPr>
          <w:rFonts w:ascii="Times New Roman" w:hAnsi="Times New Roman" w:cs="Times New Roman"/>
          <w:sz w:val="20"/>
          <w:szCs w:val="20"/>
        </w:rPr>
        <w:lastRenderedPageBreak/>
        <w:t>karşılaştırıldığında (Tablo 4</w:t>
      </w:r>
      <w:r w:rsidR="005D46CE" w:rsidRPr="00670A41">
        <w:rPr>
          <w:rFonts w:ascii="Times New Roman" w:hAnsi="Times New Roman" w:cs="Times New Roman"/>
          <w:sz w:val="20"/>
          <w:szCs w:val="20"/>
        </w:rPr>
        <w:t>); doktorlarda</w:t>
      </w:r>
      <w:r w:rsidRPr="00670A41">
        <w:rPr>
          <w:rFonts w:ascii="Times New Roman" w:hAnsi="Times New Roman" w:cs="Times New Roman"/>
          <w:sz w:val="20"/>
          <w:szCs w:val="20"/>
        </w:rPr>
        <w:t xml:space="preserve"> hemşirelere göre daha düşük olmakla birlikte katılımcıların mesleğine göre engelli bireylere yönelik tutumları arasında anlamlı fark olmadığı, genel olarak olması istenilen şekilde benzer tutum içinde oldukları saptanmıştır (p&gt;0,05). Tüm sağlık personelinin engelli bireylere yönelik en üst düzeyde sağlık hizmeti sunması ve bunu yaparken herhangi bir ayrımcılık yapmadan her bireye eşit düzeyde hizmet vermesi beklenmektedir. Literatürde bireylerin </w:t>
      </w:r>
      <w:proofErr w:type="spellStart"/>
      <w:r w:rsidRPr="00670A41">
        <w:rPr>
          <w:rFonts w:ascii="Times New Roman" w:hAnsi="Times New Roman" w:cs="Times New Roman"/>
          <w:sz w:val="20"/>
          <w:szCs w:val="20"/>
        </w:rPr>
        <w:t>sosyodemografik</w:t>
      </w:r>
      <w:proofErr w:type="spellEnd"/>
      <w:r w:rsidRPr="00670A41">
        <w:rPr>
          <w:rFonts w:ascii="Times New Roman" w:hAnsi="Times New Roman" w:cs="Times New Roman"/>
          <w:sz w:val="20"/>
          <w:szCs w:val="20"/>
        </w:rPr>
        <w:t xml:space="preserve"> özelliklerinin engellilere yönelik tutumları üzerine etkisi olduğunu bildiren çalışmalar da mevcuttur.</w:t>
      </w:r>
      <w:r w:rsidRPr="00670A41">
        <w:rPr>
          <w:rFonts w:ascii="Times New Roman" w:hAnsi="Times New Roman" w:cs="Times New Roman"/>
          <w:sz w:val="20"/>
          <w:szCs w:val="20"/>
          <w:vertAlign w:val="superscript"/>
        </w:rPr>
        <w:t>18,28,30</w:t>
      </w:r>
      <w:r w:rsidRPr="00670A41">
        <w:rPr>
          <w:rFonts w:ascii="Times New Roman" w:hAnsi="Times New Roman" w:cs="Times New Roman"/>
          <w:sz w:val="20"/>
          <w:szCs w:val="20"/>
        </w:rPr>
        <w:t xml:space="preserve"> Hemşirelik öğrencilerinde yapılan bir çalışmada engelli bireylere yönelik tutumları gösteren ölçek puan ortalamasının kız öğrencilerde erkeklere göre daha yüksek olduğu saptanmıştır.</w:t>
      </w:r>
      <w:r w:rsidRPr="00670A41">
        <w:rPr>
          <w:rFonts w:ascii="Times New Roman" w:hAnsi="Times New Roman" w:cs="Times New Roman"/>
          <w:sz w:val="20"/>
          <w:szCs w:val="20"/>
          <w:vertAlign w:val="superscript"/>
        </w:rPr>
        <w:t>18</w:t>
      </w:r>
      <w:r w:rsidRPr="00670A41">
        <w:rPr>
          <w:rFonts w:ascii="Times New Roman" w:hAnsi="Times New Roman" w:cs="Times New Roman"/>
          <w:sz w:val="20"/>
          <w:szCs w:val="20"/>
        </w:rPr>
        <w:t xml:space="preserve"> Buna karşılık bizim çalışmamızda katılımcıların cinsiyetlerine göre engelli bireylere yönelik tutumları arasında anlamlı fark bulunmamıştır (p&gt;0,05). Bu durum erkek öğrencilerin kız öğrencilere göre engelli bireylere yönelik daha fazla olumsuz tutumları olduğunu göstermektedir. Literatürde sağlık personellerinin katıldığı bazı çalışmalarda kadın sağlık çalışanlarının erkeklere göre engelli bireylere yönelik daha fazla pozitif tutumları olduğu bildirilmektedir. </w:t>
      </w:r>
      <w:r w:rsidRPr="00670A41">
        <w:rPr>
          <w:rFonts w:ascii="Times New Roman" w:hAnsi="Times New Roman" w:cs="Times New Roman"/>
          <w:sz w:val="20"/>
          <w:szCs w:val="20"/>
          <w:vertAlign w:val="superscript"/>
        </w:rPr>
        <w:t>18,28, 30,31</w:t>
      </w:r>
    </w:p>
    <w:p w14:paraId="3E197803" w14:textId="77777777" w:rsidR="006F55D1" w:rsidRPr="00670A41" w:rsidRDefault="006F55D1" w:rsidP="006F55D1">
      <w:pPr>
        <w:autoSpaceDE w:val="0"/>
        <w:autoSpaceDN w:val="0"/>
        <w:adjustRightInd w:val="0"/>
        <w:spacing w:after="120"/>
        <w:ind w:right="-284" w:firstLine="708"/>
        <w:jc w:val="both"/>
        <w:rPr>
          <w:rFonts w:ascii="Times New Roman" w:hAnsi="Times New Roman" w:cs="Times New Roman"/>
          <w:bCs/>
          <w:sz w:val="20"/>
          <w:szCs w:val="20"/>
        </w:rPr>
      </w:pPr>
      <w:r w:rsidRPr="00670A41">
        <w:rPr>
          <w:rFonts w:ascii="Times New Roman" w:hAnsi="Times New Roman" w:cs="Times New Roman"/>
          <w:sz w:val="20"/>
          <w:szCs w:val="20"/>
        </w:rPr>
        <w:t>Çalışma bulgularımıza göre gençlerde daha ileri yaş gruplarına göre engellilere yönelik tutum puanları daha yüksek olmakla birlikte engellilere yönelik tutumlarda bireylerin yaşının anlamlı bir etkisinin olmadığı saptanmıştır (p&gt;0,05). Ancak engellilere yönelik tutumda yaşın etkili olduğunu gösteren çalışmalar da vardır. Manisa’da yapılan bir araştırmada</w:t>
      </w:r>
      <w:r w:rsidRPr="00670A41">
        <w:rPr>
          <w:rFonts w:ascii="Times New Roman" w:hAnsi="Times New Roman" w:cs="Times New Roman"/>
          <w:strike/>
          <w:sz w:val="20"/>
          <w:szCs w:val="20"/>
        </w:rPr>
        <w:t>,</w:t>
      </w:r>
      <w:r w:rsidRPr="00670A41">
        <w:rPr>
          <w:rFonts w:ascii="Times New Roman" w:hAnsi="Times New Roman" w:cs="Times New Roman"/>
          <w:sz w:val="20"/>
          <w:szCs w:val="20"/>
        </w:rPr>
        <w:t xml:space="preserve"> 45 yaş ve üzerindeki bireylerin engellilere yönelik olumlu tutumlarının daha genç yaştakilere göre anlamlı şekilde yüksek olduğu bulunmuştur.</w:t>
      </w:r>
      <w:r w:rsidRPr="00670A41">
        <w:rPr>
          <w:rFonts w:ascii="Times New Roman" w:hAnsi="Times New Roman" w:cs="Times New Roman"/>
          <w:sz w:val="20"/>
          <w:szCs w:val="20"/>
          <w:vertAlign w:val="superscript"/>
        </w:rPr>
        <w:t>32</w:t>
      </w:r>
      <w:r w:rsidRPr="00670A41">
        <w:rPr>
          <w:rFonts w:ascii="Times New Roman" w:hAnsi="Times New Roman" w:cs="Times New Roman"/>
          <w:sz w:val="20"/>
          <w:szCs w:val="20"/>
        </w:rPr>
        <w:t xml:space="preserve"> Bunun yanı sıra ülkemizde engellilere yönelik tutumların ölçülmesi amacıyla yapılmış en kapsamlı çalışma olan “Toplum Özürlülüğü Nasıl Anlıyor” isimli çalışmada engellilere yönelik toplumsal tutumların olumlu olduğu ve genç yaştaki bireylerin olumlu tutumlarının yaşlılara göre daha yüksek olduğu saptanmıştır.</w:t>
      </w:r>
      <w:r w:rsidRPr="00670A41">
        <w:rPr>
          <w:rFonts w:ascii="Times New Roman" w:hAnsi="Times New Roman" w:cs="Times New Roman"/>
          <w:sz w:val="20"/>
          <w:szCs w:val="20"/>
          <w:vertAlign w:val="superscript"/>
        </w:rPr>
        <w:t>33</w:t>
      </w:r>
      <w:r w:rsidRPr="00670A41">
        <w:rPr>
          <w:rFonts w:ascii="Times New Roman" w:hAnsi="Times New Roman" w:cs="Times New Roman"/>
          <w:bCs/>
          <w:sz w:val="20"/>
          <w:szCs w:val="20"/>
        </w:rPr>
        <w:t xml:space="preserve"> Benzer şekilde literatürde bazı çalışmalarda sağlık personelinin yaşı ile engelli bireylere yönelik tutumları arasında ters ilişki bulunmuştur.</w:t>
      </w:r>
      <w:r w:rsidRPr="00670A41">
        <w:rPr>
          <w:rFonts w:ascii="Times New Roman" w:hAnsi="Times New Roman" w:cs="Times New Roman"/>
          <w:bCs/>
          <w:sz w:val="20"/>
          <w:szCs w:val="20"/>
          <w:vertAlign w:val="superscript"/>
        </w:rPr>
        <w:t>14,34</w:t>
      </w:r>
      <w:r w:rsidRPr="00670A41">
        <w:rPr>
          <w:rFonts w:ascii="Times New Roman" w:hAnsi="Times New Roman" w:cs="Times New Roman"/>
          <w:bCs/>
          <w:sz w:val="20"/>
          <w:szCs w:val="20"/>
        </w:rPr>
        <w:t xml:space="preserve"> İnönü Üniversitesi Tıp Fakültesi öğrencilerinde yapılan bir çalışmada genç yaş grubundaki öğrencilerde daha ileri yaştakilere göre engelli bireylere yönelik olumlu tutumların anlamlı şekilde daha fazla olduğu bulunmuştur.</w:t>
      </w:r>
      <w:r w:rsidRPr="00670A41">
        <w:rPr>
          <w:rFonts w:ascii="Times New Roman" w:hAnsi="Times New Roman" w:cs="Times New Roman"/>
          <w:bCs/>
          <w:sz w:val="20"/>
          <w:szCs w:val="20"/>
          <w:vertAlign w:val="superscript"/>
        </w:rPr>
        <w:t>35</w:t>
      </w:r>
      <w:r w:rsidRPr="00670A41">
        <w:rPr>
          <w:rFonts w:ascii="Times New Roman" w:hAnsi="Times New Roman" w:cs="Times New Roman"/>
          <w:bCs/>
          <w:sz w:val="20"/>
          <w:szCs w:val="20"/>
        </w:rPr>
        <w:t xml:space="preserve"> Uysal ve ark. tarafından Türkiye’de üç farklı şehirdeki hemşirelik öğrencilerinde yapılan çalışmada da 18-21 yaş grubu öğrencilerde 22 yaş ve üzerinde olanlara göre </w:t>
      </w:r>
      <w:r w:rsidRPr="00670A41">
        <w:rPr>
          <w:rFonts w:ascii="Times New Roman" w:hAnsi="Times New Roman" w:cs="Times New Roman"/>
          <w:bCs/>
          <w:sz w:val="20"/>
          <w:szCs w:val="20"/>
        </w:rPr>
        <w:t>engellilere yönelik pozitif tutumun anlamlı şekilde daha fazla olduğu saptanmıştır.</w:t>
      </w:r>
      <w:r w:rsidRPr="00670A41">
        <w:rPr>
          <w:rFonts w:ascii="Times New Roman" w:hAnsi="Times New Roman" w:cs="Times New Roman"/>
          <w:bCs/>
          <w:sz w:val="20"/>
          <w:szCs w:val="20"/>
          <w:vertAlign w:val="superscript"/>
        </w:rPr>
        <w:t>36</w:t>
      </w:r>
    </w:p>
    <w:p w14:paraId="721DDA49" w14:textId="77777777" w:rsidR="006F55D1" w:rsidRPr="00670A41" w:rsidRDefault="006F55D1" w:rsidP="006F55D1">
      <w:pPr>
        <w:spacing w:after="120"/>
        <w:ind w:right="-284"/>
        <w:jc w:val="both"/>
        <w:rPr>
          <w:rFonts w:ascii="Times New Roman" w:hAnsi="Times New Roman" w:cs="Times New Roman"/>
          <w:sz w:val="20"/>
          <w:szCs w:val="20"/>
        </w:rPr>
      </w:pPr>
      <w:r w:rsidRPr="00670A41">
        <w:rPr>
          <w:rFonts w:ascii="Times New Roman" w:hAnsi="Times New Roman" w:cs="Times New Roman"/>
          <w:sz w:val="20"/>
          <w:szCs w:val="20"/>
        </w:rPr>
        <w:t>Çalışmamızda katılımcıların öğrenim düzeylerine göre YEKYTÖ puan ortalamaları arasında istatistiksel olarak anlamlı fark bulunmuş olup, lise ve üniversite mezunu olan katılımcıların lisansüstü eğitim yapanlara göre engellilere yönelik tutumlarının daha olumlu olduğu saptanmıştır (p&lt;0,05) (Tablo 4). Çalışma sonuçlarımıza göre katılımcıların öğrenim düzeyleri ile engelli bireylere yönelik tutumları arasında ters bir ilişki olduğu görülmektedir. Manisa’da yapılan bir araştırmada bizim çalışmamıza benzer şekilde öğrenim düzeyi arttıkça engelli bireylere yönelik olumlu tutumun azalmakta olduğu; öğrenim düzeyi ilköğretim ve altında olan bireylerin engellilere yönelik olumlu tutumlarının öğrenim düzeyi ilköğretim üzerinde olanlara göre anlamlı şekilde yüksek olduğu belirlenmiştir.</w:t>
      </w:r>
      <w:r w:rsidRPr="00670A41">
        <w:rPr>
          <w:rFonts w:ascii="Times New Roman" w:hAnsi="Times New Roman" w:cs="Times New Roman"/>
          <w:sz w:val="20"/>
          <w:szCs w:val="20"/>
          <w:vertAlign w:val="superscript"/>
        </w:rPr>
        <w:t>32</w:t>
      </w:r>
      <w:r w:rsidRPr="00670A41">
        <w:rPr>
          <w:rFonts w:ascii="Times New Roman" w:hAnsi="Times New Roman" w:cs="Times New Roman"/>
          <w:sz w:val="20"/>
          <w:szCs w:val="20"/>
        </w:rPr>
        <w:t xml:space="preserve"> Çalışmamızda katılımcıların evlilik durumu ve çocuğu olma durumunun engelli bireylere yönelik tutumları üzerine anlamlı etkisinin olmadığı saptanmıştır (p&gt;0,05). Çalışmamızda katılımcıların meslekte hizmet süresine göre YEKYTÖ puan ortalamaları arasında istatistiksel olarak anlamlı fark bulunmuş olup meslekte hizmet süresi az olanlarda, hizmet süresi daha fazla olanlara göre engellilere yönelik olumlu tutumun daha fazla olduğu saptanmıştır (p&lt;0,05). Bu durumun son yıllarda engellilik konusundaki yasal düzenlemeler nedeniyle sağlık kuruluşlarında yapılan örnek uygulamalar, lisans döneminde engellilik konusundaki eğitimler ve farkındalık düzeyinin daha fazla olmasına bağlı olabileceği düşünülmektedir. Katılımcıların çalışma şekline göre YEKYTÖ puan ortalamaları arasında ise anlamlı fark saptanmamıştır (p&gt;0,05) (Tablo 4). </w:t>
      </w:r>
    </w:p>
    <w:p w14:paraId="7E4C227E" w14:textId="77777777" w:rsidR="006F55D1" w:rsidRPr="00670A41" w:rsidRDefault="006F55D1" w:rsidP="006F55D1">
      <w:pPr>
        <w:autoSpaceDE w:val="0"/>
        <w:autoSpaceDN w:val="0"/>
        <w:adjustRightInd w:val="0"/>
        <w:spacing w:after="120"/>
        <w:ind w:right="-284" w:firstLine="708"/>
        <w:jc w:val="both"/>
        <w:rPr>
          <w:rFonts w:ascii="Times New Roman" w:hAnsi="Times New Roman" w:cs="Times New Roman"/>
          <w:sz w:val="20"/>
          <w:szCs w:val="20"/>
        </w:rPr>
      </w:pPr>
      <w:r w:rsidRPr="00670A41">
        <w:rPr>
          <w:rFonts w:ascii="Times New Roman" w:hAnsi="Times New Roman" w:cs="Times New Roman"/>
          <w:sz w:val="20"/>
          <w:szCs w:val="20"/>
        </w:rPr>
        <w:t>Çalışmamızda katılımcıların ailesinde engelli birey olma durumu, engellilerle aynı evi paylaşmayı isteme durumu ve engellilerle birlikte çalışmayı isteme durumuna göre YEKYTÖ puanları arasında istatistiksel olarak anlamlı farklılık bulunmamıştır (p&gt;0,05; Tablo 5).</w:t>
      </w:r>
      <w:r w:rsidRPr="00670A41">
        <w:rPr>
          <w:rFonts w:ascii="Times New Roman" w:eastAsia="Times New Roman" w:hAnsi="Times New Roman" w:cs="Times New Roman"/>
          <w:sz w:val="20"/>
          <w:szCs w:val="20"/>
        </w:rPr>
        <w:t xml:space="preserve"> Literatürde</w:t>
      </w:r>
      <w:r w:rsidRPr="00670A41">
        <w:rPr>
          <w:rFonts w:ascii="Times New Roman" w:hAnsi="Times New Roman" w:cs="Times New Roman"/>
          <w:sz w:val="20"/>
          <w:szCs w:val="20"/>
        </w:rPr>
        <w:t xml:space="preserve"> bazı çalışmalarda bizim çalışma bulgularımıza benzer şekilde araştırmaya katılanların yakınları arasında engelli birey olma durumuna göre engelli bireylere yönelik tutumları arasında anlamlı bir ilişki saptanmamıştır.</w:t>
      </w:r>
      <w:r w:rsidRPr="00670A41">
        <w:rPr>
          <w:rFonts w:ascii="Times New Roman" w:hAnsi="Times New Roman" w:cs="Times New Roman"/>
          <w:sz w:val="20"/>
          <w:szCs w:val="20"/>
          <w:vertAlign w:val="superscript"/>
        </w:rPr>
        <w:t>18,37</w:t>
      </w:r>
      <w:r w:rsidRPr="00670A41">
        <w:rPr>
          <w:rFonts w:ascii="Times New Roman" w:hAnsi="Times New Roman" w:cs="Times New Roman"/>
          <w:sz w:val="20"/>
          <w:szCs w:val="20"/>
        </w:rPr>
        <w:t xml:space="preserve"> Aynı şekilde Tıp Fakültesi öğrencilerinde yapılan çalışmada da ailesi veya çevresinde engelli birey olma durumunun öğrencilerin engellilere yönelik tutumları üzerine etkisinin olmadığı saptanmıştır.</w:t>
      </w:r>
      <w:r w:rsidRPr="00670A41">
        <w:rPr>
          <w:rFonts w:ascii="Times New Roman" w:hAnsi="Times New Roman" w:cs="Times New Roman"/>
          <w:sz w:val="20"/>
          <w:szCs w:val="20"/>
          <w:vertAlign w:val="superscript"/>
        </w:rPr>
        <w:t>35</w:t>
      </w:r>
      <w:r w:rsidRPr="00670A41">
        <w:rPr>
          <w:rFonts w:ascii="Times New Roman" w:hAnsi="Times New Roman" w:cs="Times New Roman"/>
          <w:sz w:val="20"/>
          <w:szCs w:val="20"/>
        </w:rPr>
        <w:t xml:space="preserve"> Buna karşılık kişinin engelli bireyler ile daha önceden bir etkileşiminin olmasının engellilere yönelik olumlu tutumları etkilediğini gösteren çalışmalar da mevcuttur.</w:t>
      </w:r>
      <w:r w:rsidRPr="00670A41">
        <w:rPr>
          <w:rFonts w:ascii="Times New Roman" w:hAnsi="Times New Roman" w:cs="Times New Roman"/>
          <w:sz w:val="20"/>
          <w:szCs w:val="20"/>
          <w:vertAlign w:val="superscript"/>
        </w:rPr>
        <w:t>28,31</w:t>
      </w:r>
      <w:r w:rsidRPr="00670A41">
        <w:rPr>
          <w:rFonts w:ascii="Times New Roman" w:hAnsi="Times New Roman" w:cs="Times New Roman"/>
          <w:sz w:val="20"/>
          <w:szCs w:val="20"/>
        </w:rPr>
        <w:t xml:space="preserve"> Çalışma bulgularımızın literatürdeki bu çalışmalarla uyumsuz olması, ailesinde </w:t>
      </w:r>
      <w:r w:rsidRPr="00670A41">
        <w:rPr>
          <w:rFonts w:ascii="Times New Roman" w:hAnsi="Times New Roman" w:cs="Times New Roman"/>
          <w:sz w:val="20"/>
          <w:szCs w:val="20"/>
        </w:rPr>
        <w:lastRenderedPageBreak/>
        <w:t xml:space="preserve">engelli birey olan katılımcı sayısının çok az olmasından kaynaklanıyor olabilir. </w:t>
      </w:r>
      <w:r w:rsidRPr="00670A41">
        <w:rPr>
          <w:rFonts w:ascii="Times New Roman" w:eastAsia="Times New Roman" w:hAnsi="Times New Roman" w:cs="Times New Roman"/>
          <w:sz w:val="20"/>
          <w:szCs w:val="20"/>
        </w:rPr>
        <w:t>Sağlık personelinin engelli bireylerle daha önceden herhangi bir etkileşimi olması engellilik konusunda belirli konularda bilgi sahibi olmalarını da sağlayacaktır. Literatürde engellilik konusunda daha önceden herhangi bir bilgisi olma durumunun engellilere yönelik tutumlar üzerine olumlu etkileri olduğunu gösteren çalışmalar mevcuttur.</w:t>
      </w:r>
      <w:r w:rsidRPr="00670A41">
        <w:rPr>
          <w:rFonts w:ascii="Times New Roman" w:eastAsia="Times New Roman" w:hAnsi="Times New Roman" w:cs="Times New Roman"/>
          <w:sz w:val="20"/>
          <w:szCs w:val="20"/>
          <w:vertAlign w:val="superscript"/>
        </w:rPr>
        <w:t>4,28,36</w:t>
      </w:r>
      <w:r w:rsidRPr="00670A41">
        <w:rPr>
          <w:rFonts w:ascii="Times New Roman" w:eastAsia="Times New Roman" w:hAnsi="Times New Roman" w:cs="Times New Roman"/>
          <w:sz w:val="20"/>
          <w:szCs w:val="20"/>
        </w:rPr>
        <w:t xml:space="preserve"> </w:t>
      </w:r>
      <w:r w:rsidRPr="00670A41">
        <w:rPr>
          <w:rFonts w:ascii="Times New Roman" w:hAnsi="Times New Roman" w:cs="Times New Roman"/>
          <w:sz w:val="20"/>
          <w:szCs w:val="20"/>
        </w:rPr>
        <w:t>Konya’da iki farklı üniversitedeki hemşirelik öğrencilerinde yapılan bir müdahale çalışmasında, engellilere yönelik olumlu tutum geliştirilmesinde etkili bir yöntem olduğu bilinen empati aktiviteleri ve eğitim verilen katılımcıların engelli bireyleri anlayabilmeleri ve onlara yönelik tutumlarının olumlu yönde etkilendiği saptanmıştır.</w:t>
      </w:r>
      <w:r w:rsidRPr="00670A41">
        <w:rPr>
          <w:rFonts w:ascii="Times New Roman" w:hAnsi="Times New Roman" w:cs="Times New Roman"/>
          <w:sz w:val="20"/>
          <w:szCs w:val="20"/>
          <w:vertAlign w:val="superscript"/>
        </w:rPr>
        <w:t>2</w:t>
      </w:r>
      <w:r w:rsidRPr="00670A41">
        <w:rPr>
          <w:rFonts w:ascii="Times New Roman" w:hAnsi="Times New Roman" w:cs="Times New Roman"/>
          <w:sz w:val="20"/>
          <w:szCs w:val="20"/>
        </w:rPr>
        <w:t xml:space="preserve"> Mezuniyet öncesi ve sonrasında engellilik konusunda yapılacak çeşitli etkinliklerin sağlık personelinin farkındalık düzeyini artırarak engellilere yönelik tutumları üzerine olumlu etkileri olacağı düşünülmektedir. </w:t>
      </w:r>
    </w:p>
    <w:p w14:paraId="49D44544" w14:textId="3B15903A" w:rsidR="006F55D1" w:rsidRPr="00670A41" w:rsidRDefault="006F55D1" w:rsidP="006F55D1">
      <w:pPr>
        <w:autoSpaceDE w:val="0"/>
        <w:autoSpaceDN w:val="0"/>
        <w:adjustRightInd w:val="0"/>
        <w:spacing w:after="0"/>
        <w:ind w:right="-285"/>
        <w:jc w:val="both"/>
        <w:rPr>
          <w:rFonts w:ascii="Times New Roman" w:hAnsi="Times New Roman" w:cs="Times New Roman"/>
          <w:sz w:val="20"/>
          <w:szCs w:val="20"/>
        </w:rPr>
      </w:pPr>
      <w:r>
        <w:rPr>
          <w:rFonts w:ascii="Times New Roman" w:hAnsi="Times New Roman" w:cs="Times New Roman"/>
          <w:sz w:val="20"/>
          <w:szCs w:val="20"/>
        </w:rPr>
        <w:t xml:space="preserve"> </w:t>
      </w:r>
      <w:r w:rsidRPr="00670A41">
        <w:rPr>
          <w:rFonts w:ascii="Times New Roman" w:hAnsi="Times New Roman" w:cs="Times New Roman"/>
          <w:sz w:val="20"/>
          <w:szCs w:val="20"/>
        </w:rPr>
        <w:t xml:space="preserve">Çalışmamızın bazı sınırlılıkları mevcuttur. Birincisi örneklem grubu sadece bir ildeki üniversite hastanesinde çalışan doktor ve hemşirelerden oluştuğu için elde edilen bulguların ülkemizdeki tüm hastaneler ve tüm sağlık personeline </w:t>
      </w:r>
      <w:proofErr w:type="spellStart"/>
      <w:r w:rsidRPr="00670A41">
        <w:rPr>
          <w:rFonts w:ascii="Times New Roman" w:hAnsi="Times New Roman" w:cs="Times New Roman"/>
          <w:sz w:val="20"/>
          <w:szCs w:val="20"/>
        </w:rPr>
        <w:t>genellenemez</w:t>
      </w:r>
      <w:proofErr w:type="spellEnd"/>
      <w:r w:rsidRPr="00670A41">
        <w:rPr>
          <w:rFonts w:ascii="Times New Roman" w:hAnsi="Times New Roman" w:cs="Times New Roman"/>
          <w:sz w:val="20"/>
          <w:szCs w:val="20"/>
        </w:rPr>
        <w:t xml:space="preserve"> oluşudur. İkinci sınırlılık, ailesinde engelli birey olan katılımcı sayısının az olması nedeniyle istatistiksel karşılaştırma yapılması ve yorumlanmasının güç oluşudur. Diğer bir sınırlılık ise hastanede engelli bireylere yönelik yapılan düzenlemelerin hastane yönetimi ile görüşülerek onların sözel ifadelerine göre belirlenmiş olmasıdır.</w:t>
      </w:r>
    </w:p>
    <w:p w14:paraId="6F722787" w14:textId="77777777" w:rsidR="006F55D1" w:rsidRPr="00670A41" w:rsidRDefault="006F55D1" w:rsidP="006F55D1">
      <w:pPr>
        <w:autoSpaceDE w:val="0"/>
        <w:autoSpaceDN w:val="0"/>
        <w:adjustRightInd w:val="0"/>
        <w:spacing w:after="0"/>
        <w:ind w:right="-285"/>
        <w:jc w:val="both"/>
        <w:rPr>
          <w:rFonts w:ascii="Times New Roman" w:hAnsi="Times New Roman" w:cs="Times New Roman"/>
          <w:b/>
          <w:sz w:val="20"/>
          <w:szCs w:val="20"/>
        </w:rPr>
      </w:pPr>
    </w:p>
    <w:p w14:paraId="0963607B" w14:textId="77777777" w:rsidR="006F55D1" w:rsidRDefault="006F55D1" w:rsidP="006F55D1">
      <w:pPr>
        <w:autoSpaceDE w:val="0"/>
        <w:autoSpaceDN w:val="0"/>
        <w:adjustRightInd w:val="0"/>
        <w:spacing w:after="120"/>
        <w:ind w:right="-284"/>
        <w:jc w:val="both"/>
        <w:rPr>
          <w:rFonts w:ascii="Times New Roman" w:hAnsi="Times New Roman" w:cs="Times New Roman"/>
          <w:b/>
          <w:sz w:val="20"/>
          <w:szCs w:val="20"/>
        </w:rPr>
      </w:pPr>
      <w:r w:rsidRPr="00670A41">
        <w:rPr>
          <w:rFonts w:ascii="Times New Roman" w:hAnsi="Times New Roman" w:cs="Times New Roman"/>
          <w:b/>
          <w:sz w:val="20"/>
          <w:szCs w:val="20"/>
        </w:rPr>
        <w:t>SONUÇ</w:t>
      </w:r>
    </w:p>
    <w:p w14:paraId="4478FAAB" w14:textId="454AC88D" w:rsidR="006F55D1" w:rsidRPr="00670A41" w:rsidRDefault="006F55D1" w:rsidP="006F55D1">
      <w:pPr>
        <w:autoSpaceDE w:val="0"/>
        <w:autoSpaceDN w:val="0"/>
        <w:adjustRightInd w:val="0"/>
        <w:spacing w:after="120"/>
        <w:ind w:right="-284"/>
        <w:jc w:val="both"/>
        <w:rPr>
          <w:rFonts w:ascii="Times New Roman" w:hAnsi="Times New Roman" w:cs="Times New Roman"/>
          <w:sz w:val="20"/>
          <w:szCs w:val="20"/>
        </w:rPr>
      </w:pPr>
      <w:r w:rsidRPr="00670A41">
        <w:rPr>
          <w:rFonts w:ascii="Times New Roman" w:hAnsi="Times New Roman" w:cs="Times New Roman"/>
          <w:sz w:val="20"/>
          <w:szCs w:val="20"/>
        </w:rPr>
        <w:t xml:space="preserve">Araştırmaya katılan doktor ve hemşirelerin yalnızca üçte biri engelli bireylerle aynı evi paylaşmayı ve birlikte çalışmayı istediklerini belirtmişlerdir. Doktorların ve hemşirelerin büyük çoğunluğu hem eğitimleri süresince hem de çalıştıkları hastanede engellilere yönelik yeterli eğitim almadıklarını belirtmişlerdir. Çalışmanın yapıldığı hastanede engellilere yönelik güncel mevzuat kapsamında çeşitli düzenlemeler yapılmış olmasına rağmen katılımcıların yapılan bu tür uygulamalardan yeterince haberdar olmadıkları ve farkındalık düzeylerinin “düşük” olduğu saptanmıştır. Doktor ve hemşirelerin engellilere yönelik tutumları olumlu olmakla birlikte genel olarak orta düzeydedir. </w:t>
      </w:r>
    </w:p>
    <w:p w14:paraId="70353D7F" w14:textId="77777777" w:rsidR="006F55D1" w:rsidRPr="00670A41" w:rsidRDefault="006F55D1" w:rsidP="006F55D1">
      <w:pPr>
        <w:autoSpaceDE w:val="0"/>
        <w:autoSpaceDN w:val="0"/>
        <w:adjustRightInd w:val="0"/>
        <w:spacing w:after="0"/>
        <w:ind w:right="-285" w:firstLine="708"/>
        <w:jc w:val="both"/>
        <w:rPr>
          <w:rFonts w:ascii="Times New Roman" w:hAnsi="Times New Roman" w:cs="Times New Roman"/>
          <w:sz w:val="20"/>
          <w:szCs w:val="20"/>
        </w:rPr>
      </w:pPr>
      <w:r w:rsidRPr="00670A41">
        <w:rPr>
          <w:rFonts w:ascii="Times New Roman" w:hAnsi="Times New Roman" w:cs="Times New Roman"/>
          <w:sz w:val="20"/>
          <w:szCs w:val="20"/>
        </w:rPr>
        <w:t xml:space="preserve">Toplumun engelli bireylere yönelik bakış açısının düzeltilmesinde sağlık çalışanlarının etkisi oldukça önemlidir. Özellikle de doktor ve hemşirelerin tutum ve davranışlarıyla toplumun engellilere olan bakış açısını olumlu yönde etkileyerek farkındalık </w:t>
      </w:r>
      <w:r w:rsidRPr="00670A41">
        <w:rPr>
          <w:rFonts w:ascii="Times New Roman" w:hAnsi="Times New Roman" w:cs="Times New Roman"/>
          <w:sz w:val="20"/>
          <w:szCs w:val="20"/>
        </w:rPr>
        <w:t>kazanılmasına önemli katkılar sağlayacağı düşünülmektedir. Engelli bireylerin sağlık hizmetlerinden yeterince yararlanmaları için sağlık kuruluşlarının fiziksel düzenlemeleri iyileştirilmeli ve sağlık çalışanlarına periyodik hizmet içi eğitimler verilmelidir. Doktor ve hemşirelerin engellilere yönelik tutumlarının daha olumlu yönde olmasını sağlamak için eğitim müfredatında engellilikle ilgili düzenlemeler yapılmalı, engelli bireylere yönelik tutum ve farkındalığı artırıcı çalışmalara daha fazla ağırlık verilerek elde edilen sonuçlara göre engellilere yönelik sağlık hizmetlerinin planlanması sağlanmalıdır.</w:t>
      </w:r>
    </w:p>
    <w:p w14:paraId="45852700" w14:textId="77777777" w:rsidR="006F55D1" w:rsidRPr="00670A41" w:rsidRDefault="006F55D1" w:rsidP="006F55D1">
      <w:pPr>
        <w:autoSpaceDE w:val="0"/>
        <w:autoSpaceDN w:val="0"/>
        <w:adjustRightInd w:val="0"/>
        <w:spacing w:after="0"/>
        <w:ind w:right="-285"/>
        <w:jc w:val="both"/>
        <w:rPr>
          <w:rFonts w:ascii="Times New Roman" w:hAnsi="Times New Roman" w:cs="Times New Roman"/>
          <w:sz w:val="20"/>
          <w:szCs w:val="20"/>
        </w:rPr>
      </w:pPr>
    </w:p>
    <w:p w14:paraId="2035FA34" w14:textId="77777777" w:rsidR="006F55D1" w:rsidRPr="00670A41" w:rsidRDefault="006F55D1" w:rsidP="006F55D1">
      <w:pPr>
        <w:autoSpaceDE w:val="0"/>
        <w:autoSpaceDN w:val="0"/>
        <w:adjustRightInd w:val="0"/>
        <w:spacing w:after="0"/>
        <w:ind w:right="-285"/>
        <w:jc w:val="both"/>
        <w:rPr>
          <w:rFonts w:ascii="Times New Roman" w:hAnsi="Times New Roman" w:cs="Times New Roman"/>
          <w:sz w:val="20"/>
          <w:szCs w:val="20"/>
        </w:rPr>
      </w:pPr>
      <w:r w:rsidRPr="00670A41">
        <w:rPr>
          <w:rFonts w:ascii="Times New Roman" w:hAnsi="Times New Roman" w:cs="Times New Roman"/>
          <w:b/>
          <w:sz w:val="20"/>
          <w:szCs w:val="20"/>
        </w:rPr>
        <w:t>Çıkar çatışması:</w:t>
      </w:r>
      <w:r w:rsidRPr="00670A41">
        <w:rPr>
          <w:rFonts w:ascii="Times New Roman" w:hAnsi="Times New Roman" w:cs="Times New Roman"/>
          <w:sz w:val="20"/>
          <w:szCs w:val="20"/>
        </w:rPr>
        <w:t xml:space="preserve"> Yazarlar arasında herhangi bir çıkar çatışması bulunmamaktadır.</w:t>
      </w:r>
    </w:p>
    <w:p w14:paraId="51CC5024" w14:textId="77777777" w:rsidR="006F55D1" w:rsidRPr="00670A41" w:rsidRDefault="006F55D1" w:rsidP="006F55D1">
      <w:pPr>
        <w:autoSpaceDE w:val="0"/>
        <w:autoSpaceDN w:val="0"/>
        <w:adjustRightInd w:val="0"/>
        <w:spacing w:after="0"/>
        <w:ind w:right="-285"/>
        <w:jc w:val="both"/>
        <w:rPr>
          <w:rFonts w:ascii="Times New Roman" w:hAnsi="Times New Roman" w:cs="Times New Roman"/>
          <w:sz w:val="20"/>
          <w:szCs w:val="20"/>
        </w:rPr>
      </w:pPr>
    </w:p>
    <w:p w14:paraId="262B5836" w14:textId="77777777" w:rsidR="006F55D1" w:rsidRPr="00670A41" w:rsidRDefault="006F55D1" w:rsidP="006F55D1">
      <w:pPr>
        <w:autoSpaceDE w:val="0"/>
        <w:autoSpaceDN w:val="0"/>
        <w:adjustRightInd w:val="0"/>
        <w:spacing w:after="0"/>
        <w:ind w:right="-285"/>
        <w:jc w:val="both"/>
        <w:rPr>
          <w:rFonts w:ascii="Times New Roman" w:hAnsi="Times New Roman" w:cs="Times New Roman"/>
          <w:sz w:val="20"/>
          <w:szCs w:val="20"/>
        </w:rPr>
      </w:pPr>
      <w:r w:rsidRPr="00670A41">
        <w:rPr>
          <w:rFonts w:ascii="Times New Roman" w:hAnsi="Times New Roman" w:cs="Times New Roman"/>
          <w:sz w:val="20"/>
          <w:szCs w:val="20"/>
        </w:rPr>
        <w:t xml:space="preserve">Çalışmamız II. Uluslararası </w:t>
      </w:r>
      <w:proofErr w:type="spellStart"/>
      <w:r w:rsidRPr="00670A41">
        <w:rPr>
          <w:rFonts w:ascii="Times New Roman" w:hAnsi="Times New Roman" w:cs="Times New Roman"/>
          <w:sz w:val="20"/>
          <w:szCs w:val="20"/>
        </w:rPr>
        <w:t>Multidisipliner</w:t>
      </w:r>
      <w:proofErr w:type="spellEnd"/>
      <w:r w:rsidRPr="00670A41">
        <w:rPr>
          <w:rFonts w:ascii="Times New Roman" w:hAnsi="Times New Roman" w:cs="Times New Roman"/>
          <w:sz w:val="20"/>
          <w:szCs w:val="20"/>
        </w:rPr>
        <w:t xml:space="preserve"> Çalışmaları Kongresi’nde (4-5 Mayıs 2018, Adana) sözel bildiri olarak sunulmuştur.</w:t>
      </w:r>
    </w:p>
    <w:p w14:paraId="67E3CF01" w14:textId="77777777" w:rsidR="006F55D1" w:rsidRDefault="006F55D1" w:rsidP="006F55D1">
      <w:pPr>
        <w:autoSpaceDE w:val="0"/>
        <w:autoSpaceDN w:val="0"/>
        <w:adjustRightInd w:val="0"/>
        <w:spacing w:after="0"/>
        <w:ind w:right="-285"/>
        <w:jc w:val="both"/>
        <w:rPr>
          <w:rFonts w:ascii="Times New Roman" w:hAnsi="Times New Roman" w:cs="Times New Roman"/>
          <w:sz w:val="20"/>
          <w:szCs w:val="20"/>
        </w:rPr>
      </w:pPr>
    </w:p>
    <w:p w14:paraId="29894CD4" w14:textId="77777777" w:rsidR="006F55D1" w:rsidRPr="00670A41" w:rsidRDefault="006F55D1" w:rsidP="006F55D1">
      <w:pPr>
        <w:autoSpaceDE w:val="0"/>
        <w:autoSpaceDN w:val="0"/>
        <w:adjustRightInd w:val="0"/>
        <w:spacing w:after="0"/>
        <w:ind w:right="-285"/>
        <w:jc w:val="both"/>
        <w:rPr>
          <w:rFonts w:ascii="Times New Roman" w:hAnsi="Times New Roman" w:cs="Times New Roman"/>
          <w:sz w:val="20"/>
          <w:szCs w:val="20"/>
        </w:rPr>
      </w:pPr>
    </w:p>
    <w:p w14:paraId="13553756" w14:textId="60FCAE00" w:rsidR="006F55D1" w:rsidRDefault="006F55D1" w:rsidP="006F55D1">
      <w:pPr>
        <w:autoSpaceDE w:val="0"/>
        <w:autoSpaceDN w:val="0"/>
        <w:adjustRightInd w:val="0"/>
        <w:spacing w:after="0"/>
        <w:ind w:right="-285"/>
        <w:jc w:val="both"/>
        <w:rPr>
          <w:rFonts w:ascii="Times New Roman" w:hAnsi="Times New Roman" w:cs="Times New Roman"/>
          <w:b/>
          <w:sz w:val="20"/>
          <w:szCs w:val="20"/>
        </w:rPr>
      </w:pPr>
      <w:r w:rsidRPr="00670A41">
        <w:rPr>
          <w:rFonts w:ascii="Times New Roman" w:hAnsi="Times New Roman" w:cs="Times New Roman"/>
          <w:b/>
          <w:sz w:val="20"/>
          <w:szCs w:val="20"/>
        </w:rPr>
        <w:t>KAYNAKLAR</w:t>
      </w:r>
    </w:p>
    <w:p w14:paraId="58AC1B9A" w14:textId="77777777" w:rsidR="006F55D1" w:rsidRPr="00670A41" w:rsidRDefault="006F55D1" w:rsidP="006F55D1">
      <w:pPr>
        <w:autoSpaceDE w:val="0"/>
        <w:autoSpaceDN w:val="0"/>
        <w:adjustRightInd w:val="0"/>
        <w:spacing w:after="0"/>
        <w:ind w:right="-285"/>
        <w:jc w:val="both"/>
        <w:rPr>
          <w:rFonts w:ascii="Times New Roman" w:hAnsi="Times New Roman" w:cs="Times New Roman"/>
          <w:sz w:val="20"/>
          <w:szCs w:val="20"/>
        </w:rPr>
      </w:pPr>
    </w:p>
    <w:p w14:paraId="47389B4F" w14:textId="12218B5D"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sz w:val="20"/>
          <w:szCs w:val="20"/>
        </w:rPr>
      </w:pPr>
      <w:proofErr w:type="spellStart"/>
      <w:r w:rsidRPr="006F55D1">
        <w:rPr>
          <w:rFonts w:ascii="Times New Roman" w:hAnsi="Times New Roman" w:cs="Times New Roman"/>
          <w:sz w:val="20"/>
          <w:szCs w:val="20"/>
        </w:rPr>
        <w:t>Linden</w:t>
      </w:r>
      <w:proofErr w:type="spellEnd"/>
      <w:r w:rsidRPr="006F55D1">
        <w:rPr>
          <w:rFonts w:ascii="Times New Roman" w:hAnsi="Times New Roman" w:cs="Times New Roman"/>
          <w:sz w:val="20"/>
          <w:szCs w:val="20"/>
        </w:rPr>
        <w:t xml:space="preserve"> M. Definition </w:t>
      </w:r>
      <w:proofErr w:type="spellStart"/>
      <w:r w:rsidRPr="006F55D1">
        <w:rPr>
          <w:rFonts w:ascii="Times New Roman" w:hAnsi="Times New Roman" w:cs="Times New Roman"/>
          <w:sz w:val="20"/>
          <w:szCs w:val="20"/>
        </w:rPr>
        <w:t>and</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assessment</w:t>
      </w:r>
      <w:proofErr w:type="spellEnd"/>
      <w:r w:rsidRPr="006F55D1">
        <w:rPr>
          <w:rFonts w:ascii="Times New Roman" w:hAnsi="Times New Roman" w:cs="Times New Roman"/>
          <w:sz w:val="20"/>
          <w:szCs w:val="20"/>
        </w:rPr>
        <w:t xml:space="preserve"> of </w:t>
      </w:r>
      <w:proofErr w:type="spellStart"/>
      <w:r w:rsidRPr="006F55D1">
        <w:rPr>
          <w:rFonts w:ascii="Times New Roman" w:hAnsi="Times New Roman" w:cs="Times New Roman"/>
          <w:sz w:val="20"/>
          <w:szCs w:val="20"/>
        </w:rPr>
        <w:t>disability</w:t>
      </w:r>
      <w:proofErr w:type="spellEnd"/>
      <w:r w:rsidRPr="006F55D1">
        <w:rPr>
          <w:rFonts w:ascii="Times New Roman" w:hAnsi="Times New Roman" w:cs="Times New Roman"/>
          <w:sz w:val="20"/>
          <w:szCs w:val="20"/>
        </w:rPr>
        <w:t xml:space="preserve"> in </w:t>
      </w:r>
      <w:proofErr w:type="spellStart"/>
      <w:r w:rsidRPr="006F55D1">
        <w:rPr>
          <w:rFonts w:ascii="Times New Roman" w:hAnsi="Times New Roman" w:cs="Times New Roman"/>
          <w:sz w:val="20"/>
          <w:szCs w:val="20"/>
        </w:rPr>
        <w:t>mental</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disorders</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under</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the</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perspective</w:t>
      </w:r>
      <w:proofErr w:type="spellEnd"/>
      <w:r w:rsidRPr="006F55D1">
        <w:rPr>
          <w:rFonts w:ascii="Times New Roman" w:hAnsi="Times New Roman" w:cs="Times New Roman"/>
          <w:sz w:val="20"/>
          <w:szCs w:val="20"/>
        </w:rPr>
        <w:t xml:space="preserve"> of </w:t>
      </w:r>
      <w:proofErr w:type="spellStart"/>
      <w:r w:rsidRPr="006F55D1">
        <w:rPr>
          <w:rFonts w:ascii="Times New Roman" w:hAnsi="Times New Roman" w:cs="Times New Roman"/>
          <w:sz w:val="20"/>
          <w:szCs w:val="20"/>
        </w:rPr>
        <w:t>the</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ınternational</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classification</w:t>
      </w:r>
      <w:proofErr w:type="spellEnd"/>
      <w:r w:rsidRPr="006F55D1">
        <w:rPr>
          <w:rFonts w:ascii="Times New Roman" w:hAnsi="Times New Roman" w:cs="Times New Roman"/>
          <w:sz w:val="20"/>
          <w:szCs w:val="20"/>
        </w:rPr>
        <w:t xml:space="preserve"> of </w:t>
      </w:r>
      <w:proofErr w:type="spellStart"/>
      <w:r w:rsidRPr="006F55D1">
        <w:rPr>
          <w:rFonts w:ascii="Times New Roman" w:hAnsi="Times New Roman" w:cs="Times New Roman"/>
          <w:sz w:val="20"/>
          <w:szCs w:val="20"/>
        </w:rPr>
        <w:t>functioning</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disability</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and</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health</w:t>
      </w:r>
      <w:proofErr w:type="spellEnd"/>
      <w:r w:rsidRPr="006F55D1">
        <w:rPr>
          <w:rFonts w:ascii="Times New Roman" w:hAnsi="Times New Roman" w:cs="Times New Roman"/>
          <w:sz w:val="20"/>
          <w:szCs w:val="20"/>
        </w:rPr>
        <w:t xml:space="preserve"> (ICF). </w:t>
      </w:r>
      <w:proofErr w:type="spellStart"/>
      <w:r w:rsidRPr="006F55D1">
        <w:rPr>
          <w:rFonts w:ascii="Times New Roman" w:hAnsi="Times New Roman" w:cs="Times New Roman"/>
          <w:sz w:val="20"/>
          <w:szCs w:val="20"/>
        </w:rPr>
        <w:t>Behav</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Sci</w:t>
      </w:r>
      <w:proofErr w:type="spellEnd"/>
      <w:r w:rsidRPr="006F55D1">
        <w:rPr>
          <w:rFonts w:ascii="Times New Roman" w:hAnsi="Times New Roman" w:cs="Times New Roman"/>
          <w:sz w:val="20"/>
          <w:szCs w:val="20"/>
        </w:rPr>
        <w:t xml:space="preserve"> </w:t>
      </w:r>
      <w:proofErr w:type="spellStart"/>
      <w:r w:rsidRPr="006F55D1">
        <w:rPr>
          <w:rFonts w:ascii="Times New Roman" w:hAnsi="Times New Roman" w:cs="Times New Roman"/>
          <w:sz w:val="20"/>
          <w:szCs w:val="20"/>
        </w:rPr>
        <w:t>Law</w:t>
      </w:r>
      <w:proofErr w:type="spellEnd"/>
      <w:r w:rsidRPr="006F55D1">
        <w:rPr>
          <w:rFonts w:ascii="Times New Roman" w:hAnsi="Times New Roman" w:cs="Times New Roman"/>
          <w:sz w:val="20"/>
          <w:szCs w:val="20"/>
        </w:rPr>
        <w:t>, 2017;35(2): 124-134.</w:t>
      </w:r>
    </w:p>
    <w:p w14:paraId="61AB00F6" w14:textId="09C0341F" w:rsidR="006F55D1" w:rsidRPr="006F55D1" w:rsidRDefault="007E3B83" w:rsidP="007E3B83">
      <w:pPr>
        <w:pStyle w:val="ListeParagraf"/>
        <w:numPr>
          <w:ilvl w:val="0"/>
          <w:numId w:val="3"/>
        </w:numPr>
        <w:autoSpaceDE w:val="0"/>
        <w:autoSpaceDN w:val="0"/>
        <w:adjustRightInd w:val="0"/>
        <w:spacing w:after="0"/>
        <w:jc w:val="both"/>
        <w:rPr>
          <w:rFonts w:ascii="Times New Roman" w:hAnsi="Times New Roman" w:cs="Times New Roman"/>
          <w:sz w:val="20"/>
          <w:szCs w:val="20"/>
        </w:rPr>
      </w:pPr>
      <w:proofErr w:type="spellStart"/>
      <w:r w:rsidRPr="007E3B83">
        <w:rPr>
          <w:rFonts w:ascii="Times New Roman" w:hAnsi="Times New Roman" w:cs="Times New Roman"/>
          <w:sz w:val="20"/>
          <w:szCs w:val="20"/>
        </w:rPr>
        <w:t>Geçkil</w:t>
      </w:r>
      <w:proofErr w:type="spellEnd"/>
      <w:r w:rsidRPr="007E3B83">
        <w:rPr>
          <w:rFonts w:ascii="Times New Roman" w:hAnsi="Times New Roman" w:cs="Times New Roman"/>
          <w:sz w:val="20"/>
          <w:szCs w:val="20"/>
        </w:rPr>
        <w:t xml:space="preserve"> E, Kaleci E, Cingil D, Hisar F. </w:t>
      </w:r>
      <w:proofErr w:type="spellStart"/>
      <w:r w:rsidR="006F55D1" w:rsidRPr="006F55D1">
        <w:rPr>
          <w:rFonts w:ascii="Times New Roman" w:hAnsi="Times New Roman" w:cs="Times New Roman"/>
          <w:sz w:val="20"/>
          <w:szCs w:val="20"/>
        </w:rPr>
        <w:t>The</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effect</w:t>
      </w:r>
      <w:proofErr w:type="spellEnd"/>
      <w:r w:rsidR="006F55D1" w:rsidRPr="006F55D1">
        <w:rPr>
          <w:rFonts w:ascii="Times New Roman" w:hAnsi="Times New Roman" w:cs="Times New Roman"/>
          <w:sz w:val="20"/>
          <w:szCs w:val="20"/>
        </w:rPr>
        <w:t xml:space="preserve"> of </w:t>
      </w:r>
      <w:proofErr w:type="spellStart"/>
      <w:r w:rsidR="006F55D1" w:rsidRPr="006F55D1">
        <w:rPr>
          <w:rFonts w:ascii="Times New Roman" w:hAnsi="Times New Roman" w:cs="Times New Roman"/>
          <w:sz w:val="20"/>
          <w:szCs w:val="20"/>
        </w:rPr>
        <w:t>disability</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empathy</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activity</w:t>
      </w:r>
      <w:proofErr w:type="spellEnd"/>
      <w:r w:rsidR="006F55D1" w:rsidRPr="006F55D1">
        <w:rPr>
          <w:rFonts w:ascii="Times New Roman" w:hAnsi="Times New Roman" w:cs="Times New Roman"/>
          <w:sz w:val="20"/>
          <w:szCs w:val="20"/>
        </w:rPr>
        <w:t xml:space="preserve"> on </w:t>
      </w:r>
      <w:proofErr w:type="spellStart"/>
      <w:r w:rsidR="006F55D1" w:rsidRPr="006F55D1">
        <w:rPr>
          <w:rFonts w:ascii="Times New Roman" w:hAnsi="Times New Roman" w:cs="Times New Roman"/>
          <w:sz w:val="20"/>
          <w:szCs w:val="20"/>
        </w:rPr>
        <w:t>the</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attitude</w:t>
      </w:r>
      <w:proofErr w:type="spellEnd"/>
      <w:r w:rsidR="006F55D1" w:rsidRPr="006F55D1">
        <w:rPr>
          <w:rFonts w:ascii="Times New Roman" w:hAnsi="Times New Roman" w:cs="Times New Roman"/>
          <w:sz w:val="20"/>
          <w:szCs w:val="20"/>
        </w:rPr>
        <w:t xml:space="preserve"> of </w:t>
      </w:r>
      <w:proofErr w:type="spellStart"/>
      <w:r w:rsidR="006F55D1" w:rsidRPr="006F55D1">
        <w:rPr>
          <w:rFonts w:ascii="Times New Roman" w:hAnsi="Times New Roman" w:cs="Times New Roman"/>
          <w:sz w:val="20"/>
          <w:szCs w:val="20"/>
        </w:rPr>
        <w:t>nursing</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students</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towards</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disabledpeople</w:t>
      </w:r>
      <w:proofErr w:type="spellEnd"/>
      <w:r w:rsidR="006F55D1" w:rsidRPr="006F55D1">
        <w:rPr>
          <w:rFonts w:ascii="Times New Roman" w:hAnsi="Times New Roman" w:cs="Times New Roman"/>
          <w:sz w:val="20"/>
          <w:szCs w:val="20"/>
        </w:rPr>
        <w:t xml:space="preserve">: a pilot </w:t>
      </w:r>
      <w:proofErr w:type="spellStart"/>
      <w:r w:rsidR="006F55D1" w:rsidRPr="006F55D1">
        <w:rPr>
          <w:rFonts w:ascii="Times New Roman" w:hAnsi="Times New Roman" w:cs="Times New Roman"/>
          <w:sz w:val="20"/>
          <w:szCs w:val="20"/>
        </w:rPr>
        <w:t>study</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Contemp</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Nurse</w:t>
      </w:r>
      <w:proofErr w:type="spellEnd"/>
      <w:r w:rsidR="006F55D1" w:rsidRPr="006F55D1">
        <w:rPr>
          <w:rFonts w:ascii="Times New Roman" w:hAnsi="Times New Roman" w:cs="Times New Roman"/>
          <w:sz w:val="20"/>
          <w:szCs w:val="20"/>
        </w:rPr>
        <w:t xml:space="preserve">, 2017;53(1):82-93. </w:t>
      </w:r>
    </w:p>
    <w:p w14:paraId="7850C058" w14:textId="04271D31" w:rsidR="006F55D1" w:rsidRPr="006F55D1" w:rsidRDefault="006C2815" w:rsidP="006C2815">
      <w:pPr>
        <w:pStyle w:val="ListeParagraf"/>
        <w:numPr>
          <w:ilvl w:val="0"/>
          <w:numId w:val="3"/>
        </w:numPr>
        <w:autoSpaceDE w:val="0"/>
        <w:autoSpaceDN w:val="0"/>
        <w:adjustRightInd w:val="0"/>
        <w:spacing w:after="0"/>
        <w:jc w:val="both"/>
        <w:rPr>
          <w:rFonts w:ascii="Times New Roman" w:hAnsi="Times New Roman" w:cs="Times New Roman"/>
          <w:iCs/>
          <w:sz w:val="20"/>
          <w:szCs w:val="20"/>
        </w:rPr>
      </w:pPr>
      <w:r w:rsidRPr="006C2815">
        <w:rPr>
          <w:rFonts w:ascii="Times New Roman" w:hAnsi="Times New Roman" w:cs="Times New Roman"/>
          <w:sz w:val="20"/>
          <w:szCs w:val="20"/>
        </w:rPr>
        <w:t xml:space="preserve">Alptekin S, Batık VM. </w:t>
      </w:r>
      <w:r w:rsidR="006F55D1" w:rsidRPr="006F55D1">
        <w:rPr>
          <w:rFonts w:ascii="Times New Roman" w:hAnsi="Times New Roman" w:cs="Times New Roman"/>
          <w:bCs/>
          <w:sz w:val="20"/>
          <w:szCs w:val="20"/>
        </w:rPr>
        <w:t xml:space="preserve">Özel eğitim bölümü öğrencilerinin yetersizlikten etkilenmiş kişilere yönelik tutumlarına özel eğitim dersinin etkisi. </w:t>
      </w:r>
      <w:r w:rsidR="006F55D1" w:rsidRPr="006F55D1">
        <w:rPr>
          <w:rFonts w:ascii="Times New Roman" w:hAnsi="Times New Roman" w:cs="Times New Roman"/>
          <w:iCs/>
          <w:sz w:val="20"/>
          <w:szCs w:val="20"/>
        </w:rPr>
        <w:t>Uluslararası E</w:t>
      </w:r>
      <w:r w:rsidR="006F55D1" w:rsidRPr="006F55D1">
        <w:rPr>
          <w:rFonts w:ascii="Times New Roman" w:hAnsi="Times New Roman" w:cs="Times New Roman"/>
          <w:bCs/>
          <w:iCs/>
          <w:sz w:val="20"/>
          <w:szCs w:val="20"/>
        </w:rPr>
        <w:t>ğ</w:t>
      </w:r>
      <w:r w:rsidR="006F55D1" w:rsidRPr="006F55D1">
        <w:rPr>
          <w:rFonts w:ascii="Times New Roman" w:hAnsi="Times New Roman" w:cs="Times New Roman"/>
          <w:iCs/>
          <w:sz w:val="20"/>
          <w:szCs w:val="20"/>
        </w:rPr>
        <w:t>itim Ara</w:t>
      </w:r>
      <w:r w:rsidR="006F55D1" w:rsidRPr="006F55D1">
        <w:rPr>
          <w:rFonts w:ascii="Times New Roman" w:hAnsi="Times New Roman" w:cs="Times New Roman"/>
          <w:bCs/>
          <w:iCs/>
          <w:sz w:val="20"/>
          <w:szCs w:val="20"/>
        </w:rPr>
        <w:t>ş</w:t>
      </w:r>
      <w:r w:rsidR="006F55D1" w:rsidRPr="006F55D1">
        <w:rPr>
          <w:rFonts w:ascii="Times New Roman" w:hAnsi="Times New Roman" w:cs="Times New Roman"/>
          <w:iCs/>
          <w:sz w:val="20"/>
          <w:szCs w:val="20"/>
        </w:rPr>
        <w:t>tırmaları Dergisi, 2013; 4(4): 18-34.</w:t>
      </w:r>
    </w:p>
    <w:p w14:paraId="4CEFEE26" w14:textId="0A989949"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6F55D1">
        <w:rPr>
          <w:rFonts w:ascii="Times New Roman" w:hAnsi="Times New Roman" w:cs="Times New Roman"/>
          <w:bCs/>
          <w:sz w:val="20"/>
          <w:szCs w:val="20"/>
        </w:rPr>
        <w:t>Seccombe</w:t>
      </w:r>
      <w:proofErr w:type="spellEnd"/>
      <w:r w:rsidRPr="006F55D1">
        <w:rPr>
          <w:rFonts w:ascii="Times New Roman" w:hAnsi="Times New Roman" w:cs="Times New Roman"/>
          <w:bCs/>
          <w:sz w:val="20"/>
          <w:szCs w:val="20"/>
        </w:rPr>
        <w:t xml:space="preserve"> JA. </w:t>
      </w:r>
      <w:proofErr w:type="spellStart"/>
      <w:r w:rsidRPr="006F55D1">
        <w:rPr>
          <w:rFonts w:ascii="Times New Roman" w:hAnsi="Times New Roman" w:cs="Times New Roman"/>
          <w:bCs/>
          <w:sz w:val="20"/>
          <w:szCs w:val="20"/>
        </w:rPr>
        <w:t>Attitudes</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towards</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disability</w:t>
      </w:r>
      <w:proofErr w:type="spellEnd"/>
      <w:r w:rsidRPr="006F55D1">
        <w:rPr>
          <w:rFonts w:ascii="Times New Roman" w:hAnsi="Times New Roman" w:cs="Times New Roman"/>
          <w:bCs/>
          <w:sz w:val="20"/>
          <w:szCs w:val="20"/>
        </w:rPr>
        <w:t xml:space="preserve"> in an </w:t>
      </w:r>
      <w:proofErr w:type="spellStart"/>
      <w:r w:rsidRPr="006F55D1">
        <w:rPr>
          <w:rFonts w:ascii="Times New Roman" w:hAnsi="Times New Roman" w:cs="Times New Roman"/>
          <w:bCs/>
          <w:sz w:val="20"/>
          <w:szCs w:val="20"/>
        </w:rPr>
        <w:t>undergraduate</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nursing</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curriculum</w:t>
      </w:r>
      <w:proofErr w:type="spellEnd"/>
      <w:r w:rsidRPr="006F55D1">
        <w:rPr>
          <w:rFonts w:ascii="Times New Roman" w:hAnsi="Times New Roman" w:cs="Times New Roman"/>
          <w:bCs/>
          <w:sz w:val="20"/>
          <w:szCs w:val="20"/>
        </w:rPr>
        <w:t xml:space="preserve">: A </w:t>
      </w:r>
      <w:proofErr w:type="spellStart"/>
      <w:r w:rsidRPr="006F55D1">
        <w:rPr>
          <w:rFonts w:ascii="Times New Roman" w:hAnsi="Times New Roman" w:cs="Times New Roman"/>
          <w:bCs/>
          <w:sz w:val="20"/>
          <w:szCs w:val="20"/>
        </w:rPr>
        <w:t>literature</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review</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Nurse</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Educ</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Today</w:t>
      </w:r>
      <w:proofErr w:type="spellEnd"/>
      <w:r w:rsidRPr="006F55D1">
        <w:rPr>
          <w:rFonts w:ascii="Times New Roman" w:hAnsi="Times New Roman" w:cs="Times New Roman"/>
          <w:bCs/>
          <w:sz w:val="20"/>
          <w:szCs w:val="20"/>
        </w:rPr>
        <w:t>, 2007;27 (5):459-465.</w:t>
      </w:r>
    </w:p>
    <w:p w14:paraId="2B8FFD26" w14:textId="3E6D1416"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6F55D1">
        <w:rPr>
          <w:rFonts w:ascii="Times New Roman" w:hAnsi="Times New Roman" w:cs="Times New Roman"/>
          <w:bCs/>
          <w:sz w:val="20"/>
          <w:szCs w:val="20"/>
        </w:rPr>
        <w:t>Dünya Engellilik Raporu Yönetici Özeti 2011; http://eyh.aile.gov.tr/data/5480490c369dc57170df34bd/Dunya%20Engellilik%20Raporu%20Yonetici%20Ozeti.pdf.  Erişim tarihi: 25.12.2017</w:t>
      </w:r>
    </w:p>
    <w:p w14:paraId="4DEF705F" w14:textId="79A85586"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6F55D1">
        <w:rPr>
          <w:rFonts w:ascii="Times New Roman" w:hAnsi="Times New Roman" w:cs="Times New Roman"/>
          <w:bCs/>
          <w:sz w:val="20"/>
          <w:szCs w:val="20"/>
        </w:rPr>
        <w:t xml:space="preserve">Türkiye İstatistik Kurumu Haber Bülteni. Dünya Nüfus Günü 2015 Sayı: 18617. </w:t>
      </w:r>
      <w:hyperlink r:id="rId11" w:history="1">
        <w:r w:rsidRPr="006F55D1">
          <w:rPr>
            <w:rStyle w:val="Kpr"/>
            <w:rFonts w:ascii="Times New Roman" w:hAnsi="Times New Roman" w:cs="Times New Roman"/>
            <w:bCs/>
            <w:sz w:val="20"/>
            <w:szCs w:val="20"/>
          </w:rPr>
          <w:t>http://www.tuik.gov.tr/PreHaberBultenleri.do?id=18617</w:t>
        </w:r>
      </w:hyperlink>
      <w:r w:rsidRPr="006F55D1">
        <w:rPr>
          <w:rFonts w:ascii="Times New Roman" w:hAnsi="Times New Roman" w:cs="Times New Roman"/>
          <w:bCs/>
          <w:sz w:val="20"/>
          <w:szCs w:val="20"/>
        </w:rPr>
        <w:t xml:space="preserve"> Erişim tarihi:17.12.2017</w:t>
      </w:r>
    </w:p>
    <w:p w14:paraId="75B6D6FB" w14:textId="49E5E519"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6F55D1">
        <w:rPr>
          <w:rFonts w:ascii="Times New Roman" w:hAnsi="Times New Roman" w:cs="Times New Roman"/>
          <w:bCs/>
          <w:sz w:val="20"/>
          <w:szCs w:val="20"/>
        </w:rPr>
        <w:t>Kolat</w:t>
      </w:r>
      <w:proofErr w:type="spellEnd"/>
      <w:r w:rsidRPr="006F55D1">
        <w:rPr>
          <w:rFonts w:ascii="Times New Roman" w:hAnsi="Times New Roman" w:cs="Times New Roman"/>
          <w:bCs/>
          <w:sz w:val="20"/>
          <w:szCs w:val="20"/>
        </w:rPr>
        <w:t xml:space="preserve"> S. Avrupa Birliği sosyal politikası çerçevesinde özürlülere yönelik ayrımcılıkla </w:t>
      </w:r>
      <w:r w:rsidRPr="006F55D1">
        <w:rPr>
          <w:rFonts w:ascii="Times New Roman" w:hAnsi="Times New Roman" w:cs="Times New Roman"/>
          <w:bCs/>
          <w:sz w:val="20"/>
          <w:szCs w:val="20"/>
        </w:rPr>
        <w:lastRenderedPageBreak/>
        <w:t>mücadele ve Türkiye’deki yansımalar, T.C. Başbakanlık Özürlüler İdaresi Başkanlığı, Ankara, 2010. http://www.dezavantaj.org/index.php/aratirmalar/8-engelli/287-avrupa-birliinde-oezuerluelere-yoenelik-ayrmclkla-muecadele Erişim: 14.06.2016.</w:t>
      </w:r>
    </w:p>
    <w:p w14:paraId="02625FA9" w14:textId="1392CDD2"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6F55D1">
        <w:rPr>
          <w:rFonts w:ascii="Times New Roman" w:hAnsi="Times New Roman" w:cs="Times New Roman"/>
          <w:bCs/>
          <w:sz w:val="20"/>
          <w:szCs w:val="20"/>
        </w:rPr>
        <w:t xml:space="preserve">Kara B. Türkiye’de engelli bireylerin yasal hakları ve uygulamadaki yeri. </w:t>
      </w:r>
      <w:proofErr w:type="spellStart"/>
      <w:r w:rsidRPr="006F55D1">
        <w:rPr>
          <w:rFonts w:ascii="Times New Roman" w:hAnsi="Times New Roman" w:cs="Times New Roman"/>
          <w:bCs/>
          <w:sz w:val="20"/>
          <w:szCs w:val="20"/>
        </w:rPr>
        <w:t>The</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Journal</w:t>
      </w:r>
      <w:proofErr w:type="spellEnd"/>
      <w:r w:rsidRPr="006F55D1">
        <w:rPr>
          <w:rFonts w:ascii="Times New Roman" w:hAnsi="Times New Roman" w:cs="Times New Roman"/>
          <w:bCs/>
          <w:sz w:val="20"/>
          <w:szCs w:val="20"/>
        </w:rPr>
        <w:t xml:space="preserve"> of </w:t>
      </w:r>
      <w:proofErr w:type="spellStart"/>
      <w:r w:rsidRPr="006F55D1">
        <w:rPr>
          <w:rFonts w:ascii="Times New Roman" w:hAnsi="Times New Roman" w:cs="Times New Roman"/>
          <w:bCs/>
          <w:sz w:val="20"/>
          <w:szCs w:val="20"/>
        </w:rPr>
        <w:t>Academic</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Social</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Science</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Studies</w:t>
      </w:r>
      <w:proofErr w:type="spellEnd"/>
      <w:r w:rsidRPr="006F55D1">
        <w:rPr>
          <w:rFonts w:ascii="Times New Roman" w:hAnsi="Times New Roman" w:cs="Times New Roman"/>
          <w:bCs/>
          <w:sz w:val="20"/>
          <w:szCs w:val="20"/>
        </w:rPr>
        <w:t xml:space="preserve">, 2016;48: 249-260.  </w:t>
      </w:r>
    </w:p>
    <w:p w14:paraId="12FC8F45" w14:textId="01EEADAF"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6F55D1">
        <w:rPr>
          <w:rFonts w:ascii="Times New Roman" w:hAnsi="Times New Roman" w:cs="Times New Roman"/>
          <w:bCs/>
          <w:sz w:val="20"/>
          <w:szCs w:val="20"/>
        </w:rPr>
        <w:t>T.C. Başbakanlık Özürlüler İdaresi Başkanlığı (ÖZİDA), Özürlülüğe dayalı ayrımcılığın ölçülmesi ve araştırması, 2010;75-103. http://eyh.aile.gov.tr/data/55100c5e369dc5c9d8afa563/ozida_turkce_rapor.pdf</w:t>
      </w:r>
    </w:p>
    <w:p w14:paraId="7E10F85F" w14:textId="67C4B9BE" w:rsidR="006F55D1" w:rsidRPr="006F55D1" w:rsidRDefault="006F55D1" w:rsidP="00411CD6">
      <w:pPr>
        <w:pStyle w:val="ListeParagraf"/>
        <w:autoSpaceDE w:val="0"/>
        <w:autoSpaceDN w:val="0"/>
        <w:adjustRightInd w:val="0"/>
        <w:spacing w:after="0"/>
        <w:ind w:left="360"/>
        <w:jc w:val="both"/>
        <w:rPr>
          <w:rFonts w:ascii="Times New Roman" w:hAnsi="Times New Roman" w:cs="Times New Roman"/>
          <w:bCs/>
          <w:sz w:val="20"/>
          <w:szCs w:val="20"/>
        </w:rPr>
      </w:pPr>
      <w:r w:rsidRPr="006F55D1">
        <w:rPr>
          <w:rFonts w:ascii="Times New Roman" w:hAnsi="Times New Roman" w:cs="Times New Roman"/>
          <w:bCs/>
          <w:sz w:val="20"/>
          <w:szCs w:val="20"/>
        </w:rPr>
        <w:t>Erişim tarihi:19.11.2017</w:t>
      </w:r>
    </w:p>
    <w:p w14:paraId="6C154F18" w14:textId="5F3A95B6" w:rsidR="006F55D1" w:rsidRPr="006F55D1" w:rsidRDefault="006C13C5" w:rsidP="006C13C5">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6C13C5">
        <w:rPr>
          <w:rFonts w:ascii="Times New Roman" w:hAnsi="Times New Roman" w:cs="Times New Roman"/>
          <w:bCs/>
          <w:sz w:val="20"/>
          <w:szCs w:val="20"/>
        </w:rPr>
        <w:t xml:space="preserve">Oral A, Aydın R, Ketenci A, Akyüz G, </w:t>
      </w:r>
      <w:proofErr w:type="spellStart"/>
      <w:r w:rsidRPr="006C13C5">
        <w:rPr>
          <w:rFonts w:ascii="Times New Roman" w:hAnsi="Times New Roman" w:cs="Times New Roman"/>
          <w:bCs/>
          <w:sz w:val="20"/>
          <w:szCs w:val="20"/>
        </w:rPr>
        <w:t>Sindel</w:t>
      </w:r>
      <w:proofErr w:type="spellEnd"/>
      <w:r w:rsidRPr="006C13C5">
        <w:rPr>
          <w:rFonts w:ascii="Times New Roman" w:hAnsi="Times New Roman" w:cs="Times New Roman"/>
          <w:bCs/>
          <w:sz w:val="20"/>
          <w:szCs w:val="20"/>
        </w:rPr>
        <w:t xml:space="preserve"> D, </w:t>
      </w:r>
      <w:proofErr w:type="spellStart"/>
      <w:r w:rsidRPr="006C13C5">
        <w:rPr>
          <w:rFonts w:ascii="Times New Roman" w:hAnsi="Times New Roman" w:cs="Times New Roman"/>
          <w:bCs/>
          <w:sz w:val="20"/>
          <w:szCs w:val="20"/>
        </w:rPr>
        <w:t>Yalıman</w:t>
      </w:r>
      <w:proofErr w:type="spellEnd"/>
      <w:r w:rsidRPr="006C13C5">
        <w:rPr>
          <w:rFonts w:ascii="Times New Roman" w:hAnsi="Times New Roman" w:cs="Times New Roman"/>
          <w:bCs/>
          <w:sz w:val="20"/>
          <w:szCs w:val="20"/>
        </w:rPr>
        <w:t xml:space="preserve"> A. </w:t>
      </w:r>
      <w:r w:rsidR="006F55D1" w:rsidRPr="006F55D1">
        <w:rPr>
          <w:rFonts w:ascii="Times New Roman" w:hAnsi="Times New Roman" w:cs="Times New Roman"/>
          <w:bCs/>
          <w:sz w:val="20"/>
          <w:szCs w:val="20"/>
        </w:rPr>
        <w:t xml:space="preserve">Dünya engellilik raporu: Türkiye’de engellilik ile ilgili konuların analizi ve fiziksel tıp ve rehabilitasyon tıp uzmanlığının katkıları. </w:t>
      </w:r>
      <w:proofErr w:type="spellStart"/>
      <w:r w:rsidR="006F55D1" w:rsidRPr="006F55D1">
        <w:rPr>
          <w:rFonts w:ascii="Times New Roman" w:hAnsi="Times New Roman" w:cs="Times New Roman"/>
          <w:bCs/>
          <w:sz w:val="20"/>
          <w:szCs w:val="20"/>
        </w:rPr>
        <w:t>Turk</w:t>
      </w:r>
      <w:proofErr w:type="spellEnd"/>
      <w:r w:rsidR="006F55D1" w:rsidRPr="006F55D1">
        <w:rPr>
          <w:rFonts w:ascii="Times New Roman" w:hAnsi="Times New Roman" w:cs="Times New Roman"/>
          <w:bCs/>
          <w:sz w:val="20"/>
          <w:szCs w:val="20"/>
        </w:rPr>
        <w:t xml:space="preserve"> J </w:t>
      </w:r>
      <w:proofErr w:type="spellStart"/>
      <w:r w:rsidR="006F55D1" w:rsidRPr="006F55D1">
        <w:rPr>
          <w:rFonts w:ascii="Times New Roman" w:hAnsi="Times New Roman" w:cs="Times New Roman"/>
          <w:bCs/>
          <w:sz w:val="20"/>
          <w:szCs w:val="20"/>
        </w:rPr>
        <w:t>Phys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Med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Rehab</w:t>
      </w:r>
      <w:proofErr w:type="spellEnd"/>
      <w:r w:rsidR="006F55D1" w:rsidRPr="006F55D1">
        <w:rPr>
          <w:rFonts w:ascii="Times New Roman" w:hAnsi="Times New Roman" w:cs="Times New Roman"/>
          <w:bCs/>
          <w:sz w:val="20"/>
          <w:szCs w:val="20"/>
        </w:rPr>
        <w:t>, 2016;62(1):83-97.</w:t>
      </w:r>
    </w:p>
    <w:p w14:paraId="08882BDB" w14:textId="3440C36D" w:rsidR="006F55D1" w:rsidRPr="006F55D1" w:rsidRDefault="00EB3861" w:rsidP="00EB3861">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EB3861">
        <w:rPr>
          <w:rFonts w:ascii="Times New Roman" w:hAnsi="Times New Roman" w:cs="Times New Roman"/>
          <w:bCs/>
          <w:sz w:val="20"/>
          <w:szCs w:val="20"/>
        </w:rPr>
        <w:t xml:space="preserve">İnan S, Ceyhun Peker G, Tekiner S, Ak F, Dağlı Z. </w:t>
      </w:r>
      <w:r w:rsidR="006F55D1" w:rsidRPr="006F55D1">
        <w:rPr>
          <w:rFonts w:ascii="Times New Roman" w:hAnsi="Times New Roman" w:cs="Times New Roman"/>
          <w:bCs/>
          <w:sz w:val="20"/>
          <w:szCs w:val="20"/>
        </w:rPr>
        <w:t xml:space="preserve">Engellilik, Türkiye’de engellilerin durumu ve sağlık hizmet sunumuna bakış. TAF </w:t>
      </w:r>
      <w:proofErr w:type="spellStart"/>
      <w:r w:rsidR="006F55D1" w:rsidRPr="006F55D1">
        <w:rPr>
          <w:rFonts w:ascii="Times New Roman" w:hAnsi="Times New Roman" w:cs="Times New Roman"/>
          <w:bCs/>
          <w:sz w:val="20"/>
          <w:szCs w:val="20"/>
        </w:rPr>
        <w:t>Prev</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Med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Bull</w:t>
      </w:r>
      <w:proofErr w:type="spellEnd"/>
      <w:r w:rsidR="006F55D1" w:rsidRPr="006F55D1">
        <w:rPr>
          <w:rFonts w:ascii="Times New Roman" w:hAnsi="Times New Roman" w:cs="Times New Roman"/>
          <w:bCs/>
          <w:sz w:val="20"/>
          <w:szCs w:val="20"/>
        </w:rPr>
        <w:t>, 2013;12(6):723-728.</w:t>
      </w:r>
    </w:p>
    <w:p w14:paraId="6B0725D5" w14:textId="5694F28F"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6F55D1">
        <w:rPr>
          <w:rFonts w:ascii="Times New Roman" w:hAnsi="Times New Roman" w:cs="Times New Roman"/>
          <w:bCs/>
          <w:sz w:val="20"/>
          <w:szCs w:val="20"/>
        </w:rPr>
        <w:t>Deldal</w:t>
      </w:r>
      <w:proofErr w:type="spellEnd"/>
      <w:r w:rsidRPr="006F55D1">
        <w:rPr>
          <w:rFonts w:ascii="Times New Roman" w:hAnsi="Times New Roman" w:cs="Times New Roman"/>
          <w:bCs/>
          <w:sz w:val="20"/>
          <w:szCs w:val="20"/>
        </w:rPr>
        <w:t xml:space="preserve"> YB. Engellilerin en çok karşılaştığı başlıca sağlık problemleri. www.medikalakademi.com.tr/engellilerin-en-cok-karsilastigi-baslica-saglik-problemleri/ Erişim tarihi: 20.11.2017. </w:t>
      </w:r>
    </w:p>
    <w:p w14:paraId="0C433BD7" w14:textId="02C8C9AF" w:rsidR="006F55D1" w:rsidRPr="006F55D1" w:rsidRDefault="0023449D" w:rsidP="0023449D">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23449D">
        <w:rPr>
          <w:rFonts w:ascii="Times New Roman" w:hAnsi="Times New Roman" w:cs="Times New Roman"/>
          <w:bCs/>
          <w:sz w:val="20"/>
          <w:szCs w:val="20"/>
        </w:rPr>
        <w:t>Devkota</w:t>
      </w:r>
      <w:proofErr w:type="spellEnd"/>
      <w:r w:rsidRPr="0023449D">
        <w:rPr>
          <w:rFonts w:ascii="Times New Roman" w:hAnsi="Times New Roman" w:cs="Times New Roman"/>
          <w:bCs/>
          <w:sz w:val="20"/>
          <w:szCs w:val="20"/>
        </w:rPr>
        <w:t xml:space="preserve"> HR, </w:t>
      </w:r>
      <w:proofErr w:type="spellStart"/>
      <w:r w:rsidRPr="0023449D">
        <w:rPr>
          <w:rFonts w:ascii="Times New Roman" w:hAnsi="Times New Roman" w:cs="Times New Roman"/>
          <w:bCs/>
          <w:sz w:val="20"/>
          <w:szCs w:val="20"/>
        </w:rPr>
        <w:t>Murray</w:t>
      </w:r>
      <w:proofErr w:type="spellEnd"/>
      <w:r w:rsidRPr="0023449D">
        <w:rPr>
          <w:rFonts w:ascii="Times New Roman" w:hAnsi="Times New Roman" w:cs="Times New Roman"/>
          <w:bCs/>
          <w:sz w:val="20"/>
          <w:szCs w:val="20"/>
        </w:rPr>
        <w:t xml:space="preserve"> E, </w:t>
      </w:r>
      <w:proofErr w:type="spellStart"/>
      <w:r w:rsidRPr="0023449D">
        <w:rPr>
          <w:rFonts w:ascii="Times New Roman" w:hAnsi="Times New Roman" w:cs="Times New Roman"/>
          <w:bCs/>
          <w:sz w:val="20"/>
          <w:szCs w:val="20"/>
        </w:rPr>
        <w:t>Kett</w:t>
      </w:r>
      <w:proofErr w:type="spellEnd"/>
      <w:r w:rsidRPr="0023449D">
        <w:rPr>
          <w:rFonts w:ascii="Times New Roman" w:hAnsi="Times New Roman" w:cs="Times New Roman"/>
          <w:bCs/>
          <w:sz w:val="20"/>
          <w:szCs w:val="20"/>
        </w:rPr>
        <w:t xml:space="preserve"> M, </w:t>
      </w:r>
      <w:proofErr w:type="spellStart"/>
      <w:r w:rsidRPr="0023449D">
        <w:rPr>
          <w:rFonts w:ascii="Times New Roman" w:hAnsi="Times New Roman" w:cs="Times New Roman"/>
          <w:bCs/>
          <w:sz w:val="20"/>
          <w:szCs w:val="20"/>
        </w:rPr>
        <w:t>Groce</w:t>
      </w:r>
      <w:proofErr w:type="spellEnd"/>
      <w:r w:rsidRPr="0023449D">
        <w:rPr>
          <w:rFonts w:ascii="Times New Roman" w:hAnsi="Times New Roman" w:cs="Times New Roman"/>
          <w:bCs/>
          <w:sz w:val="20"/>
          <w:szCs w:val="20"/>
        </w:rPr>
        <w:t xml:space="preserve"> N. </w:t>
      </w:r>
      <w:r w:rsidR="006F55D1" w:rsidRPr="006F55D1">
        <w:rPr>
          <w:rFonts w:ascii="Times New Roman" w:hAnsi="Times New Roman" w:cs="Times New Roman"/>
          <w:bCs/>
          <w:sz w:val="20"/>
          <w:szCs w:val="20"/>
        </w:rPr>
        <w:t xml:space="preserve">Healthcare </w:t>
      </w:r>
      <w:proofErr w:type="spellStart"/>
      <w:r w:rsidR="006F55D1" w:rsidRPr="006F55D1">
        <w:rPr>
          <w:rFonts w:ascii="Times New Roman" w:hAnsi="Times New Roman" w:cs="Times New Roman"/>
          <w:bCs/>
          <w:sz w:val="20"/>
          <w:szCs w:val="20"/>
        </w:rPr>
        <w:t>provider’s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attitude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towards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disability</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and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experience</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women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with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disabilities</w:t>
      </w:r>
      <w:proofErr w:type="spellEnd"/>
      <w:r w:rsidR="006F55D1" w:rsidRPr="006F55D1">
        <w:rPr>
          <w:rFonts w:ascii="Times New Roman" w:hAnsi="Times New Roman" w:cs="Times New Roman"/>
          <w:bCs/>
          <w:sz w:val="20"/>
          <w:szCs w:val="20"/>
        </w:rPr>
        <w:t xml:space="preserve"> in </w:t>
      </w:r>
      <w:proofErr w:type="spellStart"/>
      <w:r w:rsidR="006F55D1" w:rsidRPr="006F55D1">
        <w:rPr>
          <w:rFonts w:ascii="Times New Roman" w:hAnsi="Times New Roman" w:cs="Times New Roman"/>
          <w:bCs/>
          <w:sz w:val="20"/>
          <w:szCs w:val="20"/>
        </w:rPr>
        <w:t>the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use</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maternal</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healthcare</w:t>
      </w:r>
      <w:proofErr w:type="spellEnd"/>
      <w:r w:rsidR="006F55D1" w:rsidRPr="006F55D1">
        <w:rPr>
          <w:rFonts w:ascii="Times New Roman" w:hAnsi="Times New Roman" w:cs="Times New Roman"/>
          <w:bCs/>
          <w:sz w:val="20"/>
          <w:szCs w:val="20"/>
        </w:rPr>
        <w:t xml:space="preserve"> service in </w:t>
      </w:r>
      <w:proofErr w:type="spellStart"/>
      <w:r w:rsidR="006F55D1" w:rsidRPr="006F55D1">
        <w:rPr>
          <w:rFonts w:ascii="Times New Roman" w:hAnsi="Times New Roman" w:cs="Times New Roman"/>
          <w:bCs/>
          <w:sz w:val="20"/>
          <w:szCs w:val="20"/>
        </w:rPr>
        <w:t>rural</w:t>
      </w:r>
      <w:proofErr w:type="spellEnd"/>
      <w:r w:rsidR="006F55D1" w:rsidRPr="006F55D1">
        <w:rPr>
          <w:rFonts w:ascii="Times New Roman" w:hAnsi="Times New Roman" w:cs="Times New Roman"/>
          <w:bCs/>
          <w:sz w:val="20"/>
          <w:szCs w:val="20"/>
        </w:rPr>
        <w:t xml:space="preserve"> Nepal. </w:t>
      </w:r>
      <w:proofErr w:type="spellStart"/>
      <w:r w:rsidR="006F55D1" w:rsidRPr="006F55D1">
        <w:rPr>
          <w:rFonts w:ascii="Times New Roman" w:hAnsi="Times New Roman" w:cs="Times New Roman"/>
          <w:bCs/>
          <w:sz w:val="20"/>
          <w:szCs w:val="20"/>
        </w:rPr>
        <w:t>Reproductive</w:t>
      </w:r>
      <w:proofErr w:type="spellEnd"/>
      <w:r w:rsidR="006F55D1" w:rsidRPr="006F55D1">
        <w:rPr>
          <w:rFonts w:ascii="Times New Roman" w:hAnsi="Times New Roman" w:cs="Times New Roman"/>
          <w:bCs/>
          <w:sz w:val="20"/>
          <w:szCs w:val="20"/>
        </w:rPr>
        <w:t xml:space="preserve"> Health, 2017; 14(1):79.</w:t>
      </w:r>
    </w:p>
    <w:p w14:paraId="0A5B6A78" w14:textId="001B944C" w:rsidR="006F55D1" w:rsidRPr="006F55D1" w:rsidRDefault="006C2A6B" w:rsidP="006C2A6B">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6C2A6B">
        <w:rPr>
          <w:rFonts w:ascii="Times New Roman" w:hAnsi="Times New Roman" w:cs="Times New Roman"/>
          <w:bCs/>
          <w:sz w:val="20"/>
          <w:szCs w:val="20"/>
        </w:rPr>
        <w:t>Dorji</w:t>
      </w:r>
      <w:proofErr w:type="spellEnd"/>
      <w:r w:rsidRPr="006C2A6B">
        <w:rPr>
          <w:rFonts w:ascii="Times New Roman" w:hAnsi="Times New Roman" w:cs="Times New Roman"/>
          <w:bCs/>
          <w:sz w:val="20"/>
          <w:szCs w:val="20"/>
        </w:rPr>
        <w:t xml:space="preserve"> S, Solomon P. </w:t>
      </w:r>
      <w:proofErr w:type="spellStart"/>
      <w:r w:rsidR="006F55D1" w:rsidRPr="006F55D1">
        <w:rPr>
          <w:rFonts w:ascii="Times New Roman" w:hAnsi="Times New Roman" w:cs="Times New Roman"/>
          <w:bCs/>
          <w:sz w:val="20"/>
          <w:szCs w:val="20"/>
        </w:rPr>
        <w:t>Attitudes</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health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professionals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toward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persons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with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disabilities</w:t>
      </w:r>
      <w:proofErr w:type="spellEnd"/>
      <w:r w:rsidR="006F55D1" w:rsidRPr="006F55D1">
        <w:rPr>
          <w:rFonts w:ascii="Times New Roman" w:hAnsi="Times New Roman" w:cs="Times New Roman"/>
          <w:bCs/>
          <w:sz w:val="20"/>
          <w:szCs w:val="20"/>
        </w:rPr>
        <w:t xml:space="preserve"> in Bhutan. </w:t>
      </w:r>
      <w:proofErr w:type="spellStart"/>
      <w:r w:rsidR="006F55D1" w:rsidRPr="006F55D1">
        <w:rPr>
          <w:rFonts w:ascii="Times New Roman" w:hAnsi="Times New Roman" w:cs="Times New Roman"/>
          <w:bCs/>
          <w:sz w:val="20"/>
          <w:szCs w:val="20"/>
        </w:rPr>
        <w:t>Asia</w:t>
      </w:r>
      <w:proofErr w:type="spellEnd"/>
      <w:r w:rsidR="006F55D1" w:rsidRPr="006F55D1">
        <w:rPr>
          <w:rFonts w:ascii="Times New Roman" w:hAnsi="Times New Roman" w:cs="Times New Roman"/>
          <w:bCs/>
          <w:sz w:val="20"/>
          <w:szCs w:val="20"/>
        </w:rPr>
        <w:t xml:space="preserve"> Pacific </w:t>
      </w:r>
      <w:proofErr w:type="spellStart"/>
      <w:r w:rsidR="006F55D1" w:rsidRPr="006F55D1">
        <w:rPr>
          <w:rFonts w:ascii="Times New Roman" w:hAnsi="Times New Roman" w:cs="Times New Roman"/>
          <w:bCs/>
          <w:sz w:val="20"/>
          <w:szCs w:val="20"/>
        </w:rPr>
        <w:t>Disabil</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Rehabil</w:t>
      </w:r>
      <w:proofErr w:type="spellEnd"/>
      <w:r w:rsidR="006F55D1" w:rsidRPr="006F55D1">
        <w:rPr>
          <w:rFonts w:ascii="Times New Roman" w:hAnsi="Times New Roman" w:cs="Times New Roman"/>
          <w:bCs/>
          <w:sz w:val="20"/>
          <w:szCs w:val="20"/>
        </w:rPr>
        <w:t xml:space="preserve"> J, 2009;20(2):32-42.</w:t>
      </w:r>
    </w:p>
    <w:p w14:paraId="70103C62" w14:textId="2B558091" w:rsidR="006F55D1" w:rsidRPr="006F55D1" w:rsidRDefault="006C505C" w:rsidP="006C505C">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6C505C">
        <w:rPr>
          <w:rFonts w:ascii="Times New Roman" w:hAnsi="Times New Roman" w:cs="Times New Roman"/>
          <w:bCs/>
          <w:sz w:val="20"/>
          <w:szCs w:val="20"/>
        </w:rPr>
        <w:t>Kleinitz</w:t>
      </w:r>
      <w:proofErr w:type="spellEnd"/>
      <w:r w:rsidRPr="006C505C">
        <w:rPr>
          <w:rFonts w:ascii="Times New Roman" w:hAnsi="Times New Roman" w:cs="Times New Roman"/>
          <w:bCs/>
          <w:sz w:val="20"/>
          <w:szCs w:val="20"/>
        </w:rPr>
        <w:t xml:space="preserve"> P, </w:t>
      </w:r>
      <w:proofErr w:type="spellStart"/>
      <w:r w:rsidRPr="006C505C">
        <w:rPr>
          <w:rFonts w:ascii="Times New Roman" w:hAnsi="Times New Roman" w:cs="Times New Roman"/>
          <w:bCs/>
          <w:sz w:val="20"/>
          <w:szCs w:val="20"/>
        </w:rPr>
        <w:t>Walji</w:t>
      </w:r>
      <w:proofErr w:type="spellEnd"/>
      <w:r w:rsidRPr="006C505C">
        <w:rPr>
          <w:rFonts w:ascii="Times New Roman" w:hAnsi="Times New Roman" w:cs="Times New Roman"/>
          <w:bCs/>
          <w:sz w:val="20"/>
          <w:szCs w:val="20"/>
        </w:rPr>
        <w:t xml:space="preserve"> F, </w:t>
      </w:r>
      <w:proofErr w:type="spellStart"/>
      <w:r w:rsidRPr="006C505C">
        <w:rPr>
          <w:rFonts w:ascii="Times New Roman" w:hAnsi="Times New Roman" w:cs="Times New Roman"/>
          <w:bCs/>
          <w:sz w:val="20"/>
          <w:szCs w:val="20"/>
        </w:rPr>
        <w:t>Vichetra</w:t>
      </w:r>
      <w:proofErr w:type="spellEnd"/>
      <w:r w:rsidRPr="006C505C">
        <w:rPr>
          <w:rFonts w:ascii="Times New Roman" w:hAnsi="Times New Roman" w:cs="Times New Roman"/>
          <w:bCs/>
          <w:sz w:val="20"/>
          <w:szCs w:val="20"/>
        </w:rPr>
        <w:t xml:space="preserve"> K, </w:t>
      </w:r>
      <w:proofErr w:type="spellStart"/>
      <w:r w:rsidRPr="006C505C">
        <w:rPr>
          <w:rFonts w:ascii="Times New Roman" w:hAnsi="Times New Roman" w:cs="Times New Roman"/>
          <w:bCs/>
          <w:sz w:val="20"/>
          <w:szCs w:val="20"/>
        </w:rPr>
        <w:t>Pikar</w:t>
      </w:r>
      <w:proofErr w:type="spellEnd"/>
      <w:r w:rsidRPr="006C505C">
        <w:rPr>
          <w:rFonts w:ascii="Times New Roman" w:hAnsi="Times New Roman" w:cs="Times New Roman"/>
          <w:bCs/>
          <w:sz w:val="20"/>
          <w:szCs w:val="20"/>
        </w:rPr>
        <w:t xml:space="preserve"> K, </w:t>
      </w:r>
      <w:proofErr w:type="spellStart"/>
      <w:r w:rsidRPr="006C505C">
        <w:rPr>
          <w:rFonts w:ascii="Times New Roman" w:hAnsi="Times New Roman" w:cs="Times New Roman"/>
          <w:bCs/>
          <w:sz w:val="20"/>
          <w:szCs w:val="20"/>
        </w:rPr>
        <w:t>Ouch</w:t>
      </w:r>
      <w:proofErr w:type="spellEnd"/>
      <w:r w:rsidRPr="006C505C">
        <w:rPr>
          <w:rFonts w:ascii="Times New Roman" w:hAnsi="Times New Roman" w:cs="Times New Roman"/>
          <w:bCs/>
          <w:sz w:val="20"/>
          <w:szCs w:val="20"/>
        </w:rPr>
        <w:t xml:space="preserve"> F, </w:t>
      </w:r>
      <w:proofErr w:type="spellStart"/>
      <w:r w:rsidRPr="006C505C">
        <w:rPr>
          <w:rFonts w:ascii="Times New Roman" w:hAnsi="Times New Roman" w:cs="Times New Roman"/>
          <w:bCs/>
          <w:sz w:val="20"/>
          <w:szCs w:val="20"/>
        </w:rPr>
        <w:t>Yodifee</w:t>
      </w:r>
      <w:proofErr w:type="spellEnd"/>
      <w:r w:rsidRPr="006C505C">
        <w:rPr>
          <w:rFonts w:ascii="Times New Roman" w:hAnsi="Times New Roman" w:cs="Times New Roman"/>
          <w:bCs/>
          <w:sz w:val="20"/>
          <w:szCs w:val="20"/>
        </w:rPr>
        <w:t xml:space="preserve"> N, et al. </w:t>
      </w:r>
      <w:proofErr w:type="spellStart"/>
      <w:r w:rsidR="006F55D1" w:rsidRPr="006F55D1">
        <w:rPr>
          <w:rFonts w:ascii="Times New Roman" w:hAnsi="Times New Roman" w:cs="Times New Roman"/>
          <w:bCs/>
          <w:sz w:val="20"/>
          <w:szCs w:val="20"/>
        </w:rPr>
        <w:t>Barriers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and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facilitators</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health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services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for</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people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with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disabilities</w:t>
      </w:r>
      <w:proofErr w:type="spellEnd"/>
      <w:r w:rsidR="006F55D1" w:rsidRPr="006F55D1">
        <w:rPr>
          <w:rFonts w:ascii="Times New Roman" w:hAnsi="Times New Roman" w:cs="Times New Roman"/>
          <w:bCs/>
          <w:sz w:val="20"/>
          <w:szCs w:val="20"/>
        </w:rPr>
        <w:t xml:space="preserve"> in </w:t>
      </w:r>
      <w:proofErr w:type="spellStart"/>
      <w:r w:rsidR="006F55D1" w:rsidRPr="006F55D1">
        <w:rPr>
          <w:rFonts w:ascii="Times New Roman" w:hAnsi="Times New Roman" w:cs="Times New Roman"/>
          <w:bCs/>
          <w:sz w:val="20"/>
          <w:szCs w:val="20"/>
        </w:rPr>
        <w:t>Cambodia</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Ausaid</w:t>
      </w:r>
      <w:proofErr w:type="spellEnd"/>
      <w:r w:rsidR="006F55D1" w:rsidRPr="006F55D1">
        <w:rPr>
          <w:rFonts w:ascii="Times New Roman" w:hAnsi="Times New Roman" w:cs="Times New Roman"/>
          <w:bCs/>
          <w:sz w:val="20"/>
          <w:szCs w:val="20"/>
        </w:rPr>
        <w:t xml:space="preserve"> Knowledge </w:t>
      </w:r>
      <w:proofErr w:type="spellStart"/>
      <w:r w:rsidR="006F55D1" w:rsidRPr="006F55D1">
        <w:rPr>
          <w:rFonts w:ascii="Times New Roman" w:hAnsi="Times New Roman" w:cs="Times New Roman"/>
          <w:bCs/>
          <w:sz w:val="20"/>
          <w:szCs w:val="20"/>
        </w:rPr>
        <w:t>Hubs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For</w:t>
      </w:r>
      <w:proofErr w:type="spellEnd"/>
      <w:r w:rsidR="006F55D1" w:rsidRPr="006F55D1">
        <w:rPr>
          <w:rFonts w:ascii="Times New Roman" w:hAnsi="Times New Roman" w:cs="Times New Roman"/>
          <w:bCs/>
          <w:sz w:val="20"/>
          <w:szCs w:val="20"/>
        </w:rPr>
        <w:t xml:space="preserve"> Health, 2012.</w:t>
      </w:r>
    </w:p>
    <w:p w14:paraId="39E95DAF" w14:textId="5FBAE3A1" w:rsidR="006F55D1" w:rsidRPr="006F55D1" w:rsidRDefault="00CA2CE1" w:rsidP="00CA2CE1">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CA2CE1">
        <w:rPr>
          <w:rFonts w:ascii="Times New Roman" w:hAnsi="Times New Roman" w:cs="Times New Roman"/>
          <w:bCs/>
          <w:sz w:val="20"/>
          <w:szCs w:val="20"/>
        </w:rPr>
        <w:t>Yuker</w:t>
      </w:r>
      <w:proofErr w:type="spellEnd"/>
      <w:r w:rsidRPr="00CA2CE1">
        <w:rPr>
          <w:rFonts w:ascii="Times New Roman" w:hAnsi="Times New Roman" w:cs="Times New Roman"/>
          <w:bCs/>
          <w:sz w:val="20"/>
          <w:szCs w:val="20"/>
        </w:rPr>
        <w:t xml:space="preserve"> HE, </w:t>
      </w:r>
      <w:proofErr w:type="spellStart"/>
      <w:r w:rsidRPr="00CA2CE1">
        <w:rPr>
          <w:rFonts w:ascii="Times New Roman" w:hAnsi="Times New Roman" w:cs="Times New Roman"/>
          <w:bCs/>
          <w:sz w:val="20"/>
          <w:szCs w:val="20"/>
        </w:rPr>
        <w:t>Block</w:t>
      </w:r>
      <w:proofErr w:type="spellEnd"/>
      <w:r w:rsidRPr="00CA2CE1">
        <w:rPr>
          <w:rFonts w:ascii="Times New Roman" w:hAnsi="Times New Roman" w:cs="Times New Roman"/>
          <w:bCs/>
          <w:sz w:val="20"/>
          <w:szCs w:val="20"/>
        </w:rPr>
        <w:t xml:space="preserve"> JR, </w:t>
      </w:r>
      <w:proofErr w:type="spellStart"/>
      <w:r w:rsidRPr="00CA2CE1">
        <w:rPr>
          <w:rFonts w:ascii="Times New Roman" w:hAnsi="Times New Roman" w:cs="Times New Roman"/>
          <w:bCs/>
          <w:sz w:val="20"/>
          <w:szCs w:val="20"/>
        </w:rPr>
        <w:t>Campbell</w:t>
      </w:r>
      <w:proofErr w:type="spellEnd"/>
      <w:r w:rsidRPr="00CA2CE1">
        <w:rPr>
          <w:rFonts w:ascii="Times New Roman" w:hAnsi="Times New Roman" w:cs="Times New Roman"/>
          <w:bCs/>
          <w:sz w:val="20"/>
          <w:szCs w:val="20"/>
        </w:rPr>
        <w:t xml:space="preserve"> WJ. </w:t>
      </w:r>
      <w:r w:rsidR="006F55D1" w:rsidRPr="006F55D1">
        <w:rPr>
          <w:rFonts w:ascii="Times New Roman" w:hAnsi="Times New Roman" w:cs="Times New Roman"/>
          <w:bCs/>
          <w:sz w:val="20"/>
          <w:szCs w:val="20"/>
        </w:rPr>
        <w:t xml:space="preserve">A </w:t>
      </w:r>
      <w:proofErr w:type="spellStart"/>
      <w:r w:rsidR="006F55D1" w:rsidRPr="006F55D1">
        <w:rPr>
          <w:rFonts w:ascii="Times New Roman" w:hAnsi="Times New Roman" w:cs="Times New Roman"/>
          <w:bCs/>
          <w:sz w:val="20"/>
          <w:szCs w:val="20"/>
        </w:rPr>
        <w:t>scale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measure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attitudes</w:t>
      </w:r>
      <w:proofErr w:type="spellEnd"/>
      <w:r w:rsidR="006F55D1" w:rsidRPr="006F55D1">
        <w:rPr>
          <w:rFonts w:ascii="Times New Roman" w:hAnsi="Times New Roman" w:cs="Times New Roman"/>
          <w:bCs/>
          <w:sz w:val="20"/>
          <w:szCs w:val="20"/>
        </w:rPr>
        <w:t xml:space="preserve"> </w:t>
      </w:r>
      <w:proofErr w:type="spellStart"/>
      <w:proofErr w:type="gramStart"/>
      <w:r w:rsidR="006F55D1" w:rsidRPr="006F55D1">
        <w:rPr>
          <w:rFonts w:ascii="Times New Roman" w:hAnsi="Times New Roman" w:cs="Times New Roman"/>
          <w:bCs/>
          <w:sz w:val="20"/>
          <w:szCs w:val="20"/>
        </w:rPr>
        <w:t>toward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disabled</w:t>
      </w:r>
      <w:proofErr w:type="spellEnd"/>
      <w:proofErr w:type="gram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persons</w:t>
      </w:r>
      <w:proofErr w:type="spellEnd"/>
      <w:r w:rsidR="006F55D1" w:rsidRPr="006F55D1">
        <w:rPr>
          <w:rFonts w:ascii="Times New Roman" w:hAnsi="Times New Roman" w:cs="Times New Roman"/>
          <w:bCs/>
          <w:sz w:val="20"/>
          <w:szCs w:val="20"/>
        </w:rPr>
        <w:t xml:space="preserve">. New York, NY: </w:t>
      </w:r>
      <w:proofErr w:type="spellStart"/>
      <w:r w:rsidR="006F55D1" w:rsidRPr="006F55D1">
        <w:rPr>
          <w:rFonts w:ascii="Times New Roman" w:hAnsi="Times New Roman" w:cs="Times New Roman"/>
          <w:bCs/>
          <w:sz w:val="20"/>
          <w:szCs w:val="20"/>
        </w:rPr>
        <w:t>Ina</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Mend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Institute</w:t>
      </w:r>
      <w:proofErr w:type="spellEnd"/>
      <w:r w:rsidR="006F55D1" w:rsidRPr="006F55D1">
        <w:rPr>
          <w:rFonts w:ascii="Times New Roman" w:hAnsi="Times New Roman" w:cs="Times New Roman"/>
          <w:bCs/>
          <w:sz w:val="20"/>
          <w:szCs w:val="20"/>
        </w:rPr>
        <w:t xml:space="preserve"> at Human </w:t>
      </w:r>
      <w:proofErr w:type="spellStart"/>
      <w:r w:rsidR="006F55D1" w:rsidRPr="006F55D1">
        <w:rPr>
          <w:rFonts w:ascii="Times New Roman" w:hAnsi="Times New Roman" w:cs="Times New Roman"/>
          <w:bCs/>
          <w:sz w:val="20"/>
          <w:szCs w:val="20"/>
        </w:rPr>
        <w:t>Resources</w:t>
      </w:r>
      <w:proofErr w:type="spellEnd"/>
      <w:r w:rsidR="006F55D1" w:rsidRPr="006F55D1">
        <w:rPr>
          <w:rFonts w:ascii="Times New Roman" w:hAnsi="Times New Roman" w:cs="Times New Roman"/>
          <w:bCs/>
          <w:sz w:val="20"/>
          <w:szCs w:val="20"/>
        </w:rPr>
        <w:t xml:space="preserve"> Center, 1970.</w:t>
      </w:r>
    </w:p>
    <w:p w14:paraId="68B06F70" w14:textId="0F2E53D6" w:rsidR="006F55D1" w:rsidRPr="005F0DE6" w:rsidRDefault="006F55D1" w:rsidP="00411CD6">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5F0DE6">
        <w:rPr>
          <w:rFonts w:ascii="Times New Roman" w:hAnsi="Times New Roman" w:cs="Times New Roman"/>
          <w:bCs/>
          <w:sz w:val="20"/>
          <w:szCs w:val="20"/>
        </w:rPr>
        <w:t>Özyürek M. Tutumlar ve yetersizlikten etkilenmişlere yönelik tutumların değiştirilmesi (5. Baskı). Kök Yayınları. 2013, Ankara.</w:t>
      </w:r>
    </w:p>
    <w:p w14:paraId="53B00F00" w14:textId="1B7C1D47" w:rsidR="006F55D1" w:rsidRPr="006F55D1" w:rsidRDefault="00E54CF6" w:rsidP="00E54CF6">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E54CF6">
        <w:rPr>
          <w:rFonts w:ascii="Times New Roman" w:hAnsi="Times New Roman" w:cs="Times New Roman"/>
          <w:bCs/>
          <w:sz w:val="20"/>
          <w:szCs w:val="20"/>
        </w:rPr>
        <w:t xml:space="preserve">Sarı YH, Bektaş M, Altıparmak S. </w:t>
      </w:r>
      <w:r w:rsidR="006F55D1" w:rsidRPr="006F55D1">
        <w:rPr>
          <w:rFonts w:ascii="Times New Roman" w:hAnsi="Times New Roman" w:cs="Times New Roman"/>
          <w:bCs/>
          <w:sz w:val="20"/>
          <w:szCs w:val="20"/>
        </w:rPr>
        <w:t>Hemşirelik öğrencilerinin engellilere yönelik tutumlarının belirlenmesi. Yeni Tıp Dergisi, 2010; 27(2): 80-83.</w:t>
      </w:r>
    </w:p>
    <w:p w14:paraId="3B7EA1B2" w14:textId="7AA1BF89" w:rsidR="006F55D1" w:rsidRPr="00411CD6"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6F55D1">
        <w:rPr>
          <w:rFonts w:ascii="Times New Roman" w:hAnsi="Times New Roman" w:cs="Times New Roman"/>
          <w:bCs/>
          <w:sz w:val="20"/>
          <w:szCs w:val="20"/>
        </w:rPr>
        <w:t xml:space="preserve">T.C. Çalışma ve Sosyal Güvenlik Bakanlığı. Engelli bireylerin istihdam edilebilirliğinin artırılması için teknik yardım projesi ihtiyaç analizi raporu, 2017, Hacettepe Üniversitesi, Ankara. </w:t>
      </w:r>
      <w:r w:rsidRPr="00411CD6">
        <w:rPr>
          <w:rFonts w:ascii="Times New Roman" w:hAnsi="Times New Roman" w:cs="Times New Roman"/>
          <w:bCs/>
          <w:sz w:val="20"/>
          <w:szCs w:val="20"/>
        </w:rPr>
        <w:t>http://hacettepemeslekirehabi litasyon.org .tr/file/IhtiyacAnaliziRaporu.pdf Erişim tarihi: 12.01.2018</w:t>
      </w:r>
    </w:p>
    <w:p w14:paraId="040E042E" w14:textId="095AEE8D" w:rsidR="006F55D1" w:rsidRPr="006F55D1" w:rsidRDefault="00A54EFC" w:rsidP="00A54EFC">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A54EFC">
        <w:rPr>
          <w:rFonts w:ascii="Times New Roman" w:hAnsi="Times New Roman" w:cs="Times New Roman"/>
          <w:bCs/>
          <w:sz w:val="20"/>
          <w:szCs w:val="20"/>
        </w:rPr>
        <w:t>Lezzoni</w:t>
      </w:r>
      <w:proofErr w:type="spellEnd"/>
      <w:r w:rsidRPr="00A54EFC">
        <w:rPr>
          <w:rFonts w:ascii="Times New Roman" w:hAnsi="Times New Roman" w:cs="Times New Roman"/>
          <w:bCs/>
          <w:sz w:val="20"/>
          <w:szCs w:val="20"/>
        </w:rPr>
        <w:t xml:space="preserve"> LI, </w:t>
      </w:r>
      <w:proofErr w:type="spellStart"/>
      <w:r w:rsidRPr="00A54EFC">
        <w:rPr>
          <w:rFonts w:ascii="Times New Roman" w:hAnsi="Times New Roman" w:cs="Times New Roman"/>
          <w:bCs/>
          <w:sz w:val="20"/>
          <w:szCs w:val="20"/>
        </w:rPr>
        <w:t>Long-Bellil</w:t>
      </w:r>
      <w:proofErr w:type="spellEnd"/>
      <w:r w:rsidRPr="00A54EFC">
        <w:rPr>
          <w:rFonts w:ascii="Times New Roman" w:hAnsi="Times New Roman" w:cs="Times New Roman"/>
          <w:bCs/>
          <w:sz w:val="20"/>
          <w:szCs w:val="20"/>
        </w:rPr>
        <w:t xml:space="preserve"> LM. </w:t>
      </w:r>
      <w:r w:rsidR="006F55D1" w:rsidRPr="006F55D1">
        <w:rPr>
          <w:rFonts w:ascii="Times New Roman" w:hAnsi="Times New Roman" w:cs="Times New Roman"/>
          <w:bCs/>
          <w:sz w:val="20"/>
          <w:szCs w:val="20"/>
        </w:rPr>
        <w:t xml:space="preserve">Training </w:t>
      </w:r>
      <w:proofErr w:type="spellStart"/>
      <w:r w:rsidR="006F55D1" w:rsidRPr="006F55D1">
        <w:rPr>
          <w:rFonts w:ascii="Times New Roman" w:hAnsi="Times New Roman" w:cs="Times New Roman"/>
          <w:bCs/>
          <w:sz w:val="20"/>
          <w:szCs w:val="20"/>
        </w:rPr>
        <w:t>physicians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about</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caring</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for</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persons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with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disabilities</w:t>
      </w:r>
      <w:proofErr w:type="spellEnd"/>
      <w:r w:rsidR="006F55D1" w:rsidRPr="006F55D1">
        <w:rPr>
          <w:rFonts w:ascii="Times New Roman" w:hAnsi="Times New Roman" w:cs="Times New Roman"/>
          <w:bCs/>
          <w:sz w:val="20"/>
          <w:szCs w:val="20"/>
        </w:rPr>
        <w:t>: “</w:t>
      </w:r>
      <w:proofErr w:type="spellStart"/>
      <w:r w:rsidR="006F55D1" w:rsidRPr="006F55D1">
        <w:rPr>
          <w:rFonts w:ascii="Times New Roman" w:hAnsi="Times New Roman" w:cs="Times New Roman"/>
          <w:bCs/>
          <w:sz w:val="20"/>
          <w:szCs w:val="20"/>
        </w:rPr>
        <w:t>Nothing</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about</w:t>
      </w:r>
      <w:proofErr w:type="spellEnd"/>
      <w:r w:rsidR="006F55D1" w:rsidRPr="006F55D1">
        <w:rPr>
          <w:rFonts w:ascii="Times New Roman" w:hAnsi="Times New Roman" w:cs="Times New Roman"/>
          <w:bCs/>
          <w:sz w:val="20"/>
          <w:szCs w:val="20"/>
        </w:rPr>
        <w:t xml:space="preserve"> us </w:t>
      </w:r>
      <w:proofErr w:type="spellStart"/>
      <w:r w:rsidR="006F55D1" w:rsidRPr="006F55D1">
        <w:rPr>
          <w:rFonts w:ascii="Times New Roman" w:hAnsi="Times New Roman" w:cs="Times New Roman"/>
          <w:bCs/>
          <w:sz w:val="20"/>
          <w:szCs w:val="20"/>
        </w:rPr>
        <w:t>without</w:t>
      </w:r>
      <w:proofErr w:type="spellEnd"/>
      <w:r w:rsidR="006F55D1" w:rsidRPr="006F55D1">
        <w:rPr>
          <w:rFonts w:ascii="Times New Roman" w:hAnsi="Times New Roman" w:cs="Times New Roman"/>
          <w:bCs/>
          <w:sz w:val="20"/>
          <w:szCs w:val="20"/>
        </w:rPr>
        <w:t xml:space="preserve"> us!”. </w:t>
      </w:r>
      <w:proofErr w:type="spellStart"/>
      <w:r w:rsidR="006F55D1" w:rsidRPr="006F55D1">
        <w:rPr>
          <w:rFonts w:ascii="Times New Roman" w:hAnsi="Times New Roman" w:cs="Times New Roman"/>
          <w:bCs/>
          <w:sz w:val="20"/>
          <w:szCs w:val="20"/>
        </w:rPr>
        <w:t>Disabil</w:t>
      </w:r>
      <w:proofErr w:type="spellEnd"/>
      <w:r w:rsidR="006F55D1" w:rsidRPr="006F55D1">
        <w:rPr>
          <w:rFonts w:ascii="Times New Roman" w:hAnsi="Times New Roman" w:cs="Times New Roman"/>
          <w:bCs/>
          <w:sz w:val="20"/>
          <w:szCs w:val="20"/>
        </w:rPr>
        <w:t xml:space="preserve"> Health J, 2012;5(3):136-139. </w:t>
      </w:r>
    </w:p>
    <w:p w14:paraId="28C31C5F" w14:textId="46A6E2A6" w:rsidR="006F55D1" w:rsidRPr="006F55D1" w:rsidRDefault="001222BF" w:rsidP="001222BF">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1222BF">
        <w:rPr>
          <w:rFonts w:ascii="Times New Roman" w:hAnsi="Times New Roman" w:cs="Times New Roman"/>
          <w:bCs/>
          <w:sz w:val="20"/>
          <w:szCs w:val="20"/>
        </w:rPr>
        <w:t>Cervasio</w:t>
      </w:r>
      <w:proofErr w:type="spellEnd"/>
      <w:r w:rsidRPr="001222BF">
        <w:rPr>
          <w:rFonts w:ascii="Times New Roman" w:hAnsi="Times New Roman" w:cs="Times New Roman"/>
          <w:bCs/>
          <w:sz w:val="20"/>
          <w:szCs w:val="20"/>
        </w:rPr>
        <w:t xml:space="preserve"> K, </w:t>
      </w:r>
      <w:proofErr w:type="spellStart"/>
      <w:r w:rsidRPr="001222BF">
        <w:rPr>
          <w:rFonts w:ascii="Times New Roman" w:hAnsi="Times New Roman" w:cs="Times New Roman"/>
          <w:bCs/>
          <w:sz w:val="20"/>
          <w:szCs w:val="20"/>
        </w:rPr>
        <w:t>Fatata-Hall</w:t>
      </w:r>
      <w:proofErr w:type="spellEnd"/>
      <w:r w:rsidRPr="001222BF">
        <w:rPr>
          <w:rFonts w:ascii="Times New Roman" w:hAnsi="Times New Roman" w:cs="Times New Roman"/>
          <w:bCs/>
          <w:sz w:val="20"/>
          <w:szCs w:val="20"/>
        </w:rPr>
        <w:t xml:space="preserve"> K.</w:t>
      </w:r>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Attitudes</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nurses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toward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children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with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disabilities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The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attitudes</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nursing</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students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toward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children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with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disabilities</w:t>
      </w:r>
      <w:proofErr w:type="spellEnd"/>
      <w:r w:rsidR="006F55D1" w:rsidRPr="006F55D1">
        <w:rPr>
          <w:rFonts w:ascii="Times New Roman" w:hAnsi="Times New Roman" w:cs="Times New Roman"/>
          <w:bCs/>
          <w:sz w:val="20"/>
          <w:szCs w:val="20"/>
        </w:rPr>
        <w:t xml:space="preserve">:  An </w:t>
      </w:r>
      <w:proofErr w:type="spellStart"/>
      <w:r w:rsidR="006F55D1" w:rsidRPr="006F55D1">
        <w:rPr>
          <w:rFonts w:ascii="Times New Roman" w:hAnsi="Times New Roman" w:cs="Times New Roman"/>
          <w:bCs/>
          <w:sz w:val="20"/>
          <w:szCs w:val="20"/>
        </w:rPr>
        <w:t>experimental</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design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Int</w:t>
      </w:r>
      <w:proofErr w:type="spellEnd"/>
      <w:r w:rsidR="006F55D1" w:rsidRPr="006F55D1">
        <w:rPr>
          <w:rFonts w:ascii="Times New Roman" w:hAnsi="Times New Roman" w:cs="Times New Roman"/>
          <w:bCs/>
          <w:sz w:val="20"/>
          <w:szCs w:val="20"/>
        </w:rPr>
        <w:t xml:space="preserve"> J </w:t>
      </w:r>
      <w:proofErr w:type="spellStart"/>
      <w:r w:rsidR="006F55D1" w:rsidRPr="006F55D1">
        <w:rPr>
          <w:rFonts w:ascii="Times New Roman" w:hAnsi="Times New Roman" w:cs="Times New Roman"/>
          <w:bCs/>
          <w:sz w:val="20"/>
          <w:szCs w:val="20"/>
        </w:rPr>
        <w:t>Phys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Med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Rehabil</w:t>
      </w:r>
      <w:proofErr w:type="spellEnd"/>
      <w:r w:rsidR="006F55D1" w:rsidRPr="006F55D1">
        <w:rPr>
          <w:rFonts w:ascii="Times New Roman" w:hAnsi="Times New Roman" w:cs="Times New Roman"/>
          <w:bCs/>
          <w:sz w:val="20"/>
          <w:szCs w:val="20"/>
        </w:rPr>
        <w:t>, 2013;1:140-155.</w:t>
      </w:r>
    </w:p>
    <w:p w14:paraId="6024432C" w14:textId="36A8ECCA"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6F55D1">
        <w:rPr>
          <w:rFonts w:ascii="Times New Roman" w:hAnsi="Times New Roman" w:cs="Times New Roman"/>
          <w:bCs/>
          <w:sz w:val="20"/>
          <w:szCs w:val="20"/>
        </w:rPr>
        <w:t>Sağlık Kurumlarında Özürlü Bireyler İçin Ulaşılabilirlik Temel Bilgiler Rehberi http://www.tkhk.gov.tr/Dosyalar/750b66c8527d4e029e0c0b0dccd6be04.pdf Erişim tarihi: 28.09.2017.</w:t>
      </w:r>
    </w:p>
    <w:p w14:paraId="6A31E6F1" w14:textId="5E30E270" w:rsidR="006F55D1" w:rsidRPr="006F55D1" w:rsidRDefault="00C4513E" w:rsidP="00C4513E">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C4513E">
        <w:rPr>
          <w:rFonts w:ascii="Times New Roman" w:hAnsi="Times New Roman" w:cs="Times New Roman"/>
          <w:bCs/>
          <w:sz w:val="20"/>
          <w:szCs w:val="20"/>
        </w:rPr>
        <w:t xml:space="preserve">Kurt AÖ, Coşkun A, Yatkın P, </w:t>
      </w:r>
      <w:proofErr w:type="spellStart"/>
      <w:r w:rsidRPr="00C4513E">
        <w:rPr>
          <w:rFonts w:ascii="Times New Roman" w:hAnsi="Times New Roman" w:cs="Times New Roman"/>
          <w:bCs/>
          <w:sz w:val="20"/>
          <w:szCs w:val="20"/>
        </w:rPr>
        <w:t>Karkın</w:t>
      </w:r>
      <w:proofErr w:type="spellEnd"/>
      <w:r w:rsidRPr="00C4513E">
        <w:rPr>
          <w:rFonts w:ascii="Times New Roman" w:hAnsi="Times New Roman" w:cs="Times New Roman"/>
          <w:bCs/>
          <w:sz w:val="20"/>
          <w:szCs w:val="20"/>
        </w:rPr>
        <w:t xml:space="preserve"> EB.</w:t>
      </w:r>
      <w:r w:rsidR="006F55D1" w:rsidRPr="006F55D1">
        <w:rPr>
          <w:rFonts w:ascii="Times New Roman" w:hAnsi="Times New Roman" w:cs="Times New Roman"/>
          <w:bCs/>
          <w:sz w:val="20"/>
          <w:szCs w:val="20"/>
        </w:rPr>
        <w:t xml:space="preserve"> Mersin il merkezinde yataklı sağlık kuruluşlarında özürlülere yönelik düzenlemelerin değerlendirilmesi. 15.Ulusal Halk Sağlığı Kongresi, 2-6 Ekim 2012, p 1163.</w:t>
      </w:r>
    </w:p>
    <w:p w14:paraId="1775A457" w14:textId="1495F2A0"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6F55D1">
        <w:rPr>
          <w:rFonts w:ascii="Times New Roman" w:hAnsi="Times New Roman" w:cs="Times New Roman"/>
          <w:bCs/>
          <w:sz w:val="20"/>
          <w:szCs w:val="20"/>
        </w:rPr>
        <w:t>Gezer H. Hastanelerde ve sağlık merkezlerinde erişilebilirlik. İstanbul Ticaret Üniversitesi Fen Bilimleri Dergisi, 2014;13(25):113-133.</w:t>
      </w:r>
    </w:p>
    <w:p w14:paraId="172E4997" w14:textId="45F79490" w:rsidR="006F55D1" w:rsidRPr="006F55D1" w:rsidRDefault="00FE7DAC" w:rsidP="00FE7DAC">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FE7DAC">
        <w:rPr>
          <w:rFonts w:ascii="Times New Roman" w:hAnsi="Times New Roman" w:cs="Times New Roman"/>
          <w:bCs/>
          <w:sz w:val="20"/>
          <w:szCs w:val="20"/>
        </w:rPr>
        <w:t xml:space="preserve">Gedik Z, Toker H. </w:t>
      </w:r>
      <w:r w:rsidR="006F55D1" w:rsidRPr="006F55D1">
        <w:rPr>
          <w:rFonts w:ascii="Times New Roman" w:hAnsi="Times New Roman" w:cs="Times New Roman"/>
          <w:bCs/>
          <w:sz w:val="20"/>
          <w:szCs w:val="20"/>
        </w:rPr>
        <w:t xml:space="preserve">Üniversite öğrencilerinin engelli bireylere yönelik tutumları ve sosyal </w:t>
      </w:r>
      <w:proofErr w:type="spellStart"/>
      <w:r w:rsidR="006F55D1" w:rsidRPr="006F55D1">
        <w:rPr>
          <w:rFonts w:ascii="Times New Roman" w:hAnsi="Times New Roman" w:cs="Times New Roman"/>
          <w:bCs/>
          <w:sz w:val="20"/>
          <w:szCs w:val="20"/>
        </w:rPr>
        <w:t>beğenirlik</w:t>
      </w:r>
      <w:proofErr w:type="spellEnd"/>
      <w:r w:rsidR="006F55D1" w:rsidRPr="006F55D1">
        <w:rPr>
          <w:rFonts w:ascii="Times New Roman" w:hAnsi="Times New Roman" w:cs="Times New Roman"/>
          <w:bCs/>
          <w:sz w:val="20"/>
          <w:szCs w:val="20"/>
        </w:rPr>
        <w:t xml:space="preserve"> düzeyleri. </w:t>
      </w:r>
      <w:proofErr w:type="spellStart"/>
      <w:r w:rsidR="006F55D1" w:rsidRPr="006F55D1">
        <w:rPr>
          <w:rFonts w:ascii="Times New Roman" w:hAnsi="Times New Roman" w:cs="Times New Roman"/>
          <w:bCs/>
          <w:sz w:val="20"/>
          <w:szCs w:val="20"/>
        </w:rPr>
        <w:t>Journal</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Higher</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Education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and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Science</w:t>
      </w:r>
      <w:proofErr w:type="spellEnd"/>
      <w:r w:rsidR="006F55D1" w:rsidRPr="006F55D1">
        <w:rPr>
          <w:rFonts w:ascii="Times New Roman" w:hAnsi="Times New Roman" w:cs="Times New Roman"/>
          <w:bCs/>
          <w:sz w:val="20"/>
          <w:szCs w:val="20"/>
        </w:rPr>
        <w:t xml:space="preserve">, 2018; 8 (1):111-116. </w:t>
      </w:r>
    </w:p>
    <w:p w14:paraId="65C9F13B" w14:textId="548F805C"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6F55D1">
        <w:rPr>
          <w:rFonts w:ascii="Times New Roman" w:hAnsi="Times New Roman" w:cs="Times New Roman"/>
          <w:bCs/>
          <w:sz w:val="20"/>
          <w:szCs w:val="20"/>
        </w:rPr>
        <w:t xml:space="preserve">T.C. Başbakanlık Özürlüler İdaresi Başkanlığı. Türkiye’de özürlülüğe dayalı ayrımcılıkla mücadele projesi; Özürlülüğe dayalı ayrımcılığın ölçülmesi </w:t>
      </w:r>
      <w:proofErr w:type="gramStart"/>
      <w:r w:rsidRPr="006F55D1">
        <w:rPr>
          <w:rFonts w:ascii="Times New Roman" w:hAnsi="Times New Roman" w:cs="Times New Roman"/>
          <w:bCs/>
          <w:sz w:val="20"/>
          <w:szCs w:val="20"/>
        </w:rPr>
        <w:t>araştırması;</w:t>
      </w:r>
      <w:proofErr w:type="gramEnd"/>
      <w:r w:rsidRPr="006F55D1">
        <w:rPr>
          <w:rFonts w:ascii="Times New Roman" w:hAnsi="Times New Roman" w:cs="Times New Roman"/>
          <w:bCs/>
          <w:sz w:val="20"/>
          <w:szCs w:val="20"/>
        </w:rPr>
        <w:t xml:space="preserve"> Özürlülüğe dayalı ayrımcılıkla mücadele sempozyumu. 3-5 Kasım, Ankara: 2010. </w:t>
      </w:r>
      <w:proofErr w:type="gramStart"/>
      <w:r w:rsidRPr="006F55D1">
        <w:rPr>
          <w:rFonts w:ascii="Times New Roman" w:hAnsi="Times New Roman" w:cs="Times New Roman"/>
          <w:bCs/>
          <w:sz w:val="20"/>
          <w:szCs w:val="20"/>
        </w:rPr>
        <w:t>http</w:t>
      </w:r>
      <w:proofErr w:type="gramEnd"/>
      <w:r w:rsidRPr="006F55D1">
        <w:rPr>
          <w:rFonts w:ascii="Times New Roman" w:hAnsi="Times New Roman" w:cs="Times New Roman"/>
          <w:bCs/>
          <w:sz w:val="20"/>
          <w:szCs w:val="20"/>
        </w:rPr>
        <w:t>:// www.eyh.gov.tr/projeler/ayrimciliklamucadele  Erişim tarihi: 13.09.2017.</w:t>
      </w:r>
    </w:p>
    <w:p w14:paraId="0F385A4D" w14:textId="203C1A92" w:rsidR="006F55D1" w:rsidRPr="006F55D1" w:rsidRDefault="006F55D1" w:rsidP="006F55D1">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6F55D1">
        <w:rPr>
          <w:rFonts w:ascii="Times New Roman" w:hAnsi="Times New Roman" w:cs="Times New Roman"/>
          <w:bCs/>
          <w:sz w:val="20"/>
          <w:szCs w:val="20"/>
        </w:rPr>
        <w:t xml:space="preserve">Sezer F. Engelli bireylere karşı olumlu tutum geliştirmeye yönelik önleyici rehberlik çalışması; Deneysel bir uygulama. New World </w:t>
      </w:r>
      <w:proofErr w:type="spellStart"/>
      <w:r w:rsidRPr="006F55D1">
        <w:rPr>
          <w:rFonts w:ascii="Times New Roman" w:hAnsi="Times New Roman" w:cs="Times New Roman"/>
          <w:bCs/>
          <w:sz w:val="20"/>
          <w:szCs w:val="20"/>
        </w:rPr>
        <w:t>Sciences</w:t>
      </w:r>
      <w:proofErr w:type="spellEnd"/>
      <w:r w:rsidRPr="006F55D1">
        <w:rPr>
          <w:rFonts w:ascii="Times New Roman" w:hAnsi="Times New Roman" w:cs="Times New Roman"/>
          <w:bCs/>
          <w:sz w:val="20"/>
          <w:szCs w:val="20"/>
        </w:rPr>
        <w:t xml:space="preserve"> Academy </w:t>
      </w:r>
      <w:proofErr w:type="spellStart"/>
      <w:r w:rsidRPr="006F55D1">
        <w:rPr>
          <w:rFonts w:ascii="Times New Roman" w:hAnsi="Times New Roman" w:cs="Times New Roman"/>
          <w:bCs/>
          <w:sz w:val="20"/>
          <w:szCs w:val="20"/>
        </w:rPr>
        <w:t>Education</w:t>
      </w:r>
      <w:proofErr w:type="spellEnd"/>
      <w:r w:rsidRPr="006F55D1">
        <w:rPr>
          <w:rFonts w:ascii="Times New Roman" w:hAnsi="Times New Roman" w:cs="Times New Roman"/>
          <w:bCs/>
          <w:sz w:val="20"/>
          <w:szCs w:val="20"/>
        </w:rPr>
        <w:t xml:space="preserve"> </w:t>
      </w:r>
      <w:proofErr w:type="spellStart"/>
      <w:r w:rsidRPr="006F55D1">
        <w:rPr>
          <w:rFonts w:ascii="Times New Roman" w:hAnsi="Times New Roman" w:cs="Times New Roman"/>
          <w:bCs/>
          <w:sz w:val="20"/>
          <w:szCs w:val="20"/>
        </w:rPr>
        <w:t>Sciences</w:t>
      </w:r>
      <w:proofErr w:type="spellEnd"/>
      <w:r w:rsidRPr="006F55D1">
        <w:rPr>
          <w:rFonts w:ascii="Times New Roman" w:hAnsi="Times New Roman" w:cs="Times New Roman"/>
          <w:bCs/>
          <w:sz w:val="20"/>
          <w:szCs w:val="20"/>
        </w:rPr>
        <w:t>, 2012;7(1):16-26.</w:t>
      </w:r>
    </w:p>
    <w:p w14:paraId="7FECE4BB" w14:textId="48AAA88E" w:rsidR="006F55D1" w:rsidRPr="006F55D1" w:rsidRDefault="00CD68E6" w:rsidP="00CD68E6">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CD68E6">
        <w:rPr>
          <w:rFonts w:ascii="Times New Roman" w:hAnsi="Times New Roman" w:cs="Times New Roman"/>
          <w:bCs/>
          <w:sz w:val="20"/>
          <w:szCs w:val="20"/>
        </w:rPr>
        <w:lastRenderedPageBreak/>
        <w:t>Tervo</w:t>
      </w:r>
      <w:proofErr w:type="spellEnd"/>
      <w:r w:rsidRPr="00CD68E6">
        <w:rPr>
          <w:rFonts w:ascii="Times New Roman" w:hAnsi="Times New Roman" w:cs="Times New Roman"/>
          <w:bCs/>
          <w:sz w:val="20"/>
          <w:szCs w:val="20"/>
        </w:rPr>
        <w:t xml:space="preserve"> RC, </w:t>
      </w:r>
      <w:proofErr w:type="spellStart"/>
      <w:r w:rsidRPr="00CD68E6">
        <w:rPr>
          <w:rFonts w:ascii="Times New Roman" w:hAnsi="Times New Roman" w:cs="Times New Roman"/>
          <w:bCs/>
          <w:sz w:val="20"/>
          <w:szCs w:val="20"/>
        </w:rPr>
        <w:t>Palmer</w:t>
      </w:r>
      <w:proofErr w:type="spellEnd"/>
      <w:r w:rsidRPr="00CD68E6">
        <w:rPr>
          <w:rFonts w:ascii="Times New Roman" w:hAnsi="Times New Roman" w:cs="Times New Roman"/>
          <w:bCs/>
          <w:sz w:val="20"/>
          <w:szCs w:val="20"/>
        </w:rPr>
        <w:t xml:space="preserve"> G, </w:t>
      </w:r>
      <w:proofErr w:type="spellStart"/>
      <w:r w:rsidRPr="00CD68E6">
        <w:rPr>
          <w:rFonts w:ascii="Times New Roman" w:hAnsi="Times New Roman" w:cs="Times New Roman"/>
          <w:bCs/>
          <w:sz w:val="20"/>
          <w:szCs w:val="20"/>
        </w:rPr>
        <w:t>Redinius</w:t>
      </w:r>
      <w:proofErr w:type="spellEnd"/>
      <w:r w:rsidRPr="00CD68E6">
        <w:rPr>
          <w:rFonts w:ascii="Times New Roman" w:hAnsi="Times New Roman" w:cs="Times New Roman"/>
          <w:bCs/>
          <w:sz w:val="20"/>
          <w:szCs w:val="20"/>
        </w:rPr>
        <w:t xml:space="preserve"> P. </w:t>
      </w:r>
      <w:r w:rsidR="006F55D1" w:rsidRPr="006F55D1">
        <w:rPr>
          <w:rFonts w:ascii="Times New Roman" w:hAnsi="Times New Roman" w:cs="Times New Roman"/>
          <w:bCs/>
          <w:sz w:val="20"/>
          <w:szCs w:val="20"/>
        </w:rPr>
        <w:t xml:space="preserve">Health </w:t>
      </w:r>
      <w:proofErr w:type="spellStart"/>
      <w:r w:rsidR="006F55D1" w:rsidRPr="006F55D1">
        <w:rPr>
          <w:rFonts w:ascii="Times New Roman" w:hAnsi="Times New Roman" w:cs="Times New Roman"/>
          <w:bCs/>
          <w:sz w:val="20"/>
          <w:szCs w:val="20"/>
        </w:rPr>
        <w:t>professional</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student</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attitudes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towards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people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with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disability</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Clin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Rehabil</w:t>
      </w:r>
      <w:proofErr w:type="spellEnd"/>
      <w:r w:rsidR="006F55D1" w:rsidRPr="006F55D1">
        <w:rPr>
          <w:rFonts w:ascii="Times New Roman" w:hAnsi="Times New Roman" w:cs="Times New Roman"/>
          <w:bCs/>
          <w:sz w:val="20"/>
          <w:szCs w:val="20"/>
        </w:rPr>
        <w:t>, 2004;18(8):908-15.</w:t>
      </w:r>
    </w:p>
    <w:p w14:paraId="3E0FD2F1" w14:textId="5ADA3DF1" w:rsidR="006F55D1" w:rsidRPr="006F55D1" w:rsidRDefault="00D5116E" w:rsidP="00D5116E">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D5116E">
        <w:rPr>
          <w:rFonts w:ascii="Times New Roman" w:hAnsi="Times New Roman" w:cs="Times New Roman"/>
          <w:bCs/>
          <w:sz w:val="20"/>
          <w:szCs w:val="20"/>
        </w:rPr>
        <w:t xml:space="preserve">Kim K, Park YH, Lee BS, Kim JY. </w:t>
      </w:r>
      <w:proofErr w:type="spellStart"/>
      <w:r w:rsidR="006F55D1" w:rsidRPr="006F55D1">
        <w:rPr>
          <w:rFonts w:ascii="Times New Roman" w:hAnsi="Times New Roman" w:cs="Times New Roman"/>
          <w:bCs/>
          <w:sz w:val="20"/>
          <w:szCs w:val="20"/>
        </w:rPr>
        <w:t>Comparison</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the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attitudes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toward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and</w:t>
      </w:r>
      <w:proofErr w:type="spellEnd"/>
      <w:r w:rsidR="006F55D1" w:rsidRPr="006F55D1">
        <w:rPr>
          <w:rFonts w:ascii="Times New Roman" w:hAnsi="Times New Roman" w:cs="Times New Roman"/>
          <w:bCs/>
          <w:sz w:val="20"/>
          <w:szCs w:val="20"/>
        </w:rPr>
        <w:t xml:space="preserve"> </w:t>
      </w:r>
      <w:proofErr w:type="spellStart"/>
      <w:proofErr w:type="gramStart"/>
      <w:r w:rsidR="006F55D1" w:rsidRPr="006F55D1">
        <w:rPr>
          <w:rFonts w:ascii="Times New Roman" w:hAnsi="Times New Roman" w:cs="Times New Roman"/>
          <w:bCs/>
          <w:sz w:val="20"/>
          <w:szCs w:val="20"/>
        </w:rPr>
        <w:t>contact</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with</w:t>
      </w:r>
      <w:proofErr w:type="spellEnd"/>
      <w:proofErr w:type="gram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disabled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person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among</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health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care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professionals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lay</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persons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and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disabled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persons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Korean</w:t>
      </w:r>
      <w:proofErr w:type="spellEnd"/>
      <w:r w:rsidR="006F55D1" w:rsidRPr="006F55D1">
        <w:rPr>
          <w:rFonts w:ascii="Times New Roman" w:hAnsi="Times New Roman" w:cs="Times New Roman"/>
          <w:bCs/>
          <w:sz w:val="20"/>
          <w:szCs w:val="20"/>
        </w:rPr>
        <w:t xml:space="preserve"> J </w:t>
      </w:r>
      <w:proofErr w:type="spellStart"/>
      <w:r w:rsidR="006F55D1" w:rsidRPr="006F55D1">
        <w:rPr>
          <w:rFonts w:ascii="Times New Roman" w:hAnsi="Times New Roman" w:cs="Times New Roman"/>
          <w:bCs/>
          <w:sz w:val="20"/>
          <w:szCs w:val="20"/>
        </w:rPr>
        <w:t>Rehabil</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Nurs</w:t>
      </w:r>
      <w:proofErr w:type="spellEnd"/>
      <w:r w:rsidR="006F55D1" w:rsidRPr="006F55D1">
        <w:rPr>
          <w:rFonts w:ascii="Times New Roman" w:hAnsi="Times New Roman" w:cs="Times New Roman"/>
          <w:bCs/>
          <w:sz w:val="20"/>
          <w:szCs w:val="20"/>
        </w:rPr>
        <w:t>, 2010;13(1):13-22.</w:t>
      </w:r>
    </w:p>
    <w:p w14:paraId="001C4EE2" w14:textId="193455CE" w:rsidR="006F55D1" w:rsidRPr="006F55D1" w:rsidRDefault="000A3CD0" w:rsidP="000A3CD0">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0A3CD0">
        <w:rPr>
          <w:rFonts w:ascii="Times New Roman" w:hAnsi="Times New Roman" w:cs="Times New Roman"/>
          <w:bCs/>
          <w:sz w:val="20"/>
          <w:szCs w:val="20"/>
        </w:rPr>
        <w:t xml:space="preserve">Au KW, Man DWK. </w:t>
      </w:r>
      <w:proofErr w:type="spellStart"/>
      <w:r w:rsidR="006F55D1" w:rsidRPr="006F55D1">
        <w:rPr>
          <w:rFonts w:ascii="Times New Roman" w:hAnsi="Times New Roman" w:cs="Times New Roman"/>
          <w:bCs/>
          <w:sz w:val="20"/>
          <w:szCs w:val="20"/>
        </w:rPr>
        <w:t>Attitudes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toward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people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with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disabilities</w:t>
      </w:r>
      <w:proofErr w:type="spellEnd"/>
      <w:r w:rsidR="006F55D1" w:rsidRPr="006F55D1">
        <w:rPr>
          <w:rFonts w:ascii="Times New Roman" w:hAnsi="Times New Roman" w:cs="Times New Roman"/>
          <w:bCs/>
          <w:sz w:val="20"/>
          <w:szCs w:val="20"/>
        </w:rPr>
        <w:t xml:space="preserve">: A </w:t>
      </w:r>
      <w:proofErr w:type="spellStart"/>
      <w:r w:rsidR="006F55D1" w:rsidRPr="006F55D1">
        <w:rPr>
          <w:rFonts w:ascii="Times New Roman" w:hAnsi="Times New Roman" w:cs="Times New Roman"/>
          <w:bCs/>
          <w:sz w:val="20"/>
          <w:szCs w:val="20"/>
        </w:rPr>
        <w:t>comparison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between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health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care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professionals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and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students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Int</w:t>
      </w:r>
      <w:proofErr w:type="spellEnd"/>
      <w:r w:rsidR="006F55D1" w:rsidRPr="006F55D1">
        <w:rPr>
          <w:rFonts w:ascii="Times New Roman" w:hAnsi="Times New Roman" w:cs="Times New Roman"/>
          <w:bCs/>
          <w:sz w:val="20"/>
          <w:szCs w:val="20"/>
        </w:rPr>
        <w:t xml:space="preserve"> J </w:t>
      </w:r>
      <w:proofErr w:type="spellStart"/>
      <w:r w:rsidR="006F55D1" w:rsidRPr="006F55D1">
        <w:rPr>
          <w:rFonts w:ascii="Times New Roman" w:hAnsi="Times New Roman" w:cs="Times New Roman"/>
          <w:bCs/>
          <w:sz w:val="20"/>
          <w:szCs w:val="20"/>
        </w:rPr>
        <w:t>Rehabil</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Res</w:t>
      </w:r>
      <w:proofErr w:type="spellEnd"/>
      <w:r w:rsidR="006F55D1" w:rsidRPr="006F55D1">
        <w:rPr>
          <w:rFonts w:ascii="Times New Roman" w:hAnsi="Times New Roman" w:cs="Times New Roman"/>
          <w:bCs/>
          <w:sz w:val="20"/>
          <w:szCs w:val="20"/>
        </w:rPr>
        <w:t>, 2006;29( 2):155-160.</w:t>
      </w:r>
    </w:p>
    <w:p w14:paraId="590AD3B8" w14:textId="4F470CD1" w:rsidR="006F55D1" w:rsidRPr="006F55D1" w:rsidRDefault="004A78E7" w:rsidP="004A78E7">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4A78E7">
        <w:rPr>
          <w:rFonts w:ascii="Times New Roman" w:hAnsi="Times New Roman" w:cs="Times New Roman"/>
          <w:bCs/>
          <w:sz w:val="20"/>
          <w:szCs w:val="20"/>
        </w:rPr>
        <w:t>Thompson</w:t>
      </w:r>
      <w:proofErr w:type="spellEnd"/>
      <w:r w:rsidRPr="004A78E7">
        <w:rPr>
          <w:rFonts w:ascii="Times New Roman" w:hAnsi="Times New Roman" w:cs="Times New Roman"/>
          <w:bCs/>
          <w:sz w:val="20"/>
          <w:szCs w:val="20"/>
        </w:rPr>
        <w:t xml:space="preserve"> TL, </w:t>
      </w:r>
      <w:proofErr w:type="spellStart"/>
      <w:r w:rsidRPr="004A78E7">
        <w:rPr>
          <w:rFonts w:ascii="Times New Roman" w:hAnsi="Times New Roman" w:cs="Times New Roman"/>
          <w:bCs/>
          <w:sz w:val="20"/>
          <w:szCs w:val="20"/>
        </w:rPr>
        <w:t>Emrich</w:t>
      </w:r>
      <w:proofErr w:type="spellEnd"/>
      <w:r w:rsidRPr="004A78E7">
        <w:rPr>
          <w:rFonts w:ascii="Times New Roman" w:hAnsi="Times New Roman" w:cs="Times New Roman"/>
          <w:bCs/>
          <w:sz w:val="20"/>
          <w:szCs w:val="20"/>
        </w:rPr>
        <w:t xml:space="preserve"> K, </w:t>
      </w:r>
      <w:proofErr w:type="spellStart"/>
      <w:r w:rsidRPr="004A78E7">
        <w:rPr>
          <w:rFonts w:ascii="Times New Roman" w:hAnsi="Times New Roman" w:cs="Times New Roman"/>
          <w:bCs/>
          <w:sz w:val="20"/>
          <w:szCs w:val="20"/>
        </w:rPr>
        <w:t>Moore</w:t>
      </w:r>
      <w:proofErr w:type="spellEnd"/>
      <w:r w:rsidRPr="004A78E7">
        <w:rPr>
          <w:rFonts w:ascii="Times New Roman" w:hAnsi="Times New Roman" w:cs="Times New Roman"/>
          <w:bCs/>
          <w:sz w:val="20"/>
          <w:szCs w:val="20"/>
        </w:rPr>
        <w:t xml:space="preserve"> G. </w:t>
      </w:r>
      <w:proofErr w:type="spellStart"/>
      <w:r w:rsidR="006F55D1" w:rsidRPr="006F55D1">
        <w:rPr>
          <w:rFonts w:ascii="Times New Roman" w:hAnsi="Times New Roman" w:cs="Times New Roman"/>
          <w:bCs/>
          <w:sz w:val="20"/>
          <w:szCs w:val="20"/>
        </w:rPr>
        <w:t>The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effect</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curriculum</w:t>
      </w:r>
      <w:proofErr w:type="spellEnd"/>
      <w:r w:rsidR="006F55D1" w:rsidRPr="006F55D1">
        <w:rPr>
          <w:rFonts w:ascii="Times New Roman" w:hAnsi="Times New Roman" w:cs="Times New Roman"/>
          <w:bCs/>
          <w:sz w:val="20"/>
          <w:szCs w:val="20"/>
        </w:rPr>
        <w:t xml:space="preserve"> on </w:t>
      </w:r>
      <w:proofErr w:type="spellStart"/>
      <w:r w:rsidR="006F55D1" w:rsidRPr="006F55D1">
        <w:rPr>
          <w:rFonts w:ascii="Times New Roman" w:hAnsi="Times New Roman" w:cs="Times New Roman"/>
          <w:bCs/>
          <w:sz w:val="20"/>
          <w:szCs w:val="20"/>
        </w:rPr>
        <w:t>the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attitudes</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nursing</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students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toward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disability</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Rehabil</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Nurs</w:t>
      </w:r>
      <w:proofErr w:type="spellEnd"/>
      <w:r w:rsidR="006F55D1" w:rsidRPr="006F55D1">
        <w:rPr>
          <w:rFonts w:ascii="Times New Roman" w:hAnsi="Times New Roman" w:cs="Times New Roman"/>
          <w:bCs/>
          <w:sz w:val="20"/>
          <w:szCs w:val="20"/>
        </w:rPr>
        <w:t xml:space="preserve">, 2003;28(1):27-30. </w:t>
      </w:r>
    </w:p>
    <w:p w14:paraId="0F692CB7" w14:textId="5A1C268C" w:rsidR="006F55D1" w:rsidRPr="006F55D1" w:rsidRDefault="00B81294" w:rsidP="00B81294">
      <w:pPr>
        <w:pStyle w:val="ListeParagraf"/>
        <w:numPr>
          <w:ilvl w:val="0"/>
          <w:numId w:val="3"/>
        </w:numPr>
        <w:autoSpaceDE w:val="0"/>
        <w:autoSpaceDN w:val="0"/>
        <w:adjustRightInd w:val="0"/>
        <w:spacing w:after="0"/>
        <w:jc w:val="both"/>
        <w:rPr>
          <w:rFonts w:ascii="Times New Roman" w:hAnsi="Times New Roman" w:cs="Times New Roman"/>
          <w:bCs/>
          <w:sz w:val="20"/>
          <w:szCs w:val="20"/>
        </w:rPr>
      </w:pPr>
      <w:r w:rsidRPr="00B81294">
        <w:rPr>
          <w:rFonts w:ascii="Times New Roman" w:hAnsi="Times New Roman" w:cs="Times New Roman"/>
          <w:bCs/>
          <w:sz w:val="20"/>
          <w:szCs w:val="20"/>
        </w:rPr>
        <w:t>Altıparmak S, Sarı HY.</w:t>
      </w:r>
      <w:r w:rsidR="006F55D1" w:rsidRPr="006F55D1">
        <w:rPr>
          <w:rFonts w:ascii="Times New Roman" w:hAnsi="Times New Roman" w:cs="Times New Roman"/>
          <w:bCs/>
          <w:sz w:val="20"/>
          <w:szCs w:val="20"/>
        </w:rPr>
        <w:t xml:space="preserve"> Manisa ilinde engelli bireylere karşı toplumsal tutum. Anadolu Psikiyatri Dergisi, 2012; 13(2): 110-116.</w:t>
      </w:r>
    </w:p>
    <w:p w14:paraId="50E51570" w14:textId="28E34A35" w:rsidR="006F55D1" w:rsidRPr="006F55D1" w:rsidRDefault="00CB6835" w:rsidP="00CB6835">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CB6835">
        <w:rPr>
          <w:rFonts w:ascii="Times New Roman" w:hAnsi="Times New Roman" w:cs="Times New Roman"/>
          <w:bCs/>
          <w:sz w:val="20"/>
          <w:szCs w:val="20"/>
        </w:rPr>
        <w:t>Kaner</w:t>
      </w:r>
      <w:proofErr w:type="spellEnd"/>
      <w:r w:rsidRPr="00CB6835">
        <w:rPr>
          <w:rFonts w:ascii="Times New Roman" w:hAnsi="Times New Roman" w:cs="Times New Roman"/>
          <w:bCs/>
          <w:sz w:val="20"/>
          <w:szCs w:val="20"/>
        </w:rPr>
        <w:t xml:space="preserve"> S, </w:t>
      </w:r>
      <w:proofErr w:type="spellStart"/>
      <w:r w:rsidRPr="00CB6835">
        <w:rPr>
          <w:rFonts w:ascii="Times New Roman" w:hAnsi="Times New Roman" w:cs="Times New Roman"/>
          <w:bCs/>
          <w:sz w:val="20"/>
          <w:szCs w:val="20"/>
        </w:rPr>
        <w:t>Öğülmüş</w:t>
      </w:r>
      <w:proofErr w:type="spellEnd"/>
      <w:r w:rsidRPr="00CB6835">
        <w:rPr>
          <w:rFonts w:ascii="Times New Roman" w:hAnsi="Times New Roman" w:cs="Times New Roman"/>
          <w:bCs/>
          <w:sz w:val="20"/>
          <w:szCs w:val="20"/>
        </w:rPr>
        <w:t xml:space="preserve"> S, Büyüköztürk Ş, Dökmen</w:t>
      </w:r>
      <w:r w:rsidR="0044055D">
        <w:rPr>
          <w:rFonts w:ascii="Times New Roman" w:hAnsi="Times New Roman" w:cs="Times New Roman"/>
          <w:bCs/>
          <w:sz w:val="20"/>
          <w:szCs w:val="20"/>
        </w:rPr>
        <w:t xml:space="preserve"> </w:t>
      </w:r>
      <w:r w:rsidRPr="00CB6835">
        <w:rPr>
          <w:rFonts w:ascii="Times New Roman" w:hAnsi="Times New Roman" w:cs="Times New Roman"/>
          <w:bCs/>
          <w:sz w:val="20"/>
          <w:szCs w:val="20"/>
        </w:rPr>
        <w:t xml:space="preserve">Z. </w:t>
      </w:r>
      <w:r w:rsidR="006F55D1" w:rsidRPr="006F55D1">
        <w:rPr>
          <w:rFonts w:ascii="Times New Roman" w:hAnsi="Times New Roman" w:cs="Times New Roman"/>
          <w:bCs/>
          <w:sz w:val="20"/>
          <w:szCs w:val="20"/>
        </w:rPr>
        <w:t>Toplum özürlülüğü nasıl anlıyor? T.C Başbakanlık Özürlüler İdaresi Başkanlığı, 2009,</w:t>
      </w:r>
      <w:r w:rsidR="006F55D1" w:rsidRPr="006F55D1">
        <w:rPr>
          <w:rFonts w:ascii="Times New Roman" w:hAnsi="Times New Roman" w:cs="Times New Roman"/>
          <w:sz w:val="20"/>
          <w:szCs w:val="20"/>
        </w:rPr>
        <w:t xml:space="preserve"> </w:t>
      </w:r>
      <w:r w:rsidR="006F55D1" w:rsidRPr="006F55D1">
        <w:rPr>
          <w:rFonts w:ascii="Times New Roman" w:hAnsi="Times New Roman" w:cs="Times New Roman"/>
          <w:bCs/>
          <w:sz w:val="20"/>
          <w:szCs w:val="20"/>
        </w:rPr>
        <w:t>Ankara.</w:t>
      </w:r>
    </w:p>
    <w:p w14:paraId="7F7442EC" w14:textId="4541F5DC" w:rsidR="006F55D1" w:rsidRPr="006F55D1" w:rsidRDefault="0044055D" w:rsidP="0044055D">
      <w:pPr>
        <w:pStyle w:val="ListeParagraf"/>
        <w:numPr>
          <w:ilvl w:val="0"/>
          <w:numId w:val="3"/>
        </w:numPr>
        <w:autoSpaceDE w:val="0"/>
        <w:autoSpaceDN w:val="0"/>
        <w:adjustRightInd w:val="0"/>
        <w:spacing w:after="0"/>
        <w:jc w:val="both"/>
        <w:rPr>
          <w:rFonts w:ascii="Times New Roman" w:hAnsi="Times New Roman" w:cs="Times New Roman"/>
          <w:bCs/>
          <w:sz w:val="20"/>
          <w:szCs w:val="20"/>
        </w:rPr>
      </w:pPr>
      <w:proofErr w:type="spellStart"/>
      <w:r w:rsidRPr="0044055D">
        <w:rPr>
          <w:rFonts w:ascii="Times New Roman" w:hAnsi="Times New Roman" w:cs="Times New Roman"/>
          <w:bCs/>
          <w:sz w:val="20"/>
          <w:szCs w:val="20"/>
        </w:rPr>
        <w:t>Bakheit</w:t>
      </w:r>
      <w:proofErr w:type="spellEnd"/>
      <w:r w:rsidRPr="0044055D">
        <w:rPr>
          <w:rFonts w:ascii="Times New Roman" w:hAnsi="Times New Roman" w:cs="Times New Roman"/>
          <w:bCs/>
          <w:sz w:val="20"/>
          <w:szCs w:val="20"/>
        </w:rPr>
        <w:t xml:space="preserve"> AM, </w:t>
      </w:r>
      <w:proofErr w:type="spellStart"/>
      <w:r w:rsidRPr="0044055D">
        <w:rPr>
          <w:rFonts w:ascii="Times New Roman" w:hAnsi="Times New Roman" w:cs="Times New Roman"/>
          <w:bCs/>
          <w:sz w:val="20"/>
          <w:szCs w:val="20"/>
        </w:rPr>
        <w:t>Shanmugalingam</w:t>
      </w:r>
      <w:proofErr w:type="spellEnd"/>
      <w:r w:rsidRPr="0044055D">
        <w:rPr>
          <w:rFonts w:ascii="Times New Roman" w:hAnsi="Times New Roman" w:cs="Times New Roman"/>
          <w:bCs/>
          <w:sz w:val="20"/>
          <w:szCs w:val="20"/>
        </w:rPr>
        <w:t xml:space="preserve"> V. </w:t>
      </w:r>
      <w:r w:rsidR="006F55D1" w:rsidRPr="006F55D1">
        <w:rPr>
          <w:rFonts w:ascii="Times New Roman" w:hAnsi="Times New Roman" w:cs="Times New Roman"/>
          <w:bCs/>
          <w:sz w:val="20"/>
          <w:szCs w:val="20"/>
        </w:rPr>
        <w:t xml:space="preserve">A </w:t>
      </w:r>
      <w:proofErr w:type="spellStart"/>
      <w:r w:rsidR="006F55D1" w:rsidRPr="006F55D1">
        <w:rPr>
          <w:rFonts w:ascii="Times New Roman" w:hAnsi="Times New Roman" w:cs="Times New Roman"/>
          <w:bCs/>
          <w:sz w:val="20"/>
          <w:szCs w:val="20"/>
        </w:rPr>
        <w:t>study</w:t>
      </w:r>
      <w:proofErr w:type="spellEnd"/>
      <w:r w:rsidR="006F55D1" w:rsidRPr="006F55D1">
        <w:rPr>
          <w:rFonts w:ascii="Times New Roman" w:hAnsi="Times New Roman" w:cs="Times New Roman"/>
          <w:bCs/>
          <w:sz w:val="20"/>
          <w:szCs w:val="20"/>
        </w:rPr>
        <w:t xml:space="preserve"> of </w:t>
      </w:r>
      <w:proofErr w:type="spellStart"/>
      <w:r w:rsidR="006F55D1" w:rsidRPr="006F55D1">
        <w:rPr>
          <w:rFonts w:ascii="Times New Roman" w:hAnsi="Times New Roman" w:cs="Times New Roman"/>
          <w:bCs/>
          <w:sz w:val="20"/>
          <w:szCs w:val="20"/>
        </w:rPr>
        <w:t>the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attitudes</w:t>
      </w:r>
      <w:proofErr w:type="spellEnd"/>
      <w:r w:rsidR="006F55D1" w:rsidRPr="006F55D1">
        <w:rPr>
          <w:rFonts w:ascii="Times New Roman" w:hAnsi="Times New Roman" w:cs="Times New Roman"/>
          <w:bCs/>
          <w:sz w:val="20"/>
          <w:szCs w:val="20"/>
        </w:rPr>
        <w:t xml:space="preserve"> of a </w:t>
      </w:r>
      <w:proofErr w:type="spellStart"/>
      <w:r w:rsidR="006F55D1" w:rsidRPr="006F55D1">
        <w:rPr>
          <w:rFonts w:ascii="Times New Roman" w:hAnsi="Times New Roman" w:cs="Times New Roman"/>
          <w:bCs/>
          <w:sz w:val="20"/>
          <w:szCs w:val="20"/>
        </w:rPr>
        <w:t>rural</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Indian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community</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toward</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people</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with</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physical</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disabilities</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Clin</w:t>
      </w:r>
      <w:proofErr w:type="spellEnd"/>
      <w:r w:rsidR="006F55D1" w:rsidRPr="006F55D1">
        <w:rPr>
          <w:rFonts w:ascii="Times New Roman" w:hAnsi="Times New Roman" w:cs="Times New Roman"/>
          <w:bCs/>
          <w:sz w:val="20"/>
          <w:szCs w:val="20"/>
        </w:rPr>
        <w:t xml:space="preserve"> </w:t>
      </w:r>
      <w:proofErr w:type="spellStart"/>
      <w:r w:rsidR="006F55D1" w:rsidRPr="006F55D1">
        <w:rPr>
          <w:rFonts w:ascii="Times New Roman" w:hAnsi="Times New Roman" w:cs="Times New Roman"/>
          <w:bCs/>
          <w:sz w:val="20"/>
          <w:szCs w:val="20"/>
        </w:rPr>
        <w:t>Rehabil</w:t>
      </w:r>
      <w:proofErr w:type="spellEnd"/>
      <w:r w:rsidR="006F55D1" w:rsidRPr="006F55D1">
        <w:rPr>
          <w:rFonts w:ascii="Times New Roman" w:hAnsi="Times New Roman" w:cs="Times New Roman"/>
          <w:bCs/>
          <w:sz w:val="20"/>
          <w:szCs w:val="20"/>
        </w:rPr>
        <w:t xml:space="preserve">, 1997;11(4):329–34. </w:t>
      </w:r>
    </w:p>
    <w:p w14:paraId="2A3864C0" w14:textId="1267E152" w:rsidR="006F55D1" w:rsidRPr="006F55D1" w:rsidRDefault="00696D16" w:rsidP="00696D16">
      <w:pPr>
        <w:pStyle w:val="ListeParagraf"/>
        <w:numPr>
          <w:ilvl w:val="0"/>
          <w:numId w:val="3"/>
        </w:numPr>
        <w:autoSpaceDE w:val="0"/>
        <w:autoSpaceDN w:val="0"/>
        <w:adjustRightInd w:val="0"/>
        <w:spacing w:after="0"/>
        <w:jc w:val="both"/>
        <w:rPr>
          <w:rFonts w:ascii="Times New Roman" w:hAnsi="Times New Roman" w:cs="Times New Roman"/>
          <w:bCs/>
          <w:iCs/>
          <w:sz w:val="20"/>
          <w:szCs w:val="20"/>
        </w:rPr>
      </w:pPr>
      <w:r w:rsidRPr="00696D16">
        <w:rPr>
          <w:rFonts w:ascii="Times New Roman" w:hAnsi="Times New Roman" w:cs="Times New Roman"/>
          <w:bCs/>
          <w:sz w:val="20"/>
          <w:szCs w:val="20"/>
        </w:rPr>
        <w:t xml:space="preserve">Gökçe A,  Güneş G,  Seyitoğlu ÇD. </w:t>
      </w:r>
      <w:r w:rsidR="006F55D1" w:rsidRPr="006F55D1">
        <w:rPr>
          <w:rFonts w:ascii="Times New Roman" w:hAnsi="Times New Roman" w:cs="Times New Roman"/>
          <w:bCs/>
          <w:sz w:val="20"/>
          <w:szCs w:val="20"/>
        </w:rPr>
        <w:t xml:space="preserve">İnönü Üniversitesi Tıp Fakültesi öğrencilerinin engellilere yönelik tutum ve davranışları. </w:t>
      </w:r>
      <w:proofErr w:type="spellStart"/>
      <w:r w:rsidR="006F55D1" w:rsidRPr="006F55D1">
        <w:rPr>
          <w:rFonts w:ascii="Times New Roman" w:hAnsi="Times New Roman" w:cs="Times New Roman"/>
          <w:bCs/>
          <w:iCs/>
          <w:sz w:val="20"/>
          <w:szCs w:val="20"/>
        </w:rPr>
        <w:t>Medicine</w:t>
      </w:r>
      <w:proofErr w:type="spellEnd"/>
      <w:r w:rsidR="006F55D1" w:rsidRPr="006F55D1">
        <w:rPr>
          <w:rFonts w:ascii="Times New Roman" w:hAnsi="Times New Roman" w:cs="Times New Roman"/>
          <w:bCs/>
          <w:iCs/>
          <w:sz w:val="20"/>
          <w:szCs w:val="20"/>
        </w:rPr>
        <w:t xml:space="preserve"> </w:t>
      </w:r>
      <w:proofErr w:type="spellStart"/>
      <w:r w:rsidR="006F55D1" w:rsidRPr="006F55D1">
        <w:rPr>
          <w:rFonts w:ascii="Times New Roman" w:hAnsi="Times New Roman" w:cs="Times New Roman"/>
          <w:bCs/>
          <w:iCs/>
          <w:sz w:val="20"/>
          <w:szCs w:val="20"/>
        </w:rPr>
        <w:t>Science</w:t>
      </w:r>
      <w:proofErr w:type="spellEnd"/>
      <w:r w:rsidR="006F55D1" w:rsidRPr="006F55D1">
        <w:rPr>
          <w:rFonts w:ascii="Times New Roman" w:hAnsi="Times New Roman" w:cs="Times New Roman"/>
          <w:bCs/>
          <w:iCs/>
          <w:sz w:val="20"/>
          <w:szCs w:val="20"/>
        </w:rPr>
        <w:t>, 2016;5(2):351-62.</w:t>
      </w:r>
    </w:p>
    <w:p w14:paraId="507DEDE5" w14:textId="5CE8AADD" w:rsidR="006F55D1" w:rsidRPr="006F55D1" w:rsidRDefault="00A00763" w:rsidP="00A00763">
      <w:pPr>
        <w:pStyle w:val="ListeParagraf"/>
        <w:numPr>
          <w:ilvl w:val="0"/>
          <w:numId w:val="3"/>
        </w:numPr>
        <w:spacing w:after="0"/>
        <w:jc w:val="both"/>
        <w:rPr>
          <w:rFonts w:ascii="Times New Roman" w:hAnsi="Times New Roman" w:cs="Times New Roman"/>
          <w:sz w:val="20"/>
          <w:szCs w:val="20"/>
        </w:rPr>
      </w:pPr>
      <w:r w:rsidRPr="00A00763">
        <w:rPr>
          <w:rFonts w:ascii="Times New Roman" w:hAnsi="Times New Roman" w:cs="Times New Roman"/>
          <w:sz w:val="20"/>
          <w:szCs w:val="20"/>
        </w:rPr>
        <w:t xml:space="preserve">Uysal A, Albayrak B, Koçulu B, Kan F, Aydın T. </w:t>
      </w:r>
      <w:proofErr w:type="spellStart"/>
      <w:r w:rsidR="006F55D1" w:rsidRPr="006F55D1">
        <w:rPr>
          <w:rFonts w:ascii="Times New Roman" w:hAnsi="Times New Roman" w:cs="Times New Roman"/>
          <w:sz w:val="20"/>
          <w:szCs w:val="20"/>
        </w:rPr>
        <w:t>Attitudes</w:t>
      </w:r>
      <w:proofErr w:type="spellEnd"/>
      <w:r w:rsidR="006F55D1" w:rsidRPr="006F55D1">
        <w:rPr>
          <w:rFonts w:ascii="Times New Roman" w:hAnsi="Times New Roman" w:cs="Times New Roman"/>
          <w:sz w:val="20"/>
          <w:szCs w:val="20"/>
        </w:rPr>
        <w:t xml:space="preserve"> of </w:t>
      </w:r>
      <w:proofErr w:type="spellStart"/>
      <w:r w:rsidR="006F55D1" w:rsidRPr="006F55D1">
        <w:rPr>
          <w:rFonts w:ascii="Times New Roman" w:hAnsi="Times New Roman" w:cs="Times New Roman"/>
          <w:sz w:val="20"/>
          <w:szCs w:val="20"/>
        </w:rPr>
        <w:t>nursing</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students</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toward</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peoplewith</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disabilities</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Nurse</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Educ</w:t>
      </w:r>
      <w:proofErr w:type="spellEnd"/>
      <w:r w:rsidR="006F55D1" w:rsidRPr="006F55D1">
        <w:rPr>
          <w:rFonts w:ascii="Times New Roman" w:hAnsi="Times New Roman" w:cs="Times New Roman"/>
          <w:sz w:val="20"/>
          <w:szCs w:val="20"/>
        </w:rPr>
        <w:t xml:space="preserve"> </w:t>
      </w:r>
      <w:proofErr w:type="spellStart"/>
      <w:r w:rsidR="006F55D1" w:rsidRPr="006F55D1">
        <w:rPr>
          <w:rFonts w:ascii="Times New Roman" w:hAnsi="Times New Roman" w:cs="Times New Roman"/>
          <w:sz w:val="20"/>
          <w:szCs w:val="20"/>
        </w:rPr>
        <w:t>Today</w:t>
      </w:r>
      <w:proofErr w:type="spellEnd"/>
      <w:r w:rsidR="006F55D1" w:rsidRPr="006F55D1">
        <w:rPr>
          <w:rFonts w:ascii="Times New Roman" w:hAnsi="Times New Roman" w:cs="Times New Roman"/>
          <w:sz w:val="20"/>
          <w:szCs w:val="20"/>
        </w:rPr>
        <w:t>, 2014; 34(5): 878-884.</w:t>
      </w:r>
    </w:p>
    <w:p w14:paraId="0A1C435C" w14:textId="118C1838" w:rsidR="006F55D1" w:rsidRPr="006F55D1" w:rsidRDefault="002C630E" w:rsidP="002C630E">
      <w:pPr>
        <w:pStyle w:val="ListeParagraf"/>
        <w:numPr>
          <w:ilvl w:val="0"/>
          <w:numId w:val="3"/>
        </w:numPr>
        <w:spacing w:after="0"/>
        <w:jc w:val="both"/>
        <w:rPr>
          <w:rFonts w:ascii="Times New Roman" w:hAnsi="Times New Roman" w:cs="Times New Roman"/>
          <w:sz w:val="20"/>
          <w:szCs w:val="20"/>
        </w:rPr>
      </w:pPr>
      <w:r w:rsidRPr="002C630E">
        <w:rPr>
          <w:rFonts w:ascii="Times New Roman" w:hAnsi="Times New Roman" w:cs="Times New Roman"/>
          <w:sz w:val="20"/>
          <w:szCs w:val="20"/>
        </w:rPr>
        <w:t xml:space="preserve">Şahin H, Bekir H. </w:t>
      </w:r>
      <w:r w:rsidR="006F55D1" w:rsidRPr="006F55D1">
        <w:rPr>
          <w:rFonts w:ascii="Times New Roman" w:hAnsi="Times New Roman" w:cs="Times New Roman"/>
          <w:sz w:val="20"/>
          <w:szCs w:val="20"/>
        </w:rPr>
        <w:t>Üniversite öğrencilerinin engellilere yönelik tutumlarının belirlenmesi. Türkiye Sosyal Araştırmalar Dergisi, 2016; 20(3):767-779.</w:t>
      </w:r>
    </w:p>
    <w:p w14:paraId="1DC396B0" w14:textId="75F3ADE3" w:rsidR="00903AB1" w:rsidRPr="006F55D1" w:rsidRDefault="00903AB1" w:rsidP="006F55D1">
      <w:pPr>
        <w:pStyle w:val="ListeParagraf"/>
        <w:spacing w:after="0"/>
        <w:ind w:left="0"/>
        <w:jc w:val="both"/>
        <w:rPr>
          <w:rFonts w:ascii="Times New Roman" w:hAnsi="Times New Roman" w:cs="Times New Roman"/>
          <w:sz w:val="20"/>
          <w:lang w:val="en-US"/>
        </w:rPr>
      </w:pPr>
    </w:p>
    <w:sectPr w:rsidR="00903AB1" w:rsidRPr="006F55D1" w:rsidSect="007A0362">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3439D" w14:textId="77777777" w:rsidR="00EA2D33" w:rsidRDefault="00EA2D33" w:rsidP="00B46ED4">
      <w:pPr>
        <w:spacing w:after="0" w:line="240" w:lineRule="auto"/>
      </w:pPr>
      <w:r>
        <w:separator/>
      </w:r>
    </w:p>
  </w:endnote>
  <w:endnote w:type="continuationSeparator" w:id="0">
    <w:p w14:paraId="49DE2AD5" w14:textId="77777777" w:rsidR="00EA2D33" w:rsidRDefault="00EA2D33" w:rsidP="00B4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ansonTex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CF57" w14:textId="77777777" w:rsidR="005D46CE" w:rsidRDefault="005D46CE" w:rsidP="00BD5E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2369697" w14:textId="77777777" w:rsidR="005D46CE" w:rsidRDefault="005D46CE" w:rsidP="005D46C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DDBA" w14:textId="77777777" w:rsidR="005D46CE" w:rsidRDefault="005D46CE" w:rsidP="00BD5E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029F4">
      <w:rPr>
        <w:rStyle w:val="SayfaNumaras"/>
        <w:noProof/>
      </w:rPr>
      <w:t>129</w:t>
    </w:r>
    <w:r>
      <w:rPr>
        <w:rStyle w:val="SayfaNumaras"/>
      </w:rPr>
      <w:fldChar w:fldCharType="end"/>
    </w:r>
  </w:p>
  <w:p w14:paraId="2B03FFF0" w14:textId="77777777" w:rsidR="007A0362" w:rsidRDefault="007A0362" w:rsidP="005D46CE">
    <w:pPr>
      <w:pStyle w:val="AltBilgi"/>
      <w:ind w:right="360"/>
    </w:pPr>
  </w:p>
  <w:p w14:paraId="537E6929" w14:textId="0B3D2D52" w:rsidR="007A0362" w:rsidRDefault="007A0362">
    <w:pPr>
      <w:pStyle w:val="AltBilgi"/>
    </w:pPr>
    <w:r>
      <w:rPr>
        <w:rFonts w:ascii="Times New Roman" w:hAnsi="Times New Roman" w:cs="Times New Roman"/>
        <w:color w:val="808080" w:themeColor="background1" w:themeShade="80"/>
      </w:rPr>
      <w:tab/>
      <w:t xml:space="preserve">Kılıç ve </w:t>
    </w:r>
    <w:proofErr w:type="spellStart"/>
    <w:r w:rsidR="005D46CE">
      <w:rPr>
        <w:rFonts w:ascii="Times New Roman" w:hAnsi="Times New Roman" w:cs="Times New Roman"/>
        <w:color w:val="808080" w:themeColor="background1" w:themeShade="80"/>
      </w:rPr>
      <w:t>Çıtıl</w:t>
    </w:r>
    <w:proofErr w:type="spellEnd"/>
    <w:r w:rsidR="005D46CE">
      <w:rPr>
        <w:rFonts w:ascii="Times New Roman" w:hAnsi="Times New Roman" w:cs="Times New Roman"/>
        <w:color w:val="808080" w:themeColor="background1" w:themeShade="80"/>
      </w:rPr>
      <w:t>,</w:t>
    </w:r>
    <w:r w:rsidR="005D46CE" w:rsidRPr="002A38BF">
      <w:rPr>
        <w:rFonts w:ascii="Times New Roman" w:hAnsi="Times New Roman" w:cs="Times New Roman"/>
        <w:color w:val="808080" w:themeColor="background1" w:themeShade="80"/>
      </w:rPr>
      <w:t xml:space="preserve"> TJFMPC</w:t>
    </w:r>
    <w:r w:rsidRPr="002A38BF">
      <w:rPr>
        <w:rFonts w:ascii="Times New Roman" w:hAnsi="Times New Roman" w:cs="Times New Roman"/>
        <w:color w:val="808080" w:themeColor="background1" w:themeShade="80"/>
      </w:rPr>
      <w:t xml:space="preserve"> www.tjfmpc.gen.tr 2019; 13(</w:t>
    </w:r>
    <w:r>
      <w:rPr>
        <w:rFonts w:ascii="Times New Roman" w:hAnsi="Times New Roman" w:cs="Times New Roman"/>
        <w:color w:val="808080" w:themeColor="background1" w:themeShade="80"/>
      </w:rPr>
      <w:t>2</w:t>
    </w:r>
    <w:r w:rsidRPr="002A38BF">
      <w:rPr>
        <w:rFonts w:ascii="Times New Roman" w:hAnsi="Times New Roman" w:cs="Times New Roman"/>
        <w:color w:val="808080" w:themeColor="background1" w:themeShade="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F2E6C" w14:textId="77777777" w:rsidR="00EA2D33" w:rsidRDefault="00EA2D33" w:rsidP="00B46ED4">
      <w:pPr>
        <w:spacing w:after="0" w:line="240" w:lineRule="auto"/>
      </w:pPr>
      <w:r>
        <w:separator/>
      </w:r>
    </w:p>
  </w:footnote>
  <w:footnote w:type="continuationSeparator" w:id="0">
    <w:p w14:paraId="2CC214D1" w14:textId="77777777" w:rsidR="00EA2D33" w:rsidRDefault="00EA2D33" w:rsidP="00B4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34BB"/>
    <w:multiLevelType w:val="hybridMultilevel"/>
    <w:tmpl w:val="74D80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B1C0D"/>
    <w:multiLevelType w:val="hybridMultilevel"/>
    <w:tmpl w:val="62C8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B2236"/>
    <w:multiLevelType w:val="hybridMultilevel"/>
    <w:tmpl w:val="4BD6BC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3A2CE8"/>
    <w:multiLevelType w:val="hybridMultilevel"/>
    <w:tmpl w:val="A9DA8130"/>
    <w:lvl w:ilvl="0" w:tplc="315A932C">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6C1"/>
    <w:rsid w:val="000013F4"/>
    <w:rsid w:val="000463CC"/>
    <w:rsid w:val="000A3CD0"/>
    <w:rsid w:val="000B31FA"/>
    <w:rsid w:val="000C54E4"/>
    <w:rsid w:val="001222BF"/>
    <w:rsid w:val="00136820"/>
    <w:rsid w:val="001604F4"/>
    <w:rsid w:val="001726C1"/>
    <w:rsid w:val="001839DA"/>
    <w:rsid w:val="0018474D"/>
    <w:rsid w:val="001C2715"/>
    <w:rsid w:val="00232AF5"/>
    <w:rsid w:val="0023449D"/>
    <w:rsid w:val="00254796"/>
    <w:rsid w:val="002C3C70"/>
    <w:rsid w:val="002C630E"/>
    <w:rsid w:val="002E4480"/>
    <w:rsid w:val="00331D3D"/>
    <w:rsid w:val="004029F4"/>
    <w:rsid w:val="00411CD6"/>
    <w:rsid w:val="0044055D"/>
    <w:rsid w:val="004469E8"/>
    <w:rsid w:val="00460B9E"/>
    <w:rsid w:val="004A78E7"/>
    <w:rsid w:val="004E4745"/>
    <w:rsid w:val="005005F4"/>
    <w:rsid w:val="005278B4"/>
    <w:rsid w:val="00544993"/>
    <w:rsid w:val="00594BEE"/>
    <w:rsid w:val="005B6DC7"/>
    <w:rsid w:val="005C6C1A"/>
    <w:rsid w:val="005D46CE"/>
    <w:rsid w:val="005F0DE6"/>
    <w:rsid w:val="00602E4E"/>
    <w:rsid w:val="00696D16"/>
    <w:rsid w:val="006B2FE0"/>
    <w:rsid w:val="006C13C5"/>
    <w:rsid w:val="006C2815"/>
    <w:rsid w:val="006C2A6B"/>
    <w:rsid w:val="006C505C"/>
    <w:rsid w:val="006E070F"/>
    <w:rsid w:val="006F55D1"/>
    <w:rsid w:val="00732001"/>
    <w:rsid w:val="00737E04"/>
    <w:rsid w:val="007A0362"/>
    <w:rsid w:val="007A7AEB"/>
    <w:rsid w:val="007C236F"/>
    <w:rsid w:val="007C259B"/>
    <w:rsid w:val="007C4426"/>
    <w:rsid w:val="007E3B83"/>
    <w:rsid w:val="00887BF4"/>
    <w:rsid w:val="008C6CBC"/>
    <w:rsid w:val="00903AB1"/>
    <w:rsid w:val="00966168"/>
    <w:rsid w:val="00980995"/>
    <w:rsid w:val="00997808"/>
    <w:rsid w:val="009C63EF"/>
    <w:rsid w:val="009C7DCF"/>
    <w:rsid w:val="00A00763"/>
    <w:rsid w:val="00A3045B"/>
    <w:rsid w:val="00A47ED6"/>
    <w:rsid w:val="00A54EFC"/>
    <w:rsid w:val="00A7623F"/>
    <w:rsid w:val="00B2726E"/>
    <w:rsid w:val="00B32B56"/>
    <w:rsid w:val="00B46ED4"/>
    <w:rsid w:val="00B61CA2"/>
    <w:rsid w:val="00B81294"/>
    <w:rsid w:val="00BA5E83"/>
    <w:rsid w:val="00BD5B12"/>
    <w:rsid w:val="00C06075"/>
    <w:rsid w:val="00C34481"/>
    <w:rsid w:val="00C4513E"/>
    <w:rsid w:val="00C94E8C"/>
    <w:rsid w:val="00CA2CE1"/>
    <w:rsid w:val="00CB6835"/>
    <w:rsid w:val="00CD68E6"/>
    <w:rsid w:val="00D5116E"/>
    <w:rsid w:val="00D71FEB"/>
    <w:rsid w:val="00D93BC9"/>
    <w:rsid w:val="00DC2B17"/>
    <w:rsid w:val="00DE2952"/>
    <w:rsid w:val="00DE29E6"/>
    <w:rsid w:val="00E54CF6"/>
    <w:rsid w:val="00E63044"/>
    <w:rsid w:val="00EA2D33"/>
    <w:rsid w:val="00EB3861"/>
    <w:rsid w:val="00F20592"/>
    <w:rsid w:val="00F4157C"/>
    <w:rsid w:val="00F67988"/>
    <w:rsid w:val="00FD10AC"/>
    <w:rsid w:val="00FE7905"/>
    <w:rsid w:val="00FE7D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2DFC"/>
  <w15:docId w15:val="{DFDE8561-3F28-4E42-8450-9A53459F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26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6C1"/>
    <w:rPr>
      <w:rFonts w:ascii="Tahoma" w:hAnsi="Tahoma" w:cs="Tahoma"/>
      <w:sz w:val="16"/>
      <w:szCs w:val="16"/>
    </w:rPr>
  </w:style>
  <w:style w:type="paragraph" w:styleId="stBilgi">
    <w:name w:val="header"/>
    <w:basedOn w:val="Normal"/>
    <w:link w:val="stBilgiChar"/>
    <w:uiPriority w:val="99"/>
    <w:unhideWhenUsed/>
    <w:rsid w:val="001726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26C1"/>
  </w:style>
  <w:style w:type="character" w:styleId="Kpr">
    <w:name w:val="Hyperlink"/>
    <w:basedOn w:val="VarsaylanParagrafYazTipi"/>
    <w:unhideWhenUsed/>
    <w:rsid w:val="00732001"/>
    <w:rPr>
      <w:color w:val="0000FF" w:themeColor="hyperlink"/>
      <w:u w:val="single"/>
    </w:rPr>
  </w:style>
  <w:style w:type="paragraph" w:styleId="AltBilgi">
    <w:name w:val="footer"/>
    <w:basedOn w:val="Normal"/>
    <w:link w:val="AltBilgiChar"/>
    <w:uiPriority w:val="99"/>
    <w:unhideWhenUsed/>
    <w:rsid w:val="00B46E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6ED4"/>
  </w:style>
  <w:style w:type="paragraph" w:styleId="ListeParagraf">
    <w:name w:val="List Paragraph"/>
    <w:basedOn w:val="Normal"/>
    <w:uiPriority w:val="34"/>
    <w:qFormat/>
    <w:rsid w:val="006E070F"/>
    <w:pPr>
      <w:ind w:left="720"/>
      <w:contextualSpacing/>
    </w:pPr>
  </w:style>
  <w:style w:type="paragraph" w:customStyle="1" w:styleId="Default">
    <w:name w:val="Default"/>
    <w:rsid w:val="006F55D1"/>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table" w:styleId="TabloKlavuzu">
    <w:name w:val="Table Grid"/>
    <w:basedOn w:val="NormalTablo"/>
    <w:uiPriority w:val="99"/>
    <w:rsid w:val="007A0362"/>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5D4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8353">
      <w:bodyDiv w:val="1"/>
      <w:marLeft w:val="0"/>
      <w:marRight w:val="0"/>
      <w:marTop w:val="0"/>
      <w:marBottom w:val="0"/>
      <w:divBdr>
        <w:top w:val="none" w:sz="0" w:space="0" w:color="auto"/>
        <w:left w:val="none" w:sz="0" w:space="0" w:color="auto"/>
        <w:bottom w:val="none" w:sz="0" w:space="0" w:color="auto"/>
        <w:right w:val="none" w:sz="0" w:space="0" w:color="auto"/>
      </w:divBdr>
    </w:div>
    <w:div w:id="1118449861">
      <w:bodyDiv w:val="1"/>
      <w:marLeft w:val="0"/>
      <w:marRight w:val="0"/>
      <w:marTop w:val="0"/>
      <w:marBottom w:val="0"/>
      <w:divBdr>
        <w:top w:val="none" w:sz="0" w:space="0" w:color="auto"/>
        <w:left w:val="none" w:sz="0" w:space="0" w:color="auto"/>
        <w:bottom w:val="none" w:sz="0" w:space="0" w:color="auto"/>
        <w:right w:val="none" w:sz="0" w:space="0" w:color="auto"/>
      </w:divBdr>
    </w:div>
    <w:div w:id="1123959885">
      <w:bodyDiv w:val="1"/>
      <w:marLeft w:val="0"/>
      <w:marRight w:val="0"/>
      <w:marTop w:val="0"/>
      <w:marBottom w:val="0"/>
      <w:divBdr>
        <w:top w:val="none" w:sz="0" w:space="0" w:color="auto"/>
        <w:left w:val="none" w:sz="0" w:space="0" w:color="auto"/>
        <w:bottom w:val="none" w:sz="0" w:space="0" w:color="auto"/>
        <w:right w:val="none" w:sz="0" w:space="0" w:color="auto"/>
      </w:divBdr>
    </w:div>
    <w:div w:id="1315337620">
      <w:bodyDiv w:val="1"/>
      <w:marLeft w:val="0"/>
      <w:marRight w:val="0"/>
      <w:marTop w:val="0"/>
      <w:marBottom w:val="0"/>
      <w:divBdr>
        <w:top w:val="none" w:sz="0" w:space="0" w:color="auto"/>
        <w:left w:val="none" w:sz="0" w:space="0" w:color="auto"/>
        <w:bottom w:val="none" w:sz="0" w:space="0" w:color="auto"/>
        <w:right w:val="none" w:sz="0" w:space="0" w:color="auto"/>
      </w:divBdr>
    </w:div>
    <w:div w:id="1560435297">
      <w:bodyDiv w:val="1"/>
      <w:marLeft w:val="0"/>
      <w:marRight w:val="0"/>
      <w:marTop w:val="0"/>
      <w:marBottom w:val="0"/>
      <w:divBdr>
        <w:top w:val="none" w:sz="0" w:space="0" w:color="auto"/>
        <w:left w:val="none" w:sz="0" w:space="0" w:color="auto"/>
        <w:bottom w:val="none" w:sz="0" w:space="0" w:color="auto"/>
        <w:right w:val="none" w:sz="0" w:space="0" w:color="auto"/>
      </w:divBdr>
    </w:div>
    <w:div w:id="16728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ik.gov.tr/PreHaberBultenleri.do?id=18617"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13</Pages>
  <Words>7635</Words>
  <Characters>43524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Nafiz Bozdemir</cp:lastModifiedBy>
  <cp:revision>71</cp:revision>
  <dcterms:created xsi:type="dcterms:W3CDTF">2019-05-03T19:40:00Z</dcterms:created>
  <dcterms:modified xsi:type="dcterms:W3CDTF">2019-05-23T11:58:00Z</dcterms:modified>
</cp:coreProperties>
</file>