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920D" w14:textId="77777777" w:rsidR="009B639F" w:rsidRPr="008B0E4E" w:rsidRDefault="009B639F" w:rsidP="009B639F">
      <w:pPr>
        <w:spacing w:after="0"/>
        <w:rPr>
          <w:lang w:val="en-US"/>
        </w:rPr>
      </w:pPr>
      <w:r w:rsidRPr="006E070F">
        <w:rPr>
          <w:noProof/>
          <w:lang w:val="en-US"/>
        </w:rPr>
        <w:drawing>
          <wp:anchor distT="0" distB="0" distL="114300" distR="114300" simplePos="0" relativeHeight="251659264" behindDoc="0" locked="0" layoutInCell="1" allowOverlap="1" wp14:anchorId="3CF8EE13" wp14:editId="34D21077">
            <wp:simplePos x="0" y="0"/>
            <wp:positionH relativeFrom="column">
              <wp:posOffset>5564505</wp:posOffset>
            </wp:positionH>
            <wp:positionV relativeFrom="paragraph">
              <wp:posOffset>-80645</wp:posOffset>
            </wp:positionV>
            <wp:extent cx="546735" cy="507365"/>
            <wp:effectExtent l="0" t="0" r="5715" b="6985"/>
            <wp:wrapThrough wrapText="bothSides">
              <wp:wrapPolygon edited="0">
                <wp:start x="0" y="0"/>
                <wp:lineTo x="0" y="21086"/>
                <wp:lineTo x="21073" y="21086"/>
                <wp:lineTo x="21073" y="0"/>
                <wp:lineTo x="0" y="0"/>
              </wp:wrapPolygon>
            </wp:wrapThrough>
            <wp:docPr id="2" name="Resim 2"/>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anchor>
        </w:drawing>
      </w:r>
      <w:r w:rsidRPr="006E070F">
        <w:rPr>
          <w:noProof/>
          <w:lang w:val="en-US"/>
        </w:rPr>
        <w:drawing>
          <wp:inline distT="0" distB="0" distL="0" distR="0" wp14:anchorId="79CE7C98" wp14:editId="018ECB7C">
            <wp:extent cx="2286000" cy="420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rsidRPr="008B0E4E">
        <w:rPr>
          <w:lang w:val="en-US"/>
        </w:rPr>
        <w:tab/>
      </w:r>
      <w:r w:rsidRPr="008B0E4E">
        <w:rPr>
          <w:lang w:val="en-US"/>
        </w:rPr>
        <w:tab/>
      </w:r>
      <w:r w:rsidRPr="008B0E4E">
        <w:rPr>
          <w:lang w:val="en-US"/>
        </w:rPr>
        <w:tab/>
      </w:r>
      <w:r w:rsidRPr="008B0E4E">
        <w:rPr>
          <w:lang w:val="en-US"/>
        </w:rPr>
        <w:tab/>
      </w:r>
      <w:r w:rsidRPr="008B0E4E">
        <w:rPr>
          <w:lang w:val="en-US"/>
        </w:rPr>
        <w:tab/>
      </w:r>
      <w:r w:rsidRPr="008B0E4E">
        <w:rPr>
          <w:lang w:val="en-US"/>
        </w:rPr>
        <w:tab/>
      </w:r>
      <w:r w:rsidRPr="008B0E4E">
        <w:rPr>
          <w:lang w:val="en-US"/>
        </w:rPr>
        <w:tab/>
      </w:r>
    </w:p>
    <w:p w14:paraId="78E9D0B7" w14:textId="77777777" w:rsidR="009B639F" w:rsidRPr="008B0E4E" w:rsidRDefault="009B639F" w:rsidP="009B639F">
      <w:pPr>
        <w:pStyle w:val="stBilgi"/>
        <w:rPr>
          <w:rFonts w:ascii="Times New Roman" w:hAnsi="Times New Roman" w:cs="Times New Roman"/>
          <w:b/>
          <w:lang w:val="en-US"/>
        </w:rPr>
      </w:pPr>
      <w:r w:rsidRPr="008B0E4E">
        <w:rPr>
          <w:rFonts w:ascii="Times New Roman" w:hAnsi="Times New Roman" w:cs="Times New Roman"/>
          <w:b/>
          <w:lang w:val="en-US"/>
        </w:rPr>
        <w:t xml:space="preserve">Original Research / </w:t>
      </w:r>
      <w:proofErr w:type="spellStart"/>
      <w:r w:rsidRPr="008B0E4E">
        <w:rPr>
          <w:rFonts w:ascii="Times New Roman" w:hAnsi="Times New Roman" w:cs="Times New Roman"/>
          <w:b/>
          <w:lang w:val="en-US"/>
        </w:rPr>
        <w:t>Özgün</w:t>
      </w:r>
      <w:proofErr w:type="spellEnd"/>
      <w:r w:rsidRPr="008B0E4E">
        <w:rPr>
          <w:rFonts w:ascii="Times New Roman" w:hAnsi="Times New Roman" w:cs="Times New Roman"/>
          <w:b/>
          <w:lang w:val="en-US"/>
        </w:rPr>
        <w:t xml:space="preserve"> </w:t>
      </w:r>
      <w:proofErr w:type="spellStart"/>
      <w:r w:rsidRPr="008B0E4E">
        <w:rPr>
          <w:rFonts w:ascii="Times New Roman" w:hAnsi="Times New Roman" w:cs="Times New Roman"/>
          <w:b/>
          <w:lang w:val="en-US"/>
        </w:rPr>
        <w:t>Araştırma</w:t>
      </w:r>
      <w:proofErr w:type="spellEnd"/>
    </w:p>
    <w:p w14:paraId="66497AD4" w14:textId="77777777" w:rsidR="009B639F" w:rsidRDefault="009B639F" w:rsidP="004E2BDF">
      <w:pPr>
        <w:spacing w:before="120" w:after="120" w:line="240" w:lineRule="auto"/>
        <w:jc w:val="both"/>
        <w:rPr>
          <w:rFonts w:ascii="Times New Roman" w:hAnsi="Times New Roman" w:cs="Times New Roman"/>
          <w:b/>
        </w:rPr>
      </w:pPr>
    </w:p>
    <w:p w14:paraId="5841CE1A" w14:textId="2B788424" w:rsidR="00A4768D" w:rsidRPr="00A4768D" w:rsidRDefault="00A4768D" w:rsidP="004E2BDF">
      <w:pPr>
        <w:spacing w:before="120" w:after="120" w:line="240" w:lineRule="auto"/>
        <w:jc w:val="both"/>
        <w:rPr>
          <w:rFonts w:ascii="Times New Roman" w:hAnsi="Times New Roman" w:cs="Times New Roman"/>
          <w:b/>
          <w:sz w:val="40"/>
          <w:szCs w:val="40"/>
        </w:rPr>
      </w:pPr>
      <w:r w:rsidRPr="00A4768D">
        <w:rPr>
          <w:rFonts w:ascii="Times New Roman" w:eastAsia="Times New Roman" w:hAnsi="Times New Roman" w:cs="Times New Roman"/>
          <w:b/>
          <w:sz w:val="40"/>
          <w:szCs w:val="40"/>
          <w:lang w:val="en-US"/>
        </w:rPr>
        <w:t xml:space="preserve">The Fatalism Approaches According to The Frequency </w:t>
      </w:r>
      <w:r w:rsidR="00FD79CE" w:rsidRPr="00A4768D">
        <w:rPr>
          <w:rFonts w:ascii="Times New Roman" w:eastAsia="Times New Roman" w:hAnsi="Times New Roman" w:cs="Times New Roman"/>
          <w:b/>
          <w:sz w:val="40"/>
          <w:szCs w:val="40"/>
          <w:lang w:val="en-US"/>
        </w:rPr>
        <w:t>of</w:t>
      </w:r>
      <w:r w:rsidRPr="00A4768D">
        <w:rPr>
          <w:rFonts w:ascii="Times New Roman" w:eastAsia="Times New Roman" w:hAnsi="Times New Roman" w:cs="Times New Roman"/>
          <w:b/>
          <w:sz w:val="40"/>
          <w:szCs w:val="40"/>
          <w:lang w:val="en-US"/>
        </w:rPr>
        <w:t xml:space="preserve"> Occupational Accidents and Other Sociodemographic Characteristics </w:t>
      </w:r>
      <w:r w:rsidR="00FD79CE" w:rsidRPr="00A4768D">
        <w:rPr>
          <w:rFonts w:ascii="Times New Roman" w:eastAsia="Times New Roman" w:hAnsi="Times New Roman" w:cs="Times New Roman"/>
          <w:b/>
          <w:sz w:val="40"/>
          <w:szCs w:val="40"/>
          <w:lang w:val="en-US"/>
        </w:rPr>
        <w:t>of</w:t>
      </w:r>
      <w:r w:rsidRPr="00A4768D">
        <w:rPr>
          <w:rFonts w:ascii="Times New Roman" w:eastAsia="Times New Roman" w:hAnsi="Times New Roman" w:cs="Times New Roman"/>
          <w:b/>
          <w:sz w:val="40"/>
          <w:szCs w:val="40"/>
          <w:lang w:val="en-US"/>
        </w:rPr>
        <w:t xml:space="preserve"> Health Workers</w:t>
      </w:r>
      <w:r w:rsidRPr="00A4768D">
        <w:rPr>
          <w:rFonts w:ascii="Times New Roman" w:hAnsi="Times New Roman" w:cs="Times New Roman"/>
          <w:b/>
          <w:sz w:val="40"/>
          <w:szCs w:val="40"/>
        </w:rPr>
        <w:t xml:space="preserve"> </w:t>
      </w:r>
    </w:p>
    <w:p w14:paraId="6F8C90C9" w14:textId="77777777" w:rsidR="00A4768D" w:rsidRDefault="00A4768D" w:rsidP="004E2BDF">
      <w:pPr>
        <w:spacing w:before="120" w:after="120" w:line="240" w:lineRule="auto"/>
        <w:jc w:val="both"/>
        <w:rPr>
          <w:rFonts w:ascii="Times New Roman" w:hAnsi="Times New Roman" w:cs="Times New Roman"/>
          <w:b/>
          <w:sz w:val="20"/>
          <w:szCs w:val="20"/>
        </w:rPr>
      </w:pPr>
      <w:r w:rsidRPr="00BD497A">
        <w:rPr>
          <w:rFonts w:ascii="Times New Roman" w:eastAsia="Times New Roman" w:hAnsi="Times New Roman" w:cs="Times New Roman"/>
          <w:sz w:val="32"/>
          <w:szCs w:val="32"/>
        </w:rPr>
        <w:t xml:space="preserve">Sağlık Çalışanlarının İş Kazası Geçirme Sıklığı ve Diğer </w:t>
      </w:r>
      <w:proofErr w:type="spellStart"/>
      <w:r w:rsidRPr="00BD497A">
        <w:rPr>
          <w:rFonts w:ascii="Times New Roman" w:eastAsia="Times New Roman" w:hAnsi="Times New Roman" w:cs="Times New Roman"/>
          <w:sz w:val="32"/>
          <w:szCs w:val="32"/>
        </w:rPr>
        <w:t>Sosyodemografik</w:t>
      </w:r>
      <w:proofErr w:type="spellEnd"/>
      <w:r w:rsidRPr="00BD497A">
        <w:rPr>
          <w:rFonts w:ascii="Times New Roman" w:eastAsia="Times New Roman" w:hAnsi="Times New Roman" w:cs="Times New Roman"/>
          <w:sz w:val="32"/>
          <w:szCs w:val="32"/>
        </w:rPr>
        <w:t xml:space="preserve"> Özelliklerine Göre Kadercilik Yaklaşımlarının İncelenmesi</w:t>
      </w:r>
      <w:r w:rsidRPr="004E2BDF">
        <w:rPr>
          <w:rFonts w:ascii="Times New Roman" w:hAnsi="Times New Roman" w:cs="Times New Roman"/>
          <w:b/>
          <w:sz w:val="20"/>
          <w:szCs w:val="20"/>
        </w:rPr>
        <w:t xml:space="preserve"> </w:t>
      </w:r>
    </w:p>
    <w:p w14:paraId="7E9B6AF3" w14:textId="10B383C1" w:rsidR="00A4768D" w:rsidRPr="002B330C" w:rsidRDefault="00A4768D" w:rsidP="004E2BDF">
      <w:pPr>
        <w:spacing w:before="120" w:after="120" w:line="240" w:lineRule="auto"/>
        <w:jc w:val="both"/>
        <w:rPr>
          <w:rFonts w:ascii="Times New Roman" w:hAnsi="Times New Roman" w:cs="Times New Roman"/>
          <w:b/>
          <w:i/>
          <w:lang w:val="en-US"/>
        </w:rPr>
      </w:pPr>
      <w:r w:rsidRPr="00FD79CE">
        <w:rPr>
          <w:rFonts w:ascii="Times New Roman" w:eastAsia="Times New Roman" w:hAnsi="Times New Roman" w:cs="Times New Roman"/>
          <w:i/>
          <w:lang w:val="en-US"/>
        </w:rPr>
        <w:t xml:space="preserve">Yasin </w:t>
      </w:r>
      <w:proofErr w:type="spellStart"/>
      <w:r w:rsidR="002A73EB" w:rsidRPr="00FD79CE">
        <w:rPr>
          <w:rFonts w:ascii="Times New Roman" w:eastAsia="Times New Roman" w:hAnsi="Times New Roman" w:cs="Times New Roman"/>
          <w:i/>
          <w:lang w:val="en-US"/>
        </w:rPr>
        <w:t>Uzuntarla</w:t>
      </w:r>
      <w:proofErr w:type="spellEnd"/>
      <w:r w:rsidR="009B4C6D">
        <w:rPr>
          <w:rFonts w:ascii="Times New Roman" w:eastAsia="Times New Roman" w:hAnsi="Times New Roman" w:cs="Times New Roman"/>
          <w:i/>
          <w:lang w:val="en-US"/>
        </w:rPr>
        <w:t>*</w:t>
      </w:r>
      <w:r w:rsidRPr="00FD79CE">
        <w:rPr>
          <w:rFonts w:ascii="Times New Roman" w:eastAsia="Times New Roman" w:hAnsi="Times New Roman" w:cs="Times New Roman"/>
          <w:i/>
          <w:vertAlign w:val="superscript"/>
          <w:lang w:val="en-US"/>
        </w:rPr>
        <w:t>1</w:t>
      </w:r>
      <w:r w:rsidRPr="00FD79CE">
        <w:rPr>
          <w:rFonts w:ascii="Times New Roman" w:eastAsia="Times New Roman" w:hAnsi="Times New Roman" w:cs="Times New Roman"/>
          <w:i/>
          <w:lang w:val="en-US"/>
        </w:rPr>
        <w:t xml:space="preserve">, Fatma </w:t>
      </w:r>
      <w:proofErr w:type="spellStart"/>
      <w:r w:rsidR="002A73EB" w:rsidRPr="00FD79CE">
        <w:rPr>
          <w:rFonts w:ascii="Times New Roman" w:eastAsia="Times New Roman" w:hAnsi="Times New Roman" w:cs="Times New Roman"/>
          <w:i/>
          <w:lang w:val="en-US"/>
        </w:rPr>
        <w:t>Uzuntarla</w:t>
      </w:r>
      <w:proofErr w:type="spellEnd"/>
      <w:r w:rsidR="002A73EB" w:rsidRPr="00FD79CE">
        <w:rPr>
          <w:rFonts w:ascii="Times New Roman" w:eastAsia="Times New Roman" w:hAnsi="Times New Roman" w:cs="Times New Roman"/>
          <w:i/>
          <w:vertAlign w:val="superscript"/>
          <w:lang w:val="en-US"/>
        </w:rPr>
        <w:t xml:space="preserve"> </w:t>
      </w:r>
      <w:r w:rsidRPr="00FD79CE">
        <w:rPr>
          <w:rFonts w:ascii="Times New Roman" w:eastAsia="Times New Roman" w:hAnsi="Times New Roman" w:cs="Times New Roman"/>
          <w:i/>
          <w:vertAlign w:val="superscript"/>
          <w:lang w:val="en-US"/>
        </w:rPr>
        <w:t>2</w:t>
      </w:r>
    </w:p>
    <w:p w14:paraId="2B62D6E7" w14:textId="77777777" w:rsidR="00A4768D" w:rsidRPr="002B330C" w:rsidRDefault="00A4768D" w:rsidP="00A4768D">
      <w:pPr>
        <w:spacing w:before="120" w:after="120" w:line="240" w:lineRule="auto"/>
        <w:jc w:val="both"/>
        <w:rPr>
          <w:rFonts w:ascii="Times New Roman" w:hAnsi="Times New Roman" w:cs="Times New Roman"/>
          <w:b/>
          <w:sz w:val="20"/>
          <w:szCs w:val="20"/>
          <w:lang w:val="en-US"/>
        </w:rPr>
      </w:pPr>
      <w:r w:rsidRPr="002B330C">
        <w:rPr>
          <w:rFonts w:ascii="Times New Roman" w:hAnsi="Times New Roman" w:cs="Times New Roman"/>
          <w:b/>
          <w:sz w:val="20"/>
          <w:szCs w:val="20"/>
          <w:lang w:val="en-US"/>
        </w:rPr>
        <w:t>ABSTRACT</w:t>
      </w:r>
    </w:p>
    <w:p w14:paraId="09DB21AE" w14:textId="49722F3F" w:rsidR="00A4768D" w:rsidRPr="002B330C" w:rsidRDefault="00A4768D" w:rsidP="00A4768D">
      <w:pPr>
        <w:spacing w:before="120" w:after="120" w:line="240" w:lineRule="auto"/>
        <w:jc w:val="both"/>
        <w:rPr>
          <w:rFonts w:ascii="Times New Roman" w:hAnsi="Times New Roman" w:cs="Times New Roman"/>
          <w:sz w:val="18"/>
          <w:szCs w:val="18"/>
          <w:lang w:val="en-US"/>
        </w:rPr>
      </w:pPr>
      <w:r w:rsidRPr="002B330C">
        <w:rPr>
          <w:rFonts w:ascii="Times New Roman" w:hAnsi="Times New Roman" w:cs="Times New Roman"/>
          <w:b/>
          <w:sz w:val="18"/>
          <w:szCs w:val="18"/>
          <w:lang w:val="en-US"/>
        </w:rPr>
        <w:t>Introduction:</w:t>
      </w:r>
      <w:r w:rsidRPr="002B330C">
        <w:rPr>
          <w:rFonts w:ascii="Times New Roman" w:hAnsi="Times New Roman" w:cs="Times New Roman"/>
          <w:sz w:val="18"/>
          <w:szCs w:val="18"/>
          <w:lang w:val="en-US"/>
        </w:rPr>
        <w:t xml:space="preserve"> In this study, it is aimed to examine the fatalism approaches according to the frequency of occupational accidents and other sociodemographic characteristics of employees of a training and research hospital. </w:t>
      </w:r>
      <w:r w:rsidRPr="002B330C">
        <w:rPr>
          <w:rFonts w:ascii="Times New Roman" w:hAnsi="Times New Roman" w:cs="Times New Roman"/>
          <w:b/>
          <w:sz w:val="18"/>
          <w:szCs w:val="18"/>
          <w:lang w:val="en-US"/>
        </w:rPr>
        <w:t>Method:</w:t>
      </w:r>
      <w:r w:rsidRPr="002B330C">
        <w:rPr>
          <w:rFonts w:ascii="Times New Roman" w:hAnsi="Times New Roman" w:cs="Times New Roman"/>
          <w:sz w:val="18"/>
          <w:szCs w:val="18"/>
          <w:lang w:val="en-US"/>
        </w:rPr>
        <w:t xml:space="preserve"> This descriptive study was conducted with healthcare personnel working in a training and research hospital. 500 healthcare personnel participated in the study. Survey method was used as data collection tool, and Fatalism Scale for the occupational accidents was used. SPSS 22 statistical program was used in the evaluation of data. </w:t>
      </w:r>
      <w:r w:rsidRPr="002B330C">
        <w:rPr>
          <w:rFonts w:ascii="Times New Roman" w:hAnsi="Times New Roman" w:cs="Times New Roman"/>
          <w:b/>
          <w:sz w:val="18"/>
          <w:szCs w:val="18"/>
          <w:lang w:val="en-US"/>
        </w:rPr>
        <w:t>Results:</w:t>
      </w:r>
      <w:r w:rsidRPr="002B330C">
        <w:rPr>
          <w:rFonts w:ascii="Times New Roman" w:hAnsi="Times New Roman" w:cs="Times New Roman"/>
          <w:sz w:val="18"/>
          <w:szCs w:val="18"/>
          <w:lang w:val="en-US"/>
        </w:rPr>
        <w:t xml:space="preserve"> Of the participants, 53.2% were female, 59.6% were married, 42% were under the age of 30, 68.8% were university graduates, 34.8% had income between 3501-6000 TL, 35.2% were nurses, and 46.2% had a professional experience of over 11 years, 50.8% did not have work accidents, 39.0% had 1-3 times, 10.2% had 4 or more occupational accidents. Mean score of the Fatalism Scale for the occupational accidents of the healthcare personnel was found as (14.9±4.9). Significant differences were found in fatalism approaches according to participants’ gender and occupation (p &lt; 0.05). </w:t>
      </w:r>
      <w:r w:rsidRPr="002B330C">
        <w:rPr>
          <w:rFonts w:ascii="Times New Roman" w:hAnsi="Times New Roman" w:cs="Times New Roman"/>
          <w:b/>
          <w:sz w:val="18"/>
          <w:szCs w:val="18"/>
          <w:lang w:val="en-US"/>
        </w:rPr>
        <w:t>Conclusion:</w:t>
      </w:r>
      <w:r w:rsidRPr="002B330C">
        <w:rPr>
          <w:rFonts w:ascii="Times New Roman" w:hAnsi="Times New Roman" w:cs="Times New Roman"/>
          <w:sz w:val="18"/>
          <w:szCs w:val="18"/>
          <w:lang w:val="en-US"/>
        </w:rPr>
        <w:t xml:space="preserve"> The training and research hospital workers' level of fatalism approaches towards occupational accidents are found low. Employees' awareness of the importance of safety precautions to prevent occupational accidents should be increased, especially for the auxiliary staff.</w:t>
      </w:r>
    </w:p>
    <w:p w14:paraId="36A7C7CF" w14:textId="77777777" w:rsidR="00A4768D" w:rsidRPr="002B330C" w:rsidRDefault="00A4768D" w:rsidP="00A4768D">
      <w:pPr>
        <w:spacing w:before="120" w:after="120" w:line="240" w:lineRule="auto"/>
        <w:jc w:val="both"/>
        <w:rPr>
          <w:rFonts w:ascii="Times New Roman" w:hAnsi="Times New Roman" w:cs="Times New Roman"/>
          <w:sz w:val="18"/>
          <w:szCs w:val="18"/>
          <w:lang w:val="en-US"/>
        </w:rPr>
      </w:pPr>
      <w:r w:rsidRPr="002B330C">
        <w:rPr>
          <w:rFonts w:ascii="Times New Roman" w:hAnsi="Times New Roman" w:cs="Times New Roman"/>
          <w:b/>
          <w:sz w:val="18"/>
          <w:szCs w:val="18"/>
          <w:lang w:val="en-US"/>
        </w:rPr>
        <w:t>Key words:</w:t>
      </w:r>
      <w:r w:rsidRPr="002B330C">
        <w:rPr>
          <w:rFonts w:ascii="Times New Roman" w:hAnsi="Times New Roman" w:cs="Times New Roman"/>
          <w:sz w:val="18"/>
          <w:szCs w:val="18"/>
          <w:lang w:val="en-US"/>
        </w:rPr>
        <w:t xml:space="preserve"> Occupational accidents, </w:t>
      </w:r>
      <w:r w:rsidR="002875D9" w:rsidRPr="002B330C">
        <w:rPr>
          <w:rFonts w:ascii="Times New Roman" w:hAnsi="Times New Roman" w:cs="Times New Roman"/>
          <w:sz w:val="18"/>
          <w:szCs w:val="18"/>
          <w:lang w:val="en-US"/>
        </w:rPr>
        <w:t>health workers</w:t>
      </w:r>
      <w:r w:rsidRPr="002B330C">
        <w:rPr>
          <w:rFonts w:ascii="Times New Roman" w:hAnsi="Times New Roman" w:cs="Times New Roman"/>
          <w:sz w:val="18"/>
          <w:szCs w:val="18"/>
          <w:lang w:val="en-US"/>
        </w:rPr>
        <w:t>, fatalism</w:t>
      </w:r>
    </w:p>
    <w:p w14:paraId="3C76E20C"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 xml:space="preserve">ÖZET </w:t>
      </w:r>
    </w:p>
    <w:p w14:paraId="37CAC931" w14:textId="77777777" w:rsidR="004E2BDF" w:rsidRPr="002B330C" w:rsidRDefault="004E2BDF" w:rsidP="004E2BDF">
      <w:pPr>
        <w:spacing w:before="120" w:after="120" w:line="240" w:lineRule="auto"/>
        <w:jc w:val="both"/>
        <w:rPr>
          <w:rFonts w:ascii="Times New Roman" w:hAnsi="Times New Roman" w:cs="Times New Roman"/>
          <w:sz w:val="18"/>
          <w:szCs w:val="18"/>
        </w:rPr>
      </w:pPr>
      <w:r w:rsidRPr="002B330C">
        <w:rPr>
          <w:rFonts w:ascii="Times New Roman" w:hAnsi="Times New Roman" w:cs="Times New Roman"/>
          <w:b/>
          <w:sz w:val="18"/>
          <w:szCs w:val="18"/>
        </w:rPr>
        <w:t>Giriş:</w:t>
      </w:r>
      <w:r w:rsidRPr="002B330C">
        <w:rPr>
          <w:rFonts w:ascii="Times New Roman" w:hAnsi="Times New Roman" w:cs="Times New Roman"/>
          <w:sz w:val="18"/>
          <w:szCs w:val="18"/>
        </w:rPr>
        <w:t xml:space="preserve"> Bu çalışma, ile bir eğitim ve araştırma hastanesinde çalışanların iş kazası geçirme sıklığı ve diğer </w:t>
      </w:r>
      <w:proofErr w:type="spellStart"/>
      <w:r w:rsidRPr="002B330C">
        <w:rPr>
          <w:rFonts w:ascii="Times New Roman" w:hAnsi="Times New Roman" w:cs="Times New Roman"/>
          <w:sz w:val="18"/>
          <w:szCs w:val="18"/>
        </w:rPr>
        <w:t>sosyodemografik</w:t>
      </w:r>
      <w:proofErr w:type="spellEnd"/>
      <w:r w:rsidRPr="002B330C">
        <w:rPr>
          <w:rFonts w:ascii="Times New Roman" w:hAnsi="Times New Roman" w:cs="Times New Roman"/>
          <w:sz w:val="18"/>
          <w:szCs w:val="18"/>
        </w:rPr>
        <w:t xml:space="preserve"> özelliklerine göre kadercilik yaklaşımlarının incelenmesi amaçlanmıştır. </w:t>
      </w:r>
      <w:r w:rsidRPr="002B330C">
        <w:rPr>
          <w:rFonts w:ascii="Times New Roman" w:hAnsi="Times New Roman" w:cs="Times New Roman"/>
          <w:b/>
          <w:sz w:val="18"/>
          <w:szCs w:val="18"/>
        </w:rPr>
        <w:t>Yöntem:</w:t>
      </w:r>
      <w:r w:rsidRPr="002B330C">
        <w:rPr>
          <w:rFonts w:ascii="Times New Roman" w:hAnsi="Times New Roman" w:cs="Times New Roman"/>
          <w:sz w:val="18"/>
          <w:szCs w:val="18"/>
        </w:rPr>
        <w:t xml:space="preserve"> Tanımlayıcı nitelikteki bu çalışma, bir eğitim ve araştırma hastanesinde görev yapan sağlık personelleriyle gerçekleştirilmiştir. Araştırmaya 500 sağlık personeli katılmıştır. Araştırmada, veri toplama aracı olarak anket yöntemi kullanılmış ve iş kazalarına yönelik kadercilik ölçeğinden yararlanılmıştır. Araştırma verilerinin değerlendirilmesinde SPSS 22 istatistik programı kullanılmıştır. </w:t>
      </w:r>
      <w:r w:rsidRPr="002B330C">
        <w:rPr>
          <w:rFonts w:ascii="Times New Roman" w:hAnsi="Times New Roman" w:cs="Times New Roman"/>
          <w:b/>
          <w:sz w:val="18"/>
          <w:szCs w:val="18"/>
        </w:rPr>
        <w:t>Bulgular:</w:t>
      </w:r>
      <w:r w:rsidRPr="002B330C">
        <w:rPr>
          <w:rFonts w:ascii="Times New Roman" w:hAnsi="Times New Roman" w:cs="Times New Roman"/>
          <w:sz w:val="18"/>
          <w:szCs w:val="18"/>
        </w:rPr>
        <w:t xml:space="preserve"> Çalışmamızda, katılımcıların %53,2’sinin kadın, %59,6’sının evli, %42,0’sinin 30 yaşın altında, %68,8’inin üniversite mezunu, %34,8’inin 3501-6000 TL arası gelire sahip olduğu, %35,2’sinin hemşire, %46,2’sinin 11 yıl ve üzerinde mesleki deneyimi olduğu, %50,8’inin iş kazası geçirmediği, %39,0’unun 1-3 kez, %10,2’sinin 4 veya daha fazla iş kazası geçirdiği bulunmuştur. Sağlık çalışanlarının iş kazalarına yönelik kadercilik puan ortalaması (14,9±4,9) olarak saptanmıştır. Katılımcıların cinsiyetine ve mesleklerine göre kadercilik yaklaşımlarında anlamlı farklılık bulunmuştur (p&lt;0,05). </w:t>
      </w:r>
      <w:r w:rsidRPr="002B330C">
        <w:rPr>
          <w:rFonts w:ascii="Times New Roman" w:hAnsi="Times New Roman" w:cs="Times New Roman"/>
          <w:b/>
          <w:sz w:val="18"/>
          <w:szCs w:val="18"/>
        </w:rPr>
        <w:t>Sonuç:</w:t>
      </w:r>
      <w:r w:rsidRPr="002B330C">
        <w:rPr>
          <w:rFonts w:ascii="Times New Roman" w:hAnsi="Times New Roman" w:cs="Times New Roman"/>
          <w:sz w:val="18"/>
          <w:szCs w:val="18"/>
        </w:rPr>
        <w:t xml:space="preserve"> Sağlık çalışanlarının iş kazalarına yönelik kadercilik yaklaşım düzeyleri düşük bulunmuştur. Yardımcı personel başta olmak üzere, çalışanların iş kazalarını önlemede güvenlik tedbirlerinin önemine yönelik farkındalıkları artırılmalıdır.</w:t>
      </w:r>
    </w:p>
    <w:p w14:paraId="799526AD" w14:textId="77777777" w:rsidR="004E2BDF" w:rsidRPr="002B330C" w:rsidRDefault="004E2BDF" w:rsidP="004E2BDF">
      <w:pPr>
        <w:spacing w:before="120" w:after="120" w:line="240" w:lineRule="auto"/>
        <w:jc w:val="both"/>
        <w:rPr>
          <w:rFonts w:ascii="Times New Roman" w:hAnsi="Times New Roman" w:cs="Times New Roman"/>
          <w:sz w:val="18"/>
          <w:szCs w:val="18"/>
        </w:rPr>
      </w:pPr>
      <w:r w:rsidRPr="002B330C">
        <w:rPr>
          <w:rFonts w:ascii="Times New Roman" w:hAnsi="Times New Roman" w:cs="Times New Roman"/>
          <w:b/>
          <w:sz w:val="18"/>
          <w:szCs w:val="18"/>
        </w:rPr>
        <w:t>Anahtar kelimeler:</w:t>
      </w:r>
      <w:r w:rsidRPr="002B330C">
        <w:rPr>
          <w:rFonts w:ascii="Times New Roman" w:hAnsi="Times New Roman" w:cs="Times New Roman"/>
          <w:sz w:val="18"/>
          <w:szCs w:val="18"/>
        </w:rPr>
        <w:t xml:space="preserve"> İş kazası, </w:t>
      </w:r>
      <w:r w:rsidR="002875D9" w:rsidRPr="002B330C">
        <w:rPr>
          <w:rFonts w:ascii="Times New Roman" w:hAnsi="Times New Roman" w:cs="Times New Roman"/>
          <w:sz w:val="18"/>
          <w:szCs w:val="18"/>
        </w:rPr>
        <w:t>sağlık</w:t>
      </w:r>
      <w:r w:rsidRPr="002B330C">
        <w:rPr>
          <w:rFonts w:ascii="Times New Roman" w:hAnsi="Times New Roman" w:cs="Times New Roman"/>
          <w:sz w:val="18"/>
          <w:szCs w:val="18"/>
        </w:rPr>
        <w:t xml:space="preserve"> çalışanları, kadercilik</w:t>
      </w:r>
    </w:p>
    <w:p w14:paraId="2D196D01" w14:textId="79835E62" w:rsidR="00EC38A4" w:rsidRPr="009B639F" w:rsidRDefault="009B639F" w:rsidP="002B330C">
      <w:pPr>
        <w:spacing w:before="120" w:after="120" w:line="240" w:lineRule="auto"/>
        <w:rPr>
          <w:rFonts w:ascii="Times New Roman" w:hAnsi="Times New Roman" w:cs="Times New Roman"/>
          <w:b/>
          <w:sz w:val="16"/>
          <w:szCs w:val="16"/>
        </w:rPr>
      </w:pPr>
      <w:r w:rsidRPr="006E070F">
        <w:rPr>
          <w:rFonts w:ascii="Times New Roman" w:hAnsi="Times New Roman" w:cs="Times New Roman"/>
          <w:noProof/>
          <w:sz w:val="16"/>
          <w:lang w:val="en-US"/>
        </w:rPr>
        <mc:AlternateContent>
          <mc:Choice Requires="wps">
            <w:drawing>
              <wp:anchor distT="0" distB="0" distL="114300" distR="114300" simplePos="0" relativeHeight="251661312" behindDoc="0" locked="0" layoutInCell="1" allowOverlap="1" wp14:anchorId="10140F5A" wp14:editId="6C9DB706">
                <wp:simplePos x="0" y="0"/>
                <wp:positionH relativeFrom="column">
                  <wp:posOffset>0</wp:posOffset>
                </wp:positionH>
                <wp:positionV relativeFrom="paragraph">
                  <wp:posOffset>0</wp:posOffset>
                </wp:positionV>
                <wp:extent cx="5770880" cy="0"/>
                <wp:effectExtent l="0" t="0" r="20320" b="19050"/>
                <wp:wrapNone/>
                <wp:docPr id="3" name="Düz Bağlayıcı 3"/>
                <wp:cNvGraphicFramePr/>
                <a:graphic xmlns:a="http://schemas.openxmlformats.org/drawingml/2006/main">
                  <a:graphicData uri="http://schemas.microsoft.com/office/word/2010/wordprocessingShape">
                    <wps:wsp>
                      <wps:cNvCnPr/>
                      <wps:spPr>
                        <a:xfrm>
                          <a:off x="0" y="0"/>
                          <a:ext cx="5770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2A603" id="Düz Bağlayıcı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" strokecolor="#4579b8 [3044]"/>
            </w:pict>
          </mc:Fallback>
        </mc:AlternateContent>
      </w:r>
      <w:proofErr w:type="spellStart"/>
      <w:r w:rsidR="003861D3" w:rsidRPr="002B330C">
        <w:rPr>
          <w:rFonts w:ascii="Times New Roman" w:hAnsi="Times New Roman" w:cs="Times New Roman"/>
          <w:b/>
          <w:sz w:val="16"/>
          <w:szCs w:val="16"/>
        </w:rPr>
        <w:t>Received</w:t>
      </w:r>
      <w:proofErr w:type="spellEnd"/>
      <w:r w:rsidR="003861D3" w:rsidRPr="002B330C">
        <w:rPr>
          <w:rFonts w:ascii="Times New Roman" w:hAnsi="Times New Roman" w:cs="Times New Roman"/>
          <w:b/>
          <w:sz w:val="16"/>
          <w:szCs w:val="16"/>
        </w:rPr>
        <w:t xml:space="preserve"> /Geliş tarihi</w:t>
      </w:r>
      <w:r w:rsidR="003861D3" w:rsidRPr="002B330C">
        <w:rPr>
          <w:rFonts w:ascii="Times New Roman" w:hAnsi="Times New Roman" w:cs="Times New Roman"/>
          <w:sz w:val="16"/>
          <w:szCs w:val="16"/>
        </w:rPr>
        <w:t>:</w:t>
      </w:r>
      <w:r w:rsidR="003861D3" w:rsidRPr="002B330C">
        <w:rPr>
          <w:rFonts w:ascii="Times New Roman" w:eastAsia="Times New Roman" w:hAnsi="Times New Roman" w:cs="Times New Roman"/>
          <w:sz w:val="16"/>
          <w:szCs w:val="16"/>
          <w:lang w:val="en-US"/>
        </w:rPr>
        <w:t xml:space="preserve"> 17.07.2018</w:t>
      </w:r>
      <w:r w:rsidR="002A73EB" w:rsidRPr="002B330C">
        <w:rPr>
          <w:rFonts w:ascii="Times New Roman" w:eastAsia="Times New Roman" w:hAnsi="Times New Roman" w:cs="Times New Roman"/>
          <w:sz w:val="16"/>
          <w:szCs w:val="16"/>
          <w:lang w:val="en-US"/>
        </w:rPr>
        <w:t>,</w:t>
      </w:r>
      <w:r w:rsidR="003861D3" w:rsidRPr="002B330C">
        <w:rPr>
          <w:rFonts w:ascii="Times New Roman" w:hAnsi="Times New Roman" w:cs="Times New Roman"/>
          <w:sz w:val="16"/>
          <w:szCs w:val="16"/>
        </w:rPr>
        <w:t xml:space="preserve">    </w:t>
      </w:r>
      <w:proofErr w:type="spellStart"/>
      <w:r w:rsidR="003861D3" w:rsidRPr="002B330C">
        <w:rPr>
          <w:rFonts w:ascii="Times New Roman" w:hAnsi="Times New Roman" w:cs="Times New Roman"/>
          <w:b/>
          <w:sz w:val="16"/>
          <w:szCs w:val="16"/>
        </w:rPr>
        <w:t>Accepted</w:t>
      </w:r>
      <w:proofErr w:type="spellEnd"/>
      <w:r w:rsidR="003861D3" w:rsidRPr="002B330C">
        <w:rPr>
          <w:rFonts w:ascii="Times New Roman" w:hAnsi="Times New Roman" w:cs="Times New Roman"/>
          <w:b/>
          <w:sz w:val="16"/>
          <w:szCs w:val="16"/>
        </w:rPr>
        <w:t>/Kabul tarihi</w:t>
      </w:r>
      <w:r w:rsidR="003861D3" w:rsidRPr="002B330C">
        <w:rPr>
          <w:rFonts w:ascii="Times New Roman" w:hAnsi="Times New Roman" w:cs="Times New Roman"/>
          <w:sz w:val="16"/>
          <w:szCs w:val="16"/>
        </w:rPr>
        <w:t>:</w:t>
      </w:r>
      <w:r w:rsidR="003861D3" w:rsidRPr="002B330C">
        <w:rPr>
          <w:rFonts w:ascii="Times New Roman" w:eastAsia="Times New Roman" w:hAnsi="Times New Roman" w:cs="Times New Roman"/>
          <w:sz w:val="16"/>
          <w:szCs w:val="16"/>
          <w:lang w:val="en-US"/>
        </w:rPr>
        <w:t xml:space="preserve"> 15.12.2018</w:t>
      </w:r>
    </w:p>
    <w:p w14:paraId="4377917C" w14:textId="77777777" w:rsidR="00EC38A4" w:rsidRPr="00BD497A" w:rsidRDefault="00EC38A4" w:rsidP="002B330C">
      <w:pPr>
        <w:spacing w:before="120" w:after="120" w:line="240" w:lineRule="auto"/>
        <w:rPr>
          <w:rFonts w:ascii="Times New Roman" w:eastAsia="Times New Roman" w:hAnsi="Times New Roman" w:cs="Times New Roman"/>
          <w:sz w:val="16"/>
          <w:szCs w:val="16"/>
        </w:rPr>
      </w:pPr>
      <w:r w:rsidRPr="00BD497A">
        <w:rPr>
          <w:rFonts w:ascii="Times New Roman" w:eastAsia="Times New Roman" w:hAnsi="Times New Roman" w:cs="Times New Roman"/>
          <w:sz w:val="16"/>
          <w:szCs w:val="16"/>
          <w:vertAlign w:val="superscript"/>
        </w:rPr>
        <w:t>1</w:t>
      </w:r>
      <w:r w:rsidRPr="00BD497A">
        <w:rPr>
          <w:rFonts w:ascii="Times New Roman" w:eastAsia="Times New Roman" w:hAnsi="Times New Roman" w:cs="Times New Roman"/>
          <w:sz w:val="16"/>
          <w:szCs w:val="16"/>
        </w:rPr>
        <w:t>Gülhane Eğitim ve Araştırma Hastanesi</w:t>
      </w:r>
      <w:r w:rsidRPr="00BD497A">
        <w:rPr>
          <w:rFonts w:ascii="PMingLiU" w:eastAsia="PMingLiU" w:hAnsi="PMingLiU" w:cs="PMingLiU"/>
          <w:sz w:val="16"/>
          <w:szCs w:val="16"/>
        </w:rPr>
        <w:br/>
      </w:r>
      <w:r w:rsidRPr="00BD497A">
        <w:rPr>
          <w:rFonts w:ascii="Times New Roman" w:eastAsia="Times New Roman" w:hAnsi="Times New Roman" w:cs="Times New Roman"/>
          <w:sz w:val="16"/>
          <w:szCs w:val="16"/>
          <w:vertAlign w:val="superscript"/>
        </w:rPr>
        <w:t>2</w:t>
      </w:r>
      <w:r w:rsidRPr="00BD497A">
        <w:rPr>
          <w:rFonts w:ascii="Times New Roman" w:eastAsia="Times New Roman" w:hAnsi="Times New Roman" w:cs="Times New Roman"/>
          <w:sz w:val="16"/>
          <w:szCs w:val="16"/>
        </w:rPr>
        <w:t>Çankaya Üniversitesi İş Sağlığı ve Güvenliği AD.</w:t>
      </w:r>
    </w:p>
    <w:p w14:paraId="5D151EE2" w14:textId="42C042AC" w:rsidR="00EC38A4" w:rsidRPr="002B330C" w:rsidRDefault="00EC38A4" w:rsidP="002B330C">
      <w:pPr>
        <w:spacing w:before="120" w:after="120" w:line="240" w:lineRule="auto"/>
        <w:rPr>
          <w:rFonts w:ascii="Times New Roman" w:hAnsi="Times New Roman" w:cs="Times New Roman"/>
          <w:sz w:val="16"/>
          <w:szCs w:val="16"/>
        </w:rPr>
      </w:pPr>
      <w:r w:rsidRPr="002B330C">
        <w:rPr>
          <w:rFonts w:ascii="Times New Roman" w:hAnsi="Times New Roman" w:cs="Times New Roman"/>
          <w:sz w:val="16"/>
          <w:szCs w:val="16"/>
        </w:rPr>
        <w:t>*</w:t>
      </w:r>
      <w:proofErr w:type="spellStart"/>
      <w:r w:rsidRPr="002B330C">
        <w:rPr>
          <w:rFonts w:ascii="Times New Roman" w:hAnsi="Times New Roman" w:cs="Times New Roman"/>
          <w:b/>
          <w:sz w:val="16"/>
          <w:szCs w:val="16"/>
        </w:rPr>
        <w:t>Address</w:t>
      </w:r>
      <w:proofErr w:type="spellEnd"/>
      <w:r w:rsidRPr="002B330C">
        <w:rPr>
          <w:rFonts w:ascii="Times New Roman" w:hAnsi="Times New Roman" w:cs="Times New Roman"/>
          <w:b/>
          <w:sz w:val="16"/>
          <w:szCs w:val="16"/>
        </w:rPr>
        <w:t xml:space="preserve"> </w:t>
      </w:r>
      <w:proofErr w:type="spellStart"/>
      <w:r w:rsidRPr="002B330C">
        <w:rPr>
          <w:rFonts w:ascii="Times New Roman" w:hAnsi="Times New Roman" w:cs="Times New Roman"/>
          <w:b/>
          <w:sz w:val="16"/>
          <w:szCs w:val="16"/>
        </w:rPr>
        <w:t>for</w:t>
      </w:r>
      <w:proofErr w:type="spellEnd"/>
      <w:r w:rsidRPr="002B330C">
        <w:rPr>
          <w:rFonts w:ascii="Times New Roman" w:hAnsi="Times New Roman" w:cs="Times New Roman"/>
          <w:b/>
          <w:sz w:val="16"/>
          <w:szCs w:val="16"/>
        </w:rPr>
        <w:t xml:space="preserve"> </w:t>
      </w:r>
      <w:proofErr w:type="spellStart"/>
      <w:r w:rsidRPr="002B330C">
        <w:rPr>
          <w:rFonts w:ascii="Times New Roman" w:hAnsi="Times New Roman" w:cs="Times New Roman"/>
          <w:b/>
          <w:sz w:val="16"/>
          <w:szCs w:val="16"/>
        </w:rPr>
        <w:t>Correspondence</w:t>
      </w:r>
      <w:proofErr w:type="spellEnd"/>
      <w:r w:rsidRPr="002B330C">
        <w:rPr>
          <w:rFonts w:ascii="Times New Roman" w:hAnsi="Times New Roman" w:cs="Times New Roman"/>
          <w:b/>
          <w:sz w:val="16"/>
          <w:szCs w:val="16"/>
        </w:rPr>
        <w:t xml:space="preserve"> / Yazışma Adresi:</w:t>
      </w:r>
      <w:r w:rsidRPr="002B330C">
        <w:rPr>
          <w:rFonts w:ascii="Times New Roman" w:hAnsi="Times New Roman" w:cs="Times New Roman"/>
          <w:sz w:val="16"/>
          <w:szCs w:val="16"/>
        </w:rPr>
        <w:t xml:space="preserve"> </w:t>
      </w:r>
      <w:r w:rsidRPr="002B330C">
        <w:rPr>
          <w:rFonts w:ascii="Times New Roman" w:eastAsia="Times New Roman" w:hAnsi="Times New Roman" w:cs="Times New Roman"/>
          <w:sz w:val="16"/>
          <w:szCs w:val="16"/>
          <w:lang w:val="en-US"/>
        </w:rPr>
        <w:t xml:space="preserve">Yasin </w:t>
      </w:r>
      <w:proofErr w:type="spellStart"/>
      <w:r w:rsidR="00E27A8F" w:rsidRPr="00E27A8F">
        <w:rPr>
          <w:rFonts w:ascii="Times New Roman" w:eastAsia="Times New Roman" w:hAnsi="Times New Roman" w:cs="Times New Roman"/>
          <w:sz w:val="16"/>
          <w:szCs w:val="16"/>
          <w:lang w:val="en-US"/>
        </w:rPr>
        <w:t>Uzuntarla</w:t>
      </w:r>
      <w:proofErr w:type="spellEnd"/>
      <w:r w:rsidR="00E27A8F" w:rsidRPr="00E27A8F">
        <w:rPr>
          <w:rFonts w:ascii="Times New Roman" w:eastAsia="Times New Roman" w:hAnsi="Times New Roman" w:cs="Times New Roman"/>
          <w:sz w:val="16"/>
          <w:szCs w:val="16"/>
          <w:lang w:val="en-US"/>
        </w:rPr>
        <w:t>,</w:t>
      </w:r>
      <w:r w:rsidRPr="002B330C">
        <w:rPr>
          <w:rFonts w:ascii="Times New Roman" w:eastAsia="Times New Roman" w:hAnsi="Times New Roman" w:cs="Times New Roman"/>
          <w:sz w:val="16"/>
          <w:szCs w:val="16"/>
          <w:lang w:val="en-US"/>
        </w:rPr>
        <w:t xml:space="preserve"> </w:t>
      </w:r>
      <w:proofErr w:type="spellStart"/>
      <w:r w:rsidRPr="002B330C">
        <w:rPr>
          <w:rFonts w:ascii="Times New Roman" w:eastAsia="Times New Roman" w:hAnsi="Times New Roman" w:cs="Times New Roman"/>
          <w:sz w:val="16"/>
          <w:szCs w:val="16"/>
          <w:lang w:val="en-US"/>
        </w:rPr>
        <w:t>Gülhane</w:t>
      </w:r>
      <w:proofErr w:type="spellEnd"/>
      <w:r w:rsidRPr="002B330C">
        <w:rPr>
          <w:rFonts w:ascii="Times New Roman" w:eastAsia="Times New Roman" w:hAnsi="Times New Roman" w:cs="Times New Roman"/>
          <w:sz w:val="16"/>
          <w:szCs w:val="16"/>
          <w:lang w:val="en-US"/>
        </w:rPr>
        <w:t xml:space="preserve"> </w:t>
      </w:r>
      <w:proofErr w:type="spellStart"/>
      <w:r w:rsidRPr="002B330C">
        <w:rPr>
          <w:rFonts w:ascii="Times New Roman" w:eastAsia="Times New Roman" w:hAnsi="Times New Roman" w:cs="Times New Roman"/>
          <w:sz w:val="16"/>
          <w:szCs w:val="16"/>
          <w:lang w:val="en-US"/>
        </w:rPr>
        <w:t>Eğitim</w:t>
      </w:r>
      <w:proofErr w:type="spellEnd"/>
      <w:r w:rsidRPr="002B330C">
        <w:rPr>
          <w:rFonts w:ascii="Times New Roman" w:eastAsia="Times New Roman" w:hAnsi="Times New Roman" w:cs="Times New Roman"/>
          <w:sz w:val="16"/>
          <w:szCs w:val="16"/>
          <w:lang w:val="en-US"/>
        </w:rPr>
        <w:t xml:space="preserve"> </w:t>
      </w:r>
      <w:proofErr w:type="spellStart"/>
      <w:r w:rsidRPr="002B330C">
        <w:rPr>
          <w:rFonts w:ascii="Times New Roman" w:eastAsia="Times New Roman" w:hAnsi="Times New Roman" w:cs="Times New Roman"/>
          <w:sz w:val="16"/>
          <w:szCs w:val="16"/>
          <w:lang w:val="en-US"/>
        </w:rPr>
        <w:t>ve</w:t>
      </w:r>
      <w:proofErr w:type="spellEnd"/>
      <w:r w:rsidRPr="002B330C">
        <w:rPr>
          <w:rFonts w:ascii="Times New Roman" w:eastAsia="Times New Roman" w:hAnsi="Times New Roman" w:cs="Times New Roman"/>
          <w:sz w:val="16"/>
          <w:szCs w:val="16"/>
          <w:lang w:val="en-US"/>
        </w:rPr>
        <w:t xml:space="preserve"> </w:t>
      </w:r>
      <w:proofErr w:type="spellStart"/>
      <w:r w:rsidRPr="002B330C">
        <w:rPr>
          <w:rFonts w:ascii="Times New Roman" w:eastAsia="Times New Roman" w:hAnsi="Times New Roman" w:cs="Times New Roman"/>
          <w:sz w:val="16"/>
          <w:szCs w:val="16"/>
          <w:lang w:val="en-US"/>
        </w:rPr>
        <w:t>Araştırma</w:t>
      </w:r>
      <w:proofErr w:type="spellEnd"/>
      <w:r w:rsidRPr="002B330C">
        <w:rPr>
          <w:rFonts w:ascii="Times New Roman" w:eastAsia="Times New Roman" w:hAnsi="Times New Roman" w:cs="Times New Roman"/>
          <w:sz w:val="16"/>
          <w:szCs w:val="16"/>
          <w:lang w:val="en-US"/>
        </w:rPr>
        <w:t xml:space="preserve"> </w:t>
      </w:r>
      <w:proofErr w:type="spellStart"/>
      <w:r w:rsidRPr="002B330C">
        <w:rPr>
          <w:rFonts w:ascii="Times New Roman" w:eastAsia="Times New Roman" w:hAnsi="Times New Roman" w:cs="Times New Roman"/>
          <w:sz w:val="16"/>
          <w:szCs w:val="16"/>
          <w:lang w:val="en-US"/>
        </w:rPr>
        <w:t>Hastanesi</w:t>
      </w:r>
      <w:proofErr w:type="spellEnd"/>
      <w:r w:rsidRPr="002B330C">
        <w:rPr>
          <w:rFonts w:ascii="PMingLiU" w:eastAsia="PMingLiU" w:hAnsi="PMingLiU" w:cs="PMingLiU"/>
          <w:sz w:val="16"/>
          <w:szCs w:val="16"/>
          <w:lang w:val="en-US"/>
        </w:rPr>
        <w:br/>
      </w:r>
      <w:proofErr w:type="gramStart"/>
      <w:r w:rsidRPr="002B330C">
        <w:rPr>
          <w:rFonts w:ascii="Times New Roman" w:eastAsia="Times New Roman" w:hAnsi="Times New Roman" w:cs="Times New Roman"/>
          <w:b/>
          <w:sz w:val="16"/>
          <w:szCs w:val="16"/>
          <w:lang w:val="en-US"/>
        </w:rPr>
        <w:t>E-mail</w:t>
      </w:r>
      <w:r w:rsidRPr="002B330C">
        <w:rPr>
          <w:rFonts w:ascii="Times New Roman" w:eastAsia="Times New Roman" w:hAnsi="Times New Roman" w:cs="Times New Roman"/>
          <w:sz w:val="16"/>
          <w:szCs w:val="16"/>
          <w:lang w:val="en-US"/>
        </w:rPr>
        <w:t>:yasinuzuntarla@gmail.com</w:t>
      </w:r>
      <w:proofErr w:type="gramEnd"/>
      <w:r w:rsidRPr="002B330C">
        <w:rPr>
          <w:rFonts w:ascii="Times New Roman" w:hAnsi="Times New Roman" w:cs="Times New Roman"/>
          <w:sz w:val="16"/>
          <w:szCs w:val="16"/>
        </w:rPr>
        <w:t xml:space="preserve"> </w:t>
      </w:r>
    </w:p>
    <w:p w14:paraId="461FF596" w14:textId="0819E313" w:rsidR="00E27A8F" w:rsidRPr="002B330C" w:rsidRDefault="00EC38A4" w:rsidP="002B330C">
      <w:pPr>
        <w:spacing w:before="120" w:after="120" w:line="240" w:lineRule="auto"/>
        <w:rPr>
          <w:rFonts w:ascii="Times New Roman" w:hAnsi="Times New Roman" w:cs="Times New Roman"/>
          <w:b/>
          <w:sz w:val="16"/>
          <w:szCs w:val="16"/>
        </w:rPr>
        <w:sectPr w:rsidR="00E27A8F" w:rsidRPr="002B330C" w:rsidSect="00E009C0">
          <w:footerReference w:type="default" r:id="rId9"/>
          <w:pgSz w:w="11906" w:h="16838"/>
          <w:pgMar w:top="1417" w:right="1417" w:bottom="1417" w:left="1417" w:header="708" w:footer="708" w:gutter="0"/>
          <w:pgNumType w:start="151"/>
          <w:cols w:space="708"/>
          <w:docGrid w:linePitch="360"/>
        </w:sectPr>
      </w:pPr>
      <w:proofErr w:type="spellStart"/>
      <w:r w:rsidRPr="002B330C">
        <w:rPr>
          <w:rFonts w:ascii="Times New Roman" w:hAnsi="Times New Roman" w:cs="Times New Roman"/>
          <w:sz w:val="16"/>
          <w:szCs w:val="16"/>
        </w:rPr>
        <w:t>Uzuntarla</w:t>
      </w:r>
      <w:proofErr w:type="spellEnd"/>
      <w:r w:rsidRPr="002B330C">
        <w:rPr>
          <w:rFonts w:ascii="Times New Roman" w:hAnsi="Times New Roman" w:cs="Times New Roman"/>
          <w:sz w:val="16"/>
          <w:szCs w:val="16"/>
        </w:rPr>
        <w:t xml:space="preserve"> Y, </w:t>
      </w:r>
      <w:proofErr w:type="spellStart"/>
      <w:r w:rsidRPr="002B330C">
        <w:rPr>
          <w:rFonts w:ascii="Times New Roman" w:hAnsi="Times New Roman" w:cs="Times New Roman"/>
          <w:sz w:val="16"/>
          <w:szCs w:val="16"/>
        </w:rPr>
        <w:t>Uzuntarla</w:t>
      </w:r>
      <w:proofErr w:type="spellEnd"/>
      <w:r w:rsidRPr="002B330C">
        <w:rPr>
          <w:rFonts w:ascii="Times New Roman" w:hAnsi="Times New Roman" w:cs="Times New Roman"/>
          <w:sz w:val="16"/>
          <w:szCs w:val="16"/>
        </w:rPr>
        <w:t xml:space="preserve"> F.</w:t>
      </w:r>
      <w:r w:rsidRPr="00BD497A">
        <w:rPr>
          <w:rFonts w:ascii="Times New Roman" w:eastAsia="Times New Roman" w:hAnsi="Times New Roman" w:cs="Times New Roman"/>
          <w:sz w:val="16"/>
          <w:szCs w:val="16"/>
        </w:rPr>
        <w:t xml:space="preserve"> Sağlık Çalışanlarının İş Kazası Geçirme Sıklığı ve Diğer </w:t>
      </w:r>
      <w:proofErr w:type="spellStart"/>
      <w:r w:rsidRPr="00BD497A">
        <w:rPr>
          <w:rFonts w:ascii="Times New Roman" w:eastAsia="Times New Roman" w:hAnsi="Times New Roman" w:cs="Times New Roman"/>
          <w:sz w:val="16"/>
          <w:szCs w:val="16"/>
        </w:rPr>
        <w:t>Sosyodemografik</w:t>
      </w:r>
      <w:proofErr w:type="spellEnd"/>
      <w:r w:rsidRPr="00BD497A">
        <w:rPr>
          <w:rFonts w:ascii="Times New Roman" w:eastAsia="Times New Roman" w:hAnsi="Times New Roman" w:cs="Times New Roman"/>
          <w:sz w:val="16"/>
          <w:szCs w:val="16"/>
        </w:rPr>
        <w:t xml:space="preserve"> Özelliklerine Göre Kadercilik Yaklaşımlarının İncelenmesi</w:t>
      </w:r>
      <w:r w:rsidRPr="002B330C">
        <w:rPr>
          <w:rFonts w:ascii="Times New Roman" w:hAnsi="Times New Roman" w:cs="Times New Roman"/>
          <w:b/>
          <w:sz w:val="16"/>
          <w:szCs w:val="16"/>
        </w:rPr>
        <w:t xml:space="preserve"> </w:t>
      </w:r>
      <w:r w:rsidRPr="002B330C">
        <w:rPr>
          <w:rFonts w:ascii="Times New Roman" w:hAnsi="Times New Roman" w:cs="Times New Roman"/>
          <w:sz w:val="16"/>
          <w:szCs w:val="16"/>
        </w:rPr>
        <w:t xml:space="preserve">TJFMPC, 2019; </w:t>
      </w:r>
      <w:r w:rsidR="00E009C0">
        <w:rPr>
          <w:rFonts w:ascii="Times New Roman" w:hAnsi="Times New Roman" w:cs="Times New Roman"/>
          <w:sz w:val="16"/>
          <w:szCs w:val="16"/>
        </w:rPr>
        <w:t>13(2): 151-</w:t>
      </w:r>
      <w:r w:rsidR="00BD497A">
        <w:rPr>
          <w:rFonts w:ascii="Times New Roman" w:hAnsi="Times New Roman" w:cs="Times New Roman"/>
          <w:sz w:val="16"/>
          <w:szCs w:val="16"/>
        </w:rPr>
        <w:t>15</w:t>
      </w:r>
      <w:r w:rsidR="00E009C0">
        <w:rPr>
          <w:rFonts w:ascii="Times New Roman" w:hAnsi="Times New Roman" w:cs="Times New Roman"/>
          <w:sz w:val="16"/>
          <w:szCs w:val="16"/>
        </w:rPr>
        <w:t>8.</w:t>
      </w:r>
      <w:r w:rsidR="00BD497A">
        <w:rPr>
          <w:rFonts w:ascii="Times New Roman" w:hAnsi="Times New Roman" w:cs="Times New Roman"/>
          <w:sz w:val="16"/>
          <w:szCs w:val="16"/>
        </w:rPr>
        <w:t xml:space="preserve">  </w:t>
      </w:r>
      <w:bookmarkStart w:id="0" w:name="_GoBack"/>
      <w:bookmarkEnd w:id="0"/>
      <w:r w:rsidRPr="002B330C">
        <w:rPr>
          <w:rFonts w:ascii="Times New Roman" w:hAnsi="Times New Roman" w:cs="Times New Roman"/>
          <w:b/>
          <w:sz w:val="16"/>
          <w:szCs w:val="16"/>
        </w:rPr>
        <w:t>DOI:</w:t>
      </w:r>
      <w:r w:rsidR="004E2BDF" w:rsidRPr="002B330C">
        <w:rPr>
          <w:rFonts w:ascii="Times New Roman" w:hAnsi="Times New Roman" w:cs="Times New Roman"/>
          <w:b/>
          <w:sz w:val="16"/>
          <w:szCs w:val="16"/>
        </w:rPr>
        <w:br w:type="page"/>
      </w:r>
    </w:p>
    <w:p w14:paraId="4965A725" w14:textId="1BE89EC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lastRenderedPageBreak/>
        <w:t>GİRİŞ</w:t>
      </w:r>
    </w:p>
    <w:p w14:paraId="5BCA0EC8"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İş sağlığı, temelinde meslek hastalıklarını ve iş kazalarını konu edinmekte, çalışanların güvenli koşullarda çalışarak sağlığını korumalarını amaçlamakta ve böylece </w:t>
      </w:r>
      <w:proofErr w:type="spellStart"/>
      <w:r w:rsidRPr="004E2BDF">
        <w:rPr>
          <w:rFonts w:ascii="Times New Roman" w:hAnsi="Times New Roman" w:cs="Times New Roman"/>
          <w:sz w:val="20"/>
          <w:szCs w:val="20"/>
        </w:rPr>
        <w:t>biyopsikososyal</w:t>
      </w:r>
      <w:proofErr w:type="spellEnd"/>
      <w:r w:rsidRPr="004E2BDF">
        <w:rPr>
          <w:rFonts w:ascii="Times New Roman" w:hAnsi="Times New Roman" w:cs="Times New Roman"/>
          <w:sz w:val="20"/>
          <w:szCs w:val="20"/>
        </w:rPr>
        <w:t xml:space="preserve"> iyiliğin sürdürülmesi ve geliştirilmesi çalışmalarını kapsamaktadır.</w:t>
      </w:r>
      <w:r w:rsidRPr="004E2BDF">
        <w:rPr>
          <w:rFonts w:ascii="Times New Roman" w:hAnsi="Times New Roman" w:cs="Times New Roman"/>
          <w:sz w:val="20"/>
          <w:szCs w:val="20"/>
          <w:vertAlign w:val="superscript"/>
        </w:rPr>
        <w:t>1</w:t>
      </w:r>
      <w:r w:rsidRPr="004E2BDF">
        <w:rPr>
          <w:rFonts w:ascii="Times New Roman" w:hAnsi="Times New Roman" w:cs="Times New Roman"/>
          <w:sz w:val="20"/>
          <w:szCs w:val="20"/>
        </w:rPr>
        <w:t xml:space="preserve"> İş güvenliği ise, çalışanların güvenliğine yönelik yapılan bilimsel, sistematik ve planlı çalışmaları kapsamaktadır.</w:t>
      </w:r>
      <w:r w:rsidRPr="004E2BDF">
        <w:rPr>
          <w:rFonts w:ascii="Times New Roman" w:hAnsi="Times New Roman" w:cs="Times New Roman"/>
          <w:sz w:val="20"/>
          <w:szCs w:val="20"/>
          <w:vertAlign w:val="superscript"/>
        </w:rPr>
        <w:t xml:space="preserve">2 </w:t>
      </w:r>
      <w:r w:rsidRPr="004E2BDF">
        <w:rPr>
          <w:rFonts w:ascii="Times New Roman" w:hAnsi="Times New Roman" w:cs="Times New Roman"/>
          <w:sz w:val="20"/>
          <w:szCs w:val="20"/>
        </w:rPr>
        <w:t>İş sağlığı ve güvenliği denilince, akla ilk olarak ölüm ve yaralanma sayısının yüksek olmasından ötürü iş kazaları gelmektedir. Uluslararası Çalışma Örgütü (ILO) iş kazasını, beklenmeyen ve planlanmayan ölüm, sakatlanma ve zarara yol açan istenmeyen durum olarak tanımlamaktadır.</w:t>
      </w:r>
      <w:r w:rsidRPr="004E2BDF">
        <w:rPr>
          <w:rFonts w:ascii="Times New Roman" w:hAnsi="Times New Roman" w:cs="Times New Roman"/>
          <w:sz w:val="20"/>
          <w:szCs w:val="20"/>
          <w:vertAlign w:val="superscript"/>
        </w:rPr>
        <w:t>3,4</w:t>
      </w:r>
    </w:p>
    <w:p w14:paraId="71A5EE69"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İş kazaları, tüm ülkelerin ortak sorunu olmakla birlikte iş sağlığı ve güvenliğine önem veren gelişmiş ülkelerde daha az karşılaşıldığı görülmektedir. İstatistikler incelendiğinde, dünya genelinde her yıl yaklaşık 50 milyon iş kazası gerçekleştiği ve 100 bin kişinin ölümüne yol açtığı değerlendirilmektedir.</w:t>
      </w:r>
      <w:r w:rsidRPr="004E2BDF">
        <w:rPr>
          <w:rFonts w:ascii="Times New Roman" w:hAnsi="Times New Roman" w:cs="Times New Roman"/>
          <w:sz w:val="20"/>
          <w:szCs w:val="20"/>
          <w:vertAlign w:val="superscript"/>
        </w:rPr>
        <w:t xml:space="preserve">5 </w:t>
      </w:r>
      <w:r w:rsidRPr="004E2BDF">
        <w:rPr>
          <w:rFonts w:ascii="Times New Roman" w:hAnsi="Times New Roman" w:cs="Times New Roman"/>
          <w:sz w:val="20"/>
          <w:szCs w:val="20"/>
        </w:rPr>
        <w:t>Türkiye’de iş kazası sayısı maalesef her yıl artmaktadır. 1995 yılında 87.960 olan iş kazası sayısı, 2016 yılında 286.068’e yükselmiştir.</w:t>
      </w:r>
      <w:r w:rsidRPr="004E2BDF">
        <w:rPr>
          <w:rFonts w:ascii="Times New Roman" w:hAnsi="Times New Roman" w:cs="Times New Roman"/>
          <w:sz w:val="20"/>
          <w:szCs w:val="20"/>
          <w:vertAlign w:val="superscript"/>
        </w:rPr>
        <w:t>6</w:t>
      </w:r>
      <w:r w:rsidRPr="004E2BDF">
        <w:rPr>
          <w:rFonts w:ascii="Times New Roman" w:hAnsi="Times New Roman" w:cs="Times New Roman"/>
          <w:sz w:val="20"/>
          <w:szCs w:val="20"/>
        </w:rPr>
        <w:t xml:space="preserve"> 2017 yılında ise 359.653 iş kazasının meydana geldiği tespit edilmiştir. İş kazaları, en fazla bina inşaatı sektörü (34.952 vaka) ile fabrikasyon metal ürünleri imalatında (23.627 vaka);  en az ise kütüphane, arşiv ve müzeler (18 vaka) ile uluslararası örgüt ve temsilciliklerin faaliyetlerinde (14 vaka) gerçekleşmiştir. Sağlık sektöründe ise 2.340’ı erkek, 4.680’i kadın olmak üzere toplam 7.020 iş kazası meydana gelmiştir. İş kazaları, en sık İstanbul (93.003 vaka),  İzmir (31.024 vaka), Ankara (24.970 vaka), Bursa (21.743 vaka) illerinde; en az Iğdır (52 vaka), Bayburt (67 vaka) ve Tunceli (68 vaka) illerinde görülmüştür.</w:t>
      </w:r>
      <w:r w:rsidRPr="004E2BDF">
        <w:rPr>
          <w:rFonts w:ascii="Times New Roman" w:hAnsi="Times New Roman" w:cs="Times New Roman"/>
          <w:sz w:val="20"/>
          <w:szCs w:val="20"/>
          <w:vertAlign w:val="superscript"/>
        </w:rPr>
        <w:t>7</w:t>
      </w:r>
      <w:r w:rsidRPr="004E2BDF">
        <w:rPr>
          <w:rFonts w:ascii="Times New Roman" w:hAnsi="Times New Roman" w:cs="Times New Roman"/>
          <w:sz w:val="20"/>
          <w:szCs w:val="20"/>
        </w:rPr>
        <w:t xml:space="preserve"> </w:t>
      </w:r>
    </w:p>
    <w:p w14:paraId="05B83799"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Amerika Birleşik Devletleri’nin İşçi İstatistikleri Raporu’na göre, sağlık sektörü iş kazasının görüldüğü en yüksek ikinci sektördür. İş Sağlığı ve Güvenliğine İlişkin İşyeri Tehlike Sınıfları Tebliği’ne göre de sağlık kuruluşları, tehlikeli ve çok tehlikeli grupta yer almaktadır. Sağlık hizmeti sunulurken karşılaşılabilecek riskler çalışan, hasta ve işletme güvenliği için tehdit oluşturmaktadır.</w:t>
      </w:r>
      <w:r w:rsidRPr="004E2BDF">
        <w:rPr>
          <w:rFonts w:ascii="Times New Roman" w:hAnsi="Times New Roman" w:cs="Times New Roman"/>
          <w:sz w:val="20"/>
          <w:szCs w:val="20"/>
          <w:vertAlign w:val="superscript"/>
        </w:rPr>
        <w:t>4,8,9</w:t>
      </w:r>
      <w:r w:rsidRPr="004E2BDF">
        <w:rPr>
          <w:rFonts w:ascii="Times New Roman" w:hAnsi="Times New Roman" w:cs="Times New Roman"/>
          <w:sz w:val="20"/>
          <w:szCs w:val="20"/>
        </w:rPr>
        <w:t xml:space="preserve"> İş kazalarının gerçekleşmesinde, emniyetsiz durum ve emniyetsiz hareket olmak üzere iki unsurun etkisi bulunmaktadır. Emniyetsiz durumların önemli bir kısmı ile, emniyetsiz hareketlerin bütünü çalışanlar tarafından oluşturulmaktadır. Emniyetsiz durumların ve hareketlerin önlemesi, iş kazalarının azaltılması açıdan önem taşımaktadır.</w:t>
      </w:r>
      <w:r w:rsidRPr="004E2BDF">
        <w:rPr>
          <w:rFonts w:ascii="Times New Roman" w:hAnsi="Times New Roman" w:cs="Times New Roman"/>
          <w:sz w:val="20"/>
          <w:szCs w:val="20"/>
          <w:vertAlign w:val="superscript"/>
        </w:rPr>
        <w:t>10</w:t>
      </w:r>
      <w:r w:rsidRPr="004E2BDF">
        <w:rPr>
          <w:rFonts w:ascii="Times New Roman" w:hAnsi="Times New Roman" w:cs="Times New Roman"/>
          <w:sz w:val="20"/>
          <w:szCs w:val="20"/>
        </w:rPr>
        <w:t xml:space="preserve"> Fakat iş kazalarının önlenmesinde, emniyet tedbirlerinin yeterli olmayacağını ve bunun kaçınılmaz olduğunu öne süren kadercilik yaklaşımı da gündeme gelmiştir.</w:t>
      </w:r>
    </w:p>
    <w:p w14:paraId="07398908"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Kadercilik, yaşananların kayıtsız kabullenilmesi, öğrenilmiş çaresizlik gibi ifadelerle tanımlanmaktadır. Sabır ve tevekkül düşünceleriyle bağlantılı olup, geleneksel kültürün egemen olduğu toplumlarda genç bireylere aktarımı daha yoğundur. İş ortamının taşıdığı tehlike durumunun çalışanlarca kabulü ile kadercilik yaklaşımı arasındaki ilişki, yapılan çalışmalarca ortaya konulmuş ve sektörlere göre kadercilik yaklaşımlarının değişebileceği kabul edilmiştir.</w:t>
      </w:r>
      <w:r w:rsidRPr="004E2BDF">
        <w:rPr>
          <w:rFonts w:ascii="Times New Roman" w:hAnsi="Times New Roman" w:cs="Times New Roman"/>
          <w:sz w:val="20"/>
          <w:szCs w:val="20"/>
          <w:vertAlign w:val="superscript"/>
        </w:rPr>
        <w:t>11,12</w:t>
      </w:r>
      <w:r w:rsidRPr="004E2BDF">
        <w:rPr>
          <w:rFonts w:ascii="Times New Roman" w:hAnsi="Times New Roman" w:cs="Times New Roman"/>
          <w:sz w:val="20"/>
          <w:szCs w:val="20"/>
        </w:rPr>
        <w:t xml:space="preserve"> </w:t>
      </w:r>
    </w:p>
    <w:p w14:paraId="454A9DF8" w14:textId="77777777" w:rsidR="004E2BDF" w:rsidRPr="004E2BDF" w:rsidRDefault="004E2BDF" w:rsidP="004E2BDF">
      <w:pPr>
        <w:spacing w:before="120" w:after="120" w:line="240" w:lineRule="auto"/>
        <w:ind w:firstLine="708"/>
        <w:jc w:val="both"/>
        <w:rPr>
          <w:rFonts w:ascii="Times New Roman" w:hAnsi="Times New Roman" w:cs="Times New Roman"/>
          <w:sz w:val="20"/>
          <w:szCs w:val="20"/>
          <w:vertAlign w:val="superscript"/>
        </w:rPr>
      </w:pPr>
      <w:r w:rsidRPr="004E2BDF">
        <w:rPr>
          <w:rFonts w:ascii="Times New Roman" w:hAnsi="Times New Roman" w:cs="Times New Roman"/>
          <w:sz w:val="20"/>
          <w:szCs w:val="20"/>
        </w:rPr>
        <w:t xml:space="preserve">İş, çalışan açısından kültürel, sosyal ve ekonomik yönü olan bir etkinliktir. Hastaneler, sağlık hizmeti sunan merkez olmalarının yanı sıra aynı zamanda nitelikli ve uzmanlaşmış personele sahip birer işyeridir. 871 bini ülkemizde olmak üzere, dünya genelinde yaklaşık 60 milyon sağlık çalışanı bulunmaktadır. Sağlık hizmeti sunumu esnasında sağlık çalışanları ergonomik, fiziksel, biyolojik, kimyasal, çevresel, </w:t>
      </w:r>
      <w:proofErr w:type="spellStart"/>
      <w:r w:rsidRPr="004E2BDF">
        <w:rPr>
          <w:rFonts w:ascii="Times New Roman" w:hAnsi="Times New Roman" w:cs="Times New Roman"/>
          <w:sz w:val="20"/>
          <w:szCs w:val="20"/>
        </w:rPr>
        <w:t>psikososyal</w:t>
      </w:r>
      <w:proofErr w:type="spellEnd"/>
      <w:r w:rsidRPr="004E2BDF">
        <w:rPr>
          <w:rFonts w:ascii="Times New Roman" w:hAnsi="Times New Roman" w:cs="Times New Roman"/>
          <w:sz w:val="20"/>
          <w:szCs w:val="20"/>
        </w:rPr>
        <w:t xml:space="preserve"> risk ve tehlikelerle karşılaşmakta ve iş kazası geçirebilmektedirler. Gerekli güvenlik önlemlerinin alınması ve emniyet kurallarına uyulması, iş kazalarını önlemede etkili olmaktadır.</w:t>
      </w:r>
      <w:r w:rsidRPr="004E2BDF">
        <w:rPr>
          <w:rFonts w:ascii="Times New Roman" w:hAnsi="Times New Roman" w:cs="Times New Roman"/>
          <w:sz w:val="20"/>
          <w:szCs w:val="20"/>
          <w:vertAlign w:val="superscript"/>
        </w:rPr>
        <w:t xml:space="preserve">13,14 </w:t>
      </w:r>
    </w:p>
    <w:p w14:paraId="5A9B176C"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 xml:space="preserve">Bu çalışma ile, sağlık çalışanlarının iş kazalarına kadercilik yaklaşımlarının incelenmesi ve iş kazası geçirme sıklığı ile diğer </w:t>
      </w:r>
      <w:proofErr w:type="spellStart"/>
      <w:r w:rsidRPr="004E2BDF">
        <w:rPr>
          <w:rFonts w:ascii="Times New Roman" w:hAnsi="Times New Roman" w:cs="Times New Roman"/>
          <w:sz w:val="20"/>
          <w:szCs w:val="20"/>
        </w:rPr>
        <w:t>sosyodemografik</w:t>
      </w:r>
      <w:proofErr w:type="spellEnd"/>
      <w:r w:rsidRPr="004E2BDF">
        <w:rPr>
          <w:rFonts w:ascii="Times New Roman" w:hAnsi="Times New Roman" w:cs="Times New Roman"/>
          <w:sz w:val="20"/>
          <w:szCs w:val="20"/>
        </w:rPr>
        <w:t xml:space="preserve"> özelliklerine göre kadercilik yaklaşımlarının değişiklik gösterme durumunun irdelenmesi amaçlanmıştır.</w:t>
      </w:r>
    </w:p>
    <w:p w14:paraId="0ADE6C65"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YÖNTEM</w:t>
      </w:r>
    </w:p>
    <w:p w14:paraId="11F11039"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Tanımlayıcı nitelikteki bu çalışma, Ankara ilinde bulunan bir eğitim ve araştırma hastanesinde görev yapan sağlık personelleriyle gerçekleştirilmiştir. Araştırmanın yürütüldüğü hastanede 384 hemşire, 192 sağlık teknisyeni/teknikeri, 167 yardımcı personel ve 236 hekim olmak üzere toplam 979 personel bulunmaktadır. Örneklem hesaplaması yapılmayarak, tüm personele ulaşılmaya çalışılmış fakat izin, istirahat, görevlendirme ve ankete katılmak istememe gibi nedenlerden dolayı 500 sağlık personeliyle çalışma tamamlanmıştır. Çalışmaya katılım oranı %51’dir. Araştırma, Şubat-Nisan 2018 tarihleri arasında gönüllü olarak katılım sağlayanlarla yürütülmüştür. </w:t>
      </w:r>
    </w:p>
    <w:p w14:paraId="680810A7"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 xml:space="preserve">Araştırmada, veri toplama aracı olarak anket yöntemi kullanılmıştır. Anket formu iki bölümden ve 13 sorudan oluşmaktadır. </w:t>
      </w:r>
    </w:p>
    <w:p w14:paraId="1873CE7B" w14:textId="77777777" w:rsidR="004E2BDF" w:rsidRPr="004E2BDF" w:rsidRDefault="004E2BDF" w:rsidP="004E2BDF">
      <w:pPr>
        <w:spacing w:before="120" w:after="12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Sosyodemografik</w:t>
      </w:r>
      <w:proofErr w:type="spellEnd"/>
      <w:r>
        <w:rPr>
          <w:rFonts w:ascii="Times New Roman" w:hAnsi="Times New Roman" w:cs="Times New Roman"/>
          <w:b/>
          <w:sz w:val="20"/>
          <w:szCs w:val="20"/>
        </w:rPr>
        <w:t xml:space="preserve"> Ö</w:t>
      </w:r>
      <w:r w:rsidRPr="004E2BDF">
        <w:rPr>
          <w:rFonts w:ascii="Times New Roman" w:hAnsi="Times New Roman" w:cs="Times New Roman"/>
          <w:b/>
          <w:sz w:val="20"/>
          <w:szCs w:val="20"/>
        </w:rPr>
        <w:t>zellikler</w:t>
      </w:r>
    </w:p>
    <w:p w14:paraId="2DC5092B"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İlk bölüm, araştırmacılar tarafından literatür bilgileri doğrultusunda katılımcıların yaş, cinsiyet, eğitim seviyesi, medeni durum, aylık hane geliri, meslek ve çalışma yıllarını içeren 7 sorudan oluşmaktadır.</w:t>
      </w:r>
    </w:p>
    <w:p w14:paraId="7AFD9135" w14:textId="77777777" w:rsidR="004E2BDF" w:rsidRPr="004E2BDF" w:rsidRDefault="004E2BDF" w:rsidP="004E2BDF">
      <w:pPr>
        <w:spacing w:before="120" w:after="120" w:line="240" w:lineRule="auto"/>
        <w:jc w:val="both"/>
        <w:rPr>
          <w:rFonts w:ascii="Times New Roman" w:hAnsi="Times New Roman" w:cs="Times New Roman"/>
          <w:sz w:val="20"/>
          <w:szCs w:val="20"/>
        </w:rPr>
      </w:pPr>
    </w:p>
    <w:p w14:paraId="6CB88F3E" w14:textId="77777777" w:rsidR="004E2BDF" w:rsidRPr="004E2BDF" w:rsidRDefault="004E2BDF" w:rsidP="004E2BDF">
      <w:pPr>
        <w:spacing w:before="120" w:after="120" w:line="240" w:lineRule="auto"/>
        <w:jc w:val="both"/>
        <w:rPr>
          <w:rFonts w:ascii="Times New Roman" w:hAnsi="Times New Roman" w:cs="Times New Roman"/>
          <w:sz w:val="20"/>
          <w:szCs w:val="20"/>
        </w:rPr>
      </w:pPr>
    </w:p>
    <w:p w14:paraId="7F5C3A6D" w14:textId="77777777" w:rsidR="004E2BDF" w:rsidRPr="004E2BDF" w:rsidRDefault="004E2BDF" w:rsidP="004E2BDF">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Kadercilik Ö</w:t>
      </w:r>
      <w:r w:rsidRPr="004E2BDF">
        <w:rPr>
          <w:rFonts w:ascii="Times New Roman" w:hAnsi="Times New Roman" w:cs="Times New Roman"/>
          <w:b/>
          <w:sz w:val="20"/>
          <w:szCs w:val="20"/>
        </w:rPr>
        <w:t>lçeği</w:t>
      </w:r>
    </w:p>
    <w:p w14:paraId="103A6003" w14:textId="77777777" w:rsidR="004E2BDF" w:rsidRPr="004E2BDF" w:rsidRDefault="004E2BDF" w:rsidP="004E2BDF">
      <w:pPr>
        <w:spacing w:before="120" w:after="120" w:line="240" w:lineRule="auto"/>
        <w:jc w:val="both"/>
        <w:rPr>
          <w:rFonts w:ascii="Times New Roman" w:hAnsi="Times New Roman" w:cs="Times New Roman"/>
          <w:sz w:val="20"/>
          <w:szCs w:val="20"/>
          <w:vertAlign w:val="superscript"/>
        </w:rPr>
      </w:pPr>
      <w:r w:rsidRPr="004E2BDF">
        <w:rPr>
          <w:rFonts w:ascii="Times New Roman" w:hAnsi="Times New Roman" w:cs="Times New Roman"/>
          <w:sz w:val="20"/>
          <w:szCs w:val="20"/>
        </w:rPr>
        <w:t xml:space="preserve">Çalışanların, iş kazalarına yönelik kadercilik yaklaşımlarını belirlemek üzere, </w:t>
      </w:r>
      <w:proofErr w:type="spellStart"/>
      <w:r w:rsidRPr="004E2BDF">
        <w:rPr>
          <w:rFonts w:ascii="Times New Roman" w:hAnsi="Times New Roman" w:cs="Times New Roman"/>
          <w:sz w:val="20"/>
          <w:szCs w:val="20"/>
        </w:rPr>
        <w:t>Rundmo</w:t>
      </w:r>
      <w:proofErr w:type="spellEnd"/>
      <w:r w:rsidRPr="004E2BDF">
        <w:rPr>
          <w:rFonts w:ascii="Times New Roman" w:hAnsi="Times New Roman" w:cs="Times New Roman"/>
          <w:sz w:val="20"/>
          <w:szCs w:val="20"/>
        </w:rPr>
        <w:t xml:space="preserve"> ile Hale tarafından geliştirilen ve Dursun tarafından Türkçeye çevrilen Kadercilik ölçeği (ölçek 6 sorudan oluşmaktadır) kullanılmıştır. Orijinal çalışmada güvenilirlik katsayısı 0,83 olarak bulunmuştur. </w:t>
      </w:r>
      <w:r w:rsidRPr="004E2BDF">
        <w:rPr>
          <w:rFonts w:ascii="Times New Roman" w:hAnsi="Times New Roman" w:cs="Times New Roman"/>
          <w:sz w:val="20"/>
          <w:szCs w:val="20"/>
          <w:vertAlign w:val="superscript"/>
        </w:rPr>
        <w:t>15,16</w:t>
      </w:r>
    </w:p>
    <w:p w14:paraId="2A8202AC" w14:textId="77777777" w:rsidR="004E2BDF" w:rsidRPr="004E2BDF" w:rsidRDefault="004E2BDF" w:rsidP="004E2BDF">
      <w:pPr>
        <w:spacing w:before="120" w:after="120" w:line="240" w:lineRule="auto"/>
        <w:ind w:firstLine="708"/>
        <w:jc w:val="both"/>
        <w:rPr>
          <w:rFonts w:ascii="Times New Roman" w:hAnsi="Times New Roman" w:cs="Times New Roman"/>
          <w:sz w:val="20"/>
          <w:szCs w:val="20"/>
          <w:vertAlign w:val="superscript"/>
        </w:rPr>
      </w:pPr>
      <w:r w:rsidRPr="004E2BDF">
        <w:rPr>
          <w:rFonts w:ascii="Times New Roman" w:hAnsi="Times New Roman" w:cs="Times New Roman"/>
          <w:sz w:val="20"/>
          <w:szCs w:val="20"/>
        </w:rPr>
        <w:t xml:space="preserve">Beşli </w:t>
      </w:r>
      <w:proofErr w:type="spellStart"/>
      <w:r w:rsidRPr="004E2BDF">
        <w:rPr>
          <w:rFonts w:ascii="Times New Roman" w:hAnsi="Times New Roman" w:cs="Times New Roman"/>
          <w:sz w:val="20"/>
          <w:szCs w:val="20"/>
        </w:rPr>
        <w:t>likert</w:t>
      </w:r>
      <w:proofErr w:type="spellEnd"/>
      <w:r w:rsidRPr="004E2BDF">
        <w:rPr>
          <w:rFonts w:ascii="Times New Roman" w:hAnsi="Times New Roman" w:cs="Times New Roman"/>
          <w:sz w:val="20"/>
          <w:szCs w:val="20"/>
        </w:rPr>
        <w:t xml:space="preserve"> tarzında olan ölçek; “Tamamen katılmıyorum” için 1, “Tamamen katılıyorum” için 5 puan olarak hesaplanmıştır. Ölçekten, en düşük 6, en yüksek 30 puan alınabilmektedir. Ölçek puan ortalaması, yorumlamada sınır değer olarak kabul edilmiştir. Ölçekten alınan puanların yüksek olması, çalışanların iş kazalarına karşı daha kaderci bir yaklaşım sergiledikleri anlamına gelmektedir. </w:t>
      </w:r>
      <w:r w:rsidRPr="004E2BDF">
        <w:rPr>
          <w:rFonts w:ascii="Times New Roman" w:hAnsi="Times New Roman" w:cs="Times New Roman"/>
          <w:sz w:val="20"/>
          <w:szCs w:val="20"/>
          <w:vertAlign w:val="superscript"/>
        </w:rPr>
        <w:t>17</w:t>
      </w:r>
    </w:p>
    <w:p w14:paraId="58AD4112"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 xml:space="preserve">İstatistiksel </w:t>
      </w:r>
      <w:r>
        <w:rPr>
          <w:rFonts w:ascii="Times New Roman" w:hAnsi="Times New Roman" w:cs="Times New Roman"/>
          <w:b/>
          <w:sz w:val="20"/>
          <w:szCs w:val="20"/>
        </w:rPr>
        <w:t>A</w:t>
      </w:r>
      <w:r w:rsidRPr="004E2BDF">
        <w:rPr>
          <w:rFonts w:ascii="Times New Roman" w:hAnsi="Times New Roman" w:cs="Times New Roman"/>
          <w:b/>
          <w:sz w:val="20"/>
          <w:szCs w:val="20"/>
        </w:rPr>
        <w:t>naliz</w:t>
      </w:r>
    </w:p>
    <w:tbl>
      <w:tblPr>
        <w:tblpPr w:leftFromText="141" w:rightFromText="141" w:vertAnchor="page" w:horzAnchor="page" w:tblpX="1810" w:tblpY="7025"/>
        <w:tblW w:w="89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3624"/>
        <w:gridCol w:w="1214"/>
        <w:gridCol w:w="1261"/>
      </w:tblGrid>
      <w:tr w:rsidR="009B639F" w:rsidRPr="004E2BDF" w14:paraId="38CBD67B" w14:textId="77777777" w:rsidTr="009B639F">
        <w:trPr>
          <w:trHeight w:val="170"/>
        </w:trPr>
        <w:tc>
          <w:tcPr>
            <w:tcW w:w="8901" w:type="dxa"/>
            <w:gridSpan w:val="4"/>
            <w:shd w:val="clear" w:color="auto" w:fill="auto"/>
            <w:vAlign w:val="center"/>
          </w:tcPr>
          <w:p w14:paraId="7EEF2E30"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sz w:val="20"/>
                <w:szCs w:val="20"/>
              </w:rPr>
              <w:t xml:space="preserve">Tablo 1. Katılımcıların </w:t>
            </w:r>
            <w:proofErr w:type="spellStart"/>
            <w:r w:rsidRPr="005C36DE">
              <w:rPr>
                <w:rFonts w:ascii="Times New Roman" w:hAnsi="Times New Roman" w:cs="Times New Roman"/>
                <w:b/>
                <w:sz w:val="20"/>
                <w:szCs w:val="20"/>
              </w:rPr>
              <w:t>sosyodemografik</w:t>
            </w:r>
            <w:proofErr w:type="spellEnd"/>
            <w:r w:rsidRPr="005C36DE">
              <w:rPr>
                <w:rFonts w:ascii="Times New Roman" w:hAnsi="Times New Roman" w:cs="Times New Roman"/>
                <w:b/>
                <w:sz w:val="20"/>
                <w:szCs w:val="20"/>
              </w:rPr>
              <w:t xml:space="preserve"> özellikleri</w:t>
            </w:r>
          </w:p>
        </w:tc>
      </w:tr>
      <w:tr w:rsidR="009B639F" w:rsidRPr="004E2BDF" w14:paraId="483D203C" w14:textId="77777777" w:rsidTr="009B639F">
        <w:trPr>
          <w:trHeight w:val="170"/>
        </w:trPr>
        <w:tc>
          <w:tcPr>
            <w:tcW w:w="6426" w:type="dxa"/>
            <w:gridSpan w:val="2"/>
            <w:shd w:val="clear" w:color="auto" w:fill="auto"/>
            <w:vAlign w:val="center"/>
          </w:tcPr>
          <w:p w14:paraId="7EF00E03" w14:textId="77777777" w:rsidR="009B639F" w:rsidRPr="004E2BDF" w:rsidRDefault="009B639F" w:rsidP="009B639F">
            <w:pPr>
              <w:spacing w:after="0" w:line="240" w:lineRule="auto"/>
              <w:jc w:val="both"/>
              <w:rPr>
                <w:rFonts w:ascii="Times New Roman" w:hAnsi="Times New Roman" w:cs="Times New Roman"/>
                <w:b/>
                <w:bCs/>
                <w:sz w:val="20"/>
                <w:szCs w:val="20"/>
              </w:rPr>
            </w:pPr>
            <w:proofErr w:type="spellStart"/>
            <w:r w:rsidRPr="004E2BDF">
              <w:rPr>
                <w:rFonts w:ascii="Times New Roman" w:hAnsi="Times New Roman" w:cs="Times New Roman"/>
                <w:b/>
                <w:bCs/>
                <w:sz w:val="20"/>
                <w:szCs w:val="20"/>
              </w:rPr>
              <w:t>Sosyodemografik</w:t>
            </w:r>
            <w:proofErr w:type="spellEnd"/>
            <w:r w:rsidRPr="004E2BDF">
              <w:rPr>
                <w:rFonts w:ascii="Times New Roman" w:hAnsi="Times New Roman" w:cs="Times New Roman"/>
                <w:b/>
                <w:bCs/>
                <w:sz w:val="20"/>
                <w:szCs w:val="20"/>
              </w:rPr>
              <w:t xml:space="preserve"> </w:t>
            </w:r>
            <w:r>
              <w:rPr>
                <w:rFonts w:ascii="Times New Roman" w:hAnsi="Times New Roman" w:cs="Times New Roman"/>
                <w:b/>
                <w:bCs/>
                <w:sz w:val="20"/>
                <w:szCs w:val="20"/>
              </w:rPr>
              <w:t>ö</w:t>
            </w:r>
            <w:r w:rsidRPr="004E2BDF">
              <w:rPr>
                <w:rFonts w:ascii="Times New Roman" w:hAnsi="Times New Roman" w:cs="Times New Roman"/>
                <w:b/>
                <w:bCs/>
                <w:sz w:val="20"/>
                <w:szCs w:val="20"/>
              </w:rPr>
              <w:t>zellikler</w:t>
            </w:r>
          </w:p>
        </w:tc>
        <w:tc>
          <w:tcPr>
            <w:tcW w:w="1214" w:type="dxa"/>
            <w:shd w:val="clear" w:color="auto" w:fill="auto"/>
            <w:vAlign w:val="center"/>
          </w:tcPr>
          <w:p w14:paraId="5A56876B" w14:textId="77777777" w:rsidR="009B639F" w:rsidRPr="004E2BDF" w:rsidRDefault="009B639F" w:rsidP="009B639F">
            <w:pPr>
              <w:spacing w:after="0" w:line="240" w:lineRule="auto"/>
              <w:jc w:val="both"/>
              <w:rPr>
                <w:rFonts w:ascii="Times New Roman" w:hAnsi="Times New Roman" w:cs="Times New Roman"/>
                <w:b/>
                <w:bCs/>
                <w:sz w:val="20"/>
                <w:szCs w:val="20"/>
              </w:rPr>
            </w:pPr>
            <w:proofErr w:type="gramStart"/>
            <w:r w:rsidRPr="004E2BDF">
              <w:rPr>
                <w:rFonts w:ascii="Times New Roman" w:hAnsi="Times New Roman" w:cs="Times New Roman"/>
                <w:b/>
                <w:bCs/>
                <w:sz w:val="20"/>
                <w:szCs w:val="20"/>
              </w:rPr>
              <w:t>n</w:t>
            </w:r>
            <w:proofErr w:type="gramEnd"/>
          </w:p>
        </w:tc>
        <w:tc>
          <w:tcPr>
            <w:tcW w:w="1261" w:type="dxa"/>
            <w:shd w:val="clear" w:color="auto" w:fill="auto"/>
            <w:vAlign w:val="center"/>
          </w:tcPr>
          <w:p w14:paraId="4495F74D" w14:textId="77777777" w:rsidR="009B639F" w:rsidRPr="004E2BDF" w:rsidRDefault="009B639F" w:rsidP="009B639F">
            <w:pPr>
              <w:spacing w:after="0" w:line="240" w:lineRule="auto"/>
              <w:jc w:val="both"/>
              <w:rPr>
                <w:rFonts w:ascii="Times New Roman" w:hAnsi="Times New Roman" w:cs="Times New Roman"/>
                <w:b/>
                <w:bCs/>
                <w:sz w:val="20"/>
                <w:szCs w:val="20"/>
              </w:rPr>
            </w:pPr>
            <w:r w:rsidRPr="004E2BDF">
              <w:rPr>
                <w:rFonts w:ascii="Times New Roman" w:hAnsi="Times New Roman" w:cs="Times New Roman"/>
                <w:b/>
                <w:bCs/>
                <w:sz w:val="20"/>
                <w:szCs w:val="20"/>
              </w:rPr>
              <w:t>%</w:t>
            </w:r>
          </w:p>
        </w:tc>
      </w:tr>
      <w:tr w:rsidR="009B639F" w:rsidRPr="005C36DE" w14:paraId="418932CA" w14:textId="77777777" w:rsidTr="009B639F">
        <w:trPr>
          <w:trHeight w:val="170"/>
        </w:trPr>
        <w:tc>
          <w:tcPr>
            <w:tcW w:w="2802" w:type="dxa"/>
            <w:vMerge w:val="restart"/>
            <w:vAlign w:val="center"/>
          </w:tcPr>
          <w:p w14:paraId="6C0A80C6"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Cinsiyet</w:t>
            </w:r>
          </w:p>
        </w:tc>
        <w:tc>
          <w:tcPr>
            <w:tcW w:w="3624" w:type="dxa"/>
            <w:shd w:val="clear" w:color="auto" w:fill="FFFFFF" w:themeFill="background1"/>
            <w:vAlign w:val="center"/>
          </w:tcPr>
          <w:p w14:paraId="69FB2A1B"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 xml:space="preserve">Kadın </w:t>
            </w:r>
          </w:p>
        </w:tc>
        <w:tc>
          <w:tcPr>
            <w:tcW w:w="1214" w:type="dxa"/>
            <w:shd w:val="clear" w:color="auto" w:fill="FFFFFF" w:themeFill="background1"/>
            <w:vAlign w:val="center"/>
          </w:tcPr>
          <w:p w14:paraId="638B4983"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266</w:t>
            </w:r>
          </w:p>
        </w:tc>
        <w:tc>
          <w:tcPr>
            <w:tcW w:w="1261" w:type="dxa"/>
            <w:shd w:val="clear" w:color="auto" w:fill="FFFFFF" w:themeFill="background1"/>
            <w:vAlign w:val="center"/>
          </w:tcPr>
          <w:p w14:paraId="71902285"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53,2</w:t>
            </w:r>
          </w:p>
        </w:tc>
      </w:tr>
      <w:tr w:rsidR="009B639F" w:rsidRPr="005C36DE" w14:paraId="6CE7B081" w14:textId="77777777" w:rsidTr="009B639F">
        <w:trPr>
          <w:trHeight w:val="170"/>
        </w:trPr>
        <w:tc>
          <w:tcPr>
            <w:tcW w:w="2802" w:type="dxa"/>
            <w:vMerge/>
            <w:vAlign w:val="center"/>
          </w:tcPr>
          <w:p w14:paraId="476E4D91"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6DA299E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Erkek</w:t>
            </w:r>
          </w:p>
        </w:tc>
        <w:tc>
          <w:tcPr>
            <w:tcW w:w="1214" w:type="dxa"/>
            <w:shd w:val="clear" w:color="auto" w:fill="FFFFFF" w:themeFill="background1"/>
            <w:vAlign w:val="center"/>
          </w:tcPr>
          <w:p w14:paraId="11F61D4A"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234</w:t>
            </w:r>
          </w:p>
        </w:tc>
        <w:tc>
          <w:tcPr>
            <w:tcW w:w="1261" w:type="dxa"/>
            <w:shd w:val="clear" w:color="auto" w:fill="FFFFFF" w:themeFill="background1"/>
            <w:vAlign w:val="center"/>
          </w:tcPr>
          <w:p w14:paraId="29CE5D8D"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46,8</w:t>
            </w:r>
          </w:p>
        </w:tc>
      </w:tr>
      <w:tr w:rsidR="009B639F" w:rsidRPr="005C36DE" w14:paraId="69D25170" w14:textId="77777777" w:rsidTr="009B639F">
        <w:trPr>
          <w:trHeight w:val="170"/>
        </w:trPr>
        <w:tc>
          <w:tcPr>
            <w:tcW w:w="2802" w:type="dxa"/>
            <w:vMerge w:val="restart"/>
            <w:vAlign w:val="center"/>
          </w:tcPr>
          <w:p w14:paraId="0F6B2D3E"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 xml:space="preserve">Medeni </w:t>
            </w:r>
            <w:r>
              <w:rPr>
                <w:rFonts w:ascii="Times New Roman" w:hAnsi="Times New Roman" w:cs="Times New Roman"/>
                <w:b/>
                <w:bCs/>
                <w:sz w:val="20"/>
                <w:szCs w:val="20"/>
              </w:rPr>
              <w:t>d</w:t>
            </w:r>
            <w:r w:rsidRPr="005C36DE">
              <w:rPr>
                <w:rFonts w:ascii="Times New Roman" w:hAnsi="Times New Roman" w:cs="Times New Roman"/>
                <w:b/>
                <w:bCs/>
                <w:sz w:val="20"/>
                <w:szCs w:val="20"/>
              </w:rPr>
              <w:t>urum</w:t>
            </w:r>
          </w:p>
        </w:tc>
        <w:tc>
          <w:tcPr>
            <w:tcW w:w="3624" w:type="dxa"/>
            <w:shd w:val="clear" w:color="auto" w:fill="FFFFFF" w:themeFill="background1"/>
            <w:vAlign w:val="center"/>
          </w:tcPr>
          <w:p w14:paraId="1DB3580D"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Evli</w:t>
            </w:r>
          </w:p>
        </w:tc>
        <w:tc>
          <w:tcPr>
            <w:tcW w:w="1214" w:type="dxa"/>
            <w:shd w:val="clear" w:color="auto" w:fill="FFFFFF" w:themeFill="background1"/>
            <w:vAlign w:val="center"/>
          </w:tcPr>
          <w:p w14:paraId="0445AADE"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298</w:t>
            </w:r>
          </w:p>
        </w:tc>
        <w:tc>
          <w:tcPr>
            <w:tcW w:w="1261" w:type="dxa"/>
            <w:shd w:val="clear" w:color="auto" w:fill="FFFFFF" w:themeFill="background1"/>
            <w:vAlign w:val="center"/>
          </w:tcPr>
          <w:p w14:paraId="7FB8A657"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59,6</w:t>
            </w:r>
          </w:p>
        </w:tc>
      </w:tr>
      <w:tr w:rsidR="009B639F" w:rsidRPr="005C36DE" w14:paraId="0E92BB56" w14:textId="77777777" w:rsidTr="009B639F">
        <w:trPr>
          <w:trHeight w:val="170"/>
        </w:trPr>
        <w:tc>
          <w:tcPr>
            <w:tcW w:w="2802" w:type="dxa"/>
            <w:vMerge/>
            <w:vAlign w:val="center"/>
          </w:tcPr>
          <w:p w14:paraId="448B1D03"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27E4E87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 xml:space="preserve">Bekar </w:t>
            </w:r>
          </w:p>
        </w:tc>
        <w:tc>
          <w:tcPr>
            <w:tcW w:w="1214" w:type="dxa"/>
            <w:shd w:val="clear" w:color="auto" w:fill="FFFFFF" w:themeFill="background1"/>
            <w:vAlign w:val="center"/>
          </w:tcPr>
          <w:p w14:paraId="13B5DD31"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202</w:t>
            </w:r>
          </w:p>
        </w:tc>
        <w:tc>
          <w:tcPr>
            <w:tcW w:w="1261" w:type="dxa"/>
            <w:shd w:val="clear" w:color="auto" w:fill="FFFFFF" w:themeFill="background1"/>
            <w:vAlign w:val="center"/>
          </w:tcPr>
          <w:p w14:paraId="42F365BC"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40,4</w:t>
            </w:r>
          </w:p>
        </w:tc>
      </w:tr>
      <w:tr w:rsidR="009B639F" w:rsidRPr="005C36DE" w14:paraId="4CD5D72B" w14:textId="77777777" w:rsidTr="009B639F">
        <w:trPr>
          <w:trHeight w:val="170"/>
        </w:trPr>
        <w:tc>
          <w:tcPr>
            <w:tcW w:w="2802" w:type="dxa"/>
            <w:vMerge w:val="restart"/>
            <w:vAlign w:val="center"/>
          </w:tcPr>
          <w:p w14:paraId="2E298425"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Yaş (yıl)</w:t>
            </w:r>
          </w:p>
        </w:tc>
        <w:tc>
          <w:tcPr>
            <w:tcW w:w="3624" w:type="dxa"/>
            <w:shd w:val="clear" w:color="auto" w:fill="FFFFFF" w:themeFill="background1"/>
          </w:tcPr>
          <w:p w14:paraId="09BF583C"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≤29</w:t>
            </w:r>
          </w:p>
        </w:tc>
        <w:tc>
          <w:tcPr>
            <w:tcW w:w="1214" w:type="dxa"/>
            <w:shd w:val="clear" w:color="auto" w:fill="FFFFFF" w:themeFill="background1"/>
          </w:tcPr>
          <w:p w14:paraId="0CA8B2A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210</w:t>
            </w:r>
          </w:p>
        </w:tc>
        <w:tc>
          <w:tcPr>
            <w:tcW w:w="1261" w:type="dxa"/>
            <w:shd w:val="clear" w:color="auto" w:fill="FFFFFF" w:themeFill="background1"/>
          </w:tcPr>
          <w:p w14:paraId="3EDA03F0"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42,0</w:t>
            </w:r>
          </w:p>
        </w:tc>
      </w:tr>
      <w:tr w:rsidR="009B639F" w:rsidRPr="005C36DE" w14:paraId="6FAA1989" w14:textId="77777777" w:rsidTr="009B639F">
        <w:trPr>
          <w:trHeight w:val="170"/>
        </w:trPr>
        <w:tc>
          <w:tcPr>
            <w:tcW w:w="2802" w:type="dxa"/>
            <w:vMerge/>
            <w:vAlign w:val="center"/>
          </w:tcPr>
          <w:p w14:paraId="42AC6350"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tcPr>
          <w:p w14:paraId="6A6AD3F8"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30-41</w:t>
            </w:r>
          </w:p>
        </w:tc>
        <w:tc>
          <w:tcPr>
            <w:tcW w:w="1214" w:type="dxa"/>
            <w:shd w:val="clear" w:color="auto" w:fill="FFFFFF" w:themeFill="background1"/>
          </w:tcPr>
          <w:p w14:paraId="1F52BE1E"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164</w:t>
            </w:r>
          </w:p>
        </w:tc>
        <w:tc>
          <w:tcPr>
            <w:tcW w:w="1261" w:type="dxa"/>
            <w:shd w:val="clear" w:color="auto" w:fill="FFFFFF" w:themeFill="background1"/>
          </w:tcPr>
          <w:p w14:paraId="4454436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32,8</w:t>
            </w:r>
          </w:p>
        </w:tc>
      </w:tr>
      <w:tr w:rsidR="009B639F" w:rsidRPr="005C36DE" w14:paraId="2AEB4A38" w14:textId="77777777" w:rsidTr="009B639F">
        <w:trPr>
          <w:trHeight w:val="170"/>
        </w:trPr>
        <w:tc>
          <w:tcPr>
            <w:tcW w:w="2802" w:type="dxa"/>
            <w:vMerge/>
            <w:vAlign w:val="center"/>
          </w:tcPr>
          <w:p w14:paraId="6BA27E2D"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tcPr>
          <w:p w14:paraId="53CF6348"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 xml:space="preserve">≥42 </w:t>
            </w:r>
          </w:p>
        </w:tc>
        <w:tc>
          <w:tcPr>
            <w:tcW w:w="1214" w:type="dxa"/>
            <w:shd w:val="clear" w:color="auto" w:fill="FFFFFF" w:themeFill="background1"/>
          </w:tcPr>
          <w:p w14:paraId="5620A06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126</w:t>
            </w:r>
          </w:p>
        </w:tc>
        <w:tc>
          <w:tcPr>
            <w:tcW w:w="1261" w:type="dxa"/>
            <w:shd w:val="clear" w:color="auto" w:fill="FFFFFF" w:themeFill="background1"/>
          </w:tcPr>
          <w:p w14:paraId="3CB5F0FF"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25,2</w:t>
            </w:r>
          </w:p>
        </w:tc>
      </w:tr>
      <w:tr w:rsidR="009B639F" w:rsidRPr="005C36DE" w14:paraId="6D5A37C9" w14:textId="77777777" w:rsidTr="009B639F">
        <w:trPr>
          <w:trHeight w:val="170"/>
        </w:trPr>
        <w:tc>
          <w:tcPr>
            <w:tcW w:w="2802" w:type="dxa"/>
            <w:vMerge w:val="restart"/>
            <w:vAlign w:val="center"/>
          </w:tcPr>
          <w:p w14:paraId="1F8B092F" w14:textId="77777777" w:rsidR="009B639F" w:rsidRPr="005C36DE" w:rsidRDefault="009B639F" w:rsidP="009B639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Eğitim </w:t>
            </w:r>
            <w:proofErr w:type="spellStart"/>
            <w:r>
              <w:rPr>
                <w:rFonts w:ascii="Times New Roman" w:hAnsi="Times New Roman" w:cs="Times New Roman"/>
                <w:b/>
                <w:bCs/>
                <w:sz w:val="20"/>
                <w:szCs w:val="20"/>
              </w:rPr>
              <w:t>d</w:t>
            </w:r>
            <w:r w:rsidRPr="005C36DE">
              <w:rPr>
                <w:rFonts w:ascii="Times New Roman" w:hAnsi="Times New Roman" w:cs="Times New Roman"/>
                <w:b/>
                <w:bCs/>
                <w:sz w:val="20"/>
                <w:szCs w:val="20"/>
              </w:rPr>
              <w:t>rumu</w:t>
            </w:r>
            <w:proofErr w:type="spellEnd"/>
          </w:p>
        </w:tc>
        <w:tc>
          <w:tcPr>
            <w:tcW w:w="3624" w:type="dxa"/>
            <w:shd w:val="clear" w:color="auto" w:fill="FFFFFF" w:themeFill="background1"/>
            <w:vAlign w:val="center"/>
          </w:tcPr>
          <w:p w14:paraId="33EC0473"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İlköğretim</w:t>
            </w:r>
          </w:p>
        </w:tc>
        <w:tc>
          <w:tcPr>
            <w:tcW w:w="1214" w:type="dxa"/>
            <w:shd w:val="clear" w:color="auto" w:fill="FFFFFF" w:themeFill="background1"/>
            <w:vAlign w:val="center"/>
          </w:tcPr>
          <w:p w14:paraId="0073885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18</w:t>
            </w:r>
          </w:p>
        </w:tc>
        <w:tc>
          <w:tcPr>
            <w:tcW w:w="1261" w:type="dxa"/>
            <w:shd w:val="clear" w:color="auto" w:fill="FFFFFF" w:themeFill="background1"/>
            <w:vAlign w:val="center"/>
          </w:tcPr>
          <w:p w14:paraId="6B42664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3,6</w:t>
            </w:r>
          </w:p>
        </w:tc>
      </w:tr>
      <w:tr w:rsidR="009B639F" w:rsidRPr="005C36DE" w14:paraId="2BE59CB4" w14:textId="77777777" w:rsidTr="009B639F">
        <w:trPr>
          <w:trHeight w:val="170"/>
        </w:trPr>
        <w:tc>
          <w:tcPr>
            <w:tcW w:w="2802" w:type="dxa"/>
            <w:vMerge/>
            <w:vAlign w:val="center"/>
          </w:tcPr>
          <w:p w14:paraId="391B13C7"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5ED29993"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Lise</w:t>
            </w:r>
          </w:p>
        </w:tc>
        <w:tc>
          <w:tcPr>
            <w:tcW w:w="1214" w:type="dxa"/>
            <w:shd w:val="clear" w:color="auto" w:fill="FFFFFF" w:themeFill="background1"/>
            <w:vAlign w:val="center"/>
          </w:tcPr>
          <w:p w14:paraId="505A85E7"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28</w:t>
            </w:r>
          </w:p>
        </w:tc>
        <w:tc>
          <w:tcPr>
            <w:tcW w:w="1261" w:type="dxa"/>
            <w:shd w:val="clear" w:color="auto" w:fill="FFFFFF" w:themeFill="background1"/>
            <w:vAlign w:val="center"/>
          </w:tcPr>
          <w:p w14:paraId="3BCFBF2B"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5,6</w:t>
            </w:r>
          </w:p>
        </w:tc>
      </w:tr>
      <w:tr w:rsidR="009B639F" w:rsidRPr="005C36DE" w14:paraId="30A52F6C" w14:textId="77777777" w:rsidTr="009B639F">
        <w:trPr>
          <w:trHeight w:val="170"/>
        </w:trPr>
        <w:tc>
          <w:tcPr>
            <w:tcW w:w="2802" w:type="dxa"/>
            <w:vMerge/>
            <w:vAlign w:val="center"/>
          </w:tcPr>
          <w:p w14:paraId="22B97531"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3FD19D6F"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Üniversite</w:t>
            </w:r>
          </w:p>
        </w:tc>
        <w:tc>
          <w:tcPr>
            <w:tcW w:w="1214" w:type="dxa"/>
            <w:shd w:val="clear" w:color="auto" w:fill="FFFFFF" w:themeFill="background1"/>
            <w:vAlign w:val="center"/>
          </w:tcPr>
          <w:p w14:paraId="679193D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344</w:t>
            </w:r>
          </w:p>
        </w:tc>
        <w:tc>
          <w:tcPr>
            <w:tcW w:w="1261" w:type="dxa"/>
            <w:shd w:val="clear" w:color="auto" w:fill="FFFFFF" w:themeFill="background1"/>
            <w:vAlign w:val="center"/>
          </w:tcPr>
          <w:p w14:paraId="56E1D495"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68,8</w:t>
            </w:r>
          </w:p>
        </w:tc>
      </w:tr>
      <w:tr w:rsidR="009B639F" w:rsidRPr="005C36DE" w14:paraId="07FE3486" w14:textId="77777777" w:rsidTr="009B639F">
        <w:trPr>
          <w:trHeight w:val="170"/>
        </w:trPr>
        <w:tc>
          <w:tcPr>
            <w:tcW w:w="2802" w:type="dxa"/>
            <w:vMerge/>
            <w:vAlign w:val="center"/>
          </w:tcPr>
          <w:p w14:paraId="4C190D2A"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781AD04F"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Yüksek lisans</w:t>
            </w:r>
          </w:p>
        </w:tc>
        <w:tc>
          <w:tcPr>
            <w:tcW w:w="1214" w:type="dxa"/>
            <w:shd w:val="clear" w:color="auto" w:fill="FFFFFF" w:themeFill="background1"/>
            <w:vAlign w:val="center"/>
          </w:tcPr>
          <w:p w14:paraId="37B64E8D"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63</w:t>
            </w:r>
          </w:p>
        </w:tc>
        <w:tc>
          <w:tcPr>
            <w:tcW w:w="1261" w:type="dxa"/>
            <w:shd w:val="clear" w:color="auto" w:fill="FFFFFF" w:themeFill="background1"/>
            <w:vAlign w:val="center"/>
          </w:tcPr>
          <w:p w14:paraId="67F047C5"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12,6</w:t>
            </w:r>
          </w:p>
        </w:tc>
      </w:tr>
      <w:tr w:rsidR="009B639F" w:rsidRPr="005C36DE" w14:paraId="536ADFA8" w14:textId="77777777" w:rsidTr="009B639F">
        <w:trPr>
          <w:trHeight w:val="170"/>
        </w:trPr>
        <w:tc>
          <w:tcPr>
            <w:tcW w:w="2802" w:type="dxa"/>
            <w:vMerge/>
            <w:vAlign w:val="center"/>
          </w:tcPr>
          <w:p w14:paraId="3E31B7FF"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146C77C6"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Doktora/Tıpta Uzmanlık</w:t>
            </w:r>
          </w:p>
        </w:tc>
        <w:tc>
          <w:tcPr>
            <w:tcW w:w="1214" w:type="dxa"/>
            <w:shd w:val="clear" w:color="auto" w:fill="FFFFFF" w:themeFill="background1"/>
            <w:vAlign w:val="center"/>
          </w:tcPr>
          <w:p w14:paraId="203B9B02"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47</w:t>
            </w:r>
          </w:p>
        </w:tc>
        <w:tc>
          <w:tcPr>
            <w:tcW w:w="1261" w:type="dxa"/>
            <w:shd w:val="clear" w:color="auto" w:fill="FFFFFF" w:themeFill="background1"/>
            <w:vAlign w:val="center"/>
          </w:tcPr>
          <w:p w14:paraId="29B6586C"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9,4</w:t>
            </w:r>
          </w:p>
        </w:tc>
      </w:tr>
      <w:tr w:rsidR="009B639F" w:rsidRPr="005C36DE" w14:paraId="17F75753" w14:textId="77777777" w:rsidTr="009B639F">
        <w:trPr>
          <w:trHeight w:val="170"/>
        </w:trPr>
        <w:tc>
          <w:tcPr>
            <w:tcW w:w="2802" w:type="dxa"/>
            <w:vMerge w:val="restart"/>
            <w:vAlign w:val="center"/>
          </w:tcPr>
          <w:p w14:paraId="46130141"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Aylık hane geliri</w:t>
            </w:r>
          </w:p>
        </w:tc>
        <w:tc>
          <w:tcPr>
            <w:tcW w:w="3624" w:type="dxa"/>
            <w:shd w:val="clear" w:color="auto" w:fill="FFFFFF" w:themeFill="background1"/>
            <w:vAlign w:val="center"/>
          </w:tcPr>
          <w:p w14:paraId="6223F08E"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0-3500 TL</w:t>
            </w:r>
          </w:p>
        </w:tc>
        <w:tc>
          <w:tcPr>
            <w:tcW w:w="1214" w:type="dxa"/>
            <w:shd w:val="clear" w:color="auto" w:fill="FFFFFF" w:themeFill="background1"/>
            <w:vAlign w:val="center"/>
          </w:tcPr>
          <w:p w14:paraId="17D05E8A"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155</w:t>
            </w:r>
          </w:p>
        </w:tc>
        <w:tc>
          <w:tcPr>
            <w:tcW w:w="1261" w:type="dxa"/>
            <w:shd w:val="clear" w:color="auto" w:fill="FFFFFF" w:themeFill="background1"/>
            <w:vAlign w:val="center"/>
          </w:tcPr>
          <w:p w14:paraId="2FC79DA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31,0</w:t>
            </w:r>
          </w:p>
        </w:tc>
      </w:tr>
      <w:tr w:rsidR="009B639F" w:rsidRPr="005C36DE" w14:paraId="125EB3E5" w14:textId="77777777" w:rsidTr="009B639F">
        <w:trPr>
          <w:trHeight w:val="170"/>
        </w:trPr>
        <w:tc>
          <w:tcPr>
            <w:tcW w:w="2802" w:type="dxa"/>
            <w:vMerge/>
            <w:vAlign w:val="center"/>
          </w:tcPr>
          <w:p w14:paraId="06DDCE38"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063CDD44"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3501-6000 TL</w:t>
            </w:r>
          </w:p>
        </w:tc>
        <w:tc>
          <w:tcPr>
            <w:tcW w:w="1214" w:type="dxa"/>
            <w:shd w:val="clear" w:color="auto" w:fill="FFFFFF" w:themeFill="background1"/>
            <w:vAlign w:val="center"/>
          </w:tcPr>
          <w:p w14:paraId="68011F8A"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174</w:t>
            </w:r>
          </w:p>
        </w:tc>
        <w:tc>
          <w:tcPr>
            <w:tcW w:w="1261" w:type="dxa"/>
            <w:shd w:val="clear" w:color="auto" w:fill="FFFFFF" w:themeFill="background1"/>
            <w:vAlign w:val="center"/>
          </w:tcPr>
          <w:p w14:paraId="0E23E6EC"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34,8</w:t>
            </w:r>
          </w:p>
        </w:tc>
      </w:tr>
      <w:tr w:rsidR="009B639F" w:rsidRPr="005C36DE" w14:paraId="56D52440" w14:textId="77777777" w:rsidTr="009B639F">
        <w:trPr>
          <w:trHeight w:val="170"/>
        </w:trPr>
        <w:tc>
          <w:tcPr>
            <w:tcW w:w="2802" w:type="dxa"/>
            <w:vMerge/>
            <w:vAlign w:val="center"/>
          </w:tcPr>
          <w:p w14:paraId="56280898"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58DE9618"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6001 TL ve üzeri</w:t>
            </w:r>
          </w:p>
        </w:tc>
        <w:tc>
          <w:tcPr>
            <w:tcW w:w="1214" w:type="dxa"/>
            <w:shd w:val="clear" w:color="auto" w:fill="FFFFFF" w:themeFill="background1"/>
            <w:vAlign w:val="center"/>
          </w:tcPr>
          <w:p w14:paraId="6E30FF9E"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171</w:t>
            </w:r>
          </w:p>
        </w:tc>
        <w:tc>
          <w:tcPr>
            <w:tcW w:w="1261" w:type="dxa"/>
            <w:shd w:val="clear" w:color="auto" w:fill="FFFFFF" w:themeFill="background1"/>
            <w:vAlign w:val="center"/>
          </w:tcPr>
          <w:p w14:paraId="68CB35A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34,2</w:t>
            </w:r>
          </w:p>
        </w:tc>
      </w:tr>
      <w:tr w:rsidR="009B639F" w:rsidRPr="005C36DE" w14:paraId="646512A9" w14:textId="77777777" w:rsidTr="009B639F">
        <w:trPr>
          <w:trHeight w:val="170"/>
        </w:trPr>
        <w:tc>
          <w:tcPr>
            <w:tcW w:w="2802" w:type="dxa"/>
            <w:vMerge w:val="restart"/>
            <w:vAlign w:val="center"/>
          </w:tcPr>
          <w:p w14:paraId="49DC7F05"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Meslek</w:t>
            </w:r>
          </w:p>
        </w:tc>
        <w:tc>
          <w:tcPr>
            <w:tcW w:w="3624" w:type="dxa"/>
            <w:shd w:val="clear" w:color="auto" w:fill="FFFFFF" w:themeFill="background1"/>
            <w:vAlign w:val="center"/>
          </w:tcPr>
          <w:p w14:paraId="2B01BF81"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Hekim</w:t>
            </w:r>
          </w:p>
        </w:tc>
        <w:tc>
          <w:tcPr>
            <w:tcW w:w="1214" w:type="dxa"/>
            <w:shd w:val="clear" w:color="auto" w:fill="FFFFFF" w:themeFill="background1"/>
            <w:vAlign w:val="center"/>
          </w:tcPr>
          <w:p w14:paraId="7D1C85C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74</w:t>
            </w:r>
          </w:p>
        </w:tc>
        <w:tc>
          <w:tcPr>
            <w:tcW w:w="1261" w:type="dxa"/>
            <w:shd w:val="clear" w:color="auto" w:fill="FFFFFF" w:themeFill="background1"/>
            <w:vAlign w:val="center"/>
          </w:tcPr>
          <w:p w14:paraId="4A456CA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14,8</w:t>
            </w:r>
          </w:p>
        </w:tc>
      </w:tr>
      <w:tr w:rsidR="009B639F" w:rsidRPr="005C36DE" w14:paraId="45E88961" w14:textId="77777777" w:rsidTr="009B639F">
        <w:trPr>
          <w:trHeight w:val="170"/>
        </w:trPr>
        <w:tc>
          <w:tcPr>
            <w:tcW w:w="2802" w:type="dxa"/>
            <w:vMerge/>
            <w:vAlign w:val="center"/>
          </w:tcPr>
          <w:p w14:paraId="1489C3C0"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042754E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Hemşire</w:t>
            </w:r>
          </w:p>
        </w:tc>
        <w:tc>
          <w:tcPr>
            <w:tcW w:w="1214" w:type="dxa"/>
            <w:shd w:val="clear" w:color="auto" w:fill="FFFFFF" w:themeFill="background1"/>
            <w:vAlign w:val="center"/>
          </w:tcPr>
          <w:p w14:paraId="73EFCAB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176</w:t>
            </w:r>
          </w:p>
        </w:tc>
        <w:tc>
          <w:tcPr>
            <w:tcW w:w="1261" w:type="dxa"/>
            <w:shd w:val="clear" w:color="auto" w:fill="FFFFFF" w:themeFill="background1"/>
            <w:vAlign w:val="center"/>
          </w:tcPr>
          <w:p w14:paraId="514101A2"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35,2</w:t>
            </w:r>
          </w:p>
        </w:tc>
      </w:tr>
      <w:tr w:rsidR="009B639F" w:rsidRPr="005C36DE" w14:paraId="4F851346" w14:textId="77777777" w:rsidTr="009B639F">
        <w:trPr>
          <w:trHeight w:val="170"/>
        </w:trPr>
        <w:tc>
          <w:tcPr>
            <w:tcW w:w="2802" w:type="dxa"/>
            <w:vMerge/>
            <w:vAlign w:val="center"/>
          </w:tcPr>
          <w:p w14:paraId="04EB2CCD"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4D2270CA"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Sağlık teknisyeni/teknikeri</w:t>
            </w:r>
          </w:p>
        </w:tc>
        <w:tc>
          <w:tcPr>
            <w:tcW w:w="1214" w:type="dxa"/>
            <w:shd w:val="clear" w:color="auto" w:fill="FFFFFF" w:themeFill="background1"/>
            <w:vAlign w:val="center"/>
          </w:tcPr>
          <w:p w14:paraId="3D4DD7B0"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111</w:t>
            </w:r>
          </w:p>
        </w:tc>
        <w:tc>
          <w:tcPr>
            <w:tcW w:w="1261" w:type="dxa"/>
            <w:shd w:val="clear" w:color="auto" w:fill="FFFFFF" w:themeFill="background1"/>
            <w:vAlign w:val="center"/>
          </w:tcPr>
          <w:p w14:paraId="6E5860C3"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22,2</w:t>
            </w:r>
          </w:p>
        </w:tc>
      </w:tr>
      <w:tr w:rsidR="009B639F" w:rsidRPr="005C36DE" w14:paraId="50F1C721" w14:textId="77777777" w:rsidTr="009B639F">
        <w:trPr>
          <w:trHeight w:val="170"/>
        </w:trPr>
        <w:tc>
          <w:tcPr>
            <w:tcW w:w="2802" w:type="dxa"/>
            <w:vMerge/>
            <w:vAlign w:val="center"/>
          </w:tcPr>
          <w:p w14:paraId="3F4136C7"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43DF3BAC"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Yardımcı personel</w:t>
            </w:r>
          </w:p>
        </w:tc>
        <w:tc>
          <w:tcPr>
            <w:tcW w:w="1214" w:type="dxa"/>
            <w:shd w:val="clear" w:color="auto" w:fill="FFFFFF" w:themeFill="background1"/>
            <w:vAlign w:val="center"/>
          </w:tcPr>
          <w:p w14:paraId="660104FB"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139</w:t>
            </w:r>
          </w:p>
        </w:tc>
        <w:tc>
          <w:tcPr>
            <w:tcW w:w="1261" w:type="dxa"/>
            <w:shd w:val="clear" w:color="auto" w:fill="FFFFFF" w:themeFill="background1"/>
            <w:vAlign w:val="center"/>
          </w:tcPr>
          <w:p w14:paraId="502906AC"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27,8</w:t>
            </w:r>
          </w:p>
        </w:tc>
      </w:tr>
      <w:tr w:rsidR="009B639F" w:rsidRPr="005C36DE" w14:paraId="09CDD4D4" w14:textId="77777777" w:rsidTr="009B639F">
        <w:trPr>
          <w:trHeight w:val="170"/>
        </w:trPr>
        <w:tc>
          <w:tcPr>
            <w:tcW w:w="2802" w:type="dxa"/>
            <w:vMerge w:val="restart"/>
            <w:vAlign w:val="center"/>
          </w:tcPr>
          <w:p w14:paraId="6671243D" w14:textId="77777777" w:rsidR="009B639F" w:rsidRPr="005C36DE" w:rsidRDefault="009B639F" w:rsidP="009B639F">
            <w:pPr>
              <w:spacing w:after="0" w:line="240" w:lineRule="auto"/>
              <w:jc w:val="both"/>
              <w:rPr>
                <w:rFonts w:ascii="Times New Roman" w:hAnsi="Times New Roman" w:cs="Times New Roman"/>
                <w:b/>
                <w:bCs/>
                <w:sz w:val="20"/>
                <w:szCs w:val="20"/>
              </w:rPr>
            </w:pPr>
            <w:r w:rsidRPr="005C36DE">
              <w:rPr>
                <w:rFonts w:ascii="Times New Roman" w:hAnsi="Times New Roman" w:cs="Times New Roman"/>
                <w:b/>
                <w:bCs/>
                <w:sz w:val="20"/>
                <w:szCs w:val="20"/>
              </w:rPr>
              <w:t>Meslekte çalışılan süre (yıl)</w:t>
            </w:r>
          </w:p>
        </w:tc>
        <w:tc>
          <w:tcPr>
            <w:tcW w:w="3624" w:type="dxa"/>
            <w:shd w:val="clear" w:color="auto" w:fill="FFFFFF" w:themeFill="background1"/>
            <w:vAlign w:val="center"/>
          </w:tcPr>
          <w:p w14:paraId="1D881D8A"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 xml:space="preserve">≤5 </w:t>
            </w:r>
          </w:p>
        </w:tc>
        <w:tc>
          <w:tcPr>
            <w:tcW w:w="1214" w:type="dxa"/>
            <w:shd w:val="clear" w:color="auto" w:fill="FFFFFF" w:themeFill="background1"/>
            <w:vAlign w:val="center"/>
          </w:tcPr>
          <w:p w14:paraId="09E207C2"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188</w:t>
            </w:r>
          </w:p>
        </w:tc>
        <w:tc>
          <w:tcPr>
            <w:tcW w:w="1261" w:type="dxa"/>
            <w:shd w:val="clear" w:color="auto" w:fill="FFFFFF" w:themeFill="background1"/>
            <w:vAlign w:val="center"/>
          </w:tcPr>
          <w:p w14:paraId="3F50620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37,6</w:t>
            </w:r>
          </w:p>
        </w:tc>
      </w:tr>
      <w:tr w:rsidR="009B639F" w:rsidRPr="005C36DE" w14:paraId="39B3332A" w14:textId="77777777" w:rsidTr="009B639F">
        <w:trPr>
          <w:trHeight w:val="170"/>
        </w:trPr>
        <w:tc>
          <w:tcPr>
            <w:tcW w:w="2802" w:type="dxa"/>
            <w:vMerge/>
            <w:vAlign w:val="center"/>
          </w:tcPr>
          <w:p w14:paraId="386A8F86"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6B10DE98"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 xml:space="preserve">6-10 </w:t>
            </w:r>
          </w:p>
        </w:tc>
        <w:tc>
          <w:tcPr>
            <w:tcW w:w="1214" w:type="dxa"/>
            <w:shd w:val="clear" w:color="auto" w:fill="FFFFFF" w:themeFill="background1"/>
            <w:vAlign w:val="center"/>
          </w:tcPr>
          <w:p w14:paraId="01386209"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81</w:t>
            </w:r>
          </w:p>
        </w:tc>
        <w:tc>
          <w:tcPr>
            <w:tcW w:w="1261" w:type="dxa"/>
            <w:shd w:val="clear" w:color="auto" w:fill="FFFFFF" w:themeFill="background1"/>
            <w:vAlign w:val="center"/>
          </w:tcPr>
          <w:p w14:paraId="6B15ADA3"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16,2</w:t>
            </w:r>
          </w:p>
        </w:tc>
      </w:tr>
      <w:tr w:rsidR="009B639F" w:rsidRPr="005C36DE" w14:paraId="45DFFDCE" w14:textId="77777777" w:rsidTr="009B639F">
        <w:trPr>
          <w:trHeight w:val="170"/>
        </w:trPr>
        <w:tc>
          <w:tcPr>
            <w:tcW w:w="2802" w:type="dxa"/>
            <w:vMerge/>
            <w:vAlign w:val="center"/>
          </w:tcPr>
          <w:p w14:paraId="2ABE9552" w14:textId="77777777" w:rsidR="009B639F" w:rsidRPr="005C36DE" w:rsidRDefault="009B639F" w:rsidP="009B639F">
            <w:pPr>
              <w:spacing w:after="0" w:line="240" w:lineRule="auto"/>
              <w:jc w:val="both"/>
              <w:rPr>
                <w:rFonts w:ascii="Times New Roman" w:hAnsi="Times New Roman" w:cs="Times New Roman"/>
                <w:b/>
                <w:bCs/>
                <w:sz w:val="20"/>
                <w:szCs w:val="20"/>
              </w:rPr>
            </w:pPr>
          </w:p>
        </w:tc>
        <w:tc>
          <w:tcPr>
            <w:tcW w:w="3624" w:type="dxa"/>
            <w:shd w:val="clear" w:color="auto" w:fill="FFFFFF" w:themeFill="background1"/>
            <w:vAlign w:val="center"/>
          </w:tcPr>
          <w:p w14:paraId="6C733411"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≥11</w:t>
            </w:r>
          </w:p>
        </w:tc>
        <w:tc>
          <w:tcPr>
            <w:tcW w:w="1214" w:type="dxa"/>
            <w:shd w:val="clear" w:color="auto" w:fill="FFFFFF" w:themeFill="background1"/>
            <w:vAlign w:val="center"/>
          </w:tcPr>
          <w:p w14:paraId="1AA162BE" w14:textId="77777777" w:rsidR="009B639F" w:rsidRPr="005C36DE" w:rsidRDefault="009B639F" w:rsidP="009B639F">
            <w:pPr>
              <w:spacing w:after="0" w:line="240" w:lineRule="auto"/>
              <w:jc w:val="both"/>
              <w:rPr>
                <w:rFonts w:ascii="Times New Roman" w:hAnsi="Times New Roman" w:cs="Times New Roman"/>
                <w:sz w:val="20"/>
                <w:szCs w:val="20"/>
              </w:rPr>
            </w:pPr>
            <w:r w:rsidRPr="005C36DE">
              <w:rPr>
                <w:rFonts w:ascii="Times New Roman" w:hAnsi="Times New Roman" w:cs="Times New Roman"/>
                <w:sz w:val="20"/>
                <w:szCs w:val="20"/>
              </w:rPr>
              <w:t>231</w:t>
            </w:r>
          </w:p>
        </w:tc>
        <w:tc>
          <w:tcPr>
            <w:tcW w:w="1261" w:type="dxa"/>
            <w:shd w:val="clear" w:color="auto" w:fill="FFFFFF" w:themeFill="background1"/>
            <w:vAlign w:val="center"/>
          </w:tcPr>
          <w:p w14:paraId="3C55E286"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46,2</w:t>
            </w:r>
          </w:p>
        </w:tc>
      </w:tr>
      <w:tr w:rsidR="009B639F" w:rsidRPr="005C36DE" w14:paraId="66F07896" w14:textId="77777777" w:rsidTr="009B639F">
        <w:trPr>
          <w:trHeight w:val="170"/>
        </w:trPr>
        <w:tc>
          <w:tcPr>
            <w:tcW w:w="6426" w:type="dxa"/>
            <w:gridSpan w:val="2"/>
            <w:vAlign w:val="center"/>
          </w:tcPr>
          <w:p w14:paraId="3D189A7B" w14:textId="77777777" w:rsidR="009B639F" w:rsidRPr="005C36DE" w:rsidRDefault="009B639F" w:rsidP="009B639F">
            <w:pPr>
              <w:spacing w:after="0" w:line="240" w:lineRule="auto"/>
              <w:jc w:val="both"/>
              <w:rPr>
                <w:rFonts w:ascii="Times New Roman" w:hAnsi="Times New Roman" w:cs="Times New Roman"/>
                <w:b/>
                <w:bCs/>
                <w:i/>
                <w:sz w:val="20"/>
                <w:szCs w:val="20"/>
              </w:rPr>
            </w:pPr>
            <w:r w:rsidRPr="005C36DE">
              <w:rPr>
                <w:rFonts w:ascii="Times New Roman" w:hAnsi="Times New Roman" w:cs="Times New Roman"/>
                <w:b/>
                <w:bCs/>
                <w:i/>
                <w:sz w:val="20"/>
                <w:szCs w:val="20"/>
              </w:rPr>
              <w:t>Toplam</w:t>
            </w:r>
          </w:p>
        </w:tc>
        <w:tc>
          <w:tcPr>
            <w:tcW w:w="1214" w:type="dxa"/>
            <w:shd w:val="clear" w:color="auto" w:fill="FFFFFF" w:themeFill="background1"/>
            <w:vAlign w:val="center"/>
          </w:tcPr>
          <w:p w14:paraId="73EB47EF" w14:textId="77777777" w:rsidR="009B639F" w:rsidRPr="005C36DE" w:rsidRDefault="009B639F" w:rsidP="009B639F">
            <w:pPr>
              <w:spacing w:after="0" w:line="240" w:lineRule="auto"/>
              <w:jc w:val="both"/>
              <w:rPr>
                <w:rFonts w:ascii="Times New Roman" w:hAnsi="Times New Roman" w:cs="Times New Roman"/>
                <w:b/>
                <w:sz w:val="20"/>
                <w:szCs w:val="20"/>
              </w:rPr>
            </w:pPr>
            <w:r w:rsidRPr="005C36DE">
              <w:rPr>
                <w:rFonts w:ascii="Times New Roman" w:hAnsi="Times New Roman" w:cs="Times New Roman"/>
                <w:b/>
                <w:sz w:val="20"/>
                <w:szCs w:val="20"/>
              </w:rPr>
              <w:t>500</w:t>
            </w:r>
          </w:p>
        </w:tc>
        <w:tc>
          <w:tcPr>
            <w:tcW w:w="1261" w:type="dxa"/>
            <w:shd w:val="clear" w:color="auto" w:fill="FFFFFF" w:themeFill="background1"/>
            <w:vAlign w:val="center"/>
          </w:tcPr>
          <w:p w14:paraId="24338134" w14:textId="77777777" w:rsidR="009B639F" w:rsidRPr="005C36DE" w:rsidRDefault="009B639F" w:rsidP="009B639F">
            <w:pPr>
              <w:spacing w:after="0" w:line="240" w:lineRule="auto"/>
              <w:jc w:val="both"/>
              <w:rPr>
                <w:rFonts w:ascii="Times New Roman" w:hAnsi="Times New Roman" w:cs="Times New Roman"/>
                <w:b/>
                <w:i/>
                <w:sz w:val="20"/>
                <w:szCs w:val="20"/>
              </w:rPr>
            </w:pPr>
            <w:r w:rsidRPr="005C36DE">
              <w:rPr>
                <w:rFonts w:ascii="Times New Roman" w:hAnsi="Times New Roman" w:cs="Times New Roman"/>
                <w:b/>
                <w:i/>
                <w:sz w:val="20"/>
                <w:szCs w:val="20"/>
              </w:rPr>
              <w:t>100,0</w:t>
            </w:r>
          </w:p>
        </w:tc>
      </w:tr>
    </w:tbl>
    <w:p w14:paraId="5A8FA106" w14:textId="77777777" w:rsidR="009B639F" w:rsidRDefault="009B639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 </w:t>
      </w:r>
      <w:r w:rsidR="004E2BDF" w:rsidRPr="004E2BDF">
        <w:rPr>
          <w:rFonts w:ascii="Times New Roman" w:hAnsi="Times New Roman" w:cs="Times New Roman"/>
          <w:sz w:val="20"/>
          <w:szCs w:val="20"/>
        </w:rPr>
        <w:t xml:space="preserve">Araştırma verilerinin değerlendirilmesinde SPSS istatistik programı kullanılmıştır. Verilerin analizinde, tanımlayıcı istatistikler için aritmetik ortalama, standart sapma, frekans analizi </w:t>
      </w:r>
    </w:p>
    <w:p w14:paraId="3CF81CF2" w14:textId="77777777" w:rsidR="009B639F" w:rsidRDefault="009B639F" w:rsidP="004E2BDF">
      <w:pPr>
        <w:spacing w:before="120" w:after="120" w:line="240" w:lineRule="auto"/>
        <w:jc w:val="both"/>
        <w:rPr>
          <w:rFonts w:ascii="Times New Roman" w:hAnsi="Times New Roman" w:cs="Times New Roman"/>
          <w:sz w:val="20"/>
          <w:szCs w:val="20"/>
        </w:rPr>
      </w:pPr>
    </w:p>
    <w:p w14:paraId="157B4AE1" w14:textId="77777777" w:rsidR="009B639F" w:rsidRDefault="009B639F" w:rsidP="004E2BDF">
      <w:pPr>
        <w:spacing w:before="120" w:after="120" w:line="240" w:lineRule="auto"/>
        <w:jc w:val="both"/>
        <w:rPr>
          <w:rFonts w:ascii="Times New Roman" w:hAnsi="Times New Roman" w:cs="Times New Roman"/>
          <w:sz w:val="20"/>
          <w:szCs w:val="20"/>
        </w:rPr>
      </w:pPr>
    </w:p>
    <w:p w14:paraId="35F460D9" w14:textId="77777777" w:rsidR="009B639F" w:rsidRDefault="009B639F" w:rsidP="004E2BDF">
      <w:pPr>
        <w:spacing w:before="120" w:after="120" w:line="240" w:lineRule="auto"/>
        <w:jc w:val="both"/>
        <w:rPr>
          <w:rFonts w:ascii="Times New Roman" w:hAnsi="Times New Roman" w:cs="Times New Roman"/>
          <w:sz w:val="20"/>
          <w:szCs w:val="20"/>
        </w:rPr>
      </w:pPr>
    </w:p>
    <w:p w14:paraId="7B3426C4" w14:textId="77777777" w:rsidR="009B639F" w:rsidRDefault="009B639F" w:rsidP="004E2BDF">
      <w:pPr>
        <w:spacing w:before="120" w:after="120" w:line="240" w:lineRule="auto"/>
        <w:jc w:val="both"/>
        <w:rPr>
          <w:rFonts w:ascii="Times New Roman" w:hAnsi="Times New Roman" w:cs="Times New Roman"/>
          <w:sz w:val="20"/>
          <w:szCs w:val="20"/>
        </w:rPr>
      </w:pPr>
    </w:p>
    <w:p w14:paraId="1AC0276A" w14:textId="77777777" w:rsidR="009B639F" w:rsidRDefault="009B639F" w:rsidP="004E2BDF">
      <w:pPr>
        <w:spacing w:before="120" w:after="120" w:line="240" w:lineRule="auto"/>
        <w:jc w:val="both"/>
        <w:rPr>
          <w:rFonts w:ascii="Times New Roman" w:hAnsi="Times New Roman" w:cs="Times New Roman"/>
          <w:sz w:val="20"/>
          <w:szCs w:val="20"/>
        </w:rPr>
      </w:pPr>
    </w:p>
    <w:p w14:paraId="09A63F69" w14:textId="53213B98" w:rsidR="004E2BDF" w:rsidRPr="004E2BDF" w:rsidRDefault="004E2BDF" w:rsidP="004E2BDF">
      <w:pPr>
        <w:spacing w:before="120" w:after="120" w:line="240" w:lineRule="auto"/>
        <w:jc w:val="both"/>
        <w:rPr>
          <w:rFonts w:ascii="Times New Roman" w:hAnsi="Times New Roman" w:cs="Times New Roman"/>
          <w:sz w:val="20"/>
          <w:szCs w:val="20"/>
        </w:rPr>
      </w:pPr>
      <w:proofErr w:type="gramStart"/>
      <w:r w:rsidRPr="004E2BDF">
        <w:rPr>
          <w:rFonts w:ascii="Times New Roman" w:hAnsi="Times New Roman" w:cs="Times New Roman"/>
          <w:sz w:val="20"/>
          <w:szCs w:val="20"/>
        </w:rPr>
        <w:t>kullanılırken</w:t>
      </w:r>
      <w:proofErr w:type="gramEnd"/>
      <w:r w:rsidRPr="004E2BDF">
        <w:rPr>
          <w:rFonts w:ascii="Times New Roman" w:hAnsi="Times New Roman" w:cs="Times New Roman"/>
          <w:sz w:val="20"/>
          <w:szCs w:val="20"/>
        </w:rPr>
        <w:t xml:space="preserve">, gruplar arası karşılaştırmada normal dağılım gösterdiklerinden dolayı bağımsız t-testi, ANOVA testi, post hoc </w:t>
      </w:r>
      <w:proofErr w:type="spellStart"/>
      <w:r w:rsidRPr="004E2BDF">
        <w:rPr>
          <w:rFonts w:ascii="Times New Roman" w:hAnsi="Times New Roman" w:cs="Times New Roman"/>
          <w:sz w:val="20"/>
          <w:szCs w:val="20"/>
        </w:rPr>
        <w:t>tukey</w:t>
      </w:r>
      <w:proofErr w:type="spellEnd"/>
      <w:r w:rsidRPr="004E2BDF">
        <w:rPr>
          <w:rFonts w:ascii="Times New Roman" w:hAnsi="Times New Roman" w:cs="Times New Roman"/>
          <w:sz w:val="20"/>
          <w:szCs w:val="20"/>
        </w:rPr>
        <w:t xml:space="preserve"> testi kullanılmıştır. Anlamlılık seviyesi olarak p&lt;0.05 kabul edilmiştir.</w:t>
      </w:r>
    </w:p>
    <w:p w14:paraId="49DB59E3"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BULGULAR</w:t>
      </w:r>
    </w:p>
    <w:p w14:paraId="7F1442E3"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Çalışmamızda, katılımcıların %53,2’sinin kadın, %59,6’sının evli, %42,0’sinin 29 yaş ve altında, %68,8’inin üniversite mezunu, %34,8’inin 3501-6000 TL arası gelire sahip olduğu, %35,2’sinin hemşire, %46,2’sinin 11 yıl ve üzerinde mesleki deneyimi olduğu bulunmuştur (Tablo 1). Ayrıca sağlık çalışanlarının %50,8’inin iş kazası geçirmediği, %39,0’unun 1-3 kez, %10,2’sinin 4 veya daha fazla iş kazası geçirdiği bulunmuştur (Tablo 2).</w:t>
      </w:r>
    </w:p>
    <w:p w14:paraId="4756EE1C" w14:textId="77777777" w:rsid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Çalışmamızda, kadercilik ölçeği güvenilirlik katsayı 0,83 olarak bulunmuş ve güvenilir olduğu değerlendirilmiştir. Sağlık çalışanlarının, iş kazalarına yönelik kadercilik puan ortalaması (14,9±4,9), ölçek puan ortalamasının altında olduğundan kadercilik düzeyleri düşük bulunmuştur (Tablo 3).</w:t>
      </w:r>
    </w:p>
    <w:p w14:paraId="366E2DF4"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3BE5B565"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766CAFAA" w14:textId="77777777" w:rsidR="009B639F" w:rsidRPr="004E2BDF" w:rsidRDefault="009B639F" w:rsidP="004E2BDF">
      <w:pPr>
        <w:spacing w:before="120" w:after="120" w:line="240" w:lineRule="auto"/>
        <w:ind w:firstLine="708"/>
        <w:jc w:val="both"/>
        <w:rPr>
          <w:rFonts w:ascii="Times New Roman" w:hAnsi="Times New Roman" w:cs="Times New Roman"/>
          <w:sz w:val="20"/>
          <w:szCs w:val="20"/>
        </w:rPr>
      </w:pPr>
    </w:p>
    <w:p w14:paraId="58B4CADF"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2AD7C426"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5B873B49"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6DFA4D23"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6CF97485"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Katılımcıların, en yüksek düzeyde olumlu yanıt verdikleri sorular incelendiğinde %30,6’sının (n = 153) “Kazalar aniden olur ve önlemek için yapabilecek çok az şey vardır” ifadesine tamamen katılıyorum ya da katılıyorum yanıtını verdiği bulunmuştur. En yüksek düzeyde olumsuz yanıt verdikleri sorular incelendiğinde ise %68’inin (n = 340) “Bir kazadan kaçınmanız imkânsızdır” ifadesine “tamamen katılmıyorum” ya da “katılmıyorum” yanıtını verdiği bulunmuştur (Tablo 4).</w:t>
      </w:r>
    </w:p>
    <w:p w14:paraId="38F8160B"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Katılımcıların, cinsiyetlerine göre kadercilik yaklaşımlarına bakıldığında, kadınların erkeklere göre puan ortalamaları daha yüksek bulunmuştur (p=0,005). Meslekleri açısından da gruplar arasında anlamlı farklılık bulunmuş olup (p=0,04), yardımcı personelin sağlık teknisyeni/teknikerlerine göre kadercilik puanları daha yüksektir (p=0,03). Ayrıca sağlık çalışanlarının medeni durumlarına, yaşlarına, eğitim seviyelerine, gelirlerine, çalışma sürelerine ve iş kazası geçirme sıklıklarına göre kadercilik yaklaşımlarında istatistiksel olarak anlamlı farklılık bulunmamıştır (p&gt;0,05) (Tablo 5).</w:t>
      </w:r>
    </w:p>
    <w:p w14:paraId="20726410"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TARTIŞMA</w:t>
      </w:r>
    </w:p>
    <w:p w14:paraId="5F7578E7"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İş kazalarının, yıllar içerisindeki </w:t>
      </w:r>
      <w:proofErr w:type="spellStart"/>
      <w:r w:rsidRPr="004E2BDF">
        <w:rPr>
          <w:rFonts w:ascii="Times New Roman" w:hAnsi="Times New Roman" w:cs="Times New Roman"/>
          <w:sz w:val="20"/>
          <w:szCs w:val="20"/>
        </w:rPr>
        <w:t>mortalite</w:t>
      </w:r>
      <w:proofErr w:type="spellEnd"/>
      <w:r w:rsidRPr="004E2BDF">
        <w:rPr>
          <w:rFonts w:ascii="Times New Roman" w:hAnsi="Times New Roman" w:cs="Times New Roman"/>
          <w:sz w:val="20"/>
          <w:szCs w:val="20"/>
        </w:rPr>
        <w:t xml:space="preserve"> ve </w:t>
      </w:r>
      <w:proofErr w:type="spellStart"/>
      <w:r w:rsidRPr="004E2BDF">
        <w:rPr>
          <w:rFonts w:ascii="Times New Roman" w:hAnsi="Times New Roman" w:cs="Times New Roman"/>
          <w:sz w:val="20"/>
          <w:szCs w:val="20"/>
        </w:rPr>
        <w:t>morbidite</w:t>
      </w:r>
      <w:proofErr w:type="spellEnd"/>
      <w:r w:rsidRPr="004E2BDF">
        <w:rPr>
          <w:rFonts w:ascii="Times New Roman" w:hAnsi="Times New Roman" w:cs="Times New Roman"/>
          <w:sz w:val="20"/>
          <w:szCs w:val="20"/>
        </w:rPr>
        <w:t xml:space="preserve"> oranlarındaki artışının yanı sıra, kazanın hemen ardından ortaya çıkan hesaplanabilen ve sonraki zamanlarda ortaya çıkan hesaplanamayan mali kayıpları da düşünüldüğünde, iş kazaları ile </w:t>
      </w:r>
      <w:r w:rsidRPr="004E2BDF">
        <w:rPr>
          <w:rFonts w:ascii="Times New Roman" w:hAnsi="Times New Roman" w:cs="Times New Roman"/>
          <w:sz w:val="20"/>
          <w:szCs w:val="20"/>
        </w:rPr>
        <w:t>etkin mücadele edilmesi gerekmekte ve bunun için iş kazalarına sebebiyet verebilecek faktörlerin incelenmesinde fayda bulunmaktadır.</w:t>
      </w:r>
      <w:r w:rsidRPr="004E2BDF">
        <w:rPr>
          <w:rFonts w:ascii="Times New Roman" w:hAnsi="Times New Roman" w:cs="Times New Roman"/>
          <w:sz w:val="20"/>
          <w:szCs w:val="20"/>
          <w:vertAlign w:val="superscript"/>
        </w:rPr>
        <w:t>18</w:t>
      </w:r>
      <w:r w:rsidRPr="004E2BDF">
        <w:rPr>
          <w:rFonts w:ascii="Times New Roman" w:hAnsi="Times New Roman" w:cs="Times New Roman"/>
          <w:sz w:val="20"/>
          <w:szCs w:val="20"/>
        </w:rPr>
        <w:t xml:space="preserve"> Yapılan çalışmalarda, iş kazalarının büyük ölçüde personelin güvensiz davranışları sonucu olduğu sonucuna ulaşılmış ve bu kapsamda araştırmamızda, katılımcıların iş kazalarına yönelik kadercilik yaklaşımları ele alınmıştır.</w:t>
      </w:r>
      <w:r w:rsidRPr="004E2BDF">
        <w:rPr>
          <w:rFonts w:ascii="Times New Roman" w:hAnsi="Times New Roman" w:cs="Times New Roman"/>
          <w:sz w:val="20"/>
          <w:szCs w:val="20"/>
          <w:vertAlign w:val="superscript"/>
        </w:rPr>
        <w:t>19-21</w:t>
      </w:r>
      <w:r w:rsidRPr="004E2BDF">
        <w:rPr>
          <w:rFonts w:ascii="Times New Roman" w:hAnsi="Times New Roman" w:cs="Times New Roman"/>
          <w:sz w:val="20"/>
          <w:szCs w:val="20"/>
        </w:rPr>
        <w:t xml:space="preserve"> </w:t>
      </w:r>
    </w:p>
    <w:p w14:paraId="38AC0D83"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 xml:space="preserve">Çalışmamızda, sağlık personellerinin yarısının meslek hayatı süresince en az bir kez iş kazası geçirdiği bulunmuştur. Cebeci tarafından, sağlık çalışanları ile yürütülen çalışmada %89’unun en az bir kez iş kazası geçirdiği tespit edilmiştir. İş kazaları ayrıntılı incelendiğinde, %76,2’sinin </w:t>
      </w:r>
      <w:proofErr w:type="spellStart"/>
      <w:r w:rsidRPr="004E2BDF">
        <w:rPr>
          <w:rFonts w:ascii="Times New Roman" w:hAnsi="Times New Roman" w:cs="Times New Roman"/>
          <w:sz w:val="20"/>
          <w:szCs w:val="20"/>
        </w:rPr>
        <w:t>mobbing</w:t>
      </w:r>
      <w:proofErr w:type="spellEnd"/>
      <w:r w:rsidRPr="004E2BDF">
        <w:rPr>
          <w:rFonts w:ascii="Times New Roman" w:hAnsi="Times New Roman" w:cs="Times New Roman"/>
          <w:sz w:val="20"/>
          <w:szCs w:val="20"/>
        </w:rPr>
        <w:t xml:space="preserve">, %68,3’ünün kesici-delici alet yaralanması, %40’ının kaygan zeminde düşme ve %25’inin enfeksiyona maruz kaldıkları bulunmuştur. Şencan ve arkadaşlarının çalışmasında, hemşirelerin %57’sinin kesici-delici alet yaralanmasına maruz kaldığı ve kazaların daha çok ameliyathanede gerçekleştiği bulunmuştur. Azap ve arkadaşlarının çalışmasında ise, sağlık çalışanlarının %64’ünün kan ve vücut sıvılarına maruz kaldığı bulunmuştur. </w:t>
      </w:r>
      <w:proofErr w:type="spellStart"/>
      <w:r w:rsidRPr="004E2BDF">
        <w:rPr>
          <w:rFonts w:ascii="Times New Roman" w:hAnsi="Times New Roman" w:cs="Times New Roman"/>
          <w:sz w:val="20"/>
          <w:szCs w:val="20"/>
        </w:rPr>
        <w:t>Pakowska</w:t>
      </w:r>
      <w:proofErr w:type="spellEnd"/>
      <w:r w:rsidRPr="004E2BDF">
        <w:rPr>
          <w:rFonts w:ascii="Times New Roman" w:hAnsi="Times New Roman" w:cs="Times New Roman"/>
          <w:sz w:val="20"/>
          <w:szCs w:val="20"/>
        </w:rPr>
        <w:t xml:space="preserve"> ve arkadaşları tarafından, hastanede görevli </w:t>
      </w:r>
      <w:proofErr w:type="spellStart"/>
      <w:r w:rsidRPr="004E2BDF">
        <w:rPr>
          <w:rFonts w:ascii="Times New Roman" w:hAnsi="Times New Roman" w:cs="Times New Roman"/>
          <w:sz w:val="20"/>
          <w:szCs w:val="20"/>
        </w:rPr>
        <w:t>paramediklerin</w:t>
      </w:r>
      <w:proofErr w:type="spellEnd"/>
      <w:r w:rsidRPr="004E2BDF">
        <w:rPr>
          <w:rFonts w:ascii="Times New Roman" w:hAnsi="Times New Roman" w:cs="Times New Roman"/>
          <w:sz w:val="20"/>
          <w:szCs w:val="20"/>
        </w:rPr>
        <w:t xml:space="preserve"> 2005-2015 yılları arasındaki iş kazalarının incelendiği retrospektif çalışmada, 390 iş kazası yaşandığı ve bunun 265’inin kesici delici alet yaralanmasından kaynaklandığı bulunmuştur. Araştırmamızın sonuçları, diğer araştırmalarla benzerlik göstermekte ve sağlık sektöründe iş kazalarının sık yaşandığı verisini desteklemektedir.</w:t>
      </w:r>
      <w:r w:rsidRPr="004E2BDF">
        <w:rPr>
          <w:rFonts w:ascii="Times New Roman" w:hAnsi="Times New Roman" w:cs="Times New Roman"/>
          <w:sz w:val="20"/>
          <w:szCs w:val="20"/>
          <w:vertAlign w:val="superscript"/>
        </w:rPr>
        <w:t>22-25</w:t>
      </w:r>
    </w:p>
    <w:p w14:paraId="03EEBE7E" w14:textId="77777777" w:rsidR="009B639F" w:rsidRDefault="009B639F" w:rsidP="009B639F">
      <w:pPr>
        <w:spacing w:before="120" w:after="120" w:line="240" w:lineRule="auto"/>
        <w:jc w:val="both"/>
        <w:rPr>
          <w:rFonts w:ascii="Times New Roman" w:hAnsi="Times New Roman" w:cs="Times New Roman"/>
          <w:sz w:val="20"/>
          <w:szCs w:val="20"/>
        </w:rPr>
        <w:sectPr w:rsidR="009B639F" w:rsidSect="009B639F">
          <w:type w:val="continuous"/>
          <w:pgSz w:w="11906" w:h="16838"/>
          <w:pgMar w:top="1417" w:right="1417" w:bottom="1417" w:left="1417" w:header="708" w:footer="708" w:gutter="0"/>
          <w:cols w:num="2" w:space="708"/>
          <w:docGrid w:linePitch="360"/>
        </w:sectPr>
      </w:pPr>
    </w:p>
    <w:p w14:paraId="6D5EA091" w14:textId="77777777" w:rsidR="002B330C" w:rsidRPr="004E2BDF" w:rsidRDefault="002B330C" w:rsidP="002B330C">
      <w:pPr>
        <w:spacing w:before="120" w:after="120" w:line="240" w:lineRule="auto"/>
        <w:jc w:val="both"/>
        <w:rPr>
          <w:rFonts w:ascii="Times New Roman" w:hAnsi="Times New Roman" w:cs="Times New Roman"/>
          <w:sz w:val="20"/>
          <w:szCs w:val="20"/>
        </w:rPr>
      </w:pPr>
    </w:p>
    <w:p w14:paraId="2C7D3380" w14:textId="77777777" w:rsidR="002B330C" w:rsidRPr="004E2BDF" w:rsidRDefault="002B330C" w:rsidP="002B330C">
      <w:pPr>
        <w:spacing w:line="240" w:lineRule="auto"/>
        <w:jc w:val="both"/>
        <w:rPr>
          <w:rFonts w:ascii="Times New Roman" w:hAnsi="Times New Roman" w:cs="Times New Roman"/>
          <w:sz w:val="20"/>
          <w:szCs w:val="20"/>
        </w:rPr>
      </w:pPr>
    </w:p>
    <w:tbl>
      <w:tblPr>
        <w:tblStyle w:val="TabloKlavuzu"/>
        <w:tblW w:w="9072" w:type="dxa"/>
        <w:tblLook w:val="04A0" w:firstRow="1" w:lastRow="0" w:firstColumn="1" w:lastColumn="0" w:noHBand="0" w:noVBand="1"/>
      </w:tblPr>
      <w:tblGrid>
        <w:gridCol w:w="6402"/>
        <w:gridCol w:w="1256"/>
        <w:gridCol w:w="1414"/>
      </w:tblGrid>
      <w:tr w:rsidR="002B330C" w:rsidRPr="004E2BDF" w14:paraId="1DA213A8" w14:textId="77777777" w:rsidTr="009B4C6D">
        <w:tc>
          <w:tcPr>
            <w:tcW w:w="9072" w:type="dxa"/>
            <w:gridSpan w:val="3"/>
          </w:tcPr>
          <w:p w14:paraId="5A2D79AF"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Tablo 2. Katılımcıların iş kazası geçirme sıklıkları</w:t>
            </w:r>
          </w:p>
        </w:tc>
      </w:tr>
      <w:tr w:rsidR="002B330C" w:rsidRPr="004E2BDF" w14:paraId="1780E476" w14:textId="77777777" w:rsidTr="009B4C6D">
        <w:tc>
          <w:tcPr>
            <w:tcW w:w="6402" w:type="dxa"/>
          </w:tcPr>
          <w:p w14:paraId="6DD8C8C7"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 xml:space="preserve">Meslek hayatı boyunca iş kazası geçirme sıklığı (kesici-delici alet yaralanması, şiddet, kan ve vücut sıvına </w:t>
            </w:r>
            <w:proofErr w:type="spellStart"/>
            <w:r w:rsidRPr="004E2BDF">
              <w:rPr>
                <w:rFonts w:ascii="Times New Roman" w:hAnsi="Times New Roman" w:cs="Times New Roman"/>
                <w:sz w:val="20"/>
                <w:szCs w:val="20"/>
              </w:rPr>
              <w:t>maruziyet</w:t>
            </w:r>
            <w:proofErr w:type="spellEnd"/>
            <w:r w:rsidRPr="004E2BDF">
              <w:rPr>
                <w:rFonts w:ascii="Times New Roman" w:hAnsi="Times New Roman" w:cs="Times New Roman"/>
                <w:sz w:val="20"/>
                <w:szCs w:val="20"/>
              </w:rPr>
              <w:t xml:space="preserve"> vs.)</w:t>
            </w:r>
          </w:p>
        </w:tc>
        <w:tc>
          <w:tcPr>
            <w:tcW w:w="1256" w:type="dxa"/>
          </w:tcPr>
          <w:p w14:paraId="309B75B3" w14:textId="77777777" w:rsidR="002B330C" w:rsidRPr="004E2BDF" w:rsidRDefault="002B330C" w:rsidP="009B4C6D">
            <w:pPr>
              <w:spacing w:before="120" w:after="120"/>
              <w:jc w:val="both"/>
              <w:rPr>
                <w:rFonts w:ascii="Times New Roman" w:hAnsi="Times New Roman" w:cs="Times New Roman"/>
                <w:b/>
                <w:sz w:val="20"/>
                <w:szCs w:val="20"/>
              </w:rPr>
            </w:pPr>
            <w:proofErr w:type="gramStart"/>
            <w:r w:rsidRPr="004E2BDF">
              <w:rPr>
                <w:rFonts w:ascii="Times New Roman" w:hAnsi="Times New Roman" w:cs="Times New Roman"/>
                <w:b/>
                <w:sz w:val="20"/>
                <w:szCs w:val="20"/>
              </w:rPr>
              <w:t>n</w:t>
            </w:r>
            <w:proofErr w:type="gramEnd"/>
          </w:p>
        </w:tc>
        <w:tc>
          <w:tcPr>
            <w:tcW w:w="1414" w:type="dxa"/>
          </w:tcPr>
          <w:p w14:paraId="56FF3429"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w:t>
            </w:r>
          </w:p>
        </w:tc>
      </w:tr>
      <w:tr w:rsidR="002B330C" w:rsidRPr="004E2BDF" w14:paraId="19BA67AC" w14:textId="77777777" w:rsidTr="009B4C6D">
        <w:tc>
          <w:tcPr>
            <w:tcW w:w="6402" w:type="dxa"/>
          </w:tcPr>
          <w:p w14:paraId="46C934FE"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Hayır</w:t>
            </w:r>
          </w:p>
        </w:tc>
        <w:tc>
          <w:tcPr>
            <w:tcW w:w="1256" w:type="dxa"/>
          </w:tcPr>
          <w:p w14:paraId="3002E1F8"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254</w:t>
            </w:r>
          </w:p>
        </w:tc>
        <w:tc>
          <w:tcPr>
            <w:tcW w:w="1414" w:type="dxa"/>
          </w:tcPr>
          <w:p w14:paraId="79A3BDEF"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50,8</w:t>
            </w:r>
          </w:p>
        </w:tc>
      </w:tr>
      <w:tr w:rsidR="002B330C" w:rsidRPr="004E2BDF" w14:paraId="43B5426A" w14:textId="77777777" w:rsidTr="009B4C6D">
        <w:tc>
          <w:tcPr>
            <w:tcW w:w="6402" w:type="dxa"/>
          </w:tcPr>
          <w:p w14:paraId="1F27F00D"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Evet, 1-3 kez</w:t>
            </w:r>
          </w:p>
        </w:tc>
        <w:tc>
          <w:tcPr>
            <w:tcW w:w="1256" w:type="dxa"/>
          </w:tcPr>
          <w:p w14:paraId="5A30EFE6"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195</w:t>
            </w:r>
          </w:p>
        </w:tc>
        <w:tc>
          <w:tcPr>
            <w:tcW w:w="1414" w:type="dxa"/>
          </w:tcPr>
          <w:p w14:paraId="227027D8"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39,0</w:t>
            </w:r>
          </w:p>
        </w:tc>
      </w:tr>
      <w:tr w:rsidR="002B330C" w:rsidRPr="004E2BDF" w14:paraId="7DEDD847" w14:textId="77777777" w:rsidTr="009B4C6D">
        <w:tc>
          <w:tcPr>
            <w:tcW w:w="6402" w:type="dxa"/>
          </w:tcPr>
          <w:p w14:paraId="1BC1B826"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Evet, 4 veya daha fazla</w:t>
            </w:r>
          </w:p>
        </w:tc>
        <w:tc>
          <w:tcPr>
            <w:tcW w:w="1256" w:type="dxa"/>
          </w:tcPr>
          <w:p w14:paraId="71C242E6"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51</w:t>
            </w:r>
          </w:p>
        </w:tc>
        <w:tc>
          <w:tcPr>
            <w:tcW w:w="1414" w:type="dxa"/>
          </w:tcPr>
          <w:p w14:paraId="448D5B21"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10,2</w:t>
            </w:r>
          </w:p>
        </w:tc>
      </w:tr>
    </w:tbl>
    <w:p w14:paraId="288F0D16" w14:textId="77777777" w:rsidR="002B330C" w:rsidRPr="004E2BDF" w:rsidRDefault="002B330C" w:rsidP="002B330C">
      <w:pPr>
        <w:spacing w:line="240" w:lineRule="auto"/>
        <w:jc w:val="both"/>
        <w:rPr>
          <w:rFonts w:ascii="Times New Roman" w:hAnsi="Times New Roman" w:cs="Times New Roman"/>
          <w:sz w:val="20"/>
          <w:szCs w:val="20"/>
        </w:rPr>
      </w:pPr>
    </w:p>
    <w:tbl>
      <w:tblPr>
        <w:tblStyle w:val="TabloKlavuzu"/>
        <w:tblW w:w="9072" w:type="dxa"/>
        <w:tblLook w:val="04A0" w:firstRow="1" w:lastRow="0" w:firstColumn="1" w:lastColumn="0" w:noHBand="0" w:noVBand="1"/>
      </w:tblPr>
      <w:tblGrid>
        <w:gridCol w:w="1406"/>
        <w:gridCol w:w="1225"/>
        <w:gridCol w:w="1313"/>
        <w:gridCol w:w="1263"/>
        <w:gridCol w:w="1259"/>
        <w:gridCol w:w="1214"/>
        <w:gridCol w:w="1392"/>
      </w:tblGrid>
      <w:tr w:rsidR="002B330C" w:rsidRPr="004E2BDF" w14:paraId="7B617AD8" w14:textId="77777777" w:rsidTr="009B4C6D">
        <w:tc>
          <w:tcPr>
            <w:tcW w:w="9072" w:type="dxa"/>
            <w:gridSpan w:val="7"/>
          </w:tcPr>
          <w:p w14:paraId="12F5D10C"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Tablo 3. Kadercilik ölçeğine ilişkin tanımlayıcı bulgular</w:t>
            </w:r>
          </w:p>
        </w:tc>
      </w:tr>
      <w:tr w:rsidR="002B330C" w:rsidRPr="004E2BDF" w14:paraId="2990ACA2" w14:textId="77777777" w:rsidTr="009B4C6D">
        <w:tc>
          <w:tcPr>
            <w:tcW w:w="1406" w:type="dxa"/>
          </w:tcPr>
          <w:p w14:paraId="65B2A73A"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Değişken</w:t>
            </w:r>
          </w:p>
        </w:tc>
        <w:tc>
          <w:tcPr>
            <w:tcW w:w="1225" w:type="dxa"/>
          </w:tcPr>
          <w:p w14:paraId="11C65888"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N</w:t>
            </w:r>
          </w:p>
        </w:tc>
        <w:tc>
          <w:tcPr>
            <w:tcW w:w="1313" w:type="dxa"/>
          </w:tcPr>
          <w:p w14:paraId="013F0192"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Madde sayısı</w:t>
            </w:r>
          </w:p>
        </w:tc>
        <w:tc>
          <w:tcPr>
            <w:tcW w:w="1263" w:type="dxa"/>
          </w:tcPr>
          <w:p w14:paraId="692BFF4D" w14:textId="77777777" w:rsidR="002B330C" w:rsidRPr="004E2BDF" w:rsidRDefault="002B330C" w:rsidP="009B4C6D">
            <w:pPr>
              <w:spacing w:before="120" w:after="120"/>
              <w:jc w:val="both"/>
              <w:rPr>
                <w:rFonts w:ascii="Times New Roman" w:hAnsi="Times New Roman" w:cs="Times New Roman"/>
                <w:b/>
                <w:sz w:val="20"/>
                <w:szCs w:val="20"/>
              </w:rPr>
            </w:pPr>
            <w:proofErr w:type="spellStart"/>
            <w:r w:rsidRPr="004E2BDF">
              <w:rPr>
                <w:rFonts w:ascii="Times New Roman" w:hAnsi="Times New Roman" w:cs="Times New Roman"/>
                <w:b/>
                <w:sz w:val="20"/>
                <w:szCs w:val="20"/>
              </w:rPr>
              <w:t>Ort</w:t>
            </w:r>
            <w:proofErr w:type="spellEnd"/>
            <w:r w:rsidRPr="004E2BDF">
              <w:rPr>
                <w:rFonts w:ascii="Times New Roman" w:hAnsi="Times New Roman" w:cs="Times New Roman"/>
                <w:b/>
                <w:sz w:val="20"/>
                <w:szCs w:val="20"/>
              </w:rPr>
              <w:t>.±</w:t>
            </w:r>
            <w:proofErr w:type="spellStart"/>
            <w:r w:rsidRPr="004E2BDF">
              <w:rPr>
                <w:rFonts w:ascii="Times New Roman" w:hAnsi="Times New Roman" w:cs="Times New Roman"/>
                <w:b/>
                <w:sz w:val="20"/>
                <w:szCs w:val="20"/>
              </w:rPr>
              <w:t>Ss</w:t>
            </w:r>
            <w:proofErr w:type="spellEnd"/>
            <w:r w:rsidRPr="004E2BDF">
              <w:rPr>
                <w:rFonts w:ascii="Times New Roman" w:hAnsi="Times New Roman" w:cs="Times New Roman"/>
                <w:b/>
                <w:sz w:val="20"/>
                <w:szCs w:val="20"/>
              </w:rPr>
              <w:t>.</w:t>
            </w:r>
          </w:p>
        </w:tc>
        <w:tc>
          <w:tcPr>
            <w:tcW w:w="1259" w:type="dxa"/>
          </w:tcPr>
          <w:p w14:paraId="57EE0ED4"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Minimum</w:t>
            </w:r>
          </w:p>
        </w:tc>
        <w:tc>
          <w:tcPr>
            <w:tcW w:w="1214" w:type="dxa"/>
          </w:tcPr>
          <w:p w14:paraId="62BBC8DC" w14:textId="77777777" w:rsidR="002B330C" w:rsidRPr="004E2BDF" w:rsidRDefault="002B330C" w:rsidP="009B4C6D">
            <w:pPr>
              <w:spacing w:before="120" w:after="120"/>
              <w:jc w:val="both"/>
              <w:rPr>
                <w:rFonts w:ascii="Times New Roman" w:hAnsi="Times New Roman" w:cs="Times New Roman"/>
                <w:b/>
                <w:sz w:val="20"/>
                <w:szCs w:val="20"/>
              </w:rPr>
            </w:pPr>
            <w:r w:rsidRPr="004E2BDF">
              <w:rPr>
                <w:rFonts w:ascii="Times New Roman" w:hAnsi="Times New Roman" w:cs="Times New Roman"/>
                <w:b/>
                <w:sz w:val="20"/>
                <w:szCs w:val="20"/>
              </w:rPr>
              <w:t>Maksimum</w:t>
            </w:r>
          </w:p>
        </w:tc>
        <w:tc>
          <w:tcPr>
            <w:tcW w:w="1392" w:type="dxa"/>
          </w:tcPr>
          <w:p w14:paraId="591584B3" w14:textId="77777777" w:rsidR="002B330C" w:rsidRPr="004E2BDF" w:rsidRDefault="002B330C" w:rsidP="009B4C6D">
            <w:pPr>
              <w:spacing w:before="120" w:after="120"/>
              <w:jc w:val="both"/>
              <w:rPr>
                <w:rFonts w:ascii="Times New Roman" w:hAnsi="Times New Roman" w:cs="Times New Roman"/>
                <w:b/>
                <w:sz w:val="20"/>
                <w:szCs w:val="20"/>
              </w:rPr>
            </w:pPr>
            <w:proofErr w:type="spellStart"/>
            <w:r w:rsidRPr="004E2BDF">
              <w:rPr>
                <w:rFonts w:ascii="Times New Roman" w:hAnsi="Times New Roman" w:cs="Times New Roman"/>
                <w:b/>
                <w:sz w:val="20"/>
                <w:szCs w:val="20"/>
              </w:rPr>
              <w:t>Cronbach</w:t>
            </w:r>
            <w:proofErr w:type="spellEnd"/>
            <w:r w:rsidRPr="004E2BDF">
              <w:rPr>
                <w:rFonts w:ascii="Times New Roman" w:hAnsi="Times New Roman" w:cs="Times New Roman"/>
                <w:b/>
                <w:sz w:val="20"/>
                <w:szCs w:val="20"/>
              </w:rPr>
              <w:t xml:space="preserve"> Alpha</w:t>
            </w:r>
          </w:p>
        </w:tc>
      </w:tr>
      <w:tr w:rsidR="002B330C" w:rsidRPr="004E2BDF" w14:paraId="59E22E4D" w14:textId="77777777" w:rsidTr="009B4C6D">
        <w:tc>
          <w:tcPr>
            <w:tcW w:w="1406" w:type="dxa"/>
          </w:tcPr>
          <w:p w14:paraId="2E3B8204"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Kadercilik</w:t>
            </w:r>
          </w:p>
        </w:tc>
        <w:tc>
          <w:tcPr>
            <w:tcW w:w="1225" w:type="dxa"/>
          </w:tcPr>
          <w:p w14:paraId="3BF7B203"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500</w:t>
            </w:r>
          </w:p>
        </w:tc>
        <w:tc>
          <w:tcPr>
            <w:tcW w:w="1313" w:type="dxa"/>
          </w:tcPr>
          <w:p w14:paraId="2874FFC6"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6</w:t>
            </w:r>
          </w:p>
        </w:tc>
        <w:tc>
          <w:tcPr>
            <w:tcW w:w="1263" w:type="dxa"/>
          </w:tcPr>
          <w:p w14:paraId="2B850AE0"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14,97±4,93</w:t>
            </w:r>
          </w:p>
        </w:tc>
        <w:tc>
          <w:tcPr>
            <w:tcW w:w="1259" w:type="dxa"/>
          </w:tcPr>
          <w:p w14:paraId="29FEF2D7"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6</w:t>
            </w:r>
          </w:p>
        </w:tc>
        <w:tc>
          <w:tcPr>
            <w:tcW w:w="1214" w:type="dxa"/>
          </w:tcPr>
          <w:p w14:paraId="34B6F62D"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30</w:t>
            </w:r>
          </w:p>
        </w:tc>
        <w:tc>
          <w:tcPr>
            <w:tcW w:w="1392" w:type="dxa"/>
          </w:tcPr>
          <w:p w14:paraId="6A0EEE8B" w14:textId="77777777" w:rsidR="002B330C" w:rsidRPr="004E2BDF" w:rsidRDefault="002B330C" w:rsidP="009B4C6D">
            <w:pPr>
              <w:spacing w:before="120" w:after="120"/>
              <w:jc w:val="both"/>
              <w:rPr>
                <w:rFonts w:ascii="Times New Roman" w:hAnsi="Times New Roman" w:cs="Times New Roman"/>
                <w:sz w:val="20"/>
                <w:szCs w:val="20"/>
              </w:rPr>
            </w:pPr>
            <w:r w:rsidRPr="004E2BDF">
              <w:rPr>
                <w:rFonts w:ascii="Times New Roman" w:hAnsi="Times New Roman" w:cs="Times New Roman"/>
                <w:sz w:val="20"/>
                <w:szCs w:val="20"/>
              </w:rPr>
              <w:t>0,83</w:t>
            </w:r>
          </w:p>
        </w:tc>
      </w:tr>
    </w:tbl>
    <w:p w14:paraId="71F595DA" w14:textId="77777777" w:rsidR="002B330C" w:rsidRPr="004E2BDF" w:rsidRDefault="002B330C" w:rsidP="002B330C">
      <w:pPr>
        <w:spacing w:line="240" w:lineRule="auto"/>
        <w:jc w:val="both"/>
        <w:rPr>
          <w:rFonts w:ascii="Times New Roman" w:hAnsi="Times New Roman" w:cs="Times New Roman"/>
          <w:sz w:val="20"/>
          <w:szCs w:val="20"/>
        </w:rPr>
        <w:sectPr w:rsidR="002B330C" w:rsidRPr="004E2BDF" w:rsidSect="002B330C">
          <w:type w:val="continuous"/>
          <w:pgSz w:w="11906" w:h="16838"/>
          <w:pgMar w:top="1417" w:right="1417" w:bottom="1417" w:left="1417" w:header="708" w:footer="708" w:gutter="0"/>
          <w:cols w:space="708"/>
          <w:docGrid w:linePitch="360"/>
        </w:sectPr>
      </w:pPr>
      <w:r w:rsidRPr="004E2BDF">
        <w:rPr>
          <w:rFonts w:ascii="Times New Roman" w:hAnsi="Times New Roman" w:cs="Times New Roman"/>
          <w:sz w:val="20"/>
          <w:szCs w:val="20"/>
        </w:rPr>
        <w:br w:type="page"/>
      </w:r>
    </w:p>
    <w:p w14:paraId="7582CC3F" w14:textId="77777777" w:rsidR="002B330C" w:rsidRPr="004E2BDF" w:rsidRDefault="002B330C" w:rsidP="002B330C">
      <w:pPr>
        <w:spacing w:before="120" w:after="120" w:line="24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74"/>
        <w:gridCol w:w="3090"/>
        <w:gridCol w:w="943"/>
        <w:gridCol w:w="943"/>
        <w:gridCol w:w="943"/>
        <w:gridCol w:w="943"/>
        <w:gridCol w:w="942"/>
        <w:gridCol w:w="943"/>
        <w:gridCol w:w="943"/>
        <w:gridCol w:w="943"/>
        <w:gridCol w:w="942"/>
        <w:gridCol w:w="943"/>
      </w:tblGrid>
      <w:tr w:rsidR="002B330C" w:rsidRPr="004E2BDF" w14:paraId="4BFE6320" w14:textId="77777777" w:rsidTr="009B4C6D">
        <w:tc>
          <w:tcPr>
            <w:tcW w:w="13192" w:type="dxa"/>
            <w:gridSpan w:val="12"/>
            <w:vAlign w:val="center"/>
          </w:tcPr>
          <w:p w14:paraId="35E27710"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Tablo 4.  Sağlık personelinin kadercilik ölçeğine verdiği yanıtların dağılımı</w:t>
            </w:r>
          </w:p>
        </w:tc>
      </w:tr>
      <w:tr w:rsidR="002B330C" w:rsidRPr="005C36DE" w14:paraId="728A1224" w14:textId="77777777" w:rsidTr="009B4C6D">
        <w:tc>
          <w:tcPr>
            <w:tcW w:w="674" w:type="dxa"/>
            <w:vMerge w:val="restart"/>
            <w:vAlign w:val="center"/>
          </w:tcPr>
          <w:p w14:paraId="792D92F2"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S.N.</w:t>
            </w:r>
          </w:p>
        </w:tc>
        <w:tc>
          <w:tcPr>
            <w:tcW w:w="3090" w:type="dxa"/>
            <w:vMerge w:val="restart"/>
            <w:vAlign w:val="center"/>
          </w:tcPr>
          <w:p w14:paraId="646B4353"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İfadeler</w:t>
            </w:r>
          </w:p>
        </w:tc>
        <w:tc>
          <w:tcPr>
            <w:tcW w:w="1886" w:type="dxa"/>
            <w:gridSpan w:val="2"/>
          </w:tcPr>
          <w:p w14:paraId="0202B946"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Tamamen katılmıyorum</w:t>
            </w:r>
          </w:p>
        </w:tc>
        <w:tc>
          <w:tcPr>
            <w:tcW w:w="1886" w:type="dxa"/>
            <w:gridSpan w:val="2"/>
          </w:tcPr>
          <w:p w14:paraId="3D8A580B"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Katılmıyorum</w:t>
            </w:r>
          </w:p>
        </w:tc>
        <w:tc>
          <w:tcPr>
            <w:tcW w:w="1885" w:type="dxa"/>
            <w:gridSpan w:val="2"/>
          </w:tcPr>
          <w:p w14:paraId="7F607EE1"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Kararsızım</w:t>
            </w:r>
          </w:p>
        </w:tc>
        <w:tc>
          <w:tcPr>
            <w:tcW w:w="1886" w:type="dxa"/>
            <w:gridSpan w:val="2"/>
          </w:tcPr>
          <w:p w14:paraId="33F06943"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Katılıyorum</w:t>
            </w:r>
          </w:p>
        </w:tc>
        <w:tc>
          <w:tcPr>
            <w:tcW w:w="1885" w:type="dxa"/>
            <w:gridSpan w:val="2"/>
          </w:tcPr>
          <w:p w14:paraId="2902FBFE"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Tamamen katılıyorum</w:t>
            </w:r>
          </w:p>
        </w:tc>
      </w:tr>
      <w:tr w:rsidR="002B330C" w:rsidRPr="005C36DE" w14:paraId="089394C4" w14:textId="77777777" w:rsidTr="009B4C6D">
        <w:tc>
          <w:tcPr>
            <w:tcW w:w="674" w:type="dxa"/>
            <w:vMerge/>
          </w:tcPr>
          <w:p w14:paraId="35E6EB3C" w14:textId="77777777" w:rsidR="002B330C" w:rsidRPr="005C36DE" w:rsidRDefault="002B330C" w:rsidP="009B4C6D">
            <w:pPr>
              <w:spacing w:before="120" w:after="120"/>
              <w:jc w:val="both"/>
              <w:rPr>
                <w:rFonts w:ascii="Times New Roman" w:hAnsi="Times New Roman" w:cs="Times New Roman"/>
                <w:b/>
                <w:sz w:val="20"/>
                <w:szCs w:val="20"/>
              </w:rPr>
            </w:pPr>
          </w:p>
        </w:tc>
        <w:tc>
          <w:tcPr>
            <w:tcW w:w="3090" w:type="dxa"/>
            <w:vMerge/>
          </w:tcPr>
          <w:p w14:paraId="76DB35E2" w14:textId="77777777" w:rsidR="002B330C" w:rsidRPr="005C36DE" w:rsidRDefault="002B330C" w:rsidP="009B4C6D">
            <w:pPr>
              <w:spacing w:before="120" w:after="120"/>
              <w:jc w:val="both"/>
              <w:rPr>
                <w:rFonts w:ascii="Times New Roman" w:hAnsi="Times New Roman" w:cs="Times New Roman"/>
                <w:b/>
                <w:sz w:val="20"/>
                <w:szCs w:val="20"/>
              </w:rPr>
            </w:pPr>
          </w:p>
        </w:tc>
        <w:tc>
          <w:tcPr>
            <w:tcW w:w="943" w:type="dxa"/>
          </w:tcPr>
          <w:p w14:paraId="52AF1E2E" w14:textId="77777777" w:rsidR="002B330C" w:rsidRPr="005C36DE" w:rsidRDefault="002B330C" w:rsidP="009B4C6D">
            <w:pPr>
              <w:spacing w:before="120" w:after="120"/>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943" w:type="dxa"/>
          </w:tcPr>
          <w:p w14:paraId="2325A6F3"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w:t>
            </w:r>
          </w:p>
        </w:tc>
        <w:tc>
          <w:tcPr>
            <w:tcW w:w="943" w:type="dxa"/>
          </w:tcPr>
          <w:p w14:paraId="768282C1" w14:textId="77777777" w:rsidR="002B330C" w:rsidRPr="005C36DE" w:rsidRDefault="002B330C" w:rsidP="009B4C6D">
            <w:pPr>
              <w:spacing w:before="120" w:after="120"/>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943" w:type="dxa"/>
          </w:tcPr>
          <w:p w14:paraId="07DF1516"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w:t>
            </w:r>
          </w:p>
        </w:tc>
        <w:tc>
          <w:tcPr>
            <w:tcW w:w="942" w:type="dxa"/>
          </w:tcPr>
          <w:p w14:paraId="1438A0EC" w14:textId="77777777" w:rsidR="002B330C" w:rsidRPr="005C36DE" w:rsidRDefault="002B330C" w:rsidP="009B4C6D">
            <w:pPr>
              <w:spacing w:before="120" w:after="120"/>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943" w:type="dxa"/>
          </w:tcPr>
          <w:p w14:paraId="5B822C7D"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w:t>
            </w:r>
          </w:p>
        </w:tc>
        <w:tc>
          <w:tcPr>
            <w:tcW w:w="943" w:type="dxa"/>
          </w:tcPr>
          <w:p w14:paraId="2BF19E70" w14:textId="77777777" w:rsidR="002B330C" w:rsidRPr="005C36DE" w:rsidRDefault="002B330C" w:rsidP="009B4C6D">
            <w:pPr>
              <w:spacing w:before="120" w:after="120"/>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943" w:type="dxa"/>
          </w:tcPr>
          <w:p w14:paraId="6F57FF28"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w:t>
            </w:r>
          </w:p>
        </w:tc>
        <w:tc>
          <w:tcPr>
            <w:tcW w:w="942" w:type="dxa"/>
          </w:tcPr>
          <w:p w14:paraId="1DE4A4E2" w14:textId="77777777" w:rsidR="002B330C" w:rsidRPr="005C36DE" w:rsidRDefault="002B330C" w:rsidP="009B4C6D">
            <w:pPr>
              <w:spacing w:before="120" w:after="120"/>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943" w:type="dxa"/>
          </w:tcPr>
          <w:p w14:paraId="6796359C"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w:t>
            </w:r>
          </w:p>
        </w:tc>
      </w:tr>
      <w:tr w:rsidR="002B330C" w:rsidRPr="005C36DE" w14:paraId="7F0A3309" w14:textId="77777777" w:rsidTr="009B4C6D">
        <w:tc>
          <w:tcPr>
            <w:tcW w:w="674" w:type="dxa"/>
          </w:tcPr>
          <w:p w14:paraId="20BED6AE"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1.</w:t>
            </w:r>
          </w:p>
        </w:tc>
        <w:tc>
          <w:tcPr>
            <w:tcW w:w="3090" w:type="dxa"/>
          </w:tcPr>
          <w:p w14:paraId="543EA2E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Kazalar aniden olur ve önlemek için yapabilecek çok az şey vardır.</w:t>
            </w:r>
          </w:p>
        </w:tc>
        <w:tc>
          <w:tcPr>
            <w:tcW w:w="943" w:type="dxa"/>
          </w:tcPr>
          <w:p w14:paraId="01FB917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70</w:t>
            </w:r>
          </w:p>
        </w:tc>
        <w:tc>
          <w:tcPr>
            <w:tcW w:w="943" w:type="dxa"/>
          </w:tcPr>
          <w:p w14:paraId="2B095D00"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14,0</w:t>
            </w:r>
          </w:p>
        </w:tc>
        <w:tc>
          <w:tcPr>
            <w:tcW w:w="943" w:type="dxa"/>
          </w:tcPr>
          <w:p w14:paraId="214194C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205</w:t>
            </w:r>
          </w:p>
        </w:tc>
        <w:tc>
          <w:tcPr>
            <w:tcW w:w="943" w:type="dxa"/>
          </w:tcPr>
          <w:p w14:paraId="6BF49317"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41,0</w:t>
            </w:r>
          </w:p>
        </w:tc>
        <w:tc>
          <w:tcPr>
            <w:tcW w:w="942" w:type="dxa"/>
          </w:tcPr>
          <w:p w14:paraId="20BBD789"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72</w:t>
            </w:r>
          </w:p>
        </w:tc>
        <w:tc>
          <w:tcPr>
            <w:tcW w:w="943" w:type="dxa"/>
          </w:tcPr>
          <w:p w14:paraId="6148781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14,4</w:t>
            </w:r>
          </w:p>
        </w:tc>
        <w:tc>
          <w:tcPr>
            <w:tcW w:w="943" w:type="dxa"/>
          </w:tcPr>
          <w:p w14:paraId="3434C61B"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98</w:t>
            </w:r>
          </w:p>
        </w:tc>
        <w:tc>
          <w:tcPr>
            <w:tcW w:w="943" w:type="dxa"/>
          </w:tcPr>
          <w:p w14:paraId="67A0BDEB"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19,6</w:t>
            </w:r>
          </w:p>
        </w:tc>
        <w:tc>
          <w:tcPr>
            <w:tcW w:w="942" w:type="dxa"/>
          </w:tcPr>
          <w:p w14:paraId="1CA2BE7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55</w:t>
            </w:r>
          </w:p>
        </w:tc>
        <w:tc>
          <w:tcPr>
            <w:tcW w:w="943" w:type="dxa"/>
          </w:tcPr>
          <w:p w14:paraId="2A7253EB"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11,0</w:t>
            </w:r>
          </w:p>
        </w:tc>
      </w:tr>
      <w:tr w:rsidR="002B330C" w:rsidRPr="005C36DE" w14:paraId="56DC2E2C" w14:textId="77777777" w:rsidTr="009B4C6D">
        <w:tc>
          <w:tcPr>
            <w:tcW w:w="674" w:type="dxa"/>
          </w:tcPr>
          <w:p w14:paraId="4554EA36"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2.</w:t>
            </w:r>
          </w:p>
        </w:tc>
        <w:tc>
          <w:tcPr>
            <w:tcW w:w="3090" w:type="dxa"/>
          </w:tcPr>
          <w:p w14:paraId="65AA02E4"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 xml:space="preserve">Çalışırken başınıza ne geleceği büyük ölçüde şans meselesidir. </w:t>
            </w:r>
          </w:p>
        </w:tc>
        <w:tc>
          <w:tcPr>
            <w:tcW w:w="943" w:type="dxa"/>
          </w:tcPr>
          <w:p w14:paraId="463DC689"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93</w:t>
            </w:r>
          </w:p>
        </w:tc>
        <w:tc>
          <w:tcPr>
            <w:tcW w:w="943" w:type="dxa"/>
          </w:tcPr>
          <w:p w14:paraId="4AF64A37"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18,6</w:t>
            </w:r>
          </w:p>
        </w:tc>
        <w:tc>
          <w:tcPr>
            <w:tcW w:w="943" w:type="dxa"/>
          </w:tcPr>
          <w:p w14:paraId="6589EEA7"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220</w:t>
            </w:r>
          </w:p>
        </w:tc>
        <w:tc>
          <w:tcPr>
            <w:tcW w:w="943" w:type="dxa"/>
          </w:tcPr>
          <w:p w14:paraId="7795723A"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44,0</w:t>
            </w:r>
          </w:p>
        </w:tc>
        <w:tc>
          <w:tcPr>
            <w:tcW w:w="942" w:type="dxa"/>
          </w:tcPr>
          <w:p w14:paraId="3B4C1B0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86</w:t>
            </w:r>
          </w:p>
        </w:tc>
        <w:tc>
          <w:tcPr>
            <w:tcW w:w="943" w:type="dxa"/>
          </w:tcPr>
          <w:p w14:paraId="71B67E7D"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17,2</w:t>
            </w:r>
          </w:p>
        </w:tc>
        <w:tc>
          <w:tcPr>
            <w:tcW w:w="943" w:type="dxa"/>
          </w:tcPr>
          <w:p w14:paraId="011F672B"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77</w:t>
            </w:r>
          </w:p>
        </w:tc>
        <w:tc>
          <w:tcPr>
            <w:tcW w:w="943" w:type="dxa"/>
          </w:tcPr>
          <w:p w14:paraId="2CC58383"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15,4</w:t>
            </w:r>
          </w:p>
        </w:tc>
        <w:tc>
          <w:tcPr>
            <w:tcW w:w="942" w:type="dxa"/>
          </w:tcPr>
          <w:p w14:paraId="3052F67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24</w:t>
            </w:r>
          </w:p>
        </w:tc>
        <w:tc>
          <w:tcPr>
            <w:tcW w:w="943" w:type="dxa"/>
          </w:tcPr>
          <w:p w14:paraId="79C6B35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4,8</w:t>
            </w:r>
          </w:p>
        </w:tc>
      </w:tr>
      <w:tr w:rsidR="002B330C" w:rsidRPr="005C36DE" w14:paraId="4B248A54" w14:textId="77777777" w:rsidTr="009B4C6D">
        <w:tc>
          <w:tcPr>
            <w:tcW w:w="674" w:type="dxa"/>
          </w:tcPr>
          <w:p w14:paraId="57E42A5F"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3.</w:t>
            </w:r>
          </w:p>
        </w:tc>
        <w:tc>
          <w:tcPr>
            <w:tcW w:w="3090" w:type="dxa"/>
          </w:tcPr>
          <w:p w14:paraId="673A56ED"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 xml:space="preserve">Kazalar kaçınılmazdır. </w:t>
            </w:r>
          </w:p>
        </w:tc>
        <w:tc>
          <w:tcPr>
            <w:tcW w:w="943" w:type="dxa"/>
          </w:tcPr>
          <w:p w14:paraId="4425A8D3"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94</w:t>
            </w:r>
          </w:p>
        </w:tc>
        <w:tc>
          <w:tcPr>
            <w:tcW w:w="943" w:type="dxa"/>
          </w:tcPr>
          <w:p w14:paraId="73CA819D"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18,8</w:t>
            </w:r>
          </w:p>
        </w:tc>
        <w:tc>
          <w:tcPr>
            <w:tcW w:w="943" w:type="dxa"/>
          </w:tcPr>
          <w:p w14:paraId="3ADB518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196</w:t>
            </w:r>
          </w:p>
        </w:tc>
        <w:tc>
          <w:tcPr>
            <w:tcW w:w="943" w:type="dxa"/>
          </w:tcPr>
          <w:p w14:paraId="0AD2AA3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39,2</w:t>
            </w:r>
          </w:p>
        </w:tc>
        <w:tc>
          <w:tcPr>
            <w:tcW w:w="942" w:type="dxa"/>
          </w:tcPr>
          <w:p w14:paraId="4ED9C0F9"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91</w:t>
            </w:r>
          </w:p>
        </w:tc>
        <w:tc>
          <w:tcPr>
            <w:tcW w:w="943" w:type="dxa"/>
          </w:tcPr>
          <w:p w14:paraId="12CCEFF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18,2</w:t>
            </w:r>
          </w:p>
        </w:tc>
        <w:tc>
          <w:tcPr>
            <w:tcW w:w="943" w:type="dxa"/>
          </w:tcPr>
          <w:p w14:paraId="5B1FAD73"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99</w:t>
            </w:r>
          </w:p>
        </w:tc>
        <w:tc>
          <w:tcPr>
            <w:tcW w:w="943" w:type="dxa"/>
          </w:tcPr>
          <w:p w14:paraId="694E0E3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19,8</w:t>
            </w:r>
          </w:p>
        </w:tc>
        <w:tc>
          <w:tcPr>
            <w:tcW w:w="942" w:type="dxa"/>
          </w:tcPr>
          <w:p w14:paraId="7284FE7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20</w:t>
            </w:r>
          </w:p>
        </w:tc>
        <w:tc>
          <w:tcPr>
            <w:tcW w:w="943" w:type="dxa"/>
          </w:tcPr>
          <w:p w14:paraId="73241AC9"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4,0</w:t>
            </w:r>
          </w:p>
        </w:tc>
      </w:tr>
      <w:tr w:rsidR="002B330C" w:rsidRPr="005C36DE" w14:paraId="4E4B55AA" w14:textId="77777777" w:rsidTr="009B4C6D">
        <w:tc>
          <w:tcPr>
            <w:tcW w:w="674" w:type="dxa"/>
          </w:tcPr>
          <w:p w14:paraId="53DB955A"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4.</w:t>
            </w:r>
          </w:p>
        </w:tc>
        <w:tc>
          <w:tcPr>
            <w:tcW w:w="3090" w:type="dxa"/>
          </w:tcPr>
          <w:p w14:paraId="29FD798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 xml:space="preserve">Bir kazadan kaçınmanız imkânsızdır. </w:t>
            </w:r>
          </w:p>
        </w:tc>
        <w:tc>
          <w:tcPr>
            <w:tcW w:w="943" w:type="dxa"/>
          </w:tcPr>
          <w:p w14:paraId="7C2D30F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119</w:t>
            </w:r>
          </w:p>
        </w:tc>
        <w:tc>
          <w:tcPr>
            <w:tcW w:w="943" w:type="dxa"/>
          </w:tcPr>
          <w:p w14:paraId="6CBBB77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23,8</w:t>
            </w:r>
          </w:p>
        </w:tc>
        <w:tc>
          <w:tcPr>
            <w:tcW w:w="943" w:type="dxa"/>
          </w:tcPr>
          <w:p w14:paraId="787B0EB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221</w:t>
            </w:r>
          </w:p>
        </w:tc>
        <w:tc>
          <w:tcPr>
            <w:tcW w:w="943" w:type="dxa"/>
          </w:tcPr>
          <w:p w14:paraId="23F1BB96"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44,2</w:t>
            </w:r>
          </w:p>
        </w:tc>
        <w:tc>
          <w:tcPr>
            <w:tcW w:w="942" w:type="dxa"/>
          </w:tcPr>
          <w:p w14:paraId="0BB6294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90</w:t>
            </w:r>
          </w:p>
        </w:tc>
        <w:tc>
          <w:tcPr>
            <w:tcW w:w="943" w:type="dxa"/>
          </w:tcPr>
          <w:p w14:paraId="6659928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18,0</w:t>
            </w:r>
          </w:p>
        </w:tc>
        <w:tc>
          <w:tcPr>
            <w:tcW w:w="943" w:type="dxa"/>
          </w:tcPr>
          <w:p w14:paraId="155839AA"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47</w:t>
            </w:r>
          </w:p>
        </w:tc>
        <w:tc>
          <w:tcPr>
            <w:tcW w:w="943" w:type="dxa"/>
          </w:tcPr>
          <w:p w14:paraId="74A8EDB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9,4</w:t>
            </w:r>
          </w:p>
        </w:tc>
        <w:tc>
          <w:tcPr>
            <w:tcW w:w="942" w:type="dxa"/>
          </w:tcPr>
          <w:p w14:paraId="0FB3B5A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23</w:t>
            </w:r>
          </w:p>
        </w:tc>
        <w:tc>
          <w:tcPr>
            <w:tcW w:w="943" w:type="dxa"/>
          </w:tcPr>
          <w:p w14:paraId="7C4DC354"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4,6</w:t>
            </w:r>
          </w:p>
        </w:tc>
      </w:tr>
      <w:tr w:rsidR="002B330C" w:rsidRPr="005C36DE" w14:paraId="0FF54E93" w14:textId="77777777" w:rsidTr="009B4C6D">
        <w:tc>
          <w:tcPr>
            <w:tcW w:w="674" w:type="dxa"/>
          </w:tcPr>
          <w:p w14:paraId="3B22472E"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5.</w:t>
            </w:r>
          </w:p>
        </w:tc>
        <w:tc>
          <w:tcPr>
            <w:tcW w:w="3090" w:type="dxa"/>
          </w:tcPr>
          <w:p w14:paraId="2D11832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 xml:space="preserve">Cihazların ve teknik ekipmanların kullanımı kazaları kaçınılmaz kılar. </w:t>
            </w:r>
          </w:p>
        </w:tc>
        <w:tc>
          <w:tcPr>
            <w:tcW w:w="943" w:type="dxa"/>
          </w:tcPr>
          <w:p w14:paraId="13E262E4"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74</w:t>
            </w:r>
          </w:p>
        </w:tc>
        <w:tc>
          <w:tcPr>
            <w:tcW w:w="943" w:type="dxa"/>
          </w:tcPr>
          <w:p w14:paraId="6EF87CD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14,8</w:t>
            </w:r>
          </w:p>
        </w:tc>
        <w:tc>
          <w:tcPr>
            <w:tcW w:w="943" w:type="dxa"/>
          </w:tcPr>
          <w:p w14:paraId="4DDB721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212</w:t>
            </w:r>
          </w:p>
        </w:tc>
        <w:tc>
          <w:tcPr>
            <w:tcW w:w="943" w:type="dxa"/>
          </w:tcPr>
          <w:p w14:paraId="76B5D385"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42,4</w:t>
            </w:r>
          </w:p>
        </w:tc>
        <w:tc>
          <w:tcPr>
            <w:tcW w:w="942" w:type="dxa"/>
          </w:tcPr>
          <w:p w14:paraId="3880815D"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95</w:t>
            </w:r>
          </w:p>
        </w:tc>
        <w:tc>
          <w:tcPr>
            <w:tcW w:w="943" w:type="dxa"/>
          </w:tcPr>
          <w:p w14:paraId="34EFA3EE"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19,0</w:t>
            </w:r>
          </w:p>
        </w:tc>
        <w:tc>
          <w:tcPr>
            <w:tcW w:w="943" w:type="dxa"/>
          </w:tcPr>
          <w:p w14:paraId="68709E73"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106</w:t>
            </w:r>
          </w:p>
        </w:tc>
        <w:tc>
          <w:tcPr>
            <w:tcW w:w="943" w:type="dxa"/>
          </w:tcPr>
          <w:p w14:paraId="437B9C6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21,2</w:t>
            </w:r>
          </w:p>
        </w:tc>
        <w:tc>
          <w:tcPr>
            <w:tcW w:w="942" w:type="dxa"/>
          </w:tcPr>
          <w:p w14:paraId="782D356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13</w:t>
            </w:r>
          </w:p>
        </w:tc>
        <w:tc>
          <w:tcPr>
            <w:tcW w:w="943" w:type="dxa"/>
          </w:tcPr>
          <w:p w14:paraId="79676E09"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2,6</w:t>
            </w:r>
          </w:p>
        </w:tc>
      </w:tr>
      <w:tr w:rsidR="002B330C" w:rsidRPr="005C36DE" w14:paraId="5D03C484" w14:textId="77777777" w:rsidTr="009B4C6D">
        <w:tc>
          <w:tcPr>
            <w:tcW w:w="674" w:type="dxa"/>
          </w:tcPr>
          <w:p w14:paraId="50D42841" w14:textId="77777777" w:rsidR="002B330C" w:rsidRPr="005C36DE" w:rsidRDefault="002B330C" w:rsidP="009B4C6D">
            <w:pPr>
              <w:spacing w:before="120" w:after="120"/>
              <w:jc w:val="both"/>
              <w:rPr>
                <w:rFonts w:ascii="Times New Roman" w:hAnsi="Times New Roman" w:cs="Times New Roman"/>
                <w:b/>
                <w:sz w:val="20"/>
                <w:szCs w:val="20"/>
              </w:rPr>
            </w:pPr>
            <w:r w:rsidRPr="005C36DE">
              <w:rPr>
                <w:rFonts w:ascii="Times New Roman" w:hAnsi="Times New Roman" w:cs="Times New Roman"/>
                <w:b/>
                <w:sz w:val="20"/>
                <w:szCs w:val="20"/>
              </w:rPr>
              <w:t>6.</w:t>
            </w:r>
          </w:p>
        </w:tc>
        <w:tc>
          <w:tcPr>
            <w:tcW w:w="3090" w:type="dxa"/>
          </w:tcPr>
          <w:p w14:paraId="7619310F"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 xml:space="preserve">Kurumun çabalarına rağmen kazaların önlenmesi kaçınılmaz görünüyor. </w:t>
            </w:r>
          </w:p>
        </w:tc>
        <w:tc>
          <w:tcPr>
            <w:tcW w:w="943" w:type="dxa"/>
          </w:tcPr>
          <w:p w14:paraId="3F7BF86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93</w:t>
            </w:r>
          </w:p>
        </w:tc>
        <w:tc>
          <w:tcPr>
            <w:tcW w:w="943" w:type="dxa"/>
          </w:tcPr>
          <w:p w14:paraId="11F61756"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18,6</w:t>
            </w:r>
          </w:p>
        </w:tc>
        <w:tc>
          <w:tcPr>
            <w:tcW w:w="943" w:type="dxa"/>
          </w:tcPr>
          <w:p w14:paraId="28E9F863"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201</w:t>
            </w:r>
          </w:p>
        </w:tc>
        <w:tc>
          <w:tcPr>
            <w:tcW w:w="943" w:type="dxa"/>
          </w:tcPr>
          <w:p w14:paraId="32EAC602"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40,2</w:t>
            </w:r>
          </w:p>
        </w:tc>
        <w:tc>
          <w:tcPr>
            <w:tcW w:w="942" w:type="dxa"/>
          </w:tcPr>
          <w:p w14:paraId="73BAFE9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94</w:t>
            </w:r>
          </w:p>
        </w:tc>
        <w:tc>
          <w:tcPr>
            <w:tcW w:w="943" w:type="dxa"/>
          </w:tcPr>
          <w:p w14:paraId="67C6963D"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18,8</w:t>
            </w:r>
          </w:p>
        </w:tc>
        <w:tc>
          <w:tcPr>
            <w:tcW w:w="943" w:type="dxa"/>
          </w:tcPr>
          <w:p w14:paraId="487E8DD5"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94</w:t>
            </w:r>
          </w:p>
        </w:tc>
        <w:tc>
          <w:tcPr>
            <w:tcW w:w="943" w:type="dxa"/>
          </w:tcPr>
          <w:p w14:paraId="3A13FEE5"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18,8</w:t>
            </w:r>
          </w:p>
        </w:tc>
        <w:tc>
          <w:tcPr>
            <w:tcW w:w="942" w:type="dxa"/>
          </w:tcPr>
          <w:p w14:paraId="2C265ADA"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18</w:t>
            </w:r>
          </w:p>
        </w:tc>
        <w:tc>
          <w:tcPr>
            <w:tcW w:w="943" w:type="dxa"/>
          </w:tcPr>
          <w:p w14:paraId="567837DC" w14:textId="77777777" w:rsidR="002B330C" w:rsidRPr="005C36DE" w:rsidRDefault="002B330C" w:rsidP="009B4C6D">
            <w:pPr>
              <w:spacing w:before="120" w:after="120"/>
              <w:jc w:val="both"/>
              <w:rPr>
                <w:rFonts w:ascii="Times New Roman" w:hAnsi="Times New Roman" w:cs="Times New Roman"/>
                <w:sz w:val="20"/>
                <w:szCs w:val="20"/>
              </w:rPr>
            </w:pPr>
            <w:r w:rsidRPr="005C36DE">
              <w:rPr>
                <w:rFonts w:ascii="Times New Roman" w:hAnsi="Times New Roman" w:cs="Times New Roman"/>
                <w:sz w:val="20"/>
                <w:szCs w:val="20"/>
              </w:rPr>
              <w:t>3,6</w:t>
            </w:r>
          </w:p>
        </w:tc>
      </w:tr>
    </w:tbl>
    <w:p w14:paraId="7496F4BC" w14:textId="77777777" w:rsidR="002B330C" w:rsidRPr="005C36DE" w:rsidRDefault="002B330C" w:rsidP="002B330C">
      <w:pPr>
        <w:spacing w:before="120" w:after="120" w:line="240" w:lineRule="auto"/>
        <w:jc w:val="both"/>
        <w:rPr>
          <w:rFonts w:ascii="Times New Roman" w:hAnsi="Times New Roman" w:cs="Times New Roman"/>
          <w:sz w:val="20"/>
          <w:szCs w:val="20"/>
        </w:rPr>
      </w:pPr>
    </w:p>
    <w:p w14:paraId="5E37C901" w14:textId="77777777" w:rsidR="002B330C" w:rsidRPr="004E2BDF" w:rsidRDefault="002B330C" w:rsidP="002B330C">
      <w:pPr>
        <w:spacing w:before="120" w:after="120" w:line="240" w:lineRule="auto"/>
        <w:jc w:val="both"/>
        <w:rPr>
          <w:rFonts w:ascii="Times New Roman" w:hAnsi="Times New Roman" w:cs="Times New Roman"/>
          <w:sz w:val="20"/>
          <w:szCs w:val="20"/>
        </w:rPr>
        <w:sectPr w:rsidR="002B330C" w:rsidRPr="004E2BDF" w:rsidSect="00371185">
          <w:pgSz w:w="16838" w:h="11906" w:orient="landscape"/>
          <w:pgMar w:top="1418" w:right="1418" w:bottom="1418" w:left="1418" w:header="709" w:footer="709" w:gutter="0"/>
          <w:cols w:space="708"/>
          <w:docGrid w:linePitch="360"/>
        </w:sectPr>
      </w:pPr>
    </w:p>
    <w:p w14:paraId="1D271D2F" w14:textId="77777777" w:rsidR="002B330C" w:rsidRPr="005C36DE" w:rsidRDefault="002B330C" w:rsidP="002B330C">
      <w:pPr>
        <w:spacing w:before="120" w:after="120" w:line="240" w:lineRule="auto"/>
        <w:jc w:val="both"/>
        <w:rPr>
          <w:rFonts w:ascii="Times New Roman" w:hAnsi="Times New Roman" w:cs="Times New Roman"/>
          <w:b/>
          <w:sz w:val="20"/>
          <w:szCs w:val="20"/>
        </w:rPr>
      </w:pPr>
    </w:p>
    <w:p w14:paraId="46C9A902" w14:textId="77777777" w:rsidR="009B639F" w:rsidRDefault="009B639F" w:rsidP="009B4C6D">
      <w:pPr>
        <w:jc w:val="both"/>
        <w:rPr>
          <w:rFonts w:ascii="Times New Roman" w:hAnsi="Times New Roman" w:cs="Times New Roman"/>
          <w:b/>
          <w:sz w:val="20"/>
          <w:szCs w:val="20"/>
        </w:rPr>
        <w:sectPr w:rsidR="009B639F" w:rsidSect="002B330C">
          <w:type w:val="continuous"/>
          <w:pgSz w:w="11906" w:h="16838"/>
          <w:pgMar w:top="1417" w:right="1417" w:bottom="1417" w:left="1417" w:header="708" w:footer="708" w:gutter="0"/>
          <w:cols w:num="2" w:space="708"/>
          <w:docGrid w:linePitch="360"/>
        </w:sectPr>
      </w:pPr>
    </w:p>
    <w:tbl>
      <w:tblPr>
        <w:tblStyle w:val="TabloKlavuzu"/>
        <w:tblW w:w="9072" w:type="dxa"/>
        <w:tblLayout w:type="fixed"/>
        <w:tblLook w:val="04A0" w:firstRow="1" w:lastRow="0" w:firstColumn="1" w:lastColumn="0" w:noHBand="0" w:noVBand="1"/>
      </w:tblPr>
      <w:tblGrid>
        <w:gridCol w:w="3001"/>
        <w:gridCol w:w="1156"/>
        <w:gridCol w:w="1301"/>
        <w:gridCol w:w="2024"/>
        <w:gridCol w:w="1590"/>
      </w:tblGrid>
      <w:tr w:rsidR="002B330C" w:rsidRPr="004E2BDF" w14:paraId="461F63B7" w14:textId="77777777" w:rsidTr="009B4C6D">
        <w:tc>
          <w:tcPr>
            <w:tcW w:w="9072" w:type="dxa"/>
            <w:gridSpan w:val="5"/>
          </w:tcPr>
          <w:p w14:paraId="0097442F" w14:textId="756535B0" w:rsidR="002B330C" w:rsidRPr="004E2BDF"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 xml:space="preserve">Tablo 5. Katılımcıların iş kazası geçirme sıklığı ve diğer </w:t>
            </w:r>
            <w:proofErr w:type="spellStart"/>
            <w:r w:rsidRPr="005C36DE">
              <w:rPr>
                <w:rFonts w:ascii="Times New Roman" w:hAnsi="Times New Roman" w:cs="Times New Roman"/>
                <w:b/>
                <w:sz w:val="20"/>
                <w:szCs w:val="20"/>
              </w:rPr>
              <w:t>sosyodemografik</w:t>
            </w:r>
            <w:proofErr w:type="spellEnd"/>
            <w:r w:rsidRPr="005C36DE">
              <w:rPr>
                <w:rFonts w:ascii="Times New Roman" w:hAnsi="Times New Roman" w:cs="Times New Roman"/>
                <w:b/>
                <w:sz w:val="20"/>
                <w:szCs w:val="20"/>
              </w:rPr>
              <w:t xml:space="preserve"> özelliklerine göre kadercilik yaklaşımları</w:t>
            </w:r>
          </w:p>
        </w:tc>
      </w:tr>
      <w:tr w:rsidR="002B330C" w:rsidRPr="004E2BDF" w14:paraId="02F2BD18" w14:textId="77777777" w:rsidTr="009B4C6D">
        <w:tc>
          <w:tcPr>
            <w:tcW w:w="3001" w:type="dxa"/>
            <w:vMerge w:val="restart"/>
          </w:tcPr>
          <w:p w14:paraId="3D413681"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Özellikler</w:t>
            </w:r>
          </w:p>
        </w:tc>
        <w:tc>
          <w:tcPr>
            <w:tcW w:w="1156" w:type="dxa"/>
            <w:vMerge w:val="restart"/>
          </w:tcPr>
          <w:p w14:paraId="09D4BBB2" w14:textId="77777777" w:rsidR="002B330C" w:rsidRPr="005C36DE" w:rsidRDefault="002B330C" w:rsidP="009B4C6D">
            <w:pPr>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n</w:t>
            </w:r>
            <w:proofErr w:type="gramEnd"/>
          </w:p>
        </w:tc>
        <w:tc>
          <w:tcPr>
            <w:tcW w:w="1301" w:type="dxa"/>
            <w:vMerge w:val="restart"/>
          </w:tcPr>
          <w:p w14:paraId="4131646B"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w:t>
            </w:r>
          </w:p>
        </w:tc>
        <w:tc>
          <w:tcPr>
            <w:tcW w:w="3614" w:type="dxa"/>
            <w:gridSpan w:val="2"/>
          </w:tcPr>
          <w:p w14:paraId="1EE64506"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Kadercilik puanı</w:t>
            </w:r>
          </w:p>
        </w:tc>
      </w:tr>
      <w:tr w:rsidR="002B330C" w:rsidRPr="004E2BDF" w14:paraId="63EB06F8" w14:textId="77777777" w:rsidTr="009B4C6D">
        <w:tc>
          <w:tcPr>
            <w:tcW w:w="3001" w:type="dxa"/>
            <w:vMerge/>
          </w:tcPr>
          <w:p w14:paraId="354CE0E4" w14:textId="77777777" w:rsidR="002B330C" w:rsidRPr="005C36DE" w:rsidRDefault="002B330C" w:rsidP="009B4C6D">
            <w:pPr>
              <w:jc w:val="both"/>
              <w:rPr>
                <w:rFonts w:ascii="Times New Roman" w:hAnsi="Times New Roman" w:cs="Times New Roman"/>
                <w:b/>
                <w:sz w:val="20"/>
                <w:szCs w:val="20"/>
              </w:rPr>
            </w:pPr>
          </w:p>
        </w:tc>
        <w:tc>
          <w:tcPr>
            <w:tcW w:w="1156" w:type="dxa"/>
            <w:vMerge/>
          </w:tcPr>
          <w:p w14:paraId="615C53E2" w14:textId="77777777" w:rsidR="002B330C" w:rsidRPr="005C36DE" w:rsidRDefault="002B330C" w:rsidP="009B4C6D">
            <w:pPr>
              <w:jc w:val="both"/>
              <w:rPr>
                <w:rFonts w:ascii="Times New Roman" w:hAnsi="Times New Roman" w:cs="Times New Roman"/>
                <w:b/>
                <w:sz w:val="20"/>
                <w:szCs w:val="20"/>
              </w:rPr>
            </w:pPr>
          </w:p>
        </w:tc>
        <w:tc>
          <w:tcPr>
            <w:tcW w:w="1301" w:type="dxa"/>
            <w:vMerge/>
          </w:tcPr>
          <w:p w14:paraId="2E0AF9C4" w14:textId="77777777" w:rsidR="002B330C" w:rsidRPr="005C36DE" w:rsidRDefault="002B330C" w:rsidP="009B4C6D">
            <w:pPr>
              <w:jc w:val="both"/>
              <w:rPr>
                <w:rFonts w:ascii="Times New Roman" w:hAnsi="Times New Roman" w:cs="Times New Roman"/>
                <w:b/>
                <w:sz w:val="20"/>
                <w:szCs w:val="20"/>
              </w:rPr>
            </w:pPr>
          </w:p>
        </w:tc>
        <w:tc>
          <w:tcPr>
            <w:tcW w:w="2024" w:type="dxa"/>
          </w:tcPr>
          <w:p w14:paraId="761CA6EC" w14:textId="77777777" w:rsidR="002B330C" w:rsidRPr="005C36DE" w:rsidRDefault="002B330C" w:rsidP="009B4C6D">
            <w:pPr>
              <w:jc w:val="both"/>
              <w:rPr>
                <w:rFonts w:ascii="Times New Roman" w:hAnsi="Times New Roman" w:cs="Times New Roman"/>
                <w:b/>
                <w:sz w:val="20"/>
                <w:szCs w:val="20"/>
              </w:rPr>
            </w:pPr>
            <w:proofErr w:type="spellStart"/>
            <w:r w:rsidRPr="005C36DE">
              <w:rPr>
                <w:rFonts w:ascii="Times New Roman" w:hAnsi="Times New Roman" w:cs="Times New Roman"/>
                <w:b/>
                <w:sz w:val="20"/>
                <w:szCs w:val="20"/>
              </w:rPr>
              <w:t>Ort±Ss</w:t>
            </w:r>
            <w:proofErr w:type="spellEnd"/>
            <w:r w:rsidRPr="005C36DE">
              <w:rPr>
                <w:rFonts w:ascii="Times New Roman" w:hAnsi="Times New Roman" w:cs="Times New Roman"/>
                <w:b/>
                <w:sz w:val="20"/>
                <w:szCs w:val="20"/>
              </w:rPr>
              <w:t>.</w:t>
            </w:r>
          </w:p>
        </w:tc>
        <w:tc>
          <w:tcPr>
            <w:tcW w:w="1590" w:type="dxa"/>
          </w:tcPr>
          <w:p w14:paraId="443C99F4" w14:textId="77777777" w:rsidR="002B330C" w:rsidRPr="005C36DE" w:rsidRDefault="002B330C" w:rsidP="009B4C6D">
            <w:pPr>
              <w:jc w:val="both"/>
              <w:rPr>
                <w:rFonts w:ascii="Times New Roman" w:hAnsi="Times New Roman" w:cs="Times New Roman"/>
                <w:b/>
                <w:sz w:val="20"/>
                <w:szCs w:val="20"/>
              </w:rPr>
            </w:pPr>
            <w:proofErr w:type="gramStart"/>
            <w:r w:rsidRPr="005C36DE">
              <w:rPr>
                <w:rFonts w:ascii="Times New Roman" w:hAnsi="Times New Roman" w:cs="Times New Roman"/>
                <w:b/>
                <w:sz w:val="20"/>
                <w:szCs w:val="20"/>
              </w:rPr>
              <w:t>p</w:t>
            </w:r>
            <w:proofErr w:type="gramEnd"/>
          </w:p>
        </w:tc>
      </w:tr>
      <w:tr w:rsidR="002B330C" w:rsidRPr="004E2BDF" w14:paraId="305C0635" w14:textId="77777777" w:rsidTr="009B4C6D">
        <w:tc>
          <w:tcPr>
            <w:tcW w:w="3001" w:type="dxa"/>
          </w:tcPr>
          <w:p w14:paraId="4A77566C"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Cinsiyet</w:t>
            </w:r>
          </w:p>
        </w:tc>
        <w:tc>
          <w:tcPr>
            <w:tcW w:w="1156" w:type="dxa"/>
          </w:tcPr>
          <w:p w14:paraId="5F3B5083" w14:textId="77777777" w:rsidR="002B330C" w:rsidRPr="005C36DE" w:rsidRDefault="002B330C" w:rsidP="009B4C6D">
            <w:pPr>
              <w:jc w:val="both"/>
              <w:rPr>
                <w:rFonts w:ascii="Times New Roman" w:hAnsi="Times New Roman" w:cs="Times New Roman"/>
                <w:sz w:val="20"/>
                <w:szCs w:val="20"/>
              </w:rPr>
            </w:pPr>
          </w:p>
        </w:tc>
        <w:tc>
          <w:tcPr>
            <w:tcW w:w="1301" w:type="dxa"/>
          </w:tcPr>
          <w:p w14:paraId="018CA549" w14:textId="77777777" w:rsidR="002B330C" w:rsidRPr="005C36DE" w:rsidRDefault="002B330C" w:rsidP="009B4C6D">
            <w:pPr>
              <w:jc w:val="both"/>
              <w:rPr>
                <w:rFonts w:ascii="Times New Roman" w:hAnsi="Times New Roman" w:cs="Times New Roman"/>
                <w:sz w:val="20"/>
                <w:szCs w:val="20"/>
              </w:rPr>
            </w:pPr>
          </w:p>
        </w:tc>
        <w:tc>
          <w:tcPr>
            <w:tcW w:w="2024" w:type="dxa"/>
          </w:tcPr>
          <w:p w14:paraId="0BAD8005" w14:textId="77777777" w:rsidR="002B330C" w:rsidRPr="005C36DE" w:rsidRDefault="002B330C" w:rsidP="009B4C6D">
            <w:pPr>
              <w:jc w:val="both"/>
              <w:rPr>
                <w:rFonts w:ascii="Times New Roman" w:hAnsi="Times New Roman" w:cs="Times New Roman"/>
                <w:sz w:val="20"/>
                <w:szCs w:val="20"/>
              </w:rPr>
            </w:pPr>
          </w:p>
        </w:tc>
        <w:tc>
          <w:tcPr>
            <w:tcW w:w="1590" w:type="dxa"/>
          </w:tcPr>
          <w:p w14:paraId="1A14F086" w14:textId="77777777" w:rsidR="002B330C" w:rsidRPr="005C36DE" w:rsidRDefault="002B330C" w:rsidP="009B4C6D">
            <w:pPr>
              <w:jc w:val="both"/>
              <w:rPr>
                <w:rFonts w:ascii="Times New Roman" w:hAnsi="Times New Roman" w:cs="Times New Roman"/>
                <w:sz w:val="20"/>
                <w:szCs w:val="20"/>
              </w:rPr>
            </w:pPr>
          </w:p>
        </w:tc>
      </w:tr>
      <w:tr w:rsidR="002B330C" w:rsidRPr="004E2BDF" w14:paraId="6C5B7373" w14:textId="77777777" w:rsidTr="009B4C6D">
        <w:tc>
          <w:tcPr>
            <w:tcW w:w="3001" w:type="dxa"/>
          </w:tcPr>
          <w:p w14:paraId="5566DFF4"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 xml:space="preserve">Kadın </w:t>
            </w:r>
          </w:p>
        </w:tc>
        <w:tc>
          <w:tcPr>
            <w:tcW w:w="1156" w:type="dxa"/>
            <w:vAlign w:val="center"/>
          </w:tcPr>
          <w:p w14:paraId="66AA7AC7"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266</w:t>
            </w:r>
          </w:p>
        </w:tc>
        <w:tc>
          <w:tcPr>
            <w:tcW w:w="1301" w:type="dxa"/>
            <w:vAlign w:val="center"/>
          </w:tcPr>
          <w:p w14:paraId="35351270"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53,2</w:t>
            </w:r>
          </w:p>
        </w:tc>
        <w:tc>
          <w:tcPr>
            <w:tcW w:w="2024" w:type="dxa"/>
          </w:tcPr>
          <w:p w14:paraId="50112CFA"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15,55±4,54</w:t>
            </w:r>
          </w:p>
        </w:tc>
        <w:tc>
          <w:tcPr>
            <w:tcW w:w="1590" w:type="dxa"/>
            <w:vMerge w:val="restart"/>
          </w:tcPr>
          <w:p w14:paraId="3DF747F0" w14:textId="77777777" w:rsidR="002B330C" w:rsidRPr="005C36DE" w:rsidRDefault="002B330C" w:rsidP="009B4C6D">
            <w:pPr>
              <w:jc w:val="both"/>
              <w:rPr>
                <w:rFonts w:ascii="Times New Roman" w:hAnsi="Times New Roman" w:cs="Times New Roman"/>
                <w:b/>
                <w:i/>
                <w:sz w:val="20"/>
                <w:szCs w:val="20"/>
              </w:rPr>
            </w:pPr>
            <w:r w:rsidRPr="005C36DE">
              <w:rPr>
                <w:rFonts w:ascii="Times New Roman" w:hAnsi="Times New Roman" w:cs="Times New Roman"/>
                <w:b/>
                <w:i/>
                <w:sz w:val="20"/>
                <w:szCs w:val="20"/>
              </w:rPr>
              <w:t>0,005</w:t>
            </w:r>
          </w:p>
          <w:p w14:paraId="528FA937" w14:textId="77777777" w:rsidR="002B330C" w:rsidRPr="005C36DE" w:rsidRDefault="002B330C" w:rsidP="009B4C6D">
            <w:pPr>
              <w:jc w:val="both"/>
              <w:rPr>
                <w:rFonts w:ascii="Times New Roman" w:hAnsi="Times New Roman" w:cs="Times New Roman"/>
                <w:sz w:val="20"/>
                <w:szCs w:val="20"/>
              </w:rPr>
            </w:pPr>
            <w:proofErr w:type="gramStart"/>
            <w:r w:rsidRPr="005C36DE">
              <w:rPr>
                <w:rFonts w:ascii="Times New Roman" w:hAnsi="Times New Roman" w:cs="Times New Roman"/>
                <w:sz w:val="20"/>
                <w:szCs w:val="20"/>
              </w:rPr>
              <w:t>t</w:t>
            </w:r>
            <w:proofErr w:type="gramEnd"/>
            <w:r w:rsidRPr="005C36DE">
              <w:rPr>
                <w:rFonts w:ascii="Times New Roman" w:hAnsi="Times New Roman" w:cs="Times New Roman"/>
                <w:sz w:val="20"/>
                <w:szCs w:val="20"/>
              </w:rPr>
              <w:t>=2,842</w:t>
            </w:r>
          </w:p>
        </w:tc>
      </w:tr>
      <w:tr w:rsidR="002B330C" w:rsidRPr="004E2BDF" w14:paraId="34C5DCD1" w14:textId="77777777" w:rsidTr="009B4C6D">
        <w:tc>
          <w:tcPr>
            <w:tcW w:w="3001" w:type="dxa"/>
          </w:tcPr>
          <w:p w14:paraId="0B690621"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Erkek</w:t>
            </w:r>
          </w:p>
        </w:tc>
        <w:tc>
          <w:tcPr>
            <w:tcW w:w="1156" w:type="dxa"/>
            <w:vAlign w:val="center"/>
          </w:tcPr>
          <w:p w14:paraId="571CE37F"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234</w:t>
            </w:r>
          </w:p>
        </w:tc>
        <w:tc>
          <w:tcPr>
            <w:tcW w:w="1301" w:type="dxa"/>
            <w:vAlign w:val="center"/>
          </w:tcPr>
          <w:p w14:paraId="0A50723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46,8</w:t>
            </w:r>
          </w:p>
        </w:tc>
        <w:tc>
          <w:tcPr>
            <w:tcW w:w="2024" w:type="dxa"/>
          </w:tcPr>
          <w:p w14:paraId="4B3AF4E9"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14,30±5,28</w:t>
            </w:r>
          </w:p>
        </w:tc>
        <w:tc>
          <w:tcPr>
            <w:tcW w:w="1590" w:type="dxa"/>
            <w:vMerge/>
          </w:tcPr>
          <w:p w14:paraId="2FD26051" w14:textId="77777777" w:rsidR="002B330C" w:rsidRPr="005C36DE" w:rsidRDefault="002B330C" w:rsidP="009B4C6D">
            <w:pPr>
              <w:jc w:val="both"/>
              <w:rPr>
                <w:rFonts w:ascii="Times New Roman" w:hAnsi="Times New Roman" w:cs="Times New Roman"/>
                <w:sz w:val="20"/>
                <w:szCs w:val="20"/>
              </w:rPr>
            </w:pPr>
          </w:p>
        </w:tc>
      </w:tr>
      <w:tr w:rsidR="002B330C" w:rsidRPr="004E2BDF" w14:paraId="58C742D4" w14:textId="77777777" w:rsidTr="009B4C6D">
        <w:tc>
          <w:tcPr>
            <w:tcW w:w="3001" w:type="dxa"/>
          </w:tcPr>
          <w:p w14:paraId="25B50C27"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Medeni durum</w:t>
            </w:r>
          </w:p>
        </w:tc>
        <w:tc>
          <w:tcPr>
            <w:tcW w:w="1156" w:type="dxa"/>
          </w:tcPr>
          <w:p w14:paraId="2D9FFFEC" w14:textId="77777777" w:rsidR="002B330C" w:rsidRPr="005C36DE" w:rsidRDefault="002B330C" w:rsidP="009B4C6D">
            <w:pPr>
              <w:jc w:val="both"/>
              <w:rPr>
                <w:rFonts w:ascii="Times New Roman" w:hAnsi="Times New Roman" w:cs="Times New Roman"/>
                <w:sz w:val="20"/>
                <w:szCs w:val="20"/>
              </w:rPr>
            </w:pPr>
          </w:p>
        </w:tc>
        <w:tc>
          <w:tcPr>
            <w:tcW w:w="1301" w:type="dxa"/>
          </w:tcPr>
          <w:p w14:paraId="6E29CCB6" w14:textId="77777777" w:rsidR="002B330C" w:rsidRPr="005C36DE" w:rsidRDefault="002B330C" w:rsidP="009B4C6D">
            <w:pPr>
              <w:jc w:val="both"/>
              <w:rPr>
                <w:rFonts w:ascii="Times New Roman" w:hAnsi="Times New Roman" w:cs="Times New Roman"/>
                <w:sz w:val="20"/>
                <w:szCs w:val="20"/>
              </w:rPr>
            </w:pPr>
          </w:p>
        </w:tc>
        <w:tc>
          <w:tcPr>
            <w:tcW w:w="2024" w:type="dxa"/>
          </w:tcPr>
          <w:p w14:paraId="549F4300" w14:textId="77777777" w:rsidR="002B330C" w:rsidRPr="005C36DE" w:rsidRDefault="002B330C" w:rsidP="009B4C6D">
            <w:pPr>
              <w:jc w:val="both"/>
              <w:rPr>
                <w:rFonts w:ascii="Times New Roman" w:hAnsi="Times New Roman" w:cs="Times New Roman"/>
                <w:sz w:val="20"/>
                <w:szCs w:val="20"/>
              </w:rPr>
            </w:pPr>
          </w:p>
        </w:tc>
        <w:tc>
          <w:tcPr>
            <w:tcW w:w="1590" w:type="dxa"/>
          </w:tcPr>
          <w:p w14:paraId="7CDA2B97" w14:textId="77777777" w:rsidR="002B330C" w:rsidRPr="005C36DE" w:rsidRDefault="002B330C" w:rsidP="009B4C6D">
            <w:pPr>
              <w:jc w:val="both"/>
              <w:rPr>
                <w:rFonts w:ascii="Times New Roman" w:hAnsi="Times New Roman" w:cs="Times New Roman"/>
                <w:sz w:val="20"/>
                <w:szCs w:val="20"/>
              </w:rPr>
            </w:pPr>
          </w:p>
        </w:tc>
      </w:tr>
      <w:tr w:rsidR="002B330C" w:rsidRPr="004E2BDF" w14:paraId="7412BC87" w14:textId="77777777" w:rsidTr="009B4C6D">
        <w:tc>
          <w:tcPr>
            <w:tcW w:w="3001" w:type="dxa"/>
          </w:tcPr>
          <w:p w14:paraId="6F5BAC55"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Evli</w:t>
            </w:r>
          </w:p>
        </w:tc>
        <w:tc>
          <w:tcPr>
            <w:tcW w:w="1156" w:type="dxa"/>
            <w:vAlign w:val="center"/>
          </w:tcPr>
          <w:p w14:paraId="2AEF399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298</w:t>
            </w:r>
          </w:p>
        </w:tc>
        <w:tc>
          <w:tcPr>
            <w:tcW w:w="1301" w:type="dxa"/>
            <w:vAlign w:val="center"/>
          </w:tcPr>
          <w:p w14:paraId="3681CB8C"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59,6</w:t>
            </w:r>
          </w:p>
        </w:tc>
        <w:tc>
          <w:tcPr>
            <w:tcW w:w="2024" w:type="dxa"/>
          </w:tcPr>
          <w:p w14:paraId="2C6A8457"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14,91±5,15</w:t>
            </w:r>
          </w:p>
        </w:tc>
        <w:tc>
          <w:tcPr>
            <w:tcW w:w="1590" w:type="dxa"/>
            <w:vMerge w:val="restart"/>
          </w:tcPr>
          <w:p w14:paraId="0D63C637"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0,75</w:t>
            </w:r>
          </w:p>
          <w:p w14:paraId="47B7DFD5" w14:textId="77777777" w:rsidR="002B330C" w:rsidRPr="005C36DE" w:rsidRDefault="002B330C" w:rsidP="009B4C6D">
            <w:pPr>
              <w:jc w:val="both"/>
              <w:rPr>
                <w:rFonts w:ascii="Times New Roman" w:hAnsi="Times New Roman" w:cs="Times New Roman"/>
                <w:sz w:val="20"/>
                <w:szCs w:val="20"/>
              </w:rPr>
            </w:pPr>
            <w:proofErr w:type="gramStart"/>
            <w:r w:rsidRPr="005C36DE">
              <w:rPr>
                <w:rFonts w:ascii="Times New Roman" w:hAnsi="Times New Roman" w:cs="Times New Roman"/>
                <w:sz w:val="20"/>
                <w:szCs w:val="20"/>
              </w:rPr>
              <w:t>t</w:t>
            </w:r>
            <w:proofErr w:type="gramEnd"/>
            <w:r w:rsidRPr="005C36DE">
              <w:rPr>
                <w:rFonts w:ascii="Times New Roman" w:hAnsi="Times New Roman" w:cs="Times New Roman"/>
                <w:sz w:val="20"/>
                <w:szCs w:val="20"/>
              </w:rPr>
              <w:t>=-0,307</w:t>
            </w:r>
          </w:p>
        </w:tc>
      </w:tr>
      <w:tr w:rsidR="002B330C" w:rsidRPr="004E2BDF" w14:paraId="760AAC5B" w14:textId="77777777" w:rsidTr="009B4C6D">
        <w:tc>
          <w:tcPr>
            <w:tcW w:w="3001" w:type="dxa"/>
          </w:tcPr>
          <w:p w14:paraId="0DD77232"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 xml:space="preserve">Bekar </w:t>
            </w:r>
          </w:p>
        </w:tc>
        <w:tc>
          <w:tcPr>
            <w:tcW w:w="1156" w:type="dxa"/>
            <w:vAlign w:val="center"/>
          </w:tcPr>
          <w:p w14:paraId="1D44920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202</w:t>
            </w:r>
          </w:p>
        </w:tc>
        <w:tc>
          <w:tcPr>
            <w:tcW w:w="1301" w:type="dxa"/>
            <w:vAlign w:val="center"/>
          </w:tcPr>
          <w:p w14:paraId="6AA3C4C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40,4</w:t>
            </w:r>
          </w:p>
        </w:tc>
        <w:tc>
          <w:tcPr>
            <w:tcW w:w="2024" w:type="dxa"/>
          </w:tcPr>
          <w:p w14:paraId="27C1E2A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15,05±4,60</w:t>
            </w:r>
          </w:p>
        </w:tc>
        <w:tc>
          <w:tcPr>
            <w:tcW w:w="1590" w:type="dxa"/>
            <w:vMerge/>
          </w:tcPr>
          <w:p w14:paraId="54204BD9" w14:textId="77777777" w:rsidR="002B330C" w:rsidRPr="005C36DE" w:rsidRDefault="002B330C" w:rsidP="009B4C6D">
            <w:pPr>
              <w:jc w:val="both"/>
              <w:rPr>
                <w:rFonts w:ascii="Times New Roman" w:hAnsi="Times New Roman" w:cs="Times New Roman"/>
                <w:sz w:val="20"/>
                <w:szCs w:val="20"/>
              </w:rPr>
            </w:pPr>
          </w:p>
        </w:tc>
      </w:tr>
      <w:tr w:rsidR="002B330C" w:rsidRPr="004E2BDF" w14:paraId="167BDAED" w14:textId="77777777" w:rsidTr="009B4C6D">
        <w:tc>
          <w:tcPr>
            <w:tcW w:w="3001" w:type="dxa"/>
          </w:tcPr>
          <w:p w14:paraId="128307D0"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Yaş(yıl)</w:t>
            </w:r>
          </w:p>
        </w:tc>
        <w:tc>
          <w:tcPr>
            <w:tcW w:w="1156" w:type="dxa"/>
          </w:tcPr>
          <w:p w14:paraId="47CF67A4" w14:textId="77777777" w:rsidR="002B330C" w:rsidRPr="005C36DE" w:rsidRDefault="002B330C" w:rsidP="009B4C6D">
            <w:pPr>
              <w:jc w:val="both"/>
              <w:rPr>
                <w:rFonts w:ascii="Times New Roman" w:hAnsi="Times New Roman" w:cs="Times New Roman"/>
                <w:sz w:val="20"/>
                <w:szCs w:val="20"/>
              </w:rPr>
            </w:pPr>
          </w:p>
        </w:tc>
        <w:tc>
          <w:tcPr>
            <w:tcW w:w="1301" w:type="dxa"/>
          </w:tcPr>
          <w:p w14:paraId="7AC7D771" w14:textId="77777777" w:rsidR="002B330C" w:rsidRPr="005C36DE" w:rsidRDefault="002B330C" w:rsidP="009B4C6D">
            <w:pPr>
              <w:jc w:val="both"/>
              <w:rPr>
                <w:rFonts w:ascii="Times New Roman" w:hAnsi="Times New Roman" w:cs="Times New Roman"/>
                <w:sz w:val="20"/>
                <w:szCs w:val="20"/>
              </w:rPr>
            </w:pPr>
          </w:p>
        </w:tc>
        <w:tc>
          <w:tcPr>
            <w:tcW w:w="2024" w:type="dxa"/>
          </w:tcPr>
          <w:p w14:paraId="5FA0F439" w14:textId="77777777" w:rsidR="002B330C" w:rsidRPr="005C36DE" w:rsidRDefault="002B330C" w:rsidP="009B4C6D">
            <w:pPr>
              <w:jc w:val="both"/>
              <w:rPr>
                <w:rFonts w:ascii="Times New Roman" w:hAnsi="Times New Roman" w:cs="Times New Roman"/>
                <w:sz w:val="20"/>
                <w:szCs w:val="20"/>
              </w:rPr>
            </w:pPr>
          </w:p>
        </w:tc>
        <w:tc>
          <w:tcPr>
            <w:tcW w:w="1590" w:type="dxa"/>
          </w:tcPr>
          <w:p w14:paraId="3CC61762" w14:textId="77777777" w:rsidR="002B330C" w:rsidRPr="005C36DE" w:rsidRDefault="002B330C" w:rsidP="009B4C6D">
            <w:pPr>
              <w:jc w:val="both"/>
              <w:rPr>
                <w:rFonts w:ascii="Times New Roman" w:hAnsi="Times New Roman" w:cs="Times New Roman"/>
                <w:sz w:val="20"/>
                <w:szCs w:val="20"/>
              </w:rPr>
            </w:pPr>
          </w:p>
        </w:tc>
      </w:tr>
      <w:tr w:rsidR="002B330C" w:rsidRPr="004E2BDF" w14:paraId="02520072" w14:textId="77777777" w:rsidTr="009B4C6D">
        <w:tc>
          <w:tcPr>
            <w:tcW w:w="3001" w:type="dxa"/>
          </w:tcPr>
          <w:p w14:paraId="288A8526"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≤29</w:t>
            </w:r>
          </w:p>
        </w:tc>
        <w:tc>
          <w:tcPr>
            <w:tcW w:w="1156" w:type="dxa"/>
          </w:tcPr>
          <w:p w14:paraId="6522CE7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210</w:t>
            </w:r>
          </w:p>
        </w:tc>
        <w:tc>
          <w:tcPr>
            <w:tcW w:w="1301" w:type="dxa"/>
          </w:tcPr>
          <w:p w14:paraId="0358300F"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42,0</w:t>
            </w:r>
          </w:p>
        </w:tc>
        <w:tc>
          <w:tcPr>
            <w:tcW w:w="2024" w:type="dxa"/>
          </w:tcPr>
          <w:p w14:paraId="69386E16"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14,53±4,67</w:t>
            </w:r>
          </w:p>
        </w:tc>
        <w:tc>
          <w:tcPr>
            <w:tcW w:w="1590" w:type="dxa"/>
            <w:vMerge w:val="restart"/>
          </w:tcPr>
          <w:p w14:paraId="34E43C80"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0,08</w:t>
            </w:r>
          </w:p>
          <w:p w14:paraId="32F1D3AA"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F=2,499</w:t>
            </w:r>
          </w:p>
        </w:tc>
      </w:tr>
      <w:tr w:rsidR="002B330C" w:rsidRPr="004E2BDF" w14:paraId="13C48B7D" w14:textId="77777777" w:rsidTr="009B4C6D">
        <w:tc>
          <w:tcPr>
            <w:tcW w:w="3001" w:type="dxa"/>
          </w:tcPr>
          <w:p w14:paraId="1EE7C72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30-41</w:t>
            </w:r>
          </w:p>
        </w:tc>
        <w:tc>
          <w:tcPr>
            <w:tcW w:w="1156" w:type="dxa"/>
          </w:tcPr>
          <w:p w14:paraId="3CD0877A"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164</w:t>
            </w:r>
          </w:p>
        </w:tc>
        <w:tc>
          <w:tcPr>
            <w:tcW w:w="1301" w:type="dxa"/>
          </w:tcPr>
          <w:p w14:paraId="26EA2F69"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32,8</w:t>
            </w:r>
          </w:p>
        </w:tc>
        <w:tc>
          <w:tcPr>
            <w:tcW w:w="2024" w:type="dxa"/>
          </w:tcPr>
          <w:p w14:paraId="01298BB1"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14,92±4,93</w:t>
            </w:r>
          </w:p>
        </w:tc>
        <w:tc>
          <w:tcPr>
            <w:tcW w:w="1590" w:type="dxa"/>
            <w:vMerge/>
          </w:tcPr>
          <w:p w14:paraId="31E0AFC9" w14:textId="77777777" w:rsidR="002B330C" w:rsidRPr="005C36DE" w:rsidRDefault="002B330C" w:rsidP="009B4C6D">
            <w:pPr>
              <w:jc w:val="both"/>
              <w:rPr>
                <w:rFonts w:ascii="Times New Roman" w:hAnsi="Times New Roman" w:cs="Times New Roman"/>
                <w:sz w:val="20"/>
                <w:szCs w:val="20"/>
              </w:rPr>
            </w:pPr>
          </w:p>
        </w:tc>
      </w:tr>
      <w:tr w:rsidR="002B330C" w:rsidRPr="004E2BDF" w14:paraId="76CC4008" w14:textId="77777777" w:rsidTr="009B4C6D">
        <w:tc>
          <w:tcPr>
            <w:tcW w:w="3001" w:type="dxa"/>
          </w:tcPr>
          <w:p w14:paraId="7627F4B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 xml:space="preserve">≥42 </w:t>
            </w:r>
          </w:p>
        </w:tc>
        <w:tc>
          <w:tcPr>
            <w:tcW w:w="1156" w:type="dxa"/>
          </w:tcPr>
          <w:p w14:paraId="75E4F34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126</w:t>
            </w:r>
          </w:p>
        </w:tc>
        <w:tc>
          <w:tcPr>
            <w:tcW w:w="1301" w:type="dxa"/>
          </w:tcPr>
          <w:p w14:paraId="6B56C42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25,2</w:t>
            </w:r>
          </w:p>
        </w:tc>
        <w:tc>
          <w:tcPr>
            <w:tcW w:w="2024" w:type="dxa"/>
          </w:tcPr>
          <w:p w14:paraId="7AAF5398"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15,76±5,29</w:t>
            </w:r>
          </w:p>
        </w:tc>
        <w:tc>
          <w:tcPr>
            <w:tcW w:w="1590" w:type="dxa"/>
            <w:vMerge/>
          </w:tcPr>
          <w:p w14:paraId="3326E92D" w14:textId="77777777" w:rsidR="002B330C" w:rsidRPr="005C36DE" w:rsidRDefault="002B330C" w:rsidP="009B4C6D">
            <w:pPr>
              <w:jc w:val="both"/>
              <w:rPr>
                <w:rFonts w:ascii="Times New Roman" w:hAnsi="Times New Roman" w:cs="Times New Roman"/>
                <w:sz w:val="20"/>
                <w:szCs w:val="20"/>
              </w:rPr>
            </w:pPr>
          </w:p>
        </w:tc>
      </w:tr>
      <w:tr w:rsidR="002B330C" w:rsidRPr="004E2BDF" w14:paraId="068087CE" w14:textId="77777777" w:rsidTr="009B4C6D">
        <w:tc>
          <w:tcPr>
            <w:tcW w:w="3001" w:type="dxa"/>
          </w:tcPr>
          <w:p w14:paraId="14C16733"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Eğitim seviyesi</w:t>
            </w:r>
          </w:p>
        </w:tc>
        <w:tc>
          <w:tcPr>
            <w:tcW w:w="1156" w:type="dxa"/>
          </w:tcPr>
          <w:p w14:paraId="5AA0BF68" w14:textId="77777777" w:rsidR="002B330C" w:rsidRPr="005C36DE" w:rsidRDefault="002B330C" w:rsidP="009B4C6D">
            <w:pPr>
              <w:jc w:val="both"/>
              <w:rPr>
                <w:rFonts w:ascii="Times New Roman" w:hAnsi="Times New Roman" w:cs="Times New Roman"/>
                <w:sz w:val="20"/>
                <w:szCs w:val="20"/>
              </w:rPr>
            </w:pPr>
          </w:p>
        </w:tc>
        <w:tc>
          <w:tcPr>
            <w:tcW w:w="1301" w:type="dxa"/>
          </w:tcPr>
          <w:p w14:paraId="63DBD53E" w14:textId="77777777" w:rsidR="002B330C" w:rsidRPr="005C36DE" w:rsidRDefault="002B330C" w:rsidP="009B4C6D">
            <w:pPr>
              <w:jc w:val="both"/>
              <w:rPr>
                <w:rFonts w:ascii="Times New Roman" w:hAnsi="Times New Roman" w:cs="Times New Roman"/>
                <w:sz w:val="20"/>
                <w:szCs w:val="20"/>
              </w:rPr>
            </w:pPr>
          </w:p>
        </w:tc>
        <w:tc>
          <w:tcPr>
            <w:tcW w:w="2024" w:type="dxa"/>
          </w:tcPr>
          <w:p w14:paraId="03908AE9" w14:textId="77777777" w:rsidR="002B330C" w:rsidRPr="005C36DE" w:rsidRDefault="002B330C" w:rsidP="009B4C6D">
            <w:pPr>
              <w:jc w:val="both"/>
              <w:rPr>
                <w:rFonts w:ascii="Times New Roman" w:hAnsi="Times New Roman" w:cs="Times New Roman"/>
                <w:sz w:val="20"/>
                <w:szCs w:val="20"/>
              </w:rPr>
            </w:pPr>
          </w:p>
        </w:tc>
        <w:tc>
          <w:tcPr>
            <w:tcW w:w="1590" w:type="dxa"/>
          </w:tcPr>
          <w:p w14:paraId="5B2DC8E3" w14:textId="77777777" w:rsidR="002B330C" w:rsidRPr="005C36DE" w:rsidRDefault="002B330C" w:rsidP="009B4C6D">
            <w:pPr>
              <w:jc w:val="both"/>
              <w:rPr>
                <w:rFonts w:ascii="Times New Roman" w:hAnsi="Times New Roman" w:cs="Times New Roman"/>
                <w:sz w:val="20"/>
                <w:szCs w:val="20"/>
              </w:rPr>
            </w:pPr>
          </w:p>
        </w:tc>
      </w:tr>
      <w:tr w:rsidR="002B330C" w:rsidRPr="004E2BDF" w14:paraId="7C6D3027" w14:textId="77777777" w:rsidTr="009B4C6D">
        <w:tc>
          <w:tcPr>
            <w:tcW w:w="3001" w:type="dxa"/>
          </w:tcPr>
          <w:p w14:paraId="0BE6AD6D" w14:textId="77777777" w:rsidR="002B330C" w:rsidRPr="005C36DE" w:rsidRDefault="002B330C" w:rsidP="009B4C6D">
            <w:pPr>
              <w:jc w:val="both"/>
              <w:rPr>
                <w:rFonts w:ascii="Times New Roman" w:hAnsi="Times New Roman" w:cs="Times New Roman"/>
                <w:sz w:val="20"/>
                <w:szCs w:val="20"/>
                <w:vertAlign w:val="superscript"/>
              </w:rPr>
            </w:pPr>
            <w:r w:rsidRPr="005C36DE">
              <w:rPr>
                <w:rFonts w:ascii="Times New Roman" w:hAnsi="Times New Roman" w:cs="Times New Roman"/>
                <w:sz w:val="20"/>
                <w:szCs w:val="20"/>
              </w:rPr>
              <w:t>İlköğretim</w:t>
            </w:r>
            <w:r w:rsidRPr="005C36DE">
              <w:rPr>
                <w:rFonts w:ascii="Times New Roman" w:hAnsi="Times New Roman" w:cs="Times New Roman"/>
                <w:sz w:val="20"/>
                <w:szCs w:val="20"/>
                <w:vertAlign w:val="superscript"/>
              </w:rPr>
              <w:t>1</w:t>
            </w:r>
          </w:p>
        </w:tc>
        <w:tc>
          <w:tcPr>
            <w:tcW w:w="1156" w:type="dxa"/>
            <w:vAlign w:val="center"/>
          </w:tcPr>
          <w:p w14:paraId="2B97DBEE"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18</w:t>
            </w:r>
          </w:p>
        </w:tc>
        <w:tc>
          <w:tcPr>
            <w:tcW w:w="1301" w:type="dxa"/>
            <w:vAlign w:val="center"/>
          </w:tcPr>
          <w:p w14:paraId="7BDD0F2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3,6</w:t>
            </w:r>
          </w:p>
        </w:tc>
        <w:tc>
          <w:tcPr>
            <w:tcW w:w="2024" w:type="dxa"/>
          </w:tcPr>
          <w:p w14:paraId="6A9C29C1"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17,55±6,08</w:t>
            </w:r>
          </w:p>
        </w:tc>
        <w:tc>
          <w:tcPr>
            <w:tcW w:w="1590" w:type="dxa"/>
            <w:vMerge w:val="restart"/>
            <w:vAlign w:val="center"/>
          </w:tcPr>
          <w:p w14:paraId="03FACD6C"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0,16</w:t>
            </w:r>
          </w:p>
          <w:p w14:paraId="47A768D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F=1,621</w:t>
            </w:r>
          </w:p>
        </w:tc>
      </w:tr>
      <w:tr w:rsidR="002B330C" w:rsidRPr="004E2BDF" w14:paraId="30AF12E1" w14:textId="77777777" w:rsidTr="009B4C6D">
        <w:tc>
          <w:tcPr>
            <w:tcW w:w="3001" w:type="dxa"/>
          </w:tcPr>
          <w:p w14:paraId="03DD4FA4" w14:textId="77777777" w:rsidR="002B330C" w:rsidRPr="005C36DE" w:rsidRDefault="002B330C" w:rsidP="009B4C6D">
            <w:pPr>
              <w:jc w:val="both"/>
              <w:rPr>
                <w:rFonts w:ascii="Times New Roman" w:hAnsi="Times New Roman" w:cs="Times New Roman"/>
                <w:sz w:val="20"/>
                <w:szCs w:val="20"/>
                <w:vertAlign w:val="superscript"/>
              </w:rPr>
            </w:pPr>
            <w:r w:rsidRPr="005C36DE">
              <w:rPr>
                <w:rFonts w:ascii="Times New Roman" w:hAnsi="Times New Roman" w:cs="Times New Roman"/>
                <w:sz w:val="20"/>
                <w:szCs w:val="20"/>
              </w:rPr>
              <w:t>Lise</w:t>
            </w:r>
            <w:r w:rsidRPr="005C36DE">
              <w:rPr>
                <w:rFonts w:ascii="Times New Roman" w:hAnsi="Times New Roman" w:cs="Times New Roman"/>
                <w:sz w:val="20"/>
                <w:szCs w:val="20"/>
                <w:vertAlign w:val="superscript"/>
              </w:rPr>
              <w:t>2</w:t>
            </w:r>
          </w:p>
        </w:tc>
        <w:tc>
          <w:tcPr>
            <w:tcW w:w="1156" w:type="dxa"/>
            <w:vAlign w:val="center"/>
          </w:tcPr>
          <w:p w14:paraId="5C4509A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28</w:t>
            </w:r>
          </w:p>
        </w:tc>
        <w:tc>
          <w:tcPr>
            <w:tcW w:w="1301" w:type="dxa"/>
            <w:vAlign w:val="center"/>
          </w:tcPr>
          <w:p w14:paraId="5F8FA1D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5,6</w:t>
            </w:r>
          </w:p>
        </w:tc>
        <w:tc>
          <w:tcPr>
            <w:tcW w:w="2024" w:type="dxa"/>
          </w:tcPr>
          <w:p w14:paraId="24414120"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15,50±5,26</w:t>
            </w:r>
          </w:p>
        </w:tc>
        <w:tc>
          <w:tcPr>
            <w:tcW w:w="1590" w:type="dxa"/>
            <w:vMerge/>
          </w:tcPr>
          <w:p w14:paraId="766C380C" w14:textId="77777777" w:rsidR="002B330C" w:rsidRPr="005C36DE" w:rsidRDefault="002B330C" w:rsidP="009B4C6D">
            <w:pPr>
              <w:jc w:val="both"/>
              <w:rPr>
                <w:rFonts w:ascii="Times New Roman" w:hAnsi="Times New Roman" w:cs="Times New Roman"/>
                <w:sz w:val="20"/>
                <w:szCs w:val="20"/>
              </w:rPr>
            </w:pPr>
          </w:p>
        </w:tc>
      </w:tr>
      <w:tr w:rsidR="002B330C" w:rsidRPr="004E2BDF" w14:paraId="4AB7B8C3" w14:textId="77777777" w:rsidTr="009B4C6D">
        <w:tc>
          <w:tcPr>
            <w:tcW w:w="3001" w:type="dxa"/>
          </w:tcPr>
          <w:p w14:paraId="47741894" w14:textId="77777777" w:rsidR="002B330C" w:rsidRPr="005C36DE" w:rsidRDefault="002B330C" w:rsidP="009B4C6D">
            <w:pPr>
              <w:jc w:val="both"/>
              <w:rPr>
                <w:rFonts w:ascii="Times New Roman" w:hAnsi="Times New Roman" w:cs="Times New Roman"/>
                <w:sz w:val="20"/>
                <w:szCs w:val="20"/>
                <w:vertAlign w:val="superscript"/>
              </w:rPr>
            </w:pPr>
            <w:r w:rsidRPr="005C36DE">
              <w:rPr>
                <w:rFonts w:ascii="Times New Roman" w:hAnsi="Times New Roman" w:cs="Times New Roman"/>
                <w:sz w:val="20"/>
                <w:szCs w:val="20"/>
              </w:rPr>
              <w:t>Üniversite</w:t>
            </w:r>
            <w:r w:rsidRPr="005C36DE">
              <w:rPr>
                <w:rFonts w:ascii="Times New Roman" w:hAnsi="Times New Roman" w:cs="Times New Roman"/>
                <w:sz w:val="20"/>
                <w:szCs w:val="20"/>
                <w:vertAlign w:val="superscript"/>
              </w:rPr>
              <w:t>3</w:t>
            </w:r>
          </w:p>
        </w:tc>
        <w:tc>
          <w:tcPr>
            <w:tcW w:w="1156" w:type="dxa"/>
            <w:vAlign w:val="center"/>
          </w:tcPr>
          <w:p w14:paraId="4BDFD39C"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344</w:t>
            </w:r>
          </w:p>
        </w:tc>
        <w:tc>
          <w:tcPr>
            <w:tcW w:w="1301" w:type="dxa"/>
            <w:vAlign w:val="center"/>
          </w:tcPr>
          <w:p w14:paraId="64C5EC7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68,8</w:t>
            </w:r>
          </w:p>
        </w:tc>
        <w:tc>
          <w:tcPr>
            <w:tcW w:w="2024" w:type="dxa"/>
          </w:tcPr>
          <w:p w14:paraId="180CDD62"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14,77±4,78</w:t>
            </w:r>
          </w:p>
        </w:tc>
        <w:tc>
          <w:tcPr>
            <w:tcW w:w="1590" w:type="dxa"/>
            <w:vMerge/>
          </w:tcPr>
          <w:p w14:paraId="4095B7C4" w14:textId="77777777" w:rsidR="002B330C" w:rsidRPr="005C36DE" w:rsidRDefault="002B330C" w:rsidP="009B4C6D">
            <w:pPr>
              <w:jc w:val="both"/>
              <w:rPr>
                <w:rFonts w:ascii="Times New Roman" w:hAnsi="Times New Roman" w:cs="Times New Roman"/>
                <w:sz w:val="20"/>
                <w:szCs w:val="20"/>
              </w:rPr>
            </w:pPr>
          </w:p>
        </w:tc>
      </w:tr>
      <w:tr w:rsidR="002B330C" w:rsidRPr="004E2BDF" w14:paraId="51DED70D" w14:textId="77777777" w:rsidTr="009B4C6D">
        <w:tc>
          <w:tcPr>
            <w:tcW w:w="3001" w:type="dxa"/>
          </w:tcPr>
          <w:p w14:paraId="0537F386" w14:textId="77777777" w:rsidR="002B330C" w:rsidRPr="005C36DE" w:rsidRDefault="002B330C" w:rsidP="009B4C6D">
            <w:pPr>
              <w:jc w:val="both"/>
              <w:rPr>
                <w:rFonts w:ascii="Times New Roman" w:hAnsi="Times New Roman" w:cs="Times New Roman"/>
                <w:sz w:val="20"/>
                <w:szCs w:val="20"/>
                <w:vertAlign w:val="superscript"/>
              </w:rPr>
            </w:pPr>
            <w:r w:rsidRPr="005C36DE">
              <w:rPr>
                <w:rFonts w:ascii="Times New Roman" w:hAnsi="Times New Roman" w:cs="Times New Roman"/>
                <w:sz w:val="20"/>
                <w:szCs w:val="20"/>
              </w:rPr>
              <w:t>Yüksek lisans</w:t>
            </w:r>
            <w:r w:rsidRPr="005C36DE">
              <w:rPr>
                <w:rFonts w:ascii="Times New Roman" w:hAnsi="Times New Roman" w:cs="Times New Roman"/>
                <w:sz w:val="20"/>
                <w:szCs w:val="20"/>
                <w:vertAlign w:val="superscript"/>
              </w:rPr>
              <w:t>4</w:t>
            </w:r>
          </w:p>
        </w:tc>
        <w:tc>
          <w:tcPr>
            <w:tcW w:w="1156" w:type="dxa"/>
            <w:vAlign w:val="center"/>
          </w:tcPr>
          <w:p w14:paraId="4E86179F"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63</w:t>
            </w:r>
          </w:p>
        </w:tc>
        <w:tc>
          <w:tcPr>
            <w:tcW w:w="1301" w:type="dxa"/>
            <w:vAlign w:val="center"/>
          </w:tcPr>
          <w:p w14:paraId="09451498"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12,6</w:t>
            </w:r>
          </w:p>
        </w:tc>
        <w:tc>
          <w:tcPr>
            <w:tcW w:w="2024" w:type="dxa"/>
          </w:tcPr>
          <w:p w14:paraId="3A33B8E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14,73±4,97</w:t>
            </w:r>
          </w:p>
        </w:tc>
        <w:tc>
          <w:tcPr>
            <w:tcW w:w="1590" w:type="dxa"/>
            <w:vMerge/>
          </w:tcPr>
          <w:p w14:paraId="6D4A2E4B" w14:textId="77777777" w:rsidR="002B330C" w:rsidRPr="005C36DE" w:rsidRDefault="002B330C" w:rsidP="009B4C6D">
            <w:pPr>
              <w:jc w:val="both"/>
              <w:rPr>
                <w:rFonts w:ascii="Times New Roman" w:hAnsi="Times New Roman" w:cs="Times New Roman"/>
                <w:sz w:val="20"/>
                <w:szCs w:val="20"/>
              </w:rPr>
            </w:pPr>
          </w:p>
        </w:tc>
      </w:tr>
      <w:tr w:rsidR="002B330C" w:rsidRPr="004E2BDF" w14:paraId="3E056458" w14:textId="77777777" w:rsidTr="009B4C6D">
        <w:tc>
          <w:tcPr>
            <w:tcW w:w="3001" w:type="dxa"/>
          </w:tcPr>
          <w:p w14:paraId="6CECE576" w14:textId="77777777" w:rsidR="002B330C" w:rsidRPr="005C36DE" w:rsidRDefault="002B330C" w:rsidP="009B4C6D">
            <w:pPr>
              <w:jc w:val="both"/>
              <w:rPr>
                <w:rFonts w:ascii="Times New Roman" w:hAnsi="Times New Roman" w:cs="Times New Roman"/>
                <w:sz w:val="20"/>
                <w:szCs w:val="20"/>
                <w:vertAlign w:val="superscript"/>
              </w:rPr>
            </w:pPr>
            <w:r w:rsidRPr="005C36DE">
              <w:rPr>
                <w:rFonts w:ascii="Times New Roman" w:hAnsi="Times New Roman" w:cs="Times New Roman"/>
                <w:sz w:val="20"/>
                <w:szCs w:val="20"/>
              </w:rPr>
              <w:t>Doktora/Tıpta Uzmanlık</w:t>
            </w:r>
            <w:r w:rsidRPr="005C36DE">
              <w:rPr>
                <w:rFonts w:ascii="Times New Roman" w:hAnsi="Times New Roman" w:cs="Times New Roman"/>
                <w:sz w:val="20"/>
                <w:szCs w:val="20"/>
                <w:vertAlign w:val="superscript"/>
              </w:rPr>
              <w:t>5</w:t>
            </w:r>
          </w:p>
        </w:tc>
        <w:tc>
          <w:tcPr>
            <w:tcW w:w="1156" w:type="dxa"/>
            <w:vAlign w:val="center"/>
          </w:tcPr>
          <w:p w14:paraId="572BD49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47</w:t>
            </w:r>
          </w:p>
        </w:tc>
        <w:tc>
          <w:tcPr>
            <w:tcW w:w="1301" w:type="dxa"/>
            <w:vAlign w:val="center"/>
          </w:tcPr>
          <w:p w14:paraId="47881826"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9,4</w:t>
            </w:r>
          </w:p>
        </w:tc>
        <w:tc>
          <w:tcPr>
            <w:tcW w:w="2024" w:type="dxa"/>
          </w:tcPr>
          <w:p w14:paraId="4B133B7A"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15,46±5,17</w:t>
            </w:r>
          </w:p>
        </w:tc>
        <w:tc>
          <w:tcPr>
            <w:tcW w:w="1590" w:type="dxa"/>
            <w:vMerge/>
          </w:tcPr>
          <w:p w14:paraId="3BDD90B6" w14:textId="77777777" w:rsidR="002B330C" w:rsidRPr="005C36DE" w:rsidRDefault="002B330C" w:rsidP="009B4C6D">
            <w:pPr>
              <w:jc w:val="both"/>
              <w:rPr>
                <w:rFonts w:ascii="Times New Roman" w:hAnsi="Times New Roman" w:cs="Times New Roman"/>
                <w:sz w:val="20"/>
                <w:szCs w:val="20"/>
              </w:rPr>
            </w:pPr>
          </w:p>
        </w:tc>
      </w:tr>
      <w:tr w:rsidR="002B330C" w:rsidRPr="004E2BDF" w14:paraId="0CA34FA4" w14:textId="77777777" w:rsidTr="009B4C6D">
        <w:tc>
          <w:tcPr>
            <w:tcW w:w="3001" w:type="dxa"/>
          </w:tcPr>
          <w:p w14:paraId="6FE74FB8"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Aylık hane geliri</w:t>
            </w:r>
          </w:p>
        </w:tc>
        <w:tc>
          <w:tcPr>
            <w:tcW w:w="1156" w:type="dxa"/>
          </w:tcPr>
          <w:p w14:paraId="17EA3830" w14:textId="77777777" w:rsidR="002B330C" w:rsidRPr="005C36DE" w:rsidRDefault="002B330C" w:rsidP="009B4C6D">
            <w:pPr>
              <w:jc w:val="both"/>
              <w:rPr>
                <w:rFonts w:ascii="Times New Roman" w:hAnsi="Times New Roman" w:cs="Times New Roman"/>
                <w:sz w:val="20"/>
                <w:szCs w:val="20"/>
              </w:rPr>
            </w:pPr>
          </w:p>
        </w:tc>
        <w:tc>
          <w:tcPr>
            <w:tcW w:w="1301" w:type="dxa"/>
          </w:tcPr>
          <w:p w14:paraId="0F7A441C" w14:textId="77777777" w:rsidR="002B330C" w:rsidRPr="005C36DE" w:rsidRDefault="002B330C" w:rsidP="009B4C6D">
            <w:pPr>
              <w:jc w:val="both"/>
              <w:rPr>
                <w:rFonts w:ascii="Times New Roman" w:hAnsi="Times New Roman" w:cs="Times New Roman"/>
                <w:sz w:val="20"/>
                <w:szCs w:val="20"/>
              </w:rPr>
            </w:pPr>
          </w:p>
        </w:tc>
        <w:tc>
          <w:tcPr>
            <w:tcW w:w="2024" w:type="dxa"/>
          </w:tcPr>
          <w:p w14:paraId="6093A243" w14:textId="77777777" w:rsidR="002B330C" w:rsidRPr="005C36DE" w:rsidRDefault="002B330C" w:rsidP="009B4C6D">
            <w:pPr>
              <w:jc w:val="both"/>
              <w:rPr>
                <w:rFonts w:ascii="Times New Roman" w:hAnsi="Times New Roman" w:cs="Times New Roman"/>
                <w:sz w:val="20"/>
                <w:szCs w:val="20"/>
              </w:rPr>
            </w:pPr>
          </w:p>
        </w:tc>
        <w:tc>
          <w:tcPr>
            <w:tcW w:w="1590" w:type="dxa"/>
          </w:tcPr>
          <w:p w14:paraId="1AC4D81B" w14:textId="77777777" w:rsidR="002B330C" w:rsidRPr="005C36DE" w:rsidRDefault="002B330C" w:rsidP="009B4C6D">
            <w:pPr>
              <w:jc w:val="both"/>
              <w:rPr>
                <w:rFonts w:ascii="Times New Roman" w:hAnsi="Times New Roman" w:cs="Times New Roman"/>
                <w:sz w:val="20"/>
                <w:szCs w:val="20"/>
              </w:rPr>
            </w:pPr>
          </w:p>
        </w:tc>
      </w:tr>
      <w:tr w:rsidR="002B330C" w:rsidRPr="004E2BDF" w14:paraId="725D8415" w14:textId="77777777" w:rsidTr="009B4C6D">
        <w:tc>
          <w:tcPr>
            <w:tcW w:w="3001" w:type="dxa"/>
          </w:tcPr>
          <w:p w14:paraId="7032F328"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0-3500 TL</w:t>
            </w:r>
          </w:p>
        </w:tc>
        <w:tc>
          <w:tcPr>
            <w:tcW w:w="1156" w:type="dxa"/>
            <w:vAlign w:val="center"/>
          </w:tcPr>
          <w:p w14:paraId="6DA748A7"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155</w:t>
            </w:r>
          </w:p>
        </w:tc>
        <w:tc>
          <w:tcPr>
            <w:tcW w:w="1301" w:type="dxa"/>
            <w:vAlign w:val="center"/>
          </w:tcPr>
          <w:p w14:paraId="459B2A13"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31,0</w:t>
            </w:r>
          </w:p>
        </w:tc>
        <w:tc>
          <w:tcPr>
            <w:tcW w:w="2024" w:type="dxa"/>
          </w:tcPr>
          <w:p w14:paraId="6CA9FB08"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15,17±4,70</w:t>
            </w:r>
          </w:p>
        </w:tc>
        <w:tc>
          <w:tcPr>
            <w:tcW w:w="1590" w:type="dxa"/>
            <w:vMerge w:val="restart"/>
          </w:tcPr>
          <w:p w14:paraId="501063D5"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0,32</w:t>
            </w:r>
          </w:p>
          <w:p w14:paraId="1FD2BB05"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F=1,124</w:t>
            </w:r>
          </w:p>
        </w:tc>
      </w:tr>
      <w:tr w:rsidR="002B330C" w:rsidRPr="004E2BDF" w14:paraId="67F4EE99" w14:textId="77777777" w:rsidTr="009B4C6D">
        <w:tc>
          <w:tcPr>
            <w:tcW w:w="3001" w:type="dxa"/>
          </w:tcPr>
          <w:p w14:paraId="08A10E98"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3501-6000 TL</w:t>
            </w:r>
          </w:p>
        </w:tc>
        <w:tc>
          <w:tcPr>
            <w:tcW w:w="1156" w:type="dxa"/>
            <w:vAlign w:val="center"/>
          </w:tcPr>
          <w:p w14:paraId="25B9A587"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174</w:t>
            </w:r>
          </w:p>
        </w:tc>
        <w:tc>
          <w:tcPr>
            <w:tcW w:w="1301" w:type="dxa"/>
            <w:vAlign w:val="center"/>
          </w:tcPr>
          <w:p w14:paraId="5E0FEA62"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34,8</w:t>
            </w:r>
          </w:p>
        </w:tc>
        <w:tc>
          <w:tcPr>
            <w:tcW w:w="2024" w:type="dxa"/>
          </w:tcPr>
          <w:p w14:paraId="239F903D"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15,24±5,27</w:t>
            </w:r>
          </w:p>
        </w:tc>
        <w:tc>
          <w:tcPr>
            <w:tcW w:w="1590" w:type="dxa"/>
            <w:vMerge/>
          </w:tcPr>
          <w:p w14:paraId="3B6D3772" w14:textId="77777777" w:rsidR="002B330C" w:rsidRPr="005C36DE" w:rsidRDefault="002B330C" w:rsidP="009B4C6D">
            <w:pPr>
              <w:jc w:val="both"/>
              <w:rPr>
                <w:rFonts w:ascii="Times New Roman" w:hAnsi="Times New Roman" w:cs="Times New Roman"/>
                <w:sz w:val="20"/>
                <w:szCs w:val="20"/>
              </w:rPr>
            </w:pPr>
          </w:p>
        </w:tc>
      </w:tr>
      <w:tr w:rsidR="002B330C" w:rsidRPr="004E2BDF" w14:paraId="338B418E" w14:textId="77777777" w:rsidTr="009B4C6D">
        <w:tc>
          <w:tcPr>
            <w:tcW w:w="3001" w:type="dxa"/>
          </w:tcPr>
          <w:p w14:paraId="3A7249C9"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6001 TL ve üzeri</w:t>
            </w:r>
          </w:p>
        </w:tc>
        <w:tc>
          <w:tcPr>
            <w:tcW w:w="1156" w:type="dxa"/>
            <w:vAlign w:val="center"/>
          </w:tcPr>
          <w:p w14:paraId="4D857491"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171</w:t>
            </w:r>
          </w:p>
        </w:tc>
        <w:tc>
          <w:tcPr>
            <w:tcW w:w="1301" w:type="dxa"/>
            <w:vAlign w:val="center"/>
          </w:tcPr>
          <w:p w14:paraId="13D5C2A2"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34,2</w:t>
            </w:r>
          </w:p>
        </w:tc>
        <w:tc>
          <w:tcPr>
            <w:tcW w:w="2024" w:type="dxa"/>
          </w:tcPr>
          <w:p w14:paraId="0A98802B" w14:textId="77777777" w:rsidR="002B330C" w:rsidRPr="005C36DE" w:rsidRDefault="002B330C" w:rsidP="009B4C6D">
            <w:pPr>
              <w:jc w:val="both"/>
              <w:rPr>
                <w:rFonts w:ascii="Times New Roman" w:hAnsi="Times New Roman" w:cs="Times New Roman"/>
                <w:sz w:val="20"/>
                <w:szCs w:val="20"/>
              </w:rPr>
            </w:pPr>
            <w:r w:rsidRPr="005C36DE">
              <w:rPr>
                <w:rFonts w:ascii="Times New Roman" w:hAnsi="Times New Roman" w:cs="Times New Roman"/>
                <w:sz w:val="20"/>
                <w:szCs w:val="20"/>
              </w:rPr>
              <w:t>14,51±4,77</w:t>
            </w:r>
          </w:p>
        </w:tc>
        <w:tc>
          <w:tcPr>
            <w:tcW w:w="1590" w:type="dxa"/>
            <w:vMerge/>
          </w:tcPr>
          <w:p w14:paraId="1779B7C2" w14:textId="77777777" w:rsidR="002B330C" w:rsidRPr="005C36DE" w:rsidRDefault="002B330C" w:rsidP="009B4C6D">
            <w:pPr>
              <w:jc w:val="both"/>
              <w:rPr>
                <w:rFonts w:ascii="Times New Roman" w:hAnsi="Times New Roman" w:cs="Times New Roman"/>
                <w:sz w:val="20"/>
                <w:szCs w:val="20"/>
              </w:rPr>
            </w:pPr>
          </w:p>
        </w:tc>
      </w:tr>
      <w:tr w:rsidR="002B330C" w:rsidRPr="004E2BDF" w14:paraId="156C0C52" w14:textId="77777777" w:rsidTr="009B4C6D">
        <w:tc>
          <w:tcPr>
            <w:tcW w:w="3001" w:type="dxa"/>
          </w:tcPr>
          <w:p w14:paraId="005EA148" w14:textId="77777777" w:rsidR="002B330C" w:rsidRPr="005C36DE" w:rsidRDefault="002B330C" w:rsidP="009B4C6D">
            <w:pPr>
              <w:jc w:val="both"/>
              <w:rPr>
                <w:rFonts w:ascii="Times New Roman" w:hAnsi="Times New Roman" w:cs="Times New Roman"/>
                <w:b/>
                <w:sz w:val="20"/>
                <w:szCs w:val="20"/>
              </w:rPr>
            </w:pPr>
            <w:r w:rsidRPr="005C36DE">
              <w:rPr>
                <w:rFonts w:ascii="Times New Roman" w:hAnsi="Times New Roman" w:cs="Times New Roman"/>
                <w:b/>
                <w:sz w:val="20"/>
                <w:szCs w:val="20"/>
              </w:rPr>
              <w:t>Meslek</w:t>
            </w:r>
          </w:p>
        </w:tc>
        <w:tc>
          <w:tcPr>
            <w:tcW w:w="1156" w:type="dxa"/>
          </w:tcPr>
          <w:p w14:paraId="495DFF94" w14:textId="77777777" w:rsidR="002B330C" w:rsidRPr="005C36DE" w:rsidRDefault="002B330C" w:rsidP="009B4C6D">
            <w:pPr>
              <w:jc w:val="both"/>
              <w:rPr>
                <w:rFonts w:ascii="Times New Roman" w:hAnsi="Times New Roman" w:cs="Times New Roman"/>
                <w:sz w:val="20"/>
                <w:szCs w:val="20"/>
              </w:rPr>
            </w:pPr>
          </w:p>
        </w:tc>
        <w:tc>
          <w:tcPr>
            <w:tcW w:w="1301" w:type="dxa"/>
          </w:tcPr>
          <w:p w14:paraId="3622A1FE" w14:textId="77777777" w:rsidR="002B330C" w:rsidRPr="005C36DE" w:rsidRDefault="002B330C" w:rsidP="009B4C6D">
            <w:pPr>
              <w:jc w:val="both"/>
              <w:rPr>
                <w:rFonts w:ascii="Times New Roman" w:hAnsi="Times New Roman" w:cs="Times New Roman"/>
                <w:sz w:val="20"/>
                <w:szCs w:val="20"/>
              </w:rPr>
            </w:pPr>
          </w:p>
        </w:tc>
        <w:tc>
          <w:tcPr>
            <w:tcW w:w="2024" w:type="dxa"/>
          </w:tcPr>
          <w:p w14:paraId="69AD4B3D" w14:textId="77777777" w:rsidR="002B330C" w:rsidRPr="005C36DE" w:rsidRDefault="002B330C" w:rsidP="009B4C6D">
            <w:pPr>
              <w:jc w:val="both"/>
              <w:rPr>
                <w:rFonts w:ascii="Times New Roman" w:hAnsi="Times New Roman" w:cs="Times New Roman"/>
                <w:sz w:val="20"/>
                <w:szCs w:val="20"/>
              </w:rPr>
            </w:pPr>
          </w:p>
        </w:tc>
        <w:tc>
          <w:tcPr>
            <w:tcW w:w="1590" w:type="dxa"/>
          </w:tcPr>
          <w:p w14:paraId="382C4551" w14:textId="77777777" w:rsidR="002B330C" w:rsidRPr="005C36DE" w:rsidRDefault="002B330C" w:rsidP="009B4C6D">
            <w:pPr>
              <w:jc w:val="both"/>
              <w:rPr>
                <w:rFonts w:ascii="Times New Roman" w:hAnsi="Times New Roman" w:cs="Times New Roman"/>
                <w:sz w:val="20"/>
                <w:szCs w:val="20"/>
              </w:rPr>
            </w:pPr>
          </w:p>
        </w:tc>
      </w:tr>
      <w:tr w:rsidR="002B330C" w:rsidRPr="004E2BDF" w14:paraId="1707A7AD" w14:textId="77777777" w:rsidTr="009B4C6D">
        <w:tc>
          <w:tcPr>
            <w:tcW w:w="3001" w:type="dxa"/>
          </w:tcPr>
          <w:p w14:paraId="6D215BBC" w14:textId="77777777" w:rsidR="002B330C" w:rsidRPr="004E2BDF" w:rsidRDefault="002B330C" w:rsidP="009B4C6D">
            <w:pPr>
              <w:jc w:val="both"/>
              <w:rPr>
                <w:rFonts w:ascii="Times New Roman" w:hAnsi="Times New Roman" w:cs="Times New Roman"/>
                <w:sz w:val="20"/>
                <w:szCs w:val="20"/>
                <w:vertAlign w:val="superscript"/>
              </w:rPr>
            </w:pPr>
            <w:r w:rsidRPr="004E2BDF">
              <w:rPr>
                <w:rFonts w:ascii="Times New Roman" w:hAnsi="Times New Roman" w:cs="Times New Roman"/>
                <w:sz w:val="20"/>
                <w:szCs w:val="20"/>
              </w:rPr>
              <w:t>Hekim</w:t>
            </w:r>
            <w:r w:rsidRPr="004E2BDF">
              <w:rPr>
                <w:rFonts w:ascii="Times New Roman" w:hAnsi="Times New Roman" w:cs="Times New Roman"/>
                <w:sz w:val="20"/>
                <w:szCs w:val="20"/>
                <w:vertAlign w:val="superscript"/>
              </w:rPr>
              <w:t>1</w:t>
            </w:r>
          </w:p>
        </w:tc>
        <w:tc>
          <w:tcPr>
            <w:tcW w:w="1156" w:type="dxa"/>
            <w:vAlign w:val="center"/>
          </w:tcPr>
          <w:p w14:paraId="33C9331C"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74</w:t>
            </w:r>
          </w:p>
        </w:tc>
        <w:tc>
          <w:tcPr>
            <w:tcW w:w="1301" w:type="dxa"/>
            <w:vAlign w:val="center"/>
          </w:tcPr>
          <w:p w14:paraId="48BA7DBB"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14,8</w:t>
            </w:r>
          </w:p>
        </w:tc>
        <w:tc>
          <w:tcPr>
            <w:tcW w:w="2024" w:type="dxa"/>
          </w:tcPr>
          <w:p w14:paraId="3576507E"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14,79±4,91</w:t>
            </w:r>
          </w:p>
        </w:tc>
        <w:tc>
          <w:tcPr>
            <w:tcW w:w="1590" w:type="dxa"/>
            <w:vMerge w:val="restart"/>
          </w:tcPr>
          <w:p w14:paraId="16FAB849" w14:textId="77777777" w:rsidR="002B330C" w:rsidRPr="004E2BDF" w:rsidRDefault="002B330C" w:rsidP="009B4C6D">
            <w:pPr>
              <w:jc w:val="both"/>
              <w:rPr>
                <w:rFonts w:ascii="Times New Roman" w:hAnsi="Times New Roman" w:cs="Times New Roman"/>
                <w:b/>
                <w:i/>
                <w:sz w:val="20"/>
                <w:szCs w:val="20"/>
              </w:rPr>
            </w:pPr>
            <w:r w:rsidRPr="004E2BDF">
              <w:rPr>
                <w:rFonts w:ascii="Times New Roman" w:hAnsi="Times New Roman" w:cs="Times New Roman"/>
                <w:b/>
                <w:i/>
                <w:sz w:val="20"/>
                <w:szCs w:val="20"/>
              </w:rPr>
              <w:t>0,04</w:t>
            </w:r>
          </w:p>
          <w:p w14:paraId="2B7C7913"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F=2,759</w:t>
            </w:r>
          </w:p>
          <w:p w14:paraId="613D9C5A" w14:textId="77777777" w:rsidR="002B330C" w:rsidRPr="004E2BDF" w:rsidRDefault="002B330C" w:rsidP="009B4C6D">
            <w:pPr>
              <w:jc w:val="both"/>
              <w:rPr>
                <w:rFonts w:ascii="Times New Roman" w:hAnsi="Times New Roman" w:cs="Times New Roman"/>
                <w:sz w:val="20"/>
                <w:szCs w:val="20"/>
              </w:rPr>
            </w:pPr>
          </w:p>
          <w:p w14:paraId="13A4095B"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3-4=0,03</w:t>
            </w:r>
          </w:p>
        </w:tc>
      </w:tr>
      <w:tr w:rsidR="002B330C" w:rsidRPr="004E2BDF" w14:paraId="77420184" w14:textId="77777777" w:rsidTr="009B4C6D">
        <w:tc>
          <w:tcPr>
            <w:tcW w:w="3001" w:type="dxa"/>
          </w:tcPr>
          <w:p w14:paraId="1BB8537E" w14:textId="77777777" w:rsidR="002B330C" w:rsidRPr="004E2BDF" w:rsidRDefault="002B330C" w:rsidP="009B4C6D">
            <w:pPr>
              <w:jc w:val="both"/>
              <w:rPr>
                <w:rFonts w:ascii="Times New Roman" w:hAnsi="Times New Roman" w:cs="Times New Roman"/>
                <w:sz w:val="20"/>
                <w:szCs w:val="20"/>
                <w:vertAlign w:val="superscript"/>
              </w:rPr>
            </w:pPr>
            <w:r w:rsidRPr="004E2BDF">
              <w:rPr>
                <w:rFonts w:ascii="Times New Roman" w:hAnsi="Times New Roman" w:cs="Times New Roman"/>
                <w:sz w:val="20"/>
                <w:szCs w:val="20"/>
              </w:rPr>
              <w:t>Hemşire</w:t>
            </w:r>
            <w:r w:rsidRPr="004E2BDF">
              <w:rPr>
                <w:rFonts w:ascii="Times New Roman" w:hAnsi="Times New Roman" w:cs="Times New Roman"/>
                <w:sz w:val="20"/>
                <w:szCs w:val="20"/>
                <w:vertAlign w:val="superscript"/>
              </w:rPr>
              <w:t>2</w:t>
            </w:r>
          </w:p>
        </w:tc>
        <w:tc>
          <w:tcPr>
            <w:tcW w:w="1156" w:type="dxa"/>
            <w:vAlign w:val="center"/>
          </w:tcPr>
          <w:p w14:paraId="0967D2BB"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176</w:t>
            </w:r>
          </w:p>
        </w:tc>
        <w:tc>
          <w:tcPr>
            <w:tcW w:w="1301" w:type="dxa"/>
            <w:vAlign w:val="center"/>
          </w:tcPr>
          <w:p w14:paraId="6F0C0E1F"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35,2</w:t>
            </w:r>
          </w:p>
        </w:tc>
        <w:tc>
          <w:tcPr>
            <w:tcW w:w="2024" w:type="dxa"/>
          </w:tcPr>
          <w:p w14:paraId="3C86B253"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15,22±4,79</w:t>
            </w:r>
          </w:p>
        </w:tc>
        <w:tc>
          <w:tcPr>
            <w:tcW w:w="1590" w:type="dxa"/>
            <w:vMerge/>
          </w:tcPr>
          <w:p w14:paraId="1673E5C2" w14:textId="77777777" w:rsidR="002B330C" w:rsidRPr="004E2BDF" w:rsidRDefault="002B330C" w:rsidP="009B4C6D">
            <w:pPr>
              <w:jc w:val="both"/>
              <w:rPr>
                <w:rFonts w:ascii="Times New Roman" w:hAnsi="Times New Roman" w:cs="Times New Roman"/>
                <w:sz w:val="20"/>
                <w:szCs w:val="20"/>
              </w:rPr>
            </w:pPr>
          </w:p>
        </w:tc>
      </w:tr>
      <w:tr w:rsidR="002B330C" w:rsidRPr="004E2BDF" w14:paraId="544CC6DF" w14:textId="77777777" w:rsidTr="009B4C6D">
        <w:tc>
          <w:tcPr>
            <w:tcW w:w="3001" w:type="dxa"/>
          </w:tcPr>
          <w:p w14:paraId="3A410E14" w14:textId="77777777" w:rsidR="002B330C" w:rsidRPr="004E2BDF" w:rsidRDefault="002B330C" w:rsidP="009B4C6D">
            <w:pPr>
              <w:jc w:val="both"/>
              <w:rPr>
                <w:rFonts w:ascii="Times New Roman" w:hAnsi="Times New Roman" w:cs="Times New Roman"/>
                <w:sz w:val="20"/>
                <w:szCs w:val="20"/>
                <w:vertAlign w:val="superscript"/>
              </w:rPr>
            </w:pPr>
            <w:r w:rsidRPr="004E2BDF">
              <w:rPr>
                <w:rFonts w:ascii="Times New Roman" w:hAnsi="Times New Roman" w:cs="Times New Roman"/>
                <w:sz w:val="20"/>
                <w:szCs w:val="20"/>
              </w:rPr>
              <w:t>Sağlık teknisyeni/teknikeri</w:t>
            </w:r>
            <w:r w:rsidRPr="004E2BDF">
              <w:rPr>
                <w:rFonts w:ascii="Times New Roman" w:hAnsi="Times New Roman" w:cs="Times New Roman"/>
                <w:sz w:val="20"/>
                <w:szCs w:val="20"/>
                <w:vertAlign w:val="superscript"/>
              </w:rPr>
              <w:t>3</w:t>
            </w:r>
          </w:p>
        </w:tc>
        <w:tc>
          <w:tcPr>
            <w:tcW w:w="1156" w:type="dxa"/>
            <w:vAlign w:val="center"/>
          </w:tcPr>
          <w:p w14:paraId="6CC5E91C"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111</w:t>
            </w:r>
          </w:p>
        </w:tc>
        <w:tc>
          <w:tcPr>
            <w:tcW w:w="1301" w:type="dxa"/>
            <w:vAlign w:val="center"/>
          </w:tcPr>
          <w:p w14:paraId="7F8CBAD3"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22,2</w:t>
            </w:r>
          </w:p>
        </w:tc>
        <w:tc>
          <w:tcPr>
            <w:tcW w:w="2024" w:type="dxa"/>
          </w:tcPr>
          <w:p w14:paraId="54E820F8"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13,89±5,21</w:t>
            </w:r>
          </w:p>
        </w:tc>
        <w:tc>
          <w:tcPr>
            <w:tcW w:w="1590" w:type="dxa"/>
            <w:vMerge/>
          </w:tcPr>
          <w:p w14:paraId="6845AEB8" w14:textId="77777777" w:rsidR="002B330C" w:rsidRPr="004E2BDF" w:rsidRDefault="002B330C" w:rsidP="009B4C6D">
            <w:pPr>
              <w:jc w:val="both"/>
              <w:rPr>
                <w:rFonts w:ascii="Times New Roman" w:hAnsi="Times New Roman" w:cs="Times New Roman"/>
                <w:sz w:val="20"/>
                <w:szCs w:val="20"/>
              </w:rPr>
            </w:pPr>
          </w:p>
        </w:tc>
      </w:tr>
      <w:tr w:rsidR="002B330C" w:rsidRPr="004E2BDF" w14:paraId="4AD50FD4" w14:textId="77777777" w:rsidTr="009B4C6D">
        <w:tc>
          <w:tcPr>
            <w:tcW w:w="3001" w:type="dxa"/>
          </w:tcPr>
          <w:p w14:paraId="207646C9" w14:textId="77777777" w:rsidR="002B330C" w:rsidRPr="004E2BDF" w:rsidRDefault="002B330C" w:rsidP="009B4C6D">
            <w:pPr>
              <w:jc w:val="both"/>
              <w:rPr>
                <w:rFonts w:ascii="Times New Roman" w:hAnsi="Times New Roman" w:cs="Times New Roman"/>
                <w:sz w:val="20"/>
                <w:szCs w:val="20"/>
                <w:vertAlign w:val="superscript"/>
              </w:rPr>
            </w:pPr>
            <w:r w:rsidRPr="004E2BDF">
              <w:rPr>
                <w:rFonts w:ascii="Times New Roman" w:hAnsi="Times New Roman" w:cs="Times New Roman"/>
                <w:sz w:val="20"/>
                <w:szCs w:val="20"/>
              </w:rPr>
              <w:t>Yardımcı personel</w:t>
            </w:r>
            <w:r w:rsidRPr="004E2BDF">
              <w:rPr>
                <w:rFonts w:ascii="Times New Roman" w:hAnsi="Times New Roman" w:cs="Times New Roman"/>
                <w:sz w:val="20"/>
                <w:szCs w:val="20"/>
                <w:vertAlign w:val="superscript"/>
              </w:rPr>
              <w:t>4</w:t>
            </w:r>
          </w:p>
        </w:tc>
        <w:tc>
          <w:tcPr>
            <w:tcW w:w="1156" w:type="dxa"/>
            <w:vAlign w:val="center"/>
          </w:tcPr>
          <w:p w14:paraId="74864477"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139</w:t>
            </w:r>
          </w:p>
        </w:tc>
        <w:tc>
          <w:tcPr>
            <w:tcW w:w="1301" w:type="dxa"/>
            <w:vAlign w:val="center"/>
          </w:tcPr>
          <w:p w14:paraId="5DFD72F4"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27,8</w:t>
            </w:r>
          </w:p>
        </w:tc>
        <w:tc>
          <w:tcPr>
            <w:tcW w:w="2024" w:type="dxa"/>
          </w:tcPr>
          <w:p w14:paraId="5F2FDFDE"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15,61±4,81</w:t>
            </w:r>
          </w:p>
        </w:tc>
        <w:tc>
          <w:tcPr>
            <w:tcW w:w="1590" w:type="dxa"/>
            <w:vMerge/>
          </w:tcPr>
          <w:p w14:paraId="4AAC30B3" w14:textId="77777777" w:rsidR="002B330C" w:rsidRPr="004E2BDF" w:rsidRDefault="002B330C" w:rsidP="009B4C6D">
            <w:pPr>
              <w:jc w:val="both"/>
              <w:rPr>
                <w:rFonts w:ascii="Times New Roman" w:hAnsi="Times New Roman" w:cs="Times New Roman"/>
                <w:sz w:val="20"/>
                <w:szCs w:val="20"/>
              </w:rPr>
            </w:pPr>
          </w:p>
        </w:tc>
      </w:tr>
      <w:tr w:rsidR="002B330C" w:rsidRPr="004E2BDF" w14:paraId="649EEF40" w14:textId="77777777" w:rsidTr="009B4C6D">
        <w:tc>
          <w:tcPr>
            <w:tcW w:w="3001" w:type="dxa"/>
          </w:tcPr>
          <w:p w14:paraId="6ACD18D2" w14:textId="77777777" w:rsidR="002B330C" w:rsidRPr="004E2BDF" w:rsidRDefault="002B330C" w:rsidP="009B4C6D">
            <w:pPr>
              <w:jc w:val="both"/>
              <w:rPr>
                <w:rFonts w:ascii="Times New Roman" w:hAnsi="Times New Roman" w:cs="Times New Roman"/>
                <w:b/>
                <w:sz w:val="20"/>
                <w:szCs w:val="20"/>
              </w:rPr>
            </w:pPr>
            <w:r w:rsidRPr="004E2BDF">
              <w:rPr>
                <w:rFonts w:ascii="Times New Roman" w:hAnsi="Times New Roman" w:cs="Times New Roman"/>
                <w:b/>
                <w:sz w:val="20"/>
                <w:szCs w:val="20"/>
              </w:rPr>
              <w:t>Meslekte çalışılan süre (yıl)</w:t>
            </w:r>
          </w:p>
        </w:tc>
        <w:tc>
          <w:tcPr>
            <w:tcW w:w="1156" w:type="dxa"/>
          </w:tcPr>
          <w:p w14:paraId="593E2434" w14:textId="77777777" w:rsidR="002B330C" w:rsidRPr="004E2BDF" w:rsidRDefault="002B330C" w:rsidP="009B4C6D">
            <w:pPr>
              <w:jc w:val="both"/>
              <w:rPr>
                <w:rFonts w:ascii="Times New Roman" w:hAnsi="Times New Roman" w:cs="Times New Roman"/>
                <w:sz w:val="20"/>
                <w:szCs w:val="20"/>
              </w:rPr>
            </w:pPr>
          </w:p>
        </w:tc>
        <w:tc>
          <w:tcPr>
            <w:tcW w:w="1301" w:type="dxa"/>
          </w:tcPr>
          <w:p w14:paraId="3FFFB8BB" w14:textId="77777777" w:rsidR="002B330C" w:rsidRPr="004E2BDF" w:rsidRDefault="002B330C" w:rsidP="009B4C6D">
            <w:pPr>
              <w:jc w:val="both"/>
              <w:rPr>
                <w:rFonts w:ascii="Times New Roman" w:hAnsi="Times New Roman" w:cs="Times New Roman"/>
                <w:sz w:val="20"/>
                <w:szCs w:val="20"/>
              </w:rPr>
            </w:pPr>
          </w:p>
        </w:tc>
        <w:tc>
          <w:tcPr>
            <w:tcW w:w="2024" w:type="dxa"/>
          </w:tcPr>
          <w:p w14:paraId="505EAF9B" w14:textId="77777777" w:rsidR="002B330C" w:rsidRPr="004E2BDF" w:rsidRDefault="002B330C" w:rsidP="009B4C6D">
            <w:pPr>
              <w:jc w:val="both"/>
              <w:rPr>
                <w:rFonts w:ascii="Times New Roman" w:hAnsi="Times New Roman" w:cs="Times New Roman"/>
                <w:sz w:val="20"/>
                <w:szCs w:val="20"/>
              </w:rPr>
            </w:pPr>
          </w:p>
        </w:tc>
        <w:tc>
          <w:tcPr>
            <w:tcW w:w="1590" w:type="dxa"/>
          </w:tcPr>
          <w:p w14:paraId="5B83A6B2" w14:textId="77777777" w:rsidR="002B330C" w:rsidRPr="004E2BDF" w:rsidRDefault="002B330C" w:rsidP="009B4C6D">
            <w:pPr>
              <w:jc w:val="both"/>
              <w:rPr>
                <w:rFonts w:ascii="Times New Roman" w:hAnsi="Times New Roman" w:cs="Times New Roman"/>
                <w:sz w:val="20"/>
                <w:szCs w:val="20"/>
              </w:rPr>
            </w:pPr>
          </w:p>
        </w:tc>
      </w:tr>
      <w:tr w:rsidR="002B330C" w:rsidRPr="004E2BDF" w14:paraId="3833E0BD" w14:textId="77777777" w:rsidTr="009B4C6D">
        <w:tc>
          <w:tcPr>
            <w:tcW w:w="3001" w:type="dxa"/>
          </w:tcPr>
          <w:p w14:paraId="404D5C5E"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 xml:space="preserve">≤5 </w:t>
            </w:r>
          </w:p>
        </w:tc>
        <w:tc>
          <w:tcPr>
            <w:tcW w:w="1156" w:type="dxa"/>
            <w:vAlign w:val="center"/>
          </w:tcPr>
          <w:p w14:paraId="72DD4E1F"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188</w:t>
            </w:r>
          </w:p>
        </w:tc>
        <w:tc>
          <w:tcPr>
            <w:tcW w:w="1301" w:type="dxa"/>
            <w:vAlign w:val="center"/>
          </w:tcPr>
          <w:p w14:paraId="2F0B0282"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37,6</w:t>
            </w:r>
          </w:p>
        </w:tc>
        <w:tc>
          <w:tcPr>
            <w:tcW w:w="2024" w:type="dxa"/>
          </w:tcPr>
          <w:p w14:paraId="546C09D2"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14,59±4,75</w:t>
            </w:r>
          </w:p>
        </w:tc>
        <w:tc>
          <w:tcPr>
            <w:tcW w:w="1590" w:type="dxa"/>
            <w:vMerge w:val="restart"/>
          </w:tcPr>
          <w:p w14:paraId="4FC199E6"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0,33</w:t>
            </w:r>
          </w:p>
          <w:p w14:paraId="5139F9E0"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F=1,104</w:t>
            </w:r>
          </w:p>
        </w:tc>
      </w:tr>
      <w:tr w:rsidR="002B330C" w:rsidRPr="004E2BDF" w14:paraId="7D3A9E70" w14:textId="77777777" w:rsidTr="009B4C6D">
        <w:tc>
          <w:tcPr>
            <w:tcW w:w="3001" w:type="dxa"/>
          </w:tcPr>
          <w:p w14:paraId="39418EBF"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 xml:space="preserve">6-10 </w:t>
            </w:r>
          </w:p>
        </w:tc>
        <w:tc>
          <w:tcPr>
            <w:tcW w:w="1156" w:type="dxa"/>
            <w:vAlign w:val="center"/>
          </w:tcPr>
          <w:p w14:paraId="230E184B"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81</w:t>
            </w:r>
          </w:p>
        </w:tc>
        <w:tc>
          <w:tcPr>
            <w:tcW w:w="1301" w:type="dxa"/>
            <w:vAlign w:val="center"/>
          </w:tcPr>
          <w:p w14:paraId="6EC6C617"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16,2</w:t>
            </w:r>
          </w:p>
        </w:tc>
        <w:tc>
          <w:tcPr>
            <w:tcW w:w="2024" w:type="dxa"/>
          </w:tcPr>
          <w:p w14:paraId="5AAA602F"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14,90±4,01</w:t>
            </w:r>
          </w:p>
        </w:tc>
        <w:tc>
          <w:tcPr>
            <w:tcW w:w="1590" w:type="dxa"/>
            <w:vMerge/>
          </w:tcPr>
          <w:p w14:paraId="5538C06B" w14:textId="77777777" w:rsidR="002B330C" w:rsidRPr="004E2BDF" w:rsidRDefault="002B330C" w:rsidP="009B4C6D">
            <w:pPr>
              <w:jc w:val="both"/>
              <w:rPr>
                <w:rFonts w:ascii="Times New Roman" w:hAnsi="Times New Roman" w:cs="Times New Roman"/>
                <w:sz w:val="20"/>
                <w:szCs w:val="20"/>
              </w:rPr>
            </w:pPr>
          </w:p>
        </w:tc>
      </w:tr>
      <w:tr w:rsidR="002B330C" w:rsidRPr="004E2BDF" w14:paraId="3A53BA75" w14:textId="77777777" w:rsidTr="009B4C6D">
        <w:tc>
          <w:tcPr>
            <w:tcW w:w="3001" w:type="dxa"/>
          </w:tcPr>
          <w:p w14:paraId="4CDD1929"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 xml:space="preserve">≥11 </w:t>
            </w:r>
          </w:p>
        </w:tc>
        <w:tc>
          <w:tcPr>
            <w:tcW w:w="1156" w:type="dxa"/>
            <w:vAlign w:val="center"/>
          </w:tcPr>
          <w:p w14:paraId="591B1814"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231</w:t>
            </w:r>
          </w:p>
        </w:tc>
        <w:tc>
          <w:tcPr>
            <w:tcW w:w="1301" w:type="dxa"/>
            <w:vAlign w:val="center"/>
          </w:tcPr>
          <w:p w14:paraId="7F779D77"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46,2</w:t>
            </w:r>
          </w:p>
        </w:tc>
        <w:tc>
          <w:tcPr>
            <w:tcW w:w="2024" w:type="dxa"/>
          </w:tcPr>
          <w:p w14:paraId="2AE0D525"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15,30±5,35</w:t>
            </w:r>
          </w:p>
        </w:tc>
        <w:tc>
          <w:tcPr>
            <w:tcW w:w="1590" w:type="dxa"/>
            <w:vMerge/>
          </w:tcPr>
          <w:p w14:paraId="0E5DAA1C" w14:textId="77777777" w:rsidR="002B330C" w:rsidRPr="004E2BDF" w:rsidRDefault="002B330C" w:rsidP="009B4C6D">
            <w:pPr>
              <w:jc w:val="both"/>
              <w:rPr>
                <w:rFonts w:ascii="Times New Roman" w:hAnsi="Times New Roman" w:cs="Times New Roman"/>
                <w:sz w:val="20"/>
                <w:szCs w:val="20"/>
              </w:rPr>
            </w:pPr>
          </w:p>
        </w:tc>
      </w:tr>
      <w:tr w:rsidR="002B330C" w:rsidRPr="004E2BDF" w14:paraId="64CBAE39" w14:textId="77777777" w:rsidTr="009B4C6D">
        <w:tc>
          <w:tcPr>
            <w:tcW w:w="3001" w:type="dxa"/>
          </w:tcPr>
          <w:p w14:paraId="3924DC84" w14:textId="77777777" w:rsidR="002B330C" w:rsidRPr="004E2BDF" w:rsidRDefault="002B330C" w:rsidP="009B4C6D">
            <w:pPr>
              <w:jc w:val="both"/>
              <w:rPr>
                <w:rFonts w:ascii="Times New Roman" w:hAnsi="Times New Roman" w:cs="Times New Roman"/>
                <w:b/>
                <w:sz w:val="20"/>
                <w:szCs w:val="20"/>
              </w:rPr>
            </w:pPr>
            <w:r w:rsidRPr="004E2BDF">
              <w:rPr>
                <w:rFonts w:ascii="Times New Roman" w:hAnsi="Times New Roman" w:cs="Times New Roman"/>
                <w:b/>
                <w:sz w:val="20"/>
                <w:szCs w:val="20"/>
              </w:rPr>
              <w:t>İş kazası geçirme sıklığı</w:t>
            </w:r>
          </w:p>
        </w:tc>
        <w:tc>
          <w:tcPr>
            <w:tcW w:w="1156" w:type="dxa"/>
            <w:vAlign w:val="center"/>
          </w:tcPr>
          <w:p w14:paraId="562C8EC4" w14:textId="77777777" w:rsidR="002B330C" w:rsidRPr="004E2BDF" w:rsidRDefault="002B330C" w:rsidP="009B4C6D">
            <w:pPr>
              <w:jc w:val="both"/>
              <w:rPr>
                <w:rFonts w:ascii="Times New Roman" w:hAnsi="Times New Roman" w:cs="Times New Roman"/>
                <w:sz w:val="20"/>
                <w:szCs w:val="20"/>
              </w:rPr>
            </w:pPr>
          </w:p>
        </w:tc>
        <w:tc>
          <w:tcPr>
            <w:tcW w:w="1301" w:type="dxa"/>
            <w:vAlign w:val="center"/>
          </w:tcPr>
          <w:p w14:paraId="066DD4BE" w14:textId="77777777" w:rsidR="002B330C" w:rsidRPr="004E2BDF" w:rsidRDefault="002B330C" w:rsidP="009B4C6D">
            <w:pPr>
              <w:jc w:val="both"/>
              <w:rPr>
                <w:rFonts w:ascii="Times New Roman" w:hAnsi="Times New Roman" w:cs="Times New Roman"/>
                <w:sz w:val="20"/>
                <w:szCs w:val="20"/>
              </w:rPr>
            </w:pPr>
          </w:p>
        </w:tc>
        <w:tc>
          <w:tcPr>
            <w:tcW w:w="2024" w:type="dxa"/>
          </w:tcPr>
          <w:p w14:paraId="3E8720D7" w14:textId="77777777" w:rsidR="002B330C" w:rsidRPr="004E2BDF" w:rsidRDefault="002B330C" w:rsidP="009B4C6D">
            <w:pPr>
              <w:jc w:val="both"/>
              <w:rPr>
                <w:rFonts w:ascii="Times New Roman" w:hAnsi="Times New Roman" w:cs="Times New Roman"/>
                <w:sz w:val="20"/>
                <w:szCs w:val="20"/>
              </w:rPr>
            </w:pPr>
          </w:p>
        </w:tc>
        <w:tc>
          <w:tcPr>
            <w:tcW w:w="1590" w:type="dxa"/>
          </w:tcPr>
          <w:p w14:paraId="6103AB33" w14:textId="77777777" w:rsidR="002B330C" w:rsidRPr="004E2BDF" w:rsidRDefault="002B330C" w:rsidP="009B4C6D">
            <w:pPr>
              <w:jc w:val="both"/>
              <w:rPr>
                <w:rFonts w:ascii="Times New Roman" w:hAnsi="Times New Roman" w:cs="Times New Roman"/>
                <w:sz w:val="20"/>
                <w:szCs w:val="20"/>
              </w:rPr>
            </w:pPr>
          </w:p>
        </w:tc>
      </w:tr>
      <w:tr w:rsidR="002B330C" w:rsidRPr="004E2BDF" w14:paraId="3A8912C2" w14:textId="77777777" w:rsidTr="009B4C6D">
        <w:tc>
          <w:tcPr>
            <w:tcW w:w="3001" w:type="dxa"/>
          </w:tcPr>
          <w:p w14:paraId="74E7B3B8"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Hayır</w:t>
            </w:r>
          </w:p>
        </w:tc>
        <w:tc>
          <w:tcPr>
            <w:tcW w:w="1156" w:type="dxa"/>
          </w:tcPr>
          <w:p w14:paraId="77E69313"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254</w:t>
            </w:r>
          </w:p>
        </w:tc>
        <w:tc>
          <w:tcPr>
            <w:tcW w:w="1301" w:type="dxa"/>
          </w:tcPr>
          <w:p w14:paraId="63A53C35"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50,8</w:t>
            </w:r>
          </w:p>
        </w:tc>
        <w:tc>
          <w:tcPr>
            <w:tcW w:w="2024" w:type="dxa"/>
          </w:tcPr>
          <w:p w14:paraId="5503A448"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14,98±5,11</w:t>
            </w:r>
          </w:p>
        </w:tc>
        <w:tc>
          <w:tcPr>
            <w:tcW w:w="1590" w:type="dxa"/>
            <w:vMerge w:val="restart"/>
          </w:tcPr>
          <w:p w14:paraId="07C22EA2"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0,30</w:t>
            </w:r>
          </w:p>
          <w:p w14:paraId="3F83B37A"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F=1,225</w:t>
            </w:r>
          </w:p>
        </w:tc>
      </w:tr>
      <w:tr w:rsidR="002B330C" w:rsidRPr="004E2BDF" w14:paraId="21B9EF25" w14:textId="77777777" w:rsidTr="009B4C6D">
        <w:tc>
          <w:tcPr>
            <w:tcW w:w="3001" w:type="dxa"/>
          </w:tcPr>
          <w:p w14:paraId="37A1623C"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Evet, 1-3 kez</w:t>
            </w:r>
          </w:p>
        </w:tc>
        <w:tc>
          <w:tcPr>
            <w:tcW w:w="1156" w:type="dxa"/>
          </w:tcPr>
          <w:p w14:paraId="454275C2"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195</w:t>
            </w:r>
          </w:p>
        </w:tc>
        <w:tc>
          <w:tcPr>
            <w:tcW w:w="1301" w:type="dxa"/>
          </w:tcPr>
          <w:p w14:paraId="21AC64C7"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39,0</w:t>
            </w:r>
          </w:p>
        </w:tc>
        <w:tc>
          <w:tcPr>
            <w:tcW w:w="2024" w:type="dxa"/>
          </w:tcPr>
          <w:p w14:paraId="6DA2DCD7"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14,70±4,71</w:t>
            </w:r>
          </w:p>
        </w:tc>
        <w:tc>
          <w:tcPr>
            <w:tcW w:w="1590" w:type="dxa"/>
            <w:vMerge/>
          </w:tcPr>
          <w:p w14:paraId="1BFF06F0" w14:textId="77777777" w:rsidR="002B330C" w:rsidRPr="004E2BDF" w:rsidRDefault="002B330C" w:rsidP="009B4C6D">
            <w:pPr>
              <w:jc w:val="both"/>
              <w:rPr>
                <w:rFonts w:ascii="Times New Roman" w:hAnsi="Times New Roman" w:cs="Times New Roman"/>
                <w:sz w:val="20"/>
                <w:szCs w:val="20"/>
              </w:rPr>
            </w:pPr>
          </w:p>
        </w:tc>
      </w:tr>
      <w:tr w:rsidR="002B330C" w:rsidRPr="004E2BDF" w14:paraId="3EF2CF63" w14:textId="77777777" w:rsidTr="009B4C6D">
        <w:tc>
          <w:tcPr>
            <w:tcW w:w="3001" w:type="dxa"/>
          </w:tcPr>
          <w:p w14:paraId="75181CA1"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Evet, 4 ve daha fazla</w:t>
            </w:r>
          </w:p>
        </w:tc>
        <w:tc>
          <w:tcPr>
            <w:tcW w:w="1156" w:type="dxa"/>
          </w:tcPr>
          <w:p w14:paraId="390F438D"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51</w:t>
            </w:r>
          </w:p>
        </w:tc>
        <w:tc>
          <w:tcPr>
            <w:tcW w:w="1301" w:type="dxa"/>
          </w:tcPr>
          <w:p w14:paraId="199F43D4"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10,2</w:t>
            </w:r>
          </w:p>
        </w:tc>
        <w:tc>
          <w:tcPr>
            <w:tcW w:w="2024" w:type="dxa"/>
          </w:tcPr>
          <w:p w14:paraId="0DF9DA0F" w14:textId="77777777" w:rsidR="002B330C" w:rsidRPr="004E2BDF" w:rsidRDefault="002B330C" w:rsidP="009B4C6D">
            <w:pPr>
              <w:jc w:val="both"/>
              <w:rPr>
                <w:rFonts w:ascii="Times New Roman" w:hAnsi="Times New Roman" w:cs="Times New Roman"/>
                <w:sz w:val="20"/>
                <w:szCs w:val="20"/>
              </w:rPr>
            </w:pPr>
            <w:r w:rsidRPr="004E2BDF">
              <w:rPr>
                <w:rFonts w:ascii="Times New Roman" w:hAnsi="Times New Roman" w:cs="Times New Roman"/>
                <w:sz w:val="20"/>
                <w:szCs w:val="20"/>
              </w:rPr>
              <w:t>15,92±4,79</w:t>
            </w:r>
          </w:p>
        </w:tc>
        <w:tc>
          <w:tcPr>
            <w:tcW w:w="1590" w:type="dxa"/>
            <w:vMerge/>
          </w:tcPr>
          <w:p w14:paraId="452F3436" w14:textId="77777777" w:rsidR="002B330C" w:rsidRPr="004E2BDF" w:rsidRDefault="002B330C" w:rsidP="009B4C6D">
            <w:pPr>
              <w:jc w:val="both"/>
              <w:rPr>
                <w:rFonts w:ascii="Times New Roman" w:hAnsi="Times New Roman" w:cs="Times New Roman"/>
                <w:sz w:val="20"/>
                <w:szCs w:val="20"/>
              </w:rPr>
            </w:pPr>
          </w:p>
        </w:tc>
      </w:tr>
    </w:tbl>
    <w:p w14:paraId="6ED914A8" w14:textId="77777777" w:rsidR="009B639F" w:rsidRDefault="009B639F" w:rsidP="002B330C">
      <w:pPr>
        <w:spacing w:before="120" w:after="120" w:line="240" w:lineRule="auto"/>
        <w:jc w:val="both"/>
        <w:rPr>
          <w:rFonts w:ascii="Times New Roman" w:hAnsi="Times New Roman" w:cs="Times New Roman"/>
          <w:sz w:val="16"/>
          <w:szCs w:val="16"/>
        </w:rPr>
        <w:sectPr w:rsidR="009B639F" w:rsidSect="009B639F">
          <w:type w:val="continuous"/>
          <w:pgSz w:w="11906" w:h="16838"/>
          <w:pgMar w:top="1417" w:right="1417" w:bottom="1417" w:left="1417" w:header="708" w:footer="708" w:gutter="0"/>
          <w:cols w:space="708"/>
          <w:docGrid w:linePitch="360"/>
        </w:sectPr>
      </w:pPr>
    </w:p>
    <w:p w14:paraId="040AE5A8" w14:textId="4165862C" w:rsidR="002B330C" w:rsidRPr="005C36DE" w:rsidRDefault="002B330C" w:rsidP="002B330C">
      <w:pPr>
        <w:spacing w:before="120" w:after="120" w:line="240" w:lineRule="auto"/>
        <w:jc w:val="both"/>
        <w:rPr>
          <w:rFonts w:ascii="Times New Roman" w:hAnsi="Times New Roman" w:cs="Times New Roman"/>
          <w:sz w:val="16"/>
          <w:szCs w:val="16"/>
        </w:rPr>
      </w:pPr>
      <w:r w:rsidRPr="005C36DE">
        <w:rPr>
          <w:rFonts w:ascii="Times New Roman" w:hAnsi="Times New Roman" w:cs="Times New Roman"/>
          <w:sz w:val="16"/>
          <w:szCs w:val="16"/>
        </w:rPr>
        <w:t xml:space="preserve">Bağımsız t testi, ANOVA testi, Post Hoc </w:t>
      </w:r>
      <w:proofErr w:type="spellStart"/>
      <w:r w:rsidRPr="005C36DE">
        <w:rPr>
          <w:rFonts w:ascii="Times New Roman" w:hAnsi="Times New Roman" w:cs="Times New Roman"/>
          <w:sz w:val="16"/>
          <w:szCs w:val="16"/>
        </w:rPr>
        <w:t>Tukey</w:t>
      </w:r>
      <w:proofErr w:type="spellEnd"/>
      <w:r w:rsidRPr="005C36DE">
        <w:rPr>
          <w:rFonts w:ascii="Times New Roman" w:hAnsi="Times New Roman" w:cs="Times New Roman"/>
          <w:sz w:val="16"/>
          <w:szCs w:val="16"/>
        </w:rPr>
        <w:t xml:space="preserve"> testi</w:t>
      </w:r>
    </w:p>
    <w:p w14:paraId="441B356F" w14:textId="77777777" w:rsidR="002B330C" w:rsidRDefault="002B330C" w:rsidP="004E2BDF">
      <w:pPr>
        <w:spacing w:before="120" w:after="120" w:line="240" w:lineRule="auto"/>
        <w:ind w:firstLine="708"/>
        <w:jc w:val="both"/>
        <w:rPr>
          <w:rFonts w:ascii="Times New Roman" w:hAnsi="Times New Roman" w:cs="Times New Roman"/>
          <w:sz w:val="20"/>
          <w:szCs w:val="20"/>
        </w:rPr>
      </w:pPr>
    </w:p>
    <w:p w14:paraId="3B8F1B07" w14:textId="1CA929EB" w:rsidR="004E2BDF" w:rsidRPr="004E2BDF" w:rsidRDefault="009B639F" w:rsidP="009B639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 xml:space="preserve">Çalışmamızda, sağlık çalışanlarının iş kazalarına yönelik kadercilik ölçeği puan ortalaması (14,9±4,9) bulunmuştur. Yavan tarafından madencilik sektöründe, Dursun tarafından imalat sektöründe, </w:t>
      </w:r>
      <w:proofErr w:type="spellStart"/>
      <w:r w:rsidRPr="004E2BDF">
        <w:rPr>
          <w:rFonts w:ascii="Times New Roman" w:hAnsi="Times New Roman" w:cs="Times New Roman"/>
          <w:sz w:val="20"/>
          <w:szCs w:val="20"/>
        </w:rPr>
        <w:t>Havold</w:t>
      </w:r>
      <w:proofErr w:type="spellEnd"/>
      <w:r w:rsidRPr="004E2BDF">
        <w:rPr>
          <w:rFonts w:ascii="Times New Roman" w:hAnsi="Times New Roman" w:cs="Times New Roman"/>
          <w:sz w:val="20"/>
          <w:szCs w:val="20"/>
        </w:rPr>
        <w:t xml:space="preserve"> ve </w:t>
      </w:r>
      <w:proofErr w:type="spellStart"/>
      <w:r w:rsidRPr="004E2BDF">
        <w:rPr>
          <w:rFonts w:ascii="Times New Roman" w:hAnsi="Times New Roman" w:cs="Times New Roman"/>
          <w:sz w:val="20"/>
          <w:szCs w:val="20"/>
        </w:rPr>
        <w:t>Nesset</w:t>
      </w:r>
      <w:proofErr w:type="spellEnd"/>
      <w:r w:rsidRPr="009B639F">
        <w:rPr>
          <w:rFonts w:ascii="Times New Roman" w:hAnsi="Times New Roman" w:cs="Times New Roman"/>
          <w:sz w:val="20"/>
          <w:szCs w:val="20"/>
        </w:rPr>
        <w:t xml:space="preserve"> </w:t>
      </w:r>
      <w:r w:rsidRPr="004E2BDF">
        <w:rPr>
          <w:rFonts w:ascii="Times New Roman" w:hAnsi="Times New Roman" w:cs="Times New Roman"/>
          <w:sz w:val="20"/>
          <w:szCs w:val="20"/>
        </w:rPr>
        <w:t xml:space="preserve">tarafından denizcilik sektöründe, Yıldız ve Yılmaz tarafından inşaat </w:t>
      </w:r>
      <w:r w:rsidR="004E2BDF" w:rsidRPr="004E2BDF">
        <w:rPr>
          <w:rFonts w:ascii="Times New Roman" w:hAnsi="Times New Roman" w:cs="Times New Roman"/>
          <w:sz w:val="20"/>
          <w:szCs w:val="20"/>
        </w:rPr>
        <w:t>sektöründe çalışanlarla gerçekleştirilen çalışmalarda ise orta/yüksek düzeyde bulunmuştur.</w:t>
      </w:r>
      <w:r w:rsidR="004E2BDF" w:rsidRPr="004E2BDF">
        <w:rPr>
          <w:rFonts w:ascii="Times New Roman" w:hAnsi="Times New Roman" w:cs="Times New Roman"/>
          <w:sz w:val="20"/>
          <w:szCs w:val="20"/>
          <w:vertAlign w:val="superscript"/>
        </w:rPr>
        <w:t>12,16,17,26</w:t>
      </w:r>
      <w:r w:rsidR="004E2BDF" w:rsidRPr="004E2BDF">
        <w:rPr>
          <w:rFonts w:ascii="Times New Roman" w:hAnsi="Times New Roman" w:cs="Times New Roman"/>
          <w:sz w:val="20"/>
          <w:szCs w:val="20"/>
        </w:rPr>
        <w:t xml:space="preserve"> Sağlık sektöründe kadercilik düzeyinin, diğer sektörlere göre daha düşük olduğu bulunmuştur. Sağlık sektörü, doğası gereği doğrudan insan hayatı üzerinde etkili olmaktadır. Böylece, güvenlik tedbirlerine ağırlık vermek yerine, kaderci bir yaklaşım sergilenmesinin sağlık çalışanlarının ve hastaların ölümüne, sakat kalmasına veya zarar görmesine neden olmasının kadercilik düzeyinin düşük olmasına yol açtığı değerlendirilmektedir.</w:t>
      </w:r>
    </w:p>
    <w:p w14:paraId="18FA6699"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593EAEE8" w14:textId="77777777" w:rsidR="009B639F" w:rsidRDefault="009B639F" w:rsidP="004E2BDF">
      <w:pPr>
        <w:spacing w:before="120" w:after="120" w:line="240" w:lineRule="auto"/>
        <w:ind w:firstLine="708"/>
        <w:jc w:val="both"/>
        <w:rPr>
          <w:rFonts w:ascii="Times New Roman" w:hAnsi="Times New Roman" w:cs="Times New Roman"/>
          <w:sz w:val="20"/>
          <w:szCs w:val="20"/>
        </w:rPr>
      </w:pPr>
    </w:p>
    <w:p w14:paraId="7C0CBD79" w14:textId="77777777" w:rsidR="004E2BDF" w:rsidRPr="004E2BDF" w:rsidRDefault="004E2BDF" w:rsidP="004E2BDF">
      <w:pPr>
        <w:spacing w:before="120" w:after="120" w:line="240" w:lineRule="auto"/>
        <w:ind w:firstLine="708"/>
        <w:jc w:val="both"/>
        <w:rPr>
          <w:rFonts w:ascii="Times New Roman" w:hAnsi="Times New Roman" w:cs="Times New Roman"/>
          <w:sz w:val="20"/>
          <w:szCs w:val="20"/>
        </w:rPr>
      </w:pPr>
      <w:r w:rsidRPr="004E2BDF">
        <w:rPr>
          <w:rFonts w:ascii="Times New Roman" w:hAnsi="Times New Roman" w:cs="Times New Roman"/>
          <w:sz w:val="20"/>
          <w:szCs w:val="20"/>
        </w:rPr>
        <w:t>Araştırmamızda, kadınların erkeklere göre iş kazalarına daha kaderci yaklaştıkları bulunmuştur. Bu bulgu, Dursun’un çalışması ile benzerlik taşımaktadır.</w:t>
      </w:r>
      <w:r w:rsidRPr="004E2BDF">
        <w:rPr>
          <w:rFonts w:ascii="Times New Roman" w:hAnsi="Times New Roman" w:cs="Times New Roman"/>
          <w:sz w:val="20"/>
          <w:szCs w:val="20"/>
          <w:vertAlign w:val="superscript"/>
        </w:rPr>
        <w:t>16</w:t>
      </w:r>
      <w:r w:rsidRPr="004E2BDF">
        <w:rPr>
          <w:rFonts w:ascii="Times New Roman" w:hAnsi="Times New Roman" w:cs="Times New Roman"/>
          <w:sz w:val="20"/>
          <w:szCs w:val="20"/>
        </w:rPr>
        <w:t xml:space="preserve"> Kadınların </w:t>
      </w:r>
      <w:proofErr w:type="spellStart"/>
      <w:r w:rsidRPr="004E2BDF">
        <w:rPr>
          <w:rFonts w:ascii="Times New Roman" w:hAnsi="Times New Roman" w:cs="Times New Roman"/>
          <w:sz w:val="20"/>
          <w:szCs w:val="20"/>
        </w:rPr>
        <w:t>biyopsikososyal</w:t>
      </w:r>
      <w:proofErr w:type="spellEnd"/>
      <w:r w:rsidRPr="004E2BDF">
        <w:rPr>
          <w:rFonts w:ascii="Times New Roman" w:hAnsi="Times New Roman" w:cs="Times New Roman"/>
          <w:sz w:val="20"/>
          <w:szCs w:val="20"/>
        </w:rPr>
        <w:t xml:space="preserve"> yapıları sonucu olaylara daha duygusal yaklaştıkları ve kazaların gerçekleşmesinde kaderin payını daha yüksek algıladıkları değerlendirilmektedir. Çalışmamızda, meslek grupları açısından incelendiğinde, yardımcı personellerin sağlık teknisyeni/teknikerlerine göre iş kazalarına daha kaderci yaklaşım sergiledikleri bulunmuştur. Bu sonuç, Yıldız ve Yılmaz’ın çalışması ile benzerlik taşımakta ve teknik personelin diğer çalışanlara göre güvenlik kurallarına uyumunun daha yüksek olmasının kadercilik yaklaşımlarının düşük olmasında etkili olabileceği değerlendirilmektedir.</w:t>
      </w:r>
      <w:r w:rsidRPr="004E2BDF">
        <w:rPr>
          <w:rFonts w:ascii="Times New Roman" w:hAnsi="Times New Roman" w:cs="Times New Roman"/>
          <w:sz w:val="20"/>
          <w:szCs w:val="20"/>
          <w:vertAlign w:val="superscript"/>
        </w:rPr>
        <w:t xml:space="preserve">26 </w:t>
      </w:r>
      <w:r w:rsidRPr="004E2BDF">
        <w:rPr>
          <w:rFonts w:ascii="Times New Roman" w:hAnsi="Times New Roman" w:cs="Times New Roman"/>
          <w:sz w:val="20"/>
          <w:szCs w:val="20"/>
        </w:rPr>
        <w:lastRenderedPageBreak/>
        <w:t xml:space="preserve">Araştırmamızda, katılımcıların iş kazası geçirme sıklıklarına göre kadercilik yaklaşımlarında anlamlı farklılık bulunmamıştır. Dursun tarafından imalat sektöründe, </w:t>
      </w:r>
      <w:proofErr w:type="spellStart"/>
      <w:r w:rsidRPr="004E2BDF">
        <w:rPr>
          <w:rFonts w:ascii="Times New Roman" w:hAnsi="Times New Roman" w:cs="Times New Roman"/>
          <w:sz w:val="20"/>
          <w:szCs w:val="20"/>
        </w:rPr>
        <w:t>Williamson</w:t>
      </w:r>
      <w:proofErr w:type="spellEnd"/>
      <w:r w:rsidRPr="004E2BDF">
        <w:rPr>
          <w:rFonts w:ascii="Times New Roman" w:hAnsi="Times New Roman" w:cs="Times New Roman"/>
          <w:sz w:val="20"/>
          <w:szCs w:val="20"/>
        </w:rPr>
        <w:t xml:space="preserve"> ve arkadaşları tarafından Avustralya’da 7 farklı sektörde yapılan çalışmada, </w:t>
      </w:r>
      <w:proofErr w:type="spellStart"/>
      <w:r w:rsidRPr="004E2BDF">
        <w:rPr>
          <w:rFonts w:ascii="Times New Roman" w:hAnsi="Times New Roman" w:cs="Times New Roman"/>
          <w:sz w:val="20"/>
          <w:szCs w:val="20"/>
        </w:rPr>
        <w:t>Yücebilgiç’in</w:t>
      </w:r>
      <w:proofErr w:type="spellEnd"/>
      <w:r w:rsidRPr="004E2BDF">
        <w:rPr>
          <w:rFonts w:ascii="Times New Roman" w:hAnsi="Times New Roman" w:cs="Times New Roman"/>
          <w:sz w:val="20"/>
          <w:szCs w:val="20"/>
        </w:rPr>
        <w:t xml:space="preserve"> imalat sektörü çalışanlarıyla gerçekleştirdikleri çalışmalarda da iş kazası geçirme sıklığına göre, kadercilik yaklaşımlarında anlamlı farklılık bulunmamıştır. Araştırmamız önceki çalışmalarla benzerlik taşımaktadır.</w:t>
      </w:r>
      <w:r w:rsidRPr="004E2BDF">
        <w:rPr>
          <w:rFonts w:ascii="Times New Roman" w:hAnsi="Times New Roman" w:cs="Times New Roman"/>
          <w:sz w:val="20"/>
          <w:szCs w:val="20"/>
          <w:vertAlign w:val="superscript"/>
        </w:rPr>
        <w:t>16, 27,28.</w:t>
      </w:r>
      <w:r w:rsidRPr="004E2BDF">
        <w:rPr>
          <w:rFonts w:ascii="Times New Roman" w:hAnsi="Times New Roman" w:cs="Times New Roman"/>
          <w:sz w:val="20"/>
          <w:szCs w:val="20"/>
        </w:rPr>
        <w:t xml:space="preserve"> </w:t>
      </w:r>
    </w:p>
    <w:p w14:paraId="0FCDB44F"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Araştırmanın Sınırlılıkları</w:t>
      </w:r>
    </w:p>
    <w:p w14:paraId="618AFD29"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Bu çalışmanın, sadece Ankara’daki bir eğitim ve araştırma hastanesinde görev yapan sağlık personeliyle gerçekleştirilmesi ve katılım oranının düşük olması araştırmanının sınırlılığını oluşturmaktadır. Bu nedenle çalışma sonuçları evrene </w:t>
      </w:r>
      <w:proofErr w:type="spellStart"/>
      <w:r w:rsidRPr="004E2BDF">
        <w:rPr>
          <w:rFonts w:ascii="Times New Roman" w:hAnsi="Times New Roman" w:cs="Times New Roman"/>
          <w:sz w:val="20"/>
          <w:szCs w:val="20"/>
        </w:rPr>
        <w:t>genellenemez</w:t>
      </w:r>
      <w:proofErr w:type="spellEnd"/>
      <w:r w:rsidRPr="004E2BDF">
        <w:rPr>
          <w:rFonts w:ascii="Times New Roman" w:hAnsi="Times New Roman" w:cs="Times New Roman"/>
          <w:sz w:val="20"/>
          <w:szCs w:val="20"/>
        </w:rPr>
        <w:t>.</w:t>
      </w:r>
    </w:p>
    <w:p w14:paraId="2C1EEC28"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sz w:val="20"/>
          <w:szCs w:val="20"/>
        </w:rPr>
        <w:t xml:space="preserve"> </w:t>
      </w:r>
      <w:r w:rsidRPr="004E2BDF">
        <w:rPr>
          <w:rFonts w:ascii="Times New Roman" w:hAnsi="Times New Roman" w:cs="Times New Roman"/>
          <w:b/>
          <w:sz w:val="20"/>
          <w:szCs w:val="20"/>
        </w:rPr>
        <w:t>SONUÇ</w:t>
      </w:r>
    </w:p>
    <w:p w14:paraId="39568157"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 xml:space="preserve">Çalışmamızda, sağlık çalışanlarının iş kazalarına yönelik kadercilik yaklaşımlarının düşük olduğu ve yaklaşık yarısının iş kazası geçirdiği bulunmuştur. Kadınların erkeklere, yardımcı personelin sağlık teknisyeni/teknikerlerine göre daha kaderci yaklaştıkları sonucuna ulaşılmıştır. İş kazası geçirme sıklığı ve araştırmada ele alınan diğer </w:t>
      </w:r>
      <w:proofErr w:type="spellStart"/>
      <w:r w:rsidRPr="004E2BDF">
        <w:rPr>
          <w:rFonts w:ascii="Times New Roman" w:hAnsi="Times New Roman" w:cs="Times New Roman"/>
          <w:sz w:val="20"/>
          <w:szCs w:val="20"/>
        </w:rPr>
        <w:t>sosyodemografik</w:t>
      </w:r>
      <w:proofErr w:type="spellEnd"/>
      <w:r w:rsidRPr="004E2BDF">
        <w:rPr>
          <w:rFonts w:ascii="Times New Roman" w:hAnsi="Times New Roman" w:cs="Times New Roman"/>
          <w:sz w:val="20"/>
          <w:szCs w:val="20"/>
        </w:rPr>
        <w:t xml:space="preserve"> özelliklere göre ise kadercilik yaklaşımlarında anlamlı farklılık yoktur. Yardımcı personel başta olmak üzere, çalışanların kadercilik yaklaşımlarını daha da azaltarak, iş kazalarını önlemede güvenlik tedbirlerinin önemine yönelik farkındalıkları artırmak üzere eğitim ve organizasyonlar düzenlenmesinin faydalı olacağı düşünülmektedir.</w:t>
      </w:r>
    </w:p>
    <w:p w14:paraId="46ACB308"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Çıkar çatışması:</w:t>
      </w:r>
    </w:p>
    <w:p w14:paraId="6A5D1E3C" w14:textId="77777777" w:rsidR="004E2BDF" w:rsidRPr="004E2BDF" w:rsidRDefault="004E2BDF" w:rsidP="004E2BDF">
      <w:pPr>
        <w:spacing w:before="120" w:after="120" w:line="240" w:lineRule="auto"/>
        <w:jc w:val="both"/>
        <w:rPr>
          <w:rFonts w:ascii="Times New Roman" w:hAnsi="Times New Roman" w:cs="Times New Roman"/>
          <w:sz w:val="20"/>
          <w:szCs w:val="20"/>
        </w:rPr>
      </w:pPr>
      <w:r w:rsidRPr="004E2BDF">
        <w:rPr>
          <w:rFonts w:ascii="Times New Roman" w:hAnsi="Times New Roman" w:cs="Times New Roman"/>
          <w:sz w:val="20"/>
          <w:szCs w:val="20"/>
        </w:rPr>
        <w:t>Herhangi bir çıkar çatışması veya anlaşmazlık bulunmamaktadır.</w:t>
      </w:r>
    </w:p>
    <w:p w14:paraId="115DC5F5" w14:textId="77777777" w:rsidR="004E2BDF" w:rsidRPr="004E2BDF" w:rsidRDefault="004E2BDF" w:rsidP="004E2BDF">
      <w:pPr>
        <w:spacing w:before="120" w:after="120" w:line="240" w:lineRule="auto"/>
        <w:jc w:val="both"/>
        <w:rPr>
          <w:rFonts w:ascii="Times New Roman" w:hAnsi="Times New Roman" w:cs="Times New Roman"/>
          <w:b/>
          <w:sz w:val="20"/>
          <w:szCs w:val="20"/>
        </w:rPr>
      </w:pPr>
      <w:r w:rsidRPr="004E2BDF">
        <w:rPr>
          <w:rFonts w:ascii="Times New Roman" w:hAnsi="Times New Roman" w:cs="Times New Roman"/>
          <w:b/>
          <w:sz w:val="20"/>
          <w:szCs w:val="20"/>
        </w:rPr>
        <w:t>KAYNAKLAR</w:t>
      </w:r>
    </w:p>
    <w:p w14:paraId="57601622" w14:textId="51F634BB"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Demirbilek T. İş Güvenliği Kültürü. İzmir: Dokuz Eylül Yayınları, 2005. p.10-30.</w:t>
      </w:r>
    </w:p>
    <w:p w14:paraId="1C3DEBC6" w14:textId="6D51BC34"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Akbulut T. İşçi Sağlığı Prensip ve Uygulamaları. İstanbul: Sistem Yayımcılık, 1996. p.18-25.</w:t>
      </w:r>
    </w:p>
    <w:p w14:paraId="0E8AC11B" w14:textId="73AE01A9"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Morcalı</w:t>
      </w:r>
      <w:proofErr w:type="spellEnd"/>
      <w:r w:rsidRPr="00E009C0">
        <w:rPr>
          <w:rFonts w:ascii="Times New Roman" w:hAnsi="Times New Roman" w:cs="Times New Roman"/>
          <w:sz w:val="20"/>
          <w:szCs w:val="20"/>
        </w:rPr>
        <w:t xml:space="preserve"> MŞ. Stresin Sağlık Çalışanı Güvenliğine Etkisi. Gaziantep Üniversitesi Sağlık Bilimler Enstitüsü Yüksek Lisans Tezi, Gaziantep, 2017. p.11-15.</w:t>
      </w:r>
    </w:p>
    <w:p w14:paraId="7C1EE8CB" w14:textId="7582AA73"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Uzuntarla</w:t>
      </w:r>
      <w:proofErr w:type="spellEnd"/>
      <w:r w:rsidRPr="00E009C0">
        <w:rPr>
          <w:rFonts w:ascii="Times New Roman" w:hAnsi="Times New Roman" w:cs="Times New Roman"/>
          <w:sz w:val="20"/>
          <w:szCs w:val="20"/>
        </w:rPr>
        <w:t xml:space="preserve"> F. Sağlık Çalışanlarının İş Güvenliği Farkındalıkları ile Güvenli Davranışları Arasındaki İlişkinin İncelenmesi. Çankaya Üniversitesi Fen Bilimleri Enstitüsü Yüksek Lisans Tezi, Ankara, 2018. p.8-25.</w:t>
      </w:r>
    </w:p>
    <w:p w14:paraId="48D5B898" w14:textId="30D1F9EF"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Aytaş YD, </w:t>
      </w:r>
      <w:proofErr w:type="spellStart"/>
      <w:r w:rsidRPr="00E009C0">
        <w:rPr>
          <w:rFonts w:ascii="Times New Roman" w:hAnsi="Times New Roman" w:cs="Times New Roman"/>
          <w:sz w:val="20"/>
          <w:szCs w:val="20"/>
        </w:rPr>
        <w:t>Sözbir</w:t>
      </w:r>
      <w:proofErr w:type="spellEnd"/>
      <w:r w:rsidRPr="00E009C0">
        <w:rPr>
          <w:rFonts w:ascii="Times New Roman" w:hAnsi="Times New Roman" w:cs="Times New Roman"/>
          <w:sz w:val="20"/>
          <w:szCs w:val="20"/>
        </w:rPr>
        <w:t xml:space="preserve"> N. Gemi İnşa Sanayinde İşçi Sağlığı ve İş Güvenliği. Gemi ve Deniz Teknolojisi 2009;179: 27-32.</w:t>
      </w:r>
    </w:p>
    <w:p w14:paraId="4A177B01" w14:textId="026E1EEB"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Sosyal Güvenlik Kurumu (SGK). SGK İstatistik Yıllıkları 2016 [Online]. Erişim </w:t>
      </w:r>
      <w:r w:rsidRPr="00E009C0">
        <w:rPr>
          <w:rFonts w:ascii="Times New Roman" w:hAnsi="Times New Roman" w:cs="Times New Roman"/>
          <w:sz w:val="20"/>
          <w:szCs w:val="20"/>
        </w:rPr>
        <w:t>adresi: http://www.sgk.gov.tr/wps/portal/sgk/tr/kurumsal/istatistik/sgk_istatistik_yilliklari. Erişim Tarihi: 10 Haziran, 2018.</w:t>
      </w:r>
    </w:p>
    <w:p w14:paraId="01D6C2C3" w14:textId="55A4CFB9"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Sosyal Güvenlik Kurumu (SGK). SGK İstatistik Yıllıkları 2017 [Online]. Erişim adresi: http://www.sgk.gov.tr/wps/portal/sgk/tr/kurumsal/istatistik/sgk_istatistik_yilliklari. Erişim Tarihi: 30 Kasım, 2018.</w:t>
      </w:r>
    </w:p>
    <w:p w14:paraId="26FA6DCF" w14:textId="2EC1C873"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Akkaya Ö. Hastane Personelinin Çalışan Güvenliğine Dair Algılarının İncelenmesi: Süleyman Demirel Üniversitesi Araştırma ve Uygulama Hastanesi Örneği. Süleyman Demirel Üniversitesi Sosyal Bilimler Enstitüsü Yüksek Lisans Tezi, Isparta, 2015. p.1-56.</w:t>
      </w:r>
    </w:p>
    <w:p w14:paraId="7053762A" w14:textId="5B339EE5"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İş Sağlığı ve Güvenliğine İlişkin İşyeri Tehlike Sınıfları Tebliği [Online]. Erişim </w:t>
      </w:r>
      <w:proofErr w:type="gramStart"/>
      <w:r w:rsidRPr="00E009C0">
        <w:rPr>
          <w:rFonts w:ascii="Times New Roman" w:hAnsi="Times New Roman" w:cs="Times New Roman"/>
          <w:sz w:val="20"/>
          <w:szCs w:val="20"/>
        </w:rPr>
        <w:t>adresi:  http://www.mevzuat.gov.tr/Metin.Aspx?MevzuatKod=9.5.16909&amp;MevzuatIliski=0&amp;sourceXmlSearch</w:t>
      </w:r>
      <w:proofErr w:type="gramEnd"/>
      <w:r w:rsidRPr="00E009C0">
        <w:rPr>
          <w:rFonts w:ascii="Times New Roman" w:hAnsi="Times New Roman" w:cs="Times New Roman"/>
          <w:sz w:val="20"/>
          <w:szCs w:val="20"/>
        </w:rPr>
        <w:t>, Erişim Tarihi: 02 Haziran, 2018.</w:t>
      </w:r>
    </w:p>
    <w:p w14:paraId="4CE9238A" w14:textId="66639D18"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Ezgin R. İşçi Sağlığı ve İş Güvenliği Kavramının İrdelenmesi ile Otomotiv Sanayinde İşçi Sağlığı ve İş Güvenliği Uygulamaları Üzerine Bir Araştırma. Marmara Üniversitesi Sosyal Bilimler Enstitüsü Yüksek Lisans Tezi, İstanbul, 1995. p.10-35.</w:t>
      </w:r>
    </w:p>
    <w:p w14:paraId="27054FC2" w14:textId="168E7CC2"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Esparza</w:t>
      </w:r>
      <w:proofErr w:type="spellEnd"/>
      <w:r w:rsidRPr="00E009C0">
        <w:rPr>
          <w:rFonts w:ascii="Times New Roman" w:hAnsi="Times New Roman" w:cs="Times New Roman"/>
          <w:sz w:val="20"/>
          <w:szCs w:val="20"/>
        </w:rPr>
        <w:t xml:space="preserve"> OA. </w:t>
      </w:r>
      <w:proofErr w:type="spellStart"/>
      <w:r w:rsidRPr="00E009C0">
        <w:rPr>
          <w:rFonts w:ascii="Times New Roman" w:hAnsi="Times New Roman" w:cs="Times New Roman"/>
          <w:sz w:val="20"/>
          <w:szCs w:val="20"/>
        </w:rPr>
        <w:t>Factors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Derived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from</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Fatalism</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Scales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Their</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Relationship</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t>
      </w:r>
      <w:proofErr w:type="spellEnd"/>
      <w:r w:rsidRPr="00E009C0">
        <w:rPr>
          <w:rFonts w:ascii="Times New Roman" w:hAnsi="Times New Roman" w:cs="Times New Roman"/>
          <w:sz w:val="20"/>
          <w:szCs w:val="20"/>
        </w:rPr>
        <w:t xml:space="preserve"> Health-</w:t>
      </w:r>
      <w:proofErr w:type="spellStart"/>
      <w:r w:rsidRPr="00E009C0">
        <w:rPr>
          <w:rFonts w:ascii="Times New Roman" w:hAnsi="Times New Roman" w:cs="Times New Roman"/>
          <w:sz w:val="20"/>
          <w:szCs w:val="20"/>
        </w:rPr>
        <w:t>Related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Variaibles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The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University</w:t>
      </w:r>
      <w:proofErr w:type="spellEnd"/>
      <w:r w:rsidRPr="00E009C0">
        <w:rPr>
          <w:rFonts w:ascii="Times New Roman" w:hAnsi="Times New Roman" w:cs="Times New Roman"/>
          <w:sz w:val="20"/>
          <w:szCs w:val="20"/>
        </w:rPr>
        <w:t xml:space="preserve"> of Texas At Al Paso, Master </w:t>
      </w:r>
      <w:proofErr w:type="spellStart"/>
      <w:r w:rsidRPr="00E009C0">
        <w:rPr>
          <w:rFonts w:ascii="Times New Roman" w:hAnsi="Times New Roman" w:cs="Times New Roman"/>
          <w:sz w:val="20"/>
          <w:szCs w:val="20"/>
        </w:rPr>
        <w:t>Thesis</w:t>
      </w:r>
      <w:proofErr w:type="spellEnd"/>
      <w:r w:rsidRPr="00E009C0">
        <w:rPr>
          <w:rFonts w:ascii="Times New Roman" w:hAnsi="Times New Roman" w:cs="Times New Roman"/>
          <w:sz w:val="20"/>
          <w:szCs w:val="20"/>
        </w:rPr>
        <w:t>, Texas</w:t>
      </w:r>
      <w:proofErr w:type="gramStart"/>
      <w:r w:rsidRPr="00E009C0">
        <w:rPr>
          <w:rFonts w:ascii="Times New Roman" w:hAnsi="Times New Roman" w:cs="Times New Roman"/>
          <w:sz w:val="20"/>
          <w:szCs w:val="20"/>
        </w:rPr>
        <w:t>,  2005.</w:t>
      </w:r>
      <w:proofErr w:type="gramEnd"/>
      <w:r w:rsidRPr="00E009C0">
        <w:rPr>
          <w:rFonts w:ascii="Times New Roman" w:hAnsi="Times New Roman" w:cs="Times New Roman"/>
          <w:sz w:val="20"/>
          <w:szCs w:val="20"/>
        </w:rPr>
        <w:t xml:space="preserve"> p.1-6.</w:t>
      </w:r>
    </w:p>
    <w:p w14:paraId="11D18B2A" w14:textId="7354EC8D"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Yavan Ö. Yeraltı madenciliğinde risk ve kadercilik algılarının iş güvenliği algısı üzerindeki etkisi. Karaelmas İş Sağlığı ve Güvenliği Dergisi 2017;1(1):58-64.</w:t>
      </w:r>
    </w:p>
    <w:p w14:paraId="2ED47AE3" w14:textId="1C03C168"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Sağlık Bakanlığı. Sağlık İstatistikleri 2016 Haber Bülteni. Ankara: Sağlık Bakanlığı Haber Bülteni No.5, 2016. p.1-7.</w:t>
      </w:r>
    </w:p>
    <w:p w14:paraId="287B2BE3" w14:textId="571F60B6"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Solmaz M, Solmaz T. Hastanelerde iş sağlığı ve güvenliği. Gümüşhane Üniversitesi Sağlık Bilimleri Dergisi 2017;6(3):147-156.</w:t>
      </w:r>
    </w:p>
    <w:p w14:paraId="184F59A4" w14:textId="69CE0D37"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Rundmo</w:t>
      </w:r>
      <w:proofErr w:type="spellEnd"/>
      <w:r w:rsidRPr="00E009C0">
        <w:rPr>
          <w:rFonts w:ascii="Times New Roman" w:hAnsi="Times New Roman" w:cs="Times New Roman"/>
          <w:sz w:val="20"/>
          <w:szCs w:val="20"/>
        </w:rPr>
        <w:t xml:space="preserve"> T, Hale AR. </w:t>
      </w:r>
      <w:proofErr w:type="spellStart"/>
      <w:r w:rsidRPr="00E009C0">
        <w:rPr>
          <w:rFonts w:ascii="Times New Roman" w:hAnsi="Times New Roman" w:cs="Times New Roman"/>
          <w:sz w:val="20"/>
          <w:szCs w:val="20"/>
        </w:rPr>
        <w:t>Managers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Attitudes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Towards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Their</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Behavioural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Intentions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Related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Promotion</w:t>
      </w:r>
      <w:proofErr w:type="spellEnd"/>
      <w:r w:rsidRPr="00E009C0">
        <w:rPr>
          <w:rFonts w:ascii="Times New Roman" w:hAnsi="Times New Roman" w:cs="Times New Roman"/>
          <w:sz w:val="20"/>
          <w:szCs w:val="20"/>
        </w:rPr>
        <w:t xml:space="preserve">. Trondheim: </w:t>
      </w:r>
      <w:proofErr w:type="spellStart"/>
      <w:r w:rsidRPr="00E009C0">
        <w:rPr>
          <w:rFonts w:ascii="Times New Roman" w:hAnsi="Times New Roman" w:cs="Times New Roman"/>
          <w:sz w:val="20"/>
          <w:szCs w:val="20"/>
        </w:rPr>
        <w:t>Rotunde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publikasjoner</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rapport</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no</w:t>
      </w:r>
      <w:proofErr w:type="spellEnd"/>
      <w:r w:rsidRPr="00E009C0">
        <w:rPr>
          <w:rFonts w:ascii="Times New Roman" w:hAnsi="Times New Roman" w:cs="Times New Roman"/>
          <w:sz w:val="20"/>
          <w:szCs w:val="20"/>
        </w:rPr>
        <w:t xml:space="preserve"> 28, 1999. p.3-11.</w:t>
      </w:r>
    </w:p>
    <w:p w14:paraId="372EA891" w14:textId="20DDF4CA"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Dursun S. Güvenlik Kültürünün Güvenlik Performansı Üzerine Etkisine Yönelik Bir Uygulama. Uludağ Üniversitesi Sosyal Bilimler Enstitüsü Yüksek Lisans Tezi, Bursa, 2011. p.114-135.</w:t>
      </w:r>
    </w:p>
    <w:p w14:paraId="1405A12A" w14:textId="7E049BE2"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Havold</w:t>
      </w:r>
      <w:proofErr w:type="spellEnd"/>
      <w:r w:rsidRPr="00E009C0">
        <w:rPr>
          <w:rFonts w:ascii="Times New Roman" w:hAnsi="Times New Roman" w:cs="Times New Roman"/>
          <w:sz w:val="20"/>
          <w:szCs w:val="20"/>
        </w:rPr>
        <w:t xml:space="preserve"> JI, </w:t>
      </w:r>
      <w:proofErr w:type="spellStart"/>
      <w:r w:rsidRPr="00E009C0">
        <w:rPr>
          <w:rFonts w:ascii="Times New Roman" w:hAnsi="Times New Roman" w:cs="Times New Roman"/>
          <w:sz w:val="20"/>
          <w:szCs w:val="20"/>
        </w:rPr>
        <w:t>Nesset</w:t>
      </w:r>
      <w:proofErr w:type="spellEnd"/>
      <w:r w:rsidRPr="00E009C0">
        <w:rPr>
          <w:rFonts w:ascii="Times New Roman" w:hAnsi="Times New Roman" w:cs="Times New Roman"/>
          <w:sz w:val="20"/>
          <w:szCs w:val="20"/>
        </w:rPr>
        <w:t xml:space="preserve"> E. </w:t>
      </w:r>
      <w:proofErr w:type="spellStart"/>
      <w:r w:rsidRPr="00E009C0">
        <w:rPr>
          <w:rFonts w:ascii="Times New Roman" w:hAnsi="Times New Roman" w:cs="Times New Roman"/>
          <w:sz w:val="20"/>
          <w:szCs w:val="20"/>
        </w:rPr>
        <w:t>From</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culture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orientation</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validation</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simplification</w:t>
      </w:r>
      <w:proofErr w:type="spellEnd"/>
      <w:r w:rsidRPr="00E009C0">
        <w:rPr>
          <w:rFonts w:ascii="Times New Roman" w:hAnsi="Times New Roman" w:cs="Times New Roman"/>
          <w:sz w:val="20"/>
          <w:szCs w:val="20"/>
        </w:rPr>
        <w:t xml:space="preserve"> of a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orientation</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scale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using</w:t>
      </w:r>
      <w:proofErr w:type="spellEnd"/>
      <w:r w:rsidRPr="00E009C0">
        <w:rPr>
          <w:rFonts w:ascii="Times New Roman" w:hAnsi="Times New Roman" w:cs="Times New Roman"/>
          <w:sz w:val="20"/>
          <w:szCs w:val="20"/>
        </w:rPr>
        <w:t xml:space="preserve"> a </w:t>
      </w:r>
      <w:proofErr w:type="spellStart"/>
      <w:r w:rsidRPr="00E009C0">
        <w:rPr>
          <w:rFonts w:ascii="Times New Roman" w:hAnsi="Times New Roman" w:cs="Times New Roman"/>
          <w:sz w:val="20"/>
          <w:szCs w:val="20"/>
        </w:rPr>
        <w:t>sample</w:t>
      </w:r>
      <w:proofErr w:type="spellEnd"/>
      <w:r w:rsidRPr="00E009C0">
        <w:rPr>
          <w:rFonts w:ascii="Times New Roman" w:hAnsi="Times New Roman" w:cs="Times New Roman"/>
          <w:sz w:val="20"/>
          <w:szCs w:val="20"/>
        </w:rPr>
        <w:t xml:space="preserve"> of </w:t>
      </w:r>
      <w:proofErr w:type="spellStart"/>
      <w:r w:rsidRPr="00E009C0">
        <w:rPr>
          <w:rFonts w:ascii="Times New Roman" w:hAnsi="Times New Roman" w:cs="Times New Roman"/>
          <w:sz w:val="20"/>
          <w:szCs w:val="20"/>
        </w:rPr>
        <w:t>seafarers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working</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for</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Norwegian</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ship</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owners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Science</w:t>
      </w:r>
      <w:proofErr w:type="spellEnd"/>
      <w:r w:rsidRPr="00E009C0">
        <w:rPr>
          <w:rFonts w:ascii="Times New Roman" w:hAnsi="Times New Roman" w:cs="Times New Roman"/>
          <w:sz w:val="20"/>
          <w:szCs w:val="20"/>
        </w:rPr>
        <w:t xml:space="preserve"> </w:t>
      </w:r>
      <w:proofErr w:type="gramStart"/>
      <w:r w:rsidRPr="00E009C0">
        <w:rPr>
          <w:rFonts w:ascii="Times New Roman" w:hAnsi="Times New Roman" w:cs="Times New Roman"/>
          <w:sz w:val="20"/>
          <w:szCs w:val="20"/>
        </w:rPr>
        <w:t>2009;49:305</w:t>
      </w:r>
      <w:proofErr w:type="gramEnd"/>
      <w:r w:rsidRPr="00E009C0">
        <w:rPr>
          <w:rFonts w:ascii="Times New Roman" w:hAnsi="Times New Roman" w:cs="Times New Roman"/>
          <w:sz w:val="20"/>
          <w:szCs w:val="20"/>
        </w:rPr>
        <w:t>-326.</w:t>
      </w:r>
    </w:p>
    <w:p w14:paraId="37047D9C" w14:textId="11DD1747"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Balcı B, </w:t>
      </w:r>
      <w:proofErr w:type="spellStart"/>
      <w:r w:rsidRPr="00E009C0">
        <w:rPr>
          <w:rFonts w:ascii="Times New Roman" w:hAnsi="Times New Roman" w:cs="Times New Roman"/>
          <w:sz w:val="20"/>
          <w:szCs w:val="20"/>
        </w:rPr>
        <w:t>Taçkın</w:t>
      </w:r>
      <w:proofErr w:type="spellEnd"/>
      <w:r w:rsidRPr="00E009C0">
        <w:rPr>
          <w:rFonts w:ascii="Times New Roman" w:hAnsi="Times New Roman" w:cs="Times New Roman"/>
          <w:sz w:val="20"/>
          <w:szCs w:val="20"/>
        </w:rPr>
        <w:t xml:space="preserve"> E, Balcı EÖ, Yerden A. İş kazalarında mali kayıplar. İstanbul </w:t>
      </w:r>
      <w:proofErr w:type="spellStart"/>
      <w:r w:rsidRPr="00E009C0">
        <w:rPr>
          <w:rFonts w:ascii="Times New Roman" w:hAnsi="Times New Roman" w:cs="Times New Roman"/>
          <w:sz w:val="20"/>
          <w:szCs w:val="20"/>
        </w:rPr>
        <w:t>Journal</w:t>
      </w:r>
      <w:proofErr w:type="spellEnd"/>
      <w:r w:rsidRPr="00E009C0">
        <w:rPr>
          <w:rFonts w:ascii="Times New Roman" w:hAnsi="Times New Roman" w:cs="Times New Roman"/>
          <w:sz w:val="20"/>
          <w:szCs w:val="20"/>
        </w:rPr>
        <w:t xml:space="preserve"> of </w:t>
      </w:r>
      <w:proofErr w:type="spellStart"/>
      <w:r w:rsidRPr="00E009C0">
        <w:rPr>
          <w:rFonts w:ascii="Times New Roman" w:hAnsi="Times New Roman" w:cs="Times New Roman"/>
          <w:sz w:val="20"/>
          <w:szCs w:val="20"/>
        </w:rPr>
        <w:t>Social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Sciences</w:t>
      </w:r>
      <w:proofErr w:type="spellEnd"/>
      <w:r w:rsidRPr="00E009C0">
        <w:rPr>
          <w:rFonts w:ascii="Times New Roman" w:hAnsi="Times New Roman" w:cs="Times New Roman"/>
          <w:sz w:val="20"/>
          <w:szCs w:val="20"/>
        </w:rPr>
        <w:t xml:space="preserve"> </w:t>
      </w:r>
      <w:proofErr w:type="gramStart"/>
      <w:r w:rsidRPr="00E009C0">
        <w:rPr>
          <w:rFonts w:ascii="Times New Roman" w:hAnsi="Times New Roman" w:cs="Times New Roman"/>
          <w:sz w:val="20"/>
          <w:szCs w:val="20"/>
        </w:rPr>
        <w:t>2013;6:66</w:t>
      </w:r>
      <w:proofErr w:type="gramEnd"/>
      <w:r w:rsidRPr="00E009C0">
        <w:rPr>
          <w:rFonts w:ascii="Times New Roman" w:hAnsi="Times New Roman" w:cs="Times New Roman"/>
          <w:sz w:val="20"/>
          <w:szCs w:val="20"/>
        </w:rPr>
        <w:t>-83.</w:t>
      </w:r>
    </w:p>
    <w:p w14:paraId="425389BC" w14:textId="69D2C11A"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lastRenderedPageBreak/>
        <w:t xml:space="preserve">Öztürk H, Babacan E, </w:t>
      </w:r>
      <w:proofErr w:type="spellStart"/>
      <w:r w:rsidRPr="00E009C0">
        <w:rPr>
          <w:rFonts w:ascii="Times New Roman" w:hAnsi="Times New Roman" w:cs="Times New Roman"/>
          <w:sz w:val="20"/>
          <w:szCs w:val="20"/>
        </w:rPr>
        <w:t>Özdaş</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Anahar</w:t>
      </w:r>
      <w:proofErr w:type="spellEnd"/>
      <w:r w:rsidRPr="00E009C0">
        <w:rPr>
          <w:rFonts w:ascii="Times New Roman" w:hAnsi="Times New Roman" w:cs="Times New Roman"/>
          <w:sz w:val="20"/>
          <w:szCs w:val="20"/>
        </w:rPr>
        <w:t xml:space="preserve"> E. Hastanede çalışan sağlık personelinin iş güvenliği. Gümüşhane Üniversitesi Sağlık Bilimleri Dergisi 2012;1(4):252-268.</w:t>
      </w:r>
    </w:p>
    <w:p w14:paraId="19D7D6C1" w14:textId="5546F921"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İnci Eİ, </w:t>
      </w:r>
      <w:proofErr w:type="spellStart"/>
      <w:r w:rsidRPr="00E009C0">
        <w:rPr>
          <w:rFonts w:ascii="Times New Roman" w:hAnsi="Times New Roman" w:cs="Times New Roman"/>
          <w:sz w:val="20"/>
          <w:szCs w:val="20"/>
        </w:rPr>
        <w:t>Bilişli</w:t>
      </w:r>
      <w:proofErr w:type="spellEnd"/>
      <w:r w:rsidRPr="00E009C0">
        <w:rPr>
          <w:rFonts w:ascii="Times New Roman" w:hAnsi="Times New Roman" w:cs="Times New Roman"/>
          <w:sz w:val="20"/>
          <w:szCs w:val="20"/>
        </w:rPr>
        <w:t xml:space="preserve"> Y, </w:t>
      </w:r>
      <w:proofErr w:type="spellStart"/>
      <w:r w:rsidRPr="00E009C0">
        <w:rPr>
          <w:rFonts w:ascii="Times New Roman" w:hAnsi="Times New Roman" w:cs="Times New Roman"/>
          <w:sz w:val="20"/>
          <w:szCs w:val="20"/>
        </w:rPr>
        <w:t>Hizay</w:t>
      </w:r>
      <w:proofErr w:type="spellEnd"/>
      <w:r w:rsidRPr="00E009C0">
        <w:rPr>
          <w:rFonts w:ascii="Times New Roman" w:hAnsi="Times New Roman" w:cs="Times New Roman"/>
          <w:sz w:val="20"/>
          <w:szCs w:val="20"/>
        </w:rPr>
        <w:t xml:space="preserve"> D. İş kazalarına maruz kalan sağlık çalışanlarının bildirimlerinin değerlendirilmesi: üniversite hastanesi örneği. Sağlık Akademisyenleri Dergisi 2016;3(3):83-88.</w:t>
      </w:r>
    </w:p>
    <w:p w14:paraId="08565B58" w14:textId="1ED05C67"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Akgün S. Sağlık sektöründe iş kazaları. Sağlık Akademisyenleri Dergisi 2015;2(2):67-75.</w:t>
      </w:r>
    </w:p>
    <w:p w14:paraId="73FAFF67" w14:textId="3A75A719"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Cebeci H. Hastanelerde iş kazaları ve çalışan güvenliği: Karabük şehir merkezi örneği. Uluslararası İşletme ve Yönetim Dergisi 2013;1(1):62-82.</w:t>
      </w:r>
    </w:p>
    <w:p w14:paraId="7F251AB6" w14:textId="4E982F17"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Sencan</w:t>
      </w:r>
      <w:proofErr w:type="spellEnd"/>
      <w:r w:rsidRPr="00E009C0">
        <w:rPr>
          <w:rFonts w:ascii="Times New Roman" w:hAnsi="Times New Roman" w:cs="Times New Roman"/>
          <w:sz w:val="20"/>
          <w:szCs w:val="20"/>
        </w:rPr>
        <w:t xml:space="preserve"> I, Şahin I, Yıldırım M, Yeşildal N. </w:t>
      </w:r>
      <w:proofErr w:type="spellStart"/>
      <w:r w:rsidRPr="00E009C0">
        <w:rPr>
          <w:rFonts w:ascii="Times New Roman" w:hAnsi="Times New Roman" w:cs="Times New Roman"/>
          <w:sz w:val="20"/>
          <w:szCs w:val="20"/>
        </w:rPr>
        <w:t>Unrecognized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abrasions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occupational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exposures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blood-borne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pathogens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among</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health</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care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workers</w:t>
      </w:r>
      <w:proofErr w:type="spellEnd"/>
      <w:r w:rsidRPr="00E009C0">
        <w:rPr>
          <w:rFonts w:ascii="Times New Roman" w:hAnsi="Times New Roman" w:cs="Times New Roman"/>
          <w:sz w:val="20"/>
          <w:szCs w:val="20"/>
        </w:rPr>
        <w:t xml:space="preserve"> in </w:t>
      </w:r>
      <w:proofErr w:type="spellStart"/>
      <w:r w:rsidRPr="00E009C0">
        <w:rPr>
          <w:rFonts w:ascii="Times New Roman" w:hAnsi="Times New Roman" w:cs="Times New Roman"/>
          <w:sz w:val="20"/>
          <w:szCs w:val="20"/>
        </w:rPr>
        <w:t>Turkey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Occupational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Medicine</w:t>
      </w:r>
      <w:proofErr w:type="spellEnd"/>
      <w:r w:rsidRPr="00E009C0">
        <w:rPr>
          <w:rFonts w:ascii="Times New Roman" w:hAnsi="Times New Roman" w:cs="Times New Roman"/>
          <w:sz w:val="20"/>
          <w:szCs w:val="20"/>
        </w:rPr>
        <w:t xml:space="preserve"> </w:t>
      </w:r>
      <w:proofErr w:type="gramStart"/>
      <w:r w:rsidRPr="00E009C0">
        <w:rPr>
          <w:rFonts w:ascii="Times New Roman" w:hAnsi="Times New Roman" w:cs="Times New Roman"/>
          <w:sz w:val="20"/>
          <w:szCs w:val="20"/>
        </w:rPr>
        <w:t>2004;54:202</w:t>
      </w:r>
      <w:proofErr w:type="gramEnd"/>
      <w:r w:rsidRPr="00E009C0">
        <w:rPr>
          <w:rFonts w:ascii="Times New Roman" w:hAnsi="Times New Roman" w:cs="Times New Roman"/>
          <w:sz w:val="20"/>
          <w:szCs w:val="20"/>
        </w:rPr>
        <w:t>-206.</w:t>
      </w:r>
    </w:p>
    <w:p w14:paraId="4D7EA18A" w14:textId="3F536A5C"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Azap A, </w:t>
      </w:r>
      <w:proofErr w:type="spellStart"/>
      <w:r w:rsidRPr="00E009C0">
        <w:rPr>
          <w:rFonts w:ascii="Times New Roman" w:hAnsi="Times New Roman" w:cs="Times New Roman"/>
          <w:sz w:val="20"/>
          <w:szCs w:val="20"/>
        </w:rPr>
        <w:t>Ergönül</w:t>
      </w:r>
      <w:proofErr w:type="spellEnd"/>
      <w:r w:rsidRPr="00E009C0">
        <w:rPr>
          <w:rFonts w:ascii="Times New Roman" w:hAnsi="Times New Roman" w:cs="Times New Roman"/>
          <w:sz w:val="20"/>
          <w:szCs w:val="20"/>
        </w:rPr>
        <w:t xml:space="preserve"> Ö, </w:t>
      </w:r>
      <w:proofErr w:type="spellStart"/>
      <w:r w:rsidRPr="00E009C0">
        <w:rPr>
          <w:rFonts w:ascii="Times New Roman" w:hAnsi="Times New Roman" w:cs="Times New Roman"/>
          <w:sz w:val="20"/>
          <w:szCs w:val="20"/>
        </w:rPr>
        <w:t>Memikoğlu</w:t>
      </w:r>
      <w:proofErr w:type="spellEnd"/>
      <w:r w:rsidRPr="00E009C0">
        <w:rPr>
          <w:rFonts w:ascii="Times New Roman" w:hAnsi="Times New Roman" w:cs="Times New Roman"/>
          <w:sz w:val="20"/>
          <w:szCs w:val="20"/>
        </w:rPr>
        <w:t xml:space="preserve"> KO, Yeşilkaya A, </w:t>
      </w:r>
      <w:proofErr w:type="spellStart"/>
      <w:r w:rsidRPr="00E009C0">
        <w:rPr>
          <w:rFonts w:ascii="Times New Roman" w:hAnsi="Times New Roman" w:cs="Times New Roman"/>
          <w:sz w:val="20"/>
          <w:szCs w:val="20"/>
        </w:rPr>
        <w:t>Altunsoy</w:t>
      </w:r>
      <w:proofErr w:type="spellEnd"/>
      <w:r w:rsidRPr="00E009C0">
        <w:rPr>
          <w:rFonts w:ascii="Times New Roman" w:hAnsi="Times New Roman" w:cs="Times New Roman"/>
          <w:sz w:val="20"/>
          <w:szCs w:val="20"/>
        </w:rPr>
        <w:t xml:space="preserve"> A, Bozkurt GY ve ark. </w:t>
      </w:r>
      <w:proofErr w:type="spellStart"/>
      <w:r w:rsidRPr="00E009C0">
        <w:rPr>
          <w:rFonts w:ascii="Times New Roman" w:hAnsi="Times New Roman" w:cs="Times New Roman"/>
          <w:sz w:val="20"/>
          <w:szCs w:val="20"/>
        </w:rPr>
        <w:t>Occupational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exposure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to</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blood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body </w:t>
      </w:r>
      <w:proofErr w:type="spellStart"/>
      <w:r w:rsidRPr="00E009C0">
        <w:rPr>
          <w:rFonts w:ascii="Times New Roman" w:hAnsi="Times New Roman" w:cs="Times New Roman"/>
          <w:sz w:val="20"/>
          <w:szCs w:val="20"/>
        </w:rPr>
        <w:t>fluids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among</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health</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care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workers</w:t>
      </w:r>
      <w:proofErr w:type="spellEnd"/>
      <w:r w:rsidRPr="00E009C0">
        <w:rPr>
          <w:rFonts w:ascii="Times New Roman" w:hAnsi="Times New Roman" w:cs="Times New Roman"/>
          <w:sz w:val="20"/>
          <w:szCs w:val="20"/>
        </w:rPr>
        <w:t xml:space="preserve"> in Ankara, </w:t>
      </w:r>
      <w:proofErr w:type="spellStart"/>
      <w:r w:rsidRPr="00E009C0">
        <w:rPr>
          <w:rFonts w:ascii="Times New Roman" w:hAnsi="Times New Roman" w:cs="Times New Roman"/>
          <w:sz w:val="20"/>
          <w:szCs w:val="20"/>
        </w:rPr>
        <w:t>Turkey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Am</w:t>
      </w:r>
      <w:proofErr w:type="spellEnd"/>
      <w:r w:rsidRPr="00E009C0">
        <w:rPr>
          <w:rFonts w:ascii="Times New Roman" w:hAnsi="Times New Roman" w:cs="Times New Roman"/>
          <w:sz w:val="20"/>
          <w:szCs w:val="20"/>
        </w:rPr>
        <w:t xml:space="preserve"> J </w:t>
      </w:r>
      <w:proofErr w:type="spellStart"/>
      <w:r w:rsidRPr="00E009C0">
        <w:rPr>
          <w:rFonts w:ascii="Times New Roman" w:hAnsi="Times New Roman" w:cs="Times New Roman"/>
          <w:sz w:val="20"/>
          <w:szCs w:val="20"/>
        </w:rPr>
        <w:t>Infect</w:t>
      </w:r>
      <w:proofErr w:type="spellEnd"/>
      <w:r w:rsidRPr="00E009C0">
        <w:rPr>
          <w:rFonts w:ascii="Times New Roman" w:hAnsi="Times New Roman" w:cs="Times New Roman"/>
          <w:sz w:val="20"/>
          <w:szCs w:val="20"/>
        </w:rPr>
        <w:t xml:space="preserve"> Control </w:t>
      </w:r>
      <w:proofErr w:type="gramStart"/>
      <w:r w:rsidRPr="00E009C0">
        <w:rPr>
          <w:rFonts w:ascii="Times New Roman" w:hAnsi="Times New Roman" w:cs="Times New Roman"/>
          <w:sz w:val="20"/>
          <w:szCs w:val="20"/>
        </w:rPr>
        <w:t>2005;33:48</w:t>
      </w:r>
      <w:proofErr w:type="gramEnd"/>
      <w:r w:rsidRPr="00E009C0">
        <w:rPr>
          <w:rFonts w:ascii="Times New Roman" w:hAnsi="Times New Roman" w:cs="Times New Roman"/>
          <w:sz w:val="20"/>
          <w:szCs w:val="20"/>
        </w:rPr>
        <w:t>-52.</w:t>
      </w:r>
    </w:p>
    <w:p w14:paraId="0E081ADB" w14:textId="7E241F90"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Pakowska</w:t>
      </w:r>
      <w:proofErr w:type="spellEnd"/>
      <w:r w:rsidRPr="00E009C0">
        <w:rPr>
          <w:rFonts w:ascii="Times New Roman" w:hAnsi="Times New Roman" w:cs="Times New Roman"/>
          <w:sz w:val="20"/>
          <w:szCs w:val="20"/>
        </w:rPr>
        <w:t xml:space="preserve"> AG, </w:t>
      </w:r>
      <w:proofErr w:type="spellStart"/>
      <w:r w:rsidRPr="00E009C0">
        <w:rPr>
          <w:rFonts w:ascii="Times New Roman" w:hAnsi="Times New Roman" w:cs="Times New Roman"/>
          <w:sz w:val="20"/>
          <w:szCs w:val="20"/>
        </w:rPr>
        <w:t>Szatko</w:t>
      </w:r>
      <w:proofErr w:type="spellEnd"/>
      <w:r w:rsidRPr="00E009C0">
        <w:rPr>
          <w:rFonts w:ascii="Times New Roman" w:hAnsi="Times New Roman" w:cs="Times New Roman"/>
          <w:sz w:val="20"/>
          <w:szCs w:val="20"/>
        </w:rPr>
        <w:t xml:space="preserve"> F, </w:t>
      </w:r>
      <w:proofErr w:type="spellStart"/>
      <w:r w:rsidRPr="00E009C0">
        <w:rPr>
          <w:rFonts w:ascii="Times New Roman" w:hAnsi="Times New Roman" w:cs="Times New Roman"/>
          <w:sz w:val="20"/>
          <w:szCs w:val="20"/>
        </w:rPr>
        <w:t>Ulrichs</w:t>
      </w:r>
      <w:proofErr w:type="spellEnd"/>
      <w:r w:rsidRPr="00E009C0">
        <w:rPr>
          <w:rFonts w:ascii="Times New Roman" w:hAnsi="Times New Roman" w:cs="Times New Roman"/>
          <w:sz w:val="20"/>
          <w:szCs w:val="20"/>
        </w:rPr>
        <w:t xml:space="preserve"> M. </w:t>
      </w:r>
      <w:proofErr w:type="spellStart"/>
      <w:r w:rsidRPr="00E009C0">
        <w:rPr>
          <w:rFonts w:ascii="Times New Roman" w:hAnsi="Times New Roman" w:cs="Times New Roman"/>
          <w:sz w:val="20"/>
          <w:szCs w:val="20"/>
        </w:rPr>
        <w:t>Work-Related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accidents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sharp</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injuries</w:t>
      </w:r>
      <w:proofErr w:type="spellEnd"/>
      <w:r w:rsidRPr="00E009C0">
        <w:rPr>
          <w:rFonts w:ascii="Times New Roman" w:hAnsi="Times New Roman" w:cs="Times New Roman"/>
          <w:sz w:val="20"/>
          <w:szCs w:val="20"/>
        </w:rPr>
        <w:t xml:space="preserve"> in </w:t>
      </w:r>
      <w:proofErr w:type="spellStart"/>
      <w:r w:rsidRPr="00E009C0">
        <w:rPr>
          <w:rFonts w:ascii="Times New Roman" w:hAnsi="Times New Roman" w:cs="Times New Roman"/>
          <w:sz w:val="20"/>
          <w:szCs w:val="20"/>
        </w:rPr>
        <w:t>paramedics-illustrated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with</w:t>
      </w:r>
      <w:proofErr w:type="spellEnd"/>
      <w:r w:rsidRPr="00E009C0">
        <w:rPr>
          <w:rFonts w:ascii="Times New Roman" w:hAnsi="Times New Roman" w:cs="Times New Roman"/>
          <w:sz w:val="20"/>
          <w:szCs w:val="20"/>
        </w:rPr>
        <w:t xml:space="preserve"> an </w:t>
      </w:r>
      <w:proofErr w:type="spellStart"/>
      <w:r w:rsidRPr="00E009C0">
        <w:rPr>
          <w:rFonts w:ascii="Times New Roman" w:hAnsi="Times New Roman" w:cs="Times New Roman"/>
          <w:sz w:val="20"/>
          <w:szCs w:val="20"/>
        </w:rPr>
        <w:t>example</w:t>
      </w:r>
      <w:proofErr w:type="spellEnd"/>
      <w:r w:rsidRPr="00E009C0">
        <w:rPr>
          <w:rFonts w:ascii="Times New Roman" w:hAnsi="Times New Roman" w:cs="Times New Roman"/>
          <w:sz w:val="20"/>
          <w:szCs w:val="20"/>
        </w:rPr>
        <w:t xml:space="preserve"> of a </w:t>
      </w:r>
      <w:proofErr w:type="spellStart"/>
      <w:r w:rsidRPr="00E009C0">
        <w:rPr>
          <w:rFonts w:ascii="Times New Roman" w:hAnsi="Times New Roman" w:cs="Times New Roman"/>
          <w:sz w:val="20"/>
          <w:szCs w:val="20"/>
        </w:rPr>
        <w:t>multi-specialist</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hospital</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located</w:t>
      </w:r>
      <w:proofErr w:type="spellEnd"/>
      <w:r w:rsidRPr="00E009C0">
        <w:rPr>
          <w:rFonts w:ascii="Times New Roman" w:hAnsi="Times New Roman" w:cs="Times New Roman"/>
          <w:sz w:val="20"/>
          <w:szCs w:val="20"/>
        </w:rPr>
        <w:t xml:space="preserve"> in Central Poland. </w:t>
      </w:r>
      <w:proofErr w:type="spellStart"/>
      <w:r w:rsidRPr="00E009C0">
        <w:rPr>
          <w:rFonts w:ascii="Times New Roman" w:hAnsi="Times New Roman" w:cs="Times New Roman"/>
          <w:sz w:val="20"/>
          <w:szCs w:val="20"/>
        </w:rPr>
        <w:t>Int</w:t>
      </w:r>
      <w:proofErr w:type="spellEnd"/>
      <w:r w:rsidRPr="00E009C0">
        <w:rPr>
          <w:rFonts w:ascii="Times New Roman" w:hAnsi="Times New Roman" w:cs="Times New Roman"/>
          <w:sz w:val="20"/>
          <w:szCs w:val="20"/>
        </w:rPr>
        <w:t xml:space="preserve">. J. </w:t>
      </w:r>
      <w:proofErr w:type="spellStart"/>
      <w:r w:rsidRPr="00E009C0">
        <w:rPr>
          <w:rFonts w:ascii="Times New Roman" w:hAnsi="Times New Roman" w:cs="Times New Roman"/>
          <w:sz w:val="20"/>
          <w:szCs w:val="20"/>
        </w:rPr>
        <w:t>Environ</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Res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Public</w:t>
      </w:r>
      <w:proofErr w:type="spellEnd"/>
      <w:r w:rsidRPr="00E009C0">
        <w:rPr>
          <w:rFonts w:ascii="Times New Roman" w:hAnsi="Times New Roman" w:cs="Times New Roman"/>
          <w:sz w:val="20"/>
          <w:szCs w:val="20"/>
        </w:rPr>
        <w:t xml:space="preserve"> Health 2017; 14: 901. </w:t>
      </w:r>
    </w:p>
    <w:p w14:paraId="67FAF05D" w14:textId="4ADBD6D7"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r w:rsidRPr="00E009C0">
        <w:rPr>
          <w:rFonts w:ascii="Times New Roman" w:hAnsi="Times New Roman" w:cs="Times New Roman"/>
          <w:sz w:val="20"/>
          <w:szCs w:val="20"/>
        </w:rPr>
        <w:t xml:space="preserve">Yıldız S, Yılmaz M. Türk inşaat sektöründe çalışanların güvenlik kültürü düzeyinin ve güvenlik performansı ile ilişkisinin incelenmesi. </w:t>
      </w:r>
      <w:proofErr w:type="spellStart"/>
      <w:r w:rsidRPr="00E009C0">
        <w:rPr>
          <w:rFonts w:ascii="Times New Roman" w:hAnsi="Times New Roman" w:cs="Times New Roman"/>
          <w:sz w:val="20"/>
          <w:szCs w:val="20"/>
        </w:rPr>
        <w:t>Politeknik</w:t>
      </w:r>
      <w:proofErr w:type="spellEnd"/>
      <w:r w:rsidRPr="00E009C0">
        <w:rPr>
          <w:rFonts w:ascii="Times New Roman" w:hAnsi="Times New Roman" w:cs="Times New Roman"/>
          <w:sz w:val="20"/>
          <w:szCs w:val="20"/>
        </w:rPr>
        <w:t xml:space="preserve"> Dergisi 2017;20(1): 137-149.</w:t>
      </w:r>
    </w:p>
    <w:p w14:paraId="20E41174" w14:textId="6ECDD5F0"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Williamson</w:t>
      </w:r>
      <w:proofErr w:type="spellEnd"/>
      <w:r w:rsidRPr="00E009C0">
        <w:rPr>
          <w:rFonts w:ascii="Times New Roman" w:hAnsi="Times New Roman" w:cs="Times New Roman"/>
          <w:sz w:val="20"/>
          <w:szCs w:val="20"/>
        </w:rPr>
        <w:t xml:space="preserve"> AM, </w:t>
      </w:r>
      <w:proofErr w:type="spellStart"/>
      <w:r w:rsidRPr="00E009C0">
        <w:rPr>
          <w:rFonts w:ascii="Times New Roman" w:hAnsi="Times New Roman" w:cs="Times New Roman"/>
          <w:sz w:val="20"/>
          <w:szCs w:val="20"/>
        </w:rPr>
        <w:t>Feyer</w:t>
      </w:r>
      <w:proofErr w:type="spellEnd"/>
      <w:r w:rsidRPr="00E009C0">
        <w:rPr>
          <w:rFonts w:ascii="Times New Roman" w:hAnsi="Times New Roman" w:cs="Times New Roman"/>
          <w:sz w:val="20"/>
          <w:szCs w:val="20"/>
        </w:rPr>
        <w:t xml:space="preserve"> AM, </w:t>
      </w:r>
      <w:proofErr w:type="spellStart"/>
      <w:r w:rsidRPr="00E009C0">
        <w:rPr>
          <w:rFonts w:ascii="Times New Roman" w:hAnsi="Times New Roman" w:cs="Times New Roman"/>
          <w:sz w:val="20"/>
          <w:szCs w:val="20"/>
        </w:rPr>
        <w:t>Cairns</w:t>
      </w:r>
      <w:proofErr w:type="spellEnd"/>
      <w:r w:rsidRPr="00E009C0">
        <w:rPr>
          <w:rFonts w:ascii="Times New Roman" w:hAnsi="Times New Roman" w:cs="Times New Roman"/>
          <w:sz w:val="20"/>
          <w:szCs w:val="20"/>
        </w:rPr>
        <w:t xml:space="preserve"> D, </w:t>
      </w:r>
      <w:proofErr w:type="spellStart"/>
      <w:r w:rsidRPr="00E009C0">
        <w:rPr>
          <w:rFonts w:ascii="Times New Roman" w:hAnsi="Times New Roman" w:cs="Times New Roman"/>
          <w:sz w:val="20"/>
          <w:szCs w:val="20"/>
        </w:rPr>
        <w:t>Biancotti</w:t>
      </w:r>
      <w:proofErr w:type="spellEnd"/>
      <w:r w:rsidRPr="00E009C0">
        <w:rPr>
          <w:rFonts w:ascii="Times New Roman" w:hAnsi="Times New Roman" w:cs="Times New Roman"/>
          <w:sz w:val="20"/>
          <w:szCs w:val="20"/>
        </w:rPr>
        <w:t xml:space="preserve"> D. </w:t>
      </w:r>
      <w:proofErr w:type="spellStart"/>
      <w:r w:rsidRPr="00E009C0">
        <w:rPr>
          <w:rFonts w:ascii="Times New Roman" w:hAnsi="Times New Roman" w:cs="Times New Roman"/>
          <w:sz w:val="20"/>
          <w:szCs w:val="20"/>
        </w:rPr>
        <w:t>The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development</w:t>
      </w:r>
      <w:proofErr w:type="spellEnd"/>
      <w:r w:rsidRPr="00E009C0">
        <w:rPr>
          <w:rFonts w:ascii="Times New Roman" w:hAnsi="Times New Roman" w:cs="Times New Roman"/>
          <w:sz w:val="20"/>
          <w:szCs w:val="20"/>
        </w:rPr>
        <w:t xml:space="preserve"> of a </w:t>
      </w:r>
      <w:proofErr w:type="spellStart"/>
      <w:r w:rsidRPr="00E009C0">
        <w:rPr>
          <w:rFonts w:ascii="Times New Roman" w:hAnsi="Times New Roman" w:cs="Times New Roman"/>
          <w:sz w:val="20"/>
          <w:szCs w:val="20"/>
        </w:rPr>
        <w:t>measure</w:t>
      </w:r>
      <w:proofErr w:type="spellEnd"/>
      <w:r w:rsidRPr="00E009C0">
        <w:rPr>
          <w:rFonts w:ascii="Times New Roman" w:hAnsi="Times New Roman" w:cs="Times New Roman"/>
          <w:sz w:val="20"/>
          <w:szCs w:val="20"/>
        </w:rPr>
        <w:t xml:space="preserve"> of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climate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the</w:t>
      </w:r>
      <w:proofErr w:type="spellEnd"/>
      <w:r w:rsidRPr="00E009C0">
        <w:rPr>
          <w:rFonts w:ascii="Times New Roman" w:hAnsi="Times New Roman" w:cs="Times New Roman"/>
          <w:sz w:val="20"/>
          <w:szCs w:val="20"/>
        </w:rPr>
        <w:t xml:space="preserve"> role of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perceptions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attitudes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Science</w:t>
      </w:r>
      <w:proofErr w:type="spellEnd"/>
      <w:r w:rsidRPr="00E009C0">
        <w:rPr>
          <w:rFonts w:ascii="Times New Roman" w:hAnsi="Times New Roman" w:cs="Times New Roman"/>
          <w:sz w:val="20"/>
          <w:szCs w:val="20"/>
        </w:rPr>
        <w:t xml:space="preserve"> </w:t>
      </w:r>
      <w:proofErr w:type="gramStart"/>
      <w:r w:rsidRPr="00E009C0">
        <w:rPr>
          <w:rFonts w:ascii="Times New Roman" w:hAnsi="Times New Roman" w:cs="Times New Roman"/>
          <w:sz w:val="20"/>
          <w:szCs w:val="20"/>
        </w:rPr>
        <w:t>1997;25:15</w:t>
      </w:r>
      <w:proofErr w:type="gramEnd"/>
      <w:r w:rsidRPr="00E009C0">
        <w:rPr>
          <w:rFonts w:ascii="Times New Roman" w:hAnsi="Times New Roman" w:cs="Times New Roman"/>
          <w:sz w:val="20"/>
          <w:szCs w:val="20"/>
        </w:rPr>
        <w:t>-27.</w:t>
      </w:r>
    </w:p>
    <w:p w14:paraId="687E57AB" w14:textId="69953E3D" w:rsidR="00E009C0" w:rsidRPr="00E009C0" w:rsidRDefault="00E009C0" w:rsidP="00E009C0">
      <w:pPr>
        <w:pStyle w:val="ListeParagraf"/>
        <w:numPr>
          <w:ilvl w:val="0"/>
          <w:numId w:val="2"/>
        </w:numPr>
        <w:spacing w:before="120" w:after="120" w:line="240" w:lineRule="auto"/>
        <w:ind w:left="360"/>
        <w:jc w:val="both"/>
        <w:rPr>
          <w:rFonts w:ascii="Times New Roman" w:hAnsi="Times New Roman" w:cs="Times New Roman"/>
          <w:sz w:val="20"/>
          <w:szCs w:val="20"/>
        </w:rPr>
      </w:pPr>
      <w:proofErr w:type="spellStart"/>
      <w:r w:rsidRPr="00E009C0">
        <w:rPr>
          <w:rFonts w:ascii="Times New Roman" w:hAnsi="Times New Roman" w:cs="Times New Roman"/>
          <w:sz w:val="20"/>
          <w:szCs w:val="20"/>
        </w:rPr>
        <w:t>Yücebilgiç</w:t>
      </w:r>
      <w:proofErr w:type="spellEnd"/>
      <w:r w:rsidRPr="00E009C0">
        <w:rPr>
          <w:rFonts w:ascii="Times New Roman" w:hAnsi="Times New Roman" w:cs="Times New Roman"/>
          <w:sz w:val="20"/>
          <w:szCs w:val="20"/>
        </w:rPr>
        <w:t xml:space="preserve"> H. A </w:t>
      </w:r>
      <w:proofErr w:type="spellStart"/>
      <w:r w:rsidRPr="00E009C0">
        <w:rPr>
          <w:rFonts w:ascii="Times New Roman" w:hAnsi="Times New Roman" w:cs="Times New Roman"/>
          <w:sz w:val="20"/>
          <w:szCs w:val="20"/>
        </w:rPr>
        <w:t>Proposed</w:t>
      </w:r>
      <w:proofErr w:type="spellEnd"/>
      <w:r w:rsidRPr="00E009C0">
        <w:rPr>
          <w:rFonts w:ascii="Times New Roman" w:hAnsi="Times New Roman" w:cs="Times New Roman"/>
          <w:sz w:val="20"/>
          <w:szCs w:val="20"/>
        </w:rPr>
        <w:t xml:space="preserve"> Model </w:t>
      </w:r>
      <w:proofErr w:type="spellStart"/>
      <w:r w:rsidRPr="00E009C0">
        <w:rPr>
          <w:rFonts w:ascii="Times New Roman" w:hAnsi="Times New Roman" w:cs="Times New Roman"/>
          <w:sz w:val="20"/>
          <w:szCs w:val="20"/>
        </w:rPr>
        <w:t>Safety</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Climate</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Contributing</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Factors</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and</w:t>
      </w:r>
      <w:proofErr w:type="spellEnd"/>
      <w:r w:rsidRPr="00E009C0">
        <w:rPr>
          <w:rFonts w:ascii="Times New Roman" w:hAnsi="Times New Roman" w:cs="Times New Roman"/>
          <w:sz w:val="20"/>
          <w:szCs w:val="20"/>
        </w:rPr>
        <w:t xml:space="preserve"> </w:t>
      </w:r>
      <w:proofErr w:type="spellStart"/>
      <w:r w:rsidRPr="00E009C0">
        <w:rPr>
          <w:rFonts w:ascii="Times New Roman" w:hAnsi="Times New Roman" w:cs="Times New Roman"/>
          <w:sz w:val="20"/>
          <w:szCs w:val="20"/>
        </w:rPr>
        <w:t>Consequences</w:t>
      </w:r>
      <w:proofErr w:type="spellEnd"/>
      <w:r w:rsidRPr="00E009C0">
        <w:rPr>
          <w:rFonts w:ascii="Times New Roman" w:hAnsi="Times New Roman" w:cs="Times New Roman"/>
          <w:sz w:val="20"/>
          <w:szCs w:val="20"/>
        </w:rPr>
        <w:t>. Orta Doğu Teknik Üniversitesi Sosyal Bilimler Enstitüsü Yüksek Lisans Tezi, Ankara, 2007. p.50-88.</w:t>
      </w:r>
    </w:p>
    <w:p w14:paraId="7D62A8FD" w14:textId="54C8E461" w:rsidR="004E2BDF" w:rsidRPr="004E2BDF" w:rsidRDefault="004E2BDF" w:rsidP="00E009C0">
      <w:pPr>
        <w:pStyle w:val="ListeParagraf"/>
        <w:spacing w:before="120" w:after="120" w:line="240" w:lineRule="auto"/>
        <w:ind w:left="360"/>
        <w:jc w:val="both"/>
        <w:rPr>
          <w:rFonts w:ascii="Times New Roman" w:hAnsi="Times New Roman" w:cs="Times New Roman"/>
          <w:b/>
          <w:sz w:val="20"/>
          <w:szCs w:val="20"/>
        </w:rPr>
      </w:pPr>
    </w:p>
    <w:sectPr w:rsidR="004E2BDF" w:rsidRPr="004E2BDF" w:rsidSect="00E009C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CB436" w14:textId="77777777" w:rsidR="00490C00" w:rsidRDefault="00490C00">
      <w:pPr>
        <w:spacing w:after="0" w:line="240" w:lineRule="auto"/>
      </w:pPr>
      <w:r>
        <w:separator/>
      </w:r>
    </w:p>
    <w:p w14:paraId="71CA8543" w14:textId="77777777" w:rsidR="00490C00" w:rsidRDefault="00490C00"/>
  </w:endnote>
  <w:endnote w:type="continuationSeparator" w:id="0">
    <w:p w14:paraId="71026559" w14:textId="77777777" w:rsidR="00490C00" w:rsidRDefault="00490C00">
      <w:pPr>
        <w:spacing w:after="0" w:line="240" w:lineRule="auto"/>
      </w:pPr>
      <w:r>
        <w:continuationSeparator/>
      </w:r>
    </w:p>
    <w:p w14:paraId="03F70C8F" w14:textId="77777777" w:rsidR="00490C00" w:rsidRDefault="0049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921275"/>
      <w:docPartObj>
        <w:docPartGallery w:val="Page Numbers (Bottom of Page)"/>
        <w:docPartUnique/>
      </w:docPartObj>
    </w:sdtPr>
    <w:sdtEndPr/>
    <w:sdtContent>
      <w:p w14:paraId="7B6A77CB" w14:textId="77777777" w:rsidR="009B4C6D" w:rsidRDefault="009B4C6D">
        <w:pPr>
          <w:pStyle w:val="AltBilgi"/>
          <w:jc w:val="right"/>
        </w:pPr>
        <w:r>
          <w:fldChar w:fldCharType="begin"/>
        </w:r>
        <w:r>
          <w:instrText>PAGE   \* MERGEFORMAT</w:instrText>
        </w:r>
        <w:r>
          <w:fldChar w:fldCharType="separate"/>
        </w:r>
        <w:r w:rsidR="00E009C0">
          <w:rPr>
            <w:noProof/>
          </w:rPr>
          <w:t>158</w:t>
        </w:r>
        <w:r>
          <w:fldChar w:fldCharType="end"/>
        </w:r>
      </w:p>
    </w:sdtContent>
  </w:sdt>
  <w:p w14:paraId="00F23472" w14:textId="3B9C341D" w:rsidR="009B4C6D" w:rsidRPr="002A38BF" w:rsidRDefault="009B4C6D" w:rsidP="002B330C">
    <w:pPr>
      <w:pStyle w:val="AltBilgi"/>
      <w:jc w:val="center"/>
      <w:rPr>
        <w:rFonts w:ascii="Times New Roman" w:hAnsi="Times New Roman" w:cs="Times New Roman"/>
        <w:color w:val="808080" w:themeColor="background1" w:themeShade="80"/>
      </w:rPr>
    </w:pPr>
    <w:proofErr w:type="spellStart"/>
    <w:r>
      <w:rPr>
        <w:rFonts w:ascii="Times New Roman" w:hAnsi="Times New Roman" w:cs="Times New Roman"/>
        <w:color w:val="808080" w:themeColor="background1" w:themeShade="80"/>
      </w:rPr>
      <w:t>Uzuntarla</w:t>
    </w:r>
    <w:proofErr w:type="spellEnd"/>
    <w:r>
      <w:rPr>
        <w:rFonts w:ascii="Times New Roman" w:hAnsi="Times New Roman" w:cs="Times New Roman"/>
        <w:color w:val="808080" w:themeColor="background1" w:themeShade="80"/>
      </w:rPr>
      <w:t xml:space="preserve"> ve </w:t>
    </w:r>
    <w:proofErr w:type="spellStart"/>
    <w:r>
      <w:rPr>
        <w:rFonts w:ascii="Times New Roman" w:hAnsi="Times New Roman" w:cs="Times New Roman"/>
        <w:color w:val="808080" w:themeColor="background1" w:themeShade="80"/>
      </w:rPr>
      <w:t>Uzuntarla</w:t>
    </w:r>
    <w:proofErr w:type="spellEnd"/>
    <w:r>
      <w:rPr>
        <w:rFonts w:ascii="Times New Roman" w:hAnsi="Times New Roman" w:cs="Times New Roman"/>
        <w:color w:val="808080" w:themeColor="background1" w:themeShade="80"/>
      </w:rPr>
      <w:t>,</w:t>
    </w:r>
    <w:r w:rsidRPr="002A38BF">
      <w:rPr>
        <w:rFonts w:ascii="Times New Roman" w:hAnsi="Times New Roman" w:cs="Times New Roman"/>
        <w:color w:val="808080" w:themeColor="background1" w:themeShade="80"/>
      </w:rPr>
      <w:t xml:space="preserve"> TJFMPC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p w14:paraId="3E829F3B" w14:textId="77777777" w:rsidR="009B4C6D" w:rsidRDefault="009B4C6D" w:rsidP="002B330C">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5AA6" w14:textId="77777777" w:rsidR="00490C00" w:rsidRDefault="00490C00">
      <w:pPr>
        <w:spacing w:after="0" w:line="240" w:lineRule="auto"/>
      </w:pPr>
      <w:r>
        <w:separator/>
      </w:r>
    </w:p>
    <w:p w14:paraId="24AE5B5D" w14:textId="77777777" w:rsidR="00490C00" w:rsidRDefault="00490C00"/>
  </w:footnote>
  <w:footnote w:type="continuationSeparator" w:id="0">
    <w:p w14:paraId="539D1F6A" w14:textId="77777777" w:rsidR="00490C00" w:rsidRDefault="00490C00">
      <w:pPr>
        <w:spacing w:after="0" w:line="240" w:lineRule="auto"/>
      </w:pPr>
      <w:r>
        <w:continuationSeparator/>
      </w:r>
    </w:p>
    <w:p w14:paraId="4DCB12E7" w14:textId="77777777" w:rsidR="00490C00" w:rsidRDefault="00490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6EE"/>
    <w:multiLevelType w:val="hybridMultilevel"/>
    <w:tmpl w:val="1E865F1A"/>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FF6FBD"/>
    <w:multiLevelType w:val="hybridMultilevel"/>
    <w:tmpl w:val="AC3875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E9E"/>
    <w:rsid w:val="000B3CF8"/>
    <w:rsid w:val="000B65F1"/>
    <w:rsid w:val="000E1BD6"/>
    <w:rsid w:val="001416E5"/>
    <w:rsid w:val="002875D9"/>
    <w:rsid w:val="002A73EB"/>
    <w:rsid w:val="002B330C"/>
    <w:rsid w:val="003505A1"/>
    <w:rsid w:val="00371185"/>
    <w:rsid w:val="003861D3"/>
    <w:rsid w:val="00490C00"/>
    <w:rsid w:val="004E2BDF"/>
    <w:rsid w:val="005C36DE"/>
    <w:rsid w:val="005E1525"/>
    <w:rsid w:val="006966B7"/>
    <w:rsid w:val="00797E3A"/>
    <w:rsid w:val="0099690B"/>
    <w:rsid w:val="009B4C6D"/>
    <w:rsid w:val="009B639F"/>
    <w:rsid w:val="00A4768D"/>
    <w:rsid w:val="00BD497A"/>
    <w:rsid w:val="00C911E5"/>
    <w:rsid w:val="00CC7423"/>
    <w:rsid w:val="00E009C0"/>
    <w:rsid w:val="00E27A8F"/>
    <w:rsid w:val="00EC38A4"/>
    <w:rsid w:val="00F9516A"/>
    <w:rsid w:val="00FB3E9E"/>
    <w:rsid w:val="00FD79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5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2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2BDF"/>
    <w:pPr>
      <w:ind w:left="720"/>
      <w:contextualSpacing/>
    </w:pPr>
  </w:style>
  <w:style w:type="character" w:styleId="Kpr">
    <w:name w:val="Hyperlink"/>
    <w:basedOn w:val="VarsaylanParagrafYazTipi"/>
    <w:uiPriority w:val="99"/>
    <w:unhideWhenUsed/>
    <w:rsid w:val="004E2BDF"/>
    <w:rPr>
      <w:color w:val="0000FF" w:themeColor="hyperlink"/>
      <w:u w:val="single"/>
    </w:rPr>
  </w:style>
  <w:style w:type="table" w:styleId="TabloKlavuzu">
    <w:name w:val="Table Grid"/>
    <w:basedOn w:val="NormalTablo"/>
    <w:uiPriority w:val="59"/>
    <w:rsid w:val="004E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E2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2BDF"/>
  </w:style>
  <w:style w:type="character" w:styleId="SatrNumaras">
    <w:name w:val="line number"/>
    <w:basedOn w:val="VarsaylanParagrafYazTipi"/>
    <w:uiPriority w:val="99"/>
    <w:semiHidden/>
    <w:unhideWhenUsed/>
    <w:rsid w:val="004E2BDF"/>
  </w:style>
  <w:style w:type="paragraph" w:styleId="BalonMetni">
    <w:name w:val="Balloon Text"/>
    <w:basedOn w:val="Normal"/>
    <w:link w:val="BalonMetniChar"/>
    <w:uiPriority w:val="99"/>
    <w:semiHidden/>
    <w:unhideWhenUsed/>
    <w:rsid w:val="00FD79CE"/>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D79CE"/>
    <w:rPr>
      <w:rFonts w:ascii="Times New Roman" w:hAnsi="Times New Roman" w:cs="Times New Roman"/>
      <w:sz w:val="18"/>
      <w:szCs w:val="18"/>
    </w:rPr>
  </w:style>
  <w:style w:type="paragraph" w:styleId="stBilgi">
    <w:name w:val="header"/>
    <w:basedOn w:val="Normal"/>
    <w:link w:val="stBilgiChar"/>
    <w:uiPriority w:val="99"/>
    <w:unhideWhenUsed/>
    <w:rsid w:val="00E27A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Nafiz Bozdemir</cp:lastModifiedBy>
  <cp:revision>4</cp:revision>
  <dcterms:created xsi:type="dcterms:W3CDTF">2019-05-03T19:29:00Z</dcterms:created>
  <dcterms:modified xsi:type="dcterms:W3CDTF">2019-05-23T09:26:00Z</dcterms:modified>
</cp:coreProperties>
</file>