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B2556" w14:textId="3E2DDE80" w:rsidR="001853C5" w:rsidRPr="00267BCE" w:rsidRDefault="00AD36C5" w:rsidP="004115B8">
      <w:pPr>
        <w:spacing w:after="120" w:line="240" w:lineRule="auto"/>
        <w:ind w:firstLine="360"/>
        <w:jc w:val="center"/>
        <w:rPr>
          <w:rFonts w:ascii="Times New Roman" w:hAnsi="Times New Roman" w:cs="Times New Roman"/>
          <w:b/>
        </w:rPr>
      </w:pPr>
      <w:r w:rsidRPr="00267BCE">
        <w:rPr>
          <w:rFonts w:ascii="Times New Roman" w:hAnsi="Times New Roman" w:cs="Times New Roman"/>
          <w:b/>
        </w:rPr>
        <w:t>Ç</w:t>
      </w:r>
      <w:r w:rsidR="006A2CBA" w:rsidRPr="00267BCE">
        <w:rPr>
          <w:rFonts w:ascii="Times New Roman" w:hAnsi="Times New Roman" w:cs="Times New Roman"/>
          <w:b/>
        </w:rPr>
        <w:t>İN HALK CUMHURİYETİ</w:t>
      </w:r>
      <w:r w:rsidR="00D52F55" w:rsidRPr="00267BCE">
        <w:rPr>
          <w:rFonts w:ascii="Times New Roman" w:hAnsi="Times New Roman" w:cs="Times New Roman"/>
          <w:b/>
        </w:rPr>
        <w:t>’</w:t>
      </w:r>
      <w:r w:rsidR="006A2CBA" w:rsidRPr="00267BCE">
        <w:rPr>
          <w:rFonts w:ascii="Times New Roman" w:hAnsi="Times New Roman" w:cs="Times New Roman"/>
          <w:b/>
        </w:rPr>
        <w:t>NİN LATİN AMERİKA’DA YÜKSELİŞİ</w:t>
      </w:r>
      <w:r w:rsidR="00D52F55" w:rsidRPr="00267BCE">
        <w:rPr>
          <w:rFonts w:ascii="Times New Roman" w:hAnsi="Times New Roman" w:cs="Times New Roman"/>
          <w:b/>
        </w:rPr>
        <w:t>: “A</w:t>
      </w:r>
      <w:r w:rsidR="006A2CBA" w:rsidRPr="00267BCE">
        <w:rPr>
          <w:rFonts w:ascii="Times New Roman" w:hAnsi="Times New Roman" w:cs="Times New Roman"/>
          <w:b/>
        </w:rPr>
        <w:t>RKA BAHÇE”DE İŞ</w:t>
      </w:r>
      <w:r w:rsidR="004115B8" w:rsidRPr="00267BCE">
        <w:rPr>
          <w:rFonts w:ascii="Times New Roman" w:hAnsi="Times New Roman" w:cs="Times New Roman"/>
          <w:b/>
        </w:rPr>
        <w:t xml:space="preserve"> </w:t>
      </w:r>
      <w:r w:rsidR="006A2CBA" w:rsidRPr="00267BCE">
        <w:rPr>
          <w:rFonts w:ascii="Times New Roman" w:hAnsi="Times New Roman" w:cs="Times New Roman"/>
          <w:b/>
        </w:rPr>
        <w:t>BİRLİĞİ VE NÜFUZ POLİTİKALARI</w:t>
      </w:r>
    </w:p>
    <w:p w14:paraId="2DD920B6" w14:textId="792727F7" w:rsidR="004115B8" w:rsidRPr="00267BCE" w:rsidRDefault="004115B8" w:rsidP="004115B8">
      <w:pPr>
        <w:spacing w:after="120" w:line="240" w:lineRule="auto"/>
        <w:ind w:firstLine="360"/>
        <w:jc w:val="right"/>
        <w:rPr>
          <w:rFonts w:ascii="Times New Roman" w:hAnsi="Times New Roman" w:cs="Times New Roman"/>
          <w:b/>
        </w:rPr>
      </w:pPr>
      <w:r w:rsidRPr="00267BCE">
        <w:rPr>
          <w:rFonts w:ascii="Times New Roman" w:hAnsi="Times New Roman" w:cs="Times New Roman"/>
        </w:rPr>
        <w:t>Kubilayhan ERMAN</w:t>
      </w:r>
      <w:r w:rsidRPr="00267BCE">
        <w:rPr>
          <w:rStyle w:val="FootnoteReference"/>
          <w:rFonts w:ascii="Times New Roman" w:hAnsi="Times New Roman" w:cs="Times New Roman"/>
          <w:b/>
        </w:rPr>
        <w:footnoteReference w:id="1"/>
      </w:r>
    </w:p>
    <w:p w14:paraId="4D220F1E" w14:textId="47BAD58F" w:rsidR="00D65BEE" w:rsidRPr="00267BCE" w:rsidRDefault="00A62752" w:rsidP="004115B8">
      <w:pPr>
        <w:spacing w:after="120" w:line="240" w:lineRule="auto"/>
        <w:jc w:val="both"/>
        <w:rPr>
          <w:rFonts w:ascii="Times New Roman" w:hAnsi="Times New Roman" w:cs="Times New Roman"/>
        </w:rPr>
      </w:pPr>
      <w:r w:rsidRPr="00267BCE">
        <w:rPr>
          <w:rFonts w:ascii="Times New Roman" w:hAnsi="Times New Roman" w:cs="Times New Roman"/>
          <w:b/>
        </w:rPr>
        <w:t>Öz</w:t>
      </w:r>
      <w:r w:rsidR="00D52F55" w:rsidRPr="00267BCE">
        <w:rPr>
          <w:rFonts w:ascii="Times New Roman" w:hAnsi="Times New Roman" w:cs="Times New Roman"/>
          <w:b/>
        </w:rPr>
        <w:t xml:space="preserve">: </w:t>
      </w:r>
      <w:r w:rsidR="00224F9A" w:rsidRPr="00267BCE">
        <w:rPr>
          <w:rFonts w:ascii="Times New Roman" w:hAnsi="Times New Roman" w:cs="Times New Roman"/>
        </w:rPr>
        <w:t xml:space="preserve">Çin Halk Cumhuriyeti (ÇHC), eklektik kalkınma projeleri sayesinde son kırk yılda ekonomik olarak ciddi bir mesafe kaydetmiştir. Çinli liderler ülkelerinin </w:t>
      </w:r>
      <w:r w:rsidR="00F3651D" w:rsidRPr="00267BCE">
        <w:rPr>
          <w:rFonts w:ascii="Times New Roman" w:hAnsi="Times New Roman" w:cs="Times New Roman"/>
        </w:rPr>
        <w:t xml:space="preserve">daha </w:t>
      </w:r>
      <w:r w:rsidR="00D65BEE" w:rsidRPr="00267BCE">
        <w:rPr>
          <w:rFonts w:ascii="Times New Roman" w:hAnsi="Times New Roman" w:cs="Times New Roman"/>
        </w:rPr>
        <w:t xml:space="preserve">kat etmesi </w:t>
      </w:r>
      <w:r w:rsidR="00224F9A" w:rsidRPr="00267BCE">
        <w:rPr>
          <w:rFonts w:ascii="Times New Roman" w:hAnsi="Times New Roman" w:cs="Times New Roman"/>
        </w:rPr>
        <w:t>gereken uzun bir yol olduğunu düşün</w:t>
      </w:r>
      <w:r w:rsidR="00A24DE9" w:rsidRPr="00267BCE">
        <w:rPr>
          <w:rFonts w:ascii="Times New Roman" w:hAnsi="Times New Roman" w:cs="Times New Roman"/>
        </w:rPr>
        <w:t xml:space="preserve">seler de </w:t>
      </w:r>
      <w:r w:rsidR="00224F9A" w:rsidRPr="00267BCE">
        <w:rPr>
          <w:rFonts w:ascii="Times New Roman" w:hAnsi="Times New Roman" w:cs="Times New Roman"/>
        </w:rPr>
        <w:t xml:space="preserve">21. </w:t>
      </w:r>
      <w:r w:rsidR="00AB68F6" w:rsidRPr="00267BCE">
        <w:rPr>
          <w:rFonts w:ascii="Times New Roman" w:hAnsi="Times New Roman" w:cs="Times New Roman"/>
        </w:rPr>
        <w:t>y</w:t>
      </w:r>
      <w:r w:rsidR="00224F9A" w:rsidRPr="00267BCE">
        <w:rPr>
          <w:rFonts w:ascii="Times New Roman" w:hAnsi="Times New Roman" w:cs="Times New Roman"/>
        </w:rPr>
        <w:t xml:space="preserve">üzyılın </w:t>
      </w:r>
      <w:r w:rsidR="00AB68F6" w:rsidRPr="00267BCE">
        <w:rPr>
          <w:rFonts w:ascii="Times New Roman" w:hAnsi="Times New Roman" w:cs="Times New Roman"/>
        </w:rPr>
        <w:t>Çin Halk Cumhuriyeti hali hazırda uluslararası sistemde olayların gidişatını etkileme gücüne sahip küresel bir aktördür.</w:t>
      </w:r>
      <w:r w:rsidR="00DF3738" w:rsidRPr="00267BCE">
        <w:rPr>
          <w:rFonts w:ascii="Times New Roman" w:hAnsi="Times New Roman" w:cs="Times New Roman"/>
        </w:rPr>
        <w:t xml:space="preserve"> Bir zamanların kapalı ülkesi, </w:t>
      </w:r>
      <w:r w:rsidR="00A24DE9" w:rsidRPr="00267BCE">
        <w:rPr>
          <w:rFonts w:ascii="Times New Roman" w:hAnsi="Times New Roman" w:cs="Times New Roman"/>
        </w:rPr>
        <w:t xml:space="preserve">artık </w:t>
      </w:r>
      <w:r w:rsidR="00DF3738" w:rsidRPr="00267BCE">
        <w:rPr>
          <w:rFonts w:ascii="Times New Roman" w:hAnsi="Times New Roman" w:cs="Times New Roman"/>
        </w:rPr>
        <w:t xml:space="preserve">plan ve programlarını gerçekleştirmek için dünyanın hemen her yerine erişebilme kapasitesine sahip ekonomik bir deve dönüşmüştür. Bu bağlamda, Latin Amerika ve Karayipler (LAK) bölgesi özellikle 21. </w:t>
      </w:r>
      <w:r w:rsidR="00A24DE9" w:rsidRPr="00267BCE">
        <w:rPr>
          <w:rFonts w:ascii="Times New Roman" w:hAnsi="Times New Roman" w:cs="Times New Roman"/>
        </w:rPr>
        <w:t>y</w:t>
      </w:r>
      <w:r w:rsidR="00DF3738" w:rsidRPr="00267BCE">
        <w:rPr>
          <w:rFonts w:ascii="Times New Roman" w:hAnsi="Times New Roman" w:cs="Times New Roman"/>
        </w:rPr>
        <w:t>üzyılın ilk yıllarında ÇHC’nin ilgi odağında olmuştur. Dünyanın en büyük kalkınmakta olan ülkesi olarak ÇHC, hızla gelişen endüstrisinin ihtiyaçlarını karşılamak zorundadır ve diğer tedarikçi</w:t>
      </w:r>
      <w:r w:rsidR="00FA169F" w:rsidRPr="00267BCE">
        <w:rPr>
          <w:rFonts w:ascii="Times New Roman" w:hAnsi="Times New Roman" w:cs="Times New Roman"/>
        </w:rPr>
        <w:t xml:space="preserve"> devletlerin yanı sıra </w:t>
      </w:r>
      <w:r w:rsidR="00DF3738" w:rsidRPr="00267BCE">
        <w:rPr>
          <w:rFonts w:ascii="Times New Roman" w:hAnsi="Times New Roman" w:cs="Times New Roman"/>
        </w:rPr>
        <w:t>LAK bölgesi enerji ve ham madde sağlayıcısı olarak işlev görmektedir.</w:t>
      </w:r>
      <w:r w:rsidR="00FA169F" w:rsidRPr="00267BCE">
        <w:rPr>
          <w:rFonts w:ascii="Times New Roman" w:hAnsi="Times New Roman" w:cs="Times New Roman"/>
        </w:rPr>
        <w:t xml:space="preserve"> Buna karşılık, LAK ülkeleri açısından ÇHC hem finansör hem de kreditör devlet durumundadır. </w:t>
      </w:r>
      <w:r w:rsidR="00A24DE9" w:rsidRPr="00267BCE">
        <w:rPr>
          <w:rFonts w:ascii="Times New Roman" w:hAnsi="Times New Roman" w:cs="Times New Roman"/>
        </w:rPr>
        <w:t>Öte yandan</w:t>
      </w:r>
      <w:r w:rsidR="00FA169F" w:rsidRPr="00267BCE">
        <w:rPr>
          <w:rFonts w:ascii="Times New Roman" w:hAnsi="Times New Roman" w:cs="Times New Roman"/>
        </w:rPr>
        <w:t>, ÇHC’nin LAK coğrafyasındaki varlığı ekonomik ilişkilerle sınırlı değildir, zira ÇHC kapsamlı asker</w:t>
      </w:r>
      <w:r w:rsidR="00B2734D" w:rsidRPr="00267BCE">
        <w:rPr>
          <w:rFonts w:ascii="Times New Roman" w:hAnsi="Times New Roman" w:cs="Times New Roman"/>
        </w:rPr>
        <w:t>î</w:t>
      </w:r>
      <w:r w:rsidR="00FA169F" w:rsidRPr="00267BCE">
        <w:rPr>
          <w:rFonts w:ascii="Times New Roman" w:hAnsi="Times New Roman" w:cs="Times New Roman"/>
        </w:rPr>
        <w:t xml:space="preserve"> ve kültürel projelerde de gelişmeler kaydetmektedir.</w:t>
      </w:r>
      <w:r w:rsidR="004506A0" w:rsidRPr="00267BCE">
        <w:rPr>
          <w:rFonts w:ascii="Times New Roman" w:hAnsi="Times New Roman" w:cs="Times New Roman"/>
        </w:rPr>
        <w:t xml:space="preserve"> ÇHC’nin LAK coğrafyasında</w:t>
      </w:r>
      <w:r w:rsidR="00A24DE9" w:rsidRPr="00267BCE">
        <w:rPr>
          <w:rFonts w:ascii="Times New Roman" w:hAnsi="Times New Roman" w:cs="Times New Roman"/>
        </w:rPr>
        <w:t>ki</w:t>
      </w:r>
      <w:r w:rsidR="004506A0" w:rsidRPr="00267BCE">
        <w:rPr>
          <w:rFonts w:ascii="Times New Roman" w:hAnsi="Times New Roman" w:cs="Times New Roman"/>
        </w:rPr>
        <w:t xml:space="preserve"> yükselişi stratejik nüfuz ve güç politikaları bağlamında tartışma konusu olagelmiştir.</w:t>
      </w:r>
      <w:r w:rsidR="003039ED" w:rsidRPr="00267BCE">
        <w:rPr>
          <w:rFonts w:ascii="Times New Roman" w:hAnsi="Times New Roman" w:cs="Times New Roman"/>
        </w:rPr>
        <w:t xml:space="preserve"> </w:t>
      </w:r>
      <w:r w:rsidR="00D65BEE" w:rsidRPr="00267BCE">
        <w:rPr>
          <w:rFonts w:ascii="Times New Roman" w:hAnsi="Times New Roman" w:cs="Times New Roman"/>
        </w:rPr>
        <w:t xml:space="preserve">Bu bakış açısından yola çıkılarak </w:t>
      </w:r>
      <w:r w:rsidR="00B2734D" w:rsidRPr="00267BCE">
        <w:rPr>
          <w:rFonts w:ascii="Times New Roman" w:hAnsi="Times New Roman" w:cs="Times New Roman"/>
        </w:rPr>
        <w:t xml:space="preserve">hazırlanan </w:t>
      </w:r>
      <w:r w:rsidR="00D65BEE" w:rsidRPr="00267BCE">
        <w:rPr>
          <w:rFonts w:ascii="Times New Roman" w:hAnsi="Times New Roman" w:cs="Times New Roman"/>
        </w:rPr>
        <w:t>çalışmamız</w:t>
      </w:r>
      <w:r w:rsidR="00F3651D" w:rsidRPr="00267BCE">
        <w:rPr>
          <w:rFonts w:ascii="Times New Roman" w:hAnsi="Times New Roman" w:cs="Times New Roman"/>
        </w:rPr>
        <w:t>da</w:t>
      </w:r>
      <w:r w:rsidR="00D65BEE" w:rsidRPr="00267BCE">
        <w:rPr>
          <w:rFonts w:ascii="Times New Roman" w:hAnsi="Times New Roman" w:cs="Times New Roman"/>
        </w:rPr>
        <w:t xml:space="preserve">, taraflar arasındaki yakınlaşmanın bağımlılık ilişkisi ya da hegemon bir karakter </w:t>
      </w:r>
      <w:r w:rsidR="001C6C59" w:rsidRPr="00267BCE">
        <w:rPr>
          <w:rFonts w:ascii="Times New Roman" w:hAnsi="Times New Roman" w:cs="Times New Roman"/>
        </w:rPr>
        <w:t xml:space="preserve">arz edip etmediğini </w:t>
      </w:r>
      <w:r w:rsidR="00D65BEE" w:rsidRPr="00267BCE">
        <w:rPr>
          <w:rFonts w:ascii="Times New Roman" w:hAnsi="Times New Roman" w:cs="Times New Roman"/>
        </w:rPr>
        <w:t>araştırmak amacıyla ÇHC’nin LAK coğrafyasındaki varlığının farklı boyutlarına odaklan</w:t>
      </w:r>
      <w:r w:rsidR="001C6C59" w:rsidRPr="00267BCE">
        <w:rPr>
          <w:rFonts w:ascii="Times New Roman" w:hAnsi="Times New Roman" w:cs="Times New Roman"/>
        </w:rPr>
        <w:t>ıl</w:t>
      </w:r>
      <w:r w:rsidR="00D65BEE" w:rsidRPr="00267BCE">
        <w:rPr>
          <w:rFonts w:ascii="Times New Roman" w:hAnsi="Times New Roman" w:cs="Times New Roman"/>
        </w:rPr>
        <w:t>mıştır. Bu betimleyici-analitik çalışmada sayısal veriler ve basit karşılaştırma yöntemi nesnel bulgulara ulaşma konusunda belirleyici olmuştur.</w:t>
      </w:r>
    </w:p>
    <w:p w14:paraId="588D9F04" w14:textId="7E7595C5" w:rsidR="00A62752" w:rsidRPr="00267BCE" w:rsidRDefault="00A62752" w:rsidP="004115B8">
      <w:pPr>
        <w:spacing w:after="120" w:line="240" w:lineRule="auto"/>
        <w:rPr>
          <w:rFonts w:ascii="Times New Roman" w:hAnsi="Times New Roman" w:cs="Times New Roman"/>
        </w:rPr>
      </w:pPr>
      <w:r w:rsidRPr="00267BCE">
        <w:rPr>
          <w:rFonts w:ascii="Times New Roman" w:hAnsi="Times New Roman" w:cs="Times New Roman"/>
          <w:b/>
        </w:rPr>
        <w:t xml:space="preserve">Anahtar </w:t>
      </w:r>
      <w:r w:rsidR="00D52F55" w:rsidRPr="00267BCE">
        <w:rPr>
          <w:rFonts w:ascii="Times New Roman" w:hAnsi="Times New Roman" w:cs="Times New Roman"/>
          <w:b/>
        </w:rPr>
        <w:t>Sözcükler</w:t>
      </w:r>
      <w:r w:rsidR="00730B5E" w:rsidRPr="00267BCE">
        <w:rPr>
          <w:rFonts w:ascii="Times New Roman" w:hAnsi="Times New Roman" w:cs="Times New Roman"/>
          <w:b/>
        </w:rPr>
        <w:t xml:space="preserve">: </w:t>
      </w:r>
      <w:r w:rsidR="00730B5E" w:rsidRPr="00267BCE">
        <w:rPr>
          <w:rFonts w:ascii="Times New Roman" w:hAnsi="Times New Roman" w:cs="Times New Roman"/>
        </w:rPr>
        <w:t>Ç</w:t>
      </w:r>
      <w:r w:rsidR="0056117F" w:rsidRPr="00267BCE">
        <w:rPr>
          <w:rFonts w:ascii="Times New Roman" w:hAnsi="Times New Roman" w:cs="Times New Roman"/>
        </w:rPr>
        <w:t xml:space="preserve">HC, LAK, </w:t>
      </w:r>
      <w:r w:rsidR="006B5C99" w:rsidRPr="00267BCE">
        <w:rPr>
          <w:rFonts w:ascii="Times New Roman" w:hAnsi="Times New Roman" w:cs="Times New Roman"/>
        </w:rPr>
        <w:t>e</w:t>
      </w:r>
      <w:r w:rsidR="00730B5E" w:rsidRPr="00267BCE">
        <w:rPr>
          <w:rFonts w:ascii="Times New Roman" w:hAnsi="Times New Roman" w:cs="Times New Roman"/>
        </w:rPr>
        <w:t xml:space="preserve">konomi, </w:t>
      </w:r>
      <w:r w:rsidR="006B5C99" w:rsidRPr="00267BCE">
        <w:rPr>
          <w:rFonts w:ascii="Times New Roman" w:hAnsi="Times New Roman" w:cs="Times New Roman"/>
        </w:rPr>
        <w:t>d</w:t>
      </w:r>
      <w:r w:rsidR="00730B5E" w:rsidRPr="00267BCE">
        <w:rPr>
          <w:rFonts w:ascii="Times New Roman" w:hAnsi="Times New Roman" w:cs="Times New Roman"/>
        </w:rPr>
        <w:t xml:space="preserve">ış politika, bağımlılık, </w:t>
      </w:r>
      <w:r w:rsidR="006B5C99" w:rsidRPr="00267BCE">
        <w:rPr>
          <w:rFonts w:ascii="Times New Roman" w:hAnsi="Times New Roman" w:cs="Times New Roman"/>
        </w:rPr>
        <w:t>h</w:t>
      </w:r>
      <w:r w:rsidR="00730B5E" w:rsidRPr="00267BCE">
        <w:rPr>
          <w:rFonts w:ascii="Times New Roman" w:hAnsi="Times New Roman" w:cs="Times New Roman"/>
        </w:rPr>
        <w:t>egemonya</w:t>
      </w:r>
    </w:p>
    <w:p w14:paraId="386DEA75" w14:textId="77777777" w:rsidR="00915327" w:rsidRPr="00BF7E4C" w:rsidRDefault="00915327" w:rsidP="00915327">
      <w:pPr>
        <w:spacing w:after="120" w:line="240" w:lineRule="auto"/>
        <w:jc w:val="center"/>
        <w:rPr>
          <w:rFonts w:ascii="Times New Roman" w:hAnsi="Times New Roman" w:cs="Times New Roman"/>
          <w:b/>
          <w:lang w:val="en-US"/>
        </w:rPr>
      </w:pPr>
      <w:r w:rsidRPr="00BF7E4C">
        <w:rPr>
          <w:rFonts w:ascii="Times New Roman" w:hAnsi="Times New Roman" w:cs="Times New Roman"/>
          <w:b/>
          <w:lang w:val="en-US"/>
        </w:rPr>
        <w:t>THE RISE OF PEOPLE’S REPUBLIC OF CHINA IN LATIN AMERICA: COOPERATION AND INFLUENCE POLICIES IN THE “BACKYARD”</w:t>
      </w:r>
    </w:p>
    <w:p w14:paraId="6BC85AC0" w14:textId="77777777" w:rsidR="00915327" w:rsidRPr="00BF7E4C" w:rsidRDefault="00915327" w:rsidP="00915327">
      <w:pPr>
        <w:spacing w:after="120" w:line="240" w:lineRule="auto"/>
        <w:jc w:val="both"/>
        <w:rPr>
          <w:rFonts w:ascii="Times New Roman" w:hAnsi="Times New Roman" w:cs="Times New Roman"/>
          <w:lang w:val="en-US"/>
        </w:rPr>
      </w:pPr>
      <w:r w:rsidRPr="00BF7E4C">
        <w:rPr>
          <w:rFonts w:ascii="Times New Roman" w:hAnsi="Times New Roman" w:cs="Times New Roman"/>
          <w:b/>
          <w:lang w:val="en-US"/>
        </w:rPr>
        <w:t xml:space="preserve">Abstract: </w:t>
      </w:r>
      <w:r w:rsidRPr="00BF7E4C">
        <w:rPr>
          <w:rFonts w:ascii="Times New Roman" w:hAnsi="Times New Roman" w:cs="Times New Roman"/>
          <w:lang w:val="en-US"/>
        </w:rPr>
        <w:t>The People’s Republic of China (PRC) has gained economically a considerable ground for the</w:t>
      </w:r>
      <w:r w:rsidRPr="00BF7E4C">
        <w:rPr>
          <w:rFonts w:ascii="Times New Roman" w:hAnsi="Times New Roman" w:cs="Times New Roman"/>
          <w:b/>
          <w:lang w:val="en-US"/>
        </w:rPr>
        <w:t xml:space="preserve"> </w:t>
      </w:r>
      <w:r w:rsidRPr="00BF7E4C">
        <w:rPr>
          <w:rFonts w:ascii="Times New Roman" w:hAnsi="Times New Roman" w:cs="Times New Roman"/>
          <w:lang w:val="en-US"/>
        </w:rPr>
        <w:t xml:space="preserve">last four decades owing to eclectic development policies. Although the Chinese leaders </w:t>
      </w:r>
      <w:r>
        <w:rPr>
          <w:rFonts w:ascii="Times New Roman" w:hAnsi="Times New Roman" w:cs="Times New Roman"/>
          <w:lang w:val="en-US"/>
        </w:rPr>
        <w:t>believe</w:t>
      </w:r>
      <w:r w:rsidRPr="00BF7E4C">
        <w:rPr>
          <w:rFonts w:ascii="Times New Roman" w:hAnsi="Times New Roman" w:cs="Times New Roman"/>
          <w:lang w:val="en-US"/>
        </w:rPr>
        <w:t xml:space="preserve"> that their country still has a long way to </w:t>
      </w:r>
      <w:r>
        <w:rPr>
          <w:rFonts w:ascii="Times New Roman" w:hAnsi="Times New Roman" w:cs="Times New Roman"/>
          <w:lang w:val="en-US"/>
        </w:rPr>
        <w:t>go</w:t>
      </w:r>
      <w:r w:rsidRPr="00BF7E4C">
        <w:rPr>
          <w:rFonts w:ascii="Times New Roman" w:hAnsi="Times New Roman" w:cs="Times New Roman"/>
          <w:lang w:val="en-US"/>
        </w:rPr>
        <w:t xml:space="preserve">, the PRC of 21st century has already been a global actor that possesses the power to influence the courses of events in the international system. The once-closed country has already turned out to be an economic giant with a capacity to reach almost every part of the world to enact its plans and programs. In this respect, Latin America and the Caribbean (LAC) region have been at the center of PRC’s attention especially during the first years of the 21st century. As the largest developing country in the world, PRC has to meet the needs of its booming industry and along with the other provider countries, Latin America and the Caribbean region serves as a source of energy and raw materials. In return, PRC has been both financier and creditor state for some LAC countries. Nevertheless, the Chinese presence in LAC region is not limited to economic relations since PRC has been making progress in comprehensive military and cultural projects as well. In this regard, the rise of PRC in LAC region has been an issue of debate within the context of strategic influence and power politics. Starting out from this point of view, our paper focuses on the different dimensions of PRC’s presence in LAC geography with an intention to explore whether the convergence between parties presents an interaction of dependency or a hegemonic character. Numeric data and simple comparison method were decisive in this descriptive-analytical study to reach factual findings. </w:t>
      </w:r>
    </w:p>
    <w:p w14:paraId="250E3C1E" w14:textId="7D555AD0" w:rsidR="00A62752" w:rsidRDefault="00A62752" w:rsidP="004115B8">
      <w:pPr>
        <w:spacing w:after="120" w:line="240" w:lineRule="auto"/>
        <w:rPr>
          <w:rFonts w:ascii="Times New Roman" w:hAnsi="Times New Roman" w:cs="Times New Roman"/>
        </w:rPr>
      </w:pPr>
      <w:r w:rsidRPr="00267BCE">
        <w:rPr>
          <w:rFonts w:ascii="Times New Roman" w:hAnsi="Times New Roman" w:cs="Times New Roman"/>
          <w:b/>
        </w:rPr>
        <w:t>Keywords</w:t>
      </w:r>
      <w:r w:rsidR="00A3744F" w:rsidRPr="00267BCE">
        <w:rPr>
          <w:rFonts w:ascii="Times New Roman" w:hAnsi="Times New Roman" w:cs="Times New Roman"/>
          <w:b/>
        </w:rPr>
        <w:t xml:space="preserve">: </w:t>
      </w:r>
      <w:r w:rsidR="00A3744F" w:rsidRPr="00267BCE">
        <w:rPr>
          <w:rFonts w:ascii="Times New Roman" w:hAnsi="Times New Roman" w:cs="Times New Roman"/>
        </w:rPr>
        <w:t xml:space="preserve">PRC, LAC, </w:t>
      </w:r>
      <w:r w:rsidR="0056117F" w:rsidRPr="00267BCE">
        <w:rPr>
          <w:rFonts w:ascii="Times New Roman" w:hAnsi="Times New Roman" w:cs="Times New Roman"/>
        </w:rPr>
        <w:t>economy, foreign policy, dependency, hegemony</w:t>
      </w:r>
    </w:p>
    <w:p w14:paraId="4E89C736" w14:textId="16AC40F4" w:rsidR="00915327" w:rsidRDefault="00915327" w:rsidP="004115B8">
      <w:pPr>
        <w:spacing w:after="120" w:line="240" w:lineRule="auto"/>
        <w:rPr>
          <w:rFonts w:ascii="Times New Roman" w:hAnsi="Times New Roman" w:cs="Times New Roman"/>
        </w:rPr>
      </w:pPr>
    </w:p>
    <w:p w14:paraId="69449E6A" w14:textId="087E372E" w:rsidR="00915327" w:rsidRDefault="00915327" w:rsidP="004115B8">
      <w:pPr>
        <w:spacing w:after="120" w:line="240" w:lineRule="auto"/>
        <w:rPr>
          <w:rFonts w:ascii="Times New Roman" w:hAnsi="Times New Roman" w:cs="Times New Roman"/>
        </w:rPr>
      </w:pPr>
    </w:p>
    <w:p w14:paraId="6D179E0D" w14:textId="77777777" w:rsidR="00915327" w:rsidRPr="00267BCE" w:rsidRDefault="00915327" w:rsidP="004115B8">
      <w:pPr>
        <w:spacing w:after="120" w:line="240" w:lineRule="auto"/>
        <w:rPr>
          <w:rFonts w:ascii="Times New Roman" w:hAnsi="Times New Roman" w:cs="Times New Roman"/>
        </w:rPr>
      </w:pPr>
    </w:p>
    <w:p w14:paraId="690711E8" w14:textId="54DEC579" w:rsidR="00836E73" w:rsidRPr="00267BCE" w:rsidRDefault="00E81037" w:rsidP="004115B8">
      <w:pPr>
        <w:spacing w:after="120" w:line="240" w:lineRule="auto"/>
        <w:rPr>
          <w:rFonts w:ascii="Times New Roman" w:hAnsi="Times New Roman" w:cs="Times New Roman"/>
          <w:b/>
        </w:rPr>
      </w:pPr>
      <w:r w:rsidRPr="00267BCE">
        <w:rPr>
          <w:rFonts w:ascii="Times New Roman" w:hAnsi="Times New Roman" w:cs="Times New Roman"/>
          <w:b/>
        </w:rPr>
        <w:t>G</w:t>
      </w:r>
      <w:r w:rsidR="00D36D83" w:rsidRPr="00267BCE">
        <w:rPr>
          <w:rFonts w:ascii="Times New Roman" w:hAnsi="Times New Roman" w:cs="Times New Roman"/>
          <w:b/>
        </w:rPr>
        <w:t>İRİŞ</w:t>
      </w:r>
    </w:p>
    <w:p w14:paraId="1D1A367F" w14:textId="00D5B034" w:rsidR="00836E73" w:rsidRPr="00267BCE" w:rsidRDefault="003F16E2" w:rsidP="004115B8">
      <w:pPr>
        <w:spacing w:after="120" w:line="240" w:lineRule="auto"/>
        <w:ind w:firstLine="851"/>
        <w:jc w:val="both"/>
        <w:rPr>
          <w:rFonts w:ascii="Times New Roman" w:hAnsi="Times New Roman" w:cs="Times New Roman"/>
        </w:rPr>
      </w:pPr>
      <w:r w:rsidRPr="00267BCE">
        <w:rPr>
          <w:rFonts w:ascii="Times New Roman" w:hAnsi="Times New Roman" w:cs="Times New Roman"/>
        </w:rPr>
        <w:t xml:space="preserve">Soğuk Savaş döneminin ardından ortaya çıkan tek kutuplu dünya düzeni SSCB’nin dağılmasının çok boyutlu istenmeyen etkilerini kısa sürede tersine çevirmeye başlayan Rusya Federasyonu </w:t>
      </w:r>
      <w:r w:rsidR="00F17456" w:rsidRPr="00267BCE">
        <w:rPr>
          <w:rFonts w:ascii="Times New Roman" w:hAnsi="Times New Roman" w:cs="Times New Roman"/>
        </w:rPr>
        <w:t>ve</w:t>
      </w:r>
      <w:r w:rsidRPr="00267BCE">
        <w:rPr>
          <w:rFonts w:ascii="Times New Roman" w:hAnsi="Times New Roman" w:cs="Times New Roman"/>
        </w:rPr>
        <w:t xml:space="preserve"> özellikle ekonomik kalkınma </w:t>
      </w:r>
      <w:r w:rsidR="00B856EC" w:rsidRPr="00267BCE">
        <w:rPr>
          <w:rFonts w:ascii="Times New Roman" w:hAnsi="Times New Roman" w:cs="Times New Roman"/>
        </w:rPr>
        <w:t xml:space="preserve">sürecinin </w:t>
      </w:r>
      <w:r w:rsidR="005855D7" w:rsidRPr="00267BCE">
        <w:rPr>
          <w:rFonts w:ascii="Times New Roman" w:hAnsi="Times New Roman" w:cs="Times New Roman"/>
        </w:rPr>
        <w:t>sebep ve</w:t>
      </w:r>
      <w:r w:rsidRPr="00267BCE">
        <w:rPr>
          <w:rFonts w:ascii="Times New Roman" w:hAnsi="Times New Roman" w:cs="Times New Roman"/>
        </w:rPr>
        <w:t xml:space="preserve"> sonucu olarak </w:t>
      </w:r>
      <w:r w:rsidR="005855D7" w:rsidRPr="00267BCE">
        <w:rPr>
          <w:rFonts w:ascii="Times New Roman" w:hAnsi="Times New Roman" w:cs="Times New Roman"/>
        </w:rPr>
        <w:t xml:space="preserve">21. yüzyılda </w:t>
      </w:r>
      <w:r w:rsidRPr="00267BCE">
        <w:rPr>
          <w:rFonts w:ascii="Times New Roman" w:hAnsi="Times New Roman" w:cs="Times New Roman"/>
        </w:rPr>
        <w:t>daha aktif dış politika benimseyen ÇHC’nin uluslararası sistemde yerlerini almaları</w:t>
      </w:r>
      <w:r w:rsidR="005855D7" w:rsidRPr="00267BCE">
        <w:rPr>
          <w:rFonts w:ascii="Times New Roman" w:hAnsi="Times New Roman" w:cs="Times New Roman"/>
        </w:rPr>
        <w:t>yla</w:t>
      </w:r>
      <w:r w:rsidRPr="00267BCE">
        <w:rPr>
          <w:rFonts w:ascii="Times New Roman" w:hAnsi="Times New Roman" w:cs="Times New Roman"/>
        </w:rPr>
        <w:t xml:space="preserve"> çok kutuplu düzene evirilmiştir.</w:t>
      </w:r>
      <w:r w:rsidR="005855D7" w:rsidRPr="00267BCE">
        <w:rPr>
          <w:rFonts w:ascii="Times New Roman" w:hAnsi="Times New Roman" w:cs="Times New Roman"/>
        </w:rPr>
        <w:t xml:space="preserve"> ABD’nin uluslararası sistemde belirleyici tek aktör</w:t>
      </w:r>
      <w:r w:rsidR="00566C46" w:rsidRPr="00267BCE">
        <w:rPr>
          <w:rFonts w:ascii="Times New Roman" w:hAnsi="Times New Roman" w:cs="Times New Roman"/>
        </w:rPr>
        <w:t xml:space="preserve"> olarak kalma </w:t>
      </w:r>
      <w:r w:rsidR="005855D7" w:rsidRPr="00267BCE">
        <w:rPr>
          <w:rFonts w:ascii="Times New Roman" w:hAnsi="Times New Roman" w:cs="Times New Roman"/>
        </w:rPr>
        <w:t>çaba</w:t>
      </w:r>
      <w:r w:rsidR="00566C46" w:rsidRPr="00267BCE">
        <w:rPr>
          <w:rFonts w:ascii="Times New Roman" w:hAnsi="Times New Roman" w:cs="Times New Roman"/>
        </w:rPr>
        <w:t>sı</w:t>
      </w:r>
      <w:r w:rsidR="004044C2" w:rsidRPr="00267BCE">
        <w:rPr>
          <w:rFonts w:ascii="Times New Roman" w:hAnsi="Times New Roman" w:cs="Times New Roman"/>
        </w:rPr>
        <w:t xml:space="preserve"> ile </w:t>
      </w:r>
      <w:r w:rsidR="005855D7" w:rsidRPr="00267BCE">
        <w:rPr>
          <w:rFonts w:ascii="Times New Roman" w:hAnsi="Times New Roman" w:cs="Times New Roman"/>
        </w:rPr>
        <w:t>II. Dünya Savaşı</w:t>
      </w:r>
      <w:r w:rsidR="00566C46" w:rsidRPr="00267BCE">
        <w:rPr>
          <w:rFonts w:ascii="Times New Roman" w:hAnsi="Times New Roman" w:cs="Times New Roman"/>
        </w:rPr>
        <w:t>’</w:t>
      </w:r>
      <w:r w:rsidR="005855D7" w:rsidRPr="00267BCE">
        <w:rPr>
          <w:rFonts w:ascii="Times New Roman" w:hAnsi="Times New Roman" w:cs="Times New Roman"/>
        </w:rPr>
        <w:t xml:space="preserve">ndan sonra </w:t>
      </w:r>
      <w:r w:rsidR="00566C46" w:rsidRPr="00267BCE">
        <w:rPr>
          <w:rFonts w:ascii="Times New Roman" w:hAnsi="Times New Roman" w:cs="Times New Roman"/>
        </w:rPr>
        <w:t xml:space="preserve">sisteme sürülen </w:t>
      </w:r>
      <w:r w:rsidR="00B6597E" w:rsidRPr="00267BCE">
        <w:rPr>
          <w:rFonts w:ascii="Times New Roman" w:hAnsi="Times New Roman" w:cs="Times New Roman"/>
        </w:rPr>
        <w:t>hegemonya</w:t>
      </w:r>
      <w:r w:rsidR="005855D7" w:rsidRPr="00267BCE">
        <w:rPr>
          <w:rFonts w:ascii="Times New Roman" w:hAnsi="Times New Roman" w:cs="Times New Roman"/>
        </w:rPr>
        <w:t xml:space="preserve"> politikalarını sınırla</w:t>
      </w:r>
      <w:r w:rsidR="004044C2" w:rsidRPr="00267BCE">
        <w:rPr>
          <w:rFonts w:ascii="Times New Roman" w:hAnsi="Times New Roman" w:cs="Times New Roman"/>
        </w:rPr>
        <w:t>ma kapasi</w:t>
      </w:r>
      <w:r w:rsidR="00B6597E" w:rsidRPr="00267BCE">
        <w:rPr>
          <w:rFonts w:ascii="Times New Roman" w:hAnsi="Times New Roman" w:cs="Times New Roman"/>
        </w:rPr>
        <w:t>t</w:t>
      </w:r>
      <w:r w:rsidR="004044C2" w:rsidRPr="00267BCE">
        <w:rPr>
          <w:rFonts w:ascii="Times New Roman" w:hAnsi="Times New Roman" w:cs="Times New Roman"/>
        </w:rPr>
        <w:t xml:space="preserve">esine sahip </w:t>
      </w:r>
      <w:r w:rsidR="005855D7" w:rsidRPr="00267BCE">
        <w:rPr>
          <w:rFonts w:ascii="Times New Roman" w:hAnsi="Times New Roman" w:cs="Times New Roman"/>
        </w:rPr>
        <w:t xml:space="preserve">yeni aktörlerin yükselişi </w:t>
      </w:r>
      <w:r w:rsidR="00766BD1" w:rsidRPr="00267BCE">
        <w:rPr>
          <w:rFonts w:ascii="Times New Roman" w:hAnsi="Times New Roman" w:cs="Times New Roman"/>
        </w:rPr>
        <w:t xml:space="preserve">başta ekonomik-politik </w:t>
      </w:r>
      <w:r w:rsidR="005855D7" w:rsidRPr="00267BCE">
        <w:rPr>
          <w:rFonts w:ascii="Times New Roman" w:hAnsi="Times New Roman" w:cs="Times New Roman"/>
        </w:rPr>
        <w:t>nüfuz alanlarının paylaşımı ve yeni</w:t>
      </w:r>
      <w:r w:rsidR="00B856EC" w:rsidRPr="00267BCE">
        <w:rPr>
          <w:rFonts w:ascii="Times New Roman" w:hAnsi="Times New Roman" w:cs="Times New Roman"/>
        </w:rPr>
        <w:t>-</w:t>
      </w:r>
      <w:r w:rsidR="005855D7" w:rsidRPr="00267BCE">
        <w:rPr>
          <w:rFonts w:ascii="Times New Roman" w:hAnsi="Times New Roman" w:cs="Times New Roman"/>
        </w:rPr>
        <w:t xml:space="preserve">küreselleşme </w:t>
      </w:r>
      <w:r w:rsidR="00766BD1" w:rsidRPr="00267BCE">
        <w:rPr>
          <w:rFonts w:ascii="Times New Roman" w:hAnsi="Times New Roman" w:cs="Times New Roman"/>
        </w:rPr>
        <w:t xml:space="preserve">olmak üzere pek çok tartışmayı </w:t>
      </w:r>
      <w:r w:rsidR="005855D7" w:rsidRPr="00267BCE">
        <w:rPr>
          <w:rFonts w:ascii="Times New Roman" w:hAnsi="Times New Roman" w:cs="Times New Roman"/>
        </w:rPr>
        <w:t xml:space="preserve">beraberinde getirmiştir. </w:t>
      </w:r>
      <w:r w:rsidR="009C02BB" w:rsidRPr="00267BCE">
        <w:rPr>
          <w:rFonts w:ascii="Times New Roman" w:hAnsi="Times New Roman" w:cs="Times New Roman"/>
        </w:rPr>
        <w:t xml:space="preserve">Çin’in </w:t>
      </w:r>
      <w:r w:rsidR="00013F2F" w:rsidRPr="00267BCE">
        <w:rPr>
          <w:rFonts w:ascii="Times New Roman" w:hAnsi="Times New Roman" w:cs="Times New Roman"/>
        </w:rPr>
        <w:t xml:space="preserve">kendine özgü kalkınma modeli, </w:t>
      </w:r>
      <w:r w:rsidR="00566C46" w:rsidRPr="00267BCE">
        <w:rPr>
          <w:rFonts w:ascii="Times New Roman" w:hAnsi="Times New Roman" w:cs="Times New Roman"/>
        </w:rPr>
        <w:t>istikrarlı büyüyen ekonomisi</w:t>
      </w:r>
      <w:r w:rsidR="00C04E16" w:rsidRPr="00267BCE">
        <w:rPr>
          <w:rFonts w:ascii="Times New Roman" w:hAnsi="Times New Roman" w:cs="Times New Roman"/>
        </w:rPr>
        <w:t>,</w:t>
      </w:r>
      <w:r w:rsidR="004044C2" w:rsidRPr="00267BCE">
        <w:rPr>
          <w:rFonts w:ascii="Times New Roman" w:hAnsi="Times New Roman" w:cs="Times New Roman"/>
        </w:rPr>
        <w:t xml:space="preserve"> toplumsal-kültürel dinamizmi,</w:t>
      </w:r>
      <w:r w:rsidR="00C04E16" w:rsidRPr="00267BCE">
        <w:rPr>
          <w:rFonts w:ascii="Times New Roman" w:hAnsi="Times New Roman" w:cs="Times New Roman"/>
        </w:rPr>
        <w:t xml:space="preserve"> Kuşak</w:t>
      </w:r>
      <w:r w:rsidR="00EB72AE" w:rsidRPr="00267BCE">
        <w:rPr>
          <w:rFonts w:ascii="Times New Roman" w:hAnsi="Times New Roman" w:cs="Times New Roman"/>
        </w:rPr>
        <w:t xml:space="preserve">-Yol projesi gibi </w:t>
      </w:r>
      <w:r w:rsidR="00566C46" w:rsidRPr="00267BCE">
        <w:rPr>
          <w:rFonts w:ascii="Times New Roman" w:hAnsi="Times New Roman" w:cs="Times New Roman"/>
        </w:rPr>
        <w:t xml:space="preserve">küresel </w:t>
      </w:r>
      <w:r w:rsidR="00EB72AE" w:rsidRPr="00267BCE">
        <w:rPr>
          <w:rFonts w:ascii="Times New Roman" w:hAnsi="Times New Roman" w:cs="Times New Roman"/>
        </w:rPr>
        <w:t>ekonomik girişimleri</w:t>
      </w:r>
      <w:r w:rsidR="00C359BB" w:rsidRPr="00267BCE">
        <w:rPr>
          <w:rFonts w:ascii="Times New Roman" w:hAnsi="Times New Roman" w:cs="Times New Roman"/>
        </w:rPr>
        <w:t xml:space="preserve">, </w:t>
      </w:r>
      <w:r w:rsidR="009D352E" w:rsidRPr="00267BCE">
        <w:rPr>
          <w:rFonts w:ascii="Times New Roman" w:hAnsi="Times New Roman" w:cs="Times New Roman"/>
        </w:rPr>
        <w:t>ekonomik-</w:t>
      </w:r>
      <w:r w:rsidR="009C02BB" w:rsidRPr="00267BCE">
        <w:rPr>
          <w:rFonts w:ascii="Times New Roman" w:hAnsi="Times New Roman" w:cs="Times New Roman"/>
        </w:rPr>
        <w:t>ticari</w:t>
      </w:r>
      <w:r w:rsidR="00C359BB" w:rsidRPr="00267BCE">
        <w:rPr>
          <w:rFonts w:ascii="Times New Roman" w:hAnsi="Times New Roman" w:cs="Times New Roman"/>
        </w:rPr>
        <w:t xml:space="preserve"> ilişkiler yürütmede</w:t>
      </w:r>
      <w:r w:rsidR="006F5A3C" w:rsidRPr="00267BCE">
        <w:rPr>
          <w:rFonts w:ascii="Times New Roman" w:hAnsi="Times New Roman" w:cs="Times New Roman"/>
        </w:rPr>
        <w:t xml:space="preserve"> devlet ve devlet-dışı aktörlerin zenginleştirdiği</w:t>
      </w:r>
      <w:r w:rsidR="00C359BB" w:rsidRPr="00267BCE">
        <w:rPr>
          <w:rFonts w:ascii="Times New Roman" w:hAnsi="Times New Roman" w:cs="Times New Roman"/>
        </w:rPr>
        <w:t xml:space="preserve"> hibrit yöntemleri ABD ve liderlik ettiği </w:t>
      </w:r>
      <w:r w:rsidR="00F17456" w:rsidRPr="00267BCE">
        <w:rPr>
          <w:rFonts w:ascii="Times New Roman" w:hAnsi="Times New Roman" w:cs="Times New Roman"/>
        </w:rPr>
        <w:t xml:space="preserve">Atlantik </w:t>
      </w:r>
      <w:r w:rsidR="00C359BB" w:rsidRPr="00267BCE">
        <w:rPr>
          <w:rFonts w:ascii="Times New Roman" w:hAnsi="Times New Roman" w:cs="Times New Roman"/>
        </w:rPr>
        <w:t>kampı tarafından endişe verici olarak algılanmaktadır. Böylelikle yükselen t</w:t>
      </w:r>
      <w:r w:rsidR="00BF4528" w:rsidRPr="00267BCE">
        <w:rPr>
          <w:rFonts w:ascii="Times New Roman" w:hAnsi="Times New Roman" w:cs="Times New Roman"/>
        </w:rPr>
        <w:t>e</w:t>
      </w:r>
      <w:r w:rsidR="00C359BB" w:rsidRPr="00267BCE">
        <w:rPr>
          <w:rFonts w:ascii="Times New Roman" w:hAnsi="Times New Roman" w:cs="Times New Roman"/>
        </w:rPr>
        <w:t xml:space="preserve">hdit algısı Washington ve Pekin’i </w:t>
      </w:r>
      <w:r w:rsidR="00447694" w:rsidRPr="00267BCE">
        <w:rPr>
          <w:rFonts w:ascii="Times New Roman" w:hAnsi="Times New Roman" w:cs="Times New Roman"/>
        </w:rPr>
        <w:t xml:space="preserve">bir kez de </w:t>
      </w:r>
      <w:r w:rsidR="00C359BB" w:rsidRPr="00267BCE">
        <w:rPr>
          <w:rFonts w:ascii="Times New Roman" w:hAnsi="Times New Roman" w:cs="Times New Roman"/>
        </w:rPr>
        <w:t>2018 yılında ticari ilişkiler zemininde karşı karşıya getir</w:t>
      </w:r>
      <w:r w:rsidR="009D3B8D" w:rsidRPr="00267BCE">
        <w:rPr>
          <w:rFonts w:ascii="Times New Roman" w:hAnsi="Times New Roman" w:cs="Times New Roman"/>
        </w:rPr>
        <w:t xml:space="preserve">miştir. </w:t>
      </w:r>
      <w:r w:rsidR="00C359BB" w:rsidRPr="00267BCE">
        <w:rPr>
          <w:rFonts w:ascii="Times New Roman" w:hAnsi="Times New Roman" w:cs="Times New Roman"/>
        </w:rPr>
        <w:t xml:space="preserve">Trump yönetiminin Çin kaynaklı emtianın </w:t>
      </w:r>
      <w:r w:rsidR="009D3B8D" w:rsidRPr="00267BCE">
        <w:rPr>
          <w:rFonts w:ascii="Times New Roman" w:hAnsi="Times New Roman" w:cs="Times New Roman"/>
        </w:rPr>
        <w:t xml:space="preserve">gümrük </w:t>
      </w:r>
      <w:r w:rsidR="00C6208D" w:rsidRPr="00267BCE">
        <w:rPr>
          <w:rFonts w:ascii="Times New Roman" w:hAnsi="Times New Roman" w:cs="Times New Roman"/>
        </w:rPr>
        <w:t>vergilerini</w:t>
      </w:r>
      <w:r w:rsidR="009D3B8D" w:rsidRPr="00267BCE">
        <w:rPr>
          <w:rFonts w:ascii="Times New Roman" w:hAnsi="Times New Roman" w:cs="Times New Roman"/>
        </w:rPr>
        <w:t xml:space="preserve"> artırma</w:t>
      </w:r>
      <w:r w:rsidR="00C6208D" w:rsidRPr="00267BCE">
        <w:rPr>
          <w:rFonts w:ascii="Times New Roman" w:hAnsi="Times New Roman" w:cs="Times New Roman"/>
        </w:rPr>
        <w:t>ya</w:t>
      </w:r>
      <w:r w:rsidR="009D3B8D" w:rsidRPr="00267BCE">
        <w:rPr>
          <w:rFonts w:ascii="Times New Roman" w:hAnsi="Times New Roman" w:cs="Times New Roman"/>
        </w:rPr>
        <w:t xml:space="preserve"> yönelik kararı Çin’den aynı nitelikte</w:t>
      </w:r>
      <w:r w:rsidR="00406192" w:rsidRPr="00267BCE">
        <w:rPr>
          <w:rFonts w:ascii="Times New Roman" w:hAnsi="Times New Roman" w:cs="Times New Roman"/>
        </w:rPr>
        <w:t>ki</w:t>
      </w:r>
      <w:r w:rsidR="009D3B8D" w:rsidRPr="00267BCE">
        <w:rPr>
          <w:rFonts w:ascii="Times New Roman" w:hAnsi="Times New Roman" w:cs="Times New Roman"/>
        </w:rPr>
        <w:t xml:space="preserve"> tedbirle</w:t>
      </w:r>
      <w:r w:rsidR="00406192" w:rsidRPr="00267BCE">
        <w:rPr>
          <w:rFonts w:ascii="Times New Roman" w:hAnsi="Times New Roman" w:cs="Times New Roman"/>
        </w:rPr>
        <w:t>rle</w:t>
      </w:r>
      <w:r w:rsidR="009D3B8D" w:rsidRPr="00267BCE">
        <w:rPr>
          <w:rFonts w:ascii="Times New Roman" w:hAnsi="Times New Roman" w:cs="Times New Roman"/>
        </w:rPr>
        <w:t xml:space="preserve"> karşılık gör</w:t>
      </w:r>
      <w:r w:rsidR="00F17456" w:rsidRPr="00267BCE">
        <w:rPr>
          <w:rFonts w:ascii="Times New Roman" w:hAnsi="Times New Roman" w:cs="Times New Roman"/>
        </w:rPr>
        <w:t xml:space="preserve">ünce </w:t>
      </w:r>
      <w:r w:rsidR="009D3B8D" w:rsidRPr="00267BCE">
        <w:rPr>
          <w:rFonts w:ascii="Times New Roman" w:hAnsi="Times New Roman" w:cs="Times New Roman"/>
        </w:rPr>
        <w:t xml:space="preserve">taraflar </w:t>
      </w:r>
      <w:r w:rsidR="00F17456" w:rsidRPr="00267BCE">
        <w:rPr>
          <w:rFonts w:ascii="Times New Roman" w:hAnsi="Times New Roman" w:cs="Times New Roman"/>
        </w:rPr>
        <w:t xml:space="preserve">çözüme </w:t>
      </w:r>
      <w:r w:rsidR="009D3B8D" w:rsidRPr="00267BCE">
        <w:rPr>
          <w:rFonts w:ascii="Times New Roman" w:hAnsi="Times New Roman" w:cs="Times New Roman"/>
        </w:rPr>
        <w:t xml:space="preserve">müzakereler yoluyla </w:t>
      </w:r>
      <w:r w:rsidR="00F17456" w:rsidRPr="00267BCE">
        <w:rPr>
          <w:rFonts w:ascii="Times New Roman" w:hAnsi="Times New Roman" w:cs="Times New Roman"/>
        </w:rPr>
        <w:t xml:space="preserve">ulaşmaya yönelmiştir. </w:t>
      </w:r>
      <w:r w:rsidR="009D3B8D" w:rsidRPr="00267BCE">
        <w:rPr>
          <w:rFonts w:ascii="Times New Roman" w:hAnsi="Times New Roman" w:cs="Times New Roman"/>
        </w:rPr>
        <w:t xml:space="preserve"> </w:t>
      </w:r>
    </w:p>
    <w:p w14:paraId="44867894" w14:textId="41D7A97A" w:rsidR="009C02BB" w:rsidRPr="00267BCE" w:rsidRDefault="00406192" w:rsidP="004115B8">
      <w:pPr>
        <w:spacing w:after="120" w:line="240" w:lineRule="auto"/>
        <w:ind w:firstLine="851"/>
        <w:jc w:val="both"/>
        <w:rPr>
          <w:rFonts w:ascii="Times New Roman" w:hAnsi="Times New Roman" w:cs="Times New Roman"/>
        </w:rPr>
      </w:pPr>
      <w:r w:rsidRPr="00267BCE">
        <w:rPr>
          <w:rFonts w:ascii="Times New Roman" w:hAnsi="Times New Roman" w:cs="Times New Roman"/>
        </w:rPr>
        <w:t>ÇHC’nin g</w:t>
      </w:r>
      <w:r w:rsidR="00BE51BA" w:rsidRPr="00267BCE">
        <w:rPr>
          <w:rFonts w:ascii="Times New Roman" w:hAnsi="Times New Roman" w:cs="Times New Roman"/>
        </w:rPr>
        <w:t xml:space="preserve">örece kısa bir sürede </w:t>
      </w:r>
      <w:r w:rsidR="00B6735F" w:rsidRPr="00267BCE">
        <w:rPr>
          <w:rFonts w:ascii="Times New Roman" w:hAnsi="Times New Roman" w:cs="Times New Roman"/>
        </w:rPr>
        <w:t>sonuç ver</w:t>
      </w:r>
      <w:r w:rsidR="0093640A" w:rsidRPr="00267BCE">
        <w:rPr>
          <w:rFonts w:ascii="Times New Roman" w:hAnsi="Times New Roman" w:cs="Times New Roman"/>
        </w:rPr>
        <w:t xml:space="preserve">mekle birlikte </w:t>
      </w:r>
      <w:r w:rsidR="00BE51BA" w:rsidRPr="00267BCE">
        <w:rPr>
          <w:rFonts w:ascii="Times New Roman" w:hAnsi="Times New Roman" w:cs="Times New Roman"/>
        </w:rPr>
        <w:t>halen devam eden yükseliş</w:t>
      </w:r>
      <w:r w:rsidRPr="00267BCE">
        <w:rPr>
          <w:rFonts w:ascii="Times New Roman" w:hAnsi="Times New Roman" w:cs="Times New Roman"/>
        </w:rPr>
        <w:t>i</w:t>
      </w:r>
      <w:r w:rsidR="00BE51BA" w:rsidRPr="00267BCE">
        <w:rPr>
          <w:rFonts w:ascii="Times New Roman" w:hAnsi="Times New Roman" w:cs="Times New Roman"/>
        </w:rPr>
        <w:t xml:space="preserve"> indirgemeci bir bakışla “Çin Mucizesi” olarak adlandırıl</w:t>
      </w:r>
      <w:r w:rsidR="00B6597E" w:rsidRPr="00267BCE">
        <w:rPr>
          <w:rFonts w:ascii="Times New Roman" w:hAnsi="Times New Roman" w:cs="Times New Roman"/>
        </w:rPr>
        <w:t>ırken</w:t>
      </w:r>
      <w:r w:rsidR="00BE51BA" w:rsidRPr="00267BCE">
        <w:rPr>
          <w:rFonts w:ascii="Times New Roman" w:hAnsi="Times New Roman" w:cs="Times New Roman"/>
        </w:rPr>
        <w:t xml:space="preserve"> </w:t>
      </w:r>
      <w:r w:rsidR="009D352E" w:rsidRPr="00267BCE">
        <w:rPr>
          <w:rFonts w:ascii="Times New Roman" w:hAnsi="Times New Roman" w:cs="Times New Roman"/>
          <w:i/>
        </w:rPr>
        <w:t>Wen Yi</w:t>
      </w:r>
      <w:r w:rsidR="009D352E" w:rsidRPr="00267BCE">
        <w:rPr>
          <w:rFonts w:ascii="Times New Roman" w:hAnsi="Times New Roman" w:cs="Times New Roman"/>
        </w:rPr>
        <w:t xml:space="preserve"> gibi </w:t>
      </w:r>
      <w:r w:rsidR="006B5C99" w:rsidRPr="00267BCE">
        <w:rPr>
          <w:rFonts w:ascii="Times New Roman" w:hAnsi="Times New Roman" w:cs="Times New Roman"/>
        </w:rPr>
        <w:t>birçok</w:t>
      </w:r>
      <w:r w:rsidR="00BE51BA" w:rsidRPr="00267BCE">
        <w:rPr>
          <w:rFonts w:ascii="Times New Roman" w:hAnsi="Times New Roman" w:cs="Times New Roman"/>
        </w:rPr>
        <w:t xml:space="preserve"> Çinli ekonomist bu süreci “</w:t>
      </w:r>
      <w:r w:rsidR="00BE51BA" w:rsidRPr="00267BCE">
        <w:rPr>
          <w:rFonts w:ascii="Times New Roman" w:hAnsi="Times New Roman" w:cs="Times New Roman"/>
          <w:i/>
        </w:rPr>
        <w:t>Çin’in Sanayi Devrimi</w:t>
      </w:r>
      <w:r w:rsidR="00BE51BA" w:rsidRPr="00267BCE">
        <w:rPr>
          <w:rFonts w:ascii="Times New Roman" w:hAnsi="Times New Roman" w:cs="Times New Roman"/>
        </w:rPr>
        <w:t>” olarak tanımlamayı tercih etmektedir (Wen ve Fortier</w:t>
      </w:r>
      <w:r w:rsidR="00B6735F" w:rsidRPr="00267BCE">
        <w:rPr>
          <w:rFonts w:ascii="Times New Roman" w:hAnsi="Times New Roman" w:cs="Times New Roman"/>
        </w:rPr>
        <w:t>, 2016: 189)</w:t>
      </w:r>
      <w:r w:rsidR="00BE51BA" w:rsidRPr="00267BCE">
        <w:rPr>
          <w:rFonts w:ascii="Times New Roman" w:hAnsi="Times New Roman" w:cs="Times New Roman"/>
        </w:rPr>
        <w:t xml:space="preserve">. </w:t>
      </w:r>
      <w:r w:rsidR="00DC4702" w:rsidRPr="00267BCE">
        <w:rPr>
          <w:rFonts w:ascii="Times New Roman" w:hAnsi="Times New Roman" w:cs="Times New Roman"/>
        </w:rPr>
        <w:t>Çin’in iktidar sancılarının devam ettiği</w:t>
      </w:r>
      <w:r w:rsidR="00C6208D" w:rsidRPr="00267BCE">
        <w:rPr>
          <w:rFonts w:ascii="Times New Roman" w:hAnsi="Times New Roman" w:cs="Times New Roman"/>
        </w:rPr>
        <w:t xml:space="preserve"> ve</w:t>
      </w:r>
      <w:r w:rsidR="00DC4702" w:rsidRPr="00267BCE">
        <w:rPr>
          <w:rFonts w:ascii="Times New Roman" w:hAnsi="Times New Roman" w:cs="Times New Roman"/>
        </w:rPr>
        <w:t xml:space="preserve"> </w:t>
      </w:r>
      <w:r w:rsidR="00C6208D" w:rsidRPr="00267BCE">
        <w:rPr>
          <w:rFonts w:ascii="Times New Roman" w:hAnsi="Times New Roman" w:cs="Times New Roman"/>
        </w:rPr>
        <w:t xml:space="preserve">daha çok iç </w:t>
      </w:r>
      <w:r w:rsidR="00DC4702" w:rsidRPr="00267BCE">
        <w:rPr>
          <w:rFonts w:ascii="Times New Roman" w:hAnsi="Times New Roman" w:cs="Times New Roman"/>
        </w:rPr>
        <w:t>sorunl</w:t>
      </w:r>
      <w:r w:rsidR="00C6208D" w:rsidRPr="00267BCE">
        <w:rPr>
          <w:rFonts w:ascii="Times New Roman" w:hAnsi="Times New Roman" w:cs="Times New Roman"/>
        </w:rPr>
        <w:t xml:space="preserve">arla özdeşleşen </w:t>
      </w:r>
      <w:r w:rsidR="004044C2" w:rsidRPr="00267BCE">
        <w:rPr>
          <w:rFonts w:ascii="Times New Roman" w:hAnsi="Times New Roman" w:cs="Times New Roman"/>
        </w:rPr>
        <w:t xml:space="preserve">Mao liderliğindeki </w:t>
      </w:r>
      <w:r w:rsidR="00DC4702" w:rsidRPr="00267BCE">
        <w:rPr>
          <w:rFonts w:ascii="Times New Roman" w:hAnsi="Times New Roman" w:cs="Times New Roman"/>
        </w:rPr>
        <w:t xml:space="preserve">çeyrek asırlık dönemin ardından kırk yılda ekonomik ve politik </w:t>
      </w:r>
      <w:r w:rsidR="00447694" w:rsidRPr="00267BCE">
        <w:rPr>
          <w:rFonts w:ascii="Times New Roman" w:hAnsi="Times New Roman" w:cs="Times New Roman"/>
        </w:rPr>
        <w:t xml:space="preserve">alanda </w:t>
      </w:r>
      <w:r w:rsidR="00DC4702" w:rsidRPr="00267BCE">
        <w:rPr>
          <w:rFonts w:ascii="Times New Roman" w:hAnsi="Times New Roman" w:cs="Times New Roman"/>
        </w:rPr>
        <w:t xml:space="preserve">ciddi bir dönüşüm geçirmesi pek çok bakımdan </w:t>
      </w:r>
      <w:r w:rsidR="00900F9F" w:rsidRPr="00267BCE">
        <w:rPr>
          <w:rFonts w:ascii="Times New Roman" w:hAnsi="Times New Roman" w:cs="Times New Roman"/>
        </w:rPr>
        <w:t>etkileyici olarak değerlendirilmektedir.</w:t>
      </w:r>
      <w:r w:rsidR="00DC4702" w:rsidRPr="00267BCE">
        <w:rPr>
          <w:rFonts w:ascii="Times New Roman" w:hAnsi="Times New Roman" w:cs="Times New Roman"/>
        </w:rPr>
        <w:t xml:space="preserve"> </w:t>
      </w:r>
      <w:r w:rsidR="005B24D1" w:rsidRPr="00267BCE">
        <w:rPr>
          <w:rFonts w:ascii="Times New Roman" w:hAnsi="Times New Roman" w:cs="Times New Roman"/>
        </w:rPr>
        <w:t xml:space="preserve">Deng Xioping’in </w:t>
      </w:r>
      <w:r w:rsidR="009D352E" w:rsidRPr="00267BCE">
        <w:rPr>
          <w:rFonts w:ascii="Times New Roman" w:hAnsi="Times New Roman" w:cs="Times New Roman"/>
        </w:rPr>
        <w:t xml:space="preserve">önerisi olan </w:t>
      </w:r>
      <w:r w:rsidR="005B24D1" w:rsidRPr="00267BCE">
        <w:rPr>
          <w:rFonts w:ascii="Times New Roman" w:hAnsi="Times New Roman" w:cs="Times New Roman"/>
        </w:rPr>
        <w:t xml:space="preserve">yeni ekonomi politikasının temellerinin atıldığı 1978 yılından sonra içe kapanık bir devlet olmaktan </w:t>
      </w:r>
      <w:r w:rsidR="004044C2" w:rsidRPr="00267BCE">
        <w:rPr>
          <w:rFonts w:ascii="Times New Roman" w:hAnsi="Times New Roman" w:cs="Times New Roman"/>
        </w:rPr>
        <w:t xml:space="preserve">adım adım </w:t>
      </w:r>
      <w:r w:rsidR="005B24D1" w:rsidRPr="00267BCE">
        <w:rPr>
          <w:rFonts w:ascii="Times New Roman" w:hAnsi="Times New Roman" w:cs="Times New Roman"/>
        </w:rPr>
        <w:t>uzaklaşa</w:t>
      </w:r>
      <w:r w:rsidR="00C6208D" w:rsidRPr="00267BCE">
        <w:rPr>
          <w:rFonts w:ascii="Times New Roman" w:hAnsi="Times New Roman" w:cs="Times New Roman"/>
        </w:rPr>
        <w:t>n</w:t>
      </w:r>
      <w:r w:rsidR="005B24D1" w:rsidRPr="00267BCE">
        <w:rPr>
          <w:rFonts w:ascii="Times New Roman" w:hAnsi="Times New Roman" w:cs="Times New Roman"/>
        </w:rPr>
        <w:t xml:space="preserve"> </w:t>
      </w:r>
      <w:r w:rsidR="00C6208D" w:rsidRPr="00267BCE">
        <w:rPr>
          <w:rFonts w:ascii="Times New Roman" w:hAnsi="Times New Roman" w:cs="Times New Roman"/>
        </w:rPr>
        <w:t>Ç</w:t>
      </w:r>
      <w:r w:rsidRPr="00267BCE">
        <w:rPr>
          <w:rFonts w:ascii="Times New Roman" w:hAnsi="Times New Roman" w:cs="Times New Roman"/>
        </w:rPr>
        <w:t>HC</w:t>
      </w:r>
      <w:r w:rsidR="00C6208D" w:rsidRPr="00267BCE">
        <w:rPr>
          <w:rFonts w:ascii="Times New Roman" w:hAnsi="Times New Roman" w:cs="Times New Roman"/>
        </w:rPr>
        <w:t xml:space="preserve"> </w:t>
      </w:r>
      <w:r w:rsidR="005B24D1" w:rsidRPr="00267BCE">
        <w:rPr>
          <w:rFonts w:ascii="Times New Roman" w:hAnsi="Times New Roman" w:cs="Times New Roman"/>
        </w:rPr>
        <w:t xml:space="preserve">uluslararası sistemde ekonomik ağırlığını hissettiren büyük bir güç </w:t>
      </w:r>
      <w:r w:rsidR="0079222B" w:rsidRPr="00267BCE">
        <w:rPr>
          <w:rFonts w:ascii="Times New Roman" w:hAnsi="Times New Roman" w:cs="Times New Roman"/>
        </w:rPr>
        <w:t xml:space="preserve">ve </w:t>
      </w:r>
      <w:r w:rsidR="00447694" w:rsidRPr="00267BCE">
        <w:rPr>
          <w:rFonts w:ascii="Times New Roman" w:hAnsi="Times New Roman" w:cs="Times New Roman"/>
        </w:rPr>
        <w:t xml:space="preserve">küresel politikalar bağlamında </w:t>
      </w:r>
      <w:r w:rsidR="00C6208D" w:rsidRPr="00267BCE">
        <w:rPr>
          <w:rFonts w:ascii="Times New Roman" w:hAnsi="Times New Roman" w:cs="Times New Roman"/>
        </w:rPr>
        <w:t xml:space="preserve">göz ardı edilemeyecek </w:t>
      </w:r>
      <w:r w:rsidR="0007648E" w:rsidRPr="00267BCE">
        <w:rPr>
          <w:rFonts w:ascii="Times New Roman" w:hAnsi="Times New Roman" w:cs="Times New Roman"/>
        </w:rPr>
        <w:t xml:space="preserve">bir aktör </w:t>
      </w:r>
      <w:r w:rsidR="005B24D1" w:rsidRPr="00267BCE">
        <w:rPr>
          <w:rFonts w:ascii="Times New Roman" w:hAnsi="Times New Roman" w:cs="Times New Roman"/>
        </w:rPr>
        <w:t xml:space="preserve">haline gelmiştir. </w:t>
      </w:r>
      <w:r w:rsidR="00C6208D" w:rsidRPr="00267BCE">
        <w:rPr>
          <w:rFonts w:ascii="Times New Roman" w:hAnsi="Times New Roman" w:cs="Times New Roman"/>
        </w:rPr>
        <w:t xml:space="preserve">Ekonomik odaklı olarak </w:t>
      </w:r>
      <w:r w:rsidR="00447694" w:rsidRPr="00267BCE">
        <w:rPr>
          <w:rFonts w:ascii="Times New Roman" w:hAnsi="Times New Roman" w:cs="Times New Roman"/>
        </w:rPr>
        <w:t xml:space="preserve">şekillendirdiği </w:t>
      </w:r>
      <w:r w:rsidR="00C6208D" w:rsidRPr="00267BCE">
        <w:rPr>
          <w:rFonts w:ascii="Times New Roman" w:hAnsi="Times New Roman" w:cs="Times New Roman"/>
        </w:rPr>
        <w:t xml:space="preserve">dış politika tutumlarını </w:t>
      </w:r>
      <w:r w:rsidR="00447694" w:rsidRPr="00267BCE">
        <w:rPr>
          <w:rFonts w:ascii="Times New Roman" w:hAnsi="Times New Roman" w:cs="Times New Roman"/>
        </w:rPr>
        <w:t xml:space="preserve">sürekli </w:t>
      </w:r>
      <w:r w:rsidR="00C6208D" w:rsidRPr="00267BCE">
        <w:rPr>
          <w:rFonts w:ascii="Times New Roman" w:hAnsi="Times New Roman" w:cs="Times New Roman"/>
        </w:rPr>
        <w:t>güncelleyen Pekin yönetimi Deng döneminde benimsenen “düşük profil” yaklaşımından “Büyük Güç” politikalarına terfi etmiş durumdadır.</w:t>
      </w:r>
      <w:r w:rsidR="00A601B7" w:rsidRPr="00267BCE">
        <w:rPr>
          <w:rFonts w:ascii="Times New Roman" w:hAnsi="Times New Roman" w:cs="Times New Roman"/>
        </w:rPr>
        <w:t xml:space="preserve"> </w:t>
      </w:r>
      <w:r w:rsidR="00475AF1" w:rsidRPr="00267BCE">
        <w:rPr>
          <w:rFonts w:ascii="Times New Roman" w:hAnsi="Times New Roman" w:cs="Times New Roman"/>
        </w:rPr>
        <w:t>Yüksek büyüme eğilimini desteklemek açısından enerji ve pazar bağımlılığı olan ÇHC dünyanın hemen her bölgesinde ekonomi</w:t>
      </w:r>
      <w:r w:rsidR="00447694" w:rsidRPr="00267BCE">
        <w:rPr>
          <w:rFonts w:ascii="Times New Roman" w:hAnsi="Times New Roman" w:cs="Times New Roman"/>
        </w:rPr>
        <w:t>yi merkeze alan k</w:t>
      </w:r>
      <w:r w:rsidR="00475AF1" w:rsidRPr="00267BCE">
        <w:rPr>
          <w:rFonts w:ascii="Times New Roman" w:hAnsi="Times New Roman" w:cs="Times New Roman"/>
        </w:rPr>
        <w:t xml:space="preserve">apsamlı ilişkiler sürdürme eğilimdedir. </w:t>
      </w:r>
      <w:r w:rsidR="00447694" w:rsidRPr="00267BCE">
        <w:rPr>
          <w:rFonts w:ascii="Times New Roman" w:hAnsi="Times New Roman" w:cs="Times New Roman"/>
        </w:rPr>
        <w:t>Farklı ü</w:t>
      </w:r>
      <w:r w:rsidR="00475AF1" w:rsidRPr="00267BCE">
        <w:rPr>
          <w:rFonts w:ascii="Times New Roman" w:hAnsi="Times New Roman" w:cs="Times New Roman"/>
        </w:rPr>
        <w:t>lke ve bölge</w:t>
      </w:r>
      <w:r w:rsidR="00447694" w:rsidRPr="00267BCE">
        <w:rPr>
          <w:rFonts w:ascii="Times New Roman" w:hAnsi="Times New Roman" w:cs="Times New Roman"/>
        </w:rPr>
        <w:t>lerin farklı özelliklerine göre</w:t>
      </w:r>
      <w:r w:rsidR="00475AF1" w:rsidRPr="00267BCE">
        <w:rPr>
          <w:rFonts w:ascii="Times New Roman" w:hAnsi="Times New Roman" w:cs="Times New Roman"/>
        </w:rPr>
        <w:t xml:space="preserve"> politikalar</w:t>
      </w:r>
      <w:r w:rsidR="00447694" w:rsidRPr="00267BCE">
        <w:rPr>
          <w:rFonts w:ascii="Times New Roman" w:hAnsi="Times New Roman" w:cs="Times New Roman"/>
        </w:rPr>
        <w:t xml:space="preserve"> belirleyen P</w:t>
      </w:r>
      <w:r w:rsidR="00E629B0" w:rsidRPr="00267BCE">
        <w:rPr>
          <w:rFonts w:ascii="Times New Roman" w:hAnsi="Times New Roman" w:cs="Times New Roman"/>
        </w:rPr>
        <w:t>ekin</w:t>
      </w:r>
      <w:r w:rsidR="00475AF1" w:rsidRPr="00267BCE">
        <w:rPr>
          <w:rFonts w:ascii="Times New Roman" w:hAnsi="Times New Roman" w:cs="Times New Roman"/>
        </w:rPr>
        <w:t xml:space="preserve"> yönetimi </w:t>
      </w:r>
      <w:r w:rsidR="00E438DE" w:rsidRPr="00267BCE">
        <w:rPr>
          <w:rFonts w:ascii="Times New Roman" w:hAnsi="Times New Roman" w:cs="Times New Roman"/>
        </w:rPr>
        <w:t xml:space="preserve">komşu ve yakın çevresindeki </w:t>
      </w:r>
      <w:r w:rsidR="00475AF1" w:rsidRPr="00267BCE">
        <w:rPr>
          <w:rFonts w:ascii="Times New Roman" w:hAnsi="Times New Roman" w:cs="Times New Roman"/>
        </w:rPr>
        <w:t xml:space="preserve">ülkelerle ilişkilerini geliştirme, Afrika ve Latin Amerika </w:t>
      </w:r>
      <w:r w:rsidR="000043B5" w:rsidRPr="00267BCE">
        <w:rPr>
          <w:rFonts w:ascii="Times New Roman" w:hAnsi="Times New Roman" w:cs="Times New Roman"/>
        </w:rPr>
        <w:t xml:space="preserve">gibi periferi bölgelerde </w:t>
      </w:r>
      <w:r w:rsidR="00475AF1" w:rsidRPr="00267BCE">
        <w:rPr>
          <w:rFonts w:ascii="Times New Roman" w:hAnsi="Times New Roman" w:cs="Times New Roman"/>
        </w:rPr>
        <w:t>varlığını güçlendirme</w:t>
      </w:r>
      <w:r w:rsidR="00E629B0" w:rsidRPr="00267BCE">
        <w:rPr>
          <w:rFonts w:ascii="Times New Roman" w:hAnsi="Times New Roman" w:cs="Times New Roman"/>
        </w:rPr>
        <w:t xml:space="preserve"> yaklaşımlarını </w:t>
      </w:r>
      <w:r w:rsidR="00475AF1" w:rsidRPr="00267BCE">
        <w:rPr>
          <w:rFonts w:ascii="Times New Roman" w:hAnsi="Times New Roman" w:cs="Times New Roman"/>
        </w:rPr>
        <w:t>esas almaktadır</w:t>
      </w:r>
      <w:r w:rsidR="00325F2E" w:rsidRPr="00267BCE">
        <w:rPr>
          <w:rFonts w:ascii="Times New Roman" w:hAnsi="Times New Roman" w:cs="Times New Roman"/>
        </w:rPr>
        <w:t>.</w:t>
      </w:r>
    </w:p>
    <w:p w14:paraId="79805576" w14:textId="0171C16B" w:rsidR="009C02BB" w:rsidRPr="00267BCE" w:rsidRDefault="000043B5" w:rsidP="004115B8">
      <w:pPr>
        <w:spacing w:after="120" w:line="240" w:lineRule="auto"/>
        <w:ind w:firstLine="348"/>
        <w:jc w:val="both"/>
        <w:rPr>
          <w:rFonts w:ascii="Times New Roman" w:hAnsi="Times New Roman" w:cs="Times New Roman"/>
        </w:rPr>
      </w:pPr>
      <w:r w:rsidRPr="00267BCE">
        <w:rPr>
          <w:rFonts w:ascii="Times New Roman" w:hAnsi="Times New Roman" w:cs="Times New Roman"/>
        </w:rPr>
        <w:t>Latin Amerika ve Karayipler (LAK) bölgesi ABD açısından ekonomik, jeo</w:t>
      </w:r>
      <w:r w:rsidR="00900F9F" w:rsidRPr="00267BCE">
        <w:rPr>
          <w:rFonts w:ascii="Times New Roman" w:hAnsi="Times New Roman" w:cs="Times New Roman"/>
        </w:rPr>
        <w:t>politik</w:t>
      </w:r>
      <w:r w:rsidRPr="00267BCE">
        <w:rPr>
          <w:rFonts w:ascii="Times New Roman" w:hAnsi="Times New Roman" w:cs="Times New Roman"/>
        </w:rPr>
        <w:t xml:space="preserve"> ve psikolojik nedenlerle önemini muhafaza etmektedir. 1823 yılında Washington yönetiminin </w:t>
      </w:r>
      <w:r w:rsidRPr="00267BCE">
        <w:rPr>
          <w:rFonts w:ascii="Times New Roman" w:hAnsi="Times New Roman" w:cs="Times New Roman"/>
          <w:i/>
        </w:rPr>
        <w:t>Monroe Bildirgesi</w:t>
      </w:r>
      <w:r w:rsidRPr="00267BCE">
        <w:rPr>
          <w:rFonts w:ascii="Times New Roman" w:hAnsi="Times New Roman" w:cs="Times New Roman"/>
        </w:rPr>
        <w:t xml:space="preserve"> ile tek </w:t>
      </w:r>
      <w:r w:rsidR="00900F9F" w:rsidRPr="00267BCE">
        <w:rPr>
          <w:rFonts w:ascii="Times New Roman" w:hAnsi="Times New Roman" w:cs="Times New Roman"/>
        </w:rPr>
        <w:t>taraflı olarak</w:t>
      </w:r>
      <w:r w:rsidRPr="00267BCE">
        <w:rPr>
          <w:rFonts w:ascii="Times New Roman" w:hAnsi="Times New Roman" w:cs="Times New Roman"/>
        </w:rPr>
        <w:t xml:space="preserve"> nüfuz alanı ilan ettiği bu büyük alan geniş bir pazar potansiyeli ve sahip olduğu doğal kaynakları</w:t>
      </w:r>
      <w:r w:rsidR="00900F9F" w:rsidRPr="00267BCE">
        <w:rPr>
          <w:rFonts w:ascii="Times New Roman" w:hAnsi="Times New Roman" w:cs="Times New Roman"/>
        </w:rPr>
        <w:t xml:space="preserve"> ile ÇHC’nin de </w:t>
      </w:r>
      <w:r w:rsidR="004044C2" w:rsidRPr="00267BCE">
        <w:rPr>
          <w:rFonts w:ascii="Times New Roman" w:hAnsi="Times New Roman" w:cs="Times New Roman"/>
        </w:rPr>
        <w:t xml:space="preserve">ilgi </w:t>
      </w:r>
      <w:r w:rsidR="00900F9F" w:rsidRPr="00267BCE">
        <w:rPr>
          <w:rFonts w:ascii="Times New Roman" w:hAnsi="Times New Roman" w:cs="Times New Roman"/>
        </w:rPr>
        <w:t xml:space="preserve">odağında yer almaktadır. </w:t>
      </w:r>
      <w:r w:rsidR="003736B0" w:rsidRPr="00267BCE">
        <w:rPr>
          <w:rFonts w:ascii="Times New Roman" w:hAnsi="Times New Roman" w:cs="Times New Roman"/>
        </w:rPr>
        <w:t>Pekin yönetimi</w:t>
      </w:r>
      <w:r w:rsidR="00447694" w:rsidRPr="00267BCE">
        <w:rPr>
          <w:rFonts w:ascii="Times New Roman" w:hAnsi="Times New Roman" w:cs="Times New Roman"/>
        </w:rPr>
        <w:t xml:space="preserve"> bu coğrafyada</w:t>
      </w:r>
      <w:r w:rsidR="001E4FDE" w:rsidRPr="00267BCE">
        <w:rPr>
          <w:rFonts w:ascii="Times New Roman" w:hAnsi="Times New Roman" w:cs="Times New Roman"/>
        </w:rPr>
        <w:t>ki</w:t>
      </w:r>
      <w:r w:rsidR="007B3548" w:rsidRPr="00267BCE">
        <w:rPr>
          <w:rFonts w:ascii="Times New Roman" w:hAnsi="Times New Roman" w:cs="Times New Roman"/>
        </w:rPr>
        <w:t xml:space="preserve"> devletler ile stratejik ortaklıklar kur</w:t>
      </w:r>
      <w:r w:rsidR="00847080" w:rsidRPr="00267BCE">
        <w:rPr>
          <w:rFonts w:ascii="Times New Roman" w:hAnsi="Times New Roman" w:cs="Times New Roman"/>
        </w:rPr>
        <w:t>arken aynı zam</w:t>
      </w:r>
      <w:r w:rsidR="006F5A3C" w:rsidRPr="00267BCE">
        <w:rPr>
          <w:rFonts w:ascii="Times New Roman" w:hAnsi="Times New Roman" w:cs="Times New Roman"/>
        </w:rPr>
        <w:t>a</w:t>
      </w:r>
      <w:r w:rsidR="00847080" w:rsidRPr="00267BCE">
        <w:rPr>
          <w:rFonts w:ascii="Times New Roman" w:hAnsi="Times New Roman" w:cs="Times New Roman"/>
        </w:rPr>
        <w:t>nda</w:t>
      </w:r>
      <w:r w:rsidR="0093640A" w:rsidRPr="00267BCE">
        <w:rPr>
          <w:rFonts w:ascii="Times New Roman" w:hAnsi="Times New Roman" w:cs="Times New Roman"/>
          <w:b/>
        </w:rPr>
        <w:t xml:space="preserve">, </w:t>
      </w:r>
      <w:r w:rsidR="0093640A" w:rsidRPr="00267BCE">
        <w:rPr>
          <w:rFonts w:ascii="Times New Roman" w:hAnsi="Times New Roman" w:cs="Times New Roman"/>
        </w:rPr>
        <w:t>A</w:t>
      </w:r>
      <w:r w:rsidR="006F0430" w:rsidRPr="00267BCE">
        <w:rPr>
          <w:rFonts w:ascii="Times New Roman" w:hAnsi="Times New Roman" w:cs="Times New Roman"/>
        </w:rPr>
        <w:t>nd Milletler Topluluğu,</w:t>
      </w:r>
      <w:r w:rsidR="0093640A" w:rsidRPr="00267BCE">
        <w:rPr>
          <w:rFonts w:ascii="Times New Roman" w:hAnsi="Times New Roman" w:cs="Times New Roman"/>
        </w:rPr>
        <w:t xml:space="preserve"> </w:t>
      </w:r>
      <w:r w:rsidR="00C03AA2" w:rsidRPr="00267BCE">
        <w:rPr>
          <w:rFonts w:ascii="Times New Roman" w:hAnsi="Times New Roman" w:cs="Times New Roman"/>
        </w:rPr>
        <w:t>Pasi</w:t>
      </w:r>
      <w:r w:rsidR="006F0430" w:rsidRPr="00267BCE">
        <w:rPr>
          <w:rFonts w:ascii="Times New Roman" w:hAnsi="Times New Roman" w:cs="Times New Roman"/>
        </w:rPr>
        <w:t xml:space="preserve">fik İttifakı, MERCOSUR ve </w:t>
      </w:r>
      <w:r w:rsidR="0068189D" w:rsidRPr="00267BCE">
        <w:rPr>
          <w:rFonts w:ascii="Times New Roman" w:hAnsi="Times New Roman" w:cs="Times New Roman"/>
        </w:rPr>
        <w:t xml:space="preserve">CELAC gibi </w:t>
      </w:r>
      <w:r w:rsidR="007B3548" w:rsidRPr="00267BCE">
        <w:rPr>
          <w:rFonts w:ascii="Times New Roman" w:hAnsi="Times New Roman" w:cs="Times New Roman"/>
        </w:rPr>
        <w:t>LAK entegrasyon yapıları ile bütüncül ilişkiler geliştirme</w:t>
      </w:r>
      <w:r w:rsidR="001E4FDE" w:rsidRPr="00267BCE">
        <w:rPr>
          <w:rFonts w:ascii="Times New Roman" w:hAnsi="Times New Roman" w:cs="Times New Roman"/>
        </w:rPr>
        <w:t>ye çalışmaktadır</w:t>
      </w:r>
      <w:r w:rsidR="007B3548" w:rsidRPr="00267BCE">
        <w:rPr>
          <w:rFonts w:ascii="Times New Roman" w:hAnsi="Times New Roman" w:cs="Times New Roman"/>
        </w:rPr>
        <w:t xml:space="preserve">. </w:t>
      </w:r>
      <w:r w:rsidR="002B5FBE" w:rsidRPr="00267BCE">
        <w:rPr>
          <w:rFonts w:ascii="Times New Roman" w:hAnsi="Times New Roman" w:cs="Times New Roman"/>
        </w:rPr>
        <w:t>Bölge</w:t>
      </w:r>
      <w:r w:rsidR="0093640A" w:rsidRPr="00267BCE">
        <w:rPr>
          <w:rFonts w:ascii="Times New Roman" w:hAnsi="Times New Roman" w:cs="Times New Roman"/>
        </w:rPr>
        <w:t xml:space="preserve"> ile</w:t>
      </w:r>
      <w:r w:rsidR="002B5FBE" w:rsidRPr="00267BCE">
        <w:rPr>
          <w:rFonts w:ascii="Times New Roman" w:hAnsi="Times New Roman" w:cs="Times New Roman"/>
        </w:rPr>
        <w:t xml:space="preserve"> ilişkilerde i</w:t>
      </w:r>
      <w:r w:rsidR="007B3548" w:rsidRPr="00267BCE">
        <w:rPr>
          <w:rFonts w:ascii="Times New Roman" w:hAnsi="Times New Roman" w:cs="Times New Roman"/>
        </w:rPr>
        <w:t xml:space="preserve">deolojik </w:t>
      </w:r>
      <w:r w:rsidR="001E4FDE" w:rsidRPr="00267BCE">
        <w:rPr>
          <w:rFonts w:ascii="Times New Roman" w:hAnsi="Times New Roman" w:cs="Times New Roman"/>
        </w:rPr>
        <w:t xml:space="preserve">bir </w:t>
      </w:r>
      <w:r w:rsidR="002B5FBE" w:rsidRPr="00267BCE">
        <w:rPr>
          <w:rFonts w:ascii="Times New Roman" w:hAnsi="Times New Roman" w:cs="Times New Roman"/>
        </w:rPr>
        <w:t xml:space="preserve">tutum </w:t>
      </w:r>
      <w:r w:rsidR="00452E88" w:rsidRPr="00267BCE">
        <w:rPr>
          <w:rFonts w:ascii="Times New Roman" w:hAnsi="Times New Roman" w:cs="Times New Roman"/>
        </w:rPr>
        <w:t xml:space="preserve">benimsemekten ziyade </w:t>
      </w:r>
      <w:r w:rsidR="007B3548" w:rsidRPr="00267BCE">
        <w:rPr>
          <w:rFonts w:ascii="Times New Roman" w:hAnsi="Times New Roman" w:cs="Times New Roman"/>
        </w:rPr>
        <w:t>pragmati</w:t>
      </w:r>
      <w:r w:rsidR="002B5FBE" w:rsidRPr="00267BCE">
        <w:rPr>
          <w:rFonts w:ascii="Times New Roman" w:hAnsi="Times New Roman" w:cs="Times New Roman"/>
        </w:rPr>
        <w:t xml:space="preserve">k olmayı </w:t>
      </w:r>
      <w:r w:rsidR="007B3548" w:rsidRPr="00267BCE">
        <w:rPr>
          <w:rFonts w:ascii="Times New Roman" w:hAnsi="Times New Roman" w:cs="Times New Roman"/>
        </w:rPr>
        <w:t xml:space="preserve">tercih eden </w:t>
      </w:r>
      <w:r w:rsidR="0036353A" w:rsidRPr="00267BCE">
        <w:rPr>
          <w:rFonts w:ascii="Times New Roman" w:hAnsi="Times New Roman" w:cs="Times New Roman"/>
        </w:rPr>
        <w:t>P</w:t>
      </w:r>
      <w:r w:rsidR="00452E88" w:rsidRPr="00267BCE">
        <w:rPr>
          <w:rFonts w:ascii="Times New Roman" w:hAnsi="Times New Roman" w:cs="Times New Roman"/>
        </w:rPr>
        <w:t>ekin yönetimi</w:t>
      </w:r>
      <w:r w:rsidR="007B3548" w:rsidRPr="00267BCE">
        <w:rPr>
          <w:rFonts w:ascii="Times New Roman" w:hAnsi="Times New Roman" w:cs="Times New Roman"/>
        </w:rPr>
        <w:t xml:space="preserve"> Latin Amerika ve Karayipler’de büyüyen ekonomisinden güç alan</w:t>
      </w:r>
      <w:r w:rsidR="004044C2" w:rsidRPr="00267BCE">
        <w:rPr>
          <w:rFonts w:ascii="Times New Roman" w:hAnsi="Times New Roman" w:cs="Times New Roman"/>
        </w:rPr>
        <w:t xml:space="preserve"> hırslı ve kendine güvenli </w:t>
      </w:r>
      <w:r w:rsidR="007B3548" w:rsidRPr="00267BCE">
        <w:rPr>
          <w:rFonts w:ascii="Times New Roman" w:hAnsi="Times New Roman" w:cs="Times New Roman"/>
        </w:rPr>
        <w:t>bir devlet olarak nüfuz kazanmaktadır.</w:t>
      </w:r>
      <w:r w:rsidR="007639CD" w:rsidRPr="00267BCE">
        <w:rPr>
          <w:rFonts w:ascii="Times New Roman" w:hAnsi="Times New Roman" w:cs="Times New Roman"/>
        </w:rPr>
        <w:t xml:space="preserve"> Bu çalışmada; ÇHC’nin </w:t>
      </w:r>
      <w:r w:rsidR="0036353A" w:rsidRPr="00267BCE">
        <w:rPr>
          <w:rFonts w:ascii="Times New Roman" w:hAnsi="Times New Roman" w:cs="Times New Roman"/>
        </w:rPr>
        <w:t xml:space="preserve">LAK devletleri ile ilişkileri ile </w:t>
      </w:r>
      <w:r w:rsidR="007639CD" w:rsidRPr="00267BCE">
        <w:rPr>
          <w:rFonts w:ascii="Times New Roman" w:hAnsi="Times New Roman" w:cs="Times New Roman"/>
        </w:rPr>
        <w:t xml:space="preserve">2000’li yıllarda dönüşen </w:t>
      </w:r>
      <w:r w:rsidR="0036353A" w:rsidRPr="00267BCE">
        <w:rPr>
          <w:rFonts w:ascii="Times New Roman" w:hAnsi="Times New Roman" w:cs="Times New Roman"/>
        </w:rPr>
        <w:t xml:space="preserve">ekonomik gücü ve </w:t>
      </w:r>
      <w:r w:rsidR="007639CD" w:rsidRPr="00267BCE">
        <w:rPr>
          <w:rFonts w:ascii="Times New Roman" w:hAnsi="Times New Roman" w:cs="Times New Roman"/>
        </w:rPr>
        <w:t>dış politikasına uyumla artan nüfuzu</w:t>
      </w:r>
      <w:r w:rsidR="0036353A" w:rsidRPr="00267BCE">
        <w:rPr>
          <w:rFonts w:ascii="Times New Roman" w:hAnsi="Times New Roman" w:cs="Times New Roman"/>
        </w:rPr>
        <w:t>nun</w:t>
      </w:r>
      <w:r w:rsidR="007639CD" w:rsidRPr="00267BCE">
        <w:rPr>
          <w:rFonts w:ascii="Times New Roman" w:hAnsi="Times New Roman" w:cs="Times New Roman"/>
        </w:rPr>
        <w:t xml:space="preserve"> bağımlılık </w:t>
      </w:r>
      <w:r w:rsidR="0036353A" w:rsidRPr="00267BCE">
        <w:rPr>
          <w:rFonts w:ascii="Times New Roman" w:hAnsi="Times New Roman" w:cs="Times New Roman"/>
        </w:rPr>
        <w:t xml:space="preserve">ya da hegomonik </w:t>
      </w:r>
      <w:r w:rsidR="007639CD" w:rsidRPr="00267BCE">
        <w:rPr>
          <w:rFonts w:ascii="Times New Roman" w:hAnsi="Times New Roman" w:cs="Times New Roman"/>
        </w:rPr>
        <w:t xml:space="preserve">koşullara dönüşüp dönüşmediği incelenmekte, </w:t>
      </w:r>
      <w:r w:rsidR="0036353A" w:rsidRPr="00267BCE">
        <w:rPr>
          <w:rFonts w:ascii="Times New Roman" w:hAnsi="Times New Roman" w:cs="Times New Roman"/>
        </w:rPr>
        <w:t>ÇHC’nin LAK coğrafyasındaki varlığı ABD politikalarına kıyasla değerlendirilmektedir.</w:t>
      </w:r>
      <w:r w:rsidR="006F5A3C" w:rsidRPr="00267BCE">
        <w:rPr>
          <w:rFonts w:ascii="Times New Roman" w:hAnsi="Times New Roman" w:cs="Times New Roman"/>
        </w:rPr>
        <w:t xml:space="preserve"> </w:t>
      </w:r>
      <w:r w:rsidR="007639CD" w:rsidRPr="00267BCE">
        <w:rPr>
          <w:rFonts w:ascii="Times New Roman" w:hAnsi="Times New Roman" w:cs="Times New Roman"/>
        </w:rPr>
        <w:t xml:space="preserve">  </w:t>
      </w:r>
    </w:p>
    <w:p w14:paraId="00A08405" w14:textId="77777777" w:rsidR="00031B2B" w:rsidRDefault="00031B2B" w:rsidP="004115B8">
      <w:pPr>
        <w:spacing w:after="120" w:line="240" w:lineRule="auto"/>
        <w:rPr>
          <w:rFonts w:ascii="Times New Roman" w:hAnsi="Times New Roman" w:cs="Times New Roman"/>
          <w:b/>
        </w:rPr>
      </w:pPr>
    </w:p>
    <w:p w14:paraId="681E6135" w14:textId="77777777" w:rsidR="00031B2B" w:rsidRDefault="00031B2B" w:rsidP="004115B8">
      <w:pPr>
        <w:spacing w:after="120" w:line="240" w:lineRule="auto"/>
        <w:rPr>
          <w:rFonts w:ascii="Times New Roman" w:hAnsi="Times New Roman" w:cs="Times New Roman"/>
          <w:b/>
        </w:rPr>
      </w:pPr>
    </w:p>
    <w:p w14:paraId="629A80D4" w14:textId="28F55DDB" w:rsidR="0057583D" w:rsidRPr="00267BCE" w:rsidRDefault="006E68D9" w:rsidP="004115B8">
      <w:pPr>
        <w:spacing w:after="120" w:line="240" w:lineRule="auto"/>
        <w:rPr>
          <w:rFonts w:ascii="Times New Roman" w:hAnsi="Times New Roman" w:cs="Times New Roman"/>
          <w:b/>
        </w:rPr>
      </w:pPr>
      <w:bookmarkStart w:id="1" w:name="_GoBack"/>
      <w:bookmarkEnd w:id="1"/>
      <w:r w:rsidRPr="00267BCE">
        <w:rPr>
          <w:rFonts w:ascii="Times New Roman" w:hAnsi="Times New Roman" w:cs="Times New Roman"/>
          <w:b/>
        </w:rPr>
        <w:lastRenderedPageBreak/>
        <w:t>Y</w:t>
      </w:r>
      <w:r w:rsidR="00E60F13" w:rsidRPr="00267BCE">
        <w:rPr>
          <w:rFonts w:ascii="Times New Roman" w:hAnsi="Times New Roman" w:cs="Times New Roman"/>
          <w:b/>
        </w:rPr>
        <w:t xml:space="preserve">ENİ YÜZYILDA </w:t>
      </w:r>
      <w:r w:rsidR="0074545F" w:rsidRPr="00267BCE">
        <w:rPr>
          <w:rFonts w:ascii="Times New Roman" w:hAnsi="Times New Roman" w:cs="Times New Roman"/>
          <w:b/>
        </w:rPr>
        <w:t>ÇHC’</w:t>
      </w:r>
      <w:r w:rsidR="00E60F13" w:rsidRPr="00267BCE">
        <w:rPr>
          <w:rFonts w:ascii="Times New Roman" w:hAnsi="Times New Roman" w:cs="Times New Roman"/>
          <w:b/>
        </w:rPr>
        <w:t>NİN DIŞ POLİTİKASI</w:t>
      </w:r>
    </w:p>
    <w:p w14:paraId="1B36A4FE" w14:textId="5628D287" w:rsidR="00522516" w:rsidRPr="00267BCE" w:rsidRDefault="00B44C18" w:rsidP="004115B8">
      <w:pPr>
        <w:spacing w:after="120" w:line="240" w:lineRule="auto"/>
        <w:ind w:firstLine="851"/>
        <w:jc w:val="both"/>
        <w:rPr>
          <w:rFonts w:ascii="Times New Roman" w:hAnsi="Times New Roman" w:cs="Times New Roman"/>
        </w:rPr>
      </w:pPr>
      <w:r w:rsidRPr="00267BCE">
        <w:rPr>
          <w:rFonts w:ascii="Times New Roman" w:hAnsi="Times New Roman" w:cs="Times New Roman"/>
        </w:rPr>
        <w:t>Mao Zedong dönemi</w:t>
      </w:r>
      <w:r w:rsidR="00927DC7" w:rsidRPr="00267BCE">
        <w:rPr>
          <w:rFonts w:ascii="Times New Roman" w:hAnsi="Times New Roman" w:cs="Times New Roman"/>
        </w:rPr>
        <w:t>nde</w:t>
      </w:r>
      <w:r w:rsidRPr="00267BCE">
        <w:rPr>
          <w:rFonts w:ascii="Times New Roman" w:hAnsi="Times New Roman" w:cs="Times New Roman"/>
        </w:rPr>
        <w:t xml:space="preserve"> </w:t>
      </w:r>
      <w:r w:rsidR="00717AA8" w:rsidRPr="00267BCE">
        <w:rPr>
          <w:rFonts w:ascii="Times New Roman" w:hAnsi="Times New Roman" w:cs="Times New Roman"/>
        </w:rPr>
        <w:t xml:space="preserve">Marksist-Leninist </w:t>
      </w:r>
      <w:r w:rsidRPr="00267BCE">
        <w:rPr>
          <w:rFonts w:ascii="Times New Roman" w:hAnsi="Times New Roman" w:cs="Times New Roman"/>
        </w:rPr>
        <w:t>ideoloji</w:t>
      </w:r>
      <w:r w:rsidR="00717AA8" w:rsidRPr="00267BCE">
        <w:rPr>
          <w:rFonts w:ascii="Times New Roman" w:hAnsi="Times New Roman" w:cs="Times New Roman"/>
        </w:rPr>
        <w:t>den kaynaklanan koşullanmalar</w:t>
      </w:r>
      <w:r w:rsidR="00927DC7" w:rsidRPr="00267BCE">
        <w:rPr>
          <w:rFonts w:ascii="Times New Roman" w:hAnsi="Times New Roman" w:cs="Times New Roman"/>
        </w:rPr>
        <w:t xml:space="preserve">, </w:t>
      </w:r>
      <w:r w:rsidR="00A904A3" w:rsidRPr="00267BCE">
        <w:rPr>
          <w:rFonts w:ascii="Times New Roman" w:hAnsi="Times New Roman" w:cs="Times New Roman"/>
        </w:rPr>
        <w:t xml:space="preserve">komşu devletlere yönelik olarak gelenekselleşmiş tutum, </w:t>
      </w:r>
      <w:r w:rsidRPr="00267BCE">
        <w:rPr>
          <w:rFonts w:ascii="Times New Roman" w:hAnsi="Times New Roman" w:cs="Times New Roman"/>
        </w:rPr>
        <w:t xml:space="preserve">Mao’nun </w:t>
      </w:r>
      <w:r w:rsidR="002B5FBE" w:rsidRPr="00267BCE">
        <w:rPr>
          <w:rFonts w:ascii="Times New Roman" w:hAnsi="Times New Roman" w:cs="Times New Roman"/>
        </w:rPr>
        <w:t xml:space="preserve">lider </w:t>
      </w:r>
      <w:r w:rsidRPr="00267BCE">
        <w:rPr>
          <w:rFonts w:ascii="Times New Roman" w:hAnsi="Times New Roman" w:cs="Times New Roman"/>
        </w:rPr>
        <w:t>kişiliği</w:t>
      </w:r>
      <w:r w:rsidR="00717AA8" w:rsidRPr="00267BCE">
        <w:rPr>
          <w:rFonts w:ascii="Times New Roman" w:hAnsi="Times New Roman" w:cs="Times New Roman"/>
        </w:rPr>
        <w:t xml:space="preserve"> ve devlet yönetimine sahip kadronun hizip mücadelesi </w:t>
      </w:r>
      <w:r w:rsidR="00927DC7" w:rsidRPr="00267BCE">
        <w:rPr>
          <w:rFonts w:ascii="Times New Roman" w:hAnsi="Times New Roman" w:cs="Times New Roman"/>
        </w:rPr>
        <w:t xml:space="preserve">ÇHC dış politikasını şekillendiren etkenlerin başında gelir </w:t>
      </w:r>
      <w:r w:rsidR="00717AA8" w:rsidRPr="00267BCE">
        <w:rPr>
          <w:rFonts w:ascii="Times New Roman" w:hAnsi="Times New Roman" w:cs="Times New Roman"/>
        </w:rPr>
        <w:t>(O’leary, 1980: 11, 12).</w:t>
      </w:r>
      <w:r w:rsidR="00927DC7" w:rsidRPr="00267BCE">
        <w:rPr>
          <w:rFonts w:ascii="Times New Roman" w:hAnsi="Times New Roman" w:cs="Times New Roman"/>
        </w:rPr>
        <w:t xml:space="preserve"> Öte yandan </w:t>
      </w:r>
      <w:r w:rsidR="008564C8" w:rsidRPr="00267BCE">
        <w:rPr>
          <w:rFonts w:ascii="Times New Roman" w:hAnsi="Times New Roman" w:cs="Times New Roman"/>
        </w:rPr>
        <w:t xml:space="preserve">konjonktürel değişime koşut olarak ortaya çıkan yeni girdiler dış politikada yeni yönelimleri beraberinde getirmiştir. </w:t>
      </w:r>
      <w:r w:rsidR="00A904A3" w:rsidRPr="00267BCE">
        <w:rPr>
          <w:rFonts w:ascii="Times New Roman" w:hAnsi="Times New Roman" w:cs="Times New Roman"/>
        </w:rPr>
        <w:t xml:space="preserve">Örneğin </w:t>
      </w:r>
      <w:r w:rsidR="008564C8" w:rsidRPr="00267BCE">
        <w:rPr>
          <w:rFonts w:ascii="Times New Roman" w:hAnsi="Times New Roman" w:cs="Times New Roman"/>
        </w:rPr>
        <w:t>1950 yılında SSCB ile bir ittifak antlaşmasın</w:t>
      </w:r>
      <w:r w:rsidR="002B5FBE" w:rsidRPr="00267BCE">
        <w:rPr>
          <w:rFonts w:ascii="Times New Roman" w:hAnsi="Times New Roman" w:cs="Times New Roman"/>
        </w:rPr>
        <w:t xml:space="preserve">ın imzalanmasına </w:t>
      </w:r>
      <w:r w:rsidR="008564C8" w:rsidRPr="00267BCE">
        <w:rPr>
          <w:rFonts w:ascii="Times New Roman" w:hAnsi="Times New Roman" w:cs="Times New Roman"/>
        </w:rPr>
        <w:t xml:space="preserve">rağmen kısa süre içerisinde iki devlet arasında başlayan ayrışma politik bir çekişmeye, bir güç mücadelesine dönüşmüştür </w:t>
      </w:r>
      <w:bookmarkStart w:id="2" w:name="_Hlk6161918"/>
      <w:r w:rsidR="008564C8" w:rsidRPr="00267BCE">
        <w:rPr>
          <w:rFonts w:ascii="Times New Roman" w:hAnsi="Times New Roman" w:cs="Times New Roman"/>
        </w:rPr>
        <w:t>(Sander, 2012: 275,</w:t>
      </w:r>
      <w:r w:rsidR="00CD52E7" w:rsidRPr="00267BCE">
        <w:rPr>
          <w:rFonts w:ascii="Times New Roman" w:hAnsi="Times New Roman" w:cs="Times New Roman"/>
        </w:rPr>
        <w:t xml:space="preserve"> </w:t>
      </w:r>
      <w:r w:rsidR="008564C8" w:rsidRPr="00267BCE">
        <w:rPr>
          <w:rFonts w:ascii="Times New Roman" w:hAnsi="Times New Roman" w:cs="Times New Roman"/>
        </w:rPr>
        <w:t>276; Lüthi, 2008:1)</w:t>
      </w:r>
      <w:r w:rsidR="00D435D0" w:rsidRPr="00267BCE">
        <w:rPr>
          <w:rFonts w:ascii="Times New Roman" w:hAnsi="Times New Roman" w:cs="Times New Roman"/>
        </w:rPr>
        <w:t xml:space="preserve"> </w:t>
      </w:r>
      <w:bookmarkEnd w:id="2"/>
      <w:r w:rsidR="00B6597E" w:rsidRPr="00267BCE">
        <w:rPr>
          <w:rFonts w:ascii="Times New Roman" w:hAnsi="Times New Roman" w:cs="Times New Roman"/>
        </w:rPr>
        <w:t xml:space="preserve">Çin </w:t>
      </w:r>
      <w:r w:rsidR="00424B12" w:rsidRPr="00267BCE">
        <w:rPr>
          <w:rFonts w:ascii="Times New Roman" w:hAnsi="Times New Roman" w:cs="Times New Roman"/>
        </w:rPr>
        <w:t xml:space="preserve">1954 yılında </w:t>
      </w:r>
      <w:r w:rsidR="00522516" w:rsidRPr="00267BCE">
        <w:rPr>
          <w:rFonts w:ascii="Times New Roman" w:hAnsi="Times New Roman" w:cs="Times New Roman"/>
        </w:rPr>
        <w:t xml:space="preserve">dış politikada bağımsızlığa dayanan bir strateji belirlemiştir. Realist düşünceden etkilenen ve </w:t>
      </w:r>
      <w:r w:rsidR="00B6597E" w:rsidRPr="00267BCE">
        <w:rPr>
          <w:rFonts w:ascii="Times New Roman" w:hAnsi="Times New Roman" w:cs="Times New Roman"/>
          <w:i/>
        </w:rPr>
        <w:t>Beş İlke</w:t>
      </w:r>
      <w:r w:rsidR="00522516" w:rsidRPr="00267BCE">
        <w:rPr>
          <w:rFonts w:ascii="Times New Roman" w:hAnsi="Times New Roman" w:cs="Times New Roman"/>
        </w:rPr>
        <w:t xml:space="preserve"> adı</w:t>
      </w:r>
      <w:r w:rsidR="002B5FBE" w:rsidRPr="00267BCE">
        <w:rPr>
          <w:rFonts w:ascii="Times New Roman" w:hAnsi="Times New Roman" w:cs="Times New Roman"/>
        </w:rPr>
        <w:t xml:space="preserve">yla ifade edilen </w:t>
      </w:r>
      <w:r w:rsidR="00522516" w:rsidRPr="00267BCE">
        <w:rPr>
          <w:rFonts w:ascii="Times New Roman" w:hAnsi="Times New Roman" w:cs="Times New Roman"/>
        </w:rPr>
        <w:t>bu tutum kısaca</w:t>
      </w:r>
      <w:r w:rsidRPr="00267BCE">
        <w:rPr>
          <w:rFonts w:ascii="Times New Roman" w:hAnsi="Times New Roman" w:cs="Times New Roman"/>
        </w:rPr>
        <w:t>;</w:t>
      </w:r>
      <w:r w:rsidR="00522516" w:rsidRPr="00267BCE">
        <w:rPr>
          <w:rFonts w:ascii="Times New Roman" w:hAnsi="Times New Roman" w:cs="Times New Roman"/>
        </w:rPr>
        <w:t xml:space="preserve"> egemenlik ve toprak bütünlüğüne karşılıklı saygı, saldırmazlık, </w:t>
      </w:r>
      <w:r w:rsidRPr="00267BCE">
        <w:rPr>
          <w:rFonts w:ascii="Times New Roman" w:hAnsi="Times New Roman" w:cs="Times New Roman"/>
        </w:rPr>
        <w:t>başka devletin</w:t>
      </w:r>
      <w:r w:rsidR="00522516" w:rsidRPr="00267BCE">
        <w:rPr>
          <w:rFonts w:ascii="Times New Roman" w:hAnsi="Times New Roman" w:cs="Times New Roman"/>
        </w:rPr>
        <w:t xml:space="preserve"> içişlerine karışmama, eşitlik</w:t>
      </w:r>
      <w:r w:rsidRPr="00267BCE">
        <w:rPr>
          <w:rFonts w:ascii="Times New Roman" w:hAnsi="Times New Roman" w:cs="Times New Roman"/>
        </w:rPr>
        <w:t xml:space="preserve"> </w:t>
      </w:r>
      <w:r w:rsidR="00522516" w:rsidRPr="00267BCE">
        <w:rPr>
          <w:rFonts w:ascii="Times New Roman" w:hAnsi="Times New Roman" w:cs="Times New Roman"/>
        </w:rPr>
        <w:t>ve karşılıklı kazanç</w:t>
      </w:r>
      <w:r w:rsidRPr="00267BCE">
        <w:rPr>
          <w:rFonts w:ascii="Times New Roman" w:hAnsi="Times New Roman" w:cs="Times New Roman"/>
        </w:rPr>
        <w:t>,</w:t>
      </w:r>
      <w:r w:rsidR="00522516" w:rsidRPr="00267BCE">
        <w:rPr>
          <w:rFonts w:ascii="Times New Roman" w:hAnsi="Times New Roman" w:cs="Times New Roman"/>
        </w:rPr>
        <w:t xml:space="preserve"> barış içinde bir arada yaşama ilkeleri ile çerçevelenmiştir (Le-Fort, </w:t>
      </w:r>
      <w:r w:rsidR="00421A4E" w:rsidRPr="00267BCE">
        <w:rPr>
          <w:rFonts w:ascii="Times New Roman" w:hAnsi="Times New Roman" w:cs="Times New Roman"/>
        </w:rPr>
        <w:t>2006</w:t>
      </w:r>
      <w:r w:rsidR="00522516" w:rsidRPr="00267BCE">
        <w:rPr>
          <w:rFonts w:ascii="Times New Roman" w:hAnsi="Times New Roman" w:cs="Times New Roman"/>
        </w:rPr>
        <w:t>: 90).</w:t>
      </w:r>
      <w:r w:rsidRPr="00267BCE">
        <w:rPr>
          <w:rFonts w:ascii="Times New Roman" w:hAnsi="Times New Roman" w:cs="Times New Roman"/>
        </w:rPr>
        <w:t xml:space="preserve"> </w:t>
      </w:r>
      <w:r w:rsidR="00B04B68" w:rsidRPr="00267BCE">
        <w:rPr>
          <w:rFonts w:ascii="Times New Roman" w:hAnsi="Times New Roman" w:cs="Times New Roman"/>
        </w:rPr>
        <w:t xml:space="preserve"> </w:t>
      </w:r>
      <w:r w:rsidR="00B044C8" w:rsidRPr="00267BCE">
        <w:rPr>
          <w:rFonts w:ascii="Times New Roman" w:hAnsi="Times New Roman" w:cs="Times New Roman"/>
        </w:rPr>
        <w:t>ÇHC’nin bu tutumunun</w:t>
      </w:r>
      <w:r w:rsidR="00A904A3" w:rsidRPr="00267BCE">
        <w:rPr>
          <w:rFonts w:ascii="Times New Roman" w:hAnsi="Times New Roman" w:cs="Times New Roman"/>
        </w:rPr>
        <w:t>,</w:t>
      </w:r>
      <w:r w:rsidR="00B044C8" w:rsidRPr="00267BCE">
        <w:rPr>
          <w:rFonts w:ascii="Times New Roman" w:hAnsi="Times New Roman" w:cs="Times New Roman"/>
        </w:rPr>
        <w:t xml:space="preserve"> 1955 yılında ilk adımı atılan ve </w:t>
      </w:r>
      <w:r w:rsidR="007C28B9" w:rsidRPr="00267BCE">
        <w:rPr>
          <w:rFonts w:ascii="Times New Roman" w:hAnsi="Times New Roman" w:cs="Times New Roman"/>
        </w:rPr>
        <w:t>esasta ABD</w:t>
      </w:r>
      <w:r w:rsidR="00B044C8" w:rsidRPr="00267BCE">
        <w:rPr>
          <w:rFonts w:ascii="Times New Roman" w:hAnsi="Times New Roman" w:cs="Times New Roman"/>
        </w:rPr>
        <w:t xml:space="preserve"> </w:t>
      </w:r>
      <w:r w:rsidR="00006BCD" w:rsidRPr="00267BCE">
        <w:rPr>
          <w:rFonts w:ascii="Times New Roman" w:hAnsi="Times New Roman" w:cs="Times New Roman"/>
        </w:rPr>
        <w:t>il</w:t>
      </w:r>
      <w:r w:rsidR="00B044C8" w:rsidRPr="00267BCE">
        <w:rPr>
          <w:rFonts w:ascii="Times New Roman" w:hAnsi="Times New Roman" w:cs="Times New Roman"/>
        </w:rPr>
        <w:t>e SSCB’nin temsil ettikleri bloklaşmaya katılmamay</w:t>
      </w:r>
      <w:r w:rsidR="003554CE" w:rsidRPr="00267BCE">
        <w:rPr>
          <w:rFonts w:ascii="Times New Roman" w:hAnsi="Times New Roman" w:cs="Times New Roman"/>
        </w:rPr>
        <w:t>a</w:t>
      </w:r>
      <w:r w:rsidR="00B044C8" w:rsidRPr="00267BCE">
        <w:rPr>
          <w:rFonts w:ascii="Times New Roman" w:hAnsi="Times New Roman" w:cs="Times New Roman"/>
        </w:rPr>
        <w:t xml:space="preserve"> ve çatışmaların tarafı olmamaya dayana</w:t>
      </w:r>
      <w:r w:rsidR="00006BCD" w:rsidRPr="00267BCE">
        <w:rPr>
          <w:rFonts w:ascii="Times New Roman" w:hAnsi="Times New Roman" w:cs="Times New Roman"/>
        </w:rPr>
        <w:t>n</w:t>
      </w:r>
      <w:r w:rsidR="00B044C8" w:rsidRPr="00267BCE">
        <w:rPr>
          <w:rFonts w:ascii="Times New Roman" w:hAnsi="Times New Roman" w:cs="Times New Roman"/>
        </w:rPr>
        <w:t xml:space="preserve"> </w:t>
      </w:r>
      <w:r w:rsidR="00A904A3" w:rsidRPr="00267BCE">
        <w:rPr>
          <w:rFonts w:ascii="Times New Roman" w:hAnsi="Times New Roman" w:cs="Times New Roman"/>
        </w:rPr>
        <w:t>“</w:t>
      </w:r>
      <w:r w:rsidR="00B044C8" w:rsidRPr="00267BCE">
        <w:rPr>
          <w:rFonts w:ascii="Times New Roman" w:hAnsi="Times New Roman" w:cs="Times New Roman"/>
        </w:rPr>
        <w:t>Bağlantısızlık</w:t>
      </w:r>
      <w:r w:rsidR="00A904A3" w:rsidRPr="00267BCE">
        <w:rPr>
          <w:rFonts w:ascii="Times New Roman" w:hAnsi="Times New Roman" w:cs="Times New Roman"/>
        </w:rPr>
        <w:t>”</w:t>
      </w:r>
      <w:r w:rsidR="00B044C8" w:rsidRPr="00267BCE">
        <w:rPr>
          <w:rFonts w:ascii="Times New Roman" w:hAnsi="Times New Roman" w:cs="Times New Roman"/>
        </w:rPr>
        <w:t xml:space="preserve"> politikası ile uyumu dikkat çekmektedir. </w:t>
      </w:r>
      <w:r w:rsidR="008564C8" w:rsidRPr="00267BCE">
        <w:rPr>
          <w:rFonts w:ascii="Times New Roman" w:hAnsi="Times New Roman" w:cs="Times New Roman"/>
        </w:rPr>
        <w:t xml:space="preserve">Öte yandan, </w:t>
      </w:r>
      <w:r w:rsidR="00B04B68" w:rsidRPr="00267BCE">
        <w:rPr>
          <w:rFonts w:ascii="Times New Roman" w:hAnsi="Times New Roman" w:cs="Times New Roman"/>
        </w:rPr>
        <w:t>1969 yılından itibaren dış politikada benimsenen değişim çerçevesinde ABD ile ilişkilerin iyileştirilmesi, Birleşmiş Milletler Güvenlik Konseyi daimî üyeliğinin kabulü gibi gelişmeler</w:t>
      </w:r>
      <w:r w:rsidR="006D6E61" w:rsidRPr="00267BCE">
        <w:rPr>
          <w:rFonts w:ascii="Times New Roman" w:hAnsi="Times New Roman" w:cs="Times New Roman"/>
        </w:rPr>
        <w:t xml:space="preserve"> </w:t>
      </w:r>
      <w:r w:rsidR="00B04B68" w:rsidRPr="00267BCE">
        <w:rPr>
          <w:rFonts w:ascii="Times New Roman" w:hAnsi="Times New Roman" w:cs="Times New Roman"/>
        </w:rPr>
        <w:t xml:space="preserve">ÇHC </w:t>
      </w:r>
      <w:r w:rsidR="006D6E61" w:rsidRPr="00267BCE">
        <w:rPr>
          <w:rFonts w:ascii="Times New Roman" w:hAnsi="Times New Roman" w:cs="Times New Roman"/>
        </w:rPr>
        <w:t xml:space="preserve">ve </w:t>
      </w:r>
      <w:r w:rsidR="00B04B68" w:rsidRPr="00267BCE">
        <w:rPr>
          <w:rFonts w:ascii="Times New Roman" w:hAnsi="Times New Roman" w:cs="Times New Roman"/>
        </w:rPr>
        <w:t>Batı ülkeleri</w:t>
      </w:r>
      <w:r w:rsidR="006D6E61" w:rsidRPr="00267BCE">
        <w:rPr>
          <w:rFonts w:ascii="Times New Roman" w:hAnsi="Times New Roman" w:cs="Times New Roman"/>
        </w:rPr>
        <w:t xml:space="preserve"> arasında </w:t>
      </w:r>
      <w:r w:rsidR="00B04B68" w:rsidRPr="00267BCE">
        <w:rPr>
          <w:rFonts w:ascii="Times New Roman" w:hAnsi="Times New Roman" w:cs="Times New Roman"/>
        </w:rPr>
        <w:t>yakınlaşma</w:t>
      </w:r>
      <w:r w:rsidR="006D6E61" w:rsidRPr="00267BCE">
        <w:rPr>
          <w:rFonts w:ascii="Times New Roman" w:hAnsi="Times New Roman" w:cs="Times New Roman"/>
        </w:rPr>
        <w:t>yı</w:t>
      </w:r>
      <w:r w:rsidR="00B04B68" w:rsidRPr="00267BCE">
        <w:rPr>
          <w:rFonts w:ascii="Times New Roman" w:hAnsi="Times New Roman" w:cs="Times New Roman"/>
        </w:rPr>
        <w:t xml:space="preserve"> sağlamıştır (O’leary, 1980: 11)</w:t>
      </w:r>
      <w:r w:rsidR="00C17950" w:rsidRPr="00267BCE">
        <w:rPr>
          <w:rFonts w:ascii="Times New Roman" w:hAnsi="Times New Roman" w:cs="Times New Roman"/>
        </w:rPr>
        <w:t xml:space="preserve">. </w:t>
      </w:r>
    </w:p>
    <w:p w14:paraId="746FD39D" w14:textId="65D4846C" w:rsidR="00DB50EE" w:rsidRPr="00267BCE" w:rsidRDefault="00C51090" w:rsidP="004115B8">
      <w:pPr>
        <w:spacing w:after="120" w:line="240" w:lineRule="auto"/>
        <w:ind w:firstLine="851"/>
        <w:jc w:val="both"/>
        <w:rPr>
          <w:rFonts w:ascii="Times New Roman" w:hAnsi="Times New Roman" w:cs="Times New Roman"/>
        </w:rPr>
      </w:pPr>
      <w:r w:rsidRPr="00267BCE">
        <w:rPr>
          <w:rFonts w:ascii="Times New Roman" w:hAnsi="Times New Roman" w:cs="Times New Roman"/>
        </w:rPr>
        <w:t xml:space="preserve">Mao’nun ölümünün ardından </w:t>
      </w:r>
      <w:r w:rsidR="001E4FDE" w:rsidRPr="00267BCE">
        <w:rPr>
          <w:rFonts w:ascii="Times New Roman" w:hAnsi="Times New Roman" w:cs="Times New Roman"/>
        </w:rPr>
        <w:t xml:space="preserve">ekonomi yapının iç ve dış koşullara uyumla şekillenmeye başladığı </w:t>
      </w:r>
      <w:r w:rsidR="00A203FC" w:rsidRPr="00267BCE">
        <w:rPr>
          <w:rFonts w:ascii="Times New Roman" w:hAnsi="Times New Roman" w:cs="Times New Roman"/>
        </w:rPr>
        <w:t>Deng Xioping döneminde pragmatist bakışın etkisinin arttığı ve dış politikada ekonomi</w:t>
      </w:r>
      <w:r w:rsidR="00A904A3" w:rsidRPr="00267BCE">
        <w:rPr>
          <w:rFonts w:ascii="Times New Roman" w:hAnsi="Times New Roman" w:cs="Times New Roman"/>
        </w:rPr>
        <w:t>nin</w:t>
      </w:r>
      <w:r w:rsidR="00A203FC" w:rsidRPr="00267BCE">
        <w:rPr>
          <w:rFonts w:ascii="Times New Roman" w:hAnsi="Times New Roman" w:cs="Times New Roman"/>
        </w:rPr>
        <w:t xml:space="preserve"> belirleyici faktör haline gel</w:t>
      </w:r>
      <w:r w:rsidR="003554CE" w:rsidRPr="00267BCE">
        <w:rPr>
          <w:rFonts w:ascii="Times New Roman" w:hAnsi="Times New Roman" w:cs="Times New Roman"/>
        </w:rPr>
        <w:t>diği görülmektedir</w:t>
      </w:r>
      <w:r w:rsidR="006B5CD3" w:rsidRPr="00267BCE">
        <w:rPr>
          <w:rFonts w:ascii="Times New Roman" w:hAnsi="Times New Roman" w:cs="Times New Roman"/>
        </w:rPr>
        <w:t xml:space="preserve"> </w:t>
      </w:r>
      <w:r w:rsidR="00157FA7" w:rsidRPr="00267BCE">
        <w:rPr>
          <w:rFonts w:ascii="Times New Roman" w:hAnsi="Times New Roman" w:cs="Times New Roman"/>
        </w:rPr>
        <w:t xml:space="preserve">(Le-Fort, </w:t>
      </w:r>
      <w:r w:rsidR="0068189D" w:rsidRPr="00267BCE">
        <w:rPr>
          <w:rFonts w:ascii="Times New Roman" w:hAnsi="Times New Roman" w:cs="Times New Roman"/>
        </w:rPr>
        <w:t>2006</w:t>
      </w:r>
      <w:r w:rsidR="00157FA7" w:rsidRPr="00267BCE">
        <w:rPr>
          <w:rFonts w:ascii="Times New Roman" w:hAnsi="Times New Roman" w:cs="Times New Roman"/>
        </w:rPr>
        <w:t>: 91).</w:t>
      </w:r>
      <w:r w:rsidR="006D6E61" w:rsidRPr="00267BCE">
        <w:rPr>
          <w:rFonts w:ascii="Times New Roman" w:hAnsi="Times New Roman" w:cs="Times New Roman"/>
        </w:rPr>
        <w:t xml:space="preserve"> Bu bağlamda benimsenen dış politikada </w:t>
      </w:r>
      <w:r w:rsidR="006D6E61" w:rsidRPr="00267BCE">
        <w:rPr>
          <w:rFonts w:ascii="Times New Roman" w:hAnsi="Times New Roman" w:cs="Times New Roman"/>
          <w:i/>
        </w:rPr>
        <w:t>düşük profil gösterme</w:t>
      </w:r>
      <w:r w:rsidR="006D6E61" w:rsidRPr="00267BCE">
        <w:rPr>
          <w:rFonts w:ascii="Times New Roman" w:hAnsi="Times New Roman" w:cs="Times New Roman"/>
        </w:rPr>
        <w:t xml:space="preserve"> yaklaşımı Deng’li yıllardan sonra da sürdürülmüş olmakla birlikte yeni yüzyıl ÇHC dış politikasında dönüşümü beraberinde getirmiş</w:t>
      </w:r>
      <w:r w:rsidR="002668B4" w:rsidRPr="00267BCE">
        <w:rPr>
          <w:rFonts w:ascii="Times New Roman" w:hAnsi="Times New Roman" w:cs="Times New Roman"/>
        </w:rPr>
        <w:t xml:space="preserve"> ve </w:t>
      </w:r>
      <w:r w:rsidR="006D6E61" w:rsidRPr="00267BCE">
        <w:rPr>
          <w:rFonts w:ascii="Times New Roman" w:hAnsi="Times New Roman" w:cs="Times New Roman"/>
        </w:rPr>
        <w:t>edilgen dış politika</w:t>
      </w:r>
      <w:r w:rsidR="00A904A3" w:rsidRPr="00267BCE">
        <w:rPr>
          <w:rFonts w:ascii="Times New Roman" w:hAnsi="Times New Roman" w:cs="Times New Roman"/>
        </w:rPr>
        <w:t>dan</w:t>
      </w:r>
      <w:r w:rsidR="006D6E61" w:rsidRPr="00267BCE">
        <w:rPr>
          <w:rFonts w:ascii="Times New Roman" w:hAnsi="Times New Roman" w:cs="Times New Roman"/>
        </w:rPr>
        <w:t xml:space="preserve"> </w:t>
      </w:r>
      <w:r w:rsidR="001E4FDE" w:rsidRPr="00267BCE">
        <w:rPr>
          <w:rFonts w:ascii="Times New Roman" w:hAnsi="Times New Roman" w:cs="Times New Roman"/>
        </w:rPr>
        <w:t>ön alıcı</w:t>
      </w:r>
      <w:r w:rsidR="006D6E61" w:rsidRPr="00267BCE">
        <w:rPr>
          <w:rFonts w:ascii="Times New Roman" w:hAnsi="Times New Roman" w:cs="Times New Roman"/>
        </w:rPr>
        <w:t xml:space="preserve"> </w:t>
      </w:r>
      <w:r w:rsidR="00A904A3" w:rsidRPr="00267BCE">
        <w:rPr>
          <w:rFonts w:ascii="Times New Roman" w:hAnsi="Times New Roman" w:cs="Times New Roman"/>
        </w:rPr>
        <w:t xml:space="preserve">yaklaşıma </w:t>
      </w:r>
      <w:r w:rsidR="003554CE" w:rsidRPr="00267BCE">
        <w:rPr>
          <w:rFonts w:ascii="Times New Roman" w:hAnsi="Times New Roman" w:cs="Times New Roman"/>
        </w:rPr>
        <w:t>geçiş yap</w:t>
      </w:r>
      <w:r w:rsidR="00A904A3" w:rsidRPr="00267BCE">
        <w:rPr>
          <w:rFonts w:ascii="Times New Roman" w:hAnsi="Times New Roman" w:cs="Times New Roman"/>
        </w:rPr>
        <w:t>ıl</w:t>
      </w:r>
      <w:r w:rsidR="003554CE" w:rsidRPr="00267BCE">
        <w:rPr>
          <w:rFonts w:ascii="Times New Roman" w:hAnsi="Times New Roman" w:cs="Times New Roman"/>
        </w:rPr>
        <w:t>mıştır</w:t>
      </w:r>
      <w:r w:rsidR="002668B4" w:rsidRPr="00267BCE">
        <w:rPr>
          <w:rFonts w:ascii="Times New Roman" w:hAnsi="Times New Roman" w:cs="Times New Roman"/>
        </w:rPr>
        <w:t>.</w:t>
      </w:r>
      <w:r w:rsidR="006D6E61" w:rsidRPr="00267BCE">
        <w:rPr>
          <w:rFonts w:ascii="Times New Roman" w:hAnsi="Times New Roman" w:cs="Times New Roman"/>
        </w:rPr>
        <w:t xml:space="preserve"> </w:t>
      </w:r>
      <w:r w:rsidR="006D6E61" w:rsidRPr="00267BCE">
        <w:rPr>
          <w:rFonts w:ascii="Times New Roman" w:hAnsi="Times New Roman" w:cs="Times New Roman"/>
          <w:i/>
        </w:rPr>
        <w:t xml:space="preserve">Barış </w:t>
      </w:r>
      <w:r w:rsidR="002668B4" w:rsidRPr="00267BCE">
        <w:rPr>
          <w:rFonts w:ascii="Times New Roman" w:hAnsi="Times New Roman" w:cs="Times New Roman"/>
          <w:i/>
        </w:rPr>
        <w:t>İ</w:t>
      </w:r>
      <w:r w:rsidR="006D6E61" w:rsidRPr="00267BCE">
        <w:rPr>
          <w:rFonts w:ascii="Times New Roman" w:hAnsi="Times New Roman" w:cs="Times New Roman"/>
          <w:i/>
        </w:rPr>
        <w:t>çinde Yükselme</w:t>
      </w:r>
      <w:r w:rsidR="006D6E61" w:rsidRPr="00267BCE">
        <w:rPr>
          <w:rFonts w:ascii="Times New Roman" w:hAnsi="Times New Roman" w:cs="Times New Roman"/>
        </w:rPr>
        <w:t xml:space="preserve"> ya da daha sonra kullanıldığı şekliyle </w:t>
      </w:r>
      <w:r w:rsidR="006D6E61" w:rsidRPr="00267BCE">
        <w:rPr>
          <w:rFonts w:ascii="Times New Roman" w:hAnsi="Times New Roman" w:cs="Times New Roman"/>
          <w:i/>
        </w:rPr>
        <w:t xml:space="preserve">Barış </w:t>
      </w:r>
      <w:r w:rsidR="002668B4" w:rsidRPr="00267BCE">
        <w:rPr>
          <w:rFonts w:ascii="Times New Roman" w:hAnsi="Times New Roman" w:cs="Times New Roman"/>
          <w:i/>
        </w:rPr>
        <w:t>İ</w:t>
      </w:r>
      <w:r w:rsidR="006D6E61" w:rsidRPr="00267BCE">
        <w:rPr>
          <w:rFonts w:ascii="Times New Roman" w:hAnsi="Times New Roman" w:cs="Times New Roman"/>
          <w:i/>
        </w:rPr>
        <w:t xml:space="preserve">çinde </w:t>
      </w:r>
      <w:r w:rsidR="002668B4" w:rsidRPr="00267BCE">
        <w:rPr>
          <w:rFonts w:ascii="Times New Roman" w:hAnsi="Times New Roman" w:cs="Times New Roman"/>
          <w:i/>
        </w:rPr>
        <w:t>K</w:t>
      </w:r>
      <w:r w:rsidR="006D6E61" w:rsidRPr="00267BCE">
        <w:rPr>
          <w:rFonts w:ascii="Times New Roman" w:hAnsi="Times New Roman" w:cs="Times New Roman"/>
          <w:i/>
        </w:rPr>
        <w:t>alkınma</w:t>
      </w:r>
      <w:r w:rsidR="006D6E61" w:rsidRPr="00267BCE">
        <w:rPr>
          <w:rFonts w:ascii="Times New Roman" w:hAnsi="Times New Roman" w:cs="Times New Roman"/>
        </w:rPr>
        <w:t xml:space="preserve"> </w:t>
      </w:r>
      <w:r w:rsidR="004E3E1D" w:rsidRPr="00267BCE">
        <w:rPr>
          <w:rFonts w:ascii="Times New Roman" w:hAnsi="Times New Roman" w:cs="Times New Roman"/>
        </w:rPr>
        <w:t xml:space="preserve">anlayışı </w:t>
      </w:r>
      <w:r w:rsidR="002668B4" w:rsidRPr="00267BCE">
        <w:rPr>
          <w:rFonts w:ascii="Times New Roman" w:hAnsi="Times New Roman" w:cs="Times New Roman"/>
        </w:rPr>
        <w:t>ekonomi</w:t>
      </w:r>
      <w:r w:rsidR="002E661A" w:rsidRPr="00267BCE">
        <w:rPr>
          <w:rFonts w:ascii="Times New Roman" w:hAnsi="Times New Roman" w:cs="Times New Roman"/>
        </w:rPr>
        <w:t xml:space="preserve">k öncelik </w:t>
      </w:r>
      <w:r w:rsidR="00A904A3" w:rsidRPr="00267BCE">
        <w:rPr>
          <w:rFonts w:ascii="Times New Roman" w:hAnsi="Times New Roman" w:cs="Times New Roman"/>
        </w:rPr>
        <w:t>ve</w:t>
      </w:r>
      <w:r w:rsidR="002E661A" w:rsidRPr="00267BCE">
        <w:rPr>
          <w:rFonts w:ascii="Times New Roman" w:hAnsi="Times New Roman" w:cs="Times New Roman"/>
        </w:rPr>
        <w:t xml:space="preserve"> </w:t>
      </w:r>
      <w:r w:rsidR="002668B4" w:rsidRPr="00267BCE">
        <w:rPr>
          <w:rFonts w:ascii="Times New Roman" w:hAnsi="Times New Roman" w:cs="Times New Roman"/>
        </w:rPr>
        <w:t xml:space="preserve">politik çizgiyi belirlerken çok taraflı diplomasi, büyük güç ilişkileri, kalkınmakta olan ülkelerle ilişkiler ve iyi komşuluk </w:t>
      </w:r>
      <w:r w:rsidR="00DB50EE" w:rsidRPr="00267BCE">
        <w:rPr>
          <w:rFonts w:ascii="Times New Roman" w:hAnsi="Times New Roman" w:cs="Times New Roman"/>
        </w:rPr>
        <w:t>ilkeleri</w:t>
      </w:r>
      <w:r w:rsidR="002668B4" w:rsidRPr="00267BCE">
        <w:rPr>
          <w:rFonts w:ascii="Times New Roman" w:hAnsi="Times New Roman" w:cs="Times New Roman"/>
        </w:rPr>
        <w:t xml:space="preserve"> dış politika bileşenleri haline gelmiştir </w:t>
      </w:r>
      <w:bookmarkStart w:id="3" w:name="_Hlk6161991"/>
      <w:r w:rsidR="002668B4" w:rsidRPr="00267BCE">
        <w:rPr>
          <w:rFonts w:ascii="Times New Roman" w:hAnsi="Times New Roman" w:cs="Times New Roman"/>
        </w:rPr>
        <w:t>(Suettinger, 2004: 2; Wacker, 2015: 65, 67)</w:t>
      </w:r>
      <w:bookmarkEnd w:id="3"/>
      <w:r w:rsidR="002668B4" w:rsidRPr="00267BCE">
        <w:rPr>
          <w:rFonts w:ascii="Times New Roman" w:hAnsi="Times New Roman" w:cs="Times New Roman"/>
        </w:rPr>
        <w:t>.</w:t>
      </w:r>
      <w:r w:rsidR="002668B4" w:rsidRPr="00267BCE">
        <w:rPr>
          <w:rFonts w:ascii="Times New Roman" w:hAnsi="Times New Roman" w:cs="Times New Roman"/>
          <w:b/>
        </w:rPr>
        <w:t xml:space="preserve"> </w:t>
      </w:r>
      <w:r w:rsidR="00FA06F4" w:rsidRPr="00267BCE">
        <w:rPr>
          <w:rFonts w:ascii="Times New Roman" w:hAnsi="Times New Roman" w:cs="Times New Roman"/>
        </w:rPr>
        <w:t>Bu bağlamda Pekin yönetiminin çok tar</w:t>
      </w:r>
      <w:r w:rsidR="00DB50EE" w:rsidRPr="00267BCE">
        <w:rPr>
          <w:rFonts w:ascii="Times New Roman" w:hAnsi="Times New Roman" w:cs="Times New Roman"/>
        </w:rPr>
        <w:t>a</w:t>
      </w:r>
      <w:r w:rsidR="00FA06F4" w:rsidRPr="00267BCE">
        <w:rPr>
          <w:rFonts w:ascii="Times New Roman" w:hAnsi="Times New Roman" w:cs="Times New Roman"/>
        </w:rPr>
        <w:t xml:space="preserve">flı uluslararası yapılara iştirak ve </w:t>
      </w:r>
      <w:r w:rsidR="00DB50EE" w:rsidRPr="00267BCE">
        <w:rPr>
          <w:rFonts w:ascii="Times New Roman" w:hAnsi="Times New Roman" w:cs="Times New Roman"/>
        </w:rPr>
        <w:t>bu yapıları yönlendirme tutumu</w:t>
      </w:r>
      <w:r w:rsidR="002E661A" w:rsidRPr="00267BCE">
        <w:rPr>
          <w:rFonts w:ascii="Times New Roman" w:hAnsi="Times New Roman" w:cs="Times New Roman"/>
        </w:rPr>
        <w:t xml:space="preserve"> öne çıkarken</w:t>
      </w:r>
      <w:r w:rsidR="00DB50EE" w:rsidRPr="00267BCE">
        <w:rPr>
          <w:rFonts w:ascii="Times New Roman" w:hAnsi="Times New Roman" w:cs="Times New Roman"/>
        </w:rPr>
        <w:t xml:space="preserve"> </w:t>
      </w:r>
      <w:r w:rsidR="00103794" w:rsidRPr="00267BCE">
        <w:rPr>
          <w:rFonts w:ascii="Times New Roman" w:hAnsi="Times New Roman" w:cs="Times New Roman"/>
          <w:i/>
        </w:rPr>
        <w:t>s</w:t>
      </w:r>
      <w:r w:rsidR="00DB50EE" w:rsidRPr="00267BCE">
        <w:rPr>
          <w:rFonts w:ascii="Times New Roman" w:hAnsi="Times New Roman" w:cs="Times New Roman"/>
          <w:i/>
        </w:rPr>
        <w:t>tratejik çok taraflılık</w:t>
      </w:r>
      <w:r w:rsidR="00DB50EE" w:rsidRPr="00267BCE">
        <w:rPr>
          <w:rFonts w:ascii="Times New Roman" w:hAnsi="Times New Roman" w:cs="Times New Roman"/>
        </w:rPr>
        <w:t xml:space="preserve"> dış politikada belirgin hale gelmiştir </w:t>
      </w:r>
      <w:bookmarkStart w:id="4" w:name="_Hlk6162013"/>
      <w:r w:rsidR="00DB50EE" w:rsidRPr="00267BCE">
        <w:rPr>
          <w:rFonts w:ascii="Times New Roman" w:hAnsi="Times New Roman" w:cs="Times New Roman"/>
        </w:rPr>
        <w:t>(Rubiolo, 2010: 29).</w:t>
      </w:r>
      <w:r w:rsidR="00442D2B" w:rsidRPr="00267BCE">
        <w:rPr>
          <w:rFonts w:ascii="Times New Roman" w:hAnsi="Times New Roman" w:cs="Times New Roman"/>
        </w:rPr>
        <w:t xml:space="preserve"> </w:t>
      </w:r>
      <w:bookmarkEnd w:id="4"/>
      <w:r w:rsidR="00DB50EE" w:rsidRPr="00267BCE">
        <w:rPr>
          <w:rFonts w:ascii="Times New Roman" w:hAnsi="Times New Roman" w:cs="Times New Roman"/>
        </w:rPr>
        <w:t xml:space="preserve">21. yüzyılda ÇHC dış politikası Deng Xioping döneminin </w:t>
      </w:r>
      <w:r w:rsidR="00103794" w:rsidRPr="00267BCE">
        <w:rPr>
          <w:rFonts w:ascii="Times New Roman" w:hAnsi="Times New Roman" w:cs="Times New Roman"/>
          <w:i/>
        </w:rPr>
        <w:t>g</w:t>
      </w:r>
      <w:r w:rsidR="00DB50EE" w:rsidRPr="00267BCE">
        <w:rPr>
          <w:rFonts w:ascii="Times New Roman" w:hAnsi="Times New Roman" w:cs="Times New Roman"/>
          <w:i/>
        </w:rPr>
        <w:t>ücünü gizle-uygun zamanı bekle</w:t>
      </w:r>
      <w:r w:rsidR="00DB50EE" w:rsidRPr="00267BCE">
        <w:rPr>
          <w:rFonts w:ascii="Times New Roman" w:hAnsi="Times New Roman" w:cs="Times New Roman"/>
        </w:rPr>
        <w:t xml:space="preserve"> stratejisinden oldukça uzaklaşmış durumdadır. </w:t>
      </w:r>
      <w:r w:rsidR="00442D2B" w:rsidRPr="00267BCE">
        <w:rPr>
          <w:rFonts w:ascii="Times New Roman" w:hAnsi="Times New Roman" w:cs="Times New Roman"/>
        </w:rPr>
        <w:t>Bu bağlamda Pekin</w:t>
      </w:r>
      <w:r w:rsidR="00DB50EE" w:rsidRPr="00267BCE">
        <w:rPr>
          <w:rFonts w:ascii="Times New Roman" w:hAnsi="Times New Roman" w:cs="Times New Roman"/>
        </w:rPr>
        <w:t xml:space="preserve"> yönetimi </w:t>
      </w:r>
      <w:r w:rsidR="00442D2B" w:rsidRPr="00267BCE">
        <w:rPr>
          <w:rFonts w:ascii="Times New Roman" w:hAnsi="Times New Roman" w:cs="Times New Roman"/>
        </w:rPr>
        <w:t xml:space="preserve">ulusal çıkar, kırmızı çizgiler ve ekonomik kalkınma söz konusu olduğunda </w:t>
      </w:r>
      <w:r w:rsidR="00103794" w:rsidRPr="00267BCE">
        <w:rPr>
          <w:rFonts w:ascii="Times New Roman" w:hAnsi="Times New Roman" w:cs="Times New Roman"/>
        </w:rPr>
        <w:t>ön alıcı</w:t>
      </w:r>
      <w:r w:rsidR="00442D2B" w:rsidRPr="00267BCE">
        <w:rPr>
          <w:rFonts w:ascii="Times New Roman" w:hAnsi="Times New Roman" w:cs="Times New Roman"/>
        </w:rPr>
        <w:t xml:space="preserve"> politik tutum </w:t>
      </w:r>
      <w:r w:rsidR="002E661A" w:rsidRPr="00267BCE">
        <w:rPr>
          <w:rFonts w:ascii="Times New Roman" w:hAnsi="Times New Roman" w:cs="Times New Roman"/>
        </w:rPr>
        <w:t xml:space="preserve">çerçevesinde </w:t>
      </w:r>
      <w:r w:rsidR="00442D2B" w:rsidRPr="00267BCE">
        <w:rPr>
          <w:rFonts w:ascii="Times New Roman" w:hAnsi="Times New Roman" w:cs="Times New Roman"/>
        </w:rPr>
        <w:t xml:space="preserve">ve gerektiğinde askerî </w:t>
      </w:r>
      <w:r w:rsidR="002E661A" w:rsidRPr="00267BCE">
        <w:rPr>
          <w:rFonts w:ascii="Times New Roman" w:hAnsi="Times New Roman" w:cs="Times New Roman"/>
        </w:rPr>
        <w:t>tedbirler</w:t>
      </w:r>
      <w:r w:rsidR="00103794" w:rsidRPr="00267BCE">
        <w:rPr>
          <w:rFonts w:ascii="Times New Roman" w:hAnsi="Times New Roman" w:cs="Times New Roman"/>
        </w:rPr>
        <w:t>e başvurarak</w:t>
      </w:r>
      <w:r w:rsidR="002E661A" w:rsidRPr="00267BCE">
        <w:rPr>
          <w:rFonts w:ascii="Times New Roman" w:hAnsi="Times New Roman" w:cs="Times New Roman"/>
        </w:rPr>
        <w:t xml:space="preserve"> </w:t>
      </w:r>
      <w:r w:rsidR="00442D2B" w:rsidRPr="00267BCE">
        <w:rPr>
          <w:rFonts w:ascii="Times New Roman" w:hAnsi="Times New Roman" w:cs="Times New Roman"/>
        </w:rPr>
        <w:t>kararlı adımlar atmaktadır</w:t>
      </w:r>
      <w:r w:rsidR="00DB50EE" w:rsidRPr="00267BCE">
        <w:rPr>
          <w:rFonts w:ascii="Times New Roman" w:hAnsi="Times New Roman" w:cs="Times New Roman"/>
        </w:rPr>
        <w:t xml:space="preserve"> </w:t>
      </w:r>
      <w:bookmarkStart w:id="5" w:name="_Hlk6162034"/>
      <w:r w:rsidR="00DB50EE" w:rsidRPr="00267BCE">
        <w:rPr>
          <w:rFonts w:ascii="Times New Roman" w:hAnsi="Times New Roman" w:cs="Times New Roman"/>
        </w:rPr>
        <w:t>(Manning, 2019: 6).</w:t>
      </w:r>
      <w:bookmarkEnd w:id="5"/>
    </w:p>
    <w:p w14:paraId="56F1E95A" w14:textId="27E487B0" w:rsidR="00157FA7" w:rsidRPr="00267BCE" w:rsidRDefault="00F35C93" w:rsidP="004115B8">
      <w:pPr>
        <w:spacing w:after="120" w:line="240" w:lineRule="auto"/>
        <w:ind w:firstLine="851"/>
        <w:jc w:val="both"/>
        <w:rPr>
          <w:rFonts w:ascii="Times New Roman" w:hAnsi="Times New Roman" w:cs="Times New Roman"/>
        </w:rPr>
      </w:pPr>
      <w:r w:rsidRPr="00267BCE">
        <w:rPr>
          <w:rFonts w:ascii="Times New Roman" w:hAnsi="Times New Roman" w:cs="Times New Roman"/>
        </w:rPr>
        <w:t xml:space="preserve">ÇHC’nin </w:t>
      </w:r>
      <w:r w:rsidR="00540CFB" w:rsidRPr="00267BCE">
        <w:rPr>
          <w:rFonts w:ascii="Times New Roman" w:hAnsi="Times New Roman" w:cs="Times New Roman"/>
        </w:rPr>
        <w:t xml:space="preserve">küresel ekonomi ve </w:t>
      </w:r>
      <w:r w:rsidRPr="00267BCE">
        <w:rPr>
          <w:rFonts w:ascii="Times New Roman" w:hAnsi="Times New Roman" w:cs="Times New Roman"/>
        </w:rPr>
        <w:t>uluslararası sistem</w:t>
      </w:r>
      <w:r w:rsidR="00101281" w:rsidRPr="00267BCE">
        <w:rPr>
          <w:rFonts w:ascii="Times New Roman" w:hAnsi="Times New Roman" w:cs="Times New Roman"/>
        </w:rPr>
        <w:t xml:space="preserve">e yönelik </w:t>
      </w:r>
      <w:r w:rsidR="00540CFB" w:rsidRPr="00267BCE">
        <w:rPr>
          <w:rFonts w:ascii="Times New Roman" w:hAnsi="Times New Roman" w:cs="Times New Roman"/>
        </w:rPr>
        <w:t xml:space="preserve">güncel </w:t>
      </w:r>
      <w:r w:rsidRPr="00267BCE">
        <w:rPr>
          <w:rFonts w:ascii="Times New Roman" w:hAnsi="Times New Roman" w:cs="Times New Roman"/>
        </w:rPr>
        <w:t xml:space="preserve">bakışı oldukça iddialı hedefler içeren </w:t>
      </w:r>
      <w:r w:rsidRPr="00267BCE">
        <w:rPr>
          <w:rFonts w:ascii="Times New Roman" w:hAnsi="Times New Roman" w:cs="Times New Roman"/>
          <w:i/>
        </w:rPr>
        <w:t>Kuşak-Yol</w:t>
      </w:r>
      <w:r w:rsidRPr="00267BCE">
        <w:rPr>
          <w:rFonts w:ascii="Times New Roman" w:hAnsi="Times New Roman" w:cs="Times New Roman"/>
        </w:rPr>
        <w:t xml:space="preserve"> projesinde </w:t>
      </w:r>
      <w:r w:rsidR="00872443" w:rsidRPr="00267BCE">
        <w:rPr>
          <w:rFonts w:ascii="Times New Roman" w:hAnsi="Times New Roman" w:cs="Times New Roman"/>
        </w:rPr>
        <w:t>de kendini göster</w:t>
      </w:r>
      <w:r w:rsidR="00A904A3" w:rsidRPr="00267BCE">
        <w:rPr>
          <w:rFonts w:ascii="Times New Roman" w:hAnsi="Times New Roman" w:cs="Times New Roman"/>
        </w:rPr>
        <w:t>mektedir</w:t>
      </w:r>
      <w:r w:rsidR="00872443" w:rsidRPr="00267BCE">
        <w:rPr>
          <w:rFonts w:ascii="Times New Roman" w:hAnsi="Times New Roman" w:cs="Times New Roman"/>
        </w:rPr>
        <w:t>.</w:t>
      </w:r>
      <w:r w:rsidRPr="00267BCE">
        <w:rPr>
          <w:rFonts w:ascii="Times New Roman" w:hAnsi="Times New Roman" w:cs="Times New Roman"/>
        </w:rPr>
        <w:t xml:space="preserve"> </w:t>
      </w:r>
      <w:r w:rsidR="00F54EBB" w:rsidRPr="00267BCE">
        <w:rPr>
          <w:rFonts w:ascii="Times New Roman" w:hAnsi="Times New Roman" w:cs="Times New Roman"/>
        </w:rPr>
        <w:t>Çin</w:t>
      </w:r>
      <w:r w:rsidR="00540CFB" w:rsidRPr="00267BCE">
        <w:rPr>
          <w:rFonts w:ascii="Times New Roman" w:hAnsi="Times New Roman" w:cs="Times New Roman"/>
        </w:rPr>
        <w:t>’i</w:t>
      </w:r>
      <w:r w:rsidR="00F54EBB" w:rsidRPr="00267BCE">
        <w:rPr>
          <w:rFonts w:ascii="Times New Roman" w:hAnsi="Times New Roman" w:cs="Times New Roman"/>
        </w:rPr>
        <w:t xml:space="preserve"> merkez</w:t>
      </w:r>
      <w:r w:rsidR="00540CFB" w:rsidRPr="00267BCE">
        <w:rPr>
          <w:rFonts w:ascii="Times New Roman" w:hAnsi="Times New Roman" w:cs="Times New Roman"/>
        </w:rPr>
        <w:t xml:space="preserve"> alarak</w:t>
      </w:r>
      <w:r w:rsidR="00F54EBB" w:rsidRPr="00267BCE">
        <w:rPr>
          <w:rFonts w:ascii="Times New Roman" w:hAnsi="Times New Roman" w:cs="Times New Roman"/>
        </w:rPr>
        <w:t xml:space="preserve"> geniş bir </w:t>
      </w:r>
      <w:r w:rsidR="00540CFB" w:rsidRPr="00267BCE">
        <w:rPr>
          <w:rFonts w:ascii="Times New Roman" w:hAnsi="Times New Roman" w:cs="Times New Roman"/>
        </w:rPr>
        <w:t xml:space="preserve">coğrafyaya </w:t>
      </w:r>
      <w:r w:rsidR="00F54EBB" w:rsidRPr="00267BCE">
        <w:rPr>
          <w:rFonts w:ascii="Times New Roman" w:hAnsi="Times New Roman" w:cs="Times New Roman"/>
        </w:rPr>
        <w:t xml:space="preserve">yayılan ve çok sayıda </w:t>
      </w:r>
      <w:r w:rsidRPr="00267BCE">
        <w:rPr>
          <w:rFonts w:ascii="Times New Roman" w:hAnsi="Times New Roman" w:cs="Times New Roman"/>
        </w:rPr>
        <w:t>ülkeyi</w:t>
      </w:r>
      <w:r w:rsidR="00F54EBB" w:rsidRPr="00267BCE">
        <w:rPr>
          <w:rFonts w:ascii="Times New Roman" w:hAnsi="Times New Roman" w:cs="Times New Roman"/>
        </w:rPr>
        <w:t xml:space="preserve"> </w:t>
      </w:r>
      <w:r w:rsidR="00286D49" w:rsidRPr="00267BCE">
        <w:rPr>
          <w:rFonts w:ascii="Times New Roman" w:hAnsi="Times New Roman" w:cs="Times New Roman"/>
        </w:rPr>
        <w:t xml:space="preserve">kapsayan </w:t>
      </w:r>
      <w:r w:rsidRPr="00267BCE">
        <w:rPr>
          <w:rFonts w:ascii="Times New Roman" w:hAnsi="Times New Roman" w:cs="Times New Roman"/>
        </w:rPr>
        <w:t>bu</w:t>
      </w:r>
      <w:r w:rsidR="00F54EBB" w:rsidRPr="00267BCE">
        <w:rPr>
          <w:rFonts w:ascii="Times New Roman" w:hAnsi="Times New Roman" w:cs="Times New Roman"/>
        </w:rPr>
        <w:t xml:space="preserve"> </w:t>
      </w:r>
      <w:r w:rsidR="009E2BEB" w:rsidRPr="00267BCE">
        <w:rPr>
          <w:rFonts w:ascii="Times New Roman" w:hAnsi="Times New Roman" w:cs="Times New Roman"/>
        </w:rPr>
        <w:t xml:space="preserve">dev </w:t>
      </w:r>
      <w:r w:rsidR="00540CFB" w:rsidRPr="00267BCE">
        <w:rPr>
          <w:rFonts w:ascii="Times New Roman" w:hAnsi="Times New Roman" w:cs="Times New Roman"/>
        </w:rPr>
        <w:t>jeoeko</w:t>
      </w:r>
      <w:r w:rsidR="00F54EBB" w:rsidRPr="00267BCE">
        <w:rPr>
          <w:rFonts w:ascii="Times New Roman" w:hAnsi="Times New Roman" w:cs="Times New Roman"/>
        </w:rPr>
        <w:t xml:space="preserve">nomik girişim </w:t>
      </w:r>
      <w:r w:rsidR="00286D49" w:rsidRPr="00267BCE">
        <w:rPr>
          <w:rFonts w:ascii="Times New Roman" w:hAnsi="Times New Roman" w:cs="Times New Roman"/>
        </w:rPr>
        <w:t xml:space="preserve">üzerinde gelişen </w:t>
      </w:r>
      <w:r w:rsidRPr="00267BCE">
        <w:rPr>
          <w:rFonts w:ascii="Times New Roman" w:hAnsi="Times New Roman" w:cs="Times New Roman"/>
        </w:rPr>
        <w:t xml:space="preserve">asıl </w:t>
      </w:r>
      <w:r w:rsidR="00286D49" w:rsidRPr="00267BCE">
        <w:rPr>
          <w:rFonts w:ascii="Times New Roman" w:hAnsi="Times New Roman" w:cs="Times New Roman"/>
        </w:rPr>
        <w:t xml:space="preserve">tartışma konusu </w:t>
      </w:r>
      <w:r w:rsidR="00F54EBB" w:rsidRPr="00267BCE">
        <w:rPr>
          <w:rFonts w:ascii="Times New Roman" w:hAnsi="Times New Roman" w:cs="Times New Roman"/>
        </w:rPr>
        <w:t xml:space="preserve">ÇHC’nin yeni </w:t>
      </w:r>
      <w:r w:rsidR="00872443" w:rsidRPr="00267BCE">
        <w:rPr>
          <w:rFonts w:ascii="Times New Roman" w:hAnsi="Times New Roman" w:cs="Times New Roman"/>
        </w:rPr>
        <w:t>bir</w:t>
      </w:r>
      <w:r w:rsidR="00286D49" w:rsidRPr="00267BCE">
        <w:rPr>
          <w:rFonts w:ascii="Times New Roman" w:hAnsi="Times New Roman" w:cs="Times New Roman"/>
        </w:rPr>
        <w:t xml:space="preserve"> küreselleşme </w:t>
      </w:r>
      <w:r w:rsidR="00AF77E5" w:rsidRPr="00267BCE">
        <w:rPr>
          <w:rFonts w:ascii="Times New Roman" w:hAnsi="Times New Roman" w:cs="Times New Roman"/>
        </w:rPr>
        <w:t xml:space="preserve">süreci </w:t>
      </w:r>
      <w:r w:rsidR="00286D49" w:rsidRPr="00267BCE">
        <w:rPr>
          <w:rFonts w:ascii="Times New Roman" w:hAnsi="Times New Roman" w:cs="Times New Roman"/>
        </w:rPr>
        <w:t xml:space="preserve">gerçekleştirdiği ile ilgilidir. Bu bağlamda Flounders; </w:t>
      </w:r>
      <w:r w:rsidR="00FC4962" w:rsidRPr="00267BCE">
        <w:rPr>
          <w:rFonts w:ascii="Times New Roman" w:hAnsi="Times New Roman" w:cs="Times New Roman"/>
        </w:rPr>
        <w:t xml:space="preserve">ABD’nin artık kalkınmakta olan ülkelere silah ve </w:t>
      </w:r>
      <w:r w:rsidR="007C28B9" w:rsidRPr="00267BCE">
        <w:rPr>
          <w:rFonts w:ascii="Times New Roman" w:hAnsi="Times New Roman" w:cs="Times New Roman"/>
        </w:rPr>
        <w:t>askerî üsler</w:t>
      </w:r>
      <w:r w:rsidR="00FC4962" w:rsidRPr="00267BCE">
        <w:rPr>
          <w:rFonts w:ascii="Times New Roman" w:hAnsi="Times New Roman" w:cs="Times New Roman"/>
        </w:rPr>
        <w:t xml:space="preserve"> dışında sunabileceği bir şeyin kalmadığını, </w:t>
      </w:r>
      <w:r w:rsidR="006E5913" w:rsidRPr="00267BCE">
        <w:rPr>
          <w:rFonts w:ascii="Times New Roman" w:hAnsi="Times New Roman" w:cs="Times New Roman"/>
        </w:rPr>
        <w:t xml:space="preserve">buna karşılık </w:t>
      </w:r>
      <w:r w:rsidR="00FC4962" w:rsidRPr="00267BCE">
        <w:rPr>
          <w:rFonts w:ascii="Times New Roman" w:hAnsi="Times New Roman" w:cs="Times New Roman"/>
        </w:rPr>
        <w:t xml:space="preserve">Kuşak-Yol projesinin </w:t>
      </w:r>
      <w:r w:rsidR="006E5913" w:rsidRPr="00267BCE">
        <w:rPr>
          <w:rFonts w:ascii="Times New Roman" w:hAnsi="Times New Roman" w:cs="Times New Roman"/>
        </w:rPr>
        <w:t xml:space="preserve">küresel anlamda </w:t>
      </w:r>
      <w:r w:rsidR="00FC4962" w:rsidRPr="00267BCE">
        <w:rPr>
          <w:rFonts w:ascii="Times New Roman" w:hAnsi="Times New Roman" w:cs="Times New Roman"/>
        </w:rPr>
        <w:t>büyük ilgi çektiği</w:t>
      </w:r>
      <w:r w:rsidR="006E5913" w:rsidRPr="00267BCE">
        <w:rPr>
          <w:rFonts w:ascii="Times New Roman" w:hAnsi="Times New Roman" w:cs="Times New Roman"/>
        </w:rPr>
        <w:t>ni</w:t>
      </w:r>
      <w:r w:rsidR="00FC4962" w:rsidRPr="00267BCE">
        <w:rPr>
          <w:rFonts w:ascii="Times New Roman" w:hAnsi="Times New Roman" w:cs="Times New Roman"/>
        </w:rPr>
        <w:t xml:space="preserve"> ve bu </w:t>
      </w:r>
      <w:r w:rsidR="00AE2C5B" w:rsidRPr="00267BCE">
        <w:rPr>
          <w:rFonts w:ascii="Times New Roman" w:hAnsi="Times New Roman" w:cs="Times New Roman"/>
        </w:rPr>
        <w:t>girişimin Amerika’nın</w:t>
      </w:r>
      <w:r w:rsidR="00FC4962" w:rsidRPr="00267BCE">
        <w:rPr>
          <w:rFonts w:ascii="Times New Roman" w:hAnsi="Times New Roman" w:cs="Times New Roman"/>
        </w:rPr>
        <w:t xml:space="preserve"> liderlik ettiği bugünkü </w:t>
      </w:r>
      <w:r w:rsidR="00856DE0" w:rsidRPr="00267BCE">
        <w:rPr>
          <w:rFonts w:ascii="Times New Roman" w:hAnsi="Times New Roman" w:cs="Times New Roman"/>
        </w:rPr>
        <w:t>dünya düzenine</w:t>
      </w:r>
      <w:r w:rsidR="00FC4962" w:rsidRPr="00267BCE">
        <w:rPr>
          <w:rFonts w:ascii="Times New Roman" w:hAnsi="Times New Roman" w:cs="Times New Roman"/>
        </w:rPr>
        <w:t xml:space="preserve"> yönelik </w:t>
      </w:r>
      <w:r w:rsidR="00856DE0" w:rsidRPr="00267BCE">
        <w:rPr>
          <w:rFonts w:ascii="Times New Roman" w:hAnsi="Times New Roman" w:cs="Times New Roman"/>
        </w:rPr>
        <w:t>bir meydan okuma</w:t>
      </w:r>
      <w:r w:rsidR="00FC4962" w:rsidRPr="00267BCE">
        <w:rPr>
          <w:rFonts w:ascii="Times New Roman" w:hAnsi="Times New Roman" w:cs="Times New Roman"/>
        </w:rPr>
        <w:t xml:space="preserve"> </w:t>
      </w:r>
      <w:r w:rsidR="006E5913" w:rsidRPr="00267BCE">
        <w:rPr>
          <w:rFonts w:ascii="Times New Roman" w:hAnsi="Times New Roman" w:cs="Times New Roman"/>
        </w:rPr>
        <w:t xml:space="preserve">niteliğinde </w:t>
      </w:r>
      <w:r w:rsidR="00FC4962" w:rsidRPr="00267BCE">
        <w:rPr>
          <w:rFonts w:ascii="Times New Roman" w:hAnsi="Times New Roman" w:cs="Times New Roman"/>
        </w:rPr>
        <w:t>olduğunu ileri sürmektedir</w:t>
      </w:r>
      <w:r w:rsidR="006E5913" w:rsidRPr="00267BCE">
        <w:rPr>
          <w:rFonts w:ascii="Times New Roman" w:hAnsi="Times New Roman" w:cs="Times New Roman"/>
        </w:rPr>
        <w:t xml:space="preserve"> (Flounders 2017)</w:t>
      </w:r>
      <w:r w:rsidR="00FC4962" w:rsidRPr="00267BCE">
        <w:rPr>
          <w:rFonts w:ascii="Times New Roman" w:hAnsi="Times New Roman" w:cs="Times New Roman"/>
        </w:rPr>
        <w:t>.</w:t>
      </w:r>
      <w:r w:rsidR="00286D49" w:rsidRPr="00267BCE">
        <w:rPr>
          <w:rFonts w:ascii="Times New Roman" w:hAnsi="Times New Roman" w:cs="Times New Roman"/>
        </w:rPr>
        <w:t xml:space="preserve"> </w:t>
      </w:r>
      <w:r w:rsidR="009E2BEB" w:rsidRPr="00267BCE">
        <w:rPr>
          <w:rFonts w:ascii="Times New Roman" w:hAnsi="Times New Roman" w:cs="Times New Roman"/>
        </w:rPr>
        <w:t>ABD Kuşak-yol girişimini</w:t>
      </w:r>
      <w:r w:rsidR="00AF77E5" w:rsidRPr="00267BCE">
        <w:rPr>
          <w:rFonts w:ascii="Times New Roman" w:hAnsi="Times New Roman" w:cs="Times New Roman"/>
        </w:rPr>
        <w:t>n</w:t>
      </w:r>
      <w:r w:rsidR="009E2BEB" w:rsidRPr="00267BCE">
        <w:rPr>
          <w:rFonts w:ascii="Times New Roman" w:hAnsi="Times New Roman" w:cs="Times New Roman"/>
        </w:rPr>
        <w:t xml:space="preserve"> hegemonik çıkarlarına aykırı olduğunu değerlendirerek dar anlamda bu projeye ve geniş anlamda ÇHC’</w:t>
      </w:r>
      <w:r w:rsidR="00103794" w:rsidRPr="00267BCE">
        <w:rPr>
          <w:rFonts w:ascii="Times New Roman" w:hAnsi="Times New Roman" w:cs="Times New Roman"/>
        </w:rPr>
        <w:t>n</w:t>
      </w:r>
      <w:r w:rsidR="009E2BEB" w:rsidRPr="00267BCE">
        <w:rPr>
          <w:rFonts w:ascii="Times New Roman" w:hAnsi="Times New Roman" w:cs="Times New Roman"/>
        </w:rPr>
        <w:t xml:space="preserve">e karşı bir </w:t>
      </w:r>
      <w:r w:rsidR="00567A00" w:rsidRPr="00267BCE">
        <w:rPr>
          <w:rFonts w:ascii="Times New Roman" w:hAnsi="Times New Roman" w:cs="Times New Roman"/>
        </w:rPr>
        <w:t>sınırlama-</w:t>
      </w:r>
      <w:r w:rsidR="009E2BEB" w:rsidRPr="00267BCE">
        <w:rPr>
          <w:rFonts w:ascii="Times New Roman" w:hAnsi="Times New Roman" w:cs="Times New Roman"/>
        </w:rPr>
        <w:t>engelleme yaklaşımı benimsemiş durumdadır. Washington yönetimi Kuşak-Yol kapsamındaki Deniz İpek Yolu’nu Güney Çin Denizi’nde; Kara İpek Yolu</w:t>
      </w:r>
      <w:r w:rsidR="007C28B9" w:rsidRPr="00267BCE">
        <w:rPr>
          <w:rFonts w:ascii="Times New Roman" w:hAnsi="Times New Roman" w:cs="Times New Roman"/>
        </w:rPr>
        <w:t>’</w:t>
      </w:r>
      <w:r w:rsidR="009E2BEB" w:rsidRPr="00267BCE">
        <w:rPr>
          <w:rFonts w:ascii="Times New Roman" w:hAnsi="Times New Roman" w:cs="Times New Roman"/>
        </w:rPr>
        <w:t>nu ise Orta Asya bölgesinde kesme stratejisini gerçekleştirmeye çalışmaktadır (Güller, 2019: 12).</w:t>
      </w:r>
      <w:r w:rsidR="00D435D0" w:rsidRPr="00267BCE">
        <w:rPr>
          <w:rFonts w:ascii="Times New Roman" w:hAnsi="Times New Roman" w:cs="Times New Roman"/>
        </w:rPr>
        <w:t xml:space="preserve"> </w:t>
      </w:r>
      <w:r w:rsidR="00121573" w:rsidRPr="00267BCE">
        <w:rPr>
          <w:rFonts w:ascii="Times New Roman" w:hAnsi="Times New Roman" w:cs="Times New Roman"/>
        </w:rPr>
        <w:t>Çin ve ABD arasında u</w:t>
      </w:r>
      <w:r w:rsidR="00157FA7" w:rsidRPr="00267BCE">
        <w:rPr>
          <w:rFonts w:ascii="Times New Roman" w:hAnsi="Times New Roman" w:cs="Times New Roman"/>
        </w:rPr>
        <w:t xml:space="preserve">zun vadede bir stratejik rekabet </w:t>
      </w:r>
      <w:r w:rsidR="00121573" w:rsidRPr="00267BCE">
        <w:rPr>
          <w:rFonts w:ascii="Times New Roman" w:hAnsi="Times New Roman" w:cs="Times New Roman"/>
        </w:rPr>
        <w:t xml:space="preserve">yaşanacağına dair </w:t>
      </w:r>
      <w:r w:rsidR="00157FA7" w:rsidRPr="00267BCE">
        <w:rPr>
          <w:rFonts w:ascii="Times New Roman" w:hAnsi="Times New Roman" w:cs="Times New Roman"/>
        </w:rPr>
        <w:t>algı</w:t>
      </w:r>
      <w:r w:rsidR="00121573" w:rsidRPr="00267BCE">
        <w:rPr>
          <w:rFonts w:ascii="Times New Roman" w:hAnsi="Times New Roman" w:cs="Times New Roman"/>
        </w:rPr>
        <w:t>nın</w:t>
      </w:r>
      <w:r w:rsidR="00157FA7" w:rsidRPr="00267BCE">
        <w:rPr>
          <w:rFonts w:ascii="Times New Roman" w:hAnsi="Times New Roman" w:cs="Times New Roman"/>
        </w:rPr>
        <w:t xml:space="preserve"> yükselişi</w:t>
      </w:r>
      <w:r w:rsidR="00B70EA0" w:rsidRPr="00267BCE">
        <w:rPr>
          <w:rFonts w:ascii="Times New Roman" w:hAnsi="Times New Roman" w:cs="Times New Roman"/>
        </w:rPr>
        <w:t xml:space="preserve">, </w:t>
      </w:r>
      <w:r w:rsidR="00157FA7" w:rsidRPr="00267BCE">
        <w:rPr>
          <w:rFonts w:ascii="Times New Roman" w:hAnsi="Times New Roman" w:cs="Times New Roman"/>
        </w:rPr>
        <w:t xml:space="preserve">ÇHC’nin günümüzde </w:t>
      </w:r>
      <w:r w:rsidR="00AF77E5" w:rsidRPr="00267BCE">
        <w:rPr>
          <w:rFonts w:ascii="Times New Roman" w:hAnsi="Times New Roman" w:cs="Times New Roman"/>
        </w:rPr>
        <w:t xml:space="preserve">geçerli olan </w:t>
      </w:r>
      <w:r w:rsidR="00157FA7" w:rsidRPr="00267BCE">
        <w:rPr>
          <w:rFonts w:ascii="Times New Roman" w:hAnsi="Times New Roman" w:cs="Times New Roman"/>
        </w:rPr>
        <w:t>küresel güç dağılımından hoşnut olma</w:t>
      </w:r>
      <w:r w:rsidR="008E0419" w:rsidRPr="00267BCE">
        <w:rPr>
          <w:rFonts w:ascii="Times New Roman" w:hAnsi="Times New Roman" w:cs="Times New Roman"/>
        </w:rPr>
        <w:t>dığı</w:t>
      </w:r>
      <w:r w:rsidR="00157FA7" w:rsidRPr="00267BCE">
        <w:rPr>
          <w:rFonts w:ascii="Times New Roman" w:hAnsi="Times New Roman" w:cs="Times New Roman"/>
        </w:rPr>
        <w:t xml:space="preserve"> olgusu ile desteklenmektedir. Bu çerçevede</w:t>
      </w:r>
      <w:r w:rsidR="00121573" w:rsidRPr="00267BCE">
        <w:rPr>
          <w:rFonts w:ascii="Times New Roman" w:hAnsi="Times New Roman" w:cs="Times New Roman"/>
        </w:rPr>
        <w:t xml:space="preserve"> Pekin yönetimi</w:t>
      </w:r>
      <w:r w:rsidR="00B10585" w:rsidRPr="00267BCE">
        <w:rPr>
          <w:rFonts w:ascii="Times New Roman" w:hAnsi="Times New Roman" w:cs="Times New Roman"/>
        </w:rPr>
        <w:t>nin</w:t>
      </w:r>
      <w:r w:rsidR="00157FA7" w:rsidRPr="00267BCE">
        <w:rPr>
          <w:rFonts w:ascii="Times New Roman" w:hAnsi="Times New Roman" w:cs="Times New Roman"/>
        </w:rPr>
        <w:t xml:space="preserve"> dış politikası çok kutuplu</w:t>
      </w:r>
      <w:r w:rsidR="00AF77E5" w:rsidRPr="00267BCE">
        <w:rPr>
          <w:rFonts w:ascii="Times New Roman" w:hAnsi="Times New Roman" w:cs="Times New Roman"/>
        </w:rPr>
        <w:t xml:space="preserve"> </w:t>
      </w:r>
      <w:r w:rsidR="00121573" w:rsidRPr="00267BCE">
        <w:rPr>
          <w:rFonts w:ascii="Times New Roman" w:hAnsi="Times New Roman" w:cs="Times New Roman"/>
        </w:rPr>
        <w:t xml:space="preserve">bir küresel düzen inşasını hedeflemektedir. Zira, ABD hegemonyasının Çin’in ulusal çıkarlarına yönelik tehditler </w:t>
      </w:r>
      <w:r w:rsidR="00121573" w:rsidRPr="00267BCE">
        <w:rPr>
          <w:rFonts w:ascii="Times New Roman" w:hAnsi="Times New Roman" w:cs="Times New Roman"/>
        </w:rPr>
        <w:lastRenderedPageBreak/>
        <w:t xml:space="preserve">üreteceği, buna karşılık ÇHC’nin politik ve ekonomik gelişmesinin ancak çok kutuplu dünyada gerçekleştirilebileceği değerlendirilmektedir (Le-Fort, </w:t>
      </w:r>
      <w:r w:rsidR="006156AB" w:rsidRPr="00267BCE">
        <w:rPr>
          <w:rFonts w:ascii="Times New Roman" w:hAnsi="Times New Roman" w:cs="Times New Roman"/>
        </w:rPr>
        <w:t>2006</w:t>
      </w:r>
      <w:r w:rsidR="00121573" w:rsidRPr="00267BCE">
        <w:rPr>
          <w:rFonts w:ascii="Times New Roman" w:hAnsi="Times New Roman" w:cs="Times New Roman"/>
        </w:rPr>
        <w:t>: 92).</w:t>
      </w:r>
    </w:p>
    <w:p w14:paraId="7F1AFF3D" w14:textId="7CEF3240" w:rsidR="001C5C3A" w:rsidRPr="00267BCE" w:rsidRDefault="001C5C3A" w:rsidP="004115B8">
      <w:pPr>
        <w:spacing w:after="120" w:line="240" w:lineRule="auto"/>
        <w:jc w:val="both"/>
        <w:rPr>
          <w:rFonts w:ascii="Times New Roman" w:hAnsi="Times New Roman" w:cs="Times New Roman"/>
          <w:b/>
        </w:rPr>
      </w:pPr>
      <w:r w:rsidRPr="00267BCE">
        <w:rPr>
          <w:rFonts w:ascii="Times New Roman" w:hAnsi="Times New Roman" w:cs="Times New Roman"/>
          <w:b/>
        </w:rPr>
        <w:t>ÇHC’</w:t>
      </w:r>
      <w:r w:rsidR="00E60F13" w:rsidRPr="00267BCE">
        <w:rPr>
          <w:rFonts w:ascii="Times New Roman" w:hAnsi="Times New Roman" w:cs="Times New Roman"/>
          <w:b/>
        </w:rPr>
        <w:t>NİN LATİN AMERİKA VE KARAYİPLER BÖLGESİNDE</w:t>
      </w:r>
      <w:r w:rsidR="00BA7E2B" w:rsidRPr="00267BCE">
        <w:rPr>
          <w:rFonts w:ascii="Times New Roman" w:hAnsi="Times New Roman" w:cs="Times New Roman"/>
          <w:b/>
        </w:rPr>
        <w:t>Kİ</w:t>
      </w:r>
      <w:r w:rsidR="00823898" w:rsidRPr="00267BCE">
        <w:rPr>
          <w:rFonts w:ascii="Times New Roman" w:hAnsi="Times New Roman" w:cs="Times New Roman"/>
          <w:b/>
        </w:rPr>
        <w:t xml:space="preserve"> NÜFUZU</w:t>
      </w:r>
    </w:p>
    <w:p w14:paraId="0B799578" w14:textId="041CD988" w:rsidR="0068189D" w:rsidRPr="00267BCE" w:rsidRDefault="0066696B" w:rsidP="004115B8">
      <w:pPr>
        <w:spacing w:after="120" w:line="240" w:lineRule="auto"/>
        <w:ind w:firstLine="851"/>
        <w:jc w:val="both"/>
        <w:rPr>
          <w:rFonts w:ascii="Times New Roman" w:hAnsi="Times New Roman" w:cs="Times New Roman"/>
        </w:rPr>
      </w:pPr>
      <w:r w:rsidRPr="00267BCE">
        <w:rPr>
          <w:rFonts w:ascii="Times New Roman" w:hAnsi="Times New Roman" w:cs="Times New Roman"/>
        </w:rPr>
        <w:t xml:space="preserve">Amerika kıtasının Kolomb’dan </w:t>
      </w:r>
      <w:r w:rsidR="005C3635" w:rsidRPr="00267BCE">
        <w:rPr>
          <w:rFonts w:ascii="Times New Roman" w:hAnsi="Times New Roman" w:cs="Times New Roman"/>
        </w:rPr>
        <w:t xml:space="preserve">yetmiş yıl önce </w:t>
      </w:r>
      <w:r w:rsidRPr="00267BCE">
        <w:rPr>
          <w:rFonts w:ascii="Times New Roman" w:hAnsi="Times New Roman" w:cs="Times New Roman"/>
        </w:rPr>
        <w:t xml:space="preserve">Çinli denizci </w:t>
      </w:r>
      <w:r w:rsidRPr="00267BCE">
        <w:rPr>
          <w:rFonts w:ascii="Times New Roman" w:hAnsi="Times New Roman" w:cs="Times New Roman"/>
          <w:i/>
        </w:rPr>
        <w:t>Zheng He</w:t>
      </w:r>
      <w:r w:rsidRPr="00267BCE">
        <w:rPr>
          <w:rFonts w:ascii="Times New Roman" w:hAnsi="Times New Roman" w:cs="Times New Roman"/>
        </w:rPr>
        <w:t xml:space="preserve"> </w:t>
      </w:r>
      <w:r w:rsidR="005C3635" w:rsidRPr="00267BCE">
        <w:rPr>
          <w:rFonts w:ascii="Times New Roman" w:hAnsi="Times New Roman" w:cs="Times New Roman"/>
        </w:rPr>
        <w:t xml:space="preserve">ve filosu tarafından keşfedildiğine dair yaygın bir kanı olmakla birlikte </w:t>
      </w:r>
      <w:r w:rsidR="006624DF" w:rsidRPr="00267BCE">
        <w:rPr>
          <w:rFonts w:ascii="Times New Roman" w:hAnsi="Times New Roman" w:cs="Times New Roman"/>
        </w:rPr>
        <w:t xml:space="preserve">Çin ve Latin Amerika arasındaki </w:t>
      </w:r>
      <w:r w:rsidR="00345B63" w:rsidRPr="00267BCE">
        <w:rPr>
          <w:rFonts w:ascii="Times New Roman" w:hAnsi="Times New Roman" w:cs="Times New Roman"/>
        </w:rPr>
        <w:t xml:space="preserve">ekonomik ilişkilerin başlangıcı 1560 yılına gider. </w:t>
      </w:r>
      <w:r w:rsidR="006624DF" w:rsidRPr="00267BCE">
        <w:rPr>
          <w:rFonts w:ascii="Times New Roman" w:hAnsi="Times New Roman" w:cs="Times New Roman"/>
        </w:rPr>
        <w:t xml:space="preserve">Coğrafi uzaklığa rağmen 1575-1815 yıllarını kapsayan dönemde Çin’den her yıl </w:t>
      </w:r>
      <w:r w:rsidR="00AF77E5" w:rsidRPr="00267BCE">
        <w:rPr>
          <w:rFonts w:ascii="Times New Roman" w:hAnsi="Times New Roman" w:cs="Times New Roman"/>
        </w:rPr>
        <w:t>yirmi</w:t>
      </w:r>
      <w:r w:rsidR="006624DF" w:rsidRPr="00267BCE">
        <w:rPr>
          <w:rFonts w:ascii="Times New Roman" w:hAnsi="Times New Roman" w:cs="Times New Roman"/>
        </w:rPr>
        <w:t xml:space="preserve"> ila altmış gemi Amerika kıtasına ipek, pamuk, barut, ayakkabı, şapka ve çeşitli gıda</w:t>
      </w:r>
      <w:r w:rsidR="0068189D" w:rsidRPr="00267BCE">
        <w:rPr>
          <w:rFonts w:ascii="Times New Roman" w:hAnsi="Times New Roman" w:cs="Times New Roman"/>
        </w:rPr>
        <w:t xml:space="preserve"> ürünleri</w:t>
      </w:r>
      <w:r w:rsidR="006624DF" w:rsidRPr="00267BCE">
        <w:rPr>
          <w:rFonts w:ascii="Times New Roman" w:hAnsi="Times New Roman" w:cs="Times New Roman"/>
        </w:rPr>
        <w:t xml:space="preserve"> taşımıştır </w:t>
      </w:r>
      <w:r w:rsidR="005C3635" w:rsidRPr="00267BCE">
        <w:rPr>
          <w:rFonts w:ascii="Times New Roman" w:hAnsi="Times New Roman" w:cs="Times New Roman"/>
        </w:rPr>
        <w:t>(Jiang, 2006: 62, 6</w:t>
      </w:r>
      <w:r w:rsidR="00345B63" w:rsidRPr="00267BCE">
        <w:rPr>
          <w:rFonts w:ascii="Times New Roman" w:hAnsi="Times New Roman" w:cs="Times New Roman"/>
        </w:rPr>
        <w:t>9</w:t>
      </w:r>
      <w:r w:rsidR="005C3635" w:rsidRPr="00267BCE">
        <w:rPr>
          <w:rFonts w:ascii="Times New Roman" w:hAnsi="Times New Roman" w:cs="Times New Roman"/>
        </w:rPr>
        <w:t>).</w:t>
      </w:r>
      <w:r w:rsidRPr="00267BCE">
        <w:rPr>
          <w:rFonts w:ascii="Times New Roman" w:hAnsi="Times New Roman" w:cs="Times New Roman"/>
        </w:rPr>
        <w:t xml:space="preserve"> </w:t>
      </w:r>
      <w:r w:rsidR="006624DF" w:rsidRPr="00267BCE">
        <w:rPr>
          <w:rFonts w:ascii="Times New Roman" w:hAnsi="Times New Roman" w:cs="Times New Roman"/>
        </w:rPr>
        <w:t xml:space="preserve">Bu bağlamda, </w:t>
      </w:r>
      <w:r w:rsidR="00B10585" w:rsidRPr="00267BCE">
        <w:rPr>
          <w:rFonts w:ascii="Times New Roman" w:hAnsi="Times New Roman" w:cs="Times New Roman"/>
        </w:rPr>
        <w:t xml:space="preserve">Çin ve Amerika </w:t>
      </w:r>
      <w:r w:rsidR="00CD7E6D" w:rsidRPr="00267BCE">
        <w:rPr>
          <w:rFonts w:ascii="Times New Roman" w:hAnsi="Times New Roman" w:cs="Times New Roman"/>
        </w:rPr>
        <w:t xml:space="preserve">kıtası </w:t>
      </w:r>
      <w:r w:rsidR="00B10585" w:rsidRPr="00267BCE">
        <w:rPr>
          <w:rFonts w:ascii="Times New Roman" w:hAnsi="Times New Roman" w:cs="Times New Roman"/>
        </w:rPr>
        <w:t xml:space="preserve">arasındaki </w:t>
      </w:r>
      <w:r w:rsidR="002A6ACE" w:rsidRPr="00267BCE">
        <w:rPr>
          <w:rFonts w:ascii="Times New Roman" w:hAnsi="Times New Roman" w:cs="Times New Roman"/>
        </w:rPr>
        <w:t xml:space="preserve">ilişkilerin </w:t>
      </w:r>
      <w:r w:rsidR="00CD7E6D" w:rsidRPr="00267BCE">
        <w:rPr>
          <w:rFonts w:ascii="Times New Roman" w:hAnsi="Times New Roman" w:cs="Times New Roman"/>
        </w:rPr>
        <w:t>beş a</w:t>
      </w:r>
      <w:r w:rsidR="00A43DAA" w:rsidRPr="00267BCE">
        <w:rPr>
          <w:rFonts w:ascii="Times New Roman" w:hAnsi="Times New Roman" w:cs="Times New Roman"/>
        </w:rPr>
        <w:t>s</w:t>
      </w:r>
      <w:r w:rsidR="00CD7E6D" w:rsidRPr="00267BCE">
        <w:rPr>
          <w:rFonts w:ascii="Times New Roman" w:hAnsi="Times New Roman" w:cs="Times New Roman"/>
        </w:rPr>
        <w:t>ra yakın bir tarihsel döneme uzandığını söylemek mümkündür.</w:t>
      </w:r>
      <w:r w:rsidRPr="00267BCE">
        <w:rPr>
          <w:rFonts w:ascii="Times New Roman" w:hAnsi="Times New Roman" w:cs="Times New Roman"/>
        </w:rPr>
        <w:t xml:space="preserve"> </w:t>
      </w:r>
      <w:r w:rsidR="00CD7E6D" w:rsidRPr="00267BCE">
        <w:rPr>
          <w:rFonts w:ascii="Times New Roman" w:hAnsi="Times New Roman" w:cs="Times New Roman"/>
        </w:rPr>
        <w:t>ÇHC’nin kurulmasın</w:t>
      </w:r>
      <w:r w:rsidR="00567A00" w:rsidRPr="00267BCE">
        <w:rPr>
          <w:rFonts w:ascii="Times New Roman" w:hAnsi="Times New Roman" w:cs="Times New Roman"/>
        </w:rPr>
        <w:t xml:space="preserve">dan sonra </w:t>
      </w:r>
      <w:r w:rsidR="00AB3A9E" w:rsidRPr="00267BCE">
        <w:rPr>
          <w:rFonts w:ascii="Times New Roman" w:hAnsi="Times New Roman" w:cs="Times New Roman"/>
        </w:rPr>
        <w:t xml:space="preserve">LAK coğrafyasında </w:t>
      </w:r>
      <w:r w:rsidR="00CD7E6D" w:rsidRPr="00267BCE">
        <w:rPr>
          <w:rFonts w:ascii="Times New Roman" w:hAnsi="Times New Roman" w:cs="Times New Roman"/>
        </w:rPr>
        <w:t>ilk diplomatik ilişki kurulan devlet Küba olmuş</w:t>
      </w:r>
      <w:r w:rsidR="00AF77E5" w:rsidRPr="00267BCE">
        <w:rPr>
          <w:rFonts w:ascii="Times New Roman" w:hAnsi="Times New Roman" w:cs="Times New Roman"/>
        </w:rPr>
        <w:t>tur</w:t>
      </w:r>
      <w:r w:rsidR="00CD7E6D" w:rsidRPr="00267BCE">
        <w:rPr>
          <w:rFonts w:ascii="Times New Roman" w:hAnsi="Times New Roman" w:cs="Times New Roman"/>
        </w:rPr>
        <w:t xml:space="preserve">. Ardından diğer on üç ülke ile ilişkiler geliştirilirken ekonomide reform döneminin başlamasıyla </w:t>
      </w:r>
      <w:r w:rsidR="006D65C5" w:rsidRPr="00267BCE">
        <w:rPr>
          <w:rFonts w:ascii="Times New Roman" w:hAnsi="Times New Roman" w:cs="Times New Roman"/>
        </w:rPr>
        <w:t xml:space="preserve">bölge ülkeleri ile ilişkiler </w:t>
      </w:r>
      <w:r w:rsidR="00AF77E5" w:rsidRPr="00267BCE">
        <w:rPr>
          <w:rFonts w:ascii="Times New Roman" w:hAnsi="Times New Roman" w:cs="Times New Roman"/>
        </w:rPr>
        <w:t>hız kazanmıştır</w:t>
      </w:r>
      <w:r w:rsidR="006D65C5" w:rsidRPr="00267BCE">
        <w:rPr>
          <w:rFonts w:ascii="Times New Roman" w:hAnsi="Times New Roman" w:cs="Times New Roman"/>
        </w:rPr>
        <w:t xml:space="preserve"> (Le-Fort, </w:t>
      </w:r>
      <w:r w:rsidR="006156AB" w:rsidRPr="00267BCE">
        <w:rPr>
          <w:rFonts w:ascii="Times New Roman" w:hAnsi="Times New Roman" w:cs="Times New Roman"/>
        </w:rPr>
        <w:t>2006</w:t>
      </w:r>
      <w:r w:rsidR="006D65C5" w:rsidRPr="00267BCE">
        <w:rPr>
          <w:rFonts w:ascii="Times New Roman" w:hAnsi="Times New Roman" w:cs="Times New Roman"/>
        </w:rPr>
        <w:t>: 96).</w:t>
      </w:r>
      <w:r w:rsidR="006156AB" w:rsidRPr="00267BCE">
        <w:rPr>
          <w:rFonts w:ascii="Times New Roman" w:hAnsi="Times New Roman" w:cs="Times New Roman"/>
        </w:rPr>
        <w:t xml:space="preserve"> </w:t>
      </w:r>
      <w:r w:rsidR="00057C2A" w:rsidRPr="00267BCE">
        <w:rPr>
          <w:rFonts w:ascii="Times New Roman" w:hAnsi="Times New Roman" w:cs="Times New Roman"/>
        </w:rPr>
        <w:t xml:space="preserve">Öte </w:t>
      </w:r>
      <w:r w:rsidR="00567A00" w:rsidRPr="00267BCE">
        <w:rPr>
          <w:rFonts w:ascii="Times New Roman" w:hAnsi="Times New Roman" w:cs="Times New Roman"/>
        </w:rPr>
        <w:t>yandan ÇHC</w:t>
      </w:r>
      <w:r w:rsidR="00AF77E5" w:rsidRPr="00267BCE">
        <w:rPr>
          <w:rFonts w:ascii="Times New Roman" w:hAnsi="Times New Roman" w:cs="Times New Roman"/>
        </w:rPr>
        <w:t xml:space="preserve">, </w:t>
      </w:r>
      <w:r w:rsidR="00057C2A" w:rsidRPr="00267BCE">
        <w:rPr>
          <w:rFonts w:ascii="Times New Roman" w:hAnsi="Times New Roman" w:cs="Times New Roman"/>
        </w:rPr>
        <w:t>dış politikasında çok taraflı ve bölgesel kuruluşlara artan ilgi çerçevesinde 1990 yılında Rio Grubu (G-Río)’na</w:t>
      </w:r>
      <w:r w:rsidR="00057C2A" w:rsidRPr="00267BCE">
        <w:rPr>
          <w:rStyle w:val="FootnoteReference"/>
          <w:rFonts w:ascii="Times New Roman" w:hAnsi="Times New Roman" w:cs="Times New Roman"/>
        </w:rPr>
        <w:t xml:space="preserve"> </w:t>
      </w:r>
      <w:r w:rsidR="00057C2A" w:rsidRPr="00267BCE">
        <w:rPr>
          <w:rFonts w:ascii="Times New Roman" w:hAnsi="Times New Roman" w:cs="Times New Roman"/>
        </w:rPr>
        <w:t>katılm</w:t>
      </w:r>
      <w:r w:rsidR="007C0004" w:rsidRPr="00267BCE">
        <w:rPr>
          <w:rFonts w:ascii="Times New Roman" w:hAnsi="Times New Roman" w:cs="Times New Roman"/>
        </w:rPr>
        <w:t xml:space="preserve">ış, sonraki yıllarda </w:t>
      </w:r>
      <w:r w:rsidR="00057C2A" w:rsidRPr="00267BCE">
        <w:rPr>
          <w:rFonts w:ascii="Times New Roman" w:hAnsi="Times New Roman" w:cs="Times New Roman"/>
        </w:rPr>
        <w:t>L</w:t>
      </w:r>
      <w:r w:rsidR="00103794" w:rsidRPr="00267BCE">
        <w:rPr>
          <w:rFonts w:ascii="Times New Roman" w:hAnsi="Times New Roman" w:cs="Times New Roman"/>
        </w:rPr>
        <w:t>AK</w:t>
      </w:r>
      <w:r w:rsidR="00057C2A" w:rsidRPr="00267BCE">
        <w:rPr>
          <w:rFonts w:ascii="Times New Roman" w:hAnsi="Times New Roman" w:cs="Times New Roman"/>
        </w:rPr>
        <w:t xml:space="preserve"> bölgesinde kalkınmaya odaklanan bölgesel kuruluşlar ve finansal yapılarda üye ya da gözlemci statüsünde yer almaya </w:t>
      </w:r>
      <w:r w:rsidR="00954E1D" w:rsidRPr="00267BCE">
        <w:rPr>
          <w:rFonts w:ascii="Times New Roman" w:hAnsi="Times New Roman" w:cs="Times New Roman"/>
        </w:rPr>
        <w:t>başlamıştır.</w:t>
      </w:r>
      <w:r w:rsidR="00057C2A" w:rsidRPr="00267BCE">
        <w:rPr>
          <w:rFonts w:ascii="Times New Roman" w:hAnsi="Times New Roman" w:cs="Times New Roman"/>
        </w:rPr>
        <w:t xml:space="preserve"> Bu bağlamda 2004 yılında Amerikan Devletleri Örgütü’nde daimî gözlemci ülke statüsü elde etmiştir. (Le-Fort, 2006: 97). </w:t>
      </w:r>
    </w:p>
    <w:p w14:paraId="2DD5385A" w14:textId="36C72579" w:rsidR="00AB3A9E" w:rsidRPr="00267BCE" w:rsidRDefault="008F39C5" w:rsidP="004115B8">
      <w:pPr>
        <w:spacing w:after="120" w:line="240" w:lineRule="auto"/>
        <w:ind w:firstLine="709"/>
        <w:jc w:val="both"/>
        <w:rPr>
          <w:rFonts w:ascii="Times New Roman" w:hAnsi="Times New Roman" w:cs="Times New Roman"/>
        </w:rPr>
      </w:pPr>
      <w:r w:rsidRPr="00267BCE">
        <w:rPr>
          <w:rFonts w:ascii="Times New Roman" w:hAnsi="Times New Roman" w:cs="Times New Roman"/>
        </w:rPr>
        <w:t>Ç</w:t>
      </w:r>
      <w:r w:rsidR="00A943E8" w:rsidRPr="00267BCE">
        <w:rPr>
          <w:rFonts w:ascii="Times New Roman" w:hAnsi="Times New Roman" w:cs="Times New Roman"/>
        </w:rPr>
        <w:t>HC’nin</w:t>
      </w:r>
      <w:r w:rsidRPr="00267BCE">
        <w:rPr>
          <w:rFonts w:ascii="Times New Roman" w:hAnsi="Times New Roman" w:cs="Times New Roman"/>
        </w:rPr>
        <w:t xml:space="preserve"> </w:t>
      </w:r>
      <w:r w:rsidR="0080561C" w:rsidRPr="00267BCE">
        <w:rPr>
          <w:rFonts w:ascii="Times New Roman" w:hAnsi="Times New Roman" w:cs="Times New Roman"/>
        </w:rPr>
        <w:t>n</w:t>
      </w:r>
      <w:r w:rsidRPr="00267BCE">
        <w:rPr>
          <w:rFonts w:ascii="Times New Roman" w:hAnsi="Times New Roman" w:cs="Times New Roman"/>
        </w:rPr>
        <w:t xml:space="preserve">eden Latin Amerika ve Karayipler coğrafyasına </w:t>
      </w:r>
      <w:r w:rsidR="0082123C" w:rsidRPr="00267BCE">
        <w:rPr>
          <w:rFonts w:ascii="Times New Roman" w:hAnsi="Times New Roman" w:cs="Times New Roman"/>
        </w:rPr>
        <w:t xml:space="preserve">yöneldiği konusu </w:t>
      </w:r>
      <w:r w:rsidR="00AB3A9E" w:rsidRPr="00267BCE">
        <w:rPr>
          <w:rFonts w:ascii="Times New Roman" w:hAnsi="Times New Roman" w:cs="Times New Roman"/>
        </w:rPr>
        <w:t>birçok</w:t>
      </w:r>
      <w:r w:rsidR="0082123C" w:rsidRPr="00267BCE">
        <w:rPr>
          <w:rFonts w:ascii="Times New Roman" w:hAnsi="Times New Roman" w:cs="Times New Roman"/>
        </w:rPr>
        <w:t xml:space="preserve"> boyutu ile tartışılma</w:t>
      </w:r>
      <w:r w:rsidR="007C0004" w:rsidRPr="00267BCE">
        <w:rPr>
          <w:rFonts w:ascii="Times New Roman" w:hAnsi="Times New Roman" w:cs="Times New Roman"/>
        </w:rPr>
        <w:t>ktadır</w:t>
      </w:r>
      <w:r w:rsidR="0082123C" w:rsidRPr="00267BCE">
        <w:rPr>
          <w:rFonts w:ascii="Times New Roman" w:hAnsi="Times New Roman" w:cs="Times New Roman"/>
        </w:rPr>
        <w:t xml:space="preserve">. </w:t>
      </w:r>
      <w:r w:rsidR="0068189D" w:rsidRPr="00267BCE">
        <w:rPr>
          <w:rFonts w:ascii="Times New Roman" w:hAnsi="Times New Roman" w:cs="Times New Roman"/>
        </w:rPr>
        <w:t>L</w:t>
      </w:r>
      <w:r w:rsidR="0080561C" w:rsidRPr="00267BCE">
        <w:rPr>
          <w:rFonts w:ascii="Times New Roman" w:hAnsi="Times New Roman" w:cs="Times New Roman"/>
        </w:rPr>
        <w:t>AK</w:t>
      </w:r>
      <w:r w:rsidR="0068189D" w:rsidRPr="00267BCE">
        <w:rPr>
          <w:rFonts w:ascii="Times New Roman" w:hAnsi="Times New Roman" w:cs="Times New Roman"/>
        </w:rPr>
        <w:t xml:space="preserve"> açılımı ve 21. yüzyılda bu bölge </w:t>
      </w:r>
      <w:r w:rsidR="007C0004" w:rsidRPr="00267BCE">
        <w:rPr>
          <w:rFonts w:ascii="Times New Roman" w:hAnsi="Times New Roman" w:cs="Times New Roman"/>
        </w:rPr>
        <w:t xml:space="preserve">ile </w:t>
      </w:r>
      <w:r w:rsidR="0068189D" w:rsidRPr="00267BCE">
        <w:rPr>
          <w:rFonts w:ascii="Times New Roman" w:hAnsi="Times New Roman" w:cs="Times New Roman"/>
        </w:rPr>
        <w:t xml:space="preserve">ilişkilerin geliştirilmesi Çin’in </w:t>
      </w:r>
      <w:r w:rsidR="0068189D" w:rsidRPr="00267BCE">
        <w:rPr>
          <w:rFonts w:ascii="Times New Roman" w:hAnsi="Times New Roman" w:cs="Times New Roman"/>
          <w:i/>
        </w:rPr>
        <w:t>Dışarıya Çık</w:t>
      </w:r>
      <w:r w:rsidR="00D435D0" w:rsidRPr="00267BCE">
        <w:rPr>
          <w:rFonts w:ascii="Times New Roman" w:hAnsi="Times New Roman" w:cs="Times New Roman"/>
          <w:i/>
        </w:rPr>
        <w:t>(</w:t>
      </w:r>
      <w:r w:rsidR="00567A00" w:rsidRPr="00267BCE">
        <w:rPr>
          <w:rFonts w:ascii="Times New Roman" w:hAnsi="Times New Roman" w:cs="Times New Roman"/>
          <w:i/>
        </w:rPr>
        <w:t>ı</w:t>
      </w:r>
      <w:r w:rsidR="0068189D" w:rsidRPr="00267BCE">
        <w:rPr>
          <w:rFonts w:ascii="Times New Roman" w:hAnsi="Times New Roman" w:cs="Times New Roman"/>
          <w:i/>
        </w:rPr>
        <w:t>ş</w:t>
      </w:r>
      <w:r w:rsidR="00D435D0" w:rsidRPr="00267BCE">
        <w:rPr>
          <w:rFonts w:ascii="Times New Roman" w:hAnsi="Times New Roman" w:cs="Times New Roman"/>
          <w:i/>
        </w:rPr>
        <w:t>)</w:t>
      </w:r>
      <w:r w:rsidR="0068189D" w:rsidRPr="00267BCE">
        <w:rPr>
          <w:rFonts w:ascii="Times New Roman" w:hAnsi="Times New Roman" w:cs="Times New Roman"/>
        </w:rPr>
        <w:t xml:space="preserve"> stratejisinin sonuçlarından biri niteliğindedir (Armony ve Velásquez, 2015: 131). Öte yandan</w:t>
      </w:r>
      <w:r w:rsidR="00D435D0" w:rsidRPr="00267BCE">
        <w:rPr>
          <w:rFonts w:ascii="Times New Roman" w:hAnsi="Times New Roman" w:cs="Times New Roman"/>
        </w:rPr>
        <w:t>,</w:t>
      </w:r>
      <w:r w:rsidR="0068189D" w:rsidRPr="00267BCE">
        <w:rPr>
          <w:rFonts w:ascii="Times New Roman" w:hAnsi="Times New Roman" w:cs="Times New Roman"/>
        </w:rPr>
        <w:t xml:space="preserve"> </w:t>
      </w:r>
      <w:r w:rsidRPr="00267BCE">
        <w:rPr>
          <w:rFonts w:ascii="Times New Roman" w:hAnsi="Times New Roman" w:cs="Times New Roman"/>
        </w:rPr>
        <w:t>Pekin yönetimi temel yaklaşımı</w:t>
      </w:r>
      <w:r w:rsidR="0080561C" w:rsidRPr="00267BCE">
        <w:rPr>
          <w:rFonts w:ascii="Times New Roman" w:hAnsi="Times New Roman" w:cs="Times New Roman"/>
        </w:rPr>
        <w:t>nı</w:t>
      </w:r>
      <w:r w:rsidRPr="00267BCE">
        <w:rPr>
          <w:rFonts w:ascii="Times New Roman" w:hAnsi="Times New Roman" w:cs="Times New Roman"/>
        </w:rPr>
        <w:t xml:space="preserve"> “</w:t>
      </w:r>
      <w:r w:rsidR="00A943E8" w:rsidRPr="00267BCE">
        <w:rPr>
          <w:rFonts w:ascii="Times New Roman" w:hAnsi="Times New Roman" w:cs="Times New Roman"/>
          <w:i/>
        </w:rPr>
        <w:t>G</w:t>
      </w:r>
      <w:r w:rsidRPr="00267BCE">
        <w:rPr>
          <w:rFonts w:ascii="Times New Roman" w:hAnsi="Times New Roman" w:cs="Times New Roman"/>
          <w:i/>
        </w:rPr>
        <w:t xml:space="preserve">elişmekte olan diğer </w:t>
      </w:r>
      <w:r w:rsidR="00A943E8" w:rsidRPr="00267BCE">
        <w:rPr>
          <w:rFonts w:ascii="Times New Roman" w:hAnsi="Times New Roman" w:cs="Times New Roman"/>
          <w:i/>
        </w:rPr>
        <w:t>ülkeler</w:t>
      </w:r>
      <w:r w:rsidRPr="00267BCE">
        <w:rPr>
          <w:rFonts w:ascii="Times New Roman" w:hAnsi="Times New Roman" w:cs="Times New Roman"/>
          <w:i/>
        </w:rPr>
        <w:t xml:space="preserve"> kalkınmadıkça </w:t>
      </w:r>
      <w:r w:rsidR="00A943E8" w:rsidRPr="00267BCE">
        <w:rPr>
          <w:rFonts w:ascii="Times New Roman" w:hAnsi="Times New Roman" w:cs="Times New Roman"/>
          <w:i/>
        </w:rPr>
        <w:t xml:space="preserve">Çin’in kalkınmasının </w:t>
      </w:r>
      <w:r w:rsidRPr="00267BCE">
        <w:rPr>
          <w:rFonts w:ascii="Times New Roman" w:hAnsi="Times New Roman" w:cs="Times New Roman"/>
          <w:i/>
        </w:rPr>
        <w:t>mümkün olmayacağı”</w:t>
      </w:r>
      <w:r w:rsidRPr="00267BCE">
        <w:rPr>
          <w:rFonts w:ascii="Times New Roman" w:hAnsi="Times New Roman" w:cs="Times New Roman"/>
        </w:rPr>
        <w:t xml:space="preserve"> söylemiyle açıklamakta</w:t>
      </w:r>
      <w:r w:rsidR="0080561C" w:rsidRPr="00267BCE">
        <w:rPr>
          <w:rFonts w:ascii="Times New Roman" w:hAnsi="Times New Roman" w:cs="Times New Roman"/>
        </w:rPr>
        <w:t>dır.</w:t>
      </w:r>
      <w:r w:rsidR="00D435D0" w:rsidRPr="00267BCE">
        <w:rPr>
          <w:rFonts w:ascii="Times New Roman" w:hAnsi="Times New Roman" w:cs="Times New Roman"/>
        </w:rPr>
        <w:t xml:space="preserve"> </w:t>
      </w:r>
      <w:r w:rsidRPr="00267BCE">
        <w:rPr>
          <w:rFonts w:ascii="Times New Roman" w:hAnsi="Times New Roman" w:cs="Times New Roman"/>
        </w:rPr>
        <w:t>L</w:t>
      </w:r>
      <w:r w:rsidR="00D435D0" w:rsidRPr="00267BCE">
        <w:rPr>
          <w:rFonts w:ascii="Times New Roman" w:hAnsi="Times New Roman" w:cs="Times New Roman"/>
        </w:rPr>
        <w:t xml:space="preserve">AK </w:t>
      </w:r>
      <w:r w:rsidRPr="00267BCE">
        <w:rPr>
          <w:rFonts w:ascii="Times New Roman" w:hAnsi="Times New Roman" w:cs="Times New Roman"/>
        </w:rPr>
        <w:t xml:space="preserve">ülkeleri de </w:t>
      </w:r>
      <w:r w:rsidR="0080561C" w:rsidRPr="00267BCE">
        <w:rPr>
          <w:rFonts w:ascii="Times New Roman" w:hAnsi="Times New Roman" w:cs="Times New Roman"/>
        </w:rPr>
        <w:t>bahse konu söylem</w:t>
      </w:r>
      <w:r w:rsidRPr="00267BCE">
        <w:rPr>
          <w:rFonts w:ascii="Times New Roman" w:hAnsi="Times New Roman" w:cs="Times New Roman"/>
        </w:rPr>
        <w:t xml:space="preserve"> </w:t>
      </w:r>
      <w:r w:rsidR="0080561C" w:rsidRPr="00267BCE">
        <w:rPr>
          <w:rFonts w:ascii="Times New Roman" w:hAnsi="Times New Roman" w:cs="Times New Roman"/>
        </w:rPr>
        <w:t xml:space="preserve">çerçevesinde </w:t>
      </w:r>
      <w:r w:rsidRPr="00267BCE">
        <w:rPr>
          <w:rFonts w:ascii="Times New Roman" w:hAnsi="Times New Roman" w:cs="Times New Roman"/>
        </w:rPr>
        <w:t>ele alınmak</w:t>
      </w:r>
      <w:r w:rsidR="00042A71" w:rsidRPr="00267BCE">
        <w:rPr>
          <w:rFonts w:ascii="Times New Roman" w:hAnsi="Times New Roman" w:cs="Times New Roman"/>
        </w:rPr>
        <w:t>la birlikte</w:t>
      </w:r>
      <w:bookmarkStart w:id="6" w:name="_Hlk3136153"/>
      <w:r w:rsidRPr="00267BCE">
        <w:rPr>
          <w:rFonts w:ascii="Times New Roman" w:hAnsi="Times New Roman" w:cs="Times New Roman"/>
        </w:rPr>
        <w:t xml:space="preserve"> </w:t>
      </w:r>
      <w:bookmarkStart w:id="7" w:name="_Hlk3889777"/>
      <w:r w:rsidRPr="00267BCE">
        <w:rPr>
          <w:rFonts w:ascii="Times New Roman" w:hAnsi="Times New Roman" w:cs="Times New Roman"/>
        </w:rPr>
        <w:t>(Fornes ve Mendez, 2018: 238)</w:t>
      </w:r>
      <w:bookmarkEnd w:id="6"/>
      <w:bookmarkEnd w:id="7"/>
      <w:r w:rsidR="00D435D0" w:rsidRPr="00267BCE">
        <w:rPr>
          <w:rFonts w:ascii="Times New Roman" w:hAnsi="Times New Roman" w:cs="Times New Roman"/>
        </w:rPr>
        <w:t xml:space="preserve"> bu coğrafya </w:t>
      </w:r>
      <w:r w:rsidR="007C0004" w:rsidRPr="00267BCE">
        <w:rPr>
          <w:rFonts w:ascii="Times New Roman" w:hAnsi="Times New Roman" w:cs="Times New Roman"/>
        </w:rPr>
        <w:t xml:space="preserve">ile </w:t>
      </w:r>
      <w:r w:rsidRPr="00267BCE">
        <w:rPr>
          <w:rFonts w:ascii="Times New Roman" w:hAnsi="Times New Roman" w:cs="Times New Roman"/>
        </w:rPr>
        <w:t xml:space="preserve">ilişkiler açısından </w:t>
      </w:r>
      <w:r w:rsidR="00E82481" w:rsidRPr="00267BCE">
        <w:rPr>
          <w:rFonts w:ascii="Times New Roman" w:hAnsi="Times New Roman" w:cs="Times New Roman"/>
        </w:rPr>
        <w:t xml:space="preserve">asıl </w:t>
      </w:r>
      <w:r w:rsidRPr="00267BCE">
        <w:rPr>
          <w:rFonts w:ascii="Times New Roman" w:hAnsi="Times New Roman" w:cs="Times New Roman"/>
        </w:rPr>
        <w:t>belirleyici faktör Çin ekonomisinin büyümesi için gerekli olan kaynaklara erişimin garanti edilmesidir</w:t>
      </w:r>
      <w:r w:rsidR="00042A71" w:rsidRPr="00267BCE">
        <w:rPr>
          <w:rFonts w:ascii="Times New Roman" w:hAnsi="Times New Roman" w:cs="Times New Roman"/>
        </w:rPr>
        <w:t>.</w:t>
      </w:r>
      <w:r w:rsidR="002A6ACE" w:rsidRPr="00267BCE">
        <w:rPr>
          <w:rFonts w:ascii="Times New Roman" w:hAnsi="Times New Roman" w:cs="Times New Roman"/>
        </w:rPr>
        <w:t xml:space="preserve"> </w:t>
      </w:r>
      <w:r w:rsidR="00DC0BDD" w:rsidRPr="00267BCE">
        <w:rPr>
          <w:rFonts w:ascii="Times New Roman" w:hAnsi="Times New Roman" w:cs="Times New Roman"/>
        </w:rPr>
        <w:t xml:space="preserve">Bu bağlamda Çin, pragmatik bir diplomasi anlayışı çerçevesinde ekonomik bakımdan dinamik ülkeler ve ham madde kaynağı ülkelere yoğunlaşırken Çinli göçmenleri kabul eden ülkelere de önem vermektedir. LAK bölgesinin ÇHC açısından çekiciliği konusunda ileri sürülen diğer bir argüman ise bölgede kurulan ortaklıklarla ABD hegemonyasına karşı koyma amacına dayandırılmaktadır. Dolayısıyla </w:t>
      </w:r>
      <w:r w:rsidR="0080561C" w:rsidRPr="00267BCE">
        <w:rPr>
          <w:rFonts w:ascii="Times New Roman" w:hAnsi="Times New Roman" w:cs="Times New Roman"/>
        </w:rPr>
        <w:t xml:space="preserve">LAK coğrafyasının ÇHC için </w:t>
      </w:r>
      <w:r w:rsidRPr="00267BCE">
        <w:rPr>
          <w:rFonts w:ascii="Times New Roman" w:hAnsi="Times New Roman" w:cs="Times New Roman"/>
        </w:rPr>
        <w:t xml:space="preserve">ABD ile stratejik rekabet </w:t>
      </w:r>
      <w:r w:rsidR="0080561C" w:rsidRPr="00267BCE">
        <w:rPr>
          <w:rFonts w:ascii="Times New Roman" w:hAnsi="Times New Roman" w:cs="Times New Roman"/>
        </w:rPr>
        <w:t xml:space="preserve">bağlamında </w:t>
      </w:r>
      <w:r w:rsidR="00E82481" w:rsidRPr="00267BCE">
        <w:rPr>
          <w:rFonts w:ascii="Times New Roman" w:hAnsi="Times New Roman" w:cs="Times New Roman"/>
        </w:rPr>
        <w:t xml:space="preserve">gittikçe </w:t>
      </w:r>
      <w:r w:rsidRPr="00267BCE">
        <w:rPr>
          <w:rFonts w:ascii="Times New Roman" w:hAnsi="Times New Roman" w:cs="Times New Roman"/>
        </w:rPr>
        <w:t>daha anlamlı hale gel</w:t>
      </w:r>
      <w:r w:rsidR="0080561C" w:rsidRPr="00267BCE">
        <w:rPr>
          <w:rFonts w:ascii="Times New Roman" w:hAnsi="Times New Roman" w:cs="Times New Roman"/>
        </w:rPr>
        <w:t xml:space="preserve">diği </w:t>
      </w:r>
      <w:r w:rsidR="00E82481" w:rsidRPr="00267BCE">
        <w:rPr>
          <w:rFonts w:ascii="Times New Roman" w:hAnsi="Times New Roman" w:cs="Times New Roman"/>
        </w:rPr>
        <w:t xml:space="preserve">de </w:t>
      </w:r>
      <w:r w:rsidR="0080561C" w:rsidRPr="00267BCE">
        <w:rPr>
          <w:rFonts w:ascii="Times New Roman" w:hAnsi="Times New Roman" w:cs="Times New Roman"/>
        </w:rPr>
        <w:t>görülmektedir</w:t>
      </w:r>
      <w:r w:rsidRPr="00267BCE">
        <w:rPr>
          <w:rFonts w:ascii="Times New Roman" w:hAnsi="Times New Roman" w:cs="Times New Roman"/>
        </w:rPr>
        <w:t xml:space="preserve"> (</w:t>
      </w:r>
      <w:r w:rsidR="00AE1C75" w:rsidRPr="00267BCE">
        <w:rPr>
          <w:rFonts w:ascii="Times New Roman" w:hAnsi="Times New Roman" w:cs="Times New Roman"/>
        </w:rPr>
        <w:t xml:space="preserve">Gálvez, 2012: 15; </w:t>
      </w:r>
      <w:r w:rsidRPr="00267BCE">
        <w:rPr>
          <w:rFonts w:ascii="Times New Roman" w:hAnsi="Times New Roman" w:cs="Times New Roman"/>
        </w:rPr>
        <w:t>Le-Fort, 2006: 89).</w:t>
      </w:r>
    </w:p>
    <w:p w14:paraId="6F271EC5" w14:textId="2DFAF3C9" w:rsidR="008A124A" w:rsidRPr="00267BCE" w:rsidRDefault="0068189D" w:rsidP="004115B8">
      <w:pPr>
        <w:spacing w:after="120" w:line="240" w:lineRule="auto"/>
        <w:ind w:firstLine="709"/>
        <w:jc w:val="both"/>
        <w:rPr>
          <w:rFonts w:ascii="Times New Roman" w:hAnsi="Times New Roman" w:cs="Times New Roman"/>
        </w:rPr>
      </w:pPr>
      <w:r w:rsidRPr="00267BCE">
        <w:rPr>
          <w:rFonts w:ascii="Times New Roman" w:hAnsi="Times New Roman" w:cs="Times New Roman"/>
        </w:rPr>
        <w:t xml:space="preserve">Genel olarak </w:t>
      </w:r>
      <w:r w:rsidR="00845008" w:rsidRPr="00267BCE">
        <w:rPr>
          <w:rFonts w:ascii="Times New Roman" w:hAnsi="Times New Roman" w:cs="Times New Roman"/>
        </w:rPr>
        <w:t>ÇHC’nin L</w:t>
      </w:r>
      <w:r w:rsidR="00D435D0" w:rsidRPr="00267BCE">
        <w:rPr>
          <w:rFonts w:ascii="Times New Roman" w:hAnsi="Times New Roman" w:cs="Times New Roman"/>
        </w:rPr>
        <w:t xml:space="preserve">AK </w:t>
      </w:r>
      <w:r w:rsidR="00845008" w:rsidRPr="00267BCE">
        <w:rPr>
          <w:rFonts w:ascii="Times New Roman" w:hAnsi="Times New Roman" w:cs="Times New Roman"/>
        </w:rPr>
        <w:t xml:space="preserve">politikası </w:t>
      </w:r>
      <w:r w:rsidRPr="00267BCE">
        <w:rPr>
          <w:rFonts w:ascii="Times New Roman" w:hAnsi="Times New Roman" w:cs="Times New Roman"/>
        </w:rPr>
        <w:t>i</w:t>
      </w:r>
      <w:r w:rsidR="00845008" w:rsidRPr="00267BCE">
        <w:rPr>
          <w:rFonts w:ascii="Times New Roman" w:hAnsi="Times New Roman" w:cs="Times New Roman"/>
        </w:rPr>
        <w:t>kili ilişkilerin stratejik düzeyde sürdürülmesi, ikili politik iş</w:t>
      </w:r>
      <w:r w:rsidR="00D435D0" w:rsidRPr="00267BCE">
        <w:rPr>
          <w:rFonts w:ascii="Times New Roman" w:hAnsi="Times New Roman" w:cs="Times New Roman"/>
        </w:rPr>
        <w:t xml:space="preserve"> </w:t>
      </w:r>
      <w:r w:rsidR="00845008" w:rsidRPr="00267BCE">
        <w:rPr>
          <w:rFonts w:ascii="Times New Roman" w:hAnsi="Times New Roman" w:cs="Times New Roman"/>
        </w:rPr>
        <w:t>birliğinin güçlendirilmesi, ekonomik ve ticari gereksinimlerin karşılanması</w:t>
      </w:r>
      <w:r w:rsidR="00DB222B" w:rsidRPr="00267BCE">
        <w:rPr>
          <w:rFonts w:ascii="Times New Roman" w:hAnsi="Times New Roman" w:cs="Times New Roman"/>
        </w:rPr>
        <w:t>,</w:t>
      </w:r>
      <w:r w:rsidR="00845008" w:rsidRPr="00267BCE">
        <w:rPr>
          <w:rFonts w:ascii="Times New Roman" w:hAnsi="Times New Roman" w:cs="Times New Roman"/>
        </w:rPr>
        <w:t xml:space="preserve"> bölgesel güç durumundaki ülkelerle ortaklıkların geliştirilmesi, sadece devlet düzeyinde değil bölgesel yapılar ve sivil toplum kuruluşları ile ilişkiler geliştirilmesi gibi belirli esaslar üzerine </w:t>
      </w:r>
      <w:r w:rsidR="00DB222B" w:rsidRPr="00267BCE">
        <w:rPr>
          <w:rFonts w:ascii="Times New Roman" w:hAnsi="Times New Roman" w:cs="Times New Roman"/>
        </w:rPr>
        <w:t>bina edilmiştir. Bu</w:t>
      </w:r>
      <w:r w:rsidR="00845008" w:rsidRPr="00267BCE">
        <w:rPr>
          <w:rFonts w:ascii="Times New Roman" w:hAnsi="Times New Roman" w:cs="Times New Roman"/>
        </w:rPr>
        <w:t xml:space="preserve"> bağlamda denilebilir ki</w:t>
      </w:r>
      <w:r w:rsidR="00DB222B" w:rsidRPr="00267BCE">
        <w:rPr>
          <w:rFonts w:ascii="Times New Roman" w:hAnsi="Times New Roman" w:cs="Times New Roman"/>
        </w:rPr>
        <w:t>,</w:t>
      </w:r>
      <w:r w:rsidR="00845008" w:rsidRPr="00267BCE">
        <w:rPr>
          <w:rFonts w:ascii="Times New Roman" w:hAnsi="Times New Roman" w:cs="Times New Roman"/>
        </w:rPr>
        <w:t xml:space="preserve"> ÇHC’nin Latin Amerika stratejisi ekonomik, politik ve </w:t>
      </w:r>
      <w:r w:rsidR="00D52F55" w:rsidRPr="00267BCE">
        <w:rPr>
          <w:rFonts w:ascii="Times New Roman" w:hAnsi="Times New Roman" w:cs="Times New Roman"/>
        </w:rPr>
        <w:t xml:space="preserve">askerî </w:t>
      </w:r>
      <w:r w:rsidR="00845008" w:rsidRPr="00267BCE">
        <w:rPr>
          <w:rFonts w:ascii="Times New Roman" w:hAnsi="Times New Roman" w:cs="Times New Roman"/>
        </w:rPr>
        <w:t>eksenler üzerinde yürü</w:t>
      </w:r>
      <w:r w:rsidR="00DB222B" w:rsidRPr="00267BCE">
        <w:rPr>
          <w:rFonts w:ascii="Times New Roman" w:hAnsi="Times New Roman" w:cs="Times New Roman"/>
        </w:rPr>
        <w:t xml:space="preserve">rken </w:t>
      </w:r>
      <w:r w:rsidR="00845008" w:rsidRPr="00267BCE">
        <w:rPr>
          <w:rFonts w:ascii="Times New Roman" w:hAnsi="Times New Roman" w:cs="Times New Roman"/>
        </w:rPr>
        <w:t xml:space="preserve">Tayvan’ın yalnızlaştırılması </w:t>
      </w:r>
      <w:r w:rsidRPr="00267BCE">
        <w:rPr>
          <w:rFonts w:ascii="Times New Roman" w:hAnsi="Times New Roman" w:cs="Times New Roman"/>
        </w:rPr>
        <w:t xml:space="preserve">politikası </w:t>
      </w:r>
      <w:r w:rsidR="00845008" w:rsidRPr="00267BCE">
        <w:rPr>
          <w:rFonts w:ascii="Times New Roman" w:hAnsi="Times New Roman" w:cs="Times New Roman"/>
        </w:rPr>
        <w:t xml:space="preserve">çerçevesinde diplomatik çıkarlar da belirleyici olmaktadır (Le-Fort, 2006: 98-100). </w:t>
      </w:r>
      <w:r w:rsidR="008A124A" w:rsidRPr="00267BCE">
        <w:rPr>
          <w:rFonts w:ascii="Times New Roman" w:hAnsi="Times New Roman" w:cs="Times New Roman"/>
        </w:rPr>
        <w:t xml:space="preserve">Son yıllarda Pekin yönetimi LAK coğrafyasına açılımını kıtalararası bir entegrasyon yapısı ile pekiştirmiştir. </w:t>
      </w:r>
      <w:r w:rsidR="009E6DCB" w:rsidRPr="00267BCE">
        <w:rPr>
          <w:rFonts w:ascii="Times New Roman" w:hAnsi="Times New Roman" w:cs="Times New Roman"/>
        </w:rPr>
        <w:t xml:space="preserve">2006 yılında ortaya çıkmasının ardından </w:t>
      </w:r>
      <w:r w:rsidR="008A124A" w:rsidRPr="00267BCE">
        <w:rPr>
          <w:rFonts w:ascii="Times New Roman" w:hAnsi="Times New Roman" w:cs="Times New Roman"/>
        </w:rPr>
        <w:t xml:space="preserve">Çin tarzı küreselleşmenin ve Pekin konsensüsünün prototipi olarak nitelenebilecek </w:t>
      </w:r>
      <w:r w:rsidR="00F12E66" w:rsidRPr="00267BCE">
        <w:rPr>
          <w:rFonts w:ascii="Times New Roman" w:hAnsi="Times New Roman" w:cs="Times New Roman"/>
        </w:rPr>
        <w:t xml:space="preserve">bu politik ve ekonomik birliktelik ÇHC’nin </w:t>
      </w:r>
      <w:r w:rsidR="009F2B4D" w:rsidRPr="00267BCE">
        <w:rPr>
          <w:rFonts w:ascii="Times New Roman" w:hAnsi="Times New Roman" w:cs="Times New Roman"/>
        </w:rPr>
        <w:t>Latin</w:t>
      </w:r>
      <w:r w:rsidR="00F12E66" w:rsidRPr="00267BCE">
        <w:rPr>
          <w:rFonts w:ascii="Times New Roman" w:hAnsi="Times New Roman" w:cs="Times New Roman"/>
        </w:rPr>
        <w:t xml:space="preserve"> Amerika’da görünürlüğünü artırmıştır.</w:t>
      </w:r>
      <w:r w:rsidR="008A124A" w:rsidRPr="00267BCE">
        <w:rPr>
          <w:rFonts w:ascii="Times New Roman" w:hAnsi="Times New Roman" w:cs="Times New Roman"/>
        </w:rPr>
        <w:t xml:space="preserve"> </w:t>
      </w:r>
      <w:r w:rsidR="00BF51C2" w:rsidRPr="00267BCE">
        <w:rPr>
          <w:rFonts w:ascii="Times New Roman" w:hAnsi="Times New Roman" w:cs="Times New Roman"/>
        </w:rPr>
        <w:t xml:space="preserve">BRICS adı altında Rusya, Hindistan ve Güney Afrika Cumhuriyeti’nin yanı sıra Latin Amerika’dan Brezilya’nın dahil olduğu bu ekonomik ağırlıklı eş güdüm projesi bir yandan da uluslararası sisteme yönelik politik bir iddiayı yüreklendirerek çok kutupluluk yaklaşımına katkı yapmaktadır. </w:t>
      </w:r>
    </w:p>
    <w:p w14:paraId="70917D6A" w14:textId="0075D053" w:rsidR="006226DC" w:rsidRPr="00267BCE" w:rsidRDefault="006226DC" w:rsidP="004115B8">
      <w:pPr>
        <w:spacing w:after="120" w:line="240" w:lineRule="auto"/>
        <w:jc w:val="both"/>
        <w:rPr>
          <w:rFonts w:ascii="Times New Roman" w:hAnsi="Times New Roman" w:cs="Times New Roman"/>
          <w:b/>
        </w:rPr>
      </w:pPr>
      <w:r w:rsidRPr="00267BCE">
        <w:rPr>
          <w:rFonts w:ascii="Times New Roman" w:hAnsi="Times New Roman" w:cs="Times New Roman"/>
          <w:b/>
        </w:rPr>
        <w:t xml:space="preserve">Ekonomik ve </w:t>
      </w:r>
      <w:r w:rsidR="008C0CEA" w:rsidRPr="00267BCE">
        <w:rPr>
          <w:rFonts w:ascii="Times New Roman" w:hAnsi="Times New Roman" w:cs="Times New Roman"/>
          <w:b/>
        </w:rPr>
        <w:t>T</w:t>
      </w:r>
      <w:r w:rsidRPr="00267BCE">
        <w:rPr>
          <w:rFonts w:ascii="Times New Roman" w:hAnsi="Times New Roman" w:cs="Times New Roman"/>
          <w:b/>
        </w:rPr>
        <w:t>icari ilişkiler</w:t>
      </w:r>
    </w:p>
    <w:p w14:paraId="16A75F38" w14:textId="0A70E697" w:rsidR="003F016F" w:rsidRPr="00267BCE" w:rsidRDefault="00057C2A" w:rsidP="004115B8">
      <w:pPr>
        <w:spacing w:after="120" w:line="240" w:lineRule="auto"/>
        <w:ind w:firstLine="851"/>
        <w:jc w:val="both"/>
        <w:rPr>
          <w:rFonts w:ascii="Times New Roman" w:hAnsi="Times New Roman" w:cs="Times New Roman"/>
        </w:rPr>
      </w:pPr>
      <w:r w:rsidRPr="00267BCE">
        <w:rPr>
          <w:rFonts w:ascii="Times New Roman" w:hAnsi="Times New Roman" w:cs="Times New Roman"/>
        </w:rPr>
        <w:t>Çin ve Latin Amerika ilişkileri 2</w:t>
      </w:r>
      <w:r w:rsidR="007C39C6" w:rsidRPr="00267BCE">
        <w:rPr>
          <w:rFonts w:ascii="Times New Roman" w:hAnsi="Times New Roman" w:cs="Times New Roman"/>
        </w:rPr>
        <w:t xml:space="preserve">1. yüzyılın </w:t>
      </w:r>
      <w:r w:rsidRPr="00267BCE">
        <w:rPr>
          <w:rFonts w:ascii="Times New Roman" w:hAnsi="Times New Roman" w:cs="Times New Roman"/>
        </w:rPr>
        <w:t>başlamasıyla yeni bir safhaya g</w:t>
      </w:r>
      <w:r w:rsidR="00032086" w:rsidRPr="00267BCE">
        <w:rPr>
          <w:rFonts w:ascii="Times New Roman" w:hAnsi="Times New Roman" w:cs="Times New Roman"/>
        </w:rPr>
        <w:t>irmiş</w:t>
      </w:r>
      <w:r w:rsidR="009F2B4D" w:rsidRPr="00267BCE">
        <w:rPr>
          <w:rFonts w:ascii="Times New Roman" w:hAnsi="Times New Roman" w:cs="Times New Roman"/>
        </w:rPr>
        <w:t xml:space="preserve"> ve gelişen</w:t>
      </w:r>
      <w:r w:rsidRPr="00267BCE">
        <w:rPr>
          <w:rFonts w:ascii="Times New Roman" w:hAnsi="Times New Roman" w:cs="Times New Roman"/>
        </w:rPr>
        <w:t xml:space="preserve"> ekonomik ilişkilere koşut olarak ÇHC’nin bu coğrafyada</w:t>
      </w:r>
      <w:r w:rsidR="009F2B4D" w:rsidRPr="00267BCE">
        <w:rPr>
          <w:rFonts w:ascii="Times New Roman" w:hAnsi="Times New Roman" w:cs="Times New Roman"/>
        </w:rPr>
        <w:t>ki</w:t>
      </w:r>
      <w:r w:rsidRPr="00267BCE">
        <w:rPr>
          <w:rFonts w:ascii="Times New Roman" w:hAnsi="Times New Roman" w:cs="Times New Roman"/>
        </w:rPr>
        <w:t xml:space="preserve"> politik görüntüsü de </w:t>
      </w:r>
      <w:r w:rsidR="004F69CE" w:rsidRPr="00267BCE">
        <w:rPr>
          <w:rFonts w:ascii="Times New Roman" w:hAnsi="Times New Roman" w:cs="Times New Roman"/>
        </w:rPr>
        <w:t>belirginleşmiştir</w:t>
      </w:r>
      <w:r w:rsidRPr="00267BCE">
        <w:rPr>
          <w:rFonts w:ascii="Times New Roman" w:hAnsi="Times New Roman" w:cs="Times New Roman"/>
        </w:rPr>
        <w:t xml:space="preserve">. </w:t>
      </w:r>
      <w:r w:rsidR="00826497" w:rsidRPr="00267BCE">
        <w:rPr>
          <w:rFonts w:ascii="Times New Roman" w:hAnsi="Times New Roman" w:cs="Times New Roman"/>
        </w:rPr>
        <w:t>Pekin yönetimi ç</w:t>
      </w:r>
      <w:r w:rsidRPr="00267BCE">
        <w:rPr>
          <w:rFonts w:ascii="Times New Roman" w:hAnsi="Times New Roman" w:cs="Times New Roman"/>
        </w:rPr>
        <w:t xml:space="preserve">ok taraflı </w:t>
      </w:r>
      <w:r w:rsidR="00826497" w:rsidRPr="00267BCE">
        <w:rPr>
          <w:rFonts w:ascii="Times New Roman" w:hAnsi="Times New Roman" w:cs="Times New Roman"/>
        </w:rPr>
        <w:t xml:space="preserve">bölgesel </w:t>
      </w:r>
      <w:r w:rsidRPr="00267BCE">
        <w:rPr>
          <w:rFonts w:ascii="Times New Roman" w:hAnsi="Times New Roman" w:cs="Times New Roman"/>
        </w:rPr>
        <w:t xml:space="preserve">yapılara katılımın yanı sıra </w:t>
      </w:r>
      <w:r w:rsidR="00826497" w:rsidRPr="00267BCE">
        <w:rPr>
          <w:rFonts w:ascii="Times New Roman" w:hAnsi="Times New Roman" w:cs="Times New Roman"/>
        </w:rPr>
        <w:t xml:space="preserve">Brezilya, Venezuela, Meksika, Şili, Ekvador gibi ülkelerle </w:t>
      </w:r>
      <w:r w:rsidRPr="00267BCE">
        <w:rPr>
          <w:rFonts w:ascii="Times New Roman" w:hAnsi="Times New Roman" w:cs="Times New Roman"/>
        </w:rPr>
        <w:t>ikili ilişkilerin geliştirilmesine önem ver</w:t>
      </w:r>
      <w:r w:rsidR="00826497" w:rsidRPr="00267BCE">
        <w:rPr>
          <w:rFonts w:ascii="Times New Roman" w:hAnsi="Times New Roman" w:cs="Times New Roman"/>
        </w:rPr>
        <w:t>miştir</w:t>
      </w:r>
      <w:r w:rsidR="007C39C6" w:rsidRPr="00267BCE">
        <w:rPr>
          <w:rFonts w:ascii="Times New Roman" w:hAnsi="Times New Roman" w:cs="Times New Roman"/>
        </w:rPr>
        <w:t xml:space="preserve"> </w:t>
      </w:r>
      <w:r w:rsidR="007C39C6" w:rsidRPr="00267BCE">
        <w:rPr>
          <w:rFonts w:ascii="Times New Roman" w:hAnsi="Times New Roman" w:cs="Times New Roman"/>
        </w:rPr>
        <w:lastRenderedPageBreak/>
        <w:t xml:space="preserve">(Creutzfeldt, 2016: 28). </w:t>
      </w:r>
      <w:r w:rsidR="003F016F" w:rsidRPr="00267BCE">
        <w:rPr>
          <w:rFonts w:ascii="Times New Roman" w:hAnsi="Times New Roman" w:cs="Times New Roman"/>
        </w:rPr>
        <w:t>2000’li yılların başlamasıyla Latin Amerika için önemli bir ticaret ortağı haline gelen ÇHC açısından Şili, Arjantin, Peru, Brezilya, Venezuela, Meksika, Kosta Rika gibi ülkeler ticari ortak olarak öne çıkmakla b</w:t>
      </w:r>
      <w:r w:rsidR="009F2B4D" w:rsidRPr="00267BCE">
        <w:rPr>
          <w:rFonts w:ascii="Times New Roman" w:hAnsi="Times New Roman" w:cs="Times New Roman"/>
        </w:rPr>
        <w:t>irlikte</w:t>
      </w:r>
      <w:r w:rsidR="003F016F" w:rsidRPr="00267BCE">
        <w:rPr>
          <w:rFonts w:ascii="Times New Roman" w:hAnsi="Times New Roman" w:cs="Times New Roman"/>
        </w:rPr>
        <w:t xml:space="preserve"> on altı ülke ile ekonomik ve teknolojik iş</w:t>
      </w:r>
      <w:r w:rsidR="00054194" w:rsidRPr="00267BCE">
        <w:rPr>
          <w:rFonts w:ascii="Times New Roman" w:hAnsi="Times New Roman" w:cs="Times New Roman"/>
        </w:rPr>
        <w:t xml:space="preserve"> </w:t>
      </w:r>
      <w:r w:rsidR="003F016F" w:rsidRPr="00267BCE">
        <w:rPr>
          <w:rFonts w:ascii="Times New Roman" w:hAnsi="Times New Roman" w:cs="Times New Roman"/>
        </w:rPr>
        <w:t xml:space="preserve">birliği, yatırımların karşılıklı korunması gibi anlaşmalar imzalanmıştır (Le-Fort, </w:t>
      </w:r>
      <w:r w:rsidR="00275C14" w:rsidRPr="00267BCE">
        <w:rPr>
          <w:rFonts w:ascii="Times New Roman" w:hAnsi="Times New Roman" w:cs="Times New Roman"/>
        </w:rPr>
        <w:t>2006</w:t>
      </w:r>
      <w:r w:rsidR="003F016F" w:rsidRPr="00267BCE">
        <w:rPr>
          <w:rFonts w:ascii="Times New Roman" w:hAnsi="Times New Roman" w:cs="Times New Roman"/>
        </w:rPr>
        <w:t xml:space="preserve">: 98). 2004 yılında Çinli firmalar Latin Amerika’da Brezilya, Venezuela, Peru ve Meksika’da madencilik, petrol ve tekstil alanlarında 1 milyar dolardan fazla yatırım yapmış bulunuyorlardı. Aynı yıl Çin lideri Hu Jintao’nun ziyareti </w:t>
      </w:r>
      <w:r w:rsidR="00EF0C41" w:rsidRPr="00267BCE">
        <w:rPr>
          <w:rFonts w:ascii="Times New Roman" w:hAnsi="Times New Roman" w:cs="Times New Roman"/>
        </w:rPr>
        <w:t xml:space="preserve">ardından </w:t>
      </w:r>
      <w:r w:rsidR="003F016F" w:rsidRPr="00267BCE">
        <w:rPr>
          <w:rFonts w:ascii="Times New Roman" w:hAnsi="Times New Roman" w:cs="Times New Roman"/>
        </w:rPr>
        <w:t>Ç</w:t>
      </w:r>
      <w:r w:rsidR="009F2B4D" w:rsidRPr="00267BCE">
        <w:rPr>
          <w:rFonts w:ascii="Times New Roman" w:hAnsi="Times New Roman" w:cs="Times New Roman"/>
        </w:rPr>
        <w:t>HC’nin</w:t>
      </w:r>
      <w:r w:rsidR="003F016F" w:rsidRPr="00267BCE">
        <w:rPr>
          <w:rFonts w:ascii="Times New Roman" w:hAnsi="Times New Roman" w:cs="Times New Roman"/>
        </w:rPr>
        <w:t xml:space="preserve"> bölgedeki yatırım beklentileri 100 milyar dolara çıkar</w:t>
      </w:r>
      <w:r w:rsidR="009F2B4D" w:rsidRPr="00267BCE">
        <w:rPr>
          <w:rFonts w:ascii="Times New Roman" w:hAnsi="Times New Roman" w:cs="Times New Roman"/>
        </w:rPr>
        <w:t>ıl</w:t>
      </w:r>
      <w:r w:rsidR="003F016F" w:rsidRPr="00267BCE">
        <w:rPr>
          <w:rFonts w:ascii="Times New Roman" w:hAnsi="Times New Roman" w:cs="Times New Roman"/>
        </w:rPr>
        <w:t>mış, yatırım yapılacak ülkeler arasına Arjantin ve Şili de katılırken iş</w:t>
      </w:r>
      <w:r w:rsidR="00054194" w:rsidRPr="00267BCE">
        <w:rPr>
          <w:rFonts w:ascii="Times New Roman" w:hAnsi="Times New Roman" w:cs="Times New Roman"/>
        </w:rPr>
        <w:t xml:space="preserve"> </w:t>
      </w:r>
      <w:r w:rsidR="003F016F" w:rsidRPr="00267BCE">
        <w:rPr>
          <w:rFonts w:ascii="Times New Roman" w:hAnsi="Times New Roman" w:cs="Times New Roman"/>
        </w:rPr>
        <w:t>birliği</w:t>
      </w:r>
      <w:r w:rsidR="00054194" w:rsidRPr="00267BCE">
        <w:rPr>
          <w:rFonts w:ascii="Times New Roman" w:hAnsi="Times New Roman" w:cs="Times New Roman"/>
        </w:rPr>
        <w:t xml:space="preserve"> yelpazesine </w:t>
      </w:r>
      <w:r w:rsidR="003F016F" w:rsidRPr="00267BCE">
        <w:rPr>
          <w:rFonts w:ascii="Times New Roman" w:hAnsi="Times New Roman" w:cs="Times New Roman"/>
        </w:rPr>
        <w:t xml:space="preserve">teknolojik bilgi paylaşımı gerektiren nükleer </w:t>
      </w:r>
      <w:r w:rsidR="00054194" w:rsidRPr="00267BCE">
        <w:rPr>
          <w:rFonts w:ascii="Times New Roman" w:hAnsi="Times New Roman" w:cs="Times New Roman"/>
        </w:rPr>
        <w:t xml:space="preserve">çalışmalar </w:t>
      </w:r>
      <w:r w:rsidR="003F016F" w:rsidRPr="00267BCE">
        <w:rPr>
          <w:rFonts w:ascii="Times New Roman" w:hAnsi="Times New Roman" w:cs="Times New Roman"/>
        </w:rPr>
        <w:t xml:space="preserve">ve havacılık </w:t>
      </w:r>
      <w:r w:rsidR="00054194" w:rsidRPr="00267BCE">
        <w:rPr>
          <w:rFonts w:ascii="Times New Roman" w:hAnsi="Times New Roman" w:cs="Times New Roman"/>
        </w:rPr>
        <w:t>sektörü de</w:t>
      </w:r>
      <w:r w:rsidR="003F016F" w:rsidRPr="00267BCE">
        <w:rPr>
          <w:rFonts w:ascii="Times New Roman" w:hAnsi="Times New Roman" w:cs="Times New Roman"/>
        </w:rPr>
        <w:t xml:space="preserve"> eklenmiştir. (Le-Fort, 2006: 98,</w:t>
      </w:r>
      <w:r w:rsidR="00EF0C41" w:rsidRPr="00267BCE">
        <w:rPr>
          <w:rFonts w:ascii="Times New Roman" w:hAnsi="Times New Roman" w:cs="Times New Roman"/>
        </w:rPr>
        <w:t xml:space="preserve"> </w:t>
      </w:r>
      <w:r w:rsidR="003F016F" w:rsidRPr="00267BCE">
        <w:rPr>
          <w:rFonts w:ascii="Times New Roman" w:hAnsi="Times New Roman" w:cs="Times New Roman"/>
        </w:rPr>
        <w:t>99).</w:t>
      </w:r>
    </w:p>
    <w:p w14:paraId="44EEF7B3" w14:textId="24537F13" w:rsidR="0055761A" w:rsidRPr="00267BCE" w:rsidRDefault="0082123C" w:rsidP="004115B8">
      <w:pPr>
        <w:spacing w:after="120" w:line="240" w:lineRule="auto"/>
        <w:ind w:firstLine="851"/>
        <w:jc w:val="both"/>
        <w:rPr>
          <w:rFonts w:ascii="Times New Roman" w:hAnsi="Times New Roman" w:cs="Times New Roman"/>
        </w:rPr>
      </w:pPr>
      <w:r w:rsidRPr="00267BCE">
        <w:rPr>
          <w:rFonts w:ascii="Times New Roman" w:hAnsi="Times New Roman" w:cs="Times New Roman"/>
        </w:rPr>
        <w:t xml:space="preserve">Latin Amerika’ya yönelik olarak </w:t>
      </w:r>
      <w:r w:rsidR="00CD0050" w:rsidRPr="00267BCE">
        <w:rPr>
          <w:rFonts w:ascii="Times New Roman" w:hAnsi="Times New Roman" w:cs="Times New Roman"/>
        </w:rPr>
        <w:t xml:space="preserve">2008 yılında </w:t>
      </w:r>
      <w:r w:rsidRPr="00267BCE">
        <w:rPr>
          <w:rFonts w:ascii="Times New Roman" w:hAnsi="Times New Roman" w:cs="Times New Roman"/>
        </w:rPr>
        <w:t>hazırlanan politika belgesin</w:t>
      </w:r>
      <w:r w:rsidR="004F69CE" w:rsidRPr="00267BCE">
        <w:rPr>
          <w:rFonts w:ascii="Times New Roman" w:hAnsi="Times New Roman" w:cs="Times New Roman"/>
        </w:rPr>
        <w:t>in,</w:t>
      </w:r>
      <w:r w:rsidR="00CD0050" w:rsidRPr="00267BCE">
        <w:rPr>
          <w:rFonts w:ascii="Times New Roman" w:hAnsi="Times New Roman" w:cs="Times New Roman"/>
        </w:rPr>
        <w:t xml:space="preserve"> ÇHC’nin dış politika söylemlerinde yer alan; dünya barışı ve kalkınmanın yeni fırsatlar ve aynı zamanda zorluklarla karşı karşıya olduğu, çok taraflılığa yönelik çabaların geri çevrilemez nitelik aldığı, ekonomik küreselleşmenin hız kazandığı gibi ifadelerle başladığı dikkat çekmekte</w:t>
      </w:r>
      <w:r w:rsidR="004F69CE" w:rsidRPr="00267BCE">
        <w:rPr>
          <w:rFonts w:ascii="Times New Roman" w:hAnsi="Times New Roman" w:cs="Times New Roman"/>
        </w:rPr>
        <w:t xml:space="preserve"> ve b</w:t>
      </w:r>
      <w:r w:rsidR="00CD0050" w:rsidRPr="00267BCE">
        <w:rPr>
          <w:rFonts w:ascii="Times New Roman" w:hAnsi="Times New Roman" w:cs="Times New Roman"/>
        </w:rPr>
        <w:t xml:space="preserve">u bağlamda ÇHC’nin </w:t>
      </w:r>
      <w:r w:rsidR="00EF71E5" w:rsidRPr="00267BCE">
        <w:rPr>
          <w:rFonts w:ascii="Times New Roman" w:hAnsi="Times New Roman" w:cs="Times New Roman"/>
        </w:rPr>
        <w:t xml:space="preserve">barış içinde kalkınma, kazan-kazan stratejisi, barış içerisinde bir arada yaşama yaklaşımlarına da vurgu yapılmaktadır. Belgede, ÇHC </w:t>
      </w:r>
      <w:r w:rsidR="009426F7" w:rsidRPr="00267BCE">
        <w:rPr>
          <w:rFonts w:ascii="Times New Roman" w:hAnsi="Times New Roman" w:cs="Times New Roman"/>
        </w:rPr>
        <w:t>“</w:t>
      </w:r>
      <w:r w:rsidR="00EF71E5" w:rsidRPr="00267BCE">
        <w:rPr>
          <w:rFonts w:ascii="Times New Roman" w:hAnsi="Times New Roman" w:cs="Times New Roman"/>
          <w:i/>
        </w:rPr>
        <w:t>dünyanın en büyük kalkınmakta olan ülkesi</w:t>
      </w:r>
      <w:r w:rsidR="009426F7" w:rsidRPr="00267BCE">
        <w:rPr>
          <w:rFonts w:ascii="Times New Roman" w:hAnsi="Times New Roman" w:cs="Times New Roman"/>
        </w:rPr>
        <w:t>”</w:t>
      </w:r>
      <w:r w:rsidR="00EF71E5" w:rsidRPr="00267BCE">
        <w:rPr>
          <w:rFonts w:ascii="Times New Roman" w:hAnsi="Times New Roman" w:cs="Times New Roman"/>
        </w:rPr>
        <w:t xml:space="preserve"> olarak tanımlarken </w:t>
      </w:r>
      <w:r w:rsidR="00C40A80" w:rsidRPr="00267BCE">
        <w:rPr>
          <w:rFonts w:ascii="Times New Roman" w:hAnsi="Times New Roman" w:cs="Times New Roman"/>
        </w:rPr>
        <w:t xml:space="preserve">Latin Amerika ve Karayip devletleri de </w:t>
      </w:r>
      <w:r w:rsidR="00633E2C" w:rsidRPr="00267BCE">
        <w:rPr>
          <w:rFonts w:ascii="Times New Roman" w:hAnsi="Times New Roman" w:cs="Times New Roman"/>
        </w:rPr>
        <w:t>“</w:t>
      </w:r>
      <w:r w:rsidR="00C40A80" w:rsidRPr="00267BCE">
        <w:rPr>
          <w:rFonts w:ascii="Times New Roman" w:hAnsi="Times New Roman" w:cs="Times New Roman"/>
          <w:i/>
        </w:rPr>
        <w:t xml:space="preserve">kalkınmakta olan dünyanın </w:t>
      </w:r>
      <w:r w:rsidR="00633E2C" w:rsidRPr="00267BCE">
        <w:rPr>
          <w:rFonts w:ascii="Times New Roman" w:hAnsi="Times New Roman" w:cs="Times New Roman"/>
          <w:i/>
        </w:rPr>
        <w:t xml:space="preserve">önemli bir parçası ve </w:t>
      </w:r>
      <w:r w:rsidR="00182059" w:rsidRPr="00267BCE">
        <w:rPr>
          <w:rFonts w:ascii="Times New Roman" w:hAnsi="Times New Roman" w:cs="Times New Roman"/>
          <w:i/>
        </w:rPr>
        <w:t>u</w:t>
      </w:r>
      <w:r w:rsidR="00633E2C" w:rsidRPr="00267BCE">
        <w:rPr>
          <w:rFonts w:ascii="Times New Roman" w:hAnsi="Times New Roman" w:cs="Times New Roman"/>
          <w:i/>
        </w:rPr>
        <w:t>luslararası arenada başlıca güç</w:t>
      </w:r>
      <w:r w:rsidR="00633E2C" w:rsidRPr="00267BCE">
        <w:rPr>
          <w:rFonts w:ascii="Times New Roman" w:hAnsi="Times New Roman" w:cs="Times New Roman"/>
        </w:rPr>
        <w:t>” olarak nitelenmiştir</w:t>
      </w:r>
      <w:r w:rsidR="0095296B" w:rsidRPr="00267BCE">
        <w:rPr>
          <w:rFonts w:ascii="Times New Roman" w:hAnsi="Times New Roman" w:cs="Times New Roman"/>
        </w:rPr>
        <w:t xml:space="preserve"> (Fornes ve Mendez, 2018: 261)</w:t>
      </w:r>
      <w:r w:rsidR="00633E2C" w:rsidRPr="00267BCE">
        <w:rPr>
          <w:rFonts w:ascii="Times New Roman" w:hAnsi="Times New Roman" w:cs="Times New Roman"/>
        </w:rPr>
        <w:t>.</w:t>
      </w:r>
      <w:r w:rsidR="0055761A" w:rsidRPr="00267BCE">
        <w:rPr>
          <w:rFonts w:ascii="Times New Roman" w:hAnsi="Times New Roman" w:cs="Times New Roman"/>
        </w:rPr>
        <w:t xml:space="preserve"> </w:t>
      </w:r>
      <w:r w:rsidR="004A46B5" w:rsidRPr="00267BCE">
        <w:rPr>
          <w:rFonts w:ascii="Times New Roman" w:hAnsi="Times New Roman" w:cs="Times New Roman"/>
        </w:rPr>
        <w:t xml:space="preserve">Pekin yönetimi 2008 yılı politika belgesinde Latin Amerika ve Karayiplere yönelik </w:t>
      </w:r>
      <w:r w:rsidR="004F69CE" w:rsidRPr="00267BCE">
        <w:rPr>
          <w:rFonts w:ascii="Times New Roman" w:hAnsi="Times New Roman" w:cs="Times New Roman"/>
        </w:rPr>
        <w:t xml:space="preserve">olarak dört başlık altında topladığı </w:t>
      </w:r>
      <w:r w:rsidR="004A46B5" w:rsidRPr="00267BCE">
        <w:rPr>
          <w:rFonts w:ascii="Times New Roman" w:hAnsi="Times New Roman" w:cs="Times New Roman"/>
        </w:rPr>
        <w:t>hedefleri</w:t>
      </w:r>
      <w:r w:rsidR="004F69CE" w:rsidRPr="00267BCE">
        <w:rPr>
          <w:rFonts w:ascii="Times New Roman" w:hAnsi="Times New Roman" w:cs="Times New Roman"/>
        </w:rPr>
        <w:t>;</w:t>
      </w:r>
      <w:r w:rsidR="004A46B5" w:rsidRPr="00267BCE">
        <w:rPr>
          <w:rFonts w:ascii="Times New Roman" w:hAnsi="Times New Roman" w:cs="Times New Roman"/>
        </w:rPr>
        <w:t xml:space="preserve"> </w:t>
      </w:r>
      <w:r w:rsidR="004F69CE" w:rsidRPr="00267BCE">
        <w:rPr>
          <w:rFonts w:ascii="Times New Roman" w:hAnsi="Times New Roman" w:cs="Times New Roman"/>
        </w:rPr>
        <w:t>e</w:t>
      </w:r>
      <w:r w:rsidR="00706D0F" w:rsidRPr="00267BCE">
        <w:rPr>
          <w:rFonts w:ascii="Times New Roman" w:hAnsi="Times New Roman" w:cs="Times New Roman"/>
        </w:rPr>
        <w:t>şitlik ilkesi çerçevesinde k</w:t>
      </w:r>
      <w:r w:rsidR="004A46B5" w:rsidRPr="00267BCE">
        <w:rPr>
          <w:rFonts w:ascii="Times New Roman" w:hAnsi="Times New Roman" w:cs="Times New Roman"/>
        </w:rPr>
        <w:t xml:space="preserve">arşılıklı saygı ve güven sağlamak, </w:t>
      </w:r>
      <w:r w:rsidR="00706D0F" w:rsidRPr="00267BCE">
        <w:rPr>
          <w:rFonts w:ascii="Times New Roman" w:hAnsi="Times New Roman" w:cs="Times New Roman"/>
        </w:rPr>
        <w:t xml:space="preserve">stratejik </w:t>
      </w:r>
      <w:r w:rsidR="004A46B5" w:rsidRPr="00267BCE">
        <w:rPr>
          <w:rFonts w:ascii="Times New Roman" w:hAnsi="Times New Roman" w:cs="Times New Roman"/>
        </w:rPr>
        <w:t>ortak zemini</w:t>
      </w:r>
      <w:r w:rsidR="00182059" w:rsidRPr="00267BCE">
        <w:rPr>
          <w:rFonts w:ascii="Times New Roman" w:hAnsi="Times New Roman" w:cs="Times New Roman"/>
        </w:rPr>
        <w:t>ni</w:t>
      </w:r>
      <w:r w:rsidR="004A46B5" w:rsidRPr="00267BCE">
        <w:rPr>
          <w:rFonts w:ascii="Times New Roman" w:hAnsi="Times New Roman" w:cs="Times New Roman"/>
        </w:rPr>
        <w:t xml:space="preserve"> genişletmek</w:t>
      </w:r>
      <w:r w:rsidR="008F6421" w:rsidRPr="00267BCE">
        <w:rPr>
          <w:rFonts w:ascii="Times New Roman" w:hAnsi="Times New Roman" w:cs="Times New Roman"/>
        </w:rPr>
        <w:t xml:space="preserve">; </w:t>
      </w:r>
      <w:r w:rsidR="008A65B8" w:rsidRPr="00267BCE">
        <w:rPr>
          <w:rFonts w:ascii="Times New Roman" w:hAnsi="Times New Roman" w:cs="Times New Roman"/>
        </w:rPr>
        <w:t>i</w:t>
      </w:r>
      <w:r w:rsidR="00706D0F" w:rsidRPr="00267BCE">
        <w:rPr>
          <w:rFonts w:ascii="Times New Roman" w:hAnsi="Times New Roman" w:cs="Times New Roman"/>
        </w:rPr>
        <w:t>ş</w:t>
      </w:r>
      <w:r w:rsidR="00182059" w:rsidRPr="00267BCE">
        <w:rPr>
          <w:rFonts w:ascii="Times New Roman" w:hAnsi="Times New Roman" w:cs="Times New Roman"/>
        </w:rPr>
        <w:t xml:space="preserve"> </w:t>
      </w:r>
      <w:r w:rsidR="00706D0F" w:rsidRPr="00267BCE">
        <w:rPr>
          <w:rFonts w:ascii="Times New Roman" w:hAnsi="Times New Roman" w:cs="Times New Roman"/>
        </w:rPr>
        <w:t>birliğini artırarak kazan-kazan yaklaşımıyla sonuçlar elde etmek</w:t>
      </w:r>
      <w:r w:rsidR="008F6421" w:rsidRPr="00267BCE">
        <w:rPr>
          <w:rFonts w:ascii="Times New Roman" w:hAnsi="Times New Roman" w:cs="Times New Roman"/>
        </w:rPr>
        <w:t>;</w:t>
      </w:r>
      <w:r w:rsidR="00E769C7" w:rsidRPr="00267BCE">
        <w:rPr>
          <w:rFonts w:ascii="Times New Roman" w:hAnsi="Times New Roman" w:cs="Times New Roman"/>
        </w:rPr>
        <w:t xml:space="preserve"> </w:t>
      </w:r>
      <w:r w:rsidR="004F69CE" w:rsidRPr="00267BCE">
        <w:rPr>
          <w:rFonts w:ascii="Times New Roman" w:hAnsi="Times New Roman" w:cs="Times New Roman"/>
        </w:rPr>
        <w:t>k</w:t>
      </w:r>
      <w:r w:rsidR="00706D0F" w:rsidRPr="00267BCE">
        <w:rPr>
          <w:rFonts w:ascii="Times New Roman" w:hAnsi="Times New Roman" w:cs="Times New Roman"/>
        </w:rPr>
        <w:t xml:space="preserve">arşılıklı olarak tarafların güçlü </w:t>
      </w:r>
      <w:r w:rsidR="008A65B8" w:rsidRPr="00267BCE">
        <w:rPr>
          <w:rFonts w:ascii="Times New Roman" w:hAnsi="Times New Roman" w:cs="Times New Roman"/>
        </w:rPr>
        <w:t xml:space="preserve">yanlarından faydalanarak </w:t>
      </w:r>
      <w:r w:rsidR="00706D0F" w:rsidRPr="00267BCE">
        <w:rPr>
          <w:rFonts w:ascii="Times New Roman" w:hAnsi="Times New Roman" w:cs="Times New Roman"/>
        </w:rPr>
        <w:t>ortak gelişmeyi ve karşılıklı değişimi artırmak</w:t>
      </w:r>
      <w:r w:rsidR="008F6421" w:rsidRPr="00267BCE">
        <w:rPr>
          <w:rFonts w:ascii="Times New Roman" w:hAnsi="Times New Roman" w:cs="Times New Roman"/>
        </w:rPr>
        <w:t xml:space="preserve">; </w:t>
      </w:r>
      <w:r w:rsidR="008A65B8" w:rsidRPr="00267BCE">
        <w:rPr>
          <w:rFonts w:ascii="Times New Roman" w:hAnsi="Times New Roman" w:cs="Times New Roman"/>
        </w:rPr>
        <w:t>b</w:t>
      </w:r>
      <w:r w:rsidR="00706D0F" w:rsidRPr="00267BCE">
        <w:rPr>
          <w:rFonts w:ascii="Times New Roman" w:hAnsi="Times New Roman" w:cs="Times New Roman"/>
        </w:rPr>
        <w:t xml:space="preserve">u coğrafya ile ilişkilerde Çin’in birleşmesi ve </w:t>
      </w:r>
      <w:r w:rsidR="00706D0F" w:rsidRPr="00267BCE">
        <w:rPr>
          <w:rFonts w:ascii="Times New Roman" w:hAnsi="Times New Roman" w:cs="Times New Roman"/>
          <w:i/>
        </w:rPr>
        <w:t>Tek Çin</w:t>
      </w:r>
      <w:r w:rsidR="00706D0F" w:rsidRPr="00267BCE">
        <w:rPr>
          <w:rFonts w:ascii="Times New Roman" w:hAnsi="Times New Roman" w:cs="Times New Roman"/>
        </w:rPr>
        <w:t xml:space="preserve"> politik </w:t>
      </w:r>
      <w:r w:rsidR="008A65B8" w:rsidRPr="00267BCE">
        <w:rPr>
          <w:rFonts w:ascii="Times New Roman" w:hAnsi="Times New Roman" w:cs="Times New Roman"/>
        </w:rPr>
        <w:t>hedefini</w:t>
      </w:r>
      <w:r w:rsidR="00706D0F" w:rsidRPr="00267BCE">
        <w:rPr>
          <w:rFonts w:ascii="Times New Roman" w:hAnsi="Times New Roman" w:cs="Times New Roman"/>
        </w:rPr>
        <w:t xml:space="preserve"> sürdürmektir</w:t>
      </w:r>
      <w:r w:rsidR="00AF1610" w:rsidRPr="00267BCE">
        <w:rPr>
          <w:rFonts w:ascii="Times New Roman" w:hAnsi="Times New Roman" w:cs="Times New Roman"/>
        </w:rPr>
        <w:t xml:space="preserve"> (Fornes ve Mendez, 2018: 26</w:t>
      </w:r>
      <w:r w:rsidR="0055761A" w:rsidRPr="00267BCE">
        <w:rPr>
          <w:rFonts w:ascii="Times New Roman" w:hAnsi="Times New Roman" w:cs="Times New Roman"/>
        </w:rPr>
        <w:t>3-264</w:t>
      </w:r>
      <w:r w:rsidR="00AF1610" w:rsidRPr="00267BCE">
        <w:rPr>
          <w:rFonts w:ascii="Times New Roman" w:hAnsi="Times New Roman" w:cs="Times New Roman"/>
        </w:rPr>
        <w:t>).</w:t>
      </w:r>
      <w:r w:rsidR="0055761A" w:rsidRPr="00267BCE">
        <w:rPr>
          <w:rFonts w:ascii="Times New Roman" w:hAnsi="Times New Roman" w:cs="Times New Roman"/>
        </w:rPr>
        <w:t xml:space="preserve"> </w:t>
      </w:r>
    </w:p>
    <w:p w14:paraId="74C7956A" w14:textId="094F39AC" w:rsidR="00EE2979" w:rsidRPr="00267BCE" w:rsidRDefault="0055761A" w:rsidP="004115B8">
      <w:pPr>
        <w:spacing w:after="120" w:line="240" w:lineRule="auto"/>
        <w:ind w:firstLine="851"/>
        <w:jc w:val="both"/>
        <w:rPr>
          <w:rFonts w:ascii="Times New Roman" w:hAnsi="Times New Roman" w:cs="Times New Roman"/>
          <w:b/>
        </w:rPr>
      </w:pPr>
      <w:r w:rsidRPr="00267BCE">
        <w:rPr>
          <w:rFonts w:ascii="Times New Roman" w:hAnsi="Times New Roman" w:cs="Times New Roman"/>
        </w:rPr>
        <w:t>Pekin yönetimi L</w:t>
      </w:r>
      <w:r w:rsidR="001533B1" w:rsidRPr="00267BCE">
        <w:rPr>
          <w:rFonts w:ascii="Times New Roman" w:hAnsi="Times New Roman" w:cs="Times New Roman"/>
        </w:rPr>
        <w:t>AK</w:t>
      </w:r>
      <w:r w:rsidRPr="00267BCE">
        <w:rPr>
          <w:rFonts w:ascii="Times New Roman" w:hAnsi="Times New Roman" w:cs="Times New Roman"/>
        </w:rPr>
        <w:t xml:space="preserve"> bölgesi ile geniş kapsamlı ilişkiler g</w:t>
      </w:r>
      <w:r w:rsidR="007A4D7A" w:rsidRPr="00267BCE">
        <w:rPr>
          <w:rFonts w:ascii="Times New Roman" w:hAnsi="Times New Roman" w:cs="Times New Roman"/>
        </w:rPr>
        <w:t xml:space="preserve">eliştirme </w:t>
      </w:r>
      <w:r w:rsidRPr="00267BCE">
        <w:rPr>
          <w:rFonts w:ascii="Times New Roman" w:hAnsi="Times New Roman" w:cs="Times New Roman"/>
        </w:rPr>
        <w:t>amacı</w:t>
      </w:r>
      <w:r w:rsidR="007A4D7A" w:rsidRPr="00267BCE">
        <w:rPr>
          <w:rFonts w:ascii="Times New Roman" w:hAnsi="Times New Roman" w:cs="Times New Roman"/>
        </w:rPr>
        <w:t xml:space="preserve"> çerçevesinde </w:t>
      </w:r>
      <w:r w:rsidRPr="00267BCE">
        <w:rPr>
          <w:rFonts w:ascii="Times New Roman" w:hAnsi="Times New Roman" w:cs="Times New Roman"/>
        </w:rPr>
        <w:t>politik</w:t>
      </w:r>
      <w:r w:rsidR="007A4D7A" w:rsidRPr="00267BCE">
        <w:rPr>
          <w:rFonts w:ascii="Times New Roman" w:hAnsi="Times New Roman" w:cs="Times New Roman"/>
        </w:rPr>
        <w:t>a</w:t>
      </w:r>
      <w:r w:rsidRPr="00267BCE">
        <w:rPr>
          <w:rFonts w:ascii="Times New Roman" w:hAnsi="Times New Roman" w:cs="Times New Roman"/>
        </w:rPr>
        <w:t xml:space="preserve">, ekonomi, </w:t>
      </w:r>
      <w:r w:rsidR="00C40E92" w:rsidRPr="00267BCE">
        <w:rPr>
          <w:rFonts w:ascii="Times New Roman" w:hAnsi="Times New Roman" w:cs="Times New Roman"/>
        </w:rPr>
        <w:t>toplum</w:t>
      </w:r>
      <w:r w:rsidRPr="00267BCE">
        <w:rPr>
          <w:rFonts w:ascii="Times New Roman" w:hAnsi="Times New Roman" w:cs="Times New Roman"/>
        </w:rPr>
        <w:t xml:space="preserve"> ve kültür</w:t>
      </w:r>
      <w:r w:rsidR="00C40E92" w:rsidRPr="00267BCE">
        <w:rPr>
          <w:rFonts w:ascii="Times New Roman" w:hAnsi="Times New Roman" w:cs="Times New Roman"/>
        </w:rPr>
        <w:t xml:space="preserve">, </w:t>
      </w:r>
      <w:r w:rsidR="00663DC1" w:rsidRPr="00267BCE">
        <w:rPr>
          <w:rFonts w:ascii="Times New Roman" w:hAnsi="Times New Roman" w:cs="Times New Roman"/>
        </w:rPr>
        <w:t xml:space="preserve">barış, güvenlik ve </w:t>
      </w:r>
      <w:r w:rsidR="00010F3E" w:rsidRPr="00267BCE">
        <w:rPr>
          <w:rFonts w:ascii="Times New Roman" w:hAnsi="Times New Roman" w:cs="Times New Roman"/>
        </w:rPr>
        <w:t>a</w:t>
      </w:r>
      <w:r w:rsidR="00663DC1" w:rsidRPr="00267BCE">
        <w:rPr>
          <w:rFonts w:ascii="Times New Roman" w:hAnsi="Times New Roman" w:cs="Times New Roman"/>
        </w:rPr>
        <w:t>d</w:t>
      </w:r>
      <w:r w:rsidR="00C40E92" w:rsidRPr="00267BCE">
        <w:rPr>
          <w:rFonts w:ascii="Times New Roman" w:hAnsi="Times New Roman" w:cs="Times New Roman"/>
        </w:rPr>
        <w:t xml:space="preserve">alet alanlarında </w:t>
      </w:r>
      <w:r w:rsidR="00663DC1" w:rsidRPr="00267BCE">
        <w:rPr>
          <w:rFonts w:ascii="Times New Roman" w:hAnsi="Times New Roman" w:cs="Times New Roman"/>
        </w:rPr>
        <w:t>otuz dört iş</w:t>
      </w:r>
      <w:r w:rsidR="001612F7" w:rsidRPr="00267BCE">
        <w:rPr>
          <w:rFonts w:ascii="Times New Roman" w:hAnsi="Times New Roman" w:cs="Times New Roman"/>
        </w:rPr>
        <w:t xml:space="preserve"> </w:t>
      </w:r>
      <w:r w:rsidR="00663DC1" w:rsidRPr="00267BCE">
        <w:rPr>
          <w:rFonts w:ascii="Times New Roman" w:hAnsi="Times New Roman" w:cs="Times New Roman"/>
        </w:rPr>
        <w:t xml:space="preserve">birliği ve </w:t>
      </w:r>
      <w:r w:rsidR="007A4D7A" w:rsidRPr="00267BCE">
        <w:rPr>
          <w:rFonts w:ascii="Times New Roman" w:hAnsi="Times New Roman" w:cs="Times New Roman"/>
        </w:rPr>
        <w:t>iletişim</w:t>
      </w:r>
      <w:r w:rsidR="00663DC1" w:rsidRPr="00267BCE">
        <w:rPr>
          <w:rFonts w:ascii="Times New Roman" w:hAnsi="Times New Roman" w:cs="Times New Roman"/>
        </w:rPr>
        <w:t xml:space="preserve"> konusu belirlemiştir. </w:t>
      </w:r>
      <w:r w:rsidR="00350A18" w:rsidRPr="00267BCE">
        <w:rPr>
          <w:rFonts w:ascii="Times New Roman" w:hAnsi="Times New Roman" w:cs="Times New Roman"/>
        </w:rPr>
        <w:t>Bu</w:t>
      </w:r>
      <w:r w:rsidR="00C40E92" w:rsidRPr="00267BCE">
        <w:rPr>
          <w:rFonts w:ascii="Times New Roman" w:hAnsi="Times New Roman" w:cs="Times New Roman"/>
        </w:rPr>
        <w:t xml:space="preserve">nlar </w:t>
      </w:r>
      <w:r w:rsidR="00350A18" w:rsidRPr="00267BCE">
        <w:rPr>
          <w:rFonts w:ascii="Times New Roman" w:hAnsi="Times New Roman" w:cs="Times New Roman"/>
        </w:rPr>
        <w:t>arasında;</w:t>
      </w:r>
      <w:r w:rsidR="001612F7" w:rsidRPr="00267BCE">
        <w:rPr>
          <w:rFonts w:ascii="Times New Roman" w:hAnsi="Times New Roman" w:cs="Times New Roman"/>
        </w:rPr>
        <w:t xml:space="preserve"> </w:t>
      </w:r>
      <w:r w:rsidR="00350A18" w:rsidRPr="00267BCE">
        <w:rPr>
          <w:rFonts w:ascii="Times New Roman" w:hAnsi="Times New Roman" w:cs="Times New Roman"/>
        </w:rPr>
        <w:t>altyapı inşası</w:t>
      </w:r>
      <w:r w:rsidR="001612F7" w:rsidRPr="00267BCE">
        <w:rPr>
          <w:rFonts w:ascii="Times New Roman" w:hAnsi="Times New Roman" w:cs="Times New Roman"/>
        </w:rPr>
        <w:t>,</w:t>
      </w:r>
      <w:r w:rsidR="00350A18" w:rsidRPr="00267BCE">
        <w:rPr>
          <w:rFonts w:ascii="Times New Roman" w:hAnsi="Times New Roman" w:cs="Times New Roman"/>
        </w:rPr>
        <w:t xml:space="preserve"> doğal kaynaklar ve enerji</w:t>
      </w:r>
      <w:r w:rsidR="001612F7" w:rsidRPr="00267BCE">
        <w:rPr>
          <w:rFonts w:ascii="Times New Roman" w:hAnsi="Times New Roman" w:cs="Times New Roman"/>
        </w:rPr>
        <w:t>,</w:t>
      </w:r>
      <w:r w:rsidR="00350A18" w:rsidRPr="00267BCE">
        <w:rPr>
          <w:rFonts w:ascii="Times New Roman" w:hAnsi="Times New Roman" w:cs="Times New Roman"/>
        </w:rPr>
        <w:t xml:space="preserve"> ekonomik ve teknik destek, </w:t>
      </w:r>
      <w:r w:rsidR="001612F7" w:rsidRPr="00267BCE">
        <w:rPr>
          <w:rFonts w:ascii="Times New Roman" w:hAnsi="Times New Roman" w:cs="Times New Roman"/>
        </w:rPr>
        <w:t>b</w:t>
      </w:r>
      <w:r w:rsidR="00350A18" w:rsidRPr="00267BCE">
        <w:rPr>
          <w:rFonts w:ascii="Times New Roman" w:hAnsi="Times New Roman" w:cs="Times New Roman"/>
        </w:rPr>
        <w:t xml:space="preserve">asın </w:t>
      </w:r>
      <w:r w:rsidR="001612F7" w:rsidRPr="00267BCE">
        <w:rPr>
          <w:rFonts w:ascii="Times New Roman" w:hAnsi="Times New Roman" w:cs="Times New Roman"/>
        </w:rPr>
        <w:t>faaliyetleri</w:t>
      </w:r>
      <w:r w:rsidR="00350A18" w:rsidRPr="00267BCE">
        <w:rPr>
          <w:rFonts w:ascii="Times New Roman" w:hAnsi="Times New Roman" w:cs="Times New Roman"/>
        </w:rPr>
        <w:t xml:space="preserve">, çevre ve iklim değişikliği, yoksulluğun azaltılması, </w:t>
      </w:r>
      <w:r w:rsidR="00182059" w:rsidRPr="00267BCE">
        <w:rPr>
          <w:rFonts w:ascii="Times New Roman" w:hAnsi="Times New Roman" w:cs="Times New Roman"/>
        </w:rPr>
        <w:t>askerî teşkilatlar ve</w:t>
      </w:r>
      <w:r w:rsidR="00350A18" w:rsidRPr="00267BCE">
        <w:rPr>
          <w:rFonts w:ascii="Times New Roman" w:hAnsi="Times New Roman" w:cs="Times New Roman"/>
        </w:rPr>
        <w:t xml:space="preserve"> </w:t>
      </w:r>
      <w:r w:rsidR="001612F7" w:rsidRPr="00267BCE">
        <w:rPr>
          <w:rFonts w:ascii="Times New Roman" w:hAnsi="Times New Roman" w:cs="Times New Roman"/>
        </w:rPr>
        <w:t>kolluk güçlerinin çalışmaları, yeni güvenlik meseleleri</w:t>
      </w:r>
      <w:r w:rsidR="00A02384" w:rsidRPr="00267BCE">
        <w:rPr>
          <w:rFonts w:ascii="Times New Roman" w:hAnsi="Times New Roman" w:cs="Times New Roman"/>
        </w:rPr>
        <w:t>,</w:t>
      </w:r>
      <w:r w:rsidR="00CA6022" w:rsidRPr="00267BCE">
        <w:rPr>
          <w:rFonts w:ascii="Times New Roman" w:hAnsi="Times New Roman" w:cs="Times New Roman"/>
        </w:rPr>
        <w:t xml:space="preserve"> uluslararası ilişkilerde iş</w:t>
      </w:r>
      <w:r w:rsidR="00A02384" w:rsidRPr="00267BCE">
        <w:rPr>
          <w:rFonts w:ascii="Times New Roman" w:hAnsi="Times New Roman" w:cs="Times New Roman"/>
        </w:rPr>
        <w:t xml:space="preserve"> </w:t>
      </w:r>
      <w:r w:rsidR="00CA6022" w:rsidRPr="00267BCE">
        <w:rPr>
          <w:rFonts w:ascii="Times New Roman" w:hAnsi="Times New Roman" w:cs="Times New Roman"/>
        </w:rPr>
        <w:t xml:space="preserve">birliği </w:t>
      </w:r>
      <w:r w:rsidR="001612F7" w:rsidRPr="00267BCE">
        <w:rPr>
          <w:rFonts w:ascii="Times New Roman" w:hAnsi="Times New Roman" w:cs="Times New Roman"/>
        </w:rPr>
        <w:t>başlıkları dikkat çekmektedir. Öte yandan ÇHC değişen dış politika yaklaşımıyla uyumlu olarak uluslararası kuruluşlara verdiği önemi L</w:t>
      </w:r>
      <w:r w:rsidR="009E597D" w:rsidRPr="00267BCE">
        <w:rPr>
          <w:rFonts w:ascii="Times New Roman" w:hAnsi="Times New Roman" w:cs="Times New Roman"/>
        </w:rPr>
        <w:t>AK</w:t>
      </w:r>
      <w:r w:rsidR="001612F7" w:rsidRPr="00267BCE">
        <w:rPr>
          <w:rFonts w:ascii="Times New Roman" w:hAnsi="Times New Roman" w:cs="Times New Roman"/>
        </w:rPr>
        <w:t xml:space="preserve"> coğrafyası için de teyit etmiş, entegrasyon ve kalkınma açısından önemlerine binaen bölgesel-yarı bölgesel kuruluşlar ile temaslarını sürdüreceğini vurgulamıştır (Fornes ve Mendez, 2018: 264</w:t>
      </w:r>
      <w:r w:rsidR="00D7102D" w:rsidRPr="00267BCE">
        <w:rPr>
          <w:rFonts w:ascii="Times New Roman" w:hAnsi="Times New Roman" w:cs="Times New Roman"/>
        </w:rPr>
        <w:t>-276</w:t>
      </w:r>
      <w:r w:rsidR="001612F7" w:rsidRPr="00267BCE">
        <w:rPr>
          <w:rFonts w:ascii="Times New Roman" w:hAnsi="Times New Roman" w:cs="Times New Roman"/>
        </w:rPr>
        <w:t xml:space="preserve">). </w:t>
      </w:r>
      <w:r w:rsidR="00EE2979" w:rsidRPr="00267BCE">
        <w:rPr>
          <w:rFonts w:ascii="Times New Roman" w:hAnsi="Times New Roman" w:cs="Times New Roman"/>
        </w:rPr>
        <w:t>Bölgesel yapılarla ilişkilerin son yıllardaki en çarpıcı örneği Ç</w:t>
      </w:r>
      <w:r w:rsidR="007A4D7A" w:rsidRPr="00267BCE">
        <w:rPr>
          <w:rFonts w:ascii="Times New Roman" w:hAnsi="Times New Roman" w:cs="Times New Roman"/>
        </w:rPr>
        <w:t>HC</w:t>
      </w:r>
      <w:r w:rsidR="00EE2979" w:rsidRPr="00267BCE">
        <w:rPr>
          <w:rFonts w:ascii="Times New Roman" w:hAnsi="Times New Roman" w:cs="Times New Roman"/>
        </w:rPr>
        <w:t xml:space="preserve">-CELAC iş forumu olmuştur. 2015 yılında </w:t>
      </w:r>
      <w:r w:rsidR="007A4D7A" w:rsidRPr="00267BCE">
        <w:rPr>
          <w:rFonts w:ascii="Times New Roman" w:hAnsi="Times New Roman" w:cs="Times New Roman"/>
        </w:rPr>
        <w:t xml:space="preserve">ilki </w:t>
      </w:r>
      <w:r w:rsidR="00EE2979" w:rsidRPr="00267BCE">
        <w:rPr>
          <w:rFonts w:ascii="Times New Roman" w:hAnsi="Times New Roman" w:cs="Times New Roman"/>
        </w:rPr>
        <w:t>gerçekleştirilen forum ekonomik ilişki biçiminin ikili düzeyden çok taraflı düzeye çıkarılmasının bir örneğini teşkil ederken aynı zamanda ikili ekonomik ilişkilerin başlatılmasın</w:t>
      </w:r>
      <w:r w:rsidR="00C40E92" w:rsidRPr="00267BCE">
        <w:rPr>
          <w:rFonts w:ascii="Times New Roman" w:hAnsi="Times New Roman" w:cs="Times New Roman"/>
        </w:rPr>
        <w:t xml:space="preserve">ı kolaylaştıran </w:t>
      </w:r>
      <w:r w:rsidR="00EE2979" w:rsidRPr="00267BCE">
        <w:rPr>
          <w:rFonts w:ascii="Times New Roman" w:hAnsi="Times New Roman" w:cs="Times New Roman"/>
        </w:rPr>
        <w:t xml:space="preserve">bir </w:t>
      </w:r>
      <w:r w:rsidR="00A40C64" w:rsidRPr="00267BCE">
        <w:rPr>
          <w:rFonts w:ascii="Times New Roman" w:hAnsi="Times New Roman" w:cs="Times New Roman"/>
        </w:rPr>
        <w:t xml:space="preserve">zemin </w:t>
      </w:r>
      <w:r w:rsidR="00EE2979" w:rsidRPr="00267BCE">
        <w:rPr>
          <w:rFonts w:ascii="Times New Roman" w:hAnsi="Times New Roman" w:cs="Times New Roman"/>
        </w:rPr>
        <w:t>işlev</w:t>
      </w:r>
      <w:r w:rsidR="00A40C64" w:rsidRPr="00267BCE">
        <w:rPr>
          <w:rFonts w:ascii="Times New Roman" w:hAnsi="Times New Roman" w:cs="Times New Roman"/>
        </w:rPr>
        <w:t>i</w:t>
      </w:r>
      <w:r w:rsidR="00EE2979" w:rsidRPr="00267BCE">
        <w:rPr>
          <w:rFonts w:ascii="Times New Roman" w:hAnsi="Times New Roman" w:cs="Times New Roman"/>
        </w:rPr>
        <w:t xml:space="preserve"> görme</w:t>
      </w:r>
      <w:r w:rsidR="00522C8D" w:rsidRPr="00267BCE">
        <w:rPr>
          <w:rFonts w:ascii="Times New Roman" w:hAnsi="Times New Roman" w:cs="Times New Roman"/>
        </w:rPr>
        <w:t>ktedir</w:t>
      </w:r>
      <w:r w:rsidR="00EE2979" w:rsidRPr="00267BCE">
        <w:rPr>
          <w:rFonts w:ascii="Times New Roman" w:hAnsi="Times New Roman" w:cs="Times New Roman"/>
        </w:rPr>
        <w:t xml:space="preserve"> </w:t>
      </w:r>
      <w:bookmarkStart w:id="8" w:name="_Hlk6397585"/>
      <w:r w:rsidR="00EE2979" w:rsidRPr="00267BCE">
        <w:rPr>
          <w:rFonts w:ascii="Times New Roman" w:hAnsi="Times New Roman" w:cs="Times New Roman"/>
        </w:rPr>
        <w:t xml:space="preserve">(Yang, 2015: 48). </w:t>
      </w:r>
      <w:bookmarkEnd w:id="8"/>
    </w:p>
    <w:p w14:paraId="54490051" w14:textId="07D8A710" w:rsidR="00CD0050" w:rsidRPr="00267BCE" w:rsidRDefault="00A8090D" w:rsidP="004115B8">
      <w:pPr>
        <w:spacing w:after="120" w:line="240" w:lineRule="auto"/>
        <w:ind w:firstLine="851"/>
        <w:jc w:val="both"/>
        <w:rPr>
          <w:rFonts w:ascii="Times New Roman" w:hAnsi="Times New Roman" w:cs="Times New Roman"/>
        </w:rPr>
      </w:pPr>
      <w:r w:rsidRPr="00267BCE">
        <w:rPr>
          <w:rFonts w:ascii="Times New Roman" w:hAnsi="Times New Roman" w:cs="Times New Roman"/>
        </w:rPr>
        <w:t xml:space="preserve">Pekin yönetiminin LAK coğrafyasına yönelik 2016 yılı politika belgesinin </w:t>
      </w:r>
      <w:r w:rsidR="00194A23" w:rsidRPr="00267BCE">
        <w:rPr>
          <w:rFonts w:ascii="Times New Roman" w:hAnsi="Times New Roman" w:cs="Times New Roman"/>
        </w:rPr>
        <w:t xml:space="preserve">ise </w:t>
      </w:r>
      <w:r w:rsidRPr="00267BCE">
        <w:rPr>
          <w:rFonts w:ascii="Times New Roman" w:hAnsi="Times New Roman" w:cs="Times New Roman"/>
        </w:rPr>
        <w:t>iş</w:t>
      </w:r>
      <w:r w:rsidR="00AC6404" w:rsidRPr="00267BCE">
        <w:rPr>
          <w:rFonts w:ascii="Times New Roman" w:hAnsi="Times New Roman" w:cs="Times New Roman"/>
        </w:rPr>
        <w:t xml:space="preserve"> </w:t>
      </w:r>
      <w:r w:rsidRPr="00267BCE">
        <w:rPr>
          <w:rFonts w:ascii="Times New Roman" w:hAnsi="Times New Roman" w:cs="Times New Roman"/>
        </w:rPr>
        <w:t>birliği ve ilişkilere yenilikler getirdiği görülmektedir.</w:t>
      </w:r>
      <w:r w:rsidR="00B267F5" w:rsidRPr="00267BCE">
        <w:rPr>
          <w:rFonts w:ascii="Times New Roman" w:hAnsi="Times New Roman" w:cs="Times New Roman"/>
        </w:rPr>
        <w:t xml:space="preserve"> Bu kez </w:t>
      </w:r>
      <w:r w:rsidR="00B267F5" w:rsidRPr="00267BCE">
        <w:rPr>
          <w:rFonts w:ascii="Times New Roman" w:hAnsi="Times New Roman" w:cs="Times New Roman"/>
          <w:i/>
        </w:rPr>
        <w:t xml:space="preserve">Canlılık ve Umut </w:t>
      </w:r>
      <w:r w:rsidR="00194A23" w:rsidRPr="00267BCE">
        <w:rPr>
          <w:rFonts w:ascii="Times New Roman" w:hAnsi="Times New Roman" w:cs="Times New Roman"/>
          <w:i/>
        </w:rPr>
        <w:t>S</w:t>
      </w:r>
      <w:r w:rsidR="00B267F5" w:rsidRPr="00267BCE">
        <w:rPr>
          <w:rFonts w:ascii="Times New Roman" w:hAnsi="Times New Roman" w:cs="Times New Roman"/>
          <w:i/>
        </w:rPr>
        <w:t>ahası</w:t>
      </w:r>
      <w:r w:rsidR="00B267F5" w:rsidRPr="00267BCE">
        <w:rPr>
          <w:rFonts w:ascii="Times New Roman" w:hAnsi="Times New Roman" w:cs="Times New Roman"/>
        </w:rPr>
        <w:t xml:space="preserve"> tanımlaması uygun görülen LAK ile kapsamlı iş</w:t>
      </w:r>
      <w:r w:rsidR="00AC6404" w:rsidRPr="00267BCE">
        <w:rPr>
          <w:rFonts w:ascii="Times New Roman" w:hAnsi="Times New Roman" w:cs="Times New Roman"/>
        </w:rPr>
        <w:t xml:space="preserve"> </w:t>
      </w:r>
      <w:r w:rsidR="00B267F5" w:rsidRPr="00267BCE">
        <w:rPr>
          <w:rFonts w:ascii="Times New Roman" w:hAnsi="Times New Roman" w:cs="Times New Roman"/>
        </w:rPr>
        <w:t>birliği konusunda yeni bir safhanın başladığına işaret edilmektedir. İş</w:t>
      </w:r>
      <w:r w:rsidR="00AC6404" w:rsidRPr="00267BCE">
        <w:rPr>
          <w:rFonts w:ascii="Times New Roman" w:hAnsi="Times New Roman" w:cs="Times New Roman"/>
        </w:rPr>
        <w:t xml:space="preserve"> </w:t>
      </w:r>
      <w:r w:rsidR="00B267F5" w:rsidRPr="00267BCE">
        <w:rPr>
          <w:rFonts w:ascii="Times New Roman" w:hAnsi="Times New Roman" w:cs="Times New Roman"/>
        </w:rPr>
        <w:t xml:space="preserve">birliği konu başlıkları 2008 yılı politika belgesine göre kısmen değiştirilerek </w:t>
      </w:r>
      <w:r w:rsidR="00127222" w:rsidRPr="00267BCE">
        <w:rPr>
          <w:rFonts w:ascii="Times New Roman" w:hAnsi="Times New Roman" w:cs="Times New Roman"/>
        </w:rPr>
        <w:t xml:space="preserve">politik, ekonomik, sosyal, </w:t>
      </w:r>
      <w:r w:rsidR="00533376" w:rsidRPr="00267BCE">
        <w:rPr>
          <w:rFonts w:ascii="Times New Roman" w:hAnsi="Times New Roman" w:cs="Times New Roman"/>
        </w:rPr>
        <w:t>kültürel ve halklar</w:t>
      </w:r>
      <w:r w:rsidR="00A152A9" w:rsidRPr="00267BCE">
        <w:rPr>
          <w:rFonts w:ascii="Times New Roman" w:hAnsi="Times New Roman" w:cs="Times New Roman"/>
        </w:rPr>
        <w:t xml:space="preserve"> arası iletişim</w:t>
      </w:r>
      <w:r w:rsidR="00533376" w:rsidRPr="00267BCE">
        <w:rPr>
          <w:rFonts w:ascii="Times New Roman" w:hAnsi="Times New Roman" w:cs="Times New Roman"/>
        </w:rPr>
        <w:t>, uluslararası (politik işlerde) uyum, barış-güvenlik ve adli meseleler, kolektif iş</w:t>
      </w:r>
      <w:r w:rsidR="00AC6404" w:rsidRPr="00267BCE">
        <w:rPr>
          <w:rFonts w:ascii="Times New Roman" w:hAnsi="Times New Roman" w:cs="Times New Roman"/>
        </w:rPr>
        <w:t xml:space="preserve"> </w:t>
      </w:r>
      <w:r w:rsidR="00533376" w:rsidRPr="00267BCE">
        <w:rPr>
          <w:rFonts w:ascii="Times New Roman" w:hAnsi="Times New Roman" w:cs="Times New Roman"/>
        </w:rPr>
        <w:t>birliği ve üç taraflı iş</w:t>
      </w:r>
      <w:r w:rsidR="00AC6404" w:rsidRPr="00267BCE">
        <w:rPr>
          <w:rFonts w:ascii="Times New Roman" w:hAnsi="Times New Roman" w:cs="Times New Roman"/>
        </w:rPr>
        <w:t xml:space="preserve"> </w:t>
      </w:r>
      <w:r w:rsidR="00533376" w:rsidRPr="00267BCE">
        <w:rPr>
          <w:rFonts w:ascii="Times New Roman" w:hAnsi="Times New Roman" w:cs="Times New Roman"/>
        </w:rPr>
        <w:t xml:space="preserve">birliği konularında otuz altı </w:t>
      </w:r>
      <w:r w:rsidR="005E1AF2" w:rsidRPr="00267BCE">
        <w:rPr>
          <w:rFonts w:ascii="Times New Roman" w:hAnsi="Times New Roman" w:cs="Times New Roman"/>
        </w:rPr>
        <w:t xml:space="preserve">başlık </w:t>
      </w:r>
      <w:r w:rsidR="00533376" w:rsidRPr="00267BCE">
        <w:rPr>
          <w:rFonts w:ascii="Times New Roman" w:hAnsi="Times New Roman" w:cs="Times New Roman"/>
        </w:rPr>
        <w:t xml:space="preserve">belirlenmiştir. </w:t>
      </w:r>
      <w:r w:rsidR="00A152A9" w:rsidRPr="00267BCE">
        <w:rPr>
          <w:rFonts w:ascii="Times New Roman" w:hAnsi="Times New Roman" w:cs="Times New Roman"/>
        </w:rPr>
        <w:t>Ayrıca</w:t>
      </w:r>
      <w:r w:rsidR="00533376" w:rsidRPr="00267BCE">
        <w:rPr>
          <w:rFonts w:ascii="Times New Roman" w:hAnsi="Times New Roman" w:cs="Times New Roman"/>
        </w:rPr>
        <w:t xml:space="preserve"> bilimsel ve teknolojik inovasyon, uzay çalışmaları, denizcilik, gümrük ve kalite denetimi, </w:t>
      </w:r>
      <w:r w:rsidR="009B1D49" w:rsidRPr="00267BCE">
        <w:rPr>
          <w:rFonts w:ascii="Times New Roman" w:hAnsi="Times New Roman" w:cs="Times New Roman"/>
        </w:rPr>
        <w:t xml:space="preserve">eğitim ve insan kaynakları, akademik ve düşünce kuruluşları değişimi, siber güvenlik, sürdürülebilir kalkınma için 2030 gündeminin yürürlüğe konulması gibi </w:t>
      </w:r>
      <w:r w:rsidR="003E3EBC" w:rsidRPr="00267BCE">
        <w:rPr>
          <w:rFonts w:ascii="Times New Roman" w:hAnsi="Times New Roman" w:cs="Times New Roman"/>
        </w:rPr>
        <w:t xml:space="preserve">2008 yılı politik belgesinde olmayan </w:t>
      </w:r>
      <w:r w:rsidR="009B1D49" w:rsidRPr="00267BCE">
        <w:rPr>
          <w:rFonts w:ascii="Times New Roman" w:hAnsi="Times New Roman" w:cs="Times New Roman"/>
        </w:rPr>
        <w:t>iş</w:t>
      </w:r>
      <w:r w:rsidR="00AC6404" w:rsidRPr="00267BCE">
        <w:rPr>
          <w:rFonts w:ascii="Times New Roman" w:hAnsi="Times New Roman" w:cs="Times New Roman"/>
        </w:rPr>
        <w:t xml:space="preserve"> </w:t>
      </w:r>
      <w:r w:rsidR="009B1D49" w:rsidRPr="00267BCE">
        <w:rPr>
          <w:rFonts w:ascii="Times New Roman" w:hAnsi="Times New Roman" w:cs="Times New Roman"/>
        </w:rPr>
        <w:t>birliği konuları</w:t>
      </w:r>
      <w:r w:rsidR="005E1AF2" w:rsidRPr="00267BCE">
        <w:rPr>
          <w:rFonts w:ascii="Times New Roman" w:hAnsi="Times New Roman" w:cs="Times New Roman"/>
        </w:rPr>
        <w:t xml:space="preserve">nın ilave edildiği görülmektedir. </w:t>
      </w:r>
      <w:r w:rsidR="009B1D49" w:rsidRPr="00267BCE">
        <w:rPr>
          <w:rFonts w:ascii="Times New Roman" w:hAnsi="Times New Roman" w:cs="Times New Roman"/>
        </w:rPr>
        <w:t xml:space="preserve">Öte yandan, Pekin yönetiminin </w:t>
      </w:r>
      <w:r w:rsidR="009B1D49" w:rsidRPr="00267BCE">
        <w:rPr>
          <w:rFonts w:ascii="Times New Roman" w:hAnsi="Times New Roman" w:cs="Times New Roman"/>
          <w:i/>
        </w:rPr>
        <w:t>üç taraflı iş</w:t>
      </w:r>
      <w:r w:rsidR="00AC6404" w:rsidRPr="00267BCE">
        <w:rPr>
          <w:rFonts w:ascii="Times New Roman" w:hAnsi="Times New Roman" w:cs="Times New Roman"/>
          <w:i/>
        </w:rPr>
        <w:t xml:space="preserve"> </w:t>
      </w:r>
      <w:r w:rsidR="009B1D49" w:rsidRPr="00267BCE">
        <w:rPr>
          <w:rFonts w:ascii="Times New Roman" w:hAnsi="Times New Roman" w:cs="Times New Roman"/>
          <w:i/>
        </w:rPr>
        <w:t>birliği</w:t>
      </w:r>
      <w:r w:rsidR="009B1D49" w:rsidRPr="00267BCE">
        <w:rPr>
          <w:rFonts w:ascii="Times New Roman" w:hAnsi="Times New Roman" w:cs="Times New Roman"/>
        </w:rPr>
        <w:t xml:space="preserve"> başlığı ile LAK ülkeleri ve bu coğrafya dışındaki aktörler arasında bir tür aracı rolü üstlen</w:t>
      </w:r>
      <w:r w:rsidR="005E1AF2" w:rsidRPr="00267BCE">
        <w:rPr>
          <w:rFonts w:ascii="Times New Roman" w:hAnsi="Times New Roman" w:cs="Times New Roman"/>
        </w:rPr>
        <w:t xml:space="preserve">me yaklaşımı da </w:t>
      </w:r>
      <w:r w:rsidR="009B1D49" w:rsidRPr="00267BCE">
        <w:rPr>
          <w:rFonts w:ascii="Times New Roman" w:hAnsi="Times New Roman" w:cs="Times New Roman"/>
        </w:rPr>
        <w:t>dikkat çekmektedir (Fornes ve Mendez, 2018: 238-259).</w:t>
      </w:r>
    </w:p>
    <w:p w14:paraId="481458B1" w14:textId="21C43769" w:rsidR="00D62D7D" w:rsidRPr="00267BCE" w:rsidRDefault="003F016F" w:rsidP="004115B8">
      <w:pPr>
        <w:spacing w:after="120" w:line="240" w:lineRule="auto"/>
        <w:ind w:firstLine="851"/>
        <w:jc w:val="both"/>
        <w:rPr>
          <w:rFonts w:ascii="Times New Roman" w:hAnsi="Times New Roman" w:cs="Times New Roman"/>
        </w:rPr>
      </w:pPr>
      <w:r w:rsidRPr="00267BCE">
        <w:rPr>
          <w:rFonts w:ascii="Times New Roman" w:hAnsi="Times New Roman" w:cs="Times New Roman"/>
        </w:rPr>
        <w:t>ÇHC</w:t>
      </w:r>
      <w:r w:rsidR="0075196C" w:rsidRPr="00267BCE">
        <w:rPr>
          <w:rFonts w:ascii="Times New Roman" w:hAnsi="Times New Roman" w:cs="Times New Roman"/>
        </w:rPr>
        <w:t xml:space="preserve"> 2015 yılında</w:t>
      </w:r>
      <w:r w:rsidR="00D62D7D" w:rsidRPr="00267BCE">
        <w:rPr>
          <w:rFonts w:ascii="Times New Roman" w:hAnsi="Times New Roman" w:cs="Times New Roman"/>
        </w:rPr>
        <w:t xml:space="preserve"> en büyük ikinci ticari ortak ve en büyük üçüncü </w:t>
      </w:r>
      <w:r w:rsidRPr="00267BCE">
        <w:rPr>
          <w:rFonts w:ascii="Times New Roman" w:hAnsi="Times New Roman" w:cs="Times New Roman"/>
        </w:rPr>
        <w:t xml:space="preserve">dış </w:t>
      </w:r>
      <w:r w:rsidR="00D62D7D" w:rsidRPr="00267BCE">
        <w:rPr>
          <w:rFonts w:ascii="Times New Roman" w:hAnsi="Times New Roman" w:cs="Times New Roman"/>
        </w:rPr>
        <w:t xml:space="preserve">yatırımcı olarak Latin Amerika ekonomisi </w:t>
      </w:r>
      <w:r w:rsidRPr="00267BCE">
        <w:rPr>
          <w:rFonts w:ascii="Times New Roman" w:hAnsi="Times New Roman" w:cs="Times New Roman"/>
        </w:rPr>
        <w:t>için</w:t>
      </w:r>
      <w:r w:rsidR="00D62D7D" w:rsidRPr="00267BCE">
        <w:rPr>
          <w:rFonts w:ascii="Times New Roman" w:hAnsi="Times New Roman" w:cs="Times New Roman"/>
        </w:rPr>
        <w:t xml:space="preserve"> vazgeçilmez bir aktör haline gelmiştir. Dahası, takip eden yıllarda </w:t>
      </w:r>
      <w:r w:rsidR="00D62D7D" w:rsidRPr="00267BCE">
        <w:rPr>
          <w:rFonts w:ascii="Times New Roman" w:hAnsi="Times New Roman" w:cs="Times New Roman"/>
        </w:rPr>
        <w:lastRenderedPageBreak/>
        <w:t xml:space="preserve">taraflar arasındaki ilişkilerin gittikçe gelişeceği beklentisi hakimdir (Yang, 2015: 45, 46). </w:t>
      </w:r>
      <w:r w:rsidR="00DF6B86" w:rsidRPr="00267BCE">
        <w:rPr>
          <w:rFonts w:ascii="Times New Roman" w:hAnsi="Times New Roman" w:cs="Times New Roman"/>
        </w:rPr>
        <w:t xml:space="preserve">ÇHC’nin </w:t>
      </w:r>
      <w:r w:rsidR="00D62D7D" w:rsidRPr="00267BCE">
        <w:rPr>
          <w:rFonts w:ascii="Times New Roman" w:hAnsi="Times New Roman" w:cs="Times New Roman"/>
          <w:i/>
        </w:rPr>
        <w:t>sosyalist piyasa ekonomisi</w:t>
      </w:r>
      <w:r w:rsidR="00D62D7D" w:rsidRPr="00267BCE">
        <w:rPr>
          <w:rFonts w:ascii="Times New Roman" w:hAnsi="Times New Roman" w:cs="Times New Roman"/>
        </w:rPr>
        <w:t xml:space="preserve"> olarak adlandırılan yaklaşım</w:t>
      </w:r>
      <w:r w:rsidR="00DF6B86" w:rsidRPr="00267BCE">
        <w:rPr>
          <w:rFonts w:ascii="Times New Roman" w:hAnsi="Times New Roman" w:cs="Times New Roman"/>
        </w:rPr>
        <w:t>ın</w:t>
      </w:r>
      <w:r w:rsidR="00D62D7D" w:rsidRPr="00267BCE">
        <w:rPr>
          <w:rFonts w:ascii="Times New Roman" w:hAnsi="Times New Roman" w:cs="Times New Roman"/>
        </w:rPr>
        <w:t>da devlet ekonomi politikaların</w:t>
      </w:r>
      <w:r w:rsidR="008037DB" w:rsidRPr="00267BCE">
        <w:rPr>
          <w:rFonts w:ascii="Times New Roman" w:hAnsi="Times New Roman" w:cs="Times New Roman"/>
        </w:rPr>
        <w:t xml:space="preserve">ın </w:t>
      </w:r>
      <w:r w:rsidR="00D62D7D" w:rsidRPr="00267BCE">
        <w:rPr>
          <w:rFonts w:ascii="Times New Roman" w:hAnsi="Times New Roman" w:cs="Times New Roman"/>
        </w:rPr>
        <w:t>belirleyici</w:t>
      </w:r>
      <w:r w:rsidR="008037DB" w:rsidRPr="00267BCE">
        <w:rPr>
          <w:rFonts w:ascii="Times New Roman" w:hAnsi="Times New Roman" w:cs="Times New Roman"/>
        </w:rPr>
        <w:t>si</w:t>
      </w:r>
      <w:r w:rsidR="00D62D7D" w:rsidRPr="00267BCE">
        <w:rPr>
          <w:rFonts w:ascii="Times New Roman" w:hAnsi="Times New Roman" w:cs="Times New Roman"/>
        </w:rPr>
        <w:t xml:space="preserve"> olarak öne çıkıp ekonomik ilişkileri “</w:t>
      </w:r>
      <w:r w:rsidR="00D62D7D" w:rsidRPr="00267BCE">
        <w:rPr>
          <w:rFonts w:ascii="Times New Roman" w:hAnsi="Times New Roman" w:cs="Times New Roman"/>
          <w:i/>
        </w:rPr>
        <w:t>yukarıdan aşağıya dizayn etmekle”</w:t>
      </w:r>
      <w:r w:rsidR="00D62D7D" w:rsidRPr="00267BCE">
        <w:rPr>
          <w:rFonts w:ascii="Times New Roman" w:hAnsi="Times New Roman" w:cs="Times New Roman"/>
        </w:rPr>
        <w:t xml:space="preserve"> birlikte devlet sermayeli şirketlerin yanı sıra özel şirketler ve sivil toplu</w:t>
      </w:r>
      <w:r w:rsidR="005E1AF2" w:rsidRPr="00267BCE">
        <w:rPr>
          <w:rFonts w:ascii="Times New Roman" w:hAnsi="Times New Roman" w:cs="Times New Roman"/>
        </w:rPr>
        <w:t>m</w:t>
      </w:r>
      <w:r w:rsidR="00D62D7D" w:rsidRPr="00267BCE">
        <w:rPr>
          <w:rFonts w:ascii="Times New Roman" w:hAnsi="Times New Roman" w:cs="Times New Roman"/>
        </w:rPr>
        <w:t xml:space="preserve"> kuruluşu olarak tanımlanabilecek yapılar da karar süreçlerine katılır hale gelmiştir. Latin Amerika’ya yönelik stratejileri bu aktörler belirlemekte, devlet sermayeli ve özel şirketler ise hükümet politikalarının icracısı olarak hareket etmektedirler (Yang, 2015: 46, 47, 54).</w:t>
      </w:r>
    </w:p>
    <w:p w14:paraId="398D49D9" w14:textId="1BB16EFD" w:rsidR="00F50CFB" w:rsidRPr="00267BCE" w:rsidRDefault="00AA01DC" w:rsidP="004115B8">
      <w:pPr>
        <w:spacing w:after="120" w:line="240" w:lineRule="auto"/>
        <w:ind w:firstLine="851"/>
        <w:jc w:val="both"/>
        <w:rPr>
          <w:rFonts w:ascii="Times New Roman" w:hAnsi="Times New Roman" w:cs="Times New Roman"/>
        </w:rPr>
      </w:pPr>
      <w:r w:rsidRPr="00267BCE">
        <w:rPr>
          <w:rFonts w:ascii="Times New Roman" w:hAnsi="Times New Roman" w:cs="Times New Roman"/>
        </w:rPr>
        <w:t xml:space="preserve">ÇHC’nin Latin Amerika’daki yatırımları esas olarak </w:t>
      </w:r>
      <w:r w:rsidR="00821FC8" w:rsidRPr="00267BCE">
        <w:rPr>
          <w:rFonts w:ascii="Times New Roman" w:hAnsi="Times New Roman" w:cs="Times New Roman"/>
        </w:rPr>
        <w:t>altyapı</w:t>
      </w:r>
      <w:r w:rsidR="00687175" w:rsidRPr="00267BCE">
        <w:rPr>
          <w:rFonts w:ascii="Times New Roman" w:hAnsi="Times New Roman" w:cs="Times New Roman"/>
        </w:rPr>
        <w:t>,</w:t>
      </w:r>
      <w:r w:rsidR="00821FC8" w:rsidRPr="00267BCE">
        <w:rPr>
          <w:rFonts w:ascii="Times New Roman" w:hAnsi="Times New Roman" w:cs="Times New Roman"/>
        </w:rPr>
        <w:t xml:space="preserve"> enerji ve </w:t>
      </w:r>
      <w:r w:rsidR="00687175" w:rsidRPr="00267BCE">
        <w:rPr>
          <w:rFonts w:ascii="Times New Roman" w:hAnsi="Times New Roman" w:cs="Times New Roman"/>
        </w:rPr>
        <w:t xml:space="preserve">madencilik </w:t>
      </w:r>
      <w:r w:rsidRPr="00267BCE">
        <w:rPr>
          <w:rFonts w:ascii="Times New Roman" w:hAnsi="Times New Roman" w:cs="Times New Roman"/>
        </w:rPr>
        <w:t>sektörlerinde yoğunlaşmıştır</w:t>
      </w:r>
      <w:r w:rsidR="00687175" w:rsidRPr="00267BCE">
        <w:rPr>
          <w:rFonts w:ascii="Times New Roman" w:hAnsi="Times New Roman" w:cs="Times New Roman"/>
        </w:rPr>
        <w:t>.</w:t>
      </w:r>
      <w:r w:rsidR="00B70EA0" w:rsidRPr="00267BCE">
        <w:rPr>
          <w:rFonts w:ascii="Times New Roman" w:hAnsi="Times New Roman" w:cs="Times New Roman"/>
        </w:rPr>
        <w:t xml:space="preserve"> Çin aynı zamanda Latin Amerika-Karayipler coğrafyasındaki </w:t>
      </w:r>
      <w:r w:rsidR="005A7316" w:rsidRPr="00267BCE">
        <w:rPr>
          <w:rFonts w:ascii="Times New Roman" w:hAnsi="Times New Roman" w:cs="Times New Roman"/>
        </w:rPr>
        <w:t xml:space="preserve">bazı </w:t>
      </w:r>
      <w:r w:rsidR="00B70EA0" w:rsidRPr="00267BCE">
        <w:rPr>
          <w:rFonts w:ascii="Times New Roman" w:hAnsi="Times New Roman" w:cs="Times New Roman"/>
        </w:rPr>
        <w:t xml:space="preserve">ekonomileri </w:t>
      </w:r>
      <w:r w:rsidR="005A7316" w:rsidRPr="00267BCE">
        <w:rPr>
          <w:rFonts w:ascii="Times New Roman" w:hAnsi="Times New Roman" w:cs="Times New Roman"/>
        </w:rPr>
        <w:t xml:space="preserve">de </w:t>
      </w:r>
      <w:r w:rsidR="00B70EA0" w:rsidRPr="00267BCE">
        <w:rPr>
          <w:rFonts w:ascii="Times New Roman" w:hAnsi="Times New Roman" w:cs="Times New Roman"/>
        </w:rPr>
        <w:t xml:space="preserve">finanse etmektedir. Bu bağlamda 2005-2016 döneminde </w:t>
      </w:r>
      <w:r w:rsidR="00C96DEE" w:rsidRPr="00267BCE">
        <w:rPr>
          <w:rFonts w:ascii="Times New Roman" w:hAnsi="Times New Roman" w:cs="Times New Roman"/>
        </w:rPr>
        <w:t>başta Venezuela, Brezilya, Ekvador ve Arjantin olmak üzere on dört LAK ülkesi</w:t>
      </w:r>
      <w:r w:rsidR="00CB3F61" w:rsidRPr="00267BCE">
        <w:rPr>
          <w:rFonts w:ascii="Times New Roman" w:hAnsi="Times New Roman" w:cs="Times New Roman"/>
        </w:rPr>
        <w:t>,</w:t>
      </w:r>
      <w:r w:rsidR="00C96DEE" w:rsidRPr="00267BCE">
        <w:rPr>
          <w:rFonts w:ascii="Times New Roman" w:hAnsi="Times New Roman" w:cs="Times New Roman"/>
        </w:rPr>
        <w:t xml:space="preserve"> büyük çoğunluğu Çin Kalkınma Bankası tarafından sağlanan fonları kullanmışlardır. ÇHC’nin büyük miktarda fon aktardığı ülkelerin hidrokarbon yataklarına sahip oldukları dikkat çekmektedir</w:t>
      </w:r>
      <w:r w:rsidR="00CE497D" w:rsidRPr="00267BCE">
        <w:rPr>
          <w:rFonts w:ascii="Times New Roman" w:hAnsi="Times New Roman" w:cs="Times New Roman"/>
        </w:rPr>
        <w:t>. Pekin yönetimi borç verme</w:t>
      </w:r>
      <w:r w:rsidR="00CB3F61" w:rsidRPr="00267BCE">
        <w:rPr>
          <w:rFonts w:ascii="Times New Roman" w:hAnsi="Times New Roman" w:cs="Times New Roman"/>
        </w:rPr>
        <w:t xml:space="preserve"> ve </w:t>
      </w:r>
      <w:r w:rsidR="00CE497D" w:rsidRPr="00267BCE">
        <w:rPr>
          <w:rFonts w:ascii="Times New Roman" w:hAnsi="Times New Roman" w:cs="Times New Roman"/>
        </w:rPr>
        <w:t xml:space="preserve">kredi sağlamanın yanı sıra </w:t>
      </w:r>
      <w:r w:rsidR="00CE497D" w:rsidRPr="00267BCE">
        <w:rPr>
          <w:rFonts w:ascii="Times New Roman" w:hAnsi="Times New Roman" w:cs="Times New Roman"/>
          <w:i/>
        </w:rPr>
        <w:t>petrol karşılığı borç</w:t>
      </w:r>
      <w:r w:rsidR="00A23D03" w:rsidRPr="00267BCE">
        <w:rPr>
          <w:rFonts w:ascii="Times New Roman" w:hAnsi="Times New Roman" w:cs="Times New Roman"/>
        </w:rPr>
        <w:t xml:space="preserve"> uygulaması ile yatırım risklerini azaltmaya</w:t>
      </w:r>
      <w:r w:rsidR="000C1DA4" w:rsidRPr="00267BCE">
        <w:rPr>
          <w:rFonts w:ascii="Times New Roman" w:hAnsi="Times New Roman" w:cs="Times New Roman"/>
        </w:rPr>
        <w:t xml:space="preserve"> odaklanırken</w:t>
      </w:r>
      <w:r w:rsidR="00CE497D" w:rsidRPr="00267BCE">
        <w:rPr>
          <w:rFonts w:ascii="Times New Roman" w:hAnsi="Times New Roman" w:cs="Times New Roman"/>
        </w:rPr>
        <w:t xml:space="preserve">, </w:t>
      </w:r>
      <w:r w:rsidR="00C921E4" w:rsidRPr="00267BCE">
        <w:rPr>
          <w:rFonts w:ascii="Times New Roman" w:hAnsi="Times New Roman" w:cs="Times New Roman"/>
        </w:rPr>
        <w:t>döviz takas (</w:t>
      </w:r>
      <w:r w:rsidR="00C921E4" w:rsidRPr="00267BCE">
        <w:rPr>
          <w:rFonts w:ascii="Times New Roman" w:hAnsi="Times New Roman" w:cs="Times New Roman"/>
          <w:i/>
        </w:rPr>
        <w:t>swap</w:t>
      </w:r>
      <w:r w:rsidR="00C921E4" w:rsidRPr="00267BCE">
        <w:rPr>
          <w:rFonts w:ascii="Times New Roman" w:hAnsi="Times New Roman" w:cs="Times New Roman"/>
        </w:rPr>
        <w:t xml:space="preserve">) </w:t>
      </w:r>
      <w:r w:rsidR="00A23D03" w:rsidRPr="00267BCE">
        <w:rPr>
          <w:rFonts w:ascii="Times New Roman" w:hAnsi="Times New Roman" w:cs="Times New Roman"/>
        </w:rPr>
        <w:t xml:space="preserve">anlaşmaları gibi </w:t>
      </w:r>
      <w:r w:rsidR="00CE497D" w:rsidRPr="00267BCE">
        <w:rPr>
          <w:rFonts w:ascii="Times New Roman" w:hAnsi="Times New Roman" w:cs="Times New Roman"/>
        </w:rPr>
        <w:t xml:space="preserve">yeni finans metotları uygulayarak </w:t>
      </w:r>
      <w:r w:rsidR="00CB3F61" w:rsidRPr="00267BCE">
        <w:rPr>
          <w:rFonts w:ascii="Times New Roman" w:hAnsi="Times New Roman" w:cs="Times New Roman"/>
        </w:rPr>
        <w:t xml:space="preserve">hem </w:t>
      </w:r>
      <w:r w:rsidR="00CE497D" w:rsidRPr="00267BCE">
        <w:rPr>
          <w:rFonts w:ascii="Times New Roman" w:hAnsi="Times New Roman" w:cs="Times New Roman"/>
        </w:rPr>
        <w:t>Çin para birimin</w:t>
      </w:r>
      <w:r w:rsidR="000C1DA4" w:rsidRPr="00267BCE">
        <w:rPr>
          <w:rFonts w:ascii="Times New Roman" w:hAnsi="Times New Roman" w:cs="Times New Roman"/>
        </w:rPr>
        <w:t>in</w:t>
      </w:r>
      <w:r w:rsidR="002866FC" w:rsidRPr="00267BCE">
        <w:rPr>
          <w:rFonts w:ascii="Times New Roman" w:hAnsi="Times New Roman" w:cs="Times New Roman"/>
        </w:rPr>
        <w:t xml:space="preserve"> (RMB)</w:t>
      </w:r>
      <w:r w:rsidR="00A23D03" w:rsidRPr="00267BCE">
        <w:rPr>
          <w:rFonts w:ascii="Times New Roman" w:hAnsi="Times New Roman" w:cs="Times New Roman"/>
        </w:rPr>
        <w:t xml:space="preserve"> bölgede </w:t>
      </w:r>
      <w:r w:rsidR="00CE497D" w:rsidRPr="00267BCE">
        <w:rPr>
          <w:rFonts w:ascii="Times New Roman" w:hAnsi="Times New Roman" w:cs="Times New Roman"/>
        </w:rPr>
        <w:t>kullanılmasını teşvik etme</w:t>
      </w:r>
      <w:r w:rsidR="00A23D03" w:rsidRPr="00267BCE">
        <w:rPr>
          <w:rFonts w:ascii="Times New Roman" w:hAnsi="Times New Roman" w:cs="Times New Roman"/>
        </w:rPr>
        <w:t xml:space="preserve">ye hem de mali şartları iyileştirmeye çalışmaktadır </w:t>
      </w:r>
      <w:r w:rsidR="00C96DEE" w:rsidRPr="00267BCE">
        <w:rPr>
          <w:rFonts w:ascii="Times New Roman" w:hAnsi="Times New Roman" w:cs="Times New Roman"/>
        </w:rPr>
        <w:t>(CE</w:t>
      </w:r>
      <w:r w:rsidR="00FC363E" w:rsidRPr="00267BCE">
        <w:rPr>
          <w:rFonts w:ascii="Times New Roman" w:hAnsi="Times New Roman" w:cs="Times New Roman"/>
        </w:rPr>
        <w:t>PAL</w:t>
      </w:r>
      <w:r w:rsidR="00C96DEE" w:rsidRPr="00267BCE">
        <w:rPr>
          <w:rFonts w:ascii="Times New Roman" w:hAnsi="Times New Roman" w:cs="Times New Roman"/>
        </w:rPr>
        <w:t>, 2018: 22</w:t>
      </w:r>
      <w:r w:rsidR="00436464" w:rsidRPr="00267BCE">
        <w:rPr>
          <w:rFonts w:ascii="Times New Roman" w:hAnsi="Times New Roman" w:cs="Times New Roman"/>
        </w:rPr>
        <w:t>-</w:t>
      </w:r>
      <w:r w:rsidR="00687175" w:rsidRPr="00267BCE">
        <w:rPr>
          <w:rFonts w:ascii="Times New Roman" w:hAnsi="Times New Roman" w:cs="Times New Roman"/>
        </w:rPr>
        <w:t>2</w:t>
      </w:r>
      <w:r w:rsidR="00436464" w:rsidRPr="00267BCE">
        <w:rPr>
          <w:rFonts w:ascii="Times New Roman" w:hAnsi="Times New Roman" w:cs="Times New Roman"/>
        </w:rPr>
        <w:t>4</w:t>
      </w:r>
      <w:r w:rsidR="00C96DEE" w:rsidRPr="00267BCE">
        <w:rPr>
          <w:rFonts w:ascii="Times New Roman" w:hAnsi="Times New Roman" w:cs="Times New Roman"/>
        </w:rPr>
        <w:t>).</w:t>
      </w:r>
      <w:r w:rsidR="00C921E4" w:rsidRPr="00267BCE">
        <w:rPr>
          <w:rFonts w:ascii="Times New Roman" w:hAnsi="Times New Roman" w:cs="Times New Roman"/>
        </w:rPr>
        <w:t xml:space="preserve"> </w:t>
      </w:r>
      <w:r w:rsidR="00CB3F61" w:rsidRPr="00267BCE">
        <w:rPr>
          <w:rFonts w:ascii="Times New Roman" w:hAnsi="Times New Roman" w:cs="Times New Roman"/>
        </w:rPr>
        <w:t>Çin’in d</w:t>
      </w:r>
      <w:r w:rsidR="00C921E4" w:rsidRPr="00267BCE">
        <w:rPr>
          <w:rFonts w:ascii="Times New Roman" w:hAnsi="Times New Roman" w:cs="Times New Roman"/>
        </w:rPr>
        <w:t xml:space="preserve">öviz takas anlaşmaları çerçevesinde Arjantin, Brezilya ve Şili’de kullandığı RMB miktarı </w:t>
      </w:r>
      <w:r w:rsidR="008A0875" w:rsidRPr="00267BCE">
        <w:rPr>
          <w:rFonts w:ascii="Times New Roman" w:hAnsi="Times New Roman" w:cs="Times New Roman"/>
        </w:rPr>
        <w:t>100</w:t>
      </w:r>
      <w:r w:rsidR="00EA5F95" w:rsidRPr="00267BCE">
        <w:rPr>
          <w:rFonts w:ascii="Times New Roman" w:hAnsi="Times New Roman" w:cs="Times New Roman"/>
        </w:rPr>
        <w:t xml:space="preserve"> milyar dolara ulaşmıştır. </w:t>
      </w:r>
      <w:r w:rsidR="00FF6848" w:rsidRPr="00267BCE">
        <w:rPr>
          <w:rFonts w:ascii="Times New Roman" w:hAnsi="Times New Roman" w:cs="Times New Roman"/>
        </w:rPr>
        <w:t xml:space="preserve">Petrol karşılığı borç verme uygulaması kapsamında ise başta Venezuela olmak üzere Brezilya, Arjantin ve Ekvador’a toplam 101 milyar dolar borç </w:t>
      </w:r>
      <w:r w:rsidR="001E2B89" w:rsidRPr="00267BCE">
        <w:rPr>
          <w:rFonts w:ascii="Times New Roman" w:hAnsi="Times New Roman" w:cs="Times New Roman"/>
        </w:rPr>
        <w:t>vermiştir.</w:t>
      </w:r>
      <w:r w:rsidR="00FF6848" w:rsidRPr="00267BCE">
        <w:rPr>
          <w:rFonts w:ascii="Times New Roman" w:hAnsi="Times New Roman" w:cs="Times New Roman"/>
        </w:rPr>
        <w:t xml:space="preserve"> Çin’in Latin Amerika’daki girişim sermayesi</w:t>
      </w:r>
      <w:r w:rsidR="00CB3F61" w:rsidRPr="00267BCE">
        <w:rPr>
          <w:rFonts w:ascii="Times New Roman" w:hAnsi="Times New Roman" w:cs="Times New Roman"/>
        </w:rPr>
        <w:t xml:space="preserve"> (risk sermayesi)</w:t>
      </w:r>
      <w:r w:rsidR="00FF6848" w:rsidRPr="00267BCE">
        <w:rPr>
          <w:rFonts w:ascii="Times New Roman" w:hAnsi="Times New Roman" w:cs="Times New Roman"/>
        </w:rPr>
        <w:t xml:space="preserve"> 2015 yılında </w:t>
      </w:r>
      <w:r w:rsidR="008A0875" w:rsidRPr="00267BCE">
        <w:rPr>
          <w:rFonts w:ascii="Times New Roman" w:hAnsi="Times New Roman" w:cs="Times New Roman"/>
        </w:rPr>
        <w:t>30</w:t>
      </w:r>
      <w:r w:rsidR="00FF6848" w:rsidRPr="00267BCE">
        <w:rPr>
          <w:rFonts w:ascii="Times New Roman" w:hAnsi="Times New Roman" w:cs="Times New Roman"/>
        </w:rPr>
        <w:t xml:space="preserve"> milyon dolar iken 2017’de </w:t>
      </w:r>
      <w:r w:rsidR="008A0875" w:rsidRPr="00267BCE">
        <w:rPr>
          <w:rFonts w:ascii="Times New Roman" w:hAnsi="Times New Roman" w:cs="Times New Roman"/>
        </w:rPr>
        <w:t>1</w:t>
      </w:r>
      <w:r w:rsidR="00FF6848" w:rsidRPr="00267BCE">
        <w:rPr>
          <w:rFonts w:ascii="Times New Roman" w:hAnsi="Times New Roman" w:cs="Times New Roman"/>
        </w:rPr>
        <w:t xml:space="preserve"> milyar doları geçmiştir. </w:t>
      </w:r>
      <w:r w:rsidR="00C921E4" w:rsidRPr="00267BCE">
        <w:rPr>
          <w:rFonts w:ascii="Times New Roman" w:hAnsi="Times New Roman" w:cs="Times New Roman"/>
        </w:rPr>
        <w:t xml:space="preserve">2008 yılını takip eden on yılda Latin Amerika’nın kilit ticaret ortağı ve yatırımcısı </w:t>
      </w:r>
      <w:r w:rsidR="000C1DA4" w:rsidRPr="00267BCE">
        <w:rPr>
          <w:rFonts w:ascii="Times New Roman" w:hAnsi="Times New Roman" w:cs="Times New Roman"/>
        </w:rPr>
        <w:t>ol</w:t>
      </w:r>
      <w:r w:rsidR="001E2B89" w:rsidRPr="00267BCE">
        <w:rPr>
          <w:rFonts w:ascii="Times New Roman" w:hAnsi="Times New Roman" w:cs="Times New Roman"/>
        </w:rPr>
        <w:t xml:space="preserve">an ÇHC’nin bu bölgedeki toplam yatırımları %12’lik pay ile Asya’dan sonra ikinci sıraya yükselmiştir. </w:t>
      </w:r>
      <w:r w:rsidR="005B6BB2" w:rsidRPr="00267BCE">
        <w:rPr>
          <w:rFonts w:ascii="Times New Roman" w:hAnsi="Times New Roman" w:cs="Times New Roman"/>
        </w:rPr>
        <w:t xml:space="preserve">Öte yandan </w:t>
      </w:r>
      <w:r w:rsidR="001E2B89" w:rsidRPr="00267BCE">
        <w:rPr>
          <w:rFonts w:ascii="Times New Roman" w:hAnsi="Times New Roman" w:cs="Times New Roman"/>
        </w:rPr>
        <w:t xml:space="preserve">LAK ülkelerindeki </w:t>
      </w:r>
      <w:r w:rsidR="005B6BB2" w:rsidRPr="00267BCE">
        <w:rPr>
          <w:rFonts w:ascii="Times New Roman" w:hAnsi="Times New Roman" w:cs="Times New Roman"/>
        </w:rPr>
        <w:t>yatırım yelpazesine hizmet sektörünü de eklemeye başlayan Ç</w:t>
      </w:r>
      <w:r w:rsidR="008A0875" w:rsidRPr="00267BCE">
        <w:rPr>
          <w:rFonts w:ascii="Times New Roman" w:hAnsi="Times New Roman" w:cs="Times New Roman"/>
        </w:rPr>
        <w:t>HC’nin,</w:t>
      </w:r>
      <w:r w:rsidR="005B6BB2" w:rsidRPr="00267BCE">
        <w:rPr>
          <w:rFonts w:ascii="Times New Roman" w:hAnsi="Times New Roman" w:cs="Times New Roman"/>
        </w:rPr>
        <w:t xml:space="preserve"> devlet sermayeli şirketlerinin</w:t>
      </w:r>
      <w:r w:rsidR="00337317" w:rsidRPr="00267BCE">
        <w:rPr>
          <w:rFonts w:ascii="Times New Roman" w:hAnsi="Times New Roman" w:cs="Times New Roman"/>
        </w:rPr>
        <w:t xml:space="preserve"> öncülüğünde </w:t>
      </w:r>
      <w:r w:rsidR="001E2B89" w:rsidRPr="00267BCE">
        <w:rPr>
          <w:rFonts w:ascii="Times New Roman" w:hAnsi="Times New Roman" w:cs="Times New Roman"/>
        </w:rPr>
        <w:t>bölgedeki</w:t>
      </w:r>
      <w:r w:rsidR="005B6BB2" w:rsidRPr="00267BCE">
        <w:rPr>
          <w:rFonts w:ascii="Times New Roman" w:hAnsi="Times New Roman" w:cs="Times New Roman"/>
        </w:rPr>
        <w:t xml:space="preserve"> özelleştirmelerle ilgilendiği </w:t>
      </w:r>
      <w:r w:rsidR="008A0875" w:rsidRPr="00267BCE">
        <w:rPr>
          <w:rFonts w:ascii="Times New Roman" w:hAnsi="Times New Roman" w:cs="Times New Roman"/>
        </w:rPr>
        <w:t xml:space="preserve">de </w:t>
      </w:r>
      <w:r w:rsidR="005B6BB2" w:rsidRPr="00267BCE">
        <w:rPr>
          <w:rFonts w:ascii="Times New Roman" w:hAnsi="Times New Roman" w:cs="Times New Roman"/>
        </w:rPr>
        <w:t>görülmektedir</w:t>
      </w:r>
      <w:r w:rsidR="00337317" w:rsidRPr="00267BCE">
        <w:rPr>
          <w:rFonts w:ascii="Times New Roman" w:hAnsi="Times New Roman" w:cs="Times New Roman"/>
        </w:rPr>
        <w:t xml:space="preserve"> (Casanova, 15 Mar 2018)</w:t>
      </w:r>
      <w:r w:rsidR="009A37DE" w:rsidRPr="00267BCE">
        <w:rPr>
          <w:rFonts w:ascii="Times New Roman" w:hAnsi="Times New Roman" w:cs="Times New Roman"/>
        </w:rPr>
        <w:t>.</w:t>
      </w:r>
    </w:p>
    <w:p w14:paraId="0E14DCD0" w14:textId="52BE8116" w:rsidR="002C1885" w:rsidRPr="00267BCE" w:rsidRDefault="000C1DA4" w:rsidP="004115B8">
      <w:pPr>
        <w:spacing w:after="120" w:line="240" w:lineRule="auto"/>
        <w:ind w:firstLine="851"/>
        <w:jc w:val="both"/>
        <w:rPr>
          <w:rFonts w:ascii="Times New Roman" w:hAnsi="Times New Roman" w:cs="Times New Roman"/>
        </w:rPr>
      </w:pPr>
      <w:r w:rsidRPr="00267BCE">
        <w:rPr>
          <w:rFonts w:ascii="Times New Roman" w:hAnsi="Times New Roman" w:cs="Times New Roman"/>
        </w:rPr>
        <w:t xml:space="preserve">Pekin yönetimi </w:t>
      </w:r>
      <w:r w:rsidR="002C1885" w:rsidRPr="00267BCE">
        <w:rPr>
          <w:rFonts w:ascii="Times New Roman" w:hAnsi="Times New Roman" w:cs="Times New Roman"/>
        </w:rPr>
        <w:t>Çin-CELAC forumu</w:t>
      </w:r>
      <w:r w:rsidR="00B6157F" w:rsidRPr="00267BCE">
        <w:rPr>
          <w:rFonts w:ascii="Times New Roman" w:hAnsi="Times New Roman" w:cs="Times New Roman"/>
        </w:rPr>
        <w:t>nun</w:t>
      </w:r>
      <w:r w:rsidR="002C1885" w:rsidRPr="00267BCE">
        <w:rPr>
          <w:rFonts w:ascii="Times New Roman" w:hAnsi="Times New Roman" w:cs="Times New Roman"/>
        </w:rPr>
        <w:t xml:space="preserve"> kurul</w:t>
      </w:r>
      <w:r w:rsidRPr="00267BCE">
        <w:rPr>
          <w:rFonts w:ascii="Times New Roman" w:hAnsi="Times New Roman" w:cs="Times New Roman"/>
        </w:rPr>
        <w:t xml:space="preserve">masını (2015) </w:t>
      </w:r>
      <w:r w:rsidR="002C1885" w:rsidRPr="00267BCE">
        <w:rPr>
          <w:rFonts w:ascii="Times New Roman" w:hAnsi="Times New Roman" w:cs="Times New Roman"/>
        </w:rPr>
        <w:t>takip eden on yıl içerisinde Latin Amerika ile ticarette 500 milyar dolar, doğrudan yatırımda ise 250 milyar dolar</w:t>
      </w:r>
      <w:r w:rsidRPr="00267BCE">
        <w:rPr>
          <w:rFonts w:ascii="Times New Roman" w:hAnsi="Times New Roman" w:cs="Times New Roman"/>
        </w:rPr>
        <w:t>a ulaşma</w:t>
      </w:r>
      <w:r w:rsidR="002C1885" w:rsidRPr="00267BCE">
        <w:rPr>
          <w:rFonts w:ascii="Times New Roman" w:hAnsi="Times New Roman" w:cs="Times New Roman"/>
        </w:rPr>
        <w:t xml:space="preserve"> hedeflerini açıklamıştı</w:t>
      </w:r>
      <w:r w:rsidR="00C05223" w:rsidRPr="00267BCE">
        <w:rPr>
          <w:rFonts w:ascii="Times New Roman" w:hAnsi="Times New Roman" w:cs="Times New Roman"/>
        </w:rPr>
        <w:t>r</w:t>
      </w:r>
      <w:r w:rsidR="002C1885" w:rsidRPr="00267BCE">
        <w:rPr>
          <w:rFonts w:ascii="Times New Roman" w:hAnsi="Times New Roman" w:cs="Times New Roman"/>
        </w:rPr>
        <w:t xml:space="preserve"> (Gonzales, 2018: 10).</w:t>
      </w:r>
      <w:r w:rsidR="004D2FFD" w:rsidRPr="00267BCE">
        <w:rPr>
          <w:rFonts w:ascii="Times New Roman" w:hAnsi="Times New Roman" w:cs="Times New Roman"/>
        </w:rPr>
        <w:t xml:space="preserve"> </w:t>
      </w:r>
      <w:r w:rsidRPr="00267BCE">
        <w:rPr>
          <w:rFonts w:ascii="Times New Roman" w:hAnsi="Times New Roman" w:cs="Times New Roman"/>
        </w:rPr>
        <w:t xml:space="preserve">Bu çerçevede </w:t>
      </w:r>
      <w:r w:rsidR="004D2FFD" w:rsidRPr="00267BCE">
        <w:rPr>
          <w:rFonts w:ascii="Times New Roman" w:hAnsi="Times New Roman" w:cs="Times New Roman"/>
        </w:rPr>
        <w:t>2018 yılında Çin ve LAK ülkeleri arasında</w:t>
      </w:r>
      <w:r w:rsidRPr="00267BCE">
        <w:rPr>
          <w:rFonts w:ascii="Times New Roman" w:hAnsi="Times New Roman" w:cs="Times New Roman"/>
        </w:rPr>
        <w:t>ki</w:t>
      </w:r>
      <w:r w:rsidR="004D2FFD" w:rsidRPr="00267BCE">
        <w:rPr>
          <w:rFonts w:ascii="Times New Roman" w:hAnsi="Times New Roman" w:cs="Times New Roman"/>
        </w:rPr>
        <w:t xml:space="preserve"> ithalat ve ihracat rekor düzeye yükselmiş</w:t>
      </w:r>
      <w:r w:rsidR="00DC4AB0" w:rsidRPr="00267BCE">
        <w:rPr>
          <w:rFonts w:ascii="Times New Roman" w:hAnsi="Times New Roman" w:cs="Times New Roman"/>
        </w:rPr>
        <w:t>tir.</w:t>
      </w:r>
      <w:r w:rsidRPr="00267BCE">
        <w:rPr>
          <w:rFonts w:ascii="Times New Roman" w:hAnsi="Times New Roman" w:cs="Times New Roman"/>
        </w:rPr>
        <w:t xml:space="preserve"> </w:t>
      </w:r>
      <w:r w:rsidR="00DC4AB0" w:rsidRPr="00267BCE">
        <w:rPr>
          <w:rFonts w:ascii="Times New Roman" w:hAnsi="Times New Roman" w:cs="Times New Roman"/>
        </w:rPr>
        <w:t>LAK ülkeleri</w:t>
      </w:r>
      <w:r w:rsidR="00084478" w:rsidRPr="00267BCE">
        <w:rPr>
          <w:rFonts w:ascii="Times New Roman" w:hAnsi="Times New Roman" w:cs="Times New Roman"/>
        </w:rPr>
        <w:t xml:space="preserve"> demir-bakır cevherleri ve konsantreleri, ham petrol ve soya fasulyesi</w:t>
      </w:r>
      <w:r w:rsidR="00DC4AB0" w:rsidRPr="00267BCE">
        <w:rPr>
          <w:rFonts w:ascii="Times New Roman" w:hAnsi="Times New Roman" w:cs="Times New Roman"/>
        </w:rPr>
        <w:t xml:space="preserve"> </w:t>
      </w:r>
      <w:r w:rsidR="00084478" w:rsidRPr="00267BCE">
        <w:rPr>
          <w:rFonts w:ascii="Times New Roman" w:hAnsi="Times New Roman" w:cs="Times New Roman"/>
        </w:rPr>
        <w:t xml:space="preserve">başta olmak üzere </w:t>
      </w:r>
      <w:r w:rsidR="00DC4AB0" w:rsidRPr="00267BCE">
        <w:rPr>
          <w:rFonts w:ascii="Times New Roman" w:hAnsi="Times New Roman" w:cs="Times New Roman"/>
        </w:rPr>
        <w:t xml:space="preserve">Çin’e toplam 158,6 milyar dolar tutarında ihracat yaparken Çin’in LAK ülkelerine ihracatı 148,8 milyar dolar </w:t>
      </w:r>
      <w:r w:rsidR="0080351A" w:rsidRPr="00267BCE">
        <w:rPr>
          <w:rFonts w:ascii="Times New Roman" w:hAnsi="Times New Roman" w:cs="Times New Roman"/>
        </w:rPr>
        <w:t>düzeyinde</w:t>
      </w:r>
      <w:r w:rsidR="00775B79" w:rsidRPr="00267BCE">
        <w:rPr>
          <w:rFonts w:ascii="Times New Roman" w:hAnsi="Times New Roman" w:cs="Times New Roman"/>
        </w:rPr>
        <w:t>dir.</w:t>
      </w:r>
      <w:r w:rsidR="00282989" w:rsidRPr="00267BCE">
        <w:rPr>
          <w:rFonts w:ascii="Times New Roman" w:hAnsi="Times New Roman" w:cs="Times New Roman"/>
        </w:rPr>
        <w:t xml:space="preserve"> </w:t>
      </w:r>
      <w:r w:rsidR="0080351A" w:rsidRPr="00267BCE">
        <w:rPr>
          <w:rFonts w:ascii="Times New Roman" w:hAnsi="Times New Roman" w:cs="Times New Roman"/>
        </w:rPr>
        <w:t>Öte yandan, Çin’in LAK ülkelerindeki doğrudan sermaye yatırımları</w:t>
      </w:r>
      <w:r w:rsidR="00084478" w:rsidRPr="00267BCE">
        <w:rPr>
          <w:rFonts w:ascii="Times New Roman" w:hAnsi="Times New Roman" w:cs="Times New Roman"/>
        </w:rPr>
        <w:t xml:space="preserve"> </w:t>
      </w:r>
      <w:r w:rsidR="0080351A" w:rsidRPr="00267BCE">
        <w:rPr>
          <w:rFonts w:ascii="Times New Roman" w:hAnsi="Times New Roman" w:cs="Times New Roman"/>
        </w:rPr>
        <w:t xml:space="preserve">bir önceki yıla göre düşüş kaydetmekle birlikte 2018 yılında 7,6 milyar dolar olarak gerçekleşmiştir. Yatırımlar yine çoğunlukla altyapı ve </w:t>
      </w:r>
      <w:r w:rsidR="00C05223" w:rsidRPr="00267BCE">
        <w:rPr>
          <w:rFonts w:ascii="Times New Roman" w:hAnsi="Times New Roman" w:cs="Times New Roman"/>
        </w:rPr>
        <w:t>madencilik/doğal kaynak üretimi</w:t>
      </w:r>
      <w:r w:rsidR="0080351A" w:rsidRPr="00267BCE">
        <w:rPr>
          <w:rFonts w:ascii="Times New Roman" w:hAnsi="Times New Roman" w:cs="Times New Roman"/>
        </w:rPr>
        <w:t xml:space="preserve"> alanlarına yoğunlaşsa da Çinli şirketler</w:t>
      </w:r>
      <w:r w:rsidR="00775B79" w:rsidRPr="00267BCE">
        <w:rPr>
          <w:rFonts w:ascii="Times New Roman" w:hAnsi="Times New Roman" w:cs="Times New Roman"/>
        </w:rPr>
        <w:t>in</w:t>
      </w:r>
      <w:r w:rsidR="0080351A" w:rsidRPr="00267BCE">
        <w:rPr>
          <w:rFonts w:ascii="Times New Roman" w:hAnsi="Times New Roman" w:cs="Times New Roman"/>
        </w:rPr>
        <w:t xml:space="preserve"> geçmiş yıllara göre üretim sektöründeki görünürlükleri artmıştır </w:t>
      </w:r>
      <w:r w:rsidR="00084478" w:rsidRPr="00267BCE">
        <w:rPr>
          <w:rFonts w:ascii="Times New Roman" w:hAnsi="Times New Roman" w:cs="Times New Roman"/>
        </w:rPr>
        <w:t>(</w:t>
      </w:r>
      <w:r w:rsidR="00E8300B" w:rsidRPr="00267BCE">
        <w:rPr>
          <w:rFonts w:ascii="Times New Roman" w:hAnsi="Times New Roman" w:cs="Times New Roman"/>
        </w:rPr>
        <w:t xml:space="preserve">Ray ve Wang, 2019: </w:t>
      </w:r>
      <w:r w:rsidR="00084478" w:rsidRPr="00267BCE">
        <w:rPr>
          <w:rFonts w:ascii="Times New Roman" w:hAnsi="Times New Roman" w:cs="Times New Roman"/>
        </w:rPr>
        <w:t>1</w:t>
      </w:r>
      <w:r w:rsidR="00E8300B" w:rsidRPr="00267BCE">
        <w:rPr>
          <w:rFonts w:ascii="Times New Roman" w:hAnsi="Times New Roman" w:cs="Times New Roman"/>
        </w:rPr>
        <w:t>-</w:t>
      </w:r>
      <w:r w:rsidR="0080351A" w:rsidRPr="00267BCE">
        <w:rPr>
          <w:rFonts w:ascii="Times New Roman" w:hAnsi="Times New Roman" w:cs="Times New Roman"/>
        </w:rPr>
        <w:t>7</w:t>
      </w:r>
      <w:r w:rsidR="00E8300B" w:rsidRPr="00267BCE">
        <w:rPr>
          <w:rFonts w:ascii="Times New Roman" w:hAnsi="Times New Roman" w:cs="Times New Roman"/>
        </w:rPr>
        <w:t>)</w:t>
      </w:r>
      <w:r w:rsidR="006A31BB" w:rsidRPr="00267BCE">
        <w:rPr>
          <w:rFonts w:ascii="Times New Roman" w:hAnsi="Times New Roman" w:cs="Times New Roman"/>
        </w:rPr>
        <w:t>.</w:t>
      </w:r>
      <w:r w:rsidR="006A31BB" w:rsidRPr="00267BCE">
        <w:rPr>
          <w:rStyle w:val="FootnoteReference"/>
          <w:rFonts w:ascii="Times New Roman" w:hAnsi="Times New Roman" w:cs="Times New Roman"/>
        </w:rPr>
        <w:footnoteReference w:id="2"/>
      </w:r>
    </w:p>
    <w:p w14:paraId="0BD85616" w14:textId="295F92D6" w:rsidR="00C014D3" w:rsidRPr="00267BCE" w:rsidRDefault="00B6157F" w:rsidP="003E4A4B">
      <w:pPr>
        <w:spacing w:after="120" w:line="240" w:lineRule="auto"/>
        <w:jc w:val="both"/>
        <w:rPr>
          <w:rFonts w:ascii="Times New Roman" w:hAnsi="Times New Roman" w:cs="Times New Roman"/>
          <w:b/>
        </w:rPr>
      </w:pPr>
      <w:r w:rsidRPr="00267BCE">
        <w:rPr>
          <w:rFonts w:ascii="Times New Roman" w:hAnsi="Times New Roman" w:cs="Times New Roman"/>
          <w:b/>
        </w:rPr>
        <w:t>Askerî İlişkiler</w:t>
      </w:r>
    </w:p>
    <w:p w14:paraId="1D4ADEFC" w14:textId="2995DE15" w:rsidR="002513BD" w:rsidRPr="00267BCE" w:rsidRDefault="00C014D3" w:rsidP="004115B8">
      <w:pPr>
        <w:spacing w:after="120" w:line="240" w:lineRule="auto"/>
        <w:ind w:firstLine="360"/>
        <w:jc w:val="both"/>
        <w:rPr>
          <w:rFonts w:ascii="Times New Roman" w:hAnsi="Times New Roman" w:cs="Times New Roman"/>
        </w:rPr>
      </w:pPr>
      <w:r w:rsidRPr="00267BCE">
        <w:rPr>
          <w:rFonts w:ascii="Times New Roman" w:hAnsi="Times New Roman" w:cs="Times New Roman"/>
        </w:rPr>
        <w:t>Ç</w:t>
      </w:r>
      <w:r w:rsidR="00B6157F" w:rsidRPr="00267BCE">
        <w:rPr>
          <w:rFonts w:ascii="Times New Roman" w:hAnsi="Times New Roman" w:cs="Times New Roman"/>
        </w:rPr>
        <w:t xml:space="preserve">in </w:t>
      </w:r>
      <w:r w:rsidRPr="00267BCE">
        <w:rPr>
          <w:rFonts w:ascii="Times New Roman" w:hAnsi="Times New Roman" w:cs="Times New Roman"/>
        </w:rPr>
        <w:t>H</w:t>
      </w:r>
      <w:r w:rsidR="00B6157F" w:rsidRPr="00267BCE">
        <w:rPr>
          <w:rFonts w:ascii="Times New Roman" w:hAnsi="Times New Roman" w:cs="Times New Roman"/>
        </w:rPr>
        <w:t xml:space="preserve">alk </w:t>
      </w:r>
      <w:r w:rsidRPr="00267BCE">
        <w:rPr>
          <w:rFonts w:ascii="Times New Roman" w:hAnsi="Times New Roman" w:cs="Times New Roman"/>
        </w:rPr>
        <w:t>C</w:t>
      </w:r>
      <w:r w:rsidR="00B6157F" w:rsidRPr="00267BCE">
        <w:rPr>
          <w:rFonts w:ascii="Times New Roman" w:hAnsi="Times New Roman" w:cs="Times New Roman"/>
        </w:rPr>
        <w:t>umhuriyeti</w:t>
      </w:r>
      <w:r w:rsidRPr="00267BCE">
        <w:rPr>
          <w:rFonts w:ascii="Times New Roman" w:hAnsi="Times New Roman" w:cs="Times New Roman"/>
        </w:rPr>
        <w:t xml:space="preserve"> LAK coğrafyasında yükselen ekonomik varlığı</w:t>
      </w:r>
      <w:r w:rsidR="008912BB" w:rsidRPr="00267BCE">
        <w:rPr>
          <w:rFonts w:ascii="Times New Roman" w:hAnsi="Times New Roman" w:cs="Times New Roman"/>
        </w:rPr>
        <w:t>n</w:t>
      </w:r>
      <w:r w:rsidRPr="00267BCE">
        <w:rPr>
          <w:rFonts w:ascii="Times New Roman" w:hAnsi="Times New Roman" w:cs="Times New Roman"/>
        </w:rPr>
        <w:t xml:space="preserve">a koşut olarak </w:t>
      </w:r>
      <w:r w:rsidR="00B6157F" w:rsidRPr="00267BCE">
        <w:rPr>
          <w:rFonts w:ascii="Times New Roman" w:hAnsi="Times New Roman" w:cs="Times New Roman"/>
        </w:rPr>
        <w:t>askerî ilişkileri</w:t>
      </w:r>
      <w:r w:rsidRPr="00267BCE">
        <w:rPr>
          <w:rFonts w:ascii="Times New Roman" w:hAnsi="Times New Roman" w:cs="Times New Roman"/>
        </w:rPr>
        <w:t xml:space="preserve"> geliştirmeye yönelik adımlar atmıştır. </w:t>
      </w:r>
      <w:r w:rsidR="00410E5C" w:rsidRPr="00267BCE">
        <w:rPr>
          <w:rFonts w:ascii="Times New Roman" w:hAnsi="Times New Roman" w:cs="Times New Roman"/>
        </w:rPr>
        <w:t xml:space="preserve">Pekin yönetiminin Latin Amerika’ya yönelik </w:t>
      </w:r>
      <w:r w:rsidR="00B6157F" w:rsidRPr="00267BCE">
        <w:rPr>
          <w:rFonts w:ascii="Times New Roman" w:hAnsi="Times New Roman" w:cs="Times New Roman"/>
        </w:rPr>
        <w:t>askerî ilişkileri</w:t>
      </w:r>
      <w:r w:rsidR="00410E5C" w:rsidRPr="00267BCE">
        <w:rPr>
          <w:rFonts w:ascii="Times New Roman" w:hAnsi="Times New Roman" w:cs="Times New Roman"/>
        </w:rPr>
        <w:t>; insan</w:t>
      </w:r>
      <w:r w:rsidR="00B6157F" w:rsidRPr="00267BCE">
        <w:rPr>
          <w:rFonts w:ascii="Times New Roman" w:hAnsi="Times New Roman" w:cs="Times New Roman"/>
        </w:rPr>
        <w:t>i (yardım)</w:t>
      </w:r>
      <w:r w:rsidR="00410E5C" w:rsidRPr="00267BCE">
        <w:rPr>
          <w:rFonts w:ascii="Times New Roman" w:hAnsi="Times New Roman" w:cs="Times New Roman"/>
        </w:rPr>
        <w:t xml:space="preserve"> faaliyetler</w:t>
      </w:r>
      <w:r w:rsidR="00B6157F" w:rsidRPr="00267BCE">
        <w:rPr>
          <w:rFonts w:ascii="Times New Roman" w:hAnsi="Times New Roman" w:cs="Times New Roman"/>
        </w:rPr>
        <w:t>i</w:t>
      </w:r>
      <w:r w:rsidR="00410E5C" w:rsidRPr="00267BCE">
        <w:rPr>
          <w:rFonts w:ascii="Times New Roman" w:hAnsi="Times New Roman" w:cs="Times New Roman"/>
        </w:rPr>
        <w:t xml:space="preserve">, barışın korunması, </w:t>
      </w:r>
      <w:r w:rsidR="00B6157F" w:rsidRPr="00267BCE">
        <w:rPr>
          <w:rFonts w:ascii="Times New Roman" w:hAnsi="Times New Roman" w:cs="Times New Roman"/>
        </w:rPr>
        <w:t>askerî değişim</w:t>
      </w:r>
      <w:r w:rsidR="00410E5C" w:rsidRPr="00267BCE">
        <w:rPr>
          <w:rFonts w:ascii="Times New Roman" w:hAnsi="Times New Roman" w:cs="Times New Roman"/>
        </w:rPr>
        <w:t xml:space="preserve"> faaliyetleri, </w:t>
      </w:r>
      <w:r w:rsidR="00B6157F" w:rsidRPr="00267BCE">
        <w:rPr>
          <w:rFonts w:ascii="Times New Roman" w:hAnsi="Times New Roman" w:cs="Times New Roman"/>
        </w:rPr>
        <w:t>askerî malzeme</w:t>
      </w:r>
      <w:r w:rsidR="00410E5C" w:rsidRPr="00267BCE">
        <w:rPr>
          <w:rFonts w:ascii="Times New Roman" w:hAnsi="Times New Roman" w:cs="Times New Roman"/>
        </w:rPr>
        <w:t xml:space="preserve"> satışı ya da hibesi ve </w:t>
      </w:r>
      <w:r w:rsidR="00B6157F" w:rsidRPr="00267BCE">
        <w:rPr>
          <w:rFonts w:ascii="Times New Roman" w:hAnsi="Times New Roman" w:cs="Times New Roman"/>
        </w:rPr>
        <w:t>askerî teknoloji</w:t>
      </w:r>
      <w:r w:rsidR="00410E5C" w:rsidRPr="00267BCE">
        <w:rPr>
          <w:rFonts w:ascii="Times New Roman" w:hAnsi="Times New Roman" w:cs="Times New Roman"/>
        </w:rPr>
        <w:t xml:space="preserve"> transferi olarak beş esas kategoride şekillenmiştir (Marcella, </w:t>
      </w:r>
      <w:r w:rsidR="00064808" w:rsidRPr="00267BCE">
        <w:rPr>
          <w:rFonts w:ascii="Times New Roman" w:hAnsi="Times New Roman" w:cs="Times New Roman"/>
        </w:rPr>
        <w:t>2012</w:t>
      </w:r>
      <w:r w:rsidR="00410E5C" w:rsidRPr="00267BCE">
        <w:rPr>
          <w:rFonts w:ascii="Times New Roman" w:hAnsi="Times New Roman" w:cs="Times New Roman"/>
        </w:rPr>
        <w:t>).</w:t>
      </w:r>
      <w:r w:rsidR="002A1756" w:rsidRPr="00267BCE">
        <w:rPr>
          <w:rFonts w:ascii="Times New Roman" w:hAnsi="Times New Roman" w:cs="Times New Roman"/>
        </w:rPr>
        <w:t xml:space="preserve"> </w:t>
      </w:r>
      <w:r w:rsidRPr="00267BCE">
        <w:rPr>
          <w:rFonts w:ascii="Times New Roman" w:hAnsi="Times New Roman" w:cs="Times New Roman"/>
        </w:rPr>
        <w:t xml:space="preserve">Üst düzey </w:t>
      </w:r>
      <w:r w:rsidR="00B6157F" w:rsidRPr="00267BCE">
        <w:rPr>
          <w:rFonts w:ascii="Times New Roman" w:hAnsi="Times New Roman" w:cs="Times New Roman"/>
        </w:rPr>
        <w:t>askerî ve</w:t>
      </w:r>
      <w:r w:rsidRPr="00267BCE">
        <w:rPr>
          <w:rFonts w:ascii="Times New Roman" w:hAnsi="Times New Roman" w:cs="Times New Roman"/>
        </w:rPr>
        <w:t xml:space="preserve"> güvenlik görevlilerinin karşılıklı ziyaretlerinin artması gelişen ilişkilerin göstergesi niteliğindedir. Bu çerçevede </w:t>
      </w:r>
      <w:r w:rsidR="00775B79" w:rsidRPr="00267BCE">
        <w:rPr>
          <w:rFonts w:ascii="Times New Roman" w:hAnsi="Times New Roman" w:cs="Times New Roman"/>
        </w:rPr>
        <w:t xml:space="preserve">subay değişim programlarının yanı sıra </w:t>
      </w:r>
      <w:r w:rsidR="005E0426" w:rsidRPr="00267BCE">
        <w:rPr>
          <w:rFonts w:ascii="Times New Roman" w:hAnsi="Times New Roman" w:cs="Times New Roman"/>
        </w:rPr>
        <w:t xml:space="preserve">sınırlı düzeyde de olsa Çin ordusu personeli LAK bölgesindeki </w:t>
      </w:r>
      <w:r w:rsidR="00B6157F" w:rsidRPr="00267BCE">
        <w:rPr>
          <w:rFonts w:ascii="Times New Roman" w:hAnsi="Times New Roman" w:cs="Times New Roman"/>
        </w:rPr>
        <w:t>askerî faaliyetlerde</w:t>
      </w:r>
      <w:r w:rsidR="005E0426" w:rsidRPr="00267BCE">
        <w:rPr>
          <w:rFonts w:ascii="Times New Roman" w:hAnsi="Times New Roman" w:cs="Times New Roman"/>
        </w:rPr>
        <w:t xml:space="preserve"> </w:t>
      </w:r>
      <w:r w:rsidR="006B7F4D" w:rsidRPr="00267BCE">
        <w:rPr>
          <w:rFonts w:ascii="Times New Roman" w:hAnsi="Times New Roman" w:cs="Times New Roman"/>
        </w:rPr>
        <w:t>görü</w:t>
      </w:r>
      <w:r w:rsidR="00015AC9" w:rsidRPr="00267BCE">
        <w:rPr>
          <w:rFonts w:ascii="Times New Roman" w:hAnsi="Times New Roman" w:cs="Times New Roman"/>
        </w:rPr>
        <w:t>l</w:t>
      </w:r>
      <w:r w:rsidR="006B7F4D" w:rsidRPr="00267BCE">
        <w:rPr>
          <w:rFonts w:ascii="Times New Roman" w:hAnsi="Times New Roman" w:cs="Times New Roman"/>
        </w:rPr>
        <w:t xml:space="preserve">meye başlamışlardır. </w:t>
      </w:r>
      <w:r w:rsidR="00516F95" w:rsidRPr="00267BCE">
        <w:rPr>
          <w:rFonts w:ascii="Times New Roman" w:hAnsi="Times New Roman" w:cs="Times New Roman"/>
        </w:rPr>
        <w:t>Çin LAK coğrafyasında (Haiti) barış</w:t>
      </w:r>
      <w:r w:rsidR="00015AC9" w:rsidRPr="00267BCE">
        <w:rPr>
          <w:rFonts w:ascii="Times New Roman" w:hAnsi="Times New Roman" w:cs="Times New Roman"/>
        </w:rPr>
        <w:t>ı</w:t>
      </w:r>
      <w:r w:rsidR="00516F95" w:rsidRPr="00267BCE">
        <w:rPr>
          <w:rFonts w:ascii="Times New Roman" w:hAnsi="Times New Roman" w:cs="Times New Roman"/>
        </w:rPr>
        <w:t xml:space="preserve"> koruma görevine iştirak ederken </w:t>
      </w:r>
      <w:r w:rsidR="000F7ECE" w:rsidRPr="00267BCE">
        <w:rPr>
          <w:rFonts w:ascii="Times New Roman" w:hAnsi="Times New Roman" w:cs="Times New Roman"/>
        </w:rPr>
        <w:t xml:space="preserve">çok sayıda LAK ülkesi </w:t>
      </w:r>
      <w:r w:rsidR="00B6157F" w:rsidRPr="00267BCE">
        <w:rPr>
          <w:rFonts w:ascii="Times New Roman" w:hAnsi="Times New Roman" w:cs="Times New Roman"/>
        </w:rPr>
        <w:t>askerî personeli</w:t>
      </w:r>
      <w:r w:rsidR="00516F95" w:rsidRPr="00267BCE">
        <w:rPr>
          <w:rFonts w:ascii="Times New Roman" w:hAnsi="Times New Roman" w:cs="Times New Roman"/>
        </w:rPr>
        <w:t xml:space="preserve"> Çin </w:t>
      </w:r>
      <w:r w:rsidR="000F7ECE" w:rsidRPr="00267BCE">
        <w:rPr>
          <w:rFonts w:ascii="Times New Roman" w:hAnsi="Times New Roman" w:cs="Times New Roman"/>
        </w:rPr>
        <w:t>o</w:t>
      </w:r>
      <w:r w:rsidR="00516F95" w:rsidRPr="00267BCE">
        <w:rPr>
          <w:rFonts w:ascii="Times New Roman" w:hAnsi="Times New Roman" w:cs="Times New Roman"/>
        </w:rPr>
        <w:t xml:space="preserve">rdusu ve </w:t>
      </w:r>
      <w:r w:rsidR="00B6157F" w:rsidRPr="00267BCE">
        <w:rPr>
          <w:rFonts w:ascii="Times New Roman" w:hAnsi="Times New Roman" w:cs="Times New Roman"/>
        </w:rPr>
        <w:t>askerî akademilerinde</w:t>
      </w:r>
      <w:r w:rsidR="00516F95" w:rsidRPr="00267BCE">
        <w:rPr>
          <w:rFonts w:ascii="Times New Roman" w:hAnsi="Times New Roman" w:cs="Times New Roman"/>
        </w:rPr>
        <w:t xml:space="preserve"> </w:t>
      </w:r>
      <w:r w:rsidR="000F7ECE" w:rsidRPr="00267BCE">
        <w:rPr>
          <w:rFonts w:ascii="Times New Roman" w:hAnsi="Times New Roman" w:cs="Times New Roman"/>
        </w:rPr>
        <w:t xml:space="preserve">bulunmuşlardır. </w:t>
      </w:r>
      <w:r w:rsidR="00B6157F" w:rsidRPr="00267BCE">
        <w:rPr>
          <w:rFonts w:ascii="Times New Roman" w:hAnsi="Times New Roman" w:cs="Times New Roman"/>
        </w:rPr>
        <w:t>Askerî ilişkilerde</w:t>
      </w:r>
      <w:r w:rsidR="00F92487" w:rsidRPr="00267BCE">
        <w:rPr>
          <w:rFonts w:ascii="Times New Roman" w:hAnsi="Times New Roman" w:cs="Times New Roman"/>
        </w:rPr>
        <w:t>ki</w:t>
      </w:r>
      <w:r w:rsidR="00516F95" w:rsidRPr="00267BCE">
        <w:rPr>
          <w:rFonts w:ascii="Times New Roman" w:hAnsi="Times New Roman" w:cs="Times New Roman"/>
        </w:rPr>
        <w:t xml:space="preserve"> artış eğilimi 2010 yılında Venezuela, Ekvador, Şi</w:t>
      </w:r>
      <w:r w:rsidR="008912BB" w:rsidRPr="00267BCE">
        <w:rPr>
          <w:rFonts w:ascii="Times New Roman" w:hAnsi="Times New Roman" w:cs="Times New Roman"/>
        </w:rPr>
        <w:t>l</w:t>
      </w:r>
      <w:r w:rsidR="00516F95" w:rsidRPr="00267BCE">
        <w:rPr>
          <w:rFonts w:ascii="Times New Roman" w:hAnsi="Times New Roman" w:cs="Times New Roman"/>
        </w:rPr>
        <w:t xml:space="preserve">i, Meksika, Brezilya, </w:t>
      </w:r>
      <w:r w:rsidR="008912BB" w:rsidRPr="00267BCE">
        <w:rPr>
          <w:rFonts w:ascii="Times New Roman" w:hAnsi="Times New Roman" w:cs="Times New Roman"/>
        </w:rPr>
        <w:t>Kolombiya</w:t>
      </w:r>
      <w:r w:rsidR="00516F95" w:rsidRPr="00267BCE">
        <w:rPr>
          <w:rFonts w:ascii="Times New Roman" w:hAnsi="Times New Roman" w:cs="Times New Roman"/>
        </w:rPr>
        <w:t>, Peru ve Bolivya ile üst düzey görüşmeler de içeren temaslar</w:t>
      </w:r>
      <w:r w:rsidR="008912BB" w:rsidRPr="00267BCE">
        <w:rPr>
          <w:rFonts w:ascii="Times New Roman" w:hAnsi="Times New Roman" w:cs="Times New Roman"/>
        </w:rPr>
        <w:t>da kendini göstermiştir.</w:t>
      </w:r>
      <w:r w:rsidR="000F7ECE" w:rsidRPr="00267BCE">
        <w:rPr>
          <w:rFonts w:ascii="Times New Roman" w:hAnsi="Times New Roman" w:cs="Times New Roman"/>
        </w:rPr>
        <w:t xml:space="preserve"> Aynı yıl Çin </w:t>
      </w:r>
      <w:r w:rsidR="000F7ECE" w:rsidRPr="00267BCE">
        <w:rPr>
          <w:rFonts w:ascii="Times New Roman" w:hAnsi="Times New Roman" w:cs="Times New Roman"/>
        </w:rPr>
        <w:lastRenderedPageBreak/>
        <w:t xml:space="preserve">ordusu personeli </w:t>
      </w:r>
      <w:r w:rsidR="00446DC2" w:rsidRPr="00267BCE">
        <w:rPr>
          <w:rFonts w:ascii="Times New Roman" w:hAnsi="Times New Roman" w:cs="Times New Roman"/>
        </w:rPr>
        <w:t xml:space="preserve">Peru’da </w:t>
      </w:r>
      <w:r w:rsidR="00424CF6" w:rsidRPr="00267BCE">
        <w:rPr>
          <w:rFonts w:ascii="Times New Roman" w:hAnsi="Times New Roman" w:cs="Times New Roman"/>
        </w:rPr>
        <w:t xml:space="preserve">yapılan </w:t>
      </w:r>
      <w:r w:rsidR="000F7ECE" w:rsidRPr="00267BCE">
        <w:rPr>
          <w:rFonts w:ascii="Times New Roman" w:hAnsi="Times New Roman" w:cs="Times New Roman"/>
        </w:rPr>
        <w:t>“Barış Meleği</w:t>
      </w:r>
      <w:r w:rsidR="00446DC2" w:rsidRPr="00267BCE">
        <w:rPr>
          <w:rFonts w:ascii="Times New Roman" w:hAnsi="Times New Roman" w:cs="Times New Roman"/>
        </w:rPr>
        <w:t>-2010</w:t>
      </w:r>
      <w:r w:rsidR="000F7ECE" w:rsidRPr="00267BCE">
        <w:rPr>
          <w:rFonts w:ascii="Times New Roman" w:hAnsi="Times New Roman" w:cs="Times New Roman"/>
        </w:rPr>
        <w:t>” adlı insani yardım tatbikatına</w:t>
      </w:r>
      <w:r w:rsidR="00446DC2" w:rsidRPr="00267BCE">
        <w:rPr>
          <w:rFonts w:ascii="Times New Roman" w:hAnsi="Times New Roman" w:cs="Times New Roman"/>
        </w:rPr>
        <w:t xml:space="preserve"> katılmış, Venezuela ile “İş</w:t>
      </w:r>
      <w:r w:rsidR="00B6157F" w:rsidRPr="00267BCE">
        <w:rPr>
          <w:rFonts w:ascii="Times New Roman" w:hAnsi="Times New Roman" w:cs="Times New Roman"/>
        </w:rPr>
        <w:t xml:space="preserve"> </w:t>
      </w:r>
      <w:r w:rsidR="00446DC2" w:rsidRPr="00267BCE">
        <w:rPr>
          <w:rFonts w:ascii="Times New Roman" w:hAnsi="Times New Roman" w:cs="Times New Roman"/>
        </w:rPr>
        <w:t>birliği 2011”, Kolombiya ile “İş</w:t>
      </w:r>
      <w:r w:rsidR="00B6157F" w:rsidRPr="00267BCE">
        <w:rPr>
          <w:rFonts w:ascii="Times New Roman" w:hAnsi="Times New Roman" w:cs="Times New Roman"/>
        </w:rPr>
        <w:t xml:space="preserve"> </w:t>
      </w:r>
      <w:r w:rsidR="00446DC2" w:rsidRPr="00267BCE">
        <w:rPr>
          <w:rFonts w:ascii="Times New Roman" w:hAnsi="Times New Roman" w:cs="Times New Roman"/>
        </w:rPr>
        <w:t>birliği-2012”</w:t>
      </w:r>
      <w:r w:rsidR="00015AC9" w:rsidRPr="00267BCE">
        <w:rPr>
          <w:rFonts w:ascii="Times New Roman" w:hAnsi="Times New Roman" w:cs="Times New Roman"/>
        </w:rPr>
        <w:t xml:space="preserve"> ve </w:t>
      </w:r>
      <w:r w:rsidR="00446DC2" w:rsidRPr="00267BCE">
        <w:rPr>
          <w:rFonts w:ascii="Times New Roman" w:hAnsi="Times New Roman" w:cs="Times New Roman"/>
        </w:rPr>
        <w:t xml:space="preserve">2013 yılında Şili ile kısa süreli </w:t>
      </w:r>
      <w:r w:rsidR="00015AC9" w:rsidRPr="00267BCE">
        <w:rPr>
          <w:rFonts w:ascii="Times New Roman" w:hAnsi="Times New Roman" w:cs="Times New Roman"/>
        </w:rPr>
        <w:t xml:space="preserve">bir </w:t>
      </w:r>
      <w:r w:rsidR="00446DC2" w:rsidRPr="00267BCE">
        <w:rPr>
          <w:rFonts w:ascii="Times New Roman" w:hAnsi="Times New Roman" w:cs="Times New Roman"/>
        </w:rPr>
        <w:t>müşterek deniz tatbikatı gerçekleştir</w:t>
      </w:r>
      <w:r w:rsidR="00424CF6" w:rsidRPr="00267BCE">
        <w:rPr>
          <w:rFonts w:ascii="Times New Roman" w:hAnsi="Times New Roman" w:cs="Times New Roman"/>
        </w:rPr>
        <w:t>il</w:t>
      </w:r>
      <w:r w:rsidR="00446DC2" w:rsidRPr="00267BCE">
        <w:rPr>
          <w:rFonts w:ascii="Times New Roman" w:hAnsi="Times New Roman" w:cs="Times New Roman"/>
        </w:rPr>
        <w:t>miştir</w:t>
      </w:r>
      <w:r w:rsidR="00516F95" w:rsidRPr="00267BCE">
        <w:rPr>
          <w:rFonts w:ascii="Times New Roman" w:hAnsi="Times New Roman" w:cs="Times New Roman"/>
        </w:rPr>
        <w:t xml:space="preserve"> </w:t>
      </w:r>
      <w:bookmarkStart w:id="9" w:name="_Hlk5640091"/>
      <w:r w:rsidR="005E0426" w:rsidRPr="00267BCE">
        <w:rPr>
          <w:rFonts w:ascii="Times New Roman" w:hAnsi="Times New Roman" w:cs="Times New Roman"/>
        </w:rPr>
        <w:t>(Ellis, 2011: ix</w:t>
      </w:r>
      <w:r w:rsidR="00516F95" w:rsidRPr="00267BCE">
        <w:rPr>
          <w:rFonts w:ascii="Times New Roman" w:hAnsi="Times New Roman" w:cs="Times New Roman"/>
        </w:rPr>
        <w:t>, x</w:t>
      </w:r>
      <w:r w:rsidR="00446DC2" w:rsidRPr="00267BCE">
        <w:rPr>
          <w:rFonts w:ascii="Times New Roman" w:hAnsi="Times New Roman" w:cs="Times New Roman"/>
        </w:rPr>
        <w:t>; Scobell, 2018; 239</w:t>
      </w:r>
      <w:r w:rsidR="005E0426" w:rsidRPr="00267BCE">
        <w:rPr>
          <w:rFonts w:ascii="Times New Roman" w:hAnsi="Times New Roman" w:cs="Times New Roman"/>
        </w:rPr>
        <w:t xml:space="preserve">). </w:t>
      </w:r>
      <w:r w:rsidR="00165F6E" w:rsidRPr="00267BCE">
        <w:rPr>
          <w:rFonts w:ascii="Times New Roman" w:hAnsi="Times New Roman" w:cs="Times New Roman"/>
        </w:rPr>
        <w:t xml:space="preserve"> </w:t>
      </w:r>
      <w:bookmarkEnd w:id="9"/>
      <w:r w:rsidR="002513BD" w:rsidRPr="00267BCE">
        <w:rPr>
          <w:rFonts w:ascii="Times New Roman" w:hAnsi="Times New Roman" w:cs="Times New Roman"/>
        </w:rPr>
        <w:t>Ç</w:t>
      </w:r>
      <w:r w:rsidR="00424CF6" w:rsidRPr="00267BCE">
        <w:rPr>
          <w:rFonts w:ascii="Times New Roman" w:hAnsi="Times New Roman" w:cs="Times New Roman"/>
        </w:rPr>
        <w:t xml:space="preserve">HC’nini </w:t>
      </w:r>
      <w:r w:rsidR="002513BD" w:rsidRPr="00267BCE">
        <w:rPr>
          <w:rFonts w:ascii="Times New Roman" w:hAnsi="Times New Roman" w:cs="Times New Roman"/>
        </w:rPr>
        <w:t>L</w:t>
      </w:r>
      <w:r w:rsidR="00424CF6" w:rsidRPr="00267BCE">
        <w:rPr>
          <w:rFonts w:ascii="Times New Roman" w:hAnsi="Times New Roman" w:cs="Times New Roman"/>
        </w:rPr>
        <w:t xml:space="preserve">AK </w:t>
      </w:r>
      <w:r w:rsidR="002513BD" w:rsidRPr="00267BCE">
        <w:rPr>
          <w:rFonts w:ascii="Times New Roman" w:hAnsi="Times New Roman" w:cs="Times New Roman"/>
        </w:rPr>
        <w:t xml:space="preserve">coğrafyasındaki </w:t>
      </w:r>
      <w:r w:rsidR="00B6157F" w:rsidRPr="00267BCE">
        <w:rPr>
          <w:rFonts w:ascii="Times New Roman" w:hAnsi="Times New Roman" w:cs="Times New Roman"/>
        </w:rPr>
        <w:t>askerî girişimleri</w:t>
      </w:r>
      <w:r w:rsidR="002513BD" w:rsidRPr="00267BCE">
        <w:rPr>
          <w:rFonts w:ascii="Times New Roman" w:hAnsi="Times New Roman" w:cs="Times New Roman"/>
        </w:rPr>
        <w:t xml:space="preserve"> insani faaliyetler, </w:t>
      </w:r>
      <w:r w:rsidR="00015AC9" w:rsidRPr="00267BCE">
        <w:rPr>
          <w:rFonts w:ascii="Times New Roman" w:hAnsi="Times New Roman" w:cs="Times New Roman"/>
        </w:rPr>
        <w:t>b</w:t>
      </w:r>
      <w:r w:rsidR="002513BD" w:rsidRPr="00267BCE">
        <w:rPr>
          <w:rFonts w:ascii="Times New Roman" w:hAnsi="Times New Roman" w:cs="Times New Roman"/>
        </w:rPr>
        <w:t xml:space="preserve">arışı koruma görevleri, </w:t>
      </w:r>
      <w:r w:rsidR="00B6157F" w:rsidRPr="00267BCE">
        <w:rPr>
          <w:rFonts w:ascii="Times New Roman" w:hAnsi="Times New Roman" w:cs="Times New Roman"/>
        </w:rPr>
        <w:t>askerî (</w:t>
      </w:r>
      <w:r w:rsidR="002513BD" w:rsidRPr="00267BCE">
        <w:rPr>
          <w:rFonts w:ascii="Times New Roman" w:hAnsi="Times New Roman" w:cs="Times New Roman"/>
        </w:rPr>
        <w:t xml:space="preserve">personel) değişimi, silah satışları ve </w:t>
      </w:r>
      <w:r w:rsidR="00015AC9" w:rsidRPr="00267BCE">
        <w:rPr>
          <w:rFonts w:ascii="Times New Roman" w:hAnsi="Times New Roman" w:cs="Times New Roman"/>
        </w:rPr>
        <w:t>askerî teknoloji</w:t>
      </w:r>
      <w:r w:rsidR="002513BD" w:rsidRPr="00267BCE">
        <w:rPr>
          <w:rFonts w:ascii="Times New Roman" w:hAnsi="Times New Roman" w:cs="Times New Roman"/>
        </w:rPr>
        <w:t xml:space="preserve"> transferi alanlarında </w:t>
      </w:r>
      <w:r w:rsidR="00446DC2" w:rsidRPr="00267BCE">
        <w:rPr>
          <w:rFonts w:ascii="Times New Roman" w:hAnsi="Times New Roman" w:cs="Times New Roman"/>
        </w:rPr>
        <w:t>belirginleşmiş</w:t>
      </w:r>
      <w:r w:rsidR="00015AC9" w:rsidRPr="00267BCE">
        <w:rPr>
          <w:rFonts w:ascii="Times New Roman" w:hAnsi="Times New Roman" w:cs="Times New Roman"/>
        </w:rPr>
        <w:t xml:space="preserve"> durumdadır</w:t>
      </w:r>
      <w:r w:rsidR="002513BD" w:rsidRPr="00267BCE">
        <w:rPr>
          <w:rFonts w:ascii="Times New Roman" w:hAnsi="Times New Roman" w:cs="Times New Roman"/>
        </w:rPr>
        <w:t xml:space="preserve"> (Marcella, 2012).</w:t>
      </w:r>
      <w:r w:rsidR="0020780C" w:rsidRPr="00267BCE">
        <w:rPr>
          <w:rFonts w:ascii="Times New Roman" w:hAnsi="Times New Roman" w:cs="Times New Roman"/>
        </w:rPr>
        <w:t xml:space="preserve"> </w:t>
      </w:r>
      <w:r w:rsidR="00B011A3" w:rsidRPr="00267BCE">
        <w:rPr>
          <w:rFonts w:ascii="Times New Roman" w:hAnsi="Times New Roman" w:cs="Times New Roman"/>
        </w:rPr>
        <w:t xml:space="preserve">2003-2016 döneminde </w:t>
      </w:r>
      <w:r w:rsidR="00424CF6" w:rsidRPr="00267BCE">
        <w:rPr>
          <w:rFonts w:ascii="Times New Roman" w:hAnsi="Times New Roman" w:cs="Times New Roman"/>
        </w:rPr>
        <w:t xml:space="preserve">Çin </w:t>
      </w:r>
      <w:r w:rsidR="00015AC9" w:rsidRPr="00267BCE">
        <w:rPr>
          <w:rFonts w:ascii="Times New Roman" w:hAnsi="Times New Roman" w:cs="Times New Roman"/>
        </w:rPr>
        <w:t>askerî diplomasi</w:t>
      </w:r>
      <w:r w:rsidR="00B011A3" w:rsidRPr="00267BCE">
        <w:rPr>
          <w:rFonts w:ascii="Times New Roman" w:hAnsi="Times New Roman" w:cs="Times New Roman"/>
        </w:rPr>
        <w:t xml:space="preserve"> faaliyetlerinin yoğunlaştığı ilk on ülke arasında herhangi bir LAK ülkesi yer almamak</w:t>
      </w:r>
      <w:r w:rsidR="00775B79" w:rsidRPr="00267BCE">
        <w:rPr>
          <w:rFonts w:ascii="Times New Roman" w:hAnsi="Times New Roman" w:cs="Times New Roman"/>
        </w:rPr>
        <w:t xml:space="preserve">la birlikte </w:t>
      </w:r>
      <w:r w:rsidR="00B011A3" w:rsidRPr="00267BCE">
        <w:rPr>
          <w:rFonts w:ascii="Times New Roman" w:hAnsi="Times New Roman" w:cs="Times New Roman"/>
        </w:rPr>
        <w:t>Asya, Avrupa ve A</w:t>
      </w:r>
      <w:r w:rsidR="00775B79" w:rsidRPr="00267BCE">
        <w:rPr>
          <w:rFonts w:ascii="Times New Roman" w:hAnsi="Times New Roman" w:cs="Times New Roman"/>
        </w:rPr>
        <w:t>frika</w:t>
      </w:r>
      <w:r w:rsidR="00B011A3" w:rsidRPr="00267BCE">
        <w:rPr>
          <w:rFonts w:ascii="Times New Roman" w:hAnsi="Times New Roman" w:cs="Times New Roman"/>
        </w:rPr>
        <w:t xml:space="preserve">’dan sonra ÇHC’nin tüm </w:t>
      </w:r>
      <w:r w:rsidR="00015AC9" w:rsidRPr="00267BCE">
        <w:rPr>
          <w:rFonts w:ascii="Times New Roman" w:hAnsi="Times New Roman" w:cs="Times New Roman"/>
        </w:rPr>
        <w:t>askerî nitelikli</w:t>
      </w:r>
      <w:r w:rsidR="00B011A3" w:rsidRPr="00267BCE">
        <w:rPr>
          <w:rFonts w:ascii="Times New Roman" w:hAnsi="Times New Roman" w:cs="Times New Roman"/>
        </w:rPr>
        <w:t xml:space="preserve"> faaliyetleri</w:t>
      </w:r>
      <w:r w:rsidR="00F3502D" w:rsidRPr="00267BCE">
        <w:rPr>
          <w:rFonts w:ascii="Times New Roman" w:hAnsi="Times New Roman" w:cs="Times New Roman"/>
        </w:rPr>
        <w:t xml:space="preserve"> (tatbikat, liman ziyareti, üst düzey </w:t>
      </w:r>
      <w:r w:rsidR="00015AC9" w:rsidRPr="00267BCE">
        <w:rPr>
          <w:rFonts w:ascii="Times New Roman" w:hAnsi="Times New Roman" w:cs="Times New Roman"/>
        </w:rPr>
        <w:t>askerî toplantı</w:t>
      </w:r>
      <w:r w:rsidR="00F3502D" w:rsidRPr="00267BCE">
        <w:rPr>
          <w:rFonts w:ascii="Times New Roman" w:hAnsi="Times New Roman" w:cs="Times New Roman"/>
        </w:rPr>
        <w:t>)</w:t>
      </w:r>
      <w:r w:rsidR="00775B79" w:rsidRPr="00267BCE">
        <w:rPr>
          <w:rFonts w:ascii="Times New Roman" w:hAnsi="Times New Roman" w:cs="Times New Roman"/>
        </w:rPr>
        <w:t xml:space="preserve"> toplamı</w:t>
      </w:r>
      <w:r w:rsidR="00B011A3" w:rsidRPr="00267BCE">
        <w:rPr>
          <w:rFonts w:ascii="Times New Roman" w:hAnsi="Times New Roman" w:cs="Times New Roman"/>
        </w:rPr>
        <w:t xml:space="preserve"> içerisinde </w:t>
      </w:r>
      <w:r w:rsidR="00D07733" w:rsidRPr="00267BCE">
        <w:rPr>
          <w:rFonts w:ascii="Times New Roman" w:hAnsi="Times New Roman" w:cs="Times New Roman"/>
        </w:rPr>
        <w:t xml:space="preserve">Güney Amerika bölgesi </w:t>
      </w:r>
      <w:r w:rsidR="00B011A3" w:rsidRPr="00267BCE">
        <w:rPr>
          <w:rFonts w:ascii="Times New Roman" w:hAnsi="Times New Roman" w:cs="Times New Roman"/>
        </w:rPr>
        <w:t>%7,9’luk bir orana sahip</w:t>
      </w:r>
      <w:r w:rsidR="00015AC9" w:rsidRPr="00267BCE">
        <w:rPr>
          <w:rFonts w:ascii="Times New Roman" w:hAnsi="Times New Roman" w:cs="Times New Roman"/>
        </w:rPr>
        <w:t>tir.</w:t>
      </w:r>
      <w:r w:rsidR="00F3502D" w:rsidRPr="00267BCE">
        <w:rPr>
          <w:rFonts w:ascii="Times New Roman" w:hAnsi="Times New Roman" w:cs="Times New Roman"/>
        </w:rPr>
        <w:t xml:space="preserve"> </w:t>
      </w:r>
      <w:r w:rsidR="00424CF6" w:rsidRPr="00267BCE">
        <w:rPr>
          <w:rFonts w:ascii="Times New Roman" w:hAnsi="Times New Roman" w:cs="Times New Roman"/>
        </w:rPr>
        <w:t xml:space="preserve">Aynı </w:t>
      </w:r>
      <w:r w:rsidR="00F3502D" w:rsidRPr="00267BCE">
        <w:rPr>
          <w:rFonts w:ascii="Times New Roman" w:hAnsi="Times New Roman" w:cs="Times New Roman"/>
        </w:rPr>
        <w:t>dönemde Güney Amerika ve Küba’yı kapsayan 216</w:t>
      </w:r>
      <w:r w:rsidR="00D07733" w:rsidRPr="00267BCE">
        <w:rPr>
          <w:rFonts w:ascii="Times New Roman" w:hAnsi="Times New Roman" w:cs="Times New Roman"/>
        </w:rPr>
        <w:t>,</w:t>
      </w:r>
      <w:r w:rsidR="00F3502D" w:rsidRPr="00267BCE">
        <w:rPr>
          <w:rFonts w:ascii="Times New Roman" w:hAnsi="Times New Roman" w:cs="Times New Roman"/>
        </w:rPr>
        <w:t xml:space="preserve"> Afrika’da 259, Avrupa’da </w:t>
      </w:r>
      <w:r w:rsidR="00D07733" w:rsidRPr="00267BCE">
        <w:rPr>
          <w:rFonts w:ascii="Times New Roman" w:hAnsi="Times New Roman" w:cs="Times New Roman"/>
        </w:rPr>
        <w:t xml:space="preserve">ise </w:t>
      </w:r>
      <w:r w:rsidR="00F3502D" w:rsidRPr="00267BCE">
        <w:rPr>
          <w:rFonts w:ascii="Times New Roman" w:hAnsi="Times New Roman" w:cs="Times New Roman"/>
        </w:rPr>
        <w:t xml:space="preserve">543 </w:t>
      </w:r>
      <w:r w:rsidR="00015AC9" w:rsidRPr="00267BCE">
        <w:rPr>
          <w:rFonts w:ascii="Times New Roman" w:hAnsi="Times New Roman" w:cs="Times New Roman"/>
        </w:rPr>
        <w:t>askerî faaliyet</w:t>
      </w:r>
      <w:r w:rsidR="00F3502D" w:rsidRPr="00267BCE">
        <w:rPr>
          <w:rFonts w:ascii="Times New Roman" w:hAnsi="Times New Roman" w:cs="Times New Roman"/>
        </w:rPr>
        <w:t xml:space="preserve"> gerçekleştirilmiştir </w:t>
      </w:r>
      <w:r w:rsidR="00B011A3" w:rsidRPr="00267BCE">
        <w:rPr>
          <w:rFonts w:ascii="Times New Roman" w:hAnsi="Times New Roman" w:cs="Times New Roman"/>
        </w:rPr>
        <w:t>(Allen vd., 2017: 45</w:t>
      </w:r>
      <w:r w:rsidR="00F3502D" w:rsidRPr="00267BCE">
        <w:rPr>
          <w:rFonts w:ascii="Times New Roman" w:hAnsi="Times New Roman" w:cs="Times New Roman"/>
        </w:rPr>
        <w:t>-50</w:t>
      </w:r>
      <w:r w:rsidR="00B011A3" w:rsidRPr="00267BCE">
        <w:rPr>
          <w:rFonts w:ascii="Times New Roman" w:hAnsi="Times New Roman" w:cs="Times New Roman"/>
        </w:rPr>
        <w:t xml:space="preserve">). </w:t>
      </w:r>
    </w:p>
    <w:p w14:paraId="385DD2B5" w14:textId="0B0F87DE" w:rsidR="000D798E" w:rsidRPr="00267BCE" w:rsidRDefault="00165F6E" w:rsidP="004115B8">
      <w:pPr>
        <w:spacing w:after="120" w:line="240" w:lineRule="auto"/>
        <w:ind w:firstLine="708"/>
        <w:jc w:val="both"/>
        <w:rPr>
          <w:rFonts w:ascii="Times New Roman" w:hAnsi="Times New Roman" w:cs="Times New Roman"/>
        </w:rPr>
      </w:pPr>
      <w:r w:rsidRPr="00267BCE">
        <w:rPr>
          <w:rFonts w:ascii="Times New Roman" w:hAnsi="Times New Roman" w:cs="Times New Roman"/>
        </w:rPr>
        <w:t>ÇHC’nin 2000-2018 yıllarını kapsayan dönemde h</w:t>
      </w:r>
      <w:r w:rsidR="00686026" w:rsidRPr="00267BCE">
        <w:rPr>
          <w:rFonts w:ascii="Times New Roman" w:hAnsi="Times New Roman" w:cs="Times New Roman"/>
        </w:rPr>
        <w:t xml:space="preserve">arp silah, araç ve </w:t>
      </w:r>
      <w:r w:rsidR="00986FCC" w:rsidRPr="00267BCE">
        <w:rPr>
          <w:rFonts w:ascii="Times New Roman" w:hAnsi="Times New Roman" w:cs="Times New Roman"/>
        </w:rPr>
        <w:t>gereç</w:t>
      </w:r>
      <w:r w:rsidR="00030E60" w:rsidRPr="00267BCE">
        <w:rPr>
          <w:rFonts w:ascii="Times New Roman" w:hAnsi="Times New Roman" w:cs="Times New Roman"/>
        </w:rPr>
        <w:t>leri</w:t>
      </w:r>
      <w:r w:rsidR="00686026" w:rsidRPr="00267BCE">
        <w:rPr>
          <w:rFonts w:ascii="Times New Roman" w:hAnsi="Times New Roman" w:cs="Times New Roman"/>
        </w:rPr>
        <w:t xml:space="preserve"> </w:t>
      </w:r>
      <w:r w:rsidRPr="00267BCE">
        <w:rPr>
          <w:rFonts w:ascii="Times New Roman" w:hAnsi="Times New Roman" w:cs="Times New Roman"/>
        </w:rPr>
        <w:t>ihracatında hava araçları, zırhlı araçlar, gemiler, muhtelif füzeler ve hava savunma sistemleri öne çıkmakta (SIPRI, 23.03.2019</w:t>
      </w:r>
      <w:r w:rsidR="00CB48B1" w:rsidRPr="00267BCE">
        <w:rPr>
          <w:rFonts w:ascii="Times New Roman" w:hAnsi="Times New Roman" w:cs="Times New Roman"/>
        </w:rPr>
        <w:t>/1</w:t>
      </w:r>
      <w:r w:rsidRPr="00267BCE">
        <w:rPr>
          <w:rFonts w:ascii="Times New Roman" w:hAnsi="Times New Roman" w:cs="Times New Roman"/>
        </w:rPr>
        <w:t>)</w:t>
      </w:r>
      <w:r w:rsidR="00F3713A" w:rsidRPr="00267BCE">
        <w:rPr>
          <w:rFonts w:ascii="Times New Roman" w:hAnsi="Times New Roman" w:cs="Times New Roman"/>
        </w:rPr>
        <w:t>,</w:t>
      </w:r>
      <w:r w:rsidR="00985CEC" w:rsidRPr="00267BCE">
        <w:rPr>
          <w:rFonts w:ascii="Times New Roman" w:hAnsi="Times New Roman" w:cs="Times New Roman"/>
        </w:rPr>
        <w:t xml:space="preserve"> Latin Amerika’ya yapılan </w:t>
      </w:r>
      <w:r w:rsidR="009934CF" w:rsidRPr="00267BCE">
        <w:rPr>
          <w:rFonts w:ascii="Times New Roman" w:hAnsi="Times New Roman" w:cs="Times New Roman"/>
        </w:rPr>
        <w:t xml:space="preserve">askerî nitelikli ihracat </w:t>
      </w:r>
      <w:r w:rsidR="00985CEC" w:rsidRPr="00267BCE">
        <w:rPr>
          <w:rFonts w:ascii="Times New Roman" w:hAnsi="Times New Roman" w:cs="Times New Roman"/>
        </w:rPr>
        <w:t xml:space="preserve">da benzer bir tablo </w:t>
      </w:r>
      <w:r w:rsidR="00030E60" w:rsidRPr="00267BCE">
        <w:rPr>
          <w:rFonts w:ascii="Times New Roman" w:hAnsi="Times New Roman" w:cs="Times New Roman"/>
        </w:rPr>
        <w:t>sergilemektedir.</w:t>
      </w:r>
      <w:r w:rsidR="00985CEC" w:rsidRPr="00267BCE">
        <w:rPr>
          <w:rFonts w:ascii="Times New Roman" w:hAnsi="Times New Roman" w:cs="Times New Roman"/>
        </w:rPr>
        <w:t xml:space="preserve"> 2003-2018 döneminde Venezuela</w:t>
      </w:r>
      <w:r w:rsidR="009934CF" w:rsidRPr="00267BCE">
        <w:rPr>
          <w:rFonts w:ascii="Times New Roman" w:hAnsi="Times New Roman" w:cs="Times New Roman"/>
        </w:rPr>
        <w:t>,</w:t>
      </w:r>
      <w:r w:rsidR="00985CEC" w:rsidRPr="00267BCE">
        <w:rPr>
          <w:rFonts w:ascii="Times New Roman" w:hAnsi="Times New Roman" w:cs="Times New Roman"/>
        </w:rPr>
        <w:t xml:space="preserve"> Bolivya, Ekvador</w:t>
      </w:r>
      <w:r w:rsidR="009934CF" w:rsidRPr="00267BCE">
        <w:rPr>
          <w:rFonts w:ascii="Times New Roman" w:hAnsi="Times New Roman" w:cs="Times New Roman"/>
        </w:rPr>
        <w:t xml:space="preserve"> </w:t>
      </w:r>
      <w:r w:rsidR="00985CEC" w:rsidRPr="00267BCE">
        <w:rPr>
          <w:rFonts w:ascii="Times New Roman" w:hAnsi="Times New Roman" w:cs="Times New Roman"/>
        </w:rPr>
        <w:t xml:space="preserve">ve Peru </w:t>
      </w:r>
      <w:r w:rsidR="009934CF" w:rsidRPr="00267BCE">
        <w:rPr>
          <w:rFonts w:ascii="Times New Roman" w:hAnsi="Times New Roman" w:cs="Times New Roman"/>
        </w:rPr>
        <w:t xml:space="preserve">ÇHC’den silah ve askeri malzeme ithal </w:t>
      </w:r>
      <w:r w:rsidR="00985CEC" w:rsidRPr="00267BCE">
        <w:rPr>
          <w:rFonts w:ascii="Times New Roman" w:hAnsi="Times New Roman" w:cs="Times New Roman"/>
        </w:rPr>
        <w:t>e</w:t>
      </w:r>
      <w:r w:rsidR="009934CF" w:rsidRPr="00267BCE">
        <w:rPr>
          <w:rFonts w:ascii="Times New Roman" w:hAnsi="Times New Roman" w:cs="Times New Roman"/>
        </w:rPr>
        <w:t xml:space="preserve">den ülkeler arasında dikkat çekmektedir. </w:t>
      </w:r>
      <w:r w:rsidR="00985CEC" w:rsidRPr="00267BCE">
        <w:rPr>
          <w:rFonts w:ascii="Times New Roman" w:hAnsi="Times New Roman" w:cs="Times New Roman"/>
        </w:rPr>
        <w:t>Arjantin</w:t>
      </w:r>
      <w:r w:rsidR="00684A3E" w:rsidRPr="00267BCE">
        <w:rPr>
          <w:rFonts w:ascii="Times New Roman" w:hAnsi="Times New Roman" w:cs="Times New Roman"/>
        </w:rPr>
        <w:t xml:space="preserve">, </w:t>
      </w:r>
      <w:r w:rsidR="002A5EE6" w:rsidRPr="00267BCE">
        <w:rPr>
          <w:rFonts w:ascii="Times New Roman" w:hAnsi="Times New Roman" w:cs="Times New Roman"/>
        </w:rPr>
        <w:t>Meksika</w:t>
      </w:r>
      <w:r w:rsidR="00684A3E" w:rsidRPr="00267BCE">
        <w:rPr>
          <w:rFonts w:ascii="Times New Roman" w:hAnsi="Times New Roman" w:cs="Times New Roman"/>
        </w:rPr>
        <w:t>,</w:t>
      </w:r>
      <w:r w:rsidR="002A5EE6" w:rsidRPr="00267BCE">
        <w:rPr>
          <w:rFonts w:ascii="Times New Roman" w:hAnsi="Times New Roman" w:cs="Times New Roman"/>
        </w:rPr>
        <w:t xml:space="preserve"> </w:t>
      </w:r>
      <w:r w:rsidR="00684A3E" w:rsidRPr="00267BCE">
        <w:rPr>
          <w:rFonts w:ascii="Times New Roman" w:hAnsi="Times New Roman" w:cs="Times New Roman"/>
        </w:rPr>
        <w:t>Guyana</w:t>
      </w:r>
      <w:r w:rsidR="00986FCC" w:rsidRPr="00267BCE">
        <w:rPr>
          <w:rFonts w:ascii="Times New Roman" w:hAnsi="Times New Roman" w:cs="Times New Roman"/>
        </w:rPr>
        <w:t>,</w:t>
      </w:r>
      <w:r w:rsidR="00684A3E" w:rsidRPr="00267BCE">
        <w:rPr>
          <w:rFonts w:ascii="Times New Roman" w:hAnsi="Times New Roman" w:cs="Times New Roman"/>
        </w:rPr>
        <w:t xml:space="preserve"> Trinidad ve Tobago</w:t>
      </w:r>
      <w:r w:rsidR="003763A8" w:rsidRPr="00267BCE">
        <w:rPr>
          <w:rFonts w:ascii="Times New Roman" w:hAnsi="Times New Roman" w:cs="Times New Roman"/>
        </w:rPr>
        <w:t>’nun Çin’den yaptıkları</w:t>
      </w:r>
      <w:r w:rsidR="00684A3E" w:rsidRPr="00267BCE">
        <w:rPr>
          <w:rFonts w:ascii="Times New Roman" w:hAnsi="Times New Roman" w:cs="Times New Roman"/>
        </w:rPr>
        <w:t xml:space="preserve"> </w:t>
      </w:r>
      <w:r w:rsidR="002A5EE6" w:rsidRPr="00267BCE">
        <w:rPr>
          <w:rFonts w:ascii="Times New Roman" w:hAnsi="Times New Roman" w:cs="Times New Roman"/>
        </w:rPr>
        <w:t>ithalatları</w:t>
      </w:r>
      <w:r w:rsidR="003763A8" w:rsidRPr="00267BCE">
        <w:rPr>
          <w:rFonts w:ascii="Times New Roman" w:hAnsi="Times New Roman" w:cs="Times New Roman"/>
        </w:rPr>
        <w:t>n</w:t>
      </w:r>
      <w:r w:rsidR="002A5EE6" w:rsidRPr="00267BCE">
        <w:rPr>
          <w:rFonts w:ascii="Times New Roman" w:hAnsi="Times New Roman" w:cs="Times New Roman"/>
        </w:rPr>
        <w:t xml:space="preserve"> birer kalem malzeme ile sınırlı kaldığı, </w:t>
      </w:r>
      <w:r w:rsidR="00684A3E" w:rsidRPr="00267BCE">
        <w:rPr>
          <w:rFonts w:ascii="Times New Roman" w:hAnsi="Times New Roman" w:cs="Times New Roman"/>
        </w:rPr>
        <w:t>ithalat yap</w:t>
      </w:r>
      <w:r w:rsidR="003763A8" w:rsidRPr="00267BCE">
        <w:rPr>
          <w:rFonts w:ascii="Times New Roman" w:hAnsi="Times New Roman" w:cs="Times New Roman"/>
        </w:rPr>
        <w:t xml:space="preserve">an </w:t>
      </w:r>
      <w:r w:rsidR="00684A3E" w:rsidRPr="00267BCE">
        <w:rPr>
          <w:rFonts w:ascii="Times New Roman" w:hAnsi="Times New Roman" w:cs="Times New Roman"/>
        </w:rPr>
        <w:t xml:space="preserve">dokuz ülke arasından </w:t>
      </w:r>
      <w:r w:rsidR="002A5EE6" w:rsidRPr="00267BCE">
        <w:rPr>
          <w:rFonts w:ascii="Times New Roman" w:hAnsi="Times New Roman" w:cs="Times New Roman"/>
        </w:rPr>
        <w:t>özellikle Venezuela ve Bolivya’nın kargo ve eğitim uçakları, helikopter, tank, zırhlı personel taşıyıcıları, radar, havan ve füze sistemleri ol</w:t>
      </w:r>
      <w:r w:rsidR="0020780C" w:rsidRPr="00267BCE">
        <w:rPr>
          <w:rFonts w:ascii="Times New Roman" w:hAnsi="Times New Roman" w:cs="Times New Roman"/>
        </w:rPr>
        <w:t xml:space="preserve">mak üzere </w:t>
      </w:r>
      <w:r w:rsidR="00986FCC" w:rsidRPr="00267BCE">
        <w:rPr>
          <w:rFonts w:ascii="Times New Roman" w:hAnsi="Times New Roman" w:cs="Times New Roman"/>
        </w:rPr>
        <w:t xml:space="preserve">ÇHC’den </w:t>
      </w:r>
      <w:r w:rsidR="0020780C" w:rsidRPr="00267BCE">
        <w:rPr>
          <w:rFonts w:ascii="Times New Roman" w:hAnsi="Times New Roman" w:cs="Times New Roman"/>
        </w:rPr>
        <w:t xml:space="preserve">toplam </w:t>
      </w:r>
      <w:r w:rsidR="0072557B" w:rsidRPr="00267BCE">
        <w:rPr>
          <w:rFonts w:ascii="Times New Roman" w:hAnsi="Times New Roman" w:cs="Times New Roman"/>
        </w:rPr>
        <w:t>32</w:t>
      </w:r>
      <w:r w:rsidR="00C27DF8" w:rsidRPr="00267BCE">
        <w:rPr>
          <w:rFonts w:ascii="Times New Roman" w:hAnsi="Times New Roman" w:cs="Times New Roman"/>
        </w:rPr>
        <w:t xml:space="preserve"> </w:t>
      </w:r>
      <w:r w:rsidR="0020780C" w:rsidRPr="00267BCE">
        <w:rPr>
          <w:rFonts w:ascii="Times New Roman" w:hAnsi="Times New Roman" w:cs="Times New Roman"/>
        </w:rPr>
        <w:t>kalem malzeme</w:t>
      </w:r>
      <w:r w:rsidR="003763A8" w:rsidRPr="00267BCE">
        <w:rPr>
          <w:rFonts w:ascii="Times New Roman" w:hAnsi="Times New Roman" w:cs="Times New Roman"/>
        </w:rPr>
        <w:t xml:space="preserve"> satın aldıkları </w:t>
      </w:r>
      <w:r w:rsidR="0020780C" w:rsidRPr="00267BCE">
        <w:rPr>
          <w:rFonts w:ascii="Times New Roman" w:hAnsi="Times New Roman" w:cs="Times New Roman"/>
        </w:rPr>
        <w:t>g</w:t>
      </w:r>
      <w:r w:rsidR="002A5EE6" w:rsidRPr="00267BCE">
        <w:rPr>
          <w:rFonts w:ascii="Times New Roman" w:hAnsi="Times New Roman" w:cs="Times New Roman"/>
        </w:rPr>
        <w:t xml:space="preserve">örülmektedir (SIPRI, </w:t>
      </w:r>
      <w:r w:rsidR="007105A9" w:rsidRPr="00267BCE">
        <w:rPr>
          <w:rFonts w:ascii="Times New Roman" w:hAnsi="Times New Roman" w:cs="Times New Roman"/>
        </w:rPr>
        <w:t>23.03.2019</w:t>
      </w:r>
      <w:r w:rsidR="00C47BD5" w:rsidRPr="00267BCE">
        <w:rPr>
          <w:rFonts w:ascii="Times New Roman" w:hAnsi="Times New Roman" w:cs="Times New Roman"/>
        </w:rPr>
        <w:t>/2</w:t>
      </w:r>
      <w:r w:rsidR="007105A9" w:rsidRPr="00267BCE">
        <w:rPr>
          <w:rFonts w:ascii="Times New Roman" w:hAnsi="Times New Roman" w:cs="Times New Roman"/>
        </w:rPr>
        <w:t>).</w:t>
      </w:r>
      <w:r w:rsidR="00B350B3" w:rsidRPr="00267BCE">
        <w:rPr>
          <w:rFonts w:ascii="Times New Roman" w:hAnsi="Times New Roman" w:cs="Times New Roman"/>
        </w:rPr>
        <w:t xml:space="preserve"> Aynı dönemde ABD’nin Latin Amerika’ya yaptığı </w:t>
      </w:r>
      <w:r w:rsidR="00986FCC" w:rsidRPr="00267BCE">
        <w:rPr>
          <w:rFonts w:ascii="Times New Roman" w:hAnsi="Times New Roman" w:cs="Times New Roman"/>
        </w:rPr>
        <w:t xml:space="preserve">harp silah, araç ve gereçleri </w:t>
      </w:r>
      <w:r w:rsidR="00B350B3" w:rsidRPr="00267BCE">
        <w:rPr>
          <w:rFonts w:ascii="Times New Roman" w:hAnsi="Times New Roman" w:cs="Times New Roman"/>
        </w:rPr>
        <w:t>i</w:t>
      </w:r>
      <w:r w:rsidR="00030E60" w:rsidRPr="00267BCE">
        <w:rPr>
          <w:rFonts w:ascii="Times New Roman" w:hAnsi="Times New Roman" w:cs="Times New Roman"/>
        </w:rPr>
        <w:t xml:space="preserve">hracatının </w:t>
      </w:r>
      <w:r w:rsidR="00B350B3" w:rsidRPr="00267BCE">
        <w:rPr>
          <w:rFonts w:ascii="Times New Roman" w:hAnsi="Times New Roman" w:cs="Times New Roman"/>
        </w:rPr>
        <w:t>aralarında Venezuela</w:t>
      </w:r>
      <w:r w:rsidR="003763A8" w:rsidRPr="00267BCE">
        <w:rPr>
          <w:rFonts w:ascii="Times New Roman" w:hAnsi="Times New Roman" w:cs="Times New Roman"/>
        </w:rPr>
        <w:t xml:space="preserve"> </w:t>
      </w:r>
      <w:r w:rsidR="00B350B3" w:rsidRPr="00267BCE">
        <w:rPr>
          <w:rFonts w:ascii="Times New Roman" w:hAnsi="Times New Roman" w:cs="Times New Roman"/>
        </w:rPr>
        <w:t xml:space="preserve">da olmak üzere on sekiz ülkeyi </w:t>
      </w:r>
      <w:r w:rsidR="00F3713A" w:rsidRPr="00267BCE">
        <w:rPr>
          <w:rFonts w:ascii="Times New Roman" w:hAnsi="Times New Roman" w:cs="Times New Roman"/>
        </w:rPr>
        <w:t xml:space="preserve">ve 264 kalem malzemeyi </w:t>
      </w:r>
      <w:r w:rsidR="00B350B3" w:rsidRPr="00267BCE">
        <w:rPr>
          <w:rFonts w:ascii="Times New Roman" w:hAnsi="Times New Roman" w:cs="Times New Roman"/>
        </w:rPr>
        <w:t>kapsadığı</w:t>
      </w:r>
      <w:r w:rsidR="00986FCC" w:rsidRPr="00267BCE">
        <w:rPr>
          <w:rFonts w:ascii="Times New Roman" w:hAnsi="Times New Roman" w:cs="Times New Roman"/>
        </w:rPr>
        <w:t xml:space="preserve">, </w:t>
      </w:r>
      <w:r w:rsidR="0020780C" w:rsidRPr="00267BCE">
        <w:rPr>
          <w:rFonts w:ascii="Times New Roman" w:hAnsi="Times New Roman" w:cs="Times New Roman"/>
        </w:rPr>
        <w:t>çeşitli tip hava araçları</w:t>
      </w:r>
      <w:r w:rsidR="003763A8" w:rsidRPr="00267BCE">
        <w:rPr>
          <w:rFonts w:ascii="Times New Roman" w:hAnsi="Times New Roman" w:cs="Times New Roman"/>
        </w:rPr>
        <w:t xml:space="preserve">nın </w:t>
      </w:r>
      <w:r w:rsidR="00986FCC" w:rsidRPr="00267BCE">
        <w:rPr>
          <w:rFonts w:ascii="Times New Roman" w:hAnsi="Times New Roman" w:cs="Times New Roman"/>
        </w:rPr>
        <w:t xml:space="preserve">toplam içerisinde </w:t>
      </w:r>
      <w:r w:rsidR="0020780C" w:rsidRPr="00267BCE">
        <w:rPr>
          <w:rFonts w:ascii="Times New Roman" w:hAnsi="Times New Roman" w:cs="Times New Roman"/>
        </w:rPr>
        <w:t>çoğunluğu teşkil ettiği görülmektedir (SIPRI, 23.03.2019</w:t>
      </w:r>
      <w:r w:rsidR="00C47BD5" w:rsidRPr="00267BCE">
        <w:rPr>
          <w:rFonts w:ascii="Times New Roman" w:hAnsi="Times New Roman" w:cs="Times New Roman"/>
        </w:rPr>
        <w:t>/3</w:t>
      </w:r>
      <w:r w:rsidR="0020780C" w:rsidRPr="00267BCE">
        <w:rPr>
          <w:rFonts w:ascii="Times New Roman" w:hAnsi="Times New Roman" w:cs="Times New Roman"/>
        </w:rPr>
        <w:t>).</w:t>
      </w:r>
      <w:r w:rsidR="005F02A1" w:rsidRPr="00267BCE">
        <w:rPr>
          <w:rFonts w:ascii="Times New Roman" w:hAnsi="Times New Roman" w:cs="Times New Roman"/>
        </w:rPr>
        <w:t xml:space="preserve"> </w:t>
      </w:r>
      <w:r w:rsidR="00030E60" w:rsidRPr="00267BCE">
        <w:rPr>
          <w:rFonts w:ascii="Times New Roman" w:hAnsi="Times New Roman" w:cs="Times New Roman"/>
        </w:rPr>
        <w:t xml:space="preserve">Bir devletin ülke dışındaki varlığının önemli göstergelerinden biri </w:t>
      </w:r>
      <w:r w:rsidR="00C27DF8" w:rsidRPr="00267BCE">
        <w:rPr>
          <w:rFonts w:ascii="Times New Roman" w:hAnsi="Times New Roman" w:cs="Times New Roman"/>
        </w:rPr>
        <w:t xml:space="preserve">de </w:t>
      </w:r>
      <w:r w:rsidR="00986FCC" w:rsidRPr="00267BCE">
        <w:rPr>
          <w:rFonts w:ascii="Times New Roman" w:hAnsi="Times New Roman" w:cs="Times New Roman"/>
        </w:rPr>
        <w:t xml:space="preserve">diğer ülkelerde sahip olduğu </w:t>
      </w:r>
      <w:r w:rsidR="00015AC9" w:rsidRPr="00267BCE">
        <w:rPr>
          <w:rFonts w:ascii="Times New Roman" w:hAnsi="Times New Roman" w:cs="Times New Roman"/>
        </w:rPr>
        <w:t>askerî üslerdir</w:t>
      </w:r>
      <w:r w:rsidR="00030E60" w:rsidRPr="00267BCE">
        <w:rPr>
          <w:rFonts w:ascii="Times New Roman" w:hAnsi="Times New Roman" w:cs="Times New Roman"/>
        </w:rPr>
        <w:t xml:space="preserve">. </w:t>
      </w:r>
      <w:r w:rsidR="00986FCC" w:rsidRPr="00267BCE">
        <w:rPr>
          <w:rFonts w:ascii="Times New Roman" w:hAnsi="Times New Roman" w:cs="Times New Roman"/>
        </w:rPr>
        <w:t xml:space="preserve">Bu bağlamda, </w:t>
      </w:r>
      <w:r w:rsidR="003763A8" w:rsidRPr="00267BCE">
        <w:rPr>
          <w:rFonts w:ascii="Times New Roman" w:hAnsi="Times New Roman" w:cs="Times New Roman"/>
        </w:rPr>
        <w:t>Ç</w:t>
      </w:r>
      <w:r w:rsidR="00986FCC" w:rsidRPr="00267BCE">
        <w:rPr>
          <w:rFonts w:ascii="Times New Roman" w:hAnsi="Times New Roman" w:cs="Times New Roman"/>
        </w:rPr>
        <w:t>HC</w:t>
      </w:r>
      <w:r w:rsidR="003763A8" w:rsidRPr="00267BCE">
        <w:rPr>
          <w:rFonts w:ascii="Times New Roman" w:hAnsi="Times New Roman" w:cs="Times New Roman"/>
        </w:rPr>
        <w:t>’</w:t>
      </w:r>
      <w:r w:rsidR="00986FCC" w:rsidRPr="00267BCE">
        <w:rPr>
          <w:rFonts w:ascii="Times New Roman" w:hAnsi="Times New Roman" w:cs="Times New Roman"/>
        </w:rPr>
        <w:t>n</w:t>
      </w:r>
      <w:r w:rsidR="003763A8" w:rsidRPr="00267BCE">
        <w:rPr>
          <w:rFonts w:ascii="Times New Roman" w:hAnsi="Times New Roman" w:cs="Times New Roman"/>
        </w:rPr>
        <w:t>in LAK bölgesinde</w:t>
      </w:r>
      <w:r w:rsidR="00754C5E" w:rsidRPr="00267BCE">
        <w:rPr>
          <w:rFonts w:ascii="Times New Roman" w:hAnsi="Times New Roman" w:cs="Times New Roman"/>
        </w:rPr>
        <w:t xml:space="preserve">ki </w:t>
      </w:r>
      <w:r w:rsidR="00986FCC" w:rsidRPr="00267BCE">
        <w:rPr>
          <w:rFonts w:ascii="Times New Roman" w:hAnsi="Times New Roman" w:cs="Times New Roman"/>
        </w:rPr>
        <w:t xml:space="preserve">askerî </w:t>
      </w:r>
      <w:r w:rsidR="00754C5E" w:rsidRPr="00267BCE">
        <w:rPr>
          <w:rFonts w:ascii="Times New Roman" w:hAnsi="Times New Roman" w:cs="Times New Roman"/>
        </w:rPr>
        <w:t xml:space="preserve">varlığı oldukça sınırlı bir görünüm arz etmektedir. </w:t>
      </w:r>
      <w:r w:rsidR="005F02A1" w:rsidRPr="00267BCE">
        <w:rPr>
          <w:rFonts w:ascii="Times New Roman" w:hAnsi="Times New Roman" w:cs="Times New Roman"/>
        </w:rPr>
        <w:t xml:space="preserve">ÇHC </w:t>
      </w:r>
      <w:r w:rsidR="00754C5E" w:rsidRPr="00267BCE">
        <w:rPr>
          <w:rFonts w:ascii="Times New Roman" w:hAnsi="Times New Roman" w:cs="Times New Roman"/>
        </w:rPr>
        <w:t>sadece</w:t>
      </w:r>
      <w:r w:rsidR="005F02A1" w:rsidRPr="00267BCE">
        <w:rPr>
          <w:rFonts w:ascii="Times New Roman" w:hAnsi="Times New Roman" w:cs="Times New Roman"/>
        </w:rPr>
        <w:t xml:space="preserve"> Arjantin (Patagonya)’da bir uzay üssüne sahipken Ağustos 2018’de El Salvador</w:t>
      </w:r>
      <w:r w:rsidR="003478FE" w:rsidRPr="00267BCE">
        <w:rPr>
          <w:rFonts w:ascii="Times New Roman" w:hAnsi="Times New Roman" w:cs="Times New Roman"/>
        </w:rPr>
        <w:t xml:space="preserve"> ile Çin arasında diplomatik il</w:t>
      </w:r>
      <w:r w:rsidR="003763A8" w:rsidRPr="00267BCE">
        <w:rPr>
          <w:rFonts w:ascii="Times New Roman" w:hAnsi="Times New Roman" w:cs="Times New Roman"/>
        </w:rPr>
        <w:t>i</w:t>
      </w:r>
      <w:r w:rsidR="003478FE" w:rsidRPr="00267BCE">
        <w:rPr>
          <w:rFonts w:ascii="Times New Roman" w:hAnsi="Times New Roman" w:cs="Times New Roman"/>
        </w:rPr>
        <w:t xml:space="preserve">şkilerin kurulmasının ardından </w:t>
      </w:r>
      <w:r w:rsidR="003478FE" w:rsidRPr="00267BCE">
        <w:rPr>
          <w:rFonts w:ascii="Times New Roman" w:hAnsi="Times New Roman" w:cs="Times New Roman"/>
          <w:i/>
        </w:rPr>
        <w:t>Fonseca</w:t>
      </w:r>
      <w:r w:rsidR="003478FE" w:rsidRPr="00267BCE">
        <w:rPr>
          <w:rFonts w:ascii="Times New Roman" w:hAnsi="Times New Roman" w:cs="Times New Roman"/>
        </w:rPr>
        <w:t xml:space="preserve"> körfezindeki </w:t>
      </w:r>
      <w:r w:rsidR="003478FE" w:rsidRPr="00267BCE">
        <w:rPr>
          <w:rFonts w:ascii="Times New Roman" w:hAnsi="Times New Roman" w:cs="Times New Roman"/>
          <w:i/>
        </w:rPr>
        <w:t>La Union</w:t>
      </w:r>
      <w:r w:rsidR="003478FE" w:rsidRPr="00267BCE">
        <w:rPr>
          <w:rFonts w:ascii="Times New Roman" w:hAnsi="Times New Roman" w:cs="Times New Roman"/>
        </w:rPr>
        <w:t xml:space="preserve"> limanının</w:t>
      </w:r>
      <w:r w:rsidR="005F02A1" w:rsidRPr="00267BCE">
        <w:rPr>
          <w:rFonts w:ascii="Times New Roman" w:hAnsi="Times New Roman" w:cs="Times New Roman"/>
        </w:rPr>
        <w:t xml:space="preserve"> Çin’e </w:t>
      </w:r>
      <w:r w:rsidR="00B579BA" w:rsidRPr="00267BCE">
        <w:rPr>
          <w:rFonts w:ascii="Times New Roman" w:hAnsi="Times New Roman" w:cs="Times New Roman"/>
        </w:rPr>
        <w:t>tahsisinin gündeme</w:t>
      </w:r>
      <w:r w:rsidR="003478FE" w:rsidRPr="00267BCE">
        <w:rPr>
          <w:rFonts w:ascii="Times New Roman" w:hAnsi="Times New Roman" w:cs="Times New Roman"/>
        </w:rPr>
        <w:t xml:space="preserve"> gelmesi</w:t>
      </w:r>
      <w:r w:rsidR="00986FCC" w:rsidRPr="00267BCE">
        <w:rPr>
          <w:rFonts w:ascii="Times New Roman" w:hAnsi="Times New Roman" w:cs="Times New Roman"/>
        </w:rPr>
        <w:t>,</w:t>
      </w:r>
      <w:r w:rsidR="003478FE" w:rsidRPr="00267BCE">
        <w:rPr>
          <w:rFonts w:ascii="Times New Roman" w:hAnsi="Times New Roman" w:cs="Times New Roman"/>
        </w:rPr>
        <w:t xml:space="preserve"> limanın Çin tarafından </w:t>
      </w:r>
      <w:r w:rsidR="00B579BA" w:rsidRPr="00267BCE">
        <w:rPr>
          <w:rFonts w:ascii="Times New Roman" w:hAnsi="Times New Roman" w:cs="Times New Roman"/>
        </w:rPr>
        <w:t>askerî üsse</w:t>
      </w:r>
      <w:r w:rsidR="005F02A1" w:rsidRPr="00267BCE">
        <w:rPr>
          <w:rFonts w:ascii="Times New Roman" w:hAnsi="Times New Roman" w:cs="Times New Roman"/>
        </w:rPr>
        <w:t xml:space="preserve"> dönüştürülebileceği </w:t>
      </w:r>
      <w:r w:rsidR="003478FE" w:rsidRPr="00267BCE">
        <w:rPr>
          <w:rFonts w:ascii="Times New Roman" w:hAnsi="Times New Roman" w:cs="Times New Roman"/>
        </w:rPr>
        <w:t xml:space="preserve">düşüncesiyle </w:t>
      </w:r>
      <w:r w:rsidR="000D798E" w:rsidRPr="00267BCE">
        <w:rPr>
          <w:rFonts w:ascii="Times New Roman" w:hAnsi="Times New Roman" w:cs="Times New Roman"/>
        </w:rPr>
        <w:t>ABD nezdinde kaygıya neden olmuştur (Londoño, 28</w:t>
      </w:r>
      <w:r w:rsidR="00DE139F" w:rsidRPr="00267BCE">
        <w:rPr>
          <w:rFonts w:ascii="Times New Roman" w:hAnsi="Times New Roman" w:cs="Times New Roman"/>
        </w:rPr>
        <w:t>.07.</w:t>
      </w:r>
      <w:r w:rsidR="000D798E" w:rsidRPr="00267BCE">
        <w:rPr>
          <w:rFonts w:ascii="Times New Roman" w:hAnsi="Times New Roman" w:cs="Times New Roman"/>
        </w:rPr>
        <w:t>2018</w:t>
      </w:r>
      <w:r w:rsidR="003478FE" w:rsidRPr="00267BCE">
        <w:rPr>
          <w:rFonts w:ascii="Times New Roman" w:hAnsi="Times New Roman" w:cs="Times New Roman"/>
        </w:rPr>
        <w:t>; Quartucci, 29.09.2018</w:t>
      </w:r>
      <w:r w:rsidR="000D798E" w:rsidRPr="00267BCE">
        <w:rPr>
          <w:rFonts w:ascii="Times New Roman" w:hAnsi="Times New Roman" w:cs="Times New Roman"/>
        </w:rPr>
        <w:t>).</w:t>
      </w:r>
      <w:r w:rsidR="009D2E75" w:rsidRPr="00267BCE">
        <w:rPr>
          <w:rFonts w:ascii="Times New Roman" w:hAnsi="Times New Roman" w:cs="Times New Roman"/>
        </w:rPr>
        <w:t xml:space="preserve"> </w:t>
      </w:r>
      <w:r w:rsidR="00754C5E" w:rsidRPr="00267BCE">
        <w:rPr>
          <w:rFonts w:ascii="Times New Roman" w:hAnsi="Times New Roman" w:cs="Times New Roman"/>
        </w:rPr>
        <w:t>Ö</w:t>
      </w:r>
      <w:r w:rsidR="00DD04A4" w:rsidRPr="00267BCE">
        <w:rPr>
          <w:rFonts w:ascii="Times New Roman" w:hAnsi="Times New Roman" w:cs="Times New Roman"/>
        </w:rPr>
        <w:t xml:space="preserve">te yandan </w:t>
      </w:r>
      <w:r w:rsidR="00754C5E" w:rsidRPr="00267BCE">
        <w:rPr>
          <w:rFonts w:ascii="Times New Roman" w:hAnsi="Times New Roman" w:cs="Times New Roman"/>
        </w:rPr>
        <w:t xml:space="preserve">ABD’nin </w:t>
      </w:r>
      <w:r w:rsidR="00DD04A4" w:rsidRPr="00267BCE">
        <w:rPr>
          <w:rFonts w:ascii="Times New Roman" w:hAnsi="Times New Roman" w:cs="Times New Roman"/>
        </w:rPr>
        <w:t xml:space="preserve">2018 Ağustos itibarıyla </w:t>
      </w:r>
      <w:r w:rsidR="009D2E75" w:rsidRPr="00267BCE">
        <w:rPr>
          <w:rFonts w:ascii="Times New Roman" w:hAnsi="Times New Roman" w:cs="Times New Roman"/>
        </w:rPr>
        <w:t>LAK coğrafyasında</w:t>
      </w:r>
      <w:r w:rsidR="00DD04A4" w:rsidRPr="00267BCE">
        <w:rPr>
          <w:rFonts w:ascii="Times New Roman" w:hAnsi="Times New Roman" w:cs="Times New Roman"/>
        </w:rPr>
        <w:t xml:space="preserve"> çoğunluğu Orta Amerika (Puerto Rico, Panama) ile Kolombiya ve Peru’da </w:t>
      </w:r>
      <w:r w:rsidR="00C27DF8" w:rsidRPr="00267BCE">
        <w:rPr>
          <w:rFonts w:ascii="Times New Roman" w:hAnsi="Times New Roman" w:cs="Times New Roman"/>
        </w:rPr>
        <w:t xml:space="preserve">olmak üzere </w:t>
      </w:r>
      <w:r w:rsidR="009D2E75" w:rsidRPr="00267BCE">
        <w:rPr>
          <w:rFonts w:ascii="Times New Roman" w:hAnsi="Times New Roman" w:cs="Times New Roman"/>
        </w:rPr>
        <w:t xml:space="preserve">yetmiş altı </w:t>
      </w:r>
      <w:r w:rsidR="00B579BA" w:rsidRPr="00267BCE">
        <w:rPr>
          <w:rFonts w:ascii="Times New Roman" w:hAnsi="Times New Roman" w:cs="Times New Roman"/>
        </w:rPr>
        <w:t>askerî üssü</w:t>
      </w:r>
      <w:r w:rsidR="00DD04A4" w:rsidRPr="00267BCE">
        <w:rPr>
          <w:rFonts w:ascii="Times New Roman" w:hAnsi="Times New Roman" w:cs="Times New Roman"/>
        </w:rPr>
        <w:t xml:space="preserve"> bulunmaktadır </w:t>
      </w:r>
      <w:r w:rsidR="009D2E75" w:rsidRPr="00267BCE">
        <w:rPr>
          <w:rFonts w:ascii="Times New Roman" w:hAnsi="Times New Roman" w:cs="Times New Roman"/>
        </w:rPr>
        <w:t>(Fernández, 2018</w:t>
      </w:r>
      <w:r w:rsidR="00B554F1" w:rsidRPr="00267BCE">
        <w:rPr>
          <w:rFonts w:ascii="Times New Roman" w:hAnsi="Times New Roman" w:cs="Times New Roman"/>
        </w:rPr>
        <w:t>: 9</w:t>
      </w:r>
      <w:r w:rsidR="009D2E75" w:rsidRPr="00267BCE">
        <w:rPr>
          <w:rFonts w:ascii="Times New Roman" w:hAnsi="Times New Roman" w:cs="Times New Roman"/>
        </w:rPr>
        <w:t>).</w:t>
      </w:r>
    </w:p>
    <w:p w14:paraId="350A0020" w14:textId="5EB23D27" w:rsidR="001C5C3A" w:rsidRPr="00267BCE" w:rsidRDefault="0074545F" w:rsidP="004115B8">
      <w:pPr>
        <w:spacing w:after="120" w:line="240" w:lineRule="auto"/>
        <w:jc w:val="both"/>
        <w:rPr>
          <w:rFonts w:ascii="Times New Roman" w:hAnsi="Times New Roman" w:cs="Times New Roman"/>
          <w:b/>
        </w:rPr>
      </w:pPr>
      <w:r w:rsidRPr="00267BCE">
        <w:rPr>
          <w:rFonts w:ascii="Times New Roman" w:hAnsi="Times New Roman" w:cs="Times New Roman"/>
          <w:b/>
        </w:rPr>
        <w:t>ÇHC’nin</w:t>
      </w:r>
      <w:r w:rsidR="001C5C3A" w:rsidRPr="00267BCE">
        <w:rPr>
          <w:rFonts w:ascii="Times New Roman" w:hAnsi="Times New Roman" w:cs="Times New Roman"/>
          <w:b/>
        </w:rPr>
        <w:t xml:space="preserve"> Yumuşak Gücü ve </w:t>
      </w:r>
      <w:r w:rsidR="00047C3D" w:rsidRPr="00267BCE">
        <w:rPr>
          <w:rFonts w:ascii="Times New Roman" w:hAnsi="Times New Roman" w:cs="Times New Roman"/>
          <w:b/>
        </w:rPr>
        <w:t xml:space="preserve">Kültürel </w:t>
      </w:r>
      <w:r w:rsidR="00633796" w:rsidRPr="00267BCE">
        <w:rPr>
          <w:rFonts w:ascii="Times New Roman" w:hAnsi="Times New Roman" w:cs="Times New Roman"/>
          <w:b/>
        </w:rPr>
        <w:t>Politikalar</w:t>
      </w:r>
    </w:p>
    <w:p w14:paraId="0BEE58C7" w14:textId="0F88C4F0" w:rsidR="007A4810" w:rsidRPr="00267BCE" w:rsidRDefault="00B17B3B" w:rsidP="004115B8">
      <w:pPr>
        <w:spacing w:after="120" w:line="240" w:lineRule="auto"/>
        <w:ind w:firstLine="851"/>
        <w:jc w:val="both"/>
        <w:rPr>
          <w:rFonts w:ascii="Times New Roman" w:hAnsi="Times New Roman" w:cs="Times New Roman"/>
        </w:rPr>
      </w:pPr>
      <w:r w:rsidRPr="00267BCE">
        <w:rPr>
          <w:rFonts w:ascii="Times New Roman" w:hAnsi="Times New Roman" w:cs="Times New Roman"/>
        </w:rPr>
        <w:t xml:space="preserve">ÇHC Latin Amerika’ya yönelik dış politikasında 2000 yılından itibaren yumuşak gücünü kullanmaya ve bu coğrafyada </w:t>
      </w:r>
      <w:r w:rsidR="007A4810" w:rsidRPr="00267BCE">
        <w:rPr>
          <w:rFonts w:ascii="Times New Roman" w:hAnsi="Times New Roman" w:cs="Times New Roman"/>
        </w:rPr>
        <w:t xml:space="preserve">yükselen </w:t>
      </w:r>
      <w:r w:rsidR="00986FCC" w:rsidRPr="00267BCE">
        <w:rPr>
          <w:rFonts w:ascii="Times New Roman" w:hAnsi="Times New Roman" w:cs="Times New Roman"/>
        </w:rPr>
        <w:t>görüntüsün</w:t>
      </w:r>
      <w:r w:rsidRPr="00267BCE">
        <w:rPr>
          <w:rFonts w:ascii="Times New Roman" w:hAnsi="Times New Roman" w:cs="Times New Roman"/>
        </w:rPr>
        <w:t>ü</w:t>
      </w:r>
      <w:r w:rsidR="00986FCC" w:rsidRPr="00267BCE">
        <w:rPr>
          <w:rFonts w:ascii="Times New Roman" w:hAnsi="Times New Roman" w:cs="Times New Roman"/>
        </w:rPr>
        <w:t xml:space="preserve"> </w:t>
      </w:r>
      <w:r w:rsidR="007A4810" w:rsidRPr="00267BCE">
        <w:rPr>
          <w:rFonts w:ascii="Times New Roman" w:hAnsi="Times New Roman" w:cs="Times New Roman"/>
        </w:rPr>
        <w:t>kültür</w:t>
      </w:r>
      <w:r w:rsidRPr="00267BCE">
        <w:rPr>
          <w:rFonts w:ascii="Times New Roman" w:hAnsi="Times New Roman" w:cs="Times New Roman"/>
        </w:rPr>
        <w:t>el</w:t>
      </w:r>
      <w:r w:rsidR="007A4810" w:rsidRPr="00267BCE">
        <w:rPr>
          <w:rFonts w:ascii="Times New Roman" w:hAnsi="Times New Roman" w:cs="Times New Roman"/>
        </w:rPr>
        <w:t xml:space="preserve"> </w:t>
      </w:r>
      <w:r w:rsidRPr="00267BCE">
        <w:rPr>
          <w:rFonts w:ascii="Times New Roman" w:hAnsi="Times New Roman" w:cs="Times New Roman"/>
        </w:rPr>
        <w:t xml:space="preserve">projelerle desteklemeye başlamıştır. </w:t>
      </w:r>
      <w:r w:rsidR="007A4810" w:rsidRPr="00267BCE">
        <w:rPr>
          <w:rFonts w:ascii="Times New Roman" w:hAnsi="Times New Roman" w:cs="Times New Roman"/>
        </w:rPr>
        <w:t>Bu bağlamda Çin ve Latin Amerika arasındaki ilişkilerin kültürel boyutu Çin kültürel diplomasisi sayesinde 2016 yılı</w:t>
      </w:r>
      <w:r w:rsidR="00866287" w:rsidRPr="00267BCE">
        <w:rPr>
          <w:rFonts w:ascii="Times New Roman" w:hAnsi="Times New Roman" w:cs="Times New Roman"/>
        </w:rPr>
        <w:t xml:space="preserve"> itibarıyla </w:t>
      </w:r>
      <w:r w:rsidR="007A4810" w:rsidRPr="00267BCE">
        <w:rPr>
          <w:rFonts w:ascii="Times New Roman" w:hAnsi="Times New Roman" w:cs="Times New Roman"/>
        </w:rPr>
        <w:t>daha belirgin hale gelmiştir.</w:t>
      </w:r>
      <w:r w:rsidR="00E24D8C" w:rsidRPr="00267BCE">
        <w:rPr>
          <w:rFonts w:ascii="Times New Roman" w:hAnsi="Times New Roman" w:cs="Times New Roman"/>
        </w:rPr>
        <w:t xml:space="preserve"> </w:t>
      </w:r>
      <w:r w:rsidR="00AF3EF0" w:rsidRPr="00267BCE">
        <w:rPr>
          <w:rFonts w:ascii="Times New Roman" w:hAnsi="Times New Roman" w:cs="Times New Roman"/>
        </w:rPr>
        <w:t xml:space="preserve">Yumuşak güç konusundaki Çin görüşü büyük oranda Nye’ın görüşleri ile tutarlılık arz etmekle birlikte daha geniş bir </w:t>
      </w:r>
      <w:r w:rsidR="00986FCC" w:rsidRPr="00267BCE">
        <w:rPr>
          <w:rFonts w:ascii="Times New Roman" w:hAnsi="Times New Roman" w:cs="Times New Roman"/>
        </w:rPr>
        <w:t>çerçevede</w:t>
      </w:r>
      <w:r w:rsidR="00AF3EF0" w:rsidRPr="00267BCE">
        <w:rPr>
          <w:rFonts w:ascii="Times New Roman" w:hAnsi="Times New Roman" w:cs="Times New Roman"/>
        </w:rPr>
        <w:t xml:space="preserve"> düşünülmektedir </w:t>
      </w:r>
      <w:r w:rsidR="00986FCC" w:rsidRPr="00267BCE">
        <w:rPr>
          <w:rFonts w:ascii="Times New Roman" w:hAnsi="Times New Roman" w:cs="Times New Roman"/>
        </w:rPr>
        <w:t>ve</w:t>
      </w:r>
      <w:r w:rsidR="00AF3EF0" w:rsidRPr="00267BCE">
        <w:rPr>
          <w:rFonts w:ascii="Times New Roman" w:hAnsi="Times New Roman" w:cs="Times New Roman"/>
        </w:rPr>
        <w:t xml:space="preserve"> Çin’in yumuşak gücü güvenlik alanı dışındaki tüm bileşenleri </w:t>
      </w:r>
      <w:r w:rsidR="00A61425" w:rsidRPr="00267BCE">
        <w:rPr>
          <w:rFonts w:ascii="Times New Roman" w:hAnsi="Times New Roman" w:cs="Times New Roman"/>
        </w:rPr>
        <w:t xml:space="preserve">kapsamına </w:t>
      </w:r>
      <w:r w:rsidR="00AF3EF0" w:rsidRPr="00267BCE">
        <w:rPr>
          <w:rFonts w:ascii="Times New Roman" w:hAnsi="Times New Roman" w:cs="Times New Roman"/>
        </w:rPr>
        <w:t>alır. Kültürel çerçeve ve bileşenler</w:t>
      </w:r>
      <w:r w:rsidR="00866287" w:rsidRPr="00267BCE">
        <w:rPr>
          <w:rFonts w:ascii="Times New Roman" w:hAnsi="Times New Roman" w:cs="Times New Roman"/>
        </w:rPr>
        <w:t>i</w:t>
      </w:r>
      <w:r w:rsidR="00AF3EF0" w:rsidRPr="00267BCE">
        <w:rPr>
          <w:rFonts w:ascii="Times New Roman" w:hAnsi="Times New Roman" w:cs="Times New Roman"/>
        </w:rPr>
        <w:t xml:space="preserve"> de Nye’ın perspektifine nazaran daha </w:t>
      </w:r>
      <w:r w:rsidR="00986FCC" w:rsidRPr="00267BCE">
        <w:rPr>
          <w:rFonts w:ascii="Times New Roman" w:hAnsi="Times New Roman" w:cs="Times New Roman"/>
        </w:rPr>
        <w:t xml:space="preserve">kapsamlı </w:t>
      </w:r>
      <w:r w:rsidR="00477719" w:rsidRPr="00267BCE">
        <w:rPr>
          <w:rFonts w:ascii="Times New Roman" w:hAnsi="Times New Roman" w:cs="Times New Roman"/>
        </w:rPr>
        <w:t xml:space="preserve">olarak </w:t>
      </w:r>
      <w:r w:rsidR="00AF3EF0" w:rsidRPr="00267BCE">
        <w:rPr>
          <w:rFonts w:ascii="Times New Roman" w:hAnsi="Times New Roman" w:cs="Times New Roman"/>
        </w:rPr>
        <w:t>algılan</w:t>
      </w:r>
      <w:r w:rsidR="00A61425" w:rsidRPr="00267BCE">
        <w:rPr>
          <w:rFonts w:ascii="Times New Roman" w:hAnsi="Times New Roman" w:cs="Times New Roman"/>
        </w:rPr>
        <w:t xml:space="preserve">ırken </w:t>
      </w:r>
      <w:r w:rsidR="00866287" w:rsidRPr="00267BCE">
        <w:rPr>
          <w:rFonts w:ascii="Times New Roman" w:hAnsi="Times New Roman" w:cs="Times New Roman"/>
        </w:rPr>
        <w:t xml:space="preserve">Pekin yönetimi </w:t>
      </w:r>
      <w:r w:rsidR="00AF3EF0" w:rsidRPr="00267BCE">
        <w:rPr>
          <w:rFonts w:ascii="Times New Roman" w:hAnsi="Times New Roman" w:cs="Times New Roman"/>
        </w:rPr>
        <w:t xml:space="preserve">uluslararası politik mücadelede yumuşak gücün </w:t>
      </w:r>
      <w:r w:rsidR="00866287" w:rsidRPr="00267BCE">
        <w:rPr>
          <w:rFonts w:ascii="Times New Roman" w:hAnsi="Times New Roman" w:cs="Times New Roman"/>
        </w:rPr>
        <w:t xml:space="preserve">daha geniş bir yere sahip olduğuna </w:t>
      </w:r>
      <w:r w:rsidR="00AF3EF0" w:rsidRPr="00267BCE">
        <w:rPr>
          <w:rFonts w:ascii="Times New Roman" w:hAnsi="Times New Roman" w:cs="Times New Roman"/>
        </w:rPr>
        <w:t>inanmaktadır (Gill, 2009: 60, 6</w:t>
      </w:r>
      <w:r w:rsidRPr="00267BCE">
        <w:rPr>
          <w:rFonts w:ascii="Times New Roman" w:hAnsi="Times New Roman" w:cs="Times New Roman"/>
        </w:rPr>
        <w:t>; Guo, 2018: 291</w:t>
      </w:r>
      <w:r w:rsidR="00AF3EF0" w:rsidRPr="00267BCE">
        <w:rPr>
          <w:rFonts w:ascii="Times New Roman" w:hAnsi="Times New Roman" w:cs="Times New Roman"/>
        </w:rPr>
        <w:t xml:space="preserve">). </w:t>
      </w:r>
    </w:p>
    <w:p w14:paraId="006F7501" w14:textId="76696BE8" w:rsidR="007A4810" w:rsidRPr="00267BCE" w:rsidRDefault="007A4810" w:rsidP="004115B8">
      <w:pPr>
        <w:spacing w:after="120" w:line="240" w:lineRule="auto"/>
        <w:ind w:firstLine="851"/>
        <w:jc w:val="both"/>
        <w:rPr>
          <w:rFonts w:ascii="Times New Roman" w:hAnsi="Times New Roman" w:cs="Times New Roman"/>
        </w:rPr>
      </w:pPr>
      <w:r w:rsidRPr="00267BCE">
        <w:rPr>
          <w:rFonts w:ascii="Times New Roman" w:hAnsi="Times New Roman" w:cs="Times New Roman"/>
        </w:rPr>
        <w:t xml:space="preserve">Çin’in bu coğrafya ile benzer kalkınma hedefleri paylaştığına dair </w:t>
      </w:r>
      <w:r w:rsidR="00A53099" w:rsidRPr="00267BCE">
        <w:rPr>
          <w:rFonts w:ascii="Times New Roman" w:hAnsi="Times New Roman" w:cs="Times New Roman"/>
        </w:rPr>
        <w:t xml:space="preserve">ortaya çıkan </w:t>
      </w:r>
      <w:r w:rsidRPr="00267BCE">
        <w:rPr>
          <w:rFonts w:ascii="Times New Roman" w:hAnsi="Times New Roman" w:cs="Times New Roman"/>
        </w:rPr>
        <w:t>algı L</w:t>
      </w:r>
      <w:r w:rsidR="00B17B3B" w:rsidRPr="00267BCE">
        <w:rPr>
          <w:rFonts w:ascii="Times New Roman" w:hAnsi="Times New Roman" w:cs="Times New Roman"/>
        </w:rPr>
        <w:t>AK</w:t>
      </w:r>
      <w:r w:rsidRPr="00267BCE">
        <w:rPr>
          <w:rFonts w:ascii="Times New Roman" w:hAnsi="Times New Roman" w:cs="Times New Roman"/>
        </w:rPr>
        <w:t xml:space="preserve"> coğrafyası ülkelerindeki çoğu politikacı</w:t>
      </w:r>
      <w:r w:rsidR="00B17B3B" w:rsidRPr="00267BCE">
        <w:rPr>
          <w:rFonts w:ascii="Times New Roman" w:hAnsi="Times New Roman" w:cs="Times New Roman"/>
        </w:rPr>
        <w:t xml:space="preserve">nın </w:t>
      </w:r>
      <w:r w:rsidRPr="00267BCE">
        <w:rPr>
          <w:rFonts w:ascii="Times New Roman" w:hAnsi="Times New Roman" w:cs="Times New Roman"/>
        </w:rPr>
        <w:t>olumlu değerlendirmelerine konu olmuş ve bir yumuşak güç başarısı</w:t>
      </w:r>
      <w:r w:rsidR="00F043DE" w:rsidRPr="00267BCE">
        <w:rPr>
          <w:rFonts w:ascii="Times New Roman" w:hAnsi="Times New Roman" w:cs="Times New Roman"/>
        </w:rPr>
        <w:t>na dönüşmüştür</w:t>
      </w:r>
      <w:r w:rsidRPr="00267BCE">
        <w:rPr>
          <w:rFonts w:ascii="Times New Roman" w:hAnsi="Times New Roman" w:cs="Times New Roman"/>
        </w:rPr>
        <w:t xml:space="preserve"> (Cardenal, 2018: 23). Yumuşak güç nesnel gerçekliklerden ziyade algılamalar ve duygulara dayanmaktadır. L</w:t>
      </w:r>
      <w:r w:rsidR="00F043DE" w:rsidRPr="00267BCE">
        <w:rPr>
          <w:rFonts w:ascii="Times New Roman" w:hAnsi="Times New Roman" w:cs="Times New Roman"/>
        </w:rPr>
        <w:t>AK</w:t>
      </w:r>
      <w:r w:rsidRPr="00267BCE">
        <w:rPr>
          <w:rFonts w:ascii="Times New Roman" w:hAnsi="Times New Roman" w:cs="Times New Roman"/>
        </w:rPr>
        <w:t xml:space="preserve"> ülkelerindeki </w:t>
      </w:r>
      <w:r w:rsidR="00EB34FE" w:rsidRPr="00267BCE">
        <w:rPr>
          <w:rFonts w:ascii="Times New Roman" w:hAnsi="Times New Roman" w:cs="Times New Roman"/>
        </w:rPr>
        <w:t xml:space="preserve">ÇHC </w:t>
      </w:r>
      <w:r w:rsidRPr="00267BCE">
        <w:rPr>
          <w:rFonts w:ascii="Times New Roman" w:hAnsi="Times New Roman" w:cs="Times New Roman"/>
        </w:rPr>
        <w:t xml:space="preserve">algısının son yıllarda özel durumlar, </w:t>
      </w:r>
      <w:r w:rsidR="00034A77" w:rsidRPr="00267BCE">
        <w:rPr>
          <w:rFonts w:ascii="Times New Roman" w:hAnsi="Times New Roman" w:cs="Times New Roman"/>
        </w:rPr>
        <w:t>umut</w:t>
      </w:r>
      <w:r w:rsidRPr="00267BCE">
        <w:rPr>
          <w:rFonts w:ascii="Times New Roman" w:hAnsi="Times New Roman" w:cs="Times New Roman"/>
        </w:rPr>
        <w:t>, endişeler ve hâkim (iktidardaki) ideolojiye göre şekillendiğini söylemek mümkündür. Bu bağlamda</w:t>
      </w:r>
      <w:r w:rsidR="00EB34FE" w:rsidRPr="00267BCE">
        <w:rPr>
          <w:rFonts w:ascii="Times New Roman" w:hAnsi="Times New Roman" w:cs="Times New Roman"/>
        </w:rPr>
        <w:t>,</w:t>
      </w:r>
      <w:r w:rsidRPr="00267BCE">
        <w:rPr>
          <w:rFonts w:ascii="Times New Roman" w:hAnsi="Times New Roman" w:cs="Times New Roman"/>
        </w:rPr>
        <w:t xml:space="preserve"> Latin Amerika’da Çin ile ideolojik yakınlığı olan ülkelerdeki algı ile daha çok ekonomik temelli ilişki kur</w:t>
      </w:r>
      <w:r w:rsidR="00F043DE" w:rsidRPr="00267BCE">
        <w:rPr>
          <w:rFonts w:ascii="Times New Roman" w:hAnsi="Times New Roman" w:cs="Times New Roman"/>
        </w:rPr>
        <w:t>ul</w:t>
      </w:r>
      <w:r w:rsidRPr="00267BCE">
        <w:rPr>
          <w:rFonts w:ascii="Times New Roman" w:hAnsi="Times New Roman" w:cs="Times New Roman"/>
        </w:rPr>
        <w:t xml:space="preserve">an ülkelerdeki algıların farklılaştığı görülmektedir. Bu bağlamda bazı ülkeler politik </w:t>
      </w:r>
      <w:r w:rsidR="00866287" w:rsidRPr="00267BCE">
        <w:rPr>
          <w:rFonts w:ascii="Times New Roman" w:hAnsi="Times New Roman" w:cs="Times New Roman"/>
        </w:rPr>
        <w:t>mülahazaları</w:t>
      </w:r>
      <w:r w:rsidRPr="00267BCE">
        <w:rPr>
          <w:rFonts w:ascii="Times New Roman" w:hAnsi="Times New Roman" w:cs="Times New Roman"/>
        </w:rPr>
        <w:t xml:space="preserve"> öne çıkarmakla Çin’i güçlü bir müttefik olarak görürken diğer bazı ülkeler için Çin serbest piyasa kapitalizmi ilişkileri içerisinde önemli bir </w:t>
      </w:r>
      <w:r w:rsidRPr="00267BCE">
        <w:rPr>
          <w:rFonts w:ascii="Times New Roman" w:hAnsi="Times New Roman" w:cs="Times New Roman"/>
        </w:rPr>
        <w:lastRenderedPageBreak/>
        <w:t>yatırımcı ve ticaret ortağıdır. Bu çerçevede</w:t>
      </w:r>
      <w:r w:rsidR="00034A77" w:rsidRPr="00267BCE">
        <w:rPr>
          <w:rFonts w:ascii="Times New Roman" w:hAnsi="Times New Roman" w:cs="Times New Roman"/>
        </w:rPr>
        <w:t>;</w:t>
      </w:r>
      <w:r w:rsidRPr="00267BCE">
        <w:rPr>
          <w:rFonts w:ascii="Times New Roman" w:hAnsi="Times New Roman" w:cs="Times New Roman"/>
        </w:rPr>
        <w:t xml:space="preserve"> Çin</w:t>
      </w:r>
      <w:r w:rsidR="00034A77" w:rsidRPr="00267BCE">
        <w:rPr>
          <w:rFonts w:ascii="Times New Roman" w:hAnsi="Times New Roman" w:cs="Times New Roman"/>
        </w:rPr>
        <w:t>’in</w:t>
      </w:r>
      <w:r w:rsidRPr="00267BCE">
        <w:rPr>
          <w:rFonts w:ascii="Times New Roman" w:hAnsi="Times New Roman" w:cs="Times New Roman"/>
        </w:rPr>
        <w:t xml:space="preserve"> ABD ve Batı kurumlarına karşı bir denge unsuru olma potansiyeli taşıması, Çin pazarlarına ulaşma ve yatırımları</w:t>
      </w:r>
      <w:r w:rsidR="00477719" w:rsidRPr="00267BCE">
        <w:rPr>
          <w:rFonts w:ascii="Times New Roman" w:hAnsi="Times New Roman" w:cs="Times New Roman"/>
        </w:rPr>
        <w:t>nı</w:t>
      </w:r>
      <w:r w:rsidRPr="00267BCE">
        <w:rPr>
          <w:rFonts w:ascii="Times New Roman" w:hAnsi="Times New Roman" w:cs="Times New Roman"/>
        </w:rPr>
        <w:t xml:space="preserve"> çekme umudu, Çin’in bir kalkınma modeli olarak görülmesi, Çin kültür ve çalışma ahl</w:t>
      </w:r>
      <w:r w:rsidR="00F043DE" w:rsidRPr="00267BCE">
        <w:rPr>
          <w:rFonts w:ascii="Times New Roman" w:hAnsi="Times New Roman" w:cs="Times New Roman"/>
        </w:rPr>
        <w:t>â</w:t>
      </w:r>
      <w:r w:rsidRPr="00267BCE">
        <w:rPr>
          <w:rFonts w:ascii="Times New Roman" w:hAnsi="Times New Roman" w:cs="Times New Roman"/>
        </w:rPr>
        <w:t>kına yakınlık duyulması, Latin Amerika’daki Çin varlı</w:t>
      </w:r>
      <w:r w:rsidR="00F043DE" w:rsidRPr="00267BCE">
        <w:rPr>
          <w:rFonts w:ascii="Times New Roman" w:hAnsi="Times New Roman" w:cs="Times New Roman"/>
        </w:rPr>
        <w:t>ğının</w:t>
      </w:r>
      <w:r w:rsidRPr="00267BCE">
        <w:rPr>
          <w:rFonts w:ascii="Times New Roman" w:hAnsi="Times New Roman" w:cs="Times New Roman"/>
        </w:rPr>
        <w:t xml:space="preserve"> etkisi Çin algısını şekillendirmektedir</w:t>
      </w:r>
      <w:r w:rsidRPr="00267BCE">
        <w:rPr>
          <w:rFonts w:ascii="Times New Roman" w:hAnsi="Times New Roman" w:cs="Times New Roman"/>
          <w:b/>
        </w:rPr>
        <w:t xml:space="preserve"> </w:t>
      </w:r>
      <w:r w:rsidRPr="00267BCE">
        <w:rPr>
          <w:rFonts w:ascii="Times New Roman" w:hAnsi="Times New Roman" w:cs="Times New Roman"/>
        </w:rPr>
        <w:t xml:space="preserve">(Ellis, 2012: 86). </w:t>
      </w:r>
    </w:p>
    <w:p w14:paraId="114356E6" w14:textId="6771C280" w:rsidR="002152CE" w:rsidRPr="00267BCE" w:rsidRDefault="007A4810" w:rsidP="004115B8">
      <w:pPr>
        <w:spacing w:after="120" w:line="240" w:lineRule="auto"/>
        <w:ind w:firstLine="851"/>
        <w:jc w:val="both"/>
        <w:rPr>
          <w:rFonts w:ascii="Times New Roman" w:hAnsi="Times New Roman" w:cs="Times New Roman"/>
        </w:rPr>
      </w:pPr>
      <w:r w:rsidRPr="00267BCE">
        <w:rPr>
          <w:rFonts w:ascii="Times New Roman" w:hAnsi="Times New Roman" w:cs="Times New Roman"/>
        </w:rPr>
        <w:t>ÇHC yumuşak gü</w:t>
      </w:r>
      <w:r w:rsidR="00866287" w:rsidRPr="00267BCE">
        <w:rPr>
          <w:rFonts w:ascii="Times New Roman" w:hAnsi="Times New Roman" w:cs="Times New Roman"/>
        </w:rPr>
        <w:t xml:space="preserve">ç uygulamaları çerçevesinde </w:t>
      </w:r>
      <w:r w:rsidRPr="00267BCE">
        <w:rPr>
          <w:rFonts w:ascii="Times New Roman" w:hAnsi="Times New Roman" w:cs="Times New Roman"/>
        </w:rPr>
        <w:t>kültürel projeler uygulayarak imajını yükseltmeye çalışmakta</w:t>
      </w:r>
      <w:r w:rsidR="00866287" w:rsidRPr="00267BCE">
        <w:rPr>
          <w:rFonts w:ascii="Times New Roman" w:hAnsi="Times New Roman" w:cs="Times New Roman"/>
        </w:rPr>
        <w:t xml:space="preserve">dır. Bir yumuşak güç vasıtası olarak dünyada yaygınlaşan ve Çin kültür ve dilinin öğretildiği </w:t>
      </w:r>
      <w:r w:rsidR="00866287" w:rsidRPr="00267BCE">
        <w:rPr>
          <w:rFonts w:ascii="Times New Roman" w:hAnsi="Times New Roman" w:cs="Times New Roman"/>
          <w:i/>
        </w:rPr>
        <w:t xml:space="preserve">Konfüçyüs </w:t>
      </w:r>
      <w:r w:rsidR="00EB34FE" w:rsidRPr="00267BCE">
        <w:rPr>
          <w:rFonts w:ascii="Times New Roman" w:hAnsi="Times New Roman" w:cs="Times New Roman"/>
          <w:i/>
        </w:rPr>
        <w:t>E</w:t>
      </w:r>
      <w:r w:rsidR="00866287" w:rsidRPr="00267BCE">
        <w:rPr>
          <w:rFonts w:ascii="Times New Roman" w:hAnsi="Times New Roman" w:cs="Times New Roman"/>
          <w:i/>
        </w:rPr>
        <w:t>nstitü</w:t>
      </w:r>
      <w:r w:rsidR="00EB34FE" w:rsidRPr="00267BCE">
        <w:rPr>
          <w:rFonts w:ascii="Times New Roman" w:hAnsi="Times New Roman" w:cs="Times New Roman"/>
          <w:i/>
        </w:rPr>
        <w:t>leri</w:t>
      </w:r>
      <w:r w:rsidR="00866287" w:rsidRPr="00267BCE">
        <w:rPr>
          <w:rFonts w:ascii="Times New Roman" w:hAnsi="Times New Roman" w:cs="Times New Roman"/>
        </w:rPr>
        <w:t xml:space="preserve"> </w:t>
      </w:r>
      <w:r w:rsidRPr="00267BCE">
        <w:rPr>
          <w:rFonts w:ascii="Times New Roman" w:hAnsi="Times New Roman" w:cs="Times New Roman"/>
        </w:rPr>
        <w:t>küresel bir strateji ile ili</w:t>
      </w:r>
      <w:r w:rsidR="00034A77" w:rsidRPr="00267BCE">
        <w:rPr>
          <w:rFonts w:ascii="Times New Roman" w:hAnsi="Times New Roman" w:cs="Times New Roman"/>
        </w:rPr>
        <w:t xml:space="preserve">şkilendirilmektedir </w:t>
      </w:r>
      <w:r w:rsidRPr="00267BCE">
        <w:rPr>
          <w:rFonts w:ascii="Times New Roman" w:hAnsi="Times New Roman" w:cs="Times New Roman"/>
        </w:rPr>
        <w:t xml:space="preserve">(Peters, 2015: 2). </w:t>
      </w:r>
      <w:r w:rsidR="00034A77" w:rsidRPr="00267BCE">
        <w:rPr>
          <w:rFonts w:ascii="Times New Roman" w:hAnsi="Times New Roman" w:cs="Times New Roman"/>
        </w:rPr>
        <w:t>Bu bağlamda k</w:t>
      </w:r>
      <w:r w:rsidR="00AF3EF0" w:rsidRPr="00267BCE">
        <w:rPr>
          <w:rFonts w:ascii="Times New Roman" w:hAnsi="Times New Roman" w:cs="Times New Roman"/>
        </w:rPr>
        <w:t xml:space="preserve">ültürel alanda Konfüçyüs </w:t>
      </w:r>
      <w:r w:rsidR="00034A77" w:rsidRPr="00267BCE">
        <w:rPr>
          <w:rFonts w:ascii="Times New Roman" w:hAnsi="Times New Roman" w:cs="Times New Roman"/>
        </w:rPr>
        <w:t>e</w:t>
      </w:r>
      <w:r w:rsidR="00AF3EF0" w:rsidRPr="00267BCE">
        <w:rPr>
          <w:rFonts w:ascii="Times New Roman" w:hAnsi="Times New Roman" w:cs="Times New Roman"/>
        </w:rPr>
        <w:t xml:space="preserve">nstitülerinin açılması yumuşak gücün kullanılması çabalarının en stratejik yönünü temsil etmektedir (Rodríguez ve Van de Maele, 2013: 503). </w:t>
      </w:r>
      <w:r w:rsidR="00866287" w:rsidRPr="00267BCE">
        <w:rPr>
          <w:rFonts w:ascii="Times New Roman" w:hAnsi="Times New Roman" w:cs="Times New Roman"/>
        </w:rPr>
        <w:t>B</w:t>
      </w:r>
      <w:r w:rsidR="00034A77" w:rsidRPr="00267BCE">
        <w:rPr>
          <w:rFonts w:ascii="Times New Roman" w:hAnsi="Times New Roman" w:cs="Times New Roman"/>
        </w:rPr>
        <w:t xml:space="preserve">ahse konu </w:t>
      </w:r>
      <w:r w:rsidR="00866287" w:rsidRPr="00267BCE">
        <w:rPr>
          <w:rFonts w:ascii="Times New Roman" w:hAnsi="Times New Roman" w:cs="Times New Roman"/>
        </w:rPr>
        <w:t xml:space="preserve">kurumlar </w:t>
      </w:r>
      <w:r w:rsidR="00AF3EF0" w:rsidRPr="00267BCE">
        <w:rPr>
          <w:rFonts w:ascii="Times New Roman" w:hAnsi="Times New Roman" w:cs="Times New Roman"/>
        </w:rPr>
        <w:t>Çin dili ve kültürünün ülke dışında öğretilerek yaygınlaştırılması ana amacı çerçevesinde faaliyet göstermektedir</w:t>
      </w:r>
      <w:r w:rsidR="00866287" w:rsidRPr="00267BCE">
        <w:rPr>
          <w:rFonts w:ascii="Times New Roman" w:hAnsi="Times New Roman" w:cs="Times New Roman"/>
        </w:rPr>
        <w:t>ler</w:t>
      </w:r>
      <w:r w:rsidR="00AF3EF0" w:rsidRPr="00267BCE">
        <w:rPr>
          <w:rFonts w:ascii="Times New Roman" w:hAnsi="Times New Roman" w:cs="Times New Roman"/>
        </w:rPr>
        <w:t xml:space="preserve">. Çin’deki </w:t>
      </w:r>
      <w:r w:rsidR="00AF3EF0" w:rsidRPr="00267BCE">
        <w:rPr>
          <w:rFonts w:ascii="Times New Roman" w:hAnsi="Times New Roman" w:cs="Times New Roman"/>
          <w:i/>
        </w:rPr>
        <w:t>Konfüçyüs Enstitüsü Merkezi</w:t>
      </w:r>
      <w:r w:rsidR="00AF3EF0" w:rsidRPr="00267BCE">
        <w:rPr>
          <w:rFonts w:ascii="Times New Roman" w:hAnsi="Times New Roman" w:cs="Times New Roman"/>
        </w:rPr>
        <w:t xml:space="preserve"> </w:t>
      </w:r>
      <w:r w:rsidR="00AF3EF0" w:rsidRPr="00267BCE">
        <w:rPr>
          <w:rFonts w:ascii="Times New Roman" w:hAnsi="Times New Roman" w:cs="Times New Roman"/>
          <w:i/>
        </w:rPr>
        <w:t>(Çin Uluslararası Dil Konseyi-Hanban)</w:t>
      </w:r>
      <w:r w:rsidR="00AF3EF0" w:rsidRPr="00267BCE">
        <w:rPr>
          <w:rFonts w:ascii="Times New Roman" w:hAnsi="Times New Roman" w:cs="Times New Roman"/>
        </w:rPr>
        <w:t xml:space="preserve"> verilerine göre 2019 yılı başlangıcında dünya</w:t>
      </w:r>
      <w:r w:rsidR="00806003" w:rsidRPr="00267BCE">
        <w:rPr>
          <w:rFonts w:ascii="Times New Roman" w:hAnsi="Times New Roman" w:cs="Times New Roman"/>
        </w:rPr>
        <w:t>daki</w:t>
      </w:r>
      <w:r w:rsidR="00AF3EF0" w:rsidRPr="00267BCE">
        <w:rPr>
          <w:rFonts w:ascii="Times New Roman" w:hAnsi="Times New Roman" w:cs="Times New Roman"/>
        </w:rPr>
        <w:t xml:space="preserve"> Konfüçyüs Enstitüsü sayısı 559</w:t>
      </w:r>
      <w:r w:rsidR="00866287" w:rsidRPr="00267BCE">
        <w:rPr>
          <w:rFonts w:ascii="Times New Roman" w:hAnsi="Times New Roman" w:cs="Times New Roman"/>
        </w:rPr>
        <w:t>’a</w:t>
      </w:r>
      <w:r w:rsidR="00AF3EF0" w:rsidRPr="00267BCE">
        <w:rPr>
          <w:rFonts w:ascii="Times New Roman" w:hAnsi="Times New Roman" w:cs="Times New Roman"/>
        </w:rPr>
        <w:t xml:space="preserve"> ula</w:t>
      </w:r>
      <w:r w:rsidR="00806003" w:rsidRPr="00267BCE">
        <w:rPr>
          <w:rFonts w:ascii="Times New Roman" w:hAnsi="Times New Roman" w:cs="Times New Roman"/>
        </w:rPr>
        <w:t>ş</w:t>
      </w:r>
      <w:r w:rsidR="00866287" w:rsidRPr="00267BCE">
        <w:rPr>
          <w:rFonts w:ascii="Times New Roman" w:hAnsi="Times New Roman" w:cs="Times New Roman"/>
        </w:rPr>
        <w:t>mıştır. Ayrıca</w:t>
      </w:r>
      <w:r w:rsidR="00AF3EF0" w:rsidRPr="00267BCE">
        <w:rPr>
          <w:rFonts w:ascii="Times New Roman" w:hAnsi="Times New Roman" w:cs="Times New Roman"/>
        </w:rPr>
        <w:t xml:space="preserve"> enstitülere bağlı kurs sınıfları da faaliyet göstermektedir. Latin Amerika’da yirmi üç ülkede kırk üç enstitü ve on yedi</w:t>
      </w:r>
      <w:r w:rsidR="00AF3EF0" w:rsidRPr="00267BCE">
        <w:rPr>
          <w:rFonts w:ascii="Times New Roman" w:hAnsi="Times New Roman" w:cs="Times New Roman"/>
          <w:b/>
        </w:rPr>
        <w:t xml:space="preserve"> </w:t>
      </w:r>
      <w:r w:rsidR="00AF3EF0" w:rsidRPr="00267BCE">
        <w:rPr>
          <w:rFonts w:ascii="Times New Roman" w:hAnsi="Times New Roman" w:cs="Times New Roman"/>
        </w:rPr>
        <w:t xml:space="preserve">enstitü sınıfı faal durumdadır. Öte yandan, yumuşak güç </w:t>
      </w:r>
      <w:r w:rsidR="00477719" w:rsidRPr="00267BCE">
        <w:rPr>
          <w:rFonts w:ascii="Times New Roman" w:hAnsi="Times New Roman" w:cs="Times New Roman"/>
        </w:rPr>
        <w:t xml:space="preserve">aktarımına </w:t>
      </w:r>
      <w:r w:rsidR="00AF3EF0" w:rsidRPr="00267BCE">
        <w:rPr>
          <w:rFonts w:ascii="Times New Roman" w:hAnsi="Times New Roman" w:cs="Times New Roman"/>
        </w:rPr>
        <w:t xml:space="preserve">ciddi katkılar yapmakla birlikte Konfüçyüs enstitülerinin Çin yumuşak gücünü artırmadığı iddiaları da vardır. Bu argümanın temel dayanağı enstitülerin geleneksel </w:t>
      </w:r>
      <w:r w:rsidR="00EB34FE" w:rsidRPr="00267BCE">
        <w:rPr>
          <w:rFonts w:ascii="Times New Roman" w:hAnsi="Times New Roman" w:cs="Times New Roman"/>
        </w:rPr>
        <w:t xml:space="preserve">kültür </w:t>
      </w:r>
      <w:r w:rsidR="00AF3EF0" w:rsidRPr="00267BCE">
        <w:rPr>
          <w:rFonts w:ascii="Times New Roman" w:hAnsi="Times New Roman" w:cs="Times New Roman"/>
        </w:rPr>
        <w:t xml:space="preserve">boyutunu öne çıkardığı ve popüler kültür ögelerini içermediği </w:t>
      </w:r>
      <w:r w:rsidR="0084300A" w:rsidRPr="00267BCE">
        <w:rPr>
          <w:rFonts w:ascii="Times New Roman" w:hAnsi="Times New Roman" w:cs="Times New Roman"/>
        </w:rPr>
        <w:t>savıdır</w:t>
      </w:r>
      <w:r w:rsidR="00AF3EF0" w:rsidRPr="00267BCE">
        <w:rPr>
          <w:rFonts w:ascii="Times New Roman" w:hAnsi="Times New Roman" w:cs="Times New Roman"/>
        </w:rPr>
        <w:t xml:space="preserve"> (Hanban, 2019; Zhe, 2010).</w:t>
      </w:r>
      <w:r w:rsidR="00281B17" w:rsidRPr="00267BCE">
        <w:rPr>
          <w:rFonts w:ascii="Times New Roman" w:hAnsi="Times New Roman" w:cs="Times New Roman"/>
        </w:rPr>
        <w:t xml:space="preserve"> </w:t>
      </w:r>
      <w:r w:rsidR="008A09C2" w:rsidRPr="00267BCE">
        <w:rPr>
          <w:rFonts w:ascii="Times New Roman" w:hAnsi="Times New Roman" w:cs="Times New Roman"/>
        </w:rPr>
        <w:t xml:space="preserve">Çin’in diğer bir yumuşak güç vasıtası ise </w:t>
      </w:r>
      <w:r w:rsidR="00EB34FE" w:rsidRPr="00267BCE">
        <w:rPr>
          <w:rFonts w:ascii="Times New Roman" w:hAnsi="Times New Roman" w:cs="Times New Roman"/>
          <w:i/>
        </w:rPr>
        <w:t>H</w:t>
      </w:r>
      <w:r w:rsidR="008A09C2" w:rsidRPr="00267BCE">
        <w:rPr>
          <w:rFonts w:ascii="Times New Roman" w:hAnsi="Times New Roman" w:cs="Times New Roman"/>
          <w:i/>
        </w:rPr>
        <w:t xml:space="preserve">alklar </w:t>
      </w:r>
      <w:r w:rsidR="00EB34FE" w:rsidRPr="00267BCE">
        <w:rPr>
          <w:rFonts w:ascii="Times New Roman" w:hAnsi="Times New Roman" w:cs="Times New Roman"/>
          <w:i/>
        </w:rPr>
        <w:t>A</w:t>
      </w:r>
      <w:r w:rsidR="008A09C2" w:rsidRPr="00267BCE">
        <w:rPr>
          <w:rFonts w:ascii="Times New Roman" w:hAnsi="Times New Roman" w:cs="Times New Roman"/>
          <w:i/>
        </w:rPr>
        <w:t xml:space="preserve">rası </w:t>
      </w:r>
      <w:r w:rsidR="00EB34FE" w:rsidRPr="00267BCE">
        <w:rPr>
          <w:rFonts w:ascii="Times New Roman" w:hAnsi="Times New Roman" w:cs="Times New Roman"/>
          <w:i/>
        </w:rPr>
        <w:t>D</w:t>
      </w:r>
      <w:r w:rsidR="008A09C2" w:rsidRPr="00267BCE">
        <w:rPr>
          <w:rFonts w:ascii="Times New Roman" w:hAnsi="Times New Roman" w:cs="Times New Roman"/>
          <w:i/>
        </w:rPr>
        <w:t>iplomasi</w:t>
      </w:r>
      <w:r w:rsidR="008A09C2" w:rsidRPr="00267BCE">
        <w:rPr>
          <w:rFonts w:ascii="Times New Roman" w:hAnsi="Times New Roman" w:cs="Times New Roman"/>
        </w:rPr>
        <w:t xml:space="preserve"> olarak adlandırılmış</w:t>
      </w:r>
      <w:r w:rsidR="00281B17" w:rsidRPr="00267BCE">
        <w:rPr>
          <w:rFonts w:ascii="Times New Roman" w:hAnsi="Times New Roman" w:cs="Times New Roman"/>
        </w:rPr>
        <w:t xml:space="preserve"> ve b</w:t>
      </w:r>
      <w:r w:rsidR="008A09C2" w:rsidRPr="00267BCE">
        <w:rPr>
          <w:rFonts w:ascii="Times New Roman" w:hAnsi="Times New Roman" w:cs="Times New Roman"/>
        </w:rPr>
        <w:t xml:space="preserve">u yaklaşımda kurumlar arası </w:t>
      </w:r>
      <w:r w:rsidR="00281B17" w:rsidRPr="00267BCE">
        <w:rPr>
          <w:rFonts w:ascii="Times New Roman" w:hAnsi="Times New Roman" w:cs="Times New Roman"/>
        </w:rPr>
        <w:t>iş birliği</w:t>
      </w:r>
      <w:r w:rsidR="008A09C2" w:rsidRPr="00267BCE">
        <w:rPr>
          <w:rFonts w:ascii="Times New Roman" w:hAnsi="Times New Roman" w:cs="Times New Roman"/>
        </w:rPr>
        <w:t xml:space="preserve"> ve personel değişimi uygulamaları esas alınmıştır. Özellikle toplum üzerinde sözü geçen ya da nüfuz sahibi olarak değerlendirilen akademisyen, gazeteci, politikacı</w:t>
      </w:r>
      <w:r w:rsidR="009E284E" w:rsidRPr="00267BCE">
        <w:rPr>
          <w:rFonts w:ascii="Times New Roman" w:hAnsi="Times New Roman" w:cs="Times New Roman"/>
        </w:rPr>
        <w:t xml:space="preserve"> ve </w:t>
      </w:r>
      <w:r w:rsidR="008A09C2" w:rsidRPr="00267BCE">
        <w:rPr>
          <w:rFonts w:ascii="Times New Roman" w:hAnsi="Times New Roman" w:cs="Times New Roman"/>
        </w:rPr>
        <w:t xml:space="preserve">diplomatlar </w:t>
      </w:r>
      <w:r w:rsidR="009E284E" w:rsidRPr="00267BCE">
        <w:rPr>
          <w:rFonts w:ascii="Times New Roman" w:hAnsi="Times New Roman" w:cs="Times New Roman"/>
        </w:rPr>
        <w:t xml:space="preserve">arasında </w:t>
      </w:r>
      <w:r w:rsidR="008A09C2" w:rsidRPr="00267BCE">
        <w:rPr>
          <w:rFonts w:ascii="Times New Roman" w:hAnsi="Times New Roman" w:cs="Times New Roman"/>
        </w:rPr>
        <w:t>mesleklerinde belirli bir çizgi yakalamış ve</w:t>
      </w:r>
      <w:r w:rsidR="009E284E" w:rsidRPr="00267BCE">
        <w:rPr>
          <w:rFonts w:ascii="Times New Roman" w:hAnsi="Times New Roman" w:cs="Times New Roman"/>
        </w:rPr>
        <w:t>/veya</w:t>
      </w:r>
      <w:r w:rsidR="008A09C2" w:rsidRPr="00267BCE">
        <w:rPr>
          <w:rFonts w:ascii="Times New Roman" w:hAnsi="Times New Roman" w:cs="Times New Roman"/>
        </w:rPr>
        <w:t xml:space="preserve"> gelecek vadeden kişiler </w:t>
      </w:r>
      <w:r w:rsidR="001D0E36" w:rsidRPr="00267BCE">
        <w:rPr>
          <w:rFonts w:ascii="Times New Roman" w:hAnsi="Times New Roman" w:cs="Times New Roman"/>
        </w:rPr>
        <w:t>il</w:t>
      </w:r>
      <w:r w:rsidR="00AF3EF0" w:rsidRPr="00267BCE">
        <w:rPr>
          <w:rFonts w:ascii="Times New Roman" w:hAnsi="Times New Roman" w:cs="Times New Roman"/>
        </w:rPr>
        <w:t>e öğrenciler h</w:t>
      </w:r>
      <w:r w:rsidR="008A09C2" w:rsidRPr="00267BCE">
        <w:rPr>
          <w:rFonts w:ascii="Times New Roman" w:hAnsi="Times New Roman" w:cs="Times New Roman"/>
        </w:rPr>
        <w:t>alklar arası diplomasi yaklaşımının ilgi sahasına girmektedirler. Son yıllarda Ç</w:t>
      </w:r>
      <w:r w:rsidR="00EB34FE" w:rsidRPr="00267BCE">
        <w:rPr>
          <w:rFonts w:ascii="Times New Roman" w:hAnsi="Times New Roman" w:cs="Times New Roman"/>
        </w:rPr>
        <w:t>HC</w:t>
      </w:r>
      <w:r w:rsidR="008A09C2" w:rsidRPr="00267BCE">
        <w:rPr>
          <w:rFonts w:ascii="Times New Roman" w:hAnsi="Times New Roman" w:cs="Times New Roman"/>
        </w:rPr>
        <w:t xml:space="preserve">, bölgeye artan ilgisine koşut olarak </w:t>
      </w:r>
      <w:r w:rsidR="00034A77" w:rsidRPr="00267BCE">
        <w:rPr>
          <w:rFonts w:ascii="Times New Roman" w:hAnsi="Times New Roman" w:cs="Times New Roman"/>
        </w:rPr>
        <w:t xml:space="preserve">ülkesinde </w:t>
      </w:r>
      <w:r w:rsidR="008A09C2" w:rsidRPr="00267BCE">
        <w:rPr>
          <w:rFonts w:ascii="Times New Roman" w:hAnsi="Times New Roman" w:cs="Times New Roman"/>
        </w:rPr>
        <w:t>Latin Amerikalılara sağlanan eğitim</w:t>
      </w:r>
      <w:r w:rsidR="00DD30E0" w:rsidRPr="00267BCE">
        <w:rPr>
          <w:rFonts w:ascii="Times New Roman" w:hAnsi="Times New Roman" w:cs="Times New Roman"/>
        </w:rPr>
        <w:t xml:space="preserve"> kontenjan</w:t>
      </w:r>
      <w:r w:rsidR="00AF3EF0" w:rsidRPr="00267BCE">
        <w:rPr>
          <w:rFonts w:ascii="Times New Roman" w:hAnsi="Times New Roman" w:cs="Times New Roman"/>
        </w:rPr>
        <w:t xml:space="preserve">larını da </w:t>
      </w:r>
      <w:r w:rsidR="00DD30E0" w:rsidRPr="00267BCE">
        <w:rPr>
          <w:rFonts w:ascii="Times New Roman" w:hAnsi="Times New Roman" w:cs="Times New Roman"/>
        </w:rPr>
        <w:t>artırmıştır (Cardenal, 2018: 22,23).</w:t>
      </w:r>
    </w:p>
    <w:p w14:paraId="7049880E" w14:textId="1188E0B5" w:rsidR="00AC26E3" w:rsidRPr="00267BCE" w:rsidRDefault="00DD30E0" w:rsidP="004115B8">
      <w:pPr>
        <w:spacing w:after="120" w:line="240" w:lineRule="auto"/>
        <w:ind w:firstLine="851"/>
        <w:jc w:val="both"/>
        <w:rPr>
          <w:rFonts w:ascii="Times New Roman" w:hAnsi="Times New Roman" w:cs="Times New Roman"/>
        </w:rPr>
      </w:pPr>
      <w:r w:rsidRPr="00267BCE">
        <w:rPr>
          <w:rFonts w:ascii="Times New Roman" w:hAnsi="Times New Roman" w:cs="Times New Roman"/>
        </w:rPr>
        <w:t>Ç</w:t>
      </w:r>
      <w:r w:rsidR="00EB34FE" w:rsidRPr="00267BCE">
        <w:rPr>
          <w:rFonts w:ascii="Times New Roman" w:hAnsi="Times New Roman" w:cs="Times New Roman"/>
        </w:rPr>
        <w:t>HC</w:t>
      </w:r>
      <w:r w:rsidRPr="00267BCE">
        <w:rPr>
          <w:rFonts w:ascii="Times New Roman" w:hAnsi="Times New Roman" w:cs="Times New Roman"/>
        </w:rPr>
        <w:t xml:space="preserve"> Latin Amerika ülkelerinin vatandaşlarına kapılarını açarken, Çin kökenlilerin </w:t>
      </w:r>
      <w:r w:rsidR="001D0E36" w:rsidRPr="00267BCE">
        <w:rPr>
          <w:rFonts w:ascii="Times New Roman" w:hAnsi="Times New Roman" w:cs="Times New Roman"/>
        </w:rPr>
        <w:t xml:space="preserve">LAK </w:t>
      </w:r>
      <w:r w:rsidRPr="00267BCE">
        <w:rPr>
          <w:rFonts w:ascii="Times New Roman" w:hAnsi="Times New Roman" w:cs="Times New Roman"/>
        </w:rPr>
        <w:t>coğrafya</w:t>
      </w:r>
      <w:r w:rsidR="001D0E36" w:rsidRPr="00267BCE">
        <w:rPr>
          <w:rFonts w:ascii="Times New Roman" w:hAnsi="Times New Roman" w:cs="Times New Roman"/>
        </w:rPr>
        <w:t xml:space="preserve">sındaki </w:t>
      </w:r>
      <w:r w:rsidRPr="00267BCE">
        <w:rPr>
          <w:rFonts w:ascii="Times New Roman" w:hAnsi="Times New Roman" w:cs="Times New Roman"/>
        </w:rPr>
        <w:t xml:space="preserve">varlığı da </w:t>
      </w:r>
      <w:r w:rsidR="009E284E" w:rsidRPr="00267BCE">
        <w:rPr>
          <w:rFonts w:ascii="Times New Roman" w:hAnsi="Times New Roman" w:cs="Times New Roman"/>
        </w:rPr>
        <w:t>artış göstermektedir</w:t>
      </w:r>
      <w:r w:rsidR="001D0E36" w:rsidRPr="00267BCE">
        <w:rPr>
          <w:rFonts w:ascii="Times New Roman" w:hAnsi="Times New Roman" w:cs="Times New Roman"/>
        </w:rPr>
        <w:t xml:space="preserve">. </w:t>
      </w:r>
      <w:r w:rsidR="00FA136D" w:rsidRPr="00267BCE">
        <w:rPr>
          <w:rFonts w:ascii="Times New Roman" w:hAnsi="Times New Roman" w:cs="Times New Roman"/>
        </w:rPr>
        <w:t xml:space="preserve">Latin Amerika’ya Çinli göçmenlerin gelişi </w:t>
      </w:r>
      <w:r w:rsidR="00AE56D9" w:rsidRPr="00267BCE">
        <w:rPr>
          <w:rFonts w:ascii="Times New Roman" w:hAnsi="Times New Roman" w:cs="Times New Roman"/>
        </w:rPr>
        <w:t xml:space="preserve">ilk olarak </w:t>
      </w:r>
      <w:r w:rsidR="00FA136D" w:rsidRPr="00267BCE">
        <w:rPr>
          <w:rFonts w:ascii="Times New Roman" w:hAnsi="Times New Roman" w:cs="Times New Roman"/>
        </w:rPr>
        <w:t xml:space="preserve">19. </w:t>
      </w:r>
      <w:r w:rsidR="00C94202" w:rsidRPr="00267BCE">
        <w:rPr>
          <w:rFonts w:ascii="Times New Roman" w:hAnsi="Times New Roman" w:cs="Times New Roman"/>
        </w:rPr>
        <w:t>y</w:t>
      </w:r>
      <w:r w:rsidR="00FA136D" w:rsidRPr="00267BCE">
        <w:rPr>
          <w:rFonts w:ascii="Times New Roman" w:hAnsi="Times New Roman" w:cs="Times New Roman"/>
        </w:rPr>
        <w:t xml:space="preserve">üzyılda </w:t>
      </w:r>
      <w:r w:rsidR="009E284E" w:rsidRPr="00267BCE">
        <w:rPr>
          <w:rFonts w:ascii="Times New Roman" w:hAnsi="Times New Roman" w:cs="Times New Roman"/>
        </w:rPr>
        <w:t xml:space="preserve">belirginleşmiştir. </w:t>
      </w:r>
      <w:r w:rsidR="00FA136D" w:rsidRPr="00267BCE">
        <w:rPr>
          <w:rFonts w:ascii="Times New Roman" w:hAnsi="Times New Roman" w:cs="Times New Roman"/>
        </w:rPr>
        <w:t>1849</w:t>
      </w:r>
      <w:r w:rsidR="00AE56D9" w:rsidRPr="00267BCE">
        <w:rPr>
          <w:rFonts w:ascii="Times New Roman" w:hAnsi="Times New Roman" w:cs="Times New Roman"/>
        </w:rPr>
        <w:t xml:space="preserve">’dan </w:t>
      </w:r>
      <w:r w:rsidR="00FA136D" w:rsidRPr="00267BCE">
        <w:rPr>
          <w:rFonts w:ascii="Times New Roman" w:hAnsi="Times New Roman" w:cs="Times New Roman"/>
        </w:rPr>
        <w:t>itibaren geçen yirmi beş yıl</w:t>
      </w:r>
      <w:r w:rsidR="00FE019E" w:rsidRPr="00267BCE">
        <w:rPr>
          <w:rFonts w:ascii="Times New Roman" w:hAnsi="Times New Roman" w:cs="Times New Roman"/>
        </w:rPr>
        <w:t xml:space="preserve"> boyunca </w:t>
      </w:r>
      <w:r w:rsidR="00C94202" w:rsidRPr="00267BCE">
        <w:rPr>
          <w:rFonts w:ascii="Times New Roman" w:hAnsi="Times New Roman" w:cs="Times New Roman"/>
        </w:rPr>
        <w:t>Çinliler</w:t>
      </w:r>
      <w:r w:rsidR="00FE019E" w:rsidRPr="00267BCE">
        <w:rPr>
          <w:rFonts w:ascii="Times New Roman" w:hAnsi="Times New Roman" w:cs="Times New Roman"/>
        </w:rPr>
        <w:t xml:space="preserve"> </w:t>
      </w:r>
      <w:r w:rsidR="00FA136D" w:rsidRPr="00267BCE">
        <w:rPr>
          <w:rFonts w:ascii="Times New Roman" w:hAnsi="Times New Roman" w:cs="Times New Roman"/>
        </w:rPr>
        <w:t>gönüllü olarak Peru’ya göç e</w:t>
      </w:r>
      <w:r w:rsidR="00FE019E" w:rsidRPr="00267BCE">
        <w:rPr>
          <w:rFonts w:ascii="Times New Roman" w:hAnsi="Times New Roman" w:cs="Times New Roman"/>
        </w:rPr>
        <w:t xml:space="preserve">tmişlerdir. Bu dönemde </w:t>
      </w:r>
      <w:r w:rsidR="00CA0AEB" w:rsidRPr="00267BCE">
        <w:rPr>
          <w:rFonts w:ascii="Times New Roman" w:hAnsi="Times New Roman" w:cs="Times New Roman"/>
        </w:rPr>
        <w:t>100</w:t>
      </w:r>
      <w:r w:rsidR="00FE019E" w:rsidRPr="00267BCE">
        <w:rPr>
          <w:rFonts w:ascii="Times New Roman" w:hAnsi="Times New Roman" w:cs="Times New Roman"/>
        </w:rPr>
        <w:t xml:space="preserve"> bin </w:t>
      </w:r>
      <w:r w:rsidR="00FA136D" w:rsidRPr="00267BCE">
        <w:rPr>
          <w:rFonts w:ascii="Times New Roman" w:hAnsi="Times New Roman" w:cs="Times New Roman"/>
        </w:rPr>
        <w:t>Çin</w:t>
      </w:r>
      <w:r w:rsidR="00FE019E" w:rsidRPr="00267BCE">
        <w:rPr>
          <w:rFonts w:ascii="Times New Roman" w:hAnsi="Times New Roman" w:cs="Times New Roman"/>
        </w:rPr>
        <w:t>li de zorunlu olarak göç</w:t>
      </w:r>
      <w:r w:rsidR="00EB34FE" w:rsidRPr="00267BCE">
        <w:rPr>
          <w:rFonts w:ascii="Times New Roman" w:hAnsi="Times New Roman" w:cs="Times New Roman"/>
        </w:rPr>
        <w:t>e tabi olmuş</w:t>
      </w:r>
      <w:r w:rsidR="001D0E36" w:rsidRPr="00267BCE">
        <w:rPr>
          <w:rFonts w:ascii="Times New Roman" w:hAnsi="Times New Roman" w:cs="Times New Roman"/>
        </w:rPr>
        <w:t xml:space="preserve"> </w:t>
      </w:r>
      <w:r w:rsidR="00FE019E" w:rsidRPr="00267BCE">
        <w:rPr>
          <w:rFonts w:ascii="Times New Roman" w:hAnsi="Times New Roman" w:cs="Times New Roman"/>
        </w:rPr>
        <w:t>ve gündelik işçi (</w:t>
      </w:r>
      <w:r w:rsidR="00FE019E" w:rsidRPr="00267BCE">
        <w:rPr>
          <w:rFonts w:ascii="Times New Roman" w:hAnsi="Times New Roman" w:cs="Times New Roman"/>
          <w:i/>
        </w:rPr>
        <w:t>culíes</w:t>
      </w:r>
      <w:r w:rsidR="00FE019E" w:rsidRPr="00267BCE">
        <w:rPr>
          <w:rFonts w:ascii="Times New Roman" w:hAnsi="Times New Roman" w:cs="Times New Roman"/>
        </w:rPr>
        <w:t>) olarak büyük çiftliklerde çalışmaya başlamışlardır.</w:t>
      </w:r>
      <w:r w:rsidR="00FA136D" w:rsidRPr="00267BCE">
        <w:rPr>
          <w:rFonts w:ascii="Times New Roman" w:hAnsi="Times New Roman" w:cs="Times New Roman"/>
        </w:rPr>
        <w:t xml:space="preserve"> </w:t>
      </w:r>
      <w:r w:rsidR="00FE019E" w:rsidRPr="00267BCE">
        <w:rPr>
          <w:rFonts w:ascii="Times New Roman" w:hAnsi="Times New Roman" w:cs="Times New Roman"/>
        </w:rPr>
        <w:t xml:space="preserve">Gönüllü göçler ise günümüze kadar devam etmiştir </w:t>
      </w:r>
      <w:bookmarkStart w:id="10" w:name="_Hlk4949601"/>
      <w:r w:rsidR="00FE019E" w:rsidRPr="00267BCE">
        <w:rPr>
          <w:rFonts w:ascii="Times New Roman" w:hAnsi="Times New Roman" w:cs="Times New Roman"/>
        </w:rPr>
        <w:t>(Pastor, 2006: 81,</w:t>
      </w:r>
      <w:r w:rsidR="009E284E" w:rsidRPr="00267BCE">
        <w:rPr>
          <w:rFonts w:ascii="Times New Roman" w:hAnsi="Times New Roman" w:cs="Times New Roman"/>
        </w:rPr>
        <w:t xml:space="preserve"> </w:t>
      </w:r>
      <w:r w:rsidR="00FE019E" w:rsidRPr="00267BCE">
        <w:rPr>
          <w:rFonts w:ascii="Times New Roman" w:hAnsi="Times New Roman" w:cs="Times New Roman"/>
        </w:rPr>
        <w:t>82).</w:t>
      </w:r>
      <w:r w:rsidR="00C94202" w:rsidRPr="00267BCE">
        <w:rPr>
          <w:rFonts w:ascii="Times New Roman" w:hAnsi="Times New Roman" w:cs="Times New Roman"/>
        </w:rPr>
        <w:t xml:space="preserve"> </w:t>
      </w:r>
      <w:bookmarkEnd w:id="10"/>
      <w:r w:rsidR="00AF3EF0" w:rsidRPr="00267BCE">
        <w:rPr>
          <w:rFonts w:ascii="Times New Roman" w:hAnsi="Times New Roman" w:cs="Times New Roman"/>
        </w:rPr>
        <w:t xml:space="preserve">Özellikle </w:t>
      </w:r>
      <w:r w:rsidR="00C94202" w:rsidRPr="00267BCE">
        <w:rPr>
          <w:rFonts w:ascii="Times New Roman" w:hAnsi="Times New Roman" w:cs="Times New Roman"/>
        </w:rPr>
        <w:t xml:space="preserve">1868-1939 </w:t>
      </w:r>
      <w:r w:rsidR="00AC26E3" w:rsidRPr="00267BCE">
        <w:rPr>
          <w:rFonts w:ascii="Times New Roman" w:hAnsi="Times New Roman" w:cs="Times New Roman"/>
        </w:rPr>
        <w:t xml:space="preserve">döneminde Latin Amerika geneline Çinli göçünden söz etmek mümkündür. Bu göçmenler demir yolu yapımı ve plantasyon işlerinde yarı köle </w:t>
      </w:r>
      <w:r w:rsidR="00AF3EF0" w:rsidRPr="00267BCE">
        <w:rPr>
          <w:rFonts w:ascii="Times New Roman" w:hAnsi="Times New Roman" w:cs="Times New Roman"/>
        </w:rPr>
        <w:t>olarak</w:t>
      </w:r>
      <w:r w:rsidR="00AC26E3" w:rsidRPr="00267BCE">
        <w:rPr>
          <w:rFonts w:ascii="Times New Roman" w:hAnsi="Times New Roman" w:cs="Times New Roman"/>
        </w:rPr>
        <w:t xml:space="preserve"> çalışan Çinlilerdir. Günümüzde çoğunlukla Çinli şirketlerin bölgedeki çalışmalarına katılmak üzere gelen Çinlilerin yanı sıra halen kendi rızalarının dışında insan kaçakçıları tarafından getirilenler de vardır</w:t>
      </w:r>
      <w:r w:rsidR="004A205D" w:rsidRPr="00267BCE">
        <w:rPr>
          <w:rFonts w:ascii="Times New Roman" w:hAnsi="Times New Roman" w:cs="Times New Roman"/>
        </w:rPr>
        <w:t xml:space="preserve">. 2009 yılında </w:t>
      </w:r>
      <w:r w:rsidR="000177BD" w:rsidRPr="00267BCE">
        <w:rPr>
          <w:rFonts w:ascii="Times New Roman" w:hAnsi="Times New Roman" w:cs="Times New Roman"/>
        </w:rPr>
        <w:t xml:space="preserve">Çinli şirketlerle gelip </w:t>
      </w:r>
      <w:r w:rsidR="004A205D" w:rsidRPr="00267BCE">
        <w:rPr>
          <w:rFonts w:ascii="Times New Roman" w:hAnsi="Times New Roman" w:cs="Times New Roman"/>
        </w:rPr>
        <w:t>Arjantin, Brezilya, Şili, Kosta Rika</w:t>
      </w:r>
      <w:r w:rsidR="00BF4E85" w:rsidRPr="00267BCE">
        <w:rPr>
          <w:rFonts w:ascii="Times New Roman" w:hAnsi="Times New Roman" w:cs="Times New Roman"/>
        </w:rPr>
        <w:t xml:space="preserve">, Ekvador, Meksika, Panama, Peru ve Venezuela’da </w:t>
      </w:r>
      <w:r w:rsidR="000177BD" w:rsidRPr="00267BCE">
        <w:rPr>
          <w:rFonts w:ascii="Times New Roman" w:hAnsi="Times New Roman" w:cs="Times New Roman"/>
        </w:rPr>
        <w:t>çalışan</w:t>
      </w:r>
      <w:r w:rsidR="00BF4E85" w:rsidRPr="00267BCE">
        <w:rPr>
          <w:rFonts w:ascii="Times New Roman" w:hAnsi="Times New Roman" w:cs="Times New Roman"/>
        </w:rPr>
        <w:t xml:space="preserve"> Çinli </w:t>
      </w:r>
      <w:r w:rsidR="000177BD" w:rsidRPr="00267BCE">
        <w:rPr>
          <w:rFonts w:ascii="Times New Roman" w:hAnsi="Times New Roman" w:cs="Times New Roman"/>
        </w:rPr>
        <w:t xml:space="preserve">personel </w:t>
      </w:r>
      <w:r w:rsidR="00BF4E85" w:rsidRPr="00267BCE">
        <w:rPr>
          <w:rFonts w:ascii="Times New Roman" w:hAnsi="Times New Roman" w:cs="Times New Roman"/>
        </w:rPr>
        <w:t xml:space="preserve">sayısı 767.000 olarak tespit </w:t>
      </w:r>
      <w:r w:rsidR="00290FD2" w:rsidRPr="00267BCE">
        <w:rPr>
          <w:rFonts w:ascii="Times New Roman" w:hAnsi="Times New Roman" w:cs="Times New Roman"/>
        </w:rPr>
        <w:t>edilmiştir (</w:t>
      </w:r>
      <w:r w:rsidR="00AC26E3" w:rsidRPr="00267BCE">
        <w:rPr>
          <w:rFonts w:ascii="Times New Roman" w:hAnsi="Times New Roman" w:cs="Times New Roman"/>
        </w:rPr>
        <w:t>Mazza, 2016: 3,</w:t>
      </w:r>
      <w:r w:rsidR="00CA0AEB" w:rsidRPr="00267BCE">
        <w:rPr>
          <w:rFonts w:ascii="Times New Roman" w:hAnsi="Times New Roman" w:cs="Times New Roman"/>
        </w:rPr>
        <w:t xml:space="preserve"> </w:t>
      </w:r>
      <w:r w:rsidR="00AC26E3" w:rsidRPr="00267BCE">
        <w:rPr>
          <w:rFonts w:ascii="Times New Roman" w:hAnsi="Times New Roman" w:cs="Times New Roman"/>
        </w:rPr>
        <w:t>4</w:t>
      </w:r>
      <w:r w:rsidR="00BF4E85" w:rsidRPr="00267BCE">
        <w:rPr>
          <w:rFonts w:ascii="Times New Roman" w:hAnsi="Times New Roman" w:cs="Times New Roman"/>
        </w:rPr>
        <w:t>, 11</w:t>
      </w:r>
      <w:r w:rsidR="00AC26E3" w:rsidRPr="00267BCE">
        <w:rPr>
          <w:rFonts w:ascii="Times New Roman" w:hAnsi="Times New Roman" w:cs="Times New Roman"/>
        </w:rPr>
        <w:t>).</w:t>
      </w:r>
    </w:p>
    <w:p w14:paraId="5794FAD9" w14:textId="46E41B41" w:rsidR="000177BD" w:rsidRPr="00267BCE" w:rsidRDefault="00C94202" w:rsidP="004115B8">
      <w:pPr>
        <w:spacing w:after="120" w:line="240" w:lineRule="auto"/>
        <w:ind w:firstLine="851"/>
        <w:jc w:val="both"/>
        <w:rPr>
          <w:rFonts w:ascii="Times New Roman" w:hAnsi="Times New Roman" w:cs="Times New Roman"/>
          <w:strike/>
        </w:rPr>
      </w:pPr>
      <w:r w:rsidRPr="00267BCE">
        <w:rPr>
          <w:rFonts w:ascii="Times New Roman" w:hAnsi="Times New Roman" w:cs="Times New Roman"/>
        </w:rPr>
        <w:t xml:space="preserve">Başta Peru olmak üzere 20. </w:t>
      </w:r>
      <w:r w:rsidR="00AF3EF0" w:rsidRPr="00267BCE">
        <w:rPr>
          <w:rFonts w:ascii="Times New Roman" w:hAnsi="Times New Roman" w:cs="Times New Roman"/>
        </w:rPr>
        <w:t>y</w:t>
      </w:r>
      <w:r w:rsidRPr="00267BCE">
        <w:rPr>
          <w:rFonts w:ascii="Times New Roman" w:hAnsi="Times New Roman" w:cs="Times New Roman"/>
        </w:rPr>
        <w:t>üzyıl sonunda Panama ve Küba’da Çin lokantalarının sayısı ciddi bir artış göstermiştir. (Pastor, 2006: 79).</w:t>
      </w:r>
      <w:r w:rsidR="000177BD" w:rsidRPr="00267BCE">
        <w:rPr>
          <w:rFonts w:ascii="Times New Roman" w:hAnsi="Times New Roman" w:cs="Times New Roman"/>
        </w:rPr>
        <w:t xml:space="preserve"> </w:t>
      </w:r>
      <w:r w:rsidR="00807963" w:rsidRPr="00267BCE">
        <w:rPr>
          <w:rFonts w:ascii="Times New Roman" w:hAnsi="Times New Roman" w:cs="Times New Roman"/>
        </w:rPr>
        <w:t xml:space="preserve">Bu olgu artan Çinli varlığına ve/veya kültürel etkiye işaret etmektedir. </w:t>
      </w:r>
      <w:r w:rsidR="00722ED6" w:rsidRPr="00267BCE">
        <w:rPr>
          <w:rFonts w:ascii="Times New Roman" w:hAnsi="Times New Roman" w:cs="Times New Roman"/>
        </w:rPr>
        <w:t xml:space="preserve">2016 yılı tespitleriyle </w:t>
      </w:r>
      <w:r w:rsidR="00900C56" w:rsidRPr="00267BCE">
        <w:rPr>
          <w:rFonts w:ascii="Times New Roman" w:hAnsi="Times New Roman" w:cs="Times New Roman"/>
        </w:rPr>
        <w:t>Peru</w:t>
      </w:r>
      <w:r w:rsidR="00807963" w:rsidRPr="00267BCE">
        <w:rPr>
          <w:rFonts w:ascii="Times New Roman" w:hAnsi="Times New Roman" w:cs="Times New Roman"/>
        </w:rPr>
        <w:t>,</w:t>
      </w:r>
      <w:r w:rsidR="001B49F8" w:rsidRPr="00267BCE">
        <w:rPr>
          <w:rFonts w:ascii="Times New Roman" w:hAnsi="Times New Roman" w:cs="Times New Roman"/>
        </w:rPr>
        <w:t xml:space="preserve"> ülkeleri dışında dünyaya dağılmış olan Çinlilerin %2</w:t>
      </w:r>
      <w:r w:rsidR="00807963" w:rsidRPr="00267BCE">
        <w:rPr>
          <w:rFonts w:ascii="Times New Roman" w:hAnsi="Times New Roman" w:cs="Times New Roman"/>
        </w:rPr>
        <w:t>,</w:t>
      </w:r>
      <w:r w:rsidR="001B49F8" w:rsidRPr="00267BCE">
        <w:rPr>
          <w:rFonts w:ascii="Times New Roman" w:hAnsi="Times New Roman" w:cs="Times New Roman"/>
        </w:rPr>
        <w:t xml:space="preserve">45’ini barındırmaktadır ki dünyada en çok Çinlinin yaşadığı dokuzuncu ülke durumundadır. Bu </w:t>
      </w:r>
      <w:r w:rsidR="00807963" w:rsidRPr="00267BCE">
        <w:rPr>
          <w:rFonts w:ascii="Times New Roman" w:hAnsi="Times New Roman" w:cs="Times New Roman"/>
        </w:rPr>
        <w:t>oran</w:t>
      </w:r>
      <w:r w:rsidR="001B49F8" w:rsidRPr="00267BCE">
        <w:rPr>
          <w:rFonts w:ascii="Times New Roman" w:hAnsi="Times New Roman" w:cs="Times New Roman"/>
        </w:rPr>
        <w:t xml:space="preserve"> Peru’nun toplam nüfusunun yaklaşık %3,3’üne tekabül etmektedir. Panama yaklaşık %3,4; Belize %3</w:t>
      </w:r>
      <w:r w:rsidR="00807963" w:rsidRPr="00267BCE">
        <w:rPr>
          <w:rFonts w:ascii="Times New Roman" w:hAnsi="Times New Roman" w:cs="Times New Roman"/>
        </w:rPr>
        <w:t>;</w:t>
      </w:r>
      <w:r w:rsidR="001B49F8" w:rsidRPr="00267BCE">
        <w:rPr>
          <w:rFonts w:ascii="Times New Roman" w:hAnsi="Times New Roman" w:cs="Times New Roman"/>
        </w:rPr>
        <w:t xml:space="preserve"> Surinam %2,5</w:t>
      </w:r>
      <w:r w:rsidR="00807963" w:rsidRPr="00267BCE">
        <w:rPr>
          <w:rFonts w:ascii="Times New Roman" w:hAnsi="Times New Roman" w:cs="Times New Roman"/>
        </w:rPr>
        <w:t>;</w:t>
      </w:r>
      <w:r w:rsidR="001B49F8" w:rsidRPr="00267BCE">
        <w:rPr>
          <w:rFonts w:ascii="Times New Roman" w:hAnsi="Times New Roman" w:cs="Times New Roman"/>
        </w:rPr>
        <w:t xml:space="preserve"> Brezilya %0,12; Arjantin %0,21</w:t>
      </w:r>
      <w:r w:rsidR="00807963" w:rsidRPr="00267BCE">
        <w:rPr>
          <w:rFonts w:ascii="Times New Roman" w:hAnsi="Times New Roman" w:cs="Times New Roman"/>
        </w:rPr>
        <w:t>;</w:t>
      </w:r>
      <w:r w:rsidR="001B49F8" w:rsidRPr="00267BCE">
        <w:rPr>
          <w:rFonts w:ascii="Times New Roman" w:hAnsi="Times New Roman" w:cs="Times New Roman"/>
        </w:rPr>
        <w:t xml:space="preserve"> Venezuela %0,26</w:t>
      </w:r>
      <w:r w:rsidR="00807963" w:rsidRPr="00267BCE">
        <w:rPr>
          <w:rFonts w:ascii="Times New Roman" w:hAnsi="Times New Roman" w:cs="Times New Roman"/>
        </w:rPr>
        <w:t>;</w:t>
      </w:r>
      <w:r w:rsidR="00940FE3" w:rsidRPr="00267BCE">
        <w:rPr>
          <w:rFonts w:ascii="Times New Roman" w:hAnsi="Times New Roman" w:cs="Times New Roman"/>
        </w:rPr>
        <w:t xml:space="preserve"> Meksika %0,05</w:t>
      </w:r>
      <w:r w:rsidR="00807963" w:rsidRPr="00267BCE">
        <w:rPr>
          <w:rFonts w:ascii="Times New Roman" w:hAnsi="Times New Roman" w:cs="Times New Roman"/>
        </w:rPr>
        <w:t>;</w:t>
      </w:r>
      <w:r w:rsidR="00940FE3" w:rsidRPr="00267BCE">
        <w:rPr>
          <w:rFonts w:ascii="Times New Roman" w:hAnsi="Times New Roman" w:cs="Times New Roman"/>
        </w:rPr>
        <w:t xml:space="preserve"> Kosta Rika %0,93</w:t>
      </w:r>
      <w:r w:rsidR="00807963" w:rsidRPr="00267BCE">
        <w:rPr>
          <w:rFonts w:ascii="Times New Roman" w:hAnsi="Times New Roman" w:cs="Times New Roman"/>
        </w:rPr>
        <w:t>;</w:t>
      </w:r>
      <w:r w:rsidR="00940FE3" w:rsidRPr="00267BCE">
        <w:rPr>
          <w:rFonts w:ascii="Times New Roman" w:hAnsi="Times New Roman" w:cs="Times New Roman"/>
        </w:rPr>
        <w:t xml:space="preserve"> Ekvador %0,18</w:t>
      </w:r>
      <w:r w:rsidR="00807963" w:rsidRPr="00267BCE">
        <w:rPr>
          <w:rFonts w:ascii="Times New Roman" w:hAnsi="Times New Roman" w:cs="Times New Roman"/>
        </w:rPr>
        <w:t>;</w:t>
      </w:r>
      <w:r w:rsidR="00940FE3" w:rsidRPr="00267BCE">
        <w:rPr>
          <w:rFonts w:ascii="Times New Roman" w:hAnsi="Times New Roman" w:cs="Times New Roman"/>
        </w:rPr>
        <w:t xml:space="preserve"> Jamaika %0,85; Dominik Cumhuriyeti %0,19; Guatemala %0,11; Şili %0,08</w:t>
      </w:r>
      <w:r w:rsidR="00807963" w:rsidRPr="00267BCE">
        <w:rPr>
          <w:rFonts w:ascii="Times New Roman" w:hAnsi="Times New Roman" w:cs="Times New Roman"/>
        </w:rPr>
        <w:t>;</w:t>
      </w:r>
      <w:r w:rsidR="00940FE3" w:rsidRPr="00267BCE">
        <w:rPr>
          <w:rFonts w:ascii="Times New Roman" w:hAnsi="Times New Roman" w:cs="Times New Roman"/>
        </w:rPr>
        <w:t xml:space="preserve"> Guyana %1,53</w:t>
      </w:r>
      <w:r w:rsidR="00807963" w:rsidRPr="00267BCE">
        <w:rPr>
          <w:rFonts w:ascii="Times New Roman" w:hAnsi="Times New Roman" w:cs="Times New Roman"/>
        </w:rPr>
        <w:t>;</w:t>
      </w:r>
      <w:r w:rsidR="00C3602D" w:rsidRPr="00267BCE">
        <w:rPr>
          <w:rFonts w:ascii="Times New Roman" w:hAnsi="Times New Roman" w:cs="Times New Roman"/>
        </w:rPr>
        <w:t xml:space="preserve"> Trinidad ve Tobago %0,68; Küba %0,05</w:t>
      </w:r>
      <w:r w:rsidR="00AF3EF0" w:rsidRPr="00267BCE">
        <w:rPr>
          <w:rFonts w:ascii="Times New Roman" w:hAnsi="Times New Roman" w:cs="Times New Roman"/>
        </w:rPr>
        <w:t xml:space="preserve"> oranında Çinli </w:t>
      </w:r>
      <w:r w:rsidR="00AE56D9" w:rsidRPr="00267BCE">
        <w:rPr>
          <w:rFonts w:ascii="Times New Roman" w:hAnsi="Times New Roman" w:cs="Times New Roman"/>
        </w:rPr>
        <w:t xml:space="preserve">nüfusa </w:t>
      </w:r>
      <w:r w:rsidR="00AF3EF0" w:rsidRPr="00267BCE">
        <w:rPr>
          <w:rFonts w:ascii="Times New Roman" w:hAnsi="Times New Roman" w:cs="Times New Roman"/>
        </w:rPr>
        <w:t>sahiptir</w:t>
      </w:r>
      <w:r w:rsidR="00C3602D" w:rsidRPr="00267BCE">
        <w:rPr>
          <w:rFonts w:ascii="Times New Roman" w:hAnsi="Times New Roman" w:cs="Times New Roman"/>
        </w:rPr>
        <w:t xml:space="preserve"> (Poston Jr</w:t>
      </w:r>
      <w:r w:rsidR="00AE56D9" w:rsidRPr="00267BCE">
        <w:rPr>
          <w:rFonts w:ascii="Times New Roman" w:hAnsi="Times New Roman" w:cs="Times New Roman"/>
        </w:rPr>
        <w:t>.</w:t>
      </w:r>
      <w:r w:rsidR="00C3602D" w:rsidRPr="00267BCE">
        <w:rPr>
          <w:rFonts w:ascii="Times New Roman" w:hAnsi="Times New Roman" w:cs="Times New Roman"/>
        </w:rPr>
        <w:t xml:space="preserve"> ve Wong, 2016: 357, 362). 2019 yılına gelindiğinde Latin Amerika’da</w:t>
      </w:r>
      <w:r w:rsidR="00722ED6" w:rsidRPr="00267BCE">
        <w:rPr>
          <w:rFonts w:ascii="Times New Roman" w:hAnsi="Times New Roman" w:cs="Times New Roman"/>
        </w:rPr>
        <w:t>ki</w:t>
      </w:r>
      <w:r w:rsidR="00C3602D" w:rsidRPr="00267BCE">
        <w:rPr>
          <w:rFonts w:ascii="Times New Roman" w:hAnsi="Times New Roman" w:cs="Times New Roman"/>
        </w:rPr>
        <w:t xml:space="preserve"> en fazla Çinli </w:t>
      </w:r>
      <w:r w:rsidR="00722ED6" w:rsidRPr="00267BCE">
        <w:rPr>
          <w:rFonts w:ascii="Times New Roman" w:hAnsi="Times New Roman" w:cs="Times New Roman"/>
        </w:rPr>
        <w:t>nüfusu (</w:t>
      </w:r>
      <w:r w:rsidR="00C3602D" w:rsidRPr="00267BCE">
        <w:rPr>
          <w:rFonts w:ascii="Times New Roman" w:hAnsi="Times New Roman" w:cs="Times New Roman"/>
        </w:rPr>
        <w:t>1,3 milyon</w:t>
      </w:r>
      <w:r w:rsidR="00722ED6" w:rsidRPr="00267BCE">
        <w:rPr>
          <w:rFonts w:ascii="Times New Roman" w:hAnsi="Times New Roman" w:cs="Times New Roman"/>
        </w:rPr>
        <w:t>)</w:t>
      </w:r>
      <w:r w:rsidR="00C3602D" w:rsidRPr="00267BCE">
        <w:rPr>
          <w:rFonts w:ascii="Times New Roman" w:hAnsi="Times New Roman" w:cs="Times New Roman"/>
        </w:rPr>
        <w:t xml:space="preserve"> Peru’da yaşamaktadır. Brezilya’da yaşayan Çinlilerin sayısı ise 200</w:t>
      </w:r>
      <w:r w:rsidR="00807963" w:rsidRPr="00267BCE">
        <w:rPr>
          <w:rFonts w:ascii="Times New Roman" w:hAnsi="Times New Roman" w:cs="Times New Roman"/>
        </w:rPr>
        <w:t xml:space="preserve"> bin</w:t>
      </w:r>
      <w:r w:rsidR="00C3602D" w:rsidRPr="00267BCE">
        <w:rPr>
          <w:rFonts w:ascii="Times New Roman" w:hAnsi="Times New Roman" w:cs="Times New Roman"/>
        </w:rPr>
        <w:t xml:space="preserve"> </w:t>
      </w:r>
      <w:r w:rsidR="00807963" w:rsidRPr="00267BCE">
        <w:rPr>
          <w:rFonts w:ascii="Times New Roman" w:hAnsi="Times New Roman" w:cs="Times New Roman"/>
        </w:rPr>
        <w:t>civarındadır</w:t>
      </w:r>
      <w:r w:rsidR="00C3602D" w:rsidRPr="00267BCE">
        <w:rPr>
          <w:rFonts w:ascii="Times New Roman" w:hAnsi="Times New Roman" w:cs="Times New Roman"/>
        </w:rPr>
        <w:t xml:space="preserve"> (Statista, 2019).</w:t>
      </w:r>
      <w:r w:rsidR="006E1614" w:rsidRPr="00267BCE">
        <w:rPr>
          <w:rFonts w:ascii="Times New Roman" w:hAnsi="Times New Roman" w:cs="Times New Roman"/>
        </w:rPr>
        <w:t xml:space="preserve"> </w:t>
      </w:r>
    </w:p>
    <w:p w14:paraId="56F89F1B" w14:textId="6C28CFF3" w:rsidR="001C5C3A" w:rsidRPr="00267BCE" w:rsidRDefault="001C5C3A" w:rsidP="004115B8">
      <w:pPr>
        <w:spacing w:after="120" w:line="240" w:lineRule="auto"/>
        <w:ind w:firstLine="708"/>
        <w:jc w:val="both"/>
        <w:rPr>
          <w:rFonts w:ascii="Times New Roman" w:hAnsi="Times New Roman" w:cs="Times New Roman"/>
          <w:b/>
        </w:rPr>
      </w:pPr>
      <w:r w:rsidRPr="00267BCE">
        <w:rPr>
          <w:rFonts w:ascii="Times New Roman" w:hAnsi="Times New Roman" w:cs="Times New Roman"/>
        </w:rPr>
        <w:t>B</w:t>
      </w:r>
      <w:r w:rsidR="00722ED6" w:rsidRPr="00267BCE">
        <w:rPr>
          <w:rFonts w:ascii="Times New Roman" w:hAnsi="Times New Roman" w:cs="Times New Roman"/>
        </w:rPr>
        <w:t xml:space="preserve">ütün bu girişimlere ve gelişmelere rağmen </w:t>
      </w:r>
      <w:r w:rsidRPr="00267BCE">
        <w:rPr>
          <w:rFonts w:ascii="Times New Roman" w:hAnsi="Times New Roman" w:cs="Times New Roman"/>
        </w:rPr>
        <w:t>Ç</w:t>
      </w:r>
      <w:r w:rsidR="00E21C57" w:rsidRPr="00267BCE">
        <w:rPr>
          <w:rFonts w:ascii="Times New Roman" w:hAnsi="Times New Roman" w:cs="Times New Roman"/>
        </w:rPr>
        <w:t xml:space="preserve">HC’nin LAK coğrafyasındaki </w:t>
      </w:r>
      <w:r w:rsidRPr="00267BCE">
        <w:rPr>
          <w:rFonts w:ascii="Times New Roman" w:hAnsi="Times New Roman" w:cs="Times New Roman"/>
        </w:rPr>
        <w:t>kamuoyu algısı karmaşık bir görünüm arz etmektedir. Bu durumu coğrafi uzaklığ</w:t>
      </w:r>
      <w:r w:rsidR="00DC093E" w:rsidRPr="00267BCE">
        <w:rPr>
          <w:rFonts w:ascii="Times New Roman" w:hAnsi="Times New Roman" w:cs="Times New Roman"/>
        </w:rPr>
        <w:t>a</w:t>
      </w:r>
      <w:r w:rsidRPr="00267BCE">
        <w:rPr>
          <w:rFonts w:ascii="Times New Roman" w:hAnsi="Times New Roman" w:cs="Times New Roman"/>
        </w:rPr>
        <w:t xml:space="preserve">, </w:t>
      </w:r>
      <w:r w:rsidR="000D2B3D" w:rsidRPr="00267BCE">
        <w:rPr>
          <w:rFonts w:ascii="Times New Roman" w:hAnsi="Times New Roman" w:cs="Times New Roman"/>
        </w:rPr>
        <w:t>i</w:t>
      </w:r>
      <w:r w:rsidRPr="00267BCE">
        <w:rPr>
          <w:rFonts w:ascii="Times New Roman" w:hAnsi="Times New Roman" w:cs="Times New Roman"/>
        </w:rPr>
        <w:t xml:space="preserve">lişkilerin ancak son zamanlarda </w:t>
      </w:r>
      <w:r w:rsidR="000D2B3D" w:rsidRPr="00267BCE">
        <w:rPr>
          <w:rFonts w:ascii="Times New Roman" w:hAnsi="Times New Roman" w:cs="Times New Roman"/>
        </w:rPr>
        <w:t>yoğunlaşma</w:t>
      </w:r>
      <w:r w:rsidRPr="00267BCE">
        <w:rPr>
          <w:rFonts w:ascii="Times New Roman" w:hAnsi="Times New Roman" w:cs="Times New Roman"/>
        </w:rPr>
        <w:t xml:space="preserve">sına ve </w:t>
      </w:r>
      <w:r w:rsidR="000D2B3D" w:rsidRPr="00267BCE">
        <w:rPr>
          <w:rFonts w:ascii="Times New Roman" w:hAnsi="Times New Roman" w:cs="Times New Roman"/>
        </w:rPr>
        <w:t xml:space="preserve">birkaç ülke hariç </w:t>
      </w:r>
      <w:r w:rsidR="00DC093E" w:rsidRPr="00267BCE">
        <w:rPr>
          <w:rFonts w:ascii="Times New Roman" w:hAnsi="Times New Roman" w:cs="Times New Roman"/>
        </w:rPr>
        <w:t xml:space="preserve">bu </w:t>
      </w:r>
      <w:r w:rsidR="000D2B3D" w:rsidRPr="00267BCE">
        <w:rPr>
          <w:rFonts w:ascii="Times New Roman" w:hAnsi="Times New Roman" w:cs="Times New Roman"/>
        </w:rPr>
        <w:t>bölge</w:t>
      </w:r>
      <w:r w:rsidR="00DC093E" w:rsidRPr="00267BCE">
        <w:rPr>
          <w:rFonts w:ascii="Times New Roman" w:hAnsi="Times New Roman" w:cs="Times New Roman"/>
        </w:rPr>
        <w:t>de geçerli olan</w:t>
      </w:r>
      <w:r w:rsidR="000D2B3D" w:rsidRPr="00267BCE">
        <w:rPr>
          <w:rFonts w:ascii="Times New Roman" w:hAnsi="Times New Roman" w:cs="Times New Roman"/>
        </w:rPr>
        <w:t xml:space="preserve"> </w:t>
      </w:r>
      <w:r w:rsidR="00DC093E" w:rsidRPr="00267BCE">
        <w:rPr>
          <w:rFonts w:ascii="Times New Roman" w:hAnsi="Times New Roman" w:cs="Times New Roman"/>
        </w:rPr>
        <w:t xml:space="preserve">Çin’e dair </w:t>
      </w:r>
      <w:r w:rsidRPr="00267BCE">
        <w:rPr>
          <w:rFonts w:ascii="Times New Roman" w:hAnsi="Times New Roman" w:cs="Times New Roman"/>
        </w:rPr>
        <w:t xml:space="preserve">bilgi eksikliğine bağlamak mümkündür (Guo, 2015: 297). </w:t>
      </w:r>
      <w:r w:rsidRPr="00267BCE">
        <w:rPr>
          <w:rFonts w:ascii="Times New Roman" w:hAnsi="Times New Roman" w:cs="Times New Roman"/>
          <w:i/>
        </w:rPr>
        <w:t>Pew</w:t>
      </w:r>
      <w:r w:rsidRPr="00267BCE">
        <w:rPr>
          <w:rFonts w:ascii="Times New Roman" w:hAnsi="Times New Roman" w:cs="Times New Roman"/>
        </w:rPr>
        <w:t xml:space="preserve"> Araştırma Şirketi tarafından 2007 </w:t>
      </w:r>
      <w:r w:rsidRPr="00267BCE">
        <w:rPr>
          <w:rFonts w:ascii="Times New Roman" w:hAnsi="Times New Roman" w:cs="Times New Roman"/>
        </w:rPr>
        <w:lastRenderedPageBreak/>
        <w:t xml:space="preserve">yılında </w:t>
      </w:r>
      <w:r w:rsidR="000D2B3D" w:rsidRPr="00267BCE">
        <w:rPr>
          <w:rFonts w:ascii="Times New Roman" w:hAnsi="Times New Roman" w:cs="Times New Roman"/>
        </w:rPr>
        <w:t xml:space="preserve">yapılan </w:t>
      </w:r>
      <w:r w:rsidRPr="00267BCE">
        <w:rPr>
          <w:rFonts w:ascii="Times New Roman" w:hAnsi="Times New Roman" w:cs="Times New Roman"/>
        </w:rPr>
        <w:t>“</w:t>
      </w:r>
      <w:r w:rsidRPr="00267BCE">
        <w:rPr>
          <w:rFonts w:ascii="Times New Roman" w:hAnsi="Times New Roman" w:cs="Times New Roman"/>
          <w:i/>
        </w:rPr>
        <w:t>Dünya Çin’i Nasıl Görüyor?</w:t>
      </w:r>
      <w:r w:rsidRPr="00267BCE">
        <w:rPr>
          <w:rFonts w:ascii="Times New Roman" w:hAnsi="Times New Roman" w:cs="Times New Roman"/>
        </w:rPr>
        <w:t xml:space="preserve">” adlı kamuoyu araştırmasında; dünyada </w:t>
      </w:r>
      <w:r w:rsidR="000D2B3D" w:rsidRPr="00267BCE">
        <w:rPr>
          <w:rFonts w:ascii="Times New Roman" w:hAnsi="Times New Roman" w:cs="Times New Roman"/>
        </w:rPr>
        <w:t>yükselme</w:t>
      </w:r>
      <w:r w:rsidRPr="00267BCE">
        <w:rPr>
          <w:rFonts w:ascii="Times New Roman" w:hAnsi="Times New Roman" w:cs="Times New Roman"/>
        </w:rPr>
        <w:t xml:space="preserve"> eğilimi gösteren ABD karşıtlığının ÇHC’nin imajı açısından avantaj sağladığı</w:t>
      </w:r>
      <w:r w:rsidR="000D2B3D" w:rsidRPr="00267BCE">
        <w:rPr>
          <w:rFonts w:ascii="Times New Roman" w:hAnsi="Times New Roman" w:cs="Times New Roman"/>
        </w:rPr>
        <w:t xml:space="preserve"> ve Afrika’nın yanı sıra Latin Amerika coğrafyasında Çin varlığının arttığı değerlendirilmiştir. Öte yandan </w:t>
      </w:r>
      <w:r w:rsidRPr="00267BCE">
        <w:rPr>
          <w:rFonts w:ascii="Times New Roman" w:hAnsi="Times New Roman" w:cs="Times New Roman"/>
        </w:rPr>
        <w:t xml:space="preserve">Çin’in artan ekonomik ve </w:t>
      </w:r>
      <w:r w:rsidR="00DC093E" w:rsidRPr="00267BCE">
        <w:rPr>
          <w:rFonts w:ascii="Times New Roman" w:hAnsi="Times New Roman" w:cs="Times New Roman"/>
        </w:rPr>
        <w:t>askerî gücünün</w:t>
      </w:r>
      <w:r w:rsidRPr="00267BCE">
        <w:rPr>
          <w:rFonts w:ascii="Times New Roman" w:hAnsi="Times New Roman" w:cs="Times New Roman"/>
        </w:rPr>
        <w:t xml:space="preserve"> sonraki yıllarda Çin konusunda olumsuz düşünceleri artırabileceği</w:t>
      </w:r>
      <w:r w:rsidR="000D2B3D" w:rsidRPr="00267BCE">
        <w:rPr>
          <w:rFonts w:ascii="Times New Roman" w:hAnsi="Times New Roman" w:cs="Times New Roman"/>
        </w:rPr>
        <w:t xml:space="preserve">ne </w:t>
      </w:r>
      <w:r w:rsidR="00027960" w:rsidRPr="00267BCE">
        <w:rPr>
          <w:rFonts w:ascii="Times New Roman" w:hAnsi="Times New Roman" w:cs="Times New Roman"/>
        </w:rPr>
        <w:t xml:space="preserve">de </w:t>
      </w:r>
      <w:r w:rsidR="000D2B3D" w:rsidRPr="00267BCE">
        <w:rPr>
          <w:rFonts w:ascii="Times New Roman" w:hAnsi="Times New Roman" w:cs="Times New Roman"/>
        </w:rPr>
        <w:t>dikkat çekilmiştir.</w:t>
      </w:r>
      <w:r w:rsidRPr="00267BCE">
        <w:rPr>
          <w:rFonts w:ascii="Times New Roman" w:hAnsi="Times New Roman" w:cs="Times New Roman"/>
        </w:rPr>
        <w:t xml:space="preserve"> Bu çerçevede Güney Amerika ülkeleri (Brezilya, Arjantin, Şili, Venezuela, Peru, Bolivya) ve Meksika esas alınarak yapılan değerlendirmede Çin konusunda olumlu görüşler %32-64 arasında değişirken olumsuz görüşler %22-40 arasında </w:t>
      </w:r>
      <w:r w:rsidR="000D2B3D" w:rsidRPr="00267BCE">
        <w:rPr>
          <w:rFonts w:ascii="Times New Roman" w:hAnsi="Times New Roman" w:cs="Times New Roman"/>
        </w:rPr>
        <w:t>tespit edilmiştir</w:t>
      </w:r>
      <w:r w:rsidRPr="00267BCE">
        <w:rPr>
          <w:rFonts w:ascii="Times New Roman" w:hAnsi="Times New Roman" w:cs="Times New Roman"/>
        </w:rPr>
        <w:t xml:space="preserve"> </w:t>
      </w:r>
      <w:bookmarkStart w:id="11" w:name="_Hlk5708531"/>
      <w:r w:rsidRPr="00267BCE">
        <w:rPr>
          <w:rFonts w:ascii="Times New Roman" w:hAnsi="Times New Roman" w:cs="Times New Roman"/>
        </w:rPr>
        <w:t>(Kohut, 2007).</w:t>
      </w:r>
    </w:p>
    <w:bookmarkEnd w:id="11"/>
    <w:p w14:paraId="6C515DC8" w14:textId="4C5F53D8" w:rsidR="001C5C3A" w:rsidRPr="00267BCE" w:rsidRDefault="001C5C3A" w:rsidP="00E21C57">
      <w:pPr>
        <w:spacing w:after="120" w:line="240" w:lineRule="auto"/>
        <w:ind w:firstLine="851"/>
        <w:jc w:val="both"/>
        <w:rPr>
          <w:rFonts w:ascii="Times New Roman" w:hAnsi="Times New Roman" w:cs="Times New Roman"/>
        </w:rPr>
      </w:pPr>
      <w:r w:rsidRPr="00267BCE">
        <w:rPr>
          <w:rFonts w:ascii="Times New Roman" w:hAnsi="Times New Roman" w:cs="Times New Roman"/>
        </w:rPr>
        <w:t xml:space="preserve">Latin Amerika’daki olumlu Çin imajı 2007-2013 arasında %48,3’ten %59,2’ye yükselmiştir. Aynı dönemde olumsuz Çin algısı ise %29’dan %24,7’ye gerilemiştir. Öte yandan 2014 yılında olumlu Çin algısı %59,2’dan </w:t>
      </w:r>
      <w:bookmarkStart w:id="12" w:name="_Hlk4068598"/>
      <w:r w:rsidRPr="00267BCE">
        <w:rPr>
          <w:rFonts w:ascii="Times New Roman" w:hAnsi="Times New Roman" w:cs="Times New Roman"/>
        </w:rPr>
        <w:t xml:space="preserve">%51’e </w:t>
      </w:r>
      <w:bookmarkEnd w:id="12"/>
      <w:r w:rsidRPr="00267BCE">
        <w:rPr>
          <w:rFonts w:ascii="Times New Roman" w:hAnsi="Times New Roman" w:cs="Times New Roman"/>
        </w:rPr>
        <w:t xml:space="preserve">düşerken olumsuz Çin algısı %24,7’den %32’ye çıkmıştır. 2015 yılında Çin lehine kamuoyunda </w:t>
      </w:r>
      <w:r w:rsidR="003C4F4C" w:rsidRPr="00267BCE">
        <w:rPr>
          <w:rFonts w:ascii="Times New Roman" w:hAnsi="Times New Roman" w:cs="Times New Roman"/>
        </w:rPr>
        <w:t xml:space="preserve">yeniden pozitif bir </w:t>
      </w:r>
      <w:r w:rsidRPr="00267BCE">
        <w:rPr>
          <w:rFonts w:ascii="Times New Roman" w:hAnsi="Times New Roman" w:cs="Times New Roman"/>
        </w:rPr>
        <w:t>değişim gerçekleşmiş ve olumlu Çin algısı</w:t>
      </w:r>
      <w:r w:rsidR="00DC093E" w:rsidRPr="00267BCE">
        <w:rPr>
          <w:rFonts w:ascii="Times New Roman" w:hAnsi="Times New Roman" w:cs="Times New Roman"/>
        </w:rPr>
        <w:t xml:space="preserve"> </w:t>
      </w:r>
      <w:r w:rsidRPr="00267BCE">
        <w:rPr>
          <w:rFonts w:ascii="Times New Roman" w:hAnsi="Times New Roman" w:cs="Times New Roman"/>
        </w:rPr>
        <w:t>%51’den %56,5’e yükselmiş, olumsuz Çin algısı ise %32’den %29,3’e gerilemiştir</w:t>
      </w:r>
      <w:r w:rsidR="00DC093E" w:rsidRPr="00267BCE">
        <w:rPr>
          <w:rFonts w:ascii="Times New Roman" w:hAnsi="Times New Roman" w:cs="Times New Roman"/>
        </w:rPr>
        <w:t>.</w:t>
      </w:r>
      <w:r w:rsidRPr="00267BCE">
        <w:rPr>
          <w:rFonts w:ascii="Times New Roman" w:hAnsi="Times New Roman" w:cs="Times New Roman"/>
        </w:rPr>
        <w:t xml:space="preserve"> </w:t>
      </w:r>
      <w:r w:rsidR="00DC093E" w:rsidRPr="00267BCE">
        <w:rPr>
          <w:rFonts w:ascii="Times New Roman" w:hAnsi="Times New Roman" w:cs="Times New Roman"/>
        </w:rPr>
        <w:t xml:space="preserve">Bu konuda </w:t>
      </w:r>
      <w:r w:rsidR="00DC093E" w:rsidRPr="00267BCE">
        <w:rPr>
          <w:rFonts w:ascii="Times New Roman" w:hAnsi="Times New Roman" w:cs="Times New Roman"/>
          <w:i/>
        </w:rPr>
        <w:t>Latinobarometro</w:t>
      </w:r>
      <w:r w:rsidR="00DC093E" w:rsidRPr="00267BCE">
        <w:rPr>
          <w:rFonts w:ascii="Times New Roman" w:hAnsi="Times New Roman" w:cs="Times New Roman"/>
        </w:rPr>
        <w:t xml:space="preserve"> adlı kuruluş tarafından yapılan ve on dokuz Latin Amerika ülkesini kapsayan benzer bir çalışmada</w:t>
      </w:r>
      <w:r w:rsidR="00EE37D3" w:rsidRPr="00267BCE">
        <w:rPr>
          <w:rFonts w:ascii="Times New Roman" w:hAnsi="Times New Roman" w:cs="Times New Roman"/>
        </w:rPr>
        <w:t>;</w:t>
      </w:r>
      <w:r w:rsidR="00DC093E" w:rsidRPr="00267BCE">
        <w:rPr>
          <w:rFonts w:ascii="Times New Roman" w:hAnsi="Times New Roman" w:cs="Times New Roman"/>
        </w:rPr>
        <w:t xml:space="preserve"> 2009 yılında Çin’in bu coğrafyadaki olumlu algısı %57; 2013 yılında ise %53 olarak tespit edilmiştir </w:t>
      </w:r>
      <w:r w:rsidRPr="00267BCE">
        <w:rPr>
          <w:rFonts w:ascii="Times New Roman" w:hAnsi="Times New Roman" w:cs="Times New Roman"/>
        </w:rPr>
        <w:t>(Guo, 2015: 300</w:t>
      </w:r>
      <w:r w:rsidR="00DC093E" w:rsidRPr="00267BCE">
        <w:rPr>
          <w:rFonts w:ascii="Times New Roman" w:hAnsi="Times New Roman" w:cs="Times New Roman"/>
        </w:rPr>
        <w:t>-303</w:t>
      </w:r>
      <w:r w:rsidRPr="00267BCE">
        <w:rPr>
          <w:rFonts w:ascii="Times New Roman" w:hAnsi="Times New Roman" w:cs="Times New Roman"/>
        </w:rPr>
        <w:t>). Pew Araştırma Şirketi</w:t>
      </w:r>
      <w:r w:rsidR="00E419CD" w:rsidRPr="00267BCE">
        <w:rPr>
          <w:rFonts w:ascii="Times New Roman" w:hAnsi="Times New Roman" w:cs="Times New Roman"/>
        </w:rPr>
        <w:t>’</w:t>
      </w:r>
      <w:r w:rsidRPr="00267BCE">
        <w:rPr>
          <w:rFonts w:ascii="Times New Roman" w:hAnsi="Times New Roman" w:cs="Times New Roman"/>
        </w:rPr>
        <w:t xml:space="preserve">nin 2018 yılı ekim ayında yaptığı çalışmada </w:t>
      </w:r>
      <w:r w:rsidR="00EE37D3" w:rsidRPr="00267BCE">
        <w:rPr>
          <w:rFonts w:ascii="Times New Roman" w:hAnsi="Times New Roman" w:cs="Times New Roman"/>
        </w:rPr>
        <w:t xml:space="preserve">ise </w:t>
      </w:r>
      <w:r w:rsidRPr="00267BCE">
        <w:rPr>
          <w:rFonts w:ascii="Times New Roman" w:hAnsi="Times New Roman" w:cs="Times New Roman"/>
        </w:rPr>
        <w:t>veri tespit edilen üç Latin Amerika ülkesinde (Meksika, Brezilya, Arjantin) olumlu Çin algısının ciddi ölçüde (%56,5-%45) azaldığı</w:t>
      </w:r>
      <w:r w:rsidR="00EE37D3" w:rsidRPr="00267BCE">
        <w:rPr>
          <w:rFonts w:ascii="Times New Roman" w:hAnsi="Times New Roman" w:cs="Times New Roman"/>
        </w:rPr>
        <w:t>,</w:t>
      </w:r>
      <w:r w:rsidRPr="00267BCE">
        <w:rPr>
          <w:rFonts w:ascii="Times New Roman" w:hAnsi="Times New Roman" w:cs="Times New Roman"/>
        </w:rPr>
        <w:t xml:space="preserve"> olumsuz Çin algısının ise minimal düzeyde (%29,3-%29) azaldığı görülmektedir. Bu bağlamda 2015-2018 kıyaslaması yapıldığında ülkelere göre (olumlu; olumsuz) Çin algısı Meksika’da (%47-45; %34-27), Brezilya’da (%55-49; %36-33), Arjantin (%53-41; %26-27) olarak tespit edilmiştir (Guo, 2015: 300; Wike vd., 2018</w:t>
      </w:r>
      <w:r w:rsidR="00BB47E0" w:rsidRPr="00267BCE">
        <w:rPr>
          <w:rFonts w:ascii="Times New Roman" w:hAnsi="Times New Roman" w:cs="Times New Roman"/>
        </w:rPr>
        <w:t>: 6</w:t>
      </w:r>
      <w:r w:rsidRPr="00267BCE">
        <w:rPr>
          <w:rFonts w:ascii="Times New Roman" w:hAnsi="Times New Roman" w:cs="Times New Roman"/>
        </w:rPr>
        <w:t xml:space="preserve">). Bu </w:t>
      </w:r>
      <w:r w:rsidR="00E419CD" w:rsidRPr="00267BCE">
        <w:rPr>
          <w:rFonts w:ascii="Times New Roman" w:hAnsi="Times New Roman" w:cs="Times New Roman"/>
        </w:rPr>
        <w:t xml:space="preserve">son </w:t>
      </w:r>
      <w:r w:rsidRPr="00267BCE">
        <w:rPr>
          <w:rFonts w:ascii="Times New Roman" w:hAnsi="Times New Roman" w:cs="Times New Roman"/>
        </w:rPr>
        <w:t>tespitlerin Latin Amerika’daki genel eğilimi ortaya koyması bakımından yetersiz olduğu aşikardır. Öte yandan</w:t>
      </w:r>
      <w:r w:rsidR="00E419CD" w:rsidRPr="00267BCE">
        <w:rPr>
          <w:rFonts w:ascii="Times New Roman" w:hAnsi="Times New Roman" w:cs="Times New Roman"/>
        </w:rPr>
        <w:t>,</w:t>
      </w:r>
      <w:r w:rsidR="00DC093E" w:rsidRPr="00267BCE">
        <w:rPr>
          <w:rFonts w:ascii="Times New Roman" w:hAnsi="Times New Roman" w:cs="Times New Roman"/>
        </w:rPr>
        <w:t xml:space="preserve"> </w:t>
      </w:r>
      <w:r w:rsidRPr="00267BCE">
        <w:rPr>
          <w:rFonts w:ascii="Times New Roman" w:hAnsi="Times New Roman" w:cs="Times New Roman"/>
        </w:rPr>
        <w:t xml:space="preserve">Arjantin ve Brezilya’da </w:t>
      </w:r>
      <w:r w:rsidR="00E419CD" w:rsidRPr="00267BCE">
        <w:rPr>
          <w:rFonts w:ascii="Times New Roman" w:hAnsi="Times New Roman" w:cs="Times New Roman"/>
        </w:rPr>
        <w:t xml:space="preserve">olumlu Çin algısındaki </w:t>
      </w:r>
      <w:r w:rsidRPr="00267BCE">
        <w:rPr>
          <w:rFonts w:ascii="Times New Roman" w:hAnsi="Times New Roman" w:cs="Times New Roman"/>
        </w:rPr>
        <w:t>ciddi düşüşlerin iç politik</w:t>
      </w:r>
      <w:r w:rsidR="00E419CD" w:rsidRPr="00267BCE">
        <w:rPr>
          <w:rFonts w:ascii="Times New Roman" w:hAnsi="Times New Roman" w:cs="Times New Roman"/>
        </w:rPr>
        <w:t xml:space="preserve"> gelişmelerden </w:t>
      </w:r>
      <w:r w:rsidR="00EE37D3" w:rsidRPr="00267BCE">
        <w:rPr>
          <w:rFonts w:ascii="Times New Roman" w:hAnsi="Times New Roman" w:cs="Times New Roman"/>
        </w:rPr>
        <w:t>etkilendiğini</w:t>
      </w:r>
      <w:r w:rsidR="00E419CD" w:rsidRPr="00267BCE">
        <w:rPr>
          <w:rFonts w:ascii="Times New Roman" w:hAnsi="Times New Roman" w:cs="Times New Roman"/>
        </w:rPr>
        <w:t xml:space="preserve">, </w:t>
      </w:r>
      <w:r w:rsidR="00EE37D3" w:rsidRPr="00267BCE">
        <w:rPr>
          <w:rFonts w:ascii="Times New Roman" w:hAnsi="Times New Roman" w:cs="Times New Roman"/>
        </w:rPr>
        <w:t xml:space="preserve">bu çerçevede </w:t>
      </w:r>
      <w:r w:rsidRPr="00267BCE">
        <w:rPr>
          <w:rFonts w:ascii="Times New Roman" w:hAnsi="Times New Roman" w:cs="Times New Roman"/>
        </w:rPr>
        <w:t xml:space="preserve">2018 ve öncesinde devlet başkanlığı seçimleri nedeniyle ortaya çıkan ve ideolojik çekişmeyi de içeren sürecin yansıması olduğunu değerlendirmek mümkündür. Burada asıl anlamlı </w:t>
      </w:r>
      <w:r w:rsidR="00EE37D3" w:rsidRPr="00267BCE">
        <w:rPr>
          <w:rFonts w:ascii="Times New Roman" w:hAnsi="Times New Roman" w:cs="Times New Roman"/>
        </w:rPr>
        <w:t>olan ise olumlu algı düşerken o</w:t>
      </w:r>
      <w:r w:rsidRPr="00267BCE">
        <w:rPr>
          <w:rFonts w:ascii="Times New Roman" w:hAnsi="Times New Roman" w:cs="Times New Roman"/>
        </w:rPr>
        <w:t xml:space="preserve">lumsuz Çin algısının yükselmemiş olmasıdır. </w:t>
      </w:r>
      <w:r w:rsidR="00420A6C" w:rsidRPr="00267BCE">
        <w:rPr>
          <w:rFonts w:ascii="Times New Roman" w:hAnsi="Times New Roman" w:cs="Times New Roman"/>
        </w:rPr>
        <w:t xml:space="preserve">Sonuç itibarıyla LAK bölgesindeki Çin algısı </w:t>
      </w:r>
      <w:r w:rsidR="00E5776F" w:rsidRPr="00267BCE">
        <w:rPr>
          <w:rFonts w:ascii="Times New Roman" w:hAnsi="Times New Roman" w:cs="Times New Roman"/>
        </w:rPr>
        <w:t xml:space="preserve">halihazırda değişkenlik </w:t>
      </w:r>
      <w:r w:rsidR="00EE37D3" w:rsidRPr="00267BCE">
        <w:rPr>
          <w:rFonts w:ascii="Times New Roman" w:hAnsi="Times New Roman" w:cs="Times New Roman"/>
        </w:rPr>
        <w:t xml:space="preserve">göstermekte </w:t>
      </w:r>
      <w:r w:rsidR="00E5776F" w:rsidRPr="00267BCE">
        <w:rPr>
          <w:rFonts w:ascii="Times New Roman" w:hAnsi="Times New Roman" w:cs="Times New Roman"/>
        </w:rPr>
        <w:t>ve konjonktürel gelişmeler</w:t>
      </w:r>
      <w:r w:rsidR="00EE37D3" w:rsidRPr="00267BCE">
        <w:rPr>
          <w:rFonts w:ascii="Times New Roman" w:hAnsi="Times New Roman" w:cs="Times New Roman"/>
        </w:rPr>
        <w:t xml:space="preserve">den etkilenmeye devam etmektedir. </w:t>
      </w:r>
    </w:p>
    <w:p w14:paraId="2FD722C3" w14:textId="6BA6E405" w:rsidR="001C5C3A" w:rsidRPr="00267BCE" w:rsidRDefault="001C5C3A" w:rsidP="003E4A4B">
      <w:pPr>
        <w:spacing w:after="120" w:line="240" w:lineRule="auto"/>
        <w:jc w:val="both"/>
        <w:rPr>
          <w:rFonts w:ascii="Times New Roman" w:hAnsi="Times New Roman" w:cs="Times New Roman"/>
          <w:b/>
        </w:rPr>
      </w:pPr>
      <w:r w:rsidRPr="00267BCE">
        <w:rPr>
          <w:rFonts w:ascii="Times New Roman" w:hAnsi="Times New Roman" w:cs="Times New Roman"/>
          <w:b/>
        </w:rPr>
        <w:t>Ç</w:t>
      </w:r>
      <w:r w:rsidR="003E4A4B" w:rsidRPr="00267BCE">
        <w:rPr>
          <w:rFonts w:ascii="Times New Roman" w:hAnsi="Times New Roman" w:cs="Times New Roman"/>
          <w:b/>
        </w:rPr>
        <w:t>HC</w:t>
      </w:r>
      <w:r w:rsidR="00481984" w:rsidRPr="00267BCE">
        <w:rPr>
          <w:rFonts w:ascii="Times New Roman" w:hAnsi="Times New Roman" w:cs="Times New Roman"/>
          <w:b/>
        </w:rPr>
        <w:t xml:space="preserve"> VE </w:t>
      </w:r>
      <w:r w:rsidR="003E4A4B" w:rsidRPr="00267BCE">
        <w:rPr>
          <w:rFonts w:ascii="Times New Roman" w:hAnsi="Times New Roman" w:cs="Times New Roman"/>
          <w:b/>
        </w:rPr>
        <w:t>LATİN AMERİKA</w:t>
      </w:r>
      <w:r w:rsidR="00F61ABB">
        <w:rPr>
          <w:rFonts w:ascii="Times New Roman" w:hAnsi="Times New Roman" w:cs="Times New Roman"/>
          <w:b/>
        </w:rPr>
        <w:t xml:space="preserve">, </w:t>
      </w:r>
      <w:r w:rsidR="009A57B0" w:rsidRPr="00267BCE">
        <w:rPr>
          <w:rFonts w:ascii="Times New Roman" w:hAnsi="Times New Roman" w:cs="Times New Roman"/>
          <w:b/>
        </w:rPr>
        <w:t xml:space="preserve">HEGEMONYA VE </w:t>
      </w:r>
      <w:r w:rsidR="003E4A4B" w:rsidRPr="00267BCE">
        <w:rPr>
          <w:rFonts w:ascii="Times New Roman" w:hAnsi="Times New Roman" w:cs="Times New Roman"/>
          <w:b/>
        </w:rPr>
        <w:t>BAĞIMLILIK</w:t>
      </w:r>
      <w:r w:rsidR="009A57B0" w:rsidRPr="00267BCE">
        <w:rPr>
          <w:rFonts w:ascii="Times New Roman" w:hAnsi="Times New Roman" w:cs="Times New Roman"/>
          <w:b/>
        </w:rPr>
        <w:t xml:space="preserve"> </w:t>
      </w:r>
    </w:p>
    <w:p w14:paraId="6FBE2539" w14:textId="509C5BE2" w:rsidR="000E610B" w:rsidRPr="00267BCE" w:rsidRDefault="001C5C3A" w:rsidP="000E610B">
      <w:pPr>
        <w:spacing w:after="120" w:line="240" w:lineRule="auto"/>
        <w:ind w:firstLine="851"/>
        <w:jc w:val="both"/>
        <w:rPr>
          <w:rFonts w:ascii="Times New Roman" w:hAnsi="Times New Roman" w:cs="Times New Roman"/>
        </w:rPr>
      </w:pPr>
      <w:r w:rsidRPr="00267BCE">
        <w:rPr>
          <w:rFonts w:ascii="Times New Roman" w:hAnsi="Times New Roman" w:cs="Times New Roman"/>
        </w:rPr>
        <w:t xml:space="preserve"> 21. yüzyılın ilk çeyreğinde Ç</w:t>
      </w:r>
      <w:r w:rsidR="00757CE4" w:rsidRPr="00267BCE">
        <w:rPr>
          <w:rFonts w:ascii="Times New Roman" w:hAnsi="Times New Roman" w:cs="Times New Roman"/>
        </w:rPr>
        <w:t>HC</w:t>
      </w:r>
      <w:r w:rsidRPr="00267BCE">
        <w:rPr>
          <w:rFonts w:ascii="Times New Roman" w:hAnsi="Times New Roman" w:cs="Times New Roman"/>
        </w:rPr>
        <w:t>’</w:t>
      </w:r>
      <w:r w:rsidR="0055767E" w:rsidRPr="00267BCE">
        <w:rPr>
          <w:rFonts w:ascii="Times New Roman" w:hAnsi="Times New Roman" w:cs="Times New Roman"/>
        </w:rPr>
        <w:t>n</w:t>
      </w:r>
      <w:r w:rsidRPr="00267BCE">
        <w:rPr>
          <w:rFonts w:ascii="Times New Roman" w:hAnsi="Times New Roman" w:cs="Times New Roman"/>
        </w:rPr>
        <w:t>in Latin Amerika</w:t>
      </w:r>
      <w:r w:rsidR="00881030" w:rsidRPr="00267BCE">
        <w:rPr>
          <w:rFonts w:ascii="Times New Roman" w:hAnsi="Times New Roman" w:cs="Times New Roman"/>
        </w:rPr>
        <w:t xml:space="preserve">’ya </w:t>
      </w:r>
      <w:r w:rsidRPr="00267BCE">
        <w:rPr>
          <w:rFonts w:ascii="Times New Roman" w:hAnsi="Times New Roman" w:cs="Times New Roman"/>
        </w:rPr>
        <w:t>yönelik politikaları ve bu coğrafyadaki varlığı bağımlılık</w:t>
      </w:r>
      <w:r w:rsidR="00DE6648" w:rsidRPr="00267BCE">
        <w:rPr>
          <w:rFonts w:ascii="Times New Roman" w:hAnsi="Times New Roman" w:cs="Times New Roman"/>
        </w:rPr>
        <w:t>, nüfuz</w:t>
      </w:r>
      <w:r w:rsidRPr="00267BCE">
        <w:rPr>
          <w:rFonts w:ascii="Times New Roman" w:hAnsi="Times New Roman" w:cs="Times New Roman"/>
        </w:rPr>
        <w:t xml:space="preserve"> ve hegemonik ilişkiler açısından ele alınmaktadır. </w:t>
      </w:r>
      <w:r w:rsidR="00DE6648" w:rsidRPr="00267BCE">
        <w:rPr>
          <w:rFonts w:ascii="Times New Roman" w:hAnsi="Times New Roman" w:cs="Times New Roman"/>
        </w:rPr>
        <w:t>B</w:t>
      </w:r>
      <w:r w:rsidRPr="00267BCE">
        <w:rPr>
          <w:rFonts w:ascii="Times New Roman" w:hAnsi="Times New Roman" w:cs="Times New Roman"/>
        </w:rPr>
        <w:t>ölge politikaları açısından yeni olmayan bu kavramlardan ekonomik bağımlılık daha çok Latin Amerika kaynaklı eleştirilere konu olurken nüfuz ve hegemonya meseleleri</w:t>
      </w:r>
      <w:r w:rsidR="00DC093E" w:rsidRPr="00267BCE">
        <w:rPr>
          <w:rFonts w:ascii="Times New Roman" w:hAnsi="Times New Roman" w:cs="Times New Roman"/>
        </w:rPr>
        <w:t>,</w:t>
      </w:r>
      <w:r w:rsidRPr="00267BCE">
        <w:rPr>
          <w:rFonts w:ascii="Times New Roman" w:hAnsi="Times New Roman" w:cs="Times New Roman"/>
        </w:rPr>
        <w:t xml:space="preserve"> ÇHC’nin </w:t>
      </w:r>
      <w:r w:rsidR="00CB043D" w:rsidRPr="00267BCE">
        <w:rPr>
          <w:rFonts w:ascii="Times New Roman" w:hAnsi="Times New Roman" w:cs="Times New Roman"/>
        </w:rPr>
        <w:t xml:space="preserve">Latin Amerika’da </w:t>
      </w:r>
      <w:r w:rsidRPr="00267BCE">
        <w:rPr>
          <w:rFonts w:ascii="Times New Roman" w:hAnsi="Times New Roman" w:cs="Times New Roman"/>
        </w:rPr>
        <w:t>artan varlığını tehdit olarak algılayan ABD</w:t>
      </w:r>
      <w:r w:rsidR="0055767E" w:rsidRPr="00267BCE">
        <w:rPr>
          <w:rFonts w:ascii="Times New Roman" w:hAnsi="Times New Roman" w:cs="Times New Roman"/>
        </w:rPr>
        <w:t xml:space="preserve">’nin </w:t>
      </w:r>
      <w:r w:rsidR="00AC1A17" w:rsidRPr="00267BCE">
        <w:rPr>
          <w:rFonts w:ascii="Times New Roman" w:hAnsi="Times New Roman" w:cs="Times New Roman"/>
        </w:rPr>
        <w:t xml:space="preserve">bu </w:t>
      </w:r>
      <w:r w:rsidR="0055767E" w:rsidRPr="00267BCE">
        <w:rPr>
          <w:rFonts w:ascii="Times New Roman" w:hAnsi="Times New Roman" w:cs="Times New Roman"/>
        </w:rPr>
        <w:t>yaklaşımı</w:t>
      </w:r>
      <w:r w:rsidR="00CB043D" w:rsidRPr="00267BCE">
        <w:rPr>
          <w:rFonts w:ascii="Times New Roman" w:hAnsi="Times New Roman" w:cs="Times New Roman"/>
        </w:rPr>
        <w:t>nı esas alan l</w:t>
      </w:r>
      <w:r w:rsidRPr="00267BCE">
        <w:rPr>
          <w:rFonts w:ascii="Times New Roman" w:hAnsi="Times New Roman" w:cs="Times New Roman"/>
        </w:rPr>
        <w:t xml:space="preserve">iteratürde öne çıkmaktadır. </w:t>
      </w:r>
      <w:r w:rsidR="000E610B" w:rsidRPr="00267BCE">
        <w:rPr>
          <w:rFonts w:ascii="Times New Roman" w:hAnsi="Times New Roman" w:cs="Times New Roman"/>
        </w:rPr>
        <w:t>Ancak, i</w:t>
      </w:r>
      <w:r w:rsidR="00C468AA" w:rsidRPr="00267BCE">
        <w:rPr>
          <w:rFonts w:ascii="Times New Roman" w:hAnsi="Times New Roman" w:cs="Times New Roman"/>
        </w:rPr>
        <w:t>leri sürüldüğü şekliyle</w:t>
      </w:r>
      <w:r w:rsidR="00DE6648" w:rsidRPr="00267BCE">
        <w:rPr>
          <w:rFonts w:ascii="Times New Roman" w:hAnsi="Times New Roman" w:cs="Times New Roman"/>
        </w:rPr>
        <w:t>,</w:t>
      </w:r>
      <w:r w:rsidR="00C468AA" w:rsidRPr="00267BCE">
        <w:rPr>
          <w:rFonts w:ascii="Times New Roman" w:hAnsi="Times New Roman" w:cs="Times New Roman"/>
        </w:rPr>
        <w:t xml:space="preserve"> </w:t>
      </w:r>
      <w:r w:rsidR="00101B22" w:rsidRPr="00267BCE">
        <w:rPr>
          <w:rFonts w:ascii="Times New Roman" w:hAnsi="Times New Roman" w:cs="Times New Roman"/>
        </w:rPr>
        <w:t>L</w:t>
      </w:r>
      <w:r w:rsidR="00634489" w:rsidRPr="00267BCE">
        <w:rPr>
          <w:rFonts w:ascii="Times New Roman" w:hAnsi="Times New Roman" w:cs="Times New Roman"/>
        </w:rPr>
        <w:t xml:space="preserve">atin Amerika’da </w:t>
      </w:r>
      <w:r w:rsidR="00101B22" w:rsidRPr="00267BCE">
        <w:rPr>
          <w:rFonts w:ascii="Times New Roman" w:hAnsi="Times New Roman" w:cs="Times New Roman"/>
        </w:rPr>
        <w:t>Çin hegemonyası</w:t>
      </w:r>
      <w:r w:rsidR="00C468AA" w:rsidRPr="00267BCE">
        <w:rPr>
          <w:rFonts w:ascii="Times New Roman" w:hAnsi="Times New Roman" w:cs="Times New Roman"/>
        </w:rPr>
        <w:t xml:space="preserve">nın gerçekleşmekte olduğu </w:t>
      </w:r>
      <w:r w:rsidR="00DE6648" w:rsidRPr="00267BCE">
        <w:rPr>
          <w:rFonts w:ascii="Times New Roman" w:hAnsi="Times New Roman" w:cs="Times New Roman"/>
        </w:rPr>
        <w:t xml:space="preserve">savı </w:t>
      </w:r>
      <w:r w:rsidR="00101B22" w:rsidRPr="00267BCE">
        <w:rPr>
          <w:rFonts w:ascii="Times New Roman" w:hAnsi="Times New Roman" w:cs="Times New Roman"/>
        </w:rPr>
        <w:t xml:space="preserve">iddialı </w:t>
      </w:r>
      <w:r w:rsidR="006C2D74" w:rsidRPr="00267BCE">
        <w:rPr>
          <w:rFonts w:ascii="Times New Roman" w:hAnsi="Times New Roman" w:cs="Times New Roman"/>
        </w:rPr>
        <w:t xml:space="preserve">bir </w:t>
      </w:r>
      <w:r w:rsidR="00C468AA" w:rsidRPr="00267BCE">
        <w:rPr>
          <w:rFonts w:ascii="Times New Roman" w:hAnsi="Times New Roman" w:cs="Times New Roman"/>
        </w:rPr>
        <w:t>yaklaşım</w:t>
      </w:r>
      <w:r w:rsidR="00DE6648" w:rsidRPr="00267BCE">
        <w:rPr>
          <w:rFonts w:ascii="Times New Roman" w:hAnsi="Times New Roman" w:cs="Times New Roman"/>
        </w:rPr>
        <w:t>ı çağrıştırır.</w:t>
      </w:r>
      <w:r w:rsidR="00C468AA" w:rsidRPr="00267BCE">
        <w:rPr>
          <w:rFonts w:ascii="Times New Roman" w:hAnsi="Times New Roman" w:cs="Times New Roman"/>
        </w:rPr>
        <w:t xml:space="preserve"> </w:t>
      </w:r>
      <w:r w:rsidR="00DE6648" w:rsidRPr="00267BCE">
        <w:rPr>
          <w:rFonts w:ascii="Times New Roman" w:hAnsi="Times New Roman" w:cs="Times New Roman"/>
        </w:rPr>
        <w:t>Günümüzde</w:t>
      </w:r>
      <w:r w:rsidR="000E610B" w:rsidRPr="00267BCE">
        <w:rPr>
          <w:rFonts w:ascii="Times New Roman" w:hAnsi="Times New Roman" w:cs="Times New Roman"/>
        </w:rPr>
        <w:t xml:space="preserve"> sosyal bilimlerde ele alınan boyutuyla hegemonya çoğunlukla bu kavrama söylem ve değerlendirmeleri ile kendine has bir yorum getiren </w:t>
      </w:r>
      <w:r w:rsidR="000E610B" w:rsidRPr="00267BCE">
        <w:rPr>
          <w:rFonts w:ascii="Times New Roman" w:hAnsi="Times New Roman" w:cs="Times New Roman"/>
          <w:i/>
        </w:rPr>
        <w:t>Antonio Gramsci</w:t>
      </w:r>
      <w:r w:rsidR="000E610B" w:rsidRPr="00267BCE">
        <w:rPr>
          <w:rFonts w:ascii="Times New Roman" w:hAnsi="Times New Roman" w:cs="Times New Roman"/>
        </w:rPr>
        <w:t xml:space="preserve">’den yararlanır. </w:t>
      </w:r>
      <w:r w:rsidR="00810558" w:rsidRPr="00267BCE">
        <w:rPr>
          <w:rFonts w:ascii="Times New Roman" w:hAnsi="Times New Roman" w:cs="Times New Roman"/>
        </w:rPr>
        <w:t xml:space="preserve">Yılmaz, </w:t>
      </w:r>
      <w:r w:rsidR="00C5315B" w:rsidRPr="00267BCE">
        <w:rPr>
          <w:rFonts w:ascii="Times New Roman" w:hAnsi="Times New Roman" w:cs="Times New Roman"/>
        </w:rPr>
        <w:t>Gramsci’nin hegemonya anlayışının odağında “</w:t>
      </w:r>
      <w:r w:rsidR="00C5315B" w:rsidRPr="00267BCE">
        <w:rPr>
          <w:rFonts w:ascii="Times New Roman" w:hAnsi="Times New Roman" w:cs="Times New Roman"/>
          <w:i/>
        </w:rPr>
        <w:t>gücün sağladığı iş birliği</w:t>
      </w:r>
      <w:r w:rsidR="00C5315B" w:rsidRPr="00267BCE">
        <w:rPr>
          <w:rFonts w:ascii="Times New Roman" w:hAnsi="Times New Roman" w:cs="Times New Roman"/>
        </w:rPr>
        <w:t>”nin yer aldığını ve h</w:t>
      </w:r>
      <w:r w:rsidR="000E610B" w:rsidRPr="00267BCE">
        <w:rPr>
          <w:rFonts w:ascii="Times New Roman" w:hAnsi="Times New Roman" w:cs="Times New Roman"/>
        </w:rPr>
        <w:t>egemonya kavramı</w:t>
      </w:r>
      <w:r w:rsidR="00C5315B" w:rsidRPr="00267BCE">
        <w:rPr>
          <w:rFonts w:ascii="Times New Roman" w:hAnsi="Times New Roman" w:cs="Times New Roman"/>
        </w:rPr>
        <w:t>nın</w:t>
      </w:r>
      <w:r w:rsidR="000E610B" w:rsidRPr="00267BCE">
        <w:rPr>
          <w:rFonts w:ascii="Times New Roman" w:hAnsi="Times New Roman" w:cs="Times New Roman"/>
        </w:rPr>
        <w:t xml:space="preserve"> günümüzde uluslararası ilişkiler ve güç ilişkilerinin daha iyi anlaşılmasına katkı yap</w:t>
      </w:r>
      <w:r w:rsidR="00C5315B" w:rsidRPr="00267BCE">
        <w:rPr>
          <w:rFonts w:ascii="Times New Roman" w:hAnsi="Times New Roman" w:cs="Times New Roman"/>
        </w:rPr>
        <w:t>tığını vurgular</w:t>
      </w:r>
      <w:r w:rsidR="000E610B" w:rsidRPr="00267BCE">
        <w:rPr>
          <w:rFonts w:ascii="Times New Roman" w:hAnsi="Times New Roman" w:cs="Times New Roman"/>
        </w:rPr>
        <w:t xml:space="preserve"> (2010: 194). Gramsci’nin görüşlerinde bir “</w:t>
      </w:r>
      <w:r w:rsidR="000E610B" w:rsidRPr="00267BCE">
        <w:rPr>
          <w:rFonts w:ascii="Times New Roman" w:hAnsi="Times New Roman" w:cs="Times New Roman"/>
          <w:i/>
        </w:rPr>
        <w:t>egemen sınıf hakimiyeti</w:t>
      </w:r>
      <w:r w:rsidR="000E610B" w:rsidRPr="00267BCE">
        <w:rPr>
          <w:rFonts w:ascii="Times New Roman" w:hAnsi="Times New Roman" w:cs="Times New Roman"/>
        </w:rPr>
        <w:t xml:space="preserve">” olan hegemonya, diğer grupların çıkarları, tercihleri ile günlük yaşantılarındaki ödevlerin yerine getirilme biçimlerini denetler ve rıza yoluyla tesis edilir. Daha ziyade iktidar sahibi sınıf marifetiyle cebir ve rızanın bir bileşimi olarak ortaya çıkan </w:t>
      </w:r>
      <w:r w:rsidR="000E610B" w:rsidRPr="00267BCE">
        <w:rPr>
          <w:rFonts w:ascii="Times New Roman" w:hAnsi="Times New Roman" w:cs="Times New Roman"/>
          <w:i/>
        </w:rPr>
        <w:t>Gramşiyan</w:t>
      </w:r>
      <w:r w:rsidR="000E610B" w:rsidRPr="00267BCE">
        <w:rPr>
          <w:rFonts w:ascii="Times New Roman" w:hAnsi="Times New Roman" w:cs="Times New Roman"/>
        </w:rPr>
        <w:t xml:space="preserve"> hegemonya, bu niteliği ile </w:t>
      </w:r>
      <w:r w:rsidR="000E610B" w:rsidRPr="00267BCE">
        <w:rPr>
          <w:rFonts w:ascii="Times New Roman" w:hAnsi="Times New Roman" w:cs="Times New Roman"/>
          <w:i/>
        </w:rPr>
        <w:t>Realist</w:t>
      </w:r>
      <w:r w:rsidR="000E610B" w:rsidRPr="00267BCE">
        <w:rPr>
          <w:rFonts w:ascii="Times New Roman" w:hAnsi="Times New Roman" w:cs="Times New Roman"/>
        </w:rPr>
        <w:t xml:space="preserve"> teoride yer alan ve sadece zorlayıcı gücü esas alan hegemonya anlayışından farklılaşır. Gramşiyan düşünceyi küresel ölçekte ele alan Robert Cox’un öncülüğünü yaptığı </w:t>
      </w:r>
      <w:r w:rsidR="000E610B" w:rsidRPr="00267BCE">
        <w:rPr>
          <w:rFonts w:ascii="Times New Roman" w:hAnsi="Times New Roman" w:cs="Times New Roman"/>
          <w:i/>
        </w:rPr>
        <w:t>Neo-Gramşiyan</w:t>
      </w:r>
      <w:r w:rsidR="000E610B" w:rsidRPr="00267BCE">
        <w:rPr>
          <w:rFonts w:ascii="Times New Roman" w:hAnsi="Times New Roman" w:cs="Times New Roman"/>
        </w:rPr>
        <w:t xml:space="preserve"> teorinin temel iddiası da budur (Dirzauskaite ve Ilinca, 2017: 30, 31). Uluslararası toplumu tarihsel perspektifte inceleyen Watson ise hegemonya kavramını daha geniş anlamda kullanmaktadır. Ona göre hegemonya, bir ya da birkaç devlet tarafından oluşturulan otoritenin uluslararası toplumun üyeleri arasındaki ilişkileri belirleyebilme yeteneğidir. Watson tarihsel hegemonya örneklerinde hegemon güç ve </w:t>
      </w:r>
      <w:r w:rsidR="000E610B" w:rsidRPr="00267BCE">
        <w:rPr>
          <w:rFonts w:ascii="Times New Roman" w:hAnsi="Times New Roman" w:cs="Times New Roman"/>
        </w:rPr>
        <w:lastRenderedPageBreak/>
        <w:t>diğer devletler arasında sürekli bir diyalogun mevcudiyetine de vurgu yapmaktadır (Watson, 2012: 15). Uluslararası sistemin aktörlerinden biri olan devlet</w:t>
      </w:r>
      <w:r w:rsidR="006C2D74" w:rsidRPr="00267BCE">
        <w:rPr>
          <w:rFonts w:ascii="Times New Roman" w:hAnsi="Times New Roman" w:cs="Times New Roman"/>
        </w:rPr>
        <w:t>,</w:t>
      </w:r>
      <w:r w:rsidR="000E610B" w:rsidRPr="00267BCE">
        <w:rPr>
          <w:rFonts w:ascii="Times New Roman" w:hAnsi="Times New Roman" w:cs="Times New Roman"/>
        </w:rPr>
        <w:t xml:space="preserve"> Gramsci ekolünde “</w:t>
      </w:r>
      <w:r w:rsidR="000E610B" w:rsidRPr="00267BCE">
        <w:rPr>
          <w:rFonts w:ascii="Times New Roman" w:hAnsi="Times New Roman" w:cs="Times New Roman"/>
          <w:i/>
        </w:rPr>
        <w:t>sivil toplumun egemen sınıfı</w:t>
      </w:r>
      <w:r w:rsidR="000E610B" w:rsidRPr="00267BCE">
        <w:rPr>
          <w:rFonts w:ascii="Times New Roman" w:hAnsi="Times New Roman" w:cs="Times New Roman"/>
        </w:rPr>
        <w:t xml:space="preserve">” olarak kabul edilir (Dirzauskaite ve Ilinca, 2017: 30, 31). Hegemonya, egemen devletin politik, kültürel ve manevi değerlerinin sivil toplum örgütleri vasıtasıyla yaygınlaşmasını sağlar. Uluslararası sistemde hegemon niteliğini taşıyan </w:t>
      </w:r>
      <w:r w:rsidR="00DE6648" w:rsidRPr="00267BCE">
        <w:rPr>
          <w:rFonts w:ascii="Times New Roman" w:hAnsi="Times New Roman" w:cs="Times New Roman"/>
        </w:rPr>
        <w:t xml:space="preserve">(devlet) </w:t>
      </w:r>
      <w:r w:rsidR="000E610B" w:rsidRPr="00267BCE">
        <w:rPr>
          <w:rFonts w:ascii="Times New Roman" w:hAnsi="Times New Roman" w:cs="Times New Roman"/>
        </w:rPr>
        <w:t xml:space="preserve">aktörün </w:t>
      </w:r>
      <w:r w:rsidR="000E610B" w:rsidRPr="00267BCE">
        <w:rPr>
          <w:rFonts w:ascii="Times New Roman" w:hAnsi="Times New Roman" w:cs="Times New Roman"/>
          <w:i/>
        </w:rPr>
        <w:t>güçlü olma</w:t>
      </w:r>
      <w:r w:rsidR="000E610B" w:rsidRPr="00267BCE">
        <w:rPr>
          <w:rFonts w:ascii="Times New Roman" w:hAnsi="Times New Roman" w:cs="Times New Roman"/>
        </w:rPr>
        <w:t xml:space="preserve"> </w:t>
      </w:r>
      <w:r w:rsidR="000E610B" w:rsidRPr="00267BCE">
        <w:rPr>
          <w:rFonts w:ascii="Times New Roman" w:hAnsi="Times New Roman" w:cs="Times New Roman"/>
          <w:i/>
        </w:rPr>
        <w:t xml:space="preserve">niteliği </w:t>
      </w:r>
      <w:r w:rsidR="000E610B" w:rsidRPr="00267BCE">
        <w:rPr>
          <w:rFonts w:ascii="Times New Roman" w:hAnsi="Times New Roman" w:cs="Times New Roman"/>
        </w:rPr>
        <w:t>dikkat çekmekle birlikte Uzgel’e göre milli para biriminin yaygın olarak uluslararası dolaşımda bulunması, etkin askerî gücü ve küresel ölçekte askerî konuşlanması, uluslararası kriz ve çatışmalarda belirleyici rolü, kendi değer ve yaşam tarzını yaymak suretiyle statüsünü meşrulaştırabilme</w:t>
      </w:r>
      <w:r w:rsidR="00634489" w:rsidRPr="00267BCE">
        <w:rPr>
          <w:rFonts w:ascii="Times New Roman" w:hAnsi="Times New Roman" w:cs="Times New Roman"/>
        </w:rPr>
        <w:t>si</w:t>
      </w:r>
      <w:r w:rsidR="000E610B" w:rsidRPr="00267BCE">
        <w:rPr>
          <w:rFonts w:ascii="Times New Roman" w:hAnsi="Times New Roman" w:cs="Times New Roman"/>
        </w:rPr>
        <w:t xml:space="preserve"> ve diğer devletleri ikna yeteneği ile üretim kapasitesi öne çıkmaktadır.  Brzezinski’ye göre ise para, askerî güç ve üretim kapasitesi hegemon gücün üç esas özelliğidir. ABD’nin hegemonik kapasitesinin oluşumuna vurgu yapan Strange, bunun güvenlik, üretim, finans ve bilgi kapasitesinden kaynaklanan yapısal güç ile gerçekleştiğini değerlendirir (aktaran Yılmaz, 2010: 194, 195).  </w:t>
      </w:r>
    </w:p>
    <w:p w14:paraId="5BFB7853" w14:textId="4B082718" w:rsidR="000E610B" w:rsidRPr="00267BCE" w:rsidRDefault="000E610B" w:rsidP="000E610B">
      <w:pPr>
        <w:spacing w:after="120" w:line="240" w:lineRule="auto"/>
        <w:ind w:firstLine="851"/>
        <w:jc w:val="both"/>
        <w:rPr>
          <w:rFonts w:ascii="Times New Roman" w:hAnsi="Times New Roman" w:cs="Times New Roman"/>
        </w:rPr>
      </w:pPr>
      <w:r w:rsidRPr="00267BCE">
        <w:rPr>
          <w:rFonts w:ascii="Times New Roman" w:hAnsi="Times New Roman" w:cs="Times New Roman"/>
        </w:rPr>
        <w:t>Hegemon gücün özellikleri çerçevesinde bakıldığında günümüz şartlarında Latin Amerika ve Karayipler bölgesinde ABD hegemonyasının varlığını koruduğu görülmektedir.  ABD’nin bölgedeki hegemonyasına yönelik olarak ortaya çıkabilecek bir meydan okumaya tüm gücü ile karşı çıkacağı</w:t>
      </w:r>
      <w:r w:rsidR="00CB043D" w:rsidRPr="00267BCE">
        <w:rPr>
          <w:rFonts w:ascii="Times New Roman" w:hAnsi="Times New Roman" w:cs="Times New Roman"/>
        </w:rPr>
        <w:t xml:space="preserve"> ve</w:t>
      </w:r>
      <w:r w:rsidRPr="00267BCE">
        <w:rPr>
          <w:rFonts w:ascii="Times New Roman" w:hAnsi="Times New Roman" w:cs="Times New Roman"/>
        </w:rPr>
        <w:t xml:space="preserve"> </w:t>
      </w:r>
      <w:r w:rsidR="0080683B" w:rsidRPr="00267BCE">
        <w:rPr>
          <w:rFonts w:ascii="Times New Roman" w:hAnsi="Times New Roman" w:cs="Times New Roman"/>
        </w:rPr>
        <w:t xml:space="preserve">ÇHC nüfuzunun </w:t>
      </w:r>
      <w:r w:rsidR="00CB043D" w:rsidRPr="00267BCE">
        <w:rPr>
          <w:rFonts w:ascii="Times New Roman" w:hAnsi="Times New Roman" w:cs="Times New Roman"/>
        </w:rPr>
        <w:t xml:space="preserve">bu coğrafyadaki </w:t>
      </w:r>
      <w:r w:rsidR="0080683B" w:rsidRPr="00267BCE">
        <w:rPr>
          <w:rFonts w:ascii="Times New Roman" w:hAnsi="Times New Roman" w:cs="Times New Roman"/>
        </w:rPr>
        <w:t xml:space="preserve">temkinli seyri </w:t>
      </w:r>
      <w:r w:rsidRPr="00267BCE">
        <w:rPr>
          <w:rFonts w:ascii="Times New Roman" w:hAnsi="Times New Roman" w:cs="Times New Roman"/>
        </w:rPr>
        <w:t xml:space="preserve">dikkate alındığında kısa ve orta vadede mevcut statükonun değişmesi mümkün görünmemektedir. Paz, </w:t>
      </w:r>
      <w:r w:rsidRPr="00267BCE">
        <w:rPr>
          <w:rFonts w:ascii="Times New Roman" w:hAnsi="Times New Roman" w:cs="Times New Roman"/>
          <w:i/>
        </w:rPr>
        <w:t>hegemonyaya karşı meydan okumayı</w:t>
      </w:r>
      <w:r w:rsidRPr="00267BCE">
        <w:rPr>
          <w:rFonts w:ascii="Times New Roman" w:hAnsi="Times New Roman" w:cs="Times New Roman"/>
        </w:rPr>
        <w:t xml:space="preserve"> tanımlarken genel olarak yükselen bir gücün mevcut hegemonik güç tarafından kurulan statükoyu eş düzey bir statü edinmek ya da yeni hegemon olmak amacıyla reddetmesine vurgu yapmaktadır (2012: 19). Bu bağlamda ÇHC, iddia edildiğinin aksine henüz bu </w:t>
      </w:r>
      <w:r w:rsidR="00823898" w:rsidRPr="00267BCE">
        <w:rPr>
          <w:rFonts w:ascii="Times New Roman" w:hAnsi="Times New Roman" w:cs="Times New Roman"/>
        </w:rPr>
        <w:t>bölgede</w:t>
      </w:r>
      <w:r w:rsidRPr="00267BCE">
        <w:rPr>
          <w:rFonts w:ascii="Times New Roman" w:hAnsi="Times New Roman" w:cs="Times New Roman"/>
        </w:rPr>
        <w:t xml:space="preserve"> ABD hegemonyasına karşı bir meydan okuma niyetini açık etmiş değildir. Zira Pekin yönetiminin LAK coğrafyasındaki ABD nüfuzunun ayırdında olduğu ve bölgedeki kazanımlarını tehlikeye atmaktan kaçındığı bilinmektedir (Gálvez, 2012: 16). </w:t>
      </w:r>
    </w:p>
    <w:p w14:paraId="78CED003" w14:textId="7CB989B4" w:rsidR="001C5C3A" w:rsidRPr="00267BCE" w:rsidRDefault="00F804B7" w:rsidP="00400395">
      <w:pPr>
        <w:spacing w:after="120" w:line="240" w:lineRule="auto"/>
        <w:ind w:firstLine="851"/>
        <w:jc w:val="both"/>
        <w:rPr>
          <w:rFonts w:ascii="Times New Roman" w:hAnsi="Times New Roman" w:cs="Times New Roman"/>
        </w:rPr>
      </w:pPr>
      <w:r w:rsidRPr="00267BCE">
        <w:rPr>
          <w:rFonts w:ascii="Times New Roman" w:hAnsi="Times New Roman" w:cs="Times New Roman"/>
        </w:rPr>
        <w:t xml:space="preserve">ÇHC-LAK ülkeleri arasında son yıllarda gerçekleşen yakınlaşmanın bağımlılık ilişkilerine dönüştüğü üzerinde de durulmaktadır. </w:t>
      </w:r>
      <w:r w:rsidR="00400395" w:rsidRPr="00267BCE">
        <w:rPr>
          <w:rFonts w:ascii="Times New Roman" w:hAnsi="Times New Roman" w:cs="Times New Roman"/>
        </w:rPr>
        <w:t xml:space="preserve">Chasteen, </w:t>
      </w:r>
      <w:r w:rsidR="001C5C3A" w:rsidRPr="00267BCE">
        <w:rPr>
          <w:rFonts w:ascii="Times New Roman" w:hAnsi="Times New Roman" w:cs="Times New Roman"/>
        </w:rPr>
        <w:t>Latin Amerika’nın refahı ve ekonomik durumu</w:t>
      </w:r>
      <w:r w:rsidR="003C4F4C" w:rsidRPr="00267BCE">
        <w:rPr>
          <w:rFonts w:ascii="Times New Roman" w:hAnsi="Times New Roman" w:cs="Times New Roman"/>
        </w:rPr>
        <w:t>nun açıklanması</w:t>
      </w:r>
      <w:r w:rsidR="001C5C3A" w:rsidRPr="00267BCE">
        <w:rPr>
          <w:rFonts w:ascii="Times New Roman" w:hAnsi="Times New Roman" w:cs="Times New Roman"/>
        </w:rPr>
        <w:t xml:space="preserve"> konusunda 1960’lı yıllardan itibaren “</w:t>
      </w:r>
      <w:r w:rsidR="001C5C3A" w:rsidRPr="00267BCE">
        <w:rPr>
          <w:rFonts w:ascii="Times New Roman" w:hAnsi="Times New Roman" w:cs="Times New Roman"/>
          <w:i/>
        </w:rPr>
        <w:t>Bağımlılık Teorisi</w:t>
      </w:r>
      <w:r w:rsidR="001C5C3A" w:rsidRPr="00267BCE">
        <w:rPr>
          <w:rFonts w:ascii="Times New Roman" w:hAnsi="Times New Roman" w:cs="Times New Roman"/>
        </w:rPr>
        <w:t>” olarak adlandırılan yaklaşım</w:t>
      </w:r>
      <w:r w:rsidR="003C4F4C" w:rsidRPr="00267BCE">
        <w:rPr>
          <w:rFonts w:ascii="Times New Roman" w:hAnsi="Times New Roman" w:cs="Times New Roman"/>
        </w:rPr>
        <w:t>ı</w:t>
      </w:r>
      <w:r w:rsidR="0055767E" w:rsidRPr="00267BCE">
        <w:rPr>
          <w:rFonts w:ascii="Times New Roman" w:hAnsi="Times New Roman" w:cs="Times New Roman"/>
        </w:rPr>
        <w:t>n</w:t>
      </w:r>
      <w:r w:rsidR="001C5C3A" w:rsidRPr="00267BCE">
        <w:rPr>
          <w:rFonts w:ascii="Times New Roman" w:hAnsi="Times New Roman" w:cs="Times New Roman"/>
        </w:rPr>
        <w:t xml:space="preserve"> benimse</w:t>
      </w:r>
      <w:r w:rsidR="0055767E" w:rsidRPr="00267BCE">
        <w:rPr>
          <w:rFonts w:ascii="Times New Roman" w:hAnsi="Times New Roman" w:cs="Times New Roman"/>
        </w:rPr>
        <w:t>n</w:t>
      </w:r>
      <w:r w:rsidR="003C4F4C" w:rsidRPr="00267BCE">
        <w:rPr>
          <w:rFonts w:ascii="Times New Roman" w:hAnsi="Times New Roman" w:cs="Times New Roman"/>
        </w:rPr>
        <w:t>me</w:t>
      </w:r>
      <w:r w:rsidR="0055767E" w:rsidRPr="00267BCE">
        <w:rPr>
          <w:rFonts w:ascii="Times New Roman" w:hAnsi="Times New Roman" w:cs="Times New Roman"/>
        </w:rPr>
        <w:t>si</w:t>
      </w:r>
      <w:r w:rsidR="003C4F4C" w:rsidRPr="00267BCE">
        <w:rPr>
          <w:rFonts w:ascii="Times New Roman" w:hAnsi="Times New Roman" w:cs="Times New Roman"/>
        </w:rPr>
        <w:t xml:space="preserve"> eğilimi</w:t>
      </w:r>
      <w:r w:rsidR="0055767E" w:rsidRPr="00267BCE">
        <w:rPr>
          <w:rFonts w:ascii="Times New Roman" w:hAnsi="Times New Roman" w:cs="Times New Roman"/>
        </w:rPr>
        <w:t>nin</w:t>
      </w:r>
      <w:r w:rsidR="003C4F4C" w:rsidRPr="00267BCE">
        <w:rPr>
          <w:rFonts w:ascii="Times New Roman" w:hAnsi="Times New Roman" w:cs="Times New Roman"/>
        </w:rPr>
        <w:t xml:space="preserve"> ortaya çık</w:t>
      </w:r>
      <w:r w:rsidR="00400395" w:rsidRPr="00267BCE">
        <w:rPr>
          <w:rFonts w:ascii="Times New Roman" w:hAnsi="Times New Roman" w:cs="Times New Roman"/>
        </w:rPr>
        <w:t>tığını</w:t>
      </w:r>
      <w:r w:rsidR="003C4F4C" w:rsidRPr="00267BCE">
        <w:rPr>
          <w:rFonts w:ascii="Times New Roman" w:hAnsi="Times New Roman" w:cs="Times New Roman"/>
        </w:rPr>
        <w:t xml:space="preserve"> ve </w:t>
      </w:r>
      <w:r w:rsidR="001C5C3A" w:rsidRPr="00267BCE">
        <w:rPr>
          <w:rFonts w:ascii="Times New Roman" w:hAnsi="Times New Roman" w:cs="Times New Roman"/>
        </w:rPr>
        <w:t>Latin Amerika ekonomisinin daima daha gelişmiş ekonomilere bağımlı olduğunu ileri süren bu teori</w:t>
      </w:r>
      <w:r w:rsidR="00400395" w:rsidRPr="00267BCE">
        <w:rPr>
          <w:rFonts w:ascii="Times New Roman" w:hAnsi="Times New Roman" w:cs="Times New Roman"/>
        </w:rPr>
        <w:t>nin</w:t>
      </w:r>
      <w:r w:rsidR="001C5C3A" w:rsidRPr="00267BCE">
        <w:rPr>
          <w:rFonts w:ascii="Times New Roman" w:hAnsi="Times New Roman" w:cs="Times New Roman"/>
        </w:rPr>
        <w:t xml:space="preserve"> bugüne kadar geçerliğini koru</w:t>
      </w:r>
      <w:r w:rsidR="00400395" w:rsidRPr="00267BCE">
        <w:rPr>
          <w:rFonts w:ascii="Times New Roman" w:hAnsi="Times New Roman" w:cs="Times New Roman"/>
        </w:rPr>
        <w:t xml:space="preserve">duğunu vurgulamaktadır </w:t>
      </w:r>
      <w:r w:rsidR="003C4F4C" w:rsidRPr="00267BCE">
        <w:rPr>
          <w:rFonts w:ascii="Times New Roman" w:hAnsi="Times New Roman" w:cs="Times New Roman"/>
        </w:rPr>
        <w:t>(2012: 18,19)</w:t>
      </w:r>
      <w:r w:rsidR="001C5C3A" w:rsidRPr="00267BCE">
        <w:rPr>
          <w:rFonts w:ascii="Times New Roman" w:hAnsi="Times New Roman" w:cs="Times New Roman"/>
        </w:rPr>
        <w:t xml:space="preserve">. Teoriye göre </w:t>
      </w:r>
      <w:r w:rsidR="001C5C3A" w:rsidRPr="00267BCE">
        <w:rPr>
          <w:rFonts w:ascii="Times New Roman" w:hAnsi="Times New Roman" w:cs="Times New Roman"/>
          <w:i/>
        </w:rPr>
        <w:t>Üçüncü Dünya</w:t>
      </w:r>
      <w:r w:rsidR="001C5C3A" w:rsidRPr="00267BCE">
        <w:rPr>
          <w:rFonts w:ascii="Times New Roman" w:hAnsi="Times New Roman" w:cs="Times New Roman"/>
        </w:rPr>
        <w:t xml:space="preserve"> ülkeleri yabancı doğrudan yatırımlar, taraflar için eşit hükümler taşımayan ticari anlaşmalar, borç faizi ödemeleri, hammadde ithalatı karşılığı yüksek fiyatlı nihai mal alımları </w:t>
      </w:r>
      <w:r w:rsidR="0055767E" w:rsidRPr="00267BCE">
        <w:rPr>
          <w:rFonts w:ascii="Times New Roman" w:hAnsi="Times New Roman" w:cs="Times New Roman"/>
          <w:i/>
        </w:rPr>
        <w:t xml:space="preserve">Merkez </w:t>
      </w:r>
      <w:r w:rsidR="0055767E" w:rsidRPr="00267BCE">
        <w:rPr>
          <w:rFonts w:ascii="Times New Roman" w:hAnsi="Times New Roman" w:cs="Times New Roman"/>
        </w:rPr>
        <w:t>ve</w:t>
      </w:r>
      <w:r w:rsidR="0055767E" w:rsidRPr="00267BCE">
        <w:rPr>
          <w:rFonts w:ascii="Times New Roman" w:hAnsi="Times New Roman" w:cs="Times New Roman"/>
          <w:i/>
        </w:rPr>
        <w:t xml:space="preserve"> Ç</w:t>
      </w:r>
      <w:r w:rsidR="001C5C3A" w:rsidRPr="00267BCE">
        <w:rPr>
          <w:rFonts w:ascii="Times New Roman" w:hAnsi="Times New Roman" w:cs="Times New Roman"/>
          <w:i/>
        </w:rPr>
        <w:t>evre</w:t>
      </w:r>
      <w:r w:rsidR="001C5C3A" w:rsidRPr="00267BCE">
        <w:rPr>
          <w:rFonts w:ascii="Times New Roman" w:hAnsi="Times New Roman" w:cs="Times New Roman"/>
        </w:rPr>
        <w:t xml:space="preserve"> ülkeleri arasında eşit olmayan bir ilişki </w:t>
      </w:r>
      <w:r w:rsidR="00400395" w:rsidRPr="00267BCE">
        <w:rPr>
          <w:rFonts w:ascii="Times New Roman" w:hAnsi="Times New Roman" w:cs="Times New Roman"/>
        </w:rPr>
        <w:t xml:space="preserve">sistemi </w:t>
      </w:r>
      <w:r w:rsidR="001C5C3A" w:rsidRPr="00267BCE">
        <w:rPr>
          <w:rFonts w:ascii="Times New Roman" w:hAnsi="Times New Roman" w:cs="Times New Roman"/>
        </w:rPr>
        <w:t>yaratmaktadır. Doğrudan yabancı yatırımlar bir tür “</w:t>
      </w:r>
      <w:r w:rsidR="001C5C3A" w:rsidRPr="00267BCE">
        <w:rPr>
          <w:rFonts w:ascii="Times New Roman" w:hAnsi="Times New Roman" w:cs="Times New Roman"/>
          <w:i/>
        </w:rPr>
        <w:t>soğurma etkisi</w:t>
      </w:r>
      <w:r w:rsidR="001C5C3A" w:rsidRPr="00267BCE">
        <w:rPr>
          <w:rFonts w:ascii="Times New Roman" w:hAnsi="Times New Roman" w:cs="Times New Roman"/>
        </w:rPr>
        <w:t>” ortaya çıkar</w:t>
      </w:r>
      <w:r w:rsidR="003C4F4C" w:rsidRPr="00267BCE">
        <w:rPr>
          <w:rFonts w:ascii="Times New Roman" w:hAnsi="Times New Roman" w:cs="Times New Roman"/>
        </w:rPr>
        <w:t xml:space="preserve">ırken </w:t>
      </w:r>
      <w:r w:rsidR="001C5C3A" w:rsidRPr="00267BCE">
        <w:rPr>
          <w:rFonts w:ascii="Times New Roman" w:hAnsi="Times New Roman" w:cs="Times New Roman"/>
        </w:rPr>
        <w:t>zenginliğin çevreden merkeze akışına neden olmakta, sonuçta azgelişmişli</w:t>
      </w:r>
      <w:r w:rsidR="00400395" w:rsidRPr="00267BCE">
        <w:rPr>
          <w:rFonts w:ascii="Times New Roman" w:hAnsi="Times New Roman" w:cs="Times New Roman"/>
        </w:rPr>
        <w:t xml:space="preserve">k </w:t>
      </w:r>
      <w:r w:rsidR="001C5C3A" w:rsidRPr="00267BCE">
        <w:rPr>
          <w:rFonts w:ascii="Times New Roman" w:hAnsi="Times New Roman" w:cs="Times New Roman"/>
        </w:rPr>
        <w:t>sürekli kıl</w:t>
      </w:r>
      <w:r w:rsidR="00400395" w:rsidRPr="00267BCE">
        <w:rPr>
          <w:rFonts w:ascii="Times New Roman" w:hAnsi="Times New Roman" w:cs="Times New Roman"/>
        </w:rPr>
        <w:t>ın</w:t>
      </w:r>
      <w:r w:rsidR="001C5C3A" w:rsidRPr="00267BCE">
        <w:rPr>
          <w:rFonts w:ascii="Times New Roman" w:hAnsi="Times New Roman" w:cs="Times New Roman"/>
        </w:rPr>
        <w:t>maktadır</w:t>
      </w:r>
      <w:r w:rsidR="003C4F4C" w:rsidRPr="00267BCE">
        <w:rPr>
          <w:rFonts w:ascii="Times New Roman" w:hAnsi="Times New Roman" w:cs="Times New Roman"/>
        </w:rPr>
        <w:t xml:space="preserve"> (Griffits ve O’Callaghan, 2004: 71,72)</w:t>
      </w:r>
      <w:r w:rsidR="001C5C3A" w:rsidRPr="00267BCE">
        <w:rPr>
          <w:rFonts w:ascii="Times New Roman" w:hAnsi="Times New Roman" w:cs="Times New Roman"/>
        </w:rPr>
        <w:t>.</w:t>
      </w:r>
    </w:p>
    <w:p w14:paraId="310EF25C" w14:textId="5E135088" w:rsidR="001C5C3A" w:rsidRPr="00267BCE" w:rsidRDefault="001C5C3A" w:rsidP="004115B8">
      <w:pPr>
        <w:spacing w:after="120" w:line="240" w:lineRule="auto"/>
        <w:ind w:firstLine="708"/>
        <w:jc w:val="both"/>
        <w:rPr>
          <w:rFonts w:ascii="Times New Roman" w:hAnsi="Times New Roman" w:cs="Times New Roman"/>
        </w:rPr>
      </w:pPr>
      <w:r w:rsidRPr="00267BCE">
        <w:rPr>
          <w:rFonts w:ascii="Times New Roman" w:hAnsi="Times New Roman" w:cs="Times New Roman"/>
        </w:rPr>
        <w:t>Arjantinli bir kalkınma ekonomisti olan ve ECLA</w:t>
      </w:r>
      <w:r w:rsidR="002C442E" w:rsidRPr="00267BCE">
        <w:rPr>
          <w:rFonts w:ascii="Times New Roman" w:hAnsi="Times New Roman" w:cs="Times New Roman"/>
        </w:rPr>
        <w:t xml:space="preserve"> (</w:t>
      </w:r>
      <w:r w:rsidR="002C442E" w:rsidRPr="00267BCE">
        <w:rPr>
          <w:rFonts w:ascii="Times New Roman" w:hAnsi="Times New Roman" w:cs="Times New Roman"/>
          <w:i/>
        </w:rPr>
        <w:t>Latin Amerika Ülkeleri Ekonomik Komisyonu</w:t>
      </w:r>
      <w:r w:rsidR="002C442E" w:rsidRPr="00267BCE">
        <w:rPr>
          <w:rFonts w:ascii="Times New Roman" w:hAnsi="Times New Roman" w:cs="Times New Roman"/>
        </w:rPr>
        <w:t>)</w:t>
      </w:r>
      <w:r w:rsidRPr="00267BCE">
        <w:rPr>
          <w:rFonts w:ascii="Times New Roman" w:hAnsi="Times New Roman" w:cs="Times New Roman"/>
        </w:rPr>
        <w:t xml:space="preserve">’nın 1950-1963 yılları arasında Genel Sekreterliğini yapan </w:t>
      </w:r>
      <w:r w:rsidRPr="00267BCE">
        <w:rPr>
          <w:rFonts w:ascii="Times New Roman" w:hAnsi="Times New Roman" w:cs="Times New Roman"/>
          <w:i/>
        </w:rPr>
        <w:t>Raúl Prebisch</w:t>
      </w:r>
      <w:r w:rsidRPr="00267BCE">
        <w:rPr>
          <w:rFonts w:ascii="Times New Roman" w:hAnsi="Times New Roman" w:cs="Times New Roman"/>
        </w:rPr>
        <w:t xml:space="preserve"> (Hans Singer ile birlikte) Bağımlılık Teorisi’nin temellerini atmıştır. Prebisch’e göre; Latin Amerika’nın diğer bölgelerle, özellikle gelişmiş ülkelerle kurmuş olduğu ekonomik ilişkiler</w:t>
      </w:r>
      <w:r w:rsidR="00EE4A17" w:rsidRPr="00267BCE">
        <w:rPr>
          <w:rFonts w:ascii="Times New Roman" w:hAnsi="Times New Roman" w:cs="Times New Roman"/>
        </w:rPr>
        <w:t>,</w:t>
      </w:r>
      <w:r w:rsidRPr="00267BCE">
        <w:rPr>
          <w:rFonts w:ascii="Times New Roman" w:hAnsi="Times New Roman" w:cs="Times New Roman"/>
        </w:rPr>
        <w:t xml:space="preserve"> muazzam kazançların çevreden merkeze aktarılması ile sonuçlanmaktadır. Gelişmiş ülke</w:t>
      </w:r>
      <w:r w:rsidR="00E5776F" w:rsidRPr="00267BCE">
        <w:rPr>
          <w:rFonts w:ascii="Times New Roman" w:hAnsi="Times New Roman" w:cs="Times New Roman"/>
        </w:rPr>
        <w:t>le</w:t>
      </w:r>
      <w:r w:rsidRPr="00267BCE">
        <w:rPr>
          <w:rFonts w:ascii="Times New Roman" w:hAnsi="Times New Roman" w:cs="Times New Roman"/>
        </w:rPr>
        <w:t>r endüstrilerin</w:t>
      </w:r>
      <w:r w:rsidR="00400395" w:rsidRPr="00267BCE">
        <w:rPr>
          <w:rFonts w:ascii="Times New Roman" w:hAnsi="Times New Roman" w:cs="Times New Roman"/>
        </w:rPr>
        <w:t>deki</w:t>
      </w:r>
      <w:r w:rsidRPr="00267BCE">
        <w:rPr>
          <w:rFonts w:ascii="Times New Roman" w:hAnsi="Times New Roman" w:cs="Times New Roman"/>
        </w:rPr>
        <w:t xml:space="preserve"> teknik kalkınmanın bütün kazanımlarını muhafaza ederlerken Çevre ülkelerine bu teknik gelişme ile sağlanan faydanın </w:t>
      </w:r>
      <w:r w:rsidR="00831E49" w:rsidRPr="00267BCE">
        <w:rPr>
          <w:rFonts w:ascii="Times New Roman" w:hAnsi="Times New Roman" w:cs="Times New Roman"/>
        </w:rPr>
        <w:t xml:space="preserve">ancak </w:t>
      </w:r>
      <w:r w:rsidRPr="00267BCE">
        <w:rPr>
          <w:rFonts w:ascii="Times New Roman" w:hAnsi="Times New Roman" w:cs="Times New Roman"/>
        </w:rPr>
        <w:t xml:space="preserve">bir kısmını aktarmaktadırlar. </w:t>
      </w:r>
      <w:r w:rsidR="00831E49" w:rsidRPr="00267BCE">
        <w:rPr>
          <w:rFonts w:ascii="Times New Roman" w:hAnsi="Times New Roman" w:cs="Times New Roman"/>
        </w:rPr>
        <w:t xml:space="preserve">Böylece ve </w:t>
      </w:r>
      <w:r w:rsidRPr="00267BCE">
        <w:rPr>
          <w:rFonts w:ascii="Times New Roman" w:hAnsi="Times New Roman" w:cs="Times New Roman"/>
        </w:rPr>
        <w:t xml:space="preserve">kaçınılmaz olarak ABD, Avrupa, Japonya ve </w:t>
      </w:r>
      <w:r w:rsidR="00831E49" w:rsidRPr="00267BCE">
        <w:rPr>
          <w:rFonts w:ascii="Times New Roman" w:hAnsi="Times New Roman" w:cs="Times New Roman"/>
        </w:rPr>
        <w:t xml:space="preserve">Güney </w:t>
      </w:r>
      <w:r w:rsidRPr="00267BCE">
        <w:rPr>
          <w:rFonts w:ascii="Times New Roman" w:hAnsi="Times New Roman" w:cs="Times New Roman"/>
        </w:rPr>
        <w:t xml:space="preserve">Kore gibi kalkınmış bir </w:t>
      </w:r>
      <w:r w:rsidR="00EE4A17" w:rsidRPr="00267BCE">
        <w:rPr>
          <w:rFonts w:ascii="Times New Roman" w:hAnsi="Times New Roman" w:cs="Times New Roman"/>
          <w:i/>
        </w:rPr>
        <w:t>M</w:t>
      </w:r>
      <w:r w:rsidRPr="00267BCE">
        <w:rPr>
          <w:rFonts w:ascii="Times New Roman" w:hAnsi="Times New Roman" w:cs="Times New Roman"/>
          <w:i/>
        </w:rPr>
        <w:t>erkez</w:t>
      </w:r>
      <w:r w:rsidRPr="00267BCE">
        <w:rPr>
          <w:rFonts w:ascii="Times New Roman" w:hAnsi="Times New Roman" w:cs="Times New Roman"/>
        </w:rPr>
        <w:t xml:space="preserve"> ve Latin Amerika’nın da içerisinde </w:t>
      </w:r>
      <w:r w:rsidR="0091066D" w:rsidRPr="00267BCE">
        <w:rPr>
          <w:rFonts w:ascii="Times New Roman" w:hAnsi="Times New Roman" w:cs="Times New Roman"/>
        </w:rPr>
        <w:t>bulun</w:t>
      </w:r>
      <w:r w:rsidRPr="00267BCE">
        <w:rPr>
          <w:rFonts w:ascii="Times New Roman" w:hAnsi="Times New Roman" w:cs="Times New Roman"/>
        </w:rPr>
        <w:t xml:space="preserve">duğu kalkınmakta olan </w:t>
      </w:r>
      <w:r w:rsidR="00EE4A17" w:rsidRPr="00267BCE">
        <w:rPr>
          <w:rFonts w:ascii="Times New Roman" w:hAnsi="Times New Roman" w:cs="Times New Roman"/>
          <w:i/>
        </w:rPr>
        <w:t>Ç</w:t>
      </w:r>
      <w:r w:rsidRPr="00267BCE">
        <w:rPr>
          <w:rFonts w:ascii="Times New Roman" w:hAnsi="Times New Roman" w:cs="Times New Roman"/>
          <w:i/>
        </w:rPr>
        <w:t>evre</w:t>
      </w:r>
      <w:r w:rsidRPr="00267BCE">
        <w:rPr>
          <w:rFonts w:ascii="Times New Roman" w:hAnsi="Times New Roman" w:cs="Times New Roman"/>
        </w:rPr>
        <w:t xml:space="preserve"> var</w:t>
      </w:r>
      <w:r w:rsidR="00400395" w:rsidRPr="00267BCE">
        <w:rPr>
          <w:rFonts w:ascii="Times New Roman" w:hAnsi="Times New Roman" w:cs="Times New Roman"/>
        </w:rPr>
        <w:t xml:space="preserve"> olmaya devam etmektedir</w:t>
      </w:r>
      <w:r w:rsidR="0091066D" w:rsidRPr="00267BCE">
        <w:rPr>
          <w:rFonts w:ascii="Times New Roman" w:hAnsi="Times New Roman" w:cs="Times New Roman"/>
        </w:rPr>
        <w:t xml:space="preserve"> </w:t>
      </w:r>
      <w:r w:rsidR="00831E49" w:rsidRPr="00267BCE">
        <w:rPr>
          <w:rFonts w:ascii="Times New Roman" w:hAnsi="Times New Roman" w:cs="Times New Roman"/>
        </w:rPr>
        <w:t>(Ortiz, 2013: 53)</w:t>
      </w:r>
      <w:r w:rsidRPr="00267BCE">
        <w:rPr>
          <w:rFonts w:ascii="Times New Roman" w:hAnsi="Times New Roman" w:cs="Times New Roman"/>
        </w:rPr>
        <w:t>. Bu bağlamda uluslararası ticaret tüm taraflar için eşit sonuçlar ortaya çıkarmamaktadır. Zira azgelişmiş ülkelerin gelişmiş olanlara göre yapısal dezavantajları vardır. Dolayısıyla neoliberalizm taraftarlarınca savunulan “</w:t>
      </w:r>
      <w:r w:rsidRPr="00267BCE">
        <w:rPr>
          <w:rFonts w:ascii="Times New Roman" w:hAnsi="Times New Roman" w:cs="Times New Roman"/>
          <w:i/>
        </w:rPr>
        <w:t>küresel ekonominin tüm taraflar için eşit fırsatlar doğuracağı</w:t>
      </w:r>
      <w:r w:rsidRPr="00267BCE">
        <w:rPr>
          <w:rFonts w:ascii="Times New Roman" w:hAnsi="Times New Roman" w:cs="Times New Roman"/>
        </w:rPr>
        <w:t>” tezi az gelişmiş ülkeler için geçerli olmamaktadır</w:t>
      </w:r>
      <w:r w:rsidR="00DA6743" w:rsidRPr="00267BCE">
        <w:rPr>
          <w:rFonts w:ascii="Times New Roman" w:hAnsi="Times New Roman" w:cs="Times New Roman"/>
        </w:rPr>
        <w:t xml:space="preserve"> (Uğurlu, 2014: 97)</w:t>
      </w:r>
      <w:r w:rsidRPr="00267BCE">
        <w:rPr>
          <w:rFonts w:ascii="Times New Roman" w:hAnsi="Times New Roman" w:cs="Times New Roman"/>
        </w:rPr>
        <w:t xml:space="preserve">. Prebisch’in ileri sürdüğü görüşleri bugün de geçerliğini korurken Latin Amerika henüz bir çevre ülkeleri topluluğu olmaktan kurtulamamış, kalkınma ve buna bağlı sorunlarını çözememiştir. </w:t>
      </w:r>
      <w:r w:rsidR="009554E5" w:rsidRPr="00267BCE">
        <w:rPr>
          <w:rFonts w:ascii="Times New Roman" w:hAnsi="Times New Roman" w:cs="Times New Roman"/>
        </w:rPr>
        <w:t>E</w:t>
      </w:r>
      <w:r w:rsidR="00DA6743" w:rsidRPr="00267BCE">
        <w:rPr>
          <w:rFonts w:ascii="Times New Roman" w:hAnsi="Times New Roman" w:cs="Times New Roman"/>
        </w:rPr>
        <w:t xml:space="preserve">konomik büyüme oranlarında </w:t>
      </w:r>
      <w:r w:rsidR="0091066D" w:rsidRPr="00267BCE">
        <w:rPr>
          <w:rFonts w:ascii="Times New Roman" w:hAnsi="Times New Roman" w:cs="Times New Roman"/>
        </w:rPr>
        <w:t>dönemsel olarak</w:t>
      </w:r>
      <w:r w:rsidR="00DA6743" w:rsidRPr="00267BCE">
        <w:rPr>
          <w:rFonts w:ascii="Times New Roman" w:hAnsi="Times New Roman" w:cs="Times New Roman"/>
        </w:rPr>
        <w:t xml:space="preserve"> yüksek rakamlara ulaşılsa da </w:t>
      </w:r>
      <w:r w:rsidRPr="00267BCE">
        <w:rPr>
          <w:rFonts w:ascii="Times New Roman" w:hAnsi="Times New Roman" w:cs="Times New Roman"/>
        </w:rPr>
        <w:t xml:space="preserve">1980’lerden </w:t>
      </w:r>
      <w:r w:rsidRPr="00267BCE">
        <w:rPr>
          <w:rFonts w:ascii="Times New Roman" w:hAnsi="Times New Roman" w:cs="Times New Roman"/>
        </w:rPr>
        <w:lastRenderedPageBreak/>
        <w:t xml:space="preserve">itibaren birçok Latin Amerika ülkesine dayatılan neoliberal ekonomi politikaları ile kalkınma </w:t>
      </w:r>
      <w:r w:rsidR="00DA6743" w:rsidRPr="00267BCE">
        <w:rPr>
          <w:rFonts w:ascii="Times New Roman" w:hAnsi="Times New Roman" w:cs="Times New Roman"/>
        </w:rPr>
        <w:t xml:space="preserve">sağlanamamıştır. Bu bağlamda toplumsal refah artırılamamış ve </w:t>
      </w:r>
      <w:r w:rsidRPr="00267BCE">
        <w:rPr>
          <w:rFonts w:ascii="Times New Roman" w:hAnsi="Times New Roman" w:cs="Times New Roman"/>
        </w:rPr>
        <w:t>yaşam standartları</w:t>
      </w:r>
      <w:r w:rsidR="00DA6743" w:rsidRPr="00267BCE">
        <w:rPr>
          <w:rFonts w:ascii="Times New Roman" w:hAnsi="Times New Roman" w:cs="Times New Roman"/>
        </w:rPr>
        <w:t xml:space="preserve"> yeterince yükseltilememiştir.</w:t>
      </w:r>
    </w:p>
    <w:p w14:paraId="5EBE79CC" w14:textId="427FFCEE" w:rsidR="00F952C7" w:rsidRPr="00267BCE" w:rsidRDefault="00DA6743" w:rsidP="004115B8">
      <w:pPr>
        <w:spacing w:after="120" w:line="240" w:lineRule="auto"/>
        <w:ind w:firstLine="851"/>
        <w:jc w:val="both"/>
        <w:rPr>
          <w:rFonts w:ascii="Times New Roman" w:hAnsi="Times New Roman" w:cs="Times New Roman"/>
        </w:rPr>
      </w:pPr>
      <w:r w:rsidRPr="00267BCE">
        <w:rPr>
          <w:rFonts w:ascii="Times New Roman" w:hAnsi="Times New Roman" w:cs="Times New Roman"/>
        </w:rPr>
        <w:t xml:space="preserve">Her ne kadar </w:t>
      </w:r>
      <w:r w:rsidR="0091066D" w:rsidRPr="00267BCE">
        <w:rPr>
          <w:rFonts w:ascii="Times New Roman" w:hAnsi="Times New Roman" w:cs="Times New Roman"/>
        </w:rPr>
        <w:t>m</w:t>
      </w:r>
      <w:r w:rsidR="00FD4F9C" w:rsidRPr="00267BCE">
        <w:rPr>
          <w:rFonts w:ascii="Times New Roman" w:hAnsi="Times New Roman" w:cs="Times New Roman"/>
        </w:rPr>
        <w:t xml:space="preserve">erkez devlet </w:t>
      </w:r>
      <w:r w:rsidR="004160BB" w:rsidRPr="00267BCE">
        <w:rPr>
          <w:rFonts w:ascii="Times New Roman" w:hAnsi="Times New Roman" w:cs="Times New Roman"/>
        </w:rPr>
        <w:t xml:space="preserve">tanımlaması yerine </w:t>
      </w:r>
      <w:r w:rsidR="004160BB" w:rsidRPr="00267BCE">
        <w:rPr>
          <w:rFonts w:ascii="Times New Roman" w:hAnsi="Times New Roman" w:cs="Times New Roman"/>
          <w:i/>
        </w:rPr>
        <w:t>k</w:t>
      </w:r>
      <w:r w:rsidRPr="00267BCE">
        <w:rPr>
          <w:rFonts w:ascii="Times New Roman" w:hAnsi="Times New Roman" w:cs="Times New Roman"/>
          <w:i/>
        </w:rPr>
        <w:t>alkınmakta olan büyük bir devlet</w:t>
      </w:r>
      <w:r w:rsidRPr="00267BCE">
        <w:rPr>
          <w:rFonts w:ascii="Times New Roman" w:hAnsi="Times New Roman" w:cs="Times New Roman"/>
        </w:rPr>
        <w:t xml:space="preserve"> olarak sınıflandırılsa da 21. yüzyılın ilk çeyreğinde </w:t>
      </w:r>
      <w:r w:rsidR="00857470" w:rsidRPr="00267BCE">
        <w:rPr>
          <w:rFonts w:ascii="Times New Roman" w:hAnsi="Times New Roman" w:cs="Times New Roman"/>
        </w:rPr>
        <w:t>yaptığı ekonomi-politik hamle</w:t>
      </w:r>
      <w:r w:rsidR="00EE4A17" w:rsidRPr="00267BCE">
        <w:rPr>
          <w:rFonts w:ascii="Times New Roman" w:hAnsi="Times New Roman" w:cs="Times New Roman"/>
        </w:rPr>
        <w:t xml:space="preserve"> ve yoğunlaşan ilişkiler </w:t>
      </w:r>
      <w:r w:rsidR="00857470" w:rsidRPr="00267BCE">
        <w:rPr>
          <w:rFonts w:ascii="Times New Roman" w:hAnsi="Times New Roman" w:cs="Times New Roman"/>
        </w:rPr>
        <w:t xml:space="preserve">nedeniyle </w:t>
      </w:r>
      <w:r w:rsidR="004160BB" w:rsidRPr="00267BCE">
        <w:rPr>
          <w:rFonts w:ascii="Times New Roman" w:hAnsi="Times New Roman" w:cs="Times New Roman"/>
        </w:rPr>
        <w:t>ÇHC</w:t>
      </w:r>
      <w:r w:rsidR="00F876E2" w:rsidRPr="00267BCE">
        <w:rPr>
          <w:rFonts w:ascii="Times New Roman" w:hAnsi="Times New Roman" w:cs="Times New Roman"/>
        </w:rPr>
        <w:t>’nin</w:t>
      </w:r>
      <w:r w:rsidR="004160BB" w:rsidRPr="00267BCE">
        <w:rPr>
          <w:rFonts w:ascii="Times New Roman" w:hAnsi="Times New Roman" w:cs="Times New Roman"/>
        </w:rPr>
        <w:t xml:space="preserve"> </w:t>
      </w:r>
      <w:r w:rsidRPr="00267BCE">
        <w:rPr>
          <w:rFonts w:ascii="Times New Roman" w:hAnsi="Times New Roman" w:cs="Times New Roman"/>
        </w:rPr>
        <w:t xml:space="preserve">Latin Amerika ile arasında benzer bir bağımlılık ilişkisinin geliştiğine dair savlar dikkat çekmektedir. </w:t>
      </w:r>
      <w:r w:rsidR="00857470" w:rsidRPr="00267BCE">
        <w:rPr>
          <w:rFonts w:ascii="Times New Roman" w:hAnsi="Times New Roman" w:cs="Times New Roman"/>
        </w:rPr>
        <w:t xml:space="preserve">Çin </w:t>
      </w:r>
      <w:r w:rsidR="001C5C3A" w:rsidRPr="00267BCE">
        <w:rPr>
          <w:rFonts w:ascii="Times New Roman" w:hAnsi="Times New Roman" w:cs="Times New Roman"/>
        </w:rPr>
        <w:t>Latin Amerika</w:t>
      </w:r>
      <w:r w:rsidR="00857470" w:rsidRPr="00267BCE">
        <w:rPr>
          <w:rFonts w:ascii="Times New Roman" w:hAnsi="Times New Roman" w:cs="Times New Roman"/>
        </w:rPr>
        <w:t>’nın</w:t>
      </w:r>
      <w:r w:rsidR="001C5C3A" w:rsidRPr="00267BCE">
        <w:rPr>
          <w:rFonts w:ascii="Times New Roman" w:hAnsi="Times New Roman" w:cs="Times New Roman"/>
        </w:rPr>
        <w:t xml:space="preserve"> ham madde ihracatı</w:t>
      </w:r>
      <w:r w:rsidRPr="00267BCE">
        <w:rPr>
          <w:rFonts w:ascii="Times New Roman" w:hAnsi="Times New Roman" w:cs="Times New Roman"/>
        </w:rPr>
        <w:t>nda</w:t>
      </w:r>
      <w:r w:rsidR="001C5C3A" w:rsidRPr="00267BCE">
        <w:rPr>
          <w:rFonts w:ascii="Times New Roman" w:hAnsi="Times New Roman" w:cs="Times New Roman"/>
        </w:rPr>
        <w:t xml:space="preserve"> büyük bir pazar durumundadır. Bu ticari ilişki biçimi </w:t>
      </w:r>
      <w:r w:rsidR="00E5776F" w:rsidRPr="00267BCE">
        <w:rPr>
          <w:rFonts w:ascii="Times New Roman" w:hAnsi="Times New Roman" w:cs="Times New Roman"/>
        </w:rPr>
        <w:t xml:space="preserve">Sevares’e göre </w:t>
      </w:r>
      <w:r w:rsidR="006C4217" w:rsidRPr="00267BCE">
        <w:rPr>
          <w:rFonts w:ascii="Times New Roman" w:hAnsi="Times New Roman" w:cs="Times New Roman"/>
        </w:rPr>
        <w:t xml:space="preserve">LAK açısından </w:t>
      </w:r>
      <w:r w:rsidR="001C5C3A" w:rsidRPr="00267BCE">
        <w:rPr>
          <w:rFonts w:ascii="Times New Roman" w:hAnsi="Times New Roman" w:cs="Times New Roman"/>
        </w:rPr>
        <w:t xml:space="preserve">mali kaynakları iyileştirirken beraberinde bazı riskleri de getirmektedir. Zira Çin’in reel yatırımları genel olarak ham madde elde edilmesi ile ilgili alanlarda toplanmıştır ki bu durum </w:t>
      </w:r>
      <w:r w:rsidR="00F876E2" w:rsidRPr="00267BCE">
        <w:rPr>
          <w:rFonts w:ascii="Times New Roman" w:hAnsi="Times New Roman" w:cs="Times New Roman"/>
        </w:rPr>
        <w:t xml:space="preserve">yatırım ortağı </w:t>
      </w:r>
      <w:r w:rsidR="001C5C3A" w:rsidRPr="00267BCE">
        <w:rPr>
          <w:rFonts w:ascii="Times New Roman" w:hAnsi="Times New Roman" w:cs="Times New Roman"/>
        </w:rPr>
        <w:t xml:space="preserve">ülkenin sanayisinin gelişmesine katkı yapmamaktadır. Bu tür yatırımlar 19. </w:t>
      </w:r>
      <w:r w:rsidR="00F952C7" w:rsidRPr="00267BCE">
        <w:rPr>
          <w:rFonts w:ascii="Times New Roman" w:hAnsi="Times New Roman" w:cs="Times New Roman"/>
        </w:rPr>
        <w:t>y</w:t>
      </w:r>
      <w:r w:rsidR="001C5C3A" w:rsidRPr="00267BCE">
        <w:rPr>
          <w:rFonts w:ascii="Times New Roman" w:hAnsi="Times New Roman" w:cs="Times New Roman"/>
        </w:rPr>
        <w:t>üzyılda</w:t>
      </w:r>
      <w:r w:rsidR="00F95E06" w:rsidRPr="00267BCE">
        <w:rPr>
          <w:rFonts w:ascii="Times New Roman" w:hAnsi="Times New Roman" w:cs="Times New Roman"/>
        </w:rPr>
        <w:t>ki</w:t>
      </w:r>
      <w:r w:rsidR="001C5C3A" w:rsidRPr="00267BCE">
        <w:rPr>
          <w:rFonts w:ascii="Times New Roman" w:hAnsi="Times New Roman" w:cs="Times New Roman"/>
        </w:rPr>
        <w:t xml:space="preserve"> büyük ekonomilerin yatırımlar</w:t>
      </w:r>
      <w:r w:rsidR="002543CA" w:rsidRPr="00267BCE">
        <w:rPr>
          <w:rFonts w:ascii="Times New Roman" w:hAnsi="Times New Roman" w:cs="Times New Roman"/>
        </w:rPr>
        <w:t>ın</w:t>
      </w:r>
      <w:r w:rsidR="001C5C3A" w:rsidRPr="00267BCE">
        <w:rPr>
          <w:rFonts w:ascii="Times New Roman" w:hAnsi="Times New Roman" w:cs="Times New Roman"/>
        </w:rPr>
        <w:t>a benzetil</w:t>
      </w:r>
      <w:r w:rsidR="006C4217" w:rsidRPr="00267BCE">
        <w:rPr>
          <w:rFonts w:ascii="Times New Roman" w:hAnsi="Times New Roman" w:cs="Times New Roman"/>
        </w:rPr>
        <w:t xml:space="preserve">erek </w:t>
      </w:r>
      <w:r w:rsidR="001C5C3A" w:rsidRPr="00267BCE">
        <w:rPr>
          <w:rFonts w:ascii="Times New Roman" w:hAnsi="Times New Roman" w:cs="Times New Roman"/>
        </w:rPr>
        <w:t xml:space="preserve">eleştiri konusu yapılmaktadır (2011: 35). </w:t>
      </w:r>
    </w:p>
    <w:p w14:paraId="2CC581DA" w14:textId="1390CF6B" w:rsidR="0028066A" w:rsidRPr="00267BCE" w:rsidRDefault="008A65B8" w:rsidP="0028066A">
      <w:pPr>
        <w:spacing w:after="120" w:line="240" w:lineRule="auto"/>
        <w:ind w:firstLine="851"/>
        <w:jc w:val="both"/>
        <w:rPr>
          <w:rFonts w:ascii="Times New Roman" w:hAnsi="Times New Roman" w:cs="Times New Roman"/>
        </w:rPr>
      </w:pPr>
      <w:r w:rsidRPr="00267BCE">
        <w:rPr>
          <w:rFonts w:ascii="Times New Roman" w:hAnsi="Times New Roman" w:cs="Times New Roman"/>
        </w:rPr>
        <w:t xml:space="preserve">Latin Amerika ve Karayipler coğrafyasında yer alan </w:t>
      </w:r>
      <w:r w:rsidR="00EE4A17" w:rsidRPr="00267BCE">
        <w:rPr>
          <w:rFonts w:ascii="Times New Roman" w:hAnsi="Times New Roman" w:cs="Times New Roman"/>
        </w:rPr>
        <w:t>otuz üç</w:t>
      </w:r>
      <w:r w:rsidRPr="00267BCE">
        <w:rPr>
          <w:rFonts w:ascii="Times New Roman" w:hAnsi="Times New Roman" w:cs="Times New Roman"/>
        </w:rPr>
        <w:t xml:space="preserve"> devletten sadece Arjantin, Brezilya ve Meksika G-20 içerisinde yer almaktadır. </w:t>
      </w:r>
      <w:r w:rsidR="00857470" w:rsidRPr="00267BCE">
        <w:rPr>
          <w:rFonts w:ascii="Times New Roman" w:hAnsi="Times New Roman" w:cs="Times New Roman"/>
        </w:rPr>
        <w:t xml:space="preserve">Dolayısıyla çoğu LAK ülkesi bireysel esasta küçük ekonomilerdir. </w:t>
      </w:r>
      <w:r w:rsidRPr="00267BCE">
        <w:rPr>
          <w:rFonts w:ascii="Times New Roman" w:hAnsi="Times New Roman" w:cs="Times New Roman"/>
        </w:rPr>
        <w:t xml:space="preserve">Bu coğrafyada </w:t>
      </w:r>
      <w:r w:rsidR="00E5776F" w:rsidRPr="00267BCE">
        <w:rPr>
          <w:rFonts w:ascii="Times New Roman" w:hAnsi="Times New Roman" w:cs="Times New Roman"/>
        </w:rPr>
        <w:t xml:space="preserve">21. yüzyılın ilk yıllarında </w:t>
      </w:r>
      <w:r w:rsidR="00F95E06" w:rsidRPr="00267BCE">
        <w:rPr>
          <w:rFonts w:ascii="Times New Roman" w:hAnsi="Times New Roman" w:cs="Times New Roman"/>
        </w:rPr>
        <w:t>halkçı</w:t>
      </w:r>
      <w:r w:rsidRPr="00267BCE">
        <w:rPr>
          <w:rFonts w:ascii="Times New Roman" w:hAnsi="Times New Roman" w:cs="Times New Roman"/>
        </w:rPr>
        <w:t xml:space="preserve"> hükümetlerin artmasıyla güncellene</w:t>
      </w:r>
      <w:r w:rsidR="00E5776F" w:rsidRPr="00267BCE">
        <w:rPr>
          <w:rFonts w:ascii="Times New Roman" w:hAnsi="Times New Roman" w:cs="Times New Roman"/>
        </w:rPr>
        <w:t>rek yeni ve antiemperyalist bir nitelik kazanan e</w:t>
      </w:r>
      <w:r w:rsidRPr="00267BCE">
        <w:rPr>
          <w:rFonts w:ascii="Times New Roman" w:hAnsi="Times New Roman" w:cs="Times New Roman"/>
        </w:rPr>
        <w:t xml:space="preserve">konomik, politik ve sosyal bütünleşme çabaları Venezuela </w:t>
      </w:r>
      <w:r w:rsidR="00F952C7" w:rsidRPr="00267BCE">
        <w:rPr>
          <w:rFonts w:ascii="Times New Roman" w:hAnsi="Times New Roman" w:cs="Times New Roman"/>
        </w:rPr>
        <w:t>devlet başkanı</w:t>
      </w:r>
      <w:r w:rsidRPr="00267BCE">
        <w:rPr>
          <w:rFonts w:ascii="Times New Roman" w:hAnsi="Times New Roman" w:cs="Times New Roman"/>
        </w:rPr>
        <w:t xml:space="preserve"> </w:t>
      </w:r>
      <w:r w:rsidR="00EE4A17" w:rsidRPr="00267BCE">
        <w:rPr>
          <w:rFonts w:ascii="Times New Roman" w:hAnsi="Times New Roman" w:cs="Times New Roman"/>
        </w:rPr>
        <w:t xml:space="preserve">Hugo </w:t>
      </w:r>
      <w:r w:rsidRPr="00267BCE">
        <w:rPr>
          <w:rFonts w:ascii="Times New Roman" w:hAnsi="Times New Roman" w:cs="Times New Roman"/>
        </w:rPr>
        <w:t>Ch</w:t>
      </w:r>
      <w:r w:rsidR="00E5776F" w:rsidRPr="00267BCE">
        <w:rPr>
          <w:rFonts w:ascii="Times New Roman" w:hAnsi="Times New Roman" w:cs="Times New Roman"/>
        </w:rPr>
        <w:t>á</w:t>
      </w:r>
      <w:r w:rsidRPr="00267BCE">
        <w:rPr>
          <w:rFonts w:ascii="Times New Roman" w:hAnsi="Times New Roman" w:cs="Times New Roman"/>
        </w:rPr>
        <w:t xml:space="preserve">vez’in ölümünün ardından hız kesmiştir. Politik iklimin </w:t>
      </w:r>
      <w:r w:rsidR="00E5776F" w:rsidRPr="00267BCE">
        <w:rPr>
          <w:rFonts w:ascii="Times New Roman" w:hAnsi="Times New Roman" w:cs="Times New Roman"/>
        </w:rPr>
        <w:t>değişmesi</w:t>
      </w:r>
      <w:r w:rsidR="00F876E2" w:rsidRPr="00267BCE">
        <w:rPr>
          <w:rFonts w:ascii="Times New Roman" w:hAnsi="Times New Roman" w:cs="Times New Roman"/>
        </w:rPr>
        <w:t>,</w:t>
      </w:r>
      <w:r w:rsidR="00E5776F" w:rsidRPr="00267BCE">
        <w:rPr>
          <w:rFonts w:ascii="Times New Roman" w:hAnsi="Times New Roman" w:cs="Times New Roman"/>
        </w:rPr>
        <w:t xml:space="preserve"> </w:t>
      </w:r>
      <w:r w:rsidRPr="00267BCE">
        <w:rPr>
          <w:rFonts w:ascii="Times New Roman" w:hAnsi="Times New Roman" w:cs="Times New Roman"/>
        </w:rPr>
        <w:t xml:space="preserve">özellikle Brezilya ve Arjantin gibi </w:t>
      </w:r>
      <w:r w:rsidR="00EE4A17" w:rsidRPr="00267BCE">
        <w:rPr>
          <w:rFonts w:ascii="Times New Roman" w:hAnsi="Times New Roman" w:cs="Times New Roman"/>
        </w:rPr>
        <w:t xml:space="preserve">lider ülkelerde </w:t>
      </w:r>
      <w:r w:rsidRPr="00267BCE">
        <w:rPr>
          <w:rFonts w:ascii="Times New Roman" w:hAnsi="Times New Roman" w:cs="Times New Roman"/>
        </w:rPr>
        <w:t xml:space="preserve">neoliberal anlayışı </w:t>
      </w:r>
      <w:r w:rsidR="00EE4A17" w:rsidRPr="00267BCE">
        <w:rPr>
          <w:rFonts w:ascii="Times New Roman" w:hAnsi="Times New Roman" w:cs="Times New Roman"/>
        </w:rPr>
        <w:t xml:space="preserve">yeniden </w:t>
      </w:r>
      <w:r w:rsidRPr="00267BCE">
        <w:rPr>
          <w:rFonts w:ascii="Times New Roman" w:hAnsi="Times New Roman" w:cs="Times New Roman"/>
        </w:rPr>
        <w:t xml:space="preserve">öne çıkaran hükümetlerin iktidara gelişi kıtada </w:t>
      </w:r>
      <w:r w:rsidR="00857470" w:rsidRPr="00267BCE">
        <w:rPr>
          <w:rFonts w:ascii="Times New Roman" w:hAnsi="Times New Roman" w:cs="Times New Roman"/>
        </w:rPr>
        <w:t xml:space="preserve">bağımlılık ve hegemonya karşıtı </w:t>
      </w:r>
      <w:r w:rsidRPr="00267BCE">
        <w:rPr>
          <w:rFonts w:ascii="Times New Roman" w:hAnsi="Times New Roman" w:cs="Times New Roman"/>
        </w:rPr>
        <w:t xml:space="preserve">birlik düşüncesini </w:t>
      </w:r>
      <w:r w:rsidR="00EE4A17" w:rsidRPr="00267BCE">
        <w:rPr>
          <w:rFonts w:ascii="Times New Roman" w:hAnsi="Times New Roman" w:cs="Times New Roman"/>
        </w:rPr>
        <w:t xml:space="preserve">bir kez daha </w:t>
      </w:r>
      <w:r w:rsidRPr="00267BCE">
        <w:rPr>
          <w:rFonts w:ascii="Times New Roman" w:hAnsi="Times New Roman" w:cs="Times New Roman"/>
        </w:rPr>
        <w:t>ötelemiştir. Bu bağlamda, Comini ve Frenkel’e göre kurtuluşu bireysel politikalarda arayan bir “</w:t>
      </w:r>
      <w:r w:rsidRPr="00267BCE">
        <w:rPr>
          <w:rFonts w:ascii="Times New Roman" w:hAnsi="Times New Roman" w:cs="Times New Roman"/>
          <w:i/>
        </w:rPr>
        <w:t>atomizasyon</w:t>
      </w:r>
      <w:r w:rsidRPr="00267BCE">
        <w:rPr>
          <w:rFonts w:ascii="Times New Roman" w:hAnsi="Times New Roman" w:cs="Times New Roman"/>
        </w:rPr>
        <w:t xml:space="preserve">” anlayışı </w:t>
      </w:r>
      <w:r w:rsidR="00E5776F" w:rsidRPr="00267BCE">
        <w:rPr>
          <w:rFonts w:ascii="Times New Roman" w:hAnsi="Times New Roman" w:cs="Times New Roman"/>
        </w:rPr>
        <w:t xml:space="preserve">yeniden </w:t>
      </w:r>
      <w:r w:rsidRPr="00267BCE">
        <w:rPr>
          <w:rFonts w:ascii="Times New Roman" w:hAnsi="Times New Roman" w:cs="Times New Roman"/>
        </w:rPr>
        <w:t xml:space="preserve">belirginleşmiştir. Ancak bu eğilim bölge ülkelerinin gücünü sınırlamakta ve kırılganlıklarını artırmaktadır. </w:t>
      </w:r>
      <w:r w:rsidR="00857470" w:rsidRPr="00267BCE">
        <w:rPr>
          <w:rFonts w:ascii="Times New Roman" w:hAnsi="Times New Roman" w:cs="Times New Roman"/>
        </w:rPr>
        <w:t>A</w:t>
      </w:r>
      <w:r w:rsidRPr="00267BCE">
        <w:rPr>
          <w:rFonts w:ascii="Times New Roman" w:hAnsi="Times New Roman" w:cs="Times New Roman"/>
        </w:rPr>
        <w:t>tomizasyon tercihi, büyük ekonomilerle ilişkilerde küçük ülkeleri edilgen kılmakta (2017: 117)</w:t>
      </w:r>
      <w:r w:rsidR="00F952C7" w:rsidRPr="00267BCE">
        <w:rPr>
          <w:rFonts w:ascii="Times New Roman" w:hAnsi="Times New Roman" w:cs="Times New Roman"/>
        </w:rPr>
        <w:t>,</w:t>
      </w:r>
      <w:r w:rsidRPr="00267BCE">
        <w:rPr>
          <w:rFonts w:ascii="Times New Roman" w:hAnsi="Times New Roman" w:cs="Times New Roman"/>
        </w:rPr>
        <w:t xml:space="preserve"> </w:t>
      </w:r>
      <w:r w:rsidR="00F952C7" w:rsidRPr="00267BCE">
        <w:rPr>
          <w:rFonts w:ascii="Times New Roman" w:hAnsi="Times New Roman" w:cs="Times New Roman"/>
        </w:rPr>
        <w:t>bağımlılık ve hegemon</w:t>
      </w:r>
      <w:r w:rsidR="00E5776F" w:rsidRPr="00267BCE">
        <w:rPr>
          <w:rFonts w:ascii="Times New Roman" w:hAnsi="Times New Roman" w:cs="Times New Roman"/>
        </w:rPr>
        <w:t>ya</w:t>
      </w:r>
      <w:r w:rsidR="00F952C7" w:rsidRPr="00267BCE">
        <w:rPr>
          <w:rFonts w:ascii="Times New Roman" w:hAnsi="Times New Roman" w:cs="Times New Roman"/>
        </w:rPr>
        <w:t xml:space="preserve"> ilişkiler</w:t>
      </w:r>
      <w:r w:rsidR="00E5776F" w:rsidRPr="00267BCE">
        <w:rPr>
          <w:rFonts w:ascii="Times New Roman" w:hAnsi="Times New Roman" w:cs="Times New Roman"/>
        </w:rPr>
        <w:t>in</w:t>
      </w:r>
      <w:r w:rsidR="00F952C7" w:rsidRPr="00267BCE">
        <w:rPr>
          <w:rFonts w:ascii="Times New Roman" w:hAnsi="Times New Roman" w:cs="Times New Roman"/>
        </w:rPr>
        <w:t>e daha uygun şartlar</w:t>
      </w:r>
      <w:r w:rsidR="00E31B19" w:rsidRPr="00267BCE">
        <w:rPr>
          <w:rFonts w:ascii="Times New Roman" w:hAnsi="Times New Roman" w:cs="Times New Roman"/>
        </w:rPr>
        <w:t>a zemin hazırlamaktadır.</w:t>
      </w:r>
      <w:r w:rsidR="00C43BEE" w:rsidRPr="00267BCE">
        <w:rPr>
          <w:rFonts w:ascii="Times New Roman" w:hAnsi="Times New Roman" w:cs="Times New Roman"/>
        </w:rPr>
        <w:t xml:space="preserve"> </w:t>
      </w:r>
      <w:r w:rsidR="00E60F13" w:rsidRPr="00267BCE">
        <w:rPr>
          <w:rFonts w:ascii="Times New Roman" w:hAnsi="Times New Roman" w:cs="Times New Roman"/>
        </w:rPr>
        <w:t>Günümüzde ÇHC-Latin Amerika arasında gelişen yakınlaşma çerçevesinde ekonomik alanda bağımlılık ilişkilerine benzer bir tablonun ortaya çıktığı görülmektedir.</w:t>
      </w:r>
      <w:r w:rsidR="00E60F13" w:rsidRPr="00267BCE">
        <w:rPr>
          <w:rFonts w:ascii="Times New Roman" w:hAnsi="Times New Roman" w:cs="Times New Roman"/>
          <w:b/>
        </w:rPr>
        <w:t xml:space="preserve"> </w:t>
      </w:r>
      <w:r w:rsidR="00E60F13" w:rsidRPr="00267BCE">
        <w:rPr>
          <w:rFonts w:ascii="Times New Roman" w:hAnsi="Times New Roman" w:cs="Times New Roman"/>
        </w:rPr>
        <w:t xml:space="preserve">Bununla birlikte Çin tarzı ekonomik iş birliğinin ortak kazanca ve birlikte kalkınmaya yönelik eğilim göstermesi, teknoloji transferinin sağlanması vb. faktörler </w:t>
      </w:r>
      <w:r w:rsidR="00634489" w:rsidRPr="00267BCE">
        <w:rPr>
          <w:rFonts w:ascii="Times New Roman" w:hAnsi="Times New Roman" w:cs="Times New Roman"/>
        </w:rPr>
        <w:t xml:space="preserve">dikkate alındığında </w:t>
      </w:r>
      <w:r w:rsidR="00E60F13" w:rsidRPr="00267BCE">
        <w:rPr>
          <w:rFonts w:ascii="Times New Roman" w:hAnsi="Times New Roman" w:cs="Times New Roman"/>
        </w:rPr>
        <w:t xml:space="preserve">ÇHC-LAK yakınlaşmasının kısmen </w:t>
      </w:r>
      <w:r w:rsidR="00E60F13" w:rsidRPr="00267BCE">
        <w:rPr>
          <w:rFonts w:ascii="Times New Roman" w:hAnsi="Times New Roman" w:cs="Times New Roman"/>
          <w:i/>
        </w:rPr>
        <w:t>Merkez-Çevre</w:t>
      </w:r>
      <w:r w:rsidR="00E60F13" w:rsidRPr="00267BCE">
        <w:rPr>
          <w:rFonts w:ascii="Times New Roman" w:hAnsi="Times New Roman" w:cs="Times New Roman"/>
        </w:rPr>
        <w:t xml:space="preserve"> ilişkisindeki bağımlılık olgusundan ayrıştığını da söylemek mümkündür. </w:t>
      </w:r>
      <w:r w:rsidR="0028066A" w:rsidRPr="00267BCE">
        <w:rPr>
          <w:rFonts w:ascii="Times New Roman" w:hAnsi="Times New Roman" w:cs="Times New Roman"/>
        </w:rPr>
        <w:t xml:space="preserve">LAK coğrafyasında </w:t>
      </w:r>
      <w:r w:rsidR="00101B22" w:rsidRPr="00267BCE">
        <w:rPr>
          <w:rFonts w:ascii="Times New Roman" w:hAnsi="Times New Roman" w:cs="Times New Roman"/>
        </w:rPr>
        <w:t xml:space="preserve">Çin’in </w:t>
      </w:r>
      <w:r w:rsidR="0028066A" w:rsidRPr="00267BCE">
        <w:rPr>
          <w:rFonts w:ascii="Times New Roman" w:hAnsi="Times New Roman" w:cs="Times New Roman"/>
        </w:rPr>
        <w:t>ekonomik</w:t>
      </w:r>
      <w:r w:rsidR="00101B22" w:rsidRPr="00267BCE">
        <w:rPr>
          <w:rFonts w:ascii="Times New Roman" w:hAnsi="Times New Roman" w:cs="Times New Roman"/>
        </w:rPr>
        <w:t xml:space="preserve">, </w:t>
      </w:r>
      <w:r w:rsidR="0028066A" w:rsidRPr="00267BCE">
        <w:rPr>
          <w:rFonts w:ascii="Times New Roman" w:hAnsi="Times New Roman" w:cs="Times New Roman"/>
        </w:rPr>
        <w:t>politik ve askerî varlığının artması</w:t>
      </w:r>
      <w:r w:rsidR="00101B22" w:rsidRPr="00267BCE">
        <w:rPr>
          <w:rFonts w:ascii="Times New Roman" w:hAnsi="Times New Roman" w:cs="Times New Roman"/>
        </w:rPr>
        <w:t>na,</w:t>
      </w:r>
      <w:r w:rsidR="0028066A" w:rsidRPr="00267BCE">
        <w:rPr>
          <w:rFonts w:ascii="Times New Roman" w:hAnsi="Times New Roman" w:cs="Times New Roman"/>
        </w:rPr>
        <w:t xml:space="preserve"> kültürel politikalarla geçmişe nazaran daha kabul edilebilir hale gelmesine rağmen ÇHC-LAK ülkeleri arasında Merkez-Çevre modelindeki bağımlılık ilişkileri</w:t>
      </w:r>
      <w:r w:rsidR="00C5315B" w:rsidRPr="00267BCE">
        <w:rPr>
          <w:rFonts w:ascii="Times New Roman" w:hAnsi="Times New Roman" w:cs="Times New Roman"/>
        </w:rPr>
        <w:t>nin oluştuğunu söylemek için henüz erkendir.</w:t>
      </w:r>
      <w:r w:rsidR="0028066A" w:rsidRPr="00267BCE">
        <w:rPr>
          <w:rFonts w:ascii="Times New Roman" w:hAnsi="Times New Roman" w:cs="Times New Roman"/>
        </w:rPr>
        <w:t xml:space="preserve">  </w:t>
      </w:r>
    </w:p>
    <w:p w14:paraId="5B37CE61" w14:textId="6A175ACE" w:rsidR="00E81037" w:rsidRPr="00267BCE" w:rsidRDefault="0074545F" w:rsidP="004115B8">
      <w:pPr>
        <w:spacing w:after="120" w:line="240" w:lineRule="auto"/>
        <w:rPr>
          <w:rFonts w:ascii="Times New Roman" w:hAnsi="Times New Roman" w:cs="Times New Roman"/>
          <w:b/>
        </w:rPr>
      </w:pPr>
      <w:r w:rsidRPr="00267BCE">
        <w:rPr>
          <w:rFonts w:ascii="Times New Roman" w:hAnsi="Times New Roman" w:cs="Times New Roman"/>
          <w:b/>
        </w:rPr>
        <w:t>S</w:t>
      </w:r>
      <w:r w:rsidR="003E4A4B" w:rsidRPr="00267BCE">
        <w:rPr>
          <w:rFonts w:ascii="Times New Roman" w:hAnsi="Times New Roman" w:cs="Times New Roman"/>
          <w:b/>
        </w:rPr>
        <w:t xml:space="preserve">ONUÇ </w:t>
      </w:r>
    </w:p>
    <w:p w14:paraId="4B4AD082" w14:textId="4EEA0DD0" w:rsidR="00042A71" w:rsidRPr="00267BCE" w:rsidRDefault="001836D7" w:rsidP="004115B8">
      <w:pPr>
        <w:spacing w:after="120" w:line="240" w:lineRule="auto"/>
        <w:ind w:firstLine="851"/>
        <w:jc w:val="both"/>
        <w:rPr>
          <w:rFonts w:ascii="Times New Roman" w:hAnsi="Times New Roman" w:cs="Times New Roman"/>
        </w:rPr>
      </w:pPr>
      <w:r w:rsidRPr="00267BCE">
        <w:rPr>
          <w:rFonts w:ascii="Times New Roman" w:hAnsi="Times New Roman" w:cs="Times New Roman"/>
        </w:rPr>
        <w:t>Latin Amerika</w:t>
      </w:r>
      <w:r w:rsidR="00636C53" w:rsidRPr="00267BCE">
        <w:rPr>
          <w:rFonts w:ascii="Times New Roman" w:hAnsi="Times New Roman" w:cs="Times New Roman"/>
        </w:rPr>
        <w:t xml:space="preserve"> ve Karayipler coğrafyası büyüyen ekonomisinden destek alan ÇHC’nin 21. yüzyıldaki </w:t>
      </w:r>
      <w:r w:rsidRPr="00267BCE">
        <w:rPr>
          <w:rFonts w:ascii="Times New Roman" w:hAnsi="Times New Roman" w:cs="Times New Roman"/>
        </w:rPr>
        <w:t>açılım alanlarından biri olmuş</w:t>
      </w:r>
      <w:r w:rsidR="00F11633" w:rsidRPr="00267BCE">
        <w:rPr>
          <w:rFonts w:ascii="Times New Roman" w:hAnsi="Times New Roman" w:cs="Times New Roman"/>
        </w:rPr>
        <w:t xml:space="preserve"> ve ö</w:t>
      </w:r>
      <w:r w:rsidR="005F3547" w:rsidRPr="00267BCE">
        <w:rPr>
          <w:rFonts w:ascii="Times New Roman" w:hAnsi="Times New Roman" w:cs="Times New Roman"/>
        </w:rPr>
        <w:t>zellikle ilk on yılın ardından L</w:t>
      </w:r>
      <w:r w:rsidR="00636C53" w:rsidRPr="00267BCE">
        <w:rPr>
          <w:rFonts w:ascii="Times New Roman" w:hAnsi="Times New Roman" w:cs="Times New Roman"/>
        </w:rPr>
        <w:t>AK ülkeleri ile</w:t>
      </w:r>
      <w:r w:rsidR="006E0F77" w:rsidRPr="00267BCE">
        <w:rPr>
          <w:rFonts w:ascii="Times New Roman" w:hAnsi="Times New Roman" w:cs="Times New Roman"/>
        </w:rPr>
        <w:t xml:space="preserve"> ilişkilerde yeni ve dinamik bir dönem başlamıştır. Bununla birlikte ilişkilerin tüm bu coğrafyada eşit ve homojen olarak tezahür etmediği </w:t>
      </w:r>
      <w:r w:rsidR="00B12C08" w:rsidRPr="00267BCE">
        <w:rPr>
          <w:rFonts w:ascii="Times New Roman" w:hAnsi="Times New Roman" w:cs="Times New Roman"/>
        </w:rPr>
        <w:t xml:space="preserve">de </w:t>
      </w:r>
      <w:r w:rsidR="006E0F77" w:rsidRPr="00267BCE">
        <w:rPr>
          <w:rFonts w:ascii="Times New Roman" w:hAnsi="Times New Roman" w:cs="Times New Roman"/>
        </w:rPr>
        <w:t>bir gerçektir. Latin Amerika’ya yönelik Ç</w:t>
      </w:r>
      <w:r w:rsidR="00F11633" w:rsidRPr="00267BCE">
        <w:rPr>
          <w:rFonts w:ascii="Times New Roman" w:hAnsi="Times New Roman" w:cs="Times New Roman"/>
        </w:rPr>
        <w:t>HC</w:t>
      </w:r>
      <w:r w:rsidR="006E0F77" w:rsidRPr="00267BCE">
        <w:rPr>
          <w:rFonts w:ascii="Times New Roman" w:hAnsi="Times New Roman" w:cs="Times New Roman"/>
        </w:rPr>
        <w:t xml:space="preserve"> dış politikasında ideolojik esintiler </w:t>
      </w:r>
      <w:r w:rsidR="00F57F93" w:rsidRPr="00267BCE">
        <w:rPr>
          <w:rFonts w:ascii="Times New Roman" w:hAnsi="Times New Roman" w:cs="Times New Roman"/>
        </w:rPr>
        <w:t xml:space="preserve">görülmekle </w:t>
      </w:r>
      <w:r w:rsidR="006E0F77" w:rsidRPr="00267BCE">
        <w:rPr>
          <w:rFonts w:ascii="Times New Roman" w:hAnsi="Times New Roman" w:cs="Times New Roman"/>
        </w:rPr>
        <w:t xml:space="preserve">birlikte asıl </w:t>
      </w:r>
      <w:r w:rsidR="00F57F93" w:rsidRPr="00267BCE">
        <w:rPr>
          <w:rFonts w:ascii="Times New Roman" w:hAnsi="Times New Roman" w:cs="Times New Roman"/>
        </w:rPr>
        <w:t>hâkim</w:t>
      </w:r>
      <w:r w:rsidR="006E0F77" w:rsidRPr="00267BCE">
        <w:rPr>
          <w:rFonts w:ascii="Times New Roman" w:hAnsi="Times New Roman" w:cs="Times New Roman"/>
        </w:rPr>
        <w:t xml:space="preserve"> yaklaşımın pragmatizm olduğu, </w:t>
      </w:r>
      <w:r w:rsidR="00D42784" w:rsidRPr="00267BCE">
        <w:rPr>
          <w:rFonts w:ascii="Times New Roman" w:hAnsi="Times New Roman" w:cs="Times New Roman"/>
        </w:rPr>
        <w:t xml:space="preserve">ekonomisinin cari ihtiyaçları doğrultusunda </w:t>
      </w:r>
      <w:r w:rsidR="00F57F93" w:rsidRPr="00267BCE">
        <w:rPr>
          <w:rFonts w:ascii="Times New Roman" w:hAnsi="Times New Roman" w:cs="Times New Roman"/>
        </w:rPr>
        <w:t>reel yatırımların enerji</w:t>
      </w:r>
      <w:r w:rsidR="006C7FF6" w:rsidRPr="00267BCE">
        <w:rPr>
          <w:rFonts w:ascii="Times New Roman" w:hAnsi="Times New Roman" w:cs="Times New Roman"/>
        </w:rPr>
        <w:t>,</w:t>
      </w:r>
      <w:r w:rsidR="00F57F93" w:rsidRPr="00267BCE">
        <w:rPr>
          <w:rFonts w:ascii="Times New Roman" w:hAnsi="Times New Roman" w:cs="Times New Roman"/>
        </w:rPr>
        <w:t xml:space="preserve"> ham madde </w:t>
      </w:r>
      <w:r w:rsidR="006C7FF6" w:rsidRPr="00267BCE">
        <w:rPr>
          <w:rFonts w:ascii="Times New Roman" w:hAnsi="Times New Roman" w:cs="Times New Roman"/>
        </w:rPr>
        <w:t xml:space="preserve">ve alt yapı </w:t>
      </w:r>
      <w:r w:rsidR="00F57F93" w:rsidRPr="00267BCE">
        <w:rPr>
          <w:rFonts w:ascii="Times New Roman" w:hAnsi="Times New Roman" w:cs="Times New Roman"/>
        </w:rPr>
        <w:t xml:space="preserve">sektörlerinde yoğunlaştığı dikkat çekmektedir. Öte yandan bu coğrafyaya yönelik olarak 2008 yılında ve özellikle 2016 yılında açıklanan </w:t>
      </w:r>
      <w:r w:rsidR="00F11633" w:rsidRPr="00267BCE">
        <w:rPr>
          <w:rFonts w:ascii="Times New Roman" w:hAnsi="Times New Roman" w:cs="Times New Roman"/>
        </w:rPr>
        <w:t>politikalar</w:t>
      </w:r>
      <w:r w:rsidR="00F57F93" w:rsidRPr="00267BCE">
        <w:rPr>
          <w:rFonts w:ascii="Times New Roman" w:hAnsi="Times New Roman" w:cs="Times New Roman"/>
        </w:rPr>
        <w:t xml:space="preserve"> çerçevesinde ilişkilerin </w:t>
      </w:r>
      <w:r w:rsidR="00D42784" w:rsidRPr="00267BCE">
        <w:rPr>
          <w:rFonts w:ascii="Times New Roman" w:hAnsi="Times New Roman" w:cs="Times New Roman"/>
        </w:rPr>
        <w:t xml:space="preserve">daha stratejik boyutta </w:t>
      </w:r>
      <w:r w:rsidR="00F57F93" w:rsidRPr="00267BCE">
        <w:rPr>
          <w:rFonts w:ascii="Times New Roman" w:hAnsi="Times New Roman" w:cs="Times New Roman"/>
        </w:rPr>
        <w:t>geniş bir yelpazeye yayılması</w:t>
      </w:r>
      <w:r w:rsidR="00D42784" w:rsidRPr="00267BCE">
        <w:rPr>
          <w:rFonts w:ascii="Times New Roman" w:hAnsi="Times New Roman" w:cs="Times New Roman"/>
        </w:rPr>
        <w:t xml:space="preserve"> ve yüksek teknolojiye dayanan iş</w:t>
      </w:r>
      <w:r w:rsidR="00892301" w:rsidRPr="00267BCE">
        <w:rPr>
          <w:rFonts w:ascii="Times New Roman" w:hAnsi="Times New Roman" w:cs="Times New Roman"/>
        </w:rPr>
        <w:t xml:space="preserve"> </w:t>
      </w:r>
      <w:r w:rsidR="00D42784" w:rsidRPr="00267BCE">
        <w:rPr>
          <w:rFonts w:ascii="Times New Roman" w:hAnsi="Times New Roman" w:cs="Times New Roman"/>
        </w:rPr>
        <w:t xml:space="preserve">birliğinin artırılması </w:t>
      </w:r>
      <w:r w:rsidR="00416F89" w:rsidRPr="00267BCE">
        <w:rPr>
          <w:rFonts w:ascii="Times New Roman" w:hAnsi="Times New Roman" w:cs="Times New Roman"/>
        </w:rPr>
        <w:t>hedeflenmiştir</w:t>
      </w:r>
      <w:r w:rsidR="00F57F93" w:rsidRPr="00267BCE">
        <w:rPr>
          <w:rFonts w:ascii="Times New Roman" w:hAnsi="Times New Roman" w:cs="Times New Roman"/>
        </w:rPr>
        <w:t xml:space="preserve">. Bu çerçevede ekonomik ilişkilerin yanı sıra </w:t>
      </w:r>
      <w:r w:rsidR="00D52F55" w:rsidRPr="00267BCE">
        <w:rPr>
          <w:rFonts w:ascii="Times New Roman" w:hAnsi="Times New Roman" w:cs="Times New Roman"/>
        </w:rPr>
        <w:t xml:space="preserve">askerî </w:t>
      </w:r>
      <w:r w:rsidR="00F57F93" w:rsidRPr="00267BCE">
        <w:rPr>
          <w:rFonts w:ascii="Times New Roman" w:hAnsi="Times New Roman" w:cs="Times New Roman"/>
        </w:rPr>
        <w:t>ve kültürel alanlarda yeni girişimlere imza atılmış, “</w:t>
      </w:r>
      <w:r w:rsidR="00F57F93" w:rsidRPr="00267BCE">
        <w:rPr>
          <w:rFonts w:ascii="Times New Roman" w:hAnsi="Times New Roman" w:cs="Times New Roman"/>
          <w:i/>
        </w:rPr>
        <w:t>Tek Çin</w:t>
      </w:r>
      <w:r w:rsidR="00F57F93" w:rsidRPr="00267BCE">
        <w:rPr>
          <w:rFonts w:ascii="Times New Roman" w:hAnsi="Times New Roman" w:cs="Times New Roman"/>
        </w:rPr>
        <w:t xml:space="preserve">” politikası doğrultusunda yürütülen diplomasi çerçevesinde Tayvan ile ilişkilerini kesen Latin Amerika ülkelerinin sayısının artması ise Pekin yönetiminin LAK coğrafyasında </w:t>
      </w:r>
      <w:r w:rsidR="00F11633" w:rsidRPr="00267BCE">
        <w:rPr>
          <w:rFonts w:ascii="Times New Roman" w:hAnsi="Times New Roman" w:cs="Times New Roman"/>
        </w:rPr>
        <w:t xml:space="preserve">belirginleşen </w:t>
      </w:r>
      <w:r w:rsidR="00F57F93" w:rsidRPr="00267BCE">
        <w:rPr>
          <w:rFonts w:ascii="Times New Roman" w:hAnsi="Times New Roman" w:cs="Times New Roman"/>
        </w:rPr>
        <w:t>nüfuzunun bir göstergesi olmuştur</w:t>
      </w:r>
      <w:r w:rsidR="00042A71" w:rsidRPr="00267BCE">
        <w:rPr>
          <w:rFonts w:ascii="Times New Roman" w:hAnsi="Times New Roman" w:cs="Times New Roman"/>
        </w:rPr>
        <w:t>.</w:t>
      </w:r>
      <w:r w:rsidR="00042A71" w:rsidRPr="00267BCE">
        <w:rPr>
          <w:rStyle w:val="FootnoteReference"/>
          <w:rFonts w:ascii="Times New Roman" w:hAnsi="Times New Roman" w:cs="Times New Roman"/>
        </w:rPr>
        <w:footnoteReference w:id="3"/>
      </w:r>
    </w:p>
    <w:p w14:paraId="2AD1AFC2" w14:textId="4FD004F4" w:rsidR="00201BD0" w:rsidRPr="00267BCE" w:rsidRDefault="000F478E" w:rsidP="004115B8">
      <w:pPr>
        <w:spacing w:after="120" w:line="240" w:lineRule="auto"/>
        <w:ind w:firstLine="851"/>
        <w:jc w:val="both"/>
        <w:rPr>
          <w:rFonts w:ascii="Times New Roman" w:hAnsi="Times New Roman" w:cs="Times New Roman"/>
        </w:rPr>
      </w:pPr>
      <w:r w:rsidRPr="00267BCE">
        <w:rPr>
          <w:rFonts w:ascii="Times New Roman" w:hAnsi="Times New Roman" w:cs="Times New Roman"/>
        </w:rPr>
        <w:lastRenderedPageBreak/>
        <w:t>ÇHC ve ABD’nin karşı karşıya geldiği ve iki devlet arasında</w:t>
      </w:r>
      <w:r w:rsidR="00823898" w:rsidRPr="00267BCE">
        <w:rPr>
          <w:rFonts w:ascii="Times New Roman" w:hAnsi="Times New Roman" w:cs="Times New Roman"/>
        </w:rPr>
        <w:t>ki</w:t>
      </w:r>
      <w:r w:rsidRPr="00267BCE">
        <w:rPr>
          <w:rFonts w:ascii="Times New Roman" w:hAnsi="Times New Roman" w:cs="Times New Roman"/>
        </w:rPr>
        <w:t xml:space="preserve"> stratejik mücadelenin artması</w:t>
      </w:r>
      <w:r w:rsidR="00823898" w:rsidRPr="00267BCE">
        <w:rPr>
          <w:rFonts w:ascii="Times New Roman" w:hAnsi="Times New Roman" w:cs="Times New Roman"/>
        </w:rPr>
        <w:t>nın</w:t>
      </w:r>
      <w:r w:rsidRPr="00267BCE">
        <w:rPr>
          <w:rFonts w:ascii="Times New Roman" w:hAnsi="Times New Roman" w:cs="Times New Roman"/>
        </w:rPr>
        <w:t xml:space="preserve"> beklen</w:t>
      </w:r>
      <w:r w:rsidR="00823898" w:rsidRPr="00267BCE">
        <w:rPr>
          <w:rFonts w:ascii="Times New Roman" w:hAnsi="Times New Roman" w:cs="Times New Roman"/>
        </w:rPr>
        <w:t>diği</w:t>
      </w:r>
      <w:r w:rsidRPr="00267BCE">
        <w:rPr>
          <w:rFonts w:ascii="Times New Roman" w:hAnsi="Times New Roman" w:cs="Times New Roman"/>
        </w:rPr>
        <w:t xml:space="preserve"> Latin Amerika ve Karayipler coğrafyası günümüzde halen ABD’nin “</w:t>
      </w:r>
      <w:r w:rsidRPr="00267BCE">
        <w:rPr>
          <w:rFonts w:ascii="Times New Roman" w:hAnsi="Times New Roman" w:cs="Times New Roman"/>
          <w:i/>
        </w:rPr>
        <w:t>arka bahçesi</w:t>
      </w:r>
      <w:r w:rsidRPr="00267BCE">
        <w:rPr>
          <w:rFonts w:ascii="Times New Roman" w:hAnsi="Times New Roman" w:cs="Times New Roman"/>
        </w:rPr>
        <w:t>” olarak görülürken Pekin yönetimi ekonomi</w:t>
      </w:r>
      <w:r w:rsidR="00C43BEE" w:rsidRPr="00267BCE">
        <w:rPr>
          <w:rFonts w:ascii="Times New Roman" w:hAnsi="Times New Roman" w:cs="Times New Roman"/>
        </w:rPr>
        <w:t xml:space="preserve">k, </w:t>
      </w:r>
      <w:r w:rsidRPr="00267BCE">
        <w:rPr>
          <w:rFonts w:ascii="Times New Roman" w:hAnsi="Times New Roman" w:cs="Times New Roman"/>
        </w:rPr>
        <w:t xml:space="preserve">politik, askerî ve kültürel girişimleri ile bu bölgede nüfuz sağlamaya çalışmaktadır. </w:t>
      </w:r>
      <w:r w:rsidR="000A50D8" w:rsidRPr="00267BCE">
        <w:rPr>
          <w:rFonts w:ascii="Times New Roman" w:hAnsi="Times New Roman" w:cs="Times New Roman"/>
        </w:rPr>
        <w:t xml:space="preserve">Özellikle 21. yüzyılda bu konuda belirli bir mesafe kat etmiş olmakla birlikte </w:t>
      </w:r>
      <w:r w:rsidRPr="00267BCE">
        <w:rPr>
          <w:rFonts w:ascii="Times New Roman" w:hAnsi="Times New Roman" w:cs="Times New Roman"/>
        </w:rPr>
        <w:t>ÇHC’nin LAK coğrafyasında</w:t>
      </w:r>
      <w:r w:rsidR="00C43BEE" w:rsidRPr="00267BCE">
        <w:rPr>
          <w:rFonts w:ascii="Times New Roman" w:hAnsi="Times New Roman" w:cs="Times New Roman"/>
        </w:rPr>
        <w:t>ki</w:t>
      </w:r>
      <w:r w:rsidRPr="00267BCE">
        <w:rPr>
          <w:rFonts w:ascii="Times New Roman" w:hAnsi="Times New Roman" w:cs="Times New Roman"/>
        </w:rPr>
        <w:t xml:space="preserve"> nüfuzu bugünün şartlarında ABD</w:t>
      </w:r>
      <w:r w:rsidR="00C43BEE" w:rsidRPr="00267BCE">
        <w:rPr>
          <w:rFonts w:ascii="Times New Roman" w:hAnsi="Times New Roman" w:cs="Times New Roman"/>
        </w:rPr>
        <w:t xml:space="preserve">’ye kıyasla </w:t>
      </w:r>
      <w:r w:rsidR="006627D9" w:rsidRPr="00267BCE">
        <w:rPr>
          <w:rFonts w:ascii="Times New Roman" w:hAnsi="Times New Roman" w:cs="Times New Roman"/>
        </w:rPr>
        <w:t>düşük</w:t>
      </w:r>
      <w:r w:rsidR="000A50D8" w:rsidRPr="00267BCE">
        <w:rPr>
          <w:rFonts w:ascii="Times New Roman" w:hAnsi="Times New Roman" w:cs="Times New Roman"/>
        </w:rPr>
        <w:t xml:space="preserve"> seyretmektedir. Bununla birlikte Wa</w:t>
      </w:r>
      <w:r w:rsidR="006627D9" w:rsidRPr="00267BCE">
        <w:rPr>
          <w:rFonts w:ascii="Times New Roman" w:hAnsi="Times New Roman" w:cs="Times New Roman"/>
        </w:rPr>
        <w:t>shington yönetimi bölgede ÇHC varlık ve nüfuzunun artmasını engellemeye yönelik bir yaklaşım be</w:t>
      </w:r>
      <w:r w:rsidR="00E526BC" w:rsidRPr="00267BCE">
        <w:rPr>
          <w:rFonts w:ascii="Times New Roman" w:hAnsi="Times New Roman" w:cs="Times New Roman"/>
        </w:rPr>
        <w:t>nimsemiş durumdadır.</w:t>
      </w:r>
      <w:r w:rsidR="006627D9" w:rsidRPr="00267BCE">
        <w:rPr>
          <w:rFonts w:ascii="Times New Roman" w:hAnsi="Times New Roman" w:cs="Times New Roman"/>
        </w:rPr>
        <w:t xml:space="preserve"> Bu çerçevede, </w:t>
      </w:r>
      <w:r w:rsidR="00201BD0" w:rsidRPr="00267BCE">
        <w:rPr>
          <w:rFonts w:ascii="Times New Roman" w:hAnsi="Times New Roman" w:cs="Times New Roman"/>
        </w:rPr>
        <w:t xml:space="preserve">ABD’nin Venezuela’yı gerekçe göstererek </w:t>
      </w:r>
      <w:r w:rsidR="0054642D" w:rsidRPr="00267BCE">
        <w:rPr>
          <w:rFonts w:ascii="Times New Roman" w:hAnsi="Times New Roman" w:cs="Times New Roman"/>
        </w:rPr>
        <w:t xml:space="preserve">2019 yılı ilk yarısında </w:t>
      </w:r>
      <w:r w:rsidR="00201BD0" w:rsidRPr="00267BCE">
        <w:rPr>
          <w:rFonts w:ascii="Times New Roman" w:hAnsi="Times New Roman" w:cs="Times New Roman"/>
        </w:rPr>
        <w:t>Kolombiya’da</w:t>
      </w:r>
      <w:r w:rsidR="00823898" w:rsidRPr="00267BCE">
        <w:rPr>
          <w:rFonts w:ascii="Times New Roman" w:hAnsi="Times New Roman" w:cs="Times New Roman"/>
        </w:rPr>
        <w:t>ki</w:t>
      </w:r>
      <w:r w:rsidR="00201BD0" w:rsidRPr="00267BCE">
        <w:rPr>
          <w:rFonts w:ascii="Times New Roman" w:hAnsi="Times New Roman" w:cs="Times New Roman"/>
        </w:rPr>
        <w:t xml:space="preserve"> </w:t>
      </w:r>
      <w:r w:rsidR="00D52F55" w:rsidRPr="00267BCE">
        <w:rPr>
          <w:rFonts w:ascii="Times New Roman" w:hAnsi="Times New Roman" w:cs="Times New Roman"/>
        </w:rPr>
        <w:t xml:space="preserve">askerî </w:t>
      </w:r>
      <w:r w:rsidR="00201BD0" w:rsidRPr="00267BCE">
        <w:rPr>
          <w:rFonts w:ascii="Times New Roman" w:hAnsi="Times New Roman" w:cs="Times New Roman"/>
        </w:rPr>
        <w:t xml:space="preserve">varlığını </w:t>
      </w:r>
      <w:r w:rsidR="0054642D" w:rsidRPr="00267BCE">
        <w:rPr>
          <w:rFonts w:ascii="Times New Roman" w:hAnsi="Times New Roman" w:cs="Times New Roman"/>
        </w:rPr>
        <w:t>takviye etmesi,</w:t>
      </w:r>
      <w:r w:rsidR="00201BD0" w:rsidRPr="00267BCE">
        <w:rPr>
          <w:rFonts w:ascii="Times New Roman" w:hAnsi="Times New Roman" w:cs="Times New Roman"/>
        </w:rPr>
        <w:t xml:space="preserve"> Washington yönetiminin politikalarını her </w:t>
      </w:r>
      <w:r w:rsidR="00416F89" w:rsidRPr="00267BCE">
        <w:rPr>
          <w:rFonts w:ascii="Times New Roman" w:hAnsi="Times New Roman" w:cs="Times New Roman"/>
        </w:rPr>
        <w:t>hâlükârda</w:t>
      </w:r>
      <w:r w:rsidR="00201BD0" w:rsidRPr="00267BCE">
        <w:rPr>
          <w:rFonts w:ascii="Times New Roman" w:hAnsi="Times New Roman" w:cs="Times New Roman"/>
        </w:rPr>
        <w:t xml:space="preserve"> </w:t>
      </w:r>
      <w:r w:rsidR="0054642D" w:rsidRPr="00267BCE">
        <w:rPr>
          <w:rFonts w:ascii="Times New Roman" w:hAnsi="Times New Roman" w:cs="Times New Roman"/>
        </w:rPr>
        <w:t xml:space="preserve">destekleyen </w:t>
      </w:r>
      <w:r w:rsidR="00201BD0" w:rsidRPr="00267BCE">
        <w:rPr>
          <w:rFonts w:ascii="Times New Roman" w:hAnsi="Times New Roman" w:cs="Times New Roman"/>
        </w:rPr>
        <w:t>Brezilya</w:t>
      </w:r>
      <w:r w:rsidR="00823898" w:rsidRPr="00267BCE">
        <w:rPr>
          <w:rFonts w:ascii="Times New Roman" w:hAnsi="Times New Roman" w:cs="Times New Roman"/>
        </w:rPr>
        <w:t xml:space="preserve"> ile</w:t>
      </w:r>
      <w:r w:rsidR="00201BD0" w:rsidRPr="00267BCE">
        <w:rPr>
          <w:rFonts w:ascii="Times New Roman" w:hAnsi="Times New Roman" w:cs="Times New Roman"/>
        </w:rPr>
        <w:t xml:space="preserve"> </w:t>
      </w:r>
      <w:r w:rsidR="00823898" w:rsidRPr="00267BCE">
        <w:rPr>
          <w:rFonts w:ascii="Times New Roman" w:hAnsi="Times New Roman" w:cs="Times New Roman"/>
        </w:rPr>
        <w:t xml:space="preserve">Kolombiya’nın </w:t>
      </w:r>
      <w:r w:rsidR="00201BD0" w:rsidRPr="00267BCE">
        <w:rPr>
          <w:rFonts w:ascii="Times New Roman" w:hAnsi="Times New Roman" w:cs="Times New Roman"/>
        </w:rPr>
        <w:t>NATO’ya alınması</w:t>
      </w:r>
      <w:r w:rsidR="0054642D" w:rsidRPr="00267BCE">
        <w:rPr>
          <w:rFonts w:ascii="Times New Roman" w:hAnsi="Times New Roman" w:cs="Times New Roman"/>
        </w:rPr>
        <w:t xml:space="preserve">nın gündeme getirilmesi, </w:t>
      </w:r>
      <w:r w:rsidR="00201BD0" w:rsidRPr="00267BCE">
        <w:rPr>
          <w:rFonts w:ascii="Times New Roman" w:hAnsi="Times New Roman" w:cs="Times New Roman"/>
        </w:rPr>
        <w:t xml:space="preserve">Arjantin ile </w:t>
      </w:r>
      <w:r w:rsidR="0054642D" w:rsidRPr="00267BCE">
        <w:rPr>
          <w:rFonts w:ascii="Times New Roman" w:hAnsi="Times New Roman" w:cs="Times New Roman"/>
        </w:rPr>
        <w:t xml:space="preserve">ikili </w:t>
      </w:r>
      <w:r w:rsidR="00201BD0" w:rsidRPr="00267BCE">
        <w:rPr>
          <w:rFonts w:ascii="Times New Roman" w:hAnsi="Times New Roman" w:cs="Times New Roman"/>
        </w:rPr>
        <w:t xml:space="preserve">ilişkilerin geliştirilmesi </w:t>
      </w:r>
      <w:r w:rsidR="0054642D" w:rsidRPr="00267BCE">
        <w:rPr>
          <w:rFonts w:ascii="Times New Roman" w:hAnsi="Times New Roman" w:cs="Times New Roman"/>
        </w:rPr>
        <w:t xml:space="preserve">ve Latin Amerika’da ABD yanlısı </w:t>
      </w:r>
      <w:r w:rsidR="0054642D" w:rsidRPr="00267BCE">
        <w:rPr>
          <w:rFonts w:ascii="Times New Roman" w:hAnsi="Times New Roman" w:cs="Times New Roman"/>
          <w:i/>
        </w:rPr>
        <w:t>Lima Grubu</w:t>
      </w:r>
      <w:r w:rsidR="0054642D" w:rsidRPr="00267BCE">
        <w:rPr>
          <w:rFonts w:ascii="Times New Roman" w:hAnsi="Times New Roman" w:cs="Times New Roman"/>
        </w:rPr>
        <w:t xml:space="preserve"> ve </w:t>
      </w:r>
      <w:r w:rsidR="0054642D" w:rsidRPr="00267BCE">
        <w:rPr>
          <w:rFonts w:ascii="Times New Roman" w:hAnsi="Times New Roman" w:cs="Times New Roman"/>
          <w:i/>
        </w:rPr>
        <w:t>PROSUR</w:t>
      </w:r>
      <w:r w:rsidR="0054642D" w:rsidRPr="00267BCE">
        <w:rPr>
          <w:rFonts w:ascii="Times New Roman" w:hAnsi="Times New Roman" w:cs="Times New Roman"/>
        </w:rPr>
        <w:t xml:space="preserve"> gibi bloklaşmaların teşvik edilip desteklenmesi </w:t>
      </w:r>
      <w:r w:rsidR="00201BD0" w:rsidRPr="00267BCE">
        <w:rPr>
          <w:rFonts w:ascii="Times New Roman" w:hAnsi="Times New Roman" w:cs="Times New Roman"/>
        </w:rPr>
        <w:t>ÇHC’nin LAK alanını daraltmak</w:t>
      </w:r>
      <w:r w:rsidR="001F4F6E" w:rsidRPr="00267BCE">
        <w:rPr>
          <w:rFonts w:ascii="Times New Roman" w:hAnsi="Times New Roman" w:cs="Times New Roman"/>
        </w:rPr>
        <w:t xml:space="preserve">, nüfuz ve varlığını sınırlamak </w:t>
      </w:r>
      <w:r w:rsidR="00201BD0" w:rsidRPr="00267BCE">
        <w:rPr>
          <w:rFonts w:ascii="Times New Roman" w:hAnsi="Times New Roman" w:cs="Times New Roman"/>
        </w:rPr>
        <w:t xml:space="preserve">amacıyla hayata geçirilen </w:t>
      </w:r>
      <w:r w:rsidR="002C1F95">
        <w:rPr>
          <w:rFonts w:ascii="Times New Roman" w:hAnsi="Times New Roman" w:cs="Times New Roman"/>
        </w:rPr>
        <w:t xml:space="preserve">büyük </w:t>
      </w:r>
      <w:r w:rsidR="00201BD0" w:rsidRPr="00267BCE">
        <w:rPr>
          <w:rFonts w:ascii="Times New Roman" w:hAnsi="Times New Roman" w:cs="Times New Roman"/>
        </w:rPr>
        <w:t xml:space="preserve">stratejinin </w:t>
      </w:r>
      <w:r w:rsidR="00E526BC" w:rsidRPr="00267BCE">
        <w:rPr>
          <w:rFonts w:ascii="Times New Roman" w:hAnsi="Times New Roman" w:cs="Times New Roman"/>
        </w:rPr>
        <w:t>taktik bileşenleridir.</w:t>
      </w:r>
    </w:p>
    <w:p w14:paraId="6A2E7B15" w14:textId="0EF7FFED" w:rsidR="00E744AF" w:rsidRPr="00267BCE" w:rsidRDefault="00E744AF" w:rsidP="004115B8">
      <w:pPr>
        <w:spacing w:after="120" w:line="240" w:lineRule="auto"/>
        <w:jc w:val="both"/>
        <w:rPr>
          <w:rFonts w:ascii="Times New Roman" w:hAnsi="Times New Roman" w:cs="Times New Roman"/>
          <w:b/>
        </w:rPr>
      </w:pPr>
      <w:r w:rsidRPr="00267BCE">
        <w:rPr>
          <w:rFonts w:ascii="Times New Roman" w:hAnsi="Times New Roman" w:cs="Times New Roman"/>
          <w:b/>
        </w:rPr>
        <w:t>KAYNAKÇA</w:t>
      </w:r>
      <w:r w:rsidR="00C47BD5" w:rsidRPr="00267BCE">
        <w:t xml:space="preserve"> </w:t>
      </w:r>
    </w:p>
    <w:p w14:paraId="1CFC110D"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Allen, Kenneth vd. (2017), Chinese Military Diplomacy, 2003–2016: Trends and Implications, National Defense University Press, Washington D.C.</w:t>
      </w:r>
    </w:p>
    <w:p w14:paraId="0D26E46F"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Aranda, Isabel Rodríguez ve Diego Leiva Van de Maele (2013),</w:t>
      </w:r>
      <w:r w:rsidRPr="00267BCE">
        <w:t xml:space="preserve"> </w:t>
      </w:r>
      <w:r w:rsidRPr="00267BCE">
        <w:rPr>
          <w:rFonts w:ascii="Times New Roman" w:eastAsiaTheme="minorEastAsia" w:hAnsi="Times New Roman" w:cs="Times New Roman"/>
          <w:lang w:eastAsia="tr-TR"/>
        </w:rPr>
        <w:t>El soft power en la política exterior de China: consecuencias para América Latina, Polis, Revista Latinoamericana, Vol. 12. Nº 35. pp. 497-517.</w:t>
      </w:r>
    </w:p>
    <w:p w14:paraId="28163F75"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 xml:space="preserve">Armony, Ariel C. ve Nicolás Velásquez (septiembre-octubre de 2015), Percepciones antichinas en las comunidades virtuales latinoamericanas, </w:t>
      </w:r>
      <w:r w:rsidRPr="00267BCE">
        <w:rPr>
          <w:rFonts w:ascii="Times New Roman" w:eastAsiaTheme="minorEastAsia" w:hAnsi="Times New Roman" w:cs="Times New Roman"/>
          <w:i/>
          <w:lang w:eastAsia="tr-TR"/>
        </w:rPr>
        <w:t xml:space="preserve">Nueva Sociedad No 259, </w:t>
      </w:r>
      <w:r w:rsidRPr="00267BCE">
        <w:rPr>
          <w:rFonts w:ascii="Times New Roman" w:eastAsiaTheme="minorEastAsia" w:hAnsi="Times New Roman" w:cs="Times New Roman"/>
          <w:lang w:eastAsia="tr-TR"/>
        </w:rPr>
        <w:t>pp.</w:t>
      </w:r>
      <w:r w:rsidRPr="00267BCE">
        <w:rPr>
          <w:rFonts w:ascii="Times New Roman" w:eastAsiaTheme="minorEastAsia" w:hAnsi="Times New Roman" w:cs="Times New Roman"/>
          <w:i/>
          <w:lang w:eastAsia="tr-TR"/>
        </w:rPr>
        <w:t xml:space="preserve"> </w:t>
      </w:r>
      <w:r w:rsidRPr="00267BCE">
        <w:rPr>
          <w:rFonts w:ascii="Times New Roman" w:eastAsiaTheme="minorEastAsia" w:hAnsi="Times New Roman" w:cs="Times New Roman"/>
          <w:lang w:eastAsia="tr-TR"/>
        </w:rPr>
        <w:t xml:space="preserve">129-142. </w:t>
      </w:r>
    </w:p>
    <w:p w14:paraId="788D29C4"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 xml:space="preserve">Calello, Maria Cecilia ve Huey-Rong Chen (2013), Taiwan, China and Central American Allies: A Discourse Analysis of the Costa Rican Diplomatic Shift News Coverage, Taiwan International Studies Quarterly, Vol. 9, No. 1, pp. 139-78. </w:t>
      </w:r>
    </w:p>
    <w:p w14:paraId="5A88423B"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Cardenal, Juan Pablo (2018), El «poder incisivo» de China en América Latina y el caso argentino, CADAL. www.wingword.com.ar,</w:t>
      </w:r>
      <w:r w:rsidRPr="00267BCE">
        <w:rPr>
          <w:rFonts w:ascii="Times New Roman" w:hAnsi="Times New Roman" w:cs="Times New Roman"/>
        </w:rPr>
        <w:t xml:space="preserve"> </w:t>
      </w:r>
      <w:r w:rsidRPr="00267BCE">
        <w:rPr>
          <w:rFonts w:ascii="Times New Roman" w:eastAsiaTheme="minorEastAsia" w:hAnsi="Times New Roman" w:cs="Times New Roman"/>
          <w:lang w:eastAsia="tr-TR"/>
        </w:rPr>
        <w:t>Erişim tarihi: 22.03.2019.</w:t>
      </w:r>
    </w:p>
    <w:p w14:paraId="3861BF5B"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 xml:space="preserve">Casanova, Lourdes (15 Mar 2018), The challenges of Chinese investment in Latin America, </w:t>
      </w:r>
      <w:hyperlink r:id="rId8" w:history="1">
        <w:r w:rsidRPr="00267BCE">
          <w:rPr>
            <w:rFonts w:ascii="Times New Roman" w:eastAsiaTheme="minorEastAsia" w:hAnsi="Times New Roman" w:cs="Times New Roman"/>
            <w:lang w:eastAsia="tr-TR"/>
          </w:rPr>
          <w:t>https://www.weforum.org/agenda/2018/03/latin-america-china-investment-brazil-private-public/</w:t>
        </w:r>
      </w:hyperlink>
      <w:r w:rsidRPr="00267BCE">
        <w:rPr>
          <w:rFonts w:ascii="Times New Roman" w:eastAsiaTheme="minorEastAsia" w:hAnsi="Times New Roman" w:cs="Times New Roman"/>
          <w:lang w:eastAsia="tr-TR"/>
        </w:rPr>
        <w:t>, Erişim tarihi: 22.03.2019.</w:t>
      </w:r>
    </w:p>
    <w:p w14:paraId="18F6CB72"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 xml:space="preserve">CEPAL (January 2018), Explorando nuevos espacios de cooperación entre América Latina y el Caribe y China, </w:t>
      </w:r>
      <w:hyperlink r:id="rId9" w:history="1">
        <w:r w:rsidRPr="00267BCE">
          <w:rPr>
            <w:rFonts w:ascii="Times New Roman" w:eastAsiaTheme="minorEastAsia" w:hAnsi="Times New Roman" w:cs="Times New Roman"/>
            <w:lang w:eastAsia="tr-TR"/>
          </w:rPr>
          <w:t>https://repositorio.cepal.org/bitstream/handle/11362/43213/S1701250_es.pdf</w:t>
        </w:r>
      </w:hyperlink>
      <w:r w:rsidRPr="00267BCE">
        <w:rPr>
          <w:rFonts w:ascii="Times New Roman" w:eastAsiaTheme="minorEastAsia" w:hAnsi="Times New Roman" w:cs="Times New Roman"/>
          <w:lang w:eastAsia="tr-TR"/>
        </w:rPr>
        <w:t>, Erişim Tarihi: 22.03.2019.</w:t>
      </w:r>
    </w:p>
    <w:p w14:paraId="4EE78F88"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Chasteen,</w:t>
      </w:r>
      <w:r w:rsidRPr="00267BCE">
        <w:rPr>
          <w:rFonts w:ascii="Times New Roman" w:eastAsiaTheme="minorEastAsia" w:hAnsi="Times New Roman" w:cs="Times New Roman"/>
          <w:b/>
          <w:lang w:eastAsia="tr-TR"/>
        </w:rPr>
        <w:t xml:space="preserve"> </w:t>
      </w:r>
      <w:r w:rsidRPr="00267BCE">
        <w:rPr>
          <w:rFonts w:ascii="Times New Roman" w:eastAsiaTheme="minorEastAsia" w:hAnsi="Times New Roman" w:cs="Times New Roman"/>
          <w:lang w:eastAsia="tr-TR"/>
        </w:rPr>
        <w:t>John Charles (2012), Latin Amerika Tarihi, 1. Baskı, Çev. Ekin Duru. Say yay., İstanbul.</w:t>
      </w:r>
    </w:p>
    <w:p w14:paraId="247A3A50"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Comini, Nicolás ve Alejandro Frenkel (septiembre-octubre 2017), La política internacional de América Latina: más atomización que convergencia, Nueva Sociedad. No. 271, pp.117-129.</w:t>
      </w:r>
    </w:p>
    <w:p w14:paraId="001BC3BE"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Creutzfeldt, B. (enero-junio 2016), China and the U.S. in Latin America, Rev. Cient. Gen. José María Córdova 14(17), pp.23-40.</w:t>
      </w:r>
    </w:p>
    <w:p w14:paraId="4430F7BC"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 xml:space="preserve">Dirzauskaite, Goda ve Nicolae Cristinel Ilinca (2017), Understanding “Hegemony” in International Relations Theories, </w:t>
      </w:r>
      <w:hyperlink r:id="rId10" w:history="1">
        <w:r w:rsidRPr="00267BCE">
          <w:rPr>
            <w:rStyle w:val="Hyperlink"/>
            <w:rFonts w:ascii="Times New Roman" w:eastAsiaTheme="minorEastAsia" w:hAnsi="Times New Roman" w:cs="Times New Roman"/>
            <w:color w:val="auto"/>
            <w:u w:val="none"/>
            <w:lang w:eastAsia="tr-TR"/>
          </w:rPr>
          <w:t>https://projekter.aau.dk/projekter/files/260247380/Understanding__Hegemony__in_International_Relations_Theories.pdf</w:t>
        </w:r>
      </w:hyperlink>
      <w:r w:rsidRPr="00267BCE">
        <w:rPr>
          <w:rFonts w:ascii="Times New Roman" w:eastAsiaTheme="minorEastAsia" w:hAnsi="Times New Roman" w:cs="Times New Roman"/>
          <w:lang w:eastAsia="tr-TR"/>
        </w:rPr>
        <w:t>, Erişim Tarihi: 29.03.2019</w:t>
      </w:r>
    </w:p>
    <w:p w14:paraId="259CCB7B"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lastRenderedPageBreak/>
        <w:t xml:space="preserve">Ellis, Evan (2011), Chinese Soft Power in Latin America, Joint Force Quarterly, Issue 60. pp.85-91, </w:t>
      </w:r>
      <w:hyperlink r:id="rId11" w:history="1">
        <w:r w:rsidRPr="00267BCE">
          <w:rPr>
            <w:rStyle w:val="Hyperlink"/>
            <w:rFonts w:ascii="Times New Roman" w:eastAsiaTheme="minorEastAsia" w:hAnsi="Times New Roman" w:cs="Times New Roman"/>
            <w:color w:val="auto"/>
            <w:u w:val="none"/>
            <w:lang w:eastAsia="tr-TR"/>
          </w:rPr>
          <w:t>https://apps.dtic.mil/dtic/tr/fulltext/u2/a536568.pdf</w:t>
        </w:r>
      </w:hyperlink>
      <w:r w:rsidRPr="00267BCE">
        <w:rPr>
          <w:rFonts w:ascii="Times New Roman" w:eastAsiaTheme="minorEastAsia" w:hAnsi="Times New Roman" w:cs="Times New Roman"/>
          <w:lang w:eastAsia="tr-TR"/>
        </w:rPr>
        <w:t>, Erişim Tarihi: 23.03.2019.</w:t>
      </w:r>
    </w:p>
    <w:p w14:paraId="0B36E9EE"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 xml:space="preserve">Ellis, R. Evan (August 2011), Military Engagaement: Good will, good bussiness and strategic position. https://publications.armywarcollege.edu/pubs/2150.pdfCHINA-LATIN AMERICA MILITARY, </w:t>
      </w:r>
      <w:bookmarkStart w:id="14" w:name="_Hlk6228184"/>
      <w:r w:rsidRPr="00267BCE">
        <w:rPr>
          <w:rFonts w:ascii="Times New Roman" w:eastAsiaTheme="minorEastAsia" w:hAnsi="Times New Roman" w:cs="Times New Roman"/>
          <w:lang w:eastAsia="tr-TR"/>
        </w:rPr>
        <w:t xml:space="preserve">Erişim Tarihi: 23.03.2019. </w:t>
      </w:r>
    </w:p>
    <w:bookmarkEnd w:id="14"/>
    <w:p w14:paraId="54B9046F"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Fernández, Raúl Capote (09.08.2018), Bases militares de ee. uu. en América Latina y el Caribe, El Plan Suramérica, Granma, http://www.granma.cu/file/pdf/2018/08/10/G_2018081009.pdf, Erişim Tarihi: 23.03.2019.</w:t>
      </w:r>
    </w:p>
    <w:p w14:paraId="58EC0046"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 xml:space="preserve">Flounders, Sara (28 May, 2017), China builds new type of globalization. </w:t>
      </w:r>
      <w:hyperlink r:id="rId12" w:anchor=".WTU_yIyGPDd" w:history="1">
        <w:r w:rsidRPr="00267BCE">
          <w:rPr>
            <w:rFonts w:ascii="Times New Roman" w:eastAsiaTheme="minorEastAsia" w:hAnsi="Times New Roman" w:cs="Times New Roman"/>
            <w:lang w:eastAsia="tr-TR"/>
          </w:rPr>
          <w:t>https://www.workers.org/2017/05/28/china-builds-new-type-of-globalization/#.WTU_yIyGPDd</w:t>
        </w:r>
      </w:hyperlink>
      <w:r w:rsidRPr="00267BCE">
        <w:rPr>
          <w:rFonts w:ascii="Times New Roman" w:eastAsiaTheme="minorEastAsia" w:hAnsi="Times New Roman" w:cs="Times New Roman"/>
          <w:lang w:eastAsia="tr-TR"/>
        </w:rPr>
        <w:t>, Erişim Tarihi: 18.03.2019</w:t>
      </w:r>
    </w:p>
    <w:p w14:paraId="70D3511F"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Fornes, G. ve A. Mendez (2018), The China-Latin America Axis. eBook, 2nd Edition. Palgrave Macmillan.</w:t>
      </w:r>
    </w:p>
    <w:p w14:paraId="75DC0E57"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Gálvez, Liska (2012), China y los países en desarrollo: el caso de América Latina. Estudios Internacionales 171. pp.7-27.</w:t>
      </w:r>
    </w:p>
    <w:p w14:paraId="161F1805"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Gill, Jeffrey (2009), China’s Confucius Institute Project: Language and Soft Power in World Politics, The Global Studies Journal Vol. 2, No.1, pp. 59-72.</w:t>
      </w:r>
    </w:p>
    <w:p w14:paraId="41E92765"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 xml:space="preserve">Gonzales, Anabel (December 2018), Latin America -China Trade and Investment Amid Global Tensions, </w:t>
      </w:r>
      <w:hyperlink r:id="rId13" w:history="1">
        <w:r w:rsidRPr="00267BCE">
          <w:rPr>
            <w:rFonts w:ascii="Times New Roman" w:eastAsiaTheme="minorEastAsia" w:hAnsi="Times New Roman" w:cs="Times New Roman"/>
            <w:lang w:eastAsia="tr-TR"/>
          </w:rPr>
          <w:t>https://www.atlanticcouncil.org/images/publications/Latin-America-China-Trade-and-Investment-Amid-Global-Tensions.pdf</w:t>
        </w:r>
      </w:hyperlink>
      <w:r w:rsidRPr="00267BCE">
        <w:rPr>
          <w:rFonts w:ascii="Times New Roman" w:eastAsiaTheme="minorEastAsia" w:hAnsi="Times New Roman" w:cs="Times New Roman"/>
          <w:lang w:eastAsia="tr-TR"/>
        </w:rPr>
        <w:t xml:space="preserve">, Erişim Tarihi: 22.03.2019. </w:t>
      </w:r>
    </w:p>
    <w:p w14:paraId="289934A5"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 xml:space="preserve">Griffits, Martin </w:t>
      </w:r>
      <w:bookmarkStart w:id="15" w:name="_Hlk5708936"/>
      <w:r w:rsidRPr="00267BCE">
        <w:rPr>
          <w:rFonts w:ascii="Times New Roman" w:eastAsiaTheme="minorEastAsia" w:hAnsi="Times New Roman" w:cs="Times New Roman"/>
          <w:lang w:eastAsia="tr-TR"/>
        </w:rPr>
        <w:t>ve Terry O’Callaghan</w:t>
      </w:r>
      <w:bookmarkEnd w:id="15"/>
      <w:r w:rsidRPr="00267BCE">
        <w:rPr>
          <w:rFonts w:ascii="Times New Roman" w:eastAsiaTheme="minorEastAsia" w:hAnsi="Times New Roman" w:cs="Times New Roman"/>
          <w:lang w:eastAsia="tr-TR"/>
        </w:rPr>
        <w:t xml:space="preserve"> (2004), International Relations: The Key Concepts, (e-book version), Routledge.</w:t>
      </w:r>
    </w:p>
    <w:p w14:paraId="18856773"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Guo, Cunhai (agosto de 2018), La construcción de la imagen de China en América Latina en el siglo XXI, Pensamiento social chino sobre América Latina, 1ra Edicion, Ed. Wu Baiyi, CLACSO, Buenos Aires.</w:t>
      </w:r>
    </w:p>
    <w:p w14:paraId="50DE6185"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Güller, Mehmet Ali (18.03.2019), İpek Yolu’nun İki Düğümü: Sincan ve Keşmir, Cumhuriyet.</w:t>
      </w:r>
    </w:p>
    <w:p w14:paraId="7E5014BD"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 xml:space="preserve">Hanban (2019), Confucius Institute/Classroom, </w:t>
      </w:r>
      <w:hyperlink r:id="rId14" w:history="1">
        <w:r w:rsidRPr="00267BCE">
          <w:rPr>
            <w:rFonts w:ascii="Times New Roman" w:eastAsiaTheme="minorEastAsia" w:hAnsi="Times New Roman" w:cs="Times New Roman"/>
            <w:lang w:eastAsia="tr-TR"/>
          </w:rPr>
          <w:t>http://english.hanban.org/node_10971.htm</w:t>
        </w:r>
      </w:hyperlink>
      <w:r w:rsidRPr="00267BCE">
        <w:rPr>
          <w:rFonts w:ascii="Times New Roman" w:eastAsiaTheme="minorEastAsia" w:hAnsi="Times New Roman" w:cs="Times New Roman"/>
          <w:lang w:eastAsia="tr-TR"/>
        </w:rPr>
        <w:t>. Erişim Tarihi: 01.04.2019.</w:t>
      </w:r>
    </w:p>
    <w:p w14:paraId="6138864D"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Horton, Chris (21.08.2018), El Salvador Recognizes China in Blow to Taiwan, https://www.nytimes.com/2018/08/21/world/asia/taiwan-el-salvador-diplomatic-ties.html, Erişim Tarihi: 4.04.2019.</w:t>
      </w:r>
    </w:p>
    <w:p w14:paraId="50852AB0"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 xml:space="preserve">Jiang Shixue (2006), Una mirada china a las relaciones con América Latina. Nueva Sociedad 203, pp. 62-78, </w:t>
      </w:r>
    </w:p>
    <w:p w14:paraId="1FC37F4D"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 xml:space="preserve">Kohut, Andrew (December 11, 2007), How the World Sees China, </w:t>
      </w:r>
      <w:hyperlink r:id="rId15" w:history="1">
        <w:r w:rsidRPr="00267BCE">
          <w:rPr>
            <w:rFonts w:ascii="Times New Roman" w:eastAsiaTheme="minorEastAsia" w:hAnsi="Times New Roman" w:cs="Times New Roman"/>
            <w:lang w:eastAsia="tr-TR"/>
          </w:rPr>
          <w:t>https://www.pewglobal.org/2007/12/11/how-the-world-sees-china/</w:t>
        </w:r>
      </w:hyperlink>
      <w:r w:rsidRPr="00267BCE">
        <w:rPr>
          <w:rFonts w:ascii="Times New Roman" w:eastAsiaTheme="minorEastAsia" w:hAnsi="Times New Roman" w:cs="Times New Roman"/>
          <w:lang w:eastAsia="tr-TR"/>
        </w:rPr>
        <w:t>, Erişim Tarihi: 21.03.2019.</w:t>
      </w:r>
    </w:p>
    <w:p w14:paraId="29F76CE3"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bookmarkStart w:id="16" w:name="_Hlk3155151"/>
      <w:r w:rsidRPr="00267BCE">
        <w:rPr>
          <w:rFonts w:ascii="Times New Roman" w:eastAsiaTheme="minorEastAsia" w:hAnsi="Times New Roman" w:cs="Times New Roman"/>
          <w:lang w:eastAsia="tr-TR"/>
        </w:rPr>
        <w:t xml:space="preserve">Le-Fort, Martín Pérez (2006), China y América Latina: estrategias bajo una hegemonía transitoria, Nueva Sociedad 203. Pp. 89-101. </w:t>
      </w:r>
      <w:bookmarkEnd w:id="16"/>
    </w:p>
    <w:p w14:paraId="141917FC"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 xml:space="preserve">Londoño, Ernesto (28.07.2018), Desde una estación espacial en Argentina, China expande su presencia en Latinoamérica, The New York Times, </w:t>
      </w:r>
      <w:hyperlink r:id="rId16" w:history="1">
        <w:r w:rsidRPr="00267BCE">
          <w:rPr>
            <w:rFonts w:ascii="Times New Roman" w:eastAsiaTheme="minorEastAsia" w:hAnsi="Times New Roman" w:cs="Times New Roman"/>
            <w:lang w:eastAsia="tr-TR"/>
          </w:rPr>
          <w:t>https://www.nytimes.com/es/2018/07/28/china-america-latina-argentina/</w:t>
        </w:r>
      </w:hyperlink>
      <w:r w:rsidRPr="00267BCE">
        <w:rPr>
          <w:rFonts w:ascii="Times New Roman" w:eastAsiaTheme="minorEastAsia" w:hAnsi="Times New Roman" w:cs="Times New Roman"/>
          <w:lang w:eastAsia="tr-TR"/>
        </w:rPr>
        <w:t xml:space="preserve">, Erişim Tarihi: 23 Mar 2019. </w:t>
      </w:r>
    </w:p>
    <w:p w14:paraId="21B9D805"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Lüthi, Lorenz M. (2008), The Sino-Soviet Split, Princeton University Press, New Jersey.</w:t>
      </w:r>
    </w:p>
    <w:p w14:paraId="4743F8D6"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Manning, Robert (Ocak 2019), ABD’nin Hint-Pasifik Stratejisi: Efsaneler ve Gerçekler, Turque Diplomatique, Sayı: 117, ss. 6-7.</w:t>
      </w:r>
    </w:p>
    <w:p w14:paraId="15AE1604"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lastRenderedPageBreak/>
        <w:t xml:space="preserve">Marcella, Gabriel (2012), China's Military Activity in Latin America, Americas Quarterly, </w:t>
      </w:r>
      <w:hyperlink r:id="rId17" w:history="1">
        <w:r w:rsidRPr="00267BCE">
          <w:rPr>
            <w:rFonts w:ascii="Times New Roman" w:eastAsiaTheme="minorEastAsia" w:hAnsi="Times New Roman" w:cs="Times New Roman"/>
            <w:lang w:eastAsia="tr-TR"/>
          </w:rPr>
          <w:t>https://www.americasquarterly.org/Marcella</w:t>
        </w:r>
      </w:hyperlink>
      <w:r w:rsidRPr="00267BCE">
        <w:rPr>
          <w:rFonts w:ascii="Times New Roman" w:eastAsiaTheme="minorEastAsia" w:hAnsi="Times New Roman" w:cs="Times New Roman"/>
          <w:lang w:eastAsia="tr-TR"/>
        </w:rPr>
        <w:t>, Erişim Tarihi: 5.4.2019.</w:t>
      </w:r>
    </w:p>
    <w:p w14:paraId="528F5CFC"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 xml:space="preserve">Mazza, Jacqueline (October 2016), Chinese Migration to Latin America and the Caribbean, The Dialogue, </w:t>
      </w:r>
      <w:hyperlink r:id="rId18" w:history="1">
        <w:r w:rsidRPr="00267BCE">
          <w:rPr>
            <w:rStyle w:val="Hyperlink"/>
            <w:rFonts w:ascii="Times New Roman" w:eastAsiaTheme="minorEastAsia" w:hAnsi="Times New Roman" w:cs="Times New Roman"/>
            <w:color w:val="auto"/>
            <w:u w:val="none"/>
            <w:lang w:eastAsia="tr-TR"/>
          </w:rPr>
          <w:t>http://www.thedialogue.org/wp-content/uploads/2016/10/Chinese_Migration_to_LAC_Mazza-1.pdf</w:t>
        </w:r>
      </w:hyperlink>
      <w:r w:rsidRPr="00267BCE">
        <w:rPr>
          <w:rFonts w:ascii="Times New Roman" w:eastAsiaTheme="minorEastAsia" w:hAnsi="Times New Roman" w:cs="Times New Roman"/>
          <w:lang w:eastAsia="tr-TR"/>
        </w:rPr>
        <w:t>, Erişim Tarihi: 31.3.2019.</w:t>
      </w:r>
    </w:p>
    <w:p w14:paraId="60EF1EF7"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O’leary, Greg (1980), The Shaping of Chinese Foreign Policy, Australia National University Press, Canberra.</w:t>
      </w:r>
    </w:p>
    <w:p w14:paraId="5083C764"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Ortiz, Abraham (2013), Jose Antonia Ocampo: CEPAL, Teoria de Dependencia y una Mirada a lo Colombiano, Revista Goliardos, Ano 20, No. XVII, pp.52-64.</w:t>
      </w:r>
    </w:p>
    <w:p w14:paraId="6A85231D"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Pastor, Humberto Rodríguez (Mayo-Junio 2006), La pasión por el «chifa», Nueva Sociedad 203, pp.79-88.</w:t>
      </w:r>
    </w:p>
    <w:p w14:paraId="10A0FCEF"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Paz, Gonzalo Sebastián (March 2012),</w:t>
      </w:r>
      <w:r w:rsidRPr="00267BCE">
        <w:rPr>
          <w:rFonts w:ascii="Times New Roman" w:hAnsi="Times New Roman" w:cs="Times New Roman"/>
        </w:rPr>
        <w:t xml:space="preserve"> </w:t>
      </w:r>
      <w:r w:rsidRPr="00267BCE">
        <w:rPr>
          <w:rFonts w:ascii="Times New Roman" w:eastAsiaTheme="minorEastAsia" w:hAnsi="Times New Roman" w:cs="Times New Roman"/>
          <w:lang w:eastAsia="tr-TR"/>
        </w:rPr>
        <w:t>China, United States and Hegemonic Challenge in Latin America: An Overview and Some Lessons from Previous Instances of Hegemonic Challenge in the Region, The China Quarterly. pp.18-34.</w:t>
      </w:r>
    </w:p>
    <w:p w14:paraId="0B1417CC"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Peters, Enrique Dussel (2015, September), China’s Evolving Role in Latin America: Can It Be a Win-Win? Atlantic Council,</w:t>
      </w:r>
      <w:r w:rsidRPr="00267BCE">
        <w:rPr>
          <w:rFonts w:ascii="Times New Roman" w:hAnsi="Times New Roman" w:cs="Times New Roman"/>
        </w:rPr>
        <w:t xml:space="preserve"> </w:t>
      </w:r>
      <w:r w:rsidRPr="00267BCE">
        <w:rPr>
          <w:rFonts w:ascii="Times New Roman" w:eastAsiaTheme="minorEastAsia" w:hAnsi="Times New Roman" w:cs="Times New Roman"/>
          <w:lang w:eastAsia="tr-TR"/>
        </w:rPr>
        <w:t xml:space="preserve">Washingon, </w:t>
      </w:r>
      <w:r w:rsidRPr="00267BCE">
        <w:rPr>
          <w:rFonts w:ascii="Times New Roman" w:hAnsi="Times New Roman" w:cs="Times New Roman"/>
        </w:rPr>
        <w:t>https://www.atlanticcouncil.org/images/publications/AC_CHINA_0916_web.pdf, Erişim Tarihi: 22.03.2019.</w:t>
      </w:r>
    </w:p>
    <w:p w14:paraId="1CE19EB7"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Poston Jr, Dudley L.ve Juyin Helen Wong (2016), The Chinese diaspora: The current distribution of the overseas Chinese population,</w:t>
      </w:r>
      <w:r w:rsidRPr="00267BCE">
        <w:rPr>
          <w:rFonts w:ascii="Times New Roman" w:hAnsi="Times New Roman" w:cs="Times New Roman"/>
        </w:rPr>
        <w:t xml:space="preserve"> </w:t>
      </w:r>
      <w:r w:rsidRPr="00267BCE">
        <w:rPr>
          <w:rFonts w:ascii="Times New Roman" w:eastAsiaTheme="minorEastAsia" w:hAnsi="Times New Roman" w:cs="Times New Roman"/>
          <w:lang w:eastAsia="tr-TR"/>
        </w:rPr>
        <w:t>Chinese Journal of Sociology, Vol. 2(3), pp. 348–373.</w:t>
      </w:r>
    </w:p>
    <w:p w14:paraId="16928F66"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 xml:space="preserve">Quartucci, Soledad (29.09.2018), El Salvador. </w:t>
      </w:r>
      <w:hyperlink r:id="rId19" w:history="1">
        <w:r w:rsidRPr="00267BCE">
          <w:rPr>
            <w:rFonts w:ascii="Times New Roman" w:eastAsiaTheme="minorEastAsia" w:hAnsi="Times New Roman" w:cs="Times New Roman"/>
            <w:lang w:eastAsia="tr-TR"/>
          </w:rPr>
          <w:t>https://latinarepublic.com/2018/09/29/us-officials-warn-el-salvador-of-negotiating-ports-and-island-with-china/</w:t>
        </w:r>
      </w:hyperlink>
      <w:r w:rsidRPr="00267BCE">
        <w:rPr>
          <w:rFonts w:ascii="Times New Roman" w:eastAsiaTheme="minorEastAsia" w:hAnsi="Times New Roman" w:cs="Times New Roman"/>
          <w:lang w:eastAsia="tr-TR"/>
        </w:rPr>
        <w:t>, Erişim Tarihi: 23.03.2019.</w:t>
      </w:r>
    </w:p>
    <w:p w14:paraId="0F940962"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 xml:space="preserve">Ray, Rebecca ve Kehan Wang (2019), China-Latin America Economic Bulletin, 2019 Edition, </w:t>
      </w:r>
      <w:hyperlink r:id="rId20" w:history="1">
        <w:r w:rsidRPr="00267BCE">
          <w:rPr>
            <w:rFonts w:ascii="Times New Roman" w:eastAsiaTheme="minorEastAsia" w:hAnsi="Times New Roman" w:cs="Times New Roman"/>
            <w:lang w:eastAsia="tr-TR"/>
          </w:rPr>
          <w:t>http://www.bu.edu/gdp/files/2019/02/GCI-Bulletin-Final-2019-1-1.pdf</w:t>
        </w:r>
      </w:hyperlink>
      <w:r w:rsidRPr="00267BCE">
        <w:rPr>
          <w:rFonts w:ascii="Times New Roman" w:eastAsiaTheme="minorEastAsia" w:hAnsi="Times New Roman" w:cs="Times New Roman"/>
          <w:lang w:eastAsia="tr-TR"/>
        </w:rPr>
        <w:t xml:space="preserve">, Erişim Tarihi: 22.03.2019. </w:t>
      </w:r>
    </w:p>
    <w:p w14:paraId="3D38B976"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 xml:space="preserve">Rubiolo, María Florencia (julio a diciembre de 2010), El multilateralismo estratégico en la política exterior de China: Estudios de caso: el Foro Regional de ASEAN y la disputa por las islas Spratly, Colombia Internacional 72, pp. 29-52. </w:t>
      </w:r>
    </w:p>
    <w:p w14:paraId="76233F35"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 xml:space="preserve">Sander, Oral (2012), Siyasi Tarih 1918-1994, 21. Baskı, İmge, Ankara. </w:t>
      </w:r>
    </w:p>
    <w:p w14:paraId="413CD308"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Scobell, Andrew vd. (2018), At the Dawn of Belt and Road: China in the Developing World, RAND Corporation, California.</w:t>
      </w:r>
    </w:p>
    <w:p w14:paraId="5578C0A2"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Sevares, Julio (Septiembre- Octubre de 2011), El ascenso de China: oportunidades y retos para América Latina, Nueva Sociedad No 235, pp. 35-49.</w:t>
      </w:r>
    </w:p>
    <w:p w14:paraId="1482E1D1"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 xml:space="preserve">SIPRI (23 Mar 2019/1), TIV of arms exports from China, 2000-2018 </w:t>
      </w:r>
      <w:hyperlink r:id="rId21" w:history="1">
        <w:r w:rsidRPr="00267BCE">
          <w:rPr>
            <w:rStyle w:val="Hyperlink"/>
            <w:rFonts w:ascii="Times New Roman" w:eastAsiaTheme="minorEastAsia" w:hAnsi="Times New Roman" w:cs="Times New Roman"/>
            <w:color w:val="auto"/>
            <w:u w:val="none"/>
            <w:lang w:eastAsia="tr-TR"/>
          </w:rPr>
          <w:t>http://armstrade.sipri.org/armstrade/html/export_values.php</w:t>
        </w:r>
      </w:hyperlink>
      <w:r w:rsidRPr="00267BCE">
        <w:rPr>
          <w:rFonts w:ascii="Times New Roman" w:eastAsiaTheme="minorEastAsia" w:hAnsi="Times New Roman" w:cs="Times New Roman"/>
          <w:lang w:eastAsia="tr-TR"/>
        </w:rPr>
        <w:t>, Erişim Tarihi: 23.03.2019.</w:t>
      </w:r>
    </w:p>
    <w:p w14:paraId="7C1DD608"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bookmarkStart w:id="17" w:name="_Hlk4251086"/>
      <w:r w:rsidRPr="00267BCE">
        <w:rPr>
          <w:rFonts w:ascii="Times New Roman" w:eastAsiaTheme="minorEastAsia" w:hAnsi="Times New Roman" w:cs="Times New Roman"/>
          <w:lang w:eastAsia="tr-TR"/>
        </w:rPr>
        <w:t xml:space="preserve">SIPRI (23 Mar 2019/2), </w:t>
      </w:r>
      <w:bookmarkEnd w:id="17"/>
      <w:r w:rsidRPr="00267BCE">
        <w:rPr>
          <w:rFonts w:ascii="Times New Roman" w:eastAsiaTheme="minorEastAsia" w:hAnsi="Times New Roman" w:cs="Times New Roman"/>
          <w:lang w:eastAsia="tr-TR"/>
        </w:rPr>
        <w:t xml:space="preserve">Transfers of major weapons: Deals with deliveries or orders made for 2000 to 2018, Supplier: China, SIPRI Database, </w:t>
      </w:r>
      <w:bookmarkStart w:id="18" w:name="_Hlk4251172"/>
      <w:r w:rsidRPr="00267BCE">
        <w:rPr>
          <w:rFonts w:ascii="Times New Roman" w:eastAsiaTheme="minorEastAsia" w:hAnsi="Times New Roman" w:cs="Times New Roman"/>
          <w:lang w:eastAsia="tr-TR"/>
        </w:rPr>
        <w:t xml:space="preserve">Trade Registers at: </w:t>
      </w:r>
      <w:hyperlink r:id="rId22" w:history="1">
        <w:r w:rsidRPr="00267BCE">
          <w:rPr>
            <w:rFonts w:ascii="Times New Roman" w:eastAsiaTheme="minorEastAsia" w:hAnsi="Times New Roman" w:cs="Times New Roman"/>
            <w:lang w:eastAsia="tr-TR"/>
          </w:rPr>
          <w:t>http://armstrade.sipri.org/armstrade/page/trade_register.php</w:t>
        </w:r>
      </w:hyperlink>
      <w:r w:rsidRPr="00267BCE">
        <w:rPr>
          <w:rFonts w:ascii="Times New Roman" w:eastAsiaTheme="minorEastAsia" w:hAnsi="Times New Roman" w:cs="Times New Roman"/>
          <w:lang w:eastAsia="tr-TR"/>
        </w:rPr>
        <w:t xml:space="preserve">, </w:t>
      </w:r>
      <w:bookmarkStart w:id="19" w:name="_Hlk6225506"/>
      <w:r w:rsidRPr="00267BCE">
        <w:rPr>
          <w:rFonts w:ascii="Times New Roman" w:eastAsiaTheme="minorEastAsia" w:hAnsi="Times New Roman" w:cs="Times New Roman"/>
          <w:lang w:eastAsia="tr-TR"/>
        </w:rPr>
        <w:t>Erişim Tarihi: 23.03.2019</w:t>
      </w:r>
      <w:bookmarkEnd w:id="19"/>
      <w:r w:rsidRPr="00267BCE">
        <w:rPr>
          <w:rFonts w:ascii="Times New Roman" w:eastAsiaTheme="minorEastAsia" w:hAnsi="Times New Roman" w:cs="Times New Roman"/>
          <w:lang w:eastAsia="tr-TR"/>
        </w:rPr>
        <w:t>.</w:t>
      </w:r>
    </w:p>
    <w:bookmarkEnd w:id="18"/>
    <w:p w14:paraId="1FA8D935"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SIPRI (23 Mar 2019/3), Transfers of major weapons: Deals with deliveries or orders made for 2000 to 2018, Supplier: United States, SIPRI Database: Trade Registers at: http://armstrade.sipri.org/armstrade/page/trade_register.php, Erişim Tarihi: 23.03.2019.</w:t>
      </w:r>
    </w:p>
    <w:p w14:paraId="2BA19A1A"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 xml:space="preserve">Statista (2019), Countries with the largest number of overseas Chinese (in millions), </w:t>
      </w:r>
      <w:hyperlink r:id="rId23" w:history="1">
        <w:r w:rsidRPr="00267BCE">
          <w:rPr>
            <w:rFonts w:ascii="Times New Roman" w:eastAsiaTheme="minorEastAsia" w:hAnsi="Times New Roman" w:cs="Times New Roman"/>
            <w:lang w:eastAsia="tr-TR"/>
          </w:rPr>
          <w:t>https://www.statista.com/statistics/279530/countries-with-the-largest-number-of-overseas-chinese/</w:t>
        </w:r>
      </w:hyperlink>
      <w:r w:rsidRPr="00267BCE">
        <w:rPr>
          <w:rFonts w:ascii="Times New Roman" w:eastAsiaTheme="minorEastAsia" w:hAnsi="Times New Roman" w:cs="Times New Roman"/>
          <w:lang w:eastAsia="tr-TR"/>
        </w:rPr>
        <w:t>, Erişim Tarihi: 01.04.2019.</w:t>
      </w:r>
    </w:p>
    <w:p w14:paraId="71A194BC"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lastRenderedPageBreak/>
        <w:t>Suettinger, Robert L. (Fall 2004), The Rise and Descent of “Peaceful Rise” China Leadership Monitor, No. 12, https://www.hoover.org/sites/default/files/uploads/documents/clm12_rs.pdf, Erişim Tarihi: 28.3.2019.</w:t>
      </w:r>
    </w:p>
    <w:p w14:paraId="5ED3E077"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Uğurlu, Göksu (2014), Marksizm, Uluslararası İlişkiler Teorileri Temel Kavramlar, 1. Baskı, Ed. Mehmet Şahin-Osman Şen, Kripto Yay., Ankara.</w:t>
      </w:r>
    </w:p>
    <w:p w14:paraId="01570BED"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US Census Bureau (2018), https://www.census.gov/foreign-trade/balance/c0009.html#2018.</w:t>
      </w:r>
    </w:p>
    <w:p w14:paraId="03713CA6"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Wacker, Gudrum (2015), The Irreversible Rise, A New Foreign Policy for a Stronger China, Xi’s Policy Gambles: The Bumpy Road Ahead, (Eds.) Alessia Amighini, Axel Berkofsky, Milano: ISPI, https://www.ispionline.it/it/EBook/XiPolicyGambles.pdf, Erişim Tarihi: 27.03.2019.</w:t>
      </w:r>
    </w:p>
    <w:p w14:paraId="2A304C9A"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Watson, Adam (2012), The Evolution of Internetional Society, Routledge. New York.</w:t>
      </w:r>
    </w:p>
    <w:p w14:paraId="19F779EF"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Wen Yi ve George E. Fortier (2016), The Visible Hand: The Role of Government in China’s Long-Awaited Industrial Revolution, Federal Reserve Bank of St. Louis Review,</w:t>
      </w:r>
      <w:r w:rsidRPr="00267BCE">
        <w:rPr>
          <w:rFonts w:ascii="Times New Roman" w:eastAsiaTheme="minorEastAsia" w:hAnsi="Times New Roman" w:cs="Times New Roman"/>
          <w:i/>
          <w:lang w:eastAsia="tr-TR"/>
        </w:rPr>
        <w:t xml:space="preserve"> </w:t>
      </w:r>
      <w:r w:rsidRPr="00267BCE">
        <w:rPr>
          <w:rFonts w:ascii="Times New Roman" w:eastAsiaTheme="minorEastAsia" w:hAnsi="Times New Roman" w:cs="Times New Roman"/>
          <w:lang w:eastAsia="tr-TR"/>
        </w:rPr>
        <w:t>Vol.98. No.3. pp. 189-226.</w:t>
      </w:r>
    </w:p>
    <w:p w14:paraId="460D930A"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Wike, Richard vd. (October 2018), Trump’s International Ratings Remain Low, Especially Among Key Allies. Pew Research Center, https://www.pewglobal.org/wp-content/uploads/sites/2/2018/10/Pew-Research-Center_U-S-Image-Report_UPDATED_2018-10-01.pdf, Erişim Tarihi: 21.03.2019.</w:t>
      </w:r>
    </w:p>
    <w:p w14:paraId="11CEB439"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 xml:space="preserve">Yang Zhimin (septiembre-octubre de 2015), Los actores del desembarco chino en América Latina, Nueva Sociedad No 259, pp. 45-54. </w:t>
      </w:r>
    </w:p>
    <w:p w14:paraId="41E4B8BD"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Yılmaz, Sait (2010), State, Power, and Hegemony, International Journal of Business and Social Science, Vol. 1 No. 3. Pp.192-205.</w:t>
      </w:r>
    </w:p>
    <w:p w14:paraId="7E8FEFD1" w14:textId="77777777" w:rsidR="001E017F" w:rsidRPr="00267BCE" w:rsidRDefault="001E017F" w:rsidP="004115B8">
      <w:pPr>
        <w:spacing w:after="120" w:line="240" w:lineRule="auto"/>
        <w:jc w:val="both"/>
        <w:rPr>
          <w:rFonts w:ascii="Times New Roman" w:eastAsiaTheme="minorEastAsia" w:hAnsi="Times New Roman" w:cs="Times New Roman"/>
          <w:lang w:eastAsia="tr-TR"/>
        </w:rPr>
      </w:pPr>
      <w:r w:rsidRPr="00267BCE">
        <w:rPr>
          <w:rFonts w:ascii="Times New Roman" w:eastAsiaTheme="minorEastAsia" w:hAnsi="Times New Roman" w:cs="Times New Roman"/>
          <w:lang w:eastAsia="tr-TR"/>
        </w:rPr>
        <w:t xml:space="preserve">Zhe, Ren. (2010), Confucius Institutes: China’s Soft Power? </w:t>
      </w:r>
      <w:hyperlink r:id="rId24" w:history="1">
        <w:r w:rsidRPr="00267BCE">
          <w:rPr>
            <w:rFonts w:ascii="Times New Roman" w:eastAsiaTheme="minorEastAsia" w:hAnsi="Times New Roman" w:cs="Times New Roman"/>
            <w:lang w:eastAsia="tr-TR"/>
          </w:rPr>
          <w:t>https://www.risingpowersinitiative.org/wp-content/uploads/policycommentary_jun2010_confuciusinstitute.pdf</w:t>
        </w:r>
      </w:hyperlink>
      <w:r w:rsidRPr="00267BCE">
        <w:rPr>
          <w:rFonts w:ascii="Times New Roman" w:eastAsiaTheme="minorEastAsia" w:hAnsi="Times New Roman" w:cs="Times New Roman"/>
          <w:lang w:eastAsia="tr-TR"/>
        </w:rPr>
        <w:t>, Erişim Tarihi: 1.4.2019.</w:t>
      </w:r>
    </w:p>
    <w:sectPr w:rsidR="001E017F" w:rsidRPr="00267BCE" w:rsidSect="00BE3812">
      <w:footerReference w:type="default" r:id="rId25"/>
      <w:footnotePr>
        <w:numFmt w:val="chicago"/>
      </w:footnotePr>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F9534" w14:textId="77777777" w:rsidR="0089365D" w:rsidRDefault="0089365D" w:rsidP="00E30F12">
      <w:pPr>
        <w:spacing w:after="0" w:line="240" w:lineRule="auto"/>
      </w:pPr>
      <w:r>
        <w:separator/>
      </w:r>
    </w:p>
  </w:endnote>
  <w:endnote w:type="continuationSeparator" w:id="0">
    <w:p w14:paraId="20C4A7E3" w14:textId="77777777" w:rsidR="0089365D" w:rsidRDefault="0089365D" w:rsidP="00E3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Segoe UI">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9999415"/>
      <w:docPartObj>
        <w:docPartGallery w:val="Page Numbers (Bottom of Page)"/>
        <w:docPartUnique/>
      </w:docPartObj>
    </w:sdtPr>
    <w:sdtEndPr>
      <w:rPr>
        <w:rFonts w:ascii="Times New Roman" w:hAnsi="Times New Roman" w:cs="Times New Roman"/>
      </w:rPr>
    </w:sdtEndPr>
    <w:sdtContent>
      <w:p w14:paraId="210C624B" w14:textId="604B3328" w:rsidR="001E017F" w:rsidRPr="00E600EA" w:rsidRDefault="001E017F">
        <w:pPr>
          <w:pStyle w:val="Footer"/>
          <w:jc w:val="center"/>
          <w:rPr>
            <w:rFonts w:ascii="Times New Roman" w:hAnsi="Times New Roman" w:cs="Times New Roman"/>
          </w:rPr>
        </w:pPr>
        <w:r w:rsidRPr="00E600EA">
          <w:rPr>
            <w:rFonts w:ascii="Times New Roman" w:hAnsi="Times New Roman" w:cs="Times New Roman"/>
          </w:rPr>
          <w:fldChar w:fldCharType="begin"/>
        </w:r>
        <w:r w:rsidRPr="00E600EA">
          <w:rPr>
            <w:rFonts w:ascii="Times New Roman" w:hAnsi="Times New Roman" w:cs="Times New Roman"/>
          </w:rPr>
          <w:instrText>PAGE   \* MERGEFORMAT</w:instrText>
        </w:r>
        <w:r w:rsidRPr="00E600EA">
          <w:rPr>
            <w:rFonts w:ascii="Times New Roman" w:hAnsi="Times New Roman" w:cs="Times New Roman"/>
          </w:rPr>
          <w:fldChar w:fldCharType="separate"/>
        </w:r>
        <w:r w:rsidRPr="00E600EA">
          <w:rPr>
            <w:rFonts w:ascii="Times New Roman" w:hAnsi="Times New Roman" w:cs="Times New Roman"/>
          </w:rPr>
          <w:t>2</w:t>
        </w:r>
        <w:r w:rsidRPr="00E600EA">
          <w:rPr>
            <w:rFonts w:ascii="Times New Roman" w:hAnsi="Times New Roman" w:cs="Times New Roman"/>
          </w:rPr>
          <w:fldChar w:fldCharType="end"/>
        </w:r>
      </w:p>
    </w:sdtContent>
  </w:sdt>
  <w:p w14:paraId="3E7893D7" w14:textId="561C6F02" w:rsidR="001E017F" w:rsidRDefault="001E0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82626" w14:textId="77777777" w:rsidR="0089365D" w:rsidRDefault="0089365D" w:rsidP="00E30F12">
      <w:pPr>
        <w:spacing w:after="0" w:line="240" w:lineRule="auto"/>
      </w:pPr>
      <w:r>
        <w:separator/>
      </w:r>
    </w:p>
  </w:footnote>
  <w:footnote w:type="continuationSeparator" w:id="0">
    <w:p w14:paraId="2975D425" w14:textId="77777777" w:rsidR="0089365D" w:rsidRDefault="0089365D" w:rsidP="00E30F12">
      <w:pPr>
        <w:spacing w:after="0" w:line="240" w:lineRule="auto"/>
      </w:pPr>
      <w:r>
        <w:continuationSeparator/>
      </w:r>
    </w:p>
  </w:footnote>
  <w:footnote w:id="1">
    <w:p w14:paraId="6E353706" w14:textId="3B9D4909" w:rsidR="001E017F" w:rsidRDefault="001E017F">
      <w:pPr>
        <w:pStyle w:val="FootnoteText"/>
        <w:rPr>
          <w:rFonts w:ascii="Times New Roman" w:hAnsi="Times New Roman" w:cs="Times New Roman"/>
        </w:rPr>
      </w:pPr>
      <w:r w:rsidRPr="004115B8">
        <w:rPr>
          <w:rStyle w:val="FootnoteReference"/>
          <w:rFonts w:ascii="Times New Roman" w:hAnsi="Times New Roman" w:cs="Times New Roman"/>
        </w:rPr>
        <w:footnoteRef/>
      </w:r>
      <w:r w:rsidRPr="004115B8">
        <w:rPr>
          <w:rFonts w:ascii="Times New Roman" w:hAnsi="Times New Roman" w:cs="Times New Roman"/>
        </w:rPr>
        <w:t>Dr</w:t>
      </w:r>
      <w:r>
        <w:rPr>
          <w:rFonts w:ascii="Times New Roman" w:hAnsi="Times New Roman" w:cs="Times New Roman"/>
        </w:rPr>
        <w:t xml:space="preserve">, </w:t>
      </w:r>
      <w:hyperlink r:id="rId1" w:history="1">
        <w:r w:rsidR="00BE3812" w:rsidRPr="003D1FED">
          <w:rPr>
            <w:rStyle w:val="Hyperlink"/>
            <w:rFonts w:ascii="Times New Roman" w:hAnsi="Times New Roman" w:cs="Times New Roman"/>
          </w:rPr>
          <w:t>kubilayhaner@gmail.com</w:t>
        </w:r>
      </w:hyperlink>
    </w:p>
    <w:p w14:paraId="6ABCC4A6" w14:textId="1C07A4EE" w:rsidR="00BE3812" w:rsidRDefault="00BE3812">
      <w:pPr>
        <w:pStyle w:val="FootnoteText"/>
        <w:rPr>
          <w:rFonts w:ascii="Times New Roman" w:hAnsi="Times New Roman" w:cs="Times New Roman"/>
        </w:rPr>
      </w:pPr>
    </w:p>
    <w:p w14:paraId="1524B933" w14:textId="77777777" w:rsidR="00BE3812" w:rsidRDefault="00BE3812" w:rsidP="00BE3812">
      <w:pPr>
        <w:pStyle w:val="Footer"/>
        <w:jc w:val="center"/>
        <w:rPr>
          <w:sz w:val="20"/>
          <w:szCs w:val="20"/>
        </w:rPr>
      </w:pPr>
      <w:bookmarkStart w:id="0" w:name="_Hlk12715512"/>
      <w:r>
        <w:rPr>
          <w:sz w:val="20"/>
          <w:szCs w:val="20"/>
        </w:rPr>
        <w:t>Makalenin Dergiye Ulaşma Tarihi 8 Haziran 2019, Makelenin Kabul Tarihi 24 Haziran 2019</w:t>
      </w:r>
      <w:bookmarkEnd w:id="0"/>
    </w:p>
    <w:p w14:paraId="6C4EFCF3" w14:textId="77777777" w:rsidR="00BE3812" w:rsidRPr="004115B8" w:rsidRDefault="00BE3812">
      <w:pPr>
        <w:pStyle w:val="FootnoteText"/>
        <w:rPr>
          <w:rFonts w:ascii="Times New Roman" w:hAnsi="Times New Roman" w:cs="Times New Roman"/>
        </w:rPr>
      </w:pPr>
    </w:p>
  </w:footnote>
  <w:footnote w:id="2">
    <w:p w14:paraId="2F7895CB" w14:textId="2E1E96AE" w:rsidR="001E017F" w:rsidRPr="004115B8" w:rsidRDefault="001E017F" w:rsidP="00D42784">
      <w:pPr>
        <w:pStyle w:val="FootnoteText"/>
        <w:jc w:val="both"/>
        <w:rPr>
          <w:rFonts w:ascii="Times New Roman" w:hAnsi="Times New Roman" w:cs="Times New Roman"/>
          <w:color w:val="FF0000"/>
        </w:rPr>
      </w:pPr>
      <w:r w:rsidRPr="009C5163">
        <w:rPr>
          <w:rStyle w:val="FootnoteReference"/>
          <w:rFonts w:ascii="Times New Roman" w:hAnsi="Times New Roman" w:cs="Times New Roman"/>
          <w:color w:val="000000" w:themeColor="text1"/>
        </w:rPr>
        <w:footnoteRef/>
      </w:r>
      <w:r w:rsidRPr="009C5163">
        <w:rPr>
          <w:rFonts w:ascii="Times New Roman" w:hAnsi="Times New Roman" w:cs="Times New Roman"/>
          <w:color w:val="000000" w:themeColor="text1"/>
        </w:rPr>
        <w:t xml:space="preserve"> </w:t>
      </w:r>
      <w:r w:rsidRPr="009C5163">
        <w:rPr>
          <w:rFonts w:ascii="Times New Roman" w:hAnsi="Times New Roman" w:cs="Times New Roman"/>
          <w:color w:val="000000" w:themeColor="text1"/>
        </w:rPr>
        <w:t>ABD Ticaret Bakanlığı verilerine göre 2018 yılında LAK ülkelerinin ABD’ye toplam ihracatı yaklaşık 163,8 milyar, ABD’den ithalat ise 122,3 milyar dolardır. (Bkz. US Census Bureau, 2018)</w:t>
      </w:r>
    </w:p>
  </w:footnote>
  <w:footnote w:id="3">
    <w:p w14:paraId="4A9CFBA7" w14:textId="70BD4EAE" w:rsidR="001E017F" w:rsidRPr="004115B8" w:rsidRDefault="001E017F" w:rsidP="00D42784">
      <w:pPr>
        <w:pStyle w:val="FootnoteText"/>
        <w:jc w:val="both"/>
        <w:rPr>
          <w:rFonts w:ascii="Times New Roman" w:hAnsi="Times New Roman" w:cs="Times New Roman"/>
        </w:rPr>
      </w:pPr>
      <w:r w:rsidRPr="004115B8">
        <w:rPr>
          <w:rStyle w:val="FootnoteReference"/>
          <w:rFonts w:ascii="Times New Roman" w:hAnsi="Times New Roman" w:cs="Times New Roman"/>
        </w:rPr>
        <w:footnoteRef/>
      </w:r>
      <w:r w:rsidRPr="004115B8">
        <w:rPr>
          <w:rFonts w:ascii="Times New Roman" w:hAnsi="Times New Roman" w:cs="Times New Roman"/>
        </w:rPr>
        <w:t xml:space="preserve"> Kosta Rika’nın 2007 yılında ÇHC ile yakınlaşıp Tayvan ile resmi ilişkilerini sona erdirmesiyle Latin Amerika ve Karayipler bölgesinde Tayvan’ı tanıyan ülke sayısı on ikiye düşmüştür. 2017 yılında Panama, 2018 yılında Dominik Cumhuriyeti ve El Salvador Ç</w:t>
      </w:r>
      <w:r w:rsidR="009C5163">
        <w:rPr>
          <w:rFonts w:ascii="Times New Roman" w:hAnsi="Times New Roman" w:cs="Times New Roman"/>
        </w:rPr>
        <w:t>HC</w:t>
      </w:r>
      <w:r w:rsidRPr="004115B8">
        <w:rPr>
          <w:rFonts w:ascii="Times New Roman" w:hAnsi="Times New Roman" w:cs="Times New Roman"/>
        </w:rPr>
        <w:t xml:space="preserve"> lehine Tayvan ile ilişkilerini kesmişlerdir. 2019 yılına gelindiğinde bu ülke ile diplomatik ilişkilerini sürdüren LAK ülkelerinin sayısı dokuza gerilemiştir (Bkz. Calello ve Chen, 2013: 139; Horton, 21.08.2018)</w:t>
      </w:r>
      <w:r w:rsidR="009C5163">
        <w:rPr>
          <w:rFonts w:ascii="Times New Roman" w:hAnsi="Times New Roman" w:cs="Times New Roman"/>
        </w:rPr>
        <w:t>.</w:t>
      </w:r>
      <w:r w:rsidRPr="004115B8">
        <w:rPr>
          <w:rFonts w:ascii="Times New Roman" w:hAnsi="Times New Roman" w:cs="Times New Roman"/>
        </w:rPr>
        <w:t xml:space="preserve"> </w:t>
      </w:r>
      <w:bookmarkStart w:id="13" w:name="_Hlk6181591"/>
      <w:bookmarkEnd w:id="1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24BF7"/>
    <w:multiLevelType w:val="hybridMultilevel"/>
    <w:tmpl w:val="06006C8C"/>
    <w:lvl w:ilvl="0" w:tplc="041F000F">
      <w:start w:val="1"/>
      <w:numFmt w:val="decimal"/>
      <w:lvlText w:val="%1."/>
      <w:lvlJc w:val="left"/>
      <w:pPr>
        <w:ind w:left="1440" w:hanging="360"/>
      </w:pPr>
      <w:rPr>
        <w:rFonts w:hint="default"/>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57"/>
    <w:rsid w:val="00003E51"/>
    <w:rsid w:val="000043B5"/>
    <w:rsid w:val="0000612C"/>
    <w:rsid w:val="000061A9"/>
    <w:rsid w:val="00006BCD"/>
    <w:rsid w:val="00010F3E"/>
    <w:rsid w:val="00012902"/>
    <w:rsid w:val="00013F2F"/>
    <w:rsid w:val="00015AC9"/>
    <w:rsid w:val="000177BD"/>
    <w:rsid w:val="00020EFB"/>
    <w:rsid w:val="000233F6"/>
    <w:rsid w:val="00024023"/>
    <w:rsid w:val="00027960"/>
    <w:rsid w:val="00030E60"/>
    <w:rsid w:val="000312AB"/>
    <w:rsid w:val="00031B2B"/>
    <w:rsid w:val="00032086"/>
    <w:rsid w:val="000343A7"/>
    <w:rsid w:val="00034A77"/>
    <w:rsid w:val="00041512"/>
    <w:rsid w:val="00042539"/>
    <w:rsid w:val="00042A71"/>
    <w:rsid w:val="0004585C"/>
    <w:rsid w:val="000458B8"/>
    <w:rsid w:val="00047C3D"/>
    <w:rsid w:val="00050DC1"/>
    <w:rsid w:val="00051802"/>
    <w:rsid w:val="00054194"/>
    <w:rsid w:val="00055B7C"/>
    <w:rsid w:val="00057C2A"/>
    <w:rsid w:val="00064808"/>
    <w:rsid w:val="00071FC7"/>
    <w:rsid w:val="00073F22"/>
    <w:rsid w:val="0007648E"/>
    <w:rsid w:val="00083123"/>
    <w:rsid w:val="00084478"/>
    <w:rsid w:val="00085128"/>
    <w:rsid w:val="00086D39"/>
    <w:rsid w:val="000970C0"/>
    <w:rsid w:val="000A50D8"/>
    <w:rsid w:val="000C1DA4"/>
    <w:rsid w:val="000C504B"/>
    <w:rsid w:val="000D08B4"/>
    <w:rsid w:val="000D1218"/>
    <w:rsid w:val="000D2B3D"/>
    <w:rsid w:val="000D3C8E"/>
    <w:rsid w:val="000D798E"/>
    <w:rsid w:val="000E2B30"/>
    <w:rsid w:val="000E47EF"/>
    <w:rsid w:val="000E610B"/>
    <w:rsid w:val="000E71B7"/>
    <w:rsid w:val="000F09C7"/>
    <w:rsid w:val="000F3382"/>
    <w:rsid w:val="000F478E"/>
    <w:rsid w:val="000F7ECE"/>
    <w:rsid w:val="00101281"/>
    <w:rsid w:val="00101B22"/>
    <w:rsid w:val="00102D4D"/>
    <w:rsid w:val="00103794"/>
    <w:rsid w:val="00103D5A"/>
    <w:rsid w:val="00110FAF"/>
    <w:rsid w:val="0011747A"/>
    <w:rsid w:val="00120E82"/>
    <w:rsid w:val="00121573"/>
    <w:rsid w:val="001237FC"/>
    <w:rsid w:val="00127222"/>
    <w:rsid w:val="0013272F"/>
    <w:rsid w:val="00137687"/>
    <w:rsid w:val="00142763"/>
    <w:rsid w:val="00150155"/>
    <w:rsid w:val="00152BDA"/>
    <w:rsid w:val="001533B1"/>
    <w:rsid w:val="00157FA7"/>
    <w:rsid w:val="001612F7"/>
    <w:rsid w:val="00165F6E"/>
    <w:rsid w:val="00165FC4"/>
    <w:rsid w:val="00166A65"/>
    <w:rsid w:val="00167D6D"/>
    <w:rsid w:val="001726DD"/>
    <w:rsid w:val="00181909"/>
    <w:rsid w:val="00182059"/>
    <w:rsid w:val="0018289C"/>
    <w:rsid w:val="001836D7"/>
    <w:rsid w:val="00184870"/>
    <w:rsid w:val="001853C5"/>
    <w:rsid w:val="00194143"/>
    <w:rsid w:val="00194A23"/>
    <w:rsid w:val="001A31B3"/>
    <w:rsid w:val="001A446F"/>
    <w:rsid w:val="001B49F8"/>
    <w:rsid w:val="001C1872"/>
    <w:rsid w:val="001C5C3A"/>
    <w:rsid w:val="001C6901"/>
    <w:rsid w:val="001C6A3B"/>
    <w:rsid w:val="001C6C59"/>
    <w:rsid w:val="001C7DE6"/>
    <w:rsid w:val="001D02F5"/>
    <w:rsid w:val="001D0E36"/>
    <w:rsid w:val="001D7008"/>
    <w:rsid w:val="001E017F"/>
    <w:rsid w:val="001E2B89"/>
    <w:rsid w:val="001E3B23"/>
    <w:rsid w:val="001E4FDE"/>
    <w:rsid w:val="001F3507"/>
    <w:rsid w:val="001F470A"/>
    <w:rsid w:val="001F4F6E"/>
    <w:rsid w:val="001F6677"/>
    <w:rsid w:val="00201BD0"/>
    <w:rsid w:val="0020368B"/>
    <w:rsid w:val="002051AA"/>
    <w:rsid w:val="0020780C"/>
    <w:rsid w:val="00212235"/>
    <w:rsid w:val="002152CE"/>
    <w:rsid w:val="00215D18"/>
    <w:rsid w:val="002166D3"/>
    <w:rsid w:val="00222725"/>
    <w:rsid w:val="00224F9A"/>
    <w:rsid w:val="00226EC5"/>
    <w:rsid w:val="00232545"/>
    <w:rsid w:val="00242416"/>
    <w:rsid w:val="002513BD"/>
    <w:rsid w:val="00251F19"/>
    <w:rsid w:val="00252227"/>
    <w:rsid w:val="00253217"/>
    <w:rsid w:val="002543CA"/>
    <w:rsid w:val="00260C43"/>
    <w:rsid w:val="0026464A"/>
    <w:rsid w:val="00266175"/>
    <w:rsid w:val="002668B4"/>
    <w:rsid w:val="00267BCE"/>
    <w:rsid w:val="0027015D"/>
    <w:rsid w:val="002714C9"/>
    <w:rsid w:val="00275C14"/>
    <w:rsid w:val="0028066A"/>
    <w:rsid w:val="00281B17"/>
    <w:rsid w:val="00282989"/>
    <w:rsid w:val="002833AC"/>
    <w:rsid w:val="002866FC"/>
    <w:rsid w:val="00286D49"/>
    <w:rsid w:val="00290FD2"/>
    <w:rsid w:val="00292FBE"/>
    <w:rsid w:val="002955BC"/>
    <w:rsid w:val="0029668E"/>
    <w:rsid w:val="00297FDD"/>
    <w:rsid w:val="002A1756"/>
    <w:rsid w:val="002A18F5"/>
    <w:rsid w:val="002A5EE6"/>
    <w:rsid w:val="002A6ACE"/>
    <w:rsid w:val="002B2E67"/>
    <w:rsid w:val="002B3961"/>
    <w:rsid w:val="002B5888"/>
    <w:rsid w:val="002B5FBE"/>
    <w:rsid w:val="002B64D8"/>
    <w:rsid w:val="002C1885"/>
    <w:rsid w:val="002C1F95"/>
    <w:rsid w:val="002C2F7C"/>
    <w:rsid w:val="002C3AEE"/>
    <w:rsid w:val="002C442E"/>
    <w:rsid w:val="002D103A"/>
    <w:rsid w:val="002D5EA7"/>
    <w:rsid w:val="002D65FC"/>
    <w:rsid w:val="002E106A"/>
    <w:rsid w:val="002E3E74"/>
    <w:rsid w:val="002E661A"/>
    <w:rsid w:val="002F075E"/>
    <w:rsid w:val="002F09C7"/>
    <w:rsid w:val="002F6A9A"/>
    <w:rsid w:val="003039ED"/>
    <w:rsid w:val="003053BB"/>
    <w:rsid w:val="00305D49"/>
    <w:rsid w:val="00310493"/>
    <w:rsid w:val="00310515"/>
    <w:rsid w:val="003125DB"/>
    <w:rsid w:val="00316135"/>
    <w:rsid w:val="003202BB"/>
    <w:rsid w:val="00320934"/>
    <w:rsid w:val="00325F2E"/>
    <w:rsid w:val="0033158E"/>
    <w:rsid w:val="00335A38"/>
    <w:rsid w:val="00337317"/>
    <w:rsid w:val="00340405"/>
    <w:rsid w:val="00344A3E"/>
    <w:rsid w:val="00345B63"/>
    <w:rsid w:val="003478FE"/>
    <w:rsid w:val="003479D1"/>
    <w:rsid w:val="003503A1"/>
    <w:rsid w:val="00350A18"/>
    <w:rsid w:val="00354020"/>
    <w:rsid w:val="003554CE"/>
    <w:rsid w:val="0036353A"/>
    <w:rsid w:val="00366655"/>
    <w:rsid w:val="003667EA"/>
    <w:rsid w:val="00367052"/>
    <w:rsid w:val="003736B0"/>
    <w:rsid w:val="003763A8"/>
    <w:rsid w:val="00376446"/>
    <w:rsid w:val="00387BE9"/>
    <w:rsid w:val="00393A3E"/>
    <w:rsid w:val="003A0708"/>
    <w:rsid w:val="003A6D02"/>
    <w:rsid w:val="003A76E8"/>
    <w:rsid w:val="003A773B"/>
    <w:rsid w:val="003A7A6B"/>
    <w:rsid w:val="003B5622"/>
    <w:rsid w:val="003C4F4C"/>
    <w:rsid w:val="003D3D75"/>
    <w:rsid w:val="003E0540"/>
    <w:rsid w:val="003E3EBC"/>
    <w:rsid w:val="003E4A4B"/>
    <w:rsid w:val="003E4FBF"/>
    <w:rsid w:val="003E56A6"/>
    <w:rsid w:val="003F016F"/>
    <w:rsid w:val="003F0556"/>
    <w:rsid w:val="003F16E2"/>
    <w:rsid w:val="003F51DB"/>
    <w:rsid w:val="00400395"/>
    <w:rsid w:val="00400D4E"/>
    <w:rsid w:val="004044C2"/>
    <w:rsid w:val="00405896"/>
    <w:rsid w:val="00406192"/>
    <w:rsid w:val="00410E5C"/>
    <w:rsid w:val="004115B8"/>
    <w:rsid w:val="004160BB"/>
    <w:rsid w:val="00416C00"/>
    <w:rsid w:val="00416F89"/>
    <w:rsid w:val="00420A6C"/>
    <w:rsid w:val="00421A0E"/>
    <w:rsid w:val="00421A4E"/>
    <w:rsid w:val="00424B12"/>
    <w:rsid w:val="00424CF6"/>
    <w:rsid w:val="00427D32"/>
    <w:rsid w:val="004356C5"/>
    <w:rsid w:val="00436464"/>
    <w:rsid w:val="00437F77"/>
    <w:rsid w:val="004419D0"/>
    <w:rsid w:val="00442D2B"/>
    <w:rsid w:val="00446DC2"/>
    <w:rsid w:val="00447694"/>
    <w:rsid w:val="004506A0"/>
    <w:rsid w:val="00450A9C"/>
    <w:rsid w:val="004513B4"/>
    <w:rsid w:val="00451AE5"/>
    <w:rsid w:val="00452E88"/>
    <w:rsid w:val="0045512C"/>
    <w:rsid w:val="00467868"/>
    <w:rsid w:val="004704FC"/>
    <w:rsid w:val="00475AF1"/>
    <w:rsid w:val="00476770"/>
    <w:rsid w:val="00477719"/>
    <w:rsid w:val="00481984"/>
    <w:rsid w:val="00483C3C"/>
    <w:rsid w:val="004921C8"/>
    <w:rsid w:val="00497987"/>
    <w:rsid w:val="004A1F8C"/>
    <w:rsid w:val="004A205D"/>
    <w:rsid w:val="004A46B5"/>
    <w:rsid w:val="004A48D4"/>
    <w:rsid w:val="004A7DBE"/>
    <w:rsid w:val="004B4892"/>
    <w:rsid w:val="004C01B1"/>
    <w:rsid w:val="004C0ACB"/>
    <w:rsid w:val="004C1BC2"/>
    <w:rsid w:val="004C22BD"/>
    <w:rsid w:val="004C504E"/>
    <w:rsid w:val="004D1D7E"/>
    <w:rsid w:val="004D2FFD"/>
    <w:rsid w:val="004D30FE"/>
    <w:rsid w:val="004D6DE0"/>
    <w:rsid w:val="004E3E1D"/>
    <w:rsid w:val="004E515E"/>
    <w:rsid w:val="004E5C8A"/>
    <w:rsid w:val="004F38F8"/>
    <w:rsid w:val="004F60C6"/>
    <w:rsid w:val="004F69CE"/>
    <w:rsid w:val="00502D26"/>
    <w:rsid w:val="00514A9A"/>
    <w:rsid w:val="00514BB9"/>
    <w:rsid w:val="00516F95"/>
    <w:rsid w:val="0052045C"/>
    <w:rsid w:val="00522516"/>
    <w:rsid w:val="00522C8D"/>
    <w:rsid w:val="00527779"/>
    <w:rsid w:val="00533376"/>
    <w:rsid w:val="005377F1"/>
    <w:rsid w:val="00540A76"/>
    <w:rsid w:val="00540CFB"/>
    <w:rsid w:val="0054284C"/>
    <w:rsid w:val="00542AA7"/>
    <w:rsid w:val="0054642D"/>
    <w:rsid w:val="005536DC"/>
    <w:rsid w:val="00555C6A"/>
    <w:rsid w:val="0055761A"/>
    <w:rsid w:val="0055767E"/>
    <w:rsid w:val="0056117F"/>
    <w:rsid w:val="00563685"/>
    <w:rsid w:val="00566C46"/>
    <w:rsid w:val="00567A00"/>
    <w:rsid w:val="005723EE"/>
    <w:rsid w:val="0057583D"/>
    <w:rsid w:val="005855D7"/>
    <w:rsid w:val="00591365"/>
    <w:rsid w:val="0059534D"/>
    <w:rsid w:val="005A5B25"/>
    <w:rsid w:val="005A7316"/>
    <w:rsid w:val="005A7848"/>
    <w:rsid w:val="005A79A5"/>
    <w:rsid w:val="005B24D1"/>
    <w:rsid w:val="005B503D"/>
    <w:rsid w:val="005B6BB2"/>
    <w:rsid w:val="005C3635"/>
    <w:rsid w:val="005C7DD1"/>
    <w:rsid w:val="005D2426"/>
    <w:rsid w:val="005D2C61"/>
    <w:rsid w:val="005D366F"/>
    <w:rsid w:val="005D571F"/>
    <w:rsid w:val="005D587A"/>
    <w:rsid w:val="005E0426"/>
    <w:rsid w:val="005E1AF2"/>
    <w:rsid w:val="005E271B"/>
    <w:rsid w:val="005E69EB"/>
    <w:rsid w:val="005F02A1"/>
    <w:rsid w:val="005F1350"/>
    <w:rsid w:val="005F3547"/>
    <w:rsid w:val="005F5E03"/>
    <w:rsid w:val="0060295A"/>
    <w:rsid w:val="00604A75"/>
    <w:rsid w:val="00605ACB"/>
    <w:rsid w:val="006156AB"/>
    <w:rsid w:val="006160ED"/>
    <w:rsid w:val="006226DC"/>
    <w:rsid w:val="00632C65"/>
    <w:rsid w:val="00633796"/>
    <w:rsid w:val="00633E2C"/>
    <w:rsid w:val="00634489"/>
    <w:rsid w:val="00636C53"/>
    <w:rsid w:val="00644F5E"/>
    <w:rsid w:val="00645D95"/>
    <w:rsid w:val="00660641"/>
    <w:rsid w:val="006624DF"/>
    <w:rsid w:val="006627D9"/>
    <w:rsid w:val="00663A67"/>
    <w:rsid w:val="00663DC1"/>
    <w:rsid w:val="006659AF"/>
    <w:rsid w:val="0066696B"/>
    <w:rsid w:val="00675EFE"/>
    <w:rsid w:val="0068189D"/>
    <w:rsid w:val="0068364E"/>
    <w:rsid w:val="00683D73"/>
    <w:rsid w:val="00684A3E"/>
    <w:rsid w:val="00686026"/>
    <w:rsid w:val="00687175"/>
    <w:rsid w:val="00693A70"/>
    <w:rsid w:val="00697FB8"/>
    <w:rsid w:val="006A1975"/>
    <w:rsid w:val="006A2CBA"/>
    <w:rsid w:val="006A31BB"/>
    <w:rsid w:val="006B3F66"/>
    <w:rsid w:val="006B5C99"/>
    <w:rsid w:val="006B5CD3"/>
    <w:rsid w:val="006B7F4D"/>
    <w:rsid w:val="006C2198"/>
    <w:rsid w:val="006C2D74"/>
    <w:rsid w:val="006C32A9"/>
    <w:rsid w:val="006C334C"/>
    <w:rsid w:val="006C4217"/>
    <w:rsid w:val="006C7FF6"/>
    <w:rsid w:val="006D1D12"/>
    <w:rsid w:val="006D2451"/>
    <w:rsid w:val="006D65C5"/>
    <w:rsid w:val="006D6E61"/>
    <w:rsid w:val="006E0F77"/>
    <w:rsid w:val="006E1614"/>
    <w:rsid w:val="006E2EF3"/>
    <w:rsid w:val="006E356E"/>
    <w:rsid w:val="006E3BC1"/>
    <w:rsid w:val="006E5913"/>
    <w:rsid w:val="006E68D9"/>
    <w:rsid w:val="006E705B"/>
    <w:rsid w:val="006F0430"/>
    <w:rsid w:val="006F44D6"/>
    <w:rsid w:val="006F5A3C"/>
    <w:rsid w:val="006F6D74"/>
    <w:rsid w:val="00702D06"/>
    <w:rsid w:val="00706D0F"/>
    <w:rsid w:val="007105A9"/>
    <w:rsid w:val="007176CA"/>
    <w:rsid w:val="00717AA8"/>
    <w:rsid w:val="00722ED6"/>
    <w:rsid w:val="007234AC"/>
    <w:rsid w:val="0072557B"/>
    <w:rsid w:val="00730B5E"/>
    <w:rsid w:val="007328E6"/>
    <w:rsid w:val="00734C16"/>
    <w:rsid w:val="00737648"/>
    <w:rsid w:val="00737B81"/>
    <w:rsid w:val="00743E68"/>
    <w:rsid w:val="00744FD3"/>
    <w:rsid w:val="0074545F"/>
    <w:rsid w:val="0075196C"/>
    <w:rsid w:val="00754C5E"/>
    <w:rsid w:val="00755486"/>
    <w:rsid w:val="00757CE4"/>
    <w:rsid w:val="00763372"/>
    <w:rsid w:val="007639CD"/>
    <w:rsid w:val="00764110"/>
    <w:rsid w:val="00764583"/>
    <w:rsid w:val="00764A57"/>
    <w:rsid w:val="0076626C"/>
    <w:rsid w:val="00766BD1"/>
    <w:rsid w:val="007702FC"/>
    <w:rsid w:val="00770D30"/>
    <w:rsid w:val="00771D4E"/>
    <w:rsid w:val="007757A0"/>
    <w:rsid w:val="00775B79"/>
    <w:rsid w:val="00780E57"/>
    <w:rsid w:val="00781043"/>
    <w:rsid w:val="00781577"/>
    <w:rsid w:val="007840BF"/>
    <w:rsid w:val="00791199"/>
    <w:rsid w:val="0079222B"/>
    <w:rsid w:val="00796BEA"/>
    <w:rsid w:val="00797A28"/>
    <w:rsid w:val="007A4810"/>
    <w:rsid w:val="007A4D7A"/>
    <w:rsid w:val="007B3548"/>
    <w:rsid w:val="007C0004"/>
    <w:rsid w:val="007C28B9"/>
    <w:rsid w:val="007C39C6"/>
    <w:rsid w:val="007C4DE1"/>
    <w:rsid w:val="007C6AD7"/>
    <w:rsid w:val="007E4DF2"/>
    <w:rsid w:val="007E4E58"/>
    <w:rsid w:val="007E570B"/>
    <w:rsid w:val="007E7784"/>
    <w:rsid w:val="007F3764"/>
    <w:rsid w:val="007F3F38"/>
    <w:rsid w:val="007F7990"/>
    <w:rsid w:val="0080351A"/>
    <w:rsid w:val="008037DB"/>
    <w:rsid w:val="0080561C"/>
    <w:rsid w:val="00806003"/>
    <w:rsid w:val="0080683B"/>
    <w:rsid w:val="00806DF7"/>
    <w:rsid w:val="00807963"/>
    <w:rsid w:val="00810558"/>
    <w:rsid w:val="00815E21"/>
    <w:rsid w:val="0082123C"/>
    <w:rsid w:val="00821FC8"/>
    <w:rsid w:val="00823898"/>
    <w:rsid w:val="00826497"/>
    <w:rsid w:val="00831E49"/>
    <w:rsid w:val="00832951"/>
    <w:rsid w:val="00836E73"/>
    <w:rsid w:val="0084300A"/>
    <w:rsid w:val="00845008"/>
    <w:rsid w:val="00847080"/>
    <w:rsid w:val="00850688"/>
    <w:rsid w:val="008564C8"/>
    <w:rsid w:val="00856DE0"/>
    <w:rsid w:val="00857470"/>
    <w:rsid w:val="00861D29"/>
    <w:rsid w:val="00861F83"/>
    <w:rsid w:val="00866287"/>
    <w:rsid w:val="00867441"/>
    <w:rsid w:val="00872443"/>
    <w:rsid w:val="00872904"/>
    <w:rsid w:val="00874469"/>
    <w:rsid w:val="00881030"/>
    <w:rsid w:val="00882A5E"/>
    <w:rsid w:val="0089125A"/>
    <w:rsid w:val="008912BB"/>
    <w:rsid w:val="00892301"/>
    <w:rsid w:val="00892E01"/>
    <w:rsid w:val="0089365D"/>
    <w:rsid w:val="008936E3"/>
    <w:rsid w:val="008A0875"/>
    <w:rsid w:val="008A0913"/>
    <w:rsid w:val="008A09C2"/>
    <w:rsid w:val="008A124A"/>
    <w:rsid w:val="008A65B8"/>
    <w:rsid w:val="008A6EC8"/>
    <w:rsid w:val="008B24B9"/>
    <w:rsid w:val="008B71E8"/>
    <w:rsid w:val="008C0CEA"/>
    <w:rsid w:val="008C4B32"/>
    <w:rsid w:val="008D0BB6"/>
    <w:rsid w:val="008D6E9E"/>
    <w:rsid w:val="008E0419"/>
    <w:rsid w:val="008E2A25"/>
    <w:rsid w:val="008E6FF2"/>
    <w:rsid w:val="008F39C5"/>
    <w:rsid w:val="008F6421"/>
    <w:rsid w:val="00900C56"/>
    <w:rsid w:val="00900F9F"/>
    <w:rsid w:val="00901E02"/>
    <w:rsid w:val="00902DD5"/>
    <w:rsid w:val="0091066D"/>
    <w:rsid w:val="00913851"/>
    <w:rsid w:val="00915327"/>
    <w:rsid w:val="00916249"/>
    <w:rsid w:val="00916FF7"/>
    <w:rsid w:val="00920429"/>
    <w:rsid w:val="00927325"/>
    <w:rsid w:val="00927DC7"/>
    <w:rsid w:val="00930CA2"/>
    <w:rsid w:val="00931A7E"/>
    <w:rsid w:val="00931AF5"/>
    <w:rsid w:val="0093322D"/>
    <w:rsid w:val="0093640A"/>
    <w:rsid w:val="00940FE3"/>
    <w:rsid w:val="009426F7"/>
    <w:rsid w:val="00942C02"/>
    <w:rsid w:val="009453E3"/>
    <w:rsid w:val="0095296B"/>
    <w:rsid w:val="00953333"/>
    <w:rsid w:val="00954529"/>
    <w:rsid w:val="00954E1D"/>
    <w:rsid w:val="009554E5"/>
    <w:rsid w:val="00955E8F"/>
    <w:rsid w:val="00957286"/>
    <w:rsid w:val="009577C7"/>
    <w:rsid w:val="009600A2"/>
    <w:rsid w:val="00971349"/>
    <w:rsid w:val="00972E32"/>
    <w:rsid w:val="009738BA"/>
    <w:rsid w:val="00974FE0"/>
    <w:rsid w:val="009764AF"/>
    <w:rsid w:val="00985237"/>
    <w:rsid w:val="00985CEC"/>
    <w:rsid w:val="00986FCC"/>
    <w:rsid w:val="00992311"/>
    <w:rsid w:val="009934CF"/>
    <w:rsid w:val="00995A5D"/>
    <w:rsid w:val="0099733D"/>
    <w:rsid w:val="009A2151"/>
    <w:rsid w:val="009A37DE"/>
    <w:rsid w:val="009A57B0"/>
    <w:rsid w:val="009A5AD7"/>
    <w:rsid w:val="009A6F2E"/>
    <w:rsid w:val="009A76A0"/>
    <w:rsid w:val="009B1D49"/>
    <w:rsid w:val="009B3D7B"/>
    <w:rsid w:val="009B431A"/>
    <w:rsid w:val="009B4890"/>
    <w:rsid w:val="009B4AA3"/>
    <w:rsid w:val="009B720B"/>
    <w:rsid w:val="009B7EF8"/>
    <w:rsid w:val="009C02BB"/>
    <w:rsid w:val="009C5163"/>
    <w:rsid w:val="009C58B3"/>
    <w:rsid w:val="009D1EAC"/>
    <w:rsid w:val="009D2E75"/>
    <w:rsid w:val="009D352E"/>
    <w:rsid w:val="009D3B8D"/>
    <w:rsid w:val="009D7F78"/>
    <w:rsid w:val="009E284E"/>
    <w:rsid w:val="009E2BEB"/>
    <w:rsid w:val="009E54BA"/>
    <w:rsid w:val="009E597D"/>
    <w:rsid w:val="009E6DCB"/>
    <w:rsid w:val="009F0E7E"/>
    <w:rsid w:val="009F2B4D"/>
    <w:rsid w:val="009F365D"/>
    <w:rsid w:val="00A00C99"/>
    <w:rsid w:val="00A02384"/>
    <w:rsid w:val="00A1130B"/>
    <w:rsid w:val="00A12473"/>
    <w:rsid w:val="00A152A9"/>
    <w:rsid w:val="00A203FC"/>
    <w:rsid w:val="00A23D03"/>
    <w:rsid w:val="00A24DE9"/>
    <w:rsid w:val="00A2552D"/>
    <w:rsid w:val="00A257F7"/>
    <w:rsid w:val="00A31E06"/>
    <w:rsid w:val="00A3744F"/>
    <w:rsid w:val="00A37B85"/>
    <w:rsid w:val="00A40C64"/>
    <w:rsid w:val="00A40CB1"/>
    <w:rsid w:val="00A4181D"/>
    <w:rsid w:val="00A43DAA"/>
    <w:rsid w:val="00A52184"/>
    <w:rsid w:val="00A53099"/>
    <w:rsid w:val="00A53152"/>
    <w:rsid w:val="00A54415"/>
    <w:rsid w:val="00A601B7"/>
    <w:rsid w:val="00A60C31"/>
    <w:rsid w:val="00A61425"/>
    <w:rsid w:val="00A61F7F"/>
    <w:rsid w:val="00A62752"/>
    <w:rsid w:val="00A65CA8"/>
    <w:rsid w:val="00A65E18"/>
    <w:rsid w:val="00A66F64"/>
    <w:rsid w:val="00A67D03"/>
    <w:rsid w:val="00A7677E"/>
    <w:rsid w:val="00A76F26"/>
    <w:rsid w:val="00A800B7"/>
    <w:rsid w:val="00A8090D"/>
    <w:rsid w:val="00A904A3"/>
    <w:rsid w:val="00A9396F"/>
    <w:rsid w:val="00A943E8"/>
    <w:rsid w:val="00A94D1B"/>
    <w:rsid w:val="00A9587C"/>
    <w:rsid w:val="00A96E66"/>
    <w:rsid w:val="00AA01DC"/>
    <w:rsid w:val="00AA2616"/>
    <w:rsid w:val="00AA2D9A"/>
    <w:rsid w:val="00AA3619"/>
    <w:rsid w:val="00AA773C"/>
    <w:rsid w:val="00AB3A9E"/>
    <w:rsid w:val="00AB68F6"/>
    <w:rsid w:val="00AC1A17"/>
    <w:rsid w:val="00AC26E3"/>
    <w:rsid w:val="00AC4427"/>
    <w:rsid w:val="00AC6404"/>
    <w:rsid w:val="00AD36C5"/>
    <w:rsid w:val="00AD404D"/>
    <w:rsid w:val="00AD6882"/>
    <w:rsid w:val="00AE1C75"/>
    <w:rsid w:val="00AE2C5B"/>
    <w:rsid w:val="00AE56D9"/>
    <w:rsid w:val="00AF1610"/>
    <w:rsid w:val="00AF3EF0"/>
    <w:rsid w:val="00AF5623"/>
    <w:rsid w:val="00AF77E5"/>
    <w:rsid w:val="00B011A3"/>
    <w:rsid w:val="00B044C8"/>
    <w:rsid w:val="00B04B68"/>
    <w:rsid w:val="00B10585"/>
    <w:rsid w:val="00B12535"/>
    <w:rsid w:val="00B12C08"/>
    <w:rsid w:val="00B15ADF"/>
    <w:rsid w:val="00B17B3B"/>
    <w:rsid w:val="00B20C63"/>
    <w:rsid w:val="00B20CBA"/>
    <w:rsid w:val="00B267F5"/>
    <w:rsid w:val="00B2734D"/>
    <w:rsid w:val="00B27716"/>
    <w:rsid w:val="00B30043"/>
    <w:rsid w:val="00B303B6"/>
    <w:rsid w:val="00B3329B"/>
    <w:rsid w:val="00B350B3"/>
    <w:rsid w:val="00B37A2D"/>
    <w:rsid w:val="00B4428B"/>
    <w:rsid w:val="00B44632"/>
    <w:rsid w:val="00B44C18"/>
    <w:rsid w:val="00B474AA"/>
    <w:rsid w:val="00B516B6"/>
    <w:rsid w:val="00B53917"/>
    <w:rsid w:val="00B54F83"/>
    <w:rsid w:val="00B5523C"/>
    <w:rsid w:val="00B554F1"/>
    <w:rsid w:val="00B579BA"/>
    <w:rsid w:val="00B604DA"/>
    <w:rsid w:val="00B6157F"/>
    <w:rsid w:val="00B619EC"/>
    <w:rsid w:val="00B629A8"/>
    <w:rsid w:val="00B63552"/>
    <w:rsid w:val="00B6597E"/>
    <w:rsid w:val="00B6735F"/>
    <w:rsid w:val="00B67D91"/>
    <w:rsid w:val="00B70EA0"/>
    <w:rsid w:val="00B72670"/>
    <w:rsid w:val="00B7394F"/>
    <w:rsid w:val="00B856EC"/>
    <w:rsid w:val="00B860EA"/>
    <w:rsid w:val="00B8751D"/>
    <w:rsid w:val="00B87CDC"/>
    <w:rsid w:val="00B9289C"/>
    <w:rsid w:val="00B96298"/>
    <w:rsid w:val="00BA513B"/>
    <w:rsid w:val="00BA790D"/>
    <w:rsid w:val="00BA7E2B"/>
    <w:rsid w:val="00BB0FDC"/>
    <w:rsid w:val="00BB1B02"/>
    <w:rsid w:val="00BB47E0"/>
    <w:rsid w:val="00BC0CE0"/>
    <w:rsid w:val="00BC0F5E"/>
    <w:rsid w:val="00BC1923"/>
    <w:rsid w:val="00BC5F70"/>
    <w:rsid w:val="00BC7840"/>
    <w:rsid w:val="00BC7FB6"/>
    <w:rsid w:val="00BD32AC"/>
    <w:rsid w:val="00BD7373"/>
    <w:rsid w:val="00BE3812"/>
    <w:rsid w:val="00BE51BA"/>
    <w:rsid w:val="00BE7894"/>
    <w:rsid w:val="00BF16D4"/>
    <w:rsid w:val="00BF1BDD"/>
    <w:rsid w:val="00BF4528"/>
    <w:rsid w:val="00BF4E85"/>
    <w:rsid w:val="00BF51C2"/>
    <w:rsid w:val="00BF6CDE"/>
    <w:rsid w:val="00C00446"/>
    <w:rsid w:val="00C014D3"/>
    <w:rsid w:val="00C014FF"/>
    <w:rsid w:val="00C01846"/>
    <w:rsid w:val="00C03192"/>
    <w:rsid w:val="00C03AA2"/>
    <w:rsid w:val="00C04E16"/>
    <w:rsid w:val="00C05147"/>
    <w:rsid w:val="00C05223"/>
    <w:rsid w:val="00C064F9"/>
    <w:rsid w:val="00C10A99"/>
    <w:rsid w:val="00C11FAE"/>
    <w:rsid w:val="00C14745"/>
    <w:rsid w:val="00C16357"/>
    <w:rsid w:val="00C17950"/>
    <w:rsid w:val="00C17DA4"/>
    <w:rsid w:val="00C22C6C"/>
    <w:rsid w:val="00C236DF"/>
    <w:rsid w:val="00C27DF8"/>
    <w:rsid w:val="00C359BB"/>
    <w:rsid w:val="00C3602D"/>
    <w:rsid w:val="00C373E7"/>
    <w:rsid w:val="00C40A80"/>
    <w:rsid w:val="00C40E92"/>
    <w:rsid w:val="00C43BEE"/>
    <w:rsid w:val="00C468AA"/>
    <w:rsid w:val="00C47208"/>
    <w:rsid w:val="00C47BD5"/>
    <w:rsid w:val="00C47ECD"/>
    <w:rsid w:val="00C51090"/>
    <w:rsid w:val="00C5315B"/>
    <w:rsid w:val="00C555A6"/>
    <w:rsid w:val="00C61886"/>
    <w:rsid w:val="00C6208D"/>
    <w:rsid w:val="00C67814"/>
    <w:rsid w:val="00C67CB6"/>
    <w:rsid w:val="00C7390E"/>
    <w:rsid w:val="00C83119"/>
    <w:rsid w:val="00C848D4"/>
    <w:rsid w:val="00C921E4"/>
    <w:rsid w:val="00C935C5"/>
    <w:rsid w:val="00C939D2"/>
    <w:rsid w:val="00C94202"/>
    <w:rsid w:val="00C96DEE"/>
    <w:rsid w:val="00CA03C9"/>
    <w:rsid w:val="00CA0AEB"/>
    <w:rsid w:val="00CA48BF"/>
    <w:rsid w:val="00CA6022"/>
    <w:rsid w:val="00CB043D"/>
    <w:rsid w:val="00CB06A1"/>
    <w:rsid w:val="00CB2909"/>
    <w:rsid w:val="00CB3F61"/>
    <w:rsid w:val="00CB48B1"/>
    <w:rsid w:val="00CC68B0"/>
    <w:rsid w:val="00CC796F"/>
    <w:rsid w:val="00CD0050"/>
    <w:rsid w:val="00CD2B44"/>
    <w:rsid w:val="00CD3911"/>
    <w:rsid w:val="00CD52E7"/>
    <w:rsid w:val="00CD74D8"/>
    <w:rsid w:val="00CD7E6D"/>
    <w:rsid w:val="00CE497D"/>
    <w:rsid w:val="00CF34DD"/>
    <w:rsid w:val="00CF3B2A"/>
    <w:rsid w:val="00CF47DC"/>
    <w:rsid w:val="00CF79F1"/>
    <w:rsid w:val="00D00E2C"/>
    <w:rsid w:val="00D011AF"/>
    <w:rsid w:val="00D040F9"/>
    <w:rsid w:val="00D0466C"/>
    <w:rsid w:val="00D07733"/>
    <w:rsid w:val="00D101E4"/>
    <w:rsid w:val="00D131A1"/>
    <w:rsid w:val="00D147AC"/>
    <w:rsid w:val="00D17340"/>
    <w:rsid w:val="00D25438"/>
    <w:rsid w:val="00D32700"/>
    <w:rsid w:val="00D33CB6"/>
    <w:rsid w:val="00D358C5"/>
    <w:rsid w:val="00D36D83"/>
    <w:rsid w:val="00D42784"/>
    <w:rsid w:val="00D435D0"/>
    <w:rsid w:val="00D46067"/>
    <w:rsid w:val="00D52F55"/>
    <w:rsid w:val="00D60221"/>
    <w:rsid w:val="00D62D7D"/>
    <w:rsid w:val="00D64A2A"/>
    <w:rsid w:val="00D65BEE"/>
    <w:rsid w:val="00D67512"/>
    <w:rsid w:val="00D7102D"/>
    <w:rsid w:val="00D72FDF"/>
    <w:rsid w:val="00D73238"/>
    <w:rsid w:val="00D76835"/>
    <w:rsid w:val="00D9073F"/>
    <w:rsid w:val="00D91307"/>
    <w:rsid w:val="00D936C2"/>
    <w:rsid w:val="00D948FC"/>
    <w:rsid w:val="00DA6743"/>
    <w:rsid w:val="00DB222B"/>
    <w:rsid w:val="00DB2DBF"/>
    <w:rsid w:val="00DB327F"/>
    <w:rsid w:val="00DB50EE"/>
    <w:rsid w:val="00DC093E"/>
    <w:rsid w:val="00DC0B7A"/>
    <w:rsid w:val="00DC0BDD"/>
    <w:rsid w:val="00DC0D0F"/>
    <w:rsid w:val="00DC1DBB"/>
    <w:rsid w:val="00DC4702"/>
    <w:rsid w:val="00DC4753"/>
    <w:rsid w:val="00DC4AB0"/>
    <w:rsid w:val="00DC7DB7"/>
    <w:rsid w:val="00DD04A4"/>
    <w:rsid w:val="00DD30E0"/>
    <w:rsid w:val="00DD33E3"/>
    <w:rsid w:val="00DD57D9"/>
    <w:rsid w:val="00DE0F2F"/>
    <w:rsid w:val="00DE139F"/>
    <w:rsid w:val="00DE4D8C"/>
    <w:rsid w:val="00DE4E88"/>
    <w:rsid w:val="00DE6648"/>
    <w:rsid w:val="00DF1732"/>
    <w:rsid w:val="00DF3738"/>
    <w:rsid w:val="00DF5B07"/>
    <w:rsid w:val="00DF6B86"/>
    <w:rsid w:val="00E003EF"/>
    <w:rsid w:val="00E021C7"/>
    <w:rsid w:val="00E1234D"/>
    <w:rsid w:val="00E203E3"/>
    <w:rsid w:val="00E21C57"/>
    <w:rsid w:val="00E24D8C"/>
    <w:rsid w:val="00E264B3"/>
    <w:rsid w:val="00E30F12"/>
    <w:rsid w:val="00E3195B"/>
    <w:rsid w:val="00E31B19"/>
    <w:rsid w:val="00E372D6"/>
    <w:rsid w:val="00E419CD"/>
    <w:rsid w:val="00E438DE"/>
    <w:rsid w:val="00E46F3A"/>
    <w:rsid w:val="00E526BC"/>
    <w:rsid w:val="00E5776F"/>
    <w:rsid w:val="00E600EA"/>
    <w:rsid w:val="00E60F13"/>
    <w:rsid w:val="00E629B0"/>
    <w:rsid w:val="00E65FD4"/>
    <w:rsid w:val="00E744AF"/>
    <w:rsid w:val="00E764EB"/>
    <w:rsid w:val="00E769C7"/>
    <w:rsid w:val="00E77CB6"/>
    <w:rsid w:val="00E80FA2"/>
    <w:rsid w:val="00E81037"/>
    <w:rsid w:val="00E82481"/>
    <w:rsid w:val="00E8300B"/>
    <w:rsid w:val="00E87B74"/>
    <w:rsid w:val="00E94B88"/>
    <w:rsid w:val="00E96099"/>
    <w:rsid w:val="00EA0CB1"/>
    <w:rsid w:val="00EA4B8E"/>
    <w:rsid w:val="00EA5F95"/>
    <w:rsid w:val="00EA70EF"/>
    <w:rsid w:val="00EB1942"/>
    <w:rsid w:val="00EB197D"/>
    <w:rsid w:val="00EB34FE"/>
    <w:rsid w:val="00EB3AF8"/>
    <w:rsid w:val="00EB4D56"/>
    <w:rsid w:val="00EB6555"/>
    <w:rsid w:val="00EB72AE"/>
    <w:rsid w:val="00EC0499"/>
    <w:rsid w:val="00EC2FE8"/>
    <w:rsid w:val="00EC38B0"/>
    <w:rsid w:val="00ED1EB3"/>
    <w:rsid w:val="00ED29C7"/>
    <w:rsid w:val="00EE2979"/>
    <w:rsid w:val="00EE37D3"/>
    <w:rsid w:val="00EE4A17"/>
    <w:rsid w:val="00EE74CE"/>
    <w:rsid w:val="00EF0C41"/>
    <w:rsid w:val="00EF0EA2"/>
    <w:rsid w:val="00EF202D"/>
    <w:rsid w:val="00EF4111"/>
    <w:rsid w:val="00EF4968"/>
    <w:rsid w:val="00EF6A2E"/>
    <w:rsid w:val="00EF71E5"/>
    <w:rsid w:val="00F043DE"/>
    <w:rsid w:val="00F04E95"/>
    <w:rsid w:val="00F0558F"/>
    <w:rsid w:val="00F06173"/>
    <w:rsid w:val="00F11633"/>
    <w:rsid w:val="00F12E66"/>
    <w:rsid w:val="00F16B1D"/>
    <w:rsid w:val="00F16CC2"/>
    <w:rsid w:val="00F17456"/>
    <w:rsid w:val="00F2503E"/>
    <w:rsid w:val="00F3397F"/>
    <w:rsid w:val="00F3502D"/>
    <w:rsid w:val="00F35C93"/>
    <w:rsid w:val="00F35FDE"/>
    <w:rsid w:val="00F3651D"/>
    <w:rsid w:val="00F3713A"/>
    <w:rsid w:val="00F40323"/>
    <w:rsid w:val="00F42ADF"/>
    <w:rsid w:val="00F50CFB"/>
    <w:rsid w:val="00F516E7"/>
    <w:rsid w:val="00F54EBB"/>
    <w:rsid w:val="00F57F93"/>
    <w:rsid w:val="00F61ABB"/>
    <w:rsid w:val="00F6665B"/>
    <w:rsid w:val="00F7577D"/>
    <w:rsid w:val="00F804B7"/>
    <w:rsid w:val="00F8073B"/>
    <w:rsid w:val="00F84C1F"/>
    <w:rsid w:val="00F876E2"/>
    <w:rsid w:val="00F91FBB"/>
    <w:rsid w:val="00F92487"/>
    <w:rsid w:val="00F92D1F"/>
    <w:rsid w:val="00F93D05"/>
    <w:rsid w:val="00F947BB"/>
    <w:rsid w:val="00F952C7"/>
    <w:rsid w:val="00F95E06"/>
    <w:rsid w:val="00FA06F4"/>
    <w:rsid w:val="00FA136D"/>
    <w:rsid w:val="00FA169F"/>
    <w:rsid w:val="00FA4114"/>
    <w:rsid w:val="00FA76C0"/>
    <w:rsid w:val="00FB4AA9"/>
    <w:rsid w:val="00FB501F"/>
    <w:rsid w:val="00FB7054"/>
    <w:rsid w:val="00FC17D4"/>
    <w:rsid w:val="00FC358F"/>
    <w:rsid w:val="00FC363E"/>
    <w:rsid w:val="00FC4962"/>
    <w:rsid w:val="00FD45DF"/>
    <w:rsid w:val="00FD4F9C"/>
    <w:rsid w:val="00FD5EEA"/>
    <w:rsid w:val="00FD7A7C"/>
    <w:rsid w:val="00FE019E"/>
    <w:rsid w:val="00FE0346"/>
    <w:rsid w:val="00FF0477"/>
    <w:rsid w:val="00FF189B"/>
    <w:rsid w:val="00FF311A"/>
    <w:rsid w:val="00FF3865"/>
    <w:rsid w:val="00FF4B05"/>
    <w:rsid w:val="00FF5C13"/>
    <w:rsid w:val="00FF6848"/>
    <w:rsid w:val="00FF71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274B5"/>
  <w15:chartTrackingRefBased/>
  <w15:docId w15:val="{0B197615-9EA3-4603-9894-3834FB1D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3C5"/>
    <w:pPr>
      <w:ind w:left="720"/>
      <w:contextualSpacing/>
    </w:pPr>
  </w:style>
  <w:style w:type="paragraph" w:styleId="FootnoteText">
    <w:name w:val="footnote text"/>
    <w:basedOn w:val="Normal"/>
    <w:link w:val="FootnoteTextChar"/>
    <w:uiPriority w:val="99"/>
    <w:semiHidden/>
    <w:unhideWhenUsed/>
    <w:rsid w:val="00E30F12"/>
    <w:pPr>
      <w:spacing w:after="0" w:line="240" w:lineRule="auto"/>
    </w:pPr>
    <w:rPr>
      <w:rFonts w:eastAsiaTheme="minorEastAsia"/>
      <w:sz w:val="20"/>
      <w:szCs w:val="20"/>
      <w:lang w:eastAsia="tr-TR"/>
    </w:rPr>
  </w:style>
  <w:style w:type="character" w:customStyle="1" w:styleId="FootnoteTextChar">
    <w:name w:val="Footnote Text Char"/>
    <w:basedOn w:val="DefaultParagraphFont"/>
    <w:link w:val="FootnoteText"/>
    <w:uiPriority w:val="99"/>
    <w:semiHidden/>
    <w:rsid w:val="00E30F12"/>
    <w:rPr>
      <w:rFonts w:eastAsiaTheme="minorEastAsia"/>
      <w:sz w:val="20"/>
      <w:szCs w:val="20"/>
      <w:lang w:eastAsia="tr-TR"/>
    </w:rPr>
  </w:style>
  <w:style w:type="character" w:styleId="FootnoteReference">
    <w:name w:val="footnote reference"/>
    <w:basedOn w:val="DefaultParagraphFont"/>
    <w:uiPriority w:val="99"/>
    <w:unhideWhenUsed/>
    <w:rsid w:val="00E30F12"/>
    <w:rPr>
      <w:vertAlign w:val="superscript"/>
    </w:rPr>
  </w:style>
  <w:style w:type="character" w:styleId="Hyperlink">
    <w:name w:val="Hyperlink"/>
    <w:basedOn w:val="DefaultParagraphFont"/>
    <w:uiPriority w:val="99"/>
    <w:unhideWhenUsed/>
    <w:rsid w:val="00E30F12"/>
    <w:rPr>
      <w:color w:val="0563C1" w:themeColor="hyperlink"/>
      <w:u w:val="single"/>
    </w:rPr>
  </w:style>
  <w:style w:type="character" w:styleId="UnresolvedMention">
    <w:name w:val="Unresolved Mention"/>
    <w:basedOn w:val="DefaultParagraphFont"/>
    <w:uiPriority w:val="99"/>
    <w:semiHidden/>
    <w:unhideWhenUsed/>
    <w:rsid w:val="00B44632"/>
    <w:rPr>
      <w:color w:val="605E5C"/>
      <w:shd w:val="clear" w:color="auto" w:fill="E1DFDD"/>
    </w:rPr>
  </w:style>
  <w:style w:type="paragraph" w:styleId="BalloonText">
    <w:name w:val="Balloon Text"/>
    <w:basedOn w:val="Normal"/>
    <w:link w:val="BalloonTextChar"/>
    <w:uiPriority w:val="99"/>
    <w:semiHidden/>
    <w:unhideWhenUsed/>
    <w:rsid w:val="00C373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3E7"/>
    <w:rPr>
      <w:rFonts w:ascii="Segoe UI" w:hAnsi="Segoe UI" w:cs="Segoe UI"/>
      <w:sz w:val="18"/>
      <w:szCs w:val="18"/>
    </w:rPr>
  </w:style>
  <w:style w:type="paragraph" w:styleId="Header">
    <w:name w:val="header"/>
    <w:basedOn w:val="Normal"/>
    <w:link w:val="HeaderChar"/>
    <w:uiPriority w:val="99"/>
    <w:unhideWhenUsed/>
    <w:rsid w:val="00B273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734D"/>
  </w:style>
  <w:style w:type="paragraph" w:styleId="Footer">
    <w:name w:val="footer"/>
    <w:basedOn w:val="Normal"/>
    <w:link w:val="FooterChar"/>
    <w:uiPriority w:val="99"/>
    <w:unhideWhenUsed/>
    <w:rsid w:val="00B273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734D"/>
  </w:style>
  <w:style w:type="character" w:styleId="PlaceholderText">
    <w:name w:val="Placeholder Text"/>
    <w:basedOn w:val="DefaultParagraphFont"/>
    <w:uiPriority w:val="99"/>
    <w:semiHidden/>
    <w:rsid w:val="00BE38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094871">
      <w:bodyDiv w:val="1"/>
      <w:marLeft w:val="0"/>
      <w:marRight w:val="0"/>
      <w:marTop w:val="0"/>
      <w:marBottom w:val="0"/>
      <w:divBdr>
        <w:top w:val="none" w:sz="0" w:space="0" w:color="auto"/>
        <w:left w:val="none" w:sz="0" w:space="0" w:color="auto"/>
        <w:bottom w:val="none" w:sz="0" w:space="0" w:color="auto"/>
        <w:right w:val="none" w:sz="0" w:space="0" w:color="auto"/>
      </w:divBdr>
    </w:div>
    <w:div w:id="738868073">
      <w:bodyDiv w:val="1"/>
      <w:marLeft w:val="0"/>
      <w:marRight w:val="0"/>
      <w:marTop w:val="0"/>
      <w:marBottom w:val="0"/>
      <w:divBdr>
        <w:top w:val="none" w:sz="0" w:space="0" w:color="auto"/>
        <w:left w:val="none" w:sz="0" w:space="0" w:color="auto"/>
        <w:bottom w:val="none" w:sz="0" w:space="0" w:color="auto"/>
        <w:right w:val="none" w:sz="0" w:space="0" w:color="auto"/>
      </w:divBdr>
    </w:div>
    <w:div w:id="816800534">
      <w:bodyDiv w:val="1"/>
      <w:marLeft w:val="0"/>
      <w:marRight w:val="0"/>
      <w:marTop w:val="0"/>
      <w:marBottom w:val="0"/>
      <w:divBdr>
        <w:top w:val="none" w:sz="0" w:space="0" w:color="auto"/>
        <w:left w:val="none" w:sz="0" w:space="0" w:color="auto"/>
        <w:bottom w:val="none" w:sz="0" w:space="0" w:color="auto"/>
        <w:right w:val="none" w:sz="0" w:space="0" w:color="auto"/>
      </w:divBdr>
      <w:divsChild>
        <w:div w:id="523178656">
          <w:marLeft w:val="0"/>
          <w:marRight w:val="0"/>
          <w:marTop w:val="0"/>
          <w:marBottom w:val="0"/>
          <w:divBdr>
            <w:top w:val="none" w:sz="0" w:space="0" w:color="auto"/>
            <w:left w:val="none" w:sz="0" w:space="0" w:color="auto"/>
            <w:bottom w:val="dotted" w:sz="6" w:space="0" w:color="CCCCCC"/>
            <w:right w:val="none" w:sz="0" w:space="0" w:color="auto"/>
          </w:divBdr>
        </w:div>
        <w:div w:id="565336285">
          <w:marLeft w:val="0"/>
          <w:marRight w:val="0"/>
          <w:marTop w:val="0"/>
          <w:marBottom w:val="0"/>
          <w:divBdr>
            <w:top w:val="none" w:sz="0" w:space="0" w:color="auto"/>
            <w:left w:val="none" w:sz="0" w:space="0" w:color="auto"/>
            <w:bottom w:val="dotted" w:sz="6" w:space="0" w:color="CCCCCC"/>
            <w:right w:val="none" w:sz="0" w:space="0" w:color="auto"/>
          </w:divBdr>
        </w:div>
        <w:div w:id="869144237">
          <w:marLeft w:val="0"/>
          <w:marRight w:val="0"/>
          <w:marTop w:val="0"/>
          <w:marBottom w:val="0"/>
          <w:divBdr>
            <w:top w:val="none" w:sz="0" w:space="0" w:color="auto"/>
            <w:left w:val="none" w:sz="0" w:space="0" w:color="auto"/>
            <w:bottom w:val="dotted" w:sz="6" w:space="0" w:color="CCCCCC"/>
            <w:right w:val="none" w:sz="0" w:space="0" w:color="auto"/>
          </w:divBdr>
        </w:div>
        <w:div w:id="1717772964">
          <w:marLeft w:val="0"/>
          <w:marRight w:val="0"/>
          <w:marTop w:val="0"/>
          <w:marBottom w:val="0"/>
          <w:divBdr>
            <w:top w:val="none" w:sz="0" w:space="0" w:color="auto"/>
            <w:left w:val="none" w:sz="0" w:space="0" w:color="auto"/>
            <w:bottom w:val="dotted" w:sz="6" w:space="0" w:color="CCCCCC"/>
            <w:right w:val="none" w:sz="0" w:space="0" w:color="auto"/>
          </w:divBdr>
        </w:div>
        <w:div w:id="2124417683">
          <w:marLeft w:val="0"/>
          <w:marRight w:val="0"/>
          <w:marTop w:val="0"/>
          <w:marBottom w:val="0"/>
          <w:divBdr>
            <w:top w:val="none" w:sz="0" w:space="0" w:color="auto"/>
            <w:left w:val="none" w:sz="0" w:space="0" w:color="auto"/>
            <w:bottom w:val="dotted" w:sz="6" w:space="0" w:color="CCCCCC"/>
            <w:right w:val="none" w:sz="0" w:space="0" w:color="auto"/>
          </w:divBdr>
        </w:div>
        <w:div w:id="909925937">
          <w:marLeft w:val="0"/>
          <w:marRight w:val="0"/>
          <w:marTop w:val="0"/>
          <w:marBottom w:val="0"/>
          <w:divBdr>
            <w:top w:val="none" w:sz="0" w:space="0" w:color="auto"/>
            <w:left w:val="none" w:sz="0" w:space="0" w:color="auto"/>
            <w:bottom w:val="dotted" w:sz="6" w:space="0" w:color="CCCCCC"/>
            <w:right w:val="none" w:sz="0" w:space="0" w:color="auto"/>
          </w:divBdr>
        </w:div>
        <w:div w:id="394859462">
          <w:marLeft w:val="0"/>
          <w:marRight w:val="0"/>
          <w:marTop w:val="0"/>
          <w:marBottom w:val="0"/>
          <w:divBdr>
            <w:top w:val="none" w:sz="0" w:space="0" w:color="auto"/>
            <w:left w:val="none" w:sz="0" w:space="0" w:color="auto"/>
            <w:bottom w:val="dotted" w:sz="6" w:space="0" w:color="CCCCCC"/>
            <w:right w:val="none" w:sz="0" w:space="0" w:color="auto"/>
          </w:divBdr>
        </w:div>
        <w:div w:id="472530989">
          <w:marLeft w:val="0"/>
          <w:marRight w:val="0"/>
          <w:marTop w:val="0"/>
          <w:marBottom w:val="0"/>
          <w:divBdr>
            <w:top w:val="none" w:sz="0" w:space="0" w:color="auto"/>
            <w:left w:val="none" w:sz="0" w:space="0" w:color="auto"/>
            <w:bottom w:val="dotted" w:sz="6" w:space="0" w:color="CCCCCC"/>
            <w:right w:val="none" w:sz="0" w:space="0" w:color="auto"/>
          </w:divBdr>
        </w:div>
        <w:div w:id="306326630">
          <w:marLeft w:val="0"/>
          <w:marRight w:val="0"/>
          <w:marTop w:val="0"/>
          <w:marBottom w:val="0"/>
          <w:divBdr>
            <w:top w:val="none" w:sz="0" w:space="0" w:color="auto"/>
            <w:left w:val="none" w:sz="0" w:space="0" w:color="auto"/>
            <w:bottom w:val="dotted" w:sz="6" w:space="0" w:color="CCCCCC"/>
            <w:right w:val="none" w:sz="0" w:space="0" w:color="auto"/>
          </w:divBdr>
        </w:div>
      </w:divsChild>
    </w:div>
    <w:div w:id="1004824152">
      <w:bodyDiv w:val="1"/>
      <w:marLeft w:val="0"/>
      <w:marRight w:val="0"/>
      <w:marTop w:val="0"/>
      <w:marBottom w:val="0"/>
      <w:divBdr>
        <w:top w:val="none" w:sz="0" w:space="0" w:color="auto"/>
        <w:left w:val="none" w:sz="0" w:space="0" w:color="auto"/>
        <w:bottom w:val="none" w:sz="0" w:space="0" w:color="auto"/>
        <w:right w:val="none" w:sz="0" w:space="0" w:color="auto"/>
      </w:divBdr>
      <w:divsChild>
        <w:div w:id="623393157">
          <w:marLeft w:val="0"/>
          <w:marRight w:val="0"/>
          <w:marTop w:val="0"/>
          <w:marBottom w:val="0"/>
          <w:divBdr>
            <w:top w:val="none" w:sz="0" w:space="0" w:color="auto"/>
            <w:left w:val="none" w:sz="0" w:space="0" w:color="auto"/>
            <w:bottom w:val="none" w:sz="0" w:space="0" w:color="auto"/>
            <w:right w:val="none" w:sz="0" w:space="0" w:color="auto"/>
          </w:divBdr>
        </w:div>
      </w:divsChild>
    </w:div>
    <w:div w:id="1421489077">
      <w:bodyDiv w:val="1"/>
      <w:marLeft w:val="0"/>
      <w:marRight w:val="0"/>
      <w:marTop w:val="0"/>
      <w:marBottom w:val="0"/>
      <w:divBdr>
        <w:top w:val="none" w:sz="0" w:space="0" w:color="auto"/>
        <w:left w:val="none" w:sz="0" w:space="0" w:color="auto"/>
        <w:bottom w:val="none" w:sz="0" w:space="0" w:color="auto"/>
        <w:right w:val="none" w:sz="0" w:space="0" w:color="auto"/>
      </w:divBdr>
    </w:div>
    <w:div w:id="1660428401">
      <w:bodyDiv w:val="1"/>
      <w:marLeft w:val="0"/>
      <w:marRight w:val="0"/>
      <w:marTop w:val="0"/>
      <w:marBottom w:val="0"/>
      <w:divBdr>
        <w:top w:val="none" w:sz="0" w:space="0" w:color="auto"/>
        <w:left w:val="none" w:sz="0" w:space="0" w:color="auto"/>
        <w:bottom w:val="none" w:sz="0" w:space="0" w:color="auto"/>
        <w:right w:val="none" w:sz="0" w:space="0" w:color="auto"/>
      </w:divBdr>
    </w:div>
    <w:div w:id="1813447613">
      <w:bodyDiv w:val="1"/>
      <w:marLeft w:val="0"/>
      <w:marRight w:val="0"/>
      <w:marTop w:val="0"/>
      <w:marBottom w:val="0"/>
      <w:divBdr>
        <w:top w:val="none" w:sz="0" w:space="0" w:color="auto"/>
        <w:left w:val="none" w:sz="0" w:space="0" w:color="auto"/>
        <w:bottom w:val="none" w:sz="0" w:space="0" w:color="auto"/>
        <w:right w:val="none" w:sz="0" w:space="0" w:color="auto"/>
      </w:divBdr>
      <w:divsChild>
        <w:div w:id="320931373">
          <w:marLeft w:val="0"/>
          <w:marRight w:val="0"/>
          <w:marTop w:val="0"/>
          <w:marBottom w:val="0"/>
          <w:divBdr>
            <w:top w:val="none" w:sz="0" w:space="0" w:color="auto"/>
            <w:left w:val="none" w:sz="0" w:space="0" w:color="auto"/>
            <w:bottom w:val="dotted" w:sz="6" w:space="0" w:color="CCCCCC"/>
            <w:right w:val="none" w:sz="0" w:space="0" w:color="auto"/>
          </w:divBdr>
        </w:div>
        <w:div w:id="1788163033">
          <w:marLeft w:val="0"/>
          <w:marRight w:val="0"/>
          <w:marTop w:val="0"/>
          <w:marBottom w:val="0"/>
          <w:divBdr>
            <w:top w:val="none" w:sz="0" w:space="0" w:color="auto"/>
            <w:left w:val="none" w:sz="0" w:space="0" w:color="auto"/>
            <w:bottom w:val="dotted" w:sz="6" w:space="0" w:color="CCCCCC"/>
            <w:right w:val="none" w:sz="0" w:space="0" w:color="auto"/>
          </w:divBdr>
        </w:div>
        <w:div w:id="672218501">
          <w:marLeft w:val="0"/>
          <w:marRight w:val="0"/>
          <w:marTop w:val="0"/>
          <w:marBottom w:val="0"/>
          <w:divBdr>
            <w:top w:val="none" w:sz="0" w:space="0" w:color="auto"/>
            <w:left w:val="none" w:sz="0" w:space="0" w:color="auto"/>
            <w:bottom w:val="dotted" w:sz="6" w:space="0" w:color="CCCCCC"/>
            <w:right w:val="none" w:sz="0" w:space="0" w:color="auto"/>
          </w:divBdr>
        </w:div>
        <w:div w:id="518861571">
          <w:marLeft w:val="0"/>
          <w:marRight w:val="0"/>
          <w:marTop w:val="0"/>
          <w:marBottom w:val="0"/>
          <w:divBdr>
            <w:top w:val="none" w:sz="0" w:space="0" w:color="auto"/>
            <w:left w:val="none" w:sz="0" w:space="0" w:color="auto"/>
            <w:bottom w:val="dotted" w:sz="6" w:space="0" w:color="CCCCCC"/>
            <w:right w:val="none" w:sz="0" w:space="0" w:color="auto"/>
          </w:divBdr>
        </w:div>
        <w:div w:id="404955833">
          <w:marLeft w:val="0"/>
          <w:marRight w:val="0"/>
          <w:marTop w:val="0"/>
          <w:marBottom w:val="0"/>
          <w:divBdr>
            <w:top w:val="none" w:sz="0" w:space="0" w:color="auto"/>
            <w:left w:val="none" w:sz="0" w:space="0" w:color="auto"/>
            <w:bottom w:val="dotted" w:sz="6" w:space="0" w:color="CCCCCC"/>
            <w:right w:val="none" w:sz="0" w:space="0" w:color="auto"/>
          </w:divBdr>
        </w:div>
        <w:div w:id="783498718">
          <w:marLeft w:val="0"/>
          <w:marRight w:val="0"/>
          <w:marTop w:val="0"/>
          <w:marBottom w:val="0"/>
          <w:divBdr>
            <w:top w:val="none" w:sz="0" w:space="0" w:color="auto"/>
            <w:left w:val="none" w:sz="0" w:space="0" w:color="auto"/>
            <w:bottom w:val="dotted" w:sz="6" w:space="0" w:color="CCCCCC"/>
            <w:right w:val="none" w:sz="0" w:space="0" w:color="auto"/>
          </w:divBdr>
        </w:div>
        <w:div w:id="252205853">
          <w:marLeft w:val="0"/>
          <w:marRight w:val="0"/>
          <w:marTop w:val="0"/>
          <w:marBottom w:val="0"/>
          <w:divBdr>
            <w:top w:val="none" w:sz="0" w:space="0" w:color="auto"/>
            <w:left w:val="none" w:sz="0" w:space="0" w:color="auto"/>
            <w:bottom w:val="dotted" w:sz="6" w:space="0" w:color="CCCCCC"/>
            <w:right w:val="none" w:sz="0" w:space="0" w:color="auto"/>
          </w:divBdr>
        </w:div>
        <w:div w:id="106238366">
          <w:marLeft w:val="0"/>
          <w:marRight w:val="0"/>
          <w:marTop w:val="0"/>
          <w:marBottom w:val="0"/>
          <w:divBdr>
            <w:top w:val="none" w:sz="0" w:space="0" w:color="auto"/>
            <w:left w:val="none" w:sz="0" w:space="0" w:color="auto"/>
            <w:bottom w:val="dotted" w:sz="6" w:space="0" w:color="CCCCCC"/>
            <w:right w:val="none" w:sz="0" w:space="0" w:color="auto"/>
          </w:divBdr>
        </w:div>
        <w:div w:id="2039618617">
          <w:marLeft w:val="0"/>
          <w:marRight w:val="0"/>
          <w:marTop w:val="0"/>
          <w:marBottom w:val="0"/>
          <w:divBdr>
            <w:top w:val="none" w:sz="0" w:space="0" w:color="auto"/>
            <w:left w:val="none" w:sz="0" w:space="0" w:color="auto"/>
            <w:bottom w:val="dotted" w:sz="6" w:space="0" w:color="CCCCCC"/>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forum.org/agenda/2018/03/latin-america-china-investment-brazil-private-public/" TargetMode="External"/><Relationship Id="rId13" Type="http://schemas.openxmlformats.org/officeDocument/2006/relationships/hyperlink" Target="https://www.atlanticcouncil.org/images/publications/Latin-America-China-Trade-and-Investment-Amid-Global-Tensions.pdf" TargetMode="External"/><Relationship Id="rId18" Type="http://schemas.openxmlformats.org/officeDocument/2006/relationships/hyperlink" Target="http://www.thedialogue.org/wp-content/uploads/2016/10/Chinese_Migration_to_LAC_Mazza-1.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armstrade.sipri.org/armstrade/html/export_values.php" TargetMode="External"/><Relationship Id="rId7" Type="http://schemas.openxmlformats.org/officeDocument/2006/relationships/endnotes" Target="endnotes.xml"/><Relationship Id="rId12" Type="http://schemas.openxmlformats.org/officeDocument/2006/relationships/hyperlink" Target="https://www.workers.org/2017/05/28/china-builds-new-type-of-globalization/" TargetMode="External"/><Relationship Id="rId17" Type="http://schemas.openxmlformats.org/officeDocument/2006/relationships/hyperlink" Target="https://www.americasquarterly.org/Marcell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ytimes.com/es/2018/07/28/china-america-latina-argentina/" TargetMode="External"/><Relationship Id="rId20" Type="http://schemas.openxmlformats.org/officeDocument/2006/relationships/hyperlink" Target="http://www.bu.edu/gdp/files/2019/02/GCI-Bulletin-Final-2019-1-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dtic.mil/dtic/tr/fulltext/u2/a536568.pdf" TargetMode="External"/><Relationship Id="rId24" Type="http://schemas.openxmlformats.org/officeDocument/2006/relationships/hyperlink" Target="https://www.risingpowersinitiative.org/wp-content/uploads/policycommentary_jun2010_confuciusinstitute.pdf" TargetMode="External"/><Relationship Id="rId5" Type="http://schemas.openxmlformats.org/officeDocument/2006/relationships/webSettings" Target="webSettings.xml"/><Relationship Id="rId15" Type="http://schemas.openxmlformats.org/officeDocument/2006/relationships/hyperlink" Target="https://www.pewglobal.org/2007/12/11/how-the-world-sees-china/" TargetMode="External"/><Relationship Id="rId23" Type="http://schemas.openxmlformats.org/officeDocument/2006/relationships/hyperlink" Target="https://www.statista.com/statistics/279530/countries-with-the-largest-number-of-overseas-chinese/" TargetMode="External"/><Relationship Id="rId10" Type="http://schemas.openxmlformats.org/officeDocument/2006/relationships/hyperlink" Target="https://projekter.aau.dk/projekter/files/260247380/Understanding__Hegemony__in_International_Relations_Theories.pdf" TargetMode="External"/><Relationship Id="rId19" Type="http://schemas.openxmlformats.org/officeDocument/2006/relationships/hyperlink" Target="https://latinarepublic.com/2018/09/29/us-officials-warn-el-salvador-of-negotiating-ports-and-island-with-china/" TargetMode="External"/><Relationship Id="rId4" Type="http://schemas.openxmlformats.org/officeDocument/2006/relationships/settings" Target="settings.xml"/><Relationship Id="rId9" Type="http://schemas.openxmlformats.org/officeDocument/2006/relationships/hyperlink" Target="https://repositorio.cepal.org/bitstream/handle/11362/43213/S1701250_es.pdf" TargetMode="External"/><Relationship Id="rId14" Type="http://schemas.openxmlformats.org/officeDocument/2006/relationships/hyperlink" Target="http://english.hanban.org/node_10971.htm" TargetMode="External"/><Relationship Id="rId22" Type="http://schemas.openxmlformats.org/officeDocument/2006/relationships/hyperlink" Target="http://armstrade.sipri.org/armstrade/page/trade_register.php"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kubilayhaner@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FCBDC-59EB-4522-86CB-23506606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9010</Words>
  <Characters>51359</Characters>
  <Application>Microsoft Office Word</Application>
  <DocSecurity>0</DocSecurity>
  <Lines>427</Lines>
  <Paragraphs>120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ATA</dc:creator>
  <cp:keywords/>
  <dc:description/>
  <cp:lastModifiedBy>Taner</cp:lastModifiedBy>
  <cp:revision>6</cp:revision>
  <dcterms:created xsi:type="dcterms:W3CDTF">2019-04-19T06:34:00Z</dcterms:created>
  <dcterms:modified xsi:type="dcterms:W3CDTF">2019-06-29T12:49:00Z</dcterms:modified>
</cp:coreProperties>
</file>