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62" w:rsidRPr="0012494A" w:rsidRDefault="000A1262" w:rsidP="0011264A">
      <w:pPr>
        <w:spacing w:after="0" w:line="240" w:lineRule="auto"/>
        <w:jc w:val="center"/>
        <w:rPr>
          <w:rFonts w:ascii="Times New Roman" w:hAnsi="Times New Roman" w:cs="Times New Roman"/>
          <w:b/>
          <w:bCs/>
          <w:sz w:val="32"/>
          <w:szCs w:val="32"/>
        </w:rPr>
      </w:pPr>
      <w:r w:rsidRPr="0012494A">
        <w:rPr>
          <w:rFonts w:ascii="Times New Roman" w:hAnsi="Times New Roman" w:cs="Times New Roman"/>
          <w:b/>
          <w:bCs/>
          <w:sz w:val="32"/>
          <w:szCs w:val="32"/>
        </w:rPr>
        <w:t>KENTLEŞMEDE ÇEVRE FAKTÖRLERİNİN ÖNEMİ VE ELAZIĞ KENTİ ÖRNEĞİ</w:t>
      </w:r>
    </w:p>
    <w:p w:rsidR="000A1262" w:rsidRPr="00416185" w:rsidRDefault="000A1262" w:rsidP="0011264A">
      <w:pPr>
        <w:spacing w:after="0" w:line="240" w:lineRule="auto"/>
        <w:jc w:val="center"/>
        <w:rPr>
          <w:rFonts w:ascii="Times New Roman" w:hAnsi="Times New Roman" w:cs="Times New Roman"/>
          <w:b/>
          <w:bCs/>
          <w:sz w:val="6"/>
          <w:szCs w:val="6"/>
        </w:rPr>
      </w:pPr>
    </w:p>
    <w:p w:rsidR="000A1262" w:rsidRDefault="00416185" w:rsidP="0011264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000A1262" w:rsidRPr="0012494A">
        <w:rPr>
          <w:rFonts w:ascii="Times New Roman" w:hAnsi="Times New Roman" w:cs="Times New Roman"/>
          <w:b/>
          <w:bCs/>
          <w:sz w:val="20"/>
          <w:szCs w:val="20"/>
        </w:rPr>
        <w:t xml:space="preserve">Ayhan ÜNLÜ, </w:t>
      </w:r>
      <w:r>
        <w:rPr>
          <w:rFonts w:ascii="Times New Roman" w:hAnsi="Times New Roman" w:cs="Times New Roman"/>
          <w:b/>
          <w:bCs/>
          <w:sz w:val="20"/>
          <w:szCs w:val="20"/>
        </w:rPr>
        <w:t>*</w:t>
      </w:r>
      <w:proofErr w:type="spellStart"/>
      <w:r w:rsidR="000A1262" w:rsidRPr="0012494A">
        <w:rPr>
          <w:rFonts w:ascii="Times New Roman" w:hAnsi="Times New Roman" w:cs="Times New Roman"/>
          <w:b/>
          <w:bCs/>
          <w:sz w:val="20"/>
          <w:szCs w:val="20"/>
        </w:rPr>
        <w:t>Müslün</w:t>
      </w:r>
      <w:proofErr w:type="spellEnd"/>
      <w:r w:rsidR="000A1262" w:rsidRPr="0012494A">
        <w:rPr>
          <w:rFonts w:ascii="Times New Roman" w:hAnsi="Times New Roman" w:cs="Times New Roman"/>
          <w:b/>
          <w:bCs/>
          <w:sz w:val="20"/>
          <w:szCs w:val="20"/>
        </w:rPr>
        <w:t xml:space="preserve"> Sara TUNÇ</w:t>
      </w:r>
    </w:p>
    <w:p w:rsidR="00416185" w:rsidRPr="00416185" w:rsidRDefault="00416185" w:rsidP="0011264A">
      <w:pPr>
        <w:spacing w:after="0" w:line="240" w:lineRule="auto"/>
        <w:jc w:val="center"/>
        <w:rPr>
          <w:rFonts w:ascii="Times New Roman" w:hAnsi="Times New Roman" w:cs="Times New Roman"/>
          <w:b/>
          <w:bCs/>
          <w:sz w:val="6"/>
          <w:szCs w:val="6"/>
        </w:rPr>
      </w:pPr>
    </w:p>
    <w:p w:rsidR="000A1262" w:rsidRPr="0012494A" w:rsidRDefault="00416185" w:rsidP="0011264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000A1262" w:rsidRPr="0012494A">
        <w:rPr>
          <w:rFonts w:ascii="Times New Roman" w:hAnsi="Times New Roman" w:cs="Times New Roman"/>
          <w:b/>
          <w:bCs/>
          <w:sz w:val="20"/>
          <w:szCs w:val="20"/>
        </w:rPr>
        <w:t>Fırat Üniversitesi Mühendislik Fakültesi Çevre Mühendisliği Bölümü</w:t>
      </w:r>
      <w:r>
        <w:rPr>
          <w:rFonts w:ascii="Times New Roman" w:hAnsi="Times New Roman" w:cs="Times New Roman"/>
          <w:b/>
          <w:bCs/>
          <w:sz w:val="20"/>
          <w:szCs w:val="20"/>
        </w:rPr>
        <w:t xml:space="preserve"> – </w:t>
      </w:r>
      <w:r w:rsidR="000A1262" w:rsidRPr="0012494A">
        <w:rPr>
          <w:rFonts w:ascii="Times New Roman" w:hAnsi="Times New Roman" w:cs="Times New Roman"/>
          <w:b/>
          <w:bCs/>
          <w:sz w:val="20"/>
          <w:szCs w:val="20"/>
        </w:rPr>
        <w:t>ELAZIĞ</w:t>
      </w:r>
    </w:p>
    <w:p w:rsidR="000A1262" w:rsidRPr="00416185" w:rsidRDefault="009868C1" w:rsidP="0011264A">
      <w:pPr>
        <w:spacing w:after="0" w:line="240" w:lineRule="auto"/>
        <w:jc w:val="center"/>
        <w:rPr>
          <w:rFonts w:ascii="Times New Roman" w:hAnsi="Times New Roman" w:cs="Times New Roman"/>
          <w:bCs/>
          <w:sz w:val="20"/>
          <w:szCs w:val="20"/>
        </w:rPr>
      </w:pPr>
      <w:hyperlink r:id="rId8" w:history="1">
        <w:r w:rsidR="00B01DC3" w:rsidRPr="00416185">
          <w:rPr>
            <w:rStyle w:val="Kpr"/>
            <w:rFonts w:ascii="Times New Roman" w:hAnsi="Times New Roman" w:cs="Times New Roman"/>
            <w:bCs/>
            <w:sz w:val="20"/>
            <w:szCs w:val="20"/>
          </w:rPr>
          <w:t>aunlu@fırat.edu.tr</w:t>
        </w:r>
      </w:hyperlink>
      <w:r w:rsidR="00B01DC3" w:rsidRPr="00416185">
        <w:rPr>
          <w:rFonts w:ascii="Times New Roman" w:hAnsi="Times New Roman" w:cs="Times New Roman"/>
          <w:bCs/>
          <w:sz w:val="20"/>
          <w:szCs w:val="20"/>
        </w:rPr>
        <w:t xml:space="preserve"> </w:t>
      </w:r>
    </w:p>
    <w:p w:rsidR="000A1262" w:rsidRPr="00416185" w:rsidRDefault="00416185" w:rsidP="0011264A">
      <w:pPr>
        <w:spacing w:after="0" w:line="240" w:lineRule="auto"/>
        <w:rPr>
          <w:rFonts w:ascii="Times New Roman" w:hAnsi="Times New Roman" w:cs="Times New Roman"/>
          <w:b/>
          <w:bCs/>
          <w:sz w:val="12"/>
          <w:szCs w:val="12"/>
        </w:rPr>
      </w:pPr>
      <w:r>
        <w:rPr>
          <w:rFonts w:ascii="Times New Roman" w:hAnsi="Times New Roman" w:cs="Times New Roman"/>
          <w:b/>
          <w:bCs/>
          <w:sz w:val="12"/>
          <w:szCs w:val="12"/>
        </w:rPr>
        <w:t>__________________________________________________________________________________________________________________________________________________</w:t>
      </w:r>
    </w:p>
    <w:p w:rsidR="00416185" w:rsidRPr="00416185" w:rsidRDefault="00416185" w:rsidP="0011264A">
      <w:pPr>
        <w:spacing w:after="0" w:line="240" w:lineRule="auto"/>
        <w:jc w:val="both"/>
        <w:rPr>
          <w:rFonts w:ascii="Times New Roman" w:hAnsi="Times New Roman" w:cs="Times New Roman"/>
          <w:b/>
          <w:bCs/>
          <w:sz w:val="6"/>
          <w:szCs w:val="6"/>
        </w:rPr>
      </w:pPr>
    </w:p>
    <w:p w:rsidR="000A1262" w:rsidRPr="0012494A" w:rsidRDefault="000A1262" w:rsidP="0011264A">
      <w:pPr>
        <w:spacing w:after="0" w:line="240" w:lineRule="auto"/>
        <w:jc w:val="both"/>
        <w:rPr>
          <w:rFonts w:ascii="Times New Roman" w:hAnsi="Times New Roman" w:cs="Times New Roman"/>
          <w:b/>
          <w:bCs/>
          <w:sz w:val="24"/>
          <w:szCs w:val="24"/>
        </w:rPr>
      </w:pPr>
      <w:r w:rsidRPr="0012494A">
        <w:rPr>
          <w:rFonts w:ascii="Times New Roman" w:hAnsi="Times New Roman" w:cs="Times New Roman"/>
          <w:b/>
          <w:bCs/>
          <w:sz w:val="24"/>
          <w:szCs w:val="24"/>
        </w:rPr>
        <w:t>ÖZET</w:t>
      </w:r>
    </w:p>
    <w:p w:rsidR="000A1262" w:rsidRPr="00416185" w:rsidRDefault="000A1262" w:rsidP="0011264A">
      <w:pPr>
        <w:spacing w:after="0" w:line="240" w:lineRule="auto"/>
        <w:jc w:val="both"/>
        <w:rPr>
          <w:rFonts w:ascii="Times New Roman" w:hAnsi="Times New Roman" w:cs="Times New Roman"/>
          <w:b/>
          <w:bCs/>
          <w:sz w:val="6"/>
          <w:szCs w:val="6"/>
        </w:rPr>
      </w:pPr>
    </w:p>
    <w:p w:rsidR="000A1262" w:rsidRPr="0012494A" w:rsidRDefault="000A1262" w:rsidP="0011264A">
      <w:pPr>
        <w:spacing w:after="0" w:line="240" w:lineRule="auto"/>
        <w:jc w:val="both"/>
        <w:rPr>
          <w:rFonts w:ascii="Times New Roman" w:hAnsi="Times New Roman" w:cs="Times New Roman"/>
          <w:sz w:val="20"/>
          <w:szCs w:val="20"/>
        </w:rPr>
      </w:pPr>
      <w:r w:rsidRPr="0012494A">
        <w:rPr>
          <w:rFonts w:ascii="Times New Roman" w:hAnsi="Times New Roman" w:cs="Times New Roman"/>
          <w:sz w:val="20"/>
          <w:szCs w:val="20"/>
        </w:rPr>
        <w:t xml:space="preserve">Tarih boyunca yerleşmelerin yer seçiminde suyun bulunabilirliği, toprağın verimliliği, ormanlık bölgelere yakınlık, ulaşım ve can güvenliği gibi etmenler etkili olmuştur. Bunların yanı sıra </w:t>
      </w:r>
      <w:proofErr w:type="spellStart"/>
      <w:r w:rsidRPr="0012494A">
        <w:rPr>
          <w:rFonts w:ascii="Times New Roman" w:hAnsi="Times New Roman" w:cs="Times New Roman"/>
          <w:sz w:val="20"/>
          <w:szCs w:val="20"/>
        </w:rPr>
        <w:t>topoğrafik</w:t>
      </w:r>
      <w:proofErr w:type="spellEnd"/>
      <w:r w:rsidRPr="0012494A">
        <w:rPr>
          <w:rFonts w:ascii="Times New Roman" w:hAnsi="Times New Roman" w:cs="Times New Roman"/>
          <w:sz w:val="20"/>
          <w:szCs w:val="20"/>
        </w:rPr>
        <w:t xml:space="preserve">, jeolojik ve meteorolojik şartlar yerleşmelerin karakterini etkilemiştir. Yirminci yüzyılın ikinci yarısında hava, su, toprak gibi çevrenin temel bileşenlerinin kirlenmesi, şehir planlamada çevre etmenlerinin dikkate alınmasını gerekli kılmıştır.  Şehirlerde nüfus yoğunluğunun artması, </w:t>
      </w:r>
      <w:proofErr w:type="spellStart"/>
      <w:r w:rsidRPr="0012494A">
        <w:rPr>
          <w:rFonts w:ascii="Times New Roman" w:hAnsi="Times New Roman" w:cs="Times New Roman"/>
          <w:sz w:val="20"/>
          <w:szCs w:val="20"/>
        </w:rPr>
        <w:t>topoğrafik</w:t>
      </w:r>
      <w:proofErr w:type="spellEnd"/>
      <w:r w:rsidRPr="0012494A">
        <w:rPr>
          <w:rFonts w:ascii="Times New Roman" w:hAnsi="Times New Roman" w:cs="Times New Roman"/>
          <w:sz w:val="20"/>
          <w:szCs w:val="20"/>
        </w:rPr>
        <w:t xml:space="preserve"> ve meteorolojik şartlara göre şehirlerin yanlış yerleşmesi, yanlış parselasyon, düşük vasıflı yakıt ve yakma teknikleri, yeşil alanların azlığı, </w:t>
      </w:r>
      <w:proofErr w:type="gramStart"/>
      <w:r w:rsidRPr="0012494A">
        <w:rPr>
          <w:rFonts w:ascii="Times New Roman" w:hAnsi="Times New Roman" w:cs="Times New Roman"/>
          <w:sz w:val="20"/>
          <w:szCs w:val="20"/>
        </w:rPr>
        <w:t>izolasyonun</w:t>
      </w:r>
      <w:proofErr w:type="gramEnd"/>
      <w:r w:rsidRPr="0012494A">
        <w:rPr>
          <w:rFonts w:ascii="Times New Roman" w:hAnsi="Times New Roman" w:cs="Times New Roman"/>
          <w:sz w:val="20"/>
          <w:szCs w:val="20"/>
        </w:rPr>
        <w:t xml:space="preserve"> yeterince yapılmaması, taşıt sayısının artması, çöplerin yeterince zararsız hale getirilmemesi, endüstrilerin yanlış yer seçimi, toprakların amaç dışı kullanılması, </w:t>
      </w:r>
      <w:proofErr w:type="spellStart"/>
      <w:r w:rsidRPr="0012494A">
        <w:rPr>
          <w:rFonts w:ascii="Times New Roman" w:hAnsi="Times New Roman" w:cs="Times New Roman"/>
          <w:sz w:val="20"/>
          <w:szCs w:val="20"/>
        </w:rPr>
        <w:t>atıksuların</w:t>
      </w:r>
      <w:proofErr w:type="spellEnd"/>
      <w:r w:rsidRPr="0012494A">
        <w:rPr>
          <w:rFonts w:ascii="Times New Roman" w:hAnsi="Times New Roman" w:cs="Times New Roman"/>
          <w:sz w:val="20"/>
          <w:szCs w:val="20"/>
        </w:rPr>
        <w:t xml:space="preserve"> uygun yöntemlerle uzaklaştırılamaması gibi nedenlerle çevre sorunları kentlerde hızla artmaktadır. Bu çalışmada, hava, su, toprak, katı atık ve gürültü kirliliğinin şehirlerde oluşturduğu sorunlar açıklandıktan sonra planlama aşamasında yerleşmelerin geleceğe yönelik çevre sorunlarını en aza indirmek için alınması gerekli önlemler sunulmuştur. Bu sorunlar ve önlemler Elazığ kenti örneğinde değerlendirilmiştir.</w:t>
      </w:r>
    </w:p>
    <w:p w:rsidR="000A1262" w:rsidRPr="00416185" w:rsidRDefault="000A1262" w:rsidP="0011264A">
      <w:pPr>
        <w:spacing w:after="0" w:line="240" w:lineRule="auto"/>
        <w:jc w:val="both"/>
        <w:rPr>
          <w:rFonts w:ascii="Times New Roman" w:hAnsi="Times New Roman" w:cs="Times New Roman"/>
          <w:sz w:val="6"/>
          <w:szCs w:val="6"/>
        </w:rPr>
      </w:pPr>
    </w:p>
    <w:p w:rsidR="000A1262" w:rsidRPr="0012494A" w:rsidRDefault="000A1262" w:rsidP="0011264A">
      <w:pPr>
        <w:spacing w:after="0" w:line="240" w:lineRule="auto"/>
        <w:jc w:val="both"/>
        <w:rPr>
          <w:rFonts w:ascii="Times New Roman" w:hAnsi="Times New Roman" w:cs="Times New Roman"/>
          <w:sz w:val="20"/>
          <w:szCs w:val="20"/>
        </w:rPr>
      </w:pPr>
      <w:r w:rsidRPr="0012494A">
        <w:rPr>
          <w:rFonts w:ascii="Times New Roman" w:hAnsi="Times New Roman" w:cs="Times New Roman"/>
          <w:b/>
          <w:bCs/>
          <w:sz w:val="20"/>
          <w:szCs w:val="20"/>
        </w:rPr>
        <w:t>Anahtar Kelimeler:</w:t>
      </w:r>
      <w:r w:rsidRPr="0012494A">
        <w:rPr>
          <w:rFonts w:ascii="Times New Roman" w:hAnsi="Times New Roman" w:cs="Times New Roman"/>
          <w:sz w:val="20"/>
          <w:szCs w:val="20"/>
        </w:rPr>
        <w:t xml:space="preserve"> Sürdürülebilir </w:t>
      </w:r>
      <w:r w:rsidR="00416185">
        <w:rPr>
          <w:rFonts w:ascii="Times New Roman" w:hAnsi="Times New Roman" w:cs="Times New Roman"/>
          <w:sz w:val="20"/>
          <w:szCs w:val="20"/>
        </w:rPr>
        <w:t>K</w:t>
      </w:r>
      <w:r w:rsidRPr="0012494A">
        <w:rPr>
          <w:rFonts w:ascii="Times New Roman" w:hAnsi="Times New Roman" w:cs="Times New Roman"/>
          <w:sz w:val="20"/>
          <w:szCs w:val="20"/>
        </w:rPr>
        <w:t xml:space="preserve">entleşme, </w:t>
      </w:r>
      <w:r w:rsidR="00416185">
        <w:rPr>
          <w:rFonts w:ascii="Times New Roman" w:hAnsi="Times New Roman" w:cs="Times New Roman"/>
          <w:sz w:val="20"/>
          <w:szCs w:val="20"/>
        </w:rPr>
        <w:t>P</w:t>
      </w:r>
      <w:r w:rsidRPr="0012494A">
        <w:rPr>
          <w:rFonts w:ascii="Times New Roman" w:hAnsi="Times New Roman" w:cs="Times New Roman"/>
          <w:sz w:val="20"/>
          <w:szCs w:val="20"/>
        </w:rPr>
        <w:t xml:space="preserve">lanlama, </w:t>
      </w:r>
      <w:r w:rsidR="00416185">
        <w:rPr>
          <w:rFonts w:ascii="Times New Roman" w:hAnsi="Times New Roman" w:cs="Times New Roman"/>
          <w:sz w:val="20"/>
          <w:szCs w:val="20"/>
        </w:rPr>
        <w:t>Ç</w:t>
      </w:r>
      <w:r w:rsidRPr="0012494A">
        <w:rPr>
          <w:rFonts w:ascii="Times New Roman" w:hAnsi="Times New Roman" w:cs="Times New Roman"/>
          <w:sz w:val="20"/>
          <w:szCs w:val="20"/>
        </w:rPr>
        <w:t xml:space="preserve">evre   </w:t>
      </w:r>
    </w:p>
    <w:p w:rsidR="00416185" w:rsidRPr="00416185" w:rsidRDefault="00416185" w:rsidP="00416185">
      <w:pPr>
        <w:spacing w:after="0" w:line="240" w:lineRule="auto"/>
        <w:rPr>
          <w:rFonts w:ascii="Times New Roman" w:hAnsi="Times New Roman" w:cs="Times New Roman"/>
          <w:b/>
          <w:bCs/>
          <w:sz w:val="12"/>
          <w:szCs w:val="12"/>
        </w:rPr>
      </w:pPr>
      <w:r>
        <w:rPr>
          <w:rFonts w:ascii="Times New Roman" w:hAnsi="Times New Roman" w:cs="Times New Roman"/>
          <w:b/>
          <w:bCs/>
          <w:sz w:val="12"/>
          <w:szCs w:val="12"/>
        </w:rPr>
        <w:t>__________________________________________________________________________________________________________________________________________________</w:t>
      </w:r>
    </w:p>
    <w:p w:rsidR="00416185" w:rsidRPr="00416185" w:rsidRDefault="00416185" w:rsidP="00416185">
      <w:pPr>
        <w:spacing w:after="0" w:line="240" w:lineRule="auto"/>
        <w:jc w:val="both"/>
        <w:rPr>
          <w:rFonts w:ascii="Times New Roman" w:hAnsi="Times New Roman" w:cs="Times New Roman"/>
          <w:b/>
          <w:bCs/>
          <w:sz w:val="6"/>
          <w:szCs w:val="6"/>
        </w:rPr>
      </w:pPr>
    </w:p>
    <w:p w:rsidR="000A1262" w:rsidRPr="00416185" w:rsidRDefault="000A1262" w:rsidP="00CA3F4A">
      <w:pPr>
        <w:spacing w:after="0" w:line="240" w:lineRule="auto"/>
        <w:jc w:val="center"/>
        <w:rPr>
          <w:rFonts w:ascii="Times New Roman" w:hAnsi="Times New Roman" w:cs="Times New Roman"/>
          <w:b/>
          <w:bCs/>
          <w:sz w:val="32"/>
          <w:szCs w:val="32"/>
        </w:rPr>
      </w:pPr>
      <w:r w:rsidRPr="00416185">
        <w:rPr>
          <w:rFonts w:ascii="Times New Roman" w:hAnsi="Times New Roman" w:cs="Times New Roman"/>
          <w:b/>
          <w:bCs/>
          <w:sz w:val="32"/>
          <w:szCs w:val="32"/>
        </w:rPr>
        <w:t>IMPORTANCE OF ENVIRONMENT FACTORS ON URBANIZATION AND ELAZIG CITY CASE</w:t>
      </w:r>
    </w:p>
    <w:p w:rsidR="000A1262" w:rsidRPr="0012494A" w:rsidRDefault="000A1262" w:rsidP="00CA3F4A">
      <w:pPr>
        <w:spacing w:after="0" w:line="240" w:lineRule="auto"/>
        <w:rPr>
          <w:rFonts w:ascii="Times New Roman" w:hAnsi="Times New Roman" w:cs="Times New Roman"/>
          <w:b/>
          <w:bCs/>
          <w:sz w:val="24"/>
          <w:szCs w:val="24"/>
        </w:rPr>
      </w:pPr>
      <w:r w:rsidRPr="0012494A">
        <w:rPr>
          <w:rFonts w:ascii="Times New Roman" w:hAnsi="Times New Roman" w:cs="Times New Roman"/>
          <w:b/>
          <w:bCs/>
          <w:sz w:val="24"/>
          <w:szCs w:val="24"/>
        </w:rPr>
        <w:t>ABSTRACT</w:t>
      </w:r>
    </w:p>
    <w:p w:rsidR="00416185" w:rsidRPr="00416185" w:rsidRDefault="00416185" w:rsidP="00CA3F4A">
      <w:pPr>
        <w:spacing w:after="0" w:line="240" w:lineRule="auto"/>
        <w:rPr>
          <w:rFonts w:ascii="Times New Roman" w:hAnsi="Times New Roman" w:cs="Times New Roman"/>
          <w:b/>
          <w:bCs/>
          <w:sz w:val="6"/>
          <w:szCs w:val="6"/>
        </w:rPr>
      </w:pPr>
    </w:p>
    <w:p w:rsidR="000A1262" w:rsidRPr="0012494A" w:rsidRDefault="000A1262" w:rsidP="00711FF6">
      <w:pPr>
        <w:spacing w:after="0" w:line="240" w:lineRule="auto"/>
        <w:jc w:val="both"/>
        <w:rPr>
          <w:rFonts w:ascii="Times New Roman" w:hAnsi="Times New Roman" w:cs="Times New Roman"/>
          <w:sz w:val="20"/>
          <w:szCs w:val="20"/>
          <w:lang w:val="en-US"/>
        </w:rPr>
      </w:pPr>
      <w:r w:rsidRPr="0012494A">
        <w:rPr>
          <w:rFonts w:ascii="Times New Roman" w:hAnsi="Times New Roman" w:cs="Times New Roman"/>
          <w:sz w:val="20"/>
          <w:szCs w:val="20"/>
          <w:lang w:val="en-US"/>
        </w:rPr>
        <w:t xml:space="preserve">The factors such as availability of water, productivity of soil, nearness to forest regions, transportation and safety of lives had been effective on site selection of residential areas throughout history. Also, topographical, geological and meteorological conditions had affected the character of residential areas. Pollution of fundamental constituents of environment such as air, water and soil had necessitated to consider factors of environment in urban planning. Environmental problems increase rapidly in cities due to reasons such as increase of population density in cities, wrong settling of cities according to topographical and meteorological conditions, wrong parceling, low qualified fuel and incineration techniques, spare of green lands, inadequate isolation, increase of vehicle numbers, inadequate overpower of wastes, wrong site selection of industries, misuse of soils, not be removed of wastewater by proper methods. In this study, problems that air, water, soil, solid waste and noise pollution create in cities were explained. Then, in planning stage cautions those must been taken were presented to minimize environmental problems of residential areas in future. These problems and cautions were evaluated for </w:t>
      </w:r>
      <w:proofErr w:type="spellStart"/>
      <w:r w:rsidRPr="0012494A">
        <w:rPr>
          <w:rFonts w:ascii="Times New Roman" w:hAnsi="Times New Roman" w:cs="Times New Roman"/>
          <w:sz w:val="20"/>
          <w:szCs w:val="20"/>
          <w:lang w:val="en-US"/>
        </w:rPr>
        <w:t>Elazığ</w:t>
      </w:r>
      <w:proofErr w:type="spellEnd"/>
      <w:r w:rsidRPr="0012494A">
        <w:rPr>
          <w:rFonts w:ascii="Times New Roman" w:hAnsi="Times New Roman" w:cs="Times New Roman"/>
          <w:sz w:val="20"/>
          <w:szCs w:val="20"/>
          <w:lang w:val="en-US"/>
        </w:rPr>
        <w:t xml:space="preserve"> city</w:t>
      </w:r>
    </w:p>
    <w:p w:rsidR="000A1262" w:rsidRPr="00416185" w:rsidRDefault="000A1262" w:rsidP="00CA3F4A">
      <w:pPr>
        <w:spacing w:after="0" w:line="240" w:lineRule="auto"/>
        <w:jc w:val="both"/>
        <w:rPr>
          <w:rFonts w:ascii="Times New Roman" w:hAnsi="Times New Roman" w:cs="Times New Roman"/>
          <w:sz w:val="6"/>
          <w:szCs w:val="6"/>
          <w:lang w:val="en-US"/>
        </w:rPr>
      </w:pPr>
    </w:p>
    <w:p w:rsidR="000A1262" w:rsidRPr="0012494A" w:rsidRDefault="000A1262" w:rsidP="00CA3F4A">
      <w:pPr>
        <w:spacing w:after="0" w:line="240" w:lineRule="auto"/>
        <w:jc w:val="both"/>
        <w:rPr>
          <w:rFonts w:ascii="Times New Roman" w:hAnsi="Times New Roman" w:cs="Times New Roman"/>
          <w:sz w:val="20"/>
          <w:szCs w:val="20"/>
          <w:lang w:val="en-US"/>
        </w:rPr>
      </w:pPr>
      <w:r w:rsidRPr="0012494A">
        <w:rPr>
          <w:rFonts w:ascii="Times New Roman" w:hAnsi="Times New Roman" w:cs="Times New Roman"/>
          <w:b/>
          <w:bCs/>
          <w:sz w:val="20"/>
          <w:szCs w:val="20"/>
          <w:lang w:val="en-US"/>
        </w:rPr>
        <w:t>Keywords:</w:t>
      </w:r>
      <w:r w:rsidRPr="0012494A">
        <w:rPr>
          <w:rFonts w:ascii="Times New Roman" w:hAnsi="Times New Roman" w:cs="Times New Roman"/>
          <w:sz w:val="20"/>
          <w:szCs w:val="20"/>
          <w:lang w:val="en-US"/>
        </w:rPr>
        <w:t xml:space="preserve"> Sustainable urbanization, planning, environment </w:t>
      </w:r>
    </w:p>
    <w:p w:rsidR="000A1262" w:rsidRDefault="000A1262" w:rsidP="00CA3F4A">
      <w:pPr>
        <w:spacing w:after="0" w:line="240" w:lineRule="auto"/>
        <w:jc w:val="both"/>
        <w:rPr>
          <w:rFonts w:ascii="Times New Roman" w:hAnsi="Times New Roman" w:cs="Times New Roman"/>
          <w:sz w:val="20"/>
          <w:szCs w:val="20"/>
        </w:rPr>
        <w:sectPr w:rsidR="000A1262" w:rsidSect="0019363A">
          <w:headerReference w:type="default" r:id="rId9"/>
          <w:footerReference w:type="default" r:id="rId10"/>
          <w:pgSz w:w="11906" w:h="16838" w:code="9"/>
          <w:pgMar w:top="1418" w:right="1418" w:bottom="1418" w:left="1701" w:header="1418" w:footer="1304" w:gutter="0"/>
          <w:pgNumType w:start="64"/>
          <w:cols w:space="340"/>
          <w:docGrid w:linePitch="360"/>
        </w:sectPr>
      </w:pPr>
    </w:p>
    <w:p w:rsidR="00416185" w:rsidRPr="00416185" w:rsidRDefault="00416185" w:rsidP="00416185">
      <w:pPr>
        <w:spacing w:after="0" w:line="240" w:lineRule="auto"/>
        <w:rPr>
          <w:rFonts w:ascii="Times New Roman" w:hAnsi="Times New Roman" w:cs="Times New Roman"/>
          <w:b/>
          <w:bCs/>
          <w:sz w:val="12"/>
          <w:szCs w:val="12"/>
        </w:rPr>
      </w:pPr>
      <w:r>
        <w:rPr>
          <w:rFonts w:ascii="Times New Roman" w:hAnsi="Times New Roman" w:cs="Times New Roman"/>
          <w:b/>
          <w:bCs/>
          <w:sz w:val="12"/>
          <w:szCs w:val="12"/>
        </w:rPr>
        <w:lastRenderedPageBreak/>
        <w:t>__________________________________________________________________________________________________________________________________________________</w:t>
      </w:r>
    </w:p>
    <w:p w:rsidR="00416185" w:rsidRDefault="00416185" w:rsidP="00416185">
      <w:pPr>
        <w:spacing w:after="0" w:line="240" w:lineRule="auto"/>
        <w:jc w:val="both"/>
        <w:rPr>
          <w:rFonts w:ascii="Times New Roman" w:hAnsi="Times New Roman" w:cs="Times New Roman"/>
          <w:b/>
          <w:bCs/>
          <w:sz w:val="6"/>
          <w:szCs w:val="6"/>
        </w:rPr>
        <w:sectPr w:rsidR="00416185" w:rsidSect="00416185">
          <w:type w:val="continuous"/>
          <w:pgSz w:w="11906" w:h="16838" w:code="9"/>
          <w:pgMar w:top="1418" w:right="1418" w:bottom="1418" w:left="1701" w:header="1418" w:footer="1304" w:gutter="0"/>
          <w:cols w:space="340"/>
          <w:docGrid w:linePitch="360"/>
        </w:sectPr>
      </w:pPr>
    </w:p>
    <w:p w:rsidR="00416185" w:rsidRPr="00416185" w:rsidRDefault="00416185" w:rsidP="00416185">
      <w:pPr>
        <w:spacing w:after="0" w:line="240" w:lineRule="auto"/>
        <w:jc w:val="both"/>
        <w:rPr>
          <w:rFonts w:ascii="Times New Roman" w:hAnsi="Times New Roman" w:cs="Times New Roman"/>
          <w:b/>
          <w:bCs/>
          <w:sz w:val="6"/>
          <w:szCs w:val="6"/>
        </w:rPr>
      </w:pPr>
    </w:p>
    <w:p w:rsidR="000A1262" w:rsidRPr="0012494A" w:rsidRDefault="000A1262" w:rsidP="00CA3F4A">
      <w:pPr>
        <w:spacing w:after="0" w:line="240" w:lineRule="auto"/>
        <w:rPr>
          <w:rFonts w:ascii="Times New Roman" w:hAnsi="Times New Roman" w:cs="Times New Roman"/>
          <w:sz w:val="20"/>
          <w:szCs w:val="20"/>
        </w:rPr>
        <w:sectPr w:rsidR="000A1262" w:rsidRPr="0012494A" w:rsidSect="00416185">
          <w:type w:val="continuous"/>
          <w:pgSz w:w="11906" w:h="16838" w:code="9"/>
          <w:pgMar w:top="1418" w:right="1418" w:bottom="1418" w:left="1701" w:header="1418" w:footer="1304" w:gutter="0"/>
          <w:cols w:num="2" w:space="340"/>
          <w:docGrid w:linePitch="360"/>
        </w:sectPr>
      </w:pPr>
    </w:p>
    <w:p w:rsidR="000A1262" w:rsidRPr="0012494A" w:rsidRDefault="000A1262" w:rsidP="0011264A">
      <w:pPr>
        <w:spacing w:after="0" w:line="240" w:lineRule="auto"/>
        <w:jc w:val="both"/>
        <w:rPr>
          <w:rFonts w:ascii="Times New Roman" w:hAnsi="Times New Roman" w:cs="Times New Roman"/>
          <w:b/>
          <w:bCs/>
          <w:sz w:val="24"/>
          <w:szCs w:val="24"/>
        </w:rPr>
      </w:pPr>
      <w:r w:rsidRPr="0012494A">
        <w:rPr>
          <w:rFonts w:ascii="Times New Roman" w:hAnsi="Times New Roman" w:cs="Times New Roman"/>
          <w:b/>
          <w:bCs/>
          <w:sz w:val="24"/>
          <w:szCs w:val="24"/>
        </w:rPr>
        <w:lastRenderedPageBreak/>
        <w:t>1. GİRİŞ</w:t>
      </w:r>
    </w:p>
    <w:p w:rsidR="000A1262" w:rsidRPr="0012494A" w:rsidRDefault="000A1262" w:rsidP="0011264A">
      <w:pPr>
        <w:spacing w:after="0" w:line="240" w:lineRule="auto"/>
        <w:jc w:val="both"/>
        <w:rPr>
          <w:rFonts w:ascii="Times New Roman" w:hAnsi="Times New Roman" w:cs="Times New Roman"/>
          <w:b/>
          <w:bCs/>
          <w:sz w:val="24"/>
          <w:szCs w:val="24"/>
        </w:rPr>
        <w:sectPr w:rsidR="000A1262" w:rsidRPr="0012494A" w:rsidSect="00416185">
          <w:type w:val="continuous"/>
          <w:pgSz w:w="11906" w:h="16838" w:code="9"/>
          <w:pgMar w:top="1418" w:right="1418" w:bottom="1418" w:left="1701" w:header="1418" w:footer="1304" w:gutter="0"/>
          <w:cols w:num="2" w:space="340"/>
          <w:docGrid w:linePitch="360"/>
        </w:sectPr>
      </w:pPr>
    </w:p>
    <w:p w:rsidR="000A1262" w:rsidRPr="00416185" w:rsidRDefault="000A1262" w:rsidP="0011264A">
      <w:pPr>
        <w:spacing w:after="0" w:line="240" w:lineRule="auto"/>
        <w:jc w:val="both"/>
        <w:rPr>
          <w:rFonts w:ascii="Times New Roman" w:hAnsi="Times New Roman" w:cs="Times New Roman"/>
          <w:b/>
          <w:bCs/>
          <w:sz w:val="6"/>
          <w:szCs w:val="6"/>
        </w:rPr>
      </w:pPr>
    </w:p>
    <w:p w:rsidR="000A1262" w:rsidRPr="0012494A" w:rsidRDefault="000A1262" w:rsidP="0011264A">
      <w:pPr>
        <w:spacing w:after="0" w:line="240" w:lineRule="auto"/>
        <w:jc w:val="both"/>
        <w:rPr>
          <w:rFonts w:ascii="Times New Roman" w:hAnsi="Times New Roman" w:cs="Times New Roman"/>
          <w:sz w:val="20"/>
          <w:szCs w:val="20"/>
        </w:rPr>
        <w:sectPr w:rsidR="000A1262" w:rsidRPr="0012494A" w:rsidSect="00416185">
          <w:type w:val="continuous"/>
          <w:pgSz w:w="11906" w:h="16838" w:code="9"/>
          <w:pgMar w:top="1418" w:right="1418" w:bottom="1418" w:left="1701" w:header="1418" w:footer="1304" w:gutter="0"/>
          <w:cols w:num="2" w:space="340"/>
          <w:docGrid w:linePitch="360"/>
        </w:sectPr>
      </w:pPr>
    </w:p>
    <w:p w:rsidR="000A1262" w:rsidRPr="0012494A" w:rsidRDefault="000A1262" w:rsidP="00416185">
      <w:pPr>
        <w:widowControl w:val="0"/>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lastRenderedPageBreak/>
        <w:t xml:space="preserve">Yerleşim alanları, hem doğal kaynakların başlıca tüketicileri hem de kirlilik ve atıkların başlıca üreticileridir. Bu nedenle sürdürülebilirlilik tartışmaları teknolojik ve ekonomik gelişmelerin kaynağı olan kentler üzerinde yoğunlaşmaktadır. </w:t>
      </w:r>
    </w:p>
    <w:p w:rsidR="000A1262" w:rsidRPr="0012494A" w:rsidRDefault="0081257A" w:rsidP="00416185">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Kentleşmeye </w:t>
      </w:r>
      <w:r w:rsidR="000A1262" w:rsidRPr="0012494A">
        <w:rPr>
          <w:rFonts w:ascii="Times New Roman" w:hAnsi="Times New Roman" w:cs="Times New Roman"/>
          <w:sz w:val="20"/>
          <w:szCs w:val="20"/>
        </w:rPr>
        <w:t>tarım tekniklerindeki gelişme</w:t>
      </w:r>
      <w:r w:rsidR="00416185">
        <w:rPr>
          <w:rFonts w:ascii="Times New Roman" w:hAnsi="Times New Roman" w:cs="Times New Roman"/>
          <w:sz w:val="20"/>
          <w:szCs w:val="20"/>
        </w:rPr>
        <w:t>-</w:t>
      </w:r>
      <w:proofErr w:type="spellStart"/>
      <w:r w:rsidR="000A1262" w:rsidRPr="0012494A">
        <w:rPr>
          <w:rFonts w:ascii="Times New Roman" w:hAnsi="Times New Roman" w:cs="Times New Roman"/>
          <w:sz w:val="20"/>
          <w:szCs w:val="20"/>
        </w:rPr>
        <w:t>ler</w:t>
      </w:r>
      <w:proofErr w:type="spellEnd"/>
      <w:r w:rsidR="000A1262" w:rsidRPr="0012494A">
        <w:rPr>
          <w:rFonts w:ascii="Times New Roman" w:hAnsi="Times New Roman" w:cs="Times New Roman"/>
          <w:sz w:val="20"/>
          <w:szCs w:val="20"/>
        </w:rPr>
        <w:t xml:space="preserve">, şehirlerde çalışma </w:t>
      </w:r>
      <w:proofErr w:type="gramStart"/>
      <w:r w:rsidR="000A1262" w:rsidRPr="0012494A">
        <w:rPr>
          <w:rFonts w:ascii="Times New Roman" w:hAnsi="Times New Roman" w:cs="Times New Roman"/>
          <w:sz w:val="20"/>
          <w:szCs w:val="20"/>
        </w:rPr>
        <w:t>imkanlarının</w:t>
      </w:r>
      <w:proofErr w:type="gramEnd"/>
      <w:r w:rsidR="000A1262" w:rsidRPr="0012494A">
        <w:rPr>
          <w:rFonts w:ascii="Times New Roman" w:hAnsi="Times New Roman" w:cs="Times New Roman"/>
          <w:sz w:val="20"/>
          <w:szCs w:val="20"/>
        </w:rPr>
        <w:t xml:space="preserve"> artması, tarımda verim düşüklüğü, yaşanılan yerde can güvenliğinin olmaması gibi faktörler sebep olmaktadır. Şehirleş</w:t>
      </w:r>
      <w:r w:rsidR="00416185">
        <w:rPr>
          <w:rFonts w:ascii="Times New Roman" w:hAnsi="Times New Roman" w:cs="Times New Roman"/>
          <w:sz w:val="20"/>
          <w:szCs w:val="20"/>
        </w:rPr>
        <w:t>-</w:t>
      </w:r>
      <w:proofErr w:type="spellStart"/>
      <w:r w:rsidR="000A1262" w:rsidRPr="0012494A">
        <w:rPr>
          <w:rFonts w:ascii="Times New Roman" w:hAnsi="Times New Roman" w:cs="Times New Roman"/>
          <w:sz w:val="20"/>
          <w:szCs w:val="20"/>
        </w:rPr>
        <w:t>me</w:t>
      </w:r>
      <w:proofErr w:type="spellEnd"/>
      <w:r w:rsidR="000A1262" w:rsidRPr="0012494A">
        <w:rPr>
          <w:rFonts w:ascii="Times New Roman" w:hAnsi="Times New Roman" w:cs="Times New Roman"/>
          <w:sz w:val="20"/>
          <w:szCs w:val="20"/>
        </w:rPr>
        <w:t xml:space="preserve"> sanayileşmeyle hız kazanmaktadır.</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Düzensiz demografik faktörler, düzensiz </w:t>
      </w:r>
      <w:proofErr w:type="spellStart"/>
      <w:r w:rsidRPr="0012494A">
        <w:rPr>
          <w:rFonts w:ascii="Times New Roman" w:hAnsi="Times New Roman" w:cs="Times New Roman"/>
          <w:sz w:val="20"/>
          <w:szCs w:val="20"/>
        </w:rPr>
        <w:t>sosyo</w:t>
      </w:r>
      <w:proofErr w:type="spellEnd"/>
      <w:r w:rsidR="00416185">
        <w:rPr>
          <w:rFonts w:ascii="Times New Roman" w:hAnsi="Times New Roman" w:cs="Times New Roman"/>
          <w:sz w:val="20"/>
          <w:szCs w:val="20"/>
        </w:rPr>
        <w:t>–</w:t>
      </w:r>
      <w:r w:rsidRPr="0012494A">
        <w:rPr>
          <w:rFonts w:ascii="Times New Roman" w:hAnsi="Times New Roman" w:cs="Times New Roman"/>
          <w:sz w:val="20"/>
          <w:szCs w:val="20"/>
        </w:rPr>
        <w:t>ekonomik gelişme, enerjiyi verimsiz kullan</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ma</w:t>
      </w:r>
      <w:proofErr w:type="spellEnd"/>
      <w:r w:rsidRPr="0012494A">
        <w:rPr>
          <w:rFonts w:ascii="Times New Roman" w:hAnsi="Times New Roman" w:cs="Times New Roman"/>
          <w:sz w:val="20"/>
          <w:szCs w:val="20"/>
        </w:rPr>
        <w:t xml:space="preserve">, plansız gelişme gibi unsurlar sonucu oluşan etkiler, kentlerde hava, toprak, su, gürültü kirliliği ve görsel kirlilik gibi çeşitli çevre sorunlarını </w:t>
      </w:r>
      <w:r w:rsidRPr="0012494A">
        <w:rPr>
          <w:rFonts w:ascii="Times New Roman" w:hAnsi="Times New Roman" w:cs="Times New Roman"/>
          <w:sz w:val="20"/>
          <w:szCs w:val="20"/>
        </w:rPr>
        <w:lastRenderedPageBreak/>
        <w:t>gündeme getirmiştir. Bu sorunlara yönelik endişeler 1992 yılında düzenlenen Rio konferansında günde</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me</w:t>
      </w:r>
      <w:proofErr w:type="spellEnd"/>
      <w:r w:rsidRPr="0012494A">
        <w:rPr>
          <w:rFonts w:ascii="Times New Roman" w:hAnsi="Times New Roman" w:cs="Times New Roman"/>
          <w:sz w:val="20"/>
          <w:szCs w:val="20"/>
        </w:rPr>
        <w:t xml:space="preserve"> getirilmiştir. </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Şehirleşme ve sanayileşme nüfusun coğrafi </w:t>
      </w:r>
      <w:r w:rsidR="00416185" w:rsidRPr="0012494A">
        <w:rPr>
          <w:rFonts w:ascii="Times New Roman" w:hAnsi="Times New Roman" w:cs="Times New Roman"/>
          <w:sz w:val="20"/>
          <w:szCs w:val="20"/>
        </w:rPr>
        <w:t>mekânlarda</w:t>
      </w:r>
      <w:r w:rsidRPr="0012494A">
        <w:rPr>
          <w:rFonts w:ascii="Times New Roman" w:hAnsi="Times New Roman" w:cs="Times New Roman"/>
          <w:sz w:val="20"/>
          <w:szCs w:val="20"/>
        </w:rPr>
        <w:t xml:space="preserve"> sürekli yer değiştirmesine ve </w:t>
      </w:r>
      <w:proofErr w:type="spellStart"/>
      <w:r w:rsidRPr="0012494A">
        <w:rPr>
          <w:rFonts w:ascii="Times New Roman" w:hAnsi="Times New Roman" w:cs="Times New Roman"/>
          <w:sz w:val="20"/>
          <w:szCs w:val="20"/>
        </w:rPr>
        <w:t>sosyo</w:t>
      </w:r>
      <w:proofErr w:type="spellEnd"/>
      <w:r w:rsidRPr="0012494A">
        <w:rPr>
          <w:rFonts w:ascii="Times New Roman" w:hAnsi="Times New Roman" w:cs="Times New Roman"/>
          <w:sz w:val="20"/>
          <w:szCs w:val="20"/>
        </w:rPr>
        <w:t>-ekonomik yönden de nitelik değişimine sebep ol</w:t>
      </w:r>
      <w:r w:rsidR="00416185">
        <w:rPr>
          <w:rFonts w:ascii="Times New Roman" w:hAnsi="Times New Roman" w:cs="Times New Roman"/>
          <w:sz w:val="20"/>
          <w:szCs w:val="20"/>
        </w:rPr>
        <w:t>-</w:t>
      </w:r>
      <w:r w:rsidRPr="0012494A">
        <w:rPr>
          <w:rFonts w:ascii="Times New Roman" w:hAnsi="Times New Roman" w:cs="Times New Roman"/>
          <w:sz w:val="20"/>
          <w:szCs w:val="20"/>
        </w:rPr>
        <w:t>maktadır. Bu nedenle, kentlerde konut açığı, kaçak yapılaşma, gecekondulaşma, ulaşım, çevre ve alt yapı sorunları ortaya çıkmaktadır. Sadece imar planlama sistemi ile iyi yaşam kalitesinin kentlilere sunulması mümkün değildir. Batıda kent planlama, sanayi devriminin yarattığı yerleşme-ulaşım-çevre sorunlarına çözüm arayışları oluşturmayı hedefle</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mektedir</w:t>
      </w:r>
      <w:proofErr w:type="spellEnd"/>
      <w:r w:rsidRPr="0012494A">
        <w:rPr>
          <w:rFonts w:ascii="Times New Roman" w:hAnsi="Times New Roman" w:cs="Times New Roman"/>
          <w:sz w:val="20"/>
          <w:szCs w:val="20"/>
        </w:rPr>
        <w:t xml:space="preserve">. Günümüzde kent planlama, kentsel </w:t>
      </w:r>
      <w:proofErr w:type="spellStart"/>
      <w:r w:rsidRPr="0012494A">
        <w:rPr>
          <w:rFonts w:ascii="Times New Roman" w:hAnsi="Times New Roman" w:cs="Times New Roman"/>
          <w:sz w:val="20"/>
          <w:szCs w:val="20"/>
        </w:rPr>
        <w:t>me</w:t>
      </w:r>
      <w:proofErr w:type="spellEnd"/>
      <w:r w:rsidR="00416185">
        <w:rPr>
          <w:rFonts w:ascii="Times New Roman" w:hAnsi="Times New Roman" w:cs="Times New Roman"/>
          <w:sz w:val="20"/>
          <w:szCs w:val="20"/>
        </w:rPr>
        <w:t>-</w:t>
      </w:r>
      <w:r w:rsidRPr="0012494A">
        <w:rPr>
          <w:rFonts w:ascii="Times New Roman" w:hAnsi="Times New Roman" w:cs="Times New Roman"/>
          <w:sz w:val="20"/>
          <w:szCs w:val="20"/>
        </w:rPr>
        <w:lastRenderedPageBreak/>
        <w:t>kanın kamusal politikalarla üretimi şeklinde algılanmaktadır (Çelik, 2003).</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Çevrenin şehirleşmeden etkilenmesi, yalnız</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ca</w:t>
      </w:r>
      <w:proofErr w:type="spellEnd"/>
      <w:r w:rsidRPr="0012494A">
        <w:rPr>
          <w:rFonts w:ascii="Times New Roman" w:hAnsi="Times New Roman" w:cs="Times New Roman"/>
          <w:sz w:val="20"/>
          <w:szCs w:val="20"/>
        </w:rPr>
        <w:t xml:space="preserve"> hava, su ve toprak kirlenmesi şeklinde olmamak</w:t>
      </w:r>
      <w:r w:rsidR="00416185">
        <w:rPr>
          <w:rFonts w:ascii="Times New Roman" w:hAnsi="Times New Roman" w:cs="Times New Roman"/>
          <w:sz w:val="20"/>
          <w:szCs w:val="20"/>
        </w:rPr>
        <w:t>-</w:t>
      </w:r>
      <w:r w:rsidRPr="0012494A">
        <w:rPr>
          <w:rFonts w:ascii="Times New Roman" w:hAnsi="Times New Roman" w:cs="Times New Roman"/>
          <w:sz w:val="20"/>
          <w:szCs w:val="20"/>
        </w:rPr>
        <w:t>tadır. Doğanın da tehlikede bulunduğuna işarettir. Şehirleşmenin çevre üzerinde olumsuz etkilerini azaltmak için bir taraftan çevrenin fiziki ve kültürel yönden incelenmesi yapılırken, diğer taraftan da kirlenmenin denetim metot ve şekillerinin araştırıl</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ması</w:t>
      </w:r>
      <w:proofErr w:type="spellEnd"/>
      <w:r w:rsidRPr="0012494A">
        <w:rPr>
          <w:rFonts w:ascii="Times New Roman" w:hAnsi="Times New Roman" w:cs="Times New Roman"/>
          <w:sz w:val="20"/>
          <w:szCs w:val="20"/>
        </w:rPr>
        <w:t xml:space="preserve"> zorunludur.</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Günümüzde yerleşim alanlarının doğal, tarihi ve kültürel zenginliklerinin korunarak, ülke ve bölge planlarına uygun olarak konut, sanayi, tarım, turizm, ulaşım gibi yerleşme ve arazi kullanılması kararları</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nı</w:t>
      </w:r>
      <w:proofErr w:type="spellEnd"/>
      <w:r w:rsidRPr="0012494A">
        <w:rPr>
          <w:rFonts w:ascii="Times New Roman" w:hAnsi="Times New Roman" w:cs="Times New Roman"/>
          <w:sz w:val="20"/>
          <w:szCs w:val="20"/>
        </w:rPr>
        <w:t xml:space="preserve"> belirleyen, ekonomik kararlarla </w:t>
      </w:r>
      <w:proofErr w:type="gramStart"/>
      <w:r w:rsidRPr="0012494A">
        <w:rPr>
          <w:rFonts w:ascii="Times New Roman" w:hAnsi="Times New Roman" w:cs="Times New Roman"/>
          <w:sz w:val="20"/>
          <w:szCs w:val="20"/>
        </w:rPr>
        <w:t>ekolojik</w:t>
      </w:r>
      <w:proofErr w:type="gramEnd"/>
      <w:r w:rsidRPr="0012494A">
        <w:rPr>
          <w:rFonts w:ascii="Times New Roman" w:hAnsi="Times New Roman" w:cs="Times New Roman"/>
          <w:sz w:val="20"/>
          <w:szCs w:val="20"/>
        </w:rPr>
        <w:t xml:space="preserve"> karar</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ların</w:t>
      </w:r>
      <w:proofErr w:type="spellEnd"/>
      <w:r w:rsidRPr="0012494A">
        <w:rPr>
          <w:rFonts w:ascii="Times New Roman" w:hAnsi="Times New Roman" w:cs="Times New Roman"/>
          <w:sz w:val="20"/>
          <w:szCs w:val="20"/>
        </w:rPr>
        <w:t xml:space="preserve"> bir arada düşünülmesine imkan veren ve çevre kirliliğini önlemek amacıyla nazım ve uygulama imar planlarına esas teşkil etmek üzere çevre düzeni planları hazırlattırılmaktadır (ÇDPY, 2008). Daha sonra kapsamlı planlama yaklaşımı ile kentin bölge içindeki yeri tanımlandıktan sonra, sosyal, </w:t>
      </w:r>
      <w:proofErr w:type="spellStart"/>
      <w:r w:rsidRPr="0012494A">
        <w:rPr>
          <w:rFonts w:ascii="Times New Roman" w:hAnsi="Times New Roman" w:cs="Times New Roman"/>
          <w:sz w:val="20"/>
          <w:szCs w:val="20"/>
        </w:rPr>
        <w:t>ekono</w:t>
      </w:r>
      <w:proofErr w:type="spellEnd"/>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mik</w:t>
      </w:r>
      <w:proofErr w:type="spellEnd"/>
      <w:r w:rsidRPr="0012494A">
        <w:rPr>
          <w:rFonts w:ascii="Times New Roman" w:hAnsi="Times New Roman" w:cs="Times New Roman"/>
          <w:sz w:val="20"/>
          <w:szCs w:val="20"/>
        </w:rPr>
        <w:t xml:space="preserve"> ve fiziki yapısını anlamaya çalışan, analiz ve araştırmaya dayanan bir nazım plan üretilerek kent makro formunun denetlenmesi ve bu plana dayalı olarak tüm kentin uygulama planları hazırlanmak</w:t>
      </w:r>
      <w:r w:rsidR="00416185">
        <w:rPr>
          <w:rFonts w:ascii="Times New Roman" w:hAnsi="Times New Roman" w:cs="Times New Roman"/>
          <w:sz w:val="20"/>
          <w:szCs w:val="20"/>
        </w:rPr>
        <w:t>-</w:t>
      </w:r>
      <w:r w:rsidRPr="0012494A">
        <w:rPr>
          <w:rFonts w:ascii="Times New Roman" w:hAnsi="Times New Roman" w:cs="Times New Roman"/>
          <w:sz w:val="20"/>
          <w:szCs w:val="20"/>
        </w:rPr>
        <w:t>tadır (Özer, 2005).</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Kapsamlı planlamanın kentlerin dinamik gelişme süreçlerine yanıt vermemesi, bilim ve teknolojik gelişmeler ile birlikte bilgi toplama ve işleme sürecindeki yenilikler, kentte yaşayanların kendi yaşam </w:t>
      </w:r>
      <w:proofErr w:type="gramStart"/>
      <w:r w:rsidRPr="0012494A">
        <w:rPr>
          <w:rFonts w:ascii="Times New Roman" w:hAnsi="Times New Roman" w:cs="Times New Roman"/>
          <w:sz w:val="20"/>
          <w:szCs w:val="20"/>
        </w:rPr>
        <w:t>mekanlarının</w:t>
      </w:r>
      <w:proofErr w:type="gramEnd"/>
      <w:r w:rsidRPr="0012494A">
        <w:rPr>
          <w:rFonts w:ascii="Times New Roman" w:hAnsi="Times New Roman" w:cs="Times New Roman"/>
          <w:sz w:val="20"/>
          <w:szCs w:val="20"/>
        </w:rPr>
        <w:t xml:space="preserve"> biçimlenmesinde karar verme istemleri, vb. nedenlerle stratejik plan olarak da adlandırılan yapısal planlama yaklaşımları ortaya çıkmıştır. Bu yaklaşımda fiziki düzenlemeden çok, </w:t>
      </w:r>
      <w:proofErr w:type="spellStart"/>
      <w:r w:rsidRPr="0012494A">
        <w:rPr>
          <w:rFonts w:ascii="Times New Roman" w:hAnsi="Times New Roman" w:cs="Times New Roman"/>
          <w:sz w:val="20"/>
          <w:szCs w:val="20"/>
        </w:rPr>
        <w:t>sosyo</w:t>
      </w:r>
      <w:proofErr w:type="spellEnd"/>
      <w:r w:rsidRPr="0012494A">
        <w:rPr>
          <w:rFonts w:ascii="Times New Roman" w:hAnsi="Times New Roman" w:cs="Times New Roman"/>
          <w:sz w:val="20"/>
          <w:szCs w:val="20"/>
        </w:rPr>
        <w:t xml:space="preserve">-ekonomik verilerin değerlendirildiği </w:t>
      </w:r>
      <w:proofErr w:type="spellStart"/>
      <w:r w:rsidRPr="0012494A">
        <w:rPr>
          <w:rFonts w:ascii="Times New Roman" w:hAnsi="Times New Roman" w:cs="Times New Roman"/>
          <w:sz w:val="20"/>
          <w:szCs w:val="20"/>
        </w:rPr>
        <w:t>alterna</w:t>
      </w:r>
      <w:proofErr w:type="spellEnd"/>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tifli</w:t>
      </w:r>
      <w:proofErr w:type="spellEnd"/>
      <w:r w:rsidRPr="0012494A">
        <w:rPr>
          <w:rFonts w:ascii="Times New Roman" w:hAnsi="Times New Roman" w:cs="Times New Roman"/>
          <w:sz w:val="20"/>
          <w:szCs w:val="20"/>
        </w:rPr>
        <w:t xml:space="preserve"> gelişme politikalarını belirleyen, yazılı rapor ve ana şemadan oluşan ve bu doğrultuda eyleme dönük yenileme, koruma ve sağlıklaştırma projelerinin üretildiği ve uygulaması için gerekli örgütlenme ve finans modellerinin düşünüldüğü kentsel projeler yaratılmaktadır. </w:t>
      </w:r>
    </w:p>
    <w:p w:rsidR="0019363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Türkiye’deki kent planlama sistemini oluştu</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ran</w:t>
      </w:r>
      <w:proofErr w:type="spellEnd"/>
      <w:r w:rsidRPr="0012494A">
        <w:rPr>
          <w:rFonts w:ascii="Times New Roman" w:hAnsi="Times New Roman" w:cs="Times New Roman"/>
          <w:sz w:val="20"/>
          <w:szCs w:val="20"/>
        </w:rPr>
        <w:t xml:space="preserve"> yasalar ve yönetmelikler incelendiğinde; siste</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min</w:t>
      </w:r>
      <w:proofErr w:type="spellEnd"/>
      <w:r w:rsidRPr="0012494A">
        <w:rPr>
          <w:rFonts w:ascii="Times New Roman" w:hAnsi="Times New Roman" w:cs="Times New Roman"/>
          <w:sz w:val="20"/>
          <w:szCs w:val="20"/>
        </w:rPr>
        <w:t xml:space="preserve"> temel dayanağının kapsamlı planlama yaklaşımı olduğu görülmektedir. Fakat imar planları, kentsel arsa </w:t>
      </w:r>
      <w:proofErr w:type="gramStart"/>
      <w:r w:rsidRPr="0012494A">
        <w:rPr>
          <w:rFonts w:ascii="Times New Roman" w:hAnsi="Times New Roman" w:cs="Times New Roman"/>
          <w:sz w:val="20"/>
          <w:szCs w:val="20"/>
        </w:rPr>
        <w:t>spekülatif</w:t>
      </w:r>
      <w:proofErr w:type="gramEnd"/>
      <w:r w:rsidRPr="0012494A">
        <w:rPr>
          <w:rFonts w:ascii="Times New Roman" w:hAnsi="Times New Roman" w:cs="Times New Roman"/>
          <w:sz w:val="20"/>
          <w:szCs w:val="20"/>
        </w:rPr>
        <w:t xml:space="preserve"> değeri ve üzerindeki fiziki yapılaşma haklarına indirgendiği için üretilen planlar, kentsel mekanların betonlaşma, çarpık ve düzensiz yapılaş</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ma</w:t>
      </w:r>
      <w:proofErr w:type="spellEnd"/>
      <w:r w:rsidRPr="0012494A">
        <w:rPr>
          <w:rFonts w:ascii="Times New Roman" w:hAnsi="Times New Roman" w:cs="Times New Roman"/>
          <w:sz w:val="20"/>
          <w:szCs w:val="20"/>
        </w:rPr>
        <w:t xml:space="preserve"> gibi sıfatlarla tanımlanmasına ve kimliklerini yitirmesine neden olmuştur. Planlama ve tasarım sistemi bu değişim baskısını karşılayamamaktadır. 3194 Sayılı İmar Kanunu (1985) ile imar planla</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masında</w:t>
      </w:r>
      <w:proofErr w:type="spellEnd"/>
      <w:r w:rsidRPr="0012494A">
        <w:rPr>
          <w:rFonts w:ascii="Times New Roman" w:hAnsi="Times New Roman" w:cs="Times New Roman"/>
          <w:sz w:val="20"/>
          <w:szCs w:val="20"/>
        </w:rPr>
        <w:t xml:space="preserve">, planların hazırlanması ve kabulü yetkisi İmar ve </w:t>
      </w:r>
      <w:proofErr w:type="gramStart"/>
      <w:r w:rsidRPr="0012494A">
        <w:rPr>
          <w:rFonts w:ascii="Times New Roman" w:hAnsi="Times New Roman" w:cs="Times New Roman"/>
          <w:sz w:val="20"/>
          <w:szCs w:val="20"/>
        </w:rPr>
        <w:t>İskan</w:t>
      </w:r>
      <w:proofErr w:type="gramEnd"/>
      <w:r w:rsidRPr="0012494A">
        <w:rPr>
          <w:rFonts w:ascii="Times New Roman" w:hAnsi="Times New Roman" w:cs="Times New Roman"/>
          <w:sz w:val="20"/>
          <w:szCs w:val="20"/>
        </w:rPr>
        <w:t xml:space="preserve"> Bakanlığından belediyelere devredil</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miştir</w:t>
      </w:r>
      <w:proofErr w:type="spellEnd"/>
      <w:r w:rsidRPr="0012494A">
        <w:rPr>
          <w:rFonts w:ascii="Times New Roman" w:hAnsi="Times New Roman" w:cs="Times New Roman"/>
          <w:sz w:val="20"/>
          <w:szCs w:val="20"/>
        </w:rPr>
        <w:t>. İmar planlamalarında ve bu planlardaki değişikliklerde de düzensizlikler, çarpıklıklar ne acı</w:t>
      </w:r>
      <w:r w:rsidR="00416185">
        <w:rPr>
          <w:rFonts w:ascii="Times New Roman" w:hAnsi="Times New Roman" w:cs="Times New Roman"/>
          <w:sz w:val="20"/>
          <w:szCs w:val="20"/>
        </w:rPr>
        <w:t>-</w:t>
      </w:r>
      <w:proofErr w:type="gramStart"/>
      <w:r w:rsidRPr="0012494A">
        <w:rPr>
          <w:rFonts w:ascii="Times New Roman" w:hAnsi="Times New Roman" w:cs="Times New Roman"/>
          <w:sz w:val="20"/>
          <w:szCs w:val="20"/>
        </w:rPr>
        <w:t>dır</w:t>
      </w:r>
      <w:proofErr w:type="gramEnd"/>
      <w:r w:rsidRPr="0012494A">
        <w:rPr>
          <w:rFonts w:ascii="Times New Roman" w:hAnsi="Times New Roman" w:cs="Times New Roman"/>
          <w:sz w:val="20"/>
          <w:szCs w:val="20"/>
        </w:rPr>
        <w:t xml:space="preserve"> ki ondan sonra hız kazanmıştır. </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lastRenderedPageBreak/>
        <w:t>Rio Konferansının (1992) uygulama belgesi niteliğini taşıyan Gündem 21’de doğal kaynakların dengesiz kullanımına yönelik endişeler dile getirile</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rek</w:t>
      </w:r>
      <w:proofErr w:type="spellEnd"/>
      <w:r w:rsidRPr="0012494A">
        <w:rPr>
          <w:rFonts w:ascii="Times New Roman" w:hAnsi="Times New Roman" w:cs="Times New Roman"/>
          <w:sz w:val="20"/>
          <w:szCs w:val="20"/>
        </w:rPr>
        <w:t xml:space="preserve"> sürdürülebilir yerleşim alanlarının geliştirilmesi için yapılan çalışmaların yoğunlaştırılması öneril</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mektedir</w:t>
      </w:r>
      <w:proofErr w:type="spellEnd"/>
      <w:r w:rsidRPr="0012494A">
        <w:rPr>
          <w:rFonts w:ascii="Times New Roman" w:hAnsi="Times New Roman" w:cs="Times New Roman"/>
          <w:sz w:val="20"/>
          <w:szCs w:val="20"/>
        </w:rPr>
        <w:t>. Sürdürülebilir kentsel ve bölgesel geliş</w:t>
      </w:r>
      <w:r w:rsidR="00416185">
        <w:rPr>
          <w:rFonts w:ascii="Times New Roman" w:hAnsi="Times New Roman" w:cs="Times New Roman"/>
          <w:sz w:val="20"/>
          <w:szCs w:val="20"/>
        </w:rPr>
        <w:t>-</w:t>
      </w:r>
      <w:r w:rsidRPr="0012494A">
        <w:rPr>
          <w:rFonts w:ascii="Times New Roman" w:hAnsi="Times New Roman" w:cs="Times New Roman"/>
          <w:sz w:val="20"/>
          <w:szCs w:val="20"/>
        </w:rPr>
        <w:t xml:space="preserve">menin dört temel ilkeyi içermesi gerektiği ifade edilmektedir. Bunlar, kente ve bölgeye düşen enerji sarfiyatının ve </w:t>
      </w:r>
      <w:proofErr w:type="gramStart"/>
      <w:r w:rsidRPr="0012494A">
        <w:rPr>
          <w:rFonts w:ascii="Times New Roman" w:hAnsi="Times New Roman" w:cs="Times New Roman"/>
          <w:sz w:val="20"/>
          <w:szCs w:val="20"/>
        </w:rPr>
        <w:t>emisyonlarının</w:t>
      </w:r>
      <w:proofErr w:type="gramEnd"/>
      <w:r w:rsidRPr="0012494A">
        <w:rPr>
          <w:rFonts w:ascii="Times New Roman" w:hAnsi="Times New Roman" w:cs="Times New Roman"/>
          <w:sz w:val="20"/>
          <w:szCs w:val="20"/>
        </w:rPr>
        <w:t xml:space="preserve"> azaltılması, doğal ekosistemlerdeki değişimlerin ve müdahalelerin azaltılması, doğal kaynakların atıklara dönüşümü</w:t>
      </w:r>
      <w:r w:rsidR="00416185">
        <w:rPr>
          <w:rFonts w:ascii="Times New Roman" w:hAnsi="Times New Roman" w:cs="Times New Roman"/>
          <w:sz w:val="20"/>
          <w:szCs w:val="20"/>
        </w:rPr>
        <w:t>-</w:t>
      </w:r>
      <w:r w:rsidRPr="0012494A">
        <w:rPr>
          <w:rFonts w:ascii="Times New Roman" w:hAnsi="Times New Roman" w:cs="Times New Roman"/>
          <w:sz w:val="20"/>
          <w:szCs w:val="20"/>
        </w:rPr>
        <w:t>nün telafi edilmesi, çevre bilincinin oluşturulmasıdır (Yıldız, 2005).</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Çevre sorunlarını ortadan kaldırmaya yönelik mevcut planlama anlayışının yetersiz kaldığı artık herkes tarafından kabul edilmektedir. Bu nedenle yeni planlama anlayışına yönelik fikirler üretmek ve çevre sorunlarına kent ölçeğinde çözümler getirmek amacıyla “çevre(eko)-kent” adı altında yeni bir kent gelişim modeli önerilmektedir. Sürdürülebilir yerle</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şim</w:t>
      </w:r>
      <w:proofErr w:type="spellEnd"/>
      <w:r w:rsidRPr="0012494A">
        <w:rPr>
          <w:rFonts w:ascii="Times New Roman" w:hAnsi="Times New Roman" w:cs="Times New Roman"/>
          <w:sz w:val="20"/>
          <w:szCs w:val="20"/>
        </w:rPr>
        <w:t xml:space="preserve"> ve </w:t>
      </w:r>
      <w:proofErr w:type="gramStart"/>
      <w:r w:rsidRPr="0012494A">
        <w:rPr>
          <w:rFonts w:ascii="Times New Roman" w:hAnsi="Times New Roman" w:cs="Times New Roman"/>
          <w:sz w:val="20"/>
          <w:szCs w:val="20"/>
        </w:rPr>
        <w:t>ekolojik</w:t>
      </w:r>
      <w:proofErr w:type="gramEnd"/>
      <w:r w:rsidRPr="0012494A">
        <w:rPr>
          <w:rFonts w:ascii="Times New Roman" w:hAnsi="Times New Roman" w:cs="Times New Roman"/>
          <w:sz w:val="20"/>
          <w:szCs w:val="20"/>
        </w:rPr>
        <w:t xml:space="preserve"> kent anlayışını ortaya koyan çevre(eko)-kentin içeriği arazi deseninin verimli kullanılmasından daha detaylıdır. Her kentin ve bölgenin kendine özgü çevresel özellikleri dikkate alınmaktadır. Çevre(eko)-kent modelinin temelini oluşturan on aşama tanımlanmıştır. Bunlar: Atıkla</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rın</w:t>
      </w:r>
      <w:proofErr w:type="spellEnd"/>
      <w:r w:rsidRPr="0012494A">
        <w:rPr>
          <w:rFonts w:ascii="Times New Roman" w:hAnsi="Times New Roman" w:cs="Times New Roman"/>
          <w:sz w:val="20"/>
          <w:szCs w:val="20"/>
        </w:rPr>
        <w:t xml:space="preserve"> minimize edilmesi, enerjinin korunması ve yönetimi, tatlı su kaynaklarının yönetimi, </w:t>
      </w:r>
      <w:proofErr w:type="spellStart"/>
      <w:r w:rsidRPr="0012494A">
        <w:rPr>
          <w:rFonts w:ascii="Times New Roman" w:hAnsi="Times New Roman" w:cs="Times New Roman"/>
          <w:sz w:val="20"/>
          <w:szCs w:val="20"/>
        </w:rPr>
        <w:t>atıksu</w:t>
      </w:r>
      <w:proofErr w:type="spellEnd"/>
      <w:r w:rsidRPr="0012494A">
        <w:rPr>
          <w:rFonts w:ascii="Times New Roman" w:hAnsi="Times New Roman" w:cs="Times New Roman"/>
          <w:sz w:val="20"/>
          <w:szCs w:val="20"/>
        </w:rPr>
        <w:t xml:space="preserve"> yönetimi, tehlikeli maddelerin yok edilmesi, ulaşım, arazi kullanım planlaması ve yönetimi, çevresel konularda katılımın sağlanması, sürdürülebilirlik için tasarım, sürdürülebilir gelişme için ortaklıktır. </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Bu çalışmada, hava, su, toprak, katı atık ve gürültü kirliliğinin kentlerde oluşturduğu sorunlar açıklandıktan sonra planlama aşamasında yerleş</w:t>
      </w:r>
      <w:r w:rsidR="00416185">
        <w:rPr>
          <w:rFonts w:ascii="Times New Roman" w:hAnsi="Times New Roman" w:cs="Times New Roman"/>
          <w:sz w:val="20"/>
          <w:szCs w:val="20"/>
        </w:rPr>
        <w:t>-</w:t>
      </w:r>
      <w:r w:rsidRPr="0012494A">
        <w:rPr>
          <w:rFonts w:ascii="Times New Roman" w:hAnsi="Times New Roman" w:cs="Times New Roman"/>
          <w:sz w:val="20"/>
          <w:szCs w:val="20"/>
        </w:rPr>
        <w:t>melerin geleceğe yönelik sürdürülebilirliğini sağla</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mak</w:t>
      </w:r>
      <w:proofErr w:type="spellEnd"/>
      <w:r w:rsidRPr="0012494A">
        <w:rPr>
          <w:rFonts w:ascii="Times New Roman" w:hAnsi="Times New Roman" w:cs="Times New Roman"/>
          <w:sz w:val="20"/>
          <w:szCs w:val="20"/>
        </w:rPr>
        <w:t xml:space="preserve"> için alınması gerekli tedbirler sunulmuştur. Bu kapsamda Elazığ’da kentleşme nedeniyle görülen çevre sorunları açıklandıktan sonra planlama aşamasında alınması gerekli önlemler verilmiştir.</w:t>
      </w:r>
    </w:p>
    <w:p w:rsidR="000A1262" w:rsidRPr="0012494A" w:rsidRDefault="000A1262" w:rsidP="0011264A">
      <w:pPr>
        <w:spacing w:after="0" w:line="240" w:lineRule="auto"/>
        <w:jc w:val="both"/>
        <w:rPr>
          <w:rFonts w:ascii="Times New Roman" w:hAnsi="Times New Roman" w:cs="Times New Roman"/>
          <w:b/>
          <w:bCs/>
          <w:sz w:val="24"/>
          <w:szCs w:val="24"/>
        </w:rPr>
      </w:pPr>
      <w:r w:rsidRPr="0012494A">
        <w:rPr>
          <w:rFonts w:ascii="Times New Roman" w:hAnsi="Times New Roman" w:cs="Times New Roman"/>
          <w:b/>
          <w:bCs/>
          <w:sz w:val="24"/>
          <w:szCs w:val="24"/>
        </w:rPr>
        <w:t>2. ÇEVRE SORUNLARI VE KENT PLANLAMAYA ETKİLERİ</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Çevre sorunları denilince öncelikle hatırlanan hava, su ve toprak kirliliği gibi çevrenin temel bileşenleri yanında, toprak erozyonu ve toprakların amaç dışı kullanımı, nüfus artışı, iklim değişikleri, sanayi atıkları, katı atıklar, </w:t>
      </w:r>
      <w:proofErr w:type="gramStart"/>
      <w:r w:rsidRPr="0012494A">
        <w:rPr>
          <w:rFonts w:ascii="Times New Roman" w:hAnsi="Times New Roman" w:cs="Times New Roman"/>
          <w:sz w:val="20"/>
          <w:szCs w:val="20"/>
        </w:rPr>
        <w:t>ekolojik</w:t>
      </w:r>
      <w:proofErr w:type="gramEnd"/>
      <w:r w:rsidRPr="0012494A">
        <w:rPr>
          <w:rFonts w:ascii="Times New Roman" w:hAnsi="Times New Roman" w:cs="Times New Roman"/>
          <w:sz w:val="20"/>
          <w:szCs w:val="20"/>
        </w:rPr>
        <w:t xml:space="preserve"> değişiklikler, zirai ilaçlar (</w:t>
      </w:r>
      <w:proofErr w:type="spellStart"/>
      <w:r w:rsidRPr="0012494A">
        <w:rPr>
          <w:rFonts w:ascii="Times New Roman" w:hAnsi="Times New Roman" w:cs="Times New Roman"/>
          <w:sz w:val="20"/>
          <w:szCs w:val="20"/>
        </w:rPr>
        <w:t>pestisitler</w:t>
      </w:r>
      <w:proofErr w:type="spellEnd"/>
      <w:r w:rsidRPr="0012494A">
        <w:rPr>
          <w:rFonts w:ascii="Times New Roman" w:hAnsi="Times New Roman" w:cs="Times New Roman"/>
          <w:sz w:val="20"/>
          <w:szCs w:val="20"/>
        </w:rPr>
        <w:t xml:space="preserve">), aşırı gübreleme, gürültü, kentleşme ve enerji </w:t>
      </w:r>
      <w:proofErr w:type="spellStart"/>
      <w:r w:rsidRPr="0012494A">
        <w:rPr>
          <w:rFonts w:ascii="Times New Roman" w:hAnsi="Times New Roman" w:cs="Times New Roman"/>
          <w:sz w:val="20"/>
          <w:szCs w:val="20"/>
        </w:rPr>
        <w:t>eldesinin</w:t>
      </w:r>
      <w:proofErr w:type="spellEnd"/>
      <w:r w:rsidRPr="0012494A">
        <w:rPr>
          <w:rFonts w:ascii="Times New Roman" w:hAnsi="Times New Roman" w:cs="Times New Roman"/>
          <w:sz w:val="20"/>
          <w:szCs w:val="20"/>
        </w:rPr>
        <w:t xml:space="preserve"> yarattığı sorunlardır. </w:t>
      </w:r>
    </w:p>
    <w:p w:rsidR="000A1262" w:rsidRPr="0012494A" w:rsidRDefault="000A1262" w:rsidP="0011264A">
      <w:pPr>
        <w:spacing w:after="0" w:line="240" w:lineRule="auto"/>
        <w:jc w:val="both"/>
        <w:rPr>
          <w:rFonts w:ascii="Times New Roman" w:hAnsi="Times New Roman" w:cs="Times New Roman"/>
          <w:b/>
          <w:bCs/>
          <w:sz w:val="20"/>
          <w:szCs w:val="20"/>
        </w:rPr>
      </w:pPr>
      <w:r w:rsidRPr="0012494A">
        <w:rPr>
          <w:rFonts w:ascii="Times New Roman" w:hAnsi="Times New Roman" w:cs="Times New Roman"/>
          <w:b/>
          <w:bCs/>
          <w:sz w:val="20"/>
          <w:szCs w:val="20"/>
        </w:rPr>
        <w:t>2.1. Hava Kirliliği</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Atmosferde toz, gaz, duman, koku, su buharı şeklinde bulunabilen kirleticilerin insan, hayvan, bitki ve eşyaya zarar verecek seviyelere yükselmesi hava kirliliğini oluşturur. Karbon parçacıkları, </w:t>
      </w:r>
      <w:proofErr w:type="spellStart"/>
      <w:r w:rsidRPr="0012494A">
        <w:rPr>
          <w:rFonts w:ascii="Times New Roman" w:hAnsi="Times New Roman" w:cs="Times New Roman"/>
          <w:sz w:val="20"/>
          <w:szCs w:val="20"/>
        </w:rPr>
        <w:t>partiküler</w:t>
      </w:r>
      <w:proofErr w:type="spellEnd"/>
      <w:r w:rsidRPr="0012494A">
        <w:rPr>
          <w:rFonts w:ascii="Times New Roman" w:hAnsi="Times New Roman" w:cs="Times New Roman"/>
          <w:sz w:val="20"/>
          <w:szCs w:val="20"/>
        </w:rPr>
        <w:t xml:space="preserve"> madde (PM), karbondioksit, karbon monoksit, kükürt dioksit, ozon, hidrokarbonlar, aldehitler, azot oksitler, vb. kirleticiler bronşlarda iltihaplara, daralmalara, nefes darlığına, burun </w:t>
      </w:r>
      <w:r w:rsidRPr="0012494A">
        <w:rPr>
          <w:rFonts w:ascii="Times New Roman" w:hAnsi="Times New Roman" w:cs="Times New Roman"/>
          <w:sz w:val="20"/>
          <w:szCs w:val="20"/>
        </w:rPr>
        <w:lastRenderedPageBreak/>
        <w:t>kanamalarına, iştahsızlık, uykusuzluk, alerjik döküntülere, kansızlığa sebep olur. Sonuçta kronik bronşit, amfizem, astım, akciğer kanseri, kan kanseri gibi rahatsızlıklar görülür. Bu hava kirliliği etkilerine bir ölçüde hayvanlarda da rastlanmaktadır. Hava kirliliğini meydana getiren bazı gazlar (SO</w:t>
      </w:r>
      <w:r w:rsidRPr="0012494A">
        <w:rPr>
          <w:rFonts w:ascii="Times New Roman" w:hAnsi="Times New Roman" w:cs="Times New Roman"/>
          <w:sz w:val="20"/>
          <w:szCs w:val="20"/>
          <w:vertAlign w:val="subscript"/>
        </w:rPr>
        <w:t>2</w:t>
      </w:r>
      <w:r w:rsidRPr="0012494A">
        <w:rPr>
          <w:rFonts w:ascii="Times New Roman" w:hAnsi="Times New Roman" w:cs="Times New Roman"/>
          <w:sz w:val="20"/>
          <w:szCs w:val="20"/>
        </w:rPr>
        <w:t xml:space="preserve"> gibi) bitkilerin solunumu sırasında gözeneklerden içeriye girerek fotosentezi yavaşlatarak ürün azalmasına sebep olur.   </w:t>
      </w:r>
    </w:p>
    <w:p w:rsidR="000A1262" w:rsidRPr="0012494A" w:rsidRDefault="000A1262" w:rsidP="00416185">
      <w:pPr>
        <w:spacing w:after="0" w:line="240" w:lineRule="auto"/>
        <w:ind w:firstLine="567"/>
        <w:jc w:val="both"/>
        <w:rPr>
          <w:rFonts w:ascii="Times New Roman" w:hAnsi="Times New Roman" w:cs="Times New Roman"/>
          <w:sz w:val="20"/>
          <w:szCs w:val="20"/>
        </w:rPr>
      </w:pPr>
      <w:proofErr w:type="spellStart"/>
      <w:r w:rsidRPr="0012494A">
        <w:rPr>
          <w:rFonts w:ascii="Times New Roman" w:hAnsi="Times New Roman" w:cs="Times New Roman"/>
          <w:sz w:val="20"/>
          <w:szCs w:val="20"/>
        </w:rPr>
        <w:t>Çavuşoğlu</w:t>
      </w:r>
      <w:proofErr w:type="spellEnd"/>
      <w:r w:rsidRPr="0012494A">
        <w:rPr>
          <w:rFonts w:ascii="Times New Roman" w:hAnsi="Times New Roman" w:cs="Times New Roman"/>
          <w:sz w:val="20"/>
          <w:szCs w:val="20"/>
        </w:rPr>
        <w:t xml:space="preserve">, </w:t>
      </w:r>
      <w:proofErr w:type="spellStart"/>
      <w:r w:rsidRPr="0012494A">
        <w:rPr>
          <w:rFonts w:ascii="Times New Roman" w:hAnsi="Times New Roman" w:cs="Times New Roman"/>
          <w:sz w:val="20"/>
          <w:szCs w:val="20"/>
        </w:rPr>
        <w:t>vd</w:t>
      </w:r>
      <w:proofErr w:type="spellEnd"/>
      <w:r w:rsidRPr="0012494A">
        <w:rPr>
          <w:rFonts w:ascii="Times New Roman" w:hAnsi="Times New Roman" w:cs="Times New Roman"/>
          <w:sz w:val="20"/>
          <w:szCs w:val="20"/>
        </w:rPr>
        <w:t xml:space="preserve"> (2009)’da Isparta İli’nde yaptıkları çalışmada taşıtların sebep olduğu kurşun kirliliğinin yol boyunca bulunan kayısı, çam ve sedir ağaçlarına etkilerini araştırmışlardır. Kurşun </w:t>
      </w:r>
      <w:proofErr w:type="spellStart"/>
      <w:r w:rsidRPr="0012494A">
        <w:rPr>
          <w:rFonts w:ascii="Times New Roman" w:hAnsi="Times New Roman" w:cs="Times New Roman"/>
          <w:sz w:val="20"/>
          <w:szCs w:val="20"/>
        </w:rPr>
        <w:t>kirlili</w:t>
      </w:r>
      <w:proofErr w:type="spellEnd"/>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ğinin</w:t>
      </w:r>
      <w:proofErr w:type="spellEnd"/>
      <w:r w:rsidRPr="0012494A">
        <w:rPr>
          <w:rFonts w:ascii="Times New Roman" w:hAnsi="Times New Roman" w:cs="Times New Roman"/>
          <w:sz w:val="20"/>
          <w:szCs w:val="20"/>
        </w:rPr>
        <w:t xml:space="preserve"> kayısı çiçeklerinde polen boyu, eni, çimlenme yüzdesi ve polen tüp büyümesini azalttığını, yaprak anatomilerini olumsuz etkilediğini ortaya koymuş</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lardır</w:t>
      </w:r>
      <w:proofErr w:type="spellEnd"/>
      <w:r w:rsidRPr="0012494A">
        <w:rPr>
          <w:rFonts w:ascii="Times New Roman" w:hAnsi="Times New Roman" w:cs="Times New Roman"/>
          <w:sz w:val="20"/>
          <w:szCs w:val="20"/>
        </w:rPr>
        <w:t>.</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Hava kirliliği yapıların taş ve metal kısım</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larında</w:t>
      </w:r>
      <w:proofErr w:type="spellEnd"/>
      <w:r w:rsidRPr="0012494A">
        <w:rPr>
          <w:rFonts w:ascii="Times New Roman" w:hAnsi="Times New Roman" w:cs="Times New Roman"/>
          <w:sz w:val="20"/>
          <w:szCs w:val="20"/>
        </w:rPr>
        <w:t xml:space="preserve"> (demir, çelik, vb) zararlara sebep olmakta, SO</w:t>
      </w:r>
      <w:r w:rsidRPr="0012494A">
        <w:rPr>
          <w:rFonts w:ascii="Times New Roman" w:hAnsi="Times New Roman" w:cs="Times New Roman"/>
          <w:sz w:val="20"/>
          <w:szCs w:val="20"/>
          <w:vertAlign w:val="subscript"/>
        </w:rPr>
        <w:t>2</w:t>
      </w:r>
      <w:r w:rsidRPr="0012494A">
        <w:rPr>
          <w:rFonts w:ascii="Times New Roman" w:hAnsi="Times New Roman" w:cs="Times New Roman"/>
          <w:sz w:val="20"/>
          <w:szCs w:val="20"/>
        </w:rPr>
        <w:t>’li hava kireçtaşının tahribine yol açmakta ve bu durumdan tarihi yapılar da olumsuz etkilenmektedir (TÇV, 2003).</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Hava kirliliğinin </w:t>
      </w:r>
      <w:proofErr w:type="gramStart"/>
      <w:r w:rsidRPr="0012494A">
        <w:rPr>
          <w:rFonts w:ascii="Times New Roman" w:hAnsi="Times New Roman" w:cs="Times New Roman"/>
          <w:sz w:val="20"/>
          <w:szCs w:val="20"/>
        </w:rPr>
        <w:t>lokal</w:t>
      </w:r>
      <w:proofErr w:type="gramEnd"/>
      <w:r w:rsidRPr="0012494A">
        <w:rPr>
          <w:rFonts w:ascii="Times New Roman" w:hAnsi="Times New Roman" w:cs="Times New Roman"/>
          <w:sz w:val="20"/>
          <w:szCs w:val="20"/>
        </w:rPr>
        <w:t xml:space="preserve"> ve global ölçekte ol</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mak</w:t>
      </w:r>
      <w:proofErr w:type="spellEnd"/>
      <w:r w:rsidRPr="0012494A">
        <w:rPr>
          <w:rFonts w:ascii="Times New Roman" w:hAnsi="Times New Roman" w:cs="Times New Roman"/>
          <w:sz w:val="20"/>
          <w:szCs w:val="20"/>
        </w:rPr>
        <w:t xml:space="preserve"> üzere iklime etkisi bulunmaktadır. Lokal </w:t>
      </w:r>
      <w:proofErr w:type="spellStart"/>
      <w:r w:rsidRPr="0012494A">
        <w:rPr>
          <w:rFonts w:ascii="Times New Roman" w:hAnsi="Times New Roman" w:cs="Times New Roman"/>
          <w:sz w:val="20"/>
          <w:szCs w:val="20"/>
        </w:rPr>
        <w:t>dü</w:t>
      </w:r>
      <w:proofErr w:type="spellEnd"/>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zeyde</w:t>
      </w:r>
      <w:proofErr w:type="spellEnd"/>
      <w:r w:rsidRPr="0012494A">
        <w:rPr>
          <w:rFonts w:ascii="Times New Roman" w:hAnsi="Times New Roman" w:cs="Times New Roman"/>
          <w:sz w:val="20"/>
          <w:szCs w:val="20"/>
        </w:rPr>
        <w:t xml:space="preserve">, illerde bulunan kirleticiler yüzeye ulaşan güneş ışınlarını yansıtmakta, dağıtmakta ve </w:t>
      </w:r>
      <w:proofErr w:type="spellStart"/>
      <w:r w:rsidRPr="0012494A">
        <w:rPr>
          <w:rFonts w:ascii="Times New Roman" w:hAnsi="Times New Roman" w:cs="Times New Roman"/>
          <w:sz w:val="20"/>
          <w:szCs w:val="20"/>
        </w:rPr>
        <w:t>absorbe</w:t>
      </w:r>
      <w:proofErr w:type="spellEnd"/>
      <w:r w:rsidRPr="0012494A">
        <w:rPr>
          <w:rFonts w:ascii="Times New Roman" w:hAnsi="Times New Roman" w:cs="Times New Roman"/>
          <w:sz w:val="20"/>
          <w:szCs w:val="20"/>
        </w:rPr>
        <w:t xml:space="preserve"> etmektedir. Global ölçekte ise CO</w:t>
      </w:r>
      <w:r w:rsidRPr="0012494A">
        <w:rPr>
          <w:rFonts w:ascii="Times New Roman" w:hAnsi="Times New Roman" w:cs="Times New Roman"/>
          <w:sz w:val="20"/>
          <w:szCs w:val="20"/>
          <w:vertAlign w:val="subscript"/>
        </w:rPr>
        <w:t>2</w:t>
      </w:r>
      <w:r w:rsidRPr="0012494A">
        <w:rPr>
          <w:rFonts w:ascii="Times New Roman" w:hAnsi="Times New Roman" w:cs="Times New Roman"/>
          <w:sz w:val="20"/>
          <w:szCs w:val="20"/>
        </w:rPr>
        <w:t xml:space="preserve"> gibi bazı gaz</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ların</w:t>
      </w:r>
      <w:proofErr w:type="spellEnd"/>
      <w:r w:rsidRPr="0012494A">
        <w:rPr>
          <w:rFonts w:ascii="Times New Roman" w:hAnsi="Times New Roman" w:cs="Times New Roman"/>
          <w:sz w:val="20"/>
          <w:szCs w:val="20"/>
        </w:rPr>
        <w:t xml:space="preserve"> oluşturduğu sera etkisi ve ozon tabakasında bozulma görülmektedir. Sera etkisi ile dünyanın yıl</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lık</w:t>
      </w:r>
      <w:proofErr w:type="spellEnd"/>
      <w:r w:rsidRPr="0012494A">
        <w:rPr>
          <w:rFonts w:ascii="Times New Roman" w:hAnsi="Times New Roman" w:cs="Times New Roman"/>
          <w:sz w:val="20"/>
          <w:szCs w:val="20"/>
        </w:rPr>
        <w:t xml:space="preserve"> ortalama sıcaklığının artacağı ve iklimin önemli ölçüde değişeceği iddia edilmektedir. Dünyanın hava kirletici emisyonlarında 2030 yılına kadar beş katlık bir artış beklenmektedir.</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Hava kirliliği evsel ısınma, taşıtlar ve en</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düstriyel</w:t>
      </w:r>
      <w:proofErr w:type="spellEnd"/>
      <w:r w:rsidRPr="0012494A">
        <w:rPr>
          <w:rFonts w:ascii="Times New Roman" w:hAnsi="Times New Roman" w:cs="Times New Roman"/>
          <w:sz w:val="20"/>
          <w:szCs w:val="20"/>
        </w:rPr>
        <w:t xml:space="preserve"> </w:t>
      </w:r>
      <w:proofErr w:type="gramStart"/>
      <w:r w:rsidRPr="0012494A">
        <w:rPr>
          <w:rFonts w:ascii="Times New Roman" w:hAnsi="Times New Roman" w:cs="Times New Roman"/>
          <w:sz w:val="20"/>
          <w:szCs w:val="20"/>
        </w:rPr>
        <w:t>emisyonlardan</w:t>
      </w:r>
      <w:proofErr w:type="gramEnd"/>
      <w:r w:rsidRPr="0012494A">
        <w:rPr>
          <w:rFonts w:ascii="Times New Roman" w:hAnsi="Times New Roman" w:cs="Times New Roman"/>
          <w:sz w:val="20"/>
          <w:szCs w:val="20"/>
        </w:rPr>
        <w:t xml:space="preserve"> kaynaklanmaktadır. Evsel ısınma amacıyla yakılan kömür ve </w:t>
      </w:r>
      <w:proofErr w:type="spellStart"/>
      <w:r w:rsidRPr="0012494A">
        <w:rPr>
          <w:rFonts w:ascii="Times New Roman" w:hAnsi="Times New Roman" w:cs="Times New Roman"/>
          <w:sz w:val="20"/>
          <w:szCs w:val="20"/>
        </w:rPr>
        <w:t>fuel</w:t>
      </w:r>
      <w:proofErr w:type="spellEnd"/>
      <w:r w:rsidRPr="0012494A">
        <w:rPr>
          <w:rFonts w:ascii="Times New Roman" w:hAnsi="Times New Roman" w:cs="Times New Roman"/>
          <w:sz w:val="20"/>
          <w:szCs w:val="20"/>
        </w:rPr>
        <w:t>-</w:t>
      </w:r>
      <w:proofErr w:type="spellStart"/>
      <w:r w:rsidRPr="0012494A">
        <w:rPr>
          <w:rFonts w:ascii="Times New Roman" w:hAnsi="Times New Roman" w:cs="Times New Roman"/>
          <w:sz w:val="20"/>
          <w:szCs w:val="20"/>
        </w:rPr>
        <w:t>oil</w:t>
      </w:r>
      <w:proofErr w:type="spellEnd"/>
      <w:r w:rsidRPr="0012494A">
        <w:rPr>
          <w:rFonts w:ascii="Times New Roman" w:hAnsi="Times New Roman" w:cs="Times New Roman"/>
          <w:sz w:val="20"/>
          <w:szCs w:val="20"/>
        </w:rPr>
        <w:t xml:space="preserve"> </w:t>
      </w:r>
      <w:proofErr w:type="gramStart"/>
      <w:r w:rsidRPr="0012494A">
        <w:rPr>
          <w:rFonts w:ascii="Times New Roman" w:hAnsi="Times New Roman" w:cs="Times New Roman"/>
          <w:sz w:val="20"/>
          <w:szCs w:val="20"/>
        </w:rPr>
        <w:t>emisyon</w:t>
      </w:r>
      <w:proofErr w:type="gramEnd"/>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larının</w:t>
      </w:r>
      <w:proofErr w:type="spellEnd"/>
      <w:r w:rsidRPr="0012494A">
        <w:rPr>
          <w:rFonts w:ascii="Times New Roman" w:hAnsi="Times New Roman" w:cs="Times New Roman"/>
          <w:sz w:val="20"/>
          <w:szCs w:val="20"/>
        </w:rPr>
        <w:t xml:space="preserve"> alçak bacalardan atmosfere atılması, binalarda izolasyonun yeterince yapılmaması, kullanılan yakıtın yüksek oranda kükürt ve kül içermesi, ısınma sistemlerinde yanmanın genellikle tam olmaması, halkın ve ateşçilerin yakma teknikleri üzerinde yeterince eğitilmemesi gibi faktörler, çanak şeklindeki </w:t>
      </w:r>
      <w:proofErr w:type="spellStart"/>
      <w:r w:rsidRPr="0012494A">
        <w:rPr>
          <w:rFonts w:ascii="Times New Roman" w:hAnsi="Times New Roman" w:cs="Times New Roman"/>
          <w:sz w:val="20"/>
          <w:szCs w:val="20"/>
        </w:rPr>
        <w:t>topografik</w:t>
      </w:r>
      <w:proofErr w:type="spellEnd"/>
      <w:r w:rsidRPr="0012494A">
        <w:rPr>
          <w:rFonts w:ascii="Times New Roman" w:hAnsi="Times New Roman" w:cs="Times New Roman"/>
          <w:sz w:val="20"/>
          <w:szCs w:val="20"/>
        </w:rPr>
        <w:t xml:space="preserve"> şartlar ve </w:t>
      </w:r>
      <w:proofErr w:type="spellStart"/>
      <w:r w:rsidRPr="0012494A">
        <w:rPr>
          <w:rFonts w:ascii="Times New Roman" w:hAnsi="Times New Roman" w:cs="Times New Roman"/>
          <w:sz w:val="20"/>
          <w:szCs w:val="20"/>
        </w:rPr>
        <w:t>inversiyon</w:t>
      </w:r>
      <w:proofErr w:type="spellEnd"/>
      <w:r w:rsidRPr="0012494A">
        <w:rPr>
          <w:rFonts w:ascii="Times New Roman" w:hAnsi="Times New Roman" w:cs="Times New Roman"/>
          <w:sz w:val="20"/>
          <w:szCs w:val="20"/>
        </w:rPr>
        <w:t xml:space="preserve"> gibi meteorolojik etmenlerle bir araya geldiğinde kış aylarında şehirlerin önemli bir bölümünde yüksek kirletici konsantrasyonları ortaya çıkmaktadır.</w:t>
      </w:r>
    </w:p>
    <w:p w:rsidR="000A1262"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Taşıtlardan bırakılan hidrokarbonlar (HC), azot oksitler (</w:t>
      </w:r>
      <w:proofErr w:type="spellStart"/>
      <w:r w:rsidRPr="0012494A">
        <w:rPr>
          <w:rFonts w:ascii="Times New Roman" w:hAnsi="Times New Roman" w:cs="Times New Roman"/>
          <w:sz w:val="20"/>
          <w:szCs w:val="20"/>
        </w:rPr>
        <w:t>NO</w:t>
      </w:r>
      <w:r w:rsidRPr="0012494A">
        <w:rPr>
          <w:rFonts w:ascii="Times New Roman" w:hAnsi="Times New Roman" w:cs="Times New Roman"/>
          <w:sz w:val="20"/>
          <w:szCs w:val="20"/>
          <w:vertAlign w:val="subscript"/>
        </w:rPr>
        <w:t>x</w:t>
      </w:r>
      <w:proofErr w:type="spellEnd"/>
      <w:r w:rsidRPr="0012494A">
        <w:rPr>
          <w:rFonts w:ascii="Times New Roman" w:hAnsi="Times New Roman" w:cs="Times New Roman"/>
          <w:sz w:val="20"/>
          <w:szCs w:val="20"/>
        </w:rPr>
        <w:t xml:space="preserve">) ve </w:t>
      </w:r>
      <w:proofErr w:type="spellStart"/>
      <w:r w:rsidRPr="0012494A">
        <w:rPr>
          <w:rFonts w:ascii="Times New Roman" w:hAnsi="Times New Roman" w:cs="Times New Roman"/>
          <w:sz w:val="20"/>
          <w:szCs w:val="20"/>
        </w:rPr>
        <w:t>karbonmonoksitler</w:t>
      </w:r>
      <w:proofErr w:type="spellEnd"/>
      <w:r w:rsidRPr="0012494A">
        <w:rPr>
          <w:rFonts w:ascii="Times New Roman" w:hAnsi="Times New Roman" w:cs="Times New Roman"/>
          <w:sz w:val="20"/>
          <w:szCs w:val="20"/>
        </w:rPr>
        <w:t xml:space="preserve"> (CO), bu kirleticilerin atmosferdeki </w:t>
      </w:r>
      <w:proofErr w:type="gramStart"/>
      <w:r w:rsidRPr="0012494A">
        <w:rPr>
          <w:rFonts w:ascii="Times New Roman" w:hAnsi="Times New Roman" w:cs="Times New Roman"/>
          <w:sz w:val="20"/>
          <w:szCs w:val="20"/>
        </w:rPr>
        <w:t>konsantrasyonlarının</w:t>
      </w:r>
      <w:proofErr w:type="gramEnd"/>
      <w:r w:rsidRPr="0012494A">
        <w:rPr>
          <w:rFonts w:ascii="Times New Roman" w:hAnsi="Times New Roman" w:cs="Times New Roman"/>
          <w:sz w:val="20"/>
          <w:szCs w:val="20"/>
        </w:rPr>
        <w:t xml:space="preserve"> art</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masına</w:t>
      </w:r>
      <w:proofErr w:type="spellEnd"/>
      <w:r w:rsidRPr="0012494A">
        <w:rPr>
          <w:rFonts w:ascii="Times New Roman" w:hAnsi="Times New Roman" w:cs="Times New Roman"/>
          <w:sz w:val="20"/>
          <w:szCs w:val="20"/>
        </w:rPr>
        <w:t xml:space="preserve"> sebep olduğu gibi güneş ışınlarının katalitik etkisiyle girdikleri reaksiyonlar sonucu fotokimyasal duman, ozon ve aldehitler gibi ikincil kirleticileri oluşturmaktadır. Havayı kirletmekte olan SO</w:t>
      </w:r>
      <w:r w:rsidRPr="0012494A">
        <w:rPr>
          <w:rFonts w:ascii="Times New Roman" w:hAnsi="Times New Roman" w:cs="Times New Roman"/>
          <w:sz w:val="20"/>
          <w:szCs w:val="20"/>
          <w:vertAlign w:val="subscript"/>
        </w:rPr>
        <w:t>2</w:t>
      </w:r>
      <w:r w:rsidRPr="0012494A">
        <w:rPr>
          <w:rFonts w:ascii="Times New Roman" w:hAnsi="Times New Roman" w:cs="Times New Roman"/>
          <w:sz w:val="20"/>
          <w:szCs w:val="20"/>
        </w:rPr>
        <w:t xml:space="preserve"> ve azot oksitler atmosferdeki su partikülleri ve diğer bileşenlerle tepkimeye girerek </w:t>
      </w:r>
      <w:proofErr w:type="spellStart"/>
      <w:r w:rsidRPr="0012494A">
        <w:rPr>
          <w:rFonts w:ascii="Times New Roman" w:hAnsi="Times New Roman" w:cs="Times New Roman"/>
          <w:sz w:val="20"/>
          <w:szCs w:val="20"/>
        </w:rPr>
        <w:t>sülfüroz</w:t>
      </w:r>
      <w:proofErr w:type="spellEnd"/>
      <w:r w:rsidRPr="0012494A">
        <w:rPr>
          <w:rFonts w:ascii="Times New Roman" w:hAnsi="Times New Roman" w:cs="Times New Roman"/>
          <w:sz w:val="20"/>
          <w:szCs w:val="20"/>
        </w:rPr>
        <w:t xml:space="preserve"> asit, sülfürik asit ve nitrik asit oluşumuna neden olarak asit yağmurlarına sebep olabilmektedir.</w:t>
      </w:r>
    </w:p>
    <w:p w:rsidR="0081257A" w:rsidRPr="0012494A" w:rsidRDefault="0081257A" w:rsidP="00416185">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Türkiye</w:t>
      </w:r>
      <w:r w:rsidR="00C72F1F">
        <w:rPr>
          <w:rFonts w:ascii="Times New Roman" w:hAnsi="Times New Roman" w:cs="Times New Roman"/>
          <w:sz w:val="20"/>
          <w:szCs w:val="20"/>
        </w:rPr>
        <w:t>,</w:t>
      </w:r>
      <w:r>
        <w:rPr>
          <w:rFonts w:ascii="Times New Roman" w:hAnsi="Times New Roman" w:cs="Times New Roman"/>
          <w:sz w:val="20"/>
          <w:szCs w:val="20"/>
        </w:rPr>
        <w:t xml:space="preserve"> coğrafi konumu itibariyle çöl böl</w:t>
      </w:r>
      <w:r w:rsidR="00416185">
        <w:rPr>
          <w:rFonts w:ascii="Times New Roman" w:hAnsi="Times New Roman" w:cs="Times New Roman"/>
          <w:sz w:val="20"/>
          <w:szCs w:val="20"/>
        </w:rPr>
        <w:t>-</w:t>
      </w:r>
      <w:proofErr w:type="spellStart"/>
      <w:r>
        <w:rPr>
          <w:rFonts w:ascii="Times New Roman" w:hAnsi="Times New Roman" w:cs="Times New Roman"/>
          <w:sz w:val="20"/>
          <w:szCs w:val="20"/>
        </w:rPr>
        <w:t>gelerine</w:t>
      </w:r>
      <w:proofErr w:type="spellEnd"/>
      <w:r>
        <w:rPr>
          <w:rFonts w:ascii="Times New Roman" w:hAnsi="Times New Roman" w:cs="Times New Roman"/>
          <w:sz w:val="20"/>
          <w:szCs w:val="20"/>
        </w:rPr>
        <w:t xml:space="preserve"> yakın olması ve batı </w:t>
      </w:r>
      <w:proofErr w:type="gramStart"/>
      <w:r>
        <w:rPr>
          <w:rFonts w:ascii="Times New Roman" w:hAnsi="Times New Roman" w:cs="Times New Roman"/>
          <w:sz w:val="20"/>
          <w:szCs w:val="20"/>
        </w:rPr>
        <w:t>rüzgarları</w:t>
      </w:r>
      <w:proofErr w:type="gramEnd"/>
      <w:r>
        <w:rPr>
          <w:rFonts w:ascii="Times New Roman" w:hAnsi="Times New Roman" w:cs="Times New Roman"/>
          <w:sz w:val="20"/>
          <w:szCs w:val="20"/>
        </w:rPr>
        <w:t xml:space="preserve"> kuşağında yer alması nedeniyle son yıllarda bol miktarda çöl tozu </w:t>
      </w:r>
      <w:proofErr w:type="spellStart"/>
      <w:r>
        <w:rPr>
          <w:rFonts w:ascii="Times New Roman" w:hAnsi="Times New Roman" w:cs="Times New Roman"/>
          <w:sz w:val="20"/>
          <w:szCs w:val="20"/>
        </w:rPr>
        <w:t>taşınımına</w:t>
      </w:r>
      <w:proofErr w:type="spellEnd"/>
      <w:r>
        <w:rPr>
          <w:rFonts w:ascii="Times New Roman" w:hAnsi="Times New Roman" w:cs="Times New Roman"/>
          <w:sz w:val="20"/>
          <w:szCs w:val="20"/>
        </w:rPr>
        <w:t xml:space="preserve"> uğramaktadır. Uzun dönemde yapılmış çalışmalar ortalama toz yükünün yıl 20 milyon ton seviyesine ulaştığını göstermektedir. Bunun %80’i Mart-Nisan aylarında Anadolu’ya ulaşmak</w:t>
      </w:r>
      <w:r w:rsidR="00332EB3">
        <w:rPr>
          <w:rFonts w:ascii="Times New Roman" w:hAnsi="Times New Roman" w:cs="Times New Roman"/>
          <w:sz w:val="20"/>
          <w:szCs w:val="20"/>
        </w:rPr>
        <w:t>t</w:t>
      </w:r>
      <w:r>
        <w:rPr>
          <w:rFonts w:ascii="Times New Roman" w:hAnsi="Times New Roman" w:cs="Times New Roman"/>
          <w:sz w:val="20"/>
          <w:szCs w:val="20"/>
        </w:rPr>
        <w:t xml:space="preserve">adır. Doğu ve Güneydoğu Anadolu Bölgeleri 2009 yılının Eylül-Ekim aylarında yoğun toz </w:t>
      </w:r>
      <w:proofErr w:type="spellStart"/>
      <w:r>
        <w:rPr>
          <w:rFonts w:ascii="Times New Roman" w:hAnsi="Times New Roman" w:cs="Times New Roman"/>
          <w:sz w:val="20"/>
          <w:szCs w:val="20"/>
        </w:rPr>
        <w:t>taşınımına</w:t>
      </w:r>
      <w:proofErr w:type="spellEnd"/>
      <w:r>
        <w:rPr>
          <w:rFonts w:ascii="Times New Roman" w:hAnsi="Times New Roman" w:cs="Times New Roman"/>
          <w:sz w:val="20"/>
          <w:szCs w:val="20"/>
        </w:rPr>
        <w:t xml:space="preserve"> maruz kalmıştır. ODTÜ Deniz Bilimleri Enstitüsü’nde çöl tozlarıyla ilgili çalış</w:t>
      </w:r>
      <w:r w:rsidR="00416185">
        <w:rPr>
          <w:rFonts w:ascii="Times New Roman" w:hAnsi="Times New Roman" w:cs="Times New Roman"/>
          <w:sz w:val="20"/>
          <w:szCs w:val="20"/>
        </w:rPr>
        <w:t>-</w:t>
      </w:r>
      <w:proofErr w:type="spellStart"/>
      <w:r>
        <w:rPr>
          <w:rFonts w:ascii="Times New Roman" w:hAnsi="Times New Roman" w:cs="Times New Roman"/>
          <w:sz w:val="20"/>
          <w:szCs w:val="20"/>
        </w:rPr>
        <w:t>malarda</w:t>
      </w:r>
      <w:proofErr w:type="spellEnd"/>
      <w:r>
        <w:rPr>
          <w:rFonts w:ascii="Times New Roman" w:hAnsi="Times New Roman" w:cs="Times New Roman"/>
          <w:sz w:val="20"/>
          <w:szCs w:val="20"/>
        </w:rPr>
        <w:t xml:space="preserve"> eşik değeri olarak kabul edilen toz yükü 30 </w:t>
      </w:r>
      <w:r>
        <w:rPr>
          <w:rFonts w:ascii="Times New Roman" w:hAnsi="Times New Roman" w:cs="Times New Roman"/>
          <w:sz w:val="20"/>
          <w:szCs w:val="20"/>
        </w:rPr>
        <w:sym w:font="Symbol" w:char="F06D"/>
      </w:r>
      <w:r>
        <w:rPr>
          <w:rFonts w:ascii="Times New Roman" w:hAnsi="Times New Roman" w:cs="Times New Roman"/>
          <w:sz w:val="20"/>
          <w:szCs w:val="20"/>
        </w:rPr>
        <w:t>g</w:t>
      </w:r>
      <w:r w:rsidR="00CB45D3">
        <w:rPr>
          <w:rFonts w:ascii="Times New Roman" w:hAnsi="Times New Roman" w:cs="Times New Roman"/>
          <w:sz w:val="20"/>
          <w:szCs w:val="20"/>
        </w:rPr>
        <w:t>/m</w:t>
      </w:r>
      <w:r w:rsidR="00CB45D3" w:rsidRPr="00C72F1F">
        <w:rPr>
          <w:rFonts w:ascii="Times New Roman" w:hAnsi="Times New Roman" w:cs="Times New Roman"/>
          <w:sz w:val="20"/>
          <w:szCs w:val="20"/>
          <w:vertAlign w:val="superscript"/>
        </w:rPr>
        <w:t>3</w:t>
      </w:r>
      <w:r w:rsidR="00332EB3">
        <w:rPr>
          <w:rFonts w:ascii="Times New Roman" w:hAnsi="Times New Roman" w:cs="Times New Roman"/>
          <w:sz w:val="20"/>
          <w:szCs w:val="20"/>
        </w:rPr>
        <w:t>’tür. Bu değeri aşan günler tozlu günler olarak kabul edilmiştir (</w:t>
      </w:r>
      <w:proofErr w:type="spellStart"/>
      <w:r w:rsidR="00332EB3">
        <w:rPr>
          <w:rFonts w:ascii="Times New Roman" w:hAnsi="Times New Roman" w:cs="Times New Roman"/>
          <w:sz w:val="20"/>
          <w:szCs w:val="20"/>
        </w:rPr>
        <w:t>Şengün</w:t>
      </w:r>
      <w:proofErr w:type="spellEnd"/>
      <w:r w:rsidR="00332EB3">
        <w:rPr>
          <w:rFonts w:ascii="Times New Roman" w:hAnsi="Times New Roman" w:cs="Times New Roman"/>
          <w:sz w:val="20"/>
          <w:szCs w:val="20"/>
        </w:rPr>
        <w:t xml:space="preserve"> ve </w:t>
      </w:r>
      <w:proofErr w:type="spellStart"/>
      <w:r w:rsidR="00332EB3">
        <w:rPr>
          <w:rFonts w:ascii="Times New Roman" w:hAnsi="Times New Roman" w:cs="Times New Roman"/>
          <w:sz w:val="20"/>
          <w:szCs w:val="20"/>
        </w:rPr>
        <w:t>Kıranşan</w:t>
      </w:r>
      <w:proofErr w:type="spellEnd"/>
      <w:r w:rsidR="00332EB3">
        <w:rPr>
          <w:rFonts w:ascii="Times New Roman" w:hAnsi="Times New Roman" w:cs="Times New Roman"/>
          <w:sz w:val="20"/>
          <w:szCs w:val="20"/>
        </w:rPr>
        <w:t xml:space="preserve">, 2010). </w:t>
      </w:r>
      <w:proofErr w:type="spellStart"/>
      <w:r w:rsidR="00332EB3">
        <w:rPr>
          <w:rFonts w:ascii="Times New Roman" w:hAnsi="Times New Roman" w:cs="Times New Roman"/>
          <w:sz w:val="20"/>
          <w:szCs w:val="20"/>
        </w:rPr>
        <w:t>Ça</w:t>
      </w:r>
      <w:proofErr w:type="spellEnd"/>
      <w:r w:rsidR="00416185">
        <w:rPr>
          <w:rFonts w:ascii="Times New Roman" w:hAnsi="Times New Roman" w:cs="Times New Roman"/>
          <w:sz w:val="20"/>
          <w:szCs w:val="20"/>
        </w:rPr>
        <w:t>-</w:t>
      </w:r>
      <w:proofErr w:type="spellStart"/>
      <w:r w:rsidR="00332EB3">
        <w:rPr>
          <w:rFonts w:ascii="Times New Roman" w:hAnsi="Times New Roman" w:cs="Times New Roman"/>
          <w:sz w:val="20"/>
          <w:szCs w:val="20"/>
        </w:rPr>
        <w:t>murlu</w:t>
      </w:r>
      <w:proofErr w:type="spellEnd"/>
      <w:r w:rsidR="00332EB3">
        <w:rPr>
          <w:rFonts w:ascii="Times New Roman" w:hAnsi="Times New Roman" w:cs="Times New Roman"/>
          <w:sz w:val="20"/>
          <w:szCs w:val="20"/>
        </w:rPr>
        <w:t xml:space="preserve"> yağışların kimyasal yapıları ile normal yağışların kimyasal yapıları farklıdır. Çamurlu(kızıl) yağışların ortalama iletkenlik değerleri toz geçir</w:t>
      </w:r>
      <w:r w:rsidR="00416185">
        <w:rPr>
          <w:rFonts w:ascii="Times New Roman" w:hAnsi="Times New Roman" w:cs="Times New Roman"/>
          <w:sz w:val="20"/>
          <w:szCs w:val="20"/>
        </w:rPr>
        <w:t>-</w:t>
      </w:r>
      <w:proofErr w:type="spellStart"/>
      <w:r w:rsidR="00332EB3">
        <w:rPr>
          <w:rFonts w:ascii="Times New Roman" w:hAnsi="Times New Roman" w:cs="Times New Roman"/>
          <w:sz w:val="20"/>
          <w:szCs w:val="20"/>
        </w:rPr>
        <w:t>meyen</w:t>
      </w:r>
      <w:proofErr w:type="spellEnd"/>
      <w:r w:rsidR="00332EB3">
        <w:rPr>
          <w:rFonts w:ascii="Times New Roman" w:hAnsi="Times New Roman" w:cs="Times New Roman"/>
          <w:sz w:val="20"/>
          <w:szCs w:val="20"/>
        </w:rPr>
        <w:t xml:space="preserve"> normal yağışlarda</w:t>
      </w:r>
      <w:r w:rsidR="00C72F1F">
        <w:rPr>
          <w:rFonts w:ascii="Times New Roman" w:hAnsi="Times New Roman" w:cs="Times New Roman"/>
          <w:sz w:val="20"/>
          <w:szCs w:val="20"/>
        </w:rPr>
        <w:t>n yaklaşık yedi</w:t>
      </w:r>
      <w:r w:rsidR="00332EB3">
        <w:rPr>
          <w:rFonts w:ascii="Times New Roman" w:hAnsi="Times New Roman" w:cs="Times New Roman"/>
          <w:sz w:val="20"/>
          <w:szCs w:val="20"/>
        </w:rPr>
        <w:t xml:space="preserve"> kat daha fazladır. Özellikle gündüz yağışları bitki ve toprak açısından bir doğal gübre niteliği kazanmaktadır (</w:t>
      </w:r>
      <w:proofErr w:type="spellStart"/>
      <w:r w:rsidR="00332EB3">
        <w:rPr>
          <w:rFonts w:ascii="Times New Roman" w:hAnsi="Times New Roman" w:cs="Times New Roman"/>
          <w:sz w:val="20"/>
          <w:szCs w:val="20"/>
        </w:rPr>
        <w:t>Özsoy</w:t>
      </w:r>
      <w:proofErr w:type="spellEnd"/>
      <w:r w:rsidR="00332EB3">
        <w:rPr>
          <w:rFonts w:ascii="Times New Roman" w:hAnsi="Times New Roman" w:cs="Times New Roman"/>
          <w:sz w:val="20"/>
          <w:szCs w:val="20"/>
        </w:rPr>
        <w:t xml:space="preserve"> ve </w:t>
      </w:r>
      <w:proofErr w:type="spellStart"/>
      <w:r w:rsidR="00332EB3">
        <w:rPr>
          <w:rFonts w:ascii="Times New Roman" w:hAnsi="Times New Roman" w:cs="Times New Roman"/>
          <w:sz w:val="20"/>
          <w:szCs w:val="20"/>
        </w:rPr>
        <w:t>Örnektekin</w:t>
      </w:r>
      <w:proofErr w:type="spellEnd"/>
      <w:r w:rsidR="00332EB3">
        <w:rPr>
          <w:rFonts w:ascii="Times New Roman" w:hAnsi="Times New Roman" w:cs="Times New Roman"/>
          <w:sz w:val="20"/>
          <w:szCs w:val="20"/>
        </w:rPr>
        <w:t>, 2008).</w:t>
      </w:r>
    </w:p>
    <w:p w:rsidR="000A1262" w:rsidRPr="0012494A"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Yerleşim merkezlerinin meteorolojik koşul</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lar</w:t>
      </w:r>
      <w:proofErr w:type="spellEnd"/>
      <w:r w:rsidRPr="0012494A">
        <w:rPr>
          <w:rFonts w:ascii="Times New Roman" w:hAnsi="Times New Roman" w:cs="Times New Roman"/>
          <w:sz w:val="20"/>
          <w:szCs w:val="20"/>
        </w:rPr>
        <w:t xml:space="preserve"> dikkate alınmadan </w:t>
      </w:r>
      <w:proofErr w:type="gramStart"/>
      <w:r w:rsidRPr="0012494A">
        <w:rPr>
          <w:rFonts w:ascii="Times New Roman" w:hAnsi="Times New Roman" w:cs="Times New Roman"/>
          <w:sz w:val="20"/>
          <w:szCs w:val="20"/>
        </w:rPr>
        <w:t>rüzgara</w:t>
      </w:r>
      <w:proofErr w:type="gramEnd"/>
      <w:r w:rsidRPr="0012494A">
        <w:rPr>
          <w:rFonts w:ascii="Times New Roman" w:hAnsi="Times New Roman" w:cs="Times New Roman"/>
          <w:sz w:val="20"/>
          <w:szCs w:val="20"/>
        </w:rPr>
        <w:t xml:space="preserve"> açık topografyaya yerleşmemesi, düzensiz ve çarpık kentleşme sonu</w:t>
      </w:r>
      <w:r w:rsidR="00416185">
        <w:rPr>
          <w:rFonts w:ascii="Times New Roman" w:hAnsi="Times New Roman" w:cs="Times New Roman"/>
          <w:sz w:val="20"/>
          <w:szCs w:val="20"/>
        </w:rPr>
        <w:t>-</w:t>
      </w:r>
      <w:r w:rsidRPr="0012494A">
        <w:rPr>
          <w:rFonts w:ascii="Times New Roman" w:hAnsi="Times New Roman" w:cs="Times New Roman"/>
          <w:sz w:val="20"/>
          <w:szCs w:val="20"/>
        </w:rPr>
        <w:t xml:space="preserve">cunda rüzgar akımlarının önünün kesilmesi ve bunun sonucunda düşük rüzgar hızı olması, yeşil alanların azalması, şeker, gübre, demir-çelik, </w:t>
      </w:r>
      <w:proofErr w:type="spellStart"/>
      <w:r w:rsidRPr="0012494A">
        <w:rPr>
          <w:rFonts w:ascii="Times New Roman" w:hAnsi="Times New Roman" w:cs="Times New Roman"/>
          <w:sz w:val="20"/>
          <w:szCs w:val="20"/>
        </w:rPr>
        <w:t>petro</w:t>
      </w:r>
      <w:proofErr w:type="spellEnd"/>
      <w:r w:rsidRPr="0012494A">
        <w:rPr>
          <w:rFonts w:ascii="Times New Roman" w:hAnsi="Times New Roman" w:cs="Times New Roman"/>
          <w:sz w:val="20"/>
          <w:szCs w:val="20"/>
        </w:rPr>
        <w:t xml:space="preserve"> kimya, metal endüstrisi, enerji vb. sanayilerin yerleşim merkezleri içerisinde kalması kirliliği etki</w:t>
      </w:r>
      <w:r w:rsidR="00416185">
        <w:rPr>
          <w:rFonts w:ascii="Times New Roman" w:hAnsi="Times New Roman" w:cs="Times New Roman"/>
          <w:sz w:val="20"/>
          <w:szCs w:val="20"/>
        </w:rPr>
        <w:t>-</w:t>
      </w:r>
      <w:proofErr w:type="spellStart"/>
      <w:r w:rsidRPr="0012494A">
        <w:rPr>
          <w:rFonts w:ascii="Times New Roman" w:hAnsi="Times New Roman" w:cs="Times New Roman"/>
          <w:sz w:val="20"/>
          <w:szCs w:val="20"/>
        </w:rPr>
        <w:t>leyen</w:t>
      </w:r>
      <w:proofErr w:type="spellEnd"/>
      <w:r w:rsidRPr="0012494A">
        <w:rPr>
          <w:rFonts w:ascii="Times New Roman" w:hAnsi="Times New Roman" w:cs="Times New Roman"/>
          <w:sz w:val="20"/>
          <w:szCs w:val="20"/>
        </w:rPr>
        <w:t xml:space="preserve"> en önemli faktörlerdir. Endüstriyel kirliliğin en önemli kaynağı tesislerde kullanılan yakıttan gelen kirleticilerdir. Özellikle çimento sanayinin meydana getirdiği </w:t>
      </w:r>
      <w:proofErr w:type="spellStart"/>
      <w:r w:rsidRPr="0012494A">
        <w:rPr>
          <w:rFonts w:ascii="Times New Roman" w:hAnsi="Times New Roman" w:cs="Times New Roman"/>
          <w:sz w:val="20"/>
          <w:szCs w:val="20"/>
        </w:rPr>
        <w:t>partiküler</w:t>
      </w:r>
      <w:proofErr w:type="spellEnd"/>
      <w:r w:rsidRPr="0012494A">
        <w:rPr>
          <w:rFonts w:ascii="Times New Roman" w:hAnsi="Times New Roman" w:cs="Times New Roman"/>
          <w:sz w:val="20"/>
          <w:szCs w:val="20"/>
        </w:rPr>
        <w:t xml:space="preserve"> madde kirliliği illerin çoğunda önemli boyuttadır. </w:t>
      </w:r>
    </w:p>
    <w:p w:rsidR="000A1262"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Hava sirkülasyonu olmayan, yüksek binalarla çevrili yollarda, kış aylarında hem araçlardan hem de sabit yakmalı sistemlerden kaynaklanan </w:t>
      </w:r>
      <w:proofErr w:type="spellStart"/>
      <w:r w:rsidRPr="0012494A">
        <w:rPr>
          <w:rFonts w:ascii="Times New Roman" w:hAnsi="Times New Roman" w:cs="Times New Roman"/>
          <w:sz w:val="20"/>
          <w:szCs w:val="20"/>
        </w:rPr>
        <w:t>kirleti</w:t>
      </w:r>
      <w:proofErr w:type="spellEnd"/>
      <w:r w:rsidR="00850798">
        <w:rPr>
          <w:rFonts w:ascii="Times New Roman" w:hAnsi="Times New Roman" w:cs="Times New Roman"/>
          <w:sz w:val="20"/>
          <w:szCs w:val="20"/>
        </w:rPr>
        <w:t>-</w:t>
      </w:r>
      <w:proofErr w:type="spellStart"/>
      <w:r w:rsidRPr="0012494A">
        <w:rPr>
          <w:rFonts w:ascii="Times New Roman" w:hAnsi="Times New Roman" w:cs="Times New Roman"/>
          <w:sz w:val="20"/>
          <w:szCs w:val="20"/>
        </w:rPr>
        <w:t>ciler</w:t>
      </w:r>
      <w:proofErr w:type="spellEnd"/>
      <w:r w:rsidRPr="0012494A">
        <w:rPr>
          <w:rFonts w:ascii="Times New Roman" w:hAnsi="Times New Roman" w:cs="Times New Roman"/>
          <w:sz w:val="20"/>
          <w:szCs w:val="20"/>
        </w:rPr>
        <w:t xml:space="preserve"> herhangi bir ölçüm cihazına gerek duyulma</w:t>
      </w:r>
      <w:r w:rsidR="000F4A92">
        <w:rPr>
          <w:rFonts w:ascii="Times New Roman" w:hAnsi="Times New Roman" w:cs="Times New Roman"/>
          <w:sz w:val="20"/>
          <w:szCs w:val="20"/>
        </w:rPr>
        <w:t>-</w:t>
      </w:r>
      <w:proofErr w:type="gramStart"/>
      <w:r w:rsidRPr="0012494A">
        <w:rPr>
          <w:rFonts w:ascii="Times New Roman" w:hAnsi="Times New Roman" w:cs="Times New Roman"/>
          <w:sz w:val="20"/>
          <w:szCs w:val="20"/>
        </w:rPr>
        <w:t>dan</w:t>
      </w:r>
      <w:proofErr w:type="gramEnd"/>
      <w:r w:rsidRPr="0012494A">
        <w:rPr>
          <w:rFonts w:ascii="Times New Roman" w:hAnsi="Times New Roman" w:cs="Times New Roman"/>
          <w:sz w:val="20"/>
          <w:szCs w:val="20"/>
        </w:rPr>
        <w:t xml:space="preserve">, gözle görülüp, hissedilebilir hale gelmektedir. </w:t>
      </w:r>
      <w:proofErr w:type="spellStart"/>
      <w:r w:rsidRPr="0012494A">
        <w:rPr>
          <w:rFonts w:ascii="Times New Roman" w:hAnsi="Times New Roman" w:cs="Times New Roman"/>
          <w:sz w:val="20"/>
          <w:szCs w:val="20"/>
        </w:rPr>
        <w:t>İpekoğlu</w:t>
      </w:r>
      <w:proofErr w:type="spellEnd"/>
      <w:r w:rsidRPr="0012494A">
        <w:rPr>
          <w:rFonts w:ascii="Times New Roman" w:hAnsi="Times New Roman" w:cs="Times New Roman"/>
          <w:sz w:val="20"/>
          <w:szCs w:val="20"/>
        </w:rPr>
        <w:t xml:space="preserve">, </w:t>
      </w:r>
      <w:proofErr w:type="spellStart"/>
      <w:r w:rsidRPr="0012494A">
        <w:rPr>
          <w:rFonts w:ascii="Times New Roman" w:hAnsi="Times New Roman" w:cs="Times New Roman"/>
          <w:sz w:val="20"/>
          <w:szCs w:val="20"/>
        </w:rPr>
        <w:t>vd</w:t>
      </w:r>
      <w:proofErr w:type="spellEnd"/>
      <w:r w:rsidRPr="0012494A">
        <w:rPr>
          <w:rFonts w:ascii="Times New Roman" w:hAnsi="Times New Roman" w:cs="Times New Roman"/>
          <w:sz w:val="20"/>
          <w:szCs w:val="20"/>
        </w:rPr>
        <w:t xml:space="preserve"> (1996) tarafından Erzurum’da yapılmış araştırmada, tarihi yapılardan alınmış olan taş örnekleri üzerinde </w:t>
      </w:r>
      <w:proofErr w:type="spellStart"/>
      <w:r w:rsidRPr="0012494A">
        <w:rPr>
          <w:rFonts w:ascii="Times New Roman" w:hAnsi="Times New Roman" w:cs="Times New Roman"/>
          <w:sz w:val="20"/>
          <w:szCs w:val="20"/>
        </w:rPr>
        <w:t>nitrit</w:t>
      </w:r>
      <w:proofErr w:type="spellEnd"/>
      <w:r w:rsidRPr="0012494A">
        <w:rPr>
          <w:rFonts w:ascii="Times New Roman" w:hAnsi="Times New Roman" w:cs="Times New Roman"/>
          <w:sz w:val="20"/>
          <w:szCs w:val="20"/>
        </w:rPr>
        <w:t>, nitrat ve jips tespit edilerek bozulmanın hava kirliliği ile ilişkili olduğu göz</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lenmiştir</w:t>
      </w:r>
      <w:proofErr w:type="spellEnd"/>
      <w:r w:rsidRPr="0012494A">
        <w:rPr>
          <w:rFonts w:ascii="Times New Roman" w:hAnsi="Times New Roman" w:cs="Times New Roman"/>
          <w:sz w:val="20"/>
          <w:szCs w:val="20"/>
        </w:rPr>
        <w:t xml:space="preserve"> (TÇV, 2003).</w:t>
      </w:r>
    </w:p>
    <w:p w:rsidR="00AE5B20" w:rsidRPr="0012494A" w:rsidRDefault="00AE5B20" w:rsidP="00416185">
      <w:pPr>
        <w:spacing w:after="0" w:line="240" w:lineRule="auto"/>
        <w:ind w:firstLine="567"/>
        <w:jc w:val="both"/>
        <w:rPr>
          <w:rFonts w:ascii="Times New Roman" w:hAnsi="Times New Roman" w:cs="Times New Roman"/>
          <w:sz w:val="20"/>
          <w:szCs w:val="20"/>
        </w:rPr>
      </w:pPr>
      <w:proofErr w:type="spellStart"/>
      <w:r>
        <w:rPr>
          <w:rFonts w:ascii="Times New Roman" w:hAnsi="Times New Roman" w:cs="Times New Roman"/>
          <w:sz w:val="20"/>
          <w:szCs w:val="20"/>
        </w:rPr>
        <w:t>Boybay</w:t>
      </w:r>
      <w:proofErr w:type="spellEnd"/>
      <w:r>
        <w:rPr>
          <w:rFonts w:ascii="Times New Roman" w:hAnsi="Times New Roman" w:cs="Times New Roman"/>
          <w:sz w:val="20"/>
          <w:szCs w:val="20"/>
        </w:rPr>
        <w:t xml:space="preserve"> v</w:t>
      </w:r>
      <w:r w:rsidR="00A91EB5">
        <w:rPr>
          <w:rFonts w:ascii="Times New Roman" w:hAnsi="Times New Roman" w:cs="Times New Roman"/>
          <w:sz w:val="20"/>
          <w:szCs w:val="20"/>
        </w:rPr>
        <w:t xml:space="preserve">e arkadaşlarının </w:t>
      </w:r>
      <w:r>
        <w:rPr>
          <w:rFonts w:ascii="Times New Roman" w:hAnsi="Times New Roman" w:cs="Times New Roman"/>
          <w:sz w:val="20"/>
          <w:szCs w:val="20"/>
        </w:rPr>
        <w:t xml:space="preserve">(1993) </w:t>
      </w:r>
      <w:r w:rsidR="00167747">
        <w:rPr>
          <w:rFonts w:ascii="Times New Roman" w:hAnsi="Times New Roman" w:cs="Times New Roman"/>
          <w:sz w:val="20"/>
          <w:szCs w:val="20"/>
        </w:rPr>
        <w:t xml:space="preserve">yaptığı araştırmaya göre Elazığ </w:t>
      </w:r>
      <w:r>
        <w:rPr>
          <w:rFonts w:ascii="Times New Roman" w:hAnsi="Times New Roman" w:cs="Times New Roman"/>
          <w:sz w:val="20"/>
          <w:szCs w:val="20"/>
        </w:rPr>
        <w:t>şehir merkezi ve Kesik</w:t>
      </w:r>
      <w:r w:rsidR="000F4A92">
        <w:rPr>
          <w:rFonts w:ascii="Times New Roman" w:hAnsi="Times New Roman" w:cs="Times New Roman"/>
          <w:sz w:val="20"/>
          <w:szCs w:val="20"/>
        </w:rPr>
        <w:t>-</w:t>
      </w:r>
      <w:r>
        <w:rPr>
          <w:rFonts w:ascii="Times New Roman" w:hAnsi="Times New Roman" w:cs="Times New Roman"/>
          <w:sz w:val="20"/>
          <w:szCs w:val="20"/>
        </w:rPr>
        <w:t xml:space="preserve">köprü köyünden alınan yağış numunelerinde </w:t>
      </w:r>
      <w:proofErr w:type="spellStart"/>
      <w:r>
        <w:rPr>
          <w:rFonts w:ascii="Times New Roman" w:hAnsi="Times New Roman" w:cs="Times New Roman"/>
          <w:sz w:val="20"/>
          <w:szCs w:val="20"/>
        </w:rPr>
        <w:t>pH’ın</w:t>
      </w:r>
      <w:proofErr w:type="spellEnd"/>
      <w:r>
        <w:rPr>
          <w:rFonts w:ascii="Times New Roman" w:hAnsi="Times New Roman" w:cs="Times New Roman"/>
          <w:sz w:val="20"/>
          <w:szCs w:val="20"/>
        </w:rPr>
        <w:t xml:space="preserve"> 4’e kadar düştüğü saptanmıştır. Şehir merkezinde yakıt tüketimi ve motorlu araçlara bağlı olarak atmosfere fazla SO</w:t>
      </w:r>
      <w:r w:rsidRPr="00A91EB5">
        <w:rPr>
          <w:rFonts w:ascii="Times New Roman" w:hAnsi="Times New Roman" w:cs="Times New Roman"/>
          <w:sz w:val="20"/>
          <w:szCs w:val="20"/>
          <w:vertAlign w:val="subscript"/>
        </w:rPr>
        <w:t>2</w:t>
      </w:r>
      <w:r>
        <w:rPr>
          <w:rFonts w:ascii="Times New Roman" w:hAnsi="Times New Roman" w:cs="Times New Roman"/>
          <w:sz w:val="20"/>
          <w:szCs w:val="20"/>
        </w:rPr>
        <w:t xml:space="preserve"> gazının karıştığı ve bu gazların asit yağmurları oluşumunda etkili olduğu belirtilmiştir. Bu nedenle havası kirli olan şehirler üzerinde lokal asit yağmurları görülmektedir. </w:t>
      </w:r>
    </w:p>
    <w:p w:rsidR="000A1262" w:rsidRDefault="000A1262" w:rsidP="00416185">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Elazığ Kenti, meteorolojik koşullar dikkate alınmadan çanak şeklindeki bir </w:t>
      </w:r>
      <w:proofErr w:type="spellStart"/>
      <w:r w:rsidRPr="0012494A">
        <w:rPr>
          <w:rFonts w:ascii="Times New Roman" w:hAnsi="Times New Roman" w:cs="Times New Roman"/>
          <w:sz w:val="20"/>
          <w:szCs w:val="20"/>
        </w:rPr>
        <w:t>topoğrafyaya</w:t>
      </w:r>
      <w:proofErr w:type="spellEnd"/>
      <w:r w:rsidRPr="0012494A">
        <w:rPr>
          <w:rFonts w:ascii="Times New Roman" w:hAnsi="Times New Roman" w:cs="Times New Roman"/>
          <w:sz w:val="20"/>
          <w:szCs w:val="20"/>
        </w:rPr>
        <w:t xml:space="preserve"> yerleşmiştir. Hakim rüzgar yönü kuzeybatı olmasına rağmen bu yön dağlarla çevrilidir. Özellikle kış aylarında çanak şeklindeki bu </w:t>
      </w:r>
      <w:proofErr w:type="spellStart"/>
      <w:r w:rsidRPr="0012494A">
        <w:rPr>
          <w:rFonts w:ascii="Times New Roman" w:hAnsi="Times New Roman" w:cs="Times New Roman"/>
          <w:sz w:val="20"/>
          <w:szCs w:val="20"/>
        </w:rPr>
        <w:t>topoğrafik</w:t>
      </w:r>
      <w:proofErr w:type="spellEnd"/>
      <w:r w:rsidRPr="0012494A">
        <w:rPr>
          <w:rFonts w:ascii="Times New Roman" w:hAnsi="Times New Roman" w:cs="Times New Roman"/>
          <w:sz w:val="20"/>
          <w:szCs w:val="20"/>
        </w:rPr>
        <w:t xml:space="preserve"> yapıdan </w:t>
      </w:r>
      <w:r w:rsidRPr="0012494A">
        <w:rPr>
          <w:rFonts w:ascii="Times New Roman" w:hAnsi="Times New Roman" w:cs="Times New Roman"/>
          <w:sz w:val="20"/>
          <w:szCs w:val="20"/>
        </w:rPr>
        <w:lastRenderedPageBreak/>
        <w:t xml:space="preserve">dolayı </w:t>
      </w:r>
      <w:proofErr w:type="spellStart"/>
      <w:r w:rsidRPr="0012494A">
        <w:rPr>
          <w:rFonts w:ascii="Times New Roman" w:hAnsi="Times New Roman" w:cs="Times New Roman"/>
          <w:sz w:val="20"/>
          <w:szCs w:val="20"/>
        </w:rPr>
        <w:t>inversiyon</w:t>
      </w:r>
      <w:proofErr w:type="spellEnd"/>
      <w:r w:rsidRPr="0012494A">
        <w:rPr>
          <w:rFonts w:ascii="Times New Roman" w:hAnsi="Times New Roman" w:cs="Times New Roman"/>
          <w:sz w:val="20"/>
          <w:szCs w:val="20"/>
        </w:rPr>
        <w:t xml:space="preserve"> olayı meydana gelmekte, ısınan hava yükselememekte, kentin üzeri kirli hava ile kaplı kalmaktadır. Şehrin kuzey-kuzeybatı </w:t>
      </w:r>
      <w:proofErr w:type="spellStart"/>
      <w:r w:rsidRPr="0012494A">
        <w:rPr>
          <w:rFonts w:ascii="Times New Roman" w:hAnsi="Times New Roman" w:cs="Times New Roman"/>
          <w:sz w:val="20"/>
          <w:szCs w:val="20"/>
        </w:rPr>
        <w:t>istikame</w:t>
      </w:r>
      <w:proofErr w:type="spellEnd"/>
      <w:r w:rsidR="000F4A92">
        <w:rPr>
          <w:rFonts w:ascii="Times New Roman" w:hAnsi="Times New Roman" w:cs="Times New Roman"/>
          <w:sz w:val="20"/>
          <w:szCs w:val="20"/>
        </w:rPr>
        <w:t>-</w:t>
      </w:r>
      <w:r w:rsidRPr="0012494A">
        <w:rPr>
          <w:rFonts w:ascii="Times New Roman" w:hAnsi="Times New Roman" w:cs="Times New Roman"/>
          <w:sz w:val="20"/>
          <w:szCs w:val="20"/>
        </w:rPr>
        <w:t>tindeki tepelerin, bölgedeki kuzey–kuzeybatı yönün</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den esen </w:t>
      </w:r>
      <w:proofErr w:type="gramStart"/>
      <w:r w:rsidRPr="0012494A">
        <w:rPr>
          <w:rFonts w:ascii="Times New Roman" w:hAnsi="Times New Roman" w:cs="Times New Roman"/>
          <w:sz w:val="20"/>
          <w:szCs w:val="20"/>
        </w:rPr>
        <w:t>hakim</w:t>
      </w:r>
      <w:proofErr w:type="gramEnd"/>
      <w:r w:rsidRPr="0012494A">
        <w:rPr>
          <w:rFonts w:ascii="Times New Roman" w:hAnsi="Times New Roman" w:cs="Times New Roman"/>
          <w:sz w:val="20"/>
          <w:szCs w:val="20"/>
        </w:rPr>
        <w:t xml:space="preserve"> rüzgarları perdelemesi kış aylarında görülen </w:t>
      </w:r>
      <w:proofErr w:type="spellStart"/>
      <w:r w:rsidRPr="0012494A">
        <w:rPr>
          <w:rFonts w:ascii="Times New Roman" w:hAnsi="Times New Roman" w:cs="Times New Roman"/>
          <w:sz w:val="20"/>
          <w:szCs w:val="20"/>
        </w:rPr>
        <w:t>inversiyon</w:t>
      </w:r>
      <w:proofErr w:type="spellEnd"/>
      <w:r w:rsidRPr="0012494A">
        <w:rPr>
          <w:rFonts w:ascii="Times New Roman" w:hAnsi="Times New Roman" w:cs="Times New Roman"/>
          <w:sz w:val="20"/>
          <w:szCs w:val="20"/>
        </w:rPr>
        <w:t xml:space="preserve"> ile birleştiğinde havaya atılan kirleticilerin yatay ve dikey doğrultularında şehrin üzerinden uzaklaşmasını zorlaştırmaktadır. </w:t>
      </w:r>
      <w:proofErr w:type="spellStart"/>
      <w:r w:rsidRPr="0012494A">
        <w:rPr>
          <w:rFonts w:ascii="Times New Roman" w:hAnsi="Times New Roman" w:cs="Times New Roman"/>
          <w:sz w:val="20"/>
          <w:szCs w:val="20"/>
        </w:rPr>
        <w:t>Metero</w:t>
      </w:r>
      <w:proofErr w:type="spellEnd"/>
      <w:r w:rsidR="000F4A92">
        <w:rPr>
          <w:rFonts w:ascii="Times New Roman" w:hAnsi="Times New Roman" w:cs="Times New Roman"/>
          <w:sz w:val="20"/>
          <w:szCs w:val="20"/>
        </w:rPr>
        <w:t>-</w:t>
      </w:r>
      <w:r w:rsidRPr="0012494A">
        <w:rPr>
          <w:rFonts w:ascii="Times New Roman" w:hAnsi="Times New Roman" w:cs="Times New Roman"/>
          <w:sz w:val="20"/>
          <w:szCs w:val="20"/>
        </w:rPr>
        <w:t xml:space="preserve">lojik verilere göre kış aylarında </w:t>
      </w:r>
      <w:proofErr w:type="gramStart"/>
      <w:r w:rsidRPr="0012494A">
        <w:rPr>
          <w:rFonts w:ascii="Times New Roman" w:hAnsi="Times New Roman" w:cs="Times New Roman"/>
          <w:sz w:val="20"/>
          <w:szCs w:val="20"/>
        </w:rPr>
        <w:t>rüzgar</w:t>
      </w:r>
      <w:proofErr w:type="gramEnd"/>
      <w:r w:rsidRPr="0012494A">
        <w:rPr>
          <w:rFonts w:ascii="Times New Roman" w:hAnsi="Times New Roman" w:cs="Times New Roman"/>
          <w:sz w:val="20"/>
          <w:szCs w:val="20"/>
        </w:rPr>
        <w:t xml:space="preserve"> hızı diğer mevsimlere göre daha düşük olduğundan kirli hava daha uzun süre kentin üzerinde kalmaktadır. Kış aylarında ortalama rüzgar hızı </w:t>
      </w:r>
      <w:proofErr w:type="gramStart"/>
      <w:r w:rsidRPr="0012494A">
        <w:rPr>
          <w:rFonts w:ascii="Times New Roman" w:hAnsi="Times New Roman" w:cs="Times New Roman"/>
          <w:sz w:val="20"/>
          <w:szCs w:val="20"/>
        </w:rPr>
        <w:t>1.2</w:t>
      </w:r>
      <w:proofErr w:type="gramEnd"/>
      <w:r w:rsidRPr="0012494A">
        <w:rPr>
          <w:rFonts w:ascii="Times New Roman" w:hAnsi="Times New Roman" w:cs="Times New Roman"/>
          <w:sz w:val="20"/>
          <w:szCs w:val="20"/>
        </w:rPr>
        <w:t>-1.9 m/s, bahar ve yaz aylarında 2.0-2.9 m/</w:t>
      </w:r>
      <w:proofErr w:type="spellStart"/>
      <w:r w:rsidRPr="0012494A">
        <w:rPr>
          <w:rFonts w:ascii="Times New Roman" w:hAnsi="Times New Roman" w:cs="Times New Roman"/>
          <w:sz w:val="20"/>
          <w:szCs w:val="20"/>
        </w:rPr>
        <w:t>s’dir</w:t>
      </w:r>
      <w:proofErr w:type="spellEnd"/>
      <w:r w:rsidRPr="0012494A">
        <w:rPr>
          <w:rFonts w:ascii="Times New Roman" w:hAnsi="Times New Roman" w:cs="Times New Roman"/>
          <w:sz w:val="20"/>
          <w:szCs w:val="20"/>
        </w:rPr>
        <w:t xml:space="preserve">. Elazığ İl’indeki en düşük rüzgar hızı </w:t>
      </w:r>
      <w:proofErr w:type="gramStart"/>
      <w:r w:rsidRPr="0012494A">
        <w:rPr>
          <w:rFonts w:ascii="Times New Roman" w:hAnsi="Times New Roman" w:cs="Times New Roman"/>
          <w:sz w:val="20"/>
          <w:szCs w:val="20"/>
        </w:rPr>
        <w:t>1.8</w:t>
      </w:r>
      <w:proofErr w:type="gramEnd"/>
      <w:r w:rsidRPr="0012494A">
        <w:rPr>
          <w:rFonts w:ascii="Times New Roman" w:hAnsi="Times New Roman" w:cs="Times New Roman"/>
          <w:sz w:val="20"/>
          <w:szCs w:val="20"/>
        </w:rPr>
        <w:t xml:space="preserve"> m/s ile Kasım ayında en yüksek rüzgar hızı 2.9 m/s ile Mart ayında görülmüştür. Yıllık ortalama rüzgar hızı 2.33 m/</w:t>
      </w:r>
      <w:proofErr w:type="spellStart"/>
      <w:r w:rsidRPr="0012494A">
        <w:rPr>
          <w:rFonts w:ascii="Times New Roman" w:hAnsi="Times New Roman" w:cs="Times New Roman"/>
          <w:sz w:val="20"/>
          <w:szCs w:val="20"/>
        </w:rPr>
        <w:t>s’dir</w:t>
      </w:r>
      <w:proofErr w:type="spellEnd"/>
      <w:r w:rsidRPr="0012494A">
        <w:rPr>
          <w:rFonts w:ascii="Times New Roman" w:hAnsi="Times New Roman" w:cs="Times New Roman"/>
          <w:sz w:val="20"/>
          <w:szCs w:val="20"/>
        </w:rPr>
        <w:t xml:space="preserve"> (DMİ, 2008). </w:t>
      </w:r>
    </w:p>
    <w:p w:rsidR="00DF0ABC" w:rsidRDefault="00F65685" w:rsidP="00416185">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Elazığ şehir merkezinde hava kirliliği evsel ısınma</w:t>
      </w:r>
      <w:r w:rsidR="00EB05AB">
        <w:rPr>
          <w:rFonts w:ascii="Times New Roman" w:hAnsi="Times New Roman" w:cs="Times New Roman"/>
          <w:sz w:val="20"/>
          <w:szCs w:val="20"/>
        </w:rPr>
        <w:t xml:space="preserve">, kötü yakıt kullanımı, taşıt </w:t>
      </w:r>
      <w:proofErr w:type="spellStart"/>
      <w:r w:rsidR="00EB05AB">
        <w:rPr>
          <w:rFonts w:ascii="Times New Roman" w:hAnsi="Times New Roman" w:cs="Times New Roman"/>
          <w:sz w:val="20"/>
          <w:szCs w:val="20"/>
        </w:rPr>
        <w:t>eg</w:t>
      </w:r>
      <w:r>
        <w:rPr>
          <w:rFonts w:ascii="Times New Roman" w:hAnsi="Times New Roman" w:cs="Times New Roman"/>
          <w:sz w:val="20"/>
          <w:szCs w:val="20"/>
        </w:rPr>
        <w:t>sozları</w:t>
      </w:r>
      <w:proofErr w:type="spellEnd"/>
      <w:r>
        <w:rPr>
          <w:rFonts w:ascii="Times New Roman" w:hAnsi="Times New Roman" w:cs="Times New Roman"/>
          <w:sz w:val="20"/>
          <w:szCs w:val="20"/>
        </w:rPr>
        <w:t xml:space="preserve"> ve birkaç sanayi tesisinden kaynaklanmaktadır. Son yıllarda motorlu araç sayısının hızla artması özellikle yol boylarında </w:t>
      </w:r>
      <w:proofErr w:type="spellStart"/>
      <w:r>
        <w:rPr>
          <w:rFonts w:ascii="Times New Roman" w:hAnsi="Times New Roman" w:cs="Times New Roman"/>
          <w:sz w:val="20"/>
          <w:szCs w:val="20"/>
        </w:rPr>
        <w:t>zonal</w:t>
      </w:r>
      <w:proofErr w:type="spellEnd"/>
      <w:r>
        <w:rPr>
          <w:rFonts w:ascii="Times New Roman" w:hAnsi="Times New Roman" w:cs="Times New Roman"/>
          <w:sz w:val="20"/>
          <w:szCs w:val="20"/>
        </w:rPr>
        <w:t xml:space="preserve"> kirliliğe (</w:t>
      </w:r>
      <w:proofErr w:type="spellStart"/>
      <w:r>
        <w:rPr>
          <w:rFonts w:ascii="Times New Roman" w:hAnsi="Times New Roman" w:cs="Times New Roman"/>
          <w:sz w:val="20"/>
          <w:szCs w:val="20"/>
        </w:rPr>
        <w:t>hidrokar</w:t>
      </w:r>
      <w:proofErr w:type="spellEnd"/>
      <w:r w:rsidR="000F4A92">
        <w:rPr>
          <w:rFonts w:ascii="Times New Roman" w:hAnsi="Times New Roman" w:cs="Times New Roman"/>
          <w:sz w:val="20"/>
          <w:szCs w:val="20"/>
        </w:rPr>
        <w:t>-</w:t>
      </w:r>
      <w:r>
        <w:rPr>
          <w:rFonts w:ascii="Times New Roman" w:hAnsi="Times New Roman" w:cs="Times New Roman"/>
          <w:sz w:val="20"/>
          <w:szCs w:val="20"/>
        </w:rPr>
        <w:t xml:space="preserve">bonlar, </w:t>
      </w:r>
      <w:proofErr w:type="spellStart"/>
      <w:r>
        <w:rPr>
          <w:rFonts w:ascii="Times New Roman" w:hAnsi="Times New Roman" w:cs="Times New Roman"/>
          <w:sz w:val="20"/>
          <w:szCs w:val="20"/>
        </w:rPr>
        <w:t>NOx</w:t>
      </w:r>
      <w:proofErr w:type="spellEnd"/>
      <w:r>
        <w:rPr>
          <w:rFonts w:ascii="Times New Roman" w:hAnsi="Times New Roman" w:cs="Times New Roman"/>
          <w:sz w:val="20"/>
          <w:szCs w:val="20"/>
        </w:rPr>
        <w:t xml:space="preserve"> ve CO gibi) yol açmaktadır. Elazığ </w:t>
      </w:r>
      <w:r w:rsidR="00D911D4">
        <w:rPr>
          <w:rFonts w:ascii="Times New Roman" w:hAnsi="Times New Roman" w:cs="Times New Roman"/>
          <w:sz w:val="20"/>
          <w:szCs w:val="20"/>
        </w:rPr>
        <w:t>ş</w:t>
      </w:r>
      <w:r>
        <w:rPr>
          <w:rFonts w:ascii="Times New Roman" w:hAnsi="Times New Roman" w:cs="Times New Roman"/>
          <w:sz w:val="20"/>
          <w:szCs w:val="20"/>
        </w:rPr>
        <w:t>ehir merkezinde doğal koşullar (</w:t>
      </w:r>
      <w:proofErr w:type="spellStart"/>
      <w:r>
        <w:rPr>
          <w:rFonts w:ascii="Times New Roman" w:hAnsi="Times New Roman" w:cs="Times New Roman"/>
          <w:sz w:val="20"/>
          <w:szCs w:val="20"/>
        </w:rPr>
        <w:t>topoğrafya</w:t>
      </w:r>
      <w:proofErr w:type="spellEnd"/>
      <w:r>
        <w:rPr>
          <w:rFonts w:ascii="Times New Roman" w:hAnsi="Times New Roman" w:cs="Times New Roman"/>
          <w:sz w:val="20"/>
          <w:szCs w:val="20"/>
        </w:rPr>
        <w:t>, iklim elemanları, vb.) ile hava kirliliğinin etkinliği arasın</w:t>
      </w:r>
      <w:r w:rsidR="000F4A92">
        <w:rPr>
          <w:rFonts w:ascii="Times New Roman" w:hAnsi="Times New Roman" w:cs="Times New Roman"/>
          <w:sz w:val="20"/>
          <w:szCs w:val="20"/>
        </w:rPr>
        <w:t>-</w:t>
      </w:r>
      <w:r>
        <w:rPr>
          <w:rFonts w:ascii="Times New Roman" w:hAnsi="Times New Roman" w:cs="Times New Roman"/>
          <w:sz w:val="20"/>
          <w:szCs w:val="20"/>
        </w:rPr>
        <w:t xml:space="preserve">da ilişki vardır. </w:t>
      </w:r>
      <w:r w:rsidR="00B96211">
        <w:rPr>
          <w:rFonts w:ascii="Times New Roman" w:hAnsi="Times New Roman" w:cs="Times New Roman"/>
          <w:sz w:val="20"/>
          <w:szCs w:val="20"/>
        </w:rPr>
        <w:t>Çanak şeklindeki Elazığ Ovası</w:t>
      </w:r>
      <w:r w:rsidR="00217737">
        <w:rPr>
          <w:rFonts w:ascii="Times New Roman" w:hAnsi="Times New Roman" w:cs="Times New Roman"/>
          <w:sz w:val="20"/>
          <w:szCs w:val="20"/>
        </w:rPr>
        <w:t>, 950-1100</w:t>
      </w:r>
      <w:r w:rsidR="00DF0ABC">
        <w:rPr>
          <w:rFonts w:ascii="Times New Roman" w:hAnsi="Times New Roman" w:cs="Times New Roman"/>
          <w:sz w:val="20"/>
          <w:szCs w:val="20"/>
        </w:rPr>
        <w:t xml:space="preserve"> m yükseltileri arasında vadi tabanı, birikinti yelpazeleri, dar alınlı etek düzlüklerinden oluşmak</w:t>
      </w:r>
      <w:r w:rsidR="000F4A92">
        <w:rPr>
          <w:rFonts w:ascii="Times New Roman" w:hAnsi="Times New Roman" w:cs="Times New Roman"/>
          <w:sz w:val="20"/>
          <w:szCs w:val="20"/>
        </w:rPr>
        <w:t>-</w:t>
      </w:r>
      <w:r w:rsidR="00DF0ABC">
        <w:rPr>
          <w:rFonts w:ascii="Times New Roman" w:hAnsi="Times New Roman" w:cs="Times New Roman"/>
          <w:sz w:val="20"/>
          <w:szCs w:val="20"/>
        </w:rPr>
        <w:t xml:space="preserve">tadır. Kent merkezinin </w:t>
      </w:r>
      <w:proofErr w:type="spellStart"/>
      <w:r w:rsidR="00DF0ABC">
        <w:rPr>
          <w:rFonts w:ascii="Times New Roman" w:hAnsi="Times New Roman" w:cs="Times New Roman"/>
          <w:sz w:val="20"/>
          <w:szCs w:val="20"/>
        </w:rPr>
        <w:t>topoğrafik</w:t>
      </w:r>
      <w:proofErr w:type="spellEnd"/>
      <w:r w:rsidR="00DF0ABC">
        <w:rPr>
          <w:rFonts w:ascii="Times New Roman" w:hAnsi="Times New Roman" w:cs="Times New Roman"/>
          <w:sz w:val="20"/>
          <w:szCs w:val="20"/>
        </w:rPr>
        <w:t xml:space="preserve"> özellikleri kış aylarında hava kirliliğini etkileyen sıcaklık tersel</w:t>
      </w:r>
      <w:r w:rsidR="000F4A92">
        <w:rPr>
          <w:rFonts w:ascii="Times New Roman" w:hAnsi="Times New Roman" w:cs="Times New Roman"/>
          <w:sz w:val="20"/>
          <w:szCs w:val="20"/>
        </w:rPr>
        <w:t>-</w:t>
      </w:r>
      <w:proofErr w:type="spellStart"/>
      <w:r w:rsidR="00DF0ABC">
        <w:rPr>
          <w:rFonts w:ascii="Times New Roman" w:hAnsi="Times New Roman" w:cs="Times New Roman"/>
          <w:sz w:val="20"/>
          <w:szCs w:val="20"/>
        </w:rPr>
        <w:t>mesine</w:t>
      </w:r>
      <w:proofErr w:type="spellEnd"/>
      <w:r w:rsidR="000F4A92">
        <w:rPr>
          <w:rFonts w:ascii="Times New Roman" w:hAnsi="Times New Roman" w:cs="Times New Roman"/>
          <w:sz w:val="20"/>
          <w:szCs w:val="20"/>
        </w:rPr>
        <w:t xml:space="preserve"> </w:t>
      </w:r>
      <w:r w:rsidR="00DF0ABC">
        <w:rPr>
          <w:rFonts w:ascii="Times New Roman" w:hAnsi="Times New Roman" w:cs="Times New Roman"/>
          <w:sz w:val="20"/>
          <w:szCs w:val="20"/>
        </w:rPr>
        <w:t>(</w:t>
      </w:r>
      <w:proofErr w:type="spellStart"/>
      <w:r w:rsidR="00DF0ABC">
        <w:rPr>
          <w:rFonts w:ascii="Times New Roman" w:hAnsi="Times New Roman" w:cs="Times New Roman"/>
          <w:sz w:val="20"/>
          <w:szCs w:val="20"/>
        </w:rPr>
        <w:t>inversiyon</w:t>
      </w:r>
      <w:proofErr w:type="spellEnd"/>
      <w:r w:rsidR="00DF0ABC">
        <w:rPr>
          <w:rFonts w:ascii="Times New Roman" w:hAnsi="Times New Roman" w:cs="Times New Roman"/>
          <w:sz w:val="20"/>
          <w:szCs w:val="20"/>
        </w:rPr>
        <w:t xml:space="preserve">) uygun ortamdır. </w:t>
      </w:r>
      <w:proofErr w:type="spellStart"/>
      <w:r w:rsidR="00DF0ABC">
        <w:rPr>
          <w:rFonts w:ascii="Times New Roman" w:hAnsi="Times New Roman" w:cs="Times New Roman"/>
          <w:sz w:val="20"/>
          <w:szCs w:val="20"/>
        </w:rPr>
        <w:t>İnversiyonun</w:t>
      </w:r>
      <w:proofErr w:type="spellEnd"/>
      <w:r w:rsidR="00DF0ABC">
        <w:rPr>
          <w:rFonts w:ascii="Times New Roman" w:hAnsi="Times New Roman" w:cs="Times New Roman"/>
          <w:sz w:val="20"/>
          <w:szCs w:val="20"/>
        </w:rPr>
        <w:t xml:space="preserve"> yaşandığı günlerde, zemin ile maksimum 150-200 m arasında aşırı soğuk, durgun ve kirli hava kent üzerinde kalmaktadır. Alçak bölümde yer alan mahallelerde hava kirliliği daha fazla etkili olmaktadır (Özdemir ve </w:t>
      </w:r>
      <w:proofErr w:type="spellStart"/>
      <w:r w:rsidR="00DF0ABC">
        <w:rPr>
          <w:rFonts w:ascii="Times New Roman" w:hAnsi="Times New Roman" w:cs="Times New Roman"/>
          <w:sz w:val="20"/>
          <w:szCs w:val="20"/>
        </w:rPr>
        <w:t>Boyraz</w:t>
      </w:r>
      <w:proofErr w:type="spellEnd"/>
      <w:r w:rsidR="00DF0ABC">
        <w:rPr>
          <w:rFonts w:ascii="Times New Roman" w:hAnsi="Times New Roman" w:cs="Times New Roman"/>
          <w:sz w:val="20"/>
          <w:szCs w:val="20"/>
        </w:rPr>
        <w:t>,</w:t>
      </w:r>
      <w:r w:rsidR="0067104B">
        <w:rPr>
          <w:rFonts w:ascii="Times New Roman" w:hAnsi="Times New Roman" w:cs="Times New Roman"/>
          <w:sz w:val="20"/>
          <w:szCs w:val="20"/>
        </w:rPr>
        <w:t xml:space="preserve"> </w:t>
      </w:r>
      <w:r w:rsidR="00DF0ABC">
        <w:rPr>
          <w:rFonts w:ascii="Times New Roman" w:hAnsi="Times New Roman" w:cs="Times New Roman"/>
          <w:sz w:val="20"/>
          <w:szCs w:val="20"/>
        </w:rPr>
        <w:t>).</w:t>
      </w:r>
    </w:p>
    <w:p w:rsidR="00213AE9" w:rsidRDefault="00213AE9" w:rsidP="00416185">
      <w:pPr>
        <w:spacing w:after="0" w:line="240" w:lineRule="auto"/>
        <w:ind w:firstLine="567"/>
        <w:jc w:val="both"/>
        <w:rPr>
          <w:rFonts w:ascii="Times New Roman" w:hAnsi="Times New Roman" w:cs="Times New Roman"/>
          <w:sz w:val="20"/>
          <w:szCs w:val="20"/>
        </w:rPr>
      </w:pPr>
      <w:proofErr w:type="gramStart"/>
      <w:r>
        <w:rPr>
          <w:rFonts w:ascii="Times New Roman" w:hAnsi="Times New Roman" w:cs="Times New Roman"/>
          <w:sz w:val="20"/>
          <w:szCs w:val="20"/>
        </w:rPr>
        <w:t>Rüzgar</w:t>
      </w:r>
      <w:proofErr w:type="gramEnd"/>
      <w:r>
        <w:rPr>
          <w:rFonts w:ascii="Times New Roman" w:hAnsi="Times New Roman" w:cs="Times New Roman"/>
          <w:sz w:val="20"/>
          <w:szCs w:val="20"/>
        </w:rPr>
        <w:t xml:space="preserve"> hızı ve esme sayısı kirlilik açısından önemlidir. </w:t>
      </w:r>
      <w:proofErr w:type="gramStart"/>
      <w:r>
        <w:rPr>
          <w:rFonts w:ascii="Times New Roman" w:hAnsi="Times New Roman" w:cs="Times New Roman"/>
          <w:sz w:val="20"/>
          <w:szCs w:val="20"/>
        </w:rPr>
        <w:t>Rüzgar</w:t>
      </w:r>
      <w:proofErr w:type="gramEnd"/>
      <w:r>
        <w:rPr>
          <w:rFonts w:ascii="Times New Roman" w:hAnsi="Times New Roman" w:cs="Times New Roman"/>
          <w:sz w:val="20"/>
          <w:szCs w:val="20"/>
        </w:rPr>
        <w:t xml:space="preserve"> hızı doğu, güney ve batı sek</w:t>
      </w:r>
      <w:r w:rsidR="000F4A92">
        <w:rPr>
          <w:rFonts w:ascii="Times New Roman" w:hAnsi="Times New Roman" w:cs="Times New Roman"/>
          <w:sz w:val="20"/>
          <w:szCs w:val="20"/>
        </w:rPr>
        <w:t>-</w:t>
      </w:r>
      <w:proofErr w:type="spellStart"/>
      <w:r>
        <w:rPr>
          <w:rFonts w:ascii="Times New Roman" w:hAnsi="Times New Roman" w:cs="Times New Roman"/>
          <w:sz w:val="20"/>
          <w:szCs w:val="20"/>
        </w:rPr>
        <w:t>töründe</w:t>
      </w:r>
      <w:proofErr w:type="spellEnd"/>
      <w:r>
        <w:rPr>
          <w:rFonts w:ascii="Times New Roman" w:hAnsi="Times New Roman" w:cs="Times New Roman"/>
          <w:sz w:val="20"/>
          <w:szCs w:val="20"/>
        </w:rPr>
        <w:t xml:space="preserve"> daha fazladır. Hakim rüzgar yönü kuzeybatıdır. Bunu sırasıyla batı ve doğu yönleri izlemektedir.</w:t>
      </w:r>
      <w:r w:rsidR="00FB0CDE">
        <w:rPr>
          <w:rFonts w:ascii="Times New Roman" w:hAnsi="Times New Roman" w:cs="Times New Roman"/>
          <w:sz w:val="20"/>
          <w:szCs w:val="20"/>
        </w:rPr>
        <w:t xml:space="preserve"> </w:t>
      </w:r>
      <w:r>
        <w:rPr>
          <w:rFonts w:ascii="Times New Roman" w:hAnsi="Times New Roman" w:cs="Times New Roman"/>
          <w:sz w:val="20"/>
          <w:szCs w:val="20"/>
        </w:rPr>
        <w:t>Elazığ’da rüzgar hızlarının düşük ve birbirine yakın değerlerde her yönden estiği, ancak hava kirliliğini ortamdan uzaklaştırma bakımından yeterli şiddet ve sıklıkta olmadığı görülür. Rüzgar hızını kesecek eşik sahalardaki yü</w:t>
      </w:r>
      <w:r w:rsidR="00FB0CDE">
        <w:rPr>
          <w:rFonts w:ascii="Times New Roman" w:hAnsi="Times New Roman" w:cs="Times New Roman"/>
          <w:sz w:val="20"/>
          <w:szCs w:val="20"/>
        </w:rPr>
        <w:t>k</w:t>
      </w:r>
      <w:r>
        <w:rPr>
          <w:rFonts w:ascii="Times New Roman" w:hAnsi="Times New Roman" w:cs="Times New Roman"/>
          <w:sz w:val="20"/>
          <w:szCs w:val="20"/>
        </w:rPr>
        <w:t xml:space="preserve">sek yapılar ve </w:t>
      </w:r>
      <w:r>
        <w:rPr>
          <w:rFonts w:ascii="Times New Roman" w:hAnsi="Times New Roman" w:cs="Times New Roman"/>
          <w:sz w:val="20"/>
          <w:szCs w:val="20"/>
        </w:rPr>
        <w:lastRenderedPageBreak/>
        <w:t>doğal engeller, rüzgar yönüne dik sokak ve caddeler hava sirkülasyonunu azaltmakta ve kentin ürettiği kirli havayı şehir üzerinde hapsetmektedir.</w:t>
      </w:r>
    </w:p>
    <w:p w:rsidR="00F65685" w:rsidRPr="00D70A3C" w:rsidRDefault="00213AE9" w:rsidP="00416185">
      <w:pPr>
        <w:spacing w:after="0" w:line="240" w:lineRule="auto"/>
        <w:ind w:firstLine="567"/>
        <w:jc w:val="both"/>
        <w:rPr>
          <w:rFonts w:ascii="Times New Roman" w:hAnsi="Times New Roman" w:cs="Times New Roman"/>
          <w:sz w:val="20"/>
          <w:szCs w:val="20"/>
        </w:rPr>
      </w:pPr>
      <w:r w:rsidRPr="00D70A3C">
        <w:rPr>
          <w:rFonts w:ascii="Times New Roman" w:hAnsi="Times New Roman" w:cs="Times New Roman"/>
          <w:sz w:val="20"/>
          <w:szCs w:val="20"/>
        </w:rPr>
        <w:t xml:space="preserve">Yıllar itibariyle kirlilik parametrelerindeki farklılıklar, kullanılan kömür ve </w:t>
      </w:r>
      <w:proofErr w:type="spellStart"/>
      <w:r w:rsidRPr="00D70A3C">
        <w:rPr>
          <w:rFonts w:ascii="Times New Roman" w:hAnsi="Times New Roman" w:cs="Times New Roman"/>
          <w:sz w:val="20"/>
          <w:szCs w:val="20"/>
        </w:rPr>
        <w:t>fuel</w:t>
      </w:r>
      <w:proofErr w:type="spellEnd"/>
      <w:r w:rsidRPr="00D70A3C">
        <w:rPr>
          <w:rFonts w:ascii="Times New Roman" w:hAnsi="Times New Roman" w:cs="Times New Roman"/>
          <w:sz w:val="20"/>
          <w:szCs w:val="20"/>
        </w:rPr>
        <w:t>-</w:t>
      </w:r>
      <w:proofErr w:type="spellStart"/>
      <w:r w:rsidRPr="00D70A3C">
        <w:rPr>
          <w:rFonts w:ascii="Times New Roman" w:hAnsi="Times New Roman" w:cs="Times New Roman"/>
          <w:sz w:val="20"/>
          <w:szCs w:val="20"/>
        </w:rPr>
        <w:t>oil’in</w:t>
      </w:r>
      <w:proofErr w:type="spellEnd"/>
      <w:r w:rsidRPr="00D70A3C">
        <w:rPr>
          <w:rFonts w:ascii="Times New Roman" w:hAnsi="Times New Roman" w:cs="Times New Roman"/>
          <w:sz w:val="20"/>
          <w:szCs w:val="20"/>
        </w:rPr>
        <w:t xml:space="preserve"> miktarı ve kalitesi, </w:t>
      </w:r>
      <w:r w:rsidR="00FB0CDE" w:rsidRPr="00D70A3C">
        <w:rPr>
          <w:rFonts w:ascii="Times New Roman" w:hAnsi="Times New Roman" w:cs="Times New Roman"/>
          <w:sz w:val="20"/>
          <w:szCs w:val="20"/>
        </w:rPr>
        <w:t xml:space="preserve">kış mevsiminin serin ve soğuk geçmesi ve ekonomik nedenler rol oynamaktadır. </w:t>
      </w:r>
      <w:r w:rsidR="00217737" w:rsidRPr="00D70A3C">
        <w:rPr>
          <w:rFonts w:ascii="Times New Roman" w:hAnsi="Times New Roman" w:cs="Times New Roman"/>
          <w:sz w:val="20"/>
          <w:szCs w:val="20"/>
        </w:rPr>
        <w:t xml:space="preserve"> </w:t>
      </w:r>
    </w:p>
    <w:p w:rsidR="00924E76" w:rsidRDefault="00147A2B" w:rsidP="00416185">
      <w:pPr>
        <w:pStyle w:val="AralkYok"/>
        <w:ind w:firstLine="567"/>
        <w:jc w:val="both"/>
      </w:pPr>
      <w:proofErr w:type="spellStart"/>
      <w:r>
        <w:rPr>
          <w:sz w:val="20"/>
          <w:szCs w:val="20"/>
        </w:rPr>
        <w:t>Gürtekin</w:t>
      </w:r>
      <w:proofErr w:type="spellEnd"/>
      <w:r>
        <w:rPr>
          <w:sz w:val="20"/>
          <w:szCs w:val="20"/>
        </w:rPr>
        <w:t xml:space="preserve"> (2008) </w:t>
      </w:r>
      <w:r w:rsidR="00181C26">
        <w:rPr>
          <w:sz w:val="20"/>
          <w:szCs w:val="20"/>
        </w:rPr>
        <w:t>1990-2007</w:t>
      </w:r>
      <w:r w:rsidR="00181C26" w:rsidRPr="00D70A3C">
        <w:rPr>
          <w:sz w:val="20"/>
          <w:szCs w:val="20"/>
        </w:rPr>
        <w:t xml:space="preserve"> yılları arasında</w:t>
      </w:r>
      <w:r w:rsidR="0036692E" w:rsidRPr="0036692E">
        <w:rPr>
          <w:sz w:val="20"/>
          <w:szCs w:val="20"/>
        </w:rPr>
        <w:t xml:space="preserve"> </w:t>
      </w:r>
      <w:r w:rsidR="0036692E">
        <w:rPr>
          <w:sz w:val="20"/>
          <w:szCs w:val="20"/>
        </w:rPr>
        <w:t xml:space="preserve">Elazığ il merkezindeki hava kirliliğini </w:t>
      </w:r>
      <w:proofErr w:type="spellStart"/>
      <w:r w:rsidR="0036692E">
        <w:rPr>
          <w:sz w:val="20"/>
          <w:szCs w:val="20"/>
        </w:rPr>
        <w:t>kükürtdioksit</w:t>
      </w:r>
      <w:proofErr w:type="spellEnd"/>
      <w:r w:rsidR="0036692E">
        <w:rPr>
          <w:sz w:val="20"/>
          <w:szCs w:val="20"/>
        </w:rPr>
        <w:t xml:space="preserve"> (SO</w:t>
      </w:r>
      <w:r w:rsidR="0036692E" w:rsidRPr="00147A2B">
        <w:rPr>
          <w:sz w:val="20"/>
          <w:szCs w:val="20"/>
          <w:vertAlign w:val="subscript"/>
        </w:rPr>
        <w:t>2</w:t>
      </w:r>
      <w:r w:rsidR="0036692E">
        <w:rPr>
          <w:sz w:val="20"/>
          <w:szCs w:val="20"/>
        </w:rPr>
        <w:t xml:space="preserve">) ve </w:t>
      </w:r>
      <w:proofErr w:type="spellStart"/>
      <w:r w:rsidR="0036692E">
        <w:rPr>
          <w:sz w:val="20"/>
          <w:szCs w:val="20"/>
        </w:rPr>
        <w:t>partiküler</w:t>
      </w:r>
      <w:proofErr w:type="spellEnd"/>
      <w:r w:rsidR="0036692E">
        <w:rPr>
          <w:sz w:val="20"/>
          <w:szCs w:val="20"/>
        </w:rPr>
        <w:t xml:space="preserve"> madde (PM) bakımından</w:t>
      </w:r>
      <w:r w:rsidR="00181C26">
        <w:rPr>
          <w:sz w:val="20"/>
          <w:szCs w:val="20"/>
        </w:rPr>
        <w:t xml:space="preserve"> </w:t>
      </w:r>
      <w:r w:rsidR="00A86906">
        <w:rPr>
          <w:sz w:val="20"/>
          <w:szCs w:val="20"/>
        </w:rPr>
        <w:t>incele</w:t>
      </w:r>
      <w:r w:rsidR="000F4A92">
        <w:rPr>
          <w:sz w:val="20"/>
          <w:szCs w:val="20"/>
        </w:rPr>
        <w:t>-</w:t>
      </w:r>
      <w:proofErr w:type="spellStart"/>
      <w:r w:rsidR="00A86906">
        <w:rPr>
          <w:sz w:val="20"/>
          <w:szCs w:val="20"/>
        </w:rPr>
        <w:t>miştir</w:t>
      </w:r>
      <w:proofErr w:type="spellEnd"/>
      <w:r w:rsidR="00181C26">
        <w:rPr>
          <w:sz w:val="20"/>
          <w:szCs w:val="20"/>
        </w:rPr>
        <w:t>. K</w:t>
      </w:r>
      <w:r w:rsidR="00924E76">
        <w:rPr>
          <w:sz w:val="20"/>
          <w:szCs w:val="20"/>
        </w:rPr>
        <w:t xml:space="preserve">ış </w:t>
      </w:r>
      <w:r w:rsidR="0036692E">
        <w:rPr>
          <w:sz w:val="20"/>
          <w:szCs w:val="20"/>
        </w:rPr>
        <w:t>sezonunda (Ekim-Mart)</w:t>
      </w:r>
      <w:r w:rsidR="00924E76">
        <w:rPr>
          <w:sz w:val="20"/>
          <w:szCs w:val="20"/>
        </w:rPr>
        <w:t xml:space="preserve"> SO</w:t>
      </w:r>
      <w:r w:rsidR="00924E76" w:rsidRPr="00924E76">
        <w:rPr>
          <w:sz w:val="20"/>
          <w:szCs w:val="20"/>
          <w:vertAlign w:val="subscript"/>
        </w:rPr>
        <w:t>2</w:t>
      </w:r>
      <w:r w:rsidR="00924E76">
        <w:rPr>
          <w:sz w:val="20"/>
          <w:szCs w:val="20"/>
        </w:rPr>
        <w:t xml:space="preserve"> ortalama değeri </w:t>
      </w:r>
      <w:r w:rsidR="007915EF">
        <w:rPr>
          <w:sz w:val="20"/>
          <w:szCs w:val="20"/>
        </w:rPr>
        <w:t>bakımından</w:t>
      </w:r>
      <w:r w:rsidR="00924E76">
        <w:rPr>
          <w:sz w:val="20"/>
          <w:szCs w:val="20"/>
        </w:rPr>
        <w:t xml:space="preserve"> en yüksek düzeyin Ocak ve Şubat aylarında</w:t>
      </w:r>
      <w:r w:rsidR="0067104B">
        <w:rPr>
          <w:sz w:val="20"/>
          <w:szCs w:val="20"/>
        </w:rPr>
        <w:t>,</w:t>
      </w:r>
      <w:r w:rsidR="00924E76">
        <w:rPr>
          <w:sz w:val="20"/>
          <w:szCs w:val="20"/>
        </w:rPr>
        <w:t xml:space="preserve"> </w:t>
      </w:r>
      <w:r w:rsidR="00924E76" w:rsidRPr="00D27C2E">
        <w:rPr>
          <w:sz w:val="20"/>
          <w:szCs w:val="20"/>
        </w:rPr>
        <w:t>PM ortalama değeri bakımından en yüksek düzeyin Aralık ve Ocak aylarında</w:t>
      </w:r>
      <w:r w:rsidR="0045244B">
        <w:rPr>
          <w:sz w:val="20"/>
          <w:szCs w:val="20"/>
        </w:rPr>
        <w:t xml:space="preserve"> </w:t>
      </w:r>
      <w:r w:rsidR="002F5524">
        <w:rPr>
          <w:sz w:val="20"/>
          <w:szCs w:val="20"/>
        </w:rPr>
        <w:t>olduğu görülmüştür</w:t>
      </w:r>
      <w:r w:rsidR="007447F4">
        <w:rPr>
          <w:sz w:val="20"/>
          <w:szCs w:val="20"/>
        </w:rPr>
        <w:t xml:space="preserve"> (Tablo 1)</w:t>
      </w:r>
      <w:r w:rsidR="00924E76" w:rsidRPr="00D27C2E">
        <w:rPr>
          <w:sz w:val="20"/>
          <w:szCs w:val="20"/>
        </w:rPr>
        <w:t>.</w:t>
      </w:r>
      <w:r w:rsidRPr="00147A2B">
        <w:rPr>
          <w:sz w:val="20"/>
          <w:szCs w:val="20"/>
        </w:rPr>
        <w:t xml:space="preserve"> </w:t>
      </w:r>
      <w:r w:rsidR="00D356ED">
        <w:rPr>
          <w:sz w:val="20"/>
          <w:szCs w:val="20"/>
        </w:rPr>
        <w:t>Hava Kalitesi Kontrol</w:t>
      </w:r>
      <w:r w:rsidR="00DC5DF7">
        <w:rPr>
          <w:sz w:val="20"/>
          <w:szCs w:val="20"/>
        </w:rPr>
        <w:t>ü</w:t>
      </w:r>
      <w:r w:rsidR="00D356ED">
        <w:rPr>
          <w:sz w:val="20"/>
          <w:szCs w:val="20"/>
        </w:rPr>
        <w:t xml:space="preserve"> Yönetmeliği</w:t>
      </w:r>
      <w:r w:rsidR="0036692E">
        <w:rPr>
          <w:sz w:val="20"/>
          <w:szCs w:val="20"/>
        </w:rPr>
        <w:t>nde</w:t>
      </w:r>
      <w:r w:rsidR="00D356ED">
        <w:rPr>
          <w:sz w:val="20"/>
          <w:szCs w:val="20"/>
        </w:rPr>
        <w:t xml:space="preserve"> (HKKY) </w:t>
      </w:r>
      <w:r w:rsidR="008B125C">
        <w:rPr>
          <w:sz w:val="20"/>
          <w:szCs w:val="20"/>
        </w:rPr>
        <w:t>SO</w:t>
      </w:r>
      <w:r w:rsidR="008B125C" w:rsidRPr="008B125C">
        <w:rPr>
          <w:sz w:val="20"/>
          <w:szCs w:val="20"/>
          <w:vertAlign w:val="subscript"/>
        </w:rPr>
        <w:t>2</w:t>
      </w:r>
      <w:r w:rsidR="008B125C">
        <w:rPr>
          <w:sz w:val="20"/>
          <w:szCs w:val="20"/>
        </w:rPr>
        <w:t xml:space="preserve"> ve PM için </w:t>
      </w:r>
      <w:r w:rsidRPr="00D27C2E">
        <w:rPr>
          <w:sz w:val="20"/>
          <w:szCs w:val="20"/>
        </w:rPr>
        <w:t>kış döne</w:t>
      </w:r>
      <w:r w:rsidR="000F4A92">
        <w:rPr>
          <w:sz w:val="20"/>
          <w:szCs w:val="20"/>
        </w:rPr>
        <w:t>-</w:t>
      </w:r>
      <w:r w:rsidRPr="00D27C2E">
        <w:rPr>
          <w:sz w:val="20"/>
          <w:szCs w:val="20"/>
        </w:rPr>
        <w:t xml:space="preserve">mi ortalama hedef </w:t>
      </w:r>
      <w:r w:rsidR="008B125C">
        <w:rPr>
          <w:sz w:val="20"/>
          <w:szCs w:val="20"/>
        </w:rPr>
        <w:t xml:space="preserve">sınır </w:t>
      </w:r>
      <w:r w:rsidRPr="00D27C2E">
        <w:rPr>
          <w:sz w:val="20"/>
          <w:szCs w:val="20"/>
        </w:rPr>
        <w:t>değeri</w:t>
      </w:r>
      <w:r w:rsidR="008B125C">
        <w:rPr>
          <w:sz w:val="20"/>
          <w:szCs w:val="20"/>
        </w:rPr>
        <w:t xml:space="preserve"> </w:t>
      </w:r>
      <w:r w:rsidR="004C73D8">
        <w:rPr>
          <w:sz w:val="20"/>
          <w:szCs w:val="20"/>
        </w:rPr>
        <w:t xml:space="preserve">120 </w:t>
      </w:r>
      <w:r w:rsidR="004C73D8">
        <w:rPr>
          <w:sz w:val="20"/>
          <w:szCs w:val="20"/>
        </w:rPr>
        <w:sym w:font="Symbol" w:char="F06D"/>
      </w:r>
      <w:r w:rsidR="004C73D8">
        <w:rPr>
          <w:sz w:val="20"/>
          <w:szCs w:val="20"/>
        </w:rPr>
        <w:t>g/m</w:t>
      </w:r>
      <w:r w:rsidR="004C73D8">
        <w:rPr>
          <w:sz w:val="20"/>
          <w:szCs w:val="20"/>
          <w:vertAlign w:val="superscript"/>
        </w:rPr>
        <w:t>3</w:t>
      </w:r>
      <w:r w:rsidR="008B125C">
        <w:rPr>
          <w:sz w:val="20"/>
          <w:szCs w:val="20"/>
        </w:rPr>
        <w:t xml:space="preserve">’dür. </w:t>
      </w:r>
      <w:r w:rsidR="008B125C" w:rsidRPr="00D27C2E">
        <w:rPr>
          <w:sz w:val="20"/>
          <w:szCs w:val="20"/>
        </w:rPr>
        <w:t>SO</w:t>
      </w:r>
      <w:r w:rsidR="008B125C" w:rsidRPr="00D27C2E">
        <w:rPr>
          <w:sz w:val="20"/>
          <w:szCs w:val="20"/>
          <w:vertAlign w:val="subscript"/>
        </w:rPr>
        <w:t xml:space="preserve">2 </w:t>
      </w:r>
      <w:r w:rsidR="008B125C">
        <w:rPr>
          <w:sz w:val="20"/>
          <w:szCs w:val="20"/>
        </w:rPr>
        <w:t>değerleri</w:t>
      </w:r>
      <w:r w:rsidR="008B125C" w:rsidRPr="00D27C2E">
        <w:rPr>
          <w:sz w:val="20"/>
          <w:szCs w:val="20"/>
        </w:rPr>
        <w:t xml:space="preserve"> 1990-1991, 1993-1994, 2000-2001 ve 2002-2003 yıllarında</w:t>
      </w:r>
      <w:r w:rsidR="008B125C">
        <w:rPr>
          <w:sz w:val="20"/>
          <w:szCs w:val="20"/>
        </w:rPr>
        <w:t xml:space="preserve"> ve</w:t>
      </w:r>
      <w:r w:rsidRPr="00D27C2E">
        <w:rPr>
          <w:sz w:val="20"/>
          <w:szCs w:val="20"/>
        </w:rPr>
        <w:t xml:space="preserve"> PM </w:t>
      </w:r>
      <w:r w:rsidR="008B125C">
        <w:rPr>
          <w:sz w:val="20"/>
          <w:szCs w:val="20"/>
        </w:rPr>
        <w:t>d</w:t>
      </w:r>
      <w:r w:rsidRPr="00D27C2E">
        <w:rPr>
          <w:sz w:val="20"/>
          <w:szCs w:val="20"/>
        </w:rPr>
        <w:t>eğerleri</w:t>
      </w:r>
      <w:r w:rsidR="007447F4">
        <w:rPr>
          <w:sz w:val="20"/>
          <w:szCs w:val="20"/>
        </w:rPr>
        <w:t xml:space="preserve"> ise</w:t>
      </w:r>
      <w:r w:rsidRPr="00D27C2E">
        <w:rPr>
          <w:sz w:val="20"/>
          <w:szCs w:val="20"/>
        </w:rPr>
        <w:t xml:space="preserve"> sadece 1990-1991</w:t>
      </w:r>
      <w:r w:rsidR="002F5524">
        <w:rPr>
          <w:sz w:val="20"/>
          <w:szCs w:val="20"/>
        </w:rPr>
        <w:t xml:space="preserve"> yılında</w:t>
      </w:r>
      <w:r w:rsidRPr="00D27C2E">
        <w:rPr>
          <w:sz w:val="20"/>
          <w:szCs w:val="20"/>
        </w:rPr>
        <w:t xml:space="preserve"> kış dö</w:t>
      </w:r>
      <w:r w:rsidR="004C73D8">
        <w:rPr>
          <w:sz w:val="20"/>
          <w:szCs w:val="20"/>
        </w:rPr>
        <w:t xml:space="preserve">nemi ortalama sınır değerini </w:t>
      </w:r>
      <w:r w:rsidR="008B125C">
        <w:rPr>
          <w:sz w:val="20"/>
          <w:szCs w:val="20"/>
        </w:rPr>
        <w:t xml:space="preserve">aşmıştır </w:t>
      </w:r>
      <w:r w:rsidR="00903370">
        <w:rPr>
          <w:sz w:val="20"/>
          <w:szCs w:val="20"/>
        </w:rPr>
        <w:t>(Şekil 1)</w:t>
      </w:r>
      <w:r w:rsidR="007447F4">
        <w:rPr>
          <w:sz w:val="20"/>
          <w:szCs w:val="20"/>
        </w:rPr>
        <w:t xml:space="preserve">. </w:t>
      </w:r>
      <w:r w:rsidR="004C73D8">
        <w:rPr>
          <w:sz w:val="20"/>
          <w:szCs w:val="20"/>
        </w:rPr>
        <w:t>SO</w:t>
      </w:r>
      <w:r w:rsidR="004C73D8" w:rsidRPr="004C73D8">
        <w:rPr>
          <w:sz w:val="20"/>
          <w:szCs w:val="20"/>
          <w:vertAlign w:val="subscript"/>
        </w:rPr>
        <w:t>2</w:t>
      </w:r>
      <w:r w:rsidR="004C73D8">
        <w:rPr>
          <w:sz w:val="20"/>
          <w:szCs w:val="20"/>
        </w:rPr>
        <w:t xml:space="preserve"> yıllık ortalama değerleri 1990, 1991, 1994, 2001, 2002, 2003 ve 2004 yıllarında </w:t>
      </w:r>
      <w:proofErr w:type="spellStart"/>
      <w:r w:rsidR="004C73D8">
        <w:rPr>
          <w:sz w:val="20"/>
          <w:szCs w:val="20"/>
        </w:rPr>
        <w:t>HKKY</w:t>
      </w:r>
      <w:r w:rsidR="008B125C">
        <w:rPr>
          <w:sz w:val="20"/>
          <w:szCs w:val="20"/>
        </w:rPr>
        <w:t>’</w:t>
      </w:r>
      <w:r w:rsidR="00A86906">
        <w:rPr>
          <w:sz w:val="20"/>
          <w:szCs w:val="20"/>
        </w:rPr>
        <w:t>nin</w:t>
      </w:r>
      <w:proofErr w:type="spellEnd"/>
      <w:r w:rsidR="004C73D8">
        <w:rPr>
          <w:sz w:val="20"/>
          <w:szCs w:val="20"/>
        </w:rPr>
        <w:t xml:space="preserve"> yıllık ortalama hedef sınır değeri</w:t>
      </w:r>
      <w:r w:rsidR="00903370">
        <w:rPr>
          <w:sz w:val="20"/>
          <w:szCs w:val="20"/>
        </w:rPr>
        <w:t>ni</w:t>
      </w:r>
      <w:r w:rsidR="004C73D8">
        <w:rPr>
          <w:sz w:val="20"/>
          <w:szCs w:val="20"/>
        </w:rPr>
        <w:t xml:space="preserve"> (</w:t>
      </w:r>
      <w:r w:rsidR="008B125C">
        <w:rPr>
          <w:sz w:val="20"/>
          <w:szCs w:val="20"/>
        </w:rPr>
        <w:t>SO</w:t>
      </w:r>
      <w:r w:rsidR="008B125C" w:rsidRPr="008B125C">
        <w:rPr>
          <w:sz w:val="20"/>
          <w:szCs w:val="20"/>
          <w:vertAlign w:val="subscript"/>
        </w:rPr>
        <w:t>2</w:t>
      </w:r>
      <w:r w:rsidR="008B125C">
        <w:rPr>
          <w:sz w:val="20"/>
          <w:szCs w:val="20"/>
        </w:rPr>
        <w:t xml:space="preserve"> ve PM için </w:t>
      </w:r>
      <w:r w:rsidR="004C73D8">
        <w:rPr>
          <w:sz w:val="20"/>
          <w:szCs w:val="20"/>
        </w:rPr>
        <w:t xml:space="preserve">60 </w:t>
      </w:r>
      <w:r w:rsidR="004C73D8">
        <w:rPr>
          <w:sz w:val="20"/>
          <w:szCs w:val="20"/>
        </w:rPr>
        <w:sym w:font="Symbol" w:char="F06D"/>
      </w:r>
      <w:r w:rsidR="004C73D8">
        <w:rPr>
          <w:sz w:val="20"/>
          <w:szCs w:val="20"/>
        </w:rPr>
        <w:t>g/m</w:t>
      </w:r>
      <w:r w:rsidR="004C73D8">
        <w:rPr>
          <w:sz w:val="20"/>
          <w:szCs w:val="20"/>
          <w:vertAlign w:val="superscript"/>
        </w:rPr>
        <w:t>3</w:t>
      </w:r>
      <w:r w:rsidR="004C73D8">
        <w:rPr>
          <w:sz w:val="20"/>
          <w:szCs w:val="20"/>
        </w:rPr>
        <w:t xml:space="preserve">) aşmıştır. 1990 yılında </w:t>
      </w:r>
      <w:r w:rsidR="007F5BEC">
        <w:rPr>
          <w:sz w:val="20"/>
          <w:szCs w:val="20"/>
        </w:rPr>
        <w:t xml:space="preserve">150 </w:t>
      </w:r>
      <w:r w:rsidR="007F5BEC">
        <w:rPr>
          <w:sz w:val="20"/>
          <w:szCs w:val="20"/>
        </w:rPr>
        <w:sym w:font="Symbol" w:char="F06D"/>
      </w:r>
      <w:r w:rsidR="007F5BEC">
        <w:rPr>
          <w:sz w:val="20"/>
          <w:szCs w:val="20"/>
        </w:rPr>
        <w:t>g/m</w:t>
      </w:r>
      <w:r w:rsidR="007F5BEC">
        <w:rPr>
          <w:sz w:val="20"/>
          <w:szCs w:val="20"/>
          <w:vertAlign w:val="superscript"/>
        </w:rPr>
        <w:t>3</w:t>
      </w:r>
      <w:r w:rsidR="007F5BEC">
        <w:rPr>
          <w:sz w:val="20"/>
          <w:szCs w:val="20"/>
        </w:rPr>
        <w:t xml:space="preserve"> olan</w:t>
      </w:r>
      <w:r w:rsidR="007F5BEC">
        <w:rPr>
          <w:sz w:val="20"/>
          <w:szCs w:val="20"/>
          <w:vertAlign w:val="superscript"/>
        </w:rPr>
        <w:t xml:space="preserve"> </w:t>
      </w:r>
      <w:r w:rsidR="004C73D8">
        <w:rPr>
          <w:sz w:val="20"/>
          <w:szCs w:val="20"/>
        </w:rPr>
        <w:t>uzun vadeli sınır</w:t>
      </w:r>
      <w:r w:rsidR="00903370">
        <w:rPr>
          <w:sz w:val="20"/>
          <w:szCs w:val="20"/>
        </w:rPr>
        <w:t xml:space="preserve"> (UVS)</w:t>
      </w:r>
      <w:r w:rsidR="004C73D8">
        <w:rPr>
          <w:sz w:val="20"/>
          <w:szCs w:val="20"/>
        </w:rPr>
        <w:t xml:space="preserve"> değerin de aşıldığı görülm</w:t>
      </w:r>
      <w:r w:rsidR="00DC5DF7">
        <w:rPr>
          <w:sz w:val="20"/>
          <w:szCs w:val="20"/>
        </w:rPr>
        <w:t>üştür</w:t>
      </w:r>
      <w:r w:rsidR="004C73D8">
        <w:rPr>
          <w:sz w:val="20"/>
          <w:szCs w:val="20"/>
        </w:rPr>
        <w:t xml:space="preserve">. PM ölçüm sonuçları 1990,1991 ve 2006 yıllarında </w:t>
      </w:r>
      <w:proofErr w:type="spellStart"/>
      <w:r w:rsidR="004C73D8">
        <w:rPr>
          <w:sz w:val="20"/>
          <w:szCs w:val="20"/>
        </w:rPr>
        <w:t>HKKY</w:t>
      </w:r>
      <w:r w:rsidR="00A86906">
        <w:rPr>
          <w:sz w:val="20"/>
          <w:szCs w:val="20"/>
        </w:rPr>
        <w:t>’nin</w:t>
      </w:r>
      <w:proofErr w:type="spellEnd"/>
      <w:r w:rsidR="004C73D8">
        <w:rPr>
          <w:sz w:val="20"/>
          <w:szCs w:val="20"/>
        </w:rPr>
        <w:t xml:space="preserve"> yıllık ortalama hedef sınır değerini aşmıştır</w:t>
      </w:r>
      <w:r w:rsidR="00903370">
        <w:rPr>
          <w:sz w:val="20"/>
          <w:szCs w:val="20"/>
        </w:rPr>
        <w:t xml:space="preserve"> (Şekil 2)</w:t>
      </w:r>
      <w:r w:rsidR="004C73D8">
        <w:rPr>
          <w:sz w:val="20"/>
          <w:szCs w:val="20"/>
        </w:rPr>
        <w:t xml:space="preserve">. </w:t>
      </w:r>
      <w:r w:rsidR="003A5C63">
        <w:rPr>
          <w:sz w:val="20"/>
          <w:szCs w:val="20"/>
        </w:rPr>
        <w:t>Devlet İstati</w:t>
      </w:r>
      <w:r w:rsidR="003C6E6C">
        <w:rPr>
          <w:sz w:val="20"/>
          <w:szCs w:val="20"/>
        </w:rPr>
        <w:t>sti</w:t>
      </w:r>
      <w:r w:rsidR="003A5C63">
        <w:rPr>
          <w:sz w:val="20"/>
          <w:szCs w:val="20"/>
        </w:rPr>
        <w:t xml:space="preserve">k Enstitüsü 2002-2003 </w:t>
      </w:r>
      <w:r w:rsidR="003C6E6C">
        <w:rPr>
          <w:sz w:val="20"/>
          <w:szCs w:val="20"/>
        </w:rPr>
        <w:t>kış döne</w:t>
      </w:r>
      <w:r w:rsidR="000F4A92">
        <w:rPr>
          <w:sz w:val="20"/>
          <w:szCs w:val="20"/>
        </w:rPr>
        <w:t>-</w:t>
      </w:r>
      <w:proofErr w:type="spellStart"/>
      <w:r w:rsidR="003C6E6C">
        <w:rPr>
          <w:sz w:val="20"/>
          <w:szCs w:val="20"/>
        </w:rPr>
        <w:t>minde</w:t>
      </w:r>
      <w:proofErr w:type="spellEnd"/>
      <w:r w:rsidR="003C6E6C">
        <w:rPr>
          <w:sz w:val="20"/>
          <w:szCs w:val="20"/>
        </w:rPr>
        <w:t xml:space="preserve"> SO</w:t>
      </w:r>
      <w:r w:rsidR="003C6E6C" w:rsidRPr="003C6E6C">
        <w:rPr>
          <w:sz w:val="20"/>
          <w:szCs w:val="20"/>
          <w:vertAlign w:val="subscript"/>
        </w:rPr>
        <w:t>2</w:t>
      </w:r>
      <w:r w:rsidR="003C6E6C" w:rsidRPr="007447F4">
        <w:rPr>
          <w:sz w:val="20"/>
          <w:szCs w:val="20"/>
        </w:rPr>
        <w:t xml:space="preserve"> </w:t>
      </w:r>
      <w:proofErr w:type="gramStart"/>
      <w:r w:rsidR="003C6E6C">
        <w:rPr>
          <w:sz w:val="20"/>
          <w:szCs w:val="20"/>
        </w:rPr>
        <w:t>konsantrasyonunu</w:t>
      </w:r>
      <w:proofErr w:type="gramEnd"/>
      <w:r w:rsidR="003C6E6C">
        <w:rPr>
          <w:sz w:val="20"/>
          <w:szCs w:val="20"/>
        </w:rPr>
        <w:t xml:space="preserve"> en yüksek olarak belirttiği iller arasında Elazığ üçüncü sırada yer almıştır. </w:t>
      </w:r>
      <w:r w:rsidR="00031D1E" w:rsidRPr="00D27C2E">
        <w:rPr>
          <w:sz w:val="20"/>
          <w:szCs w:val="20"/>
        </w:rPr>
        <w:t>1990-2006 yılları arasında SO</w:t>
      </w:r>
      <w:r w:rsidR="00031D1E" w:rsidRPr="00D27C2E">
        <w:rPr>
          <w:sz w:val="20"/>
          <w:szCs w:val="20"/>
          <w:vertAlign w:val="subscript"/>
        </w:rPr>
        <w:t>2</w:t>
      </w:r>
      <w:r w:rsidR="00031D1E" w:rsidRPr="00D27C2E">
        <w:rPr>
          <w:sz w:val="20"/>
          <w:szCs w:val="20"/>
        </w:rPr>
        <w:t xml:space="preserve"> ve PM ölçüm değerleri arasında ilişki olmasına rağmen, 2006-2007 kış döneminde iki ölçüm değeri arasında büyük bir farklılığın olduğu görülmektedir. Bu kış döneminde SO</w:t>
      </w:r>
      <w:r w:rsidR="00031D1E" w:rsidRPr="00D27C2E">
        <w:rPr>
          <w:sz w:val="20"/>
          <w:szCs w:val="20"/>
          <w:vertAlign w:val="subscript"/>
        </w:rPr>
        <w:t>2</w:t>
      </w:r>
      <w:r w:rsidR="00031D1E" w:rsidRPr="00D27C2E">
        <w:rPr>
          <w:sz w:val="20"/>
          <w:szCs w:val="20"/>
        </w:rPr>
        <w:t xml:space="preserve"> parametresi bakımından oldukça büyük bir iyileşme elde edilmesine rağmen, PM parametresinde aynı oranda kötüleşme görülmek</w:t>
      </w:r>
      <w:r w:rsidR="000F4A92">
        <w:rPr>
          <w:sz w:val="20"/>
          <w:szCs w:val="20"/>
        </w:rPr>
        <w:t>-</w:t>
      </w:r>
      <w:proofErr w:type="spellStart"/>
      <w:r w:rsidR="00031D1E" w:rsidRPr="00D27C2E">
        <w:rPr>
          <w:sz w:val="20"/>
          <w:szCs w:val="20"/>
        </w:rPr>
        <w:t>tedir</w:t>
      </w:r>
      <w:proofErr w:type="spellEnd"/>
      <w:r w:rsidR="00031D1E" w:rsidRPr="00D27C2E">
        <w:rPr>
          <w:sz w:val="20"/>
          <w:szCs w:val="20"/>
        </w:rPr>
        <w:t>. Atmosferdeki SO</w:t>
      </w:r>
      <w:r w:rsidR="00031D1E" w:rsidRPr="00D27C2E">
        <w:rPr>
          <w:sz w:val="20"/>
          <w:szCs w:val="20"/>
          <w:vertAlign w:val="subscript"/>
        </w:rPr>
        <w:t>2</w:t>
      </w:r>
      <w:r w:rsidR="00031D1E" w:rsidRPr="00D27C2E">
        <w:rPr>
          <w:sz w:val="20"/>
          <w:szCs w:val="20"/>
        </w:rPr>
        <w:t xml:space="preserve"> </w:t>
      </w:r>
      <w:proofErr w:type="gramStart"/>
      <w:r w:rsidR="00031D1E" w:rsidRPr="00D27C2E">
        <w:rPr>
          <w:sz w:val="20"/>
          <w:szCs w:val="20"/>
        </w:rPr>
        <w:t>emisyonunun</w:t>
      </w:r>
      <w:proofErr w:type="gramEnd"/>
      <w:r w:rsidR="00031D1E" w:rsidRPr="00D27C2E">
        <w:rPr>
          <w:sz w:val="20"/>
          <w:szCs w:val="20"/>
        </w:rPr>
        <w:t xml:space="preserve"> tek kaynağı fosil yakıtlardır ve alınan tedbirlerle SO</w:t>
      </w:r>
      <w:r w:rsidR="00031D1E" w:rsidRPr="00D27C2E">
        <w:rPr>
          <w:sz w:val="20"/>
          <w:szCs w:val="20"/>
          <w:vertAlign w:val="subscript"/>
        </w:rPr>
        <w:t>2</w:t>
      </w:r>
      <w:r w:rsidR="00031D1E" w:rsidRPr="00D27C2E">
        <w:rPr>
          <w:sz w:val="20"/>
          <w:szCs w:val="20"/>
        </w:rPr>
        <w:t xml:space="preserve"> </w:t>
      </w:r>
      <w:proofErr w:type="spellStart"/>
      <w:r w:rsidR="00031D1E" w:rsidRPr="00D27C2E">
        <w:rPr>
          <w:sz w:val="20"/>
          <w:szCs w:val="20"/>
        </w:rPr>
        <w:t>emis</w:t>
      </w:r>
      <w:proofErr w:type="spellEnd"/>
      <w:r w:rsidR="000F4A92">
        <w:rPr>
          <w:sz w:val="20"/>
          <w:szCs w:val="20"/>
        </w:rPr>
        <w:t>-</w:t>
      </w:r>
      <w:proofErr w:type="spellStart"/>
      <w:r w:rsidR="00031D1E" w:rsidRPr="00D27C2E">
        <w:rPr>
          <w:sz w:val="20"/>
          <w:szCs w:val="20"/>
        </w:rPr>
        <w:t>yonunun</w:t>
      </w:r>
      <w:proofErr w:type="spellEnd"/>
      <w:r w:rsidR="00031D1E" w:rsidRPr="00D27C2E">
        <w:rPr>
          <w:sz w:val="20"/>
          <w:szCs w:val="20"/>
        </w:rPr>
        <w:t xml:space="preserve"> kontrol altına alınabildiği görülmüştür. Ancak, partikül madde yanma dışında taşıtlar ve yerden kalkan toz gibi kaynakları da bulunmaktadır</w:t>
      </w:r>
      <w:r w:rsidR="00031D1E">
        <w:rPr>
          <w:sz w:val="20"/>
          <w:szCs w:val="20"/>
        </w:rPr>
        <w:t xml:space="preserve"> </w:t>
      </w:r>
      <w:r w:rsidR="0082680A">
        <w:rPr>
          <w:sz w:val="20"/>
          <w:szCs w:val="20"/>
        </w:rPr>
        <w:t xml:space="preserve"> (</w:t>
      </w:r>
      <w:proofErr w:type="spellStart"/>
      <w:r w:rsidR="0082680A">
        <w:rPr>
          <w:sz w:val="20"/>
          <w:szCs w:val="20"/>
        </w:rPr>
        <w:t>Gürtekin</w:t>
      </w:r>
      <w:proofErr w:type="spellEnd"/>
      <w:r w:rsidR="0082680A">
        <w:rPr>
          <w:sz w:val="20"/>
          <w:szCs w:val="20"/>
        </w:rPr>
        <w:t>, 2008)</w:t>
      </w:r>
      <w:r w:rsidR="007915EF">
        <w:rPr>
          <w:sz w:val="20"/>
          <w:szCs w:val="20"/>
        </w:rPr>
        <w:t>.</w:t>
      </w:r>
      <w:r w:rsidR="002F5524">
        <w:rPr>
          <w:sz w:val="20"/>
          <w:szCs w:val="20"/>
        </w:rPr>
        <w:t xml:space="preserve"> </w:t>
      </w:r>
    </w:p>
    <w:p w:rsidR="00D356ED" w:rsidRPr="00D356ED" w:rsidRDefault="00D356ED" w:rsidP="00D356ED">
      <w:pPr>
        <w:pStyle w:val="AralkYok"/>
        <w:jc w:val="both"/>
        <w:rPr>
          <w:sz w:val="20"/>
          <w:szCs w:val="20"/>
        </w:rPr>
        <w:sectPr w:rsidR="00D356ED" w:rsidRPr="00D356ED" w:rsidSect="00416185">
          <w:type w:val="continuous"/>
          <w:pgSz w:w="11906" w:h="16838" w:code="9"/>
          <w:pgMar w:top="1418" w:right="1418" w:bottom="1418" w:left="1701" w:header="1418" w:footer="1304" w:gutter="0"/>
          <w:cols w:num="2" w:space="340"/>
          <w:docGrid w:linePitch="360"/>
        </w:sect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F4A92" w:rsidRDefault="000F4A92" w:rsidP="002302A8">
      <w:pPr>
        <w:pStyle w:val="AralkYok"/>
        <w:rPr>
          <w:b/>
          <w:sz w:val="20"/>
          <w:szCs w:val="20"/>
        </w:rPr>
      </w:pPr>
    </w:p>
    <w:p w:rsidR="000149D9" w:rsidRPr="00D911D4" w:rsidRDefault="000149D9" w:rsidP="000F4A92">
      <w:pPr>
        <w:pStyle w:val="AralkYok"/>
        <w:jc w:val="center"/>
        <w:rPr>
          <w:sz w:val="20"/>
          <w:szCs w:val="20"/>
        </w:rPr>
      </w:pPr>
      <w:r w:rsidRPr="00D911D4">
        <w:rPr>
          <w:b/>
          <w:sz w:val="20"/>
          <w:szCs w:val="20"/>
        </w:rPr>
        <w:lastRenderedPageBreak/>
        <w:t xml:space="preserve">Tablo </w:t>
      </w:r>
      <w:r w:rsidR="0067104B" w:rsidRPr="00D911D4">
        <w:rPr>
          <w:b/>
          <w:sz w:val="20"/>
          <w:szCs w:val="20"/>
        </w:rPr>
        <w:t>1</w:t>
      </w:r>
      <w:r w:rsidRPr="00D911D4">
        <w:rPr>
          <w:b/>
          <w:sz w:val="20"/>
          <w:szCs w:val="20"/>
        </w:rPr>
        <w:t>.</w:t>
      </w:r>
      <w:r w:rsidRPr="00D911D4">
        <w:rPr>
          <w:sz w:val="20"/>
          <w:szCs w:val="20"/>
        </w:rPr>
        <w:t xml:space="preserve"> 1990-2007 yılları arasında kış dönemi ortalama SO</w:t>
      </w:r>
      <w:r w:rsidRPr="00D911D4">
        <w:rPr>
          <w:sz w:val="20"/>
          <w:szCs w:val="20"/>
          <w:vertAlign w:val="subscript"/>
        </w:rPr>
        <w:t>2</w:t>
      </w:r>
      <w:r w:rsidRPr="00D911D4">
        <w:rPr>
          <w:sz w:val="20"/>
          <w:szCs w:val="20"/>
        </w:rPr>
        <w:t xml:space="preserve"> </w:t>
      </w:r>
      <w:r w:rsidR="0067104B" w:rsidRPr="00D911D4">
        <w:rPr>
          <w:sz w:val="20"/>
          <w:szCs w:val="20"/>
        </w:rPr>
        <w:t xml:space="preserve">ve PM </w:t>
      </w:r>
      <w:r w:rsidRPr="00D911D4">
        <w:rPr>
          <w:sz w:val="20"/>
          <w:szCs w:val="20"/>
        </w:rPr>
        <w:t>değerleri</w:t>
      </w:r>
      <w:r w:rsidR="002302A8" w:rsidRPr="00D911D4">
        <w:rPr>
          <w:sz w:val="20"/>
          <w:szCs w:val="20"/>
        </w:rPr>
        <w:t xml:space="preserve"> (</w:t>
      </w:r>
      <w:proofErr w:type="spellStart"/>
      <w:r w:rsidR="002302A8" w:rsidRPr="00D911D4">
        <w:rPr>
          <w:sz w:val="20"/>
          <w:szCs w:val="20"/>
        </w:rPr>
        <w:t>Gürtekin</w:t>
      </w:r>
      <w:proofErr w:type="spellEnd"/>
      <w:r w:rsidR="002302A8" w:rsidRPr="00D911D4">
        <w:rPr>
          <w:sz w:val="20"/>
          <w:szCs w:val="20"/>
        </w:rPr>
        <w:t>, 2008)</w:t>
      </w:r>
    </w:p>
    <w:tbl>
      <w:tblPr>
        <w:tblStyle w:val="TabloKlavuzu"/>
        <w:tblW w:w="0" w:type="auto"/>
        <w:jc w:val="center"/>
        <w:tblInd w:w="108" w:type="dxa"/>
        <w:tblLayout w:type="fixed"/>
        <w:tblLook w:val="04A0"/>
      </w:tblPr>
      <w:tblGrid>
        <w:gridCol w:w="964"/>
        <w:gridCol w:w="510"/>
        <w:gridCol w:w="510"/>
        <w:gridCol w:w="510"/>
        <w:gridCol w:w="510"/>
        <w:gridCol w:w="510"/>
        <w:gridCol w:w="510"/>
        <w:gridCol w:w="510"/>
        <w:gridCol w:w="510"/>
        <w:gridCol w:w="510"/>
        <w:gridCol w:w="510"/>
        <w:gridCol w:w="510"/>
        <w:gridCol w:w="510"/>
        <w:gridCol w:w="510"/>
        <w:gridCol w:w="510"/>
      </w:tblGrid>
      <w:tr w:rsidR="0067104B" w:rsidRPr="000149D9" w:rsidTr="000F4A92">
        <w:trPr>
          <w:trHeight w:val="257"/>
          <w:jc w:val="center"/>
        </w:trPr>
        <w:tc>
          <w:tcPr>
            <w:tcW w:w="964" w:type="dxa"/>
            <w:vMerge w:val="restart"/>
          </w:tcPr>
          <w:p w:rsidR="0067104B" w:rsidRDefault="0067104B" w:rsidP="002302A8">
            <w:pPr>
              <w:pStyle w:val="AralkYok"/>
              <w:jc w:val="both"/>
              <w:rPr>
                <w:rFonts w:cs="Times New Roman"/>
                <w:sz w:val="16"/>
                <w:szCs w:val="16"/>
              </w:rPr>
            </w:pPr>
          </w:p>
          <w:p w:rsidR="0067104B" w:rsidRPr="000149D9" w:rsidRDefault="0067104B" w:rsidP="002302A8">
            <w:pPr>
              <w:pStyle w:val="AralkYok"/>
              <w:jc w:val="both"/>
              <w:rPr>
                <w:rFonts w:cs="Times New Roman"/>
                <w:sz w:val="16"/>
                <w:szCs w:val="16"/>
              </w:rPr>
            </w:pPr>
            <w:r w:rsidRPr="000149D9">
              <w:rPr>
                <w:rFonts w:cs="Times New Roman"/>
                <w:sz w:val="16"/>
                <w:szCs w:val="16"/>
              </w:rPr>
              <w:t>YILLAR</w:t>
            </w:r>
          </w:p>
        </w:tc>
        <w:tc>
          <w:tcPr>
            <w:tcW w:w="7140" w:type="dxa"/>
            <w:gridSpan w:val="14"/>
          </w:tcPr>
          <w:p w:rsidR="0067104B" w:rsidRPr="000149D9" w:rsidRDefault="0067104B" w:rsidP="002302A8">
            <w:pPr>
              <w:pStyle w:val="AralkYok"/>
              <w:jc w:val="center"/>
              <w:rPr>
                <w:sz w:val="16"/>
                <w:szCs w:val="16"/>
              </w:rPr>
            </w:pPr>
            <w:r w:rsidRPr="000149D9">
              <w:rPr>
                <w:rFonts w:cs="Times New Roman"/>
                <w:sz w:val="16"/>
                <w:szCs w:val="16"/>
              </w:rPr>
              <w:t>AYLAR</w:t>
            </w:r>
          </w:p>
        </w:tc>
      </w:tr>
      <w:tr w:rsidR="0067104B" w:rsidRPr="000149D9" w:rsidTr="000F4A92">
        <w:trPr>
          <w:trHeight w:val="243"/>
          <w:jc w:val="center"/>
        </w:trPr>
        <w:tc>
          <w:tcPr>
            <w:tcW w:w="964" w:type="dxa"/>
            <w:vMerge/>
          </w:tcPr>
          <w:p w:rsidR="0067104B" w:rsidRPr="000149D9" w:rsidRDefault="0067104B" w:rsidP="002302A8">
            <w:pPr>
              <w:pStyle w:val="AralkYok"/>
              <w:jc w:val="both"/>
              <w:rPr>
                <w:rFonts w:cs="Times New Roman"/>
                <w:sz w:val="16"/>
                <w:szCs w:val="16"/>
              </w:rPr>
            </w:pPr>
          </w:p>
        </w:tc>
        <w:tc>
          <w:tcPr>
            <w:tcW w:w="1020" w:type="dxa"/>
            <w:gridSpan w:val="2"/>
          </w:tcPr>
          <w:p w:rsidR="0067104B" w:rsidRPr="000149D9" w:rsidRDefault="0067104B" w:rsidP="0067104B">
            <w:pPr>
              <w:pStyle w:val="AralkYok"/>
              <w:jc w:val="center"/>
              <w:rPr>
                <w:sz w:val="16"/>
                <w:szCs w:val="16"/>
              </w:rPr>
            </w:pPr>
            <w:r w:rsidRPr="000149D9">
              <w:rPr>
                <w:rFonts w:cs="Times New Roman"/>
                <w:sz w:val="16"/>
                <w:szCs w:val="16"/>
              </w:rPr>
              <w:t>Ekim</w:t>
            </w:r>
          </w:p>
        </w:tc>
        <w:tc>
          <w:tcPr>
            <w:tcW w:w="1020" w:type="dxa"/>
            <w:gridSpan w:val="2"/>
          </w:tcPr>
          <w:p w:rsidR="0067104B" w:rsidRPr="000149D9" w:rsidRDefault="0067104B" w:rsidP="0067104B">
            <w:pPr>
              <w:pStyle w:val="AralkYok"/>
              <w:jc w:val="center"/>
              <w:rPr>
                <w:sz w:val="16"/>
                <w:szCs w:val="16"/>
              </w:rPr>
            </w:pPr>
            <w:r w:rsidRPr="000149D9">
              <w:rPr>
                <w:rFonts w:cs="Times New Roman"/>
                <w:sz w:val="16"/>
                <w:szCs w:val="16"/>
              </w:rPr>
              <w:t>Kasım</w:t>
            </w:r>
          </w:p>
        </w:tc>
        <w:tc>
          <w:tcPr>
            <w:tcW w:w="1020" w:type="dxa"/>
            <w:gridSpan w:val="2"/>
          </w:tcPr>
          <w:p w:rsidR="0067104B" w:rsidRPr="000149D9" w:rsidRDefault="0067104B" w:rsidP="0067104B">
            <w:pPr>
              <w:pStyle w:val="AralkYok"/>
              <w:jc w:val="center"/>
              <w:rPr>
                <w:sz w:val="16"/>
                <w:szCs w:val="16"/>
              </w:rPr>
            </w:pPr>
            <w:r w:rsidRPr="000149D9">
              <w:rPr>
                <w:rFonts w:cs="Times New Roman"/>
                <w:sz w:val="16"/>
                <w:szCs w:val="16"/>
              </w:rPr>
              <w:t>Aralık</w:t>
            </w:r>
          </w:p>
        </w:tc>
        <w:tc>
          <w:tcPr>
            <w:tcW w:w="1020" w:type="dxa"/>
            <w:gridSpan w:val="2"/>
          </w:tcPr>
          <w:p w:rsidR="0067104B" w:rsidRPr="000149D9" w:rsidRDefault="0067104B" w:rsidP="0067104B">
            <w:pPr>
              <w:pStyle w:val="AralkYok"/>
              <w:jc w:val="center"/>
              <w:rPr>
                <w:sz w:val="16"/>
                <w:szCs w:val="16"/>
              </w:rPr>
            </w:pPr>
            <w:r w:rsidRPr="000149D9">
              <w:rPr>
                <w:rFonts w:cs="Times New Roman"/>
                <w:sz w:val="16"/>
                <w:szCs w:val="16"/>
              </w:rPr>
              <w:t>Ocak</w:t>
            </w:r>
          </w:p>
        </w:tc>
        <w:tc>
          <w:tcPr>
            <w:tcW w:w="1020" w:type="dxa"/>
            <w:gridSpan w:val="2"/>
          </w:tcPr>
          <w:p w:rsidR="0067104B" w:rsidRPr="000149D9" w:rsidRDefault="0067104B" w:rsidP="0067104B">
            <w:pPr>
              <w:pStyle w:val="AralkYok"/>
              <w:jc w:val="center"/>
              <w:rPr>
                <w:sz w:val="16"/>
                <w:szCs w:val="16"/>
              </w:rPr>
            </w:pPr>
            <w:r w:rsidRPr="000149D9">
              <w:rPr>
                <w:rFonts w:cs="Times New Roman"/>
                <w:sz w:val="16"/>
                <w:szCs w:val="16"/>
              </w:rPr>
              <w:t>Şubat</w:t>
            </w:r>
          </w:p>
        </w:tc>
        <w:tc>
          <w:tcPr>
            <w:tcW w:w="1020" w:type="dxa"/>
            <w:gridSpan w:val="2"/>
          </w:tcPr>
          <w:p w:rsidR="0067104B" w:rsidRPr="000149D9" w:rsidRDefault="0067104B" w:rsidP="0067104B">
            <w:pPr>
              <w:pStyle w:val="AralkYok"/>
              <w:jc w:val="center"/>
              <w:rPr>
                <w:sz w:val="16"/>
                <w:szCs w:val="16"/>
              </w:rPr>
            </w:pPr>
            <w:r w:rsidRPr="000149D9">
              <w:rPr>
                <w:rFonts w:cs="Times New Roman"/>
                <w:sz w:val="16"/>
                <w:szCs w:val="16"/>
              </w:rPr>
              <w:t>Mart</w:t>
            </w:r>
          </w:p>
        </w:tc>
        <w:tc>
          <w:tcPr>
            <w:tcW w:w="1020" w:type="dxa"/>
            <w:gridSpan w:val="2"/>
          </w:tcPr>
          <w:p w:rsidR="0067104B" w:rsidRPr="000149D9" w:rsidRDefault="0067104B" w:rsidP="0067104B">
            <w:pPr>
              <w:pStyle w:val="AralkYok"/>
              <w:jc w:val="center"/>
              <w:rPr>
                <w:sz w:val="16"/>
                <w:szCs w:val="16"/>
              </w:rPr>
            </w:pPr>
            <w:r w:rsidRPr="000149D9">
              <w:rPr>
                <w:rFonts w:cs="Times New Roman"/>
                <w:sz w:val="16"/>
                <w:szCs w:val="16"/>
              </w:rPr>
              <w:t>Ortalama</w:t>
            </w:r>
          </w:p>
        </w:tc>
      </w:tr>
      <w:tr w:rsidR="0067104B" w:rsidRPr="000149D9" w:rsidTr="000F4A92">
        <w:trPr>
          <w:trHeight w:val="243"/>
          <w:jc w:val="center"/>
        </w:trPr>
        <w:tc>
          <w:tcPr>
            <w:tcW w:w="964" w:type="dxa"/>
            <w:vMerge/>
          </w:tcPr>
          <w:p w:rsidR="0067104B" w:rsidRPr="000149D9" w:rsidRDefault="0067104B" w:rsidP="002302A8">
            <w:pPr>
              <w:pStyle w:val="AralkYok"/>
              <w:jc w:val="both"/>
              <w:rPr>
                <w:sz w:val="16"/>
                <w:szCs w:val="16"/>
              </w:rPr>
            </w:pPr>
          </w:p>
        </w:tc>
        <w:tc>
          <w:tcPr>
            <w:tcW w:w="510" w:type="dxa"/>
          </w:tcPr>
          <w:p w:rsidR="0067104B" w:rsidRPr="000149D9" w:rsidRDefault="0067104B" w:rsidP="002302A8">
            <w:pPr>
              <w:pStyle w:val="AralkYok"/>
              <w:jc w:val="both"/>
              <w:rPr>
                <w:sz w:val="16"/>
                <w:szCs w:val="16"/>
              </w:rPr>
            </w:pPr>
            <w:r>
              <w:rPr>
                <w:sz w:val="16"/>
                <w:szCs w:val="16"/>
              </w:rPr>
              <w:t>SO</w:t>
            </w:r>
            <w:r w:rsidRPr="0067104B">
              <w:rPr>
                <w:sz w:val="16"/>
                <w:szCs w:val="16"/>
                <w:vertAlign w:val="subscript"/>
              </w:rPr>
              <w:t>2</w:t>
            </w:r>
          </w:p>
        </w:tc>
        <w:tc>
          <w:tcPr>
            <w:tcW w:w="510" w:type="dxa"/>
          </w:tcPr>
          <w:p w:rsidR="0067104B" w:rsidRPr="000149D9" w:rsidRDefault="0067104B" w:rsidP="002302A8">
            <w:pPr>
              <w:pStyle w:val="AralkYok"/>
              <w:jc w:val="both"/>
              <w:rPr>
                <w:sz w:val="16"/>
                <w:szCs w:val="16"/>
              </w:rPr>
            </w:pPr>
            <w:r>
              <w:rPr>
                <w:sz w:val="16"/>
                <w:szCs w:val="16"/>
              </w:rPr>
              <w:t>PM</w:t>
            </w:r>
          </w:p>
        </w:tc>
        <w:tc>
          <w:tcPr>
            <w:tcW w:w="510" w:type="dxa"/>
          </w:tcPr>
          <w:p w:rsidR="0067104B" w:rsidRPr="000149D9" w:rsidRDefault="0067104B" w:rsidP="007E076F">
            <w:pPr>
              <w:pStyle w:val="AralkYok"/>
              <w:jc w:val="both"/>
              <w:rPr>
                <w:sz w:val="16"/>
                <w:szCs w:val="16"/>
              </w:rPr>
            </w:pPr>
            <w:r>
              <w:rPr>
                <w:sz w:val="16"/>
                <w:szCs w:val="16"/>
              </w:rPr>
              <w:t>SO</w:t>
            </w:r>
            <w:r w:rsidRPr="0067104B">
              <w:rPr>
                <w:sz w:val="16"/>
                <w:szCs w:val="16"/>
                <w:vertAlign w:val="subscript"/>
              </w:rPr>
              <w:t>2</w:t>
            </w:r>
          </w:p>
        </w:tc>
        <w:tc>
          <w:tcPr>
            <w:tcW w:w="510" w:type="dxa"/>
          </w:tcPr>
          <w:p w:rsidR="0067104B" w:rsidRPr="000149D9" w:rsidRDefault="0067104B" w:rsidP="007E076F">
            <w:pPr>
              <w:pStyle w:val="AralkYok"/>
              <w:jc w:val="both"/>
              <w:rPr>
                <w:sz w:val="16"/>
                <w:szCs w:val="16"/>
              </w:rPr>
            </w:pPr>
            <w:r>
              <w:rPr>
                <w:sz w:val="16"/>
                <w:szCs w:val="16"/>
              </w:rPr>
              <w:t>PM</w:t>
            </w:r>
          </w:p>
        </w:tc>
        <w:tc>
          <w:tcPr>
            <w:tcW w:w="510" w:type="dxa"/>
          </w:tcPr>
          <w:p w:rsidR="0067104B" w:rsidRPr="000149D9" w:rsidRDefault="0067104B" w:rsidP="007E076F">
            <w:pPr>
              <w:pStyle w:val="AralkYok"/>
              <w:jc w:val="both"/>
              <w:rPr>
                <w:sz w:val="16"/>
                <w:szCs w:val="16"/>
              </w:rPr>
            </w:pPr>
            <w:r>
              <w:rPr>
                <w:sz w:val="16"/>
                <w:szCs w:val="16"/>
              </w:rPr>
              <w:t>SO</w:t>
            </w:r>
            <w:r w:rsidRPr="0067104B">
              <w:rPr>
                <w:sz w:val="16"/>
                <w:szCs w:val="16"/>
                <w:vertAlign w:val="subscript"/>
              </w:rPr>
              <w:t>2</w:t>
            </w:r>
          </w:p>
        </w:tc>
        <w:tc>
          <w:tcPr>
            <w:tcW w:w="510" w:type="dxa"/>
          </w:tcPr>
          <w:p w:rsidR="0067104B" w:rsidRPr="000149D9" w:rsidRDefault="0067104B" w:rsidP="007E076F">
            <w:pPr>
              <w:pStyle w:val="AralkYok"/>
              <w:jc w:val="both"/>
              <w:rPr>
                <w:sz w:val="16"/>
                <w:szCs w:val="16"/>
              </w:rPr>
            </w:pPr>
            <w:r>
              <w:rPr>
                <w:sz w:val="16"/>
                <w:szCs w:val="16"/>
              </w:rPr>
              <w:t>PM</w:t>
            </w:r>
          </w:p>
        </w:tc>
        <w:tc>
          <w:tcPr>
            <w:tcW w:w="510" w:type="dxa"/>
          </w:tcPr>
          <w:p w:rsidR="0067104B" w:rsidRPr="000149D9" w:rsidRDefault="0067104B" w:rsidP="007E076F">
            <w:pPr>
              <w:pStyle w:val="AralkYok"/>
              <w:jc w:val="both"/>
              <w:rPr>
                <w:sz w:val="16"/>
                <w:szCs w:val="16"/>
              </w:rPr>
            </w:pPr>
            <w:r>
              <w:rPr>
                <w:sz w:val="16"/>
                <w:szCs w:val="16"/>
              </w:rPr>
              <w:t>SO</w:t>
            </w:r>
            <w:r w:rsidRPr="0067104B">
              <w:rPr>
                <w:sz w:val="16"/>
                <w:szCs w:val="16"/>
                <w:vertAlign w:val="subscript"/>
              </w:rPr>
              <w:t>2</w:t>
            </w:r>
          </w:p>
        </w:tc>
        <w:tc>
          <w:tcPr>
            <w:tcW w:w="510" w:type="dxa"/>
          </w:tcPr>
          <w:p w:rsidR="0067104B" w:rsidRPr="000149D9" w:rsidRDefault="0067104B" w:rsidP="007E076F">
            <w:pPr>
              <w:pStyle w:val="AralkYok"/>
              <w:jc w:val="both"/>
              <w:rPr>
                <w:sz w:val="16"/>
                <w:szCs w:val="16"/>
              </w:rPr>
            </w:pPr>
            <w:r>
              <w:rPr>
                <w:sz w:val="16"/>
                <w:szCs w:val="16"/>
              </w:rPr>
              <w:t>PM</w:t>
            </w:r>
          </w:p>
        </w:tc>
        <w:tc>
          <w:tcPr>
            <w:tcW w:w="510" w:type="dxa"/>
          </w:tcPr>
          <w:p w:rsidR="0067104B" w:rsidRPr="000149D9" w:rsidRDefault="0067104B" w:rsidP="007E076F">
            <w:pPr>
              <w:pStyle w:val="AralkYok"/>
              <w:jc w:val="both"/>
              <w:rPr>
                <w:sz w:val="16"/>
                <w:szCs w:val="16"/>
              </w:rPr>
            </w:pPr>
            <w:r>
              <w:rPr>
                <w:sz w:val="16"/>
                <w:szCs w:val="16"/>
              </w:rPr>
              <w:t>SO</w:t>
            </w:r>
            <w:r w:rsidRPr="0067104B">
              <w:rPr>
                <w:sz w:val="16"/>
                <w:szCs w:val="16"/>
                <w:vertAlign w:val="subscript"/>
              </w:rPr>
              <w:t>2</w:t>
            </w:r>
          </w:p>
        </w:tc>
        <w:tc>
          <w:tcPr>
            <w:tcW w:w="510" w:type="dxa"/>
          </w:tcPr>
          <w:p w:rsidR="0067104B" w:rsidRPr="000149D9" w:rsidRDefault="0067104B" w:rsidP="007E076F">
            <w:pPr>
              <w:pStyle w:val="AralkYok"/>
              <w:jc w:val="both"/>
              <w:rPr>
                <w:sz w:val="16"/>
                <w:szCs w:val="16"/>
              </w:rPr>
            </w:pPr>
            <w:r>
              <w:rPr>
                <w:sz w:val="16"/>
                <w:szCs w:val="16"/>
              </w:rPr>
              <w:t>PM</w:t>
            </w:r>
          </w:p>
        </w:tc>
        <w:tc>
          <w:tcPr>
            <w:tcW w:w="510" w:type="dxa"/>
          </w:tcPr>
          <w:p w:rsidR="0067104B" w:rsidRPr="000149D9" w:rsidRDefault="0067104B" w:rsidP="007E076F">
            <w:pPr>
              <w:pStyle w:val="AralkYok"/>
              <w:jc w:val="both"/>
              <w:rPr>
                <w:sz w:val="16"/>
                <w:szCs w:val="16"/>
              </w:rPr>
            </w:pPr>
            <w:r>
              <w:rPr>
                <w:sz w:val="16"/>
                <w:szCs w:val="16"/>
              </w:rPr>
              <w:t>SO</w:t>
            </w:r>
            <w:r w:rsidRPr="0067104B">
              <w:rPr>
                <w:sz w:val="16"/>
                <w:szCs w:val="16"/>
                <w:vertAlign w:val="subscript"/>
              </w:rPr>
              <w:t>2</w:t>
            </w:r>
          </w:p>
        </w:tc>
        <w:tc>
          <w:tcPr>
            <w:tcW w:w="510" w:type="dxa"/>
          </w:tcPr>
          <w:p w:rsidR="0067104B" w:rsidRPr="000149D9" w:rsidRDefault="0067104B" w:rsidP="007E076F">
            <w:pPr>
              <w:pStyle w:val="AralkYok"/>
              <w:jc w:val="both"/>
              <w:rPr>
                <w:sz w:val="16"/>
                <w:szCs w:val="16"/>
              </w:rPr>
            </w:pPr>
            <w:r>
              <w:rPr>
                <w:sz w:val="16"/>
                <w:szCs w:val="16"/>
              </w:rPr>
              <w:t>PM</w:t>
            </w:r>
          </w:p>
        </w:tc>
        <w:tc>
          <w:tcPr>
            <w:tcW w:w="510" w:type="dxa"/>
          </w:tcPr>
          <w:p w:rsidR="0067104B" w:rsidRPr="000149D9" w:rsidRDefault="0067104B" w:rsidP="007E076F">
            <w:pPr>
              <w:pStyle w:val="AralkYok"/>
              <w:jc w:val="both"/>
              <w:rPr>
                <w:sz w:val="16"/>
                <w:szCs w:val="16"/>
              </w:rPr>
            </w:pPr>
            <w:r>
              <w:rPr>
                <w:sz w:val="16"/>
                <w:szCs w:val="16"/>
              </w:rPr>
              <w:t>SO</w:t>
            </w:r>
            <w:r w:rsidRPr="0067104B">
              <w:rPr>
                <w:sz w:val="16"/>
                <w:szCs w:val="16"/>
                <w:vertAlign w:val="subscript"/>
              </w:rPr>
              <w:t>2</w:t>
            </w:r>
          </w:p>
        </w:tc>
        <w:tc>
          <w:tcPr>
            <w:tcW w:w="510" w:type="dxa"/>
          </w:tcPr>
          <w:p w:rsidR="0067104B" w:rsidRPr="000149D9" w:rsidRDefault="0067104B" w:rsidP="007E076F">
            <w:pPr>
              <w:pStyle w:val="AralkYok"/>
              <w:jc w:val="both"/>
              <w:rPr>
                <w:sz w:val="16"/>
                <w:szCs w:val="16"/>
              </w:rPr>
            </w:pPr>
            <w:r>
              <w:rPr>
                <w:sz w:val="16"/>
                <w:szCs w:val="16"/>
              </w:rPr>
              <w:t>PM</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1990-1991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290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274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377</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289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407</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306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492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266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104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96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287</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211</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1991-1992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146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247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133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132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146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144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124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120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77</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71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110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108</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1992-1993</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17</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18</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35</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96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68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51</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45</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1993-1994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73</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99</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232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218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94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194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58</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173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134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89</w:t>
            </w:r>
          </w:p>
        </w:tc>
      </w:tr>
      <w:tr w:rsidR="0067104B" w:rsidRPr="000149D9" w:rsidTr="000F4A92">
        <w:trPr>
          <w:trHeight w:val="257"/>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1994-1995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11</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15</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18</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93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96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60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51</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33</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1995-1996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35</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36</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1996-1997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62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78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38</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1997-1998</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19</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13</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62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73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37</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1998-1999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21</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55</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33</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32</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1999-2000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41</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18</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93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73</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69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137</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81</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53</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57</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2000-2001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103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92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108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71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184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96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184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79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145</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124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69</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2001-2002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28</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106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61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134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137</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146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96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109</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57</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2002-2003</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115</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254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115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271</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116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198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97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122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64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166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85</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2003-2004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30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28</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96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69</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100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78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47</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2004-2005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107</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134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83</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68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41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34</w:t>
            </w:r>
          </w:p>
        </w:tc>
      </w:tr>
      <w:tr w:rsidR="0067104B" w:rsidRPr="000149D9" w:rsidTr="000F4A92">
        <w:trPr>
          <w:trHeight w:val="257"/>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2005-2006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25</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22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68</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70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56</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84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85</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70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90</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44</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57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56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63</w:t>
            </w:r>
          </w:p>
        </w:tc>
      </w:tr>
      <w:tr w:rsidR="0067104B" w:rsidRPr="000149D9" w:rsidTr="000F4A92">
        <w:trPr>
          <w:trHeight w:val="243"/>
          <w:jc w:val="center"/>
        </w:trPr>
        <w:tc>
          <w:tcPr>
            <w:tcW w:w="964" w:type="dxa"/>
          </w:tcPr>
          <w:p w:rsidR="0067104B" w:rsidRPr="000149D9" w:rsidRDefault="0067104B" w:rsidP="002302A8">
            <w:pPr>
              <w:pStyle w:val="AralkYok"/>
              <w:jc w:val="both"/>
              <w:rPr>
                <w:rFonts w:cs="Times New Roman"/>
                <w:sz w:val="16"/>
                <w:szCs w:val="16"/>
              </w:rPr>
            </w:pPr>
            <w:r w:rsidRPr="000149D9">
              <w:rPr>
                <w:rFonts w:cs="Times New Roman"/>
                <w:sz w:val="16"/>
                <w:szCs w:val="16"/>
              </w:rPr>
              <w:t>2006-2007</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10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71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26</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89</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29</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122</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133</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20</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104</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25</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81</w:t>
            </w:r>
          </w:p>
        </w:tc>
        <w:tc>
          <w:tcPr>
            <w:tcW w:w="510" w:type="dxa"/>
          </w:tcPr>
          <w:p w:rsidR="0067104B" w:rsidRPr="000149D9" w:rsidRDefault="0067104B" w:rsidP="002302A8">
            <w:pPr>
              <w:pStyle w:val="AralkYok"/>
              <w:jc w:val="both"/>
              <w:rPr>
                <w:rFonts w:cs="Times New Roman"/>
                <w:sz w:val="16"/>
                <w:szCs w:val="16"/>
              </w:rPr>
            </w:pPr>
            <w:r w:rsidRPr="000149D9">
              <w:rPr>
                <w:rFonts w:cs="Times New Roman"/>
                <w:sz w:val="16"/>
                <w:szCs w:val="16"/>
              </w:rPr>
              <w:t>22</w:t>
            </w:r>
          </w:p>
        </w:tc>
        <w:tc>
          <w:tcPr>
            <w:tcW w:w="510" w:type="dxa"/>
          </w:tcPr>
          <w:p w:rsidR="0067104B" w:rsidRPr="002302A8" w:rsidRDefault="0067104B" w:rsidP="007E076F">
            <w:pPr>
              <w:pStyle w:val="AralkYok"/>
              <w:jc w:val="both"/>
              <w:rPr>
                <w:rFonts w:cs="Times New Roman"/>
                <w:sz w:val="16"/>
                <w:szCs w:val="16"/>
              </w:rPr>
            </w:pPr>
            <w:r w:rsidRPr="002302A8">
              <w:rPr>
                <w:rFonts w:cs="Times New Roman"/>
                <w:sz w:val="16"/>
                <w:szCs w:val="16"/>
              </w:rPr>
              <w:t>100</w:t>
            </w:r>
          </w:p>
        </w:tc>
      </w:tr>
    </w:tbl>
    <w:p w:rsidR="000149D9" w:rsidRDefault="000149D9" w:rsidP="000149D9">
      <w:pPr>
        <w:pStyle w:val="AralkYok"/>
        <w:rPr>
          <w:sz w:val="20"/>
          <w:szCs w:val="20"/>
        </w:rPr>
      </w:pPr>
    </w:p>
    <w:p w:rsidR="00D356ED" w:rsidRDefault="00031D1E" w:rsidP="000F4A92">
      <w:pPr>
        <w:spacing w:after="0" w:line="240" w:lineRule="auto"/>
        <w:jc w:val="center"/>
        <w:rPr>
          <w:rFonts w:ascii="Times New Roman" w:hAnsi="Times New Roman" w:cs="Times New Roman"/>
          <w:sz w:val="18"/>
          <w:szCs w:val="18"/>
        </w:rPr>
      </w:pPr>
      <w:r w:rsidRPr="00031D1E">
        <w:rPr>
          <w:rFonts w:ascii="Times New Roman" w:hAnsi="Times New Roman" w:cs="Times New Roman"/>
          <w:noProof/>
          <w:sz w:val="18"/>
          <w:szCs w:val="18"/>
          <w:lang w:eastAsia="tr-TR"/>
        </w:rPr>
        <w:drawing>
          <wp:inline distT="0" distB="0" distL="0" distR="0">
            <wp:extent cx="4183004" cy="2201549"/>
            <wp:effectExtent l="19050" t="0" r="7996"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186522" cy="2203400"/>
                    </a:xfrm>
                    <a:prstGeom prst="rect">
                      <a:avLst/>
                    </a:prstGeom>
                    <a:noFill/>
                    <a:ln w="9525">
                      <a:noFill/>
                      <a:miter lim="800000"/>
                      <a:headEnd/>
                      <a:tailEnd/>
                    </a:ln>
                  </pic:spPr>
                </pic:pic>
              </a:graphicData>
            </a:graphic>
          </wp:inline>
        </w:drawing>
      </w:r>
    </w:p>
    <w:p w:rsidR="00031D1E" w:rsidRDefault="00031D1E" w:rsidP="00031D1E">
      <w:pPr>
        <w:pStyle w:val="AralkYok"/>
        <w:jc w:val="both"/>
        <w:rPr>
          <w:sz w:val="20"/>
          <w:szCs w:val="20"/>
        </w:rPr>
      </w:pPr>
      <w:r w:rsidRPr="00AB5FD5">
        <w:rPr>
          <w:b/>
          <w:sz w:val="20"/>
          <w:szCs w:val="20"/>
        </w:rPr>
        <w:t>Şekil 1.</w:t>
      </w:r>
      <w:r w:rsidRPr="00D27C2E">
        <w:rPr>
          <w:sz w:val="20"/>
          <w:szCs w:val="20"/>
        </w:rPr>
        <w:t xml:space="preserve"> Kış dönemi ortalama SO</w:t>
      </w:r>
      <w:r w:rsidRPr="00D27C2E">
        <w:rPr>
          <w:sz w:val="20"/>
          <w:szCs w:val="20"/>
          <w:vertAlign w:val="subscript"/>
        </w:rPr>
        <w:t>2</w:t>
      </w:r>
      <w:r w:rsidRPr="00D27C2E">
        <w:rPr>
          <w:sz w:val="20"/>
          <w:szCs w:val="20"/>
        </w:rPr>
        <w:t xml:space="preserve"> ve PM düzeylerinin 1990-2007 yılları</w:t>
      </w:r>
      <w:r w:rsidR="001D4B4F">
        <w:rPr>
          <w:sz w:val="20"/>
          <w:szCs w:val="20"/>
        </w:rPr>
        <w:t>nda</w:t>
      </w:r>
      <w:r w:rsidRPr="00D27C2E">
        <w:rPr>
          <w:sz w:val="20"/>
          <w:szCs w:val="20"/>
        </w:rPr>
        <w:t xml:space="preserve"> değişimi</w:t>
      </w:r>
      <w:r>
        <w:rPr>
          <w:sz w:val="20"/>
          <w:szCs w:val="20"/>
        </w:rPr>
        <w:t xml:space="preserve"> (</w:t>
      </w:r>
      <w:proofErr w:type="spellStart"/>
      <w:r>
        <w:rPr>
          <w:sz w:val="20"/>
          <w:szCs w:val="20"/>
        </w:rPr>
        <w:t>Gürtekin</w:t>
      </w:r>
      <w:proofErr w:type="spellEnd"/>
      <w:r>
        <w:rPr>
          <w:sz w:val="20"/>
          <w:szCs w:val="20"/>
        </w:rPr>
        <w:t>, 2008).</w:t>
      </w:r>
    </w:p>
    <w:p w:rsidR="004C73D8" w:rsidRDefault="004C73D8" w:rsidP="00031D1E">
      <w:pPr>
        <w:pStyle w:val="AralkYok"/>
        <w:jc w:val="both"/>
        <w:rPr>
          <w:sz w:val="20"/>
          <w:szCs w:val="20"/>
        </w:rPr>
      </w:pPr>
    </w:p>
    <w:p w:rsidR="004C73D8" w:rsidRDefault="004C73D8" w:rsidP="000F4A92">
      <w:pPr>
        <w:pStyle w:val="AralkYok"/>
        <w:jc w:val="center"/>
        <w:rPr>
          <w:sz w:val="20"/>
          <w:szCs w:val="20"/>
        </w:rPr>
      </w:pPr>
      <w:r>
        <w:rPr>
          <w:noProof/>
          <w:sz w:val="20"/>
          <w:szCs w:val="20"/>
        </w:rPr>
        <w:drawing>
          <wp:inline distT="0" distB="0" distL="0" distR="0">
            <wp:extent cx="4629666" cy="1881218"/>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629036" cy="1880962"/>
                    </a:xfrm>
                    <a:prstGeom prst="rect">
                      <a:avLst/>
                    </a:prstGeom>
                    <a:noFill/>
                    <a:ln w="9525">
                      <a:noFill/>
                      <a:miter lim="800000"/>
                      <a:headEnd/>
                      <a:tailEnd/>
                    </a:ln>
                  </pic:spPr>
                </pic:pic>
              </a:graphicData>
            </a:graphic>
          </wp:inline>
        </w:drawing>
      </w:r>
    </w:p>
    <w:p w:rsidR="004C73D8" w:rsidRDefault="004C73D8" w:rsidP="004C73D8">
      <w:pPr>
        <w:pStyle w:val="AralkYok"/>
        <w:rPr>
          <w:b/>
          <w:sz w:val="20"/>
          <w:szCs w:val="20"/>
        </w:rPr>
      </w:pPr>
    </w:p>
    <w:p w:rsidR="004C73D8" w:rsidRPr="00D27C2E" w:rsidRDefault="004C73D8" w:rsidP="000F4A92">
      <w:pPr>
        <w:pStyle w:val="AralkYok"/>
        <w:jc w:val="center"/>
        <w:rPr>
          <w:sz w:val="20"/>
          <w:szCs w:val="20"/>
        </w:rPr>
      </w:pPr>
      <w:r w:rsidRPr="00AB5FD5">
        <w:rPr>
          <w:b/>
          <w:sz w:val="20"/>
          <w:szCs w:val="20"/>
        </w:rPr>
        <w:t>Şekil 2.</w:t>
      </w:r>
      <w:r w:rsidRPr="00D27C2E">
        <w:rPr>
          <w:sz w:val="20"/>
          <w:szCs w:val="20"/>
        </w:rPr>
        <w:t xml:space="preserve"> SO</w:t>
      </w:r>
      <w:r w:rsidRPr="00D27C2E">
        <w:rPr>
          <w:sz w:val="20"/>
          <w:szCs w:val="20"/>
          <w:vertAlign w:val="subscript"/>
        </w:rPr>
        <w:t>2</w:t>
      </w:r>
      <w:r w:rsidRPr="00D27C2E">
        <w:rPr>
          <w:sz w:val="20"/>
          <w:szCs w:val="20"/>
        </w:rPr>
        <w:t xml:space="preserve"> ve PM düzeylerinin yıllık ortalama değişimi</w:t>
      </w:r>
      <w:r w:rsidR="00166715">
        <w:rPr>
          <w:sz w:val="20"/>
          <w:szCs w:val="20"/>
        </w:rPr>
        <w:t xml:space="preserve"> (</w:t>
      </w:r>
      <w:proofErr w:type="spellStart"/>
      <w:r w:rsidR="00166715">
        <w:rPr>
          <w:sz w:val="20"/>
          <w:szCs w:val="20"/>
        </w:rPr>
        <w:t>Gürtekin</w:t>
      </w:r>
      <w:proofErr w:type="spellEnd"/>
      <w:r w:rsidR="00166715">
        <w:rPr>
          <w:sz w:val="20"/>
          <w:szCs w:val="20"/>
        </w:rPr>
        <w:t>, 2008)</w:t>
      </w:r>
    </w:p>
    <w:p w:rsidR="004C73D8" w:rsidRDefault="004C73D8" w:rsidP="00031D1E">
      <w:pPr>
        <w:pStyle w:val="AralkYok"/>
        <w:jc w:val="both"/>
        <w:rPr>
          <w:sz w:val="20"/>
          <w:szCs w:val="20"/>
        </w:rPr>
      </w:pPr>
    </w:p>
    <w:p w:rsidR="00031D1E" w:rsidRDefault="00031D1E" w:rsidP="000149D9">
      <w:pPr>
        <w:spacing w:after="0" w:line="240" w:lineRule="auto"/>
        <w:rPr>
          <w:rFonts w:ascii="Times New Roman" w:hAnsi="Times New Roman" w:cs="Times New Roman"/>
          <w:sz w:val="18"/>
          <w:szCs w:val="18"/>
        </w:rPr>
      </w:pPr>
    </w:p>
    <w:p w:rsidR="00031D1E" w:rsidRDefault="00031D1E" w:rsidP="000149D9">
      <w:pPr>
        <w:spacing w:after="0" w:line="240" w:lineRule="auto"/>
        <w:rPr>
          <w:rFonts w:ascii="Times New Roman" w:hAnsi="Times New Roman" w:cs="Times New Roman"/>
          <w:sz w:val="18"/>
          <w:szCs w:val="18"/>
        </w:rPr>
        <w:sectPr w:rsidR="00031D1E" w:rsidSect="00416185">
          <w:type w:val="continuous"/>
          <w:pgSz w:w="11906" w:h="16838" w:code="9"/>
          <w:pgMar w:top="1418" w:right="1418" w:bottom="1418" w:left="1701" w:header="1418" w:footer="1304" w:gutter="0"/>
          <w:cols w:space="340"/>
          <w:docGrid w:linePitch="360"/>
        </w:sectPr>
      </w:pP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lastRenderedPageBreak/>
        <w:t>Dar yollar ve bu yolların hakim rüzgar yönüne göre yapılmaması ve yüksek katlı yapılaşma kentin hava kirliliğinin artışında etkilidir. Doğal gazın halk tarafından henüz benimsenmemiş olması, kullanılan yakıtın yüksek oranda kükürt ve kül içermesi, uygun yakma tekniklerinin kullanılmama</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sı, binalarda </w:t>
      </w:r>
      <w:proofErr w:type="gramStart"/>
      <w:r w:rsidRPr="0012494A">
        <w:rPr>
          <w:rFonts w:ascii="Times New Roman" w:hAnsi="Times New Roman" w:cs="Times New Roman"/>
          <w:sz w:val="20"/>
          <w:szCs w:val="20"/>
        </w:rPr>
        <w:t>izolasyonun</w:t>
      </w:r>
      <w:proofErr w:type="gramEnd"/>
      <w:r w:rsidRPr="0012494A">
        <w:rPr>
          <w:rFonts w:ascii="Times New Roman" w:hAnsi="Times New Roman" w:cs="Times New Roman"/>
          <w:sz w:val="20"/>
          <w:szCs w:val="20"/>
        </w:rPr>
        <w:t xml:space="preserve"> yeterince yapılmamış olması, motorlu taşıtların </w:t>
      </w:r>
      <w:proofErr w:type="spellStart"/>
      <w:r w:rsidRPr="0012494A">
        <w:rPr>
          <w:rFonts w:ascii="Times New Roman" w:hAnsi="Times New Roman" w:cs="Times New Roman"/>
          <w:sz w:val="20"/>
          <w:szCs w:val="20"/>
        </w:rPr>
        <w:t>egzos</w:t>
      </w:r>
      <w:proofErr w:type="spellEnd"/>
      <w:r w:rsidRPr="0012494A">
        <w:rPr>
          <w:rFonts w:ascii="Times New Roman" w:hAnsi="Times New Roman" w:cs="Times New Roman"/>
          <w:sz w:val="20"/>
          <w:szCs w:val="20"/>
        </w:rPr>
        <w:t xml:space="preserve"> gazları (hava kirliliğinin %40’nın kaynağı) ve çimento fabrikası emisyonları Çevre ve Orman Bakanlığı verilerine göre Doğu Anadolu Bölge’sinde Elazığ İli’ni hava kirliliği açısından 1. öncelikli sorunlu il haline getirmiştir. SO</w:t>
      </w:r>
      <w:r w:rsidRPr="0012494A">
        <w:rPr>
          <w:rFonts w:ascii="Times New Roman" w:hAnsi="Times New Roman" w:cs="Times New Roman"/>
          <w:sz w:val="20"/>
          <w:szCs w:val="20"/>
          <w:vertAlign w:val="subscript"/>
        </w:rPr>
        <w:t>2</w:t>
      </w:r>
      <w:r w:rsidRPr="0012494A">
        <w:rPr>
          <w:rFonts w:ascii="Times New Roman" w:hAnsi="Times New Roman" w:cs="Times New Roman"/>
          <w:sz w:val="20"/>
          <w:szCs w:val="20"/>
        </w:rPr>
        <w:t xml:space="preserve"> ve PM açısından değişim hızı artış yönündedir (www.cevre.</w:t>
      </w:r>
      <w:proofErr w:type="spellStart"/>
      <w:r w:rsidRPr="0012494A">
        <w:rPr>
          <w:rFonts w:ascii="Times New Roman" w:hAnsi="Times New Roman" w:cs="Times New Roman"/>
          <w:sz w:val="20"/>
          <w:szCs w:val="20"/>
        </w:rPr>
        <w:t>org.tr</w:t>
      </w:r>
      <w:proofErr w:type="spellEnd"/>
      <w:r w:rsidRPr="0012494A">
        <w:rPr>
          <w:rFonts w:ascii="Times New Roman" w:hAnsi="Times New Roman" w:cs="Times New Roman"/>
          <w:sz w:val="20"/>
          <w:szCs w:val="20"/>
        </w:rPr>
        <w:t xml:space="preserve">).   </w:t>
      </w:r>
    </w:p>
    <w:p w:rsidR="000A1262" w:rsidRPr="0012494A" w:rsidRDefault="000A1262" w:rsidP="0011264A">
      <w:pPr>
        <w:spacing w:after="0" w:line="240" w:lineRule="auto"/>
        <w:jc w:val="both"/>
        <w:rPr>
          <w:rFonts w:ascii="Times New Roman" w:hAnsi="Times New Roman" w:cs="Times New Roman"/>
          <w:b/>
          <w:bCs/>
          <w:sz w:val="20"/>
          <w:szCs w:val="20"/>
        </w:rPr>
      </w:pPr>
      <w:r w:rsidRPr="0012494A">
        <w:rPr>
          <w:rFonts w:ascii="Times New Roman" w:hAnsi="Times New Roman" w:cs="Times New Roman"/>
          <w:b/>
          <w:bCs/>
          <w:sz w:val="20"/>
          <w:szCs w:val="20"/>
        </w:rPr>
        <w:t xml:space="preserve">2.2. Su Kirliliği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Su kirliliği, genellikle insan kaynaklı etkenler sonucunda ortaya çıkan, kullanımı kısıtlayan veya engelleyen ve </w:t>
      </w:r>
      <w:proofErr w:type="gramStart"/>
      <w:r w:rsidRPr="0012494A">
        <w:rPr>
          <w:rFonts w:ascii="Times New Roman" w:hAnsi="Times New Roman" w:cs="Times New Roman"/>
          <w:sz w:val="20"/>
          <w:szCs w:val="20"/>
        </w:rPr>
        <w:t>ekolojik dengeleri</w:t>
      </w:r>
      <w:proofErr w:type="gramEnd"/>
      <w:r w:rsidRPr="0012494A">
        <w:rPr>
          <w:rFonts w:ascii="Times New Roman" w:hAnsi="Times New Roman" w:cs="Times New Roman"/>
          <w:sz w:val="20"/>
          <w:szCs w:val="20"/>
        </w:rPr>
        <w:t xml:space="preserve"> bozan fiziksel, kimyasal, biyolojik ve radyoaktif kalite değişimle</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ridir</w:t>
      </w:r>
      <w:proofErr w:type="spellEnd"/>
      <w:r w:rsidRPr="0012494A">
        <w:rPr>
          <w:rFonts w:ascii="Times New Roman" w:hAnsi="Times New Roman" w:cs="Times New Roman"/>
          <w:sz w:val="20"/>
          <w:szCs w:val="20"/>
        </w:rPr>
        <w:t xml:space="preserve">. </w:t>
      </w:r>
      <w:proofErr w:type="gramStart"/>
      <w:r w:rsidRPr="0012494A">
        <w:rPr>
          <w:rFonts w:ascii="Times New Roman" w:hAnsi="Times New Roman" w:cs="Times New Roman"/>
          <w:sz w:val="20"/>
          <w:szCs w:val="20"/>
        </w:rPr>
        <w:t>Su kirliliği, evsel ve endüstriyel atıkların su ortamlarına arıtılmadan ya da yeterince arıtılmadan boşaltılmaları, tarımda verimi arttırmak amacıyla kullanılan doğal ve yapay gübreler ile zirai mücadele ilaçlarının aşırı ve bilinçsiz kullanımları sonucu su ortamlarına taşınmaları, katı atık depo ve dökme sahalarından, maden sahalarından, fosseptik</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lerden</w:t>
      </w:r>
      <w:proofErr w:type="spellEnd"/>
      <w:r w:rsidRPr="0012494A">
        <w:rPr>
          <w:rFonts w:ascii="Times New Roman" w:hAnsi="Times New Roman" w:cs="Times New Roman"/>
          <w:sz w:val="20"/>
          <w:szCs w:val="20"/>
        </w:rPr>
        <w:t xml:space="preserve"> yer altı ve yüzey sularına karışan sızıntı suları, atmosferden taşınan kirleticiler gibi sebep</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lerle</w:t>
      </w:r>
      <w:proofErr w:type="spellEnd"/>
      <w:r w:rsidRPr="0012494A">
        <w:rPr>
          <w:rFonts w:ascii="Times New Roman" w:hAnsi="Times New Roman" w:cs="Times New Roman"/>
          <w:sz w:val="20"/>
          <w:szCs w:val="20"/>
        </w:rPr>
        <w:t xml:space="preserve"> gerçekleşir. </w:t>
      </w:r>
      <w:proofErr w:type="gramEnd"/>
      <w:r w:rsidRPr="0012494A">
        <w:rPr>
          <w:rFonts w:ascii="Times New Roman" w:hAnsi="Times New Roman" w:cs="Times New Roman"/>
          <w:sz w:val="20"/>
          <w:szCs w:val="20"/>
        </w:rPr>
        <w:t xml:space="preserve">Su kirliliği ile tifo, dizanteri, </w:t>
      </w:r>
      <w:proofErr w:type="spellStart"/>
      <w:r w:rsidRPr="0012494A">
        <w:rPr>
          <w:rFonts w:ascii="Times New Roman" w:hAnsi="Times New Roman" w:cs="Times New Roman"/>
          <w:sz w:val="20"/>
          <w:szCs w:val="20"/>
        </w:rPr>
        <w:t>kole</w:t>
      </w:r>
      <w:proofErr w:type="spellEnd"/>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ra</w:t>
      </w:r>
      <w:proofErr w:type="spellEnd"/>
      <w:r w:rsidRPr="0012494A">
        <w:rPr>
          <w:rFonts w:ascii="Times New Roman" w:hAnsi="Times New Roman" w:cs="Times New Roman"/>
          <w:sz w:val="20"/>
          <w:szCs w:val="20"/>
        </w:rPr>
        <w:t>, çocuk felci, mantar, uyuz, humma, sıtma, trahom, tifüs, beyin iltihabı, bulaşıcı sarılık vb. hastalıklar bulaşmaktadır</w:t>
      </w:r>
      <w:r w:rsidR="00FB0CDE">
        <w:rPr>
          <w:rFonts w:ascii="Times New Roman" w:hAnsi="Times New Roman" w:cs="Times New Roman"/>
          <w:sz w:val="20"/>
          <w:szCs w:val="20"/>
        </w:rPr>
        <w:t xml:space="preserve"> (Ünlü, 2000)</w:t>
      </w:r>
      <w:r w:rsidRPr="0012494A">
        <w:rPr>
          <w:rFonts w:ascii="Times New Roman" w:hAnsi="Times New Roman" w:cs="Times New Roman"/>
          <w:sz w:val="20"/>
          <w:szCs w:val="20"/>
        </w:rPr>
        <w:t xml:space="preserve">. </w:t>
      </w:r>
    </w:p>
    <w:p w:rsidR="000A1262"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Atmosferden taşınma yolu ile hava kirliliğine neden olan kirleticiler özellikle su havzaları ve tarım alanlarına </w:t>
      </w:r>
      <w:proofErr w:type="gramStart"/>
      <w:r w:rsidRPr="0012494A">
        <w:rPr>
          <w:rFonts w:ascii="Times New Roman" w:hAnsi="Times New Roman" w:cs="Times New Roman"/>
          <w:sz w:val="20"/>
          <w:szCs w:val="20"/>
        </w:rPr>
        <w:t>rüzgar</w:t>
      </w:r>
      <w:proofErr w:type="gramEnd"/>
      <w:r w:rsidRPr="0012494A">
        <w:rPr>
          <w:rFonts w:ascii="Times New Roman" w:hAnsi="Times New Roman" w:cs="Times New Roman"/>
          <w:sz w:val="20"/>
          <w:szCs w:val="20"/>
        </w:rPr>
        <w:t>, hava akımı ve yağışla ek yayılı kirletici yükü getirmektedir. Özellikle otoyollardaki yoğun kirliliğin su ortamlarına ulaştığı bilinmek</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tedir</w:t>
      </w:r>
      <w:proofErr w:type="spellEnd"/>
      <w:r w:rsidRPr="0012494A">
        <w:rPr>
          <w:rFonts w:ascii="Times New Roman" w:hAnsi="Times New Roman" w:cs="Times New Roman"/>
          <w:sz w:val="20"/>
          <w:szCs w:val="20"/>
        </w:rPr>
        <w:t xml:space="preserve">. Su havzaları sınırları içerisindeki otoyollardan önemli oranda kurşun </w:t>
      </w:r>
      <w:proofErr w:type="spellStart"/>
      <w:r w:rsidRPr="0012494A">
        <w:rPr>
          <w:rFonts w:ascii="Times New Roman" w:hAnsi="Times New Roman" w:cs="Times New Roman"/>
          <w:sz w:val="20"/>
          <w:szCs w:val="20"/>
        </w:rPr>
        <w:t>taşınımı</w:t>
      </w:r>
      <w:proofErr w:type="spellEnd"/>
      <w:r w:rsidRPr="0012494A">
        <w:rPr>
          <w:rFonts w:ascii="Times New Roman" w:hAnsi="Times New Roman" w:cs="Times New Roman"/>
          <w:sz w:val="20"/>
          <w:szCs w:val="20"/>
        </w:rPr>
        <w:t xml:space="preserve"> söz konusudur. Atmosferden taşınım ile tarım havzalarına gelecek yükler, uluslar arası literatürde birim yüklerde (0,2 kg/ha.yıl P ve 20 kg/ha.yıl N) ifade edilmektedir (Orhon </w:t>
      </w:r>
      <w:proofErr w:type="spellStart"/>
      <w:r w:rsidRPr="0012494A">
        <w:rPr>
          <w:rFonts w:ascii="Times New Roman" w:hAnsi="Times New Roman" w:cs="Times New Roman"/>
          <w:sz w:val="20"/>
          <w:szCs w:val="20"/>
        </w:rPr>
        <w:t>vd</w:t>
      </w:r>
      <w:proofErr w:type="spellEnd"/>
      <w:proofErr w:type="gramStart"/>
      <w:r w:rsidRPr="0012494A">
        <w:rPr>
          <w:rFonts w:ascii="Times New Roman" w:hAnsi="Times New Roman" w:cs="Times New Roman"/>
          <w:sz w:val="20"/>
          <w:szCs w:val="20"/>
        </w:rPr>
        <w:t>.,</w:t>
      </w:r>
      <w:proofErr w:type="gramEnd"/>
      <w:r w:rsidRPr="0012494A">
        <w:rPr>
          <w:rFonts w:ascii="Times New Roman" w:hAnsi="Times New Roman" w:cs="Times New Roman"/>
          <w:sz w:val="20"/>
          <w:szCs w:val="20"/>
        </w:rPr>
        <w:t xml:space="preserve"> 2002).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Sanayileşen bölgelerde kentsel nüfusun yo</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ğunlaşma</w:t>
      </w:r>
      <w:proofErr w:type="spellEnd"/>
      <w:r w:rsidRPr="0012494A">
        <w:rPr>
          <w:rFonts w:ascii="Times New Roman" w:hAnsi="Times New Roman" w:cs="Times New Roman"/>
          <w:sz w:val="20"/>
          <w:szCs w:val="20"/>
        </w:rPr>
        <w:t xml:space="preserve"> hızı ile yapılacak altyapı çalışmaları hızı genellikle birbirine paralel olamamakta, oluşan kirlilikler yayılı kirletici kaynak olarak ve kontrolsüz alıcı ortama ulaşmaktadır.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Endüstri atık suları ayrışmaz ve </w:t>
      </w:r>
      <w:proofErr w:type="spellStart"/>
      <w:r w:rsidRPr="0012494A">
        <w:rPr>
          <w:rFonts w:ascii="Times New Roman" w:hAnsi="Times New Roman" w:cs="Times New Roman"/>
          <w:sz w:val="20"/>
          <w:szCs w:val="20"/>
        </w:rPr>
        <w:t>toksik</w:t>
      </w:r>
      <w:proofErr w:type="spellEnd"/>
      <w:r w:rsidRPr="0012494A">
        <w:rPr>
          <w:rFonts w:ascii="Times New Roman" w:hAnsi="Times New Roman" w:cs="Times New Roman"/>
          <w:sz w:val="20"/>
          <w:szCs w:val="20"/>
        </w:rPr>
        <w:t xml:space="preserve"> mad</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deleri içerdiğinden bu suların etkileri çok olumsuz ve kalıcıdır. Tarımsal kirlenme daha çok dağınık kaynak türündendir.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Noktasal ve yayılı kirletici kaynaklardan </w:t>
      </w:r>
      <w:proofErr w:type="spellStart"/>
      <w:r w:rsidRPr="0012494A">
        <w:rPr>
          <w:rFonts w:ascii="Times New Roman" w:hAnsi="Times New Roman" w:cs="Times New Roman"/>
          <w:sz w:val="20"/>
          <w:szCs w:val="20"/>
        </w:rPr>
        <w:t>yü</w:t>
      </w:r>
      <w:proofErr w:type="spellEnd"/>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zeysel</w:t>
      </w:r>
      <w:proofErr w:type="spellEnd"/>
      <w:r w:rsidRPr="0012494A">
        <w:rPr>
          <w:rFonts w:ascii="Times New Roman" w:hAnsi="Times New Roman" w:cs="Times New Roman"/>
          <w:sz w:val="20"/>
          <w:szCs w:val="20"/>
        </w:rPr>
        <w:t xml:space="preserve"> sulara gelen azot ve fosfor bileşiklerinin aşırı miktarda birikmesi </w:t>
      </w:r>
      <w:proofErr w:type="spellStart"/>
      <w:r w:rsidRPr="0012494A">
        <w:rPr>
          <w:rFonts w:ascii="Times New Roman" w:hAnsi="Times New Roman" w:cs="Times New Roman"/>
          <w:sz w:val="20"/>
          <w:szCs w:val="20"/>
        </w:rPr>
        <w:t>ötrofikasyona</w:t>
      </w:r>
      <w:proofErr w:type="spellEnd"/>
      <w:r w:rsidRPr="0012494A">
        <w:rPr>
          <w:rFonts w:ascii="Times New Roman" w:hAnsi="Times New Roman" w:cs="Times New Roman"/>
          <w:sz w:val="20"/>
          <w:szCs w:val="20"/>
        </w:rPr>
        <w:t xml:space="preserve"> neden olmaktadır. Sonuçta su ortamında aşırı miktarda canlı çoğal</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ması</w:t>
      </w:r>
      <w:proofErr w:type="spellEnd"/>
      <w:r w:rsidRPr="0012494A">
        <w:rPr>
          <w:rFonts w:ascii="Times New Roman" w:hAnsi="Times New Roman" w:cs="Times New Roman"/>
          <w:sz w:val="20"/>
          <w:szCs w:val="20"/>
        </w:rPr>
        <w:t xml:space="preserve">, alg patlaması, bulanıklık, koku, çözünmüş </w:t>
      </w:r>
      <w:r w:rsidRPr="0012494A">
        <w:rPr>
          <w:rFonts w:ascii="Times New Roman" w:hAnsi="Times New Roman" w:cs="Times New Roman"/>
          <w:sz w:val="20"/>
          <w:szCs w:val="20"/>
        </w:rPr>
        <w:lastRenderedPageBreak/>
        <w:t>oksijen noksanlığı görülmekte ve flora-</w:t>
      </w:r>
      <w:proofErr w:type="gramStart"/>
      <w:r w:rsidRPr="0012494A">
        <w:rPr>
          <w:rFonts w:ascii="Times New Roman" w:hAnsi="Times New Roman" w:cs="Times New Roman"/>
          <w:sz w:val="20"/>
          <w:szCs w:val="20"/>
        </w:rPr>
        <w:t>fauna</w:t>
      </w:r>
      <w:proofErr w:type="gramEnd"/>
      <w:r w:rsidRPr="0012494A">
        <w:rPr>
          <w:rFonts w:ascii="Times New Roman" w:hAnsi="Times New Roman" w:cs="Times New Roman"/>
          <w:sz w:val="20"/>
          <w:szCs w:val="20"/>
        </w:rPr>
        <w:t xml:space="preserve"> olum</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suz</w:t>
      </w:r>
      <w:proofErr w:type="spellEnd"/>
      <w:r w:rsidRPr="0012494A">
        <w:rPr>
          <w:rFonts w:ascii="Times New Roman" w:hAnsi="Times New Roman" w:cs="Times New Roman"/>
          <w:sz w:val="20"/>
          <w:szCs w:val="20"/>
        </w:rPr>
        <w:t xml:space="preserve"> yönde etkile</w:t>
      </w:r>
      <w:r w:rsidR="00167747">
        <w:rPr>
          <w:rFonts w:ascii="Times New Roman" w:hAnsi="Times New Roman" w:cs="Times New Roman"/>
          <w:sz w:val="20"/>
          <w:szCs w:val="20"/>
        </w:rPr>
        <w:t>n</w:t>
      </w:r>
      <w:r w:rsidRPr="0012494A">
        <w:rPr>
          <w:rFonts w:ascii="Times New Roman" w:hAnsi="Times New Roman" w:cs="Times New Roman"/>
          <w:sz w:val="20"/>
          <w:szCs w:val="20"/>
        </w:rPr>
        <w:t>mektedir.</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Tuzlar çoğunlukla zehirli olmamakla birlikte içme, endüstride kullanma (tekstil, </w:t>
      </w:r>
      <w:proofErr w:type="gramStart"/>
      <w:r w:rsidRPr="0012494A">
        <w:rPr>
          <w:rFonts w:ascii="Times New Roman" w:hAnsi="Times New Roman" w:cs="Times New Roman"/>
          <w:sz w:val="20"/>
          <w:szCs w:val="20"/>
        </w:rPr>
        <w:t>kağıt</w:t>
      </w:r>
      <w:proofErr w:type="gramEnd"/>
      <w:r w:rsidRPr="0012494A">
        <w:rPr>
          <w:rFonts w:ascii="Times New Roman" w:hAnsi="Times New Roman" w:cs="Times New Roman"/>
          <w:sz w:val="20"/>
          <w:szCs w:val="20"/>
        </w:rPr>
        <w:t>, gıda, vb) ve sulama amaçları için çökerek birikinti yaptık</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larından</w:t>
      </w:r>
      <w:proofErr w:type="spellEnd"/>
      <w:r w:rsidRPr="0012494A">
        <w:rPr>
          <w:rFonts w:ascii="Times New Roman" w:hAnsi="Times New Roman" w:cs="Times New Roman"/>
          <w:sz w:val="20"/>
          <w:szCs w:val="20"/>
        </w:rPr>
        <w:t xml:space="preserve"> istenmezler. Suda bulunan askıda katı maddeler (AKM), suyun bulanıklığını arttırarak ışık geçirgenliğini azaltıp, fotosentezi etkileyerek çözün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müş</w:t>
      </w:r>
      <w:proofErr w:type="spellEnd"/>
      <w:r w:rsidRPr="0012494A">
        <w:rPr>
          <w:rFonts w:ascii="Times New Roman" w:hAnsi="Times New Roman" w:cs="Times New Roman"/>
          <w:sz w:val="20"/>
          <w:szCs w:val="20"/>
        </w:rPr>
        <w:t xml:space="preserve"> oksijen azalmasına neden olur. Tabana çöken bu maddeler baraj, vb. su yapılarının dolmasına tabandaki canlıların ölmesine, suyun estetik görünümünün bozulmasına neden olur.</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Deterjanlar içerdikleri fosfor nedeniyle </w:t>
      </w:r>
      <w:proofErr w:type="spellStart"/>
      <w:r w:rsidRPr="0012494A">
        <w:rPr>
          <w:rFonts w:ascii="Times New Roman" w:hAnsi="Times New Roman" w:cs="Times New Roman"/>
          <w:sz w:val="20"/>
          <w:szCs w:val="20"/>
        </w:rPr>
        <w:t>yü</w:t>
      </w:r>
      <w:proofErr w:type="spellEnd"/>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zeysel</w:t>
      </w:r>
      <w:proofErr w:type="spellEnd"/>
      <w:r w:rsidRPr="0012494A">
        <w:rPr>
          <w:rFonts w:ascii="Times New Roman" w:hAnsi="Times New Roman" w:cs="Times New Roman"/>
          <w:sz w:val="20"/>
          <w:szCs w:val="20"/>
        </w:rPr>
        <w:t xml:space="preserve"> sularda aşırı köpüklenme sonucu oksijen</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sizlik, </w:t>
      </w:r>
      <w:proofErr w:type="spellStart"/>
      <w:r w:rsidRPr="0012494A">
        <w:rPr>
          <w:rFonts w:ascii="Times New Roman" w:hAnsi="Times New Roman" w:cs="Times New Roman"/>
          <w:sz w:val="20"/>
          <w:szCs w:val="20"/>
        </w:rPr>
        <w:t>toksik</w:t>
      </w:r>
      <w:proofErr w:type="spellEnd"/>
      <w:r w:rsidRPr="0012494A">
        <w:rPr>
          <w:rFonts w:ascii="Times New Roman" w:hAnsi="Times New Roman" w:cs="Times New Roman"/>
          <w:sz w:val="20"/>
          <w:szCs w:val="20"/>
        </w:rPr>
        <w:t xml:space="preserve"> etki ve su ortamlarının estetiği üze</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rinde etki yapmaktadır. </w:t>
      </w:r>
      <w:proofErr w:type="spellStart"/>
      <w:r w:rsidRPr="0012494A">
        <w:rPr>
          <w:rFonts w:ascii="Times New Roman" w:hAnsi="Times New Roman" w:cs="Times New Roman"/>
          <w:sz w:val="20"/>
          <w:szCs w:val="20"/>
        </w:rPr>
        <w:t>Atıksularla</w:t>
      </w:r>
      <w:proofErr w:type="spellEnd"/>
      <w:r w:rsidRPr="0012494A">
        <w:rPr>
          <w:rFonts w:ascii="Times New Roman" w:hAnsi="Times New Roman" w:cs="Times New Roman"/>
          <w:sz w:val="20"/>
          <w:szCs w:val="20"/>
        </w:rPr>
        <w:t xml:space="preserve"> karışan yağlar, su yüzeyini kaplayarak estetik açıdan olumsuz bir görüntü oluşturdukları gibi, yüzeysel suların ihtiyacı olan oksijen transferini büyük ölçüde engelle</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mektedir</w:t>
      </w:r>
      <w:proofErr w:type="spellEnd"/>
      <w:r w:rsidRPr="0012494A">
        <w:rPr>
          <w:rFonts w:ascii="Times New Roman" w:hAnsi="Times New Roman" w:cs="Times New Roman"/>
          <w:sz w:val="20"/>
          <w:szCs w:val="20"/>
        </w:rPr>
        <w:t xml:space="preserve">.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Tarımsal ürün artışını sağlamak amacıyla kullanılan </w:t>
      </w:r>
      <w:proofErr w:type="spellStart"/>
      <w:r w:rsidRPr="0012494A">
        <w:rPr>
          <w:rFonts w:ascii="Times New Roman" w:hAnsi="Times New Roman" w:cs="Times New Roman"/>
          <w:sz w:val="20"/>
          <w:szCs w:val="20"/>
        </w:rPr>
        <w:t>pestisidler</w:t>
      </w:r>
      <w:proofErr w:type="spellEnd"/>
      <w:r w:rsidRPr="0012494A">
        <w:rPr>
          <w:rFonts w:ascii="Times New Roman" w:hAnsi="Times New Roman" w:cs="Times New Roman"/>
          <w:sz w:val="20"/>
          <w:szCs w:val="20"/>
        </w:rPr>
        <w:t xml:space="preserve"> dayanıklı olduklarından ayrış</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maları</w:t>
      </w:r>
      <w:proofErr w:type="spellEnd"/>
      <w:r w:rsidRPr="0012494A">
        <w:rPr>
          <w:rFonts w:ascii="Times New Roman" w:hAnsi="Times New Roman" w:cs="Times New Roman"/>
          <w:sz w:val="20"/>
          <w:szCs w:val="20"/>
        </w:rPr>
        <w:t xml:space="preserve"> yıllarca sürmekte, canlılarda birikim, </w:t>
      </w:r>
      <w:proofErr w:type="spellStart"/>
      <w:r w:rsidRPr="0012494A">
        <w:rPr>
          <w:rFonts w:ascii="Times New Roman" w:hAnsi="Times New Roman" w:cs="Times New Roman"/>
          <w:sz w:val="20"/>
          <w:szCs w:val="20"/>
        </w:rPr>
        <w:t>toksik</w:t>
      </w:r>
      <w:proofErr w:type="spellEnd"/>
      <w:r w:rsidRPr="0012494A">
        <w:rPr>
          <w:rFonts w:ascii="Times New Roman" w:hAnsi="Times New Roman" w:cs="Times New Roman"/>
          <w:sz w:val="20"/>
          <w:szCs w:val="20"/>
        </w:rPr>
        <w:t xml:space="preserve"> etki, kanser yapıcı, vb. etkileri olmaktadır. Benzer etkiler kurşun, kadmiyum, krom, bakır, nikel, çinko, </w:t>
      </w:r>
      <w:proofErr w:type="spellStart"/>
      <w:r w:rsidRPr="0012494A">
        <w:rPr>
          <w:rFonts w:ascii="Times New Roman" w:hAnsi="Times New Roman" w:cs="Times New Roman"/>
          <w:sz w:val="20"/>
          <w:szCs w:val="20"/>
        </w:rPr>
        <w:t>civa</w:t>
      </w:r>
      <w:proofErr w:type="spellEnd"/>
      <w:r w:rsidRPr="0012494A">
        <w:rPr>
          <w:rFonts w:ascii="Times New Roman" w:hAnsi="Times New Roman" w:cs="Times New Roman"/>
          <w:sz w:val="20"/>
          <w:szCs w:val="20"/>
        </w:rPr>
        <w:t xml:space="preserve"> gibi ağır metallerde de söz konusudur.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Soğutma sularının kullanıldıktan sonra ısın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mış</w:t>
      </w:r>
      <w:proofErr w:type="spellEnd"/>
      <w:r w:rsidRPr="0012494A">
        <w:rPr>
          <w:rFonts w:ascii="Times New Roman" w:hAnsi="Times New Roman" w:cs="Times New Roman"/>
          <w:sz w:val="20"/>
          <w:szCs w:val="20"/>
        </w:rPr>
        <w:t xml:space="preserve"> halde yüzeysel sulara verilmesi bir yandan doğal arıtma süreçlerini hızlandırmakta</w:t>
      </w:r>
      <w:r w:rsidR="008D4A8C">
        <w:rPr>
          <w:rFonts w:ascii="Times New Roman" w:hAnsi="Times New Roman" w:cs="Times New Roman"/>
          <w:sz w:val="20"/>
          <w:szCs w:val="20"/>
        </w:rPr>
        <w:t>,</w:t>
      </w:r>
      <w:r w:rsidRPr="0012494A">
        <w:rPr>
          <w:rFonts w:ascii="Times New Roman" w:hAnsi="Times New Roman" w:cs="Times New Roman"/>
          <w:sz w:val="20"/>
          <w:szCs w:val="20"/>
        </w:rPr>
        <w:t xml:space="preserve"> öte yandan oksijenin sudaki doygunluk </w:t>
      </w:r>
      <w:proofErr w:type="gramStart"/>
      <w:r w:rsidRPr="0012494A">
        <w:rPr>
          <w:rFonts w:ascii="Times New Roman" w:hAnsi="Times New Roman" w:cs="Times New Roman"/>
          <w:sz w:val="20"/>
          <w:szCs w:val="20"/>
        </w:rPr>
        <w:t>konsantrasyonunu</w:t>
      </w:r>
      <w:proofErr w:type="gramEnd"/>
      <w:r w:rsidRPr="0012494A">
        <w:rPr>
          <w:rFonts w:ascii="Times New Roman" w:hAnsi="Times New Roman" w:cs="Times New Roman"/>
          <w:sz w:val="20"/>
          <w:szCs w:val="20"/>
        </w:rPr>
        <w:t xml:space="preserve"> azaltarak, mevcut ekolojik dengelerin bozulmasına neden olmaktadır.</w:t>
      </w:r>
    </w:p>
    <w:p w:rsidR="000A1262" w:rsidRPr="0012494A" w:rsidRDefault="000A1262" w:rsidP="000F4A92">
      <w:pPr>
        <w:spacing w:after="0" w:line="240" w:lineRule="auto"/>
        <w:ind w:firstLine="567"/>
        <w:jc w:val="both"/>
        <w:rPr>
          <w:rFonts w:ascii="Times New Roman" w:hAnsi="Times New Roman" w:cs="Times New Roman"/>
          <w:sz w:val="20"/>
          <w:szCs w:val="20"/>
        </w:rPr>
      </w:pPr>
      <w:proofErr w:type="gramStart"/>
      <w:r w:rsidRPr="0012494A">
        <w:rPr>
          <w:rFonts w:ascii="Times New Roman" w:hAnsi="Times New Roman" w:cs="Times New Roman"/>
          <w:sz w:val="20"/>
          <w:szCs w:val="20"/>
        </w:rPr>
        <w:t>Kentlerde içme suyu kalitesinin standartları sağlayamamasının nedenleri şöyle sıralanabilir: Su kaynakları kirlidir veya kirletilmektedir, koruma alanları tedbirleri alınmamakta, dezenfeksiyon bil</w:t>
      </w:r>
      <w:r w:rsidR="000F4A92">
        <w:rPr>
          <w:rFonts w:ascii="Times New Roman" w:hAnsi="Times New Roman" w:cs="Times New Roman"/>
          <w:sz w:val="20"/>
          <w:szCs w:val="20"/>
        </w:rPr>
        <w:t>-</w:t>
      </w:r>
      <w:r w:rsidRPr="0012494A">
        <w:rPr>
          <w:rFonts w:ascii="Times New Roman" w:hAnsi="Times New Roman" w:cs="Times New Roman"/>
          <w:sz w:val="20"/>
          <w:szCs w:val="20"/>
        </w:rPr>
        <w:t>imsel kurallara uygun olarak yapılmamakta, şebeke eski olduğu için veya uygun tarzda inşa edilmediği için kanalizasyon borularından içme suyu borularına sızıntı olmakta, örnekler standartlara göre alınma</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yıp</w:t>
      </w:r>
      <w:proofErr w:type="spellEnd"/>
      <w:r w:rsidRPr="0012494A">
        <w:rPr>
          <w:rFonts w:ascii="Times New Roman" w:hAnsi="Times New Roman" w:cs="Times New Roman"/>
          <w:sz w:val="20"/>
          <w:szCs w:val="20"/>
        </w:rPr>
        <w:t>, deneyler standartlara uygun yapılmamaktadır (Ünlü, 2000).</w:t>
      </w:r>
      <w:proofErr w:type="gramEnd"/>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Su kirlenmesi kontrolü yaklaşımları temiz üretim teknolojileri ve arıtma teknolojileri olarak sınıflandırılabilir. Temiz üretim teknolojileri, kay</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nak</w:t>
      </w:r>
      <w:proofErr w:type="spellEnd"/>
      <w:r w:rsidRPr="0012494A">
        <w:rPr>
          <w:rFonts w:ascii="Times New Roman" w:hAnsi="Times New Roman" w:cs="Times New Roman"/>
          <w:sz w:val="20"/>
          <w:szCs w:val="20"/>
        </w:rPr>
        <w:t xml:space="preserve"> kullanımının azaltılması, sıfır atık oluşturma yönünde ürünün kullanım süresi sonunda %100 geri dönüşümü, deşarjlar ile oluşan problemlerin çözümü ve yeniden kullanım alışkanlıklarının benimsenmesi ile sorumlu kullanıcı davranışlarının özendirilmesi, konuların çözümü amacıyla uygulanan teknolojik yaklaşımlardır.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Arıtma teknolojileri evsel ve endüstriyel atık sulardaki kirleticilerin fiziksel, kimyasal ve </w:t>
      </w:r>
      <w:proofErr w:type="spellStart"/>
      <w:r w:rsidRPr="0012494A">
        <w:rPr>
          <w:rFonts w:ascii="Times New Roman" w:hAnsi="Times New Roman" w:cs="Times New Roman"/>
          <w:sz w:val="20"/>
          <w:szCs w:val="20"/>
        </w:rPr>
        <w:t>biyolo</w:t>
      </w:r>
      <w:proofErr w:type="spellEnd"/>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jik</w:t>
      </w:r>
      <w:proofErr w:type="spellEnd"/>
      <w:r w:rsidRPr="0012494A">
        <w:rPr>
          <w:rFonts w:ascii="Times New Roman" w:hAnsi="Times New Roman" w:cs="Times New Roman"/>
          <w:sz w:val="20"/>
          <w:szCs w:val="20"/>
        </w:rPr>
        <w:t xml:space="preserve"> yöntemler ya da ileri arıtma teknolojileri kulla</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nılarak</w:t>
      </w:r>
      <w:proofErr w:type="spellEnd"/>
      <w:r w:rsidRPr="0012494A">
        <w:rPr>
          <w:rFonts w:ascii="Times New Roman" w:hAnsi="Times New Roman" w:cs="Times New Roman"/>
          <w:sz w:val="20"/>
          <w:szCs w:val="20"/>
        </w:rPr>
        <w:t>, genellikle kirleticilerin bulundukları ortam</w:t>
      </w:r>
      <w:r w:rsidR="000F4A92">
        <w:rPr>
          <w:rFonts w:ascii="Times New Roman" w:hAnsi="Times New Roman" w:cs="Times New Roman"/>
          <w:sz w:val="20"/>
          <w:szCs w:val="20"/>
        </w:rPr>
        <w:t>-</w:t>
      </w:r>
      <w:proofErr w:type="gramStart"/>
      <w:r w:rsidRPr="0012494A">
        <w:rPr>
          <w:rFonts w:ascii="Times New Roman" w:hAnsi="Times New Roman" w:cs="Times New Roman"/>
          <w:sz w:val="20"/>
          <w:szCs w:val="20"/>
        </w:rPr>
        <w:t>dan</w:t>
      </w:r>
      <w:proofErr w:type="gramEnd"/>
      <w:r w:rsidRPr="0012494A">
        <w:rPr>
          <w:rFonts w:ascii="Times New Roman" w:hAnsi="Times New Roman" w:cs="Times New Roman"/>
          <w:sz w:val="20"/>
          <w:szCs w:val="20"/>
        </w:rPr>
        <w:t xml:space="preserve"> ayrılması ve çevreye daha az zararlı olacakları </w:t>
      </w:r>
      <w:r w:rsidRPr="0012494A">
        <w:rPr>
          <w:rFonts w:ascii="Times New Roman" w:hAnsi="Times New Roman" w:cs="Times New Roman"/>
          <w:sz w:val="20"/>
          <w:szCs w:val="20"/>
        </w:rPr>
        <w:lastRenderedPageBreak/>
        <w:t xml:space="preserve">formlarda başka ortamlara aktarılmaları amacıyla uygulanan teknolojilerdir (Orhon  </w:t>
      </w:r>
      <w:proofErr w:type="spellStart"/>
      <w:r w:rsidRPr="0012494A">
        <w:rPr>
          <w:rFonts w:ascii="Times New Roman" w:hAnsi="Times New Roman" w:cs="Times New Roman"/>
          <w:sz w:val="20"/>
          <w:szCs w:val="20"/>
        </w:rPr>
        <w:t>vd</w:t>
      </w:r>
      <w:proofErr w:type="spellEnd"/>
      <w:r w:rsidRPr="0012494A">
        <w:rPr>
          <w:rFonts w:ascii="Times New Roman" w:hAnsi="Times New Roman" w:cs="Times New Roman"/>
          <w:sz w:val="20"/>
          <w:szCs w:val="20"/>
        </w:rPr>
        <w:t>., 2002).</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Elazığ Kenti’nin bilinen ilk içme suyu </w:t>
      </w:r>
      <w:proofErr w:type="spellStart"/>
      <w:r w:rsidRPr="0012494A">
        <w:rPr>
          <w:rFonts w:ascii="Times New Roman" w:hAnsi="Times New Roman" w:cs="Times New Roman"/>
          <w:sz w:val="20"/>
          <w:szCs w:val="20"/>
        </w:rPr>
        <w:t>şebe</w:t>
      </w:r>
      <w:proofErr w:type="spellEnd"/>
      <w:r w:rsidR="000F4A92">
        <w:rPr>
          <w:rFonts w:ascii="Times New Roman" w:hAnsi="Times New Roman" w:cs="Times New Roman"/>
          <w:sz w:val="20"/>
          <w:szCs w:val="20"/>
        </w:rPr>
        <w:t>-</w:t>
      </w:r>
      <w:r w:rsidRPr="0012494A">
        <w:rPr>
          <w:rFonts w:ascii="Times New Roman" w:hAnsi="Times New Roman" w:cs="Times New Roman"/>
          <w:sz w:val="20"/>
          <w:szCs w:val="20"/>
        </w:rPr>
        <w:t xml:space="preserve">kesi 1938-1948 yılları arasında galvanizli borularla teşkil edilmiştir. Bu şebeke kısmının nerede olduğu daha sonra değiştirilip değiştirilmediği belli değildir. 1957-1960 yılları arasında font borudan oluşan 65 </w:t>
      </w:r>
      <w:proofErr w:type="spellStart"/>
      <w:r w:rsidRPr="0012494A">
        <w:rPr>
          <w:rFonts w:ascii="Times New Roman" w:hAnsi="Times New Roman" w:cs="Times New Roman"/>
          <w:sz w:val="20"/>
          <w:szCs w:val="20"/>
        </w:rPr>
        <w:t>km’lik</w:t>
      </w:r>
      <w:proofErr w:type="spellEnd"/>
      <w:r w:rsidRPr="0012494A">
        <w:rPr>
          <w:rFonts w:ascii="Times New Roman" w:hAnsi="Times New Roman" w:cs="Times New Roman"/>
          <w:sz w:val="20"/>
          <w:szCs w:val="20"/>
        </w:rPr>
        <w:t xml:space="preserve"> ilave bir şebeke İller Bankası tarafından inşa ettirilmiştir. Mevcut şebekenin yetersiz kalması nedeniyle 1968 tasdikli imar planına göre şebeke projesi yeniden ele alınmış, yeni şebeke ve depolar 1985 yılında hizmete girmiştir. </w:t>
      </w:r>
      <w:proofErr w:type="spellStart"/>
      <w:r w:rsidRPr="0012494A">
        <w:rPr>
          <w:rFonts w:ascii="Times New Roman" w:hAnsi="Times New Roman" w:cs="Times New Roman"/>
          <w:sz w:val="20"/>
          <w:szCs w:val="20"/>
        </w:rPr>
        <w:t>Doğukent</w:t>
      </w:r>
      <w:proofErr w:type="spellEnd"/>
      <w:r w:rsidRPr="0012494A">
        <w:rPr>
          <w:rFonts w:ascii="Times New Roman" w:hAnsi="Times New Roman" w:cs="Times New Roman"/>
          <w:sz w:val="20"/>
          <w:szCs w:val="20"/>
        </w:rPr>
        <w:t xml:space="preserve"> </w:t>
      </w:r>
      <w:r w:rsidR="00E5027A">
        <w:rPr>
          <w:rFonts w:ascii="Times New Roman" w:hAnsi="Times New Roman" w:cs="Times New Roman"/>
          <w:sz w:val="20"/>
          <w:szCs w:val="20"/>
        </w:rPr>
        <w:t>Mahal</w:t>
      </w:r>
      <w:r w:rsidR="000F4A92">
        <w:rPr>
          <w:rFonts w:ascii="Times New Roman" w:hAnsi="Times New Roman" w:cs="Times New Roman"/>
          <w:sz w:val="20"/>
          <w:szCs w:val="20"/>
        </w:rPr>
        <w:t>-</w:t>
      </w:r>
      <w:proofErr w:type="spellStart"/>
      <w:r w:rsidR="00E5027A">
        <w:rPr>
          <w:rFonts w:ascii="Times New Roman" w:hAnsi="Times New Roman" w:cs="Times New Roman"/>
          <w:sz w:val="20"/>
          <w:szCs w:val="20"/>
        </w:rPr>
        <w:t>lesi’</w:t>
      </w:r>
      <w:r w:rsidRPr="0012494A">
        <w:rPr>
          <w:rFonts w:ascii="Times New Roman" w:hAnsi="Times New Roman" w:cs="Times New Roman"/>
          <w:sz w:val="20"/>
          <w:szCs w:val="20"/>
        </w:rPr>
        <w:t>nin</w:t>
      </w:r>
      <w:proofErr w:type="spellEnd"/>
      <w:r w:rsidRPr="0012494A">
        <w:rPr>
          <w:rFonts w:ascii="Times New Roman" w:hAnsi="Times New Roman" w:cs="Times New Roman"/>
          <w:sz w:val="20"/>
          <w:szCs w:val="20"/>
        </w:rPr>
        <w:t xml:space="preserve"> depo ve şebekesi 1989 yılı tasdikli imar planına göre teşkil edilmiştir. Halihazırda 800 km uzunluğunda olan içme suyu şebekesinde eski mahallelerde font boru ağırlıkta olduğu halde daha sonra inşa edilmiş olan şebekenin %80-85’i asbest-çimento borudur. </w:t>
      </w:r>
    </w:p>
    <w:p w:rsidR="000A1262"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Elazığ Kenti içme suyunun %90-95’i </w:t>
      </w:r>
      <w:proofErr w:type="spellStart"/>
      <w:r w:rsidRPr="0012494A">
        <w:rPr>
          <w:rFonts w:ascii="Times New Roman" w:hAnsi="Times New Roman" w:cs="Times New Roman"/>
          <w:sz w:val="20"/>
          <w:szCs w:val="20"/>
        </w:rPr>
        <w:t>Uluova’da</w:t>
      </w:r>
      <w:proofErr w:type="spellEnd"/>
      <w:r w:rsidRPr="0012494A">
        <w:rPr>
          <w:rFonts w:ascii="Times New Roman" w:hAnsi="Times New Roman" w:cs="Times New Roman"/>
          <w:sz w:val="20"/>
          <w:szCs w:val="20"/>
        </w:rPr>
        <w:t xml:space="preserve"> açılmış derin sondaj kuyuları ile yeraltı suyundan temin edilmektedir. </w:t>
      </w:r>
      <w:proofErr w:type="spellStart"/>
      <w:r w:rsidRPr="0012494A">
        <w:rPr>
          <w:rFonts w:ascii="Times New Roman" w:hAnsi="Times New Roman" w:cs="Times New Roman"/>
          <w:sz w:val="20"/>
          <w:szCs w:val="20"/>
        </w:rPr>
        <w:t>Uluova’da</w:t>
      </w:r>
      <w:proofErr w:type="spellEnd"/>
      <w:r w:rsidRPr="0012494A">
        <w:rPr>
          <w:rFonts w:ascii="Times New Roman" w:hAnsi="Times New Roman" w:cs="Times New Roman"/>
          <w:sz w:val="20"/>
          <w:szCs w:val="20"/>
        </w:rPr>
        <w:t xml:space="preserve"> yüzey sulamasında çok miktarda sulama suyu kullanılması, zirai faaliyetlerin çok yoğun olması, havza </w:t>
      </w:r>
      <w:proofErr w:type="gramStart"/>
      <w:r w:rsidRPr="0012494A">
        <w:rPr>
          <w:rFonts w:ascii="Times New Roman" w:hAnsi="Times New Roman" w:cs="Times New Roman"/>
          <w:sz w:val="20"/>
          <w:szCs w:val="20"/>
        </w:rPr>
        <w:t>bazlı</w:t>
      </w:r>
      <w:proofErr w:type="gramEnd"/>
      <w:r w:rsidRPr="0012494A">
        <w:rPr>
          <w:rFonts w:ascii="Times New Roman" w:hAnsi="Times New Roman" w:cs="Times New Roman"/>
          <w:sz w:val="20"/>
          <w:szCs w:val="20"/>
        </w:rPr>
        <w:t xml:space="preserve"> ve kuyu çevrelerinde uygulanması gereken koruma alanlarının (yeraltı suyu kaynağının 50 metre çevresi dikenli tel çevrilmeli ve bu koruma alanı tapu kaydına işlenmelidir) belirlenip gerekli tedbirlerin alınmamış olması içme suyu kalitesinin sürekli izlenmesini gerekli kılmaktadır. Uslu, </w:t>
      </w:r>
      <w:proofErr w:type="spellStart"/>
      <w:r w:rsidRPr="0012494A">
        <w:rPr>
          <w:rFonts w:ascii="Times New Roman" w:hAnsi="Times New Roman" w:cs="Times New Roman"/>
          <w:sz w:val="20"/>
          <w:szCs w:val="20"/>
        </w:rPr>
        <w:t>vd’nin</w:t>
      </w:r>
      <w:proofErr w:type="spellEnd"/>
      <w:r w:rsidRPr="0012494A">
        <w:rPr>
          <w:rFonts w:ascii="Times New Roman" w:hAnsi="Times New Roman" w:cs="Times New Roman"/>
          <w:sz w:val="20"/>
          <w:szCs w:val="20"/>
        </w:rPr>
        <w:t xml:space="preserve"> 1998’</w:t>
      </w:r>
      <w:r w:rsidR="000F4A92">
        <w:rPr>
          <w:rFonts w:ascii="Times New Roman" w:hAnsi="Times New Roman" w:cs="Times New Roman"/>
          <w:sz w:val="20"/>
          <w:szCs w:val="20"/>
        </w:rPr>
        <w:t xml:space="preserve"> </w:t>
      </w:r>
      <w:r w:rsidRPr="0012494A">
        <w:rPr>
          <w:rFonts w:ascii="Times New Roman" w:hAnsi="Times New Roman" w:cs="Times New Roman"/>
          <w:sz w:val="20"/>
          <w:szCs w:val="20"/>
        </w:rPr>
        <w:t xml:space="preserve">de şebeke suyu kalitesi ile ilgili yapmış oldukları çalışmada depo çıkışından itibaren bazı şebeke noktalarında </w:t>
      </w:r>
      <w:proofErr w:type="spellStart"/>
      <w:r w:rsidRPr="0012494A">
        <w:rPr>
          <w:rFonts w:ascii="Times New Roman" w:hAnsi="Times New Roman" w:cs="Times New Roman"/>
          <w:sz w:val="20"/>
          <w:szCs w:val="20"/>
        </w:rPr>
        <w:t>koliform</w:t>
      </w:r>
      <w:proofErr w:type="spellEnd"/>
      <w:r w:rsidRPr="0012494A">
        <w:rPr>
          <w:rFonts w:ascii="Times New Roman" w:hAnsi="Times New Roman" w:cs="Times New Roman"/>
          <w:sz w:val="20"/>
          <w:szCs w:val="20"/>
        </w:rPr>
        <w:t xml:space="preserve"> bakteri sayısında artış görülmüştür. Aynı noktalarda amonyum azotunun da varlığı içme suyuna </w:t>
      </w:r>
      <w:proofErr w:type="spellStart"/>
      <w:r w:rsidRPr="0012494A">
        <w:rPr>
          <w:rFonts w:ascii="Times New Roman" w:hAnsi="Times New Roman" w:cs="Times New Roman"/>
          <w:sz w:val="20"/>
          <w:szCs w:val="20"/>
        </w:rPr>
        <w:t>atıksu</w:t>
      </w:r>
      <w:proofErr w:type="spellEnd"/>
      <w:r w:rsidRPr="0012494A">
        <w:rPr>
          <w:rFonts w:ascii="Times New Roman" w:hAnsi="Times New Roman" w:cs="Times New Roman"/>
          <w:sz w:val="20"/>
          <w:szCs w:val="20"/>
        </w:rPr>
        <w:t xml:space="preserve"> sızıntısı olduğunun göstergesidir. Mevcut durumda aynı şebeke noktala</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rında</w:t>
      </w:r>
      <w:proofErr w:type="spellEnd"/>
      <w:r w:rsidRPr="0012494A">
        <w:rPr>
          <w:rFonts w:ascii="Times New Roman" w:hAnsi="Times New Roman" w:cs="Times New Roman"/>
          <w:sz w:val="20"/>
          <w:szCs w:val="20"/>
        </w:rPr>
        <w:t xml:space="preserve"> bakiye klorun tükenmekte olması bu sorunun devam etmekte olduğunun kanıtıdır (</w:t>
      </w:r>
      <w:r>
        <w:rPr>
          <w:rFonts w:ascii="Times New Roman" w:hAnsi="Times New Roman" w:cs="Times New Roman"/>
          <w:sz w:val="20"/>
          <w:szCs w:val="20"/>
        </w:rPr>
        <w:t xml:space="preserve">Ceylan, </w:t>
      </w:r>
      <w:proofErr w:type="spellStart"/>
      <w:r>
        <w:rPr>
          <w:rFonts w:ascii="Times New Roman" w:hAnsi="Times New Roman" w:cs="Times New Roman"/>
          <w:sz w:val="20"/>
          <w:szCs w:val="20"/>
        </w:rPr>
        <w:t>vd</w:t>
      </w:r>
      <w:proofErr w:type="spellEnd"/>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2011</w:t>
      </w:r>
      <w:r w:rsidRPr="0012494A">
        <w:rPr>
          <w:rFonts w:ascii="Times New Roman" w:hAnsi="Times New Roman" w:cs="Times New Roman"/>
          <w:sz w:val="20"/>
          <w:szCs w:val="20"/>
        </w:rPr>
        <w:t>). Eski şebekenin bulunduğu mahallelerde kirlenme ve sızıntı olması kaçınılmazdır. Elazığ OSU işletmesi yetkililerine göre yıllık ortalama %40 olan su kaçaklarının bir nedeni de bu sızıntılardır (Gül, 2007).</w:t>
      </w:r>
      <w:r w:rsidR="008B7191">
        <w:rPr>
          <w:rFonts w:ascii="Times New Roman" w:hAnsi="Times New Roman" w:cs="Times New Roman"/>
          <w:sz w:val="20"/>
          <w:szCs w:val="20"/>
        </w:rPr>
        <w:t xml:space="preserve"> OSU yetkililerine göre şuan kaçak miktarı %23 olup kaçak miktarında düşüş görülmek</w:t>
      </w:r>
      <w:r w:rsidR="000F4A92">
        <w:rPr>
          <w:rFonts w:ascii="Times New Roman" w:hAnsi="Times New Roman" w:cs="Times New Roman"/>
          <w:sz w:val="20"/>
          <w:szCs w:val="20"/>
        </w:rPr>
        <w:t>-</w:t>
      </w:r>
      <w:proofErr w:type="spellStart"/>
      <w:r w:rsidR="008B7191">
        <w:rPr>
          <w:rFonts w:ascii="Times New Roman" w:hAnsi="Times New Roman" w:cs="Times New Roman"/>
          <w:sz w:val="20"/>
          <w:szCs w:val="20"/>
        </w:rPr>
        <w:t>tedir</w:t>
      </w:r>
      <w:proofErr w:type="spellEnd"/>
      <w:r w:rsidR="008B7191">
        <w:rPr>
          <w:rFonts w:ascii="Times New Roman" w:hAnsi="Times New Roman" w:cs="Times New Roman"/>
          <w:sz w:val="20"/>
          <w:szCs w:val="20"/>
        </w:rPr>
        <w:t xml:space="preserve">. </w:t>
      </w:r>
      <w:r w:rsidRPr="0012494A">
        <w:rPr>
          <w:rFonts w:ascii="Times New Roman" w:hAnsi="Times New Roman" w:cs="Times New Roman"/>
          <w:sz w:val="20"/>
          <w:szCs w:val="20"/>
        </w:rPr>
        <w:t xml:space="preserve"> İmar planı ve uygulama planı aşamalarında yeraltında teşkil edilecek içme suyu, doğal gaz, PTT, elektrik, kanalizasyon, vb. borularının plan, </w:t>
      </w:r>
      <w:proofErr w:type="spellStart"/>
      <w:r w:rsidRPr="0012494A">
        <w:rPr>
          <w:rFonts w:ascii="Times New Roman" w:hAnsi="Times New Roman" w:cs="Times New Roman"/>
          <w:sz w:val="20"/>
          <w:szCs w:val="20"/>
        </w:rPr>
        <w:t>enkesit</w:t>
      </w:r>
      <w:proofErr w:type="spellEnd"/>
      <w:r w:rsidRPr="0012494A">
        <w:rPr>
          <w:rFonts w:ascii="Times New Roman" w:hAnsi="Times New Roman" w:cs="Times New Roman"/>
          <w:sz w:val="20"/>
          <w:szCs w:val="20"/>
        </w:rPr>
        <w:t xml:space="preserve"> ve </w:t>
      </w:r>
      <w:proofErr w:type="spellStart"/>
      <w:r w:rsidRPr="0012494A">
        <w:rPr>
          <w:rFonts w:ascii="Times New Roman" w:hAnsi="Times New Roman" w:cs="Times New Roman"/>
          <w:sz w:val="20"/>
          <w:szCs w:val="20"/>
        </w:rPr>
        <w:t>boykesitlerdeki</w:t>
      </w:r>
      <w:proofErr w:type="spellEnd"/>
      <w:r w:rsidRPr="0012494A">
        <w:rPr>
          <w:rFonts w:ascii="Times New Roman" w:hAnsi="Times New Roman" w:cs="Times New Roman"/>
          <w:sz w:val="20"/>
          <w:szCs w:val="20"/>
        </w:rPr>
        <w:t xml:space="preserve"> yerlerinin de belirlenmesi gereklidir. </w:t>
      </w:r>
    </w:p>
    <w:p w:rsidR="00577380" w:rsidRDefault="00577380" w:rsidP="000F4A9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Ünlü ve Tunç, 2011’de Elazığ Kenti içme suyu kalitesi ile ilgili yapmış oldukları bir araştır</w:t>
      </w:r>
      <w:r w:rsidR="000F4A92">
        <w:rPr>
          <w:rFonts w:ascii="Times New Roman" w:hAnsi="Times New Roman" w:cs="Times New Roman"/>
          <w:sz w:val="20"/>
          <w:szCs w:val="20"/>
        </w:rPr>
        <w:t>-</w:t>
      </w:r>
      <w:proofErr w:type="spellStart"/>
      <w:r>
        <w:rPr>
          <w:rFonts w:ascii="Times New Roman" w:hAnsi="Times New Roman" w:cs="Times New Roman"/>
          <w:sz w:val="20"/>
          <w:szCs w:val="20"/>
        </w:rPr>
        <w:t>mada</w:t>
      </w:r>
      <w:proofErr w:type="spellEnd"/>
      <w:r>
        <w:rPr>
          <w:rFonts w:ascii="Times New Roman" w:hAnsi="Times New Roman" w:cs="Times New Roman"/>
          <w:sz w:val="20"/>
          <w:szCs w:val="20"/>
        </w:rPr>
        <w:t>, su kaynakları ve dağıtım durumuna göre terfi merkezi, depo ve şebekeden alınan örneklerin içilebilme özelliğine etki eden parametreleri tespit ederek içme suyu standartları (TS266, WHO ve EPA) ile karşıla</w:t>
      </w:r>
      <w:r w:rsidR="00994654">
        <w:rPr>
          <w:rFonts w:ascii="Times New Roman" w:hAnsi="Times New Roman" w:cs="Times New Roman"/>
          <w:sz w:val="20"/>
          <w:szCs w:val="20"/>
        </w:rPr>
        <w:t>ş</w:t>
      </w:r>
      <w:r>
        <w:rPr>
          <w:rFonts w:ascii="Times New Roman" w:hAnsi="Times New Roman" w:cs="Times New Roman"/>
          <w:sz w:val="20"/>
          <w:szCs w:val="20"/>
        </w:rPr>
        <w:t>tırmışlardır. Bu araştırmada, bütün su örnekleri</w:t>
      </w:r>
      <w:r w:rsidR="007E3970">
        <w:rPr>
          <w:rFonts w:ascii="Times New Roman" w:hAnsi="Times New Roman" w:cs="Times New Roman"/>
          <w:sz w:val="20"/>
          <w:szCs w:val="20"/>
        </w:rPr>
        <w:t xml:space="preserve">nin </w:t>
      </w:r>
      <w:proofErr w:type="spellStart"/>
      <w:r w:rsidR="007E3970">
        <w:rPr>
          <w:rFonts w:ascii="Times New Roman" w:hAnsi="Times New Roman" w:cs="Times New Roman"/>
          <w:sz w:val="20"/>
          <w:szCs w:val="20"/>
        </w:rPr>
        <w:t>pH’sı</w:t>
      </w:r>
      <w:proofErr w:type="spellEnd"/>
      <w:r w:rsidR="007E3970">
        <w:rPr>
          <w:rFonts w:ascii="Times New Roman" w:hAnsi="Times New Roman" w:cs="Times New Roman"/>
          <w:sz w:val="20"/>
          <w:szCs w:val="20"/>
        </w:rPr>
        <w:t xml:space="preserve"> </w:t>
      </w:r>
      <w:proofErr w:type="gramStart"/>
      <w:r w:rsidR="007E3970">
        <w:rPr>
          <w:rFonts w:ascii="Times New Roman" w:hAnsi="Times New Roman" w:cs="Times New Roman"/>
          <w:sz w:val="20"/>
          <w:szCs w:val="20"/>
        </w:rPr>
        <w:t>7.5</w:t>
      </w:r>
      <w:proofErr w:type="gramEnd"/>
      <w:r w:rsidR="007E3970">
        <w:rPr>
          <w:rFonts w:ascii="Times New Roman" w:hAnsi="Times New Roman" w:cs="Times New Roman"/>
          <w:sz w:val="20"/>
          <w:szCs w:val="20"/>
        </w:rPr>
        <w:t xml:space="preserve">-8.12, toplam çözünmüş katı madde (TÇKM) 449-522 mg/L, </w:t>
      </w:r>
      <w:proofErr w:type="spellStart"/>
      <w:r w:rsidR="007E3970">
        <w:rPr>
          <w:rFonts w:ascii="Times New Roman" w:hAnsi="Times New Roman" w:cs="Times New Roman"/>
          <w:sz w:val="20"/>
          <w:szCs w:val="20"/>
        </w:rPr>
        <w:t>alkalinite</w:t>
      </w:r>
      <w:proofErr w:type="spellEnd"/>
      <w:r w:rsidR="007E3970">
        <w:rPr>
          <w:rFonts w:ascii="Times New Roman" w:hAnsi="Times New Roman" w:cs="Times New Roman"/>
          <w:sz w:val="20"/>
          <w:szCs w:val="20"/>
        </w:rPr>
        <w:t xml:space="preserve"> 215-342 mg/L, Ca</w:t>
      </w:r>
      <w:r w:rsidR="007E3970" w:rsidRPr="00D82EBE">
        <w:rPr>
          <w:rFonts w:ascii="Times New Roman" w:hAnsi="Times New Roman" w:cs="Times New Roman"/>
          <w:sz w:val="20"/>
          <w:szCs w:val="20"/>
          <w:vertAlign w:val="superscript"/>
        </w:rPr>
        <w:t>2+</w:t>
      </w:r>
      <w:r w:rsidR="007E076F">
        <w:rPr>
          <w:rFonts w:ascii="Times New Roman" w:hAnsi="Times New Roman" w:cs="Times New Roman"/>
          <w:sz w:val="20"/>
          <w:szCs w:val="20"/>
        </w:rPr>
        <w:t xml:space="preserve"> 35.</w:t>
      </w:r>
      <w:r w:rsidR="007E3970">
        <w:rPr>
          <w:rFonts w:ascii="Times New Roman" w:hAnsi="Times New Roman" w:cs="Times New Roman"/>
          <w:sz w:val="20"/>
          <w:szCs w:val="20"/>
        </w:rPr>
        <w:t>35-53.11 mg/L, Mg</w:t>
      </w:r>
      <w:r w:rsidR="007E3970" w:rsidRPr="00D82EBE">
        <w:rPr>
          <w:rFonts w:ascii="Times New Roman" w:hAnsi="Times New Roman" w:cs="Times New Roman"/>
          <w:sz w:val="20"/>
          <w:szCs w:val="20"/>
          <w:vertAlign w:val="superscript"/>
        </w:rPr>
        <w:t>2+</w:t>
      </w:r>
      <w:r w:rsidR="007E3970">
        <w:rPr>
          <w:rFonts w:ascii="Times New Roman" w:hAnsi="Times New Roman" w:cs="Times New Roman"/>
          <w:sz w:val="20"/>
          <w:szCs w:val="20"/>
        </w:rPr>
        <w:t xml:space="preserve"> 18.75-37.6 </w:t>
      </w:r>
      <w:r w:rsidR="007E3970">
        <w:rPr>
          <w:rFonts w:ascii="Times New Roman" w:hAnsi="Times New Roman" w:cs="Times New Roman"/>
          <w:sz w:val="20"/>
          <w:szCs w:val="20"/>
        </w:rPr>
        <w:lastRenderedPageBreak/>
        <w:t xml:space="preserve">mg/L,  </w:t>
      </w:r>
      <w:proofErr w:type="spellStart"/>
      <w:r w:rsidR="007E3970">
        <w:rPr>
          <w:rFonts w:ascii="Times New Roman" w:hAnsi="Times New Roman" w:cs="Times New Roman"/>
          <w:sz w:val="20"/>
          <w:szCs w:val="20"/>
        </w:rPr>
        <w:t>Na</w:t>
      </w:r>
      <w:proofErr w:type="spellEnd"/>
      <w:r w:rsidR="007E3970" w:rsidRPr="00D82EBE">
        <w:rPr>
          <w:rFonts w:ascii="Times New Roman" w:hAnsi="Times New Roman" w:cs="Times New Roman"/>
          <w:sz w:val="20"/>
          <w:szCs w:val="20"/>
          <w:vertAlign w:val="superscript"/>
        </w:rPr>
        <w:t>+</w:t>
      </w:r>
      <w:r w:rsidR="007E3970">
        <w:rPr>
          <w:rFonts w:ascii="Times New Roman" w:hAnsi="Times New Roman" w:cs="Times New Roman"/>
          <w:sz w:val="20"/>
          <w:szCs w:val="20"/>
        </w:rPr>
        <w:t xml:space="preserve"> 10.83-44.2 mg/L aralığında bulunmuş ve standart değerlerinin içinde kaldığı görülmüştür. Ölçülen sertlik değerleri 252-348 mg CaCO</w:t>
      </w:r>
      <w:r w:rsidR="007E3970" w:rsidRPr="00D82EBE">
        <w:rPr>
          <w:rFonts w:ascii="Times New Roman" w:hAnsi="Times New Roman" w:cs="Times New Roman"/>
          <w:sz w:val="20"/>
          <w:szCs w:val="20"/>
          <w:vertAlign w:val="subscript"/>
        </w:rPr>
        <w:t>3</w:t>
      </w:r>
      <w:r w:rsidR="007E3970">
        <w:rPr>
          <w:rFonts w:ascii="Times New Roman" w:hAnsi="Times New Roman" w:cs="Times New Roman"/>
          <w:sz w:val="20"/>
          <w:szCs w:val="20"/>
        </w:rPr>
        <w:t>/L aralığında olup Dünya Sağlık Teşkilatı</w:t>
      </w:r>
      <w:r w:rsidR="00D82EBE">
        <w:rPr>
          <w:rFonts w:ascii="Times New Roman" w:hAnsi="Times New Roman" w:cs="Times New Roman"/>
          <w:sz w:val="20"/>
          <w:szCs w:val="20"/>
        </w:rPr>
        <w:t xml:space="preserve"> </w:t>
      </w:r>
      <w:r w:rsidR="007E3970">
        <w:rPr>
          <w:rFonts w:ascii="Times New Roman" w:hAnsi="Times New Roman" w:cs="Times New Roman"/>
          <w:sz w:val="20"/>
          <w:szCs w:val="20"/>
        </w:rPr>
        <w:t>(WHO)’</w:t>
      </w:r>
      <w:proofErr w:type="spellStart"/>
      <w:r w:rsidR="007E3970">
        <w:rPr>
          <w:rFonts w:ascii="Times New Roman" w:hAnsi="Times New Roman" w:cs="Times New Roman"/>
          <w:sz w:val="20"/>
          <w:szCs w:val="20"/>
        </w:rPr>
        <w:t>nın</w:t>
      </w:r>
      <w:proofErr w:type="spellEnd"/>
      <w:r w:rsidR="007E3970">
        <w:rPr>
          <w:rFonts w:ascii="Times New Roman" w:hAnsi="Times New Roman" w:cs="Times New Roman"/>
          <w:sz w:val="20"/>
          <w:szCs w:val="20"/>
        </w:rPr>
        <w:t xml:space="preserve"> sınıflandırmasına göre şebeke suyu çok sert su grubuna girmektedir. </w:t>
      </w:r>
    </w:p>
    <w:p w:rsidR="007E3970" w:rsidRDefault="007E3970" w:rsidP="000F4A9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Sülfat değerleri 13.59-30.90 mg/L aralığında ölçülmüş olup WHO ve EPA (Çevre Koruma Ajansı)’ya göre müsaade edilen maksimum değerin (250 mg/L) çok altındadır. Sülfat değerlerinin eski yerleşim ve eski şebekenin bulunduğu mahallelerde daha yüksek çıktığı görülmüştür. Bu durum </w:t>
      </w:r>
      <w:proofErr w:type="spellStart"/>
      <w:r>
        <w:rPr>
          <w:rFonts w:ascii="Times New Roman" w:hAnsi="Times New Roman" w:cs="Times New Roman"/>
          <w:sz w:val="20"/>
          <w:szCs w:val="20"/>
        </w:rPr>
        <w:t>şebe</w:t>
      </w:r>
      <w:proofErr w:type="spellEnd"/>
      <w:r w:rsidR="000F4A92">
        <w:rPr>
          <w:rFonts w:ascii="Times New Roman" w:hAnsi="Times New Roman" w:cs="Times New Roman"/>
          <w:sz w:val="20"/>
          <w:szCs w:val="20"/>
        </w:rPr>
        <w:t>-</w:t>
      </w:r>
      <w:proofErr w:type="spellStart"/>
      <w:r>
        <w:rPr>
          <w:rFonts w:ascii="Times New Roman" w:hAnsi="Times New Roman" w:cs="Times New Roman"/>
          <w:sz w:val="20"/>
          <w:szCs w:val="20"/>
        </w:rPr>
        <w:t>keye</w:t>
      </w:r>
      <w:proofErr w:type="spellEnd"/>
      <w:r>
        <w:rPr>
          <w:rFonts w:ascii="Times New Roman" w:hAnsi="Times New Roman" w:cs="Times New Roman"/>
          <w:sz w:val="20"/>
          <w:szCs w:val="20"/>
        </w:rPr>
        <w:t xml:space="preserve"> başka sulardan sızıntı olduğunu göstermek</w:t>
      </w:r>
      <w:r w:rsidR="000F4A92">
        <w:rPr>
          <w:rFonts w:ascii="Times New Roman" w:hAnsi="Times New Roman" w:cs="Times New Roman"/>
          <w:sz w:val="20"/>
          <w:szCs w:val="20"/>
        </w:rPr>
        <w:t>-</w:t>
      </w:r>
      <w:proofErr w:type="spellStart"/>
      <w:r>
        <w:rPr>
          <w:rFonts w:ascii="Times New Roman" w:hAnsi="Times New Roman" w:cs="Times New Roman"/>
          <w:sz w:val="20"/>
          <w:szCs w:val="20"/>
        </w:rPr>
        <w:t>tedir</w:t>
      </w:r>
      <w:proofErr w:type="spellEnd"/>
      <w:r>
        <w:rPr>
          <w:rFonts w:ascii="Times New Roman" w:hAnsi="Times New Roman" w:cs="Times New Roman"/>
          <w:sz w:val="20"/>
          <w:szCs w:val="20"/>
        </w:rPr>
        <w:t xml:space="preserve">. Aynı şebeke kısımlarında bulunması gereken </w:t>
      </w:r>
      <w:r w:rsidR="0060404E">
        <w:rPr>
          <w:rFonts w:ascii="Times New Roman" w:hAnsi="Times New Roman" w:cs="Times New Roman"/>
          <w:sz w:val="20"/>
          <w:szCs w:val="20"/>
        </w:rPr>
        <w:t>kalıntı klorun bulunmaması da bunun kanıtıdır. Şebeke suyunu bakteriyolojik bulaşmalardan koru</w:t>
      </w:r>
      <w:r w:rsidR="000F4A92">
        <w:rPr>
          <w:rFonts w:ascii="Times New Roman" w:hAnsi="Times New Roman" w:cs="Times New Roman"/>
          <w:sz w:val="20"/>
          <w:szCs w:val="20"/>
        </w:rPr>
        <w:t>-</w:t>
      </w:r>
      <w:proofErr w:type="spellStart"/>
      <w:r w:rsidR="0060404E">
        <w:rPr>
          <w:rFonts w:ascii="Times New Roman" w:hAnsi="Times New Roman" w:cs="Times New Roman"/>
          <w:sz w:val="20"/>
          <w:szCs w:val="20"/>
        </w:rPr>
        <w:t>mak</w:t>
      </w:r>
      <w:proofErr w:type="spellEnd"/>
      <w:r w:rsidR="0060404E">
        <w:rPr>
          <w:rFonts w:ascii="Times New Roman" w:hAnsi="Times New Roman" w:cs="Times New Roman"/>
          <w:sz w:val="20"/>
          <w:szCs w:val="20"/>
        </w:rPr>
        <w:t xml:space="preserve"> için belli miktarda kalıntı klorun bulunması gereklidir. TS 266 içme suyu standardında tavsiye edilen kalıntı klor değeri </w:t>
      </w:r>
      <w:proofErr w:type="gramStart"/>
      <w:r w:rsidR="0060404E">
        <w:rPr>
          <w:rFonts w:ascii="Times New Roman" w:hAnsi="Times New Roman" w:cs="Times New Roman"/>
          <w:sz w:val="20"/>
          <w:szCs w:val="20"/>
        </w:rPr>
        <w:t>0.1</w:t>
      </w:r>
      <w:proofErr w:type="gramEnd"/>
      <w:r w:rsidR="0060404E">
        <w:rPr>
          <w:rFonts w:ascii="Times New Roman" w:hAnsi="Times New Roman" w:cs="Times New Roman"/>
          <w:sz w:val="20"/>
          <w:szCs w:val="20"/>
        </w:rPr>
        <w:t xml:space="preserve"> mg/L, maksimum izin verilen değer ise 0.5 mg/</w:t>
      </w:r>
      <w:proofErr w:type="spellStart"/>
      <w:r w:rsidR="0060404E">
        <w:rPr>
          <w:rFonts w:ascii="Times New Roman" w:hAnsi="Times New Roman" w:cs="Times New Roman"/>
          <w:sz w:val="20"/>
          <w:szCs w:val="20"/>
        </w:rPr>
        <w:t>L’d</w:t>
      </w:r>
      <w:r w:rsidR="00AF04FB">
        <w:rPr>
          <w:rFonts w:ascii="Times New Roman" w:hAnsi="Times New Roman" w:cs="Times New Roman"/>
          <w:sz w:val="20"/>
          <w:szCs w:val="20"/>
        </w:rPr>
        <w:t>i</w:t>
      </w:r>
      <w:r w:rsidR="0060404E">
        <w:rPr>
          <w:rFonts w:ascii="Times New Roman" w:hAnsi="Times New Roman" w:cs="Times New Roman"/>
          <w:sz w:val="20"/>
          <w:szCs w:val="20"/>
        </w:rPr>
        <w:t>r</w:t>
      </w:r>
      <w:proofErr w:type="spellEnd"/>
      <w:r w:rsidR="0060404E">
        <w:rPr>
          <w:rFonts w:ascii="Times New Roman" w:hAnsi="Times New Roman" w:cs="Times New Roman"/>
          <w:sz w:val="20"/>
          <w:szCs w:val="20"/>
        </w:rPr>
        <w:t xml:space="preserve">. </w:t>
      </w:r>
      <w:r w:rsidR="00AF04FB">
        <w:rPr>
          <w:rFonts w:ascii="Times New Roman" w:hAnsi="Times New Roman" w:cs="Times New Roman"/>
          <w:sz w:val="20"/>
          <w:szCs w:val="20"/>
        </w:rPr>
        <w:t>Kente önemli miktarda su veren depo çıkışında 0.43 mg/</w:t>
      </w:r>
      <w:proofErr w:type="spellStart"/>
      <w:r w:rsidR="00AF04FB">
        <w:rPr>
          <w:rFonts w:ascii="Times New Roman" w:hAnsi="Times New Roman" w:cs="Times New Roman"/>
          <w:sz w:val="20"/>
          <w:szCs w:val="20"/>
        </w:rPr>
        <w:t>L’lik</w:t>
      </w:r>
      <w:proofErr w:type="spellEnd"/>
      <w:r w:rsidR="00AF04FB">
        <w:rPr>
          <w:rFonts w:ascii="Times New Roman" w:hAnsi="Times New Roman" w:cs="Times New Roman"/>
          <w:sz w:val="20"/>
          <w:szCs w:val="20"/>
        </w:rPr>
        <w:t xml:space="preserve"> </w:t>
      </w:r>
      <w:proofErr w:type="spellStart"/>
      <w:r w:rsidR="00AF04FB">
        <w:rPr>
          <w:rFonts w:ascii="Times New Roman" w:hAnsi="Times New Roman" w:cs="Times New Roman"/>
          <w:sz w:val="20"/>
          <w:szCs w:val="20"/>
        </w:rPr>
        <w:t>ka</w:t>
      </w:r>
      <w:proofErr w:type="spellEnd"/>
      <w:r w:rsidR="000F4A92">
        <w:rPr>
          <w:rFonts w:ascii="Times New Roman" w:hAnsi="Times New Roman" w:cs="Times New Roman"/>
          <w:sz w:val="20"/>
          <w:szCs w:val="20"/>
        </w:rPr>
        <w:t>-</w:t>
      </w:r>
      <w:proofErr w:type="spellStart"/>
      <w:r w:rsidR="00AF04FB">
        <w:rPr>
          <w:rFonts w:ascii="Times New Roman" w:hAnsi="Times New Roman" w:cs="Times New Roman"/>
          <w:sz w:val="20"/>
          <w:szCs w:val="20"/>
        </w:rPr>
        <w:t>lıntı</w:t>
      </w:r>
      <w:proofErr w:type="spellEnd"/>
      <w:r w:rsidR="00AF04FB">
        <w:rPr>
          <w:rFonts w:ascii="Times New Roman" w:hAnsi="Times New Roman" w:cs="Times New Roman"/>
          <w:sz w:val="20"/>
          <w:szCs w:val="20"/>
        </w:rPr>
        <w:t xml:space="preserve"> klorun bulunması suyu ilerideki bulaşmalardan koruyamamakta, tükenmektedir (Ünlü ve Tunç, 2011).</w:t>
      </w:r>
    </w:p>
    <w:p w:rsidR="00AF04FB" w:rsidRPr="0012494A" w:rsidRDefault="00C4735F" w:rsidP="000F4A9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Otomatik klorlamanın yapılmadığı dönemde Uslu, </w:t>
      </w:r>
      <w:proofErr w:type="spellStart"/>
      <w:r>
        <w:rPr>
          <w:rFonts w:ascii="Times New Roman" w:hAnsi="Times New Roman" w:cs="Times New Roman"/>
          <w:sz w:val="20"/>
          <w:szCs w:val="20"/>
        </w:rPr>
        <w:t>vd</w:t>
      </w:r>
      <w:proofErr w:type="spellEnd"/>
      <w:r>
        <w:rPr>
          <w:rFonts w:ascii="Times New Roman" w:hAnsi="Times New Roman" w:cs="Times New Roman"/>
          <w:sz w:val="20"/>
          <w:szCs w:val="20"/>
        </w:rPr>
        <w:t xml:space="preserve">. tarafından, 1998’de şebeke suyu kalitesi ile ilgili olarak yapılan bir araştırmada eski şebekenin bulunduğu kısımlarda </w:t>
      </w:r>
      <w:proofErr w:type="gramStart"/>
      <w:r>
        <w:rPr>
          <w:rFonts w:ascii="Times New Roman" w:hAnsi="Times New Roman" w:cs="Times New Roman"/>
          <w:sz w:val="20"/>
          <w:szCs w:val="20"/>
        </w:rPr>
        <w:t>0.2</w:t>
      </w:r>
      <w:proofErr w:type="gramEnd"/>
      <w:r>
        <w:rPr>
          <w:rFonts w:ascii="Times New Roman" w:hAnsi="Times New Roman" w:cs="Times New Roman"/>
          <w:sz w:val="20"/>
          <w:szCs w:val="20"/>
        </w:rPr>
        <w:t xml:space="preserve"> mg/</w:t>
      </w:r>
      <w:proofErr w:type="spellStart"/>
      <w:r>
        <w:rPr>
          <w:rFonts w:ascii="Times New Roman" w:hAnsi="Times New Roman" w:cs="Times New Roman"/>
          <w:sz w:val="20"/>
          <w:szCs w:val="20"/>
        </w:rPr>
        <w:t>L’</w:t>
      </w:r>
      <w:r w:rsidR="007E076F">
        <w:rPr>
          <w:rFonts w:ascii="Times New Roman" w:hAnsi="Times New Roman" w:cs="Times New Roman"/>
          <w:sz w:val="20"/>
          <w:szCs w:val="20"/>
        </w:rPr>
        <w:t>y</w:t>
      </w:r>
      <w:r w:rsidR="009E7F8F">
        <w:rPr>
          <w:rFonts w:ascii="Times New Roman" w:hAnsi="Times New Roman" w:cs="Times New Roman"/>
          <w:sz w:val="20"/>
          <w:szCs w:val="20"/>
        </w:rPr>
        <w:t>e</w:t>
      </w:r>
      <w:proofErr w:type="spellEnd"/>
      <w:r w:rsidR="009E7F8F">
        <w:rPr>
          <w:rFonts w:ascii="Times New Roman" w:hAnsi="Times New Roman" w:cs="Times New Roman"/>
          <w:sz w:val="20"/>
          <w:szCs w:val="20"/>
        </w:rPr>
        <w:t xml:space="preserve"> kadar amonyum azotuna (</w:t>
      </w:r>
      <w:r>
        <w:rPr>
          <w:rFonts w:ascii="Times New Roman" w:hAnsi="Times New Roman" w:cs="Times New Roman"/>
          <w:sz w:val="20"/>
          <w:szCs w:val="20"/>
        </w:rPr>
        <w:t>NH</w:t>
      </w:r>
      <w:r w:rsidRPr="009E7F8F">
        <w:rPr>
          <w:rFonts w:ascii="Times New Roman" w:hAnsi="Times New Roman" w:cs="Times New Roman"/>
          <w:sz w:val="20"/>
          <w:szCs w:val="20"/>
          <w:vertAlign w:val="subscript"/>
        </w:rPr>
        <w:t>4</w:t>
      </w:r>
      <w:r w:rsidRPr="009E7F8F">
        <w:rPr>
          <w:rFonts w:ascii="Times New Roman" w:hAnsi="Times New Roman" w:cs="Times New Roman"/>
          <w:sz w:val="20"/>
          <w:szCs w:val="20"/>
          <w:vertAlign w:val="superscript"/>
        </w:rPr>
        <w:t>+</w:t>
      </w:r>
      <w:r>
        <w:rPr>
          <w:rFonts w:ascii="Times New Roman" w:hAnsi="Times New Roman" w:cs="Times New Roman"/>
          <w:sz w:val="20"/>
          <w:szCs w:val="20"/>
        </w:rPr>
        <w:t xml:space="preserve">-N) rastlanmış olması şebekeye </w:t>
      </w:r>
      <w:proofErr w:type="spellStart"/>
      <w:r>
        <w:rPr>
          <w:rFonts w:ascii="Times New Roman" w:hAnsi="Times New Roman" w:cs="Times New Roman"/>
          <w:sz w:val="20"/>
          <w:szCs w:val="20"/>
        </w:rPr>
        <w:t>atıksu</w:t>
      </w:r>
      <w:proofErr w:type="spellEnd"/>
      <w:r>
        <w:rPr>
          <w:rFonts w:ascii="Times New Roman" w:hAnsi="Times New Roman" w:cs="Times New Roman"/>
          <w:sz w:val="20"/>
          <w:szCs w:val="20"/>
        </w:rPr>
        <w:t xml:space="preserve"> sızıntısının</w:t>
      </w:r>
      <w:r w:rsidR="002E3797">
        <w:rPr>
          <w:rFonts w:ascii="Times New Roman" w:hAnsi="Times New Roman" w:cs="Times New Roman"/>
          <w:sz w:val="20"/>
          <w:szCs w:val="20"/>
        </w:rPr>
        <w:t xml:space="preserve"> olduğunun göstergesi</w:t>
      </w:r>
      <w:r w:rsidR="000F4A92">
        <w:rPr>
          <w:rFonts w:ascii="Times New Roman" w:hAnsi="Times New Roman" w:cs="Times New Roman"/>
          <w:sz w:val="20"/>
          <w:szCs w:val="20"/>
        </w:rPr>
        <w:t>-</w:t>
      </w:r>
      <w:proofErr w:type="spellStart"/>
      <w:r w:rsidR="002E3797">
        <w:rPr>
          <w:rFonts w:ascii="Times New Roman" w:hAnsi="Times New Roman" w:cs="Times New Roman"/>
          <w:sz w:val="20"/>
          <w:szCs w:val="20"/>
        </w:rPr>
        <w:t>dir</w:t>
      </w:r>
      <w:proofErr w:type="spellEnd"/>
      <w:r w:rsidR="002E3797">
        <w:rPr>
          <w:rFonts w:ascii="Times New Roman" w:hAnsi="Times New Roman" w:cs="Times New Roman"/>
          <w:sz w:val="20"/>
          <w:szCs w:val="20"/>
        </w:rPr>
        <w:t>. Suda organik azot, amonyum azotu ve organik maddeler mevcutsa dezenfeksiyon amacıyla sular klorlandığında klor öncelikle bu maddelerle birle</w:t>
      </w:r>
      <w:r w:rsidR="000F4A92">
        <w:rPr>
          <w:rFonts w:ascii="Times New Roman" w:hAnsi="Times New Roman" w:cs="Times New Roman"/>
          <w:sz w:val="20"/>
          <w:szCs w:val="20"/>
        </w:rPr>
        <w:t>-</w:t>
      </w:r>
      <w:proofErr w:type="spellStart"/>
      <w:r w:rsidR="002E3797">
        <w:rPr>
          <w:rFonts w:ascii="Times New Roman" w:hAnsi="Times New Roman" w:cs="Times New Roman"/>
          <w:sz w:val="20"/>
          <w:szCs w:val="20"/>
        </w:rPr>
        <w:t>şerek</w:t>
      </w:r>
      <w:proofErr w:type="spellEnd"/>
      <w:r w:rsidR="002E3797">
        <w:rPr>
          <w:rFonts w:ascii="Times New Roman" w:hAnsi="Times New Roman" w:cs="Times New Roman"/>
          <w:sz w:val="20"/>
          <w:szCs w:val="20"/>
        </w:rPr>
        <w:t xml:space="preserve"> </w:t>
      </w:r>
      <w:proofErr w:type="spellStart"/>
      <w:r w:rsidR="002E3797">
        <w:rPr>
          <w:rFonts w:ascii="Times New Roman" w:hAnsi="Times New Roman" w:cs="Times New Roman"/>
          <w:sz w:val="20"/>
          <w:szCs w:val="20"/>
        </w:rPr>
        <w:t>kloraminleri</w:t>
      </w:r>
      <w:proofErr w:type="spellEnd"/>
      <w:r w:rsidR="002E3797">
        <w:rPr>
          <w:rFonts w:ascii="Times New Roman" w:hAnsi="Times New Roman" w:cs="Times New Roman"/>
          <w:sz w:val="20"/>
          <w:szCs w:val="20"/>
        </w:rPr>
        <w:t xml:space="preserve"> ve kloroform(oldukça zehirli ve kanserojen) gibi klorlu organik maddeleri oluştur</w:t>
      </w:r>
      <w:r w:rsidR="000F4A92">
        <w:rPr>
          <w:rFonts w:ascii="Times New Roman" w:hAnsi="Times New Roman" w:cs="Times New Roman"/>
          <w:sz w:val="20"/>
          <w:szCs w:val="20"/>
        </w:rPr>
        <w:t>-</w:t>
      </w:r>
      <w:r w:rsidR="002E3797">
        <w:rPr>
          <w:rFonts w:ascii="Times New Roman" w:hAnsi="Times New Roman" w:cs="Times New Roman"/>
          <w:sz w:val="20"/>
          <w:szCs w:val="20"/>
        </w:rPr>
        <w:t>maktadır. Eski ve yeni araştırmalar karşılaştırıldı</w:t>
      </w:r>
      <w:r w:rsidR="000F4A92">
        <w:rPr>
          <w:rFonts w:ascii="Times New Roman" w:hAnsi="Times New Roman" w:cs="Times New Roman"/>
          <w:sz w:val="20"/>
          <w:szCs w:val="20"/>
        </w:rPr>
        <w:t>-</w:t>
      </w:r>
      <w:proofErr w:type="spellStart"/>
      <w:r w:rsidR="002E3797">
        <w:rPr>
          <w:rFonts w:ascii="Times New Roman" w:hAnsi="Times New Roman" w:cs="Times New Roman"/>
          <w:sz w:val="20"/>
          <w:szCs w:val="20"/>
        </w:rPr>
        <w:t>ğında</w:t>
      </w:r>
      <w:proofErr w:type="spellEnd"/>
      <w:r w:rsidR="002E3797">
        <w:rPr>
          <w:rFonts w:ascii="Times New Roman" w:hAnsi="Times New Roman" w:cs="Times New Roman"/>
          <w:sz w:val="20"/>
          <w:szCs w:val="20"/>
        </w:rPr>
        <w:t xml:space="preserve"> su kaynakları ve şebekedeki kirlilik sebeple</w:t>
      </w:r>
      <w:r w:rsidR="000F4A92">
        <w:rPr>
          <w:rFonts w:ascii="Times New Roman" w:hAnsi="Times New Roman" w:cs="Times New Roman"/>
          <w:sz w:val="20"/>
          <w:szCs w:val="20"/>
        </w:rPr>
        <w:t>-</w:t>
      </w:r>
      <w:proofErr w:type="spellStart"/>
      <w:r w:rsidR="002E3797">
        <w:rPr>
          <w:rFonts w:ascii="Times New Roman" w:hAnsi="Times New Roman" w:cs="Times New Roman"/>
          <w:sz w:val="20"/>
          <w:szCs w:val="20"/>
        </w:rPr>
        <w:t>rinin</w:t>
      </w:r>
      <w:proofErr w:type="spellEnd"/>
      <w:r w:rsidR="002E3797">
        <w:rPr>
          <w:rFonts w:ascii="Times New Roman" w:hAnsi="Times New Roman" w:cs="Times New Roman"/>
          <w:sz w:val="20"/>
          <w:szCs w:val="20"/>
        </w:rPr>
        <w:t xml:space="preserve"> aynen devam ettiği görülmektedir. Ancak son araştırmalarda bakteriyolojik analizlerde </w:t>
      </w:r>
      <w:proofErr w:type="spellStart"/>
      <w:r w:rsidR="002E3797">
        <w:rPr>
          <w:rFonts w:ascii="Times New Roman" w:hAnsi="Times New Roman" w:cs="Times New Roman"/>
          <w:sz w:val="20"/>
          <w:szCs w:val="20"/>
        </w:rPr>
        <w:t>fekal</w:t>
      </w:r>
      <w:proofErr w:type="spellEnd"/>
      <w:r w:rsidR="002E3797">
        <w:rPr>
          <w:rFonts w:ascii="Times New Roman" w:hAnsi="Times New Roman" w:cs="Times New Roman"/>
          <w:sz w:val="20"/>
          <w:szCs w:val="20"/>
        </w:rPr>
        <w:t xml:space="preserve"> (dışkı kaynaklı) </w:t>
      </w:r>
      <w:proofErr w:type="spellStart"/>
      <w:r w:rsidR="002E3797">
        <w:rPr>
          <w:rFonts w:ascii="Times New Roman" w:hAnsi="Times New Roman" w:cs="Times New Roman"/>
          <w:sz w:val="20"/>
          <w:szCs w:val="20"/>
        </w:rPr>
        <w:t>koliforma</w:t>
      </w:r>
      <w:proofErr w:type="spellEnd"/>
      <w:r w:rsidR="002E3797">
        <w:rPr>
          <w:rFonts w:ascii="Times New Roman" w:hAnsi="Times New Roman" w:cs="Times New Roman"/>
          <w:sz w:val="20"/>
          <w:szCs w:val="20"/>
        </w:rPr>
        <w:t xml:space="preserve"> rastlanmaması, sadece eski şebekenin bulunduğu bir örnekte 4 EMS/100 mL toplam </w:t>
      </w:r>
      <w:proofErr w:type="spellStart"/>
      <w:r w:rsidR="002E3797">
        <w:rPr>
          <w:rFonts w:ascii="Times New Roman" w:hAnsi="Times New Roman" w:cs="Times New Roman"/>
          <w:sz w:val="20"/>
          <w:szCs w:val="20"/>
        </w:rPr>
        <w:t>kol</w:t>
      </w:r>
      <w:r w:rsidR="007E076F">
        <w:rPr>
          <w:rFonts w:ascii="Times New Roman" w:hAnsi="Times New Roman" w:cs="Times New Roman"/>
          <w:sz w:val="20"/>
          <w:szCs w:val="20"/>
        </w:rPr>
        <w:t>i</w:t>
      </w:r>
      <w:r w:rsidR="002E3797">
        <w:rPr>
          <w:rFonts w:ascii="Times New Roman" w:hAnsi="Times New Roman" w:cs="Times New Roman"/>
          <w:sz w:val="20"/>
          <w:szCs w:val="20"/>
        </w:rPr>
        <w:t>forma</w:t>
      </w:r>
      <w:proofErr w:type="spellEnd"/>
      <w:r w:rsidR="002E3797">
        <w:rPr>
          <w:rFonts w:ascii="Times New Roman" w:hAnsi="Times New Roman" w:cs="Times New Roman"/>
          <w:sz w:val="20"/>
          <w:szCs w:val="20"/>
        </w:rPr>
        <w:t xml:space="preserve"> rastlanması, otomatik klorlama sisteminin bakteriyolojik açıdan çok olumlu etkisi olduğunu göstermektedir (Ünlü ve Tunç, 2011).</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Elazığ Kenti’nin yağmur suyu kanalları çok az ana caddede ve sokakta bulunmaktadır. Bu nedenle yağış şiddetinin büyük ve süresinin de uzun olması halinde taşkınlar meydana gelmekte, evlerin bodrum katlarını su basmaktadır. Ayrıca yağış suları </w:t>
      </w:r>
      <w:proofErr w:type="spellStart"/>
      <w:r w:rsidRPr="0012494A">
        <w:rPr>
          <w:rFonts w:ascii="Times New Roman" w:hAnsi="Times New Roman" w:cs="Times New Roman"/>
          <w:sz w:val="20"/>
          <w:szCs w:val="20"/>
        </w:rPr>
        <w:t>atıksu</w:t>
      </w:r>
      <w:proofErr w:type="spellEnd"/>
      <w:r w:rsidRPr="0012494A">
        <w:rPr>
          <w:rFonts w:ascii="Times New Roman" w:hAnsi="Times New Roman" w:cs="Times New Roman"/>
          <w:sz w:val="20"/>
          <w:szCs w:val="20"/>
        </w:rPr>
        <w:t xml:space="preserve"> kanallarına karıştığından debi fazlalığı ne</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deniyle Elazığ Belediyesi </w:t>
      </w:r>
      <w:proofErr w:type="spellStart"/>
      <w:r w:rsidRPr="0012494A">
        <w:rPr>
          <w:rFonts w:ascii="Times New Roman" w:hAnsi="Times New Roman" w:cs="Times New Roman"/>
          <w:sz w:val="20"/>
          <w:szCs w:val="20"/>
        </w:rPr>
        <w:t>Atıksu</w:t>
      </w:r>
      <w:proofErr w:type="spellEnd"/>
      <w:r w:rsidRPr="0012494A">
        <w:rPr>
          <w:rFonts w:ascii="Times New Roman" w:hAnsi="Times New Roman" w:cs="Times New Roman"/>
          <w:sz w:val="20"/>
          <w:szCs w:val="20"/>
        </w:rPr>
        <w:t xml:space="preserve"> Arıtma </w:t>
      </w:r>
      <w:proofErr w:type="spellStart"/>
      <w:r w:rsidRPr="0012494A">
        <w:rPr>
          <w:rFonts w:ascii="Times New Roman" w:hAnsi="Times New Roman" w:cs="Times New Roman"/>
          <w:sz w:val="20"/>
          <w:szCs w:val="20"/>
        </w:rPr>
        <w:t>Tesisi’n</w:t>
      </w:r>
      <w:proofErr w:type="spellEnd"/>
      <w:r w:rsidR="000F4A92">
        <w:rPr>
          <w:rFonts w:ascii="Times New Roman" w:hAnsi="Times New Roman" w:cs="Times New Roman"/>
          <w:sz w:val="20"/>
          <w:szCs w:val="20"/>
        </w:rPr>
        <w:t>-</w:t>
      </w:r>
      <w:r w:rsidRPr="0012494A">
        <w:rPr>
          <w:rFonts w:ascii="Times New Roman" w:hAnsi="Times New Roman" w:cs="Times New Roman"/>
          <w:sz w:val="20"/>
          <w:szCs w:val="20"/>
        </w:rPr>
        <w:t xml:space="preserve">den sular arıtılmadan </w:t>
      </w:r>
      <w:proofErr w:type="spellStart"/>
      <w:r w:rsidRPr="0012494A">
        <w:rPr>
          <w:rFonts w:ascii="Times New Roman" w:hAnsi="Times New Roman" w:cs="Times New Roman"/>
          <w:sz w:val="20"/>
          <w:szCs w:val="20"/>
        </w:rPr>
        <w:t>Kehli</w:t>
      </w:r>
      <w:proofErr w:type="spellEnd"/>
      <w:r w:rsidRPr="0012494A">
        <w:rPr>
          <w:rFonts w:ascii="Times New Roman" w:hAnsi="Times New Roman" w:cs="Times New Roman"/>
          <w:sz w:val="20"/>
          <w:szCs w:val="20"/>
        </w:rPr>
        <w:t xml:space="preserve"> Deresi’ne deşarj edil</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mektedir</w:t>
      </w:r>
      <w:proofErr w:type="spellEnd"/>
      <w:r w:rsidRPr="0012494A">
        <w:rPr>
          <w:rFonts w:ascii="Times New Roman" w:hAnsi="Times New Roman" w:cs="Times New Roman"/>
          <w:sz w:val="20"/>
          <w:szCs w:val="20"/>
        </w:rPr>
        <w:t xml:space="preserve">. </w:t>
      </w:r>
    </w:p>
    <w:p w:rsidR="000A1262" w:rsidRPr="0012494A" w:rsidRDefault="000A1262" w:rsidP="0011264A">
      <w:pPr>
        <w:spacing w:after="0" w:line="240" w:lineRule="auto"/>
        <w:jc w:val="both"/>
        <w:rPr>
          <w:rFonts w:ascii="Times New Roman" w:hAnsi="Times New Roman" w:cs="Times New Roman"/>
          <w:b/>
          <w:bCs/>
          <w:sz w:val="20"/>
          <w:szCs w:val="20"/>
        </w:rPr>
      </w:pPr>
      <w:r w:rsidRPr="0012494A">
        <w:rPr>
          <w:rFonts w:ascii="Times New Roman" w:hAnsi="Times New Roman" w:cs="Times New Roman"/>
          <w:b/>
          <w:bCs/>
          <w:sz w:val="20"/>
          <w:szCs w:val="20"/>
        </w:rPr>
        <w:t xml:space="preserve">2.3. Toprak Kirliliği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Sanayileşme, nüfusun artması ve köyden şehre göçün hızlanması sonucu şehirlerde plansız ve kontrolsüz yapılaşmalar oluşmuş ve şehir çevrele</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rindeki</w:t>
      </w:r>
      <w:proofErr w:type="spellEnd"/>
      <w:r w:rsidRPr="0012494A">
        <w:rPr>
          <w:rFonts w:ascii="Times New Roman" w:hAnsi="Times New Roman" w:cs="Times New Roman"/>
          <w:sz w:val="20"/>
          <w:szCs w:val="20"/>
        </w:rPr>
        <w:t xml:space="preserve"> tarım arazilerine doğru yayılmalar başlamış</w:t>
      </w:r>
      <w:r w:rsidR="000F4A92">
        <w:rPr>
          <w:rFonts w:ascii="Times New Roman" w:hAnsi="Times New Roman" w:cs="Times New Roman"/>
          <w:sz w:val="20"/>
          <w:szCs w:val="20"/>
        </w:rPr>
        <w:t>-</w:t>
      </w:r>
      <w:r w:rsidRPr="0012494A">
        <w:rPr>
          <w:rFonts w:ascii="Times New Roman" w:hAnsi="Times New Roman" w:cs="Times New Roman"/>
          <w:sz w:val="20"/>
          <w:szCs w:val="20"/>
        </w:rPr>
        <w:lastRenderedPageBreak/>
        <w:t>tır. Arazi kullanım amaçlarına göre uzun dönemli bir planlama yapılmadan yerleştirilmesi, yapılan planların uygulamadaki geçersizliği, kontrol yetersizliği tarım arazilerinin kaybını hızlandır</w:t>
      </w:r>
      <w:r w:rsidR="000F4A92">
        <w:rPr>
          <w:rFonts w:ascii="Times New Roman" w:hAnsi="Times New Roman" w:cs="Times New Roman"/>
          <w:sz w:val="20"/>
          <w:szCs w:val="20"/>
        </w:rPr>
        <w:t>-</w:t>
      </w:r>
      <w:r w:rsidRPr="0012494A">
        <w:rPr>
          <w:rFonts w:ascii="Times New Roman" w:hAnsi="Times New Roman" w:cs="Times New Roman"/>
          <w:sz w:val="20"/>
          <w:szCs w:val="20"/>
        </w:rPr>
        <w:t>maktadır. Tarım arazilerinin arsaya dönüşmesi ile değerinde meydana gelen ani artış karşısında bu arazilerin tarımda kullanılmaya devamını sağlamak güçleşmektedir. Şehirlerin gelişme yönleri, arsa taleplerinden önce belirlenerek gerekli planlamalar yapılmadığı için tarım arazileri, emlak komisyon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cularının</w:t>
      </w:r>
      <w:proofErr w:type="spellEnd"/>
      <w:r w:rsidRPr="0012494A">
        <w:rPr>
          <w:rFonts w:ascii="Times New Roman" w:hAnsi="Times New Roman" w:cs="Times New Roman"/>
          <w:sz w:val="20"/>
          <w:szCs w:val="20"/>
        </w:rPr>
        <w:t xml:space="preserve"> istekleri yönünde kolaylıkla tarım dışı kullanıma koyulmaktadır. Organize sanayi bölgeleri ve küçük sanayi sitelerinin çok büyük bir yüzdesi tarım topraklarının üzerine kurulmuştur.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Hızlı bir endüstrileşme sürecine giren Türkiye’de endüstrinin kurulduğu alanların yerleri</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nin</w:t>
      </w:r>
      <w:proofErr w:type="spellEnd"/>
      <w:r w:rsidRPr="0012494A">
        <w:rPr>
          <w:rFonts w:ascii="Times New Roman" w:hAnsi="Times New Roman" w:cs="Times New Roman"/>
          <w:sz w:val="20"/>
          <w:szCs w:val="20"/>
        </w:rPr>
        <w:t xml:space="preserve"> çoğunlukla sadece kolaylık ve karlılık düşün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cesiyle</w:t>
      </w:r>
      <w:proofErr w:type="spellEnd"/>
      <w:r w:rsidRPr="0012494A">
        <w:rPr>
          <w:rFonts w:ascii="Times New Roman" w:hAnsi="Times New Roman" w:cs="Times New Roman"/>
          <w:sz w:val="20"/>
          <w:szCs w:val="20"/>
        </w:rPr>
        <w:t xml:space="preserve"> seçildiği görülmektedir. Girişimciler kura</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cakları</w:t>
      </w:r>
      <w:proofErr w:type="spellEnd"/>
      <w:r w:rsidRPr="0012494A">
        <w:rPr>
          <w:rFonts w:ascii="Times New Roman" w:hAnsi="Times New Roman" w:cs="Times New Roman"/>
          <w:sz w:val="20"/>
          <w:szCs w:val="20"/>
        </w:rPr>
        <w:t xml:space="preserve"> endüstriyel tesislerin, ulaşım, su, enerji ve yerleşim yerlerine yakın olmasını isterler. Altyapı tesisleri ve özellikle yollar, endüstrinin yerleşmesi bakımından gerekli unsurlardır. Yolların maliyet hesapları gereği düz ovalardan geçirilmesi eğilimi tarım topraklarının amaç dışı kullanımını hızlan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dırmaktadır</w:t>
      </w:r>
      <w:proofErr w:type="spellEnd"/>
      <w:r w:rsidRPr="0012494A">
        <w:rPr>
          <w:rFonts w:ascii="Times New Roman" w:hAnsi="Times New Roman" w:cs="Times New Roman"/>
          <w:sz w:val="20"/>
          <w:szCs w:val="20"/>
        </w:rPr>
        <w:t xml:space="preserve">. Verimli tarım arazilerinin tarım dışı amaçlara kaymasına sebep olan üçüncü ve önemli bir etken de turizme yönelik yatırımlardır.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Verimli tarım toprakları üzerinde inşaat yapımı, zemin emniyet gerilmelerinin düşük olması ve depreme daha az dayanıklı zeminler olması nedeniyle daha pahalıya mal olmakta ve aynı zamanda tarım toprakları kaybedilmektedir.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Elazığ İl Merkezi yaklaşık 10000 </w:t>
      </w:r>
      <w:proofErr w:type="spellStart"/>
      <w:r w:rsidRPr="0012494A">
        <w:rPr>
          <w:rFonts w:ascii="Times New Roman" w:hAnsi="Times New Roman" w:cs="Times New Roman"/>
          <w:sz w:val="20"/>
          <w:szCs w:val="20"/>
        </w:rPr>
        <w:t>ha’lık</w:t>
      </w:r>
      <w:proofErr w:type="spellEnd"/>
      <w:r w:rsidRPr="0012494A">
        <w:rPr>
          <w:rFonts w:ascii="Times New Roman" w:hAnsi="Times New Roman" w:cs="Times New Roman"/>
          <w:sz w:val="20"/>
          <w:szCs w:val="20"/>
        </w:rPr>
        <w:t xml:space="preserve"> tarım toprakları üzerine kurulmuştur. Elazığ Organize Sanayi Bölgesi ve diğer endüstriler ile işletmeler de verimli tarım toprakları üzerinde bulunmaktadır. Kentin güneyinde yeni geçirilen şehirlerarası kara</w:t>
      </w:r>
      <w:r w:rsidR="000F4A92">
        <w:rPr>
          <w:rFonts w:ascii="Times New Roman" w:hAnsi="Times New Roman" w:cs="Times New Roman"/>
          <w:sz w:val="20"/>
          <w:szCs w:val="20"/>
        </w:rPr>
        <w:t>-</w:t>
      </w:r>
      <w:r w:rsidRPr="0012494A">
        <w:rPr>
          <w:rFonts w:ascii="Times New Roman" w:hAnsi="Times New Roman" w:cs="Times New Roman"/>
          <w:sz w:val="20"/>
          <w:szCs w:val="20"/>
        </w:rPr>
        <w:t>yolunun çevresindeki tarım topraklarının şehirleş</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mede</w:t>
      </w:r>
      <w:proofErr w:type="spellEnd"/>
      <w:r w:rsidRPr="0012494A">
        <w:rPr>
          <w:rFonts w:ascii="Times New Roman" w:hAnsi="Times New Roman" w:cs="Times New Roman"/>
          <w:sz w:val="20"/>
          <w:szCs w:val="20"/>
        </w:rPr>
        <w:t xml:space="preserve"> kullanılması kaçınılmaz olacaktır. Son zaman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larda</w:t>
      </w:r>
      <w:proofErr w:type="spellEnd"/>
      <w:r w:rsidRPr="0012494A">
        <w:rPr>
          <w:rFonts w:ascii="Times New Roman" w:hAnsi="Times New Roman" w:cs="Times New Roman"/>
          <w:sz w:val="20"/>
          <w:szCs w:val="20"/>
        </w:rPr>
        <w:t xml:space="preserve"> yapılaşmada şehrin kuzey ve kuzeybatı istikametindeki dağlık araziler kullanılmaya başlan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mıştır</w:t>
      </w:r>
      <w:proofErr w:type="spellEnd"/>
      <w:r w:rsidRPr="0012494A">
        <w:rPr>
          <w:rFonts w:ascii="Times New Roman" w:hAnsi="Times New Roman" w:cs="Times New Roman"/>
          <w:sz w:val="20"/>
          <w:szCs w:val="20"/>
        </w:rPr>
        <w:t xml:space="preserve">. Bu durum hem tarım topraklarının korunması hem de depreme dayanıklı zeminlerin yapılaşmada kullanılması açısından önemli ve gereklidir.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Ülkemizde tarım topraklarının amaç dışı kullanımı dışında, erozyon, yaşlık ve çoraklık, taşlılık, toprağı tanımadan yapılan gübrelemeler topraklarımızda önemli çevre sorunları yaratmakta</w:t>
      </w:r>
      <w:r w:rsidR="000F4A92">
        <w:rPr>
          <w:rFonts w:ascii="Times New Roman" w:hAnsi="Times New Roman" w:cs="Times New Roman"/>
          <w:sz w:val="20"/>
          <w:szCs w:val="20"/>
        </w:rPr>
        <w:t>-</w:t>
      </w:r>
      <w:proofErr w:type="gramStart"/>
      <w:r w:rsidRPr="0012494A">
        <w:rPr>
          <w:rFonts w:ascii="Times New Roman" w:hAnsi="Times New Roman" w:cs="Times New Roman"/>
          <w:sz w:val="20"/>
          <w:szCs w:val="20"/>
        </w:rPr>
        <w:t>dır</w:t>
      </w:r>
      <w:proofErr w:type="gramEnd"/>
      <w:r w:rsidRPr="0012494A">
        <w:rPr>
          <w:rFonts w:ascii="Times New Roman" w:hAnsi="Times New Roman" w:cs="Times New Roman"/>
          <w:sz w:val="20"/>
          <w:szCs w:val="20"/>
        </w:rPr>
        <w:t>. Erozyon, toprak kayıplarında artma, üretkenlik potansiyelinde azalma, bitki besin maddelerinin kaybı, ürünlerde kalite düşmesi,  su tutma kapasite</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sindeki azalmalar, verimli toprakların </w:t>
      </w:r>
      <w:proofErr w:type="spellStart"/>
      <w:r w:rsidRPr="0012494A">
        <w:rPr>
          <w:rFonts w:ascii="Times New Roman" w:hAnsi="Times New Roman" w:cs="Times New Roman"/>
          <w:sz w:val="20"/>
          <w:szCs w:val="20"/>
        </w:rPr>
        <w:t>sedimentlerle</w:t>
      </w:r>
      <w:proofErr w:type="spellEnd"/>
      <w:r w:rsidRPr="0012494A">
        <w:rPr>
          <w:rFonts w:ascii="Times New Roman" w:hAnsi="Times New Roman" w:cs="Times New Roman"/>
          <w:sz w:val="20"/>
          <w:szCs w:val="20"/>
        </w:rPr>
        <w:t xml:space="preserve"> örtülmesi, toprak yapısının bozulması, fazla çeki gücüne ihtiyaç duyulması, sel oyuntuları ve arazi kaybı, sedimantasyon, akıntı yataklarında ve rezervuarlarda depolama hacminin azalması, uygun su temini masraflarının artması, arazi ve akarsu</w:t>
      </w:r>
      <w:r w:rsidR="001D4B4F">
        <w:rPr>
          <w:rFonts w:ascii="Times New Roman" w:hAnsi="Times New Roman" w:cs="Times New Roman"/>
          <w:sz w:val="20"/>
          <w:szCs w:val="20"/>
        </w:rPr>
        <w:t xml:space="preserve">ların değerlerinin azalması, </w:t>
      </w:r>
      <w:proofErr w:type="gramStart"/>
      <w:r w:rsidR="001D4B4F">
        <w:rPr>
          <w:rFonts w:ascii="Times New Roman" w:hAnsi="Times New Roman" w:cs="Times New Roman"/>
          <w:sz w:val="20"/>
          <w:szCs w:val="20"/>
        </w:rPr>
        <w:t xml:space="preserve">su </w:t>
      </w:r>
      <w:r w:rsidRPr="0012494A">
        <w:rPr>
          <w:rFonts w:ascii="Times New Roman" w:hAnsi="Times New Roman" w:cs="Times New Roman"/>
          <w:sz w:val="20"/>
          <w:szCs w:val="20"/>
        </w:rPr>
        <w:t>yolları</w:t>
      </w:r>
      <w:proofErr w:type="gramEnd"/>
      <w:r w:rsidRPr="0012494A">
        <w:rPr>
          <w:rFonts w:ascii="Times New Roman" w:hAnsi="Times New Roman" w:cs="Times New Roman"/>
          <w:sz w:val="20"/>
          <w:szCs w:val="20"/>
        </w:rPr>
        <w:t xml:space="preserve"> ve limanların idame </w:t>
      </w:r>
      <w:r w:rsidRPr="0012494A">
        <w:rPr>
          <w:rFonts w:ascii="Times New Roman" w:hAnsi="Times New Roman" w:cs="Times New Roman"/>
          <w:sz w:val="20"/>
          <w:szCs w:val="20"/>
        </w:rPr>
        <w:lastRenderedPageBreak/>
        <w:t xml:space="preserve">masraflarını artması, baraj ve sulama sistemlerinde yıpranma ve zarar vermektedir (TÇV, 2003).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Tarımda kullanılan gübreler ve ilaçlardan önemli oranlarda topraklarda kadmiyum, kurşun, nikel, arsenik ve bakır gibi </w:t>
      </w:r>
      <w:proofErr w:type="spellStart"/>
      <w:r w:rsidRPr="0012494A">
        <w:rPr>
          <w:rFonts w:ascii="Times New Roman" w:hAnsi="Times New Roman" w:cs="Times New Roman"/>
          <w:sz w:val="20"/>
          <w:szCs w:val="20"/>
        </w:rPr>
        <w:t>toksik</w:t>
      </w:r>
      <w:proofErr w:type="spellEnd"/>
      <w:r w:rsidRPr="0012494A">
        <w:rPr>
          <w:rFonts w:ascii="Times New Roman" w:hAnsi="Times New Roman" w:cs="Times New Roman"/>
          <w:sz w:val="20"/>
          <w:szCs w:val="20"/>
        </w:rPr>
        <w:t xml:space="preserve"> elementler bırakılmaktadır. Bu ağır metallerin toprağa ulaşması daha çok fosforlu gübreler ve bu gübrelerin hammaddelerinden kaynaklanmaktadır. Türkiye’de üretilen suni gübrelerin yaklaşık %87’sinde </w:t>
      </w:r>
      <w:proofErr w:type="spellStart"/>
      <w:r w:rsidRPr="0012494A">
        <w:rPr>
          <w:rFonts w:ascii="Times New Roman" w:hAnsi="Times New Roman" w:cs="Times New Roman"/>
          <w:sz w:val="20"/>
          <w:szCs w:val="20"/>
        </w:rPr>
        <w:t>Cd</w:t>
      </w:r>
      <w:proofErr w:type="spellEnd"/>
      <w:r w:rsidRPr="0012494A">
        <w:rPr>
          <w:rFonts w:ascii="Times New Roman" w:hAnsi="Times New Roman" w:cs="Times New Roman"/>
          <w:sz w:val="20"/>
          <w:szCs w:val="20"/>
        </w:rPr>
        <w:t xml:space="preserve"> içeriği 8 mg/kg gübre sınır değerine yakın ya da 2-5 kat üzerindedir. Toprakta oldukça hareketli olan kadmiyumun çok düşük </w:t>
      </w:r>
      <w:proofErr w:type="gramStart"/>
      <w:r w:rsidRPr="0012494A">
        <w:rPr>
          <w:rFonts w:ascii="Times New Roman" w:hAnsi="Times New Roman" w:cs="Times New Roman"/>
          <w:sz w:val="20"/>
          <w:szCs w:val="20"/>
        </w:rPr>
        <w:t>konsantrasyonlarda</w:t>
      </w:r>
      <w:proofErr w:type="gramEnd"/>
      <w:r w:rsidRPr="0012494A">
        <w:rPr>
          <w:rFonts w:ascii="Times New Roman" w:hAnsi="Times New Roman" w:cs="Times New Roman"/>
          <w:sz w:val="20"/>
          <w:szCs w:val="20"/>
        </w:rPr>
        <w:t xml:space="preserve"> bile özellikle çinko noksanlığında bitkiler tarafından kolaylıkla alınması ve bitkinin yenen kısımlarında birikmesi, bu metalin çevre sağlığı açısından büyük bir tehlike potansiyeline sahip olduğunu göster</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mektedir</w:t>
      </w:r>
      <w:proofErr w:type="spellEnd"/>
      <w:r w:rsidRPr="0012494A">
        <w:rPr>
          <w:rFonts w:ascii="Times New Roman" w:hAnsi="Times New Roman" w:cs="Times New Roman"/>
          <w:sz w:val="20"/>
          <w:szCs w:val="20"/>
        </w:rPr>
        <w:t xml:space="preserve">. Tarım ilacı olarak yoğun olarak </w:t>
      </w:r>
      <w:proofErr w:type="spellStart"/>
      <w:r w:rsidRPr="0012494A">
        <w:rPr>
          <w:rFonts w:ascii="Times New Roman" w:hAnsi="Times New Roman" w:cs="Times New Roman"/>
          <w:sz w:val="20"/>
          <w:szCs w:val="20"/>
        </w:rPr>
        <w:t>Cu</w:t>
      </w:r>
      <w:proofErr w:type="spellEnd"/>
      <w:r w:rsidRPr="0012494A">
        <w:rPr>
          <w:rFonts w:ascii="Times New Roman" w:hAnsi="Times New Roman" w:cs="Times New Roman"/>
          <w:sz w:val="20"/>
          <w:szCs w:val="20"/>
        </w:rPr>
        <w:t xml:space="preserve"> içeren preparatlar kullanılmakta ve böylece toprakların </w:t>
      </w:r>
      <w:proofErr w:type="spellStart"/>
      <w:r w:rsidRPr="0012494A">
        <w:rPr>
          <w:rFonts w:ascii="Times New Roman" w:hAnsi="Times New Roman" w:cs="Times New Roman"/>
          <w:sz w:val="20"/>
          <w:szCs w:val="20"/>
        </w:rPr>
        <w:t>Cu</w:t>
      </w:r>
      <w:proofErr w:type="spellEnd"/>
      <w:r w:rsidRPr="0012494A">
        <w:rPr>
          <w:rFonts w:ascii="Times New Roman" w:hAnsi="Times New Roman" w:cs="Times New Roman"/>
          <w:sz w:val="20"/>
          <w:szCs w:val="20"/>
        </w:rPr>
        <w:t xml:space="preserve"> kapsamları artmaktadır (Sönmez </w:t>
      </w:r>
      <w:proofErr w:type="spellStart"/>
      <w:r w:rsidRPr="0012494A">
        <w:rPr>
          <w:rFonts w:ascii="Times New Roman" w:hAnsi="Times New Roman" w:cs="Times New Roman"/>
          <w:sz w:val="20"/>
          <w:szCs w:val="20"/>
        </w:rPr>
        <w:t>vd</w:t>
      </w:r>
      <w:proofErr w:type="spellEnd"/>
      <w:proofErr w:type="gramStart"/>
      <w:r w:rsidRPr="0012494A">
        <w:rPr>
          <w:rFonts w:ascii="Times New Roman" w:hAnsi="Times New Roman" w:cs="Times New Roman"/>
          <w:sz w:val="20"/>
          <w:szCs w:val="20"/>
        </w:rPr>
        <w:t>.,</w:t>
      </w:r>
      <w:proofErr w:type="gramEnd"/>
      <w:r w:rsidRPr="0012494A">
        <w:rPr>
          <w:rFonts w:ascii="Times New Roman" w:hAnsi="Times New Roman" w:cs="Times New Roman"/>
          <w:sz w:val="20"/>
          <w:szCs w:val="20"/>
        </w:rPr>
        <w:t xml:space="preserve"> 2008).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İdeal koşullarda bile toprağa uygulanan azotlu gübrelerin ancak %50’sinin bitkiler tarafın</w:t>
      </w:r>
      <w:r w:rsidR="000F4A92">
        <w:rPr>
          <w:rFonts w:ascii="Times New Roman" w:hAnsi="Times New Roman" w:cs="Times New Roman"/>
          <w:sz w:val="20"/>
          <w:szCs w:val="20"/>
        </w:rPr>
        <w:t>-</w:t>
      </w:r>
      <w:proofErr w:type="gramStart"/>
      <w:r w:rsidRPr="0012494A">
        <w:rPr>
          <w:rFonts w:ascii="Times New Roman" w:hAnsi="Times New Roman" w:cs="Times New Roman"/>
          <w:sz w:val="20"/>
          <w:szCs w:val="20"/>
        </w:rPr>
        <w:t>dan</w:t>
      </w:r>
      <w:proofErr w:type="gramEnd"/>
      <w:r w:rsidRPr="0012494A">
        <w:rPr>
          <w:rFonts w:ascii="Times New Roman" w:hAnsi="Times New Roman" w:cs="Times New Roman"/>
          <w:sz w:val="20"/>
          <w:szCs w:val="20"/>
        </w:rPr>
        <w:t xml:space="preserve"> kullanıldığı, %2-20’sinin buharlaşma yoluyla kaybedildiği, %15-25’nin killi toprakta bulunan organik bileşikler ile birleştiği ve geri kalan %2-10’luk kısmının yüzey ve yer altı sularına karıştığı ifade edilmektedir. Nitratın indirgenmesi ile oluşan </w:t>
      </w:r>
      <w:proofErr w:type="spellStart"/>
      <w:r w:rsidRPr="0012494A">
        <w:rPr>
          <w:rFonts w:ascii="Times New Roman" w:hAnsi="Times New Roman" w:cs="Times New Roman"/>
          <w:sz w:val="20"/>
          <w:szCs w:val="20"/>
        </w:rPr>
        <w:t>nitrit</w:t>
      </w:r>
      <w:proofErr w:type="spellEnd"/>
      <w:r w:rsidRPr="0012494A">
        <w:rPr>
          <w:rFonts w:ascii="Times New Roman" w:hAnsi="Times New Roman" w:cs="Times New Roman"/>
          <w:sz w:val="20"/>
          <w:szCs w:val="20"/>
        </w:rPr>
        <w:t xml:space="preserve"> iyonları bebeklerde </w:t>
      </w:r>
      <w:proofErr w:type="spellStart"/>
      <w:r w:rsidRPr="0012494A">
        <w:rPr>
          <w:rFonts w:ascii="Times New Roman" w:hAnsi="Times New Roman" w:cs="Times New Roman"/>
          <w:sz w:val="20"/>
          <w:szCs w:val="20"/>
        </w:rPr>
        <w:t>methamoglobin</w:t>
      </w:r>
      <w:proofErr w:type="spellEnd"/>
      <w:r w:rsidRPr="0012494A">
        <w:rPr>
          <w:rFonts w:ascii="Times New Roman" w:hAnsi="Times New Roman" w:cs="Times New Roman"/>
          <w:sz w:val="20"/>
          <w:szCs w:val="20"/>
        </w:rPr>
        <w:t xml:space="preserve"> (mavi bebek hastalığı) adı verilen bir hastalığa neden olmakta ve ölüme kadar varabilen sonuçlar doğurabilmektedir (Sönmez </w:t>
      </w:r>
      <w:proofErr w:type="spellStart"/>
      <w:r w:rsidRPr="0012494A">
        <w:rPr>
          <w:rFonts w:ascii="Times New Roman" w:hAnsi="Times New Roman" w:cs="Times New Roman"/>
          <w:sz w:val="20"/>
          <w:szCs w:val="20"/>
        </w:rPr>
        <w:t>vd</w:t>
      </w:r>
      <w:proofErr w:type="spellEnd"/>
      <w:proofErr w:type="gramStart"/>
      <w:r w:rsidRPr="0012494A">
        <w:rPr>
          <w:rFonts w:ascii="Times New Roman" w:hAnsi="Times New Roman" w:cs="Times New Roman"/>
          <w:sz w:val="20"/>
          <w:szCs w:val="20"/>
        </w:rPr>
        <w:t>.,</w:t>
      </w:r>
      <w:proofErr w:type="gramEnd"/>
      <w:r w:rsidRPr="0012494A">
        <w:rPr>
          <w:rFonts w:ascii="Times New Roman" w:hAnsi="Times New Roman" w:cs="Times New Roman"/>
          <w:sz w:val="20"/>
          <w:szCs w:val="20"/>
        </w:rPr>
        <w:t xml:space="preserve"> 2008). </w:t>
      </w:r>
    </w:p>
    <w:p w:rsidR="000A1262" w:rsidRPr="0012494A" w:rsidRDefault="000A1262" w:rsidP="0011264A">
      <w:pPr>
        <w:spacing w:after="0" w:line="240" w:lineRule="auto"/>
        <w:jc w:val="both"/>
        <w:rPr>
          <w:rFonts w:ascii="Times New Roman" w:hAnsi="Times New Roman" w:cs="Times New Roman"/>
          <w:b/>
          <w:bCs/>
          <w:sz w:val="20"/>
          <w:szCs w:val="20"/>
        </w:rPr>
      </w:pPr>
      <w:r w:rsidRPr="0012494A">
        <w:rPr>
          <w:rFonts w:ascii="Times New Roman" w:hAnsi="Times New Roman" w:cs="Times New Roman"/>
          <w:b/>
          <w:bCs/>
          <w:sz w:val="20"/>
          <w:szCs w:val="20"/>
        </w:rPr>
        <w:t>2.4. Gürültü</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Gürültü arzu edilmeyen seslerin atmosfere yayılmasıdır. Gürültü insanların işitme sağlığını ve algılamasını olumsuz etkileyen, fizyolojik ve psikolojik dengelerini bozabilen, iş performansını azaltan, çevrenin sakinliğini yok eden önemli bir çevre kirliliği türüdür. Gürültünün geçici ve sürekli işitme hasarları, kan basıncı artışı, dolaşım bozuklukları, solunum ve kalp artışında hızlanma, öfkelenme, sıkılma, konsantrasyon bozukluğu, iş veriminin düşmesi gibi etkileri vardır (Karpuzcu, 1991).</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Mevcut şehirlerde, </w:t>
      </w:r>
      <w:proofErr w:type="gramStart"/>
      <w:r w:rsidRPr="0012494A">
        <w:rPr>
          <w:rFonts w:ascii="Times New Roman" w:hAnsi="Times New Roman" w:cs="Times New Roman"/>
          <w:sz w:val="20"/>
          <w:szCs w:val="20"/>
        </w:rPr>
        <w:t>iskan</w:t>
      </w:r>
      <w:proofErr w:type="gramEnd"/>
      <w:r w:rsidRPr="0012494A">
        <w:rPr>
          <w:rFonts w:ascii="Times New Roman" w:hAnsi="Times New Roman" w:cs="Times New Roman"/>
          <w:sz w:val="20"/>
          <w:szCs w:val="20"/>
        </w:rPr>
        <w:t xml:space="preserve"> bölgesi (konut alanları), çalışma bölgesi (hizmet sanayi, ticaret, vb), idari, sosyal, kültürel hizmet (yönetim, eğitim, sağlık, spor, eğlence) bölgesi birbirine fazla karışmış olduğundan ve trafik </w:t>
      </w:r>
      <w:proofErr w:type="spellStart"/>
      <w:r w:rsidRPr="0012494A">
        <w:rPr>
          <w:rFonts w:ascii="Times New Roman" w:hAnsi="Times New Roman" w:cs="Times New Roman"/>
          <w:sz w:val="20"/>
          <w:szCs w:val="20"/>
        </w:rPr>
        <w:t>kanalize</w:t>
      </w:r>
      <w:proofErr w:type="spellEnd"/>
      <w:r w:rsidRPr="0012494A">
        <w:rPr>
          <w:rFonts w:ascii="Times New Roman" w:hAnsi="Times New Roman" w:cs="Times New Roman"/>
          <w:sz w:val="20"/>
          <w:szCs w:val="20"/>
        </w:rPr>
        <w:t xml:space="preserve"> edilmediğin</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den gürültü kirliliği önemli bir problemdir.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Kişisel ve toplumsal değişiklikler görülmekle birlikte eşdeğer gürültü seviyesi 55 </w:t>
      </w:r>
      <w:proofErr w:type="spellStart"/>
      <w:r w:rsidRPr="0012494A">
        <w:rPr>
          <w:rFonts w:ascii="Times New Roman" w:hAnsi="Times New Roman" w:cs="Times New Roman"/>
          <w:sz w:val="20"/>
          <w:szCs w:val="20"/>
        </w:rPr>
        <w:t>dBA’yı</w:t>
      </w:r>
      <w:proofErr w:type="spellEnd"/>
      <w:r w:rsidRPr="0012494A">
        <w:rPr>
          <w:rFonts w:ascii="Times New Roman" w:hAnsi="Times New Roman" w:cs="Times New Roman"/>
          <w:sz w:val="20"/>
          <w:szCs w:val="20"/>
        </w:rPr>
        <w:t xml:space="preserve"> aştığın</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da rahatsızlıkların başladığı, 65 </w:t>
      </w:r>
      <w:proofErr w:type="spellStart"/>
      <w:r w:rsidRPr="0012494A">
        <w:rPr>
          <w:rFonts w:ascii="Times New Roman" w:hAnsi="Times New Roman" w:cs="Times New Roman"/>
          <w:sz w:val="20"/>
          <w:szCs w:val="20"/>
        </w:rPr>
        <w:t>dBA</w:t>
      </w:r>
      <w:proofErr w:type="spellEnd"/>
      <w:r w:rsidRPr="0012494A">
        <w:rPr>
          <w:rFonts w:ascii="Times New Roman" w:hAnsi="Times New Roman" w:cs="Times New Roman"/>
          <w:sz w:val="20"/>
          <w:szCs w:val="20"/>
        </w:rPr>
        <w:t xml:space="preserve"> ve üzerinde olduğunda uyuma eyleminin ciddi biçimde zedelen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diği</w:t>
      </w:r>
      <w:proofErr w:type="spellEnd"/>
      <w:r w:rsidRPr="0012494A">
        <w:rPr>
          <w:rFonts w:ascii="Times New Roman" w:hAnsi="Times New Roman" w:cs="Times New Roman"/>
          <w:sz w:val="20"/>
          <w:szCs w:val="20"/>
        </w:rPr>
        <w:t xml:space="preserve"> ve insanların büyük bir çoğunluğunun rahatsız olduğu kabul edilir (</w:t>
      </w:r>
      <w:proofErr w:type="spellStart"/>
      <w:r w:rsidRPr="0012494A">
        <w:rPr>
          <w:rFonts w:ascii="Times New Roman" w:hAnsi="Times New Roman" w:cs="Times New Roman"/>
          <w:sz w:val="20"/>
          <w:szCs w:val="20"/>
        </w:rPr>
        <w:t>Kohlhammer</w:t>
      </w:r>
      <w:proofErr w:type="spellEnd"/>
      <w:r w:rsidRPr="0012494A">
        <w:rPr>
          <w:rFonts w:ascii="Times New Roman" w:hAnsi="Times New Roman" w:cs="Times New Roman"/>
          <w:sz w:val="20"/>
          <w:szCs w:val="20"/>
        </w:rPr>
        <w:t xml:space="preserve">, </w:t>
      </w:r>
      <w:proofErr w:type="spellStart"/>
      <w:r w:rsidRPr="0012494A">
        <w:rPr>
          <w:rFonts w:ascii="Times New Roman" w:hAnsi="Times New Roman" w:cs="Times New Roman"/>
          <w:sz w:val="20"/>
          <w:szCs w:val="20"/>
        </w:rPr>
        <w:t>vd</w:t>
      </w:r>
      <w:proofErr w:type="spellEnd"/>
      <w:proofErr w:type="gramStart"/>
      <w:r w:rsidRPr="0012494A">
        <w:rPr>
          <w:rFonts w:ascii="Times New Roman" w:hAnsi="Times New Roman" w:cs="Times New Roman"/>
          <w:sz w:val="20"/>
          <w:szCs w:val="20"/>
        </w:rPr>
        <w:t>.,</w:t>
      </w:r>
      <w:proofErr w:type="gramEnd"/>
      <w:r w:rsidRPr="0012494A">
        <w:rPr>
          <w:rFonts w:ascii="Times New Roman" w:hAnsi="Times New Roman" w:cs="Times New Roman"/>
          <w:sz w:val="20"/>
          <w:szCs w:val="20"/>
        </w:rPr>
        <w:t xml:space="preserve"> 1988; Karabiber, 2002).</w:t>
      </w:r>
    </w:p>
    <w:p w:rsidR="00E5027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Gürültünün kontrolü üç seviyede mümkün olmaktadır: </w:t>
      </w:r>
    </w:p>
    <w:p w:rsidR="00E5027A" w:rsidRDefault="000A1262" w:rsidP="00FD0EB8">
      <w:pPr>
        <w:spacing w:after="0" w:line="240" w:lineRule="auto"/>
        <w:jc w:val="both"/>
        <w:rPr>
          <w:rFonts w:ascii="Times New Roman" w:hAnsi="Times New Roman" w:cs="Times New Roman"/>
          <w:sz w:val="20"/>
          <w:szCs w:val="20"/>
        </w:rPr>
      </w:pPr>
      <w:r w:rsidRPr="0012494A">
        <w:rPr>
          <w:rFonts w:ascii="Times New Roman" w:hAnsi="Times New Roman" w:cs="Times New Roman"/>
          <w:sz w:val="20"/>
          <w:szCs w:val="20"/>
        </w:rPr>
        <w:t>1.</w:t>
      </w:r>
      <w:r w:rsidR="00E5027A">
        <w:rPr>
          <w:rFonts w:ascii="Times New Roman" w:hAnsi="Times New Roman" w:cs="Times New Roman"/>
          <w:sz w:val="20"/>
          <w:szCs w:val="20"/>
        </w:rPr>
        <w:t xml:space="preserve"> </w:t>
      </w:r>
      <w:r w:rsidRPr="0012494A">
        <w:rPr>
          <w:rFonts w:ascii="Times New Roman" w:hAnsi="Times New Roman" w:cs="Times New Roman"/>
          <w:sz w:val="20"/>
          <w:szCs w:val="20"/>
        </w:rPr>
        <w:t xml:space="preserve">Meydana getirilen gürültünün azaltılması, </w:t>
      </w:r>
    </w:p>
    <w:p w:rsidR="00E5027A" w:rsidRDefault="000A1262" w:rsidP="00FD0EB8">
      <w:pPr>
        <w:spacing w:after="0" w:line="240" w:lineRule="auto"/>
        <w:jc w:val="both"/>
        <w:rPr>
          <w:rFonts w:ascii="Times New Roman" w:hAnsi="Times New Roman" w:cs="Times New Roman"/>
          <w:sz w:val="20"/>
          <w:szCs w:val="20"/>
        </w:rPr>
      </w:pPr>
      <w:r w:rsidRPr="0012494A">
        <w:rPr>
          <w:rFonts w:ascii="Times New Roman" w:hAnsi="Times New Roman" w:cs="Times New Roman"/>
          <w:sz w:val="20"/>
          <w:szCs w:val="20"/>
        </w:rPr>
        <w:lastRenderedPageBreak/>
        <w:t>2.Gürültünün maruz kalanlara ulaşmasının önlen</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mesi</w:t>
      </w:r>
      <w:proofErr w:type="spellEnd"/>
      <w:r w:rsidRPr="0012494A">
        <w:rPr>
          <w:rFonts w:ascii="Times New Roman" w:hAnsi="Times New Roman" w:cs="Times New Roman"/>
          <w:sz w:val="20"/>
          <w:szCs w:val="20"/>
        </w:rPr>
        <w:t xml:space="preserve">, </w:t>
      </w:r>
    </w:p>
    <w:p w:rsidR="00E5027A" w:rsidRDefault="000A1262" w:rsidP="00FD0EB8">
      <w:pPr>
        <w:spacing w:after="0" w:line="240" w:lineRule="auto"/>
        <w:jc w:val="both"/>
        <w:rPr>
          <w:rFonts w:ascii="Times New Roman" w:hAnsi="Times New Roman" w:cs="Times New Roman"/>
          <w:sz w:val="20"/>
          <w:szCs w:val="20"/>
        </w:rPr>
      </w:pPr>
      <w:r w:rsidRPr="0012494A">
        <w:rPr>
          <w:rFonts w:ascii="Times New Roman" w:hAnsi="Times New Roman" w:cs="Times New Roman"/>
          <w:sz w:val="20"/>
          <w:szCs w:val="20"/>
        </w:rPr>
        <w:t xml:space="preserve">3.Maruz kalanların korunması.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2872 Sayılı Çevre Kanununun 14. </w:t>
      </w:r>
      <w:r w:rsidR="000F4A92" w:rsidRPr="0012494A">
        <w:rPr>
          <w:rFonts w:ascii="Times New Roman" w:hAnsi="Times New Roman" w:cs="Times New Roman"/>
          <w:sz w:val="20"/>
          <w:szCs w:val="20"/>
        </w:rPr>
        <w:t>M</w:t>
      </w:r>
      <w:r w:rsidRPr="0012494A">
        <w:rPr>
          <w:rFonts w:ascii="Times New Roman" w:hAnsi="Times New Roman" w:cs="Times New Roman"/>
          <w:sz w:val="20"/>
          <w:szCs w:val="20"/>
        </w:rPr>
        <w:t>adde</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sinde fabrika, atölye, işyeri, eğlence yeri, hizmet binaları, konutlar ve ulaşım araçlarında gürültünün asgariye indirilmesi için gerekli önlemler alınması gerektiği hükme bağlanmıştır. Gürültü Kontrol </w:t>
      </w:r>
      <w:proofErr w:type="spellStart"/>
      <w:r w:rsidRPr="0012494A">
        <w:rPr>
          <w:rFonts w:ascii="Times New Roman" w:hAnsi="Times New Roman" w:cs="Times New Roman"/>
          <w:sz w:val="20"/>
          <w:szCs w:val="20"/>
        </w:rPr>
        <w:t>Yö</w:t>
      </w:r>
      <w:proofErr w:type="spellEnd"/>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netmeliği</w:t>
      </w:r>
      <w:proofErr w:type="spellEnd"/>
      <w:r w:rsidRPr="0012494A">
        <w:rPr>
          <w:rFonts w:ascii="Times New Roman" w:hAnsi="Times New Roman" w:cs="Times New Roman"/>
          <w:sz w:val="20"/>
          <w:szCs w:val="20"/>
        </w:rPr>
        <w:t xml:space="preserve"> (2008) kaynakların </w:t>
      </w:r>
      <w:proofErr w:type="gramStart"/>
      <w:r w:rsidRPr="0012494A">
        <w:rPr>
          <w:rFonts w:ascii="Times New Roman" w:hAnsi="Times New Roman" w:cs="Times New Roman"/>
          <w:sz w:val="20"/>
          <w:szCs w:val="20"/>
        </w:rPr>
        <w:t>emisyon</w:t>
      </w:r>
      <w:proofErr w:type="gramEnd"/>
      <w:r w:rsidRPr="0012494A">
        <w:rPr>
          <w:rFonts w:ascii="Times New Roman" w:hAnsi="Times New Roman" w:cs="Times New Roman"/>
          <w:sz w:val="20"/>
          <w:szCs w:val="20"/>
        </w:rPr>
        <w:t xml:space="preserve"> değerleri ve faaliyet saatleri ile ilgili sınırlamalar getirmektedir.</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Gürültü Kontrolü Yönetmeliğinde verilen </w:t>
      </w:r>
      <w:proofErr w:type="spellStart"/>
      <w:r w:rsidRPr="0012494A">
        <w:rPr>
          <w:rFonts w:ascii="Times New Roman" w:hAnsi="Times New Roman" w:cs="Times New Roman"/>
          <w:sz w:val="20"/>
          <w:szCs w:val="20"/>
        </w:rPr>
        <w:t>gü</w:t>
      </w:r>
      <w:proofErr w:type="spellEnd"/>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rültü</w:t>
      </w:r>
      <w:proofErr w:type="spellEnd"/>
      <w:r w:rsidRPr="0012494A">
        <w:rPr>
          <w:rFonts w:ascii="Times New Roman" w:hAnsi="Times New Roman" w:cs="Times New Roman"/>
          <w:sz w:val="20"/>
          <w:szCs w:val="20"/>
        </w:rPr>
        <w:t xml:space="preserve"> düzeylerinin sağlanabilmesi için bu değerlerin gerek imar planları gerekse mimari projeler hazır</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lanırken</w:t>
      </w:r>
      <w:proofErr w:type="spellEnd"/>
      <w:r w:rsidRPr="0012494A">
        <w:rPr>
          <w:rFonts w:ascii="Times New Roman" w:hAnsi="Times New Roman" w:cs="Times New Roman"/>
          <w:sz w:val="20"/>
          <w:szCs w:val="20"/>
        </w:rPr>
        <w:t xml:space="preserve"> göz önüne alınması zorunlu kılınmıştır. Özellikle karayolları, çevre yolları ve şehir içi trafik arterlerinin gürültü haritalarının belediyelerce yap</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tırılması</w:t>
      </w:r>
      <w:proofErr w:type="spellEnd"/>
      <w:r w:rsidRPr="0012494A">
        <w:rPr>
          <w:rFonts w:ascii="Times New Roman" w:hAnsi="Times New Roman" w:cs="Times New Roman"/>
          <w:sz w:val="20"/>
          <w:szCs w:val="20"/>
        </w:rPr>
        <w:t xml:space="preserve"> ve gerekli yerlerde önlemlerin getirilmesi istenmektedir. Karayolu, demiryolu ve metro ulaşım sistemlerinin gürültüsünü azaltacak çözümler de belirtilmiştir (Yol şekli, kotu, kaplaması, yol kenarı engelleri, demir yolu taşıtlarında raylarda, banketlerde alınabilecek önlemler gibi).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İmar parselasyon planlarının ve mimari projelerin yapılması sırasında gürültüye duyarlı yapılar (okul, hastane, kütüphane, konutlar, vb.) için uygun yerlerin seçilmesi ve yapıların gürültüye duyarlı hacimlerinin ve balkonların avlu, bahçe ve parkların gürültüden korunmasını sağlayacak şekil</w:t>
      </w:r>
      <w:r w:rsidR="000F4A92">
        <w:rPr>
          <w:rFonts w:ascii="Times New Roman" w:hAnsi="Times New Roman" w:cs="Times New Roman"/>
          <w:sz w:val="20"/>
          <w:szCs w:val="20"/>
        </w:rPr>
        <w:t>-</w:t>
      </w:r>
      <w:r w:rsidRPr="0012494A">
        <w:rPr>
          <w:rFonts w:ascii="Times New Roman" w:hAnsi="Times New Roman" w:cs="Times New Roman"/>
          <w:sz w:val="20"/>
          <w:szCs w:val="20"/>
        </w:rPr>
        <w:t xml:space="preserve">de yönlendirilmesi gerekmektedir. Yeni yapılarda mülk sahipleri yapı elemanlarında ses yalıtımı yapmak zorundadır.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Genellikle ağır ve duraklı trafiğin bulunduğu yol kenarına konut veya konutlar düzenlenme</w:t>
      </w:r>
      <w:r w:rsidR="000F4A92">
        <w:rPr>
          <w:rFonts w:ascii="Times New Roman" w:hAnsi="Times New Roman" w:cs="Times New Roman"/>
          <w:sz w:val="20"/>
          <w:szCs w:val="20"/>
        </w:rPr>
        <w:t>-</w:t>
      </w:r>
      <w:proofErr w:type="spellStart"/>
      <w:r w:rsidRPr="0012494A">
        <w:rPr>
          <w:rFonts w:ascii="Times New Roman" w:hAnsi="Times New Roman" w:cs="Times New Roman"/>
          <w:sz w:val="20"/>
          <w:szCs w:val="20"/>
        </w:rPr>
        <w:t>melidir</w:t>
      </w:r>
      <w:proofErr w:type="spellEnd"/>
      <w:r w:rsidRPr="0012494A">
        <w:rPr>
          <w:rFonts w:ascii="Times New Roman" w:hAnsi="Times New Roman" w:cs="Times New Roman"/>
          <w:sz w:val="20"/>
          <w:szCs w:val="20"/>
        </w:rPr>
        <w:t xml:space="preserve">. Binanın ana aksını yola dik olacak şekilde konumlandırmak ve bina içindeki gürültüye çok duyarlı hacimleri, yoldan uzaktaki bina bölümlerine yerleştirmek gerekir. Bina yola paralel olarak yerleştirilecekse; dış cephede gürültü kontrolüne karşı ciddi önlemler alınmalı, yola bakan bölümlere, gürültü toleranslı odalar yerleştirilmelidir. Binaların kötü konumlandırılması ekoya ve sonuçta </w:t>
      </w:r>
      <w:proofErr w:type="gramStart"/>
      <w:r w:rsidRPr="0012494A">
        <w:rPr>
          <w:rFonts w:ascii="Times New Roman" w:hAnsi="Times New Roman" w:cs="Times New Roman"/>
          <w:sz w:val="20"/>
          <w:szCs w:val="20"/>
        </w:rPr>
        <w:t>gürül</w:t>
      </w:r>
      <w:proofErr w:type="gramEnd"/>
      <w:r w:rsidR="00EC0E9B">
        <w:rPr>
          <w:rFonts w:ascii="Times New Roman" w:hAnsi="Times New Roman" w:cs="Times New Roman"/>
          <w:sz w:val="20"/>
          <w:szCs w:val="20"/>
        </w:rPr>
        <w:t>-</w:t>
      </w:r>
      <w:r w:rsidRPr="0012494A">
        <w:rPr>
          <w:rFonts w:ascii="Times New Roman" w:hAnsi="Times New Roman" w:cs="Times New Roman"/>
          <w:sz w:val="20"/>
          <w:szCs w:val="20"/>
        </w:rPr>
        <w:t xml:space="preserve">tünün artmasına neden olur (Ekinci, 2003). </w:t>
      </w:r>
    </w:p>
    <w:p w:rsidR="000A1262" w:rsidRPr="0012494A" w:rsidRDefault="000A1262" w:rsidP="000F4A92">
      <w:pPr>
        <w:spacing w:after="0" w:line="240" w:lineRule="auto"/>
        <w:ind w:firstLine="567"/>
        <w:jc w:val="both"/>
        <w:rPr>
          <w:rFonts w:ascii="Times New Roman" w:hAnsi="Times New Roman" w:cs="Times New Roman"/>
          <w:sz w:val="20"/>
          <w:szCs w:val="20"/>
        </w:rPr>
      </w:pPr>
      <w:proofErr w:type="gramStart"/>
      <w:r w:rsidRPr="0012494A">
        <w:rPr>
          <w:rFonts w:ascii="Times New Roman" w:hAnsi="Times New Roman" w:cs="Times New Roman"/>
          <w:sz w:val="20"/>
          <w:szCs w:val="20"/>
        </w:rPr>
        <w:t xml:space="preserve">Endüstri yapıları ve iş yerleri sahiplerinin çalışma izni alırken gürültü önlemi alması ve aldığını bildirme zorunluluğu, şantiye </w:t>
      </w:r>
      <w:proofErr w:type="spellStart"/>
      <w:r w:rsidRPr="0012494A">
        <w:rPr>
          <w:rFonts w:ascii="Times New Roman" w:hAnsi="Times New Roman" w:cs="Times New Roman"/>
          <w:sz w:val="20"/>
          <w:szCs w:val="20"/>
        </w:rPr>
        <w:t>makinalarının</w:t>
      </w:r>
      <w:proofErr w:type="spellEnd"/>
      <w:r w:rsidRPr="0012494A">
        <w:rPr>
          <w:rFonts w:ascii="Times New Roman" w:hAnsi="Times New Roman" w:cs="Times New Roman"/>
          <w:sz w:val="20"/>
          <w:szCs w:val="20"/>
        </w:rPr>
        <w:t xml:space="preserve"> çalışma saatleri, açık eğlence yerlerindeki gürültü sınırları, oturma ve ticaret alanlarında yüksek sesli satışların yapılmaması, radyo, televizyon, müzik aletlerinin kullanımları, deniz araçlarının içinde ve dışında izin verilen gürültü düzeyleri gibi konular da yönetmelikte belirtilmiştir (Gürültü Kontrolü Yönetmeliği, 2008). </w:t>
      </w:r>
      <w:proofErr w:type="gramEnd"/>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Yönetmeliğe göre planlama aşamasında uyulması zorunlu </w:t>
      </w:r>
      <w:proofErr w:type="gramStart"/>
      <w:r w:rsidRPr="0012494A">
        <w:rPr>
          <w:rFonts w:ascii="Times New Roman" w:hAnsi="Times New Roman" w:cs="Times New Roman"/>
          <w:sz w:val="20"/>
          <w:szCs w:val="20"/>
        </w:rPr>
        <w:t>kriterler</w:t>
      </w:r>
      <w:proofErr w:type="gramEnd"/>
      <w:r w:rsidRPr="0012494A">
        <w:rPr>
          <w:rFonts w:ascii="Times New Roman" w:hAnsi="Times New Roman" w:cs="Times New Roman"/>
          <w:sz w:val="20"/>
          <w:szCs w:val="20"/>
        </w:rPr>
        <w:t>:</w:t>
      </w:r>
    </w:p>
    <w:p w:rsidR="000A1262" w:rsidRPr="0012494A" w:rsidRDefault="000A1262" w:rsidP="00EC0E9B">
      <w:pPr>
        <w:spacing w:after="0" w:line="240" w:lineRule="auto"/>
        <w:jc w:val="both"/>
        <w:rPr>
          <w:rFonts w:ascii="Times New Roman" w:hAnsi="Times New Roman" w:cs="Times New Roman"/>
          <w:sz w:val="20"/>
          <w:szCs w:val="20"/>
        </w:rPr>
      </w:pPr>
      <w:r w:rsidRPr="0012494A">
        <w:rPr>
          <w:rFonts w:ascii="Times New Roman" w:hAnsi="Times New Roman" w:cs="Times New Roman"/>
          <w:sz w:val="20"/>
          <w:szCs w:val="20"/>
        </w:rPr>
        <w:t>a) İnşa edilecek yapıların mimari projelerinde, yapı tiplerine bağlı olarak bu yönetmeliğin ekindeki Ek-</w:t>
      </w:r>
      <w:proofErr w:type="spellStart"/>
      <w:r w:rsidRPr="0012494A">
        <w:rPr>
          <w:rFonts w:ascii="Times New Roman" w:hAnsi="Times New Roman" w:cs="Times New Roman"/>
          <w:sz w:val="20"/>
          <w:szCs w:val="20"/>
        </w:rPr>
        <w:t>VIII’de</w:t>
      </w:r>
      <w:proofErr w:type="spellEnd"/>
      <w:r w:rsidRPr="0012494A">
        <w:rPr>
          <w:rFonts w:ascii="Times New Roman" w:hAnsi="Times New Roman" w:cs="Times New Roman"/>
          <w:sz w:val="20"/>
          <w:szCs w:val="20"/>
        </w:rPr>
        <w:t xml:space="preserve"> yer alan Tablo 9’da verilen sınır değerlerin sağlanması zorunludur.</w:t>
      </w:r>
    </w:p>
    <w:p w:rsidR="000A1262" w:rsidRDefault="000A1262" w:rsidP="00EC0E9B">
      <w:pPr>
        <w:spacing w:after="0" w:line="240" w:lineRule="auto"/>
        <w:jc w:val="both"/>
        <w:rPr>
          <w:rFonts w:ascii="Times New Roman" w:hAnsi="Times New Roman" w:cs="Times New Roman"/>
          <w:sz w:val="20"/>
          <w:szCs w:val="20"/>
        </w:rPr>
      </w:pPr>
      <w:r w:rsidRPr="0012494A">
        <w:rPr>
          <w:rFonts w:ascii="Times New Roman" w:hAnsi="Times New Roman" w:cs="Times New Roman"/>
          <w:sz w:val="20"/>
          <w:szCs w:val="20"/>
        </w:rPr>
        <w:lastRenderedPageBreak/>
        <w:t xml:space="preserve">b) Planlama aşamasında; ulaşım, sanayi, imalathane, atölye, eğlence yeri, vb. gibi planlanan faaliyetin çevresinde bulunan mevcut yerleşimler ve yapılar, imar planlarına göre gelecekteki durumları göz önüne alınarak gürültüye maruz kalma </w:t>
      </w:r>
      <w:proofErr w:type="spellStart"/>
      <w:r w:rsidRPr="0012494A">
        <w:rPr>
          <w:rFonts w:ascii="Times New Roman" w:hAnsi="Times New Roman" w:cs="Times New Roman"/>
          <w:sz w:val="20"/>
          <w:szCs w:val="20"/>
        </w:rPr>
        <w:t>katego</w:t>
      </w:r>
      <w:proofErr w:type="spellEnd"/>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rilerine</w:t>
      </w:r>
      <w:proofErr w:type="spellEnd"/>
      <w:r w:rsidRPr="0012494A">
        <w:rPr>
          <w:rFonts w:ascii="Times New Roman" w:hAnsi="Times New Roman" w:cs="Times New Roman"/>
          <w:sz w:val="20"/>
          <w:szCs w:val="20"/>
        </w:rPr>
        <w:t xml:space="preserve"> göre değerlendirilir, uygun olmayan durum varsa faaliyete izin verilmez.</w:t>
      </w:r>
    </w:p>
    <w:p w:rsidR="000A1262" w:rsidRPr="0012494A" w:rsidRDefault="000A1262" w:rsidP="00EC0E9B">
      <w:pPr>
        <w:spacing w:after="0" w:line="240" w:lineRule="auto"/>
        <w:jc w:val="both"/>
        <w:rPr>
          <w:rFonts w:ascii="Times New Roman" w:hAnsi="Times New Roman" w:cs="Times New Roman"/>
          <w:sz w:val="20"/>
          <w:szCs w:val="20"/>
        </w:rPr>
      </w:pPr>
      <w:r w:rsidRPr="0012494A">
        <w:rPr>
          <w:rFonts w:ascii="Times New Roman" w:hAnsi="Times New Roman" w:cs="Times New Roman"/>
          <w:sz w:val="20"/>
          <w:szCs w:val="20"/>
        </w:rPr>
        <w:t>c) Çevre Düzeni Planları, Nazım İmar Planları ve Uygulama İmar Planlarının hazırlanması aşamasın</w:t>
      </w:r>
      <w:r w:rsidR="00EC0E9B">
        <w:rPr>
          <w:rFonts w:ascii="Times New Roman" w:hAnsi="Times New Roman" w:cs="Times New Roman"/>
          <w:sz w:val="20"/>
          <w:szCs w:val="20"/>
        </w:rPr>
        <w:t>-</w:t>
      </w:r>
      <w:r w:rsidRPr="0012494A">
        <w:rPr>
          <w:rFonts w:ascii="Times New Roman" w:hAnsi="Times New Roman" w:cs="Times New Roman"/>
          <w:sz w:val="20"/>
          <w:szCs w:val="20"/>
        </w:rPr>
        <w:t>da alanda akustik planlamanın yapılabilmesi ve yerleşim alanları içindeki sakin alan ve açık arazideki sakin alanların oluşturulması için gürültü haritaları ve eylem planlarının plan eki olarak istenmesi ve plan kararlarına esas olması zorun</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ludur</w:t>
      </w:r>
      <w:proofErr w:type="spellEnd"/>
      <w:r w:rsidRPr="0012494A">
        <w:rPr>
          <w:rFonts w:ascii="Times New Roman" w:hAnsi="Times New Roman" w:cs="Times New Roman"/>
          <w:sz w:val="20"/>
          <w:szCs w:val="20"/>
        </w:rPr>
        <w:t xml:space="preserve">. </w:t>
      </w:r>
    </w:p>
    <w:p w:rsidR="000A1262" w:rsidRPr="0012494A" w:rsidRDefault="000A1262" w:rsidP="00EC0E9B">
      <w:pPr>
        <w:spacing w:after="0" w:line="240" w:lineRule="auto"/>
        <w:jc w:val="both"/>
        <w:rPr>
          <w:rFonts w:ascii="Times New Roman" w:hAnsi="Times New Roman" w:cs="Times New Roman"/>
          <w:sz w:val="20"/>
          <w:szCs w:val="20"/>
        </w:rPr>
      </w:pPr>
      <w:proofErr w:type="gramStart"/>
      <w:r w:rsidRPr="0012494A">
        <w:rPr>
          <w:rFonts w:ascii="Times New Roman" w:hAnsi="Times New Roman" w:cs="Times New Roman"/>
          <w:sz w:val="20"/>
          <w:szCs w:val="20"/>
        </w:rPr>
        <w:t xml:space="preserve">d) Hastane, okul, park, kamp, sayfiye yerleri, konut, otel, huzurevleri, vb. gürültüye hassas alan ve yapıların bulunduğu yerlerde daha sakin çevre oluşturabilmek için ilgili kurum kuruluşların da görüşü alınarak belediye sınırları ve mücavir alan içinde belediye, belediye sınırları ve mücavir alanlar dışında ise yetki devri yapılan il özel idarelerince, yetki devri yapılmadığı takdirde İl Çevre ve </w:t>
      </w:r>
      <w:r w:rsidR="00E5027A">
        <w:rPr>
          <w:rFonts w:ascii="Times New Roman" w:hAnsi="Times New Roman" w:cs="Times New Roman"/>
          <w:sz w:val="20"/>
          <w:szCs w:val="20"/>
        </w:rPr>
        <w:t>Şehir</w:t>
      </w:r>
      <w:r w:rsidR="00E037E3">
        <w:rPr>
          <w:rFonts w:ascii="Times New Roman" w:hAnsi="Times New Roman" w:cs="Times New Roman"/>
          <w:sz w:val="20"/>
          <w:szCs w:val="20"/>
        </w:rPr>
        <w:t>c</w:t>
      </w:r>
      <w:r w:rsidR="00E5027A">
        <w:rPr>
          <w:rFonts w:ascii="Times New Roman" w:hAnsi="Times New Roman" w:cs="Times New Roman"/>
          <w:sz w:val="20"/>
          <w:szCs w:val="20"/>
        </w:rPr>
        <w:t>ilik</w:t>
      </w:r>
      <w:r w:rsidRPr="0012494A">
        <w:rPr>
          <w:rFonts w:ascii="Times New Roman" w:hAnsi="Times New Roman" w:cs="Times New Roman"/>
          <w:sz w:val="20"/>
          <w:szCs w:val="20"/>
        </w:rPr>
        <w:t xml:space="preserve"> Müdürlüğünce ek sınırlayıcı tedbirler alınabilir. </w:t>
      </w:r>
      <w:proofErr w:type="gramEnd"/>
      <w:r w:rsidRPr="0012494A">
        <w:rPr>
          <w:rFonts w:ascii="Times New Roman" w:hAnsi="Times New Roman" w:cs="Times New Roman"/>
          <w:sz w:val="20"/>
          <w:szCs w:val="20"/>
        </w:rPr>
        <w:t>Bu çerçevede; bölgede kurulacak yeni bir gürültü kaynağında çevresel gürültü seviyesi ile ilgili geçici veya sürekli sınırlandırma kararları alınabilir veya yeni işletmenin bu bölge içinde kurulmasına izin verilmeyebilir.</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Gürültü kirliliğinin önlenmesi için planlama ve mimari tasarıma yönelik önlemler: Gürültü koşullarına uygun arazi kullanım planlaması yapı</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lırken</w:t>
      </w:r>
      <w:proofErr w:type="spellEnd"/>
      <w:r w:rsidRPr="0012494A">
        <w:rPr>
          <w:rFonts w:ascii="Times New Roman" w:hAnsi="Times New Roman" w:cs="Times New Roman"/>
          <w:sz w:val="20"/>
          <w:szCs w:val="20"/>
        </w:rPr>
        <w:t xml:space="preserve"> tüm işlevsel alanlar, gürültü kaynağı ve gürültü alıcısı olmaları yönünden değerlendirilerek gruplandırılır. Bunlar: Konut alanları, konut ve işyeri karışık bölgeler, sağlık tesisleri, oteller ve diğer dinlenme tesisleri, eğitim ve kültür tesisleri, </w:t>
      </w:r>
      <w:proofErr w:type="spellStart"/>
      <w:r w:rsidRPr="0012494A">
        <w:rPr>
          <w:rFonts w:ascii="Times New Roman" w:hAnsi="Times New Roman" w:cs="Times New Roman"/>
          <w:sz w:val="20"/>
          <w:szCs w:val="20"/>
        </w:rPr>
        <w:t>rekreasyonel</w:t>
      </w:r>
      <w:proofErr w:type="spellEnd"/>
      <w:r w:rsidRPr="0012494A">
        <w:rPr>
          <w:rFonts w:ascii="Times New Roman" w:hAnsi="Times New Roman" w:cs="Times New Roman"/>
          <w:sz w:val="20"/>
          <w:szCs w:val="20"/>
        </w:rPr>
        <w:t xml:space="preserve"> alanlar, bürolar ve ticaret yerleri, endüstri alanları, tarım ve ormancılık alanları, spor alanları (seyircili, seyircisiz), ulaşım tesisleridir. </w:t>
      </w:r>
      <w:proofErr w:type="gramStart"/>
      <w:r w:rsidRPr="0012494A">
        <w:rPr>
          <w:rFonts w:ascii="Times New Roman" w:hAnsi="Times New Roman" w:cs="Times New Roman"/>
          <w:sz w:val="20"/>
          <w:szCs w:val="20"/>
        </w:rPr>
        <w:t xml:space="preserve">Kaynak durumunda ilanlar için mevcut ve gelecekteki gürültü düzeyleri haritalar yardımıyla saptandıktan sonra, yeni çevre düzeni planlarında ve nazım planlarında arazide uygun yer seçiminin yapılması, söz konusu planların hazırlanmasında ve onaylanmasında gürültü kontrolü açısından alınabilecek önlemlerin kararlaştırılması ve plan notlarına eklenmesi (örneğin, ses yalıtımı yapılacak veya kamulaştırılacak bina ve alanlara ilişkin kararlar) gerekir. </w:t>
      </w:r>
      <w:proofErr w:type="gramEnd"/>
      <w:r w:rsidRPr="0012494A">
        <w:rPr>
          <w:rFonts w:ascii="Times New Roman" w:hAnsi="Times New Roman" w:cs="Times New Roman"/>
          <w:sz w:val="20"/>
          <w:szCs w:val="20"/>
        </w:rPr>
        <w:t>Mevcut yerleşmelerde kitle ulaşım sistemlerinin geliştirilmesi ve raylı sistemlere önce</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lik</w:t>
      </w:r>
      <w:proofErr w:type="spellEnd"/>
      <w:r w:rsidRPr="0012494A">
        <w:rPr>
          <w:rFonts w:ascii="Times New Roman" w:hAnsi="Times New Roman" w:cs="Times New Roman"/>
          <w:sz w:val="20"/>
          <w:szCs w:val="20"/>
        </w:rPr>
        <w:t xml:space="preserve"> verilmesi, metropollerde ulaşım planlarının yapılması ve gürültü kontrol yönetmeliğinin plan notlarına eklenmesi, ulaşım hızının </w:t>
      </w:r>
      <w:proofErr w:type="spellStart"/>
      <w:r w:rsidRPr="0012494A">
        <w:rPr>
          <w:rFonts w:ascii="Times New Roman" w:hAnsi="Times New Roman" w:cs="Times New Roman"/>
          <w:sz w:val="20"/>
          <w:szCs w:val="20"/>
        </w:rPr>
        <w:t>azaltımı</w:t>
      </w:r>
      <w:proofErr w:type="spellEnd"/>
      <w:r w:rsidRPr="0012494A">
        <w:rPr>
          <w:rFonts w:ascii="Times New Roman" w:hAnsi="Times New Roman" w:cs="Times New Roman"/>
          <w:sz w:val="20"/>
          <w:szCs w:val="20"/>
        </w:rPr>
        <w:t xml:space="preserve">, trafiğin düzgünleştirilmesi, yeni yol </w:t>
      </w:r>
      <w:proofErr w:type="gramStart"/>
      <w:r w:rsidRPr="0012494A">
        <w:rPr>
          <w:rFonts w:ascii="Times New Roman" w:hAnsi="Times New Roman" w:cs="Times New Roman"/>
          <w:sz w:val="20"/>
          <w:szCs w:val="20"/>
        </w:rPr>
        <w:t>güzergahlarının</w:t>
      </w:r>
      <w:proofErr w:type="gramEnd"/>
      <w:r w:rsidRPr="0012494A">
        <w:rPr>
          <w:rFonts w:ascii="Times New Roman" w:hAnsi="Times New Roman" w:cs="Times New Roman"/>
          <w:sz w:val="20"/>
          <w:szCs w:val="20"/>
        </w:rPr>
        <w:t xml:space="preserve"> karar</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laştırılması</w:t>
      </w:r>
      <w:proofErr w:type="spellEnd"/>
      <w:r w:rsidRPr="0012494A">
        <w:rPr>
          <w:rFonts w:ascii="Times New Roman" w:hAnsi="Times New Roman" w:cs="Times New Roman"/>
          <w:sz w:val="20"/>
          <w:szCs w:val="20"/>
        </w:rPr>
        <w:t xml:space="preserve">, ağır taşıt yüzdesinin azaltılması, yaya yollarının yapımı, gürültü engelleri tasarımı ve uygulanması, organize sanayi bölgelerinin yer </w:t>
      </w:r>
      <w:r w:rsidRPr="0012494A">
        <w:rPr>
          <w:rFonts w:ascii="Times New Roman" w:hAnsi="Times New Roman" w:cs="Times New Roman"/>
          <w:sz w:val="20"/>
          <w:szCs w:val="20"/>
        </w:rPr>
        <w:lastRenderedPageBreak/>
        <w:t>seçimlerinde gürültü yönetmeliğinin de göz önüne alınması, alt yapıların birlikte düşünülmesi gereklidir.</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1/1000 ölçekli uygulama planları hazırla</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nırken</w:t>
      </w:r>
      <w:proofErr w:type="spellEnd"/>
      <w:r w:rsidRPr="0012494A">
        <w:rPr>
          <w:rFonts w:ascii="Times New Roman" w:hAnsi="Times New Roman" w:cs="Times New Roman"/>
          <w:sz w:val="20"/>
          <w:szCs w:val="20"/>
        </w:rPr>
        <w:t xml:space="preserve"> Gürültü Yönetmeliğinden yararlanılmalı ve alınabilecek önlemler açık biçimde belirtilmelidir. </w:t>
      </w:r>
      <w:proofErr w:type="gramStart"/>
      <w:r w:rsidRPr="0012494A">
        <w:rPr>
          <w:rFonts w:ascii="Times New Roman" w:hAnsi="Times New Roman" w:cs="Times New Roman"/>
          <w:sz w:val="20"/>
          <w:szCs w:val="20"/>
        </w:rPr>
        <w:t>Gürültüye duyarlı ve orta derecede duyarlı kullanımlar için mevcut veya planlanacak kaynaklara (havaalanı, otoyol, sanayi bölgeleri gibi) olabilecek minimum uzaklıkları belirlenmeli (tampon bölgeler) ve uzaklıkların değişik zemin türlerine, iklimsel etmenlere ve arazi topografyasına ve kaynakların çevredeki gürültü düzeylerine bağlı olarak saptanmalı, gürültü kaynakları ile yerleşim yerleri arasındaki zeminde özel ses azaltıcı bitki örtüsü ve ağaç gruplarının türleri ve kuşak genişlikleri seçilip uygulanmalıdır.</w:t>
      </w:r>
      <w:proofErr w:type="gramEnd"/>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Ulaşım ağının gürültü üretimleri açısından gruplandırılarak uygun tasarlanması gereklidir. Ana ulaşım yolları, toplayıcı yollar, servis yolları ve iç yolların gürültü üretimini etkileyen nitelikleri yönünden sürekli ve kesin bir farklılaştırma </w:t>
      </w:r>
      <w:proofErr w:type="gramStart"/>
      <w:r w:rsidR="00EC0E9B">
        <w:rPr>
          <w:rFonts w:ascii="Times New Roman" w:hAnsi="Times New Roman" w:cs="Times New Roman"/>
          <w:sz w:val="20"/>
          <w:szCs w:val="20"/>
        </w:rPr>
        <w:t>götse</w:t>
      </w:r>
      <w:proofErr w:type="gramEnd"/>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recek</w:t>
      </w:r>
      <w:proofErr w:type="spellEnd"/>
      <w:r w:rsidRPr="0012494A">
        <w:rPr>
          <w:rFonts w:ascii="Times New Roman" w:hAnsi="Times New Roman" w:cs="Times New Roman"/>
          <w:sz w:val="20"/>
          <w:szCs w:val="20"/>
        </w:rPr>
        <w:t xml:space="preserve"> biçimde tasarlanmalıdır. Otobüs garajları, demiryolu manevra ve bakım alanları, havaalanı bakım tesisleri, tersaneler, </w:t>
      </w:r>
      <w:proofErr w:type="spellStart"/>
      <w:r w:rsidRPr="0012494A">
        <w:rPr>
          <w:rFonts w:ascii="Times New Roman" w:hAnsi="Times New Roman" w:cs="Times New Roman"/>
          <w:sz w:val="20"/>
          <w:szCs w:val="20"/>
        </w:rPr>
        <w:t>vd’nin</w:t>
      </w:r>
      <w:proofErr w:type="spellEnd"/>
      <w:r w:rsidRPr="0012494A">
        <w:rPr>
          <w:rFonts w:ascii="Times New Roman" w:hAnsi="Times New Roman" w:cs="Times New Roman"/>
          <w:sz w:val="20"/>
          <w:szCs w:val="20"/>
        </w:rPr>
        <w:t xml:space="preserve"> yaratacağı aşırı gürültü kirliliği düşünülerek uygun yer seçimi yapılmalıdır. Yaya bölgeleri ve bisiklet yolları oluşturulmalıdır.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Tepe üstleri, tırmanan yollar veya hemzemin kesişmeler yakınındaki alanlara yapılan yapılar kısıtlanmalı, ulaşım yollarının strüktürlerinin seçil</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mesinde</w:t>
      </w:r>
      <w:proofErr w:type="spellEnd"/>
      <w:r w:rsidRPr="0012494A">
        <w:rPr>
          <w:rFonts w:ascii="Times New Roman" w:hAnsi="Times New Roman" w:cs="Times New Roman"/>
          <w:sz w:val="20"/>
          <w:szCs w:val="20"/>
        </w:rPr>
        <w:t xml:space="preserve"> gürültü göz önünde tutulmalı, otoparklar yol kenarlarında düzenlenmeli, yapılar gürültü kaynaklarına göre konumlandırılmalı, sessiz avlu ve ortak alanlar sağlanmalıdır. Uygulama planlarında yapılar için farklı ağırlıklı ve biçimde ses yalıtım zorunluluklarının gerektirilerek plan notu olarak yer alması gerekir. Örneğin, hava alanı kenarlarında çatı yalıtımının da istenmesi gibi. Yapı grupları gelişi güzel veya şaşırtmalı yerleştirilerek iki taraflı paralel olarak yerleştirilen duvarların karşılıklı yansımaları elimine edilmelidir.</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Ulaşım yolları kenarlarına, sanayi tesisleri, hava alanları, bakım ve test alanları çevresine perde duvarlar, toprak yığmalar, ses yutucu bitkiler, ağaçlar vb. gürültü engelleri yerleştirilebilir. </w:t>
      </w:r>
    </w:p>
    <w:p w:rsidR="000A1262" w:rsidRPr="0012494A" w:rsidRDefault="00E5027A" w:rsidP="000F4A9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Yapı dış duvarları, zemin döşemesi ve çatı gibi yapı dış elemanlarının</w:t>
      </w:r>
      <w:r w:rsidR="003A217E">
        <w:rPr>
          <w:rFonts w:ascii="Times New Roman" w:hAnsi="Times New Roman" w:cs="Times New Roman"/>
          <w:sz w:val="20"/>
          <w:szCs w:val="20"/>
        </w:rPr>
        <w:t xml:space="preserve"> dış çevre gürültülerine karşı uygun olarak tasarımı gerekir. </w:t>
      </w:r>
      <w:r w:rsidR="000A1262" w:rsidRPr="0012494A">
        <w:rPr>
          <w:rFonts w:ascii="Times New Roman" w:hAnsi="Times New Roman" w:cs="Times New Roman"/>
          <w:sz w:val="20"/>
          <w:szCs w:val="20"/>
        </w:rPr>
        <w:t>Yapı dışında avlular, bahçeler ve ortak alanlarda ses yutucu bitki örtüsü seçilmesi ve yüksek katlı bloklarda bulunan balkonların alt tavanlarının ses yutucu malzeme ile kaplanması, pencerelerden dolayı ses iletimini engelleyecek tasarımlara gidilmesi gerekir (</w:t>
      </w:r>
      <w:proofErr w:type="spellStart"/>
      <w:r w:rsidR="000A1262" w:rsidRPr="0012494A">
        <w:rPr>
          <w:rFonts w:ascii="Times New Roman" w:hAnsi="Times New Roman" w:cs="Times New Roman"/>
          <w:sz w:val="20"/>
          <w:szCs w:val="20"/>
        </w:rPr>
        <w:t>Kurra</w:t>
      </w:r>
      <w:proofErr w:type="spellEnd"/>
      <w:r w:rsidR="000A1262" w:rsidRPr="0012494A">
        <w:rPr>
          <w:rFonts w:ascii="Times New Roman" w:hAnsi="Times New Roman" w:cs="Times New Roman"/>
          <w:sz w:val="20"/>
          <w:szCs w:val="20"/>
        </w:rPr>
        <w:t xml:space="preserve">, 1998). </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Yukarıdaki önlemlerin dışında gürültü kaynaklarında teknik önlemler (ulaşım araçlarının yapılarında, yollarda, ulaşım akımlarında, endüstri </w:t>
      </w:r>
      <w:r w:rsidRPr="0012494A">
        <w:rPr>
          <w:rFonts w:ascii="Times New Roman" w:hAnsi="Times New Roman" w:cs="Times New Roman"/>
          <w:sz w:val="20"/>
          <w:szCs w:val="20"/>
        </w:rPr>
        <w:lastRenderedPageBreak/>
        <w:t>gürültüsü kaynaklarında, şantiye gürültüsü kay</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naklarında</w:t>
      </w:r>
      <w:proofErr w:type="spellEnd"/>
      <w:r w:rsidRPr="0012494A">
        <w:rPr>
          <w:rFonts w:ascii="Times New Roman" w:hAnsi="Times New Roman" w:cs="Times New Roman"/>
          <w:sz w:val="20"/>
          <w:szCs w:val="20"/>
        </w:rPr>
        <w:t>) alınmalıdır.</w:t>
      </w:r>
    </w:p>
    <w:p w:rsidR="000A1262" w:rsidRPr="0012494A" w:rsidRDefault="000A1262" w:rsidP="000F4A92">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Elazığ Kenti’nin gürültü kaynaklarının türle</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rine</w:t>
      </w:r>
      <w:proofErr w:type="spellEnd"/>
      <w:r w:rsidRPr="0012494A">
        <w:rPr>
          <w:rFonts w:ascii="Times New Roman" w:hAnsi="Times New Roman" w:cs="Times New Roman"/>
          <w:sz w:val="20"/>
          <w:szCs w:val="20"/>
        </w:rPr>
        <w:t xml:space="preserve"> bakıldığında ulaşım, yol ve yapım çalışmaları, yerleşim kaynaklı ve endüstri gibi temel kaynak</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lardan</w:t>
      </w:r>
      <w:proofErr w:type="spellEnd"/>
      <w:r w:rsidRPr="0012494A">
        <w:rPr>
          <w:rFonts w:ascii="Times New Roman" w:hAnsi="Times New Roman" w:cs="Times New Roman"/>
          <w:sz w:val="20"/>
          <w:szCs w:val="20"/>
        </w:rPr>
        <w:t xml:space="preserve"> oluştuğu görülür. Trafik gürültüsü en önemli gürültü kaynaklarından biri olup karayolu trafik gürültüsü en etkin olanıdır. Bunun ana nedenleri artan motorlu taşıt sayısı, taşıtların standartlara uymayan veya değiştirilen teknik özellikleri, yolların konum ve durumu ve kişilerin yanlış, bilinçsiz davranışları olarak sıralanabilmektedir. Kentte yaşlı taşıtlar sürekli olarak artmakta ve bunlar da karayolu trafik gürültüsünün düzeyini arttırmaktadır.</w:t>
      </w:r>
    </w:p>
    <w:p w:rsidR="00703356" w:rsidRDefault="00331C6C" w:rsidP="000F4A9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Uslu,</w:t>
      </w:r>
      <w:r w:rsidR="000B1E68">
        <w:rPr>
          <w:rFonts w:ascii="Times New Roman" w:hAnsi="Times New Roman" w:cs="Times New Roman"/>
          <w:sz w:val="20"/>
          <w:szCs w:val="20"/>
        </w:rPr>
        <w:t xml:space="preserve"> </w:t>
      </w:r>
      <w:proofErr w:type="spellStart"/>
      <w:r w:rsidR="000B1E68">
        <w:rPr>
          <w:rFonts w:ascii="Times New Roman" w:hAnsi="Times New Roman" w:cs="Times New Roman"/>
          <w:sz w:val="20"/>
          <w:szCs w:val="20"/>
        </w:rPr>
        <w:t>vd</w:t>
      </w:r>
      <w:proofErr w:type="spellEnd"/>
      <w:r>
        <w:rPr>
          <w:rFonts w:ascii="Times New Roman" w:hAnsi="Times New Roman" w:cs="Times New Roman"/>
          <w:sz w:val="20"/>
          <w:szCs w:val="20"/>
        </w:rPr>
        <w:t>,</w:t>
      </w:r>
      <w:r w:rsidR="000B1E68">
        <w:rPr>
          <w:rFonts w:ascii="Times New Roman" w:hAnsi="Times New Roman" w:cs="Times New Roman"/>
          <w:sz w:val="20"/>
          <w:szCs w:val="20"/>
        </w:rPr>
        <w:t xml:space="preserve"> (2000) ve </w:t>
      </w:r>
      <w:proofErr w:type="spellStart"/>
      <w:r>
        <w:rPr>
          <w:rFonts w:ascii="Times New Roman" w:hAnsi="Times New Roman" w:cs="Times New Roman"/>
          <w:sz w:val="20"/>
          <w:szCs w:val="20"/>
        </w:rPr>
        <w:t>Nacar</w:t>
      </w:r>
      <w:proofErr w:type="spellEnd"/>
      <w:r>
        <w:rPr>
          <w:rFonts w:ascii="Times New Roman" w:hAnsi="Times New Roman" w:cs="Times New Roman"/>
          <w:sz w:val="20"/>
          <w:szCs w:val="20"/>
        </w:rPr>
        <w:t xml:space="preserve"> </w:t>
      </w:r>
      <w:r w:rsidR="000B1E68">
        <w:rPr>
          <w:rFonts w:ascii="Times New Roman" w:hAnsi="Times New Roman" w:cs="Times New Roman"/>
          <w:sz w:val="20"/>
          <w:szCs w:val="20"/>
        </w:rPr>
        <w:t xml:space="preserve">Koçer, </w:t>
      </w:r>
      <w:proofErr w:type="spellStart"/>
      <w:r w:rsidR="000B1E68">
        <w:rPr>
          <w:rFonts w:ascii="Times New Roman" w:hAnsi="Times New Roman" w:cs="Times New Roman"/>
          <w:sz w:val="20"/>
          <w:szCs w:val="20"/>
        </w:rPr>
        <w:t>vd</w:t>
      </w:r>
      <w:proofErr w:type="spellEnd"/>
      <w:r w:rsidR="000B1E68">
        <w:rPr>
          <w:rFonts w:ascii="Times New Roman" w:hAnsi="Times New Roman" w:cs="Times New Roman"/>
          <w:sz w:val="20"/>
          <w:szCs w:val="20"/>
        </w:rPr>
        <w:t xml:space="preserve"> (2007)’</w:t>
      </w:r>
      <w:r w:rsidR="00EC0E9B">
        <w:rPr>
          <w:rFonts w:ascii="Times New Roman" w:hAnsi="Times New Roman" w:cs="Times New Roman"/>
          <w:sz w:val="20"/>
          <w:szCs w:val="20"/>
        </w:rPr>
        <w:t xml:space="preserve"> </w:t>
      </w:r>
      <w:proofErr w:type="spellStart"/>
      <w:r w:rsidR="000B1E68">
        <w:rPr>
          <w:rFonts w:ascii="Times New Roman" w:hAnsi="Times New Roman" w:cs="Times New Roman"/>
          <w:sz w:val="20"/>
          <w:szCs w:val="20"/>
        </w:rPr>
        <w:t>nin</w:t>
      </w:r>
      <w:proofErr w:type="spellEnd"/>
      <w:r w:rsidR="000B1E68">
        <w:rPr>
          <w:rFonts w:ascii="Times New Roman" w:hAnsi="Times New Roman" w:cs="Times New Roman"/>
          <w:sz w:val="20"/>
          <w:szCs w:val="20"/>
        </w:rPr>
        <w:t xml:space="preserve"> Elazığ </w:t>
      </w:r>
      <w:r w:rsidR="00433C86">
        <w:rPr>
          <w:rFonts w:ascii="Times New Roman" w:hAnsi="Times New Roman" w:cs="Times New Roman"/>
          <w:sz w:val="20"/>
          <w:szCs w:val="20"/>
        </w:rPr>
        <w:t>k</w:t>
      </w:r>
      <w:r w:rsidR="000B1E68">
        <w:rPr>
          <w:rFonts w:ascii="Times New Roman" w:hAnsi="Times New Roman" w:cs="Times New Roman"/>
          <w:sz w:val="20"/>
          <w:szCs w:val="20"/>
        </w:rPr>
        <w:t xml:space="preserve">ent </w:t>
      </w:r>
      <w:r w:rsidR="00CD23B4">
        <w:rPr>
          <w:rFonts w:ascii="Times New Roman" w:hAnsi="Times New Roman" w:cs="Times New Roman"/>
          <w:sz w:val="20"/>
          <w:szCs w:val="20"/>
        </w:rPr>
        <w:t>m</w:t>
      </w:r>
      <w:r w:rsidR="000B1E68">
        <w:rPr>
          <w:rFonts w:ascii="Times New Roman" w:hAnsi="Times New Roman" w:cs="Times New Roman"/>
          <w:sz w:val="20"/>
          <w:szCs w:val="20"/>
        </w:rPr>
        <w:t xml:space="preserve">erkezinde birçok </w:t>
      </w:r>
      <w:r w:rsidR="007A4A2D">
        <w:rPr>
          <w:rFonts w:ascii="Times New Roman" w:hAnsi="Times New Roman" w:cs="Times New Roman"/>
          <w:sz w:val="20"/>
          <w:szCs w:val="20"/>
        </w:rPr>
        <w:t>caddenin kes</w:t>
      </w:r>
      <w:r w:rsidR="000B1E68">
        <w:rPr>
          <w:rFonts w:ascii="Times New Roman" w:hAnsi="Times New Roman" w:cs="Times New Roman"/>
          <w:sz w:val="20"/>
          <w:szCs w:val="20"/>
        </w:rPr>
        <w:t>i</w:t>
      </w:r>
      <w:r w:rsidR="007A4A2D">
        <w:rPr>
          <w:rFonts w:ascii="Times New Roman" w:hAnsi="Times New Roman" w:cs="Times New Roman"/>
          <w:sz w:val="20"/>
          <w:szCs w:val="20"/>
        </w:rPr>
        <w:t>ş</w:t>
      </w:r>
      <w:r w:rsidR="000B1E68">
        <w:rPr>
          <w:rFonts w:ascii="Times New Roman" w:hAnsi="Times New Roman" w:cs="Times New Roman"/>
          <w:sz w:val="20"/>
          <w:szCs w:val="20"/>
        </w:rPr>
        <w:t>tiği 16 kavşak ve 1 kavşak niteliğindeki noktalarda trafiğin yoğun olduğu sabah (7.30-8.30), öğle (11.30-12.30</w:t>
      </w:r>
      <w:r w:rsidR="00CA58E7">
        <w:rPr>
          <w:rFonts w:ascii="Times New Roman" w:hAnsi="Times New Roman" w:cs="Times New Roman"/>
          <w:sz w:val="20"/>
          <w:szCs w:val="20"/>
        </w:rPr>
        <w:t>) ve akşam</w:t>
      </w:r>
      <w:r w:rsidR="00EC0E9B">
        <w:rPr>
          <w:rFonts w:ascii="Times New Roman" w:hAnsi="Times New Roman" w:cs="Times New Roman"/>
          <w:sz w:val="20"/>
          <w:szCs w:val="20"/>
        </w:rPr>
        <w:t xml:space="preserve"> </w:t>
      </w:r>
      <w:r w:rsidR="00CA58E7">
        <w:rPr>
          <w:rFonts w:ascii="Times New Roman" w:hAnsi="Times New Roman" w:cs="Times New Roman"/>
          <w:sz w:val="20"/>
          <w:szCs w:val="20"/>
        </w:rPr>
        <w:t>(17.30-19.30) saatle</w:t>
      </w:r>
      <w:r w:rsidR="00EC0E9B">
        <w:rPr>
          <w:rFonts w:ascii="Times New Roman" w:hAnsi="Times New Roman" w:cs="Times New Roman"/>
          <w:sz w:val="20"/>
          <w:szCs w:val="20"/>
        </w:rPr>
        <w:t>-</w:t>
      </w:r>
      <w:r w:rsidR="00CA58E7">
        <w:rPr>
          <w:rFonts w:ascii="Times New Roman" w:hAnsi="Times New Roman" w:cs="Times New Roman"/>
          <w:sz w:val="20"/>
          <w:szCs w:val="20"/>
        </w:rPr>
        <w:t>rinde</w:t>
      </w:r>
      <w:r w:rsidR="007A4A2D">
        <w:rPr>
          <w:rFonts w:ascii="Times New Roman" w:hAnsi="Times New Roman" w:cs="Times New Roman"/>
          <w:sz w:val="20"/>
          <w:szCs w:val="20"/>
        </w:rPr>
        <w:t xml:space="preserve"> gürültü ölçümleri yapmışlardır </w:t>
      </w:r>
      <w:r w:rsidR="00CA58E7">
        <w:rPr>
          <w:rFonts w:ascii="Times New Roman" w:hAnsi="Times New Roman" w:cs="Times New Roman"/>
          <w:sz w:val="20"/>
          <w:szCs w:val="20"/>
        </w:rPr>
        <w:t>(Tablo</w:t>
      </w:r>
      <w:r>
        <w:rPr>
          <w:rFonts w:ascii="Times New Roman" w:hAnsi="Times New Roman" w:cs="Times New Roman"/>
          <w:sz w:val="20"/>
          <w:szCs w:val="20"/>
        </w:rPr>
        <w:t xml:space="preserve"> </w:t>
      </w:r>
      <w:r w:rsidR="00E037E3">
        <w:rPr>
          <w:rFonts w:ascii="Times New Roman" w:hAnsi="Times New Roman" w:cs="Times New Roman"/>
          <w:sz w:val="20"/>
          <w:szCs w:val="20"/>
        </w:rPr>
        <w:t>2</w:t>
      </w:r>
      <w:r w:rsidR="00CA58E7">
        <w:rPr>
          <w:rFonts w:ascii="Times New Roman" w:hAnsi="Times New Roman" w:cs="Times New Roman"/>
          <w:sz w:val="20"/>
          <w:szCs w:val="20"/>
        </w:rPr>
        <w:t>)</w:t>
      </w:r>
      <w:r w:rsidR="007A4A2D">
        <w:rPr>
          <w:rFonts w:ascii="Times New Roman" w:hAnsi="Times New Roman" w:cs="Times New Roman"/>
          <w:sz w:val="20"/>
          <w:szCs w:val="20"/>
        </w:rPr>
        <w:t>.</w:t>
      </w:r>
      <w:r w:rsidR="00CA58E7">
        <w:rPr>
          <w:rFonts w:ascii="Times New Roman" w:hAnsi="Times New Roman" w:cs="Times New Roman"/>
          <w:sz w:val="20"/>
          <w:szCs w:val="20"/>
        </w:rPr>
        <w:t xml:space="preserve"> Gürültü Kontrolü Yönetmeliği’ne göre şehir gürültülerinde alt sınır 60 </w:t>
      </w:r>
      <w:proofErr w:type="spellStart"/>
      <w:r w:rsidR="00CA58E7">
        <w:rPr>
          <w:rFonts w:ascii="Times New Roman" w:hAnsi="Times New Roman" w:cs="Times New Roman"/>
          <w:sz w:val="20"/>
          <w:szCs w:val="20"/>
        </w:rPr>
        <w:t>dBA</w:t>
      </w:r>
      <w:proofErr w:type="spellEnd"/>
      <w:r w:rsidR="00CA58E7">
        <w:rPr>
          <w:rFonts w:ascii="Times New Roman" w:hAnsi="Times New Roman" w:cs="Times New Roman"/>
          <w:sz w:val="20"/>
          <w:szCs w:val="20"/>
        </w:rPr>
        <w:t xml:space="preserve">, üst sınır ise 65 </w:t>
      </w:r>
      <w:proofErr w:type="spellStart"/>
      <w:r w:rsidR="00CA58E7">
        <w:rPr>
          <w:rFonts w:ascii="Times New Roman" w:hAnsi="Times New Roman" w:cs="Times New Roman"/>
          <w:sz w:val="20"/>
          <w:szCs w:val="20"/>
        </w:rPr>
        <w:t>dBA</w:t>
      </w:r>
      <w:proofErr w:type="spellEnd"/>
      <w:r w:rsidR="00CA58E7">
        <w:rPr>
          <w:rFonts w:ascii="Times New Roman" w:hAnsi="Times New Roman" w:cs="Times New Roman"/>
          <w:sz w:val="20"/>
          <w:szCs w:val="20"/>
        </w:rPr>
        <w:t xml:space="preserve"> alınmasına rağmen Tablo </w:t>
      </w:r>
      <w:r w:rsidR="00433C86">
        <w:rPr>
          <w:rFonts w:ascii="Times New Roman" w:hAnsi="Times New Roman" w:cs="Times New Roman"/>
          <w:sz w:val="20"/>
          <w:szCs w:val="20"/>
        </w:rPr>
        <w:t>2’</w:t>
      </w:r>
      <w:r w:rsidR="00CA58E7">
        <w:rPr>
          <w:rFonts w:ascii="Times New Roman" w:hAnsi="Times New Roman" w:cs="Times New Roman"/>
          <w:sz w:val="20"/>
          <w:szCs w:val="20"/>
        </w:rPr>
        <w:t>de görüldüğü gibi ölçüm yapılan kavşaklarda ortalama gürültü değerlerinin tamamı</w:t>
      </w:r>
      <w:r w:rsidR="007A4A2D">
        <w:rPr>
          <w:rFonts w:ascii="Times New Roman" w:hAnsi="Times New Roman" w:cs="Times New Roman"/>
          <w:sz w:val="20"/>
          <w:szCs w:val="20"/>
        </w:rPr>
        <w:t xml:space="preserve"> 65 </w:t>
      </w:r>
      <w:proofErr w:type="spellStart"/>
      <w:r w:rsidR="007A4A2D">
        <w:rPr>
          <w:rFonts w:ascii="Times New Roman" w:hAnsi="Times New Roman" w:cs="Times New Roman"/>
          <w:sz w:val="20"/>
          <w:szCs w:val="20"/>
        </w:rPr>
        <w:t>dBA’nın</w:t>
      </w:r>
      <w:proofErr w:type="spellEnd"/>
      <w:r w:rsidR="007A4A2D">
        <w:rPr>
          <w:rFonts w:ascii="Times New Roman" w:hAnsi="Times New Roman" w:cs="Times New Roman"/>
          <w:sz w:val="20"/>
          <w:szCs w:val="20"/>
        </w:rPr>
        <w:t xml:space="preserve"> üzerinde olmuştur. Trafikte araç sayısının artışıyla birlikte kavşaklardaki gürültü düzeylerinin yıllar itibariyle artış gösterdiği görül</w:t>
      </w:r>
      <w:r w:rsidR="00EC0E9B">
        <w:rPr>
          <w:rFonts w:ascii="Times New Roman" w:hAnsi="Times New Roman" w:cs="Times New Roman"/>
          <w:sz w:val="20"/>
          <w:szCs w:val="20"/>
        </w:rPr>
        <w:t>-</w:t>
      </w:r>
      <w:proofErr w:type="spellStart"/>
      <w:r w:rsidR="007A4A2D">
        <w:rPr>
          <w:rFonts w:ascii="Times New Roman" w:hAnsi="Times New Roman" w:cs="Times New Roman"/>
          <w:sz w:val="20"/>
          <w:szCs w:val="20"/>
        </w:rPr>
        <w:t>mektedir</w:t>
      </w:r>
      <w:proofErr w:type="spellEnd"/>
      <w:r w:rsidR="007A4A2D">
        <w:rPr>
          <w:rFonts w:ascii="Times New Roman" w:hAnsi="Times New Roman" w:cs="Times New Roman"/>
          <w:sz w:val="20"/>
          <w:szCs w:val="20"/>
        </w:rPr>
        <w:t xml:space="preserve">. Otogar kavşağından itibaren Elazığ-Malatya karayoluna ulaşan çevre yolunda ise 80 </w:t>
      </w:r>
      <w:proofErr w:type="spellStart"/>
      <w:r w:rsidR="007A4A2D">
        <w:rPr>
          <w:rFonts w:ascii="Times New Roman" w:hAnsi="Times New Roman" w:cs="Times New Roman"/>
          <w:sz w:val="20"/>
          <w:szCs w:val="20"/>
        </w:rPr>
        <w:t>dBA’nın</w:t>
      </w:r>
      <w:proofErr w:type="spellEnd"/>
      <w:r w:rsidR="007A4A2D">
        <w:rPr>
          <w:rFonts w:ascii="Times New Roman" w:hAnsi="Times New Roman" w:cs="Times New Roman"/>
          <w:sz w:val="20"/>
          <w:szCs w:val="20"/>
        </w:rPr>
        <w:t xml:space="preserve"> aşıldığı özellikle otogar kavşağı ve </w:t>
      </w:r>
      <w:proofErr w:type="spellStart"/>
      <w:r w:rsidR="007A4A2D">
        <w:rPr>
          <w:rFonts w:ascii="Times New Roman" w:hAnsi="Times New Roman" w:cs="Times New Roman"/>
          <w:sz w:val="20"/>
          <w:szCs w:val="20"/>
        </w:rPr>
        <w:t>Hazardağlı</w:t>
      </w:r>
      <w:proofErr w:type="spellEnd"/>
      <w:r w:rsidR="007A4A2D">
        <w:rPr>
          <w:rFonts w:ascii="Times New Roman" w:hAnsi="Times New Roman" w:cs="Times New Roman"/>
          <w:sz w:val="20"/>
          <w:szCs w:val="20"/>
        </w:rPr>
        <w:t xml:space="preserve"> kavşağında 100 </w:t>
      </w:r>
      <w:proofErr w:type="spellStart"/>
      <w:r w:rsidR="007A4A2D">
        <w:rPr>
          <w:rFonts w:ascii="Times New Roman" w:hAnsi="Times New Roman" w:cs="Times New Roman"/>
          <w:sz w:val="20"/>
          <w:szCs w:val="20"/>
        </w:rPr>
        <w:t>dBA’nın</w:t>
      </w:r>
      <w:proofErr w:type="spellEnd"/>
      <w:r w:rsidR="007A4A2D">
        <w:rPr>
          <w:rFonts w:ascii="Times New Roman" w:hAnsi="Times New Roman" w:cs="Times New Roman"/>
          <w:sz w:val="20"/>
          <w:szCs w:val="20"/>
        </w:rPr>
        <w:t xml:space="preserve"> üzerinde gürültü gözlenmesi otogarın şehir içinden alınıp kent merkezine daha uzak bir yere taşınmasının ve alt çevre yolunun tamamlanmasının gürültü kirliliğini önleme açısından olumlu bir adım olduğu söylenebilir.</w:t>
      </w:r>
    </w:p>
    <w:p w:rsidR="001D4B4F" w:rsidRDefault="001D4B4F" w:rsidP="000F4A9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Gürültü Kontrolü Yönetmeliği’nde oturma bölgelerinde izin verilebilir gürültü düzeyleri 35-45 </w:t>
      </w:r>
      <w:proofErr w:type="spellStart"/>
      <w:r>
        <w:rPr>
          <w:rFonts w:ascii="Times New Roman" w:hAnsi="Times New Roman" w:cs="Times New Roman"/>
          <w:sz w:val="20"/>
          <w:szCs w:val="20"/>
        </w:rPr>
        <w:t>dBA</w:t>
      </w:r>
      <w:proofErr w:type="spellEnd"/>
      <w:r>
        <w:rPr>
          <w:rFonts w:ascii="Times New Roman" w:hAnsi="Times New Roman" w:cs="Times New Roman"/>
          <w:sz w:val="20"/>
          <w:szCs w:val="20"/>
        </w:rPr>
        <w:t xml:space="preserve"> aralığındadır. Özel bürolar için kabul edilebilir ses basıncı düzeyi 50 </w:t>
      </w:r>
      <w:proofErr w:type="spellStart"/>
      <w:r>
        <w:rPr>
          <w:rFonts w:ascii="Times New Roman" w:hAnsi="Times New Roman" w:cs="Times New Roman"/>
          <w:sz w:val="20"/>
          <w:szCs w:val="20"/>
        </w:rPr>
        <w:t>dBA</w:t>
      </w:r>
      <w:proofErr w:type="spellEnd"/>
      <w:r>
        <w:rPr>
          <w:rFonts w:ascii="Times New Roman" w:hAnsi="Times New Roman" w:cs="Times New Roman"/>
          <w:sz w:val="20"/>
          <w:szCs w:val="20"/>
        </w:rPr>
        <w:t xml:space="preserve">, genel bürolar için 60 </w:t>
      </w:r>
      <w:proofErr w:type="spellStart"/>
      <w:r>
        <w:rPr>
          <w:rFonts w:ascii="Times New Roman" w:hAnsi="Times New Roman" w:cs="Times New Roman"/>
          <w:sz w:val="20"/>
          <w:szCs w:val="20"/>
        </w:rPr>
        <w:t>dBA’yı</w:t>
      </w:r>
      <w:proofErr w:type="spellEnd"/>
      <w:r>
        <w:rPr>
          <w:rFonts w:ascii="Times New Roman" w:hAnsi="Times New Roman" w:cs="Times New Roman"/>
          <w:sz w:val="20"/>
          <w:szCs w:val="20"/>
        </w:rPr>
        <w:t xml:space="preserve"> geçmemelidir. </w:t>
      </w:r>
      <w:proofErr w:type="spellStart"/>
      <w:r>
        <w:rPr>
          <w:rFonts w:ascii="Times New Roman" w:hAnsi="Times New Roman" w:cs="Times New Roman"/>
          <w:sz w:val="20"/>
          <w:szCs w:val="20"/>
        </w:rPr>
        <w:t>Nacar</w:t>
      </w:r>
      <w:proofErr w:type="spellEnd"/>
      <w:r>
        <w:rPr>
          <w:rFonts w:ascii="Times New Roman" w:hAnsi="Times New Roman" w:cs="Times New Roman"/>
          <w:sz w:val="20"/>
          <w:szCs w:val="20"/>
        </w:rPr>
        <w:t xml:space="preserve"> Koçer </w:t>
      </w:r>
      <w:proofErr w:type="spellStart"/>
      <w:r>
        <w:rPr>
          <w:rFonts w:ascii="Times New Roman" w:hAnsi="Times New Roman" w:cs="Times New Roman"/>
          <w:sz w:val="20"/>
          <w:szCs w:val="20"/>
        </w:rPr>
        <w:t>vd</w:t>
      </w:r>
      <w:proofErr w:type="spellEnd"/>
      <w:r>
        <w:rPr>
          <w:rFonts w:ascii="Times New Roman" w:hAnsi="Times New Roman" w:cs="Times New Roman"/>
          <w:sz w:val="20"/>
          <w:szCs w:val="20"/>
        </w:rPr>
        <w:t>. (2007)’</w:t>
      </w:r>
      <w:proofErr w:type="spellStart"/>
      <w:r>
        <w:rPr>
          <w:rFonts w:ascii="Times New Roman" w:hAnsi="Times New Roman" w:cs="Times New Roman"/>
          <w:sz w:val="20"/>
          <w:szCs w:val="20"/>
        </w:rPr>
        <w:t>nin</w:t>
      </w:r>
      <w:proofErr w:type="spellEnd"/>
      <w:r>
        <w:rPr>
          <w:rFonts w:ascii="Times New Roman" w:hAnsi="Times New Roman" w:cs="Times New Roman"/>
          <w:sz w:val="20"/>
          <w:szCs w:val="20"/>
        </w:rPr>
        <w:t xml:space="preserve"> yaptığı araştırmada Elazığ Eğitim ve Araştırma Hastane’sinde, Elazığ Özel Hayat Hastanesinde pencerelerin kapalı olması halinde çeşitli birim ve servilerde yapılan gürültü ölçümlerinde gürültü düzeylerinin 55-90 </w:t>
      </w:r>
      <w:proofErr w:type="spellStart"/>
      <w:r>
        <w:rPr>
          <w:rFonts w:ascii="Times New Roman" w:hAnsi="Times New Roman" w:cs="Times New Roman"/>
          <w:sz w:val="20"/>
          <w:szCs w:val="20"/>
        </w:rPr>
        <w:t>dBA</w:t>
      </w:r>
      <w:proofErr w:type="spellEnd"/>
      <w:r>
        <w:rPr>
          <w:rFonts w:ascii="Times New Roman" w:hAnsi="Times New Roman" w:cs="Times New Roman"/>
          <w:sz w:val="20"/>
          <w:szCs w:val="20"/>
        </w:rPr>
        <w:t xml:space="preserve"> arasında ölçüldüğü genel</w:t>
      </w:r>
      <w:r w:rsidR="00EC0E9B">
        <w:rPr>
          <w:rFonts w:ascii="Times New Roman" w:hAnsi="Times New Roman" w:cs="Times New Roman"/>
          <w:sz w:val="20"/>
          <w:szCs w:val="20"/>
        </w:rPr>
        <w:t>-</w:t>
      </w:r>
      <w:proofErr w:type="spellStart"/>
      <w:r>
        <w:rPr>
          <w:rFonts w:ascii="Times New Roman" w:hAnsi="Times New Roman" w:cs="Times New Roman"/>
          <w:sz w:val="20"/>
          <w:szCs w:val="20"/>
        </w:rPr>
        <w:t>likle</w:t>
      </w:r>
      <w:proofErr w:type="spellEnd"/>
      <w:r>
        <w:rPr>
          <w:rFonts w:ascii="Times New Roman" w:hAnsi="Times New Roman" w:cs="Times New Roman"/>
          <w:sz w:val="20"/>
          <w:szCs w:val="20"/>
        </w:rPr>
        <w:t xml:space="preserve"> 65-75 </w:t>
      </w:r>
      <w:proofErr w:type="spellStart"/>
      <w:r>
        <w:rPr>
          <w:rFonts w:ascii="Times New Roman" w:hAnsi="Times New Roman" w:cs="Times New Roman"/>
          <w:sz w:val="20"/>
          <w:szCs w:val="20"/>
        </w:rPr>
        <w:t>dBA</w:t>
      </w:r>
      <w:proofErr w:type="spellEnd"/>
      <w:r>
        <w:rPr>
          <w:rFonts w:ascii="Times New Roman" w:hAnsi="Times New Roman" w:cs="Times New Roman"/>
          <w:sz w:val="20"/>
          <w:szCs w:val="20"/>
        </w:rPr>
        <w:t xml:space="preserve"> aralığında olduğu görülmüştür. Bu değerler sınır değerlerin çok üzerindedir. </w:t>
      </w:r>
      <w:r w:rsidRPr="0012494A">
        <w:rPr>
          <w:rFonts w:ascii="Times New Roman" w:hAnsi="Times New Roman" w:cs="Times New Roman"/>
          <w:sz w:val="20"/>
          <w:szCs w:val="20"/>
        </w:rPr>
        <w:t>Elazığ Atatürk Havaalanı’ndaki gürültü düzeyleri Çevresel Gürültünün Değerlendirilmesi Yönetmeliği’nde be</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lirtilen</w:t>
      </w:r>
      <w:proofErr w:type="spellEnd"/>
      <w:r w:rsidRPr="0012494A">
        <w:rPr>
          <w:rFonts w:ascii="Times New Roman" w:hAnsi="Times New Roman" w:cs="Times New Roman"/>
          <w:sz w:val="20"/>
          <w:szCs w:val="20"/>
        </w:rPr>
        <w:t xml:space="preserve"> değerlerin üzerinde kalmaktadır. Bu yönet</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meliğe</w:t>
      </w:r>
      <w:proofErr w:type="spellEnd"/>
      <w:r w:rsidRPr="0012494A">
        <w:rPr>
          <w:rFonts w:ascii="Times New Roman" w:hAnsi="Times New Roman" w:cs="Times New Roman"/>
          <w:sz w:val="20"/>
          <w:szCs w:val="20"/>
        </w:rPr>
        <w:t xml:space="preserve"> göre 50000’nin altında iniş ve kalkışın yapıldığı havaalanlarının bulunduğu yerlerde gürültüye duyarlık açısından nüfus yoğunluğu ve alan özelliği göz önünde bulundurularak havaalanı ve çevresel gürültü düzeyinin aşılması nedeniyle işletmeci kuruluş tarafından kaynak ve alıcıda </w:t>
      </w:r>
      <w:r w:rsidRPr="0012494A">
        <w:rPr>
          <w:rFonts w:ascii="Times New Roman" w:hAnsi="Times New Roman" w:cs="Times New Roman"/>
          <w:sz w:val="20"/>
          <w:szCs w:val="20"/>
        </w:rPr>
        <w:lastRenderedPageBreak/>
        <w:t xml:space="preserve">kontrole yönelik gerekli tedbirlerin alınması gereklidir. Elazığ Tren Garında ölçülen ortalama gürültü düzeylerinin </w:t>
      </w:r>
      <w:proofErr w:type="spellStart"/>
      <w:r w:rsidRPr="0012494A">
        <w:rPr>
          <w:rFonts w:ascii="Times New Roman" w:hAnsi="Times New Roman" w:cs="Times New Roman"/>
          <w:sz w:val="20"/>
          <w:szCs w:val="20"/>
        </w:rPr>
        <w:t>L</w:t>
      </w:r>
      <w:r w:rsidRPr="0012494A">
        <w:rPr>
          <w:rFonts w:ascii="Times New Roman" w:hAnsi="Times New Roman" w:cs="Times New Roman"/>
          <w:sz w:val="20"/>
          <w:szCs w:val="20"/>
          <w:vertAlign w:val="subscript"/>
        </w:rPr>
        <w:t>gündüz</w:t>
      </w:r>
      <w:proofErr w:type="spellEnd"/>
      <w:r w:rsidRPr="0012494A">
        <w:rPr>
          <w:rFonts w:ascii="Times New Roman" w:hAnsi="Times New Roman" w:cs="Times New Roman"/>
          <w:sz w:val="20"/>
          <w:szCs w:val="20"/>
        </w:rPr>
        <w:t xml:space="preserve">=65 </w:t>
      </w:r>
      <w:proofErr w:type="spellStart"/>
      <w:r w:rsidRPr="0012494A">
        <w:rPr>
          <w:rFonts w:ascii="Times New Roman" w:hAnsi="Times New Roman" w:cs="Times New Roman"/>
          <w:sz w:val="20"/>
          <w:szCs w:val="20"/>
        </w:rPr>
        <w:t>dB</w:t>
      </w:r>
      <w:proofErr w:type="spellEnd"/>
      <w:r w:rsidRPr="0012494A">
        <w:rPr>
          <w:rFonts w:ascii="Times New Roman" w:hAnsi="Times New Roman" w:cs="Times New Roman"/>
          <w:sz w:val="20"/>
          <w:szCs w:val="20"/>
        </w:rPr>
        <w:t xml:space="preserve">(A) ve </w:t>
      </w:r>
      <w:proofErr w:type="spellStart"/>
      <w:r w:rsidRPr="0012494A">
        <w:rPr>
          <w:rFonts w:ascii="Times New Roman" w:hAnsi="Times New Roman" w:cs="Times New Roman"/>
          <w:sz w:val="20"/>
          <w:szCs w:val="20"/>
        </w:rPr>
        <w:t>L</w:t>
      </w:r>
      <w:r w:rsidRPr="0012494A">
        <w:rPr>
          <w:rFonts w:ascii="Times New Roman" w:hAnsi="Times New Roman" w:cs="Times New Roman"/>
          <w:sz w:val="20"/>
          <w:szCs w:val="20"/>
          <w:vertAlign w:val="subscript"/>
        </w:rPr>
        <w:t>gece</w:t>
      </w:r>
      <w:proofErr w:type="spellEnd"/>
      <w:r w:rsidRPr="0012494A">
        <w:rPr>
          <w:rFonts w:ascii="Times New Roman" w:hAnsi="Times New Roman" w:cs="Times New Roman"/>
          <w:sz w:val="20"/>
          <w:szCs w:val="20"/>
        </w:rPr>
        <w:t xml:space="preserve">=55 </w:t>
      </w:r>
      <w:proofErr w:type="spellStart"/>
      <w:r w:rsidRPr="0012494A">
        <w:rPr>
          <w:rFonts w:ascii="Times New Roman" w:hAnsi="Times New Roman" w:cs="Times New Roman"/>
          <w:sz w:val="20"/>
          <w:szCs w:val="20"/>
        </w:rPr>
        <w:t>dB</w:t>
      </w:r>
      <w:proofErr w:type="spellEnd"/>
      <w:r w:rsidRPr="0012494A">
        <w:rPr>
          <w:rFonts w:ascii="Times New Roman" w:hAnsi="Times New Roman" w:cs="Times New Roman"/>
          <w:sz w:val="20"/>
          <w:szCs w:val="20"/>
        </w:rPr>
        <w:t>(A) sınır değerlerinin iki katına yaklaşan oranlarda aşıldığı görülmüştür. Yapılan bina içi ortalama gürültü düzeyleri ölçümlerine göre hasta</w:t>
      </w:r>
      <w:r w:rsidR="00EC0E9B">
        <w:rPr>
          <w:rFonts w:ascii="Times New Roman" w:hAnsi="Times New Roman" w:cs="Times New Roman"/>
          <w:sz w:val="20"/>
          <w:szCs w:val="20"/>
        </w:rPr>
        <w:t>-</w:t>
      </w:r>
      <w:r w:rsidRPr="0012494A">
        <w:rPr>
          <w:rFonts w:ascii="Times New Roman" w:hAnsi="Times New Roman" w:cs="Times New Roman"/>
          <w:sz w:val="20"/>
          <w:szCs w:val="20"/>
        </w:rPr>
        <w:lastRenderedPageBreak/>
        <w:t>nelerde sınır değerlerinin (</w:t>
      </w:r>
      <w:proofErr w:type="spellStart"/>
      <w:r w:rsidRPr="0012494A">
        <w:rPr>
          <w:rFonts w:ascii="Times New Roman" w:hAnsi="Times New Roman" w:cs="Times New Roman"/>
          <w:sz w:val="20"/>
          <w:szCs w:val="20"/>
        </w:rPr>
        <w:t>dBA</w:t>
      </w:r>
      <w:proofErr w:type="spellEnd"/>
      <w:r w:rsidRPr="0012494A">
        <w:rPr>
          <w:rFonts w:ascii="Times New Roman" w:hAnsi="Times New Roman" w:cs="Times New Roman"/>
          <w:sz w:val="20"/>
          <w:szCs w:val="20"/>
        </w:rPr>
        <w:t>) genellikle aşıldığı görülmüştür. Elazığ Organize Sanayi Bölgesi’nde yer alan atölyelerde ve Altınova Çimento Sanayi AŞ’de ölçülen gürültü düzeyleri özellikle mermer, çimento (değirmen bölümü) ve taş kırma işletme</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lerinde</w:t>
      </w:r>
      <w:proofErr w:type="spellEnd"/>
      <w:r w:rsidRPr="0012494A">
        <w:rPr>
          <w:rFonts w:ascii="Times New Roman" w:hAnsi="Times New Roman" w:cs="Times New Roman"/>
          <w:sz w:val="20"/>
          <w:szCs w:val="20"/>
        </w:rPr>
        <w:t xml:space="preserve"> sınır değerlerinin üzerinde çıkmıştır</w:t>
      </w:r>
      <w:r>
        <w:rPr>
          <w:rFonts w:ascii="Times New Roman" w:hAnsi="Times New Roman" w:cs="Times New Roman"/>
          <w:sz w:val="20"/>
          <w:szCs w:val="20"/>
        </w:rPr>
        <w:t>.</w:t>
      </w:r>
    </w:p>
    <w:p w:rsidR="002A0DC7" w:rsidRDefault="002A0DC7" w:rsidP="002A0DC7">
      <w:pPr>
        <w:spacing w:after="0" w:line="240" w:lineRule="auto"/>
        <w:rPr>
          <w:rFonts w:ascii="Times New Roman" w:hAnsi="Times New Roman" w:cs="Times New Roman"/>
          <w:sz w:val="24"/>
          <w:szCs w:val="24"/>
        </w:rPr>
        <w:sectPr w:rsidR="002A0DC7" w:rsidSect="00416185">
          <w:type w:val="continuous"/>
          <w:pgSz w:w="11906" w:h="16838" w:code="9"/>
          <w:pgMar w:top="1418" w:right="1418" w:bottom="1418" w:left="1701" w:header="1418" w:footer="1304" w:gutter="0"/>
          <w:cols w:num="2" w:space="340"/>
          <w:docGrid w:linePitch="360"/>
        </w:sectPr>
      </w:pPr>
    </w:p>
    <w:p w:rsidR="004C73D8" w:rsidRPr="00EC0E9B" w:rsidRDefault="004C73D8" w:rsidP="002A0DC7">
      <w:pPr>
        <w:spacing w:after="0" w:line="240" w:lineRule="auto"/>
        <w:rPr>
          <w:rFonts w:ascii="Times New Roman" w:hAnsi="Times New Roman" w:cs="Times New Roman"/>
          <w:b/>
          <w:sz w:val="6"/>
          <w:szCs w:val="6"/>
        </w:rPr>
      </w:pPr>
    </w:p>
    <w:p w:rsidR="002A0DC7" w:rsidRPr="00C42296" w:rsidRDefault="002A0DC7" w:rsidP="00EC0E9B">
      <w:pPr>
        <w:spacing w:after="0" w:line="240" w:lineRule="auto"/>
        <w:jc w:val="center"/>
        <w:rPr>
          <w:rFonts w:ascii="Times New Roman" w:hAnsi="Times New Roman" w:cs="Times New Roman"/>
          <w:sz w:val="20"/>
          <w:szCs w:val="20"/>
        </w:rPr>
      </w:pPr>
      <w:r w:rsidRPr="00433C86">
        <w:rPr>
          <w:rFonts w:ascii="Times New Roman" w:hAnsi="Times New Roman" w:cs="Times New Roman"/>
          <w:b/>
          <w:sz w:val="20"/>
          <w:szCs w:val="20"/>
        </w:rPr>
        <w:t xml:space="preserve">Tablo </w:t>
      </w:r>
      <w:r w:rsidR="00E037E3" w:rsidRPr="00433C86">
        <w:rPr>
          <w:rFonts w:ascii="Times New Roman" w:hAnsi="Times New Roman" w:cs="Times New Roman"/>
          <w:b/>
          <w:sz w:val="20"/>
          <w:szCs w:val="20"/>
        </w:rPr>
        <w:t>2</w:t>
      </w:r>
      <w:r w:rsidR="00C42296" w:rsidRPr="00433C86">
        <w:rPr>
          <w:rFonts w:ascii="Times New Roman" w:hAnsi="Times New Roman" w:cs="Times New Roman"/>
          <w:b/>
          <w:sz w:val="20"/>
          <w:szCs w:val="20"/>
        </w:rPr>
        <w:t>.</w:t>
      </w:r>
      <w:r w:rsidR="00C42296" w:rsidRPr="00C42296">
        <w:rPr>
          <w:rFonts w:ascii="Times New Roman" w:hAnsi="Times New Roman" w:cs="Times New Roman"/>
          <w:sz w:val="20"/>
          <w:szCs w:val="20"/>
        </w:rPr>
        <w:t xml:space="preserve"> </w:t>
      </w:r>
      <w:r w:rsidRPr="00C42296">
        <w:rPr>
          <w:rFonts w:ascii="Times New Roman" w:hAnsi="Times New Roman" w:cs="Times New Roman"/>
          <w:sz w:val="20"/>
          <w:szCs w:val="20"/>
        </w:rPr>
        <w:t>Elazığ Kent Merkezinde Çeşitli Kavşaklarda Ölçülen Ortalama Gürültü Düzeyleri</w:t>
      </w:r>
      <w:r w:rsidR="002C3955">
        <w:rPr>
          <w:rFonts w:ascii="Times New Roman" w:hAnsi="Times New Roman" w:cs="Times New Roman"/>
          <w:sz w:val="20"/>
          <w:szCs w:val="20"/>
        </w:rPr>
        <w:t xml:space="preserve"> (Uslu, </w:t>
      </w:r>
      <w:proofErr w:type="spellStart"/>
      <w:r w:rsidR="002C3955">
        <w:rPr>
          <w:rFonts w:ascii="Times New Roman" w:hAnsi="Times New Roman" w:cs="Times New Roman"/>
          <w:sz w:val="20"/>
          <w:szCs w:val="20"/>
        </w:rPr>
        <w:t>vd</w:t>
      </w:r>
      <w:proofErr w:type="spellEnd"/>
      <w:proofErr w:type="gramStart"/>
      <w:r w:rsidR="002C3955">
        <w:rPr>
          <w:rFonts w:ascii="Times New Roman" w:hAnsi="Times New Roman" w:cs="Times New Roman"/>
          <w:sz w:val="20"/>
          <w:szCs w:val="20"/>
        </w:rPr>
        <w:t>.,</w:t>
      </w:r>
      <w:proofErr w:type="gramEnd"/>
      <w:r w:rsidR="002C3955">
        <w:rPr>
          <w:rFonts w:ascii="Times New Roman" w:hAnsi="Times New Roman" w:cs="Times New Roman"/>
          <w:sz w:val="20"/>
          <w:szCs w:val="20"/>
        </w:rPr>
        <w:t xml:space="preserve"> 2000; </w:t>
      </w:r>
      <w:proofErr w:type="spellStart"/>
      <w:r w:rsidR="002C3955">
        <w:rPr>
          <w:rFonts w:ascii="Times New Roman" w:hAnsi="Times New Roman" w:cs="Times New Roman"/>
          <w:sz w:val="20"/>
          <w:szCs w:val="20"/>
        </w:rPr>
        <w:t>Nacar</w:t>
      </w:r>
      <w:proofErr w:type="spellEnd"/>
      <w:r w:rsidR="002C3955">
        <w:rPr>
          <w:rFonts w:ascii="Times New Roman" w:hAnsi="Times New Roman" w:cs="Times New Roman"/>
          <w:sz w:val="20"/>
          <w:szCs w:val="20"/>
        </w:rPr>
        <w:t xml:space="preserve"> Koçer, </w:t>
      </w:r>
      <w:proofErr w:type="spellStart"/>
      <w:r w:rsidR="002C3955">
        <w:rPr>
          <w:rFonts w:ascii="Times New Roman" w:hAnsi="Times New Roman" w:cs="Times New Roman"/>
          <w:sz w:val="20"/>
          <w:szCs w:val="20"/>
        </w:rPr>
        <w:t>vd</w:t>
      </w:r>
      <w:proofErr w:type="spellEnd"/>
      <w:r w:rsidR="002C3955">
        <w:rPr>
          <w:rFonts w:ascii="Times New Roman" w:hAnsi="Times New Roman" w:cs="Times New Roman"/>
          <w:sz w:val="20"/>
          <w:szCs w:val="20"/>
        </w:rPr>
        <w:t>., 2007)</w:t>
      </w:r>
    </w:p>
    <w:tbl>
      <w:tblPr>
        <w:tblStyle w:val="TabloKlavuzu"/>
        <w:tblW w:w="0" w:type="auto"/>
        <w:jc w:val="center"/>
        <w:tblInd w:w="108" w:type="dxa"/>
        <w:tblLayout w:type="fixed"/>
        <w:tblLook w:val="04A0"/>
      </w:tblPr>
      <w:tblGrid>
        <w:gridCol w:w="2835"/>
        <w:gridCol w:w="964"/>
        <w:gridCol w:w="964"/>
        <w:gridCol w:w="964"/>
        <w:gridCol w:w="964"/>
        <w:gridCol w:w="964"/>
        <w:gridCol w:w="964"/>
      </w:tblGrid>
      <w:tr w:rsidR="002A0DC7" w:rsidTr="00EC0E9B">
        <w:trPr>
          <w:jc w:val="center"/>
        </w:trPr>
        <w:tc>
          <w:tcPr>
            <w:tcW w:w="2835" w:type="dxa"/>
            <w:vMerge w:val="restart"/>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Kavşak Adı</w:t>
            </w:r>
          </w:p>
        </w:tc>
        <w:tc>
          <w:tcPr>
            <w:tcW w:w="5784" w:type="dxa"/>
            <w:gridSpan w:val="6"/>
          </w:tcPr>
          <w:p w:rsidR="002A0DC7" w:rsidRPr="005F6CB7" w:rsidRDefault="002A0DC7" w:rsidP="00CA72CF">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Uzaklıklara Göre Gürültü Düzeyl</w:t>
            </w:r>
            <w:r w:rsidR="00CA72CF">
              <w:rPr>
                <w:rFonts w:ascii="Times New Roman" w:hAnsi="Times New Roman" w:cs="Times New Roman"/>
                <w:sz w:val="18"/>
                <w:szCs w:val="18"/>
              </w:rPr>
              <w:t>e</w:t>
            </w:r>
            <w:r w:rsidRPr="005F6CB7">
              <w:rPr>
                <w:rFonts w:ascii="Times New Roman" w:hAnsi="Times New Roman" w:cs="Times New Roman"/>
                <w:sz w:val="18"/>
                <w:szCs w:val="18"/>
              </w:rPr>
              <w:t>ri (</w:t>
            </w:r>
            <w:proofErr w:type="spellStart"/>
            <w:r w:rsidRPr="005F6CB7">
              <w:rPr>
                <w:rFonts w:ascii="Times New Roman" w:hAnsi="Times New Roman" w:cs="Times New Roman"/>
                <w:sz w:val="18"/>
                <w:szCs w:val="18"/>
              </w:rPr>
              <w:t>dBA</w:t>
            </w:r>
            <w:proofErr w:type="spellEnd"/>
            <w:r w:rsidRPr="005F6CB7">
              <w:rPr>
                <w:rFonts w:ascii="Times New Roman" w:hAnsi="Times New Roman" w:cs="Times New Roman"/>
                <w:sz w:val="18"/>
                <w:szCs w:val="18"/>
              </w:rPr>
              <w:t>)</w:t>
            </w:r>
          </w:p>
        </w:tc>
      </w:tr>
      <w:tr w:rsidR="002A0DC7" w:rsidTr="00EC0E9B">
        <w:trPr>
          <w:jc w:val="center"/>
        </w:trPr>
        <w:tc>
          <w:tcPr>
            <w:tcW w:w="2835" w:type="dxa"/>
            <w:vMerge/>
          </w:tcPr>
          <w:p w:rsidR="002A0DC7" w:rsidRPr="005F6CB7" w:rsidRDefault="002A0DC7" w:rsidP="00D70A3C">
            <w:pPr>
              <w:spacing w:after="0" w:line="240" w:lineRule="auto"/>
              <w:rPr>
                <w:rFonts w:ascii="Times New Roman" w:hAnsi="Times New Roman" w:cs="Times New Roman"/>
                <w:sz w:val="18"/>
                <w:szCs w:val="18"/>
              </w:rPr>
            </w:pPr>
          </w:p>
        </w:tc>
        <w:tc>
          <w:tcPr>
            <w:tcW w:w="2892" w:type="dxa"/>
            <w:gridSpan w:val="3"/>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2000 Yılı</w:t>
            </w:r>
          </w:p>
        </w:tc>
        <w:tc>
          <w:tcPr>
            <w:tcW w:w="2892" w:type="dxa"/>
            <w:gridSpan w:val="3"/>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2007 Yılı</w:t>
            </w:r>
          </w:p>
        </w:tc>
      </w:tr>
      <w:tr w:rsidR="002A0DC7" w:rsidTr="00EC0E9B">
        <w:trPr>
          <w:jc w:val="center"/>
        </w:trPr>
        <w:tc>
          <w:tcPr>
            <w:tcW w:w="2835" w:type="dxa"/>
            <w:vMerge/>
          </w:tcPr>
          <w:p w:rsidR="002A0DC7" w:rsidRPr="005F6CB7" w:rsidRDefault="002A0DC7" w:rsidP="00D70A3C">
            <w:pPr>
              <w:spacing w:after="0" w:line="240" w:lineRule="auto"/>
              <w:rPr>
                <w:rFonts w:ascii="Times New Roman" w:hAnsi="Times New Roman" w:cs="Times New Roman"/>
                <w:sz w:val="18"/>
                <w:szCs w:val="18"/>
              </w:rPr>
            </w:pP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0 metre</w:t>
            </w:r>
          </w:p>
        </w:tc>
        <w:tc>
          <w:tcPr>
            <w:tcW w:w="964" w:type="dxa"/>
          </w:tcPr>
          <w:p w:rsidR="002A0DC7" w:rsidRPr="005F6CB7" w:rsidRDefault="002A0DC7" w:rsidP="00D70A3C">
            <w:pPr>
              <w:spacing w:after="0" w:line="240" w:lineRule="auto"/>
              <w:jc w:val="center"/>
              <w:rPr>
                <w:sz w:val="18"/>
                <w:szCs w:val="18"/>
              </w:rPr>
            </w:pPr>
            <w:r w:rsidRPr="005F6CB7">
              <w:rPr>
                <w:rFonts w:ascii="Times New Roman" w:hAnsi="Times New Roman" w:cs="Times New Roman"/>
                <w:sz w:val="18"/>
                <w:szCs w:val="18"/>
              </w:rPr>
              <w:t>5 metre</w:t>
            </w:r>
          </w:p>
        </w:tc>
        <w:tc>
          <w:tcPr>
            <w:tcW w:w="964" w:type="dxa"/>
          </w:tcPr>
          <w:p w:rsidR="002A0DC7" w:rsidRPr="005F6CB7" w:rsidRDefault="002A0DC7" w:rsidP="00D70A3C">
            <w:pPr>
              <w:spacing w:after="0" w:line="240" w:lineRule="auto"/>
              <w:jc w:val="center"/>
              <w:rPr>
                <w:sz w:val="18"/>
                <w:szCs w:val="18"/>
              </w:rPr>
            </w:pPr>
            <w:r w:rsidRPr="005F6CB7">
              <w:rPr>
                <w:rFonts w:ascii="Times New Roman" w:hAnsi="Times New Roman" w:cs="Times New Roman"/>
                <w:sz w:val="18"/>
                <w:szCs w:val="18"/>
              </w:rPr>
              <w:t>10 metre</w:t>
            </w:r>
          </w:p>
        </w:tc>
        <w:tc>
          <w:tcPr>
            <w:tcW w:w="964" w:type="dxa"/>
          </w:tcPr>
          <w:p w:rsidR="002A0DC7" w:rsidRPr="005F6CB7" w:rsidRDefault="002A0DC7" w:rsidP="00D70A3C">
            <w:pPr>
              <w:spacing w:after="0" w:line="240" w:lineRule="auto"/>
              <w:jc w:val="center"/>
              <w:rPr>
                <w:sz w:val="18"/>
                <w:szCs w:val="18"/>
              </w:rPr>
            </w:pPr>
            <w:r w:rsidRPr="005F6CB7">
              <w:rPr>
                <w:rFonts w:ascii="Times New Roman" w:hAnsi="Times New Roman" w:cs="Times New Roman"/>
                <w:sz w:val="18"/>
                <w:szCs w:val="18"/>
              </w:rPr>
              <w:t>0 metre</w:t>
            </w:r>
          </w:p>
        </w:tc>
        <w:tc>
          <w:tcPr>
            <w:tcW w:w="964" w:type="dxa"/>
          </w:tcPr>
          <w:p w:rsidR="002A0DC7" w:rsidRPr="005F6CB7" w:rsidRDefault="002A0DC7" w:rsidP="00D70A3C">
            <w:pPr>
              <w:spacing w:after="0" w:line="240" w:lineRule="auto"/>
              <w:jc w:val="center"/>
              <w:rPr>
                <w:sz w:val="18"/>
                <w:szCs w:val="18"/>
              </w:rPr>
            </w:pPr>
            <w:r w:rsidRPr="005F6CB7">
              <w:rPr>
                <w:rFonts w:ascii="Times New Roman" w:hAnsi="Times New Roman" w:cs="Times New Roman"/>
                <w:sz w:val="18"/>
                <w:szCs w:val="18"/>
              </w:rPr>
              <w:t>5 metre</w:t>
            </w:r>
          </w:p>
        </w:tc>
        <w:tc>
          <w:tcPr>
            <w:tcW w:w="964" w:type="dxa"/>
          </w:tcPr>
          <w:p w:rsidR="002A0DC7" w:rsidRPr="005F6CB7" w:rsidRDefault="002A0DC7" w:rsidP="00D70A3C">
            <w:pPr>
              <w:spacing w:after="0" w:line="240" w:lineRule="auto"/>
              <w:jc w:val="center"/>
              <w:rPr>
                <w:sz w:val="18"/>
                <w:szCs w:val="18"/>
              </w:rPr>
            </w:pPr>
            <w:r w:rsidRPr="005F6CB7">
              <w:rPr>
                <w:rFonts w:ascii="Times New Roman" w:hAnsi="Times New Roman" w:cs="Times New Roman"/>
                <w:sz w:val="18"/>
                <w:szCs w:val="18"/>
              </w:rPr>
              <w:t>10 metre</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TCK/DSİ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76</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Çaydaçıra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84</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74</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71</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90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Dörtyol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77</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81</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İstasyon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79</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82</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82</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Çimento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90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76</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95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90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88</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Orduevi Alt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84</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Orduevi Üst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79</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Harput Kışla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68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63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65</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Beyaz Çeşme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75</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Harput Devlet Hastanesi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63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82</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Fırat tıp Merkezi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72</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82</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PTT Altı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77</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81</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Kapalı Spor Salonu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79</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Eski Sebze Hali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79</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78</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Otogar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87</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105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100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95</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r w:rsidRPr="005F6CB7">
              <w:rPr>
                <w:rFonts w:ascii="Times New Roman" w:hAnsi="Times New Roman" w:cs="Times New Roman"/>
                <w:sz w:val="18"/>
                <w:szCs w:val="18"/>
              </w:rPr>
              <w:t>İzzet Paşa Cami Önü</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76</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73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83</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80</w:t>
            </w:r>
          </w:p>
        </w:tc>
      </w:tr>
      <w:tr w:rsidR="002A0DC7" w:rsidTr="00EC0E9B">
        <w:trPr>
          <w:jc w:val="center"/>
        </w:trPr>
        <w:tc>
          <w:tcPr>
            <w:tcW w:w="2835" w:type="dxa"/>
          </w:tcPr>
          <w:p w:rsidR="002A0DC7" w:rsidRPr="005F6CB7" w:rsidRDefault="002A0DC7" w:rsidP="00D70A3C">
            <w:pPr>
              <w:spacing w:after="0" w:line="240" w:lineRule="auto"/>
              <w:rPr>
                <w:rFonts w:ascii="Times New Roman" w:hAnsi="Times New Roman" w:cs="Times New Roman"/>
                <w:sz w:val="18"/>
                <w:szCs w:val="18"/>
              </w:rPr>
            </w:pPr>
            <w:proofErr w:type="spellStart"/>
            <w:r w:rsidRPr="005F6CB7">
              <w:rPr>
                <w:rFonts w:ascii="Times New Roman" w:hAnsi="Times New Roman" w:cs="Times New Roman"/>
                <w:sz w:val="18"/>
                <w:szCs w:val="18"/>
              </w:rPr>
              <w:t>Hazardağlı</w:t>
            </w:r>
            <w:proofErr w:type="spellEnd"/>
            <w:r w:rsidRPr="005F6CB7">
              <w:rPr>
                <w:rFonts w:ascii="Times New Roman" w:hAnsi="Times New Roman" w:cs="Times New Roman"/>
                <w:sz w:val="18"/>
                <w:szCs w:val="18"/>
              </w:rPr>
              <w:t xml:space="preserve"> Kavşağı</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105</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100</w:t>
            </w:r>
          </w:p>
        </w:tc>
        <w:tc>
          <w:tcPr>
            <w:tcW w:w="964" w:type="dxa"/>
          </w:tcPr>
          <w:p w:rsidR="002A0DC7" w:rsidRPr="005F6CB7" w:rsidRDefault="002A0DC7" w:rsidP="00D70A3C">
            <w:pPr>
              <w:spacing w:after="0" w:line="240" w:lineRule="auto"/>
              <w:jc w:val="center"/>
              <w:rPr>
                <w:rFonts w:ascii="Times New Roman" w:hAnsi="Times New Roman" w:cs="Times New Roman"/>
                <w:sz w:val="18"/>
                <w:szCs w:val="18"/>
              </w:rPr>
            </w:pPr>
            <w:r w:rsidRPr="005F6CB7">
              <w:rPr>
                <w:rFonts w:ascii="Times New Roman" w:hAnsi="Times New Roman" w:cs="Times New Roman"/>
                <w:sz w:val="18"/>
                <w:szCs w:val="18"/>
              </w:rPr>
              <w:t>98</w:t>
            </w:r>
          </w:p>
        </w:tc>
      </w:tr>
    </w:tbl>
    <w:p w:rsidR="002A0DC7" w:rsidRDefault="002A0DC7" w:rsidP="00FD0EB8">
      <w:pPr>
        <w:spacing w:after="0" w:line="240" w:lineRule="auto"/>
        <w:jc w:val="both"/>
        <w:rPr>
          <w:rFonts w:ascii="Times New Roman" w:hAnsi="Times New Roman" w:cs="Times New Roman"/>
          <w:sz w:val="20"/>
          <w:szCs w:val="20"/>
        </w:rPr>
        <w:sectPr w:rsidR="002A0DC7" w:rsidSect="00416185">
          <w:type w:val="continuous"/>
          <w:pgSz w:w="11906" w:h="16838" w:code="9"/>
          <w:pgMar w:top="1418" w:right="1418" w:bottom="1418" w:left="1701" w:header="1418" w:footer="1304" w:gutter="0"/>
          <w:cols w:space="340"/>
          <w:docGrid w:linePitch="360"/>
        </w:sectPr>
      </w:pPr>
    </w:p>
    <w:p w:rsidR="002A0DC7" w:rsidRPr="00EC0E9B" w:rsidRDefault="002A0DC7" w:rsidP="00FD0EB8">
      <w:pPr>
        <w:spacing w:after="0" w:line="240" w:lineRule="auto"/>
        <w:jc w:val="both"/>
        <w:rPr>
          <w:rFonts w:ascii="Times New Roman" w:hAnsi="Times New Roman" w:cs="Times New Roman"/>
          <w:sz w:val="6"/>
          <w:szCs w:val="6"/>
        </w:rPr>
      </w:pPr>
    </w:p>
    <w:p w:rsidR="002A0DC7" w:rsidRDefault="002A0DC7" w:rsidP="002A0DC7">
      <w:pPr>
        <w:spacing w:after="0" w:line="240" w:lineRule="auto"/>
        <w:rPr>
          <w:rFonts w:ascii="Times New Roman" w:hAnsi="Times New Roman" w:cs="Times New Roman"/>
          <w:sz w:val="24"/>
          <w:szCs w:val="24"/>
        </w:rPr>
        <w:sectPr w:rsidR="002A0DC7" w:rsidSect="00416185">
          <w:type w:val="continuous"/>
          <w:pgSz w:w="11906" w:h="16838" w:code="9"/>
          <w:pgMar w:top="1418" w:right="1418" w:bottom="1418" w:left="1701" w:header="1418" w:footer="1304" w:gutter="0"/>
          <w:cols w:num="2" w:space="340"/>
          <w:docGrid w:linePitch="360"/>
        </w:sectPr>
      </w:pPr>
    </w:p>
    <w:p w:rsidR="000A1262" w:rsidRPr="0012494A" w:rsidRDefault="000A1262" w:rsidP="0011264A">
      <w:pPr>
        <w:spacing w:after="0" w:line="240" w:lineRule="auto"/>
        <w:jc w:val="both"/>
        <w:rPr>
          <w:rFonts w:ascii="Times New Roman" w:hAnsi="Times New Roman" w:cs="Times New Roman"/>
          <w:b/>
          <w:bCs/>
          <w:sz w:val="20"/>
          <w:szCs w:val="20"/>
        </w:rPr>
      </w:pPr>
      <w:r w:rsidRPr="0012494A">
        <w:rPr>
          <w:rFonts w:ascii="Times New Roman" w:hAnsi="Times New Roman" w:cs="Times New Roman"/>
          <w:b/>
          <w:bCs/>
          <w:sz w:val="20"/>
          <w:szCs w:val="20"/>
        </w:rPr>
        <w:lastRenderedPageBreak/>
        <w:t>2.5. Katı Atık</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Katı atıklar, atık döngüsü içinde, üretildikleri andan son uzaklaştırma aşamasına kadar çevre ve insanla doğrudan ya da dolaylı etkileşim içindedir. Katı atıklar, gerek içeriklerindeki hastalık yapıcı veya bulaşıcı maddelerle doğrudan; gerekse fare, sinek vb. diğer canlılar için beslenme ve üreme kaynağı olması nedeniyle çevre, insan sağlığını olumsuz etkileyebilmektedir. Katı atıkların çevre etkileri biyolojik, kimyasal ve fiziksel nitelikte olabilmektedir. Doğrudan veya ara hayvanlarla bulaşabilen </w:t>
      </w:r>
      <w:proofErr w:type="spellStart"/>
      <w:r w:rsidRPr="0012494A">
        <w:rPr>
          <w:rFonts w:ascii="Times New Roman" w:hAnsi="Times New Roman" w:cs="Times New Roman"/>
          <w:sz w:val="20"/>
          <w:szCs w:val="20"/>
        </w:rPr>
        <w:t>cüzzam</w:t>
      </w:r>
      <w:proofErr w:type="spellEnd"/>
      <w:r w:rsidRPr="0012494A">
        <w:rPr>
          <w:rFonts w:ascii="Times New Roman" w:hAnsi="Times New Roman" w:cs="Times New Roman"/>
          <w:sz w:val="20"/>
          <w:szCs w:val="20"/>
        </w:rPr>
        <w:t>, veba, kolera, dizanteri, tüberküloz, kuduz, sıtma biyolojik olumsuzluklara neden olmakta; çevreye sorumsuzca bırakılan atıklar insanlara fiziksel zararlar verebilmektedir (</w:t>
      </w:r>
      <w:proofErr w:type="spellStart"/>
      <w:r w:rsidRPr="0012494A">
        <w:rPr>
          <w:rFonts w:ascii="Times New Roman" w:hAnsi="Times New Roman" w:cs="Times New Roman"/>
          <w:sz w:val="20"/>
          <w:szCs w:val="20"/>
        </w:rPr>
        <w:t>Hammer</w:t>
      </w:r>
      <w:proofErr w:type="spellEnd"/>
      <w:r w:rsidRPr="0012494A">
        <w:rPr>
          <w:rFonts w:ascii="Times New Roman" w:hAnsi="Times New Roman" w:cs="Times New Roman"/>
          <w:sz w:val="20"/>
          <w:szCs w:val="20"/>
        </w:rPr>
        <w:t xml:space="preserve">, 2003). Yağışlardan sonra çöp sahalarından sızan suların yeraltı sularına karışması sonucunda, yeraltı sularının kirlenmesi söz konusudur. Depolama sahasında ayrışma sonucu koku problemi ortaya çıkmakta, gaz sıkışması sonucunda meydana gelen yangınlar ve patlamalar halk sağlığını tehlikeye düşürmektedir.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Gelişmekte olan ülkelerde katı atık </w:t>
      </w:r>
      <w:proofErr w:type="spellStart"/>
      <w:r w:rsidRPr="0012494A">
        <w:rPr>
          <w:rFonts w:ascii="Times New Roman" w:hAnsi="Times New Roman" w:cs="Times New Roman"/>
          <w:sz w:val="20"/>
          <w:szCs w:val="20"/>
        </w:rPr>
        <w:t>yöneti</w:t>
      </w:r>
      <w:proofErr w:type="spellEnd"/>
      <w:r w:rsidR="00EC0E9B">
        <w:rPr>
          <w:rFonts w:ascii="Times New Roman" w:hAnsi="Times New Roman" w:cs="Times New Roman"/>
          <w:sz w:val="20"/>
          <w:szCs w:val="20"/>
        </w:rPr>
        <w:t>-</w:t>
      </w:r>
      <w:r w:rsidRPr="0012494A">
        <w:rPr>
          <w:rFonts w:ascii="Times New Roman" w:hAnsi="Times New Roman" w:cs="Times New Roman"/>
          <w:sz w:val="20"/>
          <w:szCs w:val="20"/>
        </w:rPr>
        <w:t>minin doğru bir şekilde yürütülememesi sonucunda toprak, hava ve su kirlenmektedir. Atık yönetimi, sistem yaklaşımıyla ele alınması gereken bir konu</w:t>
      </w:r>
      <w:r w:rsidR="00EC0E9B">
        <w:rPr>
          <w:rFonts w:ascii="Times New Roman" w:hAnsi="Times New Roman" w:cs="Times New Roman"/>
          <w:sz w:val="20"/>
          <w:szCs w:val="20"/>
        </w:rPr>
        <w:t>-</w:t>
      </w:r>
      <w:r w:rsidRPr="0012494A">
        <w:rPr>
          <w:rFonts w:ascii="Times New Roman" w:hAnsi="Times New Roman" w:cs="Times New Roman"/>
          <w:sz w:val="20"/>
          <w:szCs w:val="20"/>
        </w:rPr>
        <w:t xml:space="preserve">dur. Sistem yaklaşımı; atık yönetiminin atık oluşumu, toplama, işleme ve uzaklaştırma gibi temel unsurları yanında enerji, çevre koruma, halk sağlığı, kaynakların korunması, verimlilik artışı, istihdam gibi konularla bütünlük içinde ele alınmasını </w:t>
      </w:r>
      <w:r w:rsidRPr="0012494A">
        <w:rPr>
          <w:rFonts w:ascii="Times New Roman" w:hAnsi="Times New Roman" w:cs="Times New Roman"/>
          <w:sz w:val="20"/>
          <w:szCs w:val="20"/>
        </w:rPr>
        <w:lastRenderedPageBreak/>
        <w:t>gerektirir. Kent yönetiminde, katı atık yönetimi, insanların temiz ve sağlıklı bir çevrede yaşaya</w:t>
      </w:r>
      <w:r w:rsidR="00EC0E9B">
        <w:rPr>
          <w:rFonts w:ascii="Times New Roman" w:hAnsi="Times New Roman" w:cs="Times New Roman"/>
          <w:sz w:val="20"/>
          <w:szCs w:val="20"/>
        </w:rPr>
        <w:t>-</w:t>
      </w:r>
      <w:r w:rsidRPr="0012494A">
        <w:rPr>
          <w:rFonts w:ascii="Times New Roman" w:hAnsi="Times New Roman" w:cs="Times New Roman"/>
          <w:sz w:val="20"/>
          <w:szCs w:val="20"/>
        </w:rPr>
        <w:t xml:space="preserve">bilmesi ve gelecek nesillere de yaşanabilir bir çevre bırakabilmesi için önemli bir yer işgal etmesi gerekmektedir. Halk sağlığı açısından atık azaltma ve geri kazanım, üzerinde daha fazla durulması gereken konular olmalıdır ( Demir </w:t>
      </w:r>
      <w:proofErr w:type="spellStart"/>
      <w:r w:rsidRPr="0012494A">
        <w:rPr>
          <w:rFonts w:ascii="Times New Roman" w:hAnsi="Times New Roman" w:cs="Times New Roman"/>
          <w:sz w:val="20"/>
          <w:szCs w:val="20"/>
        </w:rPr>
        <w:t>vd</w:t>
      </w:r>
      <w:proofErr w:type="spellEnd"/>
      <w:proofErr w:type="gramStart"/>
      <w:r w:rsidRPr="0012494A">
        <w:rPr>
          <w:rFonts w:ascii="Times New Roman" w:hAnsi="Times New Roman" w:cs="Times New Roman"/>
          <w:sz w:val="20"/>
          <w:szCs w:val="20"/>
        </w:rPr>
        <w:t>.,</w:t>
      </w:r>
      <w:proofErr w:type="gramEnd"/>
      <w:r w:rsidRPr="0012494A">
        <w:rPr>
          <w:rFonts w:ascii="Times New Roman" w:hAnsi="Times New Roman" w:cs="Times New Roman"/>
          <w:sz w:val="20"/>
          <w:szCs w:val="20"/>
        </w:rPr>
        <w:t xml:space="preserve"> 1999).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Entegre katı atık yönetimi, belli bir atık yönetim amacı ve hedefine yönelik olarak en uygun yöntem, teknoloji ve yönetim programlarının seçilmesi, uygulanması ve ilgili mevzuatta öngörü</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len</w:t>
      </w:r>
      <w:proofErr w:type="spellEnd"/>
      <w:r w:rsidRPr="0012494A">
        <w:rPr>
          <w:rFonts w:ascii="Times New Roman" w:hAnsi="Times New Roman" w:cs="Times New Roman"/>
          <w:sz w:val="20"/>
          <w:szCs w:val="20"/>
        </w:rPr>
        <w:t xml:space="preserve"> hususların karşılanmasını kapsar. Başlıca dört esas stratejinin uygulanması öngörülmektedir. Bunlar: 1. Önleme ve atık azaltma, 2. Geri dönüşüm ve </w:t>
      </w:r>
      <w:proofErr w:type="spellStart"/>
      <w:r w:rsidRPr="0012494A">
        <w:rPr>
          <w:rFonts w:ascii="Times New Roman" w:hAnsi="Times New Roman" w:cs="Times New Roman"/>
          <w:sz w:val="20"/>
          <w:szCs w:val="20"/>
        </w:rPr>
        <w:t>kompostlaştırma</w:t>
      </w:r>
      <w:proofErr w:type="spellEnd"/>
      <w:r w:rsidRPr="0012494A">
        <w:rPr>
          <w:rFonts w:ascii="Times New Roman" w:hAnsi="Times New Roman" w:cs="Times New Roman"/>
          <w:sz w:val="20"/>
          <w:szCs w:val="20"/>
        </w:rPr>
        <w:t xml:space="preserve">, 3. Geri kazanma, termal dönüşüm (yakma) 4. Düzenli depolamadır ( Kor  </w:t>
      </w:r>
      <w:proofErr w:type="spellStart"/>
      <w:r w:rsidRPr="0012494A">
        <w:rPr>
          <w:rFonts w:ascii="Times New Roman" w:hAnsi="Times New Roman" w:cs="Times New Roman"/>
          <w:sz w:val="20"/>
          <w:szCs w:val="20"/>
        </w:rPr>
        <w:t>vd</w:t>
      </w:r>
      <w:proofErr w:type="spellEnd"/>
      <w:proofErr w:type="gramStart"/>
      <w:r w:rsidRPr="0012494A">
        <w:rPr>
          <w:rFonts w:ascii="Times New Roman" w:hAnsi="Times New Roman" w:cs="Times New Roman"/>
          <w:sz w:val="20"/>
          <w:szCs w:val="20"/>
        </w:rPr>
        <w:t>.,</w:t>
      </w:r>
      <w:proofErr w:type="gramEnd"/>
      <w:r w:rsidRPr="0012494A">
        <w:rPr>
          <w:rFonts w:ascii="Times New Roman" w:hAnsi="Times New Roman" w:cs="Times New Roman"/>
          <w:sz w:val="20"/>
          <w:szCs w:val="20"/>
        </w:rPr>
        <w:t xml:space="preserve"> 2006).</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Bu stratejiler bağımsız olmayıp aralarında karşılıklı ilişkiler söz konusudur. Örneğin, geri dönüşüm, kaynakta atık </w:t>
      </w:r>
      <w:proofErr w:type="spellStart"/>
      <w:r w:rsidRPr="0012494A">
        <w:rPr>
          <w:rFonts w:ascii="Times New Roman" w:hAnsi="Times New Roman" w:cs="Times New Roman"/>
          <w:sz w:val="20"/>
          <w:szCs w:val="20"/>
        </w:rPr>
        <w:t>azaltımı</w:t>
      </w:r>
      <w:proofErr w:type="spellEnd"/>
      <w:r w:rsidRPr="0012494A">
        <w:rPr>
          <w:rFonts w:ascii="Times New Roman" w:hAnsi="Times New Roman" w:cs="Times New Roman"/>
          <w:sz w:val="20"/>
          <w:szCs w:val="20"/>
        </w:rPr>
        <w:t xml:space="preserve"> ile ilgili pratik olarak uygulanabilecek her şey yapıldıktan sonra düşünülmelidir. Aynı şekilde termal veya biyolojik arıtma da en yüksek geri dönüşüm sağlanmadan düşünülmemelidir. İlk adım olan atık </w:t>
      </w:r>
      <w:proofErr w:type="spellStart"/>
      <w:r w:rsidRPr="0012494A">
        <w:rPr>
          <w:rFonts w:ascii="Times New Roman" w:hAnsi="Times New Roman" w:cs="Times New Roman"/>
          <w:sz w:val="20"/>
          <w:szCs w:val="20"/>
        </w:rPr>
        <w:t>azaltımında</w:t>
      </w:r>
      <w:proofErr w:type="spellEnd"/>
      <w:r w:rsidRPr="0012494A">
        <w:rPr>
          <w:rFonts w:ascii="Times New Roman" w:hAnsi="Times New Roman" w:cs="Times New Roman"/>
          <w:sz w:val="20"/>
          <w:szCs w:val="20"/>
        </w:rPr>
        <w:t xml:space="preserve"> hem üretici hem de tüketici atık </w:t>
      </w:r>
      <w:proofErr w:type="spellStart"/>
      <w:r w:rsidRPr="0012494A">
        <w:rPr>
          <w:rFonts w:ascii="Times New Roman" w:hAnsi="Times New Roman" w:cs="Times New Roman"/>
          <w:sz w:val="20"/>
          <w:szCs w:val="20"/>
        </w:rPr>
        <w:t>azaltımında</w:t>
      </w:r>
      <w:proofErr w:type="spellEnd"/>
      <w:r w:rsidRPr="0012494A">
        <w:rPr>
          <w:rFonts w:ascii="Times New Roman" w:hAnsi="Times New Roman" w:cs="Times New Roman"/>
          <w:sz w:val="20"/>
          <w:szCs w:val="20"/>
        </w:rPr>
        <w:t xml:space="preserve"> yüksek sorumluluğa sahiptir. Tüketici ürünleri daha az miktarlarda ve verimli kullanmalıdır. Daha uzun ömürlü ve daha az atık veren ürünler seçilmelidir (</w:t>
      </w:r>
      <w:proofErr w:type="spellStart"/>
      <w:r>
        <w:rPr>
          <w:rFonts w:ascii="Times New Roman" w:hAnsi="Times New Roman" w:cs="Times New Roman"/>
          <w:sz w:val="20"/>
          <w:szCs w:val="20"/>
        </w:rPr>
        <w:t>Arslanoğlu</w:t>
      </w:r>
      <w:proofErr w:type="spellEnd"/>
      <w:r>
        <w:rPr>
          <w:rFonts w:ascii="Times New Roman" w:hAnsi="Times New Roman" w:cs="Times New Roman"/>
          <w:sz w:val="20"/>
          <w:szCs w:val="20"/>
        </w:rPr>
        <w:t xml:space="preserve"> </w:t>
      </w:r>
      <w:r w:rsidRPr="0012494A">
        <w:rPr>
          <w:rFonts w:ascii="Times New Roman" w:hAnsi="Times New Roman" w:cs="Times New Roman"/>
          <w:sz w:val="20"/>
          <w:szCs w:val="20"/>
        </w:rPr>
        <w:t xml:space="preserve">Işık ve </w:t>
      </w:r>
      <w:proofErr w:type="spellStart"/>
      <w:r>
        <w:rPr>
          <w:rFonts w:ascii="Times New Roman" w:hAnsi="Times New Roman" w:cs="Times New Roman"/>
          <w:sz w:val="20"/>
          <w:szCs w:val="20"/>
        </w:rPr>
        <w:t>Nacar</w:t>
      </w:r>
      <w:proofErr w:type="spellEnd"/>
      <w:r>
        <w:rPr>
          <w:rFonts w:ascii="Times New Roman" w:hAnsi="Times New Roman" w:cs="Times New Roman"/>
          <w:sz w:val="20"/>
          <w:szCs w:val="20"/>
        </w:rPr>
        <w:t xml:space="preserve"> </w:t>
      </w:r>
      <w:r w:rsidRPr="0012494A">
        <w:rPr>
          <w:rFonts w:ascii="Times New Roman" w:hAnsi="Times New Roman" w:cs="Times New Roman"/>
          <w:sz w:val="20"/>
          <w:szCs w:val="20"/>
        </w:rPr>
        <w:t>Koçer, 2010).</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Geri dönüşüm sisteminde ilk aşama, kaynak</w:t>
      </w:r>
      <w:r w:rsidR="00EC0E9B">
        <w:rPr>
          <w:rFonts w:ascii="Times New Roman" w:hAnsi="Times New Roman" w:cs="Times New Roman"/>
          <w:sz w:val="20"/>
          <w:szCs w:val="20"/>
        </w:rPr>
        <w:t>-</w:t>
      </w:r>
      <w:r w:rsidRPr="0012494A">
        <w:rPr>
          <w:rFonts w:ascii="Times New Roman" w:hAnsi="Times New Roman" w:cs="Times New Roman"/>
          <w:sz w:val="20"/>
          <w:szCs w:val="20"/>
        </w:rPr>
        <w:t xml:space="preserve">ta ayırmadır. Kaynakta ayırma; değerlendirilebilir </w:t>
      </w:r>
      <w:r w:rsidRPr="0012494A">
        <w:rPr>
          <w:rFonts w:ascii="Times New Roman" w:hAnsi="Times New Roman" w:cs="Times New Roman"/>
          <w:sz w:val="20"/>
          <w:szCs w:val="20"/>
        </w:rPr>
        <w:lastRenderedPageBreak/>
        <w:t xml:space="preserve">nitelikli atıkları (cam, metal, plastik ve </w:t>
      </w:r>
      <w:proofErr w:type="gramStart"/>
      <w:r w:rsidRPr="0012494A">
        <w:rPr>
          <w:rFonts w:ascii="Times New Roman" w:hAnsi="Times New Roman" w:cs="Times New Roman"/>
          <w:sz w:val="20"/>
          <w:szCs w:val="20"/>
        </w:rPr>
        <w:t>kağıt</w:t>
      </w:r>
      <w:proofErr w:type="gramEnd"/>
      <w:r w:rsidRPr="0012494A">
        <w:rPr>
          <w:rFonts w:ascii="Times New Roman" w:hAnsi="Times New Roman" w:cs="Times New Roman"/>
          <w:sz w:val="20"/>
          <w:szCs w:val="20"/>
        </w:rPr>
        <w:t>) çöple karıştırmadan oluştukları kaynakta ayırarak biriktir</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me</w:t>
      </w:r>
      <w:proofErr w:type="spellEnd"/>
      <w:r w:rsidRPr="0012494A">
        <w:rPr>
          <w:rFonts w:ascii="Times New Roman" w:hAnsi="Times New Roman" w:cs="Times New Roman"/>
          <w:sz w:val="20"/>
          <w:szCs w:val="20"/>
        </w:rPr>
        <w:t xml:space="preserve"> sistemidir. Geri dönüşüm sisteminin değerlendir</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me</w:t>
      </w:r>
      <w:proofErr w:type="spellEnd"/>
      <w:r w:rsidRPr="0012494A">
        <w:rPr>
          <w:rFonts w:ascii="Times New Roman" w:hAnsi="Times New Roman" w:cs="Times New Roman"/>
          <w:sz w:val="20"/>
          <w:szCs w:val="20"/>
        </w:rPr>
        <w:t xml:space="preserve"> aşaması ise, temiz ayrılmış, kullanılmış malzemelerin geri dönüşümünü içermektedir. Bu işlemde malzeme kimyasal ve fiziksel olarak ekonomiye geri dönmektedir.</w:t>
      </w:r>
    </w:p>
    <w:p w:rsidR="000A1262"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Elazığ Kenti’nde kaynakta ayırma mevcut değildir. Değerlendirilebilir nitelikteki atıklar çöple karışık olarak toplanmaktadır. Daha sonra </w:t>
      </w:r>
      <w:proofErr w:type="spellStart"/>
      <w:r w:rsidRPr="0012494A">
        <w:rPr>
          <w:rFonts w:ascii="Times New Roman" w:hAnsi="Times New Roman" w:cs="Times New Roman"/>
          <w:sz w:val="20"/>
          <w:szCs w:val="20"/>
        </w:rPr>
        <w:t>Çöteli</w:t>
      </w:r>
      <w:proofErr w:type="spellEnd"/>
      <w:r w:rsidRPr="0012494A">
        <w:rPr>
          <w:rFonts w:ascii="Times New Roman" w:hAnsi="Times New Roman" w:cs="Times New Roman"/>
          <w:sz w:val="20"/>
          <w:szCs w:val="20"/>
        </w:rPr>
        <w:t xml:space="preserve"> mevkiinde kurulan geri dönüşüm tesisinde ayrıl</w:t>
      </w:r>
      <w:r w:rsidR="00EC0E9B">
        <w:rPr>
          <w:rFonts w:ascii="Times New Roman" w:hAnsi="Times New Roman" w:cs="Times New Roman"/>
          <w:sz w:val="20"/>
          <w:szCs w:val="20"/>
        </w:rPr>
        <w:t>-</w:t>
      </w:r>
      <w:r w:rsidRPr="0012494A">
        <w:rPr>
          <w:rFonts w:ascii="Times New Roman" w:hAnsi="Times New Roman" w:cs="Times New Roman"/>
          <w:sz w:val="20"/>
          <w:szCs w:val="20"/>
        </w:rPr>
        <w:t>maktadır, ancak ayrılan maddeler yeni bir ham</w:t>
      </w:r>
      <w:r w:rsidR="00EC0E9B">
        <w:rPr>
          <w:rFonts w:ascii="Times New Roman" w:hAnsi="Times New Roman" w:cs="Times New Roman"/>
          <w:sz w:val="20"/>
          <w:szCs w:val="20"/>
        </w:rPr>
        <w:t>-</w:t>
      </w:r>
      <w:r w:rsidRPr="0012494A">
        <w:rPr>
          <w:rFonts w:ascii="Times New Roman" w:hAnsi="Times New Roman" w:cs="Times New Roman"/>
          <w:sz w:val="20"/>
          <w:szCs w:val="20"/>
        </w:rPr>
        <w:t xml:space="preserve">maddeye veya ürüne dönüştürülmemekte, ayrı </w:t>
      </w:r>
      <w:proofErr w:type="spellStart"/>
      <w:r w:rsidRPr="0012494A">
        <w:rPr>
          <w:rFonts w:ascii="Times New Roman" w:hAnsi="Times New Roman" w:cs="Times New Roman"/>
          <w:sz w:val="20"/>
          <w:szCs w:val="20"/>
        </w:rPr>
        <w:t>ayrı</w:t>
      </w:r>
      <w:proofErr w:type="spellEnd"/>
      <w:r w:rsidRPr="0012494A">
        <w:rPr>
          <w:rFonts w:ascii="Times New Roman" w:hAnsi="Times New Roman" w:cs="Times New Roman"/>
          <w:sz w:val="20"/>
          <w:szCs w:val="20"/>
        </w:rPr>
        <w:t xml:space="preserve"> satılmaktadır. </w:t>
      </w:r>
    </w:p>
    <w:p w:rsidR="000A1262" w:rsidRPr="00C20A8E" w:rsidRDefault="000A1262" w:rsidP="00EC0E9B">
      <w:pPr>
        <w:spacing w:after="0" w:line="240" w:lineRule="auto"/>
        <w:ind w:firstLine="567"/>
        <w:jc w:val="both"/>
        <w:rPr>
          <w:rFonts w:ascii="Times New Roman" w:hAnsi="Times New Roman" w:cs="Times New Roman"/>
          <w:bCs/>
          <w:sz w:val="20"/>
          <w:szCs w:val="20"/>
        </w:rPr>
      </w:pPr>
      <w:proofErr w:type="gramStart"/>
      <w:r w:rsidRPr="00C20A8E">
        <w:rPr>
          <w:rFonts w:ascii="Times New Roman" w:hAnsi="Times New Roman" w:cs="Times New Roman"/>
          <w:bCs/>
          <w:sz w:val="20"/>
          <w:szCs w:val="20"/>
        </w:rPr>
        <w:t>Hanay ve Koçer</w:t>
      </w:r>
      <w:r w:rsidR="00331C6C">
        <w:rPr>
          <w:rFonts w:ascii="Times New Roman" w:hAnsi="Times New Roman" w:cs="Times New Roman"/>
          <w:bCs/>
          <w:sz w:val="20"/>
          <w:szCs w:val="20"/>
        </w:rPr>
        <w:t xml:space="preserve"> </w:t>
      </w:r>
      <w:r w:rsidRPr="00C20A8E">
        <w:rPr>
          <w:rFonts w:ascii="Times New Roman" w:hAnsi="Times New Roman" w:cs="Times New Roman"/>
          <w:bCs/>
          <w:sz w:val="20"/>
          <w:szCs w:val="20"/>
        </w:rPr>
        <w:t>(2006) tarafından Elazığ Kenti’nden kaynaklanan katı atıkların geri kazanım potansiyelini araştırmak amacıyla sosyoekonomik seviyesi yüksek ve orta düzeyde olan mahallelerde pilot ölçekte yapılan bir çalışmada geri</w:t>
      </w:r>
      <w:r w:rsidR="00C20A8E">
        <w:rPr>
          <w:rFonts w:ascii="Times New Roman" w:hAnsi="Times New Roman" w:cs="Times New Roman"/>
          <w:bCs/>
          <w:sz w:val="20"/>
          <w:szCs w:val="20"/>
        </w:rPr>
        <w:t xml:space="preserve"> dönüşüm oranı en yüksek % 8,85</w:t>
      </w:r>
      <w:r w:rsidRPr="00C20A8E">
        <w:rPr>
          <w:rFonts w:ascii="Times New Roman" w:hAnsi="Times New Roman" w:cs="Times New Roman"/>
          <w:bCs/>
          <w:sz w:val="20"/>
          <w:szCs w:val="20"/>
        </w:rPr>
        <w:t xml:space="preserve">, en düşük  % 4,25 olarak tespit edilmiş ve kent genelinde ise ortalama % 6,65 olarak bulunmuştur. </w:t>
      </w:r>
      <w:proofErr w:type="gramEnd"/>
      <w:r w:rsidRPr="00C20A8E">
        <w:rPr>
          <w:rFonts w:ascii="Times New Roman" w:hAnsi="Times New Roman" w:cs="Times New Roman"/>
          <w:bCs/>
          <w:sz w:val="20"/>
          <w:szCs w:val="20"/>
        </w:rPr>
        <w:t>Kent genelinde geri kazanım oranı şu sırayı takip etmektedir: Kağıt&gt;PET-PVC&gt;Plastik Naylon&gt;Cam&gt;Tekstil&gt;Ahşap. Yapılan hane halkı çöp kompozisyon çalışmasına göre kişi başına günlük (kg) çöp üretimi 0,47 kg/</w:t>
      </w:r>
      <w:proofErr w:type="gramStart"/>
      <w:r w:rsidRPr="00C20A8E">
        <w:rPr>
          <w:rFonts w:ascii="Times New Roman" w:hAnsi="Times New Roman" w:cs="Times New Roman"/>
          <w:bCs/>
          <w:sz w:val="20"/>
          <w:szCs w:val="20"/>
        </w:rPr>
        <w:t>kişi.gün</w:t>
      </w:r>
      <w:proofErr w:type="gramEnd"/>
      <w:r w:rsidRPr="00C20A8E">
        <w:rPr>
          <w:rFonts w:ascii="Times New Roman" w:hAnsi="Times New Roman" w:cs="Times New Roman"/>
          <w:bCs/>
          <w:sz w:val="20"/>
          <w:szCs w:val="20"/>
        </w:rPr>
        <w:t xml:space="preserve"> olarak hesaplanmıştır.</w:t>
      </w:r>
    </w:p>
    <w:p w:rsidR="000A1262" w:rsidRPr="0012494A" w:rsidRDefault="000A1262" w:rsidP="00EC0E9B">
      <w:pPr>
        <w:spacing w:after="0" w:line="240" w:lineRule="auto"/>
        <w:ind w:firstLine="567"/>
        <w:jc w:val="both"/>
        <w:rPr>
          <w:rFonts w:ascii="Times New Roman" w:hAnsi="Times New Roman" w:cs="Times New Roman"/>
          <w:sz w:val="20"/>
          <w:szCs w:val="20"/>
        </w:rPr>
      </w:pPr>
      <w:proofErr w:type="gramStart"/>
      <w:r w:rsidRPr="0012494A">
        <w:rPr>
          <w:rFonts w:ascii="Times New Roman" w:hAnsi="Times New Roman" w:cs="Times New Roman"/>
          <w:sz w:val="20"/>
          <w:szCs w:val="20"/>
        </w:rPr>
        <w:t xml:space="preserve">Bakanlık, mahallin en büyük mülki amiri ve belediyeler katı atık </w:t>
      </w:r>
      <w:proofErr w:type="spellStart"/>
      <w:r w:rsidRPr="0012494A">
        <w:rPr>
          <w:rFonts w:ascii="Times New Roman" w:hAnsi="Times New Roman" w:cs="Times New Roman"/>
          <w:sz w:val="20"/>
          <w:szCs w:val="20"/>
        </w:rPr>
        <w:t>bertarafı</w:t>
      </w:r>
      <w:proofErr w:type="spellEnd"/>
      <w:r w:rsidRPr="0012494A">
        <w:rPr>
          <w:rFonts w:ascii="Times New Roman" w:hAnsi="Times New Roman" w:cs="Times New Roman"/>
          <w:sz w:val="20"/>
          <w:szCs w:val="20"/>
        </w:rPr>
        <w:t xml:space="preserve"> ile ilgili olarak konut ve işyerlerinden daha az atık atılmasını temin etmek, atık içerisinde zararlı madde atılmasını önlemek, katı atıkları değerlendirme ve maddesel geri kazanma çalışmalarına katılımı sağlamak üzere ilgili kişilere yönelik olarak eğitim çalışmalarını yapmalıdırlar (Katı Atıkların Kontrolü Yönetmeliği, 1991). </w:t>
      </w:r>
      <w:proofErr w:type="gramEnd"/>
      <w:r w:rsidRPr="0012494A">
        <w:rPr>
          <w:rFonts w:ascii="Times New Roman" w:hAnsi="Times New Roman" w:cs="Times New Roman"/>
          <w:sz w:val="20"/>
          <w:szCs w:val="20"/>
        </w:rPr>
        <w:t>Elazığ Kenti’nde bu konudaki faaliyetler yok denecek kadar azdır. Kentte evsel nitelikli katı atıklar uygun olmayan çöp biriktirme kaplarında biriktirildiklerinden sokaklarda ağzı açık, kokulu, tozlu çöplere rastlanmaktadır. Yönetmelik gereği çöp biriktirme kapları ölçüleri, şekilleri, malzeme</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leri</w:t>
      </w:r>
      <w:proofErr w:type="spellEnd"/>
      <w:r w:rsidRPr="0012494A">
        <w:rPr>
          <w:rFonts w:ascii="Times New Roman" w:hAnsi="Times New Roman" w:cs="Times New Roman"/>
          <w:sz w:val="20"/>
          <w:szCs w:val="20"/>
        </w:rPr>
        <w:t xml:space="preserve"> ile standart olmak zorundadır.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Termal dönüşüm işlemi ile atığın </w:t>
      </w:r>
      <w:proofErr w:type="spellStart"/>
      <w:r w:rsidRPr="0012494A">
        <w:rPr>
          <w:rFonts w:ascii="Times New Roman" w:hAnsi="Times New Roman" w:cs="Times New Roman"/>
          <w:sz w:val="20"/>
          <w:szCs w:val="20"/>
        </w:rPr>
        <w:t>stabilizas</w:t>
      </w:r>
      <w:proofErr w:type="spellEnd"/>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yonu</w:t>
      </w:r>
      <w:proofErr w:type="spellEnd"/>
      <w:r w:rsidRPr="0012494A">
        <w:rPr>
          <w:rFonts w:ascii="Times New Roman" w:hAnsi="Times New Roman" w:cs="Times New Roman"/>
          <w:sz w:val="20"/>
          <w:szCs w:val="20"/>
        </w:rPr>
        <w:t xml:space="preserve"> sağlanmakta ve atıktan enerji elde edilmek</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tedir</w:t>
      </w:r>
      <w:proofErr w:type="spellEnd"/>
      <w:r w:rsidRPr="0012494A">
        <w:rPr>
          <w:rFonts w:ascii="Times New Roman" w:hAnsi="Times New Roman" w:cs="Times New Roman"/>
          <w:sz w:val="20"/>
          <w:szCs w:val="20"/>
        </w:rPr>
        <w:t xml:space="preserve">. Bu yaklaşımla düzenli depolamaya düşen </w:t>
      </w:r>
      <w:proofErr w:type="spellStart"/>
      <w:r w:rsidRPr="0012494A">
        <w:rPr>
          <w:rFonts w:ascii="Times New Roman" w:hAnsi="Times New Roman" w:cs="Times New Roman"/>
          <w:sz w:val="20"/>
          <w:szCs w:val="20"/>
        </w:rPr>
        <w:t>ma</w:t>
      </w:r>
      <w:proofErr w:type="spellEnd"/>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liyet</w:t>
      </w:r>
      <w:proofErr w:type="spellEnd"/>
      <w:r w:rsidRPr="0012494A">
        <w:rPr>
          <w:rFonts w:ascii="Times New Roman" w:hAnsi="Times New Roman" w:cs="Times New Roman"/>
          <w:sz w:val="20"/>
          <w:szCs w:val="20"/>
        </w:rPr>
        <w:t xml:space="preserve"> azalmakta ve atığın dezenfeksiyonu sağlan</w:t>
      </w:r>
      <w:r w:rsidR="00EC0E9B">
        <w:rPr>
          <w:rFonts w:ascii="Times New Roman" w:hAnsi="Times New Roman" w:cs="Times New Roman"/>
          <w:sz w:val="20"/>
          <w:szCs w:val="20"/>
        </w:rPr>
        <w:t>-</w:t>
      </w:r>
      <w:r w:rsidRPr="0012494A">
        <w:rPr>
          <w:rFonts w:ascii="Times New Roman" w:hAnsi="Times New Roman" w:cs="Times New Roman"/>
          <w:sz w:val="20"/>
          <w:szCs w:val="20"/>
        </w:rPr>
        <w:t xml:space="preserve">maktadır. Kentsel katı atığın enerji içeriğinin büyük bir kısmı </w:t>
      </w:r>
      <w:proofErr w:type="spellStart"/>
      <w:r w:rsidRPr="0012494A">
        <w:rPr>
          <w:rFonts w:ascii="Times New Roman" w:hAnsi="Times New Roman" w:cs="Times New Roman"/>
          <w:sz w:val="20"/>
          <w:szCs w:val="20"/>
        </w:rPr>
        <w:t>biyokütle</w:t>
      </w:r>
      <w:proofErr w:type="spellEnd"/>
      <w:r w:rsidRPr="0012494A">
        <w:rPr>
          <w:rFonts w:ascii="Times New Roman" w:hAnsi="Times New Roman" w:cs="Times New Roman"/>
          <w:sz w:val="20"/>
          <w:szCs w:val="20"/>
        </w:rPr>
        <w:t xml:space="preserve"> denen tamamen yenilenebilir kaynaklardan oluşur ve bu kısmın net toplam karbondioksit üretimi fosil yakıtın ürettiğinden daha az olup </w:t>
      </w:r>
      <w:proofErr w:type="spellStart"/>
      <w:r w:rsidRPr="0012494A">
        <w:rPr>
          <w:rFonts w:ascii="Times New Roman" w:hAnsi="Times New Roman" w:cs="Times New Roman"/>
          <w:sz w:val="20"/>
          <w:szCs w:val="20"/>
        </w:rPr>
        <w:t>biyokütlenin</w:t>
      </w:r>
      <w:proofErr w:type="spellEnd"/>
      <w:r w:rsidRPr="0012494A">
        <w:rPr>
          <w:rFonts w:ascii="Times New Roman" w:hAnsi="Times New Roman" w:cs="Times New Roman"/>
          <w:sz w:val="20"/>
          <w:szCs w:val="20"/>
        </w:rPr>
        <w:t xml:space="preserve"> gelişimi evresinde </w:t>
      </w:r>
      <w:proofErr w:type="spellStart"/>
      <w:r w:rsidRPr="0012494A">
        <w:rPr>
          <w:rFonts w:ascii="Times New Roman" w:hAnsi="Times New Roman" w:cs="Times New Roman"/>
          <w:sz w:val="20"/>
          <w:szCs w:val="20"/>
        </w:rPr>
        <w:t>absorbe</w:t>
      </w:r>
      <w:proofErr w:type="spellEnd"/>
      <w:r w:rsidRPr="0012494A">
        <w:rPr>
          <w:rFonts w:ascii="Times New Roman" w:hAnsi="Times New Roman" w:cs="Times New Roman"/>
          <w:sz w:val="20"/>
          <w:szCs w:val="20"/>
        </w:rPr>
        <w:t xml:space="preserve"> olunmaktadır. Termal arıtma yakma prosesi, enerji kazanımı, emisyon kontrolü ve katı atık ürünlerinin arıtımı gibi aşamalardan oluşmaktadır (</w:t>
      </w:r>
      <w:proofErr w:type="spellStart"/>
      <w:r w:rsidRPr="0012494A">
        <w:rPr>
          <w:rFonts w:ascii="Times New Roman" w:hAnsi="Times New Roman" w:cs="Times New Roman"/>
          <w:sz w:val="20"/>
          <w:szCs w:val="20"/>
        </w:rPr>
        <w:t>Karakaya</w:t>
      </w:r>
      <w:proofErr w:type="spellEnd"/>
      <w:r w:rsidRPr="0012494A">
        <w:rPr>
          <w:rFonts w:ascii="Times New Roman" w:hAnsi="Times New Roman" w:cs="Times New Roman"/>
          <w:sz w:val="20"/>
          <w:szCs w:val="20"/>
        </w:rPr>
        <w:t xml:space="preserve">, 2008)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Atık yakma (enerji geri kazanımsız) her ne kadar atık hacmini küçülten ve enjekte olmuş atıklar için etkili bir bertaraf yöntemi olarak görünse de </w:t>
      </w:r>
      <w:r w:rsidRPr="0012494A">
        <w:rPr>
          <w:rFonts w:ascii="Times New Roman" w:hAnsi="Times New Roman" w:cs="Times New Roman"/>
          <w:sz w:val="20"/>
          <w:szCs w:val="20"/>
        </w:rPr>
        <w:lastRenderedPageBreak/>
        <w:t xml:space="preserve">yakma tesislerinden çıkan gazlar endişe vericidir. Özellikle </w:t>
      </w:r>
      <w:proofErr w:type="spellStart"/>
      <w:r w:rsidRPr="0012494A">
        <w:rPr>
          <w:rFonts w:ascii="Times New Roman" w:hAnsi="Times New Roman" w:cs="Times New Roman"/>
          <w:sz w:val="20"/>
          <w:szCs w:val="20"/>
        </w:rPr>
        <w:t>poliklorlu</w:t>
      </w:r>
      <w:proofErr w:type="spellEnd"/>
      <w:r w:rsidRPr="0012494A">
        <w:rPr>
          <w:rFonts w:ascii="Times New Roman" w:hAnsi="Times New Roman" w:cs="Times New Roman"/>
          <w:sz w:val="20"/>
          <w:szCs w:val="20"/>
        </w:rPr>
        <w:t xml:space="preserve"> p-</w:t>
      </w:r>
      <w:proofErr w:type="spellStart"/>
      <w:r w:rsidRPr="0012494A">
        <w:rPr>
          <w:rFonts w:ascii="Times New Roman" w:hAnsi="Times New Roman" w:cs="Times New Roman"/>
          <w:sz w:val="20"/>
          <w:szCs w:val="20"/>
        </w:rPr>
        <w:t>dioksin</w:t>
      </w:r>
      <w:proofErr w:type="spellEnd"/>
      <w:r w:rsidRPr="0012494A">
        <w:rPr>
          <w:rFonts w:ascii="Times New Roman" w:hAnsi="Times New Roman" w:cs="Times New Roman"/>
          <w:sz w:val="20"/>
          <w:szCs w:val="20"/>
        </w:rPr>
        <w:t xml:space="preserve"> ve </w:t>
      </w:r>
      <w:proofErr w:type="spellStart"/>
      <w:r w:rsidRPr="0012494A">
        <w:rPr>
          <w:rFonts w:ascii="Times New Roman" w:hAnsi="Times New Roman" w:cs="Times New Roman"/>
          <w:sz w:val="20"/>
          <w:szCs w:val="20"/>
        </w:rPr>
        <w:t>poliklorla</w:t>
      </w:r>
      <w:proofErr w:type="spellEnd"/>
      <w:r w:rsidRPr="0012494A">
        <w:rPr>
          <w:rFonts w:ascii="Times New Roman" w:hAnsi="Times New Roman" w:cs="Times New Roman"/>
          <w:sz w:val="20"/>
          <w:szCs w:val="20"/>
        </w:rPr>
        <w:t xml:space="preserve"> </w:t>
      </w:r>
      <w:proofErr w:type="spellStart"/>
      <w:r w:rsidRPr="0012494A">
        <w:rPr>
          <w:rFonts w:ascii="Times New Roman" w:hAnsi="Times New Roman" w:cs="Times New Roman"/>
          <w:sz w:val="20"/>
          <w:szCs w:val="20"/>
        </w:rPr>
        <w:t>bifenil</w:t>
      </w:r>
      <w:proofErr w:type="spellEnd"/>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ler</w:t>
      </w:r>
      <w:proofErr w:type="spellEnd"/>
      <w:r w:rsidRPr="0012494A">
        <w:rPr>
          <w:rFonts w:ascii="Times New Roman" w:hAnsi="Times New Roman" w:cs="Times New Roman"/>
          <w:sz w:val="20"/>
          <w:szCs w:val="20"/>
        </w:rPr>
        <w:t xml:space="preserve"> </w:t>
      </w:r>
      <w:proofErr w:type="spellStart"/>
      <w:r w:rsidRPr="0012494A">
        <w:rPr>
          <w:rFonts w:ascii="Times New Roman" w:hAnsi="Times New Roman" w:cs="Times New Roman"/>
          <w:sz w:val="20"/>
          <w:szCs w:val="20"/>
        </w:rPr>
        <w:t>toksik</w:t>
      </w:r>
      <w:proofErr w:type="spellEnd"/>
      <w:r w:rsidRPr="0012494A">
        <w:rPr>
          <w:rFonts w:ascii="Times New Roman" w:hAnsi="Times New Roman" w:cs="Times New Roman"/>
          <w:sz w:val="20"/>
          <w:szCs w:val="20"/>
        </w:rPr>
        <w:t xml:space="preserve"> kanserojendir. Bu bileşiklerin su, toprak ve gıda maddelerinde (süt ürünleri, balık, yumurta) birikebilme özellikleri bulunmaktadır (</w:t>
      </w:r>
      <w:proofErr w:type="spellStart"/>
      <w:r w:rsidRPr="0012494A">
        <w:rPr>
          <w:rFonts w:ascii="Times New Roman" w:hAnsi="Times New Roman" w:cs="Times New Roman"/>
          <w:sz w:val="20"/>
          <w:szCs w:val="20"/>
        </w:rPr>
        <w:t>Giusti</w:t>
      </w:r>
      <w:proofErr w:type="spellEnd"/>
      <w:r w:rsidRPr="0012494A">
        <w:rPr>
          <w:rFonts w:ascii="Times New Roman" w:hAnsi="Times New Roman" w:cs="Times New Roman"/>
          <w:sz w:val="20"/>
          <w:szCs w:val="20"/>
        </w:rPr>
        <w:t>, 2009).</w:t>
      </w:r>
    </w:p>
    <w:p w:rsidR="000A1262" w:rsidRPr="0012494A" w:rsidRDefault="000A1262" w:rsidP="00EC0E9B">
      <w:pPr>
        <w:spacing w:after="0" w:line="240" w:lineRule="auto"/>
        <w:ind w:firstLine="567"/>
        <w:jc w:val="both"/>
        <w:rPr>
          <w:rFonts w:ascii="Times New Roman" w:hAnsi="Times New Roman" w:cs="Times New Roman"/>
          <w:sz w:val="20"/>
          <w:szCs w:val="20"/>
        </w:rPr>
      </w:pPr>
      <w:proofErr w:type="spellStart"/>
      <w:r w:rsidRPr="0012494A">
        <w:rPr>
          <w:rFonts w:ascii="Times New Roman" w:hAnsi="Times New Roman" w:cs="Times New Roman"/>
          <w:sz w:val="20"/>
          <w:szCs w:val="20"/>
        </w:rPr>
        <w:t>Kompost</w:t>
      </w:r>
      <w:proofErr w:type="spellEnd"/>
      <w:r w:rsidRPr="0012494A">
        <w:rPr>
          <w:rFonts w:ascii="Times New Roman" w:hAnsi="Times New Roman" w:cs="Times New Roman"/>
          <w:sz w:val="20"/>
          <w:szCs w:val="20"/>
        </w:rPr>
        <w:t xml:space="preserve"> tesislerinde taze organik madde de bulunan patojen mikroorganizmalar ve üretim aşa</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masında</w:t>
      </w:r>
      <w:proofErr w:type="spellEnd"/>
      <w:r w:rsidRPr="0012494A">
        <w:rPr>
          <w:rFonts w:ascii="Times New Roman" w:hAnsi="Times New Roman" w:cs="Times New Roman"/>
          <w:sz w:val="20"/>
          <w:szCs w:val="20"/>
        </w:rPr>
        <w:t xml:space="preserve"> organik maddenin biyolojik parçalan</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masıyla</w:t>
      </w:r>
      <w:proofErr w:type="spellEnd"/>
      <w:r w:rsidRPr="0012494A">
        <w:rPr>
          <w:rFonts w:ascii="Times New Roman" w:hAnsi="Times New Roman" w:cs="Times New Roman"/>
          <w:sz w:val="20"/>
          <w:szCs w:val="20"/>
        </w:rPr>
        <w:t xml:space="preserve"> oluşan mikroorganizmalar insan sağlığı üzerinde risk oluşturmaktadır. Düzenli depolama, gelişmekte olan ülkelerde katı atıkların nihai </w:t>
      </w:r>
      <w:proofErr w:type="spellStart"/>
      <w:r w:rsidRPr="0012494A">
        <w:rPr>
          <w:rFonts w:ascii="Times New Roman" w:hAnsi="Times New Roman" w:cs="Times New Roman"/>
          <w:sz w:val="20"/>
          <w:szCs w:val="20"/>
        </w:rPr>
        <w:t>ber</w:t>
      </w:r>
      <w:proofErr w:type="spellEnd"/>
      <w:r w:rsidR="00EC0E9B">
        <w:rPr>
          <w:rFonts w:ascii="Times New Roman" w:hAnsi="Times New Roman" w:cs="Times New Roman"/>
          <w:sz w:val="20"/>
          <w:szCs w:val="20"/>
        </w:rPr>
        <w:t>-</w:t>
      </w:r>
      <w:r w:rsidRPr="0012494A">
        <w:rPr>
          <w:rFonts w:ascii="Times New Roman" w:hAnsi="Times New Roman" w:cs="Times New Roman"/>
          <w:sz w:val="20"/>
          <w:szCs w:val="20"/>
        </w:rPr>
        <w:t>tarafı için teknik ve ekonomik açıdan en uygun yöntemdir. AB ülkelerinde yer seçimindeki zor</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luklar</w:t>
      </w:r>
      <w:proofErr w:type="spellEnd"/>
      <w:r w:rsidRPr="0012494A">
        <w:rPr>
          <w:rFonts w:ascii="Times New Roman" w:hAnsi="Times New Roman" w:cs="Times New Roman"/>
          <w:sz w:val="20"/>
          <w:szCs w:val="20"/>
        </w:rPr>
        <w:t xml:space="preserve"> nedeniyle, termal dönüşüm esas arıtma seçeneği konumuna gelmektedir.</w:t>
      </w:r>
    </w:p>
    <w:p w:rsidR="000A1262" w:rsidRPr="0012494A" w:rsidRDefault="000A1262" w:rsidP="0011264A">
      <w:pPr>
        <w:spacing w:after="0" w:line="240" w:lineRule="auto"/>
        <w:jc w:val="both"/>
        <w:rPr>
          <w:rFonts w:ascii="Times New Roman" w:hAnsi="Times New Roman" w:cs="Times New Roman"/>
          <w:b/>
          <w:bCs/>
          <w:sz w:val="24"/>
          <w:szCs w:val="24"/>
        </w:rPr>
      </w:pPr>
      <w:r w:rsidRPr="0012494A">
        <w:rPr>
          <w:rFonts w:ascii="Times New Roman" w:hAnsi="Times New Roman" w:cs="Times New Roman"/>
          <w:b/>
          <w:bCs/>
          <w:sz w:val="24"/>
          <w:szCs w:val="24"/>
        </w:rPr>
        <w:t>3. SONUÇ VE ÖNERİLER</w:t>
      </w:r>
    </w:p>
    <w:p w:rsidR="000A1262"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Kent planlamada en büyük sorun yeterli ve sürekli araştırmaların bilimsel yöntemlere uygun olarak yapılamaması ve gerçekçi verilerin toplan</w:t>
      </w:r>
      <w:r w:rsidR="00EC0E9B">
        <w:rPr>
          <w:rFonts w:ascii="Times New Roman" w:hAnsi="Times New Roman" w:cs="Times New Roman"/>
          <w:sz w:val="20"/>
          <w:szCs w:val="20"/>
        </w:rPr>
        <w:t>-</w:t>
      </w:r>
      <w:r w:rsidRPr="0012494A">
        <w:rPr>
          <w:rFonts w:ascii="Times New Roman" w:hAnsi="Times New Roman" w:cs="Times New Roman"/>
          <w:sz w:val="20"/>
          <w:szCs w:val="20"/>
        </w:rPr>
        <w:t>mamasıdır. Bu nedenle de mevcut kent merkez</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lerindeki</w:t>
      </w:r>
      <w:proofErr w:type="spellEnd"/>
      <w:r w:rsidRPr="0012494A">
        <w:rPr>
          <w:rFonts w:ascii="Times New Roman" w:hAnsi="Times New Roman" w:cs="Times New Roman"/>
          <w:sz w:val="20"/>
          <w:szCs w:val="20"/>
        </w:rPr>
        <w:t xml:space="preserve"> sorunların çok benzerleri yeni imar sahalarında da görülmektedir. Otopark sorunu, dar sokaklar, yüksek yapılar, yeşil alan ve dinlenme alanlarının yetersizliği, trafik yükü, gürültü kirliliği, hava kirliliği gibi sorunlar aynen devam etmektedir. Kentin problem ve imkanlarını, gelişme yönlerini, </w:t>
      </w:r>
      <w:proofErr w:type="spellStart"/>
      <w:r w:rsidRPr="0012494A">
        <w:rPr>
          <w:rFonts w:ascii="Times New Roman" w:hAnsi="Times New Roman" w:cs="Times New Roman"/>
          <w:sz w:val="20"/>
          <w:szCs w:val="20"/>
        </w:rPr>
        <w:t>demoğrafik</w:t>
      </w:r>
      <w:proofErr w:type="spellEnd"/>
      <w:r w:rsidRPr="0012494A">
        <w:rPr>
          <w:rFonts w:ascii="Times New Roman" w:hAnsi="Times New Roman" w:cs="Times New Roman"/>
          <w:sz w:val="20"/>
          <w:szCs w:val="20"/>
        </w:rPr>
        <w:t xml:space="preserve"> eğilimlerini, göç ve kültürel uyum sorunlarını bilmeden gerçekçi imar planlarının hazırlanması mümkün değildir.</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Sürdürülebilir kentler, süreklilik içinde </w:t>
      </w:r>
      <w:proofErr w:type="spellStart"/>
      <w:r w:rsidRPr="0012494A">
        <w:rPr>
          <w:rFonts w:ascii="Times New Roman" w:hAnsi="Times New Roman" w:cs="Times New Roman"/>
          <w:sz w:val="20"/>
          <w:szCs w:val="20"/>
        </w:rPr>
        <w:t>deği</w:t>
      </w:r>
      <w:proofErr w:type="spellEnd"/>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şimi</w:t>
      </w:r>
      <w:proofErr w:type="spellEnd"/>
      <w:r w:rsidRPr="0012494A">
        <w:rPr>
          <w:rFonts w:ascii="Times New Roman" w:hAnsi="Times New Roman" w:cs="Times New Roman"/>
          <w:sz w:val="20"/>
          <w:szCs w:val="20"/>
        </w:rPr>
        <w:t xml:space="preserve"> sağlamak amacıyla, </w:t>
      </w:r>
      <w:proofErr w:type="spellStart"/>
      <w:r w:rsidRPr="0012494A">
        <w:rPr>
          <w:rFonts w:ascii="Times New Roman" w:hAnsi="Times New Roman" w:cs="Times New Roman"/>
          <w:sz w:val="20"/>
          <w:szCs w:val="20"/>
        </w:rPr>
        <w:t>sosyo</w:t>
      </w:r>
      <w:proofErr w:type="spellEnd"/>
      <w:r w:rsidRPr="0012494A">
        <w:rPr>
          <w:rFonts w:ascii="Times New Roman" w:hAnsi="Times New Roman" w:cs="Times New Roman"/>
          <w:sz w:val="20"/>
          <w:szCs w:val="20"/>
        </w:rPr>
        <w:t>-ekonomik çıkarların, çevre ve enerji ile ilgili kaygılarla uyumlu hale getirildiği kentlerdir. Sürdürülebilirlik için az kirle</w:t>
      </w:r>
      <w:r w:rsidR="00EC0E9B">
        <w:rPr>
          <w:rFonts w:ascii="Times New Roman" w:hAnsi="Times New Roman" w:cs="Times New Roman"/>
          <w:sz w:val="20"/>
          <w:szCs w:val="20"/>
        </w:rPr>
        <w:t>-</w:t>
      </w:r>
      <w:r w:rsidRPr="0012494A">
        <w:rPr>
          <w:rFonts w:ascii="Times New Roman" w:hAnsi="Times New Roman" w:cs="Times New Roman"/>
          <w:sz w:val="20"/>
          <w:szCs w:val="20"/>
        </w:rPr>
        <w:t xml:space="preserve">ten, çok verimli, sosyal ve kültürel açıdan tahsis edilmiş ve dünyaca tanınan yeni teknolojilerin ve ürünlerin tasarımının sağlanması gerekir. </w:t>
      </w:r>
      <w:proofErr w:type="gramStart"/>
      <w:r w:rsidRPr="0012494A">
        <w:rPr>
          <w:rFonts w:ascii="Times New Roman" w:hAnsi="Times New Roman" w:cs="Times New Roman"/>
          <w:sz w:val="20"/>
          <w:szCs w:val="20"/>
        </w:rPr>
        <w:t>Bunun için, araştırma ve geliştirme aktivitelerinin arttırıl</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ması</w:t>
      </w:r>
      <w:proofErr w:type="spellEnd"/>
      <w:r w:rsidRPr="0012494A">
        <w:rPr>
          <w:rFonts w:ascii="Times New Roman" w:hAnsi="Times New Roman" w:cs="Times New Roman"/>
          <w:sz w:val="20"/>
          <w:szCs w:val="20"/>
        </w:rPr>
        <w:t>, yeni ürünlerin çeşitli açılarından etki potan</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siyellerinin</w:t>
      </w:r>
      <w:proofErr w:type="spellEnd"/>
      <w:r w:rsidRPr="0012494A">
        <w:rPr>
          <w:rFonts w:ascii="Times New Roman" w:hAnsi="Times New Roman" w:cs="Times New Roman"/>
          <w:sz w:val="20"/>
          <w:szCs w:val="20"/>
        </w:rPr>
        <w:t xml:space="preserve"> denenmesi, ulaşım-çevre ilişkisinin analizinin yapılması, çevre konularında başta eğitim kurumları olmak üzere tüm toplumun bilgilen</w:t>
      </w:r>
      <w:r w:rsidR="00EC0E9B">
        <w:rPr>
          <w:rFonts w:ascii="Times New Roman" w:hAnsi="Times New Roman" w:cs="Times New Roman"/>
          <w:sz w:val="20"/>
          <w:szCs w:val="20"/>
        </w:rPr>
        <w:t>-</w:t>
      </w:r>
      <w:r w:rsidRPr="0012494A">
        <w:rPr>
          <w:rFonts w:ascii="Times New Roman" w:hAnsi="Times New Roman" w:cs="Times New Roman"/>
          <w:sz w:val="20"/>
          <w:szCs w:val="20"/>
        </w:rPr>
        <w:t xml:space="preserve">dirilmesi, afetlere karşı tasarım ve yapılaşmayı içeren hazırlıkların yapılması, uluslararası araştırma merkezleri ile çevre problemlerinin çözümüne yönelik bilgi alışverişinin sağlanması gerekir. </w:t>
      </w:r>
      <w:proofErr w:type="gramEnd"/>
      <w:r w:rsidRPr="0012494A">
        <w:rPr>
          <w:rFonts w:ascii="Times New Roman" w:hAnsi="Times New Roman" w:cs="Times New Roman"/>
          <w:sz w:val="20"/>
          <w:szCs w:val="20"/>
        </w:rPr>
        <w:t>Kent odaklı çalışmalarda ana hedef, kentsel kaynakların dengeli kullanımıdır</w:t>
      </w:r>
      <w:r w:rsidR="00C20A8E">
        <w:rPr>
          <w:rFonts w:ascii="Times New Roman" w:hAnsi="Times New Roman" w:cs="Times New Roman"/>
          <w:sz w:val="20"/>
          <w:szCs w:val="20"/>
        </w:rPr>
        <w:t xml:space="preserve"> (Yıldız, 2005)</w:t>
      </w:r>
      <w:r w:rsidRPr="0012494A">
        <w:rPr>
          <w:rFonts w:ascii="Times New Roman" w:hAnsi="Times New Roman" w:cs="Times New Roman"/>
          <w:sz w:val="20"/>
          <w:szCs w:val="20"/>
        </w:rPr>
        <w:t xml:space="preserve">.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Rio Konferansı’nın sonuç bildirgelerinden olan Gündem 21’e göre</w:t>
      </w:r>
      <w:r>
        <w:rPr>
          <w:rFonts w:ascii="Times New Roman" w:hAnsi="Times New Roman" w:cs="Times New Roman"/>
          <w:sz w:val="20"/>
          <w:szCs w:val="20"/>
        </w:rPr>
        <w:t xml:space="preserve"> şehir hayatını</w:t>
      </w:r>
      <w:r w:rsidRPr="0012494A">
        <w:rPr>
          <w:rFonts w:ascii="Times New Roman" w:hAnsi="Times New Roman" w:cs="Times New Roman"/>
          <w:sz w:val="20"/>
          <w:szCs w:val="20"/>
        </w:rPr>
        <w:t xml:space="preserve"> sürdürülebilir </w:t>
      </w:r>
      <w:r>
        <w:rPr>
          <w:rFonts w:ascii="Times New Roman" w:hAnsi="Times New Roman" w:cs="Times New Roman"/>
          <w:sz w:val="20"/>
          <w:szCs w:val="20"/>
        </w:rPr>
        <w:t>hale getirmek için yönetimler, evsizlere, işsizlere ve yoksullara iş güvencesi vererek destek olmalı,</w:t>
      </w:r>
      <w:r w:rsidR="00C20A8E">
        <w:rPr>
          <w:rFonts w:ascii="Times New Roman" w:hAnsi="Times New Roman" w:cs="Times New Roman"/>
          <w:sz w:val="20"/>
          <w:szCs w:val="20"/>
        </w:rPr>
        <w:t xml:space="preserve"> </w:t>
      </w:r>
      <w:r>
        <w:rPr>
          <w:rFonts w:ascii="Times New Roman" w:hAnsi="Times New Roman" w:cs="Times New Roman"/>
          <w:sz w:val="20"/>
          <w:szCs w:val="20"/>
        </w:rPr>
        <w:t>düşük maliyetli yapılara kavuşturmalı, kaçak yerleşim yerlerini düzenleyerek iyileştirmelidir. Yapılaşma programları, sağlığa ve çevreye zarar vermeyen yer</w:t>
      </w:r>
      <w:r w:rsidR="00EC0E9B">
        <w:rPr>
          <w:rFonts w:ascii="Times New Roman" w:hAnsi="Times New Roman" w:cs="Times New Roman"/>
          <w:sz w:val="20"/>
          <w:szCs w:val="20"/>
        </w:rPr>
        <w:t>-</w:t>
      </w:r>
      <w:proofErr w:type="spellStart"/>
      <w:r>
        <w:rPr>
          <w:rFonts w:ascii="Times New Roman" w:hAnsi="Times New Roman" w:cs="Times New Roman"/>
          <w:sz w:val="20"/>
          <w:szCs w:val="20"/>
        </w:rPr>
        <w:t>li</w:t>
      </w:r>
      <w:proofErr w:type="spellEnd"/>
      <w:r>
        <w:rPr>
          <w:rFonts w:ascii="Times New Roman" w:hAnsi="Times New Roman" w:cs="Times New Roman"/>
          <w:sz w:val="20"/>
          <w:szCs w:val="20"/>
        </w:rPr>
        <w:t xml:space="preserve"> malzemelere, enerji tasarrufu sağlayan tasarımlara ve daha çok kişiye iş olanakları sağlamalıdır. Yenilenebilir enerji teknolojileri geliştirilmeli, toplu taşımacılık özendirilmeli, bisiklet ve yaya yolları </w:t>
      </w:r>
      <w:r>
        <w:rPr>
          <w:rFonts w:ascii="Times New Roman" w:hAnsi="Times New Roman" w:cs="Times New Roman"/>
          <w:sz w:val="20"/>
          <w:szCs w:val="20"/>
        </w:rPr>
        <w:lastRenderedPageBreak/>
        <w:t>oluşturularak motorlu araçlara olan ihtiyaç azal</w:t>
      </w:r>
      <w:r w:rsidR="00EC0E9B">
        <w:rPr>
          <w:rFonts w:ascii="Times New Roman" w:hAnsi="Times New Roman" w:cs="Times New Roman"/>
          <w:sz w:val="20"/>
          <w:szCs w:val="20"/>
        </w:rPr>
        <w:t>-</w:t>
      </w:r>
      <w:proofErr w:type="spellStart"/>
      <w:r>
        <w:rPr>
          <w:rFonts w:ascii="Times New Roman" w:hAnsi="Times New Roman" w:cs="Times New Roman"/>
          <w:sz w:val="20"/>
          <w:szCs w:val="20"/>
        </w:rPr>
        <w:t>tılmalıdır</w:t>
      </w:r>
      <w:proofErr w:type="spellEnd"/>
      <w:r>
        <w:rPr>
          <w:rFonts w:ascii="Times New Roman" w:hAnsi="Times New Roman" w:cs="Times New Roman"/>
          <w:sz w:val="20"/>
          <w:szCs w:val="20"/>
        </w:rPr>
        <w:t>. Büyük kentlere olan göçün azaltılması için kırsal kesimlerdeki hayatın iyileştirilmesi gerekir.</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Hava kirliliğinin azaltılması için, düşük SO</w:t>
      </w:r>
      <w:r w:rsidRPr="0012494A">
        <w:rPr>
          <w:rFonts w:ascii="Times New Roman" w:hAnsi="Times New Roman" w:cs="Times New Roman"/>
          <w:sz w:val="20"/>
          <w:szCs w:val="20"/>
          <w:vertAlign w:val="subscript"/>
        </w:rPr>
        <w:t>2</w:t>
      </w:r>
      <w:r w:rsidRPr="0012494A">
        <w:rPr>
          <w:rFonts w:ascii="Times New Roman" w:hAnsi="Times New Roman" w:cs="Times New Roman"/>
          <w:sz w:val="20"/>
          <w:szCs w:val="20"/>
        </w:rPr>
        <w:t xml:space="preserve"> ve </w:t>
      </w:r>
      <w:proofErr w:type="gramStart"/>
      <w:r w:rsidRPr="0012494A">
        <w:rPr>
          <w:rFonts w:ascii="Times New Roman" w:hAnsi="Times New Roman" w:cs="Times New Roman"/>
          <w:sz w:val="20"/>
          <w:szCs w:val="20"/>
        </w:rPr>
        <w:t>partikül</w:t>
      </w:r>
      <w:proofErr w:type="gramEnd"/>
      <w:r w:rsidRPr="0012494A">
        <w:rPr>
          <w:rFonts w:ascii="Times New Roman" w:hAnsi="Times New Roman" w:cs="Times New Roman"/>
          <w:sz w:val="20"/>
          <w:szCs w:val="20"/>
        </w:rPr>
        <w:t xml:space="preserve"> maddeli (PM) yakıt kullanılması, ülke çapında kömür kalitesini arttırıcı işlemlerin uygulanması, doğal gaz kullanımının yaygınlaştırıl</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ması</w:t>
      </w:r>
      <w:proofErr w:type="spellEnd"/>
      <w:r w:rsidRPr="0012494A">
        <w:rPr>
          <w:rFonts w:ascii="Times New Roman" w:hAnsi="Times New Roman" w:cs="Times New Roman"/>
          <w:sz w:val="20"/>
          <w:szCs w:val="20"/>
        </w:rPr>
        <w:t xml:space="preserve">, merkezi ısınmayı teşvik, kalorifercilerin </w:t>
      </w:r>
      <w:proofErr w:type="spellStart"/>
      <w:r w:rsidRPr="0012494A">
        <w:rPr>
          <w:rFonts w:ascii="Times New Roman" w:hAnsi="Times New Roman" w:cs="Times New Roman"/>
          <w:sz w:val="20"/>
          <w:szCs w:val="20"/>
        </w:rPr>
        <w:t>eği</w:t>
      </w:r>
      <w:proofErr w:type="spellEnd"/>
      <w:r w:rsidR="00EC0E9B">
        <w:rPr>
          <w:rFonts w:ascii="Times New Roman" w:hAnsi="Times New Roman" w:cs="Times New Roman"/>
          <w:sz w:val="20"/>
          <w:szCs w:val="20"/>
        </w:rPr>
        <w:t>-</w:t>
      </w:r>
      <w:r w:rsidRPr="0012494A">
        <w:rPr>
          <w:rFonts w:ascii="Times New Roman" w:hAnsi="Times New Roman" w:cs="Times New Roman"/>
          <w:sz w:val="20"/>
          <w:szCs w:val="20"/>
        </w:rPr>
        <w:t>timi, binaların ısı izolasyonu gibi önlemler alınmalıdır.</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Trafiğe yönelik önlemler kapsamında egzoz </w:t>
      </w:r>
      <w:proofErr w:type="gramStart"/>
      <w:r w:rsidRPr="0012494A">
        <w:rPr>
          <w:rFonts w:ascii="Times New Roman" w:hAnsi="Times New Roman" w:cs="Times New Roman"/>
          <w:sz w:val="20"/>
          <w:szCs w:val="20"/>
        </w:rPr>
        <w:t>emisyonlarının</w:t>
      </w:r>
      <w:proofErr w:type="gramEnd"/>
      <w:r w:rsidRPr="0012494A">
        <w:rPr>
          <w:rFonts w:ascii="Times New Roman" w:hAnsi="Times New Roman" w:cs="Times New Roman"/>
          <w:sz w:val="20"/>
          <w:szCs w:val="20"/>
        </w:rPr>
        <w:t xml:space="preserve"> denetlenmesi, kurşunsuz benzin üretim/kullanımının teşviki, egzoz emisyonunun sınırlandırılması, dizel araçlarda AB standartlarının konması gibi çalışmaların yürütülmesi gerekmek</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tedir</w:t>
      </w:r>
      <w:proofErr w:type="spellEnd"/>
      <w:r w:rsidRPr="0012494A">
        <w:rPr>
          <w:rFonts w:ascii="Times New Roman" w:hAnsi="Times New Roman" w:cs="Times New Roman"/>
          <w:sz w:val="20"/>
          <w:szCs w:val="20"/>
        </w:rPr>
        <w:t xml:space="preserve">.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Kentlerde yoğun yerleşimin önlenmesi, kent içi yeşil alanların arttırılması, kentlerin mimari açıdan hava alımını sağlayacak şekilde tasarımı, toplumun konu ile ilgili bilgi ve duyarlılığının arttırılması en başta alınması gerekli önlemlerdir.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Türkiye’de alınan önlemlerin sonucunda Ankara, İstanbul, İzmir gibi büyük kentlerde büyük sorun olan hava kirliliğinin gerilediği, SO</w:t>
      </w:r>
      <w:r w:rsidRPr="0012494A">
        <w:rPr>
          <w:rFonts w:ascii="Times New Roman" w:hAnsi="Times New Roman" w:cs="Times New Roman"/>
          <w:sz w:val="20"/>
          <w:szCs w:val="20"/>
          <w:vertAlign w:val="subscript"/>
        </w:rPr>
        <w:t>2</w:t>
      </w:r>
      <w:r w:rsidRPr="0012494A">
        <w:rPr>
          <w:rFonts w:ascii="Times New Roman" w:hAnsi="Times New Roman" w:cs="Times New Roman"/>
          <w:sz w:val="20"/>
          <w:szCs w:val="20"/>
        </w:rPr>
        <w:t xml:space="preserve"> ve </w:t>
      </w:r>
      <w:proofErr w:type="spellStart"/>
      <w:r w:rsidRPr="0012494A">
        <w:rPr>
          <w:rFonts w:ascii="Times New Roman" w:hAnsi="Times New Roman" w:cs="Times New Roman"/>
          <w:sz w:val="20"/>
          <w:szCs w:val="20"/>
        </w:rPr>
        <w:t>PM’nin</w:t>
      </w:r>
      <w:proofErr w:type="spellEnd"/>
      <w:r w:rsidRPr="0012494A">
        <w:rPr>
          <w:rFonts w:ascii="Times New Roman" w:hAnsi="Times New Roman" w:cs="Times New Roman"/>
          <w:sz w:val="20"/>
          <w:szCs w:val="20"/>
        </w:rPr>
        <w:t xml:space="preserve"> düşme eğilimi gösterdiği görülmektedir. Buna karşılık nispeten küçük kentlerde hava kirliliği düzeyleri alarm verici düzeylerdedir. Bu da </w:t>
      </w:r>
      <w:proofErr w:type="spellStart"/>
      <w:r w:rsidRPr="0012494A">
        <w:rPr>
          <w:rFonts w:ascii="Times New Roman" w:hAnsi="Times New Roman" w:cs="Times New Roman"/>
          <w:sz w:val="20"/>
          <w:szCs w:val="20"/>
        </w:rPr>
        <w:t>muhte</w:t>
      </w:r>
      <w:proofErr w:type="spellEnd"/>
      <w:r w:rsidR="00EC0E9B">
        <w:rPr>
          <w:rFonts w:ascii="Times New Roman" w:hAnsi="Times New Roman" w:cs="Times New Roman"/>
          <w:sz w:val="20"/>
          <w:szCs w:val="20"/>
        </w:rPr>
        <w:t>-</w:t>
      </w:r>
      <w:r w:rsidRPr="0012494A">
        <w:rPr>
          <w:rFonts w:ascii="Times New Roman" w:hAnsi="Times New Roman" w:cs="Times New Roman"/>
          <w:sz w:val="20"/>
          <w:szCs w:val="20"/>
        </w:rPr>
        <w:t xml:space="preserve">melen başta konutlar olmak üzere, hava kirliliği </w:t>
      </w:r>
      <w:proofErr w:type="gramStart"/>
      <w:r w:rsidRPr="0012494A">
        <w:rPr>
          <w:rFonts w:ascii="Times New Roman" w:hAnsi="Times New Roman" w:cs="Times New Roman"/>
          <w:sz w:val="20"/>
          <w:szCs w:val="20"/>
        </w:rPr>
        <w:t>emisyonlarının</w:t>
      </w:r>
      <w:proofErr w:type="gramEnd"/>
      <w:r w:rsidRPr="0012494A">
        <w:rPr>
          <w:rFonts w:ascii="Times New Roman" w:hAnsi="Times New Roman" w:cs="Times New Roman"/>
          <w:sz w:val="20"/>
          <w:szCs w:val="20"/>
        </w:rPr>
        <w:t xml:space="preserve"> sıkı denetime alınmamasından, kontrol dışı kalitesiz yakıt kullanımından kaynak</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lanmaktadır</w:t>
      </w:r>
      <w:proofErr w:type="spellEnd"/>
      <w:r w:rsidRPr="0012494A">
        <w:rPr>
          <w:rFonts w:ascii="Times New Roman" w:hAnsi="Times New Roman" w:cs="Times New Roman"/>
          <w:sz w:val="20"/>
          <w:szCs w:val="20"/>
        </w:rPr>
        <w:t xml:space="preserve">.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Yollardaki hava kirliliğinin atmosferden ta</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şınım</w:t>
      </w:r>
      <w:proofErr w:type="spellEnd"/>
      <w:r w:rsidRPr="0012494A">
        <w:rPr>
          <w:rFonts w:ascii="Times New Roman" w:hAnsi="Times New Roman" w:cs="Times New Roman"/>
          <w:sz w:val="20"/>
          <w:szCs w:val="20"/>
        </w:rPr>
        <w:t xml:space="preserve"> yolu ile su kaynaklarını kirletmemesi için önemli karayollarının planlanmasında, </w:t>
      </w:r>
      <w:proofErr w:type="gramStart"/>
      <w:r w:rsidRPr="0012494A">
        <w:rPr>
          <w:rFonts w:ascii="Times New Roman" w:hAnsi="Times New Roman" w:cs="Times New Roman"/>
          <w:sz w:val="20"/>
          <w:szCs w:val="20"/>
        </w:rPr>
        <w:t>güzergahla</w:t>
      </w:r>
      <w:proofErr w:type="gramEnd"/>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rın</w:t>
      </w:r>
      <w:proofErr w:type="spellEnd"/>
      <w:r w:rsidRPr="0012494A">
        <w:rPr>
          <w:rFonts w:ascii="Times New Roman" w:hAnsi="Times New Roman" w:cs="Times New Roman"/>
          <w:sz w:val="20"/>
          <w:szCs w:val="20"/>
        </w:rPr>
        <w:t xml:space="preserve"> seçiminde su havzalarının koruma sınırlarının göz önünde tutulması gerekir.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Doğal su ortamlarında gerçekleştirilen tüm izleme ve denetleme sonuçlarının düzenli kayıtları tutulmalı, envanter raporları anlamlandırılarak o ortam için mevcut </w:t>
      </w:r>
      <w:proofErr w:type="spellStart"/>
      <w:r w:rsidRPr="0012494A">
        <w:rPr>
          <w:rFonts w:ascii="Times New Roman" w:hAnsi="Times New Roman" w:cs="Times New Roman"/>
          <w:sz w:val="20"/>
          <w:szCs w:val="20"/>
        </w:rPr>
        <w:t>atıksu</w:t>
      </w:r>
      <w:proofErr w:type="spellEnd"/>
      <w:r w:rsidRPr="0012494A">
        <w:rPr>
          <w:rFonts w:ascii="Times New Roman" w:hAnsi="Times New Roman" w:cs="Times New Roman"/>
          <w:sz w:val="20"/>
          <w:szCs w:val="20"/>
        </w:rPr>
        <w:t xml:space="preserve"> yönetim modeline ve Nazım İmar Planına uygunluğu belirlenmeli ve ilgili kurumda arşivlenmelidir (Orhon </w:t>
      </w:r>
      <w:proofErr w:type="spellStart"/>
      <w:r w:rsidRPr="0012494A">
        <w:rPr>
          <w:rFonts w:ascii="Times New Roman" w:hAnsi="Times New Roman" w:cs="Times New Roman"/>
          <w:sz w:val="20"/>
          <w:szCs w:val="20"/>
        </w:rPr>
        <w:t>vd</w:t>
      </w:r>
      <w:proofErr w:type="spellEnd"/>
      <w:proofErr w:type="gramStart"/>
      <w:r w:rsidRPr="0012494A">
        <w:rPr>
          <w:rFonts w:ascii="Times New Roman" w:hAnsi="Times New Roman" w:cs="Times New Roman"/>
          <w:sz w:val="20"/>
          <w:szCs w:val="20"/>
        </w:rPr>
        <w:t>.,</w:t>
      </w:r>
      <w:proofErr w:type="gramEnd"/>
      <w:r w:rsidRPr="0012494A">
        <w:rPr>
          <w:rFonts w:ascii="Times New Roman" w:hAnsi="Times New Roman" w:cs="Times New Roman"/>
          <w:sz w:val="20"/>
          <w:szCs w:val="20"/>
        </w:rPr>
        <w:t xml:space="preserve"> 2002).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Ülke bazında mevcut tüm doğal su orta</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mlarının</w:t>
      </w:r>
      <w:proofErr w:type="spellEnd"/>
      <w:r w:rsidRPr="0012494A">
        <w:rPr>
          <w:rFonts w:ascii="Times New Roman" w:hAnsi="Times New Roman" w:cs="Times New Roman"/>
          <w:sz w:val="20"/>
          <w:szCs w:val="20"/>
        </w:rPr>
        <w:t xml:space="preserve"> kirlilik haritaları çıkartılmalı ve düzenli aralıklarla izlenmeli ve sonuçlara göre en uygun çevre yönetim sistemi geliştirilmelidir.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Endüstriyel </w:t>
      </w:r>
      <w:proofErr w:type="spellStart"/>
      <w:r w:rsidRPr="0012494A">
        <w:rPr>
          <w:rFonts w:ascii="Times New Roman" w:hAnsi="Times New Roman" w:cs="Times New Roman"/>
          <w:sz w:val="20"/>
          <w:szCs w:val="20"/>
        </w:rPr>
        <w:t>atıksuların</w:t>
      </w:r>
      <w:proofErr w:type="spellEnd"/>
      <w:r w:rsidRPr="0012494A">
        <w:rPr>
          <w:rFonts w:ascii="Times New Roman" w:hAnsi="Times New Roman" w:cs="Times New Roman"/>
          <w:sz w:val="20"/>
          <w:szCs w:val="20"/>
        </w:rPr>
        <w:t xml:space="preserve"> yönetiminde </w:t>
      </w:r>
      <w:proofErr w:type="gramStart"/>
      <w:r w:rsidRPr="0012494A">
        <w:rPr>
          <w:rFonts w:ascii="Times New Roman" w:hAnsi="Times New Roman" w:cs="Times New Roman"/>
          <w:sz w:val="20"/>
          <w:szCs w:val="20"/>
        </w:rPr>
        <w:t>proses</w:t>
      </w:r>
      <w:proofErr w:type="gramEnd"/>
      <w:r w:rsidRPr="0012494A">
        <w:rPr>
          <w:rFonts w:ascii="Times New Roman" w:hAnsi="Times New Roman" w:cs="Times New Roman"/>
          <w:sz w:val="20"/>
          <w:szCs w:val="20"/>
        </w:rPr>
        <w:t xml:space="preserve"> kontrolüne önem verilmelidir. Az atık üreten </w:t>
      </w:r>
      <w:proofErr w:type="spellStart"/>
      <w:r w:rsidRPr="0012494A">
        <w:rPr>
          <w:rFonts w:ascii="Times New Roman" w:hAnsi="Times New Roman" w:cs="Times New Roman"/>
          <w:sz w:val="20"/>
          <w:szCs w:val="20"/>
        </w:rPr>
        <w:t>tekno</w:t>
      </w:r>
      <w:proofErr w:type="spellEnd"/>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lojiler</w:t>
      </w:r>
      <w:proofErr w:type="spellEnd"/>
      <w:r w:rsidRPr="0012494A">
        <w:rPr>
          <w:rFonts w:ascii="Times New Roman" w:hAnsi="Times New Roman" w:cs="Times New Roman"/>
          <w:sz w:val="20"/>
          <w:szCs w:val="20"/>
        </w:rPr>
        <w:t xml:space="preserve"> proseslerde uygulanmalı, hammadde seçimle</w:t>
      </w:r>
      <w:r w:rsidR="00EC0E9B">
        <w:rPr>
          <w:rFonts w:ascii="Times New Roman" w:hAnsi="Times New Roman" w:cs="Times New Roman"/>
          <w:sz w:val="20"/>
          <w:szCs w:val="20"/>
        </w:rPr>
        <w:t>-</w:t>
      </w:r>
      <w:r w:rsidRPr="0012494A">
        <w:rPr>
          <w:rFonts w:ascii="Times New Roman" w:hAnsi="Times New Roman" w:cs="Times New Roman"/>
          <w:sz w:val="20"/>
          <w:szCs w:val="20"/>
        </w:rPr>
        <w:t>rinde doğal ortamda direnç gösteren hammadde</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lerden</w:t>
      </w:r>
      <w:proofErr w:type="spellEnd"/>
      <w:r w:rsidRPr="0012494A">
        <w:rPr>
          <w:rFonts w:ascii="Times New Roman" w:hAnsi="Times New Roman" w:cs="Times New Roman"/>
          <w:sz w:val="20"/>
          <w:szCs w:val="20"/>
        </w:rPr>
        <w:t xml:space="preserve"> kaçınılmalı, </w:t>
      </w:r>
      <w:proofErr w:type="gramStart"/>
      <w:r w:rsidRPr="0012494A">
        <w:rPr>
          <w:rFonts w:ascii="Times New Roman" w:hAnsi="Times New Roman" w:cs="Times New Roman"/>
          <w:sz w:val="20"/>
          <w:szCs w:val="20"/>
        </w:rPr>
        <w:t>proses</w:t>
      </w:r>
      <w:proofErr w:type="gramEnd"/>
      <w:r w:rsidRPr="0012494A">
        <w:rPr>
          <w:rFonts w:ascii="Times New Roman" w:hAnsi="Times New Roman" w:cs="Times New Roman"/>
          <w:sz w:val="20"/>
          <w:szCs w:val="20"/>
        </w:rPr>
        <w:t xml:space="preserve"> içinde yeniden kullanım ve geri dönüşüm teknikleri uygulanmalıdır. Böylece doğal hammadde kullanımında tasarruf ve üretilen atıkta azalma sağlanacaktır.</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Cadde ve sokakların altında kanalizasyon boruları, su temini boruları, doğal gaz boruları, PTT, elektrik hatları vb. bulunmaktadır. Bu alt yapı </w:t>
      </w:r>
      <w:r w:rsidRPr="0012494A">
        <w:rPr>
          <w:rFonts w:ascii="Times New Roman" w:hAnsi="Times New Roman" w:cs="Times New Roman"/>
          <w:sz w:val="20"/>
          <w:szCs w:val="20"/>
        </w:rPr>
        <w:lastRenderedPageBreak/>
        <w:t>tesisleri yeni geçirilirken veya arıza anında yollar her defa kazılmaktadır. Bu da ekonomik kayıp ve işletme güçlüğü demektir. Gelişmiş ülkelerde oldu</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ğu</w:t>
      </w:r>
      <w:proofErr w:type="spellEnd"/>
      <w:r w:rsidRPr="0012494A">
        <w:rPr>
          <w:rFonts w:ascii="Times New Roman" w:hAnsi="Times New Roman" w:cs="Times New Roman"/>
          <w:sz w:val="20"/>
          <w:szCs w:val="20"/>
        </w:rPr>
        <w:t xml:space="preserve"> gibi cadde ve sokakların altından geçirilecek kutu menfezlerin içine bu alt yapının yerleştirilmesi, ilk yaptırım açısından pahalı, ancak uzun vadede daha ekonomik olacak ve işletme güçlükleri de azaltılmış olacaktır. Bu durumun imar planı hazırlama aşamasında dikkate alınarak uygun zeminin seçilmesi, cadde ve sokakların uygun boyutlarda bırakılması gereklidir. </w:t>
      </w:r>
    </w:p>
    <w:p w:rsidR="000A1262" w:rsidRDefault="000A1262" w:rsidP="00EC0E9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Yerleşme bölgeleri doğal felaketlerden( fırtına, sel, heyelan, deprem, vb.) zarar görme riski olan alanlarda kurulmamalıdır. </w:t>
      </w:r>
      <w:r w:rsidRPr="0012494A">
        <w:rPr>
          <w:rFonts w:ascii="Times New Roman" w:hAnsi="Times New Roman" w:cs="Times New Roman"/>
          <w:sz w:val="20"/>
          <w:szCs w:val="20"/>
        </w:rPr>
        <w:t>Temel inşaatı için uygun, yani taşıma gücü fazla olan sağlam zemin ile üzerine yapı yapılması ancak teknik tedbirlerle mümkün olan çürük zeminlere rast gelinebilir. Bu durum şehir planlamalarında dikkate alınması gerekli önemli bir faktördür. Ayrıca deprem bölge</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leri</w:t>
      </w:r>
      <w:proofErr w:type="spellEnd"/>
      <w:r w:rsidRPr="0012494A">
        <w:rPr>
          <w:rFonts w:ascii="Times New Roman" w:hAnsi="Times New Roman" w:cs="Times New Roman"/>
          <w:sz w:val="20"/>
          <w:szCs w:val="20"/>
        </w:rPr>
        <w:t xml:space="preserve"> de yerleşme formuna etkili olup bu bölgelerde yapılabilecek yapılar için aranan şartlar yerleşmenin genel karakterini tayin edebilmektedir. </w:t>
      </w:r>
    </w:p>
    <w:p w:rsidR="000A1262" w:rsidRPr="0012494A" w:rsidRDefault="000A1262" w:rsidP="00EC0E9B">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Şehirlerin, tarım alanlarına ve çevre yönün</w:t>
      </w:r>
      <w:r w:rsidR="00EC0E9B">
        <w:rPr>
          <w:rFonts w:ascii="Times New Roman" w:hAnsi="Times New Roman" w:cs="Times New Roman"/>
          <w:sz w:val="20"/>
          <w:szCs w:val="20"/>
        </w:rPr>
        <w:t>-</w:t>
      </w:r>
      <w:r>
        <w:rPr>
          <w:rFonts w:ascii="Times New Roman" w:hAnsi="Times New Roman" w:cs="Times New Roman"/>
          <w:sz w:val="20"/>
          <w:szCs w:val="20"/>
        </w:rPr>
        <w:t>den hassas bölgelere doğru yayılmalarını engelle</w:t>
      </w:r>
      <w:r w:rsidR="00EC0E9B">
        <w:rPr>
          <w:rFonts w:ascii="Times New Roman" w:hAnsi="Times New Roman" w:cs="Times New Roman"/>
          <w:sz w:val="20"/>
          <w:szCs w:val="20"/>
        </w:rPr>
        <w:t>-</w:t>
      </w:r>
      <w:proofErr w:type="spellStart"/>
      <w:r>
        <w:rPr>
          <w:rFonts w:ascii="Times New Roman" w:hAnsi="Times New Roman" w:cs="Times New Roman"/>
          <w:sz w:val="20"/>
          <w:szCs w:val="20"/>
        </w:rPr>
        <w:t>mek</w:t>
      </w:r>
      <w:proofErr w:type="spellEnd"/>
      <w:r>
        <w:rPr>
          <w:rFonts w:ascii="Times New Roman" w:hAnsi="Times New Roman" w:cs="Times New Roman"/>
          <w:sz w:val="20"/>
          <w:szCs w:val="20"/>
        </w:rPr>
        <w:t xml:space="preserve"> için yasal yaptırımlar mutlaka uygulanmalıdır.</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Araştırma raporlarının yayınlanması ilgilileri aydınlatmak, halkın kentin sorunları ile ilgilen</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mesini</w:t>
      </w:r>
      <w:proofErr w:type="spellEnd"/>
      <w:r w:rsidRPr="0012494A">
        <w:rPr>
          <w:rFonts w:ascii="Times New Roman" w:hAnsi="Times New Roman" w:cs="Times New Roman"/>
          <w:sz w:val="20"/>
          <w:szCs w:val="20"/>
        </w:rPr>
        <w:t xml:space="preserve"> sağlamak açısından önemlidir. Raporların yerleşim yerinin bugünkü durumunu, gelecekteki ihtiyaçlarını gösteren sistemli bilgileri, çözümleme</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leri</w:t>
      </w:r>
      <w:proofErr w:type="spellEnd"/>
      <w:r w:rsidRPr="0012494A">
        <w:rPr>
          <w:rFonts w:ascii="Times New Roman" w:hAnsi="Times New Roman" w:cs="Times New Roman"/>
          <w:sz w:val="20"/>
          <w:szCs w:val="20"/>
        </w:rPr>
        <w:t xml:space="preserve"> içermesi ilgililerin işini kolaylaştırır.</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Yukarıdaki sonuç ve öneriler Elazığ Kenti için de tamamen geçerlidir. Kentte yapılan imar planı değişiklikleri imar planı üzerindeki sosyal ve teknik alt yapı alanlarının daralmasına ve kentsel yoğunlukların artmasına neden olmuştur. Ayrıca yürürlükteki planların hazırlanması aşamasında sağlıklı arazi incelenmesi yapılamadığından bugün</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kü</w:t>
      </w:r>
      <w:proofErr w:type="spellEnd"/>
      <w:r w:rsidRPr="0012494A">
        <w:rPr>
          <w:rFonts w:ascii="Times New Roman" w:hAnsi="Times New Roman" w:cs="Times New Roman"/>
          <w:sz w:val="20"/>
          <w:szCs w:val="20"/>
        </w:rPr>
        <w:t xml:space="preserve"> plan ile mevcut durum birbiriyle örtüşmez duruma gelmiştir.</w:t>
      </w:r>
    </w:p>
    <w:p w:rsidR="000A1262"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 xml:space="preserve">Elazığ’da şehir merkezi çok yüklüdür. Çok fazla bina, çok fazla trafik, trafik için çok az alan mevcuttur. Yollar dar, binalar yüksek ve mevcut rüzgar yönüne göre oturtulmadığından hava kirliliği daha yoğun yaşanmaktadır. </w:t>
      </w:r>
      <w:proofErr w:type="gramStart"/>
      <w:r w:rsidRPr="0012494A">
        <w:rPr>
          <w:rFonts w:ascii="Times New Roman" w:hAnsi="Times New Roman" w:cs="Times New Roman"/>
          <w:sz w:val="20"/>
          <w:szCs w:val="20"/>
        </w:rPr>
        <w:t xml:space="preserve">Isınma amaçlı kullanılmasına izin verilen kömürlerin temini, kaçak kömür kullanılmasının önüne geçilmesi, kömür üreticisi ve satıcısının bilinmesi, denetlemenin etkili uygulanması, kömürlerin açıkta satışının önlenmesi, kömürlerin taşınması, doldurulması ve boşaltılması sırasında kömür kaybını ve bu işlemlerde oluşacak tozlanmayı önlemek açısından ithal ve yerli kömürlerin “Isınmadan Kaynaklanan Hava Kirliliği Kontrolü Yönetmeliği” ekinde yer alan torba örneğine göre torbalanarak artışa sunulmasının sağlanması ve torbaların üzerinde asgari kömür özelliklerin (kükürt, alt ısıl değeri, nem, kül, vb.) mutlaka yer alması gereklidir. </w:t>
      </w:r>
      <w:proofErr w:type="gramEnd"/>
      <w:r w:rsidRPr="0012494A">
        <w:rPr>
          <w:rFonts w:ascii="Times New Roman" w:hAnsi="Times New Roman" w:cs="Times New Roman"/>
          <w:sz w:val="20"/>
          <w:szCs w:val="20"/>
        </w:rPr>
        <w:t xml:space="preserve">Hava kirliliğinin </w:t>
      </w:r>
      <w:r w:rsidRPr="0012494A">
        <w:rPr>
          <w:rFonts w:ascii="Times New Roman" w:hAnsi="Times New Roman" w:cs="Times New Roman"/>
          <w:sz w:val="20"/>
          <w:szCs w:val="20"/>
        </w:rPr>
        <w:lastRenderedPageBreak/>
        <w:t>azaltılması için doğal gaz kullanımı teşvik edil</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melidir</w:t>
      </w:r>
      <w:proofErr w:type="spellEnd"/>
      <w:r w:rsidRPr="0012494A">
        <w:rPr>
          <w:rFonts w:ascii="Times New Roman" w:hAnsi="Times New Roman" w:cs="Times New Roman"/>
          <w:sz w:val="20"/>
          <w:szCs w:val="20"/>
        </w:rPr>
        <w:t xml:space="preserve">. </w:t>
      </w:r>
      <w:r>
        <w:rPr>
          <w:rFonts w:ascii="Times New Roman" w:hAnsi="Times New Roman" w:cs="Times New Roman"/>
          <w:sz w:val="20"/>
          <w:szCs w:val="20"/>
        </w:rPr>
        <w:t xml:space="preserve">Kentte atmosferde çöl tozlarının ve kızıl yağışların bulunduğu dönemlerde hava ve yağış kalitesinin bütün parametreleriyle incelenmesi gereklidir. </w:t>
      </w:r>
    </w:p>
    <w:p w:rsidR="000A1262" w:rsidRPr="00C20A8E" w:rsidRDefault="000A1262" w:rsidP="00EC0E9B">
      <w:pPr>
        <w:spacing w:after="0" w:line="240" w:lineRule="auto"/>
        <w:ind w:firstLine="567"/>
        <w:jc w:val="both"/>
        <w:rPr>
          <w:rFonts w:ascii="Times New Roman" w:hAnsi="Times New Roman" w:cs="Times New Roman"/>
          <w:bCs/>
          <w:sz w:val="20"/>
          <w:szCs w:val="20"/>
        </w:rPr>
      </w:pPr>
      <w:r w:rsidRPr="00C20A8E">
        <w:rPr>
          <w:rFonts w:ascii="Times New Roman" w:hAnsi="Times New Roman" w:cs="Times New Roman"/>
          <w:bCs/>
          <w:sz w:val="20"/>
          <w:szCs w:val="20"/>
        </w:rPr>
        <w:t>Kente içme suyu sağlayan su kaynaklarının çevresinde Su Kirliliği Kontrolü Yönetmeliği(2004) gereği koruma alanlarının tespit edilerek yönetme</w:t>
      </w:r>
      <w:r w:rsidR="00EC0E9B">
        <w:rPr>
          <w:rFonts w:ascii="Times New Roman" w:hAnsi="Times New Roman" w:cs="Times New Roman"/>
          <w:bCs/>
          <w:sz w:val="20"/>
          <w:szCs w:val="20"/>
        </w:rPr>
        <w:t>-</w:t>
      </w:r>
      <w:proofErr w:type="spellStart"/>
      <w:r w:rsidRPr="00C20A8E">
        <w:rPr>
          <w:rFonts w:ascii="Times New Roman" w:hAnsi="Times New Roman" w:cs="Times New Roman"/>
          <w:bCs/>
          <w:sz w:val="20"/>
          <w:szCs w:val="20"/>
        </w:rPr>
        <w:t>likte</w:t>
      </w:r>
      <w:proofErr w:type="spellEnd"/>
      <w:r w:rsidRPr="00C20A8E">
        <w:rPr>
          <w:rFonts w:ascii="Times New Roman" w:hAnsi="Times New Roman" w:cs="Times New Roman"/>
          <w:bCs/>
          <w:sz w:val="20"/>
          <w:szCs w:val="20"/>
        </w:rPr>
        <w:t xml:space="preserve"> verilen tedbirlerin alınması gereklidir. Eski içme suyu şebekesinin tespit edilerek değiştirilmesi acilen alınması gereken önlemlerdendir. Klorlama</w:t>
      </w:r>
      <w:r w:rsidR="00EC0E9B">
        <w:rPr>
          <w:rFonts w:ascii="Times New Roman" w:hAnsi="Times New Roman" w:cs="Times New Roman"/>
          <w:bCs/>
          <w:sz w:val="20"/>
          <w:szCs w:val="20"/>
        </w:rPr>
        <w:t>-</w:t>
      </w:r>
      <w:proofErr w:type="spellStart"/>
      <w:r w:rsidRPr="00C20A8E">
        <w:rPr>
          <w:rFonts w:ascii="Times New Roman" w:hAnsi="Times New Roman" w:cs="Times New Roman"/>
          <w:bCs/>
          <w:sz w:val="20"/>
          <w:szCs w:val="20"/>
        </w:rPr>
        <w:t>nın</w:t>
      </w:r>
      <w:proofErr w:type="spellEnd"/>
      <w:r w:rsidRPr="00C20A8E">
        <w:rPr>
          <w:rFonts w:ascii="Times New Roman" w:hAnsi="Times New Roman" w:cs="Times New Roman"/>
          <w:bCs/>
          <w:sz w:val="20"/>
          <w:szCs w:val="20"/>
        </w:rPr>
        <w:t xml:space="preserve"> arttırılması fayda yerine sağlığı zarar verecektir. </w:t>
      </w:r>
    </w:p>
    <w:p w:rsidR="000A1262" w:rsidRPr="00C20A8E" w:rsidRDefault="000A1262" w:rsidP="00EC0E9B">
      <w:pPr>
        <w:spacing w:after="0" w:line="240" w:lineRule="auto"/>
        <w:ind w:firstLine="567"/>
        <w:jc w:val="both"/>
        <w:rPr>
          <w:rFonts w:ascii="Times New Roman" w:hAnsi="Times New Roman" w:cs="Times New Roman"/>
          <w:bCs/>
          <w:sz w:val="20"/>
          <w:szCs w:val="20"/>
        </w:rPr>
      </w:pPr>
      <w:r w:rsidRPr="00C20A8E">
        <w:rPr>
          <w:rFonts w:ascii="Times New Roman" w:hAnsi="Times New Roman" w:cs="Times New Roman"/>
          <w:bCs/>
          <w:sz w:val="20"/>
          <w:szCs w:val="20"/>
        </w:rPr>
        <w:t>Katı atıkların toplanması, taşınması, uzak</w:t>
      </w:r>
      <w:r w:rsidR="00EC0E9B">
        <w:rPr>
          <w:rFonts w:ascii="Times New Roman" w:hAnsi="Times New Roman" w:cs="Times New Roman"/>
          <w:bCs/>
          <w:sz w:val="20"/>
          <w:szCs w:val="20"/>
        </w:rPr>
        <w:t>-</w:t>
      </w:r>
      <w:proofErr w:type="spellStart"/>
      <w:r w:rsidRPr="00C20A8E">
        <w:rPr>
          <w:rFonts w:ascii="Times New Roman" w:hAnsi="Times New Roman" w:cs="Times New Roman"/>
          <w:bCs/>
          <w:sz w:val="20"/>
          <w:szCs w:val="20"/>
        </w:rPr>
        <w:t>laştırılması</w:t>
      </w:r>
      <w:proofErr w:type="spellEnd"/>
      <w:r w:rsidRPr="00C20A8E">
        <w:rPr>
          <w:rFonts w:ascii="Times New Roman" w:hAnsi="Times New Roman" w:cs="Times New Roman"/>
          <w:bCs/>
          <w:sz w:val="20"/>
          <w:szCs w:val="20"/>
        </w:rPr>
        <w:t xml:space="preserve"> ve bertaraf edilmesinde kaynakta geri kazanım yöntemi belediyeler tarafından uygulan</w:t>
      </w:r>
      <w:r w:rsidR="00EC0E9B">
        <w:rPr>
          <w:rFonts w:ascii="Times New Roman" w:hAnsi="Times New Roman" w:cs="Times New Roman"/>
          <w:bCs/>
          <w:sz w:val="20"/>
          <w:szCs w:val="20"/>
        </w:rPr>
        <w:t>-</w:t>
      </w:r>
      <w:r w:rsidRPr="00C20A8E">
        <w:rPr>
          <w:rFonts w:ascii="Times New Roman" w:hAnsi="Times New Roman" w:cs="Times New Roman"/>
          <w:bCs/>
          <w:sz w:val="20"/>
          <w:szCs w:val="20"/>
        </w:rPr>
        <w:t xml:space="preserve">malıdır. Bunun için üretici ve tüketiciler kitle iletişim araçlarıyla bilinçlendirilmeli, depozitolu ürünler teşvik edilmelidir. </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Kentin tümünde gürültü kirliliği mevcuttur. Gürültü haritaları belediye tarafından hazırlanma</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lıdır</w:t>
      </w:r>
      <w:proofErr w:type="spellEnd"/>
      <w:r w:rsidRPr="0012494A">
        <w:rPr>
          <w:rFonts w:ascii="Times New Roman" w:hAnsi="Times New Roman" w:cs="Times New Roman"/>
          <w:sz w:val="20"/>
          <w:szCs w:val="20"/>
        </w:rPr>
        <w:t>. Kent merkezinde yeşil alanlar çok yetersizdir. Kentte kişi başına düşen yeşil alan 0.40 m</w:t>
      </w:r>
      <w:r w:rsidRPr="0012494A">
        <w:rPr>
          <w:rFonts w:ascii="Times New Roman" w:hAnsi="Times New Roman" w:cs="Times New Roman"/>
          <w:sz w:val="20"/>
          <w:szCs w:val="20"/>
          <w:vertAlign w:val="superscript"/>
        </w:rPr>
        <w:t>2</w:t>
      </w:r>
      <w:r w:rsidRPr="0012494A">
        <w:rPr>
          <w:rFonts w:ascii="Times New Roman" w:hAnsi="Times New Roman" w:cs="Times New Roman"/>
          <w:sz w:val="20"/>
          <w:szCs w:val="20"/>
        </w:rPr>
        <w:t xml:space="preserve"> olup bu çok düşük bir rakamdır. Nüfusu 100000 olan bir şehrin yeşil alan ihtiyacı kişi başına asgari 20 m</w:t>
      </w:r>
      <w:r w:rsidRPr="0012494A">
        <w:rPr>
          <w:rFonts w:ascii="Times New Roman" w:hAnsi="Times New Roman" w:cs="Times New Roman"/>
          <w:sz w:val="20"/>
          <w:szCs w:val="20"/>
          <w:vertAlign w:val="superscript"/>
        </w:rPr>
        <w:t>2</w:t>
      </w:r>
      <w:r w:rsidRPr="0012494A">
        <w:rPr>
          <w:rFonts w:ascii="Times New Roman" w:hAnsi="Times New Roman" w:cs="Times New Roman"/>
          <w:sz w:val="20"/>
          <w:szCs w:val="20"/>
        </w:rPr>
        <w:t>’dir. Kent nüfusu dikkate alınırsa bu değerin asgari 30 m</w:t>
      </w:r>
      <w:r w:rsidRPr="0012494A">
        <w:rPr>
          <w:rFonts w:ascii="Times New Roman" w:hAnsi="Times New Roman" w:cs="Times New Roman"/>
          <w:sz w:val="20"/>
          <w:szCs w:val="20"/>
          <w:vertAlign w:val="superscript"/>
        </w:rPr>
        <w:t>2</w:t>
      </w:r>
      <w:r w:rsidRPr="0012494A">
        <w:rPr>
          <w:rFonts w:ascii="Times New Roman" w:hAnsi="Times New Roman" w:cs="Times New Roman"/>
          <w:sz w:val="20"/>
          <w:szCs w:val="20"/>
        </w:rPr>
        <w:t xml:space="preserve"> olması gereklidir. Tüm kentte otopark</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lar</w:t>
      </w:r>
      <w:proofErr w:type="spellEnd"/>
      <w:r w:rsidRPr="0012494A">
        <w:rPr>
          <w:rFonts w:ascii="Times New Roman" w:hAnsi="Times New Roman" w:cs="Times New Roman"/>
          <w:sz w:val="20"/>
          <w:szCs w:val="20"/>
        </w:rPr>
        <w:t xml:space="preserve"> çok yetersizdir. Cadde ve sokaklar otopark olarak kullanıldığından yayalara yer kalmamaktadır.</w:t>
      </w:r>
    </w:p>
    <w:p w:rsidR="000A1262" w:rsidRPr="0012494A"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lastRenderedPageBreak/>
        <w:t>Trafik problemlerini tespit etmek için günün çeşitli zamanlarındaki yoğunlukları, kaza olan noktaları, birikme noktalarını, hareket eden araçların başlangıç</w:t>
      </w:r>
      <w:r>
        <w:rPr>
          <w:rFonts w:ascii="Times New Roman" w:hAnsi="Times New Roman" w:cs="Times New Roman"/>
          <w:sz w:val="20"/>
          <w:szCs w:val="20"/>
        </w:rPr>
        <w:t xml:space="preserve"> </w:t>
      </w:r>
      <w:r w:rsidRPr="0012494A">
        <w:rPr>
          <w:rFonts w:ascii="Times New Roman" w:hAnsi="Times New Roman" w:cs="Times New Roman"/>
          <w:sz w:val="20"/>
          <w:szCs w:val="20"/>
        </w:rPr>
        <w:t xml:space="preserve">ve son noktalarını gösteren haritalar hazırlanmalıdır. Şehir merkezindeki yapı adalarının zeminden hemen </w:t>
      </w:r>
      <w:proofErr w:type="spellStart"/>
      <w:r w:rsidRPr="0012494A">
        <w:rPr>
          <w:rFonts w:ascii="Times New Roman" w:hAnsi="Times New Roman" w:cs="Times New Roman"/>
          <w:sz w:val="20"/>
          <w:szCs w:val="20"/>
        </w:rPr>
        <w:t>hemen</w:t>
      </w:r>
      <w:proofErr w:type="spellEnd"/>
      <w:r w:rsidRPr="0012494A">
        <w:rPr>
          <w:rFonts w:ascii="Times New Roman" w:hAnsi="Times New Roman" w:cs="Times New Roman"/>
          <w:sz w:val="20"/>
          <w:szCs w:val="20"/>
        </w:rPr>
        <w:t xml:space="preserve"> dolduğu, boş yer kalmadığı görülmektedir. Bu durum trafik sorununun çözü</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münü</w:t>
      </w:r>
      <w:proofErr w:type="spellEnd"/>
      <w:r w:rsidRPr="0012494A">
        <w:rPr>
          <w:rFonts w:ascii="Times New Roman" w:hAnsi="Times New Roman" w:cs="Times New Roman"/>
          <w:sz w:val="20"/>
          <w:szCs w:val="20"/>
        </w:rPr>
        <w:t xml:space="preserve"> güçleştirmektedir. Yürüyen araçlara yetmeyen yol alanları duran araçları hiç almamaktadır. Kent merkezi amaç dışı olarak tarım alanı üzerinde genişlemektedir. Yeni yerleşim alanlarında yukarıda verilen sorunlar aynen devam etmekte olup bina yerleşim düzeni genellikle şehir merkezinden daha plansızdır. </w:t>
      </w:r>
      <w:r>
        <w:rPr>
          <w:rFonts w:ascii="Times New Roman" w:hAnsi="Times New Roman" w:cs="Times New Roman"/>
          <w:sz w:val="20"/>
          <w:szCs w:val="20"/>
        </w:rPr>
        <w:t xml:space="preserve">Ancak, son zamanlarda yerleşim </w:t>
      </w:r>
      <w:proofErr w:type="spellStart"/>
      <w:r>
        <w:rPr>
          <w:rFonts w:ascii="Times New Roman" w:hAnsi="Times New Roman" w:cs="Times New Roman"/>
          <w:sz w:val="20"/>
          <w:szCs w:val="20"/>
        </w:rPr>
        <w:t>merke</w:t>
      </w:r>
      <w:proofErr w:type="spellEnd"/>
      <w:r w:rsidR="00EC0E9B">
        <w:rPr>
          <w:rFonts w:ascii="Times New Roman" w:hAnsi="Times New Roman" w:cs="Times New Roman"/>
          <w:sz w:val="20"/>
          <w:szCs w:val="20"/>
        </w:rPr>
        <w:t>-</w:t>
      </w:r>
      <w:proofErr w:type="spellStart"/>
      <w:r>
        <w:rPr>
          <w:rFonts w:ascii="Times New Roman" w:hAnsi="Times New Roman" w:cs="Times New Roman"/>
          <w:sz w:val="20"/>
          <w:szCs w:val="20"/>
        </w:rPr>
        <w:t>zinin</w:t>
      </w:r>
      <w:proofErr w:type="spellEnd"/>
      <w:r>
        <w:rPr>
          <w:rFonts w:ascii="Times New Roman" w:hAnsi="Times New Roman" w:cs="Times New Roman"/>
          <w:sz w:val="20"/>
          <w:szCs w:val="20"/>
        </w:rPr>
        <w:t xml:space="preserve"> taşıma gücü iyi olan yüksek kotlu alanlara doğru gelişmesi olumlu bir durumdur. </w:t>
      </w:r>
      <w:r w:rsidRPr="0012494A">
        <w:rPr>
          <w:rFonts w:ascii="Times New Roman" w:hAnsi="Times New Roman" w:cs="Times New Roman"/>
          <w:sz w:val="20"/>
          <w:szCs w:val="20"/>
        </w:rPr>
        <w:t xml:space="preserve"> </w:t>
      </w:r>
    </w:p>
    <w:p w:rsidR="000A1262" w:rsidRDefault="000A1262" w:rsidP="00EC0E9B">
      <w:pPr>
        <w:spacing w:after="0" w:line="240" w:lineRule="auto"/>
        <w:ind w:firstLine="567"/>
        <w:jc w:val="both"/>
        <w:rPr>
          <w:rFonts w:ascii="Times New Roman" w:hAnsi="Times New Roman" w:cs="Times New Roman"/>
          <w:sz w:val="20"/>
          <w:szCs w:val="20"/>
        </w:rPr>
      </w:pPr>
      <w:r w:rsidRPr="0012494A">
        <w:rPr>
          <w:rFonts w:ascii="Times New Roman" w:hAnsi="Times New Roman" w:cs="Times New Roman"/>
          <w:sz w:val="20"/>
          <w:szCs w:val="20"/>
        </w:rPr>
        <w:t>Planlama süreci uzun süreli amaçlara yönelmeli, esneklik taşımalı, sürekli değerlendirme</w:t>
      </w:r>
      <w:r w:rsidR="00EC0E9B">
        <w:rPr>
          <w:rFonts w:ascii="Times New Roman" w:hAnsi="Times New Roman" w:cs="Times New Roman"/>
          <w:sz w:val="20"/>
          <w:szCs w:val="20"/>
        </w:rPr>
        <w:t>-</w:t>
      </w:r>
      <w:r w:rsidRPr="0012494A">
        <w:rPr>
          <w:rFonts w:ascii="Times New Roman" w:hAnsi="Times New Roman" w:cs="Times New Roman"/>
          <w:sz w:val="20"/>
          <w:szCs w:val="20"/>
        </w:rPr>
        <w:t>ye tabii tutulmalıdır. Değişen şartlara göre araştır</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maların</w:t>
      </w:r>
      <w:proofErr w:type="spellEnd"/>
      <w:r w:rsidRPr="0012494A">
        <w:rPr>
          <w:rFonts w:ascii="Times New Roman" w:hAnsi="Times New Roman" w:cs="Times New Roman"/>
          <w:sz w:val="20"/>
          <w:szCs w:val="20"/>
        </w:rPr>
        <w:t xml:space="preserve"> yenilenmesi, değişiklik istek ve kararlarının halka açıklanması gereklidir. Mevcut kentler</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dekilerin</w:t>
      </w:r>
      <w:proofErr w:type="spellEnd"/>
      <w:r w:rsidRPr="0012494A">
        <w:rPr>
          <w:rFonts w:ascii="Times New Roman" w:hAnsi="Times New Roman" w:cs="Times New Roman"/>
          <w:sz w:val="20"/>
          <w:szCs w:val="20"/>
        </w:rPr>
        <w:t xml:space="preserve"> tam aksine olarak, yeni şehir planla</w:t>
      </w:r>
      <w:r w:rsidR="00EC0E9B">
        <w:rPr>
          <w:rFonts w:ascii="Times New Roman" w:hAnsi="Times New Roman" w:cs="Times New Roman"/>
          <w:sz w:val="20"/>
          <w:szCs w:val="20"/>
        </w:rPr>
        <w:t>-</w:t>
      </w:r>
      <w:proofErr w:type="spellStart"/>
      <w:r w:rsidRPr="0012494A">
        <w:rPr>
          <w:rFonts w:ascii="Times New Roman" w:hAnsi="Times New Roman" w:cs="Times New Roman"/>
          <w:sz w:val="20"/>
          <w:szCs w:val="20"/>
        </w:rPr>
        <w:t>malarında</w:t>
      </w:r>
      <w:proofErr w:type="spellEnd"/>
      <w:r w:rsidRPr="0012494A">
        <w:rPr>
          <w:rFonts w:ascii="Times New Roman" w:hAnsi="Times New Roman" w:cs="Times New Roman"/>
          <w:sz w:val="20"/>
          <w:szCs w:val="20"/>
        </w:rPr>
        <w:t xml:space="preserve"> şehir merkezlerinde; yaya ve taşıt trafiği mümkün olduğu kadar birbirinden ayrılmalı, zeminde daha fazla boş alan bırakılmalı, zemin altı ve üstü daha yoğun kullanılmalı, oturma, dinlenme yerleri yapılmalıdır. </w:t>
      </w:r>
    </w:p>
    <w:p w:rsidR="00EC0E9B" w:rsidRDefault="00EC0E9B" w:rsidP="003C482E">
      <w:pPr>
        <w:spacing w:after="0" w:line="240" w:lineRule="auto"/>
        <w:jc w:val="both"/>
        <w:rPr>
          <w:rFonts w:ascii="Times New Roman" w:hAnsi="Times New Roman" w:cs="Times New Roman"/>
          <w:b/>
          <w:bCs/>
          <w:sz w:val="20"/>
          <w:szCs w:val="20"/>
        </w:rPr>
        <w:sectPr w:rsidR="00EC0E9B" w:rsidSect="00416185">
          <w:type w:val="continuous"/>
          <w:pgSz w:w="11906" w:h="16838" w:code="9"/>
          <w:pgMar w:top="1418" w:right="1418" w:bottom="1418" w:left="1701" w:header="1418" w:footer="1304" w:gutter="0"/>
          <w:cols w:num="2" w:space="340"/>
          <w:docGrid w:linePitch="360"/>
        </w:sectPr>
      </w:pPr>
    </w:p>
    <w:p w:rsidR="00C20A8E" w:rsidRPr="00EC0E9B" w:rsidRDefault="00C20A8E" w:rsidP="003C482E">
      <w:pPr>
        <w:spacing w:after="0" w:line="240" w:lineRule="auto"/>
        <w:jc w:val="both"/>
        <w:rPr>
          <w:rFonts w:ascii="Times New Roman" w:hAnsi="Times New Roman" w:cs="Times New Roman"/>
          <w:b/>
          <w:bCs/>
          <w:sz w:val="6"/>
          <w:szCs w:val="6"/>
        </w:rPr>
      </w:pPr>
    </w:p>
    <w:p w:rsidR="000A1262" w:rsidRPr="00EC0E9B" w:rsidRDefault="000A1262" w:rsidP="003C482E">
      <w:pPr>
        <w:spacing w:after="0" w:line="240" w:lineRule="auto"/>
        <w:jc w:val="both"/>
        <w:rPr>
          <w:rFonts w:ascii="Times New Roman" w:hAnsi="Times New Roman" w:cs="Times New Roman"/>
          <w:b/>
          <w:bCs/>
          <w:sz w:val="24"/>
          <w:szCs w:val="24"/>
        </w:rPr>
      </w:pPr>
      <w:r w:rsidRPr="00EC0E9B">
        <w:rPr>
          <w:rFonts w:ascii="Times New Roman" w:hAnsi="Times New Roman" w:cs="Times New Roman"/>
          <w:b/>
          <w:bCs/>
          <w:sz w:val="24"/>
          <w:szCs w:val="24"/>
        </w:rPr>
        <w:t>4. KAYNAKLAR</w:t>
      </w:r>
    </w:p>
    <w:p w:rsidR="000A1262" w:rsidRPr="00EC0E9B" w:rsidRDefault="000A1262" w:rsidP="003C482E">
      <w:pPr>
        <w:spacing w:after="0" w:line="240" w:lineRule="auto"/>
        <w:jc w:val="both"/>
        <w:rPr>
          <w:rFonts w:ascii="Times New Roman" w:hAnsi="Times New Roman" w:cs="Times New Roman"/>
          <w:b/>
          <w:bCs/>
          <w:sz w:val="6"/>
          <w:szCs w:val="6"/>
        </w:rPr>
      </w:pPr>
    </w:p>
    <w:p w:rsidR="00EC0E9B" w:rsidRDefault="00EC0E9B" w:rsidP="003C482E">
      <w:pPr>
        <w:spacing w:after="0" w:line="240" w:lineRule="auto"/>
        <w:ind w:left="284" w:hanging="284"/>
        <w:jc w:val="both"/>
        <w:rPr>
          <w:rFonts w:ascii="Times New Roman" w:hAnsi="Times New Roman" w:cs="Times New Roman"/>
          <w:sz w:val="20"/>
          <w:szCs w:val="20"/>
        </w:rPr>
        <w:sectPr w:rsidR="00EC0E9B" w:rsidSect="00EC0E9B">
          <w:type w:val="continuous"/>
          <w:pgSz w:w="11906" w:h="16838" w:code="9"/>
          <w:pgMar w:top="1418" w:right="1418" w:bottom="1418" w:left="1701" w:header="1418" w:footer="1304" w:gutter="0"/>
          <w:cols w:space="340"/>
          <w:docGrid w:linePitch="360"/>
        </w:sectPr>
      </w:pP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lastRenderedPageBreak/>
        <w:t>Arslanoğlu</w:t>
      </w:r>
      <w:proofErr w:type="spellEnd"/>
      <w:r w:rsidRPr="00EC0E9B">
        <w:rPr>
          <w:rFonts w:ascii="Times New Roman" w:hAnsi="Times New Roman" w:cs="Times New Roman"/>
          <w:sz w:val="20"/>
          <w:szCs w:val="20"/>
        </w:rPr>
        <w:t xml:space="preserve"> Işık H. ve </w:t>
      </w:r>
      <w:proofErr w:type="spellStart"/>
      <w:r w:rsidRPr="00EC0E9B">
        <w:rPr>
          <w:rFonts w:ascii="Times New Roman" w:hAnsi="Times New Roman" w:cs="Times New Roman"/>
          <w:sz w:val="20"/>
          <w:szCs w:val="20"/>
        </w:rPr>
        <w:t>Nacar</w:t>
      </w:r>
      <w:proofErr w:type="spellEnd"/>
      <w:r w:rsidRPr="00EC0E9B">
        <w:rPr>
          <w:rFonts w:ascii="Times New Roman" w:hAnsi="Times New Roman" w:cs="Times New Roman"/>
          <w:sz w:val="20"/>
          <w:szCs w:val="20"/>
        </w:rPr>
        <w:t xml:space="preserve"> Koçer, N. 2010. </w:t>
      </w:r>
      <w:r w:rsidR="00BA2A13" w:rsidRPr="00EC0E9B">
        <w:rPr>
          <w:rFonts w:ascii="Times New Roman" w:hAnsi="Times New Roman" w:cs="Times New Roman"/>
          <w:sz w:val="20"/>
          <w:szCs w:val="20"/>
        </w:rPr>
        <w:t>“</w:t>
      </w:r>
      <w:r w:rsidRPr="00EC0E9B">
        <w:rPr>
          <w:rFonts w:ascii="Times New Roman" w:hAnsi="Times New Roman" w:cs="Times New Roman"/>
          <w:sz w:val="20"/>
          <w:szCs w:val="20"/>
        </w:rPr>
        <w:t xml:space="preserve">Çevre Güvenliği ve Halk Sağlığı Açısından Katı Atık Arıtımı ve </w:t>
      </w:r>
      <w:proofErr w:type="spellStart"/>
      <w:r w:rsidRPr="00EC0E9B">
        <w:rPr>
          <w:rFonts w:ascii="Times New Roman" w:hAnsi="Times New Roman" w:cs="Times New Roman"/>
          <w:sz w:val="20"/>
          <w:szCs w:val="20"/>
        </w:rPr>
        <w:t>Bertarafı</w:t>
      </w:r>
      <w:proofErr w:type="spellEnd"/>
      <w:r w:rsidR="00BA2A13" w:rsidRPr="00EC0E9B">
        <w:rPr>
          <w:rFonts w:ascii="Times New Roman" w:hAnsi="Times New Roman" w:cs="Times New Roman"/>
          <w:sz w:val="20"/>
          <w:szCs w:val="20"/>
        </w:rPr>
        <w:t>”</w:t>
      </w:r>
      <w:r w:rsidRPr="00EC0E9B">
        <w:rPr>
          <w:rFonts w:ascii="Times New Roman" w:hAnsi="Times New Roman" w:cs="Times New Roman"/>
          <w:sz w:val="20"/>
          <w:szCs w:val="20"/>
        </w:rPr>
        <w:t xml:space="preserve">, UKAY, </w:t>
      </w:r>
      <w:proofErr w:type="spellStart"/>
      <w:r w:rsidRPr="00EC0E9B">
        <w:rPr>
          <w:rFonts w:ascii="Times New Roman" w:hAnsi="Times New Roman" w:cs="Times New Roman"/>
          <w:sz w:val="20"/>
          <w:szCs w:val="20"/>
        </w:rPr>
        <w:t>İstan</w:t>
      </w:r>
      <w:proofErr w:type="spellEnd"/>
      <w:r w:rsidR="00EC0E9B">
        <w:rPr>
          <w:rFonts w:ascii="Times New Roman" w:hAnsi="Times New Roman" w:cs="Times New Roman"/>
          <w:sz w:val="20"/>
          <w:szCs w:val="20"/>
        </w:rPr>
        <w:t>-</w:t>
      </w:r>
      <w:r w:rsidRPr="00EC0E9B">
        <w:rPr>
          <w:rFonts w:ascii="Times New Roman" w:hAnsi="Times New Roman" w:cs="Times New Roman"/>
          <w:sz w:val="20"/>
          <w:szCs w:val="20"/>
        </w:rPr>
        <w:t>bul, 165-173.</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bCs/>
          <w:sz w:val="20"/>
          <w:szCs w:val="20"/>
        </w:rPr>
      </w:pPr>
      <w:proofErr w:type="spellStart"/>
      <w:r w:rsidRPr="00EC0E9B">
        <w:rPr>
          <w:rFonts w:ascii="Times New Roman" w:hAnsi="Times New Roman" w:cs="Times New Roman"/>
          <w:bCs/>
          <w:sz w:val="20"/>
          <w:szCs w:val="20"/>
        </w:rPr>
        <w:t>Boybay</w:t>
      </w:r>
      <w:proofErr w:type="spellEnd"/>
      <w:r w:rsidRPr="00EC0E9B">
        <w:rPr>
          <w:rFonts w:ascii="Times New Roman" w:hAnsi="Times New Roman" w:cs="Times New Roman"/>
          <w:bCs/>
          <w:sz w:val="20"/>
          <w:szCs w:val="20"/>
        </w:rPr>
        <w:t>, M</w:t>
      </w:r>
      <w:proofErr w:type="gramStart"/>
      <w:r w:rsidRPr="00EC0E9B">
        <w:rPr>
          <w:rFonts w:ascii="Times New Roman" w:hAnsi="Times New Roman" w:cs="Times New Roman"/>
          <w:bCs/>
          <w:sz w:val="20"/>
          <w:szCs w:val="20"/>
        </w:rPr>
        <w:t>.,</w:t>
      </w:r>
      <w:proofErr w:type="gramEnd"/>
      <w:r w:rsidRPr="00EC0E9B">
        <w:rPr>
          <w:rFonts w:ascii="Times New Roman" w:hAnsi="Times New Roman" w:cs="Times New Roman"/>
          <w:bCs/>
          <w:sz w:val="20"/>
          <w:szCs w:val="20"/>
        </w:rPr>
        <w:t xml:space="preserve"> Kaya, M. ve </w:t>
      </w:r>
      <w:proofErr w:type="spellStart"/>
      <w:r w:rsidRPr="00EC0E9B">
        <w:rPr>
          <w:rFonts w:ascii="Times New Roman" w:hAnsi="Times New Roman" w:cs="Times New Roman"/>
          <w:bCs/>
          <w:sz w:val="20"/>
          <w:szCs w:val="20"/>
        </w:rPr>
        <w:t>Arslan</w:t>
      </w:r>
      <w:proofErr w:type="spellEnd"/>
      <w:r w:rsidRPr="00EC0E9B">
        <w:rPr>
          <w:rFonts w:ascii="Times New Roman" w:hAnsi="Times New Roman" w:cs="Times New Roman"/>
          <w:bCs/>
          <w:sz w:val="20"/>
          <w:szCs w:val="20"/>
        </w:rPr>
        <w:t xml:space="preserve">, M. 1993. </w:t>
      </w:r>
      <w:r w:rsidR="00EC0E9B" w:rsidRPr="00EC0E9B">
        <w:rPr>
          <w:rFonts w:ascii="Times New Roman" w:hAnsi="Times New Roman" w:cs="Times New Roman"/>
          <w:bCs/>
          <w:sz w:val="20"/>
          <w:szCs w:val="20"/>
        </w:rPr>
        <w:t>Elazığ’daki</w:t>
      </w:r>
      <w:r w:rsidRPr="00EC0E9B">
        <w:rPr>
          <w:rFonts w:ascii="Times New Roman" w:hAnsi="Times New Roman" w:cs="Times New Roman"/>
          <w:bCs/>
          <w:sz w:val="20"/>
          <w:szCs w:val="20"/>
        </w:rPr>
        <w:t xml:space="preserve"> Yağışlarda Kirliliğin İncelenmesi, TÜBİTAK Doğu </w:t>
      </w:r>
      <w:proofErr w:type="spellStart"/>
      <w:r w:rsidRPr="00EC0E9B">
        <w:rPr>
          <w:rFonts w:ascii="Times New Roman" w:hAnsi="Times New Roman" w:cs="Times New Roman"/>
          <w:bCs/>
          <w:sz w:val="20"/>
          <w:szCs w:val="20"/>
        </w:rPr>
        <w:t>Degisi</w:t>
      </w:r>
      <w:proofErr w:type="spellEnd"/>
      <w:r w:rsidRPr="00EC0E9B">
        <w:rPr>
          <w:rFonts w:ascii="Times New Roman" w:hAnsi="Times New Roman" w:cs="Times New Roman"/>
          <w:bCs/>
          <w:sz w:val="20"/>
          <w:szCs w:val="20"/>
        </w:rPr>
        <w:t>, Cilt 17, Sayı 2.</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Ceylan, M</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Başaran, Ç., Şen, İ., </w:t>
      </w:r>
      <w:proofErr w:type="spellStart"/>
      <w:r w:rsidRPr="00EC0E9B">
        <w:rPr>
          <w:rFonts w:ascii="Times New Roman" w:hAnsi="Times New Roman" w:cs="Times New Roman"/>
          <w:sz w:val="20"/>
          <w:szCs w:val="20"/>
        </w:rPr>
        <w:t>Köymen</w:t>
      </w:r>
      <w:proofErr w:type="spellEnd"/>
      <w:r w:rsidRPr="00EC0E9B">
        <w:rPr>
          <w:rFonts w:ascii="Times New Roman" w:hAnsi="Times New Roman" w:cs="Times New Roman"/>
          <w:sz w:val="20"/>
          <w:szCs w:val="20"/>
        </w:rPr>
        <w:t>, E. 2011. Elazığ Şebeke Suyu Kalitesi, Bitirme Projesi, Fırat Üniversitesi Mühendislik Fakültesi Çevre Mühendisliği Bölümü, Elazığ.</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Çavuşoğlu</w:t>
      </w:r>
      <w:proofErr w:type="spellEnd"/>
      <w:r w:rsidRPr="00EC0E9B">
        <w:rPr>
          <w:rFonts w:ascii="Times New Roman" w:hAnsi="Times New Roman" w:cs="Times New Roman"/>
          <w:sz w:val="20"/>
          <w:szCs w:val="20"/>
        </w:rPr>
        <w:t>, K</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Kılıç, S. </w:t>
      </w:r>
      <w:proofErr w:type="spellStart"/>
      <w:r w:rsidRPr="00EC0E9B">
        <w:rPr>
          <w:rFonts w:ascii="Times New Roman" w:hAnsi="Times New Roman" w:cs="Times New Roman"/>
          <w:sz w:val="20"/>
          <w:szCs w:val="20"/>
        </w:rPr>
        <w:t>and</w:t>
      </w:r>
      <w:proofErr w:type="spellEnd"/>
      <w:r w:rsidRPr="00EC0E9B">
        <w:rPr>
          <w:rFonts w:ascii="Times New Roman" w:hAnsi="Times New Roman" w:cs="Times New Roman"/>
          <w:sz w:val="20"/>
          <w:szCs w:val="20"/>
        </w:rPr>
        <w:t xml:space="preserve"> Kılıç, M. 2009. </w:t>
      </w:r>
      <w:proofErr w:type="spellStart"/>
      <w:r w:rsidRPr="00EC0E9B">
        <w:rPr>
          <w:rFonts w:ascii="Times New Roman" w:hAnsi="Times New Roman" w:cs="Times New Roman"/>
          <w:sz w:val="20"/>
          <w:szCs w:val="20"/>
        </w:rPr>
        <w:t>The</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Effects</w:t>
      </w:r>
      <w:proofErr w:type="spellEnd"/>
      <w:r w:rsidRPr="00EC0E9B">
        <w:rPr>
          <w:rFonts w:ascii="Times New Roman" w:hAnsi="Times New Roman" w:cs="Times New Roman"/>
          <w:sz w:val="20"/>
          <w:szCs w:val="20"/>
        </w:rPr>
        <w:t xml:space="preserve"> of </w:t>
      </w:r>
      <w:proofErr w:type="spellStart"/>
      <w:r w:rsidRPr="00EC0E9B">
        <w:rPr>
          <w:rFonts w:ascii="Times New Roman" w:hAnsi="Times New Roman" w:cs="Times New Roman"/>
          <w:sz w:val="20"/>
          <w:szCs w:val="20"/>
        </w:rPr>
        <w:t>Lead</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Pb</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Pollution</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Caused</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by</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Vehicles</w:t>
      </w:r>
      <w:proofErr w:type="spellEnd"/>
      <w:r w:rsidRPr="00EC0E9B">
        <w:rPr>
          <w:rFonts w:ascii="Times New Roman" w:hAnsi="Times New Roman" w:cs="Times New Roman"/>
          <w:sz w:val="20"/>
          <w:szCs w:val="20"/>
        </w:rPr>
        <w:t xml:space="preserve"> on </w:t>
      </w:r>
      <w:proofErr w:type="spellStart"/>
      <w:r w:rsidRPr="00EC0E9B">
        <w:rPr>
          <w:rFonts w:ascii="Times New Roman" w:hAnsi="Times New Roman" w:cs="Times New Roman"/>
          <w:sz w:val="20"/>
          <w:szCs w:val="20"/>
        </w:rPr>
        <w:t>the</w:t>
      </w:r>
      <w:proofErr w:type="spellEnd"/>
      <w:r w:rsidRPr="00EC0E9B">
        <w:rPr>
          <w:rFonts w:ascii="Times New Roman" w:hAnsi="Times New Roman" w:cs="Times New Roman"/>
          <w:sz w:val="20"/>
          <w:szCs w:val="20"/>
        </w:rPr>
        <w:t xml:space="preserve"> Polen </w:t>
      </w:r>
      <w:proofErr w:type="spellStart"/>
      <w:r w:rsidRPr="00EC0E9B">
        <w:rPr>
          <w:rFonts w:ascii="Times New Roman" w:hAnsi="Times New Roman" w:cs="Times New Roman"/>
          <w:sz w:val="20"/>
          <w:szCs w:val="20"/>
        </w:rPr>
        <w:t>Germination</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and</w:t>
      </w:r>
      <w:proofErr w:type="spellEnd"/>
      <w:r w:rsidRPr="00EC0E9B">
        <w:rPr>
          <w:rFonts w:ascii="Times New Roman" w:hAnsi="Times New Roman" w:cs="Times New Roman"/>
          <w:sz w:val="20"/>
          <w:szCs w:val="20"/>
        </w:rPr>
        <w:t xml:space="preserve"> Polen </w:t>
      </w:r>
      <w:proofErr w:type="spellStart"/>
      <w:r w:rsidRPr="00EC0E9B">
        <w:rPr>
          <w:rFonts w:ascii="Times New Roman" w:hAnsi="Times New Roman" w:cs="Times New Roman"/>
          <w:sz w:val="20"/>
          <w:szCs w:val="20"/>
        </w:rPr>
        <w:t>Tube</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Growth</w:t>
      </w:r>
      <w:proofErr w:type="spellEnd"/>
      <w:r w:rsidRPr="00EC0E9B">
        <w:rPr>
          <w:rFonts w:ascii="Times New Roman" w:hAnsi="Times New Roman" w:cs="Times New Roman"/>
          <w:sz w:val="20"/>
          <w:szCs w:val="20"/>
        </w:rPr>
        <w:t xml:space="preserve"> of </w:t>
      </w:r>
      <w:proofErr w:type="spellStart"/>
      <w:r w:rsidRPr="00EC0E9B">
        <w:rPr>
          <w:rFonts w:ascii="Times New Roman" w:hAnsi="Times New Roman" w:cs="Times New Roman"/>
          <w:sz w:val="20"/>
          <w:szCs w:val="20"/>
        </w:rPr>
        <w:t>Apricoat</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Prunus</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armeniaca</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cv</w:t>
      </w:r>
      <w:proofErr w:type="spellEnd"/>
      <w:r w:rsidRPr="00EC0E9B">
        <w:rPr>
          <w:rFonts w:ascii="Times New Roman" w:hAnsi="Times New Roman" w:cs="Times New Roman"/>
          <w:sz w:val="20"/>
          <w:szCs w:val="20"/>
        </w:rPr>
        <w:t xml:space="preserve">. Şekerpare) </w:t>
      </w:r>
      <w:proofErr w:type="spellStart"/>
      <w:r w:rsidRPr="00EC0E9B">
        <w:rPr>
          <w:rFonts w:ascii="Times New Roman" w:hAnsi="Times New Roman" w:cs="Times New Roman"/>
          <w:sz w:val="20"/>
          <w:szCs w:val="20"/>
        </w:rPr>
        <w:t>Anatomy</w:t>
      </w:r>
      <w:proofErr w:type="spellEnd"/>
      <w:r w:rsidRPr="00EC0E9B">
        <w:rPr>
          <w:rFonts w:ascii="Times New Roman" w:hAnsi="Times New Roman" w:cs="Times New Roman"/>
          <w:sz w:val="20"/>
          <w:szCs w:val="20"/>
        </w:rPr>
        <w:t xml:space="preserve"> of </w:t>
      </w:r>
      <w:proofErr w:type="spellStart"/>
      <w:r w:rsidRPr="00EC0E9B">
        <w:rPr>
          <w:rFonts w:ascii="Times New Roman" w:hAnsi="Times New Roman" w:cs="Times New Roman"/>
          <w:sz w:val="20"/>
          <w:szCs w:val="20"/>
        </w:rPr>
        <w:t>Fine</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Leaves</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Biological</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Diversity</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and</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Convervation</w:t>
      </w:r>
      <w:proofErr w:type="spellEnd"/>
      <w:r w:rsidRPr="00EC0E9B">
        <w:rPr>
          <w:rFonts w:ascii="Times New Roman" w:hAnsi="Times New Roman" w:cs="Times New Roman"/>
          <w:sz w:val="20"/>
          <w:szCs w:val="20"/>
        </w:rPr>
        <w:t>, 92-98.</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Çelik, H. M. 2003. Türk Kent Planlama Sisteminin Dünya Planlama Teorisindeki Yeri ve Açmazları, Planlama Dergisi, 4(26), 93-105.</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Çevre Düz</w:t>
      </w:r>
      <w:r w:rsidR="007342C4">
        <w:rPr>
          <w:rFonts w:ascii="Times New Roman" w:hAnsi="Times New Roman" w:cs="Times New Roman"/>
          <w:sz w:val="20"/>
          <w:szCs w:val="20"/>
        </w:rPr>
        <w:t xml:space="preserve">eni Planlarına Dair Yönetmelik, </w:t>
      </w:r>
      <w:r w:rsidRPr="00EC0E9B">
        <w:rPr>
          <w:rFonts w:ascii="Times New Roman" w:hAnsi="Times New Roman" w:cs="Times New Roman"/>
          <w:sz w:val="20"/>
          <w:szCs w:val="20"/>
        </w:rPr>
        <w:t>11 Kasım 2008 Tarih ve 27051 Sayılı Resmi Gazete.</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 xml:space="preserve">Çevresel Gürültünün Değerlendirilmesi ve </w:t>
      </w:r>
      <w:proofErr w:type="spellStart"/>
      <w:r w:rsidRPr="00EC0E9B">
        <w:rPr>
          <w:rFonts w:ascii="Times New Roman" w:hAnsi="Times New Roman" w:cs="Times New Roman"/>
          <w:sz w:val="20"/>
          <w:szCs w:val="20"/>
        </w:rPr>
        <w:t>Yö</w:t>
      </w:r>
      <w:proofErr w:type="spellEnd"/>
      <w:r w:rsidR="007342C4">
        <w:rPr>
          <w:rFonts w:ascii="Times New Roman" w:hAnsi="Times New Roman" w:cs="Times New Roman"/>
          <w:sz w:val="20"/>
          <w:szCs w:val="20"/>
        </w:rPr>
        <w:t>-</w:t>
      </w:r>
      <w:r w:rsidRPr="00EC0E9B">
        <w:rPr>
          <w:rFonts w:ascii="Times New Roman" w:hAnsi="Times New Roman" w:cs="Times New Roman"/>
          <w:sz w:val="20"/>
          <w:szCs w:val="20"/>
        </w:rPr>
        <w:t>netimi Yönetmeliği, 7 Mart 2008 Tarih ve 26809 Sayılı Resmi Gazete.</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Demir, D</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Altınbaş, M., Arkan, 1999. “Katı Atıklar için Entegre Yönetim Yaklaşımı”, Kent Yönetimi İnsan ve Çevre Sorunları </w:t>
      </w:r>
      <w:r w:rsidRPr="00EC0E9B">
        <w:rPr>
          <w:rFonts w:ascii="Times New Roman" w:hAnsi="Times New Roman" w:cs="Times New Roman"/>
          <w:sz w:val="20"/>
          <w:szCs w:val="20"/>
        </w:rPr>
        <w:lastRenderedPageBreak/>
        <w:t>Sempozyumu, Cilt III, Çevre Yönetimi ve Kont</w:t>
      </w:r>
      <w:r w:rsidR="007342C4">
        <w:rPr>
          <w:rFonts w:ascii="Times New Roman" w:hAnsi="Times New Roman" w:cs="Times New Roman"/>
          <w:sz w:val="20"/>
          <w:szCs w:val="20"/>
        </w:rPr>
        <w:t>-</w:t>
      </w:r>
      <w:r w:rsidRPr="00EC0E9B">
        <w:rPr>
          <w:rFonts w:ascii="Times New Roman" w:hAnsi="Times New Roman" w:cs="Times New Roman"/>
          <w:sz w:val="20"/>
          <w:szCs w:val="20"/>
        </w:rPr>
        <w:t xml:space="preserve">rolü, İstanbul, 252-262. </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Devlet Meteoroloji İşleri Genel Müdürlüğü, 2008.</w:t>
      </w:r>
    </w:p>
    <w:p w:rsidR="00A145DE" w:rsidRPr="00EC0E9B" w:rsidRDefault="00A145DE"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Ekinci, C.E. 2003. Yalıtım Teknikleri, Atlas Ya</w:t>
      </w:r>
      <w:r w:rsidR="007342C4">
        <w:rPr>
          <w:rFonts w:ascii="Times New Roman" w:hAnsi="Times New Roman" w:cs="Times New Roman"/>
          <w:sz w:val="20"/>
          <w:szCs w:val="20"/>
        </w:rPr>
        <w:t>-</w:t>
      </w:r>
      <w:proofErr w:type="spellStart"/>
      <w:r w:rsidRPr="00EC0E9B">
        <w:rPr>
          <w:rFonts w:ascii="Times New Roman" w:hAnsi="Times New Roman" w:cs="Times New Roman"/>
          <w:sz w:val="20"/>
          <w:szCs w:val="20"/>
        </w:rPr>
        <w:t>yın</w:t>
      </w:r>
      <w:proofErr w:type="spellEnd"/>
      <w:r w:rsidRPr="00EC0E9B">
        <w:rPr>
          <w:rFonts w:ascii="Times New Roman" w:hAnsi="Times New Roman" w:cs="Times New Roman"/>
          <w:sz w:val="20"/>
          <w:szCs w:val="20"/>
        </w:rPr>
        <w:t xml:space="preserve"> Dağıtım, İstanbul.</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Guisti</w:t>
      </w:r>
      <w:proofErr w:type="spellEnd"/>
      <w:r w:rsidRPr="00EC0E9B">
        <w:rPr>
          <w:rFonts w:ascii="Times New Roman" w:hAnsi="Times New Roman" w:cs="Times New Roman"/>
          <w:sz w:val="20"/>
          <w:szCs w:val="20"/>
        </w:rPr>
        <w:t xml:space="preserve">, L. 2009. A </w:t>
      </w:r>
      <w:proofErr w:type="spellStart"/>
      <w:r w:rsidRPr="00EC0E9B">
        <w:rPr>
          <w:rFonts w:ascii="Times New Roman" w:hAnsi="Times New Roman" w:cs="Times New Roman"/>
          <w:sz w:val="20"/>
          <w:szCs w:val="20"/>
        </w:rPr>
        <w:t>Review</w:t>
      </w:r>
      <w:proofErr w:type="spellEnd"/>
      <w:r w:rsidRPr="00EC0E9B">
        <w:rPr>
          <w:rFonts w:ascii="Times New Roman" w:hAnsi="Times New Roman" w:cs="Times New Roman"/>
          <w:sz w:val="20"/>
          <w:szCs w:val="20"/>
        </w:rPr>
        <w:t xml:space="preserve"> of </w:t>
      </w:r>
      <w:proofErr w:type="spellStart"/>
      <w:r w:rsidRPr="00EC0E9B">
        <w:rPr>
          <w:rFonts w:ascii="Times New Roman" w:hAnsi="Times New Roman" w:cs="Times New Roman"/>
          <w:sz w:val="20"/>
          <w:szCs w:val="20"/>
        </w:rPr>
        <w:t>Waste</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Management</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Practices</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and</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Their</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Impact</w:t>
      </w:r>
      <w:proofErr w:type="spellEnd"/>
      <w:r w:rsidRPr="00EC0E9B">
        <w:rPr>
          <w:rFonts w:ascii="Times New Roman" w:hAnsi="Times New Roman" w:cs="Times New Roman"/>
          <w:sz w:val="20"/>
          <w:szCs w:val="20"/>
        </w:rPr>
        <w:t xml:space="preserve"> on </w:t>
      </w:r>
      <w:proofErr w:type="spellStart"/>
      <w:r w:rsidRPr="00EC0E9B">
        <w:rPr>
          <w:rFonts w:ascii="Times New Roman" w:hAnsi="Times New Roman" w:cs="Times New Roman"/>
          <w:sz w:val="20"/>
          <w:szCs w:val="20"/>
        </w:rPr>
        <w:t>Human</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Health</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Waste</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Management</w:t>
      </w:r>
      <w:proofErr w:type="spellEnd"/>
      <w:r w:rsidRPr="00EC0E9B">
        <w:rPr>
          <w:rFonts w:ascii="Times New Roman" w:hAnsi="Times New Roman" w:cs="Times New Roman"/>
          <w:sz w:val="20"/>
          <w:szCs w:val="20"/>
        </w:rPr>
        <w:t>, 29, 2227-2239.</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Gül, N. 2007. Elazığ İli İçme Suyu Problemleri ve Çözüm Önerileri, Yüksek Lisans Tezi, Fırat Üniversitesi Fen Bilimleri Enstitüsü, Elazığ.</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Gürtekin</w:t>
      </w:r>
      <w:proofErr w:type="spellEnd"/>
      <w:r w:rsidRPr="00EC0E9B">
        <w:rPr>
          <w:rFonts w:ascii="Times New Roman" w:hAnsi="Times New Roman" w:cs="Times New Roman"/>
          <w:sz w:val="20"/>
          <w:szCs w:val="20"/>
        </w:rPr>
        <w:t>, E. 2008. Elazığ İl Merkezinde Hava Kirliliği, Doğu Anadolu Bölgesi Araştırmaları Dergisi, 78-82.</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Hammer</w:t>
      </w:r>
      <w:proofErr w:type="spellEnd"/>
      <w:r w:rsidRPr="00EC0E9B">
        <w:rPr>
          <w:rFonts w:ascii="Times New Roman" w:hAnsi="Times New Roman" w:cs="Times New Roman"/>
          <w:sz w:val="20"/>
          <w:szCs w:val="20"/>
        </w:rPr>
        <w:t xml:space="preserve">, G. 2003. </w:t>
      </w:r>
      <w:proofErr w:type="spellStart"/>
      <w:r w:rsidRPr="00EC0E9B">
        <w:rPr>
          <w:rFonts w:ascii="Times New Roman" w:hAnsi="Times New Roman" w:cs="Times New Roman"/>
          <w:sz w:val="20"/>
          <w:szCs w:val="20"/>
        </w:rPr>
        <w:t>Solid</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Waste</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Treatment</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and</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Disposal</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Effects</w:t>
      </w:r>
      <w:proofErr w:type="spellEnd"/>
      <w:r w:rsidRPr="00EC0E9B">
        <w:rPr>
          <w:rFonts w:ascii="Times New Roman" w:hAnsi="Times New Roman" w:cs="Times New Roman"/>
          <w:sz w:val="20"/>
          <w:szCs w:val="20"/>
        </w:rPr>
        <w:t xml:space="preserve"> on </w:t>
      </w:r>
      <w:proofErr w:type="spellStart"/>
      <w:r w:rsidRPr="00EC0E9B">
        <w:rPr>
          <w:rFonts w:ascii="Times New Roman" w:hAnsi="Times New Roman" w:cs="Times New Roman"/>
          <w:sz w:val="20"/>
          <w:szCs w:val="20"/>
        </w:rPr>
        <w:t>Public</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Health</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and</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Environmental</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Safety</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Biotechnology</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Advances</w:t>
      </w:r>
      <w:proofErr w:type="spellEnd"/>
      <w:r w:rsidRPr="00EC0E9B">
        <w:rPr>
          <w:rFonts w:ascii="Times New Roman" w:hAnsi="Times New Roman" w:cs="Times New Roman"/>
          <w:sz w:val="20"/>
          <w:szCs w:val="20"/>
        </w:rPr>
        <w:t>, 22, 71-79.</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bCs/>
          <w:sz w:val="20"/>
          <w:szCs w:val="20"/>
        </w:rPr>
      </w:pPr>
      <w:r w:rsidRPr="00EC0E9B">
        <w:rPr>
          <w:rFonts w:ascii="Times New Roman" w:hAnsi="Times New Roman" w:cs="Times New Roman"/>
          <w:bCs/>
          <w:sz w:val="20"/>
          <w:szCs w:val="20"/>
        </w:rPr>
        <w:t>Hanay,Ö</w:t>
      </w:r>
      <w:proofErr w:type="gramStart"/>
      <w:r w:rsidRPr="00EC0E9B">
        <w:rPr>
          <w:rFonts w:ascii="Times New Roman" w:hAnsi="Times New Roman" w:cs="Times New Roman"/>
          <w:bCs/>
          <w:sz w:val="20"/>
          <w:szCs w:val="20"/>
        </w:rPr>
        <w:t>.,</w:t>
      </w:r>
      <w:proofErr w:type="gramEnd"/>
      <w:r w:rsidRPr="00EC0E9B">
        <w:rPr>
          <w:rFonts w:ascii="Times New Roman" w:hAnsi="Times New Roman" w:cs="Times New Roman"/>
          <w:bCs/>
          <w:sz w:val="20"/>
          <w:szCs w:val="20"/>
        </w:rPr>
        <w:t xml:space="preserve"> Koçer, N.N. 2006. Elazığ Kenti Katı Atıkları Geri Kazanım Potansiyelinin Belirlen</w:t>
      </w:r>
      <w:r w:rsidR="007342C4">
        <w:rPr>
          <w:rFonts w:ascii="Times New Roman" w:hAnsi="Times New Roman" w:cs="Times New Roman"/>
          <w:bCs/>
          <w:sz w:val="20"/>
          <w:szCs w:val="20"/>
        </w:rPr>
        <w:t>-</w:t>
      </w:r>
      <w:proofErr w:type="spellStart"/>
      <w:r w:rsidRPr="00EC0E9B">
        <w:rPr>
          <w:rFonts w:ascii="Times New Roman" w:hAnsi="Times New Roman" w:cs="Times New Roman"/>
          <w:bCs/>
          <w:sz w:val="20"/>
          <w:szCs w:val="20"/>
        </w:rPr>
        <w:t>mesi</w:t>
      </w:r>
      <w:proofErr w:type="spellEnd"/>
      <w:r w:rsidRPr="00EC0E9B">
        <w:rPr>
          <w:rFonts w:ascii="Times New Roman" w:hAnsi="Times New Roman" w:cs="Times New Roman"/>
          <w:bCs/>
          <w:sz w:val="20"/>
          <w:szCs w:val="20"/>
        </w:rPr>
        <w:t>, Fırat Üniversitesi, Fen ve Müh. Bil. Der</w:t>
      </w:r>
      <w:r w:rsidR="007342C4">
        <w:rPr>
          <w:rFonts w:ascii="Times New Roman" w:hAnsi="Times New Roman" w:cs="Times New Roman"/>
          <w:bCs/>
          <w:sz w:val="20"/>
          <w:szCs w:val="20"/>
        </w:rPr>
        <w:t>-</w:t>
      </w:r>
      <w:proofErr w:type="spellStart"/>
      <w:r w:rsidRPr="00EC0E9B">
        <w:rPr>
          <w:rFonts w:ascii="Times New Roman" w:hAnsi="Times New Roman" w:cs="Times New Roman"/>
          <w:bCs/>
          <w:sz w:val="20"/>
          <w:szCs w:val="20"/>
        </w:rPr>
        <w:t>gisi</w:t>
      </w:r>
      <w:proofErr w:type="spellEnd"/>
      <w:r w:rsidRPr="00EC0E9B">
        <w:rPr>
          <w:rFonts w:ascii="Times New Roman" w:hAnsi="Times New Roman" w:cs="Times New Roman"/>
          <w:bCs/>
          <w:sz w:val="20"/>
          <w:szCs w:val="20"/>
        </w:rPr>
        <w:t>, 18(4), 507-511.</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Isınmadan Kaynaklanan Hava Kirliliğinin Kontrolü Yönetmeliği, 07.02.2009 tarih ve 27134 sayılı resmi gazete.</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lastRenderedPageBreak/>
        <w:t>Karabiber, Z. 2002. Gürültü Kirliliği ve Yapılar</w:t>
      </w:r>
      <w:r w:rsidR="007342C4">
        <w:rPr>
          <w:rFonts w:ascii="Times New Roman" w:hAnsi="Times New Roman" w:cs="Times New Roman"/>
          <w:sz w:val="20"/>
          <w:szCs w:val="20"/>
        </w:rPr>
        <w:t>-</w:t>
      </w:r>
      <w:r w:rsidRPr="00EC0E9B">
        <w:rPr>
          <w:rFonts w:ascii="Times New Roman" w:hAnsi="Times New Roman" w:cs="Times New Roman"/>
          <w:sz w:val="20"/>
          <w:szCs w:val="20"/>
        </w:rPr>
        <w:t>da Ses Yalıtımı İzolasyon Dünyası Dergisi, Eylül</w:t>
      </w:r>
      <w:r w:rsidR="007342C4">
        <w:rPr>
          <w:rFonts w:ascii="Times New Roman" w:hAnsi="Times New Roman" w:cs="Times New Roman"/>
          <w:sz w:val="20"/>
          <w:szCs w:val="20"/>
        </w:rPr>
        <w:t xml:space="preserve"> – </w:t>
      </w:r>
      <w:r w:rsidRPr="00EC0E9B">
        <w:rPr>
          <w:rFonts w:ascii="Times New Roman" w:hAnsi="Times New Roman" w:cs="Times New Roman"/>
          <w:sz w:val="20"/>
          <w:szCs w:val="20"/>
        </w:rPr>
        <w:t>Ekim, 6-10.</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Karakaya</w:t>
      </w:r>
      <w:proofErr w:type="spellEnd"/>
      <w:r w:rsidRPr="00EC0E9B">
        <w:rPr>
          <w:rFonts w:ascii="Times New Roman" w:hAnsi="Times New Roman" w:cs="Times New Roman"/>
          <w:sz w:val="20"/>
          <w:szCs w:val="20"/>
        </w:rPr>
        <w:t>, İ. 2008. İstanbul için Stratejik Kentsel Katı Atık Yönetimi Yaklaşımı, Yüksek Lisans Tezi, İTÜ Fen Bilimleri Enstitüsü, İstanbul.</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Karpuzcu, M. 1991. Çevre Kirlenmesi ve Kontrolü, 318 s. Kubbealtı Neşriyatı:28, İstanbul.</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Kohlhammer</w:t>
      </w:r>
      <w:proofErr w:type="spellEnd"/>
      <w:r w:rsidRPr="00EC0E9B">
        <w:rPr>
          <w:rFonts w:ascii="Times New Roman" w:hAnsi="Times New Roman" w:cs="Times New Roman"/>
          <w:sz w:val="20"/>
          <w:szCs w:val="20"/>
        </w:rPr>
        <w:t>, W.B.M.L7. 1988. (</w:t>
      </w:r>
      <w:proofErr w:type="spellStart"/>
      <w:r w:rsidRPr="00EC0E9B">
        <w:rPr>
          <w:rFonts w:ascii="Times New Roman" w:hAnsi="Times New Roman" w:cs="Times New Roman"/>
          <w:sz w:val="20"/>
          <w:szCs w:val="20"/>
        </w:rPr>
        <w:t>Bundesminister</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fiir</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Umwelt</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Naturschutz</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und</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Reaktorsicherheit</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was</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sie</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schon</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immer</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Über</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Utmischutz</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wissen</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wolten</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Verlag</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GmbH</w:t>
      </w:r>
      <w:proofErr w:type="spellEnd"/>
      <w:r w:rsidRPr="00EC0E9B">
        <w:rPr>
          <w:rFonts w:ascii="Times New Roman" w:hAnsi="Times New Roman" w:cs="Times New Roman"/>
          <w:sz w:val="20"/>
          <w:szCs w:val="20"/>
        </w:rPr>
        <w:t>.</w:t>
      </w:r>
      <w:r w:rsidR="007342C4">
        <w:rPr>
          <w:rFonts w:ascii="Times New Roman" w:hAnsi="Times New Roman" w:cs="Times New Roman"/>
          <w:sz w:val="20"/>
          <w:szCs w:val="20"/>
        </w:rPr>
        <w:t xml:space="preserve"> </w:t>
      </w:r>
      <w:r w:rsidRPr="00EC0E9B">
        <w:rPr>
          <w:rFonts w:ascii="Times New Roman" w:hAnsi="Times New Roman" w:cs="Times New Roman"/>
          <w:sz w:val="20"/>
          <w:szCs w:val="20"/>
        </w:rPr>
        <w:t>Mercedes-</w:t>
      </w:r>
      <w:proofErr w:type="spellStart"/>
      <w:r w:rsidRPr="00EC0E9B">
        <w:rPr>
          <w:rFonts w:ascii="Times New Roman" w:hAnsi="Times New Roman" w:cs="Times New Roman"/>
          <w:sz w:val="20"/>
          <w:szCs w:val="20"/>
        </w:rPr>
        <w:t>Drack</w:t>
      </w:r>
      <w:proofErr w:type="spellEnd"/>
      <w:r w:rsidRPr="00EC0E9B">
        <w:rPr>
          <w:rFonts w:ascii="Times New Roman" w:hAnsi="Times New Roman" w:cs="Times New Roman"/>
          <w:sz w:val="20"/>
          <w:szCs w:val="20"/>
        </w:rPr>
        <w:t xml:space="preserve">. </w:t>
      </w:r>
      <w:proofErr w:type="spellStart"/>
      <w:r w:rsidRPr="00EC0E9B">
        <w:rPr>
          <w:rFonts w:ascii="Times New Roman" w:hAnsi="Times New Roman" w:cs="Times New Roman"/>
          <w:sz w:val="20"/>
          <w:szCs w:val="20"/>
        </w:rPr>
        <w:t>Sluttgart</w:t>
      </w:r>
      <w:proofErr w:type="spellEnd"/>
      <w:r w:rsidRPr="00EC0E9B">
        <w:rPr>
          <w:rFonts w:ascii="Times New Roman" w:hAnsi="Times New Roman" w:cs="Times New Roman"/>
          <w:sz w:val="20"/>
          <w:szCs w:val="20"/>
        </w:rPr>
        <w:t xml:space="preserve">. Berlin, Köln, </w:t>
      </w:r>
      <w:proofErr w:type="spellStart"/>
      <w:r w:rsidRPr="00EC0E9B">
        <w:rPr>
          <w:rFonts w:ascii="Times New Roman" w:hAnsi="Times New Roman" w:cs="Times New Roman"/>
          <w:sz w:val="20"/>
          <w:szCs w:val="20"/>
        </w:rPr>
        <w:t>Mainz</w:t>
      </w:r>
      <w:proofErr w:type="spellEnd"/>
      <w:r w:rsidRPr="00EC0E9B">
        <w:rPr>
          <w:rFonts w:ascii="Times New Roman" w:hAnsi="Times New Roman" w:cs="Times New Roman"/>
          <w:sz w:val="20"/>
          <w:szCs w:val="20"/>
        </w:rPr>
        <w:t>, 247s.1.</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 xml:space="preserve">Kor, N. ve </w:t>
      </w:r>
      <w:proofErr w:type="spellStart"/>
      <w:r w:rsidRPr="00EC0E9B">
        <w:rPr>
          <w:rFonts w:ascii="Times New Roman" w:hAnsi="Times New Roman" w:cs="Times New Roman"/>
          <w:sz w:val="20"/>
          <w:szCs w:val="20"/>
        </w:rPr>
        <w:t>Öztürk</w:t>
      </w:r>
      <w:proofErr w:type="spellEnd"/>
      <w:r w:rsidRPr="00EC0E9B">
        <w:rPr>
          <w:rFonts w:ascii="Times New Roman" w:hAnsi="Times New Roman" w:cs="Times New Roman"/>
          <w:sz w:val="20"/>
          <w:szCs w:val="20"/>
        </w:rPr>
        <w:t>, İ. 2006. Katı Atık Ana Planı, T.C. Çevre ve Orman Bakanlığı, Çevre Yönetimi Genel Müdürlüğü, İstanbul.</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Kurra</w:t>
      </w:r>
      <w:proofErr w:type="spellEnd"/>
      <w:r w:rsidRPr="00EC0E9B">
        <w:rPr>
          <w:rFonts w:ascii="Times New Roman" w:hAnsi="Times New Roman" w:cs="Times New Roman"/>
          <w:sz w:val="20"/>
          <w:szCs w:val="20"/>
        </w:rPr>
        <w:t xml:space="preserve">, S. 1998. Gürültü Ulusal Çevre Eylem Planı, DPT. </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Nacar</w:t>
      </w:r>
      <w:proofErr w:type="spellEnd"/>
      <w:r w:rsidRPr="00EC0E9B">
        <w:rPr>
          <w:rFonts w:ascii="Times New Roman" w:hAnsi="Times New Roman" w:cs="Times New Roman"/>
          <w:sz w:val="20"/>
          <w:szCs w:val="20"/>
        </w:rPr>
        <w:t xml:space="preserve"> Koçer , N</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Uslu, G., </w:t>
      </w:r>
      <w:proofErr w:type="spellStart"/>
      <w:r w:rsidRPr="00EC0E9B">
        <w:rPr>
          <w:rFonts w:ascii="Times New Roman" w:hAnsi="Times New Roman" w:cs="Times New Roman"/>
          <w:sz w:val="20"/>
          <w:szCs w:val="20"/>
        </w:rPr>
        <w:t>Arslanoğlu</w:t>
      </w:r>
      <w:proofErr w:type="spellEnd"/>
      <w:r w:rsidRPr="00EC0E9B">
        <w:rPr>
          <w:rFonts w:ascii="Times New Roman" w:hAnsi="Times New Roman" w:cs="Times New Roman"/>
          <w:sz w:val="20"/>
          <w:szCs w:val="20"/>
        </w:rPr>
        <w:t xml:space="preserve"> Işık, H., Hanay, Ö. 2007. “Elazığ Kent Merkezinde Gürültü Düzeyi Üzerine Trafik, Endüstri ve Ticari Faaliyetlerin Etkisi”, 7. Ulusal Çevre Mühendisliği Kongresi, İzmir, 676-684.</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Orhon, D</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Sözen, S., Üstün, B., Görgün, E. ve </w:t>
      </w:r>
      <w:proofErr w:type="spellStart"/>
      <w:r w:rsidRPr="00EC0E9B">
        <w:rPr>
          <w:rFonts w:ascii="Times New Roman" w:hAnsi="Times New Roman" w:cs="Times New Roman"/>
          <w:sz w:val="20"/>
          <w:szCs w:val="20"/>
        </w:rPr>
        <w:t>Karahan</w:t>
      </w:r>
      <w:proofErr w:type="spellEnd"/>
      <w:r w:rsidRPr="00EC0E9B">
        <w:rPr>
          <w:rFonts w:ascii="Times New Roman" w:hAnsi="Times New Roman" w:cs="Times New Roman"/>
          <w:sz w:val="20"/>
          <w:szCs w:val="20"/>
        </w:rPr>
        <w:t>-Gül, Ö. 2002. Su Yönetimi ve Sürdürülebilir Kalkınma, Vizyon 2023, Bilim ve Teknoloji Stratejileri Teknoloji Öngörü Projesi, Ön Rapor, Çevre ve Sürdürülebilir Kalkınma Paneli.</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 xml:space="preserve">Özdemir, M.A. ve </w:t>
      </w:r>
      <w:proofErr w:type="spellStart"/>
      <w:r w:rsidRPr="00EC0E9B">
        <w:rPr>
          <w:rFonts w:ascii="Times New Roman" w:hAnsi="Times New Roman" w:cs="Times New Roman"/>
          <w:sz w:val="20"/>
          <w:szCs w:val="20"/>
        </w:rPr>
        <w:t>Boyraz</w:t>
      </w:r>
      <w:proofErr w:type="spellEnd"/>
      <w:r w:rsidRPr="00EC0E9B">
        <w:rPr>
          <w:rFonts w:ascii="Times New Roman" w:hAnsi="Times New Roman" w:cs="Times New Roman"/>
          <w:sz w:val="20"/>
          <w:szCs w:val="20"/>
        </w:rPr>
        <w:t>, Z</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Elazığ Şehir Merkezinde Hava Kirliliğini Doğuran Nedenler ve Kirlilik Parametrelerinin Zaman İçindeki Değişimine Coğrafi Bir Yaklaşım, Doğu Coğrafya Dergisi 8, 163-182.</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Özer, M.N. 2005. Türkiye’de Kentsel Tasarım Olgusu, Şehircilik Çalışmaları, Nobel Yayınevi, Ankara, 169-183.</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lastRenderedPageBreak/>
        <w:t>Özsoy</w:t>
      </w:r>
      <w:proofErr w:type="spellEnd"/>
      <w:r w:rsidRPr="00EC0E9B">
        <w:rPr>
          <w:rFonts w:ascii="Times New Roman" w:hAnsi="Times New Roman" w:cs="Times New Roman"/>
          <w:sz w:val="20"/>
          <w:szCs w:val="20"/>
        </w:rPr>
        <w:t xml:space="preserve">, T. ve </w:t>
      </w:r>
      <w:proofErr w:type="spellStart"/>
      <w:r w:rsidRPr="00EC0E9B">
        <w:rPr>
          <w:rFonts w:ascii="Times New Roman" w:hAnsi="Times New Roman" w:cs="Times New Roman"/>
          <w:sz w:val="20"/>
          <w:szCs w:val="20"/>
        </w:rPr>
        <w:t>Örnektekin</w:t>
      </w:r>
      <w:proofErr w:type="spellEnd"/>
      <w:r w:rsidRPr="00EC0E9B">
        <w:rPr>
          <w:rFonts w:ascii="Times New Roman" w:hAnsi="Times New Roman" w:cs="Times New Roman"/>
          <w:sz w:val="20"/>
          <w:szCs w:val="20"/>
        </w:rPr>
        <w:t>, S. 2008. Kuzeydoğu Akdeniz’de Kızıl Yağmurlar, Ekoloji, 18, 69, 20-31.</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Sönmez, İ</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Kaplan, M. ve Sönmez, S. 2008. Kimyasal Gübrelerin Çevre Kirliliği Üzerine Etkileri ve Çözüm Önerileri, Batı Akdeniz Tarımsal Araştırma Enstitüsü Derim Dergisi, 25(2), 24-34.                       </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Şahin, C. 1989. Hava Kirliliği ve Hava Kirliliğini Etkileyen Doğal Çevre Faktörleri, Atatürk Dil ve Tarih Yüksek Kurumu Coğrafya Araştırmaları Dergisi, Cilt I, Sayı 1, Ankara.</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proofErr w:type="spellStart"/>
      <w:r w:rsidRPr="00EC0E9B">
        <w:rPr>
          <w:rFonts w:ascii="Times New Roman" w:hAnsi="Times New Roman" w:cs="Times New Roman"/>
          <w:sz w:val="20"/>
          <w:szCs w:val="20"/>
        </w:rPr>
        <w:t>Şengün</w:t>
      </w:r>
      <w:proofErr w:type="spellEnd"/>
      <w:r w:rsidRPr="00EC0E9B">
        <w:rPr>
          <w:rFonts w:ascii="Times New Roman" w:hAnsi="Times New Roman" w:cs="Times New Roman"/>
          <w:sz w:val="20"/>
          <w:szCs w:val="20"/>
        </w:rPr>
        <w:t xml:space="preserve">, M.T. ve </w:t>
      </w:r>
      <w:proofErr w:type="spellStart"/>
      <w:r w:rsidRPr="00EC0E9B">
        <w:rPr>
          <w:rFonts w:ascii="Times New Roman" w:hAnsi="Times New Roman" w:cs="Times New Roman"/>
          <w:sz w:val="20"/>
          <w:szCs w:val="20"/>
        </w:rPr>
        <w:t>Kıranşan</w:t>
      </w:r>
      <w:proofErr w:type="spellEnd"/>
      <w:r w:rsidRPr="00EC0E9B">
        <w:rPr>
          <w:rFonts w:ascii="Times New Roman" w:hAnsi="Times New Roman" w:cs="Times New Roman"/>
          <w:sz w:val="20"/>
          <w:szCs w:val="20"/>
        </w:rPr>
        <w:t>, K. 2010. Türkiye’yi Etkileyen Çöl Tozları, Ulusal Jeomorfoloji Sempozyumu, 367-371.</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TÇV 2003. Türkiye’nin Çevre Sorunları, Türkiye Çevre Vakfı Yayını 464 s</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Ankara.</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Uslu, G</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Koçer, N.N, Öbek, E. 2000. Elazığ’da Gürültü Kirliliğinin Araştırılması, F.Ü. Fen ve Mühendislik Bilimleri Dergisi, 12(1), 121-128.</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Uslu, G</w:t>
      </w:r>
      <w:proofErr w:type="gramStart"/>
      <w:r w:rsidRPr="00EC0E9B">
        <w:rPr>
          <w:rFonts w:ascii="Times New Roman" w:hAnsi="Times New Roman" w:cs="Times New Roman"/>
          <w:sz w:val="20"/>
          <w:szCs w:val="20"/>
        </w:rPr>
        <w:t>.,</w:t>
      </w:r>
      <w:proofErr w:type="gramEnd"/>
      <w:r w:rsidRPr="00EC0E9B">
        <w:rPr>
          <w:rFonts w:ascii="Times New Roman" w:hAnsi="Times New Roman" w:cs="Times New Roman"/>
          <w:sz w:val="20"/>
          <w:szCs w:val="20"/>
        </w:rPr>
        <w:t xml:space="preserve"> Ünlü, A., </w:t>
      </w:r>
      <w:proofErr w:type="spellStart"/>
      <w:r w:rsidRPr="00EC0E9B">
        <w:rPr>
          <w:rFonts w:ascii="Times New Roman" w:hAnsi="Times New Roman" w:cs="Times New Roman"/>
          <w:sz w:val="20"/>
          <w:szCs w:val="20"/>
        </w:rPr>
        <w:t>Arslan</w:t>
      </w:r>
      <w:proofErr w:type="spellEnd"/>
      <w:r w:rsidRPr="00EC0E9B">
        <w:rPr>
          <w:rFonts w:ascii="Times New Roman" w:hAnsi="Times New Roman" w:cs="Times New Roman"/>
          <w:sz w:val="20"/>
          <w:szCs w:val="20"/>
        </w:rPr>
        <w:t>, E.I. 1998. “Elazığ Şebeke Suyu Kalitesinin Araştırılması”, Kayseri I.</w:t>
      </w:r>
      <w:proofErr w:type="spellStart"/>
      <w:r w:rsidRPr="00EC0E9B">
        <w:rPr>
          <w:rFonts w:ascii="Times New Roman" w:hAnsi="Times New Roman" w:cs="Times New Roman"/>
          <w:sz w:val="20"/>
          <w:szCs w:val="20"/>
        </w:rPr>
        <w:t>Atıksu</w:t>
      </w:r>
      <w:proofErr w:type="spellEnd"/>
      <w:r w:rsidRPr="00EC0E9B">
        <w:rPr>
          <w:rFonts w:ascii="Times New Roman" w:hAnsi="Times New Roman" w:cs="Times New Roman"/>
          <w:sz w:val="20"/>
          <w:szCs w:val="20"/>
        </w:rPr>
        <w:t xml:space="preserve"> Sempozyumu, Kayseri, 375-379.</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Ünlü, A ve Tunç, M.S, 2011. “Elazığ Kenti İçme Suyu Kalitesi ve Karşılaşılan Sorunlar”, 6. Kentsel Altyapı Sempozyumu, Antalya, 249-262.</w:t>
      </w:r>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Ünlü, A. 2000. Doğu Anadolu Bölgesi’nin Su Kirliliği Sorunları, 2000 GAP Çevre Kongresi, 859-872.</w:t>
      </w:r>
    </w:p>
    <w:p w:rsidR="00BA2A13" w:rsidRPr="00EC0E9B" w:rsidRDefault="009868C1" w:rsidP="00EC0E9B">
      <w:pPr>
        <w:pStyle w:val="ListeParagraf"/>
        <w:numPr>
          <w:ilvl w:val="0"/>
          <w:numId w:val="1"/>
        </w:numPr>
        <w:spacing w:after="0" w:line="240" w:lineRule="auto"/>
        <w:ind w:left="284" w:hanging="284"/>
        <w:jc w:val="both"/>
        <w:rPr>
          <w:rFonts w:ascii="Times New Roman" w:hAnsi="Times New Roman" w:cs="Times New Roman"/>
        </w:rPr>
      </w:pPr>
      <w:hyperlink r:id="rId13" w:history="1">
        <w:r w:rsidR="00BA2A13" w:rsidRPr="00EC0E9B">
          <w:rPr>
            <w:rStyle w:val="Kpr"/>
            <w:rFonts w:ascii="Times New Roman" w:hAnsi="Times New Roman" w:cs="Times New Roman"/>
            <w:color w:val="auto"/>
            <w:sz w:val="20"/>
            <w:szCs w:val="20"/>
          </w:rPr>
          <w:t>www.cevre.org.tr</w:t>
        </w:r>
      </w:hyperlink>
    </w:p>
    <w:p w:rsidR="00BA2A13" w:rsidRPr="00EC0E9B" w:rsidRDefault="00BA2A13" w:rsidP="00EC0E9B">
      <w:pPr>
        <w:pStyle w:val="ListeParagraf"/>
        <w:numPr>
          <w:ilvl w:val="0"/>
          <w:numId w:val="1"/>
        </w:numPr>
        <w:spacing w:after="0" w:line="240" w:lineRule="auto"/>
        <w:ind w:left="284" w:hanging="284"/>
        <w:jc w:val="both"/>
        <w:rPr>
          <w:rFonts w:ascii="Times New Roman" w:hAnsi="Times New Roman" w:cs="Times New Roman"/>
          <w:sz w:val="20"/>
          <w:szCs w:val="20"/>
        </w:rPr>
      </w:pPr>
      <w:r w:rsidRPr="00EC0E9B">
        <w:rPr>
          <w:rFonts w:ascii="Times New Roman" w:hAnsi="Times New Roman" w:cs="Times New Roman"/>
          <w:sz w:val="20"/>
          <w:szCs w:val="20"/>
        </w:rPr>
        <w:t>Yıldız, M. 2005. Doğal Kaynakların Dengeli Kullanımı ve Kentsel Sürdürülebilirlik Bağlamında Bir Model Önerisi, Çevre(EKO)-Kent, Şehircilik Çalışmaları, Nobel Yayınevi.</w:t>
      </w:r>
    </w:p>
    <w:p w:rsidR="00EC0E9B" w:rsidRDefault="00EC0E9B" w:rsidP="00CE7254">
      <w:pPr>
        <w:spacing w:after="0" w:line="240" w:lineRule="auto"/>
        <w:ind w:left="284" w:hanging="284"/>
        <w:jc w:val="both"/>
        <w:rPr>
          <w:rFonts w:ascii="Times New Roman" w:hAnsi="Times New Roman" w:cs="Times New Roman"/>
          <w:sz w:val="20"/>
          <w:szCs w:val="20"/>
        </w:rPr>
        <w:sectPr w:rsidR="00EC0E9B" w:rsidSect="00416185">
          <w:type w:val="continuous"/>
          <w:pgSz w:w="11906" w:h="16838" w:code="9"/>
          <w:pgMar w:top="1418" w:right="1418" w:bottom="1418" w:left="1701" w:header="1418" w:footer="1304" w:gutter="0"/>
          <w:cols w:num="2" w:space="340"/>
          <w:docGrid w:linePitch="360"/>
        </w:sectPr>
      </w:pPr>
    </w:p>
    <w:p w:rsidR="000A1262" w:rsidRPr="0012494A" w:rsidRDefault="000A1262" w:rsidP="00CE7254">
      <w:pPr>
        <w:spacing w:after="0" w:line="240" w:lineRule="auto"/>
        <w:ind w:left="284" w:hanging="284"/>
        <w:jc w:val="both"/>
        <w:rPr>
          <w:rFonts w:ascii="Times New Roman" w:hAnsi="Times New Roman" w:cs="Times New Roman"/>
          <w:sz w:val="20"/>
          <w:szCs w:val="20"/>
        </w:rPr>
      </w:pPr>
    </w:p>
    <w:sectPr w:rsidR="000A1262" w:rsidRPr="0012494A" w:rsidSect="00EC0E9B">
      <w:type w:val="continuous"/>
      <w:pgSz w:w="11906" w:h="16838" w:code="9"/>
      <w:pgMar w:top="1418" w:right="1418" w:bottom="1418" w:left="1701" w:header="1418" w:footer="1304" w:gutter="0"/>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A47" w:rsidRDefault="00651A47" w:rsidP="003A3AD8">
      <w:pPr>
        <w:spacing w:after="0" w:line="240" w:lineRule="auto"/>
      </w:pPr>
      <w:r>
        <w:separator/>
      </w:r>
    </w:p>
  </w:endnote>
  <w:endnote w:type="continuationSeparator" w:id="0">
    <w:p w:rsidR="00651A47" w:rsidRDefault="00651A47" w:rsidP="003A3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185" w:rsidRPr="00416185" w:rsidRDefault="00416185">
    <w:pPr>
      <w:pStyle w:val="Altbilgi"/>
      <w:jc w:val="center"/>
      <w:rPr>
        <w:rFonts w:ascii="Times New Roman" w:hAnsi="Times New Roman" w:cs="Times New Roman"/>
        <w:sz w:val="20"/>
        <w:szCs w:val="20"/>
      </w:rPr>
    </w:pPr>
    <w:r w:rsidRPr="00416185">
      <w:rPr>
        <w:rFonts w:ascii="Times New Roman" w:hAnsi="Times New Roman" w:cs="Times New Roman"/>
        <w:sz w:val="20"/>
        <w:szCs w:val="20"/>
      </w:rPr>
      <w:fldChar w:fldCharType="begin"/>
    </w:r>
    <w:r w:rsidRPr="00416185">
      <w:rPr>
        <w:rFonts w:ascii="Times New Roman" w:hAnsi="Times New Roman" w:cs="Times New Roman"/>
        <w:sz w:val="20"/>
        <w:szCs w:val="20"/>
      </w:rPr>
      <w:instrText xml:space="preserve"> PAGE   \* MERGEFORMAT </w:instrText>
    </w:r>
    <w:r w:rsidRPr="00416185">
      <w:rPr>
        <w:rFonts w:ascii="Times New Roman" w:hAnsi="Times New Roman" w:cs="Times New Roman"/>
        <w:sz w:val="20"/>
        <w:szCs w:val="20"/>
      </w:rPr>
      <w:fldChar w:fldCharType="separate"/>
    </w:r>
    <w:r w:rsidR="0019363A">
      <w:rPr>
        <w:rFonts w:ascii="Times New Roman" w:hAnsi="Times New Roman" w:cs="Times New Roman"/>
        <w:noProof/>
        <w:sz w:val="20"/>
        <w:szCs w:val="20"/>
      </w:rPr>
      <w:t>64</w:t>
    </w:r>
    <w:r w:rsidRPr="00416185">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A47" w:rsidRDefault="00651A47" w:rsidP="003A3AD8">
      <w:pPr>
        <w:spacing w:after="0" w:line="240" w:lineRule="auto"/>
      </w:pPr>
      <w:r>
        <w:separator/>
      </w:r>
    </w:p>
  </w:footnote>
  <w:footnote w:type="continuationSeparator" w:id="0">
    <w:p w:rsidR="00651A47" w:rsidRDefault="00651A47" w:rsidP="003A3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185" w:rsidRPr="00416185" w:rsidRDefault="00416185" w:rsidP="00416185">
    <w:pPr>
      <w:pStyle w:val="stbilgi"/>
      <w:pBdr>
        <w:top w:val="single" w:sz="4" w:space="0" w:color="auto"/>
        <w:bottom w:val="single" w:sz="4" w:space="0" w:color="auto"/>
      </w:pBdr>
      <w:tabs>
        <w:tab w:val="center" w:pos="0"/>
        <w:tab w:val="left" w:pos="240"/>
        <w:tab w:val="left" w:pos="6804"/>
        <w:tab w:val="left" w:pos="7230"/>
        <w:tab w:val="left" w:pos="7770"/>
        <w:tab w:val="right" w:pos="8820"/>
      </w:tabs>
      <w:rPr>
        <w:rFonts w:ascii="Times New Roman" w:hAnsi="Times New Roman" w:cs="Times New Roman"/>
        <w:sz w:val="20"/>
        <w:szCs w:val="20"/>
      </w:rPr>
    </w:pPr>
    <w:r w:rsidRPr="00416185">
      <w:rPr>
        <w:rFonts w:ascii="Times New Roman" w:hAnsi="Times New Roman" w:cs="Times New Roman"/>
        <w:sz w:val="20"/>
        <w:szCs w:val="20"/>
      </w:rPr>
      <w:t xml:space="preserve">Doğu Anadolu Bölgesi Araştırmaları; 2011                            </w:t>
    </w:r>
    <w:r>
      <w:rPr>
        <w:rFonts w:ascii="Times New Roman" w:hAnsi="Times New Roman" w:cs="Times New Roman"/>
        <w:sz w:val="20"/>
        <w:szCs w:val="20"/>
      </w:rPr>
      <w:t xml:space="preserve"> </w:t>
    </w:r>
    <w:r w:rsidRPr="00416185">
      <w:rPr>
        <w:rFonts w:ascii="Times New Roman" w:hAnsi="Times New Roman" w:cs="Times New Roman"/>
        <w:sz w:val="20"/>
        <w:szCs w:val="20"/>
      </w:rPr>
      <w:t xml:space="preserve">                    </w:t>
    </w:r>
    <w:r>
      <w:rPr>
        <w:rFonts w:ascii="Times New Roman" w:hAnsi="Times New Roman" w:cs="Times New Roman"/>
        <w:sz w:val="20"/>
        <w:szCs w:val="20"/>
      </w:rPr>
      <w:t xml:space="preserve">Ayhan ÜNLÜ, </w:t>
    </w:r>
    <w:proofErr w:type="spellStart"/>
    <w:r>
      <w:rPr>
        <w:rFonts w:ascii="Times New Roman" w:hAnsi="Times New Roman" w:cs="Times New Roman"/>
        <w:sz w:val="20"/>
        <w:szCs w:val="20"/>
      </w:rPr>
      <w:t>Müslün</w:t>
    </w:r>
    <w:proofErr w:type="spellEnd"/>
    <w:r>
      <w:rPr>
        <w:rFonts w:ascii="Times New Roman" w:hAnsi="Times New Roman" w:cs="Times New Roman"/>
        <w:sz w:val="20"/>
        <w:szCs w:val="20"/>
      </w:rPr>
      <w:t xml:space="preserve"> Sara TUNÇ</w:t>
    </w:r>
  </w:p>
  <w:p w:rsidR="00416185" w:rsidRPr="00416185" w:rsidRDefault="00416185" w:rsidP="00416185">
    <w:pPr>
      <w:pStyle w:val="stbilgi"/>
      <w:tabs>
        <w:tab w:val="right" w:pos="8820"/>
      </w:tabs>
      <w:rPr>
        <w:rFonts w:ascii="Times New Roman" w:hAnsi="Times New Roman" w:cs="Times New Roman"/>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4F31"/>
    <w:multiLevelType w:val="hybridMultilevel"/>
    <w:tmpl w:val="A18AD4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1C3E4D"/>
    <w:rsid w:val="00000C06"/>
    <w:rsid w:val="00002351"/>
    <w:rsid w:val="00004904"/>
    <w:rsid w:val="00006F21"/>
    <w:rsid w:val="00011616"/>
    <w:rsid w:val="00013677"/>
    <w:rsid w:val="00013DA5"/>
    <w:rsid w:val="000149D9"/>
    <w:rsid w:val="00015A38"/>
    <w:rsid w:val="0001713D"/>
    <w:rsid w:val="00022392"/>
    <w:rsid w:val="00031D1E"/>
    <w:rsid w:val="00033926"/>
    <w:rsid w:val="00033ED5"/>
    <w:rsid w:val="00036C52"/>
    <w:rsid w:val="00044067"/>
    <w:rsid w:val="000452E4"/>
    <w:rsid w:val="00046FA2"/>
    <w:rsid w:val="00052AC8"/>
    <w:rsid w:val="00065FA9"/>
    <w:rsid w:val="00071363"/>
    <w:rsid w:val="00082F4E"/>
    <w:rsid w:val="00085032"/>
    <w:rsid w:val="00092314"/>
    <w:rsid w:val="000A1262"/>
    <w:rsid w:val="000B1E68"/>
    <w:rsid w:val="000C1693"/>
    <w:rsid w:val="000C7522"/>
    <w:rsid w:val="000C75E2"/>
    <w:rsid w:val="000C7C1C"/>
    <w:rsid w:val="000E1318"/>
    <w:rsid w:val="000E1A71"/>
    <w:rsid w:val="000E3F25"/>
    <w:rsid w:val="000F4A92"/>
    <w:rsid w:val="00100223"/>
    <w:rsid w:val="00105FB2"/>
    <w:rsid w:val="00111E8A"/>
    <w:rsid w:val="0011264A"/>
    <w:rsid w:val="00122555"/>
    <w:rsid w:val="00122A54"/>
    <w:rsid w:val="0012494A"/>
    <w:rsid w:val="00124DA4"/>
    <w:rsid w:val="00132672"/>
    <w:rsid w:val="00134A1A"/>
    <w:rsid w:val="00140FDE"/>
    <w:rsid w:val="00147A2B"/>
    <w:rsid w:val="001538B2"/>
    <w:rsid w:val="001656FF"/>
    <w:rsid w:val="00166715"/>
    <w:rsid w:val="00167747"/>
    <w:rsid w:val="00172D58"/>
    <w:rsid w:val="00174C3B"/>
    <w:rsid w:val="001759F3"/>
    <w:rsid w:val="00177C54"/>
    <w:rsid w:val="00181C26"/>
    <w:rsid w:val="00185AE5"/>
    <w:rsid w:val="0019363A"/>
    <w:rsid w:val="001941AD"/>
    <w:rsid w:val="00195242"/>
    <w:rsid w:val="001A02BC"/>
    <w:rsid w:val="001A12FE"/>
    <w:rsid w:val="001B1B5B"/>
    <w:rsid w:val="001B399D"/>
    <w:rsid w:val="001B6337"/>
    <w:rsid w:val="001C3E4D"/>
    <w:rsid w:val="001C7D47"/>
    <w:rsid w:val="001D4B4F"/>
    <w:rsid w:val="001D55E2"/>
    <w:rsid w:val="001D5A5C"/>
    <w:rsid w:val="00204B9C"/>
    <w:rsid w:val="00213AE9"/>
    <w:rsid w:val="00217737"/>
    <w:rsid w:val="002302A8"/>
    <w:rsid w:val="002302DB"/>
    <w:rsid w:val="00236955"/>
    <w:rsid w:val="00246BA8"/>
    <w:rsid w:val="00247B81"/>
    <w:rsid w:val="0025115A"/>
    <w:rsid w:val="00252908"/>
    <w:rsid w:val="00270891"/>
    <w:rsid w:val="00280F79"/>
    <w:rsid w:val="0028610D"/>
    <w:rsid w:val="00290F93"/>
    <w:rsid w:val="00294021"/>
    <w:rsid w:val="002A0DC7"/>
    <w:rsid w:val="002A2499"/>
    <w:rsid w:val="002B3439"/>
    <w:rsid w:val="002C21BC"/>
    <w:rsid w:val="002C3955"/>
    <w:rsid w:val="002D1CCE"/>
    <w:rsid w:val="002D3D89"/>
    <w:rsid w:val="002D3FF0"/>
    <w:rsid w:val="002D48AD"/>
    <w:rsid w:val="002D5D32"/>
    <w:rsid w:val="002E3797"/>
    <w:rsid w:val="002E3E7B"/>
    <w:rsid w:val="002E77A3"/>
    <w:rsid w:val="002E7CE2"/>
    <w:rsid w:val="002F39B3"/>
    <w:rsid w:val="002F5524"/>
    <w:rsid w:val="002F7828"/>
    <w:rsid w:val="00305482"/>
    <w:rsid w:val="003169E0"/>
    <w:rsid w:val="00322386"/>
    <w:rsid w:val="00326C62"/>
    <w:rsid w:val="003274EF"/>
    <w:rsid w:val="00331C6C"/>
    <w:rsid w:val="00332EB3"/>
    <w:rsid w:val="00333579"/>
    <w:rsid w:val="003364AC"/>
    <w:rsid w:val="003366C7"/>
    <w:rsid w:val="00345945"/>
    <w:rsid w:val="0035603F"/>
    <w:rsid w:val="00364647"/>
    <w:rsid w:val="00366901"/>
    <w:rsid w:val="0036692E"/>
    <w:rsid w:val="00373C9C"/>
    <w:rsid w:val="003934D8"/>
    <w:rsid w:val="003A217E"/>
    <w:rsid w:val="003A3AD8"/>
    <w:rsid w:val="003A5C63"/>
    <w:rsid w:val="003A6712"/>
    <w:rsid w:val="003A72C3"/>
    <w:rsid w:val="003B32A5"/>
    <w:rsid w:val="003B472A"/>
    <w:rsid w:val="003B6986"/>
    <w:rsid w:val="003C482E"/>
    <w:rsid w:val="003C6E6C"/>
    <w:rsid w:val="003C6F61"/>
    <w:rsid w:val="003D31F0"/>
    <w:rsid w:val="003D37AF"/>
    <w:rsid w:val="003F250A"/>
    <w:rsid w:val="0041000E"/>
    <w:rsid w:val="00413D36"/>
    <w:rsid w:val="00413E52"/>
    <w:rsid w:val="00416185"/>
    <w:rsid w:val="00420AFF"/>
    <w:rsid w:val="0042153D"/>
    <w:rsid w:val="004219E5"/>
    <w:rsid w:val="00433C86"/>
    <w:rsid w:val="004437F9"/>
    <w:rsid w:val="0044426A"/>
    <w:rsid w:val="0045244B"/>
    <w:rsid w:val="00452D37"/>
    <w:rsid w:val="00457CD7"/>
    <w:rsid w:val="00473D3C"/>
    <w:rsid w:val="00474073"/>
    <w:rsid w:val="0047659E"/>
    <w:rsid w:val="004807D3"/>
    <w:rsid w:val="004925EA"/>
    <w:rsid w:val="004969B0"/>
    <w:rsid w:val="004A0DC9"/>
    <w:rsid w:val="004A5A5A"/>
    <w:rsid w:val="004A68E5"/>
    <w:rsid w:val="004B00BB"/>
    <w:rsid w:val="004C3449"/>
    <w:rsid w:val="004C365E"/>
    <w:rsid w:val="004C73D8"/>
    <w:rsid w:val="004E21CD"/>
    <w:rsid w:val="004E3B29"/>
    <w:rsid w:val="004E51BB"/>
    <w:rsid w:val="004F18B8"/>
    <w:rsid w:val="00501748"/>
    <w:rsid w:val="00504D9C"/>
    <w:rsid w:val="005128D3"/>
    <w:rsid w:val="005155D5"/>
    <w:rsid w:val="00522D52"/>
    <w:rsid w:val="0052532A"/>
    <w:rsid w:val="00541BA0"/>
    <w:rsid w:val="005423FE"/>
    <w:rsid w:val="00551482"/>
    <w:rsid w:val="0055189D"/>
    <w:rsid w:val="00552360"/>
    <w:rsid w:val="00552D40"/>
    <w:rsid w:val="005531BE"/>
    <w:rsid w:val="00553555"/>
    <w:rsid w:val="00553A73"/>
    <w:rsid w:val="005630EF"/>
    <w:rsid w:val="0057043D"/>
    <w:rsid w:val="00570FFF"/>
    <w:rsid w:val="005736A4"/>
    <w:rsid w:val="00577380"/>
    <w:rsid w:val="0058446C"/>
    <w:rsid w:val="00584B61"/>
    <w:rsid w:val="00585BFF"/>
    <w:rsid w:val="005918BB"/>
    <w:rsid w:val="00591B77"/>
    <w:rsid w:val="005E5C89"/>
    <w:rsid w:val="005E6922"/>
    <w:rsid w:val="005F0966"/>
    <w:rsid w:val="005F7482"/>
    <w:rsid w:val="00603B86"/>
    <w:rsid w:val="0060404E"/>
    <w:rsid w:val="0060637A"/>
    <w:rsid w:val="0061695F"/>
    <w:rsid w:val="006170A9"/>
    <w:rsid w:val="00620BB6"/>
    <w:rsid w:val="00625C28"/>
    <w:rsid w:val="0062604F"/>
    <w:rsid w:val="0063349F"/>
    <w:rsid w:val="0063497F"/>
    <w:rsid w:val="00637D18"/>
    <w:rsid w:val="006417F8"/>
    <w:rsid w:val="00651A47"/>
    <w:rsid w:val="0065285D"/>
    <w:rsid w:val="00655428"/>
    <w:rsid w:val="006555AD"/>
    <w:rsid w:val="00665973"/>
    <w:rsid w:val="00667796"/>
    <w:rsid w:val="0067104B"/>
    <w:rsid w:val="00691DF9"/>
    <w:rsid w:val="006967E6"/>
    <w:rsid w:val="006979EB"/>
    <w:rsid w:val="006A5BA3"/>
    <w:rsid w:val="006B1B27"/>
    <w:rsid w:val="006B5210"/>
    <w:rsid w:val="006B677C"/>
    <w:rsid w:val="006C25EF"/>
    <w:rsid w:val="006D4D21"/>
    <w:rsid w:val="006D7279"/>
    <w:rsid w:val="006E1289"/>
    <w:rsid w:val="006E2964"/>
    <w:rsid w:val="006F13E8"/>
    <w:rsid w:val="006F29E8"/>
    <w:rsid w:val="00703356"/>
    <w:rsid w:val="00704408"/>
    <w:rsid w:val="00704707"/>
    <w:rsid w:val="00706ADD"/>
    <w:rsid w:val="00711935"/>
    <w:rsid w:val="00711FF6"/>
    <w:rsid w:val="007150A2"/>
    <w:rsid w:val="00721857"/>
    <w:rsid w:val="00725AAB"/>
    <w:rsid w:val="007342C4"/>
    <w:rsid w:val="00741AC9"/>
    <w:rsid w:val="007447F4"/>
    <w:rsid w:val="00745304"/>
    <w:rsid w:val="00746FE9"/>
    <w:rsid w:val="007470D1"/>
    <w:rsid w:val="00747420"/>
    <w:rsid w:val="00747DB6"/>
    <w:rsid w:val="00750761"/>
    <w:rsid w:val="00752163"/>
    <w:rsid w:val="00754F5C"/>
    <w:rsid w:val="0076292F"/>
    <w:rsid w:val="0076681E"/>
    <w:rsid w:val="0078054F"/>
    <w:rsid w:val="007915EF"/>
    <w:rsid w:val="00795677"/>
    <w:rsid w:val="0079789C"/>
    <w:rsid w:val="007A2CDF"/>
    <w:rsid w:val="007A4A2D"/>
    <w:rsid w:val="007B580B"/>
    <w:rsid w:val="007B6F00"/>
    <w:rsid w:val="007B76EA"/>
    <w:rsid w:val="007C1597"/>
    <w:rsid w:val="007C1B01"/>
    <w:rsid w:val="007E076F"/>
    <w:rsid w:val="007E1EA6"/>
    <w:rsid w:val="007E3970"/>
    <w:rsid w:val="007E6097"/>
    <w:rsid w:val="007F55F1"/>
    <w:rsid w:val="007F5BEC"/>
    <w:rsid w:val="007F7301"/>
    <w:rsid w:val="008065E4"/>
    <w:rsid w:val="008079FD"/>
    <w:rsid w:val="0081257A"/>
    <w:rsid w:val="008145E0"/>
    <w:rsid w:val="00815307"/>
    <w:rsid w:val="008209F8"/>
    <w:rsid w:val="0082680A"/>
    <w:rsid w:val="00834F05"/>
    <w:rsid w:val="00837375"/>
    <w:rsid w:val="0083753D"/>
    <w:rsid w:val="0084290B"/>
    <w:rsid w:val="00850798"/>
    <w:rsid w:val="008748CF"/>
    <w:rsid w:val="008762F9"/>
    <w:rsid w:val="00881F65"/>
    <w:rsid w:val="0088485C"/>
    <w:rsid w:val="00885332"/>
    <w:rsid w:val="0089523C"/>
    <w:rsid w:val="00895FE3"/>
    <w:rsid w:val="008A0B39"/>
    <w:rsid w:val="008B125C"/>
    <w:rsid w:val="008B3641"/>
    <w:rsid w:val="008B4FD4"/>
    <w:rsid w:val="008B7191"/>
    <w:rsid w:val="008D1115"/>
    <w:rsid w:val="008D4A8C"/>
    <w:rsid w:val="008F0CCB"/>
    <w:rsid w:val="008F3254"/>
    <w:rsid w:val="00901438"/>
    <w:rsid w:val="00903370"/>
    <w:rsid w:val="00921200"/>
    <w:rsid w:val="00924C59"/>
    <w:rsid w:val="00924E76"/>
    <w:rsid w:val="009254EA"/>
    <w:rsid w:val="0094322F"/>
    <w:rsid w:val="009613E4"/>
    <w:rsid w:val="009622C2"/>
    <w:rsid w:val="00962DBE"/>
    <w:rsid w:val="00975CA5"/>
    <w:rsid w:val="009776D9"/>
    <w:rsid w:val="00982F72"/>
    <w:rsid w:val="00984916"/>
    <w:rsid w:val="009868C1"/>
    <w:rsid w:val="00993C22"/>
    <w:rsid w:val="00994654"/>
    <w:rsid w:val="009A0A0B"/>
    <w:rsid w:val="009A5CA2"/>
    <w:rsid w:val="009A65E7"/>
    <w:rsid w:val="009B1365"/>
    <w:rsid w:val="009B1753"/>
    <w:rsid w:val="009B1E46"/>
    <w:rsid w:val="009C08D6"/>
    <w:rsid w:val="009C0A25"/>
    <w:rsid w:val="009C6D41"/>
    <w:rsid w:val="009D5FF8"/>
    <w:rsid w:val="009E09BD"/>
    <w:rsid w:val="009E3B31"/>
    <w:rsid w:val="009E7F8F"/>
    <w:rsid w:val="009F0270"/>
    <w:rsid w:val="00A035A2"/>
    <w:rsid w:val="00A07D52"/>
    <w:rsid w:val="00A12F88"/>
    <w:rsid w:val="00A145DE"/>
    <w:rsid w:val="00A14E7D"/>
    <w:rsid w:val="00A172FB"/>
    <w:rsid w:val="00A22D0A"/>
    <w:rsid w:val="00A3698E"/>
    <w:rsid w:val="00A5222E"/>
    <w:rsid w:val="00A537F7"/>
    <w:rsid w:val="00A53C7A"/>
    <w:rsid w:val="00A82B03"/>
    <w:rsid w:val="00A86906"/>
    <w:rsid w:val="00A8720D"/>
    <w:rsid w:val="00A91EB5"/>
    <w:rsid w:val="00A972B3"/>
    <w:rsid w:val="00A97BD1"/>
    <w:rsid w:val="00AC0284"/>
    <w:rsid w:val="00AC6F51"/>
    <w:rsid w:val="00AE162F"/>
    <w:rsid w:val="00AE5B20"/>
    <w:rsid w:val="00AE6FC7"/>
    <w:rsid w:val="00AF04FB"/>
    <w:rsid w:val="00AF28A3"/>
    <w:rsid w:val="00B0025D"/>
    <w:rsid w:val="00B00EAA"/>
    <w:rsid w:val="00B01DC3"/>
    <w:rsid w:val="00B24662"/>
    <w:rsid w:val="00B263BB"/>
    <w:rsid w:val="00B5613E"/>
    <w:rsid w:val="00B86957"/>
    <w:rsid w:val="00B928F9"/>
    <w:rsid w:val="00B94BB4"/>
    <w:rsid w:val="00B9607B"/>
    <w:rsid w:val="00B96211"/>
    <w:rsid w:val="00BA2A13"/>
    <w:rsid w:val="00BB7F6D"/>
    <w:rsid w:val="00BC7BB1"/>
    <w:rsid w:val="00BD3C2F"/>
    <w:rsid w:val="00BD51F1"/>
    <w:rsid w:val="00BD58DA"/>
    <w:rsid w:val="00BF3487"/>
    <w:rsid w:val="00BF50FD"/>
    <w:rsid w:val="00C20A8E"/>
    <w:rsid w:val="00C210D0"/>
    <w:rsid w:val="00C24BE0"/>
    <w:rsid w:val="00C42296"/>
    <w:rsid w:val="00C42858"/>
    <w:rsid w:val="00C464DE"/>
    <w:rsid w:val="00C4735F"/>
    <w:rsid w:val="00C47570"/>
    <w:rsid w:val="00C51F17"/>
    <w:rsid w:val="00C6312B"/>
    <w:rsid w:val="00C6635E"/>
    <w:rsid w:val="00C72F1F"/>
    <w:rsid w:val="00C7417E"/>
    <w:rsid w:val="00C758A7"/>
    <w:rsid w:val="00C75C90"/>
    <w:rsid w:val="00C922F6"/>
    <w:rsid w:val="00C94DA0"/>
    <w:rsid w:val="00CA388C"/>
    <w:rsid w:val="00CA3F4A"/>
    <w:rsid w:val="00CA4D2A"/>
    <w:rsid w:val="00CA58E7"/>
    <w:rsid w:val="00CA72CF"/>
    <w:rsid w:val="00CB02E0"/>
    <w:rsid w:val="00CB45D3"/>
    <w:rsid w:val="00CB6EDA"/>
    <w:rsid w:val="00CB7F79"/>
    <w:rsid w:val="00CC47A0"/>
    <w:rsid w:val="00CC49E9"/>
    <w:rsid w:val="00CD16CC"/>
    <w:rsid w:val="00CD23B4"/>
    <w:rsid w:val="00CE7254"/>
    <w:rsid w:val="00CF19C3"/>
    <w:rsid w:val="00D003FC"/>
    <w:rsid w:val="00D05D39"/>
    <w:rsid w:val="00D1486D"/>
    <w:rsid w:val="00D25AC7"/>
    <w:rsid w:val="00D356ED"/>
    <w:rsid w:val="00D361A6"/>
    <w:rsid w:val="00D44046"/>
    <w:rsid w:val="00D44B17"/>
    <w:rsid w:val="00D45800"/>
    <w:rsid w:val="00D46087"/>
    <w:rsid w:val="00D4621F"/>
    <w:rsid w:val="00D54B5B"/>
    <w:rsid w:val="00D628E9"/>
    <w:rsid w:val="00D67DB8"/>
    <w:rsid w:val="00D70A3C"/>
    <w:rsid w:val="00D76979"/>
    <w:rsid w:val="00D7794D"/>
    <w:rsid w:val="00D80C3B"/>
    <w:rsid w:val="00D82EBE"/>
    <w:rsid w:val="00D911D4"/>
    <w:rsid w:val="00D914BC"/>
    <w:rsid w:val="00D94D2C"/>
    <w:rsid w:val="00DA06B7"/>
    <w:rsid w:val="00DA268B"/>
    <w:rsid w:val="00DA5131"/>
    <w:rsid w:val="00DA5B98"/>
    <w:rsid w:val="00DA6397"/>
    <w:rsid w:val="00DB4A5A"/>
    <w:rsid w:val="00DC4D0D"/>
    <w:rsid w:val="00DC5DF7"/>
    <w:rsid w:val="00DC653E"/>
    <w:rsid w:val="00DD2554"/>
    <w:rsid w:val="00DD3BD6"/>
    <w:rsid w:val="00DD5A03"/>
    <w:rsid w:val="00DE48B5"/>
    <w:rsid w:val="00DF0ABC"/>
    <w:rsid w:val="00DF1205"/>
    <w:rsid w:val="00DF238A"/>
    <w:rsid w:val="00DF771D"/>
    <w:rsid w:val="00E037E3"/>
    <w:rsid w:val="00E03E36"/>
    <w:rsid w:val="00E0670F"/>
    <w:rsid w:val="00E10372"/>
    <w:rsid w:val="00E11C2D"/>
    <w:rsid w:val="00E11F98"/>
    <w:rsid w:val="00E1659D"/>
    <w:rsid w:val="00E2139E"/>
    <w:rsid w:val="00E232DB"/>
    <w:rsid w:val="00E300F8"/>
    <w:rsid w:val="00E33D23"/>
    <w:rsid w:val="00E35020"/>
    <w:rsid w:val="00E378D7"/>
    <w:rsid w:val="00E5027A"/>
    <w:rsid w:val="00E54C65"/>
    <w:rsid w:val="00E57302"/>
    <w:rsid w:val="00E77B45"/>
    <w:rsid w:val="00E83026"/>
    <w:rsid w:val="00E86F0A"/>
    <w:rsid w:val="00E918D3"/>
    <w:rsid w:val="00E93399"/>
    <w:rsid w:val="00E9339B"/>
    <w:rsid w:val="00E94EE1"/>
    <w:rsid w:val="00EA730F"/>
    <w:rsid w:val="00EB05AB"/>
    <w:rsid w:val="00EB3974"/>
    <w:rsid w:val="00EB7632"/>
    <w:rsid w:val="00EC08EF"/>
    <w:rsid w:val="00EC0E9B"/>
    <w:rsid w:val="00ED114D"/>
    <w:rsid w:val="00ED643D"/>
    <w:rsid w:val="00EE1CC5"/>
    <w:rsid w:val="00EE64C2"/>
    <w:rsid w:val="00EF4395"/>
    <w:rsid w:val="00F00DD9"/>
    <w:rsid w:val="00F113B3"/>
    <w:rsid w:val="00F1593C"/>
    <w:rsid w:val="00F2446B"/>
    <w:rsid w:val="00F25DD6"/>
    <w:rsid w:val="00F3211A"/>
    <w:rsid w:val="00F3325E"/>
    <w:rsid w:val="00F54E74"/>
    <w:rsid w:val="00F635CA"/>
    <w:rsid w:val="00F65685"/>
    <w:rsid w:val="00F94AAB"/>
    <w:rsid w:val="00F9701F"/>
    <w:rsid w:val="00FB04EA"/>
    <w:rsid w:val="00FB0CDE"/>
    <w:rsid w:val="00FB2826"/>
    <w:rsid w:val="00FB4636"/>
    <w:rsid w:val="00FB470B"/>
    <w:rsid w:val="00FC3464"/>
    <w:rsid w:val="00FD0EB8"/>
    <w:rsid w:val="00FD568F"/>
    <w:rsid w:val="00FE430B"/>
    <w:rsid w:val="00FE61BC"/>
    <w:rsid w:val="00FE6BF0"/>
    <w:rsid w:val="00FF28A9"/>
    <w:rsid w:val="00FF475A"/>
    <w:rsid w:val="00FF5A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131"/>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3A3AD8"/>
    <w:pPr>
      <w:tabs>
        <w:tab w:val="center" w:pos="4536"/>
        <w:tab w:val="right" w:pos="9072"/>
      </w:tabs>
      <w:spacing w:after="0" w:line="240" w:lineRule="auto"/>
    </w:pPr>
  </w:style>
  <w:style w:type="character" w:customStyle="1" w:styleId="stbilgiChar">
    <w:name w:val="Üstbilgi Char"/>
    <w:basedOn w:val="VarsaylanParagrafYazTipi"/>
    <w:link w:val="stbilgi"/>
    <w:locked/>
    <w:rsid w:val="003A3AD8"/>
  </w:style>
  <w:style w:type="paragraph" w:styleId="Altbilgi">
    <w:name w:val="footer"/>
    <w:basedOn w:val="Normal"/>
    <w:link w:val="AltbilgiChar"/>
    <w:uiPriority w:val="99"/>
    <w:rsid w:val="003A3AD8"/>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3A3AD8"/>
  </w:style>
  <w:style w:type="character" w:styleId="Kpr">
    <w:name w:val="Hyperlink"/>
    <w:basedOn w:val="VarsaylanParagrafYazTipi"/>
    <w:uiPriority w:val="99"/>
    <w:rsid w:val="00A82B03"/>
    <w:rPr>
      <w:color w:val="0000FF"/>
      <w:u w:val="single"/>
    </w:rPr>
  </w:style>
  <w:style w:type="paragraph" w:customStyle="1" w:styleId="Default">
    <w:name w:val="Default"/>
    <w:uiPriority w:val="99"/>
    <w:rsid w:val="00881F65"/>
    <w:pPr>
      <w:autoSpaceDE w:val="0"/>
      <w:autoSpaceDN w:val="0"/>
      <w:adjustRightInd w:val="0"/>
    </w:pPr>
    <w:rPr>
      <w:rFonts w:ascii="Tahoma" w:hAnsi="Tahoma" w:cs="Tahoma"/>
      <w:color w:val="000000"/>
      <w:sz w:val="24"/>
      <w:szCs w:val="24"/>
      <w:lang w:eastAsia="en-US"/>
    </w:rPr>
  </w:style>
  <w:style w:type="table" w:styleId="TabloKlavuzu">
    <w:name w:val="Table Grid"/>
    <w:basedOn w:val="NormalTablo"/>
    <w:uiPriority w:val="59"/>
    <w:locked/>
    <w:rsid w:val="00C51F1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91B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1B77"/>
    <w:rPr>
      <w:rFonts w:ascii="Tahoma" w:hAnsi="Tahoma" w:cs="Tahoma"/>
      <w:sz w:val="16"/>
      <w:szCs w:val="16"/>
      <w:lang w:eastAsia="en-US"/>
    </w:rPr>
  </w:style>
  <w:style w:type="paragraph" w:styleId="AralkYok">
    <w:name w:val="No Spacing"/>
    <w:uiPriority w:val="1"/>
    <w:qFormat/>
    <w:rsid w:val="000149D9"/>
    <w:rPr>
      <w:rFonts w:ascii="Times New Roman" w:eastAsia="Times New Roman" w:hAnsi="Times New Roman"/>
      <w:sz w:val="24"/>
      <w:szCs w:val="24"/>
    </w:rPr>
  </w:style>
  <w:style w:type="paragraph" w:styleId="ListeParagraf">
    <w:name w:val="List Paragraph"/>
    <w:basedOn w:val="Normal"/>
    <w:uiPriority w:val="34"/>
    <w:qFormat/>
    <w:rsid w:val="00EC0E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nlu@f&#305;rat.edu.tr" TargetMode="External"/><Relationship Id="rId13" Type="http://schemas.openxmlformats.org/officeDocument/2006/relationships/hyperlink" Target="http://www.cevre.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2E7C4-FEF7-48AC-9D3E-90821EC9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10680</Words>
  <Characters>60879</Characters>
  <Application>Microsoft Office Word</Application>
  <DocSecurity>0</DocSecurity>
  <Lines>507</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FIRAT ÜNİVERSİTESİ</Company>
  <LinksUpToDate>false</LinksUpToDate>
  <CharactersWithSpaces>71417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mehmet</cp:lastModifiedBy>
  <cp:revision>24</cp:revision>
  <cp:lastPrinted>2012-02-02T18:58:00Z</cp:lastPrinted>
  <dcterms:created xsi:type="dcterms:W3CDTF">2012-02-01T17:47:00Z</dcterms:created>
  <dcterms:modified xsi:type="dcterms:W3CDTF">2012-02-06T07:26:00Z</dcterms:modified>
</cp:coreProperties>
</file>