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19B" w:rsidRPr="0008719B" w:rsidRDefault="0008719B" w:rsidP="0008719B">
      <w:pPr>
        <w:spacing w:after="120"/>
        <w:jc w:val="left"/>
        <w:rPr>
          <w:szCs w:val="24"/>
        </w:rPr>
      </w:pPr>
      <w:r>
        <w:rPr>
          <w:szCs w:val="24"/>
        </w:rPr>
        <w:t>Geliş:</w:t>
      </w:r>
      <w:r w:rsidR="00BA62C0">
        <w:rPr>
          <w:szCs w:val="24"/>
        </w:rPr>
        <w:t xml:space="preserve"> 02.07.2017       Kabul: 27.12.2017</w:t>
      </w:r>
      <w:bookmarkStart w:id="0" w:name="_GoBack"/>
      <w:bookmarkEnd w:id="0"/>
    </w:p>
    <w:p w:rsidR="0008719B" w:rsidRDefault="0008719B" w:rsidP="001B2F87">
      <w:pPr>
        <w:spacing w:after="120"/>
        <w:jc w:val="center"/>
        <w:rPr>
          <w:b/>
          <w:sz w:val="32"/>
          <w:szCs w:val="32"/>
        </w:rPr>
      </w:pPr>
    </w:p>
    <w:p w:rsidR="00E77744" w:rsidRDefault="00AE0287" w:rsidP="001B2F87">
      <w:pPr>
        <w:spacing w:after="120"/>
        <w:jc w:val="center"/>
        <w:rPr>
          <w:b/>
          <w:sz w:val="32"/>
          <w:szCs w:val="32"/>
        </w:rPr>
      </w:pPr>
      <w:r w:rsidRPr="00D83971">
        <w:rPr>
          <w:b/>
          <w:sz w:val="32"/>
          <w:szCs w:val="32"/>
        </w:rPr>
        <w:t xml:space="preserve">Dış Yardımda Amerikan, Çin </w:t>
      </w:r>
      <w:r w:rsidR="003E111F" w:rsidRPr="00D83971">
        <w:rPr>
          <w:b/>
          <w:sz w:val="32"/>
          <w:szCs w:val="32"/>
        </w:rPr>
        <w:t xml:space="preserve">ve </w:t>
      </w:r>
      <w:r w:rsidRPr="00D83971">
        <w:rPr>
          <w:b/>
          <w:sz w:val="32"/>
          <w:szCs w:val="32"/>
        </w:rPr>
        <w:t>Türk Yaklaşımları</w:t>
      </w:r>
    </w:p>
    <w:p w:rsidR="001914A3" w:rsidRPr="00374B9F" w:rsidRDefault="00374B9F" w:rsidP="00374B9F">
      <w:pPr>
        <w:spacing w:after="120"/>
        <w:jc w:val="right"/>
        <w:rPr>
          <w:b/>
          <w:szCs w:val="24"/>
        </w:rPr>
      </w:pPr>
      <w:r w:rsidRPr="00374B9F">
        <w:rPr>
          <w:b/>
          <w:szCs w:val="24"/>
        </w:rPr>
        <w:t>Murat BAYAR</w:t>
      </w:r>
      <w:r w:rsidR="007214FE">
        <w:rPr>
          <w:rStyle w:val="DipnotBavurusu"/>
          <w:b/>
          <w:szCs w:val="24"/>
        </w:rPr>
        <w:footnoteReference w:id="1"/>
      </w:r>
    </w:p>
    <w:p w:rsidR="001E3ED6" w:rsidRPr="001B2F87" w:rsidRDefault="00B93CE6" w:rsidP="001B2F87">
      <w:pPr>
        <w:spacing w:after="120"/>
        <w:rPr>
          <w:szCs w:val="24"/>
        </w:rPr>
      </w:pPr>
      <w:r w:rsidRPr="001B2F87">
        <w:rPr>
          <w:szCs w:val="24"/>
        </w:rPr>
        <w:t xml:space="preserve"> </w:t>
      </w:r>
    </w:p>
    <w:p w:rsidR="001B2F87" w:rsidRPr="001B2F87" w:rsidRDefault="00D5327D" w:rsidP="001B2F87">
      <w:pPr>
        <w:spacing w:after="120"/>
        <w:rPr>
          <w:i/>
          <w:szCs w:val="24"/>
        </w:rPr>
      </w:pPr>
      <w:r w:rsidRPr="001B2F87">
        <w:rPr>
          <w:b/>
          <w:i/>
          <w:szCs w:val="24"/>
        </w:rPr>
        <w:t>Öz</w:t>
      </w:r>
      <w:r w:rsidR="009E078E" w:rsidRPr="001B2F87">
        <w:rPr>
          <w:i/>
          <w:szCs w:val="24"/>
        </w:rPr>
        <w:t xml:space="preserve"> </w:t>
      </w:r>
    </w:p>
    <w:p w:rsidR="00D5327D" w:rsidRPr="001B2F87" w:rsidRDefault="00B93CE6" w:rsidP="001B2F87">
      <w:pPr>
        <w:spacing w:after="120"/>
        <w:rPr>
          <w:szCs w:val="24"/>
        </w:rPr>
      </w:pPr>
      <w:r w:rsidRPr="001B2F87">
        <w:rPr>
          <w:szCs w:val="24"/>
        </w:rPr>
        <w:t>Y</w:t>
      </w:r>
      <w:r w:rsidR="00464B9E" w:rsidRPr="001B2F87">
        <w:rPr>
          <w:szCs w:val="24"/>
        </w:rPr>
        <w:t xml:space="preserve">aklaşık yetmiş yıldır </w:t>
      </w:r>
      <w:r w:rsidR="00543BC4" w:rsidRPr="001B2F87">
        <w:rPr>
          <w:szCs w:val="24"/>
        </w:rPr>
        <w:t xml:space="preserve">uluslararası ilişkilerde </w:t>
      </w:r>
      <w:r w:rsidR="00464B9E" w:rsidRPr="001B2F87">
        <w:rPr>
          <w:szCs w:val="24"/>
        </w:rPr>
        <w:t>önde gelen</w:t>
      </w:r>
      <w:r w:rsidR="00E821B4" w:rsidRPr="001B2F87">
        <w:rPr>
          <w:szCs w:val="24"/>
        </w:rPr>
        <w:t xml:space="preserve"> politika araçlarından bir</w:t>
      </w:r>
      <w:r w:rsidR="00464B9E" w:rsidRPr="001B2F87">
        <w:rPr>
          <w:szCs w:val="24"/>
        </w:rPr>
        <w:t>i</w:t>
      </w:r>
      <w:r w:rsidR="00543BC4" w:rsidRPr="001B2F87">
        <w:rPr>
          <w:szCs w:val="24"/>
        </w:rPr>
        <w:t>si</w:t>
      </w:r>
      <w:r w:rsidR="00E821B4" w:rsidRPr="001B2F87">
        <w:rPr>
          <w:szCs w:val="24"/>
        </w:rPr>
        <w:t xml:space="preserve"> olmasına </w:t>
      </w:r>
      <w:r w:rsidRPr="001B2F87">
        <w:rPr>
          <w:szCs w:val="24"/>
        </w:rPr>
        <w:t xml:space="preserve">karşın dış yardımın </w:t>
      </w:r>
      <w:r w:rsidR="00E821B4" w:rsidRPr="001B2F87">
        <w:rPr>
          <w:szCs w:val="24"/>
        </w:rPr>
        <w:t xml:space="preserve">alıcı ülkelere </w:t>
      </w:r>
      <w:r w:rsidR="00464B9E" w:rsidRPr="001B2F87">
        <w:rPr>
          <w:szCs w:val="24"/>
        </w:rPr>
        <w:t>etkisi</w:t>
      </w:r>
      <w:r w:rsidR="000C2518" w:rsidRPr="001B2F87">
        <w:rPr>
          <w:szCs w:val="24"/>
        </w:rPr>
        <w:t xml:space="preserve"> </w:t>
      </w:r>
      <w:r w:rsidR="00464B9E" w:rsidRPr="001B2F87">
        <w:rPr>
          <w:szCs w:val="24"/>
        </w:rPr>
        <w:t>halen tam</w:t>
      </w:r>
      <w:r w:rsidR="00E821B4" w:rsidRPr="001B2F87">
        <w:rPr>
          <w:szCs w:val="24"/>
        </w:rPr>
        <w:t xml:space="preserve"> olarak </w:t>
      </w:r>
      <w:r w:rsidR="0032228C" w:rsidRPr="001B2F87">
        <w:rPr>
          <w:szCs w:val="24"/>
        </w:rPr>
        <w:t xml:space="preserve">açığa kavuşturulmuş </w:t>
      </w:r>
      <w:r w:rsidR="00E821B4" w:rsidRPr="001B2F87">
        <w:rPr>
          <w:szCs w:val="24"/>
        </w:rPr>
        <w:t xml:space="preserve">değildir. Amerika Birleşik Devletleri (ABD) tarafından </w:t>
      </w:r>
      <w:r w:rsidR="00397335" w:rsidRPr="001B2F87">
        <w:rPr>
          <w:szCs w:val="24"/>
        </w:rPr>
        <w:t>oluşturulan</w:t>
      </w:r>
      <w:r w:rsidR="00E821B4" w:rsidRPr="001B2F87">
        <w:rPr>
          <w:szCs w:val="24"/>
        </w:rPr>
        <w:t xml:space="preserve"> dış yardım yaklaşımın</w:t>
      </w:r>
      <w:r w:rsidR="00543BC4" w:rsidRPr="001B2F87">
        <w:rPr>
          <w:szCs w:val="24"/>
        </w:rPr>
        <w:t>ın</w:t>
      </w:r>
      <w:r w:rsidR="00E821B4" w:rsidRPr="001B2F87">
        <w:rPr>
          <w:szCs w:val="24"/>
        </w:rPr>
        <w:t xml:space="preserve"> r</w:t>
      </w:r>
      <w:r w:rsidR="00E807B6" w:rsidRPr="001B2F87">
        <w:rPr>
          <w:szCs w:val="24"/>
        </w:rPr>
        <w:t xml:space="preserve">esmi hedefleri arasında gelişmekte olan ülkelerde refahı artırma, </w:t>
      </w:r>
      <w:r w:rsidR="00397335" w:rsidRPr="001B2F87">
        <w:rPr>
          <w:szCs w:val="24"/>
        </w:rPr>
        <w:t xml:space="preserve">fiziki altyapıyı geliştirme, </w:t>
      </w:r>
      <w:r w:rsidR="00E807B6" w:rsidRPr="001B2F87">
        <w:rPr>
          <w:szCs w:val="24"/>
        </w:rPr>
        <w:t>eğitim düzeyini yükseltme ve çocuk ölümlerini azaltmanın yanı sıra yolsuzlukla mü</w:t>
      </w:r>
      <w:r w:rsidR="00304D6A" w:rsidRPr="001B2F87">
        <w:rPr>
          <w:szCs w:val="24"/>
        </w:rPr>
        <w:t>cadele ve demokratikleşme</w:t>
      </w:r>
      <w:r w:rsidR="00E807B6" w:rsidRPr="001B2F87">
        <w:rPr>
          <w:szCs w:val="24"/>
        </w:rPr>
        <w:t xml:space="preserve"> teşviki bulun</w:t>
      </w:r>
      <w:r w:rsidR="00E821B4" w:rsidRPr="001B2F87">
        <w:rPr>
          <w:szCs w:val="24"/>
        </w:rPr>
        <w:t>maktad</w:t>
      </w:r>
      <w:r w:rsidR="00397335" w:rsidRPr="001B2F87">
        <w:rPr>
          <w:szCs w:val="24"/>
        </w:rPr>
        <w:t xml:space="preserve">ır. Ancak, </w:t>
      </w:r>
      <w:proofErr w:type="gramStart"/>
      <w:r w:rsidR="00CC4C11" w:rsidRPr="001B2F87">
        <w:rPr>
          <w:szCs w:val="24"/>
        </w:rPr>
        <w:t>literatür</w:t>
      </w:r>
      <w:proofErr w:type="gramEnd"/>
      <w:r w:rsidR="00CC4C11" w:rsidRPr="001B2F87">
        <w:rPr>
          <w:szCs w:val="24"/>
        </w:rPr>
        <w:t xml:space="preserve"> </w:t>
      </w:r>
      <w:r w:rsidR="00397335" w:rsidRPr="001B2F87">
        <w:rPr>
          <w:szCs w:val="24"/>
        </w:rPr>
        <w:t xml:space="preserve">bu yaklaşımın </w:t>
      </w:r>
      <w:r w:rsidR="00304D6A" w:rsidRPr="001B2F87">
        <w:rPr>
          <w:szCs w:val="24"/>
        </w:rPr>
        <w:t>b</w:t>
      </w:r>
      <w:r w:rsidR="00397335" w:rsidRPr="001B2F87">
        <w:rPr>
          <w:szCs w:val="24"/>
        </w:rPr>
        <w:t>ir</w:t>
      </w:r>
      <w:r w:rsidR="00304D6A" w:rsidRPr="001B2F87">
        <w:rPr>
          <w:szCs w:val="24"/>
        </w:rPr>
        <w:t>çok</w:t>
      </w:r>
      <w:r w:rsidR="00E807B6" w:rsidRPr="001B2F87">
        <w:rPr>
          <w:szCs w:val="24"/>
        </w:rPr>
        <w:t xml:space="preserve"> </w:t>
      </w:r>
      <w:r w:rsidR="00304D6A" w:rsidRPr="001B2F87">
        <w:rPr>
          <w:szCs w:val="24"/>
        </w:rPr>
        <w:t>ülke</w:t>
      </w:r>
      <w:r w:rsidR="00397335" w:rsidRPr="001B2F87">
        <w:rPr>
          <w:szCs w:val="24"/>
        </w:rPr>
        <w:t>de e</w:t>
      </w:r>
      <w:r w:rsidR="00E807B6" w:rsidRPr="001B2F87">
        <w:rPr>
          <w:szCs w:val="24"/>
        </w:rPr>
        <w:t>konomik krizlere, darb</w:t>
      </w:r>
      <w:r w:rsidR="00304D6A" w:rsidRPr="001B2F87">
        <w:rPr>
          <w:szCs w:val="24"/>
        </w:rPr>
        <w:t xml:space="preserve">elere ve iç çatışmalara </w:t>
      </w:r>
      <w:r w:rsidR="00397335" w:rsidRPr="001B2F87">
        <w:rPr>
          <w:szCs w:val="24"/>
        </w:rPr>
        <w:t>yol açtığı</w:t>
      </w:r>
      <w:r w:rsidR="00CC4C11" w:rsidRPr="001B2F87">
        <w:rPr>
          <w:szCs w:val="24"/>
        </w:rPr>
        <w:t>na işaret etmektedir.</w:t>
      </w:r>
      <w:r w:rsidR="00E807B6" w:rsidRPr="001B2F87">
        <w:rPr>
          <w:szCs w:val="24"/>
        </w:rPr>
        <w:t xml:space="preserve"> Bu</w:t>
      </w:r>
      <w:r w:rsidR="00D048C3" w:rsidRPr="001B2F87">
        <w:rPr>
          <w:szCs w:val="24"/>
        </w:rPr>
        <w:t xml:space="preserve"> tablonun</w:t>
      </w:r>
      <w:r w:rsidR="00CC4C11" w:rsidRPr="001B2F87">
        <w:rPr>
          <w:szCs w:val="24"/>
        </w:rPr>
        <w:t xml:space="preserve"> </w:t>
      </w:r>
      <w:r w:rsidR="00E807B6" w:rsidRPr="001B2F87">
        <w:rPr>
          <w:szCs w:val="24"/>
        </w:rPr>
        <w:t xml:space="preserve">sebepleri arasında, </w:t>
      </w:r>
      <w:proofErr w:type="spellStart"/>
      <w:r w:rsidR="00304D6A" w:rsidRPr="001B2F87">
        <w:rPr>
          <w:szCs w:val="24"/>
        </w:rPr>
        <w:t>donör</w:t>
      </w:r>
      <w:proofErr w:type="spellEnd"/>
      <w:r w:rsidR="00E807B6" w:rsidRPr="001B2F87">
        <w:rPr>
          <w:szCs w:val="24"/>
        </w:rPr>
        <w:t xml:space="preserve"> ülke</w:t>
      </w:r>
      <w:r w:rsidRPr="001B2F87">
        <w:rPr>
          <w:szCs w:val="24"/>
        </w:rPr>
        <w:t>ler</w:t>
      </w:r>
      <w:r w:rsidR="00E807B6" w:rsidRPr="001B2F87">
        <w:rPr>
          <w:szCs w:val="24"/>
        </w:rPr>
        <w:t xml:space="preserve">in stratejik çıkarlarının </w:t>
      </w:r>
      <w:r w:rsidR="00304D6A" w:rsidRPr="001B2F87">
        <w:rPr>
          <w:szCs w:val="24"/>
        </w:rPr>
        <w:t xml:space="preserve">yardımın </w:t>
      </w:r>
      <w:r w:rsidR="00CC4C11" w:rsidRPr="001B2F87">
        <w:rPr>
          <w:szCs w:val="24"/>
        </w:rPr>
        <w:t>resmi</w:t>
      </w:r>
      <w:r w:rsidR="00304D6A" w:rsidRPr="001B2F87">
        <w:rPr>
          <w:szCs w:val="24"/>
        </w:rPr>
        <w:t xml:space="preserve"> hedeflerinin önüne geçmesi</w:t>
      </w:r>
      <w:r w:rsidR="00397335" w:rsidRPr="001B2F87">
        <w:rPr>
          <w:szCs w:val="24"/>
        </w:rPr>
        <w:t>nin yanı sıra</w:t>
      </w:r>
      <w:r w:rsidR="003E111F">
        <w:rPr>
          <w:szCs w:val="24"/>
        </w:rPr>
        <w:t>,</w:t>
      </w:r>
      <w:r w:rsidR="00304D6A" w:rsidRPr="001B2F87">
        <w:rPr>
          <w:szCs w:val="24"/>
        </w:rPr>
        <w:t xml:space="preserve"> </w:t>
      </w:r>
      <w:r w:rsidR="00CC4C11" w:rsidRPr="001B2F87">
        <w:rPr>
          <w:szCs w:val="24"/>
        </w:rPr>
        <w:t>alıcı</w:t>
      </w:r>
      <w:r w:rsidR="00304D6A" w:rsidRPr="001B2F87">
        <w:rPr>
          <w:szCs w:val="24"/>
        </w:rPr>
        <w:t xml:space="preserve"> ülkeler</w:t>
      </w:r>
      <w:r w:rsidR="00CC4C11" w:rsidRPr="001B2F87">
        <w:rPr>
          <w:szCs w:val="24"/>
        </w:rPr>
        <w:t>in</w:t>
      </w:r>
      <w:r w:rsidR="00304D6A" w:rsidRPr="001B2F87">
        <w:rPr>
          <w:szCs w:val="24"/>
        </w:rPr>
        <w:t xml:space="preserve"> </w:t>
      </w:r>
      <w:r w:rsidR="00A709A4" w:rsidRPr="001B2F87">
        <w:rPr>
          <w:szCs w:val="24"/>
        </w:rPr>
        <w:t>yapı</w:t>
      </w:r>
      <w:r w:rsidR="00397335" w:rsidRPr="001B2F87">
        <w:rPr>
          <w:szCs w:val="24"/>
        </w:rPr>
        <w:t>sal ve kültürel farklılıkları</w:t>
      </w:r>
      <w:r w:rsidR="00CC4C11" w:rsidRPr="001B2F87">
        <w:rPr>
          <w:szCs w:val="24"/>
        </w:rPr>
        <w:t>nın</w:t>
      </w:r>
      <w:r w:rsidR="00397335" w:rsidRPr="001B2F87">
        <w:rPr>
          <w:szCs w:val="24"/>
        </w:rPr>
        <w:t xml:space="preserve"> </w:t>
      </w:r>
      <w:r w:rsidR="00CC4C11" w:rsidRPr="001B2F87">
        <w:rPr>
          <w:szCs w:val="24"/>
        </w:rPr>
        <w:t>göz ardı edilmesi</w:t>
      </w:r>
      <w:r w:rsidR="00397335" w:rsidRPr="001B2F87">
        <w:rPr>
          <w:szCs w:val="24"/>
        </w:rPr>
        <w:t xml:space="preserve"> </w:t>
      </w:r>
      <w:r w:rsidR="00CC4C11" w:rsidRPr="001B2F87">
        <w:rPr>
          <w:szCs w:val="24"/>
        </w:rPr>
        <w:t>gösterilmektedir</w:t>
      </w:r>
      <w:r w:rsidR="00397335" w:rsidRPr="001B2F87">
        <w:rPr>
          <w:szCs w:val="24"/>
        </w:rPr>
        <w:t xml:space="preserve">. </w:t>
      </w:r>
      <w:r w:rsidR="00295612" w:rsidRPr="001B2F87">
        <w:rPr>
          <w:szCs w:val="24"/>
        </w:rPr>
        <w:t>Öte yandan</w:t>
      </w:r>
      <w:r w:rsidR="00397335" w:rsidRPr="001B2F87">
        <w:rPr>
          <w:szCs w:val="24"/>
        </w:rPr>
        <w:t xml:space="preserve">, 2000’li yıllardan başlayarak </w:t>
      </w:r>
      <w:r w:rsidR="00122692" w:rsidRPr="001B2F87">
        <w:rPr>
          <w:szCs w:val="24"/>
        </w:rPr>
        <w:t>Çin</w:t>
      </w:r>
      <w:r w:rsidR="00D63E60" w:rsidRPr="001B2F87">
        <w:rPr>
          <w:szCs w:val="24"/>
        </w:rPr>
        <w:t xml:space="preserve"> ve </w:t>
      </w:r>
      <w:r w:rsidR="00122692" w:rsidRPr="001B2F87">
        <w:rPr>
          <w:szCs w:val="24"/>
        </w:rPr>
        <w:t>Türkiye</w:t>
      </w:r>
      <w:r w:rsidR="008559CB" w:rsidRPr="001B2F87">
        <w:rPr>
          <w:szCs w:val="24"/>
        </w:rPr>
        <w:t xml:space="preserve"> </w:t>
      </w:r>
      <w:r w:rsidR="0032228C" w:rsidRPr="001B2F87">
        <w:rPr>
          <w:szCs w:val="24"/>
        </w:rPr>
        <w:t xml:space="preserve">kendi </w:t>
      </w:r>
      <w:r w:rsidR="008559CB" w:rsidRPr="001B2F87">
        <w:rPr>
          <w:szCs w:val="24"/>
        </w:rPr>
        <w:t>dış yardım</w:t>
      </w:r>
      <w:r w:rsidR="00397335" w:rsidRPr="001B2F87">
        <w:rPr>
          <w:szCs w:val="24"/>
        </w:rPr>
        <w:t xml:space="preserve"> yaklaşımları</w:t>
      </w:r>
      <w:r w:rsidR="0032228C" w:rsidRPr="001B2F87">
        <w:rPr>
          <w:szCs w:val="24"/>
        </w:rPr>
        <w:t>nı</w:t>
      </w:r>
      <w:r w:rsidR="00397335" w:rsidRPr="001B2F87">
        <w:rPr>
          <w:szCs w:val="24"/>
        </w:rPr>
        <w:t xml:space="preserve"> </w:t>
      </w:r>
      <w:r w:rsidR="008559CB" w:rsidRPr="001B2F87">
        <w:rPr>
          <w:szCs w:val="24"/>
        </w:rPr>
        <w:t>geliştirmişlerdir</w:t>
      </w:r>
      <w:r w:rsidR="003B307E" w:rsidRPr="001B2F87">
        <w:rPr>
          <w:szCs w:val="24"/>
        </w:rPr>
        <w:t>. Çin</w:t>
      </w:r>
      <w:r w:rsidR="00397335" w:rsidRPr="001B2F87">
        <w:rPr>
          <w:szCs w:val="24"/>
        </w:rPr>
        <w:t xml:space="preserve"> alıcı ülkelerden siyasi reform talep etme</w:t>
      </w:r>
      <w:r w:rsidR="00D63E60" w:rsidRPr="001B2F87">
        <w:rPr>
          <w:szCs w:val="24"/>
        </w:rPr>
        <w:t>d</w:t>
      </w:r>
      <w:r w:rsidR="00397335" w:rsidRPr="001B2F87">
        <w:rPr>
          <w:szCs w:val="24"/>
        </w:rPr>
        <w:t xml:space="preserve">en başta petrol olmak üzere enerji altyapısına </w:t>
      </w:r>
      <w:r w:rsidR="00D63E60" w:rsidRPr="001B2F87">
        <w:rPr>
          <w:szCs w:val="24"/>
        </w:rPr>
        <w:t>odaklanmış ve</w:t>
      </w:r>
      <w:r w:rsidR="008559CB" w:rsidRPr="001B2F87">
        <w:rPr>
          <w:szCs w:val="24"/>
        </w:rPr>
        <w:t xml:space="preserve"> Afrika’nın 1 numaralı ihracat ortağı haline </w:t>
      </w:r>
      <w:r w:rsidR="003B307E" w:rsidRPr="001B2F87">
        <w:rPr>
          <w:szCs w:val="24"/>
        </w:rPr>
        <w:t>gelmiştir</w:t>
      </w:r>
      <w:r w:rsidR="008559CB" w:rsidRPr="001B2F87">
        <w:rPr>
          <w:szCs w:val="24"/>
        </w:rPr>
        <w:t xml:space="preserve">. </w:t>
      </w:r>
      <w:r w:rsidR="00397335" w:rsidRPr="001B2F87">
        <w:rPr>
          <w:szCs w:val="24"/>
        </w:rPr>
        <w:t>Türkiye</w:t>
      </w:r>
      <w:r w:rsidR="00031290" w:rsidRPr="001B2F87">
        <w:rPr>
          <w:szCs w:val="24"/>
        </w:rPr>
        <w:t xml:space="preserve"> ise yardımlarında sosyal altyapılar ve hizmetler sektör</w:t>
      </w:r>
      <w:r w:rsidR="008014DC" w:rsidRPr="001B2F87">
        <w:rPr>
          <w:szCs w:val="24"/>
        </w:rPr>
        <w:t>ü</w:t>
      </w:r>
      <w:r w:rsidR="00031290" w:rsidRPr="001B2F87">
        <w:rPr>
          <w:szCs w:val="24"/>
        </w:rPr>
        <w:t>ne a</w:t>
      </w:r>
      <w:r w:rsidR="00407E73" w:rsidRPr="001B2F87">
        <w:rPr>
          <w:szCs w:val="24"/>
        </w:rPr>
        <w:t>ğırlık ver</w:t>
      </w:r>
      <w:r w:rsidR="008777C7" w:rsidRPr="001B2F87">
        <w:rPr>
          <w:szCs w:val="24"/>
        </w:rPr>
        <w:t>irken</w:t>
      </w:r>
      <w:r w:rsidR="00407E73" w:rsidRPr="001B2F87">
        <w:rPr>
          <w:szCs w:val="24"/>
        </w:rPr>
        <w:t xml:space="preserve"> alıcı ülkelerle </w:t>
      </w:r>
      <w:r w:rsidR="003B307E" w:rsidRPr="001B2F87">
        <w:rPr>
          <w:szCs w:val="24"/>
        </w:rPr>
        <w:t xml:space="preserve">tarihi ve </w:t>
      </w:r>
      <w:r w:rsidR="00407E73" w:rsidRPr="001B2F87">
        <w:rPr>
          <w:szCs w:val="24"/>
        </w:rPr>
        <w:t>kültürel bağlarını</w:t>
      </w:r>
      <w:r w:rsidR="00031290" w:rsidRPr="001B2F87">
        <w:rPr>
          <w:szCs w:val="24"/>
        </w:rPr>
        <w:t xml:space="preserve"> </w:t>
      </w:r>
      <w:r w:rsidR="00407E73" w:rsidRPr="001B2F87">
        <w:rPr>
          <w:szCs w:val="24"/>
        </w:rPr>
        <w:t>güçlendirmektedir</w:t>
      </w:r>
      <w:r w:rsidR="00031290" w:rsidRPr="001B2F87">
        <w:rPr>
          <w:szCs w:val="24"/>
        </w:rPr>
        <w:t xml:space="preserve">. Makale önce söz konusu üç yaklaşımın </w:t>
      </w:r>
      <w:r w:rsidR="00F224BD" w:rsidRPr="001B2F87">
        <w:rPr>
          <w:szCs w:val="24"/>
        </w:rPr>
        <w:t>çerçevelerini çizmekte</w:t>
      </w:r>
      <w:r w:rsidR="00031290" w:rsidRPr="001B2F87">
        <w:rPr>
          <w:szCs w:val="24"/>
        </w:rPr>
        <w:t xml:space="preserve">, </w:t>
      </w:r>
      <w:r w:rsidR="001708D4" w:rsidRPr="001B2F87">
        <w:rPr>
          <w:szCs w:val="24"/>
        </w:rPr>
        <w:t xml:space="preserve">daha sonra bu farklılıkların </w:t>
      </w:r>
      <w:r w:rsidR="005465FE" w:rsidRPr="001B2F87">
        <w:rPr>
          <w:szCs w:val="24"/>
        </w:rPr>
        <w:t xml:space="preserve">alıcı ve </w:t>
      </w:r>
      <w:proofErr w:type="spellStart"/>
      <w:r w:rsidR="005465FE" w:rsidRPr="001B2F87">
        <w:rPr>
          <w:szCs w:val="24"/>
        </w:rPr>
        <w:t>donör</w:t>
      </w:r>
      <w:proofErr w:type="spellEnd"/>
      <w:r w:rsidR="001708D4" w:rsidRPr="001B2F87">
        <w:rPr>
          <w:szCs w:val="24"/>
        </w:rPr>
        <w:t xml:space="preserve"> ülkeler için doğuracağı muhtemel sonuçları tartışmaktadır.</w:t>
      </w:r>
      <w:r w:rsidR="00464B9E" w:rsidRPr="001B2F87">
        <w:rPr>
          <w:szCs w:val="24"/>
        </w:rPr>
        <w:t xml:space="preserve"> </w:t>
      </w:r>
    </w:p>
    <w:p w:rsidR="00156A55" w:rsidRPr="001B2F87" w:rsidRDefault="00E67129" w:rsidP="001B2F87">
      <w:pPr>
        <w:spacing w:after="120"/>
        <w:rPr>
          <w:szCs w:val="24"/>
        </w:rPr>
      </w:pPr>
      <w:r w:rsidRPr="001B2F87">
        <w:rPr>
          <w:b/>
          <w:szCs w:val="24"/>
        </w:rPr>
        <w:t>Anahtar kelimeler</w:t>
      </w:r>
      <w:r w:rsidRPr="001B2F87">
        <w:rPr>
          <w:szCs w:val="24"/>
        </w:rPr>
        <w:t xml:space="preserve">: </w:t>
      </w:r>
      <w:r w:rsidRPr="001B2F87">
        <w:rPr>
          <w:i/>
          <w:szCs w:val="24"/>
        </w:rPr>
        <w:t xml:space="preserve">dış yardım, </w:t>
      </w:r>
      <w:r w:rsidR="00F956DA" w:rsidRPr="001B2F87">
        <w:rPr>
          <w:i/>
          <w:szCs w:val="24"/>
        </w:rPr>
        <w:t xml:space="preserve">resmi kalkınma yardımı, </w:t>
      </w:r>
      <w:r w:rsidR="009D4F4B" w:rsidRPr="001B2F87">
        <w:rPr>
          <w:i/>
          <w:szCs w:val="24"/>
        </w:rPr>
        <w:t>Amerika</w:t>
      </w:r>
      <w:r w:rsidR="00C0657B" w:rsidRPr="001B2F87">
        <w:rPr>
          <w:i/>
          <w:szCs w:val="24"/>
        </w:rPr>
        <w:t>,</w:t>
      </w:r>
      <w:r w:rsidR="00E15435" w:rsidRPr="001B2F87">
        <w:rPr>
          <w:i/>
          <w:szCs w:val="24"/>
        </w:rPr>
        <w:t xml:space="preserve"> Çin, Türkiye</w:t>
      </w:r>
      <w:r w:rsidRPr="001B2F87">
        <w:rPr>
          <w:i/>
          <w:szCs w:val="24"/>
        </w:rPr>
        <w:t>.</w:t>
      </w:r>
    </w:p>
    <w:p w:rsidR="00156A55" w:rsidRPr="001B2F87" w:rsidRDefault="00AE2A3F" w:rsidP="001B2F87">
      <w:pPr>
        <w:tabs>
          <w:tab w:val="left" w:pos="6780"/>
        </w:tabs>
        <w:spacing w:after="120"/>
        <w:rPr>
          <w:szCs w:val="24"/>
        </w:rPr>
      </w:pPr>
      <w:r w:rsidRPr="001B2F87">
        <w:rPr>
          <w:szCs w:val="24"/>
        </w:rPr>
        <w:tab/>
      </w:r>
    </w:p>
    <w:p w:rsidR="001D7B73" w:rsidRPr="001B2F87" w:rsidRDefault="00AE0287" w:rsidP="001B2F87">
      <w:pPr>
        <w:spacing w:after="120"/>
        <w:jc w:val="center"/>
        <w:rPr>
          <w:b/>
          <w:szCs w:val="24"/>
          <w:lang w:val="en-US"/>
        </w:rPr>
      </w:pPr>
      <w:r w:rsidRPr="001B2F87">
        <w:rPr>
          <w:b/>
          <w:szCs w:val="24"/>
          <w:lang w:val="en-US"/>
        </w:rPr>
        <w:t>Amer</w:t>
      </w:r>
      <w:r w:rsidR="006D4268">
        <w:rPr>
          <w:b/>
          <w:szCs w:val="24"/>
          <w:lang w:val="en-US"/>
        </w:rPr>
        <w:t>i</w:t>
      </w:r>
      <w:r w:rsidRPr="001B2F87">
        <w:rPr>
          <w:b/>
          <w:szCs w:val="24"/>
          <w:lang w:val="en-US"/>
        </w:rPr>
        <w:t>can, Ch</w:t>
      </w:r>
      <w:r w:rsidR="006D4268">
        <w:rPr>
          <w:b/>
          <w:szCs w:val="24"/>
          <w:lang w:val="en-US"/>
        </w:rPr>
        <w:t>i</w:t>
      </w:r>
      <w:r w:rsidRPr="001B2F87">
        <w:rPr>
          <w:b/>
          <w:szCs w:val="24"/>
          <w:lang w:val="en-US"/>
        </w:rPr>
        <w:t xml:space="preserve">nese </w:t>
      </w:r>
      <w:r w:rsidR="001B2F87">
        <w:rPr>
          <w:b/>
          <w:szCs w:val="24"/>
          <w:lang w:val="en-US"/>
        </w:rPr>
        <w:t>a</w:t>
      </w:r>
      <w:r w:rsidRPr="001B2F87">
        <w:rPr>
          <w:b/>
          <w:szCs w:val="24"/>
          <w:lang w:val="en-US"/>
        </w:rPr>
        <w:t>nd Turk</w:t>
      </w:r>
      <w:r w:rsidR="006D4268">
        <w:rPr>
          <w:b/>
          <w:szCs w:val="24"/>
          <w:lang w:val="en-US"/>
        </w:rPr>
        <w:t>i</w:t>
      </w:r>
      <w:r w:rsidRPr="001B2F87">
        <w:rPr>
          <w:b/>
          <w:szCs w:val="24"/>
          <w:lang w:val="en-US"/>
        </w:rPr>
        <w:t xml:space="preserve">sh Approaches </w:t>
      </w:r>
      <w:r w:rsidR="001B2F87">
        <w:rPr>
          <w:b/>
          <w:szCs w:val="24"/>
          <w:lang w:val="en-US"/>
        </w:rPr>
        <w:t>t</w:t>
      </w:r>
      <w:r w:rsidRPr="001B2F87">
        <w:rPr>
          <w:b/>
          <w:szCs w:val="24"/>
          <w:lang w:val="en-US"/>
        </w:rPr>
        <w:t>o Fore</w:t>
      </w:r>
      <w:r w:rsidR="006D4268">
        <w:rPr>
          <w:b/>
          <w:szCs w:val="24"/>
          <w:lang w:val="en-US"/>
        </w:rPr>
        <w:t>i</w:t>
      </w:r>
      <w:r w:rsidRPr="001B2F87">
        <w:rPr>
          <w:b/>
          <w:szCs w:val="24"/>
          <w:lang w:val="en-US"/>
        </w:rPr>
        <w:t>gn A</w:t>
      </w:r>
      <w:r w:rsidR="006D4268">
        <w:rPr>
          <w:b/>
          <w:szCs w:val="24"/>
          <w:lang w:val="en-US"/>
        </w:rPr>
        <w:t>i</w:t>
      </w:r>
      <w:r w:rsidRPr="001B2F87">
        <w:rPr>
          <w:b/>
          <w:szCs w:val="24"/>
          <w:lang w:val="en-US"/>
        </w:rPr>
        <w:t>d</w:t>
      </w:r>
      <w:r w:rsidR="00E77744" w:rsidRPr="001B2F87">
        <w:rPr>
          <w:b/>
          <w:szCs w:val="24"/>
          <w:lang w:val="en-US"/>
        </w:rPr>
        <w:t xml:space="preserve"> </w:t>
      </w:r>
    </w:p>
    <w:p w:rsidR="001E3ED6" w:rsidRPr="001B2F87" w:rsidRDefault="001E3ED6" w:rsidP="001B2F87">
      <w:pPr>
        <w:spacing w:after="120"/>
        <w:rPr>
          <w:szCs w:val="24"/>
          <w:lang w:val="en-US"/>
        </w:rPr>
      </w:pPr>
    </w:p>
    <w:p w:rsidR="001B2F87" w:rsidRPr="00836D3F" w:rsidRDefault="008A3364" w:rsidP="001B2F87">
      <w:pPr>
        <w:spacing w:after="120"/>
        <w:rPr>
          <w:b/>
          <w:i/>
          <w:szCs w:val="24"/>
          <w:lang w:val="en-US"/>
        </w:rPr>
      </w:pPr>
      <w:r w:rsidRPr="00836D3F">
        <w:rPr>
          <w:b/>
          <w:i/>
          <w:szCs w:val="24"/>
          <w:lang w:val="en-US"/>
        </w:rPr>
        <w:t>Abstract</w:t>
      </w:r>
    </w:p>
    <w:p w:rsidR="008A3364" w:rsidRPr="001B2F87" w:rsidRDefault="008A3364" w:rsidP="001B2F87">
      <w:pPr>
        <w:spacing w:after="120"/>
        <w:rPr>
          <w:szCs w:val="24"/>
          <w:lang w:val="en-US"/>
        </w:rPr>
      </w:pPr>
      <w:r w:rsidRPr="001B2F87">
        <w:rPr>
          <w:szCs w:val="24"/>
          <w:lang w:val="en-US"/>
        </w:rPr>
        <w:t>Although foreign aid has been a primary policy tool in international relations for almost seventy years</w:t>
      </w:r>
      <w:r w:rsidR="0032228C" w:rsidRPr="001B2F87">
        <w:rPr>
          <w:szCs w:val="24"/>
          <w:lang w:val="en-US"/>
        </w:rPr>
        <w:t>, its effects on rec</w:t>
      </w:r>
      <w:r w:rsidRPr="001B2F87">
        <w:rPr>
          <w:szCs w:val="24"/>
          <w:lang w:val="en-US"/>
        </w:rPr>
        <w:t>ipient countries</w:t>
      </w:r>
      <w:r w:rsidR="0032228C" w:rsidRPr="001B2F87">
        <w:rPr>
          <w:szCs w:val="24"/>
          <w:lang w:val="en-US"/>
        </w:rPr>
        <w:t xml:space="preserve"> </w:t>
      </w:r>
      <w:proofErr w:type="gramStart"/>
      <w:r w:rsidR="0032228C" w:rsidRPr="001B2F87">
        <w:rPr>
          <w:szCs w:val="24"/>
          <w:lang w:val="en-US"/>
        </w:rPr>
        <w:t>have</w:t>
      </w:r>
      <w:r w:rsidRPr="001B2F87">
        <w:rPr>
          <w:szCs w:val="24"/>
          <w:lang w:val="en-US"/>
        </w:rPr>
        <w:t xml:space="preserve"> not been </w:t>
      </w:r>
      <w:r w:rsidR="0032228C" w:rsidRPr="001B2F87">
        <w:rPr>
          <w:szCs w:val="24"/>
          <w:lang w:val="en-US"/>
        </w:rPr>
        <w:t>clarified</w:t>
      </w:r>
      <w:proofErr w:type="gramEnd"/>
      <w:r w:rsidRPr="001B2F87">
        <w:rPr>
          <w:szCs w:val="24"/>
          <w:lang w:val="en-US"/>
        </w:rPr>
        <w:t xml:space="preserve"> yet. The foreign aid approach that </w:t>
      </w:r>
      <w:proofErr w:type="gramStart"/>
      <w:r w:rsidRPr="001B2F87">
        <w:rPr>
          <w:szCs w:val="24"/>
          <w:lang w:val="en-US"/>
        </w:rPr>
        <w:t>was formed</w:t>
      </w:r>
      <w:proofErr w:type="gramEnd"/>
      <w:r w:rsidRPr="001B2F87">
        <w:rPr>
          <w:szCs w:val="24"/>
          <w:lang w:val="en-US"/>
        </w:rPr>
        <w:t xml:space="preserve"> by the United States (US) has the official goals of extending welfare, developing physical infrastructure, increasing the level of education and lowering child mortality rate, as well as fighting corruption and supporting democracy, in developing countries. However, the literature indicates that this </w:t>
      </w:r>
      <w:r w:rsidR="001B2F87" w:rsidRPr="001B2F87">
        <w:rPr>
          <w:szCs w:val="24"/>
          <w:lang w:val="en-US"/>
        </w:rPr>
        <w:t>approach</w:t>
      </w:r>
      <w:r w:rsidRPr="001B2F87">
        <w:rPr>
          <w:szCs w:val="24"/>
          <w:lang w:val="en-US"/>
        </w:rPr>
        <w:t xml:space="preserve"> has led to economic crises, coup</w:t>
      </w:r>
      <w:r w:rsidR="0032228C" w:rsidRPr="001B2F87">
        <w:rPr>
          <w:szCs w:val="24"/>
          <w:lang w:val="en-US"/>
        </w:rPr>
        <w:t>s</w:t>
      </w:r>
      <w:r w:rsidRPr="001B2F87">
        <w:rPr>
          <w:szCs w:val="24"/>
          <w:lang w:val="en-US"/>
        </w:rPr>
        <w:t xml:space="preserve"> </w:t>
      </w:r>
      <w:r w:rsidR="001B2F87" w:rsidRPr="001B2F87">
        <w:rPr>
          <w:szCs w:val="24"/>
          <w:lang w:val="en-US"/>
        </w:rPr>
        <w:t>d’état</w:t>
      </w:r>
      <w:r w:rsidRPr="001B2F87">
        <w:rPr>
          <w:szCs w:val="24"/>
          <w:lang w:val="en-US"/>
        </w:rPr>
        <w:t xml:space="preserve"> and domestic conflict</w:t>
      </w:r>
      <w:r w:rsidR="0032228C" w:rsidRPr="001B2F87">
        <w:rPr>
          <w:szCs w:val="24"/>
          <w:lang w:val="en-US"/>
        </w:rPr>
        <w:t>s</w:t>
      </w:r>
      <w:r w:rsidRPr="001B2F87">
        <w:rPr>
          <w:szCs w:val="24"/>
          <w:lang w:val="en-US"/>
        </w:rPr>
        <w:t xml:space="preserve"> in several countries. The reasons for this </w:t>
      </w:r>
      <w:r w:rsidR="00543BC4" w:rsidRPr="001B2F87">
        <w:rPr>
          <w:szCs w:val="24"/>
          <w:lang w:val="en-US"/>
        </w:rPr>
        <w:t>outcome</w:t>
      </w:r>
      <w:r w:rsidRPr="001B2F87">
        <w:rPr>
          <w:szCs w:val="24"/>
          <w:lang w:val="en-US"/>
        </w:rPr>
        <w:t xml:space="preserve"> include the prioritization of the strategic interests of donor countries over the official goals of aid, in addition to the disregard of the structural and cultural differences of recipient countries. In contrast, China and Turkey have developed </w:t>
      </w:r>
      <w:r w:rsidR="0032228C" w:rsidRPr="001B2F87">
        <w:rPr>
          <w:szCs w:val="24"/>
          <w:lang w:val="en-US"/>
        </w:rPr>
        <w:t>their own</w:t>
      </w:r>
      <w:r w:rsidRPr="001B2F87">
        <w:rPr>
          <w:szCs w:val="24"/>
          <w:lang w:val="en-US"/>
        </w:rPr>
        <w:t xml:space="preserve"> foreign aid approaches beginning in the 2000s. China has focused on energy, especially oil, infrastructure without demanding political reform from recipient countries and become the primary export partner of Africa. </w:t>
      </w:r>
      <w:r w:rsidRPr="001B2F87">
        <w:rPr>
          <w:szCs w:val="24"/>
          <w:lang w:val="en-US"/>
        </w:rPr>
        <w:lastRenderedPageBreak/>
        <w:t xml:space="preserve">Turkey, on the other hand, has concentrated its efforts on social infrastructure and services, while </w:t>
      </w:r>
      <w:r w:rsidR="001B2F87" w:rsidRPr="001B2F87">
        <w:rPr>
          <w:szCs w:val="24"/>
          <w:lang w:val="en-US"/>
        </w:rPr>
        <w:t>strengthening</w:t>
      </w:r>
      <w:r w:rsidRPr="001B2F87">
        <w:rPr>
          <w:szCs w:val="24"/>
          <w:lang w:val="en-US"/>
        </w:rPr>
        <w:t xml:space="preserve"> its historical and cultural ties with the recipient countries. This article first draws the contours of these three approach</w:t>
      </w:r>
      <w:r w:rsidR="0032228C" w:rsidRPr="001B2F87">
        <w:rPr>
          <w:szCs w:val="24"/>
          <w:lang w:val="en-US"/>
        </w:rPr>
        <w:t>es and then discusses their pote</w:t>
      </w:r>
      <w:r w:rsidRPr="001B2F87">
        <w:rPr>
          <w:szCs w:val="24"/>
          <w:lang w:val="en-US"/>
        </w:rPr>
        <w:t>ntial</w:t>
      </w:r>
      <w:r w:rsidR="005465FE" w:rsidRPr="001B2F87">
        <w:rPr>
          <w:szCs w:val="24"/>
          <w:lang w:val="en-US"/>
        </w:rPr>
        <w:t xml:space="preserve"> implications for recipient and donor </w:t>
      </w:r>
      <w:r w:rsidRPr="001B2F87">
        <w:rPr>
          <w:szCs w:val="24"/>
          <w:lang w:val="en-US"/>
        </w:rPr>
        <w:t>countries.</w:t>
      </w:r>
    </w:p>
    <w:p w:rsidR="001E3ED6" w:rsidRPr="001B2F87" w:rsidRDefault="00D5327D" w:rsidP="001B2F87">
      <w:pPr>
        <w:spacing w:after="120"/>
        <w:rPr>
          <w:szCs w:val="24"/>
          <w:lang w:val="en-US"/>
        </w:rPr>
      </w:pPr>
      <w:r w:rsidRPr="001B2F87">
        <w:rPr>
          <w:b/>
          <w:szCs w:val="24"/>
          <w:lang w:val="en-US"/>
        </w:rPr>
        <w:t>Keywords</w:t>
      </w:r>
      <w:r w:rsidRPr="001B2F87">
        <w:rPr>
          <w:szCs w:val="24"/>
          <w:lang w:val="en-US"/>
        </w:rPr>
        <w:t xml:space="preserve">: </w:t>
      </w:r>
      <w:r w:rsidRPr="001B2F87">
        <w:rPr>
          <w:i/>
          <w:szCs w:val="24"/>
          <w:lang w:val="en-US"/>
        </w:rPr>
        <w:t xml:space="preserve">foreign aid, </w:t>
      </w:r>
      <w:r w:rsidR="00F956DA" w:rsidRPr="001B2F87">
        <w:rPr>
          <w:i/>
          <w:szCs w:val="24"/>
          <w:lang w:val="en-US"/>
        </w:rPr>
        <w:t xml:space="preserve">official development aid, </w:t>
      </w:r>
      <w:r w:rsidR="009D71A1" w:rsidRPr="001B2F87">
        <w:rPr>
          <w:i/>
          <w:szCs w:val="24"/>
          <w:lang w:val="en-US"/>
        </w:rPr>
        <w:t>United States</w:t>
      </w:r>
      <w:r w:rsidR="00C0657B" w:rsidRPr="001B2F87">
        <w:rPr>
          <w:i/>
          <w:szCs w:val="24"/>
          <w:lang w:val="en-US"/>
        </w:rPr>
        <w:t xml:space="preserve">, </w:t>
      </w:r>
      <w:r w:rsidR="00E15435" w:rsidRPr="001B2F87">
        <w:rPr>
          <w:i/>
          <w:szCs w:val="24"/>
          <w:lang w:val="en-US"/>
        </w:rPr>
        <w:t>China, Turkey</w:t>
      </w:r>
      <w:r w:rsidRPr="001B2F87">
        <w:rPr>
          <w:i/>
          <w:szCs w:val="24"/>
          <w:lang w:val="en-US"/>
        </w:rPr>
        <w:t>.</w:t>
      </w:r>
    </w:p>
    <w:p w:rsidR="00D5327D" w:rsidRPr="001B2F87" w:rsidRDefault="00D5327D" w:rsidP="001B2F87">
      <w:pPr>
        <w:spacing w:after="120"/>
        <w:rPr>
          <w:szCs w:val="24"/>
        </w:rPr>
      </w:pPr>
    </w:p>
    <w:p w:rsidR="009C35CA" w:rsidRPr="001B2F87" w:rsidRDefault="001B2F87" w:rsidP="001B2F87">
      <w:pPr>
        <w:spacing w:after="120"/>
        <w:rPr>
          <w:b/>
          <w:szCs w:val="24"/>
        </w:rPr>
      </w:pPr>
      <w:r>
        <w:rPr>
          <w:szCs w:val="24"/>
        </w:rPr>
        <w:tab/>
      </w:r>
      <w:r w:rsidRPr="001B2F87">
        <w:rPr>
          <w:b/>
          <w:szCs w:val="24"/>
        </w:rPr>
        <w:t>1. Giriş</w:t>
      </w:r>
    </w:p>
    <w:p w:rsidR="00B87BC4" w:rsidRPr="001B2F87" w:rsidRDefault="00393C82" w:rsidP="001B2F87">
      <w:pPr>
        <w:spacing w:after="120"/>
        <w:ind w:firstLine="708"/>
        <w:rPr>
          <w:szCs w:val="24"/>
        </w:rPr>
      </w:pPr>
      <w:r w:rsidRPr="001B2F87">
        <w:rPr>
          <w:szCs w:val="24"/>
        </w:rPr>
        <w:t xml:space="preserve">Ülkeler ve uluslararası kuruluşlar tarafından </w:t>
      </w:r>
      <w:r w:rsidR="00F46505" w:rsidRPr="001B2F87">
        <w:rPr>
          <w:szCs w:val="24"/>
        </w:rPr>
        <w:t xml:space="preserve">ekonomik </w:t>
      </w:r>
      <w:r w:rsidR="00EF6D7E" w:rsidRPr="001B2F87">
        <w:rPr>
          <w:szCs w:val="24"/>
        </w:rPr>
        <w:t>gelişmeye</w:t>
      </w:r>
      <w:r w:rsidRPr="001B2F87">
        <w:rPr>
          <w:szCs w:val="24"/>
        </w:rPr>
        <w:t xml:space="preserve"> katkı, afetler dolayısıyla acil destek ve </w:t>
      </w:r>
      <w:r w:rsidR="00B87BC4" w:rsidRPr="001B2F87">
        <w:rPr>
          <w:szCs w:val="24"/>
        </w:rPr>
        <w:t>benzeri</w:t>
      </w:r>
      <w:r w:rsidRPr="001B2F87">
        <w:rPr>
          <w:szCs w:val="24"/>
        </w:rPr>
        <w:t xml:space="preserve"> amaçlarla </w:t>
      </w:r>
      <w:r w:rsidR="00E66838" w:rsidRPr="001B2F87">
        <w:rPr>
          <w:szCs w:val="24"/>
        </w:rPr>
        <w:t xml:space="preserve">diğer ülkelere </w:t>
      </w:r>
      <w:r w:rsidR="005E0C71" w:rsidRPr="001B2F87">
        <w:rPr>
          <w:szCs w:val="24"/>
        </w:rPr>
        <w:t>yapılan</w:t>
      </w:r>
      <w:r w:rsidRPr="001B2F87">
        <w:rPr>
          <w:szCs w:val="24"/>
        </w:rPr>
        <w:t xml:space="preserve"> dış yardım, 20 yüzyılın ikinci yarısından itibaren uluslararası ilişkilerde önemli bir politika aracı haline gelmiştir. </w:t>
      </w:r>
      <w:r w:rsidR="005E0C71" w:rsidRPr="001B2F87">
        <w:rPr>
          <w:szCs w:val="24"/>
        </w:rPr>
        <w:t xml:space="preserve">Dış yardımın dağılımında başlangıçta gelişmiş ülkelerden savaş yıkımı yaşayan ve düşük gelir grubundaki ülkelere transferler </w:t>
      </w:r>
      <w:r w:rsidR="00F46505" w:rsidRPr="001B2F87">
        <w:rPr>
          <w:szCs w:val="24"/>
        </w:rPr>
        <w:t>yekûnu oluştururken</w:t>
      </w:r>
      <w:r w:rsidR="005E0C71" w:rsidRPr="001B2F87">
        <w:rPr>
          <w:szCs w:val="24"/>
        </w:rPr>
        <w:t xml:space="preserve">, </w:t>
      </w:r>
      <w:r w:rsidR="00A12FDA" w:rsidRPr="001B2F87">
        <w:rPr>
          <w:szCs w:val="24"/>
        </w:rPr>
        <w:t xml:space="preserve">2000’li yıllardan </w:t>
      </w:r>
      <w:r w:rsidR="00EF6D7E" w:rsidRPr="001B2F87">
        <w:rPr>
          <w:szCs w:val="24"/>
        </w:rPr>
        <w:t>başlayarak,</w:t>
      </w:r>
      <w:r w:rsidR="005E0C71" w:rsidRPr="001B2F87">
        <w:rPr>
          <w:szCs w:val="24"/>
        </w:rPr>
        <w:t xml:space="preserve"> gelişmekte olan ülkeler arasındaki (Güney-Güney) </w:t>
      </w:r>
      <w:r w:rsidR="00911C96" w:rsidRPr="001B2F87">
        <w:rPr>
          <w:szCs w:val="24"/>
        </w:rPr>
        <w:t>desteğin</w:t>
      </w:r>
      <w:r w:rsidR="005E0C71" w:rsidRPr="001B2F87">
        <w:rPr>
          <w:szCs w:val="24"/>
        </w:rPr>
        <w:t xml:space="preserve"> giderek art</w:t>
      </w:r>
      <w:r w:rsidR="00911C96" w:rsidRPr="001B2F87">
        <w:rPr>
          <w:szCs w:val="24"/>
        </w:rPr>
        <w:t>tığı görülmektedir</w:t>
      </w:r>
      <w:r w:rsidR="005E0C71" w:rsidRPr="001B2F87">
        <w:rPr>
          <w:szCs w:val="24"/>
        </w:rPr>
        <w:t xml:space="preserve">. Söz </w:t>
      </w:r>
      <w:r w:rsidR="00F46505" w:rsidRPr="001B2F87">
        <w:rPr>
          <w:szCs w:val="24"/>
        </w:rPr>
        <w:t>konusu destekleri veren</w:t>
      </w:r>
      <w:r w:rsidR="005E0C71" w:rsidRPr="001B2F87">
        <w:rPr>
          <w:szCs w:val="24"/>
        </w:rPr>
        <w:t xml:space="preserve"> ülkelerin niteliğindeki değişime </w:t>
      </w:r>
      <w:r w:rsidR="00F46505" w:rsidRPr="001B2F87">
        <w:rPr>
          <w:szCs w:val="24"/>
        </w:rPr>
        <w:t>paralel olarak yardım</w:t>
      </w:r>
      <w:r w:rsidR="005E0C71" w:rsidRPr="001B2F87">
        <w:rPr>
          <w:szCs w:val="24"/>
        </w:rPr>
        <w:t xml:space="preserve"> koşulları</w:t>
      </w:r>
      <w:r w:rsidR="00FF79D2" w:rsidRPr="001B2F87">
        <w:rPr>
          <w:szCs w:val="24"/>
        </w:rPr>
        <w:t>nda</w:t>
      </w:r>
      <w:r w:rsidR="005E0C71" w:rsidRPr="001B2F87">
        <w:rPr>
          <w:szCs w:val="24"/>
        </w:rPr>
        <w:t>, öncelikleri</w:t>
      </w:r>
      <w:r w:rsidR="00FF79D2" w:rsidRPr="001B2F87">
        <w:rPr>
          <w:szCs w:val="24"/>
        </w:rPr>
        <w:t>nde</w:t>
      </w:r>
      <w:r w:rsidR="005E0C71" w:rsidRPr="001B2F87">
        <w:rPr>
          <w:szCs w:val="24"/>
        </w:rPr>
        <w:t xml:space="preserve"> ve sonuçlar</w:t>
      </w:r>
      <w:r w:rsidR="00F46505" w:rsidRPr="001B2F87">
        <w:rPr>
          <w:szCs w:val="24"/>
        </w:rPr>
        <w:t>ın</w:t>
      </w:r>
      <w:r w:rsidR="005E0C71" w:rsidRPr="001B2F87">
        <w:rPr>
          <w:szCs w:val="24"/>
        </w:rPr>
        <w:t>da da farklılıklar</w:t>
      </w:r>
      <w:r w:rsidR="00911C96" w:rsidRPr="001B2F87">
        <w:rPr>
          <w:szCs w:val="24"/>
        </w:rPr>
        <w:t xml:space="preserve"> </w:t>
      </w:r>
      <w:r w:rsidR="00F46505" w:rsidRPr="001B2F87">
        <w:rPr>
          <w:szCs w:val="24"/>
        </w:rPr>
        <w:t>tespit edilmektedir</w:t>
      </w:r>
      <w:r w:rsidR="005E0C71" w:rsidRPr="001B2F87">
        <w:rPr>
          <w:szCs w:val="24"/>
        </w:rPr>
        <w:t xml:space="preserve">. </w:t>
      </w:r>
      <w:r w:rsidR="00B87BC4" w:rsidRPr="001B2F87">
        <w:rPr>
          <w:szCs w:val="24"/>
        </w:rPr>
        <w:t>Bu makale dış yardımda</w:t>
      </w:r>
      <w:r w:rsidR="00E77744" w:rsidRPr="001B2F87">
        <w:rPr>
          <w:szCs w:val="24"/>
        </w:rPr>
        <w:t xml:space="preserve"> dünyada</w:t>
      </w:r>
      <w:r w:rsidR="00B87BC4" w:rsidRPr="001B2F87">
        <w:rPr>
          <w:szCs w:val="24"/>
        </w:rPr>
        <w:t xml:space="preserve"> öne çıkan yaklaşımların </w:t>
      </w:r>
      <w:r w:rsidR="00F46505" w:rsidRPr="001B2F87">
        <w:rPr>
          <w:szCs w:val="24"/>
        </w:rPr>
        <w:t>belirlenmesini</w:t>
      </w:r>
      <w:r w:rsidR="00483404" w:rsidRPr="001B2F87">
        <w:rPr>
          <w:szCs w:val="24"/>
        </w:rPr>
        <w:t>, genel hatlarının çizilmesi</w:t>
      </w:r>
      <w:r w:rsidR="00E77744" w:rsidRPr="001B2F87">
        <w:rPr>
          <w:szCs w:val="24"/>
        </w:rPr>
        <w:t>ni</w:t>
      </w:r>
      <w:r w:rsidR="00B87BC4" w:rsidRPr="001B2F87">
        <w:rPr>
          <w:szCs w:val="24"/>
        </w:rPr>
        <w:t xml:space="preserve"> ve </w:t>
      </w:r>
      <w:r w:rsidR="00EF6D7E" w:rsidRPr="001B2F87">
        <w:rPr>
          <w:szCs w:val="24"/>
        </w:rPr>
        <w:t>etkilerinin tartışılmasını</w:t>
      </w:r>
      <w:r w:rsidR="00B87BC4" w:rsidRPr="001B2F87">
        <w:rPr>
          <w:szCs w:val="24"/>
        </w:rPr>
        <w:t xml:space="preserve"> </w:t>
      </w:r>
      <w:r w:rsidR="00E77744" w:rsidRPr="001B2F87">
        <w:rPr>
          <w:szCs w:val="24"/>
        </w:rPr>
        <w:t>amaçlamaktadır</w:t>
      </w:r>
      <w:r w:rsidR="00B87BC4" w:rsidRPr="001B2F87">
        <w:rPr>
          <w:szCs w:val="24"/>
        </w:rPr>
        <w:t>.</w:t>
      </w:r>
      <w:r w:rsidR="00FF79D2" w:rsidRPr="001B2F87">
        <w:rPr>
          <w:szCs w:val="24"/>
        </w:rPr>
        <w:t xml:space="preserve"> </w:t>
      </w:r>
    </w:p>
    <w:p w:rsidR="00360F88" w:rsidRPr="001B2F87" w:rsidRDefault="00B87BC4" w:rsidP="001B2F87">
      <w:pPr>
        <w:spacing w:after="120"/>
        <w:rPr>
          <w:szCs w:val="24"/>
        </w:rPr>
      </w:pPr>
      <w:r w:rsidRPr="001B2F87">
        <w:rPr>
          <w:szCs w:val="24"/>
        </w:rPr>
        <w:tab/>
      </w:r>
      <w:r w:rsidR="00483404" w:rsidRPr="001B2F87">
        <w:rPr>
          <w:szCs w:val="24"/>
        </w:rPr>
        <w:t xml:space="preserve">Literatürde </w:t>
      </w:r>
      <w:r w:rsidR="00FF79D2" w:rsidRPr="001B2F87">
        <w:rPr>
          <w:szCs w:val="24"/>
        </w:rPr>
        <w:t>ilk olarak,</w:t>
      </w:r>
      <w:r w:rsidR="00483404" w:rsidRPr="001B2F87">
        <w:rPr>
          <w:szCs w:val="24"/>
        </w:rPr>
        <w:t xml:space="preserve"> Batı’nın dış yardımdaki </w:t>
      </w:r>
      <w:r w:rsidR="00E77744" w:rsidRPr="001B2F87">
        <w:rPr>
          <w:szCs w:val="24"/>
        </w:rPr>
        <w:t>(</w:t>
      </w:r>
      <w:r w:rsidR="00483404" w:rsidRPr="001B2F87">
        <w:rPr>
          <w:szCs w:val="24"/>
        </w:rPr>
        <w:t>oran olarak değilse de brüt tutar</w:t>
      </w:r>
      <w:r w:rsidR="00FF79D2" w:rsidRPr="001B2F87">
        <w:rPr>
          <w:szCs w:val="24"/>
        </w:rPr>
        <w:t>da</w:t>
      </w:r>
      <w:r w:rsidR="00E77744" w:rsidRPr="001B2F87">
        <w:rPr>
          <w:szCs w:val="24"/>
        </w:rPr>
        <w:t>)</w:t>
      </w:r>
      <w:r w:rsidR="00483404" w:rsidRPr="001B2F87">
        <w:rPr>
          <w:szCs w:val="24"/>
        </w:rPr>
        <w:t xml:space="preserve"> öncüsü Amerika Birleşik Devletleri’nin (ABD) temsil ettiği yaklaşım</w:t>
      </w:r>
      <w:r w:rsidR="00FF79D2" w:rsidRPr="001B2F87">
        <w:rPr>
          <w:szCs w:val="24"/>
        </w:rPr>
        <w:t xml:space="preserve"> öne çıkmaktadır</w:t>
      </w:r>
      <w:r w:rsidR="00483404" w:rsidRPr="001B2F87">
        <w:rPr>
          <w:szCs w:val="24"/>
        </w:rPr>
        <w:t xml:space="preserve">. İkinci Dünya Savaşı’nın </w:t>
      </w:r>
      <w:r w:rsidR="00EF6D7E" w:rsidRPr="001B2F87">
        <w:rPr>
          <w:szCs w:val="24"/>
        </w:rPr>
        <w:t>ertesinde</w:t>
      </w:r>
      <w:r w:rsidR="00FF79D2" w:rsidRPr="001B2F87">
        <w:rPr>
          <w:szCs w:val="24"/>
        </w:rPr>
        <w:t xml:space="preserve"> </w:t>
      </w:r>
      <w:r w:rsidR="00EF6D7E" w:rsidRPr="001B2F87">
        <w:rPr>
          <w:szCs w:val="24"/>
        </w:rPr>
        <w:t xml:space="preserve">yıkım halindeki Batı Avrupalı devletlere yapılan Marshall yardımı bu yaklaşımın arka planını oluşturmuştur. </w:t>
      </w:r>
      <w:r w:rsidR="00D4512B" w:rsidRPr="001B2F87">
        <w:rPr>
          <w:szCs w:val="24"/>
        </w:rPr>
        <w:t xml:space="preserve">Aynı dönemde </w:t>
      </w:r>
      <w:r w:rsidR="00FF79D2" w:rsidRPr="001B2F87">
        <w:rPr>
          <w:szCs w:val="24"/>
        </w:rPr>
        <w:t xml:space="preserve">birbiri ardına </w:t>
      </w:r>
      <w:r w:rsidR="000C3851">
        <w:rPr>
          <w:szCs w:val="24"/>
        </w:rPr>
        <w:t>sömürge</w:t>
      </w:r>
      <w:r w:rsidR="000C3851" w:rsidRPr="001B2F87">
        <w:rPr>
          <w:szCs w:val="24"/>
        </w:rPr>
        <w:t xml:space="preserve"> </w:t>
      </w:r>
      <w:r w:rsidR="00483404" w:rsidRPr="001B2F87">
        <w:rPr>
          <w:szCs w:val="24"/>
        </w:rPr>
        <w:t>yönetimlerinden</w:t>
      </w:r>
      <w:r w:rsidR="00FF79D2" w:rsidRPr="001B2F87">
        <w:rPr>
          <w:szCs w:val="24"/>
        </w:rPr>
        <w:t xml:space="preserve"> bağımsızlıkları</w:t>
      </w:r>
      <w:r w:rsidR="00D4512B" w:rsidRPr="001B2F87">
        <w:rPr>
          <w:szCs w:val="24"/>
        </w:rPr>
        <w:t>nı</w:t>
      </w:r>
      <w:r w:rsidR="00FF79D2" w:rsidRPr="001B2F87">
        <w:rPr>
          <w:szCs w:val="24"/>
        </w:rPr>
        <w:t xml:space="preserve"> ilan eden </w:t>
      </w:r>
      <w:r w:rsidR="00360F88" w:rsidRPr="001B2F87">
        <w:rPr>
          <w:szCs w:val="24"/>
        </w:rPr>
        <w:t>birçok ülke</w:t>
      </w:r>
      <w:r w:rsidR="00393C82" w:rsidRPr="001B2F87">
        <w:rPr>
          <w:szCs w:val="24"/>
        </w:rPr>
        <w:t xml:space="preserve"> ekonomik gelişme için </w:t>
      </w:r>
      <w:r w:rsidR="00360F88" w:rsidRPr="001B2F87">
        <w:rPr>
          <w:szCs w:val="24"/>
        </w:rPr>
        <w:t>destek</w:t>
      </w:r>
      <w:r w:rsidR="00393C82" w:rsidRPr="001B2F87">
        <w:rPr>
          <w:szCs w:val="24"/>
        </w:rPr>
        <w:t xml:space="preserve"> arayışına </w:t>
      </w:r>
      <w:r w:rsidR="00D4512B" w:rsidRPr="001B2F87">
        <w:rPr>
          <w:szCs w:val="24"/>
        </w:rPr>
        <w:t>girmişlerdir. Soğuk Savaş sırasında</w:t>
      </w:r>
      <w:r w:rsidR="00FF79D2" w:rsidRPr="001B2F87">
        <w:rPr>
          <w:szCs w:val="24"/>
        </w:rPr>
        <w:t xml:space="preserve"> nüfuz alanlarını geliştirme amacında olan ABD ve Sovyet Sosyalist Cumhuriyetler Birliği (SSCB)</w:t>
      </w:r>
      <w:r w:rsidR="00360F88" w:rsidRPr="001B2F87">
        <w:rPr>
          <w:szCs w:val="24"/>
        </w:rPr>
        <w:t xml:space="preserve"> ise</w:t>
      </w:r>
      <w:r w:rsidR="00FF79D2" w:rsidRPr="001B2F87">
        <w:rPr>
          <w:szCs w:val="24"/>
        </w:rPr>
        <w:t xml:space="preserve">, </w:t>
      </w:r>
      <w:r w:rsidR="00393C82" w:rsidRPr="001B2F87">
        <w:rPr>
          <w:szCs w:val="24"/>
        </w:rPr>
        <w:t xml:space="preserve">zamanının tabiriyle “3. Dünya </w:t>
      </w:r>
      <w:r w:rsidR="00BF4965" w:rsidRPr="001B2F87">
        <w:rPr>
          <w:szCs w:val="24"/>
        </w:rPr>
        <w:t>Ü</w:t>
      </w:r>
      <w:r w:rsidR="00393C82" w:rsidRPr="001B2F87">
        <w:rPr>
          <w:szCs w:val="24"/>
        </w:rPr>
        <w:t>l</w:t>
      </w:r>
      <w:r w:rsidR="00D4512B" w:rsidRPr="001B2F87">
        <w:rPr>
          <w:szCs w:val="24"/>
        </w:rPr>
        <w:t>kelerine” hibe, imtiyazlı kredi</w:t>
      </w:r>
      <w:r w:rsidR="00393C82" w:rsidRPr="001B2F87">
        <w:rPr>
          <w:szCs w:val="24"/>
        </w:rPr>
        <w:t xml:space="preserve"> ve benzeri </w:t>
      </w:r>
      <w:r w:rsidR="00BF4965" w:rsidRPr="001B2F87">
        <w:rPr>
          <w:szCs w:val="24"/>
        </w:rPr>
        <w:t>destekler sunm</w:t>
      </w:r>
      <w:r w:rsidR="00D4512B" w:rsidRPr="001B2F87">
        <w:rPr>
          <w:szCs w:val="24"/>
        </w:rPr>
        <w:t>a yarışına girmişlerdir</w:t>
      </w:r>
      <w:r w:rsidR="00BF4965" w:rsidRPr="001B2F87">
        <w:rPr>
          <w:szCs w:val="24"/>
        </w:rPr>
        <w:t xml:space="preserve">. </w:t>
      </w:r>
      <w:r w:rsidR="00360F88" w:rsidRPr="001B2F87">
        <w:rPr>
          <w:szCs w:val="24"/>
        </w:rPr>
        <w:t xml:space="preserve"> </w:t>
      </w:r>
    </w:p>
    <w:p w:rsidR="00CA323C" w:rsidRPr="001B2F87" w:rsidRDefault="00B24FB4" w:rsidP="006D09FC">
      <w:pPr>
        <w:spacing w:after="120"/>
        <w:ind w:firstLine="708"/>
        <w:rPr>
          <w:szCs w:val="24"/>
        </w:rPr>
      </w:pPr>
      <w:r w:rsidRPr="001B2F87">
        <w:rPr>
          <w:szCs w:val="24"/>
        </w:rPr>
        <w:t>Batı kaynaklı d</w:t>
      </w:r>
      <w:r w:rsidR="00AD6B7D" w:rsidRPr="001B2F87">
        <w:rPr>
          <w:szCs w:val="24"/>
        </w:rPr>
        <w:t>ış yardımın r</w:t>
      </w:r>
      <w:r w:rsidR="00DE672F" w:rsidRPr="001B2F87">
        <w:rPr>
          <w:szCs w:val="24"/>
        </w:rPr>
        <w:t>esmi amacı</w:t>
      </w:r>
      <w:r w:rsidRPr="001B2F87">
        <w:rPr>
          <w:szCs w:val="24"/>
        </w:rPr>
        <w:t>,</w:t>
      </w:r>
      <w:r w:rsidR="00DE672F" w:rsidRPr="001B2F87">
        <w:rPr>
          <w:szCs w:val="24"/>
        </w:rPr>
        <w:t xml:space="preserve"> </w:t>
      </w:r>
      <w:r w:rsidR="00A602E5" w:rsidRPr="001B2F87">
        <w:rPr>
          <w:szCs w:val="24"/>
        </w:rPr>
        <w:t>desteğin verildiği</w:t>
      </w:r>
      <w:r w:rsidR="00DE672F" w:rsidRPr="001B2F87">
        <w:rPr>
          <w:szCs w:val="24"/>
        </w:rPr>
        <w:t xml:space="preserve"> ülkeler</w:t>
      </w:r>
      <w:r w:rsidR="00A602E5" w:rsidRPr="001B2F87">
        <w:rPr>
          <w:szCs w:val="24"/>
        </w:rPr>
        <w:t>de fakirlikle mücadele, eğitim düzeyinin</w:t>
      </w:r>
      <w:r w:rsidR="00DE672F" w:rsidRPr="001B2F87">
        <w:rPr>
          <w:szCs w:val="24"/>
        </w:rPr>
        <w:t xml:space="preserve"> </w:t>
      </w:r>
      <w:r w:rsidR="00A602E5" w:rsidRPr="001B2F87">
        <w:rPr>
          <w:szCs w:val="24"/>
        </w:rPr>
        <w:t>artırılması</w:t>
      </w:r>
      <w:r w:rsidR="00DE672F" w:rsidRPr="001B2F87">
        <w:rPr>
          <w:szCs w:val="24"/>
        </w:rPr>
        <w:t xml:space="preserve">, </w:t>
      </w:r>
      <w:r w:rsidR="001438E8" w:rsidRPr="001B2F87">
        <w:rPr>
          <w:szCs w:val="24"/>
        </w:rPr>
        <w:t xml:space="preserve">yolsuzluğun azaltılması, </w:t>
      </w:r>
      <w:r w:rsidR="00DE672F" w:rsidRPr="001B2F87">
        <w:rPr>
          <w:szCs w:val="24"/>
        </w:rPr>
        <w:t>demokrasinin geliştirilmesi</w:t>
      </w:r>
      <w:r w:rsidRPr="001B2F87">
        <w:rPr>
          <w:szCs w:val="24"/>
        </w:rPr>
        <w:t xml:space="preserve"> ve benzeri</w:t>
      </w:r>
      <w:r w:rsidR="00DE672F" w:rsidRPr="001B2F87">
        <w:rPr>
          <w:szCs w:val="24"/>
        </w:rPr>
        <w:t xml:space="preserve"> </w:t>
      </w:r>
      <w:r w:rsidRPr="001B2F87">
        <w:rPr>
          <w:szCs w:val="24"/>
        </w:rPr>
        <w:t>şek</w:t>
      </w:r>
      <w:r w:rsidR="00AD6B7D" w:rsidRPr="001B2F87">
        <w:rPr>
          <w:szCs w:val="24"/>
        </w:rPr>
        <w:t>i</w:t>
      </w:r>
      <w:r w:rsidRPr="001B2F87">
        <w:rPr>
          <w:szCs w:val="24"/>
        </w:rPr>
        <w:t>l</w:t>
      </w:r>
      <w:r w:rsidR="00D4512B" w:rsidRPr="001B2F87">
        <w:rPr>
          <w:szCs w:val="24"/>
        </w:rPr>
        <w:t>ler</w:t>
      </w:r>
      <w:r w:rsidR="00AD6B7D" w:rsidRPr="001B2F87">
        <w:rPr>
          <w:szCs w:val="24"/>
        </w:rPr>
        <w:t>de</w:t>
      </w:r>
      <w:r w:rsidR="00DE672F" w:rsidRPr="001B2F87">
        <w:rPr>
          <w:szCs w:val="24"/>
        </w:rPr>
        <w:t xml:space="preserve"> ifade edilmekle birlikte, aşağıda</w:t>
      </w:r>
      <w:r w:rsidRPr="001B2F87">
        <w:rPr>
          <w:szCs w:val="24"/>
        </w:rPr>
        <w:t>ki</w:t>
      </w:r>
      <w:r w:rsidR="00DE672F" w:rsidRPr="001B2F87">
        <w:rPr>
          <w:szCs w:val="24"/>
        </w:rPr>
        <w:t xml:space="preserve"> </w:t>
      </w:r>
      <w:proofErr w:type="gramStart"/>
      <w:r w:rsidRPr="001B2F87">
        <w:rPr>
          <w:szCs w:val="24"/>
        </w:rPr>
        <w:t>literatür</w:t>
      </w:r>
      <w:r w:rsidR="00D4512B" w:rsidRPr="001B2F87">
        <w:rPr>
          <w:szCs w:val="24"/>
        </w:rPr>
        <w:t>ün</w:t>
      </w:r>
      <w:proofErr w:type="gramEnd"/>
      <w:r w:rsidRPr="001B2F87">
        <w:rPr>
          <w:szCs w:val="24"/>
        </w:rPr>
        <w:t xml:space="preserve"> </w:t>
      </w:r>
      <w:r w:rsidR="00DE672F" w:rsidRPr="001B2F87">
        <w:rPr>
          <w:szCs w:val="24"/>
        </w:rPr>
        <w:t xml:space="preserve">gösterdiği üzere </w:t>
      </w:r>
      <w:r w:rsidR="00AD6B7D" w:rsidRPr="001B2F87">
        <w:rPr>
          <w:szCs w:val="24"/>
        </w:rPr>
        <w:t>bu hedeflere ulaşmada büyük ölçüde başarısız ol</w:t>
      </w:r>
      <w:r w:rsidRPr="001B2F87">
        <w:rPr>
          <w:szCs w:val="24"/>
        </w:rPr>
        <w:t>un</w:t>
      </w:r>
      <w:r w:rsidR="00AD6B7D" w:rsidRPr="001B2F87">
        <w:rPr>
          <w:szCs w:val="24"/>
        </w:rPr>
        <w:t xml:space="preserve">duğu, hatta yarardan çok zarar </w:t>
      </w:r>
      <w:r w:rsidRPr="001B2F87">
        <w:rPr>
          <w:szCs w:val="24"/>
        </w:rPr>
        <w:t>verildiği</w:t>
      </w:r>
      <w:r w:rsidR="00AD6B7D" w:rsidRPr="001B2F87">
        <w:rPr>
          <w:szCs w:val="24"/>
        </w:rPr>
        <w:t xml:space="preserve"> ortaya çıkmaktadır. Bu</w:t>
      </w:r>
      <w:r w:rsidRPr="001B2F87">
        <w:rPr>
          <w:szCs w:val="24"/>
        </w:rPr>
        <w:t xml:space="preserve"> sonuc</w:t>
      </w:r>
      <w:r w:rsidR="006C5A64" w:rsidRPr="001B2F87">
        <w:rPr>
          <w:szCs w:val="24"/>
        </w:rPr>
        <w:t>a</w:t>
      </w:r>
      <w:r w:rsidR="00AD6B7D" w:rsidRPr="001B2F87">
        <w:rPr>
          <w:szCs w:val="24"/>
        </w:rPr>
        <w:t xml:space="preserve"> yol açan sebepler arasında, </w:t>
      </w:r>
      <w:r w:rsidR="00D4512B" w:rsidRPr="001B2F87">
        <w:rPr>
          <w:szCs w:val="24"/>
        </w:rPr>
        <w:t>yardımın resmi</w:t>
      </w:r>
      <w:r w:rsidRPr="001B2F87">
        <w:rPr>
          <w:szCs w:val="24"/>
        </w:rPr>
        <w:t xml:space="preserve"> hedefler</w:t>
      </w:r>
      <w:r w:rsidR="00D4512B" w:rsidRPr="001B2F87">
        <w:rPr>
          <w:szCs w:val="24"/>
        </w:rPr>
        <w:t>i</w:t>
      </w:r>
      <w:r w:rsidRPr="001B2F87">
        <w:rPr>
          <w:szCs w:val="24"/>
        </w:rPr>
        <w:t xml:space="preserve"> ile</w:t>
      </w:r>
      <w:r w:rsidR="00AD6B7D" w:rsidRPr="001B2F87">
        <w:rPr>
          <w:szCs w:val="24"/>
        </w:rPr>
        <w:t xml:space="preserve"> </w:t>
      </w:r>
      <w:proofErr w:type="spellStart"/>
      <w:r w:rsidR="00D4512B" w:rsidRPr="001B2F87">
        <w:rPr>
          <w:szCs w:val="24"/>
        </w:rPr>
        <w:t>donör</w:t>
      </w:r>
      <w:proofErr w:type="spellEnd"/>
      <w:r w:rsidR="00AD6B7D" w:rsidRPr="001B2F87">
        <w:rPr>
          <w:szCs w:val="24"/>
        </w:rPr>
        <w:t xml:space="preserve"> ülkelerin stratejik çıkarlarının zaman zaman çatışması </w:t>
      </w:r>
      <w:r w:rsidR="006D09FC" w:rsidRPr="001B2F87">
        <w:rPr>
          <w:szCs w:val="24"/>
        </w:rPr>
        <w:t>sayılabilir</w:t>
      </w:r>
      <w:r w:rsidR="006D09FC">
        <w:rPr>
          <w:szCs w:val="24"/>
        </w:rPr>
        <w:t>.</w:t>
      </w:r>
      <w:r w:rsidR="006D09FC" w:rsidRPr="001B2F87">
        <w:rPr>
          <w:szCs w:val="24"/>
        </w:rPr>
        <w:t xml:space="preserve"> </w:t>
      </w:r>
      <w:r w:rsidR="006D09FC">
        <w:rPr>
          <w:szCs w:val="24"/>
        </w:rPr>
        <w:t>Ö</w:t>
      </w:r>
      <w:r w:rsidR="00AD6B7D" w:rsidRPr="001B2F87">
        <w:rPr>
          <w:szCs w:val="24"/>
        </w:rPr>
        <w:t xml:space="preserve">rneğin, </w:t>
      </w:r>
      <w:r w:rsidR="006D09FC">
        <w:rPr>
          <w:szCs w:val="24"/>
        </w:rPr>
        <w:t xml:space="preserve">ABD kaynaklı dış yardımlarda </w:t>
      </w:r>
      <w:r w:rsidR="00757911">
        <w:rPr>
          <w:szCs w:val="24"/>
        </w:rPr>
        <w:t>insan haklarının korunması</w:t>
      </w:r>
      <w:r w:rsidR="006D09FC">
        <w:rPr>
          <w:szCs w:val="24"/>
        </w:rPr>
        <w:t xml:space="preserve"> ve demokratik kurumların geliştirilmesi resmi hedefler arasında yer bulabilirken, bu ülkenin verdiği yardımlarda </w:t>
      </w:r>
      <w:r w:rsidR="00AD6B7D" w:rsidRPr="001B2F87">
        <w:rPr>
          <w:szCs w:val="24"/>
        </w:rPr>
        <w:t xml:space="preserve">diktatörlükle yönetilen bazı ülkelerin demokratikleşmekte olan ülkelerden daha fazla yardım </w:t>
      </w:r>
      <w:r w:rsidR="006D09FC">
        <w:rPr>
          <w:szCs w:val="24"/>
        </w:rPr>
        <w:t xml:space="preserve">alabildiği görülmektedir. Ayrıca, </w:t>
      </w:r>
      <w:r w:rsidR="00AD6B7D" w:rsidRPr="001B2F87">
        <w:rPr>
          <w:szCs w:val="24"/>
        </w:rPr>
        <w:t xml:space="preserve">Batı’nın </w:t>
      </w:r>
      <w:r w:rsidRPr="001B2F87">
        <w:rPr>
          <w:szCs w:val="24"/>
        </w:rPr>
        <w:t>kalkınma</w:t>
      </w:r>
      <w:r w:rsidR="00AD6B7D" w:rsidRPr="001B2F87">
        <w:rPr>
          <w:szCs w:val="24"/>
        </w:rPr>
        <w:t xml:space="preserve"> tecrübelerinin</w:t>
      </w:r>
      <w:r w:rsidR="006D09FC">
        <w:rPr>
          <w:szCs w:val="24"/>
        </w:rPr>
        <w:t>,</w:t>
      </w:r>
      <w:r w:rsidR="00AD6B7D" w:rsidRPr="001B2F87">
        <w:rPr>
          <w:szCs w:val="24"/>
        </w:rPr>
        <w:t xml:space="preserve"> yapısal ve kültürel farklılıklar</w:t>
      </w:r>
      <w:r w:rsidR="00D4512B" w:rsidRPr="001B2F87">
        <w:rPr>
          <w:szCs w:val="24"/>
        </w:rPr>
        <w:t>ın</w:t>
      </w:r>
      <w:r w:rsidR="00AD6B7D" w:rsidRPr="001B2F87">
        <w:rPr>
          <w:szCs w:val="24"/>
        </w:rPr>
        <w:t xml:space="preserve">dan dolayı gelişmekte olan </w:t>
      </w:r>
      <w:r w:rsidR="00D4512B" w:rsidRPr="001B2F87">
        <w:rPr>
          <w:szCs w:val="24"/>
        </w:rPr>
        <w:t>ülkelere tam olarak uygulanamaması</w:t>
      </w:r>
      <w:r w:rsidR="006D09FC">
        <w:rPr>
          <w:szCs w:val="24"/>
        </w:rPr>
        <w:t xml:space="preserve"> dış yardımda başarıyı kısıtlayan bir başka sebep olarak ortaya çıkmaktadır. Literatür özetinde yer verildiği üzere, sanayileşme deneyimi, iklim, doğal limanların azlığı ve diğer </w:t>
      </w:r>
      <w:proofErr w:type="gramStart"/>
      <w:r w:rsidR="006D09FC">
        <w:rPr>
          <w:szCs w:val="24"/>
        </w:rPr>
        <w:t>bir çok</w:t>
      </w:r>
      <w:proofErr w:type="gramEnd"/>
      <w:r w:rsidR="006D09FC">
        <w:rPr>
          <w:szCs w:val="24"/>
        </w:rPr>
        <w:t xml:space="preserve"> unsur Batı’nın kalkınma deneyiminin, örneğin, Afrika’ya olduğu gibi ihraç edilmesinin önünde bir engel olarak durmaktadır</w:t>
      </w:r>
      <w:r w:rsidR="00AD6B7D" w:rsidRPr="001B2F87">
        <w:rPr>
          <w:szCs w:val="24"/>
        </w:rPr>
        <w:t xml:space="preserve">. </w:t>
      </w:r>
    </w:p>
    <w:p w:rsidR="00CA323C" w:rsidRPr="001B2F87" w:rsidRDefault="00FA07F1" w:rsidP="001B2F87">
      <w:pPr>
        <w:spacing w:after="120"/>
        <w:rPr>
          <w:szCs w:val="24"/>
        </w:rPr>
      </w:pPr>
      <w:r w:rsidRPr="001B2F87">
        <w:rPr>
          <w:szCs w:val="24"/>
        </w:rPr>
        <w:tab/>
        <w:t>A</w:t>
      </w:r>
      <w:r w:rsidR="006E0899" w:rsidRPr="001B2F87">
        <w:rPr>
          <w:szCs w:val="24"/>
        </w:rPr>
        <w:t>BD</w:t>
      </w:r>
      <w:r w:rsidR="003A6A56" w:rsidRPr="001B2F87">
        <w:rPr>
          <w:szCs w:val="24"/>
        </w:rPr>
        <w:t xml:space="preserve">’nin </w:t>
      </w:r>
      <w:r w:rsidR="000C3851">
        <w:rPr>
          <w:szCs w:val="24"/>
        </w:rPr>
        <w:t>doğrudan belirleyici olduğu</w:t>
      </w:r>
      <w:r w:rsidR="000C3851" w:rsidRPr="001B2F87">
        <w:rPr>
          <w:szCs w:val="24"/>
        </w:rPr>
        <w:t xml:space="preserve"> </w:t>
      </w:r>
      <w:r w:rsidR="003A6A56" w:rsidRPr="001B2F87">
        <w:rPr>
          <w:szCs w:val="24"/>
        </w:rPr>
        <w:t xml:space="preserve">veya </w:t>
      </w:r>
      <w:r w:rsidRPr="001B2F87">
        <w:rPr>
          <w:szCs w:val="24"/>
        </w:rPr>
        <w:t>yönetimini</w:t>
      </w:r>
      <w:r w:rsidR="006E0899" w:rsidRPr="001B2F87">
        <w:rPr>
          <w:szCs w:val="24"/>
        </w:rPr>
        <w:t xml:space="preserve"> </w:t>
      </w:r>
      <w:r w:rsidR="003A6A56" w:rsidRPr="001B2F87">
        <w:rPr>
          <w:szCs w:val="24"/>
        </w:rPr>
        <w:t xml:space="preserve">büyük ölçüde kendisinin belirlediği Dünya Bankası aracılığıyla </w:t>
      </w:r>
      <w:r w:rsidR="00D4512B" w:rsidRPr="001B2F87">
        <w:rPr>
          <w:szCs w:val="24"/>
        </w:rPr>
        <w:t>uyguladığı</w:t>
      </w:r>
      <w:r w:rsidR="003A6A56" w:rsidRPr="001B2F87">
        <w:rPr>
          <w:szCs w:val="24"/>
        </w:rPr>
        <w:t xml:space="preserve"> dış yardım </w:t>
      </w:r>
      <w:r w:rsidRPr="001B2F87">
        <w:rPr>
          <w:szCs w:val="24"/>
        </w:rPr>
        <w:t xml:space="preserve">politikaları </w:t>
      </w:r>
      <w:r w:rsidR="003A6A56" w:rsidRPr="001B2F87">
        <w:rPr>
          <w:szCs w:val="24"/>
        </w:rPr>
        <w:t xml:space="preserve">“Amerikan </w:t>
      </w:r>
      <w:r w:rsidRPr="001B2F87">
        <w:rPr>
          <w:szCs w:val="24"/>
        </w:rPr>
        <w:t>yaklaşımı</w:t>
      </w:r>
      <w:r w:rsidR="003A6A56" w:rsidRPr="001B2F87">
        <w:rPr>
          <w:szCs w:val="24"/>
        </w:rPr>
        <w:t xml:space="preserve">” olarak tanımlanırsa, </w:t>
      </w:r>
      <w:r w:rsidR="005B5075">
        <w:rPr>
          <w:szCs w:val="24"/>
        </w:rPr>
        <w:t xml:space="preserve">gelişmekte olan ülkeler arasında gerçekleşen </w:t>
      </w:r>
      <w:r w:rsidR="007923F3">
        <w:rPr>
          <w:szCs w:val="24"/>
        </w:rPr>
        <w:t>“</w:t>
      </w:r>
      <w:r w:rsidR="003A6A56" w:rsidRPr="001B2F87">
        <w:rPr>
          <w:szCs w:val="24"/>
        </w:rPr>
        <w:t>Güney-Güney</w:t>
      </w:r>
      <w:r w:rsidR="007923F3">
        <w:rPr>
          <w:szCs w:val="24"/>
        </w:rPr>
        <w:t>”</w:t>
      </w:r>
      <w:r w:rsidR="003A6A56" w:rsidRPr="001B2F87">
        <w:rPr>
          <w:szCs w:val="24"/>
        </w:rPr>
        <w:t xml:space="preserve"> işbirliğinin 2000’li yıllardan itibaren öne çıkardığı </w:t>
      </w:r>
      <w:r w:rsidR="00D4512B" w:rsidRPr="001B2F87">
        <w:rPr>
          <w:szCs w:val="24"/>
        </w:rPr>
        <w:t xml:space="preserve">Çin ve Türk </w:t>
      </w:r>
      <w:r w:rsidRPr="001B2F87">
        <w:rPr>
          <w:szCs w:val="24"/>
        </w:rPr>
        <w:t>yaklaşımlar</w:t>
      </w:r>
      <w:r w:rsidR="00D4512B" w:rsidRPr="001B2F87">
        <w:rPr>
          <w:szCs w:val="24"/>
        </w:rPr>
        <w:t>ıyla</w:t>
      </w:r>
      <w:r w:rsidR="003A6A56" w:rsidRPr="001B2F87">
        <w:rPr>
          <w:szCs w:val="24"/>
        </w:rPr>
        <w:t xml:space="preserve"> </w:t>
      </w:r>
      <w:r w:rsidRPr="001B2F87">
        <w:rPr>
          <w:szCs w:val="24"/>
        </w:rPr>
        <w:lastRenderedPageBreak/>
        <w:t>arasındaki farklılıklar netleştirilebilir</w:t>
      </w:r>
      <w:r w:rsidR="003A6A56" w:rsidRPr="001B2F87">
        <w:rPr>
          <w:szCs w:val="24"/>
        </w:rPr>
        <w:t xml:space="preserve">. </w:t>
      </w:r>
      <w:r w:rsidR="00322E46" w:rsidRPr="001B2F87">
        <w:rPr>
          <w:szCs w:val="24"/>
        </w:rPr>
        <w:t>Amerikan yaklaşımın</w:t>
      </w:r>
      <w:r w:rsidR="00322E46">
        <w:rPr>
          <w:szCs w:val="24"/>
        </w:rPr>
        <w:t>d</w:t>
      </w:r>
      <w:r w:rsidR="00322E46" w:rsidRPr="001B2F87">
        <w:rPr>
          <w:szCs w:val="24"/>
        </w:rPr>
        <w:t>a</w:t>
      </w:r>
      <w:r w:rsidR="00322E46">
        <w:rPr>
          <w:szCs w:val="24"/>
        </w:rPr>
        <w:t>,</w:t>
      </w:r>
      <w:r w:rsidR="00322E46" w:rsidRPr="001B2F87">
        <w:rPr>
          <w:szCs w:val="24"/>
        </w:rPr>
        <w:t xml:space="preserve"> </w:t>
      </w:r>
      <w:r w:rsidR="00322E46">
        <w:rPr>
          <w:szCs w:val="24"/>
        </w:rPr>
        <w:t>y</w:t>
      </w:r>
      <w:r w:rsidRPr="001B2F87">
        <w:rPr>
          <w:szCs w:val="24"/>
        </w:rPr>
        <w:t>apılan</w:t>
      </w:r>
      <w:r w:rsidR="00D22A3F" w:rsidRPr="001B2F87">
        <w:rPr>
          <w:szCs w:val="24"/>
        </w:rPr>
        <w:t xml:space="preserve"> yardımların ve </w:t>
      </w:r>
      <w:r w:rsidR="00267313" w:rsidRPr="001B2F87">
        <w:rPr>
          <w:szCs w:val="24"/>
        </w:rPr>
        <w:t xml:space="preserve">verilen </w:t>
      </w:r>
      <w:r w:rsidR="00D22A3F" w:rsidRPr="001B2F87">
        <w:rPr>
          <w:szCs w:val="24"/>
        </w:rPr>
        <w:t xml:space="preserve">düşük faizli kredilerin </w:t>
      </w:r>
      <w:r w:rsidR="00322E46">
        <w:rPr>
          <w:szCs w:val="24"/>
        </w:rPr>
        <w:t xml:space="preserve">çoğu zaman </w:t>
      </w:r>
      <w:r w:rsidR="000B0641" w:rsidRPr="001B2F87">
        <w:rPr>
          <w:szCs w:val="24"/>
        </w:rPr>
        <w:t xml:space="preserve">sadece </w:t>
      </w:r>
      <w:r w:rsidR="00D22A3F" w:rsidRPr="001B2F87">
        <w:rPr>
          <w:szCs w:val="24"/>
        </w:rPr>
        <w:t xml:space="preserve">Dünya Bankası </w:t>
      </w:r>
      <w:r w:rsidR="000B0641" w:rsidRPr="001B2F87">
        <w:rPr>
          <w:szCs w:val="24"/>
        </w:rPr>
        <w:t xml:space="preserve">değil, </w:t>
      </w:r>
      <w:r w:rsidR="00D22A3F" w:rsidRPr="001B2F87">
        <w:rPr>
          <w:szCs w:val="24"/>
        </w:rPr>
        <w:t>Uluslararası Para Fonu aracılığıyla</w:t>
      </w:r>
      <w:r w:rsidR="000B0641" w:rsidRPr="001B2F87">
        <w:rPr>
          <w:szCs w:val="24"/>
        </w:rPr>
        <w:t xml:space="preserve"> da</w:t>
      </w:r>
      <w:r w:rsidR="00D22A3F" w:rsidRPr="001B2F87">
        <w:rPr>
          <w:szCs w:val="24"/>
        </w:rPr>
        <w:t xml:space="preserve"> siyasi ve ekonomik reform şartlarına bağlandığı </w:t>
      </w:r>
      <w:r w:rsidR="00322E46">
        <w:rPr>
          <w:szCs w:val="24"/>
        </w:rPr>
        <w:t xml:space="preserve">görülmektedir. Buna </w:t>
      </w:r>
      <w:r w:rsidR="00D22A3F" w:rsidRPr="001B2F87">
        <w:rPr>
          <w:szCs w:val="24"/>
        </w:rPr>
        <w:t xml:space="preserve">karşın Çin, </w:t>
      </w:r>
      <w:r w:rsidR="007923F3">
        <w:rPr>
          <w:szCs w:val="24"/>
        </w:rPr>
        <w:t xml:space="preserve">1990’lı ve 2000’li yıllarda </w:t>
      </w:r>
      <w:r w:rsidR="00322E46">
        <w:rPr>
          <w:szCs w:val="24"/>
        </w:rPr>
        <w:t>çoğunlukla çift haneli büyüme kaydeden ekonomisinin</w:t>
      </w:r>
      <w:r w:rsidR="00D22A3F" w:rsidRPr="001B2F87">
        <w:rPr>
          <w:szCs w:val="24"/>
        </w:rPr>
        <w:t xml:space="preserve"> enerji ihtiyacını </w:t>
      </w:r>
      <w:r w:rsidR="000B0641" w:rsidRPr="001B2F87">
        <w:rPr>
          <w:szCs w:val="24"/>
        </w:rPr>
        <w:t>karşılamak</w:t>
      </w:r>
      <w:r w:rsidR="00D22A3F" w:rsidRPr="001B2F87">
        <w:rPr>
          <w:szCs w:val="24"/>
        </w:rPr>
        <w:t xml:space="preserve"> amacıyla özellikle Afrika kıtasında altyapı desteklerine yoğunlaşmıştır. İstatistikler incelendiğinde, gelişmekte olan ülkelerin </w:t>
      </w:r>
      <w:r w:rsidR="00622350" w:rsidRPr="001B2F87">
        <w:rPr>
          <w:szCs w:val="24"/>
        </w:rPr>
        <w:t>“</w:t>
      </w:r>
      <w:r w:rsidR="00D22A3F" w:rsidRPr="001B2F87">
        <w:rPr>
          <w:szCs w:val="24"/>
        </w:rPr>
        <w:t>ke</w:t>
      </w:r>
      <w:r w:rsidR="009B0F29" w:rsidRPr="001B2F87">
        <w:rPr>
          <w:szCs w:val="24"/>
        </w:rPr>
        <w:t>ndilerini değiştirmek isteyen</w:t>
      </w:r>
      <w:r w:rsidR="00622350" w:rsidRPr="001B2F87">
        <w:rPr>
          <w:szCs w:val="24"/>
        </w:rPr>
        <w:t>”</w:t>
      </w:r>
      <w:r w:rsidR="009B0F29" w:rsidRPr="001B2F87">
        <w:rPr>
          <w:szCs w:val="24"/>
        </w:rPr>
        <w:t xml:space="preserve"> A</w:t>
      </w:r>
      <w:r w:rsidR="00D22A3F" w:rsidRPr="001B2F87">
        <w:rPr>
          <w:szCs w:val="24"/>
        </w:rPr>
        <w:t>BD</w:t>
      </w:r>
      <w:r w:rsidR="000B0641" w:rsidRPr="001B2F87">
        <w:rPr>
          <w:szCs w:val="24"/>
        </w:rPr>
        <w:t>’ye karşı</w:t>
      </w:r>
      <w:r w:rsidR="00D22A3F" w:rsidRPr="001B2F87">
        <w:rPr>
          <w:szCs w:val="24"/>
        </w:rPr>
        <w:t xml:space="preserve"> “kendilerini olduğu gibi kabul eden” </w:t>
      </w:r>
      <w:r w:rsidR="001A5C3D" w:rsidRPr="001B2F87">
        <w:rPr>
          <w:szCs w:val="24"/>
        </w:rPr>
        <w:t xml:space="preserve">ve dış ticaret fazlasını cömertçe harcamaya </w:t>
      </w:r>
      <w:r w:rsidR="00D4512B" w:rsidRPr="001B2F87">
        <w:rPr>
          <w:szCs w:val="24"/>
        </w:rPr>
        <w:t>hazır</w:t>
      </w:r>
      <w:r w:rsidR="001A5C3D" w:rsidRPr="001B2F87">
        <w:rPr>
          <w:szCs w:val="24"/>
        </w:rPr>
        <w:t xml:space="preserve"> </w:t>
      </w:r>
      <w:r w:rsidR="00D22A3F" w:rsidRPr="001B2F87">
        <w:rPr>
          <w:szCs w:val="24"/>
        </w:rPr>
        <w:t>Çin</w:t>
      </w:r>
      <w:r w:rsidR="000B0641" w:rsidRPr="001B2F87">
        <w:rPr>
          <w:szCs w:val="24"/>
        </w:rPr>
        <w:t>’den yana</w:t>
      </w:r>
      <w:r w:rsidR="00D22A3F" w:rsidRPr="001B2F87">
        <w:rPr>
          <w:szCs w:val="24"/>
        </w:rPr>
        <w:t xml:space="preserve"> tercihlerini kullandıkları</w:t>
      </w:r>
      <w:r w:rsidR="000B0641" w:rsidRPr="001B2F87">
        <w:rPr>
          <w:szCs w:val="24"/>
        </w:rPr>
        <w:t>,</w:t>
      </w:r>
      <w:r w:rsidR="001A5C3D" w:rsidRPr="001B2F87">
        <w:rPr>
          <w:szCs w:val="24"/>
        </w:rPr>
        <w:t xml:space="preserve"> </w:t>
      </w:r>
      <w:r w:rsidR="000B0641" w:rsidRPr="001B2F87">
        <w:rPr>
          <w:szCs w:val="24"/>
        </w:rPr>
        <w:t xml:space="preserve">böylece </w:t>
      </w:r>
      <w:r w:rsidR="001A5C3D" w:rsidRPr="001B2F87">
        <w:rPr>
          <w:szCs w:val="24"/>
        </w:rPr>
        <w:t>Çin’in Afrika’daki ekonomik nüfuzunun Batı’nın aleyhine arttığı</w:t>
      </w:r>
      <w:r w:rsidR="00D22A3F" w:rsidRPr="001B2F87">
        <w:rPr>
          <w:szCs w:val="24"/>
        </w:rPr>
        <w:t xml:space="preserve"> görülmektedir. </w:t>
      </w:r>
      <w:r w:rsidR="001A5C3D" w:rsidRPr="001B2F87">
        <w:rPr>
          <w:szCs w:val="24"/>
        </w:rPr>
        <w:t>Son olarak, dış yardımı</w:t>
      </w:r>
      <w:r w:rsidR="009B0F29" w:rsidRPr="001B2F87">
        <w:rPr>
          <w:szCs w:val="24"/>
        </w:rPr>
        <w:t>n ekonomik büyüklüğe oranında A</w:t>
      </w:r>
      <w:r w:rsidR="001A5C3D" w:rsidRPr="001B2F87">
        <w:rPr>
          <w:szCs w:val="24"/>
        </w:rPr>
        <w:t>B</w:t>
      </w:r>
      <w:r w:rsidR="009B0F29" w:rsidRPr="001B2F87">
        <w:rPr>
          <w:szCs w:val="24"/>
        </w:rPr>
        <w:t>D</w:t>
      </w:r>
      <w:r w:rsidR="001A5C3D" w:rsidRPr="001B2F87">
        <w:rPr>
          <w:szCs w:val="24"/>
        </w:rPr>
        <w:t xml:space="preserve"> </w:t>
      </w:r>
      <w:r w:rsidR="000C3851" w:rsidRPr="001B2F87">
        <w:rPr>
          <w:szCs w:val="24"/>
        </w:rPr>
        <w:t>dâhil</w:t>
      </w:r>
      <w:r w:rsidR="001A5C3D" w:rsidRPr="001B2F87">
        <w:rPr>
          <w:szCs w:val="24"/>
        </w:rPr>
        <w:t xml:space="preserve"> birçok gelişmiş ülkeyi geride bırakan Türkiye, </w:t>
      </w:r>
      <w:r w:rsidR="00622350" w:rsidRPr="001B2F87">
        <w:rPr>
          <w:szCs w:val="24"/>
        </w:rPr>
        <w:t>tarihi-kültürel bağları</w:t>
      </w:r>
      <w:r w:rsidR="00D4512B" w:rsidRPr="001B2F87">
        <w:rPr>
          <w:szCs w:val="24"/>
        </w:rPr>
        <w:t>nı</w:t>
      </w:r>
      <w:r w:rsidR="00622350" w:rsidRPr="001B2F87">
        <w:rPr>
          <w:szCs w:val="24"/>
        </w:rPr>
        <w:t xml:space="preserve"> merkeze koyarak </w:t>
      </w:r>
      <w:r w:rsidR="001A5C3D" w:rsidRPr="001B2F87">
        <w:rPr>
          <w:szCs w:val="24"/>
        </w:rPr>
        <w:t xml:space="preserve">sosyal </w:t>
      </w:r>
      <w:r w:rsidR="000B0641" w:rsidRPr="001B2F87">
        <w:rPr>
          <w:szCs w:val="24"/>
        </w:rPr>
        <w:t>ve insani yardımlara odaklanmakta</w:t>
      </w:r>
      <w:r w:rsidR="00622350" w:rsidRPr="001B2F87">
        <w:rPr>
          <w:szCs w:val="24"/>
        </w:rPr>
        <w:t>dır</w:t>
      </w:r>
      <w:r w:rsidR="001A5C3D" w:rsidRPr="001B2F87">
        <w:rPr>
          <w:szCs w:val="24"/>
        </w:rPr>
        <w:t>.</w:t>
      </w:r>
    </w:p>
    <w:p w:rsidR="00CA323C" w:rsidRPr="001B2F87" w:rsidRDefault="00531351" w:rsidP="001B2F87">
      <w:pPr>
        <w:spacing w:after="120"/>
        <w:rPr>
          <w:szCs w:val="24"/>
        </w:rPr>
      </w:pPr>
      <w:r w:rsidRPr="001B2F87">
        <w:rPr>
          <w:szCs w:val="24"/>
        </w:rPr>
        <w:tab/>
        <w:t xml:space="preserve">Aşağıda önce </w:t>
      </w:r>
      <w:proofErr w:type="gramStart"/>
      <w:r w:rsidRPr="001B2F87">
        <w:rPr>
          <w:szCs w:val="24"/>
        </w:rPr>
        <w:t>literatür</w:t>
      </w:r>
      <w:proofErr w:type="gramEnd"/>
      <w:r w:rsidRPr="001B2F87">
        <w:rPr>
          <w:szCs w:val="24"/>
        </w:rPr>
        <w:t xml:space="preserve"> özeti verilmekte </w:t>
      </w:r>
      <w:r w:rsidR="007F1EBF" w:rsidRPr="001B2F87">
        <w:rPr>
          <w:szCs w:val="24"/>
        </w:rPr>
        <w:t xml:space="preserve">ve dünyadaki yaklaşık 70 yıllık </w:t>
      </w:r>
      <w:r w:rsidR="000B0641" w:rsidRPr="001B2F87">
        <w:rPr>
          <w:szCs w:val="24"/>
        </w:rPr>
        <w:t xml:space="preserve">dış </w:t>
      </w:r>
      <w:r w:rsidR="00244AD6" w:rsidRPr="001B2F87">
        <w:rPr>
          <w:szCs w:val="24"/>
        </w:rPr>
        <w:t>yardım</w:t>
      </w:r>
      <w:r w:rsidR="000B0641" w:rsidRPr="001B2F87">
        <w:rPr>
          <w:szCs w:val="24"/>
        </w:rPr>
        <w:t xml:space="preserve"> tecrübesi</w:t>
      </w:r>
      <w:r w:rsidR="007F1EBF" w:rsidRPr="001B2F87">
        <w:rPr>
          <w:szCs w:val="24"/>
        </w:rPr>
        <w:t xml:space="preserve"> ortaya konulmaktadır. Takip eden bölümlerde Amerikan, Çin ve Türk </w:t>
      </w:r>
      <w:r w:rsidR="00267313" w:rsidRPr="001B2F87">
        <w:rPr>
          <w:szCs w:val="24"/>
        </w:rPr>
        <w:t xml:space="preserve">yaklaşımlarının </w:t>
      </w:r>
      <w:r w:rsidR="00F548EB" w:rsidRPr="001B2F87">
        <w:rPr>
          <w:szCs w:val="24"/>
        </w:rPr>
        <w:t>genel çerçeveleri çizilmektedir</w:t>
      </w:r>
      <w:r w:rsidR="007F1EBF" w:rsidRPr="001B2F87">
        <w:rPr>
          <w:szCs w:val="24"/>
        </w:rPr>
        <w:t xml:space="preserve">. Değerlendirme ve sonuç bölümünde </w:t>
      </w:r>
      <w:r w:rsidR="00B35326" w:rsidRPr="001B2F87">
        <w:rPr>
          <w:szCs w:val="24"/>
        </w:rPr>
        <w:t xml:space="preserve">söz konusu </w:t>
      </w:r>
      <w:r w:rsidR="00267313" w:rsidRPr="001B2F87">
        <w:rPr>
          <w:szCs w:val="24"/>
        </w:rPr>
        <w:t>yaklaşımlar</w:t>
      </w:r>
      <w:r w:rsidR="00417D97" w:rsidRPr="001B2F87">
        <w:rPr>
          <w:szCs w:val="24"/>
        </w:rPr>
        <w:t xml:space="preserve">ın alıcı ve </w:t>
      </w:r>
      <w:proofErr w:type="spellStart"/>
      <w:r w:rsidR="00417D97" w:rsidRPr="001B2F87">
        <w:rPr>
          <w:szCs w:val="24"/>
        </w:rPr>
        <w:t>donör</w:t>
      </w:r>
      <w:proofErr w:type="spellEnd"/>
      <w:r w:rsidR="00417D97" w:rsidRPr="001B2F87">
        <w:rPr>
          <w:szCs w:val="24"/>
        </w:rPr>
        <w:t xml:space="preserve"> ülkelere etkileri</w:t>
      </w:r>
      <w:r w:rsidR="00267313" w:rsidRPr="001B2F87">
        <w:rPr>
          <w:szCs w:val="24"/>
        </w:rPr>
        <w:t xml:space="preserve"> </w:t>
      </w:r>
      <w:r w:rsidR="00417D97" w:rsidRPr="001B2F87">
        <w:rPr>
          <w:szCs w:val="24"/>
        </w:rPr>
        <w:t>tartışılmakta</w:t>
      </w:r>
      <w:r w:rsidR="007F1EBF" w:rsidRPr="001B2F87">
        <w:rPr>
          <w:szCs w:val="24"/>
        </w:rPr>
        <w:t xml:space="preserve"> ve ileriye dönük akademik araştırmalar için öneride bulunulmaktadır.</w:t>
      </w:r>
    </w:p>
    <w:p w:rsidR="00CC6C05" w:rsidRPr="001B2F87" w:rsidRDefault="001B2F87" w:rsidP="001B2F87">
      <w:pPr>
        <w:spacing w:after="120"/>
        <w:ind w:firstLine="708"/>
        <w:rPr>
          <w:b/>
          <w:szCs w:val="24"/>
        </w:rPr>
      </w:pPr>
      <w:r>
        <w:rPr>
          <w:b/>
          <w:szCs w:val="24"/>
        </w:rPr>
        <w:t xml:space="preserve">2. </w:t>
      </w:r>
      <w:r w:rsidR="00CC6C05" w:rsidRPr="001B2F87">
        <w:rPr>
          <w:b/>
          <w:szCs w:val="24"/>
        </w:rPr>
        <w:t>Literatür Özeti</w:t>
      </w:r>
    </w:p>
    <w:p w:rsidR="002D3F5C" w:rsidRDefault="00BB178B" w:rsidP="001B2F87">
      <w:pPr>
        <w:spacing w:after="120"/>
        <w:ind w:firstLine="708"/>
        <w:rPr>
          <w:szCs w:val="24"/>
        </w:rPr>
      </w:pPr>
      <w:r w:rsidRPr="001B2F87">
        <w:rPr>
          <w:szCs w:val="24"/>
        </w:rPr>
        <w:t>Dış yardım “bir ülkeden veya uluslararası kuruluştan sermaye, ürün veya hizmetlerin alıcı ülkenin veya halkının yararı için uluslara</w:t>
      </w:r>
      <w:r w:rsidR="007A68E0" w:rsidRPr="001B2F87">
        <w:rPr>
          <w:szCs w:val="24"/>
        </w:rPr>
        <w:t>ra</w:t>
      </w:r>
      <w:r w:rsidRPr="001B2F87">
        <w:rPr>
          <w:szCs w:val="24"/>
        </w:rPr>
        <w:t xml:space="preserve">sı transferidir. Yardım ekonomik, askeri veya </w:t>
      </w:r>
      <w:r w:rsidR="007A68E0" w:rsidRPr="001B2F87">
        <w:rPr>
          <w:szCs w:val="24"/>
        </w:rPr>
        <w:t xml:space="preserve">acil </w:t>
      </w:r>
      <w:r w:rsidRPr="001B2F87">
        <w:rPr>
          <w:szCs w:val="24"/>
        </w:rPr>
        <w:t xml:space="preserve">insani (örneğin, doğal afetler sonrası </w:t>
      </w:r>
      <w:r w:rsidR="0010489B" w:rsidRPr="001B2F87">
        <w:rPr>
          <w:szCs w:val="24"/>
        </w:rPr>
        <w:t>verilen yardımlar</w:t>
      </w:r>
      <w:r w:rsidRPr="001B2F87">
        <w:rPr>
          <w:szCs w:val="24"/>
        </w:rPr>
        <w:t>) şek</w:t>
      </w:r>
      <w:r w:rsidR="00B055D9" w:rsidRPr="001B2F87">
        <w:rPr>
          <w:szCs w:val="24"/>
        </w:rPr>
        <w:t>il</w:t>
      </w:r>
      <w:r w:rsidRPr="001B2F87">
        <w:rPr>
          <w:szCs w:val="24"/>
        </w:rPr>
        <w:t>de olabilir</w:t>
      </w:r>
      <w:r w:rsidR="00C0345A" w:rsidRPr="001B2F87">
        <w:rPr>
          <w:szCs w:val="24"/>
        </w:rPr>
        <w:t>.</w:t>
      </w:r>
      <w:r w:rsidRPr="001B2F87">
        <w:rPr>
          <w:szCs w:val="24"/>
        </w:rPr>
        <w:t>”</w:t>
      </w:r>
      <w:r w:rsidR="00C0345A" w:rsidRPr="001B2F87">
        <w:rPr>
          <w:rStyle w:val="DipnotBavurusu"/>
          <w:szCs w:val="24"/>
        </w:rPr>
        <w:footnoteReference w:id="2"/>
      </w:r>
      <w:r w:rsidR="000148FF" w:rsidRPr="001B2F87">
        <w:rPr>
          <w:szCs w:val="24"/>
        </w:rPr>
        <w:t xml:space="preserve"> Hibeler ve </w:t>
      </w:r>
      <w:r w:rsidR="00C16F91" w:rsidRPr="001B2F87">
        <w:rPr>
          <w:szCs w:val="24"/>
        </w:rPr>
        <w:t>imtiyazlı</w:t>
      </w:r>
      <w:r w:rsidR="000148FF" w:rsidRPr="001B2F87">
        <w:rPr>
          <w:szCs w:val="24"/>
        </w:rPr>
        <w:t xml:space="preserve"> krediler </w:t>
      </w:r>
      <w:r w:rsidR="00C16F91" w:rsidRPr="001B2F87">
        <w:rPr>
          <w:szCs w:val="24"/>
        </w:rPr>
        <w:t xml:space="preserve">dış yardımın </w:t>
      </w:r>
      <w:r w:rsidR="00276137" w:rsidRPr="001B2F87">
        <w:rPr>
          <w:szCs w:val="24"/>
        </w:rPr>
        <w:t xml:space="preserve">genel kategorilerini </w:t>
      </w:r>
      <w:r w:rsidR="00C16F91" w:rsidRPr="001B2F87">
        <w:rPr>
          <w:szCs w:val="24"/>
        </w:rPr>
        <w:t>oluşturur.</w:t>
      </w:r>
      <w:r w:rsidR="00276137" w:rsidRPr="001B2F87">
        <w:rPr>
          <w:szCs w:val="24"/>
        </w:rPr>
        <w:t xml:space="preserve"> Hedef yönünden yaklaşıldığında en yaygın dış yardım tipi olan </w:t>
      </w:r>
      <w:r w:rsidR="002924A3" w:rsidRPr="001B2F87">
        <w:rPr>
          <w:szCs w:val="24"/>
        </w:rPr>
        <w:t xml:space="preserve">resmi kalkınma </w:t>
      </w:r>
      <w:r w:rsidR="002919AC" w:rsidRPr="001B2F87">
        <w:rPr>
          <w:szCs w:val="24"/>
        </w:rPr>
        <w:t>yardımı (RKY)</w:t>
      </w:r>
      <w:r w:rsidR="002924A3" w:rsidRPr="001B2F87">
        <w:rPr>
          <w:szCs w:val="24"/>
        </w:rPr>
        <w:t xml:space="preserve"> </w:t>
      </w:r>
      <w:r w:rsidR="00276137" w:rsidRPr="001B2F87">
        <w:rPr>
          <w:szCs w:val="24"/>
        </w:rPr>
        <w:t>(</w:t>
      </w:r>
      <w:proofErr w:type="spellStart"/>
      <w:r w:rsidR="002919AC" w:rsidRPr="001B2F87">
        <w:rPr>
          <w:i/>
          <w:szCs w:val="24"/>
        </w:rPr>
        <w:t>Official</w:t>
      </w:r>
      <w:proofErr w:type="spellEnd"/>
      <w:r w:rsidR="002919AC" w:rsidRPr="001B2F87">
        <w:rPr>
          <w:i/>
          <w:szCs w:val="24"/>
        </w:rPr>
        <w:t xml:space="preserve"> Development Assistance</w:t>
      </w:r>
      <w:r w:rsidR="00276137" w:rsidRPr="001B2F87">
        <w:rPr>
          <w:szCs w:val="24"/>
        </w:rPr>
        <w:t xml:space="preserve">, İngilizce) gelişmekte olan ülkelerin kalkınmasına ve refahına katkıda bulunmak amacıyla </w:t>
      </w:r>
      <w:r w:rsidR="000C3851">
        <w:rPr>
          <w:szCs w:val="24"/>
        </w:rPr>
        <w:t xml:space="preserve">doğrudan doğruya </w:t>
      </w:r>
      <w:r w:rsidR="00276137" w:rsidRPr="001B2F87">
        <w:rPr>
          <w:szCs w:val="24"/>
        </w:rPr>
        <w:t>iki ülke arasında veya Birleşmiş Mil</w:t>
      </w:r>
      <w:r w:rsidR="000202A5" w:rsidRPr="001B2F87">
        <w:rPr>
          <w:szCs w:val="24"/>
        </w:rPr>
        <w:t>l</w:t>
      </w:r>
      <w:r w:rsidR="00276137" w:rsidRPr="001B2F87">
        <w:rPr>
          <w:szCs w:val="24"/>
        </w:rPr>
        <w:t xml:space="preserve">etler </w:t>
      </w:r>
      <w:r w:rsidR="00D337D6" w:rsidRPr="001B2F87">
        <w:rPr>
          <w:szCs w:val="24"/>
        </w:rPr>
        <w:t>(BM)</w:t>
      </w:r>
      <w:r w:rsidR="0010489B" w:rsidRPr="001B2F87">
        <w:rPr>
          <w:szCs w:val="24"/>
        </w:rPr>
        <w:t>,</w:t>
      </w:r>
      <w:r w:rsidR="00D337D6" w:rsidRPr="001B2F87">
        <w:rPr>
          <w:szCs w:val="24"/>
        </w:rPr>
        <w:t xml:space="preserve"> </w:t>
      </w:r>
      <w:r w:rsidR="00276137" w:rsidRPr="001B2F87">
        <w:rPr>
          <w:szCs w:val="24"/>
        </w:rPr>
        <w:t xml:space="preserve">Dünya Bankası </w:t>
      </w:r>
      <w:r w:rsidR="00D337D6" w:rsidRPr="001B2F87">
        <w:rPr>
          <w:szCs w:val="24"/>
        </w:rPr>
        <w:t xml:space="preserve">(DB) </w:t>
      </w:r>
      <w:r w:rsidR="00276137" w:rsidRPr="001B2F87">
        <w:rPr>
          <w:szCs w:val="24"/>
        </w:rPr>
        <w:t>gibi uluslararası kuru</w:t>
      </w:r>
      <w:r w:rsidR="000C3851">
        <w:rPr>
          <w:szCs w:val="24"/>
        </w:rPr>
        <w:t>lu</w:t>
      </w:r>
      <w:r w:rsidR="00276137" w:rsidRPr="001B2F87">
        <w:rPr>
          <w:szCs w:val="24"/>
        </w:rPr>
        <w:t>şlar aracılığıyla sağlanabilir.</w:t>
      </w:r>
      <w:r w:rsidR="00CA1425" w:rsidRPr="001B2F87">
        <w:rPr>
          <w:szCs w:val="24"/>
        </w:rPr>
        <w:t xml:space="preserve"> </w:t>
      </w:r>
      <w:r w:rsidR="002919AC" w:rsidRPr="001B2F87">
        <w:rPr>
          <w:szCs w:val="24"/>
        </w:rPr>
        <w:t xml:space="preserve">RKY </w:t>
      </w:r>
      <w:r w:rsidR="00CA1425" w:rsidRPr="001B2F87">
        <w:rPr>
          <w:szCs w:val="24"/>
        </w:rPr>
        <w:t>sadece hibeden oluşabileceği gibi en az yüzde 25’i hibe olma</w:t>
      </w:r>
      <w:r w:rsidR="00D337D6" w:rsidRPr="001B2F87">
        <w:rPr>
          <w:szCs w:val="24"/>
        </w:rPr>
        <w:t>k kaydıyla imtiyazlı kredi</w:t>
      </w:r>
      <w:r w:rsidR="00CA1425" w:rsidRPr="001B2F87">
        <w:rPr>
          <w:szCs w:val="24"/>
        </w:rPr>
        <w:t xml:space="preserve"> ve teknik yardım şeklinde </w:t>
      </w:r>
      <w:r w:rsidR="00700177" w:rsidRPr="001B2F87">
        <w:rPr>
          <w:szCs w:val="24"/>
        </w:rPr>
        <w:t>veri</w:t>
      </w:r>
      <w:r w:rsidR="00D337D6" w:rsidRPr="001B2F87">
        <w:rPr>
          <w:szCs w:val="24"/>
        </w:rPr>
        <w:t>lebilir</w:t>
      </w:r>
      <w:r w:rsidR="00CA1425" w:rsidRPr="001B2F87">
        <w:rPr>
          <w:szCs w:val="24"/>
        </w:rPr>
        <w:t xml:space="preserve">. </w:t>
      </w:r>
      <w:r w:rsidR="00D337D6" w:rsidRPr="001B2F87">
        <w:rPr>
          <w:szCs w:val="24"/>
        </w:rPr>
        <w:t xml:space="preserve">BM gelişmiş ülkelerin her yıl </w:t>
      </w:r>
      <w:r w:rsidR="0010489B" w:rsidRPr="001B2F87">
        <w:rPr>
          <w:szCs w:val="24"/>
        </w:rPr>
        <w:t>gayri safi milli hasıla</w:t>
      </w:r>
      <w:r w:rsidR="004D5CE4" w:rsidRPr="001B2F87">
        <w:rPr>
          <w:szCs w:val="24"/>
        </w:rPr>
        <w:t>ları</w:t>
      </w:r>
      <w:r w:rsidR="0010489B" w:rsidRPr="001B2F87">
        <w:rPr>
          <w:szCs w:val="24"/>
        </w:rPr>
        <w:t>nın (</w:t>
      </w:r>
      <w:r w:rsidR="00D337D6" w:rsidRPr="001B2F87">
        <w:rPr>
          <w:szCs w:val="24"/>
        </w:rPr>
        <w:t>GSMH</w:t>
      </w:r>
      <w:r w:rsidR="0010489B" w:rsidRPr="001B2F87">
        <w:rPr>
          <w:szCs w:val="24"/>
        </w:rPr>
        <w:t xml:space="preserve">) </w:t>
      </w:r>
      <w:r w:rsidR="00D337D6" w:rsidRPr="001B2F87">
        <w:rPr>
          <w:szCs w:val="24"/>
        </w:rPr>
        <w:t>yüzde 0</w:t>
      </w:r>
      <w:r w:rsidR="009627D1" w:rsidRPr="001B2F87">
        <w:rPr>
          <w:szCs w:val="24"/>
        </w:rPr>
        <w:t>,</w:t>
      </w:r>
      <w:r w:rsidR="00D337D6" w:rsidRPr="001B2F87">
        <w:rPr>
          <w:szCs w:val="24"/>
        </w:rPr>
        <w:t xml:space="preserve">7’sini </w:t>
      </w:r>
      <w:r w:rsidR="002919AC" w:rsidRPr="001B2F87">
        <w:rPr>
          <w:szCs w:val="24"/>
        </w:rPr>
        <w:t xml:space="preserve">RKY </w:t>
      </w:r>
      <w:r w:rsidR="00D337D6" w:rsidRPr="001B2F87">
        <w:rPr>
          <w:szCs w:val="24"/>
        </w:rPr>
        <w:t>şeklinde vermesi</w:t>
      </w:r>
      <w:r w:rsidR="008C7DD4" w:rsidRPr="001B2F87">
        <w:rPr>
          <w:szCs w:val="24"/>
        </w:rPr>
        <w:t>ni hedef</w:t>
      </w:r>
      <w:r w:rsidR="00D337D6" w:rsidRPr="001B2F87">
        <w:rPr>
          <w:szCs w:val="24"/>
        </w:rPr>
        <w:t xml:space="preserve"> </w:t>
      </w:r>
      <w:r w:rsidR="008C7DD4" w:rsidRPr="001B2F87">
        <w:rPr>
          <w:szCs w:val="24"/>
        </w:rPr>
        <w:t xml:space="preserve">olarak </w:t>
      </w:r>
      <w:r w:rsidR="004D5CE4" w:rsidRPr="001B2F87">
        <w:rPr>
          <w:szCs w:val="24"/>
        </w:rPr>
        <w:t>koymuştur</w:t>
      </w:r>
      <w:r w:rsidR="00D337D6" w:rsidRPr="001B2F87">
        <w:rPr>
          <w:szCs w:val="24"/>
        </w:rPr>
        <w:t>.</w:t>
      </w:r>
      <w:r w:rsidR="002A3CC9" w:rsidRPr="001B2F87">
        <w:rPr>
          <w:rStyle w:val="DipnotBavurusu"/>
          <w:szCs w:val="24"/>
        </w:rPr>
        <w:footnoteReference w:id="3"/>
      </w:r>
      <w:r w:rsidR="00700177" w:rsidRPr="001B2F87">
        <w:rPr>
          <w:szCs w:val="24"/>
        </w:rPr>
        <w:t xml:space="preserve"> </w:t>
      </w:r>
      <w:proofErr w:type="spellStart"/>
      <w:r w:rsidR="002D3F5C" w:rsidRPr="001B2F87">
        <w:rPr>
          <w:szCs w:val="24"/>
        </w:rPr>
        <w:t>Sektöre</w:t>
      </w:r>
      <w:r w:rsidR="004D5CE4" w:rsidRPr="001B2F87">
        <w:rPr>
          <w:szCs w:val="24"/>
        </w:rPr>
        <w:t>l</w:t>
      </w:r>
      <w:proofErr w:type="spellEnd"/>
      <w:r w:rsidR="002D3F5C" w:rsidRPr="001B2F87">
        <w:rPr>
          <w:szCs w:val="24"/>
        </w:rPr>
        <w:t xml:space="preserve"> </w:t>
      </w:r>
      <w:proofErr w:type="gramStart"/>
      <w:r w:rsidR="002D3F5C" w:rsidRPr="001B2F87">
        <w:rPr>
          <w:szCs w:val="24"/>
        </w:rPr>
        <w:t>bazda</w:t>
      </w:r>
      <w:proofErr w:type="gramEnd"/>
      <w:r w:rsidR="002D3F5C" w:rsidRPr="001B2F87">
        <w:rPr>
          <w:szCs w:val="24"/>
        </w:rPr>
        <w:t xml:space="preserve"> RKY kategorilerine Tablo 1’de yer verilmektedir.</w:t>
      </w:r>
    </w:p>
    <w:p w:rsidR="002D3F5C" w:rsidRPr="001B2F87" w:rsidRDefault="002D3F5C" w:rsidP="001B2F87">
      <w:pPr>
        <w:spacing w:after="120"/>
        <w:rPr>
          <w:szCs w:val="24"/>
        </w:rPr>
      </w:pPr>
      <w:r w:rsidRPr="001B2F87">
        <w:rPr>
          <w:b/>
          <w:szCs w:val="24"/>
        </w:rPr>
        <w:t>Tablo 1</w:t>
      </w:r>
      <w:r w:rsidRPr="001B2F87">
        <w:rPr>
          <w:szCs w:val="24"/>
        </w:rPr>
        <w:t xml:space="preserve">: </w:t>
      </w:r>
      <w:r w:rsidRPr="00E90432">
        <w:rPr>
          <w:b/>
          <w:szCs w:val="24"/>
        </w:rPr>
        <w:t>Resmi Kalkınma Yardımı sektörleri</w:t>
      </w:r>
      <w:r w:rsidRPr="001B2F87">
        <w:rPr>
          <w:rStyle w:val="DipnotBavurusu"/>
          <w:szCs w:val="24"/>
        </w:rPr>
        <w:footnoteReference w:id="4"/>
      </w:r>
    </w:p>
    <w:tbl>
      <w:tblPr>
        <w:tblStyle w:val="TabloKlavuzu"/>
        <w:tblW w:w="9067" w:type="dxa"/>
        <w:tblLook w:val="04A0" w:firstRow="1" w:lastRow="0" w:firstColumn="1" w:lastColumn="0" w:noHBand="0" w:noVBand="1"/>
      </w:tblPr>
      <w:tblGrid>
        <w:gridCol w:w="3492"/>
        <w:gridCol w:w="5575"/>
      </w:tblGrid>
      <w:tr w:rsidR="002D3F5C" w:rsidRPr="001B2F87" w:rsidTr="0092377B">
        <w:tc>
          <w:tcPr>
            <w:tcW w:w="3492" w:type="dxa"/>
          </w:tcPr>
          <w:p w:rsidR="002D3F5C" w:rsidRPr="001B2F87" w:rsidRDefault="002D3F5C" w:rsidP="001B2F87">
            <w:pPr>
              <w:spacing w:after="120"/>
              <w:jc w:val="center"/>
              <w:rPr>
                <w:b/>
                <w:szCs w:val="24"/>
              </w:rPr>
            </w:pPr>
            <w:r w:rsidRPr="001B2F87">
              <w:rPr>
                <w:b/>
                <w:szCs w:val="24"/>
              </w:rPr>
              <w:t>Sektör</w:t>
            </w:r>
          </w:p>
        </w:tc>
        <w:tc>
          <w:tcPr>
            <w:tcW w:w="5575" w:type="dxa"/>
          </w:tcPr>
          <w:p w:rsidR="002D3F5C" w:rsidRPr="001B2F87" w:rsidRDefault="002D3F5C" w:rsidP="001B2F87">
            <w:pPr>
              <w:spacing w:after="120"/>
              <w:jc w:val="center"/>
              <w:rPr>
                <w:b/>
                <w:szCs w:val="24"/>
              </w:rPr>
            </w:pPr>
            <w:r w:rsidRPr="001B2F87">
              <w:rPr>
                <w:b/>
                <w:szCs w:val="24"/>
              </w:rPr>
              <w:t>Alt Kategoriler</w:t>
            </w:r>
          </w:p>
        </w:tc>
      </w:tr>
      <w:tr w:rsidR="002D3F5C" w:rsidRPr="001B2F87" w:rsidTr="0092377B">
        <w:tc>
          <w:tcPr>
            <w:tcW w:w="3492" w:type="dxa"/>
          </w:tcPr>
          <w:p w:rsidR="002D3F5C" w:rsidRPr="001B2F87" w:rsidRDefault="002D3F5C" w:rsidP="00D178B5">
            <w:pPr>
              <w:spacing w:after="120"/>
              <w:jc w:val="left"/>
              <w:rPr>
                <w:szCs w:val="24"/>
              </w:rPr>
            </w:pPr>
            <w:r w:rsidRPr="001B2F87">
              <w:rPr>
                <w:szCs w:val="24"/>
              </w:rPr>
              <w:t>Ekonomik altyapılar ve hizmetler</w:t>
            </w:r>
          </w:p>
        </w:tc>
        <w:tc>
          <w:tcPr>
            <w:tcW w:w="5575" w:type="dxa"/>
          </w:tcPr>
          <w:p w:rsidR="002D3F5C" w:rsidRPr="001B2F87" w:rsidRDefault="002D3F5C" w:rsidP="00E90432">
            <w:pPr>
              <w:spacing w:after="120"/>
              <w:jc w:val="left"/>
              <w:rPr>
                <w:szCs w:val="24"/>
              </w:rPr>
            </w:pPr>
            <w:r w:rsidRPr="001B2F87">
              <w:rPr>
                <w:szCs w:val="24"/>
              </w:rPr>
              <w:t>Ulaştırma ve depolama, iletişim, enerji, bankacılık ve finans, diğer (ö</w:t>
            </w:r>
            <w:r w:rsidR="00CE55EE" w:rsidRPr="001B2F87">
              <w:rPr>
                <w:szCs w:val="24"/>
              </w:rPr>
              <w:t>rneğin, yasaların yazımında yardım)</w:t>
            </w:r>
          </w:p>
        </w:tc>
      </w:tr>
      <w:tr w:rsidR="002D3F5C" w:rsidRPr="001B2F87" w:rsidTr="0092377B">
        <w:tc>
          <w:tcPr>
            <w:tcW w:w="3492" w:type="dxa"/>
          </w:tcPr>
          <w:p w:rsidR="002D3F5C" w:rsidRPr="001B2F87" w:rsidRDefault="002D3F5C" w:rsidP="001B2F87">
            <w:pPr>
              <w:spacing w:after="120"/>
              <w:rPr>
                <w:szCs w:val="24"/>
              </w:rPr>
            </w:pPr>
            <w:r w:rsidRPr="001B2F87">
              <w:rPr>
                <w:szCs w:val="24"/>
              </w:rPr>
              <w:t>Üretim sektörleri</w:t>
            </w:r>
          </w:p>
        </w:tc>
        <w:tc>
          <w:tcPr>
            <w:tcW w:w="5575" w:type="dxa"/>
          </w:tcPr>
          <w:p w:rsidR="002D3F5C" w:rsidRPr="001B2F87" w:rsidRDefault="002D3F5C" w:rsidP="00E90432">
            <w:pPr>
              <w:spacing w:after="120"/>
              <w:jc w:val="left"/>
              <w:rPr>
                <w:szCs w:val="24"/>
              </w:rPr>
            </w:pPr>
            <w:r w:rsidRPr="001B2F87">
              <w:rPr>
                <w:szCs w:val="24"/>
              </w:rPr>
              <w:t>Tarım, ormancılık ve balıkçılık, sanayi, madencil</w:t>
            </w:r>
            <w:r w:rsidR="00CE55EE" w:rsidRPr="001B2F87">
              <w:rPr>
                <w:szCs w:val="24"/>
              </w:rPr>
              <w:t>ik ve inşaat, ticaret ve turizm</w:t>
            </w:r>
          </w:p>
        </w:tc>
      </w:tr>
      <w:tr w:rsidR="0035463E" w:rsidRPr="001B2F87" w:rsidTr="0092377B">
        <w:tc>
          <w:tcPr>
            <w:tcW w:w="3492" w:type="dxa"/>
          </w:tcPr>
          <w:p w:rsidR="0035463E" w:rsidRPr="001B2F87" w:rsidRDefault="0035463E" w:rsidP="001B2F87">
            <w:pPr>
              <w:spacing w:after="120"/>
              <w:rPr>
                <w:szCs w:val="24"/>
              </w:rPr>
            </w:pPr>
            <w:r w:rsidRPr="001B2F87">
              <w:rPr>
                <w:szCs w:val="24"/>
              </w:rPr>
              <w:lastRenderedPageBreak/>
              <w:t>Sosyal altyapılar ve hizmetler</w:t>
            </w:r>
          </w:p>
        </w:tc>
        <w:tc>
          <w:tcPr>
            <w:tcW w:w="5575" w:type="dxa"/>
          </w:tcPr>
          <w:p w:rsidR="0035463E" w:rsidRPr="001B2F87" w:rsidRDefault="0035463E" w:rsidP="00543F5F">
            <w:pPr>
              <w:spacing w:after="120"/>
              <w:jc w:val="left"/>
              <w:rPr>
                <w:szCs w:val="24"/>
              </w:rPr>
            </w:pPr>
            <w:r w:rsidRPr="001B2F87">
              <w:rPr>
                <w:szCs w:val="24"/>
              </w:rPr>
              <w:t xml:space="preserve">Eğitim, sağlık, nüfus, su ve </w:t>
            </w:r>
            <w:proofErr w:type="gramStart"/>
            <w:r w:rsidRPr="001B2F87">
              <w:rPr>
                <w:szCs w:val="24"/>
              </w:rPr>
              <w:t>hijyen</w:t>
            </w:r>
            <w:proofErr w:type="gramEnd"/>
            <w:r w:rsidRPr="001B2F87">
              <w:rPr>
                <w:szCs w:val="24"/>
              </w:rPr>
              <w:t>, idari ve sivil altyapılar, diğer (örneğin, engellilere malzeme yardımı)</w:t>
            </w:r>
          </w:p>
        </w:tc>
      </w:tr>
      <w:tr w:rsidR="0035463E" w:rsidRPr="001B2F87" w:rsidTr="0092377B">
        <w:tc>
          <w:tcPr>
            <w:tcW w:w="3492" w:type="dxa"/>
          </w:tcPr>
          <w:p w:rsidR="0035463E" w:rsidRPr="001B2F87" w:rsidRDefault="0035463E" w:rsidP="001B2F87">
            <w:pPr>
              <w:spacing w:after="120"/>
              <w:rPr>
                <w:szCs w:val="24"/>
              </w:rPr>
            </w:pPr>
            <w:r w:rsidRPr="001B2F87">
              <w:rPr>
                <w:szCs w:val="24"/>
              </w:rPr>
              <w:t>Çoklu/çakışan sektörler</w:t>
            </w:r>
          </w:p>
        </w:tc>
        <w:tc>
          <w:tcPr>
            <w:tcW w:w="5575" w:type="dxa"/>
          </w:tcPr>
          <w:p w:rsidR="0035463E" w:rsidRPr="001B2F87" w:rsidRDefault="0035463E" w:rsidP="00543F5F">
            <w:pPr>
              <w:spacing w:after="120"/>
              <w:jc w:val="left"/>
              <w:rPr>
                <w:szCs w:val="24"/>
              </w:rPr>
            </w:pPr>
            <w:r w:rsidRPr="001B2F87">
              <w:rPr>
                <w:szCs w:val="24"/>
              </w:rPr>
              <w:t>Genel çevre koruma, diğer (örneğin, kırsal kalkınma planına destek)</w:t>
            </w:r>
          </w:p>
        </w:tc>
      </w:tr>
    </w:tbl>
    <w:p w:rsidR="002D3F5C" w:rsidRPr="001B2F87" w:rsidRDefault="002D3F5C" w:rsidP="001B2F87">
      <w:pPr>
        <w:spacing w:after="120"/>
        <w:rPr>
          <w:szCs w:val="24"/>
        </w:rPr>
      </w:pPr>
      <w:r w:rsidRPr="001B2F87">
        <w:rPr>
          <w:szCs w:val="24"/>
        </w:rPr>
        <w:t xml:space="preserve">Kaynak: TİKA, 2008. </w:t>
      </w:r>
    </w:p>
    <w:p w:rsidR="009513A0" w:rsidRDefault="00D22FCE" w:rsidP="001B2F87">
      <w:pPr>
        <w:spacing w:after="120"/>
        <w:rPr>
          <w:szCs w:val="24"/>
        </w:rPr>
      </w:pPr>
      <w:r w:rsidRPr="001B2F87">
        <w:rPr>
          <w:szCs w:val="24"/>
        </w:rPr>
        <w:tab/>
      </w:r>
      <w:r w:rsidR="001F1EF7" w:rsidRPr="001B2F87">
        <w:rPr>
          <w:szCs w:val="24"/>
        </w:rPr>
        <w:t xml:space="preserve">2015 yılında dünyada toplam </w:t>
      </w:r>
      <w:r w:rsidR="002919AC" w:rsidRPr="001B2F87">
        <w:rPr>
          <w:szCs w:val="24"/>
        </w:rPr>
        <w:t xml:space="preserve">RKY </w:t>
      </w:r>
      <w:r w:rsidR="001F1EF7" w:rsidRPr="001B2F87">
        <w:rPr>
          <w:szCs w:val="24"/>
        </w:rPr>
        <w:t xml:space="preserve">152,5 milyar </w:t>
      </w:r>
      <w:r w:rsidR="0035463E" w:rsidRPr="001B2F87">
        <w:rPr>
          <w:i/>
          <w:szCs w:val="24"/>
        </w:rPr>
        <w:t>USD</w:t>
      </w:r>
      <w:r w:rsidR="0035463E" w:rsidRPr="001B2F87">
        <w:rPr>
          <w:szCs w:val="24"/>
        </w:rPr>
        <w:t xml:space="preserve"> </w:t>
      </w:r>
      <w:r w:rsidR="00E87656" w:rsidRPr="001B2F87">
        <w:rPr>
          <w:szCs w:val="24"/>
        </w:rPr>
        <w:t>(</w:t>
      </w:r>
      <w:r w:rsidR="00CE55EE" w:rsidRPr="001B2F87">
        <w:rPr>
          <w:szCs w:val="24"/>
        </w:rPr>
        <w:t>İngilizce</w:t>
      </w:r>
      <w:r w:rsidR="0035463E" w:rsidRPr="001B2F87">
        <w:rPr>
          <w:szCs w:val="24"/>
        </w:rPr>
        <w:t>, Amerikan Doları</w:t>
      </w:r>
      <w:r w:rsidR="00E87656" w:rsidRPr="001B2F87">
        <w:rPr>
          <w:szCs w:val="24"/>
        </w:rPr>
        <w:t xml:space="preserve">) </w:t>
      </w:r>
      <w:r w:rsidR="001F1EF7" w:rsidRPr="001B2F87">
        <w:rPr>
          <w:szCs w:val="24"/>
        </w:rPr>
        <w:t>olarak gerçekleşmiştir.</w:t>
      </w:r>
      <w:r w:rsidR="007763B1" w:rsidRPr="001B2F87">
        <w:rPr>
          <w:rStyle w:val="DipnotBavurusu"/>
          <w:szCs w:val="24"/>
        </w:rPr>
        <w:footnoteReference w:id="5"/>
      </w:r>
      <w:r w:rsidR="001F1EF7" w:rsidRPr="001B2F87">
        <w:rPr>
          <w:szCs w:val="24"/>
        </w:rPr>
        <w:t xml:space="preserve"> </w:t>
      </w:r>
      <w:r w:rsidR="00393C82" w:rsidRPr="001B2F87">
        <w:rPr>
          <w:szCs w:val="24"/>
        </w:rPr>
        <w:t>ABD</w:t>
      </w:r>
      <w:r w:rsidR="002924A3" w:rsidRPr="001B2F87">
        <w:rPr>
          <w:szCs w:val="24"/>
        </w:rPr>
        <w:t xml:space="preserve"> ve </w:t>
      </w:r>
      <w:r w:rsidR="0017083C" w:rsidRPr="001B2F87">
        <w:rPr>
          <w:szCs w:val="24"/>
        </w:rPr>
        <w:t>Avrupa Birliği’nin üç büyük ekonomisi</w:t>
      </w:r>
      <w:r w:rsidR="002924A3" w:rsidRPr="001B2F87">
        <w:rPr>
          <w:szCs w:val="24"/>
        </w:rPr>
        <w:t>nin</w:t>
      </w:r>
      <w:r w:rsidR="0017083C" w:rsidRPr="001B2F87">
        <w:rPr>
          <w:szCs w:val="24"/>
        </w:rPr>
        <w:t xml:space="preserve"> </w:t>
      </w:r>
      <w:r w:rsidR="00A84B0E" w:rsidRPr="001B2F87">
        <w:rPr>
          <w:szCs w:val="24"/>
        </w:rPr>
        <w:t xml:space="preserve">(AB3) </w:t>
      </w:r>
      <w:r w:rsidR="002924A3" w:rsidRPr="001B2F87">
        <w:rPr>
          <w:szCs w:val="24"/>
        </w:rPr>
        <w:t>yanı sıra T</w:t>
      </w:r>
      <w:r w:rsidR="00626149" w:rsidRPr="001B2F87">
        <w:rPr>
          <w:szCs w:val="24"/>
        </w:rPr>
        <w:t>ürkiye tarafından verilen</w:t>
      </w:r>
      <w:r w:rsidR="002919AC" w:rsidRPr="001B2F87">
        <w:rPr>
          <w:szCs w:val="24"/>
        </w:rPr>
        <w:t xml:space="preserve"> </w:t>
      </w:r>
      <w:r w:rsidR="00626149" w:rsidRPr="001B2F87">
        <w:rPr>
          <w:szCs w:val="24"/>
        </w:rPr>
        <w:t xml:space="preserve">RKY </w:t>
      </w:r>
      <w:r w:rsidR="00354726" w:rsidRPr="001B2F87">
        <w:rPr>
          <w:szCs w:val="24"/>
        </w:rPr>
        <w:t xml:space="preserve">Tablo </w:t>
      </w:r>
      <w:r w:rsidR="009513A0" w:rsidRPr="001B2F87">
        <w:rPr>
          <w:szCs w:val="24"/>
        </w:rPr>
        <w:t>2</w:t>
      </w:r>
      <w:r w:rsidR="00354726" w:rsidRPr="001B2F87">
        <w:rPr>
          <w:szCs w:val="24"/>
        </w:rPr>
        <w:t xml:space="preserve">’de </w:t>
      </w:r>
      <w:r w:rsidR="002924A3" w:rsidRPr="001B2F87">
        <w:rPr>
          <w:szCs w:val="24"/>
        </w:rPr>
        <w:t xml:space="preserve">GSMH yüzdesi olarak </w:t>
      </w:r>
      <w:r w:rsidR="00184429" w:rsidRPr="001B2F87">
        <w:rPr>
          <w:szCs w:val="24"/>
        </w:rPr>
        <w:t>ifade edilmektedir</w:t>
      </w:r>
      <w:r w:rsidR="002924A3" w:rsidRPr="001B2F87">
        <w:rPr>
          <w:szCs w:val="24"/>
        </w:rPr>
        <w:t xml:space="preserve">. Buna göre, Almanya ve Birleşik Krallık BM’nin </w:t>
      </w:r>
      <w:r w:rsidR="00354726" w:rsidRPr="001B2F87">
        <w:rPr>
          <w:szCs w:val="24"/>
        </w:rPr>
        <w:t xml:space="preserve">yüzde </w:t>
      </w:r>
      <w:r w:rsidR="009627D1" w:rsidRPr="001B2F87">
        <w:rPr>
          <w:szCs w:val="24"/>
        </w:rPr>
        <w:t>0,7</w:t>
      </w:r>
      <w:r w:rsidR="002924A3" w:rsidRPr="001B2F87">
        <w:rPr>
          <w:szCs w:val="24"/>
        </w:rPr>
        <w:t xml:space="preserve"> </w:t>
      </w:r>
      <w:r w:rsidR="00354726" w:rsidRPr="001B2F87">
        <w:rPr>
          <w:szCs w:val="24"/>
        </w:rPr>
        <w:t xml:space="preserve">hedefine </w:t>
      </w:r>
      <w:r w:rsidR="002924A3" w:rsidRPr="001B2F87">
        <w:rPr>
          <w:szCs w:val="24"/>
        </w:rPr>
        <w:t>2016 yılında ulaş</w:t>
      </w:r>
      <w:r w:rsidR="00D66821" w:rsidRPr="001B2F87">
        <w:rPr>
          <w:szCs w:val="24"/>
        </w:rPr>
        <w:t>ı</w:t>
      </w:r>
      <w:r w:rsidR="002924A3" w:rsidRPr="001B2F87">
        <w:rPr>
          <w:szCs w:val="24"/>
        </w:rPr>
        <w:t xml:space="preserve">rken </w:t>
      </w:r>
      <w:r w:rsidR="00184429" w:rsidRPr="001B2F87">
        <w:rPr>
          <w:szCs w:val="24"/>
        </w:rPr>
        <w:t xml:space="preserve">Fransa </w:t>
      </w:r>
      <w:r w:rsidR="002924A3" w:rsidRPr="001B2F87">
        <w:rPr>
          <w:szCs w:val="24"/>
        </w:rPr>
        <w:t xml:space="preserve">ve </w:t>
      </w:r>
      <w:r w:rsidR="00184429" w:rsidRPr="001B2F87">
        <w:rPr>
          <w:szCs w:val="24"/>
        </w:rPr>
        <w:t xml:space="preserve">özellikle </w:t>
      </w:r>
      <w:r w:rsidR="00393C82" w:rsidRPr="001B2F87">
        <w:rPr>
          <w:szCs w:val="24"/>
        </w:rPr>
        <w:t>ABD</w:t>
      </w:r>
      <w:r w:rsidR="00184429" w:rsidRPr="001B2F87">
        <w:rPr>
          <w:szCs w:val="24"/>
        </w:rPr>
        <w:t xml:space="preserve"> hedefin oldukça gerisinde kalm</w:t>
      </w:r>
      <w:r w:rsidR="008F6E04" w:rsidRPr="001B2F87">
        <w:rPr>
          <w:szCs w:val="24"/>
        </w:rPr>
        <w:t>ıştı</w:t>
      </w:r>
      <w:r w:rsidR="00184429" w:rsidRPr="001B2F87">
        <w:rPr>
          <w:szCs w:val="24"/>
        </w:rPr>
        <w:t>r.</w:t>
      </w:r>
      <w:r w:rsidR="00D66821" w:rsidRPr="001B2F87">
        <w:rPr>
          <w:szCs w:val="24"/>
        </w:rPr>
        <w:t xml:space="preserve"> Buna karşın</w:t>
      </w:r>
      <w:r w:rsidR="0035463E" w:rsidRPr="001B2F87">
        <w:rPr>
          <w:szCs w:val="24"/>
        </w:rPr>
        <w:t xml:space="preserve"> </w:t>
      </w:r>
      <w:r w:rsidR="0035463E" w:rsidRPr="001B2F87">
        <w:rPr>
          <w:i/>
          <w:szCs w:val="24"/>
        </w:rPr>
        <w:t>OECD</w:t>
      </w:r>
      <w:r w:rsidR="0035463E" w:rsidRPr="001B2F87">
        <w:rPr>
          <w:szCs w:val="24"/>
        </w:rPr>
        <w:t xml:space="preserve"> </w:t>
      </w:r>
      <w:r w:rsidR="00CE55EE" w:rsidRPr="001B2F87">
        <w:rPr>
          <w:szCs w:val="24"/>
        </w:rPr>
        <w:t>(İngilizce</w:t>
      </w:r>
      <w:r w:rsidR="0035463E" w:rsidRPr="001B2F87">
        <w:rPr>
          <w:szCs w:val="24"/>
        </w:rPr>
        <w:t>, Ekonomik Kalkınma ve İşbirliği Örgütü</w:t>
      </w:r>
      <w:r w:rsidR="00CE55EE" w:rsidRPr="001B2F87">
        <w:rPr>
          <w:szCs w:val="24"/>
        </w:rPr>
        <w:t xml:space="preserve">) </w:t>
      </w:r>
      <w:r w:rsidR="00184429" w:rsidRPr="001B2F87">
        <w:rPr>
          <w:szCs w:val="24"/>
        </w:rPr>
        <w:t xml:space="preserve">tanımına göre </w:t>
      </w:r>
      <w:r w:rsidR="00CE55EE" w:rsidRPr="001B2F87">
        <w:rPr>
          <w:szCs w:val="24"/>
        </w:rPr>
        <w:t xml:space="preserve">henüz </w:t>
      </w:r>
      <w:r w:rsidR="00184429" w:rsidRPr="001B2F87">
        <w:rPr>
          <w:szCs w:val="24"/>
        </w:rPr>
        <w:t xml:space="preserve">gelişmiş bir ülke olmamasına rağmen </w:t>
      </w:r>
      <w:r w:rsidR="0035463E" w:rsidRPr="001B2F87">
        <w:rPr>
          <w:szCs w:val="24"/>
        </w:rPr>
        <w:t xml:space="preserve">Türkiye’nin </w:t>
      </w:r>
      <w:r w:rsidR="00184429" w:rsidRPr="001B2F87">
        <w:rPr>
          <w:szCs w:val="24"/>
        </w:rPr>
        <w:t xml:space="preserve">söz konusu hedefi aştığı görülmektedir. </w:t>
      </w:r>
      <w:r w:rsidR="00A84B0E" w:rsidRPr="001B2F87">
        <w:rPr>
          <w:szCs w:val="24"/>
        </w:rPr>
        <w:t xml:space="preserve">Yüzdesel olarak görece az yardımda bulunan </w:t>
      </w:r>
      <w:r w:rsidR="00393C82" w:rsidRPr="001B2F87">
        <w:rPr>
          <w:szCs w:val="24"/>
        </w:rPr>
        <w:t>ABD</w:t>
      </w:r>
      <w:r w:rsidR="008F6E04" w:rsidRPr="001B2F87">
        <w:rPr>
          <w:szCs w:val="24"/>
        </w:rPr>
        <w:t xml:space="preserve"> ve AB3, ekonomik büyüklükleri</w:t>
      </w:r>
      <w:r w:rsidR="00A84B0E" w:rsidRPr="001B2F87">
        <w:rPr>
          <w:szCs w:val="24"/>
        </w:rPr>
        <w:t xml:space="preserve"> sebebiyle </w:t>
      </w:r>
      <w:r w:rsidR="008F6E04" w:rsidRPr="001B2F87">
        <w:rPr>
          <w:szCs w:val="24"/>
        </w:rPr>
        <w:t>brüt olarak</w:t>
      </w:r>
      <w:r w:rsidR="00A84B0E" w:rsidRPr="001B2F87">
        <w:rPr>
          <w:szCs w:val="24"/>
        </w:rPr>
        <w:t xml:space="preserve"> </w:t>
      </w:r>
      <w:r w:rsidR="008F6E04" w:rsidRPr="001B2F87">
        <w:rPr>
          <w:szCs w:val="24"/>
        </w:rPr>
        <w:t>dünyada</w:t>
      </w:r>
      <w:r w:rsidR="0023230D" w:rsidRPr="001B2F87">
        <w:rPr>
          <w:szCs w:val="24"/>
        </w:rPr>
        <w:t xml:space="preserve"> </w:t>
      </w:r>
      <w:r w:rsidR="00A84B0E" w:rsidRPr="001B2F87">
        <w:rPr>
          <w:szCs w:val="24"/>
        </w:rPr>
        <w:t xml:space="preserve">en </w:t>
      </w:r>
      <w:r w:rsidR="008F6E04" w:rsidRPr="001B2F87">
        <w:rPr>
          <w:szCs w:val="24"/>
        </w:rPr>
        <w:t>önde gelen</w:t>
      </w:r>
      <w:r w:rsidR="00A84B0E" w:rsidRPr="001B2F87">
        <w:rPr>
          <w:szCs w:val="24"/>
        </w:rPr>
        <w:t xml:space="preserve"> dört </w:t>
      </w:r>
      <w:proofErr w:type="spellStart"/>
      <w:r w:rsidR="00A84B0E" w:rsidRPr="001B2F87">
        <w:rPr>
          <w:szCs w:val="24"/>
        </w:rPr>
        <w:t>donör</w:t>
      </w:r>
      <w:r w:rsidR="008F6E04" w:rsidRPr="001B2F87">
        <w:rPr>
          <w:szCs w:val="24"/>
        </w:rPr>
        <w:t>ü</w:t>
      </w:r>
      <w:proofErr w:type="spellEnd"/>
      <w:r w:rsidR="008F6E04" w:rsidRPr="001B2F87">
        <w:rPr>
          <w:szCs w:val="24"/>
        </w:rPr>
        <w:t xml:space="preserve"> teşkil etmektedir</w:t>
      </w:r>
      <w:r w:rsidR="0023230D" w:rsidRPr="001B2F87">
        <w:rPr>
          <w:szCs w:val="24"/>
        </w:rPr>
        <w:t>.</w:t>
      </w:r>
      <w:r w:rsidR="00D66821" w:rsidRPr="001B2F87">
        <w:rPr>
          <w:rStyle w:val="DipnotBavurusu"/>
          <w:szCs w:val="24"/>
        </w:rPr>
        <w:footnoteReference w:id="6"/>
      </w:r>
      <w:r w:rsidR="0023230D" w:rsidRPr="001B2F87">
        <w:rPr>
          <w:szCs w:val="24"/>
        </w:rPr>
        <w:t xml:space="preserve"> </w:t>
      </w:r>
      <w:r w:rsidR="008F6E04" w:rsidRPr="001B2F87">
        <w:rPr>
          <w:szCs w:val="24"/>
        </w:rPr>
        <w:t xml:space="preserve"> </w:t>
      </w:r>
      <w:r w:rsidR="00CE55EE" w:rsidRPr="001B2F87">
        <w:rPr>
          <w:szCs w:val="24"/>
        </w:rPr>
        <w:t xml:space="preserve"> </w:t>
      </w:r>
      <w:r w:rsidR="0035463E" w:rsidRPr="001B2F87">
        <w:rPr>
          <w:szCs w:val="24"/>
        </w:rPr>
        <w:t xml:space="preserve"> </w:t>
      </w:r>
    </w:p>
    <w:p w:rsidR="009513A0" w:rsidRPr="001B2F87" w:rsidRDefault="009513A0" w:rsidP="001B2F87">
      <w:pPr>
        <w:spacing w:after="120"/>
        <w:rPr>
          <w:szCs w:val="24"/>
        </w:rPr>
      </w:pPr>
      <w:r w:rsidRPr="001B2F87">
        <w:rPr>
          <w:b/>
          <w:szCs w:val="24"/>
        </w:rPr>
        <w:t>Tablo 2</w:t>
      </w:r>
      <w:r w:rsidRPr="001B2F87">
        <w:rPr>
          <w:szCs w:val="24"/>
        </w:rPr>
        <w:t xml:space="preserve">: </w:t>
      </w:r>
      <w:r w:rsidRPr="001D1ABF">
        <w:rPr>
          <w:b/>
          <w:szCs w:val="24"/>
        </w:rPr>
        <w:t>Net RKY, % GSMH, 2000-2016</w:t>
      </w:r>
      <w:r w:rsidRPr="001B2F87">
        <w:rPr>
          <w:rStyle w:val="DipnotBavurusu"/>
          <w:szCs w:val="24"/>
        </w:rPr>
        <w:footnoteReference w:id="7"/>
      </w:r>
    </w:p>
    <w:tbl>
      <w:tblPr>
        <w:tblStyle w:val="TabloKlavuzu"/>
        <w:tblW w:w="0" w:type="auto"/>
        <w:tblLayout w:type="fixed"/>
        <w:tblLook w:val="04A0" w:firstRow="1" w:lastRow="0" w:firstColumn="1" w:lastColumn="0" w:noHBand="0" w:noVBand="1"/>
      </w:tblPr>
      <w:tblGrid>
        <w:gridCol w:w="1998"/>
        <w:gridCol w:w="1149"/>
        <w:gridCol w:w="1101"/>
        <w:gridCol w:w="1134"/>
      </w:tblGrid>
      <w:tr w:rsidR="009513A0" w:rsidRPr="001B2F87" w:rsidTr="006819B4">
        <w:tc>
          <w:tcPr>
            <w:tcW w:w="1998" w:type="dxa"/>
          </w:tcPr>
          <w:p w:rsidR="009513A0" w:rsidRPr="001B2F87" w:rsidRDefault="009513A0" w:rsidP="001B2F87">
            <w:pPr>
              <w:spacing w:after="120"/>
              <w:jc w:val="center"/>
              <w:rPr>
                <w:b/>
                <w:szCs w:val="24"/>
              </w:rPr>
            </w:pPr>
            <w:r w:rsidRPr="001B2F87">
              <w:rPr>
                <w:b/>
                <w:szCs w:val="24"/>
              </w:rPr>
              <w:t>Ülke</w:t>
            </w:r>
          </w:p>
        </w:tc>
        <w:tc>
          <w:tcPr>
            <w:tcW w:w="1149" w:type="dxa"/>
          </w:tcPr>
          <w:p w:rsidR="009513A0" w:rsidRPr="001B2F87" w:rsidRDefault="009513A0" w:rsidP="001B2F87">
            <w:pPr>
              <w:spacing w:after="120"/>
              <w:jc w:val="center"/>
              <w:rPr>
                <w:b/>
                <w:szCs w:val="24"/>
              </w:rPr>
            </w:pPr>
            <w:r w:rsidRPr="001B2F87">
              <w:rPr>
                <w:b/>
                <w:szCs w:val="24"/>
              </w:rPr>
              <w:t>2000</w:t>
            </w:r>
          </w:p>
        </w:tc>
        <w:tc>
          <w:tcPr>
            <w:tcW w:w="1101" w:type="dxa"/>
          </w:tcPr>
          <w:p w:rsidR="009513A0" w:rsidRPr="001B2F87" w:rsidRDefault="009513A0" w:rsidP="001B2F87">
            <w:pPr>
              <w:spacing w:after="120"/>
              <w:jc w:val="center"/>
              <w:rPr>
                <w:b/>
                <w:szCs w:val="24"/>
              </w:rPr>
            </w:pPr>
            <w:r w:rsidRPr="001B2F87">
              <w:rPr>
                <w:b/>
                <w:szCs w:val="24"/>
              </w:rPr>
              <w:t>2008</w:t>
            </w:r>
          </w:p>
        </w:tc>
        <w:tc>
          <w:tcPr>
            <w:tcW w:w="1134" w:type="dxa"/>
          </w:tcPr>
          <w:p w:rsidR="009513A0" w:rsidRPr="001B2F87" w:rsidRDefault="009513A0" w:rsidP="001B2F87">
            <w:pPr>
              <w:spacing w:after="120"/>
              <w:jc w:val="center"/>
              <w:rPr>
                <w:b/>
                <w:szCs w:val="24"/>
              </w:rPr>
            </w:pPr>
            <w:r w:rsidRPr="001B2F87">
              <w:rPr>
                <w:b/>
                <w:szCs w:val="24"/>
              </w:rPr>
              <w:t>2016</w:t>
            </w:r>
          </w:p>
        </w:tc>
      </w:tr>
      <w:tr w:rsidR="009513A0" w:rsidRPr="001B2F87" w:rsidTr="006819B4">
        <w:tc>
          <w:tcPr>
            <w:tcW w:w="1998" w:type="dxa"/>
          </w:tcPr>
          <w:p w:rsidR="009513A0" w:rsidRPr="001B2F87" w:rsidRDefault="009513A0" w:rsidP="001B2F87">
            <w:pPr>
              <w:spacing w:after="120"/>
              <w:rPr>
                <w:szCs w:val="24"/>
              </w:rPr>
            </w:pPr>
            <w:r w:rsidRPr="001B2F87">
              <w:rPr>
                <w:szCs w:val="24"/>
              </w:rPr>
              <w:t>ABD</w:t>
            </w:r>
          </w:p>
        </w:tc>
        <w:tc>
          <w:tcPr>
            <w:tcW w:w="1149" w:type="dxa"/>
          </w:tcPr>
          <w:p w:rsidR="009513A0" w:rsidRPr="001B2F87" w:rsidRDefault="009513A0" w:rsidP="001B2F87">
            <w:pPr>
              <w:spacing w:after="120"/>
              <w:jc w:val="center"/>
              <w:rPr>
                <w:szCs w:val="24"/>
              </w:rPr>
            </w:pPr>
            <w:r w:rsidRPr="001B2F87">
              <w:rPr>
                <w:szCs w:val="24"/>
              </w:rPr>
              <w:t>0,100</w:t>
            </w:r>
          </w:p>
        </w:tc>
        <w:tc>
          <w:tcPr>
            <w:tcW w:w="1101" w:type="dxa"/>
          </w:tcPr>
          <w:p w:rsidR="009513A0" w:rsidRPr="001B2F87" w:rsidRDefault="009513A0" w:rsidP="001B2F87">
            <w:pPr>
              <w:spacing w:after="120"/>
              <w:jc w:val="center"/>
              <w:rPr>
                <w:szCs w:val="24"/>
              </w:rPr>
            </w:pPr>
            <w:r w:rsidRPr="001B2F87">
              <w:rPr>
                <w:szCs w:val="24"/>
              </w:rPr>
              <w:t>0,183</w:t>
            </w:r>
          </w:p>
        </w:tc>
        <w:tc>
          <w:tcPr>
            <w:tcW w:w="1134" w:type="dxa"/>
          </w:tcPr>
          <w:p w:rsidR="009513A0" w:rsidRPr="001B2F87" w:rsidRDefault="009513A0" w:rsidP="001B2F87">
            <w:pPr>
              <w:spacing w:after="120"/>
              <w:jc w:val="center"/>
              <w:rPr>
                <w:szCs w:val="24"/>
              </w:rPr>
            </w:pPr>
            <w:r w:rsidRPr="001B2F87">
              <w:rPr>
                <w:szCs w:val="24"/>
              </w:rPr>
              <w:t>0,181</w:t>
            </w:r>
          </w:p>
        </w:tc>
      </w:tr>
      <w:tr w:rsidR="009513A0" w:rsidRPr="001B2F87" w:rsidTr="006819B4">
        <w:tc>
          <w:tcPr>
            <w:tcW w:w="1998" w:type="dxa"/>
          </w:tcPr>
          <w:p w:rsidR="009513A0" w:rsidRPr="001B2F87" w:rsidRDefault="009513A0" w:rsidP="001B2F87">
            <w:pPr>
              <w:spacing w:after="120"/>
              <w:rPr>
                <w:szCs w:val="24"/>
              </w:rPr>
            </w:pPr>
            <w:r w:rsidRPr="001B2F87">
              <w:rPr>
                <w:szCs w:val="24"/>
              </w:rPr>
              <w:t>Almanya</w:t>
            </w:r>
          </w:p>
        </w:tc>
        <w:tc>
          <w:tcPr>
            <w:tcW w:w="1149" w:type="dxa"/>
          </w:tcPr>
          <w:p w:rsidR="009513A0" w:rsidRPr="001B2F87" w:rsidRDefault="009513A0" w:rsidP="001B2F87">
            <w:pPr>
              <w:spacing w:after="120"/>
              <w:jc w:val="center"/>
              <w:rPr>
                <w:szCs w:val="24"/>
              </w:rPr>
            </w:pPr>
            <w:r w:rsidRPr="001B2F87">
              <w:rPr>
                <w:szCs w:val="24"/>
              </w:rPr>
              <w:t>0,270</w:t>
            </w:r>
          </w:p>
        </w:tc>
        <w:tc>
          <w:tcPr>
            <w:tcW w:w="1101" w:type="dxa"/>
          </w:tcPr>
          <w:p w:rsidR="009513A0" w:rsidRPr="001B2F87" w:rsidRDefault="009513A0" w:rsidP="001B2F87">
            <w:pPr>
              <w:spacing w:after="120"/>
              <w:jc w:val="center"/>
              <w:rPr>
                <w:szCs w:val="24"/>
              </w:rPr>
            </w:pPr>
            <w:r w:rsidRPr="001B2F87">
              <w:rPr>
                <w:szCs w:val="24"/>
              </w:rPr>
              <w:t>0,383</w:t>
            </w:r>
          </w:p>
        </w:tc>
        <w:tc>
          <w:tcPr>
            <w:tcW w:w="1134" w:type="dxa"/>
          </w:tcPr>
          <w:p w:rsidR="009513A0" w:rsidRPr="001B2F87" w:rsidRDefault="009513A0" w:rsidP="001B2F87">
            <w:pPr>
              <w:spacing w:after="120"/>
              <w:jc w:val="center"/>
              <w:rPr>
                <w:szCs w:val="24"/>
              </w:rPr>
            </w:pPr>
            <w:r w:rsidRPr="001B2F87">
              <w:rPr>
                <w:szCs w:val="24"/>
              </w:rPr>
              <w:t>0,698</w:t>
            </w:r>
          </w:p>
        </w:tc>
      </w:tr>
      <w:tr w:rsidR="009513A0" w:rsidRPr="001B2F87" w:rsidTr="006819B4">
        <w:tc>
          <w:tcPr>
            <w:tcW w:w="1998" w:type="dxa"/>
          </w:tcPr>
          <w:p w:rsidR="009513A0" w:rsidRPr="001B2F87" w:rsidRDefault="009513A0" w:rsidP="001B2F87">
            <w:pPr>
              <w:spacing w:after="120"/>
              <w:rPr>
                <w:szCs w:val="24"/>
              </w:rPr>
            </w:pPr>
            <w:r w:rsidRPr="001B2F87">
              <w:rPr>
                <w:szCs w:val="24"/>
              </w:rPr>
              <w:t>Birleşik Krallık</w:t>
            </w:r>
          </w:p>
        </w:tc>
        <w:tc>
          <w:tcPr>
            <w:tcW w:w="1149" w:type="dxa"/>
          </w:tcPr>
          <w:p w:rsidR="009513A0" w:rsidRPr="001B2F87" w:rsidRDefault="009513A0" w:rsidP="001B2F87">
            <w:pPr>
              <w:spacing w:after="120"/>
              <w:jc w:val="center"/>
              <w:rPr>
                <w:szCs w:val="24"/>
              </w:rPr>
            </w:pPr>
            <w:r w:rsidRPr="001B2F87">
              <w:rPr>
                <w:szCs w:val="24"/>
              </w:rPr>
              <w:t>0,317</w:t>
            </w:r>
          </w:p>
        </w:tc>
        <w:tc>
          <w:tcPr>
            <w:tcW w:w="1101" w:type="dxa"/>
          </w:tcPr>
          <w:p w:rsidR="009513A0" w:rsidRPr="001B2F87" w:rsidRDefault="009513A0" w:rsidP="001B2F87">
            <w:pPr>
              <w:spacing w:after="120"/>
              <w:jc w:val="center"/>
              <w:rPr>
                <w:szCs w:val="24"/>
              </w:rPr>
            </w:pPr>
            <w:r w:rsidRPr="001B2F87">
              <w:rPr>
                <w:szCs w:val="24"/>
              </w:rPr>
              <w:t>0,430</w:t>
            </w:r>
          </w:p>
        </w:tc>
        <w:tc>
          <w:tcPr>
            <w:tcW w:w="1134" w:type="dxa"/>
          </w:tcPr>
          <w:p w:rsidR="009513A0" w:rsidRPr="001B2F87" w:rsidRDefault="009513A0" w:rsidP="001B2F87">
            <w:pPr>
              <w:spacing w:after="120"/>
              <w:jc w:val="center"/>
              <w:rPr>
                <w:szCs w:val="24"/>
              </w:rPr>
            </w:pPr>
            <w:r w:rsidRPr="001B2F87">
              <w:rPr>
                <w:szCs w:val="24"/>
              </w:rPr>
              <w:t>0,696</w:t>
            </w:r>
          </w:p>
        </w:tc>
      </w:tr>
      <w:tr w:rsidR="009513A0" w:rsidRPr="001B2F87" w:rsidTr="006819B4">
        <w:tc>
          <w:tcPr>
            <w:tcW w:w="1998" w:type="dxa"/>
          </w:tcPr>
          <w:p w:rsidR="009513A0" w:rsidRPr="001B2F87" w:rsidRDefault="009513A0" w:rsidP="001B2F87">
            <w:pPr>
              <w:spacing w:after="120"/>
              <w:rPr>
                <w:szCs w:val="24"/>
              </w:rPr>
            </w:pPr>
            <w:r w:rsidRPr="001B2F87">
              <w:rPr>
                <w:szCs w:val="24"/>
              </w:rPr>
              <w:t>Fransa</w:t>
            </w:r>
          </w:p>
        </w:tc>
        <w:tc>
          <w:tcPr>
            <w:tcW w:w="1149" w:type="dxa"/>
          </w:tcPr>
          <w:p w:rsidR="009513A0" w:rsidRPr="001B2F87" w:rsidRDefault="009513A0" w:rsidP="001B2F87">
            <w:pPr>
              <w:spacing w:after="120"/>
              <w:jc w:val="center"/>
              <w:rPr>
                <w:szCs w:val="24"/>
              </w:rPr>
            </w:pPr>
            <w:r w:rsidRPr="001B2F87">
              <w:rPr>
                <w:szCs w:val="24"/>
              </w:rPr>
              <w:t>0,305</w:t>
            </w:r>
          </w:p>
        </w:tc>
        <w:tc>
          <w:tcPr>
            <w:tcW w:w="1101" w:type="dxa"/>
          </w:tcPr>
          <w:p w:rsidR="009513A0" w:rsidRPr="001B2F87" w:rsidRDefault="009513A0" w:rsidP="001B2F87">
            <w:pPr>
              <w:spacing w:after="120"/>
              <w:jc w:val="center"/>
              <w:rPr>
                <w:szCs w:val="24"/>
              </w:rPr>
            </w:pPr>
            <w:r w:rsidRPr="001B2F87">
              <w:rPr>
                <w:szCs w:val="24"/>
              </w:rPr>
              <w:t>0,385</w:t>
            </w:r>
          </w:p>
        </w:tc>
        <w:tc>
          <w:tcPr>
            <w:tcW w:w="1134" w:type="dxa"/>
          </w:tcPr>
          <w:p w:rsidR="009513A0" w:rsidRPr="001B2F87" w:rsidRDefault="009513A0" w:rsidP="001B2F87">
            <w:pPr>
              <w:spacing w:after="120"/>
              <w:jc w:val="center"/>
              <w:rPr>
                <w:szCs w:val="24"/>
              </w:rPr>
            </w:pPr>
            <w:r w:rsidRPr="001B2F87">
              <w:rPr>
                <w:szCs w:val="24"/>
              </w:rPr>
              <w:t>0,380</w:t>
            </w:r>
          </w:p>
        </w:tc>
      </w:tr>
      <w:tr w:rsidR="009513A0" w:rsidRPr="001B2F87" w:rsidTr="006819B4">
        <w:tc>
          <w:tcPr>
            <w:tcW w:w="1998" w:type="dxa"/>
          </w:tcPr>
          <w:p w:rsidR="009513A0" w:rsidRPr="001B2F87" w:rsidRDefault="009513A0" w:rsidP="001B2F87">
            <w:pPr>
              <w:spacing w:after="120"/>
              <w:rPr>
                <w:szCs w:val="24"/>
              </w:rPr>
            </w:pPr>
            <w:r w:rsidRPr="001B2F87">
              <w:rPr>
                <w:szCs w:val="24"/>
              </w:rPr>
              <w:t>Türkiye</w:t>
            </w:r>
          </w:p>
        </w:tc>
        <w:tc>
          <w:tcPr>
            <w:tcW w:w="1149" w:type="dxa"/>
          </w:tcPr>
          <w:p w:rsidR="009513A0" w:rsidRPr="001B2F87" w:rsidRDefault="009513A0" w:rsidP="001B2F87">
            <w:pPr>
              <w:spacing w:after="120"/>
              <w:jc w:val="center"/>
              <w:rPr>
                <w:szCs w:val="24"/>
              </w:rPr>
            </w:pPr>
            <w:r w:rsidRPr="001B2F87">
              <w:rPr>
                <w:szCs w:val="24"/>
              </w:rPr>
              <w:t>0,041</w:t>
            </w:r>
          </w:p>
        </w:tc>
        <w:tc>
          <w:tcPr>
            <w:tcW w:w="1101" w:type="dxa"/>
          </w:tcPr>
          <w:p w:rsidR="009513A0" w:rsidRPr="001B2F87" w:rsidRDefault="009513A0" w:rsidP="001B2F87">
            <w:pPr>
              <w:spacing w:after="120"/>
              <w:jc w:val="center"/>
              <w:rPr>
                <w:szCs w:val="24"/>
              </w:rPr>
            </w:pPr>
            <w:r w:rsidRPr="001B2F87">
              <w:rPr>
                <w:szCs w:val="24"/>
              </w:rPr>
              <w:t>0,105</w:t>
            </w:r>
          </w:p>
        </w:tc>
        <w:tc>
          <w:tcPr>
            <w:tcW w:w="1134" w:type="dxa"/>
          </w:tcPr>
          <w:p w:rsidR="009513A0" w:rsidRPr="001B2F87" w:rsidRDefault="009513A0" w:rsidP="001B2F87">
            <w:pPr>
              <w:spacing w:after="120"/>
              <w:jc w:val="center"/>
              <w:rPr>
                <w:szCs w:val="24"/>
              </w:rPr>
            </w:pPr>
            <w:r w:rsidRPr="001B2F87">
              <w:rPr>
                <w:szCs w:val="24"/>
              </w:rPr>
              <w:t>0,790</w:t>
            </w:r>
          </w:p>
        </w:tc>
      </w:tr>
    </w:tbl>
    <w:p w:rsidR="009513A0" w:rsidRPr="001B2F87" w:rsidRDefault="009513A0" w:rsidP="001B2F87">
      <w:pPr>
        <w:spacing w:after="120"/>
        <w:rPr>
          <w:szCs w:val="24"/>
        </w:rPr>
      </w:pPr>
      <w:r w:rsidRPr="001B2F87">
        <w:rPr>
          <w:szCs w:val="24"/>
        </w:rPr>
        <w:t xml:space="preserve">Kaynak: OECD, 2016. </w:t>
      </w:r>
    </w:p>
    <w:p w:rsidR="00051B37" w:rsidRPr="001B2F87" w:rsidRDefault="004D1891" w:rsidP="001B2F87">
      <w:pPr>
        <w:spacing w:after="120"/>
        <w:ind w:firstLine="708"/>
        <w:rPr>
          <w:szCs w:val="24"/>
        </w:rPr>
      </w:pPr>
      <w:r w:rsidRPr="001B2F87">
        <w:rPr>
          <w:szCs w:val="24"/>
        </w:rPr>
        <w:t>1970-1994 döneminde ü</w:t>
      </w:r>
      <w:r w:rsidR="00051B37" w:rsidRPr="001B2F87">
        <w:rPr>
          <w:szCs w:val="24"/>
        </w:rPr>
        <w:t>lkeler arasında</w:t>
      </w:r>
      <w:r w:rsidRPr="001B2F87">
        <w:rPr>
          <w:szCs w:val="24"/>
        </w:rPr>
        <w:t xml:space="preserve"> </w:t>
      </w:r>
      <w:r w:rsidR="002D668D" w:rsidRPr="001B2F87">
        <w:rPr>
          <w:szCs w:val="24"/>
        </w:rPr>
        <w:t xml:space="preserve">direkt olarak </w:t>
      </w:r>
      <w:r w:rsidRPr="001B2F87">
        <w:rPr>
          <w:szCs w:val="24"/>
        </w:rPr>
        <w:t>yapılan</w:t>
      </w:r>
      <w:r w:rsidR="00051B37" w:rsidRPr="001B2F87">
        <w:rPr>
          <w:szCs w:val="24"/>
        </w:rPr>
        <w:t xml:space="preserve"> dış yardım</w:t>
      </w:r>
      <w:r w:rsidR="00621753" w:rsidRPr="001B2F87">
        <w:rPr>
          <w:szCs w:val="24"/>
        </w:rPr>
        <w:t>lar</w:t>
      </w:r>
      <w:r w:rsidR="00051B37" w:rsidRPr="001B2F87">
        <w:rPr>
          <w:szCs w:val="24"/>
        </w:rPr>
        <w:t xml:space="preserve"> incelendiğinde </w:t>
      </w:r>
      <w:r w:rsidR="00CF1352" w:rsidRPr="001B2F87">
        <w:rPr>
          <w:szCs w:val="24"/>
        </w:rPr>
        <w:t xml:space="preserve">eski </w:t>
      </w:r>
      <w:r w:rsidR="000C3851">
        <w:rPr>
          <w:szCs w:val="24"/>
        </w:rPr>
        <w:t>sömürge</w:t>
      </w:r>
      <w:r w:rsidR="000C3851" w:rsidRPr="001B2F87">
        <w:rPr>
          <w:szCs w:val="24"/>
        </w:rPr>
        <w:t xml:space="preserve"> </w:t>
      </w:r>
      <w:r w:rsidR="00CF1352" w:rsidRPr="001B2F87">
        <w:rPr>
          <w:szCs w:val="24"/>
        </w:rPr>
        <w:t>ilişkisi</w:t>
      </w:r>
      <w:r w:rsidRPr="001B2F87">
        <w:rPr>
          <w:szCs w:val="24"/>
        </w:rPr>
        <w:t xml:space="preserve"> ve BM’deki oy </w:t>
      </w:r>
      <w:r w:rsidR="00C61104" w:rsidRPr="001B2F87">
        <w:rPr>
          <w:szCs w:val="24"/>
        </w:rPr>
        <w:t xml:space="preserve">verme </w:t>
      </w:r>
      <w:r w:rsidR="002D668D" w:rsidRPr="001B2F87">
        <w:rPr>
          <w:szCs w:val="24"/>
        </w:rPr>
        <w:t>tutumu</w:t>
      </w:r>
      <w:r w:rsidR="00C61104" w:rsidRPr="001B2F87">
        <w:rPr>
          <w:szCs w:val="24"/>
        </w:rPr>
        <w:t xml:space="preserve"> en önemli etkenler olarak </w:t>
      </w:r>
      <w:r w:rsidR="00CF1352" w:rsidRPr="001B2F87">
        <w:rPr>
          <w:szCs w:val="24"/>
        </w:rPr>
        <w:t>tespit edilmektedir</w:t>
      </w:r>
      <w:r w:rsidR="00C61104" w:rsidRPr="001B2F87">
        <w:rPr>
          <w:szCs w:val="24"/>
        </w:rPr>
        <w:t xml:space="preserve">. Bu </w:t>
      </w:r>
      <w:r w:rsidR="00436FC2" w:rsidRPr="001B2F87">
        <w:rPr>
          <w:szCs w:val="24"/>
        </w:rPr>
        <w:t xml:space="preserve">istatistiki </w:t>
      </w:r>
      <w:r w:rsidR="00C61104" w:rsidRPr="001B2F87">
        <w:rPr>
          <w:szCs w:val="24"/>
        </w:rPr>
        <w:t>ilişki</w:t>
      </w:r>
      <w:r w:rsidR="00CF1352" w:rsidRPr="001B2F87">
        <w:rPr>
          <w:szCs w:val="24"/>
        </w:rPr>
        <w:t>ler</w:t>
      </w:r>
      <w:r w:rsidR="00C61104" w:rsidRPr="001B2F87">
        <w:rPr>
          <w:szCs w:val="24"/>
        </w:rPr>
        <w:t xml:space="preserve"> o denli güçlüdür ki, demokratik olmayan eski </w:t>
      </w:r>
      <w:r w:rsidR="00795981">
        <w:rPr>
          <w:szCs w:val="24"/>
        </w:rPr>
        <w:t xml:space="preserve">sömürge </w:t>
      </w:r>
      <w:r w:rsidR="00C61104" w:rsidRPr="001B2F87">
        <w:rPr>
          <w:szCs w:val="24"/>
        </w:rPr>
        <w:t>demokratik olan ama geçmiş</w:t>
      </w:r>
      <w:r w:rsidR="00621753" w:rsidRPr="001B2F87">
        <w:rPr>
          <w:szCs w:val="24"/>
        </w:rPr>
        <w:t>te</w:t>
      </w:r>
      <w:r w:rsidR="00C61104" w:rsidRPr="001B2F87">
        <w:rPr>
          <w:szCs w:val="24"/>
        </w:rPr>
        <w:t xml:space="preserve"> koloni bağı bulunmayan ülkeden ortalama iki kat daha fazla dış yardım almaktadır. </w:t>
      </w:r>
      <w:r w:rsidR="00124A1A" w:rsidRPr="001B2F87">
        <w:rPr>
          <w:szCs w:val="24"/>
        </w:rPr>
        <w:t>Bununla birlikte, demokratikleşme yönünde reform yapan ülkeler</w:t>
      </w:r>
      <w:r w:rsidR="00621753" w:rsidRPr="001B2F87">
        <w:rPr>
          <w:szCs w:val="24"/>
        </w:rPr>
        <w:t>,</w:t>
      </w:r>
      <w:r w:rsidR="00124A1A" w:rsidRPr="001B2F87">
        <w:rPr>
          <w:szCs w:val="24"/>
        </w:rPr>
        <w:t xml:space="preserve"> diğerlerine kıyasla</w:t>
      </w:r>
      <w:r w:rsidR="00621753" w:rsidRPr="001B2F87">
        <w:rPr>
          <w:szCs w:val="24"/>
        </w:rPr>
        <w:t>,</w:t>
      </w:r>
      <w:r w:rsidR="00124A1A" w:rsidRPr="001B2F87">
        <w:rPr>
          <w:szCs w:val="24"/>
        </w:rPr>
        <w:t xml:space="preserve"> ortalama yüzde 50 daha fazla </w:t>
      </w:r>
      <w:r w:rsidR="00621753" w:rsidRPr="001B2F87">
        <w:rPr>
          <w:szCs w:val="24"/>
        </w:rPr>
        <w:t>dış yardım alma eğilimindedir</w:t>
      </w:r>
      <w:r w:rsidR="00124A1A" w:rsidRPr="001B2F87">
        <w:rPr>
          <w:szCs w:val="24"/>
        </w:rPr>
        <w:t xml:space="preserve">. </w:t>
      </w:r>
      <w:r w:rsidR="00CF1352" w:rsidRPr="001B2F87">
        <w:rPr>
          <w:szCs w:val="24"/>
        </w:rPr>
        <w:t>B</w:t>
      </w:r>
      <w:r w:rsidR="0047050F" w:rsidRPr="001B2F87">
        <w:rPr>
          <w:szCs w:val="24"/>
        </w:rPr>
        <w:t xml:space="preserve">azı </w:t>
      </w:r>
      <w:proofErr w:type="spellStart"/>
      <w:r w:rsidR="0047050F" w:rsidRPr="001B2F87">
        <w:rPr>
          <w:szCs w:val="24"/>
        </w:rPr>
        <w:t>donörlere</w:t>
      </w:r>
      <w:proofErr w:type="spellEnd"/>
      <w:r w:rsidR="0047050F" w:rsidRPr="001B2F87">
        <w:rPr>
          <w:szCs w:val="24"/>
        </w:rPr>
        <w:t xml:space="preserve"> yakından bakıldığında, incelenen dönemde </w:t>
      </w:r>
      <w:r w:rsidR="00393C82" w:rsidRPr="001B2F87">
        <w:rPr>
          <w:szCs w:val="24"/>
        </w:rPr>
        <w:t>ABD</w:t>
      </w:r>
      <w:r w:rsidR="0047050F" w:rsidRPr="001B2F87">
        <w:rPr>
          <w:szCs w:val="24"/>
        </w:rPr>
        <w:t xml:space="preserve">’nin dış yardımının üçte birini </w:t>
      </w:r>
      <w:r w:rsidR="00124A1A" w:rsidRPr="001B2F87">
        <w:rPr>
          <w:szCs w:val="24"/>
        </w:rPr>
        <w:t xml:space="preserve">(1978 </w:t>
      </w:r>
      <w:proofErr w:type="spellStart"/>
      <w:r w:rsidR="00124A1A" w:rsidRPr="001B2F87">
        <w:rPr>
          <w:szCs w:val="24"/>
        </w:rPr>
        <w:t>Camp</w:t>
      </w:r>
      <w:proofErr w:type="spellEnd"/>
      <w:r w:rsidR="00124A1A" w:rsidRPr="001B2F87">
        <w:rPr>
          <w:szCs w:val="24"/>
        </w:rPr>
        <w:t xml:space="preserve"> David Anlaşmasıyla ilişkili olarak) </w:t>
      </w:r>
      <w:r w:rsidR="0047050F" w:rsidRPr="001B2F87">
        <w:rPr>
          <w:szCs w:val="24"/>
        </w:rPr>
        <w:t xml:space="preserve">İsrail ve Mısır’a ayırdığı, Fransa’nın ise eski kolonilerine en </w:t>
      </w:r>
      <w:r w:rsidR="00990450" w:rsidRPr="001B2F87">
        <w:rPr>
          <w:szCs w:val="24"/>
        </w:rPr>
        <w:t>fazla desteği verdiği</w:t>
      </w:r>
      <w:r w:rsidR="0047050F" w:rsidRPr="001B2F87">
        <w:rPr>
          <w:szCs w:val="24"/>
        </w:rPr>
        <w:t xml:space="preserve"> görülmektedir. </w:t>
      </w:r>
      <w:r w:rsidR="008B1D2B" w:rsidRPr="001B2F87">
        <w:rPr>
          <w:szCs w:val="24"/>
        </w:rPr>
        <w:t>Benzer şekilde, Japonya BM Genel Kurulunda kendisiyle aynı yönde oy kullanan gelişmekte olan ülkelere karşı daha cömert davranmaktadır.</w:t>
      </w:r>
      <w:r w:rsidR="004579DB" w:rsidRPr="001B2F87">
        <w:rPr>
          <w:szCs w:val="24"/>
        </w:rPr>
        <w:t xml:space="preserve"> </w:t>
      </w:r>
      <w:r w:rsidR="00621753" w:rsidRPr="001B2F87">
        <w:rPr>
          <w:szCs w:val="24"/>
        </w:rPr>
        <w:t xml:space="preserve">Yukarıda </w:t>
      </w:r>
      <w:r w:rsidR="00621753" w:rsidRPr="001B2F87">
        <w:rPr>
          <w:szCs w:val="24"/>
        </w:rPr>
        <w:lastRenderedPageBreak/>
        <w:t>belirtilen</w:t>
      </w:r>
      <w:r w:rsidR="004579DB" w:rsidRPr="001B2F87">
        <w:rPr>
          <w:szCs w:val="24"/>
        </w:rPr>
        <w:t xml:space="preserve"> bulgular, </w:t>
      </w:r>
      <w:r w:rsidR="008B516C" w:rsidRPr="001B2F87">
        <w:rPr>
          <w:szCs w:val="24"/>
        </w:rPr>
        <w:t>1950’lerden itibaren dış yardımın hedefleri</w:t>
      </w:r>
      <w:r w:rsidR="00990450" w:rsidRPr="001B2F87">
        <w:rPr>
          <w:szCs w:val="24"/>
        </w:rPr>
        <w:t>nde</w:t>
      </w:r>
      <w:r w:rsidR="008B516C" w:rsidRPr="001B2F87">
        <w:rPr>
          <w:szCs w:val="24"/>
        </w:rPr>
        <w:t xml:space="preserve"> yoksulluğun azaltılması ve demokratikleşmenin desteklenmesi </w:t>
      </w:r>
      <w:r w:rsidR="00402F7D" w:rsidRPr="001B2F87">
        <w:rPr>
          <w:szCs w:val="24"/>
        </w:rPr>
        <w:t>vurgulandığı halde</w:t>
      </w:r>
      <w:r w:rsidR="008B516C" w:rsidRPr="001B2F87">
        <w:rPr>
          <w:szCs w:val="24"/>
        </w:rPr>
        <w:t>,</w:t>
      </w:r>
      <w:r w:rsidR="00402F7D" w:rsidRPr="001B2F87">
        <w:rPr>
          <w:rStyle w:val="DipnotBavurusu"/>
          <w:szCs w:val="24"/>
        </w:rPr>
        <w:footnoteReference w:id="8"/>
      </w:r>
      <w:r w:rsidR="008B516C" w:rsidRPr="001B2F87">
        <w:rPr>
          <w:szCs w:val="24"/>
        </w:rPr>
        <w:t xml:space="preserve"> </w:t>
      </w:r>
      <w:r w:rsidR="00990450" w:rsidRPr="001B2F87">
        <w:rPr>
          <w:szCs w:val="24"/>
        </w:rPr>
        <w:t xml:space="preserve">önde gelen </w:t>
      </w:r>
      <w:proofErr w:type="spellStart"/>
      <w:r w:rsidR="00990450" w:rsidRPr="001B2F87">
        <w:rPr>
          <w:szCs w:val="24"/>
        </w:rPr>
        <w:t>donörler</w:t>
      </w:r>
      <w:proofErr w:type="spellEnd"/>
      <w:r w:rsidR="00990450" w:rsidRPr="001B2F87">
        <w:rPr>
          <w:szCs w:val="24"/>
        </w:rPr>
        <w:t xml:space="preserve"> açısından </w:t>
      </w:r>
      <w:r w:rsidR="004579DB" w:rsidRPr="001B2F87">
        <w:rPr>
          <w:szCs w:val="24"/>
        </w:rPr>
        <w:t xml:space="preserve">stratejik çıkarların </w:t>
      </w:r>
      <w:r w:rsidR="0044411F" w:rsidRPr="001B2F87">
        <w:rPr>
          <w:szCs w:val="24"/>
        </w:rPr>
        <w:t xml:space="preserve">fiiliyatta </w:t>
      </w:r>
      <w:r w:rsidR="00114710" w:rsidRPr="001B2F87">
        <w:rPr>
          <w:szCs w:val="24"/>
        </w:rPr>
        <w:t xml:space="preserve">en </w:t>
      </w:r>
      <w:r w:rsidR="004579DB" w:rsidRPr="001B2F87">
        <w:rPr>
          <w:szCs w:val="24"/>
        </w:rPr>
        <w:t>önemli rol</w:t>
      </w:r>
      <w:r w:rsidR="00114710" w:rsidRPr="001B2F87">
        <w:rPr>
          <w:szCs w:val="24"/>
        </w:rPr>
        <w:t>ü oynadığına</w:t>
      </w:r>
      <w:r w:rsidR="004579DB" w:rsidRPr="001B2F87">
        <w:rPr>
          <w:szCs w:val="24"/>
        </w:rPr>
        <w:t xml:space="preserve"> işaret etmektedir.</w:t>
      </w:r>
      <w:r w:rsidR="001270BA" w:rsidRPr="001B2F87">
        <w:rPr>
          <w:rStyle w:val="DipnotBavurusu"/>
          <w:szCs w:val="24"/>
        </w:rPr>
        <w:footnoteReference w:id="9"/>
      </w:r>
      <w:r w:rsidR="000E5E9E" w:rsidRPr="001B2F87">
        <w:rPr>
          <w:szCs w:val="24"/>
        </w:rPr>
        <w:t xml:space="preserve"> </w:t>
      </w:r>
    </w:p>
    <w:p w:rsidR="003C751B" w:rsidRPr="001B2F87" w:rsidRDefault="003C751B" w:rsidP="001B2F87">
      <w:pPr>
        <w:spacing w:after="120"/>
        <w:rPr>
          <w:szCs w:val="24"/>
        </w:rPr>
      </w:pPr>
      <w:r w:rsidRPr="001B2F87">
        <w:rPr>
          <w:szCs w:val="24"/>
        </w:rPr>
        <w:tab/>
        <w:t xml:space="preserve">Dış yardım politikalarını belirleyen önemli etkenlerden birisinin </w:t>
      </w:r>
      <w:proofErr w:type="spellStart"/>
      <w:r w:rsidRPr="001B2F87">
        <w:rPr>
          <w:szCs w:val="24"/>
        </w:rPr>
        <w:t>donörlerin</w:t>
      </w:r>
      <w:proofErr w:type="spellEnd"/>
      <w:r w:rsidRPr="001B2F87">
        <w:rPr>
          <w:szCs w:val="24"/>
        </w:rPr>
        <w:t xml:space="preserve"> politik ekonomi </w:t>
      </w:r>
      <w:r w:rsidR="00795981">
        <w:rPr>
          <w:szCs w:val="24"/>
        </w:rPr>
        <w:t>yönelimleri</w:t>
      </w:r>
      <w:r w:rsidR="00795981" w:rsidRPr="001B2F87">
        <w:rPr>
          <w:szCs w:val="24"/>
        </w:rPr>
        <w:t xml:space="preserve"> </w:t>
      </w:r>
      <w:r w:rsidRPr="001B2F87">
        <w:rPr>
          <w:szCs w:val="24"/>
        </w:rPr>
        <w:t xml:space="preserve">olduğu tespit edilmiştir. Şöyle ki, serbest pazar ekonomisinin kabul gördüğü </w:t>
      </w:r>
      <w:r w:rsidR="00393C82" w:rsidRPr="001B2F87">
        <w:rPr>
          <w:szCs w:val="24"/>
        </w:rPr>
        <w:t>ABD</w:t>
      </w:r>
      <w:r w:rsidRPr="001B2F87">
        <w:rPr>
          <w:szCs w:val="24"/>
        </w:rPr>
        <w:t xml:space="preserve"> ve Birleşik Krallık gibi </w:t>
      </w:r>
      <w:proofErr w:type="spellStart"/>
      <w:r w:rsidRPr="001B2F87">
        <w:rPr>
          <w:szCs w:val="24"/>
        </w:rPr>
        <w:t>donörler</w:t>
      </w:r>
      <w:proofErr w:type="spellEnd"/>
      <w:r w:rsidRPr="001B2F87">
        <w:rPr>
          <w:szCs w:val="24"/>
        </w:rPr>
        <w:t xml:space="preserve"> yönetişimin zayıf olduğu ülkelere dış yardımda bulunurken uluslararası kuruluşları </w:t>
      </w:r>
      <w:r w:rsidR="00795981">
        <w:rPr>
          <w:szCs w:val="24"/>
        </w:rPr>
        <w:t xml:space="preserve">ve onların </w:t>
      </w:r>
      <w:r w:rsidRPr="001B2F87">
        <w:rPr>
          <w:szCs w:val="24"/>
        </w:rPr>
        <w:t>yanı sıra sivil toplum örgütlerini aracı kılmayı tercih e</w:t>
      </w:r>
      <w:r w:rsidR="00CF1352" w:rsidRPr="001B2F87">
        <w:rPr>
          <w:szCs w:val="24"/>
        </w:rPr>
        <w:t>tmiş</w:t>
      </w:r>
      <w:r w:rsidR="00436FC2" w:rsidRPr="001B2F87">
        <w:rPr>
          <w:szCs w:val="24"/>
        </w:rPr>
        <w:t xml:space="preserve">tir. Öte yandan, </w:t>
      </w:r>
      <w:r w:rsidRPr="001B2F87">
        <w:rPr>
          <w:szCs w:val="24"/>
        </w:rPr>
        <w:t>ekonomilerinde devletin görece güçlü olduğu Almanya, Fransa ve Japonya dış yardımlarını alıcı devlet</w:t>
      </w:r>
      <w:r w:rsidR="00966121" w:rsidRPr="001B2F87">
        <w:rPr>
          <w:szCs w:val="24"/>
        </w:rPr>
        <w:t>ler</w:t>
      </w:r>
      <w:r w:rsidRPr="001B2F87">
        <w:rPr>
          <w:szCs w:val="24"/>
        </w:rPr>
        <w:t xml:space="preserve">e </w:t>
      </w:r>
      <w:r w:rsidR="00795981">
        <w:rPr>
          <w:szCs w:val="24"/>
        </w:rPr>
        <w:t>doğrudan</w:t>
      </w:r>
      <w:r w:rsidR="00795981" w:rsidRPr="001B2F87">
        <w:rPr>
          <w:szCs w:val="24"/>
        </w:rPr>
        <w:t xml:space="preserve"> </w:t>
      </w:r>
      <w:r w:rsidRPr="001B2F87">
        <w:rPr>
          <w:szCs w:val="24"/>
        </w:rPr>
        <w:t>verme eğilimi gösterm</w:t>
      </w:r>
      <w:r w:rsidR="00CF1352" w:rsidRPr="001B2F87">
        <w:rPr>
          <w:szCs w:val="24"/>
        </w:rPr>
        <w:t>işti</w:t>
      </w:r>
      <w:r w:rsidRPr="001B2F87">
        <w:rPr>
          <w:szCs w:val="24"/>
        </w:rPr>
        <w:t>r.</w:t>
      </w:r>
      <w:r w:rsidRPr="001B2F87">
        <w:rPr>
          <w:rStyle w:val="DipnotBavurusu"/>
          <w:szCs w:val="24"/>
        </w:rPr>
        <w:footnoteReference w:id="10"/>
      </w:r>
      <w:r w:rsidRPr="001B2F87">
        <w:rPr>
          <w:szCs w:val="24"/>
        </w:rPr>
        <w:t xml:space="preserve"> Genel olarak bakıldığında, yolsuzluğun yüksek olduğu devletlerin daha az dış yardım aldığına dair bir bulgu mevcut değildir.</w:t>
      </w:r>
      <w:r w:rsidRPr="001B2F87">
        <w:rPr>
          <w:rStyle w:val="DipnotBavurusu"/>
          <w:szCs w:val="24"/>
        </w:rPr>
        <w:footnoteReference w:id="11"/>
      </w:r>
      <w:r w:rsidRPr="001B2F87">
        <w:rPr>
          <w:szCs w:val="24"/>
        </w:rPr>
        <w:t xml:space="preserve"> </w:t>
      </w:r>
    </w:p>
    <w:p w:rsidR="005257A1" w:rsidRPr="001B2F87" w:rsidRDefault="005257A1" w:rsidP="001B2F87">
      <w:pPr>
        <w:spacing w:after="120"/>
        <w:rPr>
          <w:szCs w:val="24"/>
        </w:rPr>
      </w:pPr>
      <w:r w:rsidRPr="001B2F87">
        <w:rPr>
          <w:szCs w:val="24"/>
        </w:rPr>
        <w:tab/>
        <w:t xml:space="preserve">Dini tercihlerin dış yardımda oynadığı rol de araştırmalara konu olmuştur. Örneğin, Tanzanya’daki </w:t>
      </w:r>
      <w:proofErr w:type="spellStart"/>
      <w:r w:rsidRPr="001B2F87">
        <w:rPr>
          <w:szCs w:val="24"/>
        </w:rPr>
        <w:t>Evangelical</w:t>
      </w:r>
      <w:proofErr w:type="spellEnd"/>
      <w:r w:rsidRPr="001B2F87">
        <w:rPr>
          <w:szCs w:val="24"/>
        </w:rPr>
        <w:t xml:space="preserve"> </w:t>
      </w:r>
      <w:proofErr w:type="spellStart"/>
      <w:r w:rsidRPr="001B2F87">
        <w:rPr>
          <w:szCs w:val="24"/>
        </w:rPr>
        <w:t>Lutheran</w:t>
      </w:r>
      <w:proofErr w:type="spellEnd"/>
      <w:r w:rsidRPr="001B2F87">
        <w:rPr>
          <w:szCs w:val="24"/>
        </w:rPr>
        <w:t xml:space="preserve"> Kilisesi’nin faaliyet gösterdiği köylerdeki Protestan çocukların okuma-yazma oranları yüzde 15-20 artarken Katolik çocuklarda bir değişim görülmemiştir. Bu sonucun ortaya çıkmasında, yoksullara ve eğitime yönelik faaliyetlerin dini toplantılara </w:t>
      </w:r>
      <w:proofErr w:type="spellStart"/>
      <w:r w:rsidRPr="001B2F87">
        <w:rPr>
          <w:szCs w:val="24"/>
        </w:rPr>
        <w:t>eklemlendirilmesinin</w:t>
      </w:r>
      <w:proofErr w:type="spellEnd"/>
      <w:r w:rsidRPr="001B2F87">
        <w:rPr>
          <w:szCs w:val="24"/>
        </w:rPr>
        <w:t xml:space="preserve"> önemli rol oynadığı</w:t>
      </w:r>
      <w:r w:rsidR="00436FC2" w:rsidRPr="001B2F87">
        <w:rPr>
          <w:szCs w:val="24"/>
        </w:rPr>
        <w:t>nın</w:t>
      </w:r>
      <w:r w:rsidRPr="001B2F87">
        <w:rPr>
          <w:szCs w:val="24"/>
        </w:rPr>
        <w:t xml:space="preserve"> </w:t>
      </w:r>
      <w:r w:rsidR="00436FC2" w:rsidRPr="001B2F87">
        <w:rPr>
          <w:szCs w:val="24"/>
        </w:rPr>
        <w:t>altı çizilmektedir</w:t>
      </w:r>
      <w:r w:rsidRPr="001B2F87">
        <w:rPr>
          <w:szCs w:val="24"/>
        </w:rPr>
        <w:t>. Her ne kadar Afrika’da ve yoksulluğun fazla olduğu diğer bölgelerde yoğun faaliyet gösteren bu kuruluşların çalışanları yardımlarının herkese açık olduğunu ifade etseler de</w:t>
      </w:r>
      <w:r w:rsidR="00CC1E27" w:rsidRPr="001B2F87">
        <w:rPr>
          <w:szCs w:val="24"/>
        </w:rPr>
        <w:t>,</w:t>
      </w:r>
      <w:r w:rsidRPr="001B2F87">
        <w:rPr>
          <w:szCs w:val="24"/>
        </w:rPr>
        <w:t xml:space="preserve"> dini toplantılara katılmanın ve </w:t>
      </w:r>
      <w:r w:rsidR="00966121" w:rsidRPr="001B2F87">
        <w:rPr>
          <w:szCs w:val="24"/>
        </w:rPr>
        <w:t>kendi</w:t>
      </w:r>
      <w:r w:rsidRPr="001B2F87">
        <w:rPr>
          <w:szCs w:val="24"/>
        </w:rPr>
        <w:t xml:space="preserve"> mezhe</w:t>
      </w:r>
      <w:r w:rsidR="00966121" w:rsidRPr="001B2F87">
        <w:rPr>
          <w:szCs w:val="24"/>
        </w:rPr>
        <w:t>pler</w:t>
      </w:r>
      <w:r w:rsidRPr="001B2F87">
        <w:rPr>
          <w:szCs w:val="24"/>
        </w:rPr>
        <w:t xml:space="preserve">ine geçmenin teşvik edildiği ortaya çıkmaktadır. </w:t>
      </w:r>
      <w:r w:rsidR="00966121" w:rsidRPr="001B2F87">
        <w:rPr>
          <w:i/>
          <w:szCs w:val="24"/>
        </w:rPr>
        <w:t>USAID</w:t>
      </w:r>
      <w:r w:rsidRPr="001B2F87">
        <w:rPr>
          <w:szCs w:val="24"/>
        </w:rPr>
        <w:t xml:space="preserve"> (İngilizce</w:t>
      </w:r>
      <w:r w:rsidR="00764116" w:rsidRPr="001B2F87">
        <w:rPr>
          <w:szCs w:val="24"/>
        </w:rPr>
        <w:t>,</w:t>
      </w:r>
      <w:r w:rsidR="00966121" w:rsidRPr="001B2F87">
        <w:rPr>
          <w:szCs w:val="24"/>
        </w:rPr>
        <w:t xml:space="preserve"> Amerikan Uluslararası Kalkınma Ajansı</w:t>
      </w:r>
      <w:r w:rsidRPr="001B2F87">
        <w:rPr>
          <w:szCs w:val="24"/>
        </w:rPr>
        <w:t xml:space="preserve">) </w:t>
      </w:r>
      <w:r w:rsidR="00764116" w:rsidRPr="001B2F87">
        <w:rPr>
          <w:szCs w:val="24"/>
        </w:rPr>
        <w:t xml:space="preserve">tarafından </w:t>
      </w:r>
      <w:r w:rsidRPr="001B2F87">
        <w:rPr>
          <w:szCs w:val="24"/>
        </w:rPr>
        <w:t>sivil toplum kuruluşlarına ver</w:t>
      </w:r>
      <w:r w:rsidR="00B50872" w:rsidRPr="001B2F87">
        <w:rPr>
          <w:szCs w:val="24"/>
        </w:rPr>
        <w:t>ilen</w:t>
      </w:r>
      <w:r w:rsidRPr="001B2F87">
        <w:rPr>
          <w:szCs w:val="24"/>
        </w:rPr>
        <w:t xml:space="preserve"> finansal desteğin beşte birini alan Hristiyan </w:t>
      </w:r>
      <w:r w:rsidR="00B50872" w:rsidRPr="001B2F87">
        <w:rPr>
          <w:szCs w:val="24"/>
        </w:rPr>
        <w:t>organizasyonlar</w:t>
      </w:r>
      <w:r w:rsidRPr="001B2F87">
        <w:rPr>
          <w:szCs w:val="24"/>
        </w:rPr>
        <w:t xml:space="preserve"> (diğer dinlerden kuruluşlar hemen hemen hiç destek al</w:t>
      </w:r>
      <w:r w:rsidR="00436FC2" w:rsidRPr="001B2F87">
        <w:rPr>
          <w:szCs w:val="24"/>
        </w:rPr>
        <w:t>a</w:t>
      </w:r>
      <w:r w:rsidRPr="001B2F87">
        <w:rPr>
          <w:szCs w:val="24"/>
        </w:rPr>
        <w:t>mamaktadır) dünyadaki din temelli uluslararası örgütlerin büyük çoğunluğunu oluşturmaktadır. Avrupa ülkelerinden sağlanan dış yardımlar</w:t>
      </w:r>
      <w:r w:rsidR="00B50872" w:rsidRPr="001B2F87">
        <w:rPr>
          <w:szCs w:val="24"/>
        </w:rPr>
        <w:t>da</w:t>
      </w:r>
      <w:r w:rsidRPr="001B2F87">
        <w:rPr>
          <w:szCs w:val="24"/>
        </w:rPr>
        <w:t xml:space="preserve"> da benzer bir seyir izle</w:t>
      </w:r>
      <w:r w:rsidR="00B50872" w:rsidRPr="001B2F87">
        <w:rPr>
          <w:szCs w:val="24"/>
        </w:rPr>
        <w:t>n</w:t>
      </w:r>
      <w:r w:rsidRPr="001B2F87">
        <w:rPr>
          <w:szCs w:val="24"/>
        </w:rPr>
        <w:t>mektedir.</w:t>
      </w:r>
      <w:r w:rsidRPr="001B2F87">
        <w:rPr>
          <w:rStyle w:val="DipnotBavurusu"/>
          <w:szCs w:val="24"/>
        </w:rPr>
        <w:footnoteReference w:id="12"/>
      </w:r>
      <w:r w:rsidRPr="001B2F87">
        <w:rPr>
          <w:szCs w:val="24"/>
        </w:rPr>
        <w:t xml:space="preserve"> </w:t>
      </w:r>
    </w:p>
    <w:p w:rsidR="005257A1" w:rsidRPr="001B2F87" w:rsidRDefault="005257A1" w:rsidP="001B2F87">
      <w:pPr>
        <w:spacing w:after="120"/>
        <w:rPr>
          <w:szCs w:val="24"/>
        </w:rPr>
      </w:pPr>
      <w:r w:rsidRPr="001B2F87">
        <w:rPr>
          <w:szCs w:val="24"/>
        </w:rPr>
        <w:tab/>
        <w:t xml:space="preserve">Dünya Bankası tarafından yayınlanan bir çalışmada, etkin kurumlara ve politikalara sahip ülkelere yapılan dış yardımın ekonomik kalkınmaya </w:t>
      </w:r>
      <w:r w:rsidR="00CC1E27" w:rsidRPr="001B2F87">
        <w:rPr>
          <w:szCs w:val="24"/>
        </w:rPr>
        <w:t>olumlu etkide</w:t>
      </w:r>
      <w:r w:rsidRPr="001B2F87">
        <w:rPr>
          <w:szCs w:val="24"/>
        </w:rPr>
        <w:t xml:space="preserve"> bulunduğu sonucuna varılmıştır. Özellikle </w:t>
      </w:r>
      <w:r w:rsidR="00393C82" w:rsidRPr="001B2F87">
        <w:rPr>
          <w:szCs w:val="24"/>
        </w:rPr>
        <w:t>ABD</w:t>
      </w:r>
      <w:r w:rsidRPr="001B2F87">
        <w:rPr>
          <w:szCs w:val="24"/>
        </w:rPr>
        <w:t>’nin 2. Dünya Savaşı’ndan sonra Marshall Planı çerçevesinde Batı Avrupa’ya yaptığı yardımlar bu ilişkiye örnek olarak verilmektedir.</w:t>
      </w:r>
      <w:r w:rsidRPr="001B2F87">
        <w:rPr>
          <w:rStyle w:val="DipnotBavurusu"/>
          <w:szCs w:val="24"/>
        </w:rPr>
        <w:footnoteReference w:id="13"/>
      </w:r>
      <w:r w:rsidRPr="001B2F87">
        <w:rPr>
          <w:szCs w:val="24"/>
        </w:rPr>
        <w:t xml:space="preserve"> </w:t>
      </w:r>
      <w:r w:rsidR="009F166C" w:rsidRPr="001B2F87">
        <w:rPr>
          <w:szCs w:val="24"/>
        </w:rPr>
        <w:t xml:space="preserve">Benzer şekilde, kamu </w:t>
      </w:r>
      <w:r w:rsidR="0014157E" w:rsidRPr="001B2F87">
        <w:rPr>
          <w:szCs w:val="24"/>
        </w:rPr>
        <w:t>altyapı</w:t>
      </w:r>
      <w:r w:rsidR="009F166C" w:rsidRPr="001B2F87">
        <w:rPr>
          <w:szCs w:val="24"/>
        </w:rPr>
        <w:t>sına yönelik dış yardımın kısa vadede Hollanda hastalığına (</w:t>
      </w:r>
      <w:proofErr w:type="spellStart"/>
      <w:r w:rsidR="009F166C" w:rsidRPr="001B2F87">
        <w:rPr>
          <w:i/>
          <w:szCs w:val="24"/>
        </w:rPr>
        <w:t>Dutch</w:t>
      </w:r>
      <w:proofErr w:type="spellEnd"/>
      <w:r w:rsidR="009F166C" w:rsidRPr="001B2F87">
        <w:rPr>
          <w:i/>
          <w:szCs w:val="24"/>
        </w:rPr>
        <w:t xml:space="preserve"> </w:t>
      </w:r>
      <w:proofErr w:type="spellStart"/>
      <w:r w:rsidR="009F166C" w:rsidRPr="001B2F87">
        <w:rPr>
          <w:i/>
          <w:szCs w:val="24"/>
        </w:rPr>
        <w:t>disease</w:t>
      </w:r>
      <w:proofErr w:type="spellEnd"/>
      <w:r w:rsidR="009F166C" w:rsidRPr="001B2F87">
        <w:rPr>
          <w:szCs w:val="24"/>
        </w:rPr>
        <w:t xml:space="preserve">, İngilizce) yol açmakla birlikte orta vadede </w:t>
      </w:r>
      <w:r w:rsidR="009F166C" w:rsidRPr="001B2F87">
        <w:rPr>
          <w:szCs w:val="24"/>
        </w:rPr>
        <w:lastRenderedPageBreak/>
        <w:t>belirgin derecede refah artışı sağlayabildiği ortaya konulmuştur.</w:t>
      </w:r>
      <w:r w:rsidR="009F166C" w:rsidRPr="001B2F87">
        <w:rPr>
          <w:rStyle w:val="DipnotBavurusu"/>
          <w:szCs w:val="24"/>
        </w:rPr>
        <w:footnoteReference w:id="14"/>
      </w:r>
      <w:r w:rsidR="009F166C" w:rsidRPr="001B2F87">
        <w:rPr>
          <w:szCs w:val="24"/>
        </w:rPr>
        <w:t xml:space="preserve"> </w:t>
      </w:r>
      <w:r w:rsidRPr="001B2F87">
        <w:rPr>
          <w:szCs w:val="24"/>
        </w:rPr>
        <w:t>Ancak, 1982-1997 döneminde Sahra-altı Afrika ülkelerini inceleyen başka bir çalışma, alınan dış yardım arttıkça yönetişim çıktılarında (örneğin, yolsuzlukla mücadele, hukukun üstünlüğü) bozulma olduğunu ve vergi gelirlerinin oransal olarak düştüğünü tespit etmiştir.</w:t>
      </w:r>
      <w:r w:rsidRPr="001B2F87">
        <w:rPr>
          <w:rStyle w:val="DipnotBavurusu"/>
          <w:szCs w:val="24"/>
        </w:rPr>
        <w:footnoteReference w:id="15"/>
      </w:r>
      <w:r w:rsidRPr="001B2F87">
        <w:rPr>
          <w:szCs w:val="24"/>
        </w:rPr>
        <w:t xml:space="preserve"> Bu çalışmalar bir arada ele alındığında dış yardımın kurumları zayıf ülkelerde işe yaramadığı; kurumları görece güçlü ülkelerde orta vadede bağımlılık yaratarak yönetişimi olumsuz etkilediği; her iki halde de uzun vadeli </w:t>
      </w:r>
      <w:r w:rsidR="00CC1E27" w:rsidRPr="001B2F87">
        <w:rPr>
          <w:szCs w:val="24"/>
        </w:rPr>
        <w:t>(</w:t>
      </w:r>
      <w:r w:rsidRPr="001B2F87">
        <w:rPr>
          <w:szCs w:val="24"/>
        </w:rPr>
        <w:t>resmi</w:t>
      </w:r>
      <w:r w:rsidR="00CC1E27" w:rsidRPr="001B2F87">
        <w:rPr>
          <w:szCs w:val="24"/>
        </w:rPr>
        <w:t>)</w:t>
      </w:r>
      <w:r w:rsidRPr="001B2F87">
        <w:rPr>
          <w:szCs w:val="24"/>
        </w:rPr>
        <w:t xml:space="preserve"> hedeflerine ulaşamadığı ortaya çıkmaktadır. </w:t>
      </w:r>
    </w:p>
    <w:p w:rsidR="005257A1" w:rsidRPr="001B2F87" w:rsidRDefault="005257A1" w:rsidP="001B2F87">
      <w:pPr>
        <w:spacing w:after="120"/>
        <w:rPr>
          <w:szCs w:val="24"/>
        </w:rPr>
      </w:pPr>
      <w:r w:rsidRPr="001B2F87">
        <w:rPr>
          <w:szCs w:val="24"/>
        </w:rPr>
        <w:tab/>
        <w:t xml:space="preserve">Gelişmekte olan 14 ülkeyi 1971-1990 döneminde inceleyen </w:t>
      </w:r>
      <w:r w:rsidR="00CC1E27" w:rsidRPr="001B2F87">
        <w:rPr>
          <w:szCs w:val="24"/>
        </w:rPr>
        <w:t>diğer</w:t>
      </w:r>
      <w:r w:rsidRPr="001B2F87">
        <w:rPr>
          <w:szCs w:val="24"/>
        </w:rPr>
        <w:t xml:space="preserve"> bir çalışma imtiyazlı kredilerin istenilen sonucu tam olarak vermemesinin bir sebebinin, yardımı alan ülkelerin ulusal kaynaklarını kredinin ilişkilendirildiği sektörden başka alanlara kaydırması olduğunu ortaya koymuştur. Örneğin, bütçesinde t</w:t>
      </w:r>
      <w:r w:rsidR="00B50872" w:rsidRPr="001B2F87">
        <w:rPr>
          <w:szCs w:val="24"/>
        </w:rPr>
        <w:t>arıma 100 USD ayıran bir devlet</w:t>
      </w:r>
      <w:r w:rsidRPr="001B2F87">
        <w:rPr>
          <w:szCs w:val="24"/>
        </w:rPr>
        <w:t xml:space="preserve"> tarıma destek için 20 USD imtiyazlı kredi aldığında kendi tarım bütçesini o miktarda düşürerek başka bir alana (örneğin, askeri) kaydırma veya siyasi kaygılarla vergileri düşürme eğilimi göstermektedir. Dolayısıyla, imtiyazlı kredi verilerek 120 </w:t>
      </w:r>
      <w:proofErr w:type="spellStart"/>
      <w:r w:rsidRPr="001B2F87">
        <w:rPr>
          <w:szCs w:val="24"/>
        </w:rPr>
        <w:t>USD’ye</w:t>
      </w:r>
      <w:proofErr w:type="spellEnd"/>
      <w:r w:rsidRPr="001B2F87">
        <w:rPr>
          <w:szCs w:val="24"/>
        </w:rPr>
        <w:t xml:space="preserve"> çıkarılması planlanan tarım bütçesi</w:t>
      </w:r>
      <w:r w:rsidR="00B50872" w:rsidRPr="001B2F87">
        <w:rPr>
          <w:szCs w:val="24"/>
        </w:rPr>
        <w:t>nde</w:t>
      </w:r>
      <w:r w:rsidRPr="001B2F87">
        <w:rPr>
          <w:szCs w:val="24"/>
        </w:rPr>
        <w:t xml:space="preserve"> kaynak artışı yaşa</w:t>
      </w:r>
      <w:r w:rsidR="00B50872" w:rsidRPr="001B2F87">
        <w:rPr>
          <w:szCs w:val="24"/>
        </w:rPr>
        <w:t>n</w:t>
      </w:r>
      <w:r w:rsidRPr="001B2F87">
        <w:rPr>
          <w:szCs w:val="24"/>
        </w:rPr>
        <w:t>mamakta ve dış yardım hedefine ulaş</w:t>
      </w:r>
      <w:r w:rsidR="00CC1E27" w:rsidRPr="001B2F87">
        <w:rPr>
          <w:szCs w:val="24"/>
        </w:rPr>
        <w:t>ıl</w:t>
      </w:r>
      <w:r w:rsidRPr="001B2F87">
        <w:rPr>
          <w:szCs w:val="24"/>
        </w:rPr>
        <w:t>amamaktadır.</w:t>
      </w:r>
      <w:r w:rsidRPr="001B2F87">
        <w:rPr>
          <w:rStyle w:val="DipnotBavurusu"/>
          <w:szCs w:val="24"/>
        </w:rPr>
        <w:footnoteReference w:id="16"/>
      </w:r>
      <w:r w:rsidRPr="001B2F87">
        <w:rPr>
          <w:szCs w:val="24"/>
        </w:rPr>
        <w:t xml:space="preserve"> </w:t>
      </w:r>
      <w:r w:rsidR="00393C82" w:rsidRPr="001B2F87">
        <w:rPr>
          <w:szCs w:val="24"/>
        </w:rPr>
        <w:t>ABD</w:t>
      </w:r>
      <w:r w:rsidRPr="001B2F87">
        <w:rPr>
          <w:szCs w:val="24"/>
        </w:rPr>
        <w:t xml:space="preserve">’nin İsrail’e yaptığı silah yardımları da benzer şekilde </w:t>
      </w:r>
      <w:r w:rsidR="00436FC2" w:rsidRPr="001B2F87">
        <w:rPr>
          <w:szCs w:val="24"/>
        </w:rPr>
        <w:t xml:space="preserve">alıcı ülkede </w:t>
      </w:r>
      <w:r w:rsidRPr="001B2F87">
        <w:rPr>
          <w:szCs w:val="24"/>
        </w:rPr>
        <w:t>topluma vergi rahatlığı olarak yansıtılmış ve özel sektör dolaylı olarak teşvik edilmiştir.</w:t>
      </w:r>
      <w:r w:rsidRPr="001B2F87">
        <w:rPr>
          <w:rStyle w:val="DipnotBavurusu"/>
          <w:szCs w:val="24"/>
        </w:rPr>
        <w:footnoteReference w:id="17"/>
      </w:r>
      <w:r w:rsidRPr="001B2F87">
        <w:rPr>
          <w:szCs w:val="24"/>
        </w:rPr>
        <w:t xml:space="preserve"> Yardım anlaşmalarının tam olarak uygulanabilmesi için ön müzakere süreçlerinde sivil toplum ve özel sektörden de görüş alınması önerilmektedir.</w:t>
      </w:r>
      <w:r w:rsidRPr="001B2F87">
        <w:rPr>
          <w:rStyle w:val="DipnotBavurusu"/>
          <w:szCs w:val="24"/>
        </w:rPr>
        <w:footnoteReference w:id="18"/>
      </w:r>
    </w:p>
    <w:p w:rsidR="009A6D96" w:rsidRPr="001B2F87" w:rsidRDefault="00822833" w:rsidP="001B2F87">
      <w:pPr>
        <w:spacing w:after="120"/>
        <w:rPr>
          <w:szCs w:val="24"/>
        </w:rPr>
      </w:pPr>
      <w:r w:rsidRPr="001B2F87">
        <w:rPr>
          <w:szCs w:val="24"/>
        </w:rPr>
        <w:tab/>
        <w:t xml:space="preserve">Daha küçük </w:t>
      </w:r>
      <w:r w:rsidR="00394B53" w:rsidRPr="001B2F87">
        <w:rPr>
          <w:szCs w:val="24"/>
        </w:rPr>
        <w:t>ölçekli</w:t>
      </w:r>
      <w:r w:rsidRPr="001B2F87">
        <w:rPr>
          <w:szCs w:val="24"/>
        </w:rPr>
        <w:t xml:space="preserve"> incelemeler genel çalışmaları destekler niteliktedir. </w:t>
      </w:r>
      <w:r w:rsidR="00436FC2" w:rsidRPr="001B2F87">
        <w:rPr>
          <w:szCs w:val="24"/>
        </w:rPr>
        <w:t>Amerikan Kamu Yasası 480 (</w:t>
      </w:r>
      <w:r w:rsidR="00621753" w:rsidRPr="001B2F87">
        <w:rPr>
          <w:i/>
          <w:szCs w:val="24"/>
        </w:rPr>
        <w:t xml:space="preserve">U.S. </w:t>
      </w:r>
      <w:proofErr w:type="spellStart"/>
      <w:r w:rsidR="00621753" w:rsidRPr="001B2F87">
        <w:rPr>
          <w:i/>
          <w:szCs w:val="24"/>
        </w:rPr>
        <w:t>Public</w:t>
      </w:r>
      <w:proofErr w:type="spellEnd"/>
      <w:r w:rsidR="00621753" w:rsidRPr="001B2F87">
        <w:rPr>
          <w:i/>
          <w:szCs w:val="24"/>
        </w:rPr>
        <w:t xml:space="preserve"> </w:t>
      </w:r>
      <w:proofErr w:type="spellStart"/>
      <w:r w:rsidR="00621753" w:rsidRPr="001B2F87">
        <w:rPr>
          <w:i/>
          <w:szCs w:val="24"/>
        </w:rPr>
        <w:t>Law</w:t>
      </w:r>
      <w:proofErr w:type="spellEnd"/>
      <w:r w:rsidR="00621753" w:rsidRPr="001B2F87">
        <w:rPr>
          <w:i/>
          <w:szCs w:val="24"/>
        </w:rPr>
        <w:t xml:space="preserve"> 480</w:t>
      </w:r>
      <w:r w:rsidR="00621753" w:rsidRPr="001B2F87">
        <w:rPr>
          <w:szCs w:val="24"/>
        </w:rPr>
        <w:t xml:space="preserve"> </w:t>
      </w:r>
      <w:r w:rsidR="00436FC2" w:rsidRPr="001B2F87">
        <w:rPr>
          <w:szCs w:val="24"/>
        </w:rPr>
        <w:t>-</w:t>
      </w:r>
      <w:r w:rsidR="00CC1E27" w:rsidRPr="001B2F87">
        <w:rPr>
          <w:i/>
          <w:szCs w:val="24"/>
        </w:rPr>
        <w:t>PL480</w:t>
      </w:r>
      <w:r w:rsidR="00CC1E27" w:rsidRPr="001B2F87">
        <w:rPr>
          <w:szCs w:val="24"/>
        </w:rPr>
        <w:t xml:space="preserve">, </w:t>
      </w:r>
      <w:r w:rsidR="00621753" w:rsidRPr="001B2F87">
        <w:rPr>
          <w:szCs w:val="24"/>
        </w:rPr>
        <w:t xml:space="preserve">İngilizce) çerçevesinde </w:t>
      </w:r>
      <w:r w:rsidR="00393C82" w:rsidRPr="001B2F87">
        <w:rPr>
          <w:szCs w:val="24"/>
        </w:rPr>
        <w:t>ABD</w:t>
      </w:r>
      <w:r w:rsidRPr="001B2F87">
        <w:rPr>
          <w:szCs w:val="24"/>
        </w:rPr>
        <w:t xml:space="preserve">’nin </w:t>
      </w:r>
      <w:r w:rsidR="00F126CF" w:rsidRPr="001B2F87">
        <w:rPr>
          <w:szCs w:val="24"/>
        </w:rPr>
        <w:t xml:space="preserve">1971-1990 döneminde </w:t>
      </w:r>
      <w:r w:rsidRPr="001B2F87">
        <w:rPr>
          <w:szCs w:val="24"/>
        </w:rPr>
        <w:t>Af</w:t>
      </w:r>
      <w:r w:rsidR="006002D9" w:rsidRPr="001B2F87">
        <w:rPr>
          <w:szCs w:val="24"/>
        </w:rPr>
        <w:t>rika’ya yaptığı gıda yardımın</w:t>
      </w:r>
      <w:r w:rsidRPr="001B2F87">
        <w:rPr>
          <w:szCs w:val="24"/>
        </w:rPr>
        <w:t xml:space="preserve">a odaklanan bir </w:t>
      </w:r>
      <w:r w:rsidR="006002D9" w:rsidRPr="001B2F87">
        <w:rPr>
          <w:szCs w:val="24"/>
        </w:rPr>
        <w:t>çalışma</w:t>
      </w:r>
      <w:r w:rsidRPr="001B2F87">
        <w:rPr>
          <w:szCs w:val="24"/>
        </w:rPr>
        <w:t xml:space="preserve"> </w:t>
      </w:r>
      <w:proofErr w:type="spellStart"/>
      <w:r w:rsidR="006002D9" w:rsidRPr="001B2F87">
        <w:rPr>
          <w:szCs w:val="24"/>
        </w:rPr>
        <w:t>donörün</w:t>
      </w:r>
      <w:proofErr w:type="spellEnd"/>
      <w:r w:rsidR="0020482E" w:rsidRPr="001B2F87">
        <w:rPr>
          <w:szCs w:val="24"/>
        </w:rPr>
        <w:t xml:space="preserve"> tutumunu beli</w:t>
      </w:r>
      <w:r w:rsidR="00436FC2" w:rsidRPr="001B2F87">
        <w:rPr>
          <w:szCs w:val="24"/>
        </w:rPr>
        <w:t>rleyen en önemli etkenler</w:t>
      </w:r>
      <w:r w:rsidR="0020482E" w:rsidRPr="001B2F87">
        <w:rPr>
          <w:szCs w:val="24"/>
        </w:rPr>
        <w:t xml:space="preserve"> </w:t>
      </w:r>
      <w:r w:rsidR="00621753" w:rsidRPr="001B2F87">
        <w:rPr>
          <w:szCs w:val="24"/>
        </w:rPr>
        <w:t xml:space="preserve">arasında </w:t>
      </w:r>
      <w:r w:rsidR="0020482E" w:rsidRPr="001B2F87">
        <w:rPr>
          <w:szCs w:val="24"/>
        </w:rPr>
        <w:t>jeopolitik öncelikleri</w:t>
      </w:r>
      <w:r w:rsidR="00436FC2" w:rsidRPr="001B2F87">
        <w:rPr>
          <w:szCs w:val="24"/>
        </w:rPr>
        <w:t>n ve iç pazar</w:t>
      </w:r>
      <w:r w:rsidRPr="001B2F87">
        <w:rPr>
          <w:szCs w:val="24"/>
        </w:rPr>
        <w:t>daki üretim</w:t>
      </w:r>
      <w:r w:rsidR="0020482E" w:rsidRPr="001B2F87">
        <w:rPr>
          <w:szCs w:val="24"/>
        </w:rPr>
        <w:t xml:space="preserve"> fazlası</w:t>
      </w:r>
      <w:r w:rsidR="00621753" w:rsidRPr="001B2F87">
        <w:rPr>
          <w:szCs w:val="24"/>
        </w:rPr>
        <w:t>nın bulunduğunun</w:t>
      </w:r>
      <w:r w:rsidR="0020482E" w:rsidRPr="001B2F87">
        <w:rPr>
          <w:szCs w:val="24"/>
        </w:rPr>
        <w:t xml:space="preserve"> </w:t>
      </w:r>
      <w:r w:rsidR="00D51E6E" w:rsidRPr="001B2F87">
        <w:rPr>
          <w:szCs w:val="24"/>
        </w:rPr>
        <w:t>altını çizmiştir</w:t>
      </w:r>
      <w:r w:rsidRPr="001B2F87">
        <w:rPr>
          <w:szCs w:val="24"/>
        </w:rPr>
        <w:t xml:space="preserve">. </w:t>
      </w:r>
      <w:r w:rsidR="00201744" w:rsidRPr="001B2F87">
        <w:rPr>
          <w:szCs w:val="24"/>
        </w:rPr>
        <w:t xml:space="preserve">Diğer bir deyişle, </w:t>
      </w:r>
      <w:r w:rsidR="0020482E" w:rsidRPr="001B2F87">
        <w:rPr>
          <w:szCs w:val="24"/>
        </w:rPr>
        <w:t xml:space="preserve">Amerikan </w:t>
      </w:r>
      <w:r w:rsidR="00201744" w:rsidRPr="001B2F87">
        <w:rPr>
          <w:szCs w:val="24"/>
        </w:rPr>
        <w:t xml:space="preserve">gıda yardımı öncelikle </w:t>
      </w:r>
      <w:r w:rsidR="00393C82" w:rsidRPr="001B2F87">
        <w:rPr>
          <w:szCs w:val="24"/>
        </w:rPr>
        <w:t>SSCB</w:t>
      </w:r>
      <w:r w:rsidR="00201744" w:rsidRPr="001B2F87">
        <w:rPr>
          <w:szCs w:val="24"/>
        </w:rPr>
        <w:t xml:space="preserve">’nin </w:t>
      </w:r>
      <w:r w:rsidR="008D4A0D" w:rsidRPr="001B2F87">
        <w:rPr>
          <w:szCs w:val="24"/>
        </w:rPr>
        <w:t xml:space="preserve">Afrika ülkelerindeki </w:t>
      </w:r>
      <w:r w:rsidR="00201744" w:rsidRPr="001B2F87">
        <w:rPr>
          <w:szCs w:val="24"/>
        </w:rPr>
        <w:t>nüfuzunu azaltmayı ve kendi gıda üreticisi</w:t>
      </w:r>
      <w:r w:rsidR="0020482E" w:rsidRPr="001B2F87">
        <w:rPr>
          <w:szCs w:val="24"/>
        </w:rPr>
        <w:t>ni</w:t>
      </w:r>
      <w:r w:rsidR="00201744" w:rsidRPr="001B2F87">
        <w:rPr>
          <w:szCs w:val="24"/>
        </w:rPr>
        <w:t xml:space="preserve"> desteklemeyi</w:t>
      </w:r>
      <w:r w:rsidR="00E87656" w:rsidRPr="001B2F87">
        <w:rPr>
          <w:szCs w:val="24"/>
        </w:rPr>
        <w:t xml:space="preserve"> </w:t>
      </w:r>
      <w:r w:rsidR="00201744" w:rsidRPr="001B2F87">
        <w:rPr>
          <w:szCs w:val="24"/>
        </w:rPr>
        <w:t>amaçlamıştır</w:t>
      </w:r>
      <w:r w:rsidR="00CC1E27" w:rsidRPr="001B2F87">
        <w:rPr>
          <w:szCs w:val="24"/>
        </w:rPr>
        <w:t xml:space="preserve"> (verilen imtiyazlı krediler Amerikan gıda ürünlerinin satın alınmasını şart koşmaktadır)</w:t>
      </w:r>
      <w:r w:rsidR="00201744" w:rsidRPr="001B2F87">
        <w:rPr>
          <w:szCs w:val="24"/>
        </w:rPr>
        <w:t xml:space="preserve">. </w:t>
      </w:r>
      <w:r w:rsidR="00D51E6E" w:rsidRPr="001B2F87">
        <w:rPr>
          <w:szCs w:val="24"/>
        </w:rPr>
        <w:t xml:space="preserve">Bununla birlikte, </w:t>
      </w:r>
      <w:r w:rsidR="00393C82" w:rsidRPr="001B2F87">
        <w:rPr>
          <w:szCs w:val="24"/>
        </w:rPr>
        <w:t>SSCB</w:t>
      </w:r>
      <w:r w:rsidR="00D51E6E" w:rsidRPr="001B2F87">
        <w:rPr>
          <w:szCs w:val="24"/>
        </w:rPr>
        <w:t xml:space="preserve">’nin Afrika’daki nüfuzunun 1980’lerde azalmasına paralel olarak stratejik çıkarlardan çok insani </w:t>
      </w:r>
      <w:r w:rsidR="0020482E" w:rsidRPr="001B2F87">
        <w:rPr>
          <w:szCs w:val="24"/>
        </w:rPr>
        <w:t>kaygılar</w:t>
      </w:r>
      <w:r w:rsidR="00D51E6E" w:rsidRPr="001B2F87">
        <w:rPr>
          <w:szCs w:val="24"/>
        </w:rPr>
        <w:t xml:space="preserve"> öne </w:t>
      </w:r>
      <w:r w:rsidR="00436FC2" w:rsidRPr="001B2F87">
        <w:rPr>
          <w:szCs w:val="24"/>
        </w:rPr>
        <w:t>çıkmaya başlamıştır</w:t>
      </w:r>
      <w:r w:rsidR="00D51E6E" w:rsidRPr="001B2F87">
        <w:rPr>
          <w:szCs w:val="24"/>
        </w:rPr>
        <w:t>.</w:t>
      </w:r>
      <w:r w:rsidR="00B323EA" w:rsidRPr="001B2F87">
        <w:rPr>
          <w:rStyle w:val="DipnotBavurusu"/>
          <w:szCs w:val="24"/>
        </w:rPr>
        <w:footnoteReference w:id="19"/>
      </w:r>
      <w:r w:rsidR="00F126CF" w:rsidRPr="001B2F87">
        <w:rPr>
          <w:szCs w:val="24"/>
        </w:rPr>
        <w:t xml:space="preserve"> </w:t>
      </w:r>
      <w:r w:rsidR="001A4BD9" w:rsidRPr="001B2F87">
        <w:rPr>
          <w:szCs w:val="24"/>
        </w:rPr>
        <w:t>Sonuç olarak</w:t>
      </w:r>
      <w:r w:rsidR="00635124" w:rsidRPr="001B2F87">
        <w:rPr>
          <w:szCs w:val="24"/>
        </w:rPr>
        <w:t xml:space="preserve">, </w:t>
      </w:r>
      <w:r w:rsidR="00635124" w:rsidRPr="001B2F87">
        <w:rPr>
          <w:szCs w:val="24"/>
        </w:rPr>
        <w:lastRenderedPageBreak/>
        <w:t>PL480 Afrika’da gıda güvenliğini ve insan sağlığını geliştirme</w:t>
      </w:r>
      <w:r w:rsidR="00B665A6" w:rsidRPr="001B2F87">
        <w:rPr>
          <w:szCs w:val="24"/>
        </w:rPr>
        <w:t>de</w:t>
      </w:r>
      <w:r w:rsidR="00635124" w:rsidRPr="001B2F87">
        <w:rPr>
          <w:szCs w:val="24"/>
        </w:rPr>
        <w:t xml:space="preserve"> oldukça </w:t>
      </w:r>
      <w:r w:rsidR="00B665A6" w:rsidRPr="001B2F87">
        <w:rPr>
          <w:szCs w:val="24"/>
        </w:rPr>
        <w:t>yetersiz</w:t>
      </w:r>
      <w:r w:rsidR="00635124" w:rsidRPr="001B2F87">
        <w:rPr>
          <w:szCs w:val="24"/>
        </w:rPr>
        <w:t xml:space="preserve"> kalmıştır.</w:t>
      </w:r>
      <w:r w:rsidR="000F3E30" w:rsidRPr="001B2F87">
        <w:rPr>
          <w:rStyle w:val="DipnotBavurusu"/>
          <w:szCs w:val="24"/>
        </w:rPr>
        <w:footnoteReference w:id="20"/>
      </w:r>
      <w:r w:rsidR="00A9711F" w:rsidRPr="001B2F87">
        <w:rPr>
          <w:szCs w:val="24"/>
        </w:rPr>
        <w:t xml:space="preserve"> </w:t>
      </w:r>
    </w:p>
    <w:p w:rsidR="009A6E05" w:rsidRPr="001B2F87" w:rsidRDefault="00041D7F" w:rsidP="001B2F87">
      <w:pPr>
        <w:spacing w:after="120"/>
        <w:rPr>
          <w:szCs w:val="24"/>
        </w:rPr>
      </w:pPr>
      <w:r w:rsidRPr="001B2F87">
        <w:rPr>
          <w:szCs w:val="24"/>
        </w:rPr>
        <w:tab/>
      </w:r>
      <w:r w:rsidR="006F26BB" w:rsidRPr="001B2F87">
        <w:rPr>
          <w:szCs w:val="24"/>
        </w:rPr>
        <w:t xml:space="preserve">İklimsel ve kültürel birçok farklılık göz önüne alındığında, Batıdaki “başarılı </w:t>
      </w:r>
      <w:r w:rsidR="00B42B76" w:rsidRPr="001B2F87">
        <w:rPr>
          <w:szCs w:val="24"/>
        </w:rPr>
        <w:t>uygulamaların</w:t>
      </w:r>
      <w:r w:rsidR="006F26BB" w:rsidRPr="001B2F87">
        <w:rPr>
          <w:szCs w:val="24"/>
        </w:rPr>
        <w:t xml:space="preserve">” dış yardım çerçevesinde gelişmekte olan ülkelere </w:t>
      </w:r>
      <w:proofErr w:type="gramStart"/>
      <w:r w:rsidR="00436FC2" w:rsidRPr="001B2F87">
        <w:rPr>
          <w:szCs w:val="24"/>
        </w:rPr>
        <w:t>empoze</w:t>
      </w:r>
      <w:r w:rsidR="006F26BB" w:rsidRPr="001B2F87">
        <w:rPr>
          <w:szCs w:val="24"/>
        </w:rPr>
        <w:t xml:space="preserve"> edilmesinin</w:t>
      </w:r>
      <w:proofErr w:type="gramEnd"/>
      <w:r w:rsidR="006F26BB" w:rsidRPr="001B2F87">
        <w:rPr>
          <w:szCs w:val="24"/>
        </w:rPr>
        <w:t xml:space="preserve"> </w:t>
      </w:r>
      <w:r w:rsidR="00436FC2" w:rsidRPr="001B2F87">
        <w:rPr>
          <w:szCs w:val="24"/>
        </w:rPr>
        <w:t>olumlu</w:t>
      </w:r>
      <w:r w:rsidR="006F26BB" w:rsidRPr="001B2F87">
        <w:rPr>
          <w:szCs w:val="24"/>
        </w:rPr>
        <w:t xml:space="preserve"> sonu</w:t>
      </w:r>
      <w:r w:rsidR="00436FC2" w:rsidRPr="001B2F87">
        <w:rPr>
          <w:szCs w:val="24"/>
        </w:rPr>
        <w:t>ç</w:t>
      </w:r>
      <w:r w:rsidR="006F26BB" w:rsidRPr="001B2F87">
        <w:rPr>
          <w:szCs w:val="24"/>
        </w:rPr>
        <w:t xml:space="preserve"> vermesini beklemek gerçekçi olmayabilir. Örneğin, </w:t>
      </w:r>
      <w:r w:rsidRPr="001B2F87">
        <w:rPr>
          <w:szCs w:val="24"/>
        </w:rPr>
        <w:t>Kuzey Amerika ve Sahra-altı Afrika’daki otlak</w:t>
      </w:r>
      <w:r w:rsidR="00F43EC7" w:rsidRPr="001B2F87">
        <w:rPr>
          <w:szCs w:val="24"/>
        </w:rPr>
        <w:t>ların</w:t>
      </w:r>
      <w:r w:rsidRPr="001B2F87">
        <w:rPr>
          <w:szCs w:val="24"/>
        </w:rPr>
        <w:t xml:space="preserve"> yönetim</w:t>
      </w:r>
      <w:r w:rsidR="006F26BB" w:rsidRPr="001B2F87">
        <w:rPr>
          <w:szCs w:val="24"/>
        </w:rPr>
        <w:t>ler</w:t>
      </w:r>
      <w:r w:rsidRPr="001B2F87">
        <w:rPr>
          <w:szCs w:val="24"/>
        </w:rPr>
        <w:t xml:space="preserve">i karşılaştırıldığında, ilk vakada özel mülkiyetin, ikinci vakada ise ortak </w:t>
      </w:r>
      <w:r w:rsidR="00F43EC7" w:rsidRPr="001B2F87">
        <w:rPr>
          <w:szCs w:val="24"/>
        </w:rPr>
        <w:t>ve serbest kullanımın</w:t>
      </w:r>
      <w:r w:rsidRPr="001B2F87">
        <w:rPr>
          <w:szCs w:val="24"/>
        </w:rPr>
        <w:t xml:space="preserve"> öne çıktığı görülmektedir. Ayrıca, ilkinde ticari </w:t>
      </w:r>
      <w:r w:rsidR="00F43EC7" w:rsidRPr="001B2F87">
        <w:rPr>
          <w:szCs w:val="24"/>
        </w:rPr>
        <w:t xml:space="preserve">yönde </w:t>
      </w:r>
      <w:r w:rsidRPr="001B2F87">
        <w:rPr>
          <w:szCs w:val="24"/>
        </w:rPr>
        <w:t xml:space="preserve">üretim </w:t>
      </w:r>
      <w:r w:rsidR="00443C82" w:rsidRPr="001B2F87">
        <w:rPr>
          <w:szCs w:val="24"/>
        </w:rPr>
        <w:t>hâkimken</w:t>
      </w:r>
      <w:r w:rsidR="00443C82">
        <w:rPr>
          <w:szCs w:val="24"/>
        </w:rPr>
        <w:t>,</w:t>
      </w:r>
      <w:r w:rsidRPr="001B2F87">
        <w:rPr>
          <w:szCs w:val="24"/>
        </w:rPr>
        <w:t xml:space="preserve"> ikincisinde yerel toplulukların kendilerini idame etmeleri önceliklidir</w:t>
      </w:r>
      <w:r w:rsidR="001117D7" w:rsidRPr="001B2F87">
        <w:rPr>
          <w:szCs w:val="24"/>
        </w:rPr>
        <w:t>. Söz konusu farklılıklar, bir çözüm önerisinin başarı potansiyeli</w:t>
      </w:r>
      <w:r w:rsidR="00436FC2" w:rsidRPr="001B2F87">
        <w:rPr>
          <w:szCs w:val="24"/>
        </w:rPr>
        <w:t>ni</w:t>
      </w:r>
      <w:r w:rsidR="001117D7" w:rsidRPr="001B2F87">
        <w:rPr>
          <w:szCs w:val="24"/>
        </w:rPr>
        <w:t xml:space="preserve"> temelden etkileyebilecek niteliktedir</w:t>
      </w:r>
      <w:r w:rsidRPr="001B2F87">
        <w:rPr>
          <w:szCs w:val="24"/>
        </w:rPr>
        <w:t>.</w:t>
      </w:r>
      <w:r w:rsidRPr="001B2F87">
        <w:rPr>
          <w:rStyle w:val="DipnotBavurusu"/>
          <w:szCs w:val="24"/>
        </w:rPr>
        <w:footnoteReference w:id="21"/>
      </w:r>
      <w:r w:rsidR="001117D7" w:rsidRPr="001B2F87">
        <w:rPr>
          <w:szCs w:val="24"/>
        </w:rPr>
        <w:t xml:space="preserve"> </w:t>
      </w:r>
      <w:r w:rsidR="00F95D0A" w:rsidRPr="001B2F87">
        <w:rPr>
          <w:szCs w:val="24"/>
        </w:rPr>
        <w:t xml:space="preserve"> </w:t>
      </w:r>
    </w:p>
    <w:p w:rsidR="00CF1027" w:rsidRPr="001B2F87" w:rsidRDefault="00CF1027" w:rsidP="001B2F87">
      <w:pPr>
        <w:spacing w:after="120"/>
        <w:rPr>
          <w:szCs w:val="24"/>
        </w:rPr>
      </w:pPr>
      <w:r w:rsidRPr="001B2F87">
        <w:rPr>
          <w:szCs w:val="24"/>
        </w:rPr>
        <w:tab/>
        <w:t xml:space="preserve">Dış yardım konusunda </w:t>
      </w:r>
      <w:r w:rsidR="009B301F" w:rsidRPr="001B2F87">
        <w:rPr>
          <w:szCs w:val="24"/>
        </w:rPr>
        <w:t xml:space="preserve">yayınlanmış </w:t>
      </w:r>
      <w:r w:rsidRPr="001B2F87">
        <w:rPr>
          <w:szCs w:val="24"/>
        </w:rPr>
        <w:t>önde gelen yedi nicel çalışmayı genişletilmiş veri setleriyle yeniden teste tabi tutan bir inceleme söz konusu çalışmaların zayıf sonuçlar verdiğini, dolayısıyla şüpheyle ele alınmaları gerektiğini ortaya koymuştur.</w:t>
      </w:r>
      <w:r w:rsidRPr="001B2F87">
        <w:rPr>
          <w:rStyle w:val="DipnotBavurusu"/>
          <w:szCs w:val="24"/>
        </w:rPr>
        <w:footnoteReference w:id="22"/>
      </w:r>
      <w:r w:rsidRPr="001B2F87">
        <w:rPr>
          <w:szCs w:val="24"/>
        </w:rPr>
        <w:t xml:space="preserve"> Ayrıca not edilmelidir ki, </w:t>
      </w:r>
      <w:proofErr w:type="gramStart"/>
      <w:r w:rsidR="00436FC2" w:rsidRPr="001B2F87">
        <w:rPr>
          <w:szCs w:val="24"/>
        </w:rPr>
        <w:t>literatürdeki</w:t>
      </w:r>
      <w:proofErr w:type="gramEnd"/>
      <w:r w:rsidRPr="001B2F87">
        <w:rPr>
          <w:szCs w:val="24"/>
        </w:rPr>
        <w:t xml:space="preserve"> birçok çalışmada RKY </w:t>
      </w:r>
      <w:proofErr w:type="spellStart"/>
      <w:r w:rsidRPr="001B2F87">
        <w:rPr>
          <w:szCs w:val="24"/>
        </w:rPr>
        <w:t>donörü</w:t>
      </w:r>
      <w:proofErr w:type="spellEnd"/>
      <w:r w:rsidRPr="001B2F87">
        <w:rPr>
          <w:szCs w:val="24"/>
        </w:rPr>
        <w:t xml:space="preserve"> olarak, Japonya </w:t>
      </w:r>
      <w:r w:rsidR="006658DB" w:rsidRPr="001B2F87">
        <w:rPr>
          <w:szCs w:val="24"/>
        </w:rPr>
        <w:t xml:space="preserve">ve Güney Kore </w:t>
      </w:r>
      <w:r w:rsidRPr="001B2F87">
        <w:rPr>
          <w:szCs w:val="24"/>
        </w:rPr>
        <w:t xml:space="preserve">hariç, sadece Batı Avrupa ve </w:t>
      </w:r>
      <w:proofErr w:type="spellStart"/>
      <w:r w:rsidRPr="001B2F87">
        <w:rPr>
          <w:szCs w:val="24"/>
        </w:rPr>
        <w:t>Anglo-Sakson</w:t>
      </w:r>
      <w:proofErr w:type="spellEnd"/>
      <w:r w:rsidRPr="001B2F87">
        <w:rPr>
          <w:szCs w:val="24"/>
        </w:rPr>
        <w:t xml:space="preserve"> ülkeleri bulunmaktadır. Dolayısıyla, bu çalışmaların sonuçları Çin ve Türk</w:t>
      </w:r>
      <w:r w:rsidR="006658DB" w:rsidRPr="001B2F87">
        <w:rPr>
          <w:szCs w:val="24"/>
        </w:rPr>
        <w:t>iye gibi yakın dönemde öne çıkmaya başlayan</w:t>
      </w:r>
      <w:r w:rsidRPr="001B2F87">
        <w:rPr>
          <w:szCs w:val="24"/>
        </w:rPr>
        <w:t xml:space="preserve"> </w:t>
      </w:r>
      <w:proofErr w:type="spellStart"/>
      <w:r w:rsidRPr="001B2F87">
        <w:rPr>
          <w:szCs w:val="24"/>
        </w:rPr>
        <w:t>donörlerin</w:t>
      </w:r>
      <w:proofErr w:type="spellEnd"/>
      <w:r w:rsidRPr="001B2F87">
        <w:rPr>
          <w:szCs w:val="24"/>
        </w:rPr>
        <w:t xml:space="preserve"> dış yardım politikalarını yansıtmamaktadır.   </w:t>
      </w:r>
    </w:p>
    <w:p w:rsidR="0080248A" w:rsidRPr="001B2F87" w:rsidRDefault="001B2F87" w:rsidP="001B2F87">
      <w:pPr>
        <w:spacing w:after="120"/>
        <w:ind w:firstLine="708"/>
        <w:rPr>
          <w:b/>
          <w:szCs w:val="24"/>
        </w:rPr>
      </w:pPr>
      <w:r>
        <w:rPr>
          <w:b/>
          <w:szCs w:val="24"/>
        </w:rPr>
        <w:t xml:space="preserve">3. </w:t>
      </w:r>
      <w:r w:rsidR="000603B1" w:rsidRPr="001B2F87">
        <w:rPr>
          <w:b/>
          <w:szCs w:val="24"/>
        </w:rPr>
        <w:t xml:space="preserve">Amerikan </w:t>
      </w:r>
      <w:r w:rsidR="00B42B76" w:rsidRPr="001B2F87">
        <w:rPr>
          <w:b/>
          <w:szCs w:val="24"/>
        </w:rPr>
        <w:t>Yaklaşımı</w:t>
      </w:r>
    </w:p>
    <w:p w:rsidR="008043A0" w:rsidRPr="001B2F87" w:rsidRDefault="001E0F97" w:rsidP="001B2F87">
      <w:pPr>
        <w:spacing w:after="120"/>
        <w:ind w:firstLine="708"/>
        <w:rPr>
          <w:szCs w:val="24"/>
        </w:rPr>
      </w:pPr>
      <w:r w:rsidRPr="001B2F87">
        <w:rPr>
          <w:szCs w:val="24"/>
        </w:rPr>
        <w:t xml:space="preserve">Literatür incelendiğinde dış yardımla ilgili teorik ve pratik </w:t>
      </w:r>
      <w:r w:rsidR="00E27BE6" w:rsidRPr="001B2F87">
        <w:rPr>
          <w:szCs w:val="24"/>
        </w:rPr>
        <w:t>birikimin</w:t>
      </w:r>
      <w:r w:rsidRPr="001B2F87">
        <w:rPr>
          <w:szCs w:val="24"/>
        </w:rPr>
        <w:t xml:space="preserve"> büyük ölçüde </w:t>
      </w:r>
      <w:r w:rsidR="00393C82" w:rsidRPr="001B2F87">
        <w:rPr>
          <w:szCs w:val="24"/>
        </w:rPr>
        <w:t>ABD</w:t>
      </w:r>
      <w:r w:rsidRPr="001B2F87">
        <w:rPr>
          <w:szCs w:val="24"/>
        </w:rPr>
        <w:t xml:space="preserve"> kökenli olduğu görülmektedir. </w:t>
      </w:r>
      <w:r w:rsidR="00F664CA" w:rsidRPr="001B2F87">
        <w:rPr>
          <w:szCs w:val="24"/>
        </w:rPr>
        <w:t xml:space="preserve">İkinci Dünya Savaşı’nın ertesinde </w:t>
      </w:r>
      <w:r w:rsidR="008043A0" w:rsidRPr="001B2F87">
        <w:rPr>
          <w:szCs w:val="24"/>
        </w:rPr>
        <w:t xml:space="preserve">Batı Avrupa’yı </w:t>
      </w:r>
      <w:r w:rsidR="0025498E" w:rsidRPr="001B2F87">
        <w:rPr>
          <w:szCs w:val="24"/>
        </w:rPr>
        <w:t xml:space="preserve">SSCB’ye karşı güçlendirmek için </w:t>
      </w:r>
      <w:r w:rsidR="00F664CA" w:rsidRPr="001B2F87">
        <w:rPr>
          <w:szCs w:val="24"/>
        </w:rPr>
        <w:t xml:space="preserve">sağlanan Marshall yardımının alıcı ülkelerin sürdürülebilir şekilde kalkınmasına </w:t>
      </w:r>
      <w:r w:rsidR="008043A0" w:rsidRPr="001B2F87">
        <w:rPr>
          <w:szCs w:val="24"/>
        </w:rPr>
        <w:t>yol</w:t>
      </w:r>
      <w:r w:rsidR="00F664CA" w:rsidRPr="001B2F87">
        <w:rPr>
          <w:szCs w:val="24"/>
        </w:rPr>
        <w:t xml:space="preserve"> </w:t>
      </w:r>
      <w:r w:rsidR="008043A0" w:rsidRPr="001B2F87">
        <w:rPr>
          <w:szCs w:val="24"/>
        </w:rPr>
        <w:t>açması</w:t>
      </w:r>
      <w:r w:rsidR="00F664CA" w:rsidRPr="001B2F87">
        <w:rPr>
          <w:szCs w:val="24"/>
        </w:rPr>
        <w:t xml:space="preserve">, bu tecrübenin diğer ülkelere de uygulanabileceği izlenimini doğurmuştur. </w:t>
      </w:r>
      <w:r w:rsidR="00206A4E" w:rsidRPr="001B2F87">
        <w:rPr>
          <w:szCs w:val="24"/>
        </w:rPr>
        <w:t xml:space="preserve">Marshall yardımında elde edilen deneyimi sistemleştiren USAID, ABD Başkanı John F. Kennedy yönetimi tarafından Küba’nın komünist bir idareye geçmesinin şafağında, 1961 yılında kurulmuştur. </w:t>
      </w:r>
    </w:p>
    <w:p w:rsidR="008043A0" w:rsidRPr="001B2F87" w:rsidRDefault="008043A0" w:rsidP="001B2F87">
      <w:pPr>
        <w:spacing w:after="120"/>
        <w:ind w:firstLine="708"/>
        <w:rPr>
          <w:szCs w:val="24"/>
        </w:rPr>
      </w:pPr>
      <w:r w:rsidRPr="001B2F87">
        <w:rPr>
          <w:szCs w:val="24"/>
        </w:rPr>
        <w:t xml:space="preserve">1945-1960 döneminde </w:t>
      </w:r>
      <w:r w:rsidR="00206A4E" w:rsidRPr="001B2F87">
        <w:rPr>
          <w:szCs w:val="24"/>
        </w:rPr>
        <w:t xml:space="preserve">özellikle </w:t>
      </w:r>
      <w:r w:rsidRPr="001B2F87">
        <w:rPr>
          <w:szCs w:val="24"/>
        </w:rPr>
        <w:t xml:space="preserve">Afrika’da ve Asya’da birbiri ardına bağımsızlığını ilan eden yaklaşık iki düzine devlet acil ekonomik sorunlarının çözümü için kendilerine model </w:t>
      </w:r>
      <w:r w:rsidR="00206A4E" w:rsidRPr="001B2F87">
        <w:rPr>
          <w:szCs w:val="24"/>
        </w:rPr>
        <w:t>arayışına girdiklerinde</w:t>
      </w:r>
      <w:r w:rsidRPr="001B2F87">
        <w:rPr>
          <w:szCs w:val="24"/>
        </w:rPr>
        <w:t xml:space="preserve"> sosyalizm-komünizm bir alternatif olarak görülmüştür.</w:t>
      </w:r>
      <w:r w:rsidR="005409B1" w:rsidRPr="001B2F87">
        <w:rPr>
          <w:rStyle w:val="DipnotBavurusu"/>
          <w:szCs w:val="24"/>
        </w:rPr>
        <w:footnoteReference w:id="23"/>
      </w:r>
      <w:r w:rsidRPr="001B2F87">
        <w:rPr>
          <w:szCs w:val="24"/>
        </w:rPr>
        <w:t xml:space="preserve"> Marks’ın </w:t>
      </w:r>
      <w:proofErr w:type="spellStart"/>
      <w:r w:rsidRPr="001B2F87">
        <w:rPr>
          <w:i/>
          <w:szCs w:val="24"/>
        </w:rPr>
        <w:t>The</w:t>
      </w:r>
      <w:proofErr w:type="spellEnd"/>
      <w:r w:rsidRPr="001B2F87">
        <w:rPr>
          <w:i/>
          <w:szCs w:val="24"/>
        </w:rPr>
        <w:t xml:space="preserve"> </w:t>
      </w:r>
      <w:proofErr w:type="spellStart"/>
      <w:r w:rsidRPr="001B2F87">
        <w:rPr>
          <w:i/>
          <w:szCs w:val="24"/>
        </w:rPr>
        <w:t>Communist</w:t>
      </w:r>
      <w:proofErr w:type="spellEnd"/>
      <w:r w:rsidRPr="001B2F87">
        <w:rPr>
          <w:i/>
          <w:szCs w:val="24"/>
        </w:rPr>
        <w:t xml:space="preserve"> </w:t>
      </w:r>
      <w:proofErr w:type="spellStart"/>
      <w:r w:rsidRPr="001B2F87">
        <w:rPr>
          <w:i/>
          <w:szCs w:val="24"/>
        </w:rPr>
        <w:t>Manifesto</w:t>
      </w:r>
      <w:r w:rsidRPr="001B2F87">
        <w:rPr>
          <w:szCs w:val="24"/>
        </w:rPr>
        <w:t>’da</w:t>
      </w:r>
      <w:proofErr w:type="spellEnd"/>
      <w:r w:rsidRPr="001B2F87">
        <w:rPr>
          <w:szCs w:val="24"/>
        </w:rPr>
        <w:t xml:space="preserve"> ve diğer eserlerinde vurguladığı sınıf savaşının yanı sıra Lenin’in ileri sürdüğü, kapitalizmin uluslararası arenadaki devamının emperyalizm olduğu görüşü, İngiltere, Fransa ve diğer Avrupalı kapitalist-emperyalist güçlerin sömürüsünden yeni kurtulan bu devletlerin kendi tecrübeleriyle örtüşmüştür. Söz konusu tarihi </w:t>
      </w:r>
      <w:proofErr w:type="gramStart"/>
      <w:r w:rsidRPr="001B2F87">
        <w:rPr>
          <w:szCs w:val="24"/>
        </w:rPr>
        <w:t>empatinin</w:t>
      </w:r>
      <w:proofErr w:type="gramEnd"/>
      <w:r w:rsidRPr="001B2F87">
        <w:rPr>
          <w:szCs w:val="24"/>
        </w:rPr>
        <w:t xml:space="preserve"> üzerine SSCB’nin planlamacı ekonomi politikaları ve dış yardım yapma konusundaki istekliliği eklendiğinde, </w:t>
      </w:r>
      <w:r w:rsidRPr="001B2F87">
        <w:rPr>
          <w:szCs w:val="24"/>
        </w:rPr>
        <w:lastRenderedPageBreak/>
        <w:t>hâlihazırda sermaye birikimi, sanayisi ve orta sınıfı bulunmayan bu genç devletler için sosyalizm-komünizm bir cazibe kaynağı haline gelmiştir.</w:t>
      </w:r>
      <w:r w:rsidRPr="001B2F87">
        <w:rPr>
          <w:rStyle w:val="DipnotBavurusu"/>
          <w:szCs w:val="24"/>
        </w:rPr>
        <w:footnoteReference w:id="24"/>
      </w:r>
      <w:r w:rsidRPr="001B2F87">
        <w:rPr>
          <w:szCs w:val="24"/>
        </w:rPr>
        <w:t xml:space="preserve">   </w:t>
      </w:r>
    </w:p>
    <w:p w:rsidR="00EF20A7" w:rsidRDefault="00171669" w:rsidP="001B2F87">
      <w:pPr>
        <w:spacing w:after="120"/>
        <w:ind w:firstLine="708"/>
        <w:rPr>
          <w:szCs w:val="24"/>
        </w:rPr>
      </w:pPr>
      <w:r w:rsidRPr="001B2F87">
        <w:rPr>
          <w:szCs w:val="24"/>
        </w:rPr>
        <w:t>Soğuk Savaşın önce Kore Savaşı, daha sonra Küba Füze Krizi ve Viet</w:t>
      </w:r>
      <w:r w:rsidR="00882826" w:rsidRPr="001B2F87">
        <w:rPr>
          <w:szCs w:val="24"/>
        </w:rPr>
        <w:t>nam Savaşıyla, deyim yerindeyse</w:t>
      </w:r>
      <w:r w:rsidR="00206A4E" w:rsidRPr="001B2F87">
        <w:rPr>
          <w:szCs w:val="24"/>
        </w:rPr>
        <w:t>,</w:t>
      </w:r>
      <w:r w:rsidRPr="001B2F87">
        <w:rPr>
          <w:szCs w:val="24"/>
        </w:rPr>
        <w:t xml:space="preserve"> </w:t>
      </w:r>
      <w:r w:rsidR="006646A9">
        <w:rPr>
          <w:szCs w:val="24"/>
        </w:rPr>
        <w:t>‘</w:t>
      </w:r>
      <w:r w:rsidRPr="001B2F87">
        <w:rPr>
          <w:szCs w:val="24"/>
        </w:rPr>
        <w:t>ısındığı</w:t>
      </w:r>
      <w:r w:rsidR="006646A9">
        <w:rPr>
          <w:szCs w:val="24"/>
        </w:rPr>
        <w:t>’</w:t>
      </w:r>
      <w:r w:rsidRPr="001B2F87">
        <w:rPr>
          <w:szCs w:val="24"/>
        </w:rPr>
        <w:t xml:space="preserve"> 1950’li ve 1960’lı yıllarda </w:t>
      </w:r>
      <w:r w:rsidR="00393C82" w:rsidRPr="001B2F87">
        <w:rPr>
          <w:szCs w:val="24"/>
        </w:rPr>
        <w:t>ABD</w:t>
      </w:r>
      <w:r w:rsidRPr="001B2F87">
        <w:rPr>
          <w:szCs w:val="24"/>
        </w:rPr>
        <w:t xml:space="preserve"> komünizmin domino etkisiyle bir ülkeden diğerine yayılmasını engellemek için </w:t>
      </w:r>
      <w:r w:rsidR="00BE3857" w:rsidRPr="001B2F87">
        <w:rPr>
          <w:szCs w:val="24"/>
        </w:rPr>
        <w:t xml:space="preserve">sadece askeri değil, ideolojik ve ekonomik olarak da </w:t>
      </w:r>
      <w:r w:rsidR="00393C82" w:rsidRPr="001B2F87">
        <w:rPr>
          <w:szCs w:val="24"/>
        </w:rPr>
        <w:t>SSCB</w:t>
      </w:r>
      <w:r w:rsidR="00882826" w:rsidRPr="001B2F87">
        <w:rPr>
          <w:szCs w:val="24"/>
        </w:rPr>
        <w:t>’y</w:t>
      </w:r>
      <w:r w:rsidR="00BE3857" w:rsidRPr="001B2F87">
        <w:rPr>
          <w:szCs w:val="24"/>
        </w:rPr>
        <w:t>e karşı koyması gerektiği</w:t>
      </w:r>
      <w:r w:rsidR="00882826" w:rsidRPr="001B2F87">
        <w:rPr>
          <w:szCs w:val="24"/>
        </w:rPr>
        <w:t>ne karar vermiştir</w:t>
      </w:r>
      <w:r w:rsidR="002D32B7" w:rsidRPr="001B2F87">
        <w:rPr>
          <w:szCs w:val="24"/>
        </w:rPr>
        <w:t xml:space="preserve">. </w:t>
      </w:r>
      <w:r w:rsidR="00206A4E" w:rsidRPr="001B2F87">
        <w:rPr>
          <w:szCs w:val="24"/>
        </w:rPr>
        <w:t xml:space="preserve">Kennedy ve daha sonra Johnson yönetimlerinde milli güvenlik danışmanlığı </w:t>
      </w:r>
      <w:r w:rsidR="006646A9" w:rsidRPr="001B2F87">
        <w:rPr>
          <w:szCs w:val="24"/>
        </w:rPr>
        <w:t>dâhil</w:t>
      </w:r>
      <w:r w:rsidR="00206A4E" w:rsidRPr="001B2F87">
        <w:rPr>
          <w:szCs w:val="24"/>
        </w:rPr>
        <w:t xml:space="preserve"> üst düzey görevlerde bulunan ekonomi tarihi profesörü Walt </w:t>
      </w:r>
      <w:proofErr w:type="spellStart"/>
      <w:r w:rsidR="00206A4E" w:rsidRPr="001B2F87">
        <w:rPr>
          <w:szCs w:val="24"/>
        </w:rPr>
        <w:t>Rostow</w:t>
      </w:r>
      <w:proofErr w:type="spellEnd"/>
      <w:r w:rsidR="00206A4E" w:rsidRPr="001B2F87">
        <w:rPr>
          <w:szCs w:val="24"/>
        </w:rPr>
        <w:t xml:space="preserve">, ABD’nin uluslararası kalkınmaya bakışını 1960 tarihli </w:t>
      </w:r>
      <w:proofErr w:type="spellStart"/>
      <w:r w:rsidR="00206A4E" w:rsidRPr="001B2F87">
        <w:rPr>
          <w:i/>
          <w:szCs w:val="24"/>
        </w:rPr>
        <w:t>The</w:t>
      </w:r>
      <w:proofErr w:type="spellEnd"/>
      <w:r w:rsidR="00206A4E" w:rsidRPr="001B2F87">
        <w:rPr>
          <w:szCs w:val="24"/>
        </w:rPr>
        <w:t xml:space="preserve"> </w:t>
      </w:r>
      <w:proofErr w:type="spellStart"/>
      <w:r w:rsidR="00206A4E" w:rsidRPr="001B2F87">
        <w:rPr>
          <w:i/>
          <w:szCs w:val="24"/>
        </w:rPr>
        <w:t>Stages</w:t>
      </w:r>
      <w:proofErr w:type="spellEnd"/>
      <w:r w:rsidR="00206A4E" w:rsidRPr="001B2F87">
        <w:rPr>
          <w:i/>
          <w:szCs w:val="24"/>
        </w:rPr>
        <w:t xml:space="preserve"> of </w:t>
      </w:r>
      <w:proofErr w:type="spellStart"/>
      <w:r w:rsidR="00206A4E" w:rsidRPr="001B2F87">
        <w:rPr>
          <w:i/>
          <w:szCs w:val="24"/>
        </w:rPr>
        <w:t>Growth</w:t>
      </w:r>
      <w:proofErr w:type="spellEnd"/>
      <w:r w:rsidR="00206A4E" w:rsidRPr="001B2F87">
        <w:rPr>
          <w:i/>
          <w:szCs w:val="24"/>
        </w:rPr>
        <w:t xml:space="preserve">: A </w:t>
      </w:r>
      <w:proofErr w:type="spellStart"/>
      <w:r w:rsidR="00206A4E" w:rsidRPr="001B2F87">
        <w:rPr>
          <w:i/>
          <w:szCs w:val="24"/>
        </w:rPr>
        <w:t>Non-Communist</w:t>
      </w:r>
      <w:proofErr w:type="spellEnd"/>
      <w:r w:rsidR="00206A4E" w:rsidRPr="001B2F87">
        <w:rPr>
          <w:i/>
          <w:szCs w:val="24"/>
        </w:rPr>
        <w:t xml:space="preserve"> Manifesto </w:t>
      </w:r>
      <w:r w:rsidR="00206A4E" w:rsidRPr="001B2F87">
        <w:rPr>
          <w:szCs w:val="24"/>
        </w:rPr>
        <w:t>(Büyümenin Evreleri: Antikomünist Bir Bildiri) isimli kitabında ortaya koymuştur. Soğuk savaşın</w:t>
      </w:r>
      <w:r w:rsidR="00CF70D8" w:rsidRPr="001B2F87">
        <w:rPr>
          <w:szCs w:val="24"/>
        </w:rPr>
        <w:t xml:space="preserve"> hem akademik, hem idari olarak </w:t>
      </w:r>
      <w:r w:rsidR="00206A4E" w:rsidRPr="001B2F87">
        <w:rPr>
          <w:szCs w:val="24"/>
        </w:rPr>
        <w:t>içinde</w:t>
      </w:r>
      <w:r w:rsidR="00CF70D8" w:rsidRPr="001B2F87">
        <w:rPr>
          <w:szCs w:val="24"/>
        </w:rPr>
        <w:t xml:space="preserve"> yer alan</w:t>
      </w:r>
      <w:r w:rsidR="00BE3857" w:rsidRPr="001B2F87">
        <w:rPr>
          <w:szCs w:val="24"/>
        </w:rPr>
        <w:t xml:space="preserve"> </w:t>
      </w:r>
      <w:proofErr w:type="spellStart"/>
      <w:r w:rsidR="00BE3857" w:rsidRPr="001B2F87">
        <w:rPr>
          <w:szCs w:val="24"/>
        </w:rPr>
        <w:t>Rostow</w:t>
      </w:r>
      <w:proofErr w:type="spellEnd"/>
      <w:r w:rsidR="00F06DA7" w:rsidRPr="001B2F87">
        <w:rPr>
          <w:szCs w:val="24"/>
        </w:rPr>
        <w:t>,</w:t>
      </w:r>
      <w:r w:rsidR="00BE3857" w:rsidRPr="001B2F87">
        <w:rPr>
          <w:szCs w:val="24"/>
        </w:rPr>
        <w:t xml:space="preserve"> </w:t>
      </w:r>
      <w:r w:rsidR="007C1618" w:rsidRPr="001B2F87">
        <w:rPr>
          <w:szCs w:val="24"/>
        </w:rPr>
        <w:t>özet</w:t>
      </w:r>
      <w:r w:rsidR="00CF70D8" w:rsidRPr="001B2F87">
        <w:rPr>
          <w:szCs w:val="24"/>
        </w:rPr>
        <w:t>le</w:t>
      </w:r>
      <w:r w:rsidR="00BE3857" w:rsidRPr="001B2F87">
        <w:rPr>
          <w:szCs w:val="24"/>
        </w:rPr>
        <w:t xml:space="preserve">, geleneksel </w:t>
      </w:r>
      <w:r w:rsidR="006A0EAA" w:rsidRPr="001B2F87">
        <w:rPr>
          <w:szCs w:val="24"/>
        </w:rPr>
        <w:t>toplumlardan tüketim toplumlarına giden</w:t>
      </w:r>
      <w:r w:rsidR="00BE3857" w:rsidRPr="001B2F87">
        <w:rPr>
          <w:szCs w:val="24"/>
        </w:rPr>
        <w:t xml:space="preserve"> </w:t>
      </w:r>
      <w:r w:rsidR="00882826" w:rsidRPr="001B2F87">
        <w:rPr>
          <w:szCs w:val="24"/>
        </w:rPr>
        <w:t xml:space="preserve">yolda </w:t>
      </w:r>
      <w:r w:rsidR="00BE3857" w:rsidRPr="001B2F87">
        <w:rPr>
          <w:szCs w:val="24"/>
        </w:rPr>
        <w:t xml:space="preserve">beş </w:t>
      </w:r>
      <w:r w:rsidR="006A0EAA" w:rsidRPr="001B2F87">
        <w:rPr>
          <w:szCs w:val="24"/>
        </w:rPr>
        <w:t xml:space="preserve">aşamanın bulunduğunu ve </w:t>
      </w:r>
      <w:r w:rsidR="007C1618" w:rsidRPr="001B2F87">
        <w:rPr>
          <w:szCs w:val="24"/>
        </w:rPr>
        <w:t xml:space="preserve">Birleşik Krallık ile </w:t>
      </w:r>
      <w:r w:rsidR="00393C82" w:rsidRPr="001B2F87">
        <w:rPr>
          <w:szCs w:val="24"/>
        </w:rPr>
        <w:t>ABD</w:t>
      </w:r>
      <w:r w:rsidR="006A0EAA" w:rsidRPr="001B2F87">
        <w:rPr>
          <w:szCs w:val="24"/>
        </w:rPr>
        <w:t xml:space="preserve">’nin </w:t>
      </w:r>
      <w:r w:rsidR="007C1618" w:rsidRPr="001B2F87">
        <w:rPr>
          <w:szCs w:val="24"/>
        </w:rPr>
        <w:t>tecrübeleri izlenilerek</w:t>
      </w:r>
      <w:r w:rsidR="006A0EAA" w:rsidRPr="001B2F87">
        <w:rPr>
          <w:szCs w:val="24"/>
        </w:rPr>
        <w:t xml:space="preserve"> </w:t>
      </w:r>
      <w:r w:rsidR="00CF70D8" w:rsidRPr="001B2F87">
        <w:rPr>
          <w:szCs w:val="24"/>
        </w:rPr>
        <w:t>gelişmiş bir devlet oluna</w:t>
      </w:r>
      <w:r w:rsidR="00F06DA7" w:rsidRPr="001B2F87">
        <w:rPr>
          <w:szCs w:val="24"/>
        </w:rPr>
        <w:t>bileceğini</w:t>
      </w:r>
      <w:r w:rsidR="006A0EAA" w:rsidRPr="001B2F87">
        <w:rPr>
          <w:szCs w:val="24"/>
        </w:rPr>
        <w:t xml:space="preserve"> öne sürmüştür.</w:t>
      </w:r>
      <w:r w:rsidR="002D32B7" w:rsidRPr="001B2F87">
        <w:rPr>
          <w:szCs w:val="24"/>
        </w:rPr>
        <w:t xml:space="preserve"> </w:t>
      </w:r>
      <w:r w:rsidR="002959C5" w:rsidRPr="001B2F87">
        <w:rPr>
          <w:szCs w:val="24"/>
        </w:rPr>
        <w:t>Marks</w:t>
      </w:r>
      <w:r w:rsidR="00F06DA7" w:rsidRPr="001B2F87">
        <w:rPr>
          <w:szCs w:val="24"/>
        </w:rPr>
        <w:t xml:space="preserve"> gibi evrimsel bir yaklaşım</w:t>
      </w:r>
      <w:r w:rsidR="002959C5" w:rsidRPr="001B2F87">
        <w:rPr>
          <w:szCs w:val="24"/>
        </w:rPr>
        <w:t xml:space="preserve"> benimseyen </w:t>
      </w:r>
      <w:proofErr w:type="spellStart"/>
      <w:r w:rsidR="002959C5" w:rsidRPr="001B2F87">
        <w:rPr>
          <w:szCs w:val="24"/>
        </w:rPr>
        <w:t>Rostow</w:t>
      </w:r>
      <w:proofErr w:type="spellEnd"/>
      <w:r w:rsidR="002959C5" w:rsidRPr="001B2F87">
        <w:rPr>
          <w:szCs w:val="24"/>
        </w:rPr>
        <w:t xml:space="preserve">, ideolojik karşıtının aksine ekonomik ve siyasi evrimin en ileri aşamasının komünizm değil </w:t>
      </w:r>
      <w:r w:rsidR="003F7A01" w:rsidRPr="001B2F87">
        <w:rPr>
          <w:szCs w:val="24"/>
        </w:rPr>
        <w:t>kapitali</w:t>
      </w:r>
      <w:r w:rsidR="003F7A01">
        <w:rPr>
          <w:szCs w:val="24"/>
        </w:rPr>
        <w:t xml:space="preserve">st </w:t>
      </w:r>
      <w:r w:rsidR="002959C5" w:rsidRPr="001B2F87">
        <w:rPr>
          <w:szCs w:val="24"/>
        </w:rPr>
        <w:t>demokrasi olduğunu savunmuştur.</w:t>
      </w:r>
      <w:r w:rsidR="00A30B5B" w:rsidRPr="001B2F87">
        <w:rPr>
          <w:rStyle w:val="DipnotBavurusu"/>
          <w:szCs w:val="24"/>
        </w:rPr>
        <w:footnoteReference w:id="25"/>
      </w:r>
      <w:r w:rsidR="00F06DA7" w:rsidRPr="001B2F87">
        <w:rPr>
          <w:szCs w:val="24"/>
        </w:rPr>
        <w:t xml:space="preserve"> </w:t>
      </w:r>
    </w:p>
    <w:p w:rsidR="00994FE2" w:rsidRDefault="004D14F5" w:rsidP="00994FE2">
      <w:pPr>
        <w:spacing w:after="120"/>
        <w:ind w:firstLine="708"/>
        <w:rPr>
          <w:szCs w:val="24"/>
        </w:rPr>
      </w:pPr>
      <w:r>
        <w:rPr>
          <w:szCs w:val="24"/>
        </w:rPr>
        <w:t>Tarihi</w:t>
      </w:r>
      <w:r w:rsidR="00250DA2">
        <w:rPr>
          <w:szCs w:val="24"/>
        </w:rPr>
        <w:t xml:space="preserve"> temelleri yukarıda belirtilen Amerikan yaklaşımının politikadaki pratik yansımal</w:t>
      </w:r>
      <w:r w:rsidR="006D1D75">
        <w:rPr>
          <w:szCs w:val="24"/>
        </w:rPr>
        <w:t>arını inceleyen çok sayıda çalış</w:t>
      </w:r>
      <w:r w:rsidR="0066094E">
        <w:rPr>
          <w:szCs w:val="24"/>
        </w:rPr>
        <w:t xml:space="preserve">ma bulunmaktadır. </w:t>
      </w:r>
      <w:r>
        <w:rPr>
          <w:szCs w:val="24"/>
        </w:rPr>
        <w:t>1970’lerin başından itibaren Vietnam Savaşı’nın olumsuz etkileri</w:t>
      </w:r>
      <w:r w:rsidR="009C0C93">
        <w:rPr>
          <w:szCs w:val="24"/>
        </w:rPr>
        <w:t>nin ülke içinde belirginleşmesi</w:t>
      </w:r>
      <w:r>
        <w:rPr>
          <w:szCs w:val="24"/>
        </w:rPr>
        <w:t xml:space="preserve"> ve </w:t>
      </w:r>
      <w:proofErr w:type="spellStart"/>
      <w:r>
        <w:rPr>
          <w:szCs w:val="24"/>
        </w:rPr>
        <w:t>Nixon</w:t>
      </w:r>
      <w:proofErr w:type="spellEnd"/>
      <w:r>
        <w:rPr>
          <w:szCs w:val="24"/>
        </w:rPr>
        <w:t xml:space="preserve"> yönetimine </w:t>
      </w:r>
      <w:r w:rsidR="009C0C93">
        <w:rPr>
          <w:szCs w:val="24"/>
        </w:rPr>
        <w:t xml:space="preserve">karşı </w:t>
      </w:r>
      <w:r>
        <w:rPr>
          <w:szCs w:val="24"/>
        </w:rPr>
        <w:t>tepkiler</w:t>
      </w:r>
      <w:r w:rsidR="009C0C93">
        <w:rPr>
          <w:szCs w:val="24"/>
        </w:rPr>
        <w:t>in büyümesiyle birlikte</w:t>
      </w:r>
      <w:r>
        <w:rPr>
          <w:szCs w:val="24"/>
        </w:rPr>
        <w:t>, Sovyetler Birliği’ne karşı verilecek ideolojik mücadelede insan haklarını</w:t>
      </w:r>
      <w:r w:rsidR="009C0C93">
        <w:rPr>
          <w:szCs w:val="24"/>
        </w:rPr>
        <w:t>n</w:t>
      </w:r>
      <w:r>
        <w:rPr>
          <w:szCs w:val="24"/>
        </w:rPr>
        <w:t xml:space="preserve"> ön plana çıkar</w:t>
      </w:r>
      <w:r w:rsidR="009C0C93">
        <w:rPr>
          <w:szCs w:val="24"/>
        </w:rPr>
        <w:t xml:space="preserve">ılması fikri </w:t>
      </w:r>
      <w:r>
        <w:rPr>
          <w:szCs w:val="24"/>
        </w:rPr>
        <w:t>ABD</w:t>
      </w:r>
      <w:r w:rsidR="009C0C93">
        <w:rPr>
          <w:szCs w:val="24"/>
        </w:rPr>
        <w:t>’de</w:t>
      </w:r>
      <w:r>
        <w:rPr>
          <w:szCs w:val="24"/>
        </w:rPr>
        <w:t xml:space="preserve"> </w:t>
      </w:r>
      <w:r w:rsidR="009C0C93">
        <w:rPr>
          <w:szCs w:val="24"/>
        </w:rPr>
        <w:t>öne</w:t>
      </w:r>
      <w:r>
        <w:rPr>
          <w:szCs w:val="24"/>
        </w:rPr>
        <w:t xml:space="preserve"> çıkmıştır. Bu</w:t>
      </w:r>
      <w:r w:rsidR="009C0C93">
        <w:rPr>
          <w:szCs w:val="24"/>
        </w:rPr>
        <w:t>nun sonucunda</w:t>
      </w:r>
      <w:r>
        <w:rPr>
          <w:szCs w:val="24"/>
        </w:rPr>
        <w:t xml:space="preserve"> ABD Kongresi 1974 ve 1976 yıllarında yaptığı yasal deği</w:t>
      </w:r>
      <w:r w:rsidR="00830D9C">
        <w:rPr>
          <w:szCs w:val="24"/>
        </w:rPr>
        <w:t>ş</w:t>
      </w:r>
      <w:r>
        <w:rPr>
          <w:szCs w:val="24"/>
        </w:rPr>
        <w:t>iklikler</w:t>
      </w:r>
      <w:r w:rsidR="009C0C93">
        <w:rPr>
          <w:szCs w:val="24"/>
        </w:rPr>
        <w:t>le</w:t>
      </w:r>
      <w:r>
        <w:rPr>
          <w:szCs w:val="24"/>
        </w:rPr>
        <w:t>, ulusal g</w:t>
      </w:r>
      <w:r w:rsidR="009C0C93">
        <w:rPr>
          <w:szCs w:val="24"/>
        </w:rPr>
        <w:t>ü</w:t>
      </w:r>
      <w:r>
        <w:rPr>
          <w:szCs w:val="24"/>
        </w:rPr>
        <w:t xml:space="preserve">venliği etkileyen olağanüstü koşullar </w:t>
      </w:r>
      <w:r w:rsidR="00994FE2">
        <w:rPr>
          <w:szCs w:val="24"/>
        </w:rPr>
        <w:t>bulunmadığı</w:t>
      </w:r>
      <w:r>
        <w:rPr>
          <w:szCs w:val="24"/>
        </w:rPr>
        <w:t xml:space="preserve"> </w:t>
      </w:r>
      <w:r w:rsidR="009C0C93">
        <w:rPr>
          <w:szCs w:val="24"/>
        </w:rPr>
        <w:t>sürece, i</w:t>
      </w:r>
      <w:r>
        <w:rPr>
          <w:szCs w:val="24"/>
        </w:rPr>
        <w:t>nsan hakları ihlalleri yapan ülkelere dış yardımın kısıtlanması</w:t>
      </w:r>
      <w:r w:rsidR="009C0C93">
        <w:rPr>
          <w:szCs w:val="24"/>
        </w:rPr>
        <w:t>nı</w:t>
      </w:r>
      <w:r>
        <w:rPr>
          <w:szCs w:val="24"/>
        </w:rPr>
        <w:t xml:space="preserve"> veya tamamen sona erdirilmesi</w:t>
      </w:r>
      <w:r w:rsidR="009C0C93">
        <w:rPr>
          <w:szCs w:val="24"/>
        </w:rPr>
        <w:t>ni zorunlu kılmıştır.</w:t>
      </w:r>
      <w:r w:rsidR="00EC6D9E">
        <w:rPr>
          <w:rStyle w:val="DipnotBavurusu"/>
          <w:szCs w:val="24"/>
        </w:rPr>
        <w:footnoteReference w:id="26"/>
      </w:r>
      <w:r>
        <w:rPr>
          <w:szCs w:val="24"/>
        </w:rPr>
        <w:t xml:space="preserve"> </w:t>
      </w:r>
      <w:r w:rsidR="00994FE2">
        <w:rPr>
          <w:szCs w:val="24"/>
        </w:rPr>
        <w:t xml:space="preserve">Ancak, </w:t>
      </w:r>
      <w:r w:rsidR="002B6C3B">
        <w:rPr>
          <w:szCs w:val="24"/>
        </w:rPr>
        <w:t xml:space="preserve">Latin Amerika’ya yapılan yardımlara odaklanan bir çalışma, </w:t>
      </w:r>
      <w:r w:rsidR="00994FE2">
        <w:rPr>
          <w:szCs w:val="24"/>
        </w:rPr>
        <w:t>Carter yönetiminin iş başına geldiği 1977 yılına kadar ABD’nin insan haklarını ağır şek</w:t>
      </w:r>
      <w:r w:rsidR="00F900A7">
        <w:rPr>
          <w:szCs w:val="24"/>
        </w:rPr>
        <w:t>ilde ihlal eden ortaklarına hı</w:t>
      </w:r>
      <w:r w:rsidR="00994FE2">
        <w:rPr>
          <w:szCs w:val="24"/>
        </w:rPr>
        <w:t>z kesmeden yardıma</w:t>
      </w:r>
      <w:r w:rsidR="00F900A7">
        <w:rPr>
          <w:szCs w:val="24"/>
        </w:rPr>
        <w:t xml:space="preserve"> ve özellikle askeri </w:t>
      </w:r>
      <w:proofErr w:type="gramStart"/>
      <w:r w:rsidR="00F900A7">
        <w:rPr>
          <w:szCs w:val="24"/>
        </w:rPr>
        <w:t>ekipman</w:t>
      </w:r>
      <w:proofErr w:type="gramEnd"/>
      <w:r w:rsidR="00F900A7">
        <w:rPr>
          <w:szCs w:val="24"/>
        </w:rPr>
        <w:t xml:space="preserve"> desteğine</w:t>
      </w:r>
      <w:r w:rsidR="00994FE2">
        <w:rPr>
          <w:szCs w:val="24"/>
        </w:rPr>
        <w:t xml:space="preserve"> devam ettiğini ortaya koymaktadır.</w:t>
      </w:r>
      <w:r w:rsidR="00AD3792">
        <w:rPr>
          <w:rStyle w:val="DipnotBavurusu"/>
          <w:szCs w:val="24"/>
        </w:rPr>
        <w:footnoteReference w:id="27"/>
      </w:r>
      <w:r w:rsidR="00994FE2">
        <w:rPr>
          <w:szCs w:val="24"/>
        </w:rPr>
        <w:t xml:space="preserve"> </w:t>
      </w:r>
    </w:p>
    <w:p w:rsidR="00757911" w:rsidRDefault="0066094E" w:rsidP="00994FE2">
      <w:pPr>
        <w:spacing w:after="120"/>
        <w:ind w:firstLine="708"/>
        <w:rPr>
          <w:szCs w:val="24"/>
        </w:rPr>
      </w:pPr>
      <w:proofErr w:type="gramStart"/>
      <w:r>
        <w:rPr>
          <w:szCs w:val="24"/>
        </w:rPr>
        <w:t xml:space="preserve">Nicel yöntemlerle 1977-1994 dönemini inceleyen </w:t>
      </w:r>
      <w:r w:rsidR="00994FE2">
        <w:rPr>
          <w:szCs w:val="24"/>
        </w:rPr>
        <w:t xml:space="preserve">başka </w:t>
      </w:r>
      <w:r>
        <w:rPr>
          <w:szCs w:val="24"/>
        </w:rPr>
        <w:t>bir çalışma, ABD’nin askeri üslerinin bulunduğu ve/veya müttefik olduğu (“stratejik hedefler”) ülkelere olan dış yardımının, diğer ülkelere yapılan yardıma kıyasla belirgin düzeyde fazla olduğu</w:t>
      </w:r>
      <w:r w:rsidR="00065D39">
        <w:rPr>
          <w:szCs w:val="24"/>
        </w:rPr>
        <w:t>nu</w:t>
      </w:r>
      <w:r>
        <w:rPr>
          <w:szCs w:val="24"/>
        </w:rPr>
        <w:t xml:space="preserve">, ancak bu eğilimin Soğuk Savaş’ın bitimiyle birlikte zayıfladığını </w:t>
      </w:r>
      <w:r w:rsidR="00065D39">
        <w:rPr>
          <w:szCs w:val="24"/>
        </w:rPr>
        <w:t>ve yerini gidere</w:t>
      </w:r>
      <w:r w:rsidR="0008704C">
        <w:rPr>
          <w:szCs w:val="24"/>
        </w:rPr>
        <w:t>k</w:t>
      </w:r>
      <w:r w:rsidR="00065D39">
        <w:rPr>
          <w:szCs w:val="24"/>
        </w:rPr>
        <w:t xml:space="preserve"> artan biçimde insan hakları ve demokratikleşmeye destek yönüne bıraktığını tespit etmiştir.</w:t>
      </w:r>
      <w:proofErr w:type="gramEnd"/>
      <w:r w:rsidR="00B465CE">
        <w:rPr>
          <w:rStyle w:val="DipnotBavurusu"/>
          <w:szCs w:val="24"/>
        </w:rPr>
        <w:footnoteReference w:id="28"/>
      </w:r>
      <w:r w:rsidR="00065D39">
        <w:rPr>
          <w:szCs w:val="24"/>
        </w:rPr>
        <w:t xml:space="preserve"> Ancak, bu çalışma</w:t>
      </w:r>
      <w:r w:rsidR="0008704C">
        <w:rPr>
          <w:szCs w:val="24"/>
        </w:rPr>
        <w:t xml:space="preserve">nın Soğuk Savaş ertesinde sadece dört yılı kapsaması ve özellikle 11 Eylül </w:t>
      </w:r>
      <w:r w:rsidR="00E83FF1">
        <w:rPr>
          <w:szCs w:val="24"/>
        </w:rPr>
        <w:t xml:space="preserve">2001 </w:t>
      </w:r>
      <w:r w:rsidR="0008704C">
        <w:rPr>
          <w:szCs w:val="24"/>
        </w:rPr>
        <w:t>sonrası dönemi içermemesi, genelleme yapılmasının önünde bir engel oluşturmaktadır.</w:t>
      </w:r>
    </w:p>
    <w:p w:rsidR="003E62DC" w:rsidRDefault="00E83FF1" w:rsidP="003E62DC">
      <w:pPr>
        <w:spacing w:after="120"/>
        <w:ind w:firstLine="708"/>
        <w:rPr>
          <w:szCs w:val="24"/>
        </w:rPr>
      </w:pPr>
      <w:r>
        <w:rPr>
          <w:szCs w:val="24"/>
        </w:rPr>
        <w:lastRenderedPageBreak/>
        <w:t>11 Eylül sonrasında ABD’nin dünya çapında ilan ettiği terörle savaş önceliği doğrultusunda en fazla yardım alan ülkeler listesinin üst sıralarına, işgalleri müteakip, Afganistan ve Irak taşınmıştır. Ancak, 1997-2010 dönemini inceleyen yakın tarihli bir çalışma, etkin yönetişim ve sivil toplum odaklı dış yardımın, eğer alıcı ülkelerde iç savaş varsa, terörizmi enge</w:t>
      </w:r>
      <w:r w:rsidR="00E05459">
        <w:rPr>
          <w:szCs w:val="24"/>
        </w:rPr>
        <w:t>l</w:t>
      </w:r>
      <w:r>
        <w:rPr>
          <w:szCs w:val="24"/>
        </w:rPr>
        <w:t xml:space="preserve">lemede başarısız olduğunu </w:t>
      </w:r>
      <w:r w:rsidR="003E62DC">
        <w:rPr>
          <w:szCs w:val="24"/>
        </w:rPr>
        <w:t>işaret etmektedir</w:t>
      </w:r>
      <w:r>
        <w:rPr>
          <w:szCs w:val="24"/>
        </w:rPr>
        <w:t>.</w:t>
      </w:r>
      <w:r w:rsidR="00C70658">
        <w:rPr>
          <w:rStyle w:val="DipnotBavurusu"/>
          <w:szCs w:val="24"/>
        </w:rPr>
        <w:footnoteReference w:id="29"/>
      </w:r>
      <w:r w:rsidR="00C70658">
        <w:rPr>
          <w:szCs w:val="24"/>
        </w:rPr>
        <w:t xml:space="preserve"> </w:t>
      </w:r>
      <w:r w:rsidR="003E62DC">
        <w:rPr>
          <w:szCs w:val="24"/>
        </w:rPr>
        <w:t xml:space="preserve">Son olarak, </w:t>
      </w:r>
      <w:proofErr w:type="spellStart"/>
      <w:r w:rsidR="003E62DC">
        <w:rPr>
          <w:szCs w:val="24"/>
        </w:rPr>
        <w:t>Trump</w:t>
      </w:r>
      <w:proofErr w:type="spellEnd"/>
      <w:r w:rsidR="003E62DC">
        <w:rPr>
          <w:szCs w:val="24"/>
        </w:rPr>
        <w:t xml:space="preserve"> yönetiminin 2017 yılında göreve gelmesiyle birlikte, ABD yardımlarının teşvik ve ödül için kullanılmasının ötesinde açıkça bir tehdit mekanizmasına dönüş</w:t>
      </w:r>
      <w:r w:rsidR="00C0439A">
        <w:rPr>
          <w:szCs w:val="24"/>
        </w:rPr>
        <w:t>meye başladığı</w:t>
      </w:r>
      <w:r w:rsidR="003E62DC">
        <w:rPr>
          <w:szCs w:val="24"/>
        </w:rPr>
        <w:t>,</w:t>
      </w:r>
      <w:r w:rsidR="003E62DC" w:rsidRPr="003E62DC">
        <w:rPr>
          <w:szCs w:val="24"/>
        </w:rPr>
        <w:t xml:space="preserve"> </w:t>
      </w:r>
      <w:r w:rsidR="003E62DC">
        <w:rPr>
          <w:szCs w:val="24"/>
        </w:rPr>
        <w:t xml:space="preserve">Birleşmiş Milletler üyelerinin çoğunluğunun Amerikan büyükelçiliğinin Kudüs’e taşınmasına karşı çıkmalarını müteakip verilen demeçlerle ve </w:t>
      </w:r>
      <w:r w:rsidR="00E05459">
        <w:rPr>
          <w:szCs w:val="24"/>
        </w:rPr>
        <w:t>hâlihazırda</w:t>
      </w:r>
      <w:r w:rsidR="003E62DC">
        <w:rPr>
          <w:szCs w:val="24"/>
        </w:rPr>
        <w:t xml:space="preserve"> kesilen yardımlarla ortaya çıkmaktadır.</w:t>
      </w:r>
      <w:r w:rsidR="00AB37A1">
        <w:rPr>
          <w:rStyle w:val="DipnotBavurusu"/>
          <w:szCs w:val="24"/>
        </w:rPr>
        <w:footnoteReference w:id="30"/>
      </w:r>
    </w:p>
    <w:p w:rsidR="00C82369" w:rsidRPr="001B2F87" w:rsidRDefault="001B2F87" w:rsidP="001B2F87">
      <w:pPr>
        <w:spacing w:after="120"/>
        <w:ind w:firstLine="708"/>
        <w:rPr>
          <w:b/>
          <w:szCs w:val="24"/>
        </w:rPr>
      </w:pPr>
      <w:r>
        <w:rPr>
          <w:b/>
          <w:szCs w:val="24"/>
        </w:rPr>
        <w:t xml:space="preserve">4. </w:t>
      </w:r>
      <w:r w:rsidR="00C82369" w:rsidRPr="001B2F87">
        <w:rPr>
          <w:b/>
          <w:szCs w:val="24"/>
        </w:rPr>
        <w:t xml:space="preserve">Çin </w:t>
      </w:r>
      <w:r w:rsidR="00B42B76" w:rsidRPr="001B2F87">
        <w:rPr>
          <w:b/>
          <w:szCs w:val="24"/>
        </w:rPr>
        <w:t>Yaklaşımı</w:t>
      </w:r>
    </w:p>
    <w:p w:rsidR="005515EB" w:rsidRDefault="00892BD1" w:rsidP="00C40339">
      <w:pPr>
        <w:spacing w:after="120"/>
        <w:ind w:firstLine="708"/>
        <w:rPr>
          <w:szCs w:val="24"/>
        </w:rPr>
      </w:pPr>
      <w:r>
        <w:rPr>
          <w:szCs w:val="24"/>
        </w:rPr>
        <w:t xml:space="preserve">Birleşmiş Milletler (BM) Genel Kurulu 1974 yılında, gelişmiş </w:t>
      </w:r>
      <w:r w:rsidR="00C40339">
        <w:rPr>
          <w:szCs w:val="24"/>
        </w:rPr>
        <w:t xml:space="preserve">ile </w:t>
      </w:r>
      <w:r>
        <w:rPr>
          <w:szCs w:val="24"/>
        </w:rPr>
        <w:t xml:space="preserve">gelişmekte olan ülkeler arasındaki yardım ve ilişkilerden farklı olarak </w:t>
      </w:r>
      <w:r w:rsidR="00B661FB">
        <w:rPr>
          <w:szCs w:val="24"/>
        </w:rPr>
        <w:t xml:space="preserve">tanımladığı, </w:t>
      </w:r>
      <w:r w:rsidRPr="00B661FB">
        <w:rPr>
          <w:i/>
          <w:szCs w:val="24"/>
        </w:rPr>
        <w:t>gelişmekte olan ülkeler arasındaki ilişkileri</w:t>
      </w:r>
      <w:r>
        <w:rPr>
          <w:szCs w:val="24"/>
        </w:rPr>
        <w:t xml:space="preserve"> geliştirmek </w:t>
      </w:r>
      <w:r w:rsidR="003E2292">
        <w:rPr>
          <w:szCs w:val="24"/>
        </w:rPr>
        <w:t>amacıyla</w:t>
      </w:r>
      <w:r>
        <w:rPr>
          <w:szCs w:val="24"/>
        </w:rPr>
        <w:t xml:space="preserve"> BM Kalkınma Programı Güney-Güney İşbirliği Ofisini (</w:t>
      </w:r>
      <w:r w:rsidRPr="00A34C95">
        <w:rPr>
          <w:i/>
          <w:szCs w:val="24"/>
          <w:shd w:val="clear" w:color="auto" w:fill="FFFFFF"/>
        </w:rPr>
        <w:t>UNOSSC</w:t>
      </w:r>
      <w:r w:rsidR="00A34C95">
        <w:rPr>
          <w:szCs w:val="24"/>
          <w:shd w:val="clear" w:color="auto" w:fill="FFFFFF"/>
        </w:rPr>
        <w:t xml:space="preserve">, </w:t>
      </w:r>
      <w:r w:rsidR="00A34C95" w:rsidRPr="001B2F87">
        <w:rPr>
          <w:szCs w:val="24"/>
        </w:rPr>
        <w:t>İngilizce</w:t>
      </w:r>
      <w:r w:rsidRPr="00892BD1">
        <w:rPr>
          <w:szCs w:val="24"/>
          <w:shd w:val="clear" w:color="auto" w:fill="FFFFFF"/>
        </w:rPr>
        <w:t>)</w:t>
      </w:r>
      <w:r>
        <w:rPr>
          <w:szCs w:val="24"/>
        </w:rPr>
        <w:t xml:space="preserve"> tesis etmiştir. </w:t>
      </w:r>
      <w:r w:rsidR="00B661FB">
        <w:rPr>
          <w:szCs w:val="24"/>
        </w:rPr>
        <w:t xml:space="preserve">“Küresel Güney” </w:t>
      </w:r>
      <w:r w:rsidR="00FD257F">
        <w:rPr>
          <w:szCs w:val="24"/>
        </w:rPr>
        <w:t>şemsiyesi</w:t>
      </w:r>
      <w:r w:rsidR="00C40339">
        <w:rPr>
          <w:szCs w:val="24"/>
        </w:rPr>
        <w:t xml:space="preserve"> altında</w:t>
      </w:r>
      <w:r w:rsidR="00B661FB">
        <w:rPr>
          <w:szCs w:val="24"/>
        </w:rPr>
        <w:t>, çoğunlukla güney yarımkürede bulunmakla birlikte</w:t>
      </w:r>
      <w:r w:rsidR="00AC08BF" w:rsidRPr="00AC08BF">
        <w:rPr>
          <w:szCs w:val="24"/>
        </w:rPr>
        <w:t xml:space="preserve"> </w:t>
      </w:r>
      <w:r w:rsidR="00AC08BF">
        <w:rPr>
          <w:szCs w:val="24"/>
        </w:rPr>
        <w:t>coğrafi konumuna bakılmaksızın</w:t>
      </w:r>
      <w:r w:rsidR="00B661FB">
        <w:rPr>
          <w:szCs w:val="24"/>
        </w:rPr>
        <w:t xml:space="preserve">, Çin ve Türkiye </w:t>
      </w:r>
      <w:r w:rsidR="00E05459">
        <w:rPr>
          <w:szCs w:val="24"/>
        </w:rPr>
        <w:t>dâhil</w:t>
      </w:r>
      <w:r w:rsidR="00B661FB">
        <w:rPr>
          <w:szCs w:val="24"/>
        </w:rPr>
        <w:t xml:space="preserve"> olmak üzere, </w:t>
      </w:r>
      <w:r w:rsidR="00C40339">
        <w:rPr>
          <w:szCs w:val="24"/>
        </w:rPr>
        <w:t>gelişmekte olan bütün ülkeler</w:t>
      </w:r>
      <w:r w:rsidR="00AC08BF">
        <w:rPr>
          <w:szCs w:val="24"/>
        </w:rPr>
        <w:t xml:space="preserve"> </w:t>
      </w:r>
      <w:r w:rsidR="00C40339">
        <w:rPr>
          <w:szCs w:val="24"/>
        </w:rPr>
        <w:t>yer almaktadır</w:t>
      </w:r>
      <w:r w:rsidR="00AC08BF">
        <w:rPr>
          <w:szCs w:val="24"/>
        </w:rPr>
        <w:t>.</w:t>
      </w:r>
      <w:r w:rsidR="00F640DD">
        <w:rPr>
          <w:rStyle w:val="DipnotBavurusu"/>
          <w:szCs w:val="24"/>
        </w:rPr>
        <w:footnoteReference w:id="31"/>
      </w:r>
      <w:r w:rsidR="005515EB">
        <w:rPr>
          <w:szCs w:val="24"/>
        </w:rPr>
        <w:t xml:space="preserve"> Aşağıdaki kısımlarda, 2000’li yıllardan itibaren </w:t>
      </w:r>
      <w:r w:rsidR="00336BF1">
        <w:rPr>
          <w:szCs w:val="24"/>
        </w:rPr>
        <w:t xml:space="preserve">Güney </w:t>
      </w:r>
      <w:proofErr w:type="spellStart"/>
      <w:r w:rsidR="00336BF1">
        <w:rPr>
          <w:szCs w:val="24"/>
        </w:rPr>
        <w:t>donörü</w:t>
      </w:r>
      <w:proofErr w:type="spellEnd"/>
      <w:r w:rsidR="00336BF1">
        <w:rPr>
          <w:szCs w:val="24"/>
        </w:rPr>
        <w:t xml:space="preserve"> olarak </w:t>
      </w:r>
      <w:r w:rsidR="005515EB">
        <w:rPr>
          <w:szCs w:val="24"/>
        </w:rPr>
        <w:t>öne çıkan iki örne</w:t>
      </w:r>
      <w:r w:rsidR="00336BF1">
        <w:rPr>
          <w:szCs w:val="24"/>
        </w:rPr>
        <w:t>k</w:t>
      </w:r>
      <w:r w:rsidR="007A4782">
        <w:rPr>
          <w:szCs w:val="24"/>
        </w:rPr>
        <w:t>, Çin ve Türkiye yaklaşımları</w:t>
      </w:r>
      <w:r w:rsidR="005515EB">
        <w:rPr>
          <w:szCs w:val="24"/>
        </w:rPr>
        <w:t xml:space="preserve"> </w:t>
      </w:r>
      <w:r w:rsidR="00C40339">
        <w:rPr>
          <w:szCs w:val="24"/>
        </w:rPr>
        <w:t>ele alınmaktadır</w:t>
      </w:r>
      <w:r w:rsidR="005515EB">
        <w:rPr>
          <w:szCs w:val="24"/>
        </w:rPr>
        <w:t>.</w:t>
      </w:r>
    </w:p>
    <w:p w:rsidR="00157996" w:rsidRPr="001B2F87" w:rsidRDefault="00157996" w:rsidP="00892BD1">
      <w:pPr>
        <w:spacing w:after="120"/>
        <w:ind w:firstLine="708"/>
        <w:rPr>
          <w:szCs w:val="24"/>
        </w:rPr>
      </w:pPr>
      <w:r w:rsidRPr="001B2F87">
        <w:rPr>
          <w:szCs w:val="24"/>
        </w:rPr>
        <w:t xml:space="preserve">Çin ve Hindistan </w:t>
      </w:r>
      <w:r w:rsidR="003F7A01" w:rsidRPr="001B2F87">
        <w:rPr>
          <w:szCs w:val="24"/>
        </w:rPr>
        <w:t xml:space="preserve">1954 anlaşmasıyla </w:t>
      </w:r>
      <w:r w:rsidRPr="001B2F87">
        <w:rPr>
          <w:szCs w:val="24"/>
        </w:rPr>
        <w:t xml:space="preserve">karşılıklı ticaret ve kültürel işbirliklerini geliştirmeyi amaçlayan “Barış İçinde Bir arada Yaşamanın </w:t>
      </w:r>
      <w:r w:rsidR="003F7A01">
        <w:rPr>
          <w:szCs w:val="24"/>
        </w:rPr>
        <w:t>Beş</w:t>
      </w:r>
      <w:r w:rsidR="003F7A01" w:rsidRPr="001B2F87">
        <w:rPr>
          <w:szCs w:val="24"/>
        </w:rPr>
        <w:t xml:space="preserve"> </w:t>
      </w:r>
      <w:r w:rsidRPr="001B2F87">
        <w:rPr>
          <w:szCs w:val="24"/>
        </w:rPr>
        <w:t>Prensibi” üzerinde mutabık kalmışlardır.</w:t>
      </w:r>
      <w:r w:rsidRPr="001B2F87">
        <w:rPr>
          <w:rStyle w:val="DipnotBavurusu"/>
          <w:szCs w:val="24"/>
        </w:rPr>
        <w:footnoteReference w:id="32"/>
      </w:r>
      <w:r w:rsidRPr="001B2F87">
        <w:rPr>
          <w:szCs w:val="24"/>
        </w:rPr>
        <w:t xml:space="preserve"> Söz konusu prensiplerden hareketle Çin 1964 yılında diğer ülkelere vereceği ekonomik yardım ve teknik desteğin </w:t>
      </w:r>
      <w:r w:rsidR="003F7A01">
        <w:rPr>
          <w:szCs w:val="24"/>
        </w:rPr>
        <w:t>sekiz</w:t>
      </w:r>
      <w:r w:rsidR="003F7A01" w:rsidRPr="001B2F87">
        <w:rPr>
          <w:szCs w:val="24"/>
        </w:rPr>
        <w:t xml:space="preserve"> </w:t>
      </w:r>
      <w:r w:rsidRPr="001B2F87">
        <w:rPr>
          <w:szCs w:val="24"/>
        </w:rPr>
        <w:t>prensibini açıklamıştır. Bu prensipler ülkeler arasında saldırmazlık ve karşılıklı çıkarların gözetilmesi gibi hükümlerin yanı sıra birbirlerinin iç işlerine müdahale etmemeyi merkeze almaktadır.</w:t>
      </w:r>
      <w:r w:rsidRPr="001B2F87">
        <w:rPr>
          <w:rStyle w:val="DipnotBavurusu"/>
          <w:szCs w:val="24"/>
        </w:rPr>
        <w:footnoteReference w:id="33"/>
      </w:r>
      <w:r w:rsidRPr="001B2F87">
        <w:rPr>
          <w:szCs w:val="24"/>
        </w:rPr>
        <w:t xml:space="preserve">  </w:t>
      </w:r>
    </w:p>
    <w:p w:rsidR="00157996" w:rsidRPr="001B2F87" w:rsidRDefault="00157996" w:rsidP="001B2F87">
      <w:pPr>
        <w:spacing w:after="120"/>
        <w:ind w:firstLine="708"/>
        <w:rPr>
          <w:szCs w:val="24"/>
        </w:rPr>
      </w:pPr>
      <w:r w:rsidRPr="001B2F87">
        <w:rPr>
          <w:szCs w:val="24"/>
        </w:rPr>
        <w:t>Çin</w:t>
      </w:r>
      <w:r w:rsidR="00F8731A" w:rsidRPr="001B2F87">
        <w:rPr>
          <w:szCs w:val="24"/>
        </w:rPr>
        <w:t xml:space="preserve"> </w:t>
      </w:r>
      <w:r w:rsidRPr="001B2F87">
        <w:rPr>
          <w:szCs w:val="24"/>
        </w:rPr>
        <w:t>2010-2012 döneminde</w:t>
      </w:r>
      <w:r w:rsidR="00087225" w:rsidRPr="001B2F87">
        <w:rPr>
          <w:szCs w:val="24"/>
        </w:rPr>
        <w:t xml:space="preserve"> 14 milyar USD </w:t>
      </w:r>
      <w:r w:rsidRPr="001B2F87">
        <w:rPr>
          <w:szCs w:val="24"/>
        </w:rPr>
        <w:t xml:space="preserve">RKY yapmış </w:t>
      </w:r>
      <w:r w:rsidR="00087225" w:rsidRPr="001B2F87">
        <w:rPr>
          <w:szCs w:val="24"/>
        </w:rPr>
        <w:t xml:space="preserve">olup </w:t>
      </w:r>
      <w:r w:rsidRPr="001B2F87">
        <w:rPr>
          <w:szCs w:val="24"/>
        </w:rPr>
        <w:t xml:space="preserve">bunun </w:t>
      </w:r>
      <w:r w:rsidR="00087225" w:rsidRPr="001B2F87">
        <w:rPr>
          <w:szCs w:val="24"/>
        </w:rPr>
        <w:t>yüzde 56’sı imtiyazlı kredi, yüzde 36’s</w:t>
      </w:r>
      <w:r w:rsidR="00E05459">
        <w:rPr>
          <w:szCs w:val="24"/>
        </w:rPr>
        <w:t>ı</w:t>
      </w:r>
      <w:r w:rsidR="00087225" w:rsidRPr="001B2F87">
        <w:rPr>
          <w:szCs w:val="24"/>
        </w:rPr>
        <w:t xml:space="preserve"> hibe ve geri kalanı faizsiz kredi şeklinde</w:t>
      </w:r>
      <w:r w:rsidRPr="001B2F87">
        <w:rPr>
          <w:szCs w:val="24"/>
        </w:rPr>
        <w:t xml:space="preserve"> gerçekleşmişt</w:t>
      </w:r>
      <w:r w:rsidR="00087225" w:rsidRPr="001B2F87">
        <w:rPr>
          <w:szCs w:val="24"/>
        </w:rPr>
        <w:t xml:space="preserve">ir. </w:t>
      </w:r>
      <w:r w:rsidR="009B2572" w:rsidRPr="001B2F87">
        <w:rPr>
          <w:szCs w:val="24"/>
        </w:rPr>
        <w:t xml:space="preserve">Söz konusu </w:t>
      </w:r>
      <w:r w:rsidRPr="001B2F87">
        <w:rPr>
          <w:szCs w:val="24"/>
        </w:rPr>
        <w:t xml:space="preserve">yardımın </w:t>
      </w:r>
      <w:proofErr w:type="spellStart"/>
      <w:r w:rsidRPr="001B2F87">
        <w:rPr>
          <w:szCs w:val="24"/>
        </w:rPr>
        <w:t>sektörel</w:t>
      </w:r>
      <w:proofErr w:type="spellEnd"/>
      <w:r w:rsidR="000934A2" w:rsidRPr="001B2F87">
        <w:rPr>
          <w:szCs w:val="24"/>
        </w:rPr>
        <w:t xml:space="preserve"> dağılımına bakıldığında, yüzde </w:t>
      </w:r>
      <w:r w:rsidR="00B56E93" w:rsidRPr="001B2F87">
        <w:rPr>
          <w:szCs w:val="24"/>
        </w:rPr>
        <w:t>45</w:t>
      </w:r>
      <w:r w:rsidR="000934A2" w:rsidRPr="001B2F87">
        <w:rPr>
          <w:szCs w:val="24"/>
        </w:rPr>
        <w:t xml:space="preserve"> ile ekonomik </w:t>
      </w:r>
      <w:r w:rsidR="0014157E" w:rsidRPr="001B2F87">
        <w:rPr>
          <w:szCs w:val="24"/>
        </w:rPr>
        <w:t>altyapı</w:t>
      </w:r>
      <w:r w:rsidR="000934A2" w:rsidRPr="001B2F87">
        <w:rPr>
          <w:szCs w:val="24"/>
        </w:rPr>
        <w:t xml:space="preserve"> ve yüzde 28 ile sosyal ve kamu </w:t>
      </w:r>
      <w:r w:rsidR="0014157E" w:rsidRPr="001B2F87">
        <w:rPr>
          <w:szCs w:val="24"/>
        </w:rPr>
        <w:t>altyapı</w:t>
      </w:r>
      <w:r w:rsidR="00A90737" w:rsidRPr="001B2F87">
        <w:rPr>
          <w:szCs w:val="24"/>
        </w:rPr>
        <w:t>sı ön</w:t>
      </w:r>
      <w:r w:rsidR="000934A2" w:rsidRPr="001B2F87">
        <w:rPr>
          <w:szCs w:val="24"/>
        </w:rPr>
        <w:t xml:space="preserve">e </w:t>
      </w:r>
      <w:r w:rsidR="00A90737" w:rsidRPr="001B2F87">
        <w:rPr>
          <w:szCs w:val="24"/>
        </w:rPr>
        <w:t>çıkmaktadır</w:t>
      </w:r>
      <w:r w:rsidR="000934A2" w:rsidRPr="001B2F87">
        <w:rPr>
          <w:szCs w:val="24"/>
        </w:rPr>
        <w:t>.</w:t>
      </w:r>
      <w:r w:rsidR="00534C75" w:rsidRPr="001B2F87">
        <w:rPr>
          <w:rStyle w:val="DipnotBavurusu"/>
          <w:szCs w:val="24"/>
        </w:rPr>
        <w:footnoteReference w:id="34"/>
      </w:r>
      <w:r w:rsidR="000934A2" w:rsidRPr="001B2F87">
        <w:rPr>
          <w:szCs w:val="24"/>
        </w:rPr>
        <w:t xml:space="preserve"> </w:t>
      </w:r>
      <w:r w:rsidR="00A90737" w:rsidRPr="001B2F87">
        <w:rPr>
          <w:szCs w:val="24"/>
        </w:rPr>
        <w:t>G</w:t>
      </w:r>
      <w:r w:rsidR="002D2EB0" w:rsidRPr="001B2F87">
        <w:rPr>
          <w:szCs w:val="24"/>
        </w:rPr>
        <w:t xml:space="preserve">elişmiş ülke kategorisindeki </w:t>
      </w:r>
      <w:r w:rsidR="00A737FF" w:rsidRPr="001B2F87">
        <w:rPr>
          <w:szCs w:val="24"/>
        </w:rPr>
        <w:t xml:space="preserve">29 </w:t>
      </w:r>
      <w:r w:rsidR="002D2EB0" w:rsidRPr="001B2F87">
        <w:rPr>
          <w:szCs w:val="24"/>
        </w:rPr>
        <w:t>OECD ülke</w:t>
      </w:r>
      <w:r w:rsidR="00A737FF" w:rsidRPr="001B2F87">
        <w:rPr>
          <w:szCs w:val="24"/>
        </w:rPr>
        <w:t>s</w:t>
      </w:r>
      <w:r w:rsidR="002D2EB0" w:rsidRPr="001B2F87">
        <w:rPr>
          <w:szCs w:val="24"/>
        </w:rPr>
        <w:t>i ile Avrupa Birliği’nin oluşturduğu</w:t>
      </w:r>
      <w:r w:rsidR="009B2572" w:rsidRPr="001B2F87">
        <w:rPr>
          <w:szCs w:val="24"/>
        </w:rPr>
        <w:t xml:space="preserve"> Kalkınma Yardımı Komitesi (</w:t>
      </w:r>
      <w:r w:rsidR="009B2572" w:rsidRPr="001B2F87">
        <w:rPr>
          <w:i/>
          <w:szCs w:val="24"/>
        </w:rPr>
        <w:t xml:space="preserve">Development Assistance </w:t>
      </w:r>
      <w:proofErr w:type="spellStart"/>
      <w:r w:rsidR="009B2572" w:rsidRPr="001B2F87">
        <w:rPr>
          <w:i/>
          <w:szCs w:val="24"/>
        </w:rPr>
        <w:t>Committee</w:t>
      </w:r>
      <w:proofErr w:type="spellEnd"/>
      <w:r w:rsidR="009B2572" w:rsidRPr="001B2F87">
        <w:rPr>
          <w:i/>
          <w:szCs w:val="24"/>
        </w:rPr>
        <w:t xml:space="preserve"> –</w:t>
      </w:r>
      <w:r w:rsidR="00E23E06" w:rsidRPr="001B2F87">
        <w:rPr>
          <w:i/>
          <w:szCs w:val="24"/>
        </w:rPr>
        <w:t xml:space="preserve"> </w:t>
      </w:r>
      <w:r w:rsidR="009B2572" w:rsidRPr="001B2F87">
        <w:rPr>
          <w:i/>
          <w:szCs w:val="24"/>
        </w:rPr>
        <w:t>DAC</w:t>
      </w:r>
      <w:r w:rsidR="009B2572" w:rsidRPr="001B2F87">
        <w:rPr>
          <w:szCs w:val="24"/>
        </w:rPr>
        <w:t>, İngilizce)</w:t>
      </w:r>
      <w:r w:rsidR="005733E9" w:rsidRPr="001B2F87">
        <w:rPr>
          <w:szCs w:val="24"/>
        </w:rPr>
        <w:t xml:space="preserve"> tarafından verilen </w:t>
      </w:r>
      <w:r w:rsidR="002919AC" w:rsidRPr="001B2F87">
        <w:rPr>
          <w:szCs w:val="24"/>
        </w:rPr>
        <w:t xml:space="preserve">RKY </w:t>
      </w:r>
      <w:r w:rsidR="002D2EB0" w:rsidRPr="001B2F87">
        <w:rPr>
          <w:szCs w:val="24"/>
        </w:rPr>
        <w:t xml:space="preserve">rakamlarına bakıldığında </w:t>
      </w:r>
      <w:r w:rsidR="00A90737" w:rsidRPr="001B2F87">
        <w:rPr>
          <w:szCs w:val="24"/>
        </w:rPr>
        <w:t xml:space="preserve">aynı dönemde </w:t>
      </w:r>
      <w:r w:rsidR="002D2EB0" w:rsidRPr="001B2F87">
        <w:rPr>
          <w:szCs w:val="24"/>
        </w:rPr>
        <w:t xml:space="preserve">ekonomik </w:t>
      </w:r>
      <w:r w:rsidR="0014157E" w:rsidRPr="001B2F87">
        <w:rPr>
          <w:szCs w:val="24"/>
        </w:rPr>
        <w:t>altyapı</w:t>
      </w:r>
      <w:r w:rsidR="002D2EB0" w:rsidRPr="001B2F87">
        <w:rPr>
          <w:szCs w:val="24"/>
        </w:rPr>
        <w:t xml:space="preserve">nın yüzde 13 ve sosyal </w:t>
      </w:r>
      <w:r w:rsidR="0014157E" w:rsidRPr="001B2F87">
        <w:rPr>
          <w:szCs w:val="24"/>
        </w:rPr>
        <w:lastRenderedPageBreak/>
        <w:t>altyapı</w:t>
      </w:r>
      <w:r w:rsidR="002D2EB0" w:rsidRPr="001B2F87">
        <w:rPr>
          <w:szCs w:val="24"/>
        </w:rPr>
        <w:t>nın yüzde 35 pay aldığı görülmektedir.</w:t>
      </w:r>
      <w:r w:rsidR="00C016F9" w:rsidRPr="001B2F87">
        <w:rPr>
          <w:rStyle w:val="DipnotBavurusu"/>
          <w:szCs w:val="24"/>
        </w:rPr>
        <w:footnoteReference w:id="35"/>
      </w:r>
      <w:r w:rsidR="0089515C" w:rsidRPr="001B2F87">
        <w:rPr>
          <w:szCs w:val="24"/>
        </w:rPr>
        <w:t xml:space="preserve"> </w:t>
      </w:r>
      <w:r w:rsidR="00A90737" w:rsidRPr="001B2F87">
        <w:rPr>
          <w:szCs w:val="24"/>
        </w:rPr>
        <w:t>Bu rakamlar</w:t>
      </w:r>
      <w:r w:rsidR="00A737FF" w:rsidRPr="001B2F87">
        <w:rPr>
          <w:szCs w:val="24"/>
        </w:rPr>
        <w:t xml:space="preserve"> Çin’in </w:t>
      </w:r>
      <w:r w:rsidRPr="001B2F87">
        <w:rPr>
          <w:szCs w:val="24"/>
        </w:rPr>
        <w:t xml:space="preserve">dış yardımda </w:t>
      </w:r>
      <w:r w:rsidR="00A737FF" w:rsidRPr="001B2F87">
        <w:rPr>
          <w:szCs w:val="24"/>
        </w:rPr>
        <w:t xml:space="preserve">gelişmiş ülkelerden farklı bir </w:t>
      </w:r>
      <w:r w:rsidRPr="001B2F87">
        <w:rPr>
          <w:szCs w:val="24"/>
        </w:rPr>
        <w:t>şekilde ekonomik altyapıya yoğunlaştığına</w:t>
      </w:r>
      <w:r w:rsidR="00A737FF" w:rsidRPr="001B2F87">
        <w:rPr>
          <w:szCs w:val="24"/>
        </w:rPr>
        <w:t xml:space="preserve"> işaret etmektedir.</w:t>
      </w:r>
      <w:r w:rsidR="002A59E1" w:rsidRPr="001B2F87">
        <w:rPr>
          <w:szCs w:val="24"/>
        </w:rPr>
        <w:t xml:space="preserve"> </w:t>
      </w:r>
    </w:p>
    <w:p w:rsidR="00731DCC" w:rsidRDefault="00157996" w:rsidP="001B2F87">
      <w:pPr>
        <w:spacing w:after="120"/>
        <w:ind w:firstLine="708"/>
        <w:rPr>
          <w:szCs w:val="24"/>
        </w:rPr>
      </w:pPr>
      <w:r w:rsidRPr="001B2F87">
        <w:rPr>
          <w:szCs w:val="24"/>
        </w:rPr>
        <w:t xml:space="preserve">Daha yakından bakıldığında, </w:t>
      </w:r>
      <w:r w:rsidR="0089515C" w:rsidRPr="001B2F87">
        <w:rPr>
          <w:szCs w:val="24"/>
        </w:rPr>
        <w:t>Çin</w:t>
      </w:r>
      <w:r w:rsidR="00E21E51" w:rsidRPr="001B2F87">
        <w:rPr>
          <w:szCs w:val="24"/>
        </w:rPr>
        <w:t xml:space="preserve"> 2009 yılı itibariyle dış yardımının yaklaşık yarısını Afrika ülkelerine</w:t>
      </w:r>
      <w:r w:rsidR="00C301AC" w:rsidRPr="001B2F87">
        <w:rPr>
          <w:szCs w:val="24"/>
        </w:rPr>
        <w:t xml:space="preserve"> yapmış,</w:t>
      </w:r>
      <w:r w:rsidR="00E21E51" w:rsidRPr="001B2F87">
        <w:rPr>
          <w:szCs w:val="24"/>
        </w:rPr>
        <w:t xml:space="preserve"> 2010-2012 arasında 51 Afrika ülkesinde 1,</w:t>
      </w:r>
      <w:r w:rsidR="00C065DE" w:rsidRPr="001B2F87">
        <w:rPr>
          <w:szCs w:val="24"/>
        </w:rPr>
        <w:t>110</w:t>
      </w:r>
      <w:r w:rsidR="00E21E51" w:rsidRPr="001B2F87">
        <w:rPr>
          <w:szCs w:val="24"/>
        </w:rPr>
        <w:t xml:space="preserve"> </w:t>
      </w:r>
      <w:r w:rsidR="00A90737" w:rsidRPr="001B2F87">
        <w:rPr>
          <w:szCs w:val="24"/>
        </w:rPr>
        <w:t xml:space="preserve">adet </w:t>
      </w:r>
      <w:r w:rsidR="002919AC" w:rsidRPr="001B2F87">
        <w:rPr>
          <w:szCs w:val="24"/>
        </w:rPr>
        <w:t xml:space="preserve">RKY </w:t>
      </w:r>
      <w:r w:rsidR="00E21E51" w:rsidRPr="001B2F87">
        <w:rPr>
          <w:szCs w:val="24"/>
        </w:rPr>
        <w:t xml:space="preserve">projesini fonlamıştır. Bununla birlikte, 2013 </w:t>
      </w:r>
      <w:r w:rsidR="0048049E" w:rsidRPr="001B2F87">
        <w:rPr>
          <w:szCs w:val="24"/>
        </w:rPr>
        <w:t xml:space="preserve">yılı </w:t>
      </w:r>
      <w:r w:rsidR="00E21E51" w:rsidRPr="001B2F87">
        <w:rPr>
          <w:szCs w:val="24"/>
        </w:rPr>
        <w:t xml:space="preserve">itibariyle Çin’in brüt dış yardım miktarı </w:t>
      </w:r>
      <w:r w:rsidR="00393C82" w:rsidRPr="001B2F87">
        <w:rPr>
          <w:szCs w:val="24"/>
        </w:rPr>
        <w:t>ABD</w:t>
      </w:r>
      <w:r w:rsidR="00E21E51" w:rsidRPr="001B2F87">
        <w:rPr>
          <w:szCs w:val="24"/>
        </w:rPr>
        <w:t>’nin yaklaşık dörtte bir</w:t>
      </w:r>
      <w:r w:rsidR="00A90737" w:rsidRPr="001B2F87">
        <w:rPr>
          <w:szCs w:val="24"/>
        </w:rPr>
        <w:t>i</w:t>
      </w:r>
      <w:r w:rsidR="00E21E51" w:rsidRPr="001B2F87">
        <w:rPr>
          <w:szCs w:val="24"/>
        </w:rPr>
        <w:t xml:space="preserve"> seviyesindedir</w:t>
      </w:r>
      <w:r w:rsidRPr="001B2F87">
        <w:rPr>
          <w:szCs w:val="24"/>
        </w:rPr>
        <w:t xml:space="preserve"> (Şekil 1)</w:t>
      </w:r>
      <w:r w:rsidR="00E21E51" w:rsidRPr="001B2F87">
        <w:rPr>
          <w:szCs w:val="24"/>
        </w:rPr>
        <w:t>.</w:t>
      </w:r>
      <w:r w:rsidR="002F5EED" w:rsidRPr="001B2F87">
        <w:rPr>
          <w:szCs w:val="24"/>
        </w:rPr>
        <w:t xml:space="preserve"> Çin’in dış yardımında aslan payını ulaşım, depolama, enerji, sanayi, madencilik ve inşaat alırken sağlık ve eğitim desteği sınırlı kalmıştır.</w:t>
      </w:r>
      <w:r w:rsidR="00731DCC" w:rsidRPr="001B2F87">
        <w:rPr>
          <w:rStyle w:val="DipnotBavurusu"/>
          <w:szCs w:val="24"/>
        </w:rPr>
        <w:footnoteReference w:id="36"/>
      </w:r>
      <w:r w:rsidR="00430691" w:rsidRPr="001B2F87">
        <w:rPr>
          <w:szCs w:val="24"/>
        </w:rPr>
        <w:t xml:space="preserve"> </w:t>
      </w:r>
    </w:p>
    <w:p w:rsidR="00157996" w:rsidRPr="00451130" w:rsidRDefault="00157996" w:rsidP="00451130">
      <w:pPr>
        <w:spacing w:after="120"/>
        <w:rPr>
          <w:b/>
          <w:szCs w:val="24"/>
        </w:rPr>
      </w:pPr>
      <w:r w:rsidRPr="001B2F87">
        <w:rPr>
          <w:b/>
          <w:szCs w:val="24"/>
        </w:rPr>
        <w:t>Şekil 1</w:t>
      </w:r>
      <w:r w:rsidRPr="001B2F87">
        <w:rPr>
          <w:szCs w:val="24"/>
        </w:rPr>
        <w:t xml:space="preserve">: </w:t>
      </w:r>
      <w:r w:rsidRPr="00451130">
        <w:rPr>
          <w:b/>
          <w:szCs w:val="24"/>
        </w:rPr>
        <w:t>Önde gelen DAC üyeleri ile Çin’in brüt dış yardımları (milyon USD, güncel)</w:t>
      </w:r>
    </w:p>
    <w:p w:rsidR="00157996" w:rsidRPr="001B2F87" w:rsidRDefault="00157996" w:rsidP="001B2F87">
      <w:pPr>
        <w:spacing w:after="120"/>
        <w:jc w:val="center"/>
        <w:rPr>
          <w:szCs w:val="24"/>
        </w:rPr>
      </w:pPr>
      <w:r w:rsidRPr="001B2F87">
        <w:rPr>
          <w:noProof/>
          <w:szCs w:val="24"/>
          <w:lang w:eastAsia="tr-TR"/>
        </w:rPr>
        <w:drawing>
          <wp:inline distT="0" distB="0" distL="0" distR="0" wp14:anchorId="5B6D51BD" wp14:editId="0BE5A843">
            <wp:extent cx="5640976" cy="2556164"/>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2731" cy="2575085"/>
                    </a:xfrm>
                    <a:prstGeom prst="rect">
                      <a:avLst/>
                    </a:prstGeom>
                    <a:noFill/>
                    <a:ln>
                      <a:noFill/>
                    </a:ln>
                  </pic:spPr>
                </pic:pic>
              </a:graphicData>
            </a:graphic>
          </wp:inline>
        </w:drawing>
      </w:r>
    </w:p>
    <w:p w:rsidR="00157996" w:rsidRPr="001B2F87" w:rsidRDefault="00157996" w:rsidP="001B2F87">
      <w:pPr>
        <w:spacing w:after="120"/>
        <w:jc w:val="center"/>
        <w:rPr>
          <w:szCs w:val="24"/>
        </w:rPr>
      </w:pPr>
      <w:r w:rsidRPr="001B2F87">
        <w:rPr>
          <w:szCs w:val="24"/>
        </w:rPr>
        <w:t xml:space="preserve">Kaynak: </w:t>
      </w:r>
      <w:proofErr w:type="spellStart"/>
      <w:r w:rsidRPr="001B2F87">
        <w:rPr>
          <w:szCs w:val="24"/>
        </w:rPr>
        <w:t>Zhang</w:t>
      </w:r>
      <w:proofErr w:type="spellEnd"/>
      <w:r w:rsidRPr="001B2F87">
        <w:rPr>
          <w:szCs w:val="24"/>
        </w:rPr>
        <w:t>, 2016.</w:t>
      </w:r>
    </w:p>
    <w:p w:rsidR="00246C93" w:rsidRPr="001B2F87" w:rsidRDefault="0038441C" w:rsidP="001B2F87">
      <w:pPr>
        <w:spacing w:after="120"/>
        <w:ind w:firstLine="708"/>
        <w:rPr>
          <w:szCs w:val="24"/>
        </w:rPr>
      </w:pPr>
      <w:r w:rsidRPr="001B2F87">
        <w:rPr>
          <w:szCs w:val="24"/>
        </w:rPr>
        <w:t xml:space="preserve">Dış yardım </w:t>
      </w:r>
      <w:r w:rsidR="00731DCC" w:rsidRPr="001B2F87">
        <w:rPr>
          <w:szCs w:val="24"/>
        </w:rPr>
        <w:t>yaparken</w:t>
      </w:r>
      <w:r w:rsidRPr="001B2F87">
        <w:rPr>
          <w:szCs w:val="24"/>
        </w:rPr>
        <w:t xml:space="preserve"> </w:t>
      </w:r>
      <w:r w:rsidR="00FC669B" w:rsidRPr="001B2F87">
        <w:rPr>
          <w:szCs w:val="24"/>
        </w:rPr>
        <w:t xml:space="preserve">siyasi </w:t>
      </w:r>
      <w:r w:rsidRPr="001B2F87">
        <w:rPr>
          <w:szCs w:val="24"/>
        </w:rPr>
        <w:t xml:space="preserve">reform </w:t>
      </w:r>
      <w:r w:rsidR="00FC669B" w:rsidRPr="001B2F87">
        <w:rPr>
          <w:szCs w:val="24"/>
        </w:rPr>
        <w:t xml:space="preserve">ve benzeri </w:t>
      </w:r>
      <w:r w:rsidR="00157996" w:rsidRPr="001B2F87">
        <w:rPr>
          <w:szCs w:val="24"/>
        </w:rPr>
        <w:t>koşullar öne sürmeyen</w:t>
      </w:r>
      <w:r w:rsidR="00FC669B" w:rsidRPr="001B2F87">
        <w:rPr>
          <w:szCs w:val="24"/>
        </w:rPr>
        <w:t xml:space="preserve"> </w:t>
      </w:r>
      <w:r w:rsidR="00157996" w:rsidRPr="001B2F87">
        <w:rPr>
          <w:szCs w:val="24"/>
        </w:rPr>
        <w:t>Çin</w:t>
      </w:r>
      <w:r w:rsidR="002636FE">
        <w:rPr>
          <w:szCs w:val="24"/>
        </w:rPr>
        <w:t>,</w:t>
      </w:r>
      <w:r w:rsidRPr="001B2F87">
        <w:rPr>
          <w:szCs w:val="24"/>
        </w:rPr>
        <w:t xml:space="preserve"> </w:t>
      </w:r>
      <w:r w:rsidR="00CF675C" w:rsidRPr="001B2F87">
        <w:rPr>
          <w:szCs w:val="24"/>
        </w:rPr>
        <w:t xml:space="preserve">gelişmekte olan ülkeler </w:t>
      </w:r>
      <w:r w:rsidR="00CF675C">
        <w:rPr>
          <w:szCs w:val="24"/>
        </w:rPr>
        <w:t xml:space="preserve">tarafından </w:t>
      </w:r>
      <w:r w:rsidR="00CF675C" w:rsidRPr="001B2F87">
        <w:rPr>
          <w:szCs w:val="24"/>
        </w:rPr>
        <w:t xml:space="preserve">yolsuzlukla mücadele ve etkin yönetişim gibi hedefler </w:t>
      </w:r>
      <w:r w:rsidR="00CF675C">
        <w:rPr>
          <w:szCs w:val="24"/>
        </w:rPr>
        <w:t xml:space="preserve">koyan </w:t>
      </w:r>
      <w:r w:rsidR="00157996" w:rsidRPr="001B2F87">
        <w:rPr>
          <w:szCs w:val="24"/>
        </w:rPr>
        <w:t xml:space="preserve">ABD’ye </w:t>
      </w:r>
      <w:r w:rsidRPr="001B2F87">
        <w:rPr>
          <w:szCs w:val="24"/>
        </w:rPr>
        <w:t xml:space="preserve">tercih </w:t>
      </w:r>
      <w:r w:rsidR="00157996" w:rsidRPr="001B2F87">
        <w:rPr>
          <w:szCs w:val="24"/>
        </w:rPr>
        <w:t>edilebilmektedir</w:t>
      </w:r>
      <w:r w:rsidR="00FC669B" w:rsidRPr="001B2F87">
        <w:rPr>
          <w:szCs w:val="24"/>
        </w:rPr>
        <w:t>.</w:t>
      </w:r>
      <w:r w:rsidR="00FC669B" w:rsidRPr="001B2F87">
        <w:rPr>
          <w:rStyle w:val="DipnotBavurusu"/>
          <w:szCs w:val="24"/>
        </w:rPr>
        <w:footnoteReference w:id="37"/>
      </w:r>
      <w:r w:rsidR="00731DCC" w:rsidRPr="001B2F87">
        <w:rPr>
          <w:szCs w:val="24"/>
        </w:rPr>
        <w:t xml:space="preserve"> Ancak</w:t>
      </w:r>
      <w:r w:rsidR="00015408" w:rsidRPr="001B2F87">
        <w:rPr>
          <w:szCs w:val="24"/>
        </w:rPr>
        <w:t>,</w:t>
      </w:r>
      <w:r w:rsidR="00731DCC" w:rsidRPr="001B2F87">
        <w:rPr>
          <w:szCs w:val="24"/>
        </w:rPr>
        <w:t xml:space="preserve"> yukarıdaki </w:t>
      </w:r>
      <w:proofErr w:type="gramStart"/>
      <w:r w:rsidR="00731DCC" w:rsidRPr="001B2F87">
        <w:rPr>
          <w:szCs w:val="24"/>
        </w:rPr>
        <w:t>literatür</w:t>
      </w:r>
      <w:proofErr w:type="gramEnd"/>
      <w:r w:rsidR="00731DCC" w:rsidRPr="001B2F87">
        <w:rPr>
          <w:szCs w:val="24"/>
        </w:rPr>
        <w:t xml:space="preserve"> özetinin </w:t>
      </w:r>
      <w:r w:rsidR="00015408" w:rsidRPr="001B2F87">
        <w:rPr>
          <w:szCs w:val="24"/>
        </w:rPr>
        <w:t xml:space="preserve">de </w:t>
      </w:r>
      <w:r w:rsidR="00731DCC" w:rsidRPr="001B2F87">
        <w:rPr>
          <w:szCs w:val="24"/>
        </w:rPr>
        <w:t xml:space="preserve">gösterdiği üzere, Çin’in 2001 yılında Dünya Ticaret Örgütü üyesi olarak </w:t>
      </w:r>
      <w:r w:rsidR="001767EF">
        <w:rPr>
          <w:szCs w:val="24"/>
        </w:rPr>
        <w:t>küresel</w:t>
      </w:r>
      <w:r w:rsidR="00731DCC" w:rsidRPr="001B2F87">
        <w:rPr>
          <w:szCs w:val="24"/>
        </w:rPr>
        <w:t xml:space="preserve"> sahneye çıkmasından önce dahi</w:t>
      </w:r>
      <w:r w:rsidR="00845238">
        <w:rPr>
          <w:szCs w:val="24"/>
        </w:rPr>
        <w:t>,</w:t>
      </w:r>
      <w:r w:rsidR="00731DCC" w:rsidRPr="001B2F87">
        <w:rPr>
          <w:szCs w:val="24"/>
        </w:rPr>
        <w:t xml:space="preserve"> </w:t>
      </w:r>
      <w:r w:rsidR="00CF675C" w:rsidRPr="001B2F87">
        <w:rPr>
          <w:szCs w:val="24"/>
        </w:rPr>
        <w:t>Batı</w:t>
      </w:r>
      <w:r w:rsidR="00CF675C">
        <w:rPr>
          <w:szCs w:val="24"/>
        </w:rPr>
        <w:t>lı</w:t>
      </w:r>
      <w:r w:rsidR="00CF675C" w:rsidRPr="001B2F87">
        <w:rPr>
          <w:szCs w:val="24"/>
        </w:rPr>
        <w:t xml:space="preserve"> </w:t>
      </w:r>
      <w:r w:rsidR="00015408" w:rsidRPr="001B2F87">
        <w:rPr>
          <w:szCs w:val="24"/>
        </w:rPr>
        <w:t>ülkelerin</w:t>
      </w:r>
      <w:r w:rsidR="00731DCC" w:rsidRPr="001B2F87">
        <w:rPr>
          <w:szCs w:val="24"/>
        </w:rPr>
        <w:t xml:space="preserve"> dış yardım yaptıkları ülkelerde yolsuzlukla mücadele veya demokratikleşme hususlarında genel bir başarısı bulunmamaktadır</w:t>
      </w:r>
      <w:r w:rsidR="00BD5C35">
        <w:rPr>
          <w:szCs w:val="24"/>
        </w:rPr>
        <w:t>.</w:t>
      </w:r>
    </w:p>
    <w:p w:rsidR="002A59E1" w:rsidRDefault="002A59E1" w:rsidP="001B2F87">
      <w:pPr>
        <w:spacing w:after="120"/>
        <w:rPr>
          <w:szCs w:val="24"/>
        </w:rPr>
      </w:pPr>
      <w:r w:rsidRPr="001B2F87">
        <w:rPr>
          <w:szCs w:val="24"/>
        </w:rPr>
        <w:tab/>
      </w:r>
      <w:r w:rsidR="004D54B0" w:rsidRPr="001B2F87">
        <w:rPr>
          <w:szCs w:val="24"/>
        </w:rPr>
        <w:t xml:space="preserve">Çin’in Afrika’ya </w:t>
      </w:r>
      <w:r w:rsidR="001D63EA" w:rsidRPr="001B2F87">
        <w:rPr>
          <w:szCs w:val="24"/>
        </w:rPr>
        <w:t>yoğunlaşması</w:t>
      </w:r>
      <w:r w:rsidR="004D54B0" w:rsidRPr="001B2F87">
        <w:rPr>
          <w:szCs w:val="24"/>
        </w:rPr>
        <w:t xml:space="preserve"> ülkeyi bu kıtanın bir numaralı dış ticaret ortağı haline getirmiştir. </w:t>
      </w:r>
      <w:r w:rsidR="000737B8" w:rsidRPr="001B2F87">
        <w:rPr>
          <w:szCs w:val="24"/>
        </w:rPr>
        <w:t>Afrika’nın Çin’e ihracatı 2003 ve 2013 yılları arasında yüzde 6’dan</w:t>
      </w:r>
      <w:r w:rsidR="001D63EA" w:rsidRPr="001B2F87">
        <w:rPr>
          <w:szCs w:val="24"/>
        </w:rPr>
        <w:t xml:space="preserve"> </w:t>
      </w:r>
      <w:r w:rsidR="00F431BA" w:rsidRPr="001B2F87">
        <w:rPr>
          <w:szCs w:val="24"/>
        </w:rPr>
        <w:t>yüzde 27’</w:t>
      </w:r>
      <w:r w:rsidR="000737B8" w:rsidRPr="001B2F87">
        <w:rPr>
          <w:szCs w:val="24"/>
        </w:rPr>
        <w:t xml:space="preserve">ye çıkmış, bu hacmin yüzde 83’ünü </w:t>
      </w:r>
      <w:r w:rsidRPr="001B2F87">
        <w:rPr>
          <w:szCs w:val="24"/>
        </w:rPr>
        <w:t>petrol ve diğer ham maddeler</w:t>
      </w:r>
      <w:r w:rsidR="00F431BA" w:rsidRPr="001B2F87">
        <w:rPr>
          <w:szCs w:val="24"/>
        </w:rPr>
        <w:t xml:space="preserve"> oluşturm</w:t>
      </w:r>
      <w:r w:rsidR="000737B8" w:rsidRPr="001B2F87">
        <w:rPr>
          <w:szCs w:val="24"/>
        </w:rPr>
        <w:t>uştur</w:t>
      </w:r>
      <w:r w:rsidRPr="001B2F87">
        <w:rPr>
          <w:szCs w:val="24"/>
        </w:rPr>
        <w:t>.</w:t>
      </w:r>
      <w:r w:rsidR="000737B8" w:rsidRPr="001B2F87">
        <w:rPr>
          <w:szCs w:val="24"/>
        </w:rPr>
        <w:t xml:space="preserve"> Aynı dönemde Afrika’nın Avrupa Birliği’ne ihracatı yüzde 37’den yüzde 23’e, </w:t>
      </w:r>
      <w:r w:rsidR="00393C82" w:rsidRPr="001B2F87">
        <w:rPr>
          <w:szCs w:val="24"/>
        </w:rPr>
        <w:t>ABD</w:t>
      </w:r>
      <w:r w:rsidR="000737B8" w:rsidRPr="001B2F87">
        <w:rPr>
          <w:szCs w:val="24"/>
        </w:rPr>
        <w:t>’ye olan ihracatı ise yüzde 21’den yüzde 10’a düşmüştür.</w:t>
      </w:r>
      <w:r w:rsidR="00922EBF" w:rsidRPr="001B2F87">
        <w:rPr>
          <w:szCs w:val="24"/>
        </w:rPr>
        <w:t xml:space="preserve"> </w:t>
      </w:r>
      <w:r w:rsidR="000737B8" w:rsidRPr="001B2F87">
        <w:rPr>
          <w:szCs w:val="24"/>
        </w:rPr>
        <w:t>Bu rakamlar Çin’in Afrika’da Batı ülkelerinin yerini almaya başladığı</w:t>
      </w:r>
      <w:r w:rsidR="00F36D28" w:rsidRPr="001B2F87">
        <w:rPr>
          <w:szCs w:val="24"/>
        </w:rPr>
        <w:t>na işaret etmektedir</w:t>
      </w:r>
      <w:r w:rsidR="000737B8" w:rsidRPr="001B2F87">
        <w:rPr>
          <w:szCs w:val="24"/>
        </w:rPr>
        <w:t>.</w:t>
      </w:r>
      <w:r w:rsidR="004840B0" w:rsidRPr="001B2F87">
        <w:rPr>
          <w:szCs w:val="24"/>
        </w:rPr>
        <w:t xml:space="preserve"> </w:t>
      </w:r>
    </w:p>
    <w:p w:rsidR="00FA6082" w:rsidRPr="001B2F87" w:rsidRDefault="00FA6082" w:rsidP="001B2F87">
      <w:pPr>
        <w:spacing w:after="120"/>
        <w:rPr>
          <w:szCs w:val="24"/>
        </w:rPr>
      </w:pPr>
      <w:r>
        <w:rPr>
          <w:szCs w:val="24"/>
        </w:rPr>
        <w:lastRenderedPageBreak/>
        <w:tab/>
      </w:r>
      <w:r w:rsidRPr="00360F12">
        <w:rPr>
          <w:szCs w:val="24"/>
        </w:rPr>
        <w:t xml:space="preserve">Çin </w:t>
      </w:r>
      <w:proofErr w:type="spellStart"/>
      <w:r w:rsidRPr="00360F12">
        <w:rPr>
          <w:szCs w:val="24"/>
        </w:rPr>
        <w:t>yaklaşımınının</w:t>
      </w:r>
      <w:proofErr w:type="spellEnd"/>
      <w:r w:rsidRPr="00360F12">
        <w:rPr>
          <w:szCs w:val="24"/>
        </w:rPr>
        <w:t xml:space="preserve"> hedeflerine ulaşmada başarılı olup olmadığını değerlendirirken</w:t>
      </w:r>
      <w:r w:rsidR="005A176A" w:rsidRPr="00360F12">
        <w:rPr>
          <w:szCs w:val="24"/>
        </w:rPr>
        <w:t xml:space="preserve"> son yıllarda yapılan bazı uyarıları da dikkate almak gerekmektedir. </w:t>
      </w:r>
      <w:r w:rsidR="002D65E3">
        <w:rPr>
          <w:szCs w:val="24"/>
        </w:rPr>
        <w:t>Örneğin, g</w:t>
      </w:r>
      <w:r w:rsidR="00102E0D" w:rsidRPr="00360F12">
        <w:rPr>
          <w:szCs w:val="24"/>
        </w:rPr>
        <w:t>elişmekte olan ülkelerle yapılan işlemlerin yeterince şeffaf ve denetime açık olmaması, yolsuzlukların ortaya çıkarılmasını güçleştirmektedir.</w:t>
      </w:r>
      <w:r w:rsidR="00360F12">
        <w:rPr>
          <w:rStyle w:val="DipnotBavurusu"/>
          <w:szCs w:val="24"/>
        </w:rPr>
        <w:footnoteReference w:id="38"/>
      </w:r>
      <w:r w:rsidR="00102E0D" w:rsidRPr="00360F12">
        <w:rPr>
          <w:szCs w:val="24"/>
        </w:rPr>
        <w:t xml:space="preserve"> </w:t>
      </w:r>
      <w:r w:rsidR="00F063E8">
        <w:rPr>
          <w:szCs w:val="24"/>
        </w:rPr>
        <w:t xml:space="preserve">Söz konusu etkenlerin, </w:t>
      </w:r>
      <w:r w:rsidR="00A21146">
        <w:rPr>
          <w:szCs w:val="24"/>
        </w:rPr>
        <w:t xml:space="preserve">örneğin, </w:t>
      </w:r>
      <w:r w:rsidR="00F063E8">
        <w:rPr>
          <w:szCs w:val="24"/>
        </w:rPr>
        <w:t xml:space="preserve">Çin Denizaşırı İnşaat ve Mühendislik Şirketinin </w:t>
      </w:r>
      <w:proofErr w:type="spellStart"/>
      <w:r w:rsidR="00A21146">
        <w:rPr>
          <w:szCs w:val="24"/>
        </w:rPr>
        <w:t>Busia</w:t>
      </w:r>
      <w:proofErr w:type="spellEnd"/>
      <w:r w:rsidR="00A21146">
        <w:rPr>
          <w:szCs w:val="24"/>
        </w:rPr>
        <w:t xml:space="preserve">, Kenya’da </w:t>
      </w:r>
      <w:r w:rsidR="00F063E8">
        <w:rPr>
          <w:szCs w:val="24"/>
        </w:rPr>
        <w:t xml:space="preserve">inşa etmekte olduğu 12 </w:t>
      </w:r>
      <w:r w:rsidR="00A42234">
        <w:rPr>
          <w:szCs w:val="24"/>
        </w:rPr>
        <w:t>milyon</w:t>
      </w:r>
      <w:r w:rsidR="00F063E8">
        <w:rPr>
          <w:szCs w:val="24"/>
        </w:rPr>
        <w:t xml:space="preserve"> </w:t>
      </w:r>
      <w:r w:rsidR="00E97B49">
        <w:rPr>
          <w:szCs w:val="24"/>
        </w:rPr>
        <w:t>USD</w:t>
      </w:r>
      <w:r w:rsidR="00A21146">
        <w:rPr>
          <w:szCs w:val="24"/>
        </w:rPr>
        <w:t xml:space="preserve"> </w:t>
      </w:r>
      <w:r w:rsidR="00E97B49">
        <w:rPr>
          <w:szCs w:val="24"/>
        </w:rPr>
        <w:t xml:space="preserve">maliyetli </w:t>
      </w:r>
      <w:proofErr w:type="spellStart"/>
      <w:r w:rsidR="00D21403">
        <w:rPr>
          <w:szCs w:val="24"/>
        </w:rPr>
        <w:t>Sigiri</w:t>
      </w:r>
      <w:proofErr w:type="spellEnd"/>
      <w:r w:rsidR="00D21403">
        <w:rPr>
          <w:szCs w:val="24"/>
        </w:rPr>
        <w:t xml:space="preserve"> </w:t>
      </w:r>
      <w:r w:rsidR="00A21146">
        <w:rPr>
          <w:szCs w:val="24"/>
        </w:rPr>
        <w:t>köprü</w:t>
      </w:r>
      <w:r w:rsidR="00D21403">
        <w:rPr>
          <w:szCs w:val="24"/>
        </w:rPr>
        <w:t>sü</w:t>
      </w:r>
      <w:r w:rsidR="00A21146">
        <w:rPr>
          <w:szCs w:val="24"/>
        </w:rPr>
        <w:t xml:space="preserve">nün çökmesinin temel sebepleri arasında olduğu </w:t>
      </w:r>
      <w:r w:rsidR="0013396C">
        <w:rPr>
          <w:szCs w:val="24"/>
        </w:rPr>
        <w:t>öne sürülmüştür</w:t>
      </w:r>
      <w:r w:rsidR="00A21146">
        <w:rPr>
          <w:szCs w:val="24"/>
        </w:rPr>
        <w:t>.</w:t>
      </w:r>
      <w:r w:rsidR="009D1DEE">
        <w:rPr>
          <w:rStyle w:val="DipnotBavurusu"/>
          <w:szCs w:val="24"/>
        </w:rPr>
        <w:footnoteReference w:id="39"/>
      </w:r>
      <w:r w:rsidR="00A21146">
        <w:rPr>
          <w:szCs w:val="24"/>
        </w:rPr>
        <w:t xml:space="preserve"> </w:t>
      </w:r>
      <w:r w:rsidR="004909CE" w:rsidRPr="00360F12">
        <w:rPr>
          <w:szCs w:val="24"/>
        </w:rPr>
        <w:t xml:space="preserve">Ayrıca, </w:t>
      </w:r>
      <w:r w:rsidR="005A176A" w:rsidRPr="00360F12">
        <w:rPr>
          <w:szCs w:val="24"/>
        </w:rPr>
        <w:t xml:space="preserve">2013-2015 döneminde Çin’in kalkınma finansmanı desteği verdiği </w:t>
      </w:r>
      <w:r w:rsidR="002D65E3">
        <w:rPr>
          <w:szCs w:val="24"/>
        </w:rPr>
        <w:t xml:space="preserve">gelişmekte olan </w:t>
      </w:r>
      <w:r w:rsidR="005A176A" w:rsidRPr="00360F12">
        <w:rPr>
          <w:szCs w:val="24"/>
        </w:rPr>
        <w:t>10 ülkenin altısının iflas tehlikesi altında olduğu görülmektedir.</w:t>
      </w:r>
      <w:r w:rsidR="005A176A" w:rsidRPr="00360F12">
        <w:rPr>
          <w:rStyle w:val="DipnotBavurusu"/>
          <w:szCs w:val="24"/>
        </w:rPr>
        <w:footnoteReference w:id="40"/>
      </w:r>
      <w:r w:rsidR="002D65E3">
        <w:rPr>
          <w:szCs w:val="24"/>
        </w:rPr>
        <w:t xml:space="preserve"> Bu sebeplerle, Çin yaklaşımının uzun vadede sürdürülebilir olup olmadığının öngö</w:t>
      </w:r>
      <w:r w:rsidR="006F329E">
        <w:rPr>
          <w:szCs w:val="24"/>
        </w:rPr>
        <w:t>r</w:t>
      </w:r>
      <w:r w:rsidR="002D65E3">
        <w:rPr>
          <w:szCs w:val="24"/>
        </w:rPr>
        <w:t>ülmesi güçtür.</w:t>
      </w:r>
    </w:p>
    <w:p w:rsidR="00C82369" w:rsidRPr="001B2F87" w:rsidRDefault="001B2F87" w:rsidP="001B2F87">
      <w:pPr>
        <w:spacing w:after="120"/>
        <w:ind w:firstLine="708"/>
        <w:rPr>
          <w:b/>
          <w:szCs w:val="24"/>
        </w:rPr>
      </w:pPr>
      <w:r>
        <w:rPr>
          <w:b/>
          <w:szCs w:val="24"/>
        </w:rPr>
        <w:t xml:space="preserve">5. </w:t>
      </w:r>
      <w:r w:rsidR="00C82369" w:rsidRPr="001B2F87">
        <w:rPr>
          <w:b/>
          <w:szCs w:val="24"/>
        </w:rPr>
        <w:t xml:space="preserve">Türk </w:t>
      </w:r>
      <w:r w:rsidR="00B42B76" w:rsidRPr="001B2F87">
        <w:rPr>
          <w:b/>
          <w:szCs w:val="24"/>
        </w:rPr>
        <w:t>Yaklaşımı</w:t>
      </w:r>
    </w:p>
    <w:p w:rsidR="00AF2892" w:rsidRDefault="00AF2892" w:rsidP="00AF2892">
      <w:pPr>
        <w:spacing w:after="120"/>
        <w:ind w:firstLine="708"/>
        <w:rPr>
          <w:szCs w:val="24"/>
        </w:rPr>
      </w:pPr>
      <w:r>
        <w:rPr>
          <w:szCs w:val="24"/>
        </w:rPr>
        <w:t xml:space="preserve">Güney-Güney ilişkileri çerçevesinde incelenen ikinci örnek olan Türk </w:t>
      </w:r>
      <w:r w:rsidRPr="001B2F87">
        <w:rPr>
          <w:szCs w:val="24"/>
        </w:rPr>
        <w:t>yaklaşımında, Orta Asya ve Sahra-altı Afrika gibi gelişmekte olan bölgelerde eğitim, temel ekonomik faaliyetler ve diğer alanlara destekler verilerek yardım alan ülkelerin sürdürülebilir bir biçimde fakirlik tuzağını kırmalarının yanı sıra Türkiye ile tarihi ve kültürel bağlarını güçlendirmeleri amaçlanmaktadır.</w:t>
      </w:r>
      <w:r w:rsidRPr="001B2F87">
        <w:rPr>
          <w:rStyle w:val="DipnotBavurusu"/>
          <w:szCs w:val="24"/>
        </w:rPr>
        <w:footnoteReference w:id="41"/>
      </w:r>
      <w:r w:rsidRPr="001B2F87">
        <w:rPr>
          <w:szCs w:val="24"/>
        </w:rPr>
        <w:t xml:space="preserve"> </w:t>
      </w:r>
      <w:proofErr w:type="gramStart"/>
      <w:r>
        <w:rPr>
          <w:szCs w:val="24"/>
        </w:rPr>
        <w:t>B</w:t>
      </w:r>
      <w:r w:rsidRPr="001B2F87">
        <w:rPr>
          <w:szCs w:val="24"/>
        </w:rPr>
        <w:t>aşta TİKA (Türk İşbirliği ve Koordinasyon Ajansı Başkanlığı) olmak üzere diğer resmi kurumlar ve sivil toplum örgütleri aracılığıyla icra edil</w:t>
      </w:r>
      <w:r>
        <w:rPr>
          <w:szCs w:val="24"/>
        </w:rPr>
        <w:t xml:space="preserve">en bu yaklaşım, </w:t>
      </w:r>
      <w:r w:rsidRPr="001B2F87">
        <w:rPr>
          <w:szCs w:val="24"/>
        </w:rPr>
        <w:t xml:space="preserve">Batılı devletlerin </w:t>
      </w:r>
      <w:r>
        <w:rPr>
          <w:szCs w:val="24"/>
        </w:rPr>
        <w:t>sömürge</w:t>
      </w:r>
      <w:r w:rsidRPr="001B2F87">
        <w:rPr>
          <w:szCs w:val="24"/>
        </w:rPr>
        <w:t xml:space="preserve"> ilişkilerinin 20. </w:t>
      </w:r>
      <w:r>
        <w:rPr>
          <w:szCs w:val="24"/>
        </w:rPr>
        <w:t>y</w:t>
      </w:r>
      <w:r w:rsidRPr="001B2F87">
        <w:rPr>
          <w:szCs w:val="24"/>
        </w:rPr>
        <w:t>üzyılın ortasından itibaren stratejik çıkarlara göre güncellenmesi veya Çin’in hızlı büyüyen ekonomisini beslemek için Afrika’nın doğal kaynaklarını petrol başta olma üzere çıkarıp satın alması temelli dış yardım örneklerinden belirgin biçimde farklı</w:t>
      </w:r>
      <w:r w:rsidR="003B3105">
        <w:rPr>
          <w:szCs w:val="24"/>
        </w:rPr>
        <w:t>lık</w:t>
      </w:r>
      <w:r w:rsidRPr="001B2F87">
        <w:rPr>
          <w:szCs w:val="24"/>
        </w:rPr>
        <w:t xml:space="preserve"> ortaya konulmaktadır.</w:t>
      </w:r>
      <w:proofErr w:type="gramEnd"/>
      <w:r w:rsidRPr="001B2F87">
        <w:rPr>
          <w:rStyle w:val="DipnotBavurusu"/>
          <w:szCs w:val="24"/>
        </w:rPr>
        <w:footnoteReference w:id="42"/>
      </w:r>
    </w:p>
    <w:p w:rsidR="00A11DD0" w:rsidRDefault="00A11DD0" w:rsidP="00AF2892">
      <w:pPr>
        <w:spacing w:after="120"/>
        <w:ind w:firstLine="708"/>
        <w:rPr>
          <w:szCs w:val="24"/>
        </w:rPr>
      </w:pPr>
      <w:r w:rsidRPr="001B2F87">
        <w:rPr>
          <w:szCs w:val="24"/>
        </w:rPr>
        <w:t>BM’nin gelişmiş ülkeler için belirlediği, GSMH’nin en az yüzde 0,7’sini</w:t>
      </w:r>
      <w:r w:rsidR="00C34776" w:rsidRPr="001B2F87">
        <w:rPr>
          <w:szCs w:val="24"/>
        </w:rPr>
        <w:t>n</w:t>
      </w:r>
      <w:r w:rsidRPr="001B2F87">
        <w:rPr>
          <w:szCs w:val="24"/>
        </w:rPr>
        <w:t xml:space="preserve"> </w:t>
      </w:r>
      <w:r w:rsidR="002919AC" w:rsidRPr="001B2F87">
        <w:rPr>
          <w:szCs w:val="24"/>
        </w:rPr>
        <w:t xml:space="preserve">RKY </w:t>
      </w:r>
      <w:r w:rsidRPr="001B2F87">
        <w:rPr>
          <w:szCs w:val="24"/>
        </w:rPr>
        <w:t>şeklinde ver</w:t>
      </w:r>
      <w:r w:rsidR="00C34776" w:rsidRPr="001B2F87">
        <w:rPr>
          <w:szCs w:val="24"/>
        </w:rPr>
        <w:t>il</w:t>
      </w:r>
      <w:r w:rsidRPr="001B2F87">
        <w:rPr>
          <w:szCs w:val="24"/>
        </w:rPr>
        <w:t>me</w:t>
      </w:r>
      <w:r w:rsidR="00C34776" w:rsidRPr="001B2F87">
        <w:rPr>
          <w:szCs w:val="24"/>
        </w:rPr>
        <w:t>si</w:t>
      </w:r>
      <w:r w:rsidRPr="001B2F87">
        <w:rPr>
          <w:szCs w:val="24"/>
        </w:rPr>
        <w:t xml:space="preserve"> hedefine </w:t>
      </w:r>
      <w:r w:rsidR="00393C82" w:rsidRPr="001B2F87">
        <w:rPr>
          <w:szCs w:val="24"/>
        </w:rPr>
        <w:t>ABD</w:t>
      </w:r>
      <w:r w:rsidRPr="001B2F87">
        <w:rPr>
          <w:szCs w:val="24"/>
        </w:rPr>
        <w:t xml:space="preserve"> </w:t>
      </w:r>
      <w:r w:rsidR="005E0963" w:rsidRPr="001B2F87">
        <w:rPr>
          <w:szCs w:val="24"/>
        </w:rPr>
        <w:t>dâhil</w:t>
      </w:r>
      <w:r w:rsidRPr="001B2F87">
        <w:rPr>
          <w:szCs w:val="24"/>
        </w:rPr>
        <w:t xml:space="preserve"> birçok OECD üyesi </w:t>
      </w:r>
      <w:r w:rsidR="009B6D55" w:rsidRPr="001B2F87">
        <w:rPr>
          <w:szCs w:val="24"/>
        </w:rPr>
        <w:t>ulaş</w:t>
      </w:r>
      <w:r w:rsidR="00F740B8" w:rsidRPr="001B2F87">
        <w:rPr>
          <w:szCs w:val="24"/>
        </w:rPr>
        <w:t>amamaktadır. Ö</w:t>
      </w:r>
      <w:r w:rsidR="00C34776" w:rsidRPr="001B2F87">
        <w:rPr>
          <w:szCs w:val="24"/>
        </w:rPr>
        <w:t>te yandan,</w:t>
      </w:r>
      <w:r w:rsidRPr="001B2F87">
        <w:rPr>
          <w:szCs w:val="24"/>
        </w:rPr>
        <w:t xml:space="preserve"> gelişmekte olan ülke kategorisindeki Türkiye’nin </w:t>
      </w:r>
      <w:r w:rsidR="002F57F4" w:rsidRPr="001B2F87">
        <w:rPr>
          <w:szCs w:val="24"/>
        </w:rPr>
        <w:t xml:space="preserve">2016 yılında </w:t>
      </w:r>
      <w:r w:rsidRPr="001B2F87">
        <w:rPr>
          <w:szCs w:val="24"/>
        </w:rPr>
        <w:t xml:space="preserve">yüzde 0,8 ile bu oranı gönüllü olarak aştığı bilgisine Tablo </w:t>
      </w:r>
      <w:r w:rsidR="009513A0" w:rsidRPr="001B2F87">
        <w:rPr>
          <w:szCs w:val="24"/>
        </w:rPr>
        <w:t>2</w:t>
      </w:r>
      <w:r w:rsidRPr="001B2F87">
        <w:rPr>
          <w:szCs w:val="24"/>
        </w:rPr>
        <w:t>’de yer verilmiştir.</w:t>
      </w:r>
      <w:r w:rsidR="00C34776" w:rsidRPr="001B2F87">
        <w:rPr>
          <w:szCs w:val="24"/>
        </w:rPr>
        <w:t xml:space="preserve"> Buna ek olarak, </w:t>
      </w:r>
      <w:r w:rsidR="0097662B" w:rsidRPr="001B2F87">
        <w:rPr>
          <w:szCs w:val="24"/>
        </w:rPr>
        <w:t xml:space="preserve">insani yardımların (örneğin, afet yardımları) GSMH’ye oranına bakıldığında, Türkiye’nin </w:t>
      </w:r>
      <w:r w:rsidR="002F57F4" w:rsidRPr="001B2F87">
        <w:rPr>
          <w:szCs w:val="24"/>
        </w:rPr>
        <w:t xml:space="preserve">2015 yılında </w:t>
      </w:r>
      <w:r w:rsidR="0097662B" w:rsidRPr="001B2F87">
        <w:rPr>
          <w:szCs w:val="24"/>
        </w:rPr>
        <w:t>yüzde 0,37 ile dünyanın en önde gelen ülkesi olduğu ortaya çıkmaktadır.</w:t>
      </w:r>
      <w:r w:rsidR="00F740B8" w:rsidRPr="001B2F87">
        <w:rPr>
          <w:rStyle w:val="DipnotBavurusu"/>
          <w:szCs w:val="24"/>
        </w:rPr>
        <w:footnoteReference w:id="43"/>
      </w:r>
      <w:r w:rsidR="0097662B" w:rsidRPr="001B2F87">
        <w:rPr>
          <w:szCs w:val="24"/>
        </w:rPr>
        <w:t xml:space="preserve"> </w:t>
      </w:r>
      <w:r w:rsidR="002919AC" w:rsidRPr="001B2F87">
        <w:rPr>
          <w:szCs w:val="24"/>
        </w:rPr>
        <w:t xml:space="preserve">Net RKY rakamlarında </w:t>
      </w:r>
      <w:r w:rsidR="000A4300" w:rsidRPr="001B2F87">
        <w:rPr>
          <w:szCs w:val="24"/>
        </w:rPr>
        <w:t>ise Türkiye dünyada 10. sırada yer alarak yine DAC ülkelerinin çoğunda</w:t>
      </w:r>
      <w:r w:rsidR="002F57F4" w:rsidRPr="001B2F87">
        <w:rPr>
          <w:szCs w:val="24"/>
        </w:rPr>
        <w:t>n</w:t>
      </w:r>
      <w:r w:rsidR="000A4300" w:rsidRPr="001B2F87">
        <w:rPr>
          <w:szCs w:val="24"/>
        </w:rPr>
        <w:t xml:space="preserve"> daha cömert </w:t>
      </w:r>
      <w:r w:rsidR="009B6D55" w:rsidRPr="001B2F87">
        <w:rPr>
          <w:szCs w:val="24"/>
        </w:rPr>
        <w:t>olduğunu göstermiştir</w:t>
      </w:r>
      <w:r w:rsidR="000A4300" w:rsidRPr="001B2F87">
        <w:rPr>
          <w:szCs w:val="24"/>
        </w:rPr>
        <w:t>.</w:t>
      </w:r>
      <w:r w:rsidR="0078008A" w:rsidRPr="001B2F87">
        <w:rPr>
          <w:szCs w:val="24"/>
        </w:rPr>
        <w:t xml:space="preserve"> </w:t>
      </w:r>
      <w:proofErr w:type="spellStart"/>
      <w:r w:rsidR="0078008A" w:rsidRPr="001B2F87">
        <w:rPr>
          <w:szCs w:val="24"/>
        </w:rPr>
        <w:t>Sektörel</w:t>
      </w:r>
      <w:proofErr w:type="spellEnd"/>
      <w:r w:rsidR="0078008A" w:rsidRPr="001B2F87">
        <w:rPr>
          <w:szCs w:val="24"/>
        </w:rPr>
        <w:t xml:space="preserve"> </w:t>
      </w:r>
      <w:proofErr w:type="gramStart"/>
      <w:r w:rsidR="0078008A" w:rsidRPr="001B2F87">
        <w:rPr>
          <w:szCs w:val="24"/>
        </w:rPr>
        <w:t>bazda</w:t>
      </w:r>
      <w:proofErr w:type="gramEnd"/>
      <w:r w:rsidR="0078008A" w:rsidRPr="001B2F87">
        <w:rPr>
          <w:szCs w:val="24"/>
        </w:rPr>
        <w:t xml:space="preserve"> ise sosyal </w:t>
      </w:r>
      <w:r w:rsidR="0014157E" w:rsidRPr="001B2F87">
        <w:rPr>
          <w:szCs w:val="24"/>
        </w:rPr>
        <w:t>altyapı</w:t>
      </w:r>
      <w:r w:rsidR="0078008A" w:rsidRPr="001B2F87">
        <w:rPr>
          <w:szCs w:val="24"/>
        </w:rPr>
        <w:t xml:space="preserve">lar ve hizmetler </w:t>
      </w:r>
      <w:r w:rsidR="006001F9" w:rsidRPr="001B2F87">
        <w:rPr>
          <w:szCs w:val="24"/>
        </w:rPr>
        <w:t xml:space="preserve">(örneğin, okul yapımı ve onarımı, eğiticilerin eğitilmesi) </w:t>
      </w:r>
      <w:r w:rsidR="0078008A" w:rsidRPr="001B2F87">
        <w:rPr>
          <w:szCs w:val="24"/>
        </w:rPr>
        <w:lastRenderedPageBreak/>
        <w:t xml:space="preserve">2015 itibariyle Türkiye’nin iki taraflı </w:t>
      </w:r>
      <w:r w:rsidR="009B6D55" w:rsidRPr="001B2F87">
        <w:rPr>
          <w:szCs w:val="24"/>
        </w:rPr>
        <w:t>resmi kalkınma yardımının</w:t>
      </w:r>
      <w:r w:rsidR="0078008A" w:rsidRPr="001B2F87">
        <w:rPr>
          <w:szCs w:val="24"/>
        </w:rPr>
        <w:t xml:space="preserve"> yüzde 87’</w:t>
      </w:r>
      <w:r w:rsidR="009B6D55" w:rsidRPr="001B2F87">
        <w:rPr>
          <w:szCs w:val="24"/>
        </w:rPr>
        <w:t>sin</w:t>
      </w:r>
      <w:r w:rsidR="0078008A" w:rsidRPr="001B2F87">
        <w:rPr>
          <w:szCs w:val="24"/>
        </w:rPr>
        <w:t>i oluşturmuştur.</w:t>
      </w:r>
      <w:r w:rsidR="00404B51" w:rsidRPr="001B2F87">
        <w:rPr>
          <w:rStyle w:val="DipnotBavurusu"/>
          <w:szCs w:val="24"/>
        </w:rPr>
        <w:footnoteReference w:id="44"/>
      </w:r>
      <w:r w:rsidR="002F57F4" w:rsidRPr="001B2F87">
        <w:rPr>
          <w:szCs w:val="24"/>
        </w:rPr>
        <w:t xml:space="preserve"> </w:t>
      </w:r>
    </w:p>
    <w:p w:rsidR="00C82369" w:rsidRPr="005B75D9" w:rsidRDefault="00C82369" w:rsidP="001B2F87">
      <w:pPr>
        <w:spacing w:after="120"/>
        <w:rPr>
          <w:b/>
          <w:szCs w:val="24"/>
        </w:rPr>
      </w:pPr>
      <w:r w:rsidRPr="001B2F87">
        <w:rPr>
          <w:b/>
          <w:szCs w:val="24"/>
        </w:rPr>
        <w:t xml:space="preserve">Tablo </w:t>
      </w:r>
      <w:r w:rsidR="009D4F14" w:rsidRPr="001B2F87">
        <w:rPr>
          <w:b/>
          <w:szCs w:val="24"/>
        </w:rPr>
        <w:t>3</w:t>
      </w:r>
      <w:r w:rsidRPr="001B2F87">
        <w:rPr>
          <w:szCs w:val="24"/>
        </w:rPr>
        <w:t xml:space="preserve">: </w:t>
      </w:r>
      <w:r w:rsidRPr="005B75D9">
        <w:rPr>
          <w:b/>
          <w:szCs w:val="24"/>
        </w:rPr>
        <w:t xml:space="preserve">Türkiye’nin net </w:t>
      </w:r>
      <w:r w:rsidR="002919AC" w:rsidRPr="005B75D9">
        <w:rPr>
          <w:b/>
          <w:szCs w:val="24"/>
        </w:rPr>
        <w:t xml:space="preserve">RKY </w:t>
      </w:r>
      <w:r w:rsidRPr="005B75D9">
        <w:rPr>
          <w:b/>
          <w:szCs w:val="24"/>
        </w:rPr>
        <w:t>ödemeleri, milyon USD</w:t>
      </w:r>
    </w:p>
    <w:tbl>
      <w:tblPr>
        <w:tblStyle w:val="TabloKlavuzu"/>
        <w:tblW w:w="9067" w:type="dxa"/>
        <w:tblLook w:val="04A0" w:firstRow="1" w:lastRow="0" w:firstColumn="1" w:lastColumn="0" w:noHBand="0" w:noVBand="1"/>
      </w:tblPr>
      <w:tblGrid>
        <w:gridCol w:w="2877"/>
        <w:gridCol w:w="1274"/>
        <w:gridCol w:w="1559"/>
        <w:gridCol w:w="3357"/>
      </w:tblGrid>
      <w:tr w:rsidR="00C82369" w:rsidRPr="001B2F87" w:rsidTr="0092377B">
        <w:tc>
          <w:tcPr>
            <w:tcW w:w="2877" w:type="dxa"/>
          </w:tcPr>
          <w:p w:rsidR="00C82369" w:rsidRPr="001B2F87" w:rsidRDefault="00C82369" w:rsidP="001B2F87">
            <w:pPr>
              <w:spacing w:after="120"/>
              <w:rPr>
                <w:b/>
                <w:szCs w:val="24"/>
              </w:rPr>
            </w:pPr>
            <w:r w:rsidRPr="001B2F87">
              <w:rPr>
                <w:b/>
                <w:szCs w:val="24"/>
              </w:rPr>
              <w:t>Bölge</w:t>
            </w:r>
          </w:p>
        </w:tc>
        <w:tc>
          <w:tcPr>
            <w:tcW w:w="1274" w:type="dxa"/>
          </w:tcPr>
          <w:p w:rsidR="00C82369" w:rsidRPr="001B2F87" w:rsidRDefault="00C82369" w:rsidP="001B2F87">
            <w:pPr>
              <w:spacing w:after="120"/>
              <w:jc w:val="center"/>
              <w:rPr>
                <w:b/>
                <w:szCs w:val="24"/>
              </w:rPr>
            </w:pPr>
            <w:r w:rsidRPr="001B2F87">
              <w:rPr>
                <w:b/>
                <w:szCs w:val="24"/>
              </w:rPr>
              <w:t>2009</w:t>
            </w:r>
          </w:p>
        </w:tc>
        <w:tc>
          <w:tcPr>
            <w:tcW w:w="1559" w:type="dxa"/>
          </w:tcPr>
          <w:p w:rsidR="00C82369" w:rsidRPr="001B2F87" w:rsidRDefault="00C82369" w:rsidP="001B2F87">
            <w:pPr>
              <w:spacing w:after="120"/>
              <w:jc w:val="center"/>
              <w:rPr>
                <w:b/>
                <w:szCs w:val="24"/>
              </w:rPr>
            </w:pPr>
            <w:r w:rsidRPr="001B2F87">
              <w:rPr>
                <w:b/>
                <w:szCs w:val="24"/>
              </w:rPr>
              <w:t>2015</w:t>
            </w:r>
          </w:p>
        </w:tc>
        <w:tc>
          <w:tcPr>
            <w:tcW w:w="3357" w:type="dxa"/>
          </w:tcPr>
          <w:p w:rsidR="00C82369" w:rsidRPr="001B2F87" w:rsidRDefault="00C82369" w:rsidP="001B2F87">
            <w:pPr>
              <w:spacing w:after="120"/>
              <w:jc w:val="center"/>
              <w:rPr>
                <w:b/>
                <w:szCs w:val="24"/>
              </w:rPr>
            </w:pPr>
            <w:r w:rsidRPr="001B2F87">
              <w:rPr>
                <w:b/>
                <w:szCs w:val="24"/>
              </w:rPr>
              <w:t>En Yüksek Alıcı (2015)</w:t>
            </w:r>
          </w:p>
        </w:tc>
      </w:tr>
      <w:tr w:rsidR="00C82369" w:rsidRPr="001B2F87" w:rsidTr="0092377B">
        <w:tc>
          <w:tcPr>
            <w:tcW w:w="2877" w:type="dxa"/>
          </w:tcPr>
          <w:p w:rsidR="00C82369" w:rsidRPr="001B2F87" w:rsidRDefault="00C82369" w:rsidP="001B2F87">
            <w:pPr>
              <w:spacing w:after="120"/>
              <w:rPr>
                <w:szCs w:val="24"/>
              </w:rPr>
            </w:pPr>
            <w:r w:rsidRPr="001B2F87">
              <w:rPr>
                <w:szCs w:val="24"/>
              </w:rPr>
              <w:t>Avrupa</w:t>
            </w:r>
          </w:p>
        </w:tc>
        <w:tc>
          <w:tcPr>
            <w:tcW w:w="1274" w:type="dxa"/>
          </w:tcPr>
          <w:p w:rsidR="00C82369" w:rsidRPr="001B2F87" w:rsidRDefault="00C82369" w:rsidP="001B2F87">
            <w:pPr>
              <w:spacing w:after="120"/>
              <w:jc w:val="center"/>
              <w:rPr>
                <w:szCs w:val="24"/>
              </w:rPr>
            </w:pPr>
            <w:r w:rsidRPr="001B2F87">
              <w:rPr>
                <w:szCs w:val="24"/>
              </w:rPr>
              <w:t>105,7</w:t>
            </w:r>
          </w:p>
        </w:tc>
        <w:tc>
          <w:tcPr>
            <w:tcW w:w="1559" w:type="dxa"/>
          </w:tcPr>
          <w:p w:rsidR="00C82369" w:rsidRPr="001B2F87" w:rsidRDefault="00C82369" w:rsidP="001B2F87">
            <w:pPr>
              <w:spacing w:after="120"/>
              <w:jc w:val="center"/>
              <w:rPr>
                <w:szCs w:val="24"/>
              </w:rPr>
            </w:pPr>
            <w:r w:rsidRPr="001B2F87">
              <w:rPr>
                <w:szCs w:val="24"/>
              </w:rPr>
              <w:t>222,9</w:t>
            </w:r>
          </w:p>
        </w:tc>
        <w:tc>
          <w:tcPr>
            <w:tcW w:w="3357" w:type="dxa"/>
          </w:tcPr>
          <w:p w:rsidR="00C82369" w:rsidRPr="001B2F87" w:rsidRDefault="00C82369" w:rsidP="001B2F87">
            <w:pPr>
              <w:spacing w:after="120"/>
              <w:jc w:val="left"/>
              <w:rPr>
                <w:szCs w:val="24"/>
              </w:rPr>
            </w:pPr>
            <w:r w:rsidRPr="001B2F87">
              <w:rPr>
                <w:szCs w:val="24"/>
              </w:rPr>
              <w:t>Arnavutluk (85,7)</w:t>
            </w:r>
          </w:p>
        </w:tc>
      </w:tr>
      <w:tr w:rsidR="00C82369" w:rsidRPr="001B2F87" w:rsidTr="0092377B">
        <w:tc>
          <w:tcPr>
            <w:tcW w:w="2877" w:type="dxa"/>
          </w:tcPr>
          <w:p w:rsidR="00C82369" w:rsidRPr="001B2F87" w:rsidRDefault="00C82369" w:rsidP="001B2F87">
            <w:pPr>
              <w:spacing w:after="120"/>
              <w:rPr>
                <w:szCs w:val="24"/>
              </w:rPr>
            </w:pPr>
            <w:r w:rsidRPr="001B2F87">
              <w:rPr>
                <w:szCs w:val="24"/>
              </w:rPr>
              <w:t>Kuzey Afrika</w:t>
            </w:r>
          </w:p>
        </w:tc>
        <w:tc>
          <w:tcPr>
            <w:tcW w:w="1274" w:type="dxa"/>
          </w:tcPr>
          <w:p w:rsidR="00C82369" w:rsidRPr="001B2F87" w:rsidRDefault="00C82369" w:rsidP="001B2F87">
            <w:pPr>
              <w:spacing w:after="120"/>
              <w:jc w:val="center"/>
              <w:rPr>
                <w:szCs w:val="24"/>
              </w:rPr>
            </w:pPr>
            <w:r w:rsidRPr="001B2F87">
              <w:rPr>
                <w:szCs w:val="24"/>
              </w:rPr>
              <w:t>3,2</w:t>
            </w:r>
          </w:p>
        </w:tc>
        <w:tc>
          <w:tcPr>
            <w:tcW w:w="1559" w:type="dxa"/>
          </w:tcPr>
          <w:p w:rsidR="00C82369" w:rsidRPr="001B2F87" w:rsidRDefault="00C82369" w:rsidP="001B2F87">
            <w:pPr>
              <w:spacing w:after="120"/>
              <w:jc w:val="center"/>
              <w:rPr>
                <w:szCs w:val="24"/>
              </w:rPr>
            </w:pPr>
            <w:r w:rsidRPr="001B2F87">
              <w:rPr>
                <w:szCs w:val="24"/>
              </w:rPr>
              <w:t>-244,8</w:t>
            </w:r>
          </w:p>
        </w:tc>
        <w:tc>
          <w:tcPr>
            <w:tcW w:w="3357" w:type="dxa"/>
          </w:tcPr>
          <w:p w:rsidR="00C82369" w:rsidRPr="001B2F87" w:rsidRDefault="00C82369" w:rsidP="001B2F87">
            <w:pPr>
              <w:spacing w:after="120"/>
              <w:jc w:val="left"/>
              <w:rPr>
                <w:szCs w:val="24"/>
              </w:rPr>
            </w:pPr>
            <w:r w:rsidRPr="001B2F87">
              <w:rPr>
                <w:szCs w:val="24"/>
              </w:rPr>
              <w:t>Cezayir (1,6)</w:t>
            </w:r>
          </w:p>
        </w:tc>
      </w:tr>
      <w:tr w:rsidR="00C82369" w:rsidRPr="001B2F87" w:rsidTr="0092377B">
        <w:tc>
          <w:tcPr>
            <w:tcW w:w="2877" w:type="dxa"/>
          </w:tcPr>
          <w:p w:rsidR="00C82369" w:rsidRPr="001B2F87" w:rsidRDefault="00C82369" w:rsidP="001B2F87">
            <w:pPr>
              <w:spacing w:after="120"/>
              <w:rPr>
                <w:szCs w:val="24"/>
              </w:rPr>
            </w:pPr>
            <w:proofErr w:type="spellStart"/>
            <w:r w:rsidRPr="001B2F87">
              <w:rPr>
                <w:szCs w:val="24"/>
              </w:rPr>
              <w:t>Sahara</w:t>
            </w:r>
            <w:proofErr w:type="spellEnd"/>
            <w:r w:rsidRPr="001B2F87">
              <w:rPr>
                <w:szCs w:val="24"/>
              </w:rPr>
              <w:t>-altı Afrika</w:t>
            </w:r>
          </w:p>
        </w:tc>
        <w:tc>
          <w:tcPr>
            <w:tcW w:w="1274" w:type="dxa"/>
          </w:tcPr>
          <w:p w:rsidR="00C82369" w:rsidRPr="001B2F87" w:rsidRDefault="00C82369" w:rsidP="001B2F87">
            <w:pPr>
              <w:spacing w:after="120"/>
              <w:jc w:val="center"/>
              <w:rPr>
                <w:szCs w:val="24"/>
              </w:rPr>
            </w:pPr>
            <w:r w:rsidRPr="001B2F87">
              <w:rPr>
                <w:szCs w:val="24"/>
              </w:rPr>
              <w:t>43,7</w:t>
            </w:r>
          </w:p>
        </w:tc>
        <w:tc>
          <w:tcPr>
            <w:tcW w:w="1559" w:type="dxa"/>
          </w:tcPr>
          <w:p w:rsidR="00C82369" w:rsidRPr="001B2F87" w:rsidRDefault="00C82369" w:rsidP="001B2F87">
            <w:pPr>
              <w:spacing w:after="120"/>
              <w:jc w:val="center"/>
              <w:rPr>
                <w:szCs w:val="24"/>
              </w:rPr>
            </w:pPr>
            <w:r w:rsidRPr="001B2F87">
              <w:rPr>
                <w:szCs w:val="24"/>
              </w:rPr>
              <w:t>395,8</w:t>
            </w:r>
          </w:p>
        </w:tc>
        <w:tc>
          <w:tcPr>
            <w:tcW w:w="3357" w:type="dxa"/>
          </w:tcPr>
          <w:p w:rsidR="00C82369" w:rsidRPr="001B2F87" w:rsidRDefault="00C82369" w:rsidP="001B2F87">
            <w:pPr>
              <w:spacing w:after="120"/>
              <w:jc w:val="left"/>
              <w:rPr>
                <w:szCs w:val="24"/>
              </w:rPr>
            </w:pPr>
            <w:r w:rsidRPr="001B2F87">
              <w:rPr>
                <w:szCs w:val="24"/>
              </w:rPr>
              <w:t>Somali (314,8)</w:t>
            </w:r>
          </w:p>
        </w:tc>
      </w:tr>
      <w:tr w:rsidR="00C82369" w:rsidRPr="001B2F87" w:rsidTr="0092377B">
        <w:tc>
          <w:tcPr>
            <w:tcW w:w="2877" w:type="dxa"/>
          </w:tcPr>
          <w:p w:rsidR="00C82369" w:rsidRPr="001B2F87" w:rsidRDefault="00C82369" w:rsidP="001B2F87">
            <w:pPr>
              <w:spacing w:after="120"/>
              <w:rPr>
                <w:szCs w:val="24"/>
              </w:rPr>
            </w:pPr>
            <w:r w:rsidRPr="001B2F87">
              <w:rPr>
                <w:szCs w:val="24"/>
              </w:rPr>
              <w:t>Kuzey ve Orta Amerika</w:t>
            </w:r>
          </w:p>
        </w:tc>
        <w:tc>
          <w:tcPr>
            <w:tcW w:w="1274" w:type="dxa"/>
          </w:tcPr>
          <w:p w:rsidR="00C82369" w:rsidRPr="001B2F87" w:rsidRDefault="00C82369" w:rsidP="001B2F87">
            <w:pPr>
              <w:spacing w:after="120"/>
              <w:jc w:val="center"/>
              <w:rPr>
                <w:szCs w:val="24"/>
              </w:rPr>
            </w:pPr>
            <w:r w:rsidRPr="001B2F87">
              <w:rPr>
                <w:szCs w:val="24"/>
              </w:rPr>
              <w:t>0,8</w:t>
            </w:r>
          </w:p>
        </w:tc>
        <w:tc>
          <w:tcPr>
            <w:tcW w:w="1559" w:type="dxa"/>
          </w:tcPr>
          <w:p w:rsidR="00C82369" w:rsidRPr="001B2F87" w:rsidRDefault="00C82369" w:rsidP="001B2F87">
            <w:pPr>
              <w:spacing w:after="120"/>
              <w:jc w:val="center"/>
              <w:rPr>
                <w:szCs w:val="24"/>
              </w:rPr>
            </w:pPr>
            <w:r w:rsidRPr="001B2F87">
              <w:rPr>
                <w:szCs w:val="24"/>
              </w:rPr>
              <w:t>0,7</w:t>
            </w:r>
          </w:p>
        </w:tc>
        <w:tc>
          <w:tcPr>
            <w:tcW w:w="3357" w:type="dxa"/>
          </w:tcPr>
          <w:p w:rsidR="00C82369" w:rsidRPr="001B2F87" w:rsidRDefault="00C82369" w:rsidP="001B2F87">
            <w:pPr>
              <w:spacing w:after="120"/>
              <w:jc w:val="left"/>
              <w:rPr>
                <w:szCs w:val="24"/>
              </w:rPr>
            </w:pPr>
            <w:r w:rsidRPr="001B2F87">
              <w:rPr>
                <w:szCs w:val="24"/>
              </w:rPr>
              <w:t>Küba (0,3)</w:t>
            </w:r>
          </w:p>
        </w:tc>
      </w:tr>
      <w:tr w:rsidR="00C82369" w:rsidRPr="001B2F87" w:rsidTr="0092377B">
        <w:tc>
          <w:tcPr>
            <w:tcW w:w="2877" w:type="dxa"/>
          </w:tcPr>
          <w:p w:rsidR="00C82369" w:rsidRPr="001B2F87" w:rsidRDefault="00C82369" w:rsidP="001B2F87">
            <w:pPr>
              <w:spacing w:after="120"/>
              <w:rPr>
                <w:szCs w:val="24"/>
              </w:rPr>
            </w:pPr>
            <w:r w:rsidRPr="001B2F87">
              <w:rPr>
                <w:szCs w:val="24"/>
              </w:rPr>
              <w:t>Güney Amerika</w:t>
            </w:r>
          </w:p>
        </w:tc>
        <w:tc>
          <w:tcPr>
            <w:tcW w:w="1274" w:type="dxa"/>
          </w:tcPr>
          <w:p w:rsidR="00C82369" w:rsidRPr="001B2F87" w:rsidRDefault="00C82369" w:rsidP="001B2F87">
            <w:pPr>
              <w:spacing w:after="120"/>
              <w:jc w:val="center"/>
              <w:rPr>
                <w:szCs w:val="24"/>
              </w:rPr>
            </w:pPr>
            <w:r w:rsidRPr="001B2F87">
              <w:rPr>
                <w:szCs w:val="24"/>
              </w:rPr>
              <w:t>2,1</w:t>
            </w:r>
          </w:p>
        </w:tc>
        <w:tc>
          <w:tcPr>
            <w:tcW w:w="1559" w:type="dxa"/>
          </w:tcPr>
          <w:p w:rsidR="00C82369" w:rsidRPr="001B2F87" w:rsidRDefault="00C82369" w:rsidP="001B2F87">
            <w:pPr>
              <w:spacing w:after="120"/>
              <w:jc w:val="center"/>
              <w:rPr>
                <w:szCs w:val="24"/>
              </w:rPr>
            </w:pPr>
            <w:r w:rsidRPr="001B2F87">
              <w:rPr>
                <w:szCs w:val="24"/>
              </w:rPr>
              <w:t>1,5</w:t>
            </w:r>
          </w:p>
        </w:tc>
        <w:tc>
          <w:tcPr>
            <w:tcW w:w="3357" w:type="dxa"/>
          </w:tcPr>
          <w:p w:rsidR="00C82369" w:rsidRPr="001B2F87" w:rsidRDefault="00C82369" w:rsidP="001B2F87">
            <w:pPr>
              <w:spacing w:after="120"/>
              <w:jc w:val="left"/>
              <w:rPr>
                <w:szCs w:val="24"/>
              </w:rPr>
            </w:pPr>
            <w:r w:rsidRPr="001B2F87">
              <w:rPr>
                <w:szCs w:val="24"/>
              </w:rPr>
              <w:t>Kolombiya (0,3)</w:t>
            </w:r>
          </w:p>
        </w:tc>
      </w:tr>
      <w:tr w:rsidR="00C82369" w:rsidRPr="001B2F87" w:rsidTr="0092377B">
        <w:tc>
          <w:tcPr>
            <w:tcW w:w="2877" w:type="dxa"/>
          </w:tcPr>
          <w:p w:rsidR="00C82369" w:rsidRPr="001B2F87" w:rsidRDefault="00C82369" w:rsidP="001B2F87">
            <w:pPr>
              <w:spacing w:after="120"/>
              <w:rPr>
                <w:szCs w:val="24"/>
              </w:rPr>
            </w:pPr>
            <w:r w:rsidRPr="001B2F87">
              <w:rPr>
                <w:szCs w:val="24"/>
              </w:rPr>
              <w:t>Ortadoğu</w:t>
            </w:r>
          </w:p>
        </w:tc>
        <w:tc>
          <w:tcPr>
            <w:tcW w:w="1274" w:type="dxa"/>
          </w:tcPr>
          <w:p w:rsidR="00C82369" w:rsidRPr="001B2F87" w:rsidRDefault="00C82369" w:rsidP="001B2F87">
            <w:pPr>
              <w:spacing w:after="120"/>
              <w:jc w:val="center"/>
              <w:rPr>
                <w:szCs w:val="24"/>
              </w:rPr>
            </w:pPr>
            <w:r w:rsidRPr="001B2F87">
              <w:rPr>
                <w:szCs w:val="24"/>
              </w:rPr>
              <w:t>139,4</w:t>
            </w:r>
          </w:p>
        </w:tc>
        <w:tc>
          <w:tcPr>
            <w:tcW w:w="1559" w:type="dxa"/>
          </w:tcPr>
          <w:p w:rsidR="00C82369" w:rsidRPr="001B2F87" w:rsidRDefault="00C82369" w:rsidP="001B2F87">
            <w:pPr>
              <w:spacing w:after="120"/>
              <w:jc w:val="center"/>
              <w:rPr>
                <w:szCs w:val="24"/>
              </w:rPr>
            </w:pPr>
            <w:r w:rsidRPr="001B2F87">
              <w:rPr>
                <w:szCs w:val="24"/>
              </w:rPr>
              <w:t>2.988,4</w:t>
            </w:r>
          </w:p>
        </w:tc>
        <w:tc>
          <w:tcPr>
            <w:tcW w:w="3357" w:type="dxa"/>
          </w:tcPr>
          <w:p w:rsidR="00C82369" w:rsidRPr="001B2F87" w:rsidRDefault="00C82369" w:rsidP="001B2F87">
            <w:pPr>
              <w:spacing w:after="120"/>
              <w:jc w:val="left"/>
              <w:rPr>
                <w:szCs w:val="24"/>
              </w:rPr>
            </w:pPr>
            <w:r w:rsidRPr="001B2F87">
              <w:rPr>
                <w:szCs w:val="24"/>
              </w:rPr>
              <w:t xml:space="preserve">Suriye (2.694,0) </w:t>
            </w:r>
            <w:r w:rsidR="002919AC" w:rsidRPr="001B2F87">
              <w:rPr>
                <w:szCs w:val="24"/>
              </w:rPr>
              <w:t xml:space="preserve"> </w:t>
            </w:r>
          </w:p>
        </w:tc>
      </w:tr>
      <w:tr w:rsidR="00C82369" w:rsidRPr="001B2F87" w:rsidTr="0092377B">
        <w:tc>
          <w:tcPr>
            <w:tcW w:w="2877" w:type="dxa"/>
          </w:tcPr>
          <w:p w:rsidR="00C82369" w:rsidRPr="001B2F87" w:rsidRDefault="00C82369" w:rsidP="001B2F87">
            <w:pPr>
              <w:spacing w:after="120"/>
              <w:rPr>
                <w:szCs w:val="24"/>
              </w:rPr>
            </w:pPr>
            <w:r w:rsidRPr="001B2F87">
              <w:rPr>
                <w:szCs w:val="24"/>
              </w:rPr>
              <w:t>Güney ve Orta Asya</w:t>
            </w:r>
          </w:p>
        </w:tc>
        <w:tc>
          <w:tcPr>
            <w:tcW w:w="1274" w:type="dxa"/>
          </w:tcPr>
          <w:p w:rsidR="00C82369" w:rsidRPr="001B2F87" w:rsidRDefault="00C82369" w:rsidP="001B2F87">
            <w:pPr>
              <w:spacing w:after="120"/>
              <w:jc w:val="center"/>
              <w:rPr>
                <w:szCs w:val="24"/>
              </w:rPr>
            </w:pPr>
            <w:r w:rsidRPr="001B2F87">
              <w:rPr>
                <w:szCs w:val="24"/>
              </w:rPr>
              <w:t>355,4</w:t>
            </w:r>
          </w:p>
        </w:tc>
        <w:tc>
          <w:tcPr>
            <w:tcW w:w="1559" w:type="dxa"/>
          </w:tcPr>
          <w:p w:rsidR="00C82369" w:rsidRPr="001B2F87" w:rsidRDefault="00C82369" w:rsidP="001B2F87">
            <w:pPr>
              <w:spacing w:after="120"/>
              <w:jc w:val="center"/>
              <w:rPr>
                <w:szCs w:val="24"/>
              </w:rPr>
            </w:pPr>
            <w:r w:rsidRPr="001B2F87">
              <w:rPr>
                <w:szCs w:val="24"/>
              </w:rPr>
              <w:t>256,6</w:t>
            </w:r>
          </w:p>
        </w:tc>
        <w:tc>
          <w:tcPr>
            <w:tcW w:w="3357" w:type="dxa"/>
          </w:tcPr>
          <w:p w:rsidR="00C82369" w:rsidRPr="001B2F87" w:rsidRDefault="00C82369" w:rsidP="001B2F87">
            <w:pPr>
              <w:spacing w:after="120"/>
              <w:jc w:val="left"/>
              <w:rPr>
                <w:szCs w:val="24"/>
              </w:rPr>
            </w:pPr>
            <w:r w:rsidRPr="001B2F87">
              <w:rPr>
                <w:szCs w:val="24"/>
              </w:rPr>
              <w:t>Kırgızistan</w:t>
            </w:r>
          </w:p>
        </w:tc>
      </w:tr>
      <w:tr w:rsidR="00C82369" w:rsidRPr="001B2F87" w:rsidTr="0092377B">
        <w:tc>
          <w:tcPr>
            <w:tcW w:w="2877" w:type="dxa"/>
          </w:tcPr>
          <w:p w:rsidR="00C82369" w:rsidRPr="001B2F87" w:rsidRDefault="00C82369" w:rsidP="001B2F87">
            <w:pPr>
              <w:spacing w:after="120"/>
              <w:rPr>
                <w:szCs w:val="24"/>
              </w:rPr>
            </w:pPr>
            <w:r w:rsidRPr="001B2F87">
              <w:rPr>
                <w:szCs w:val="24"/>
              </w:rPr>
              <w:t>Doğu Asya</w:t>
            </w:r>
          </w:p>
        </w:tc>
        <w:tc>
          <w:tcPr>
            <w:tcW w:w="1274" w:type="dxa"/>
          </w:tcPr>
          <w:p w:rsidR="00C82369" w:rsidRPr="001B2F87" w:rsidRDefault="00C82369" w:rsidP="001B2F87">
            <w:pPr>
              <w:spacing w:after="120"/>
              <w:jc w:val="center"/>
              <w:rPr>
                <w:szCs w:val="24"/>
              </w:rPr>
            </w:pPr>
            <w:r w:rsidRPr="001B2F87">
              <w:rPr>
                <w:szCs w:val="24"/>
              </w:rPr>
              <w:t>13,9</w:t>
            </w:r>
          </w:p>
        </w:tc>
        <w:tc>
          <w:tcPr>
            <w:tcW w:w="1559" w:type="dxa"/>
          </w:tcPr>
          <w:p w:rsidR="00C82369" w:rsidRPr="001B2F87" w:rsidRDefault="00C82369" w:rsidP="001B2F87">
            <w:pPr>
              <w:spacing w:after="120"/>
              <w:jc w:val="center"/>
              <w:rPr>
                <w:szCs w:val="24"/>
              </w:rPr>
            </w:pPr>
            <w:r w:rsidRPr="001B2F87">
              <w:rPr>
                <w:szCs w:val="24"/>
              </w:rPr>
              <w:t>6,1</w:t>
            </w:r>
          </w:p>
        </w:tc>
        <w:tc>
          <w:tcPr>
            <w:tcW w:w="3357" w:type="dxa"/>
          </w:tcPr>
          <w:p w:rsidR="00C82369" w:rsidRPr="001B2F87" w:rsidRDefault="00C82369" w:rsidP="001B2F87">
            <w:pPr>
              <w:spacing w:after="120"/>
              <w:jc w:val="left"/>
              <w:rPr>
                <w:szCs w:val="24"/>
              </w:rPr>
            </w:pPr>
            <w:r w:rsidRPr="001B2F87">
              <w:rPr>
                <w:szCs w:val="24"/>
              </w:rPr>
              <w:t>Moğolistan (3,1)</w:t>
            </w:r>
          </w:p>
        </w:tc>
      </w:tr>
      <w:tr w:rsidR="00C82369" w:rsidRPr="001B2F87" w:rsidTr="0092377B">
        <w:tc>
          <w:tcPr>
            <w:tcW w:w="2877" w:type="dxa"/>
          </w:tcPr>
          <w:p w:rsidR="00C82369" w:rsidRPr="001B2F87" w:rsidRDefault="00C82369" w:rsidP="001B2F87">
            <w:pPr>
              <w:spacing w:after="120"/>
              <w:rPr>
                <w:szCs w:val="24"/>
              </w:rPr>
            </w:pPr>
            <w:r w:rsidRPr="001B2F87">
              <w:rPr>
                <w:szCs w:val="24"/>
              </w:rPr>
              <w:t>Okyanusya</w:t>
            </w:r>
          </w:p>
        </w:tc>
        <w:tc>
          <w:tcPr>
            <w:tcW w:w="1274" w:type="dxa"/>
          </w:tcPr>
          <w:p w:rsidR="00C82369" w:rsidRPr="001B2F87" w:rsidRDefault="00C82369" w:rsidP="001B2F87">
            <w:pPr>
              <w:spacing w:after="120"/>
              <w:jc w:val="center"/>
              <w:rPr>
                <w:szCs w:val="24"/>
              </w:rPr>
            </w:pPr>
            <w:r w:rsidRPr="001B2F87">
              <w:rPr>
                <w:szCs w:val="24"/>
              </w:rPr>
              <w:t>0,1</w:t>
            </w:r>
          </w:p>
        </w:tc>
        <w:tc>
          <w:tcPr>
            <w:tcW w:w="1559" w:type="dxa"/>
          </w:tcPr>
          <w:p w:rsidR="00C82369" w:rsidRPr="001B2F87" w:rsidRDefault="00C82369" w:rsidP="001B2F87">
            <w:pPr>
              <w:spacing w:after="120"/>
              <w:jc w:val="center"/>
              <w:rPr>
                <w:szCs w:val="24"/>
              </w:rPr>
            </w:pPr>
            <w:r w:rsidRPr="001B2F87">
              <w:rPr>
                <w:szCs w:val="24"/>
              </w:rPr>
              <w:t>0,2</w:t>
            </w:r>
          </w:p>
        </w:tc>
        <w:tc>
          <w:tcPr>
            <w:tcW w:w="3357" w:type="dxa"/>
          </w:tcPr>
          <w:p w:rsidR="00C82369" w:rsidRPr="001B2F87" w:rsidRDefault="00C82369" w:rsidP="001B2F87">
            <w:pPr>
              <w:spacing w:after="120"/>
              <w:jc w:val="left"/>
              <w:rPr>
                <w:szCs w:val="24"/>
              </w:rPr>
            </w:pPr>
            <w:r w:rsidRPr="001B2F87">
              <w:rPr>
                <w:szCs w:val="24"/>
              </w:rPr>
              <w:t>Vanuatu (0,2)</w:t>
            </w:r>
          </w:p>
        </w:tc>
      </w:tr>
    </w:tbl>
    <w:p w:rsidR="00C82369" w:rsidRPr="001B2F87" w:rsidRDefault="00C82369" w:rsidP="001B2F87">
      <w:pPr>
        <w:spacing w:after="120"/>
        <w:rPr>
          <w:szCs w:val="24"/>
        </w:rPr>
      </w:pPr>
      <w:r w:rsidRPr="001B2F87">
        <w:rPr>
          <w:szCs w:val="24"/>
        </w:rPr>
        <w:t>Kaynak: OECD 2017.</w:t>
      </w:r>
      <w:r w:rsidRPr="001B2F87">
        <w:rPr>
          <w:rStyle w:val="DipnotBavurusu"/>
          <w:szCs w:val="24"/>
        </w:rPr>
        <w:footnoteReference w:id="45"/>
      </w:r>
    </w:p>
    <w:p w:rsidR="00357A71" w:rsidRDefault="005A6B5F" w:rsidP="001B2F87">
      <w:pPr>
        <w:spacing w:after="120"/>
        <w:rPr>
          <w:szCs w:val="24"/>
        </w:rPr>
      </w:pPr>
      <w:r w:rsidRPr="001B2F87">
        <w:rPr>
          <w:szCs w:val="24"/>
        </w:rPr>
        <w:tab/>
      </w:r>
      <w:r w:rsidR="000C2D36">
        <w:rPr>
          <w:szCs w:val="24"/>
        </w:rPr>
        <w:t>Türkiye</w:t>
      </w:r>
      <w:r w:rsidR="00110D88">
        <w:rPr>
          <w:szCs w:val="24"/>
        </w:rPr>
        <w:t xml:space="preserve"> tarafından</w:t>
      </w:r>
      <w:r w:rsidR="000C2D36">
        <w:rPr>
          <w:szCs w:val="24"/>
        </w:rPr>
        <w:t xml:space="preserve"> yapılan yardımlara yakından bakıldığında, bunların bir kısmının maddi olarak ölçüldüğünde düşük düzeyde kaldığı, ama yerel toplumların hayatlarını orta ve uzun vadede belirgin düzeyde olumlu etkileyebilecek nitelik </w:t>
      </w:r>
      <w:proofErr w:type="spellStart"/>
      <w:r w:rsidR="000C2D36">
        <w:rPr>
          <w:szCs w:val="24"/>
        </w:rPr>
        <w:t>taşığı</w:t>
      </w:r>
      <w:proofErr w:type="spellEnd"/>
      <w:r w:rsidR="000C2D36">
        <w:rPr>
          <w:szCs w:val="24"/>
        </w:rPr>
        <w:t xml:space="preserve"> görülmektedir. Örneğin, TİKA’nın 2017 yılında Kamerun’da yerel düzeyde gerçekleştirdiği sağlık taraması ve eğitim programı, yaygın hastalıklarla mücadele konusunda bilinçlendirme sağlamıştır.</w:t>
      </w:r>
      <w:r w:rsidR="00D121FD">
        <w:rPr>
          <w:rStyle w:val="DipnotBavurusu"/>
          <w:szCs w:val="24"/>
        </w:rPr>
        <w:footnoteReference w:id="46"/>
      </w:r>
      <w:r w:rsidR="000C2D36">
        <w:rPr>
          <w:szCs w:val="24"/>
        </w:rPr>
        <w:t xml:space="preserve"> Bir diğer örnekte, </w:t>
      </w:r>
      <w:r w:rsidR="00A529A5">
        <w:rPr>
          <w:szCs w:val="24"/>
        </w:rPr>
        <w:t>aralarında</w:t>
      </w:r>
      <w:r w:rsidR="00357A71">
        <w:rPr>
          <w:szCs w:val="24"/>
        </w:rPr>
        <w:t xml:space="preserve"> </w:t>
      </w:r>
      <w:r w:rsidR="00110D88">
        <w:rPr>
          <w:szCs w:val="24"/>
        </w:rPr>
        <w:t xml:space="preserve">AFAD, TİKA ve </w:t>
      </w:r>
      <w:r w:rsidR="00357A71">
        <w:rPr>
          <w:szCs w:val="24"/>
        </w:rPr>
        <w:t xml:space="preserve">Türk </w:t>
      </w:r>
      <w:proofErr w:type="spellStart"/>
      <w:r w:rsidR="00357A71">
        <w:rPr>
          <w:szCs w:val="24"/>
        </w:rPr>
        <w:t>Kızılayı</w:t>
      </w:r>
      <w:r w:rsidR="00110D88">
        <w:rPr>
          <w:szCs w:val="24"/>
        </w:rPr>
        <w:t>’nın</w:t>
      </w:r>
      <w:proofErr w:type="spellEnd"/>
      <w:r w:rsidR="00357A71">
        <w:rPr>
          <w:szCs w:val="24"/>
        </w:rPr>
        <w:t xml:space="preserve"> da yer aldığı </w:t>
      </w:r>
      <w:proofErr w:type="gramStart"/>
      <w:r w:rsidR="00357A71">
        <w:rPr>
          <w:szCs w:val="24"/>
        </w:rPr>
        <w:t>bir çok</w:t>
      </w:r>
      <w:proofErr w:type="gramEnd"/>
      <w:r w:rsidR="00357A71">
        <w:rPr>
          <w:szCs w:val="24"/>
        </w:rPr>
        <w:t xml:space="preserve"> kamu kuruluşunun ve sivil toplum örgütünün bir araya geldiği geniş bir platform Doğu Afrika, Güney Sudan ve Yemen’e yönelik </w:t>
      </w:r>
      <w:r w:rsidR="00EF3807">
        <w:rPr>
          <w:szCs w:val="24"/>
        </w:rPr>
        <w:t>2017 yılında yardım kampanyası</w:t>
      </w:r>
      <w:r w:rsidR="00357A71">
        <w:rPr>
          <w:szCs w:val="24"/>
        </w:rPr>
        <w:t xml:space="preserve"> başlatmı</w:t>
      </w:r>
      <w:r w:rsidR="00A529A5">
        <w:rPr>
          <w:szCs w:val="24"/>
        </w:rPr>
        <w:t xml:space="preserve">ştır. </w:t>
      </w:r>
      <w:r w:rsidR="00F86EE3">
        <w:rPr>
          <w:szCs w:val="24"/>
        </w:rPr>
        <w:t>Sonuç</w:t>
      </w:r>
      <w:r w:rsidR="00A529A5">
        <w:rPr>
          <w:szCs w:val="24"/>
        </w:rPr>
        <w:t xml:space="preserve"> olarak</w:t>
      </w:r>
      <w:r w:rsidR="00F86EE3">
        <w:rPr>
          <w:szCs w:val="24"/>
        </w:rPr>
        <w:t>,</w:t>
      </w:r>
      <w:r w:rsidR="00A529A5">
        <w:rPr>
          <w:szCs w:val="24"/>
        </w:rPr>
        <w:t xml:space="preserve"> özellikle</w:t>
      </w:r>
      <w:r w:rsidR="00357A71">
        <w:rPr>
          <w:szCs w:val="24"/>
        </w:rPr>
        <w:t xml:space="preserve"> </w:t>
      </w:r>
      <w:r w:rsidR="00A529A5">
        <w:rPr>
          <w:szCs w:val="24"/>
        </w:rPr>
        <w:t>Amerikan ve Çin yaklaşımlarıyla karşılaştırıldığı</w:t>
      </w:r>
      <w:r w:rsidR="00EF3807">
        <w:rPr>
          <w:szCs w:val="24"/>
        </w:rPr>
        <w:t>n</w:t>
      </w:r>
      <w:r w:rsidR="00A529A5">
        <w:rPr>
          <w:szCs w:val="24"/>
        </w:rPr>
        <w:t>da, Türk yaklaşımın</w:t>
      </w:r>
      <w:r w:rsidR="00EF3807">
        <w:rPr>
          <w:szCs w:val="24"/>
        </w:rPr>
        <w:t>ın</w:t>
      </w:r>
      <w:r w:rsidR="00A529A5">
        <w:rPr>
          <w:szCs w:val="24"/>
        </w:rPr>
        <w:t xml:space="preserve"> </w:t>
      </w:r>
      <w:r w:rsidR="00EF3807">
        <w:rPr>
          <w:szCs w:val="24"/>
        </w:rPr>
        <w:t>tarihi ve kültürel bağları</w:t>
      </w:r>
      <w:r w:rsidR="00A529A5">
        <w:rPr>
          <w:szCs w:val="24"/>
        </w:rPr>
        <w:t xml:space="preserve"> güçlü bir biçimde ön plan</w:t>
      </w:r>
      <w:r w:rsidR="00EF3807">
        <w:rPr>
          <w:szCs w:val="24"/>
        </w:rPr>
        <w:t>a</w:t>
      </w:r>
      <w:r w:rsidR="00A529A5">
        <w:rPr>
          <w:szCs w:val="24"/>
        </w:rPr>
        <w:t xml:space="preserve"> </w:t>
      </w:r>
      <w:r w:rsidR="00EF3807">
        <w:rPr>
          <w:szCs w:val="24"/>
        </w:rPr>
        <w:t>çıkardığı</w:t>
      </w:r>
      <w:r w:rsidR="00A529A5">
        <w:rPr>
          <w:szCs w:val="24"/>
        </w:rPr>
        <w:t xml:space="preserve"> </w:t>
      </w:r>
      <w:r w:rsidR="00EF3807">
        <w:rPr>
          <w:szCs w:val="24"/>
        </w:rPr>
        <w:t>görülmektedir</w:t>
      </w:r>
      <w:r w:rsidR="00A529A5">
        <w:rPr>
          <w:szCs w:val="24"/>
        </w:rPr>
        <w:t>.</w:t>
      </w:r>
      <w:r w:rsidR="00CE6187">
        <w:rPr>
          <w:rStyle w:val="DipnotBavurusu"/>
          <w:szCs w:val="24"/>
        </w:rPr>
        <w:footnoteReference w:id="47"/>
      </w:r>
      <w:r w:rsidR="00A529A5">
        <w:rPr>
          <w:szCs w:val="24"/>
        </w:rPr>
        <w:t xml:space="preserve"> </w:t>
      </w:r>
    </w:p>
    <w:p w:rsidR="000603B1" w:rsidRPr="001B2F87" w:rsidRDefault="001B2F87" w:rsidP="001B2F87">
      <w:pPr>
        <w:spacing w:after="120"/>
        <w:ind w:firstLine="708"/>
        <w:rPr>
          <w:b/>
          <w:szCs w:val="24"/>
        </w:rPr>
      </w:pPr>
      <w:r>
        <w:rPr>
          <w:b/>
          <w:szCs w:val="24"/>
        </w:rPr>
        <w:t xml:space="preserve">6. </w:t>
      </w:r>
      <w:r w:rsidR="00CE3A17" w:rsidRPr="001B2F87">
        <w:rPr>
          <w:b/>
          <w:szCs w:val="24"/>
        </w:rPr>
        <w:t>Değerlendirme ve Sonuç</w:t>
      </w:r>
    </w:p>
    <w:p w:rsidR="00B53230" w:rsidRPr="001B2F87" w:rsidRDefault="00F86EE3" w:rsidP="00F86EE3">
      <w:pPr>
        <w:spacing w:after="120"/>
        <w:ind w:firstLine="708"/>
        <w:rPr>
          <w:szCs w:val="24"/>
        </w:rPr>
      </w:pPr>
      <w:r>
        <w:rPr>
          <w:szCs w:val="24"/>
        </w:rPr>
        <w:t>L</w:t>
      </w:r>
      <w:r w:rsidRPr="001B2F87">
        <w:rPr>
          <w:szCs w:val="24"/>
        </w:rPr>
        <w:t xml:space="preserve">iteratür </w:t>
      </w:r>
      <w:r>
        <w:rPr>
          <w:szCs w:val="24"/>
        </w:rPr>
        <w:t>g</w:t>
      </w:r>
      <w:r w:rsidR="00CB1BAC" w:rsidRPr="001B2F87">
        <w:rPr>
          <w:szCs w:val="24"/>
        </w:rPr>
        <w:t>enel olarak</w:t>
      </w:r>
      <w:r w:rsidR="00A2586C">
        <w:rPr>
          <w:szCs w:val="24"/>
        </w:rPr>
        <w:t>,</w:t>
      </w:r>
      <w:r w:rsidR="00CB1BAC" w:rsidRPr="001B2F87">
        <w:rPr>
          <w:szCs w:val="24"/>
        </w:rPr>
        <w:t xml:space="preserve"> dış yardımın </w:t>
      </w:r>
      <w:r>
        <w:rPr>
          <w:szCs w:val="24"/>
        </w:rPr>
        <w:t>hangi ülke</w:t>
      </w:r>
      <w:r w:rsidR="00CB1BAC" w:rsidRPr="001B2F87">
        <w:rPr>
          <w:szCs w:val="24"/>
        </w:rPr>
        <w:t xml:space="preserve"> tarafından kime ve neden verildiği ile </w:t>
      </w:r>
      <w:r w:rsidR="00B53230" w:rsidRPr="001B2F87">
        <w:rPr>
          <w:szCs w:val="24"/>
        </w:rPr>
        <w:t>resmi</w:t>
      </w:r>
      <w:r w:rsidR="00CB1BAC" w:rsidRPr="001B2F87">
        <w:rPr>
          <w:szCs w:val="24"/>
        </w:rPr>
        <w:t xml:space="preserve"> hedeflerine ulaşıp ulaşmadığı sorularına cevap aramakta</w:t>
      </w:r>
      <w:r w:rsidR="005409B1" w:rsidRPr="001B2F87">
        <w:rPr>
          <w:szCs w:val="24"/>
        </w:rPr>
        <w:t xml:space="preserve">dır. </w:t>
      </w:r>
      <w:r>
        <w:rPr>
          <w:szCs w:val="24"/>
        </w:rPr>
        <w:t>Amerikan</w:t>
      </w:r>
      <w:r w:rsidRPr="001B2F87">
        <w:rPr>
          <w:szCs w:val="24"/>
        </w:rPr>
        <w:t xml:space="preserve"> </w:t>
      </w:r>
      <w:r>
        <w:rPr>
          <w:szCs w:val="24"/>
        </w:rPr>
        <w:t xml:space="preserve">yaklaşımı, </w:t>
      </w:r>
      <w:r w:rsidR="005409B1" w:rsidRPr="001B2F87">
        <w:rPr>
          <w:szCs w:val="24"/>
        </w:rPr>
        <w:t xml:space="preserve">20. yüzyılın ikinci yarısında Marshall yardımıyla </w:t>
      </w:r>
      <w:r>
        <w:rPr>
          <w:szCs w:val="24"/>
        </w:rPr>
        <w:t xml:space="preserve">oluşmaya </w:t>
      </w:r>
      <w:r w:rsidR="005409B1" w:rsidRPr="001B2F87">
        <w:rPr>
          <w:szCs w:val="24"/>
        </w:rPr>
        <w:t>başla</w:t>
      </w:r>
      <w:r>
        <w:rPr>
          <w:szCs w:val="24"/>
        </w:rPr>
        <w:t>mış ve</w:t>
      </w:r>
      <w:r w:rsidR="005409B1" w:rsidRPr="001B2F87">
        <w:rPr>
          <w:szCs w:val="24"/>
        </w:rPr>
        <w:t xml:space="preserve"> </w:t>
      </w:r>
      <w:r>
        <w:rPr>
          <w:szCs w:val="24"/>
        </w:rPr>
        <w:t>Kennedy-</w:t>
      </w:r>
      <w:r w:rsidR="005409B1" w:rsidRPr="001B2F87">
        <w:rPr>
          <w:szCs w:val="24"/>
        </w:rPr>
        <w:t xml:space="preserve">Johnson yönetimlerinde üst düzey görevlerde bulunan ekonomi tarihi profesörü Walt </w:t>
      </w:r>
      <w:proofErr w:type="spellStart"/>
      <w:r w:rsidR="005409B1" w:rsidRPr="001B2F87">
        <w:rPr>
          <w:szCs w:val="24"/>
        </w:rPr>
        <w:t>Rostow’un</w:t>
      </w:r>
      <w:proofErr w:type="spellEnd"/>
      <w:r w:rsidR="005409B1" w:rsidRPr="001B2F87">
        <w:rPr>
          <w:szCs w:val="24"/>
        </w:rPr>
        <w:t xml:space="preserve"> sosyalizm-komünizme karşı alternatif </w:t>
      </w:r>
      <w:r w:rsidR="00B53230" w:rsidRPr="001B2F87">
        <w:rPr>
          <w:szCs w:val="24"/>
        </w:rPr>
        <w:t xml:space="preserve">olarak öne </w:t>
      </w:r>
      <w:r w:rsidR="00B53230" w:rsidRPr="001B2F87">
        <w:rPr>
          <w:szCs w:val="24"/>
        </w:rPr>
        <w:lastRenderedPageBreak/>
        <w:t>sürdüğü</w:t>
      </w:r>
      <w:r w:rsidR="005409B1" w:rsidRPr="001B2F87">
        <w:rPr>
          <w:szCs w:val="24"/>
        </w:rPr>
        <w:t xml:space="preserve"> </w:t>
      </w:r>
      <w:r>
        <w:rPr>
          <w:szCs w:val="24"/>
        </w:rPr>
        <w:t>modelle</w:t>
      </w:r>
      <w:r w:rsidR="005409B1" w:rsidRPr="001B2F87">
        <w:rPr>
          <w:szCs w:val="24"/>
        </w:rPr>
        <w:t xml:space="preserve"> </w:t>
      </w:r>
      <w:r>
        <w:rPr>
          <w:szCs w:val="24"/>
        </w:rPr>
        <w:t>ideolojik altyapısını tamamlamıştır</w:t>
      </w:r>
      <w:r w:rsidR="005409B1" w:rsidRPr="001B2F87">
        <w:rPr>
          <w:szCs w:val="24"/>
        </w:rPr>
        <w:t xml:space="preserve">. Ancak, </w:t>
      </w:r>
      <w:r w:rsidR="00B53230" w:rsidRPr="001B2F87">
        <w:rPr>
          <w:szCs w:val="24"/>
        </w:rPr>
        <w:t xml:space="preserve">“akademisyen” </w:t>
      </w:r>
      <w:proofErr w:type="spellStart"/>
      <w:r w:rsidR="00B53230" w:rsidRPr="001B2F87">
        <w:rPr>
          <w:szCs w:val="24"/>
        </w:rPr>
        <w:t>Rostow’un</w:t>
      </w:r>
      <w:proofErr w:type="spellEnd"/>
      <w:r w:rsidR="00B53230" w:rsidRPr="001B2F87">
        <w:rPr>
          <w:szCs w:val="24"/>
        </w:rPr>
        <w:t xml:space="preserve"> diğer toplumların yapısal ve kültürel farklılıklarını dikkate almadan yazdığı </w:t>
      </w:r>
      <w:proofErr w:type="spellStart"/>
      <w:r w:rsidR="00B53230" w:rsidRPr="001B2F87">
        <w:rPr>
          <w:i/>
          <w:szCs w:val="24"/>
        </w:rPr>
        <w:t>Developmentalist</w:t>
      </w:r>
      <w:proofErr w:type="spellEnd"/>
      <w:r w:rsidR="00B53230" w:rsidRPr="001B2F87">
        <w:rPr>
          <w:i/>
          <w:szCs w:val="24"/>
        </w:rPr>
        <w:t xml:space="preserve"> </w:t>
      </w:r>
      <w:r w:rsidR="00B53230" w:rsidRPr="001B2F87">
        <w:rPr>
          <w:szCs w:val="24"/>
        </w:rPr>
        <w:t xml:space="preserve">(İngilizce, </w:t>
      </w:r>
      <w:proofErr w:type="spellStart"/>
      <w:r w:rsidR="00B53230" w:rsidRPr="001B2F87">
        <w:rPr>
          <w:szCs w:val="24"/>
        </w:rPr>
        <w:t>Kalkınmacı</w:t>
      </w:r>
      <w:proofErr w:type="spellEnd"/>
      <w:r w:rsidR="00B53230" w:rsidRPr="001B2F87">
        <w:rPr>
          <w:szCs w:val="24"/>
        </w:rPr>
        <w:t xml:space="preserve">) reçeteyi “politika yapıcı” </w:t>
      </w:r>
      <w:proofErr w:type="spellStart"/>
      <w:r w:rsidR="00B53230" w:rsidRPr="001B2F87">
        <w:rPr>
          <w:szCs w:val="24"/>
        </w:rPr>
        <w:t>Rostow’un</w:t>
      </w:r>
      <w:proofErr w:type="spellEnd"/>
      <w:r w:rsidR="00B53230" w:rsidRPr="001B2F87">
        <w:rPr>
          <w:szCs w:val="24"/>
        </w:rPr>
        <w:t xml:space="preserve">, emsal alınan Batı ülkelerindeki sanayileşme ve demokratikleşme süreçlerinin en az 200 yıl sürdüğünü göz ardı ederek gelişmekte olan ülkelere </w:t>
      </w:r>
      <w:proofErr w:type="gramStart"/>
      <w:r w:rsidR="00B53230" w:rsidRPr="001B2F87">
        <w:rPr>
          <w:szCs w:val="24"/>
        </w:rPr>
        <w:t>empoze etmesi</w:t>
      </w:r>
      <w:proofErr w:type="gramEnd"/>
      <w:r w:rsidR="00B53230" w:rsidRPr="001B2F87">
        <w:rPr>
          <w:szCs w:val="24"/>
        </w:rPr>
        <w:t>, çoğu ülkede ekonomik krizlere, darbelere ve iç çatışmalara yol açmıştır.</w:t>
      </w:r>
      <w:r w:rsidR="00B53230" w:rsidRPr="001B2F87">
        <w:rPr>
          <w:rStyle w:val="DipnotBavurusu"/>
          <w:szCs w:val="24"/>
        </w:rPr>
        <w:footnoteReference w:id="48"/>
      </w:r>
      <w:r w:rsidR="00B53230" w:rsidRPr="001B2F87">
        <w:rPr>
          <w:szCs w:val="24"/>
        </w:rPr>
        <w:t xml:space="preserve"> Kennedy ve Johnson yönetimlerinde savunma bakanlığı görevinde bulunan ve Vietnam çatışmasının savaşa dönüşümünü yöneten Robert </w:t>
      </w:r>
      <w:proofErr w:type="spellStart"/>
      <w:r w:rsidR="00B53230" w:rsidRPr="001B2F87">
        <w:rPr>
          <w:szCs w:val="24"/>
        </w:rPr>
        <w:t>McNamara</w:t>
      </w:r>
      <w:proofErr w:type="spellEnd"/>
      <w:r w:rsidR="00B53230" w:rsidRPr="001B2F87">
        <w:rPr>
          <w:szCs w:val="24"/>
        </w:rPr>
        <w:t xml:space="preserve"> da daha sonra Dünya Bankası Başkanlığı yapmış ve aynı </w:t>
      </w:r>
      <w:proofErr w:type="spellStart"/>
      <w:r w:rsidR="00B53230" w:rsidRPr="001B2F87">
        <w:rPr>
          <w:szCs w:val="24"/>
        </w:rPr>
        <w:t>etnomerkezci</w:t>
      </w:r>
      <w:proofErr w:type="spellEnd"/>
      <w:r w:rsidR="00B53230" w:rsidRPr="001B2F87">
        <w:rPr>
          <w:szCs w:val="24"/>
        </w:rPr>
        <w:t xml:space="preserve"> yaklaşımı adı geçen uluslararası kuruluşa taşımıştır. Kariyerinin sonunda </w:t>
      </w:r>
      <w:proofErr w:type="spellStart"/>
      <w:r w:rsidR="00B53230" w:rsidRPr="001B2F87">
        <w:rPr>
          <w:szCs w:val="24"/>
        </w:rPr>
        <w:t>McNamara</w:t>
      </w:r>
      <w:proofErr w:type="spellEnd"/>
      <w:r w:rsidR="00B53230" w:rsidRPr="001B2F87">
        <w:rPr>
          <w:szCs w:val="24"/>
        </w:rPr>
        <w:t>, Batı’nın “rasyonel” metotlarının insan davranışının öngörülmez doğası karşısında yetersiz kaldığını itiraf etmiştir.</w:t>
      </w:r>
      <w:r w:rsidR="00B53230" w:rsidRPr="001B2F87">
        <w:rPr>
          <w:rStyle w:val="DipnotBavurusu"/>
          <w:szCs w:val="24"/>
        </w:rPr>
        <w:footnoteReference w:id="49"/>
      </w:r>
      <w:r w:rsidR="00B53230" w:rsidRPr="001B2F87">
        <w:rPr>
          <w:szCs w:val="24"/>
        </w:rPr>
        <w:t xml:space="preserve">  </w:t>
      </w:r>
    </w:p>
    <w:p w:rsidR="005409B1" w:rsidRPr="001B2F87" w:rsidRDefault="00AA0C60" w:rsidP="001B2F87">
      <w:pPr>
        <w:spacing w:after="120"/>
        <w:rPr>
          <w:szCs w:val="24"/>
        </w:rPr>
      </w:pPr>
      <w:r w:rsidRPr="001B2F87">
        <w:rPr>
          <w:szCs w:val="24"/>
        </w:rPr>
        <w:tab/>
        <w:t xml:space="preserve">Gelişmiş ülkelerin dış yardım uygulamaları elbette ki Amerikan yaklaşımına indirgenemez ve özellikle İskandinavya’da önemli </w:t>
      </w:r>
      <w:proofErr w:type="spellStart"/>
      <w:r w:rsidRPr="001B2F87">
        <w:rPr>
          <w:szCs w:val="24"/>
        </w:rPr>
        <w:t>varyansları</w:t>
      </w:r>
      <w:proofErr w:type="spellEnd"/>
      <w:r w:rsidRPr="001B2F87">
        <w:rPr>
          <w:szCs w:val="24"/>
        </w:rPr>
        <w:t xml:space="preserve"> bulunmaktadır. Ancak, </w:t>
      </w:r>
      <w:r w:rsidR="00C831B5" w:rsidRPr="001B2F87">
        <w:rPr>
          <w:szCs w:val="24"/>
        </w:rPr>
        <w:t>2. Dünya Savaşı’nın bitiminden itibaren</w:t>
      </w:r>
      <w:r w:rsidRPr="001B2F87">
        <w:rPr>
          <w:szCs w:val="24"/>
        </w:rPr>
        <w:t xml:space="preserve"> en eski örneği teşkil etmesi, brüt tutarda halen bir numaralı </w:t>
      </w:r>
      <w:proofErr w:type="spellStart"/>
      <w:r w:rsidRPr="001B2F87">
        <w:rPr>
          <w:szCs w:val="24"/>
        </w:rPr>
        <w:t>donör</w:t>
      </w:r>
      <w:proofErr w:type="spellEnd"/>
      <w:r w:rsidRPr="001B2F87">
        <w:rPr>
          <w:szCs w:val="24"/>
        </w:rPr>
        <w:t xml:space="preserve"> olması ve Dünya Bankası’nın yönetimi ile politikalarının belirlenmesindeki ağırlığı göz önüne alındığında, </w:t>
      </w:r>
      <w:r w:rsidR="00C831B5" w:rsidRPr="001B2F87">
        <w:rPr>
          <w:szCs w:val="24"/>
        </w:rPr>
        <w:t xml:space="preserve">ABD </w:t>
      </w:r>
      <w:r w:rsidRPr="001B2F87">
        <w:rPr>
          <w:szCs w:val="24"/>
        </w:rPr>
        <w:t xml:space="preserve">bu makalede </w:t>
      </w:r>
      <w:r w:rsidR="00C831B5" w:rsidRPr="001B2F87">
        <w:rPr>
          <w:szCs w:val="24"/>
        </w:rPr>
        <w:t>gelişmiş ülkelerin</w:t>
      </w:r>
      <w:r w:rsidRPr="001B2F87">
        <w:rPr>
          <w:szCs w:val="24"/>
        </w:rPr>
        <w:t xml:space="preserve"> temsilci</w:t>
      </w:r>
      <w:r w:rsidR="00C831B5" w:rsidRPr="001B2F87">
        <w:rPr>
          <w:szCs w:val="24"/>
        </w:rPr>
        <w:t>si</w:t>
      </w:r>
      <w:r w:rsidRPr="001B2F87">
        <w:rPr>
          <w:szCs w:val="24"/>
        </w:rPr>
        <w:t xml:space="preserve"> olarak </w:t>
      </w:r>
      <w:r w:rsidR="00C831B5" w:rsidRPr="001B2F87">
        <w:rPr>
          <w:szCs w:val="24"/>
        </w:rPr>
        <w:t>ele alınmıştır</w:t>
      </w:r>
      <w:r w:rsidRPr="001B2F87">
        <w:rPr>
          <w:szCs w:val="24"/>
        </w:rPr>
        <w:t xml:space="preserve">. Ayrıca, </w:t>
      </w:r>
      <w:proofErr w:type="gramStart"/>
      <w:r w:rsidRPr="001B2F87">
        <w:rPr>
          <w:szCs w:val="24"/>
        </w:rPr>
        <w:t>literatür</w:t>
      </w:r>
      <w:proofErr w:type="gramEnd"/>
      <w:r w:rsidRPr="001B2F87">
        <w:rPr>
          <w:szCs w:val="24"/>
        </w:rPr>
        <w:t xml:space="preserve"> özetinde ele alınan çalışmaların</w:t>
      </w:r>
      <w:r w:rsidR="00C831B5" w:rsidRPr="001B2F87">
        <w:rPr>
          <w:szCs w:val="24"/>
        </w:rPr>
        <w:t>,</w:t>
      </w:r>
      <w:r w:rsidRPr="001B2F87">
        <w:rPr>
          <w:szCs w:val="24"/>
        </w:rPr>
        <w:t xml:space="preserve"> Japon</w:t>
      </w:r>
      <w:r w:rsidR="00C831B5" w:rsidRPr="001B2F87">
        <w:rPr>
          <w:szCs w:val="24"/>
        </w:rPr>
        <w:t>ya ve Gü</w:t>
      </w:r>
      <w:r w:rsidRPr="001B2F87">
        <w:rPr>
          <w:szCs w:val="24"/>
        </w:rPr>
        <w:t>ney Kore dahil tüm gelişmiş ülkelerin rakamlarını içerdiği not edilmelidir.</w:t>
      </w:r>
      <w:r w:rsidR="00C831B5" w:rsidRPr="001B2F87">
        <w:rPr>
          <w:szCs w:val="24"/>
        </w:rPr>
        <w:t xml:space="preserve"> </w:t>
      </w:r>
      <w:r w:rsidR="00A2586C">
        <w:rPr>
          <w:szCs w:val="24"/>
        </w:rPr>
        <w:t xml:space="preserve"> </w:t>
      </w:r>
    </w:p>
    <w:p w:rsidR="00E93E15" w:rsidRPr="001B2F87" w:rsidRDefault="00850F6E" w:rsidP="001B2F87">
      <w:pPr>
        <w:spacing w:after="120"/>
        <w:ind w:firstLine="708"/>
        <w:rPr>
          <w:szCs w:val="24"/>
        </w:rPr>
      </w:pPr>
      <w:r w:rsidRPr="001B2F87">
        <w:rPr>
          <w:szCs w:val="24"/>
        </w:rPr>
        <w:t>Başarıları ve başarısızlıklarıyla yaklaşık 70 yıllık bir geçmişi olan Amerikan yaklaşımına karşın</w:t>
      </w:r>
      <w:r w:rsidR="00A2586C">
        <w:rPr>
          <w:szCs w:val="24"/>
        </w:rPr>
        <w:t xml:space="preserve">, </w:t>
      </w:r>
      <w:r w:rsidRPr="001B2F87">
        <w:rPr>
          <w:szCs w:val="24"/>
        </w:rPr>
        <w:t xml:space="preserve">2000’li yıllardan itibaren </w:t>
      </w:r>
      <w:r w:rsidR="00A2586C">
        <w:rPr>
          <w:szCs w:val="24"/>
        </w:rPr>
        <w:t>Güney-Güney işbirliğine örnek olarak</w:t>
      </w:r>
      <w:r w:rsidR="00A2586C" w:rsidRPr="001B2F87">
        <w:rPr>
          <w:szCs w:val="24"/>
        </w:rPr>
        <w:t xml:space="preserve"> </w:t>
      </w:r>
      <w:r w:rsidRPr="001B2F87">
        <w:rPr>
          <w:szCs w:val="24"/>
        </w:rPr>
        <w:t xml:space="preserve">Çin ve Türkiye kendi yaklaşımlarını oluşturmaya başlamışlardır. </w:t>
      </w:r>
      <w:r w:rsidR="00E93E15" w:rsidRPr="001B2F87">
        <w:rPr>
          <w:szCs w:val="24"/>
        </w:rPr>
        <w:t xml:space="preserve">Dünyanın en hızlı büyüyen ekonomisine sahip Çin, artan enerji ihtiyacını karşılama önceliğiyle dış yardımı özellikle Afrika’da çok etkin bir uluslararası politika aracına dönüştürmüştür. Ancak, ham madde ve ara mamul ihracatının uzun </w:t>
      </w:r>
      <w:r w:rsidR="00A2586C">
        <w:rPr>
          <w:szCs w:val="24"/>
        </w:rPr>
        <w:t xml:space="preserve">vadede Afrika ekonomilerini </w:t>
      </w:r>
      <w:proofErr w:type="spellStart"/>
      <w:r w:rsidR="00A2586C">
        <w:rPr>
          <w:szCs w:val="24"/>
        </w:rPr>
        <w:t>tek</w:t>
      </w:r>
      <w:r w:rsidR="00E93E15" w:rsidRPr="001B2F87">
        <w:rPr>
          <w:szCs w:val="24"/>
        </w:rPr>
        <w:t>tipleştirip</w:t>
      </w:r>
      <w:proofErr w:type="spellEnd"/>
      <w:r w:rsidR="00E93E15" w:rsidRPr="001B2F87">
        <w:rPr>
          <w:szCs w:val="24"/>
        </w:rPr>
        <w:t xml:space="preserve"> gelişmelerini engelleyebileceğine dikkat çekilmektedir.</w:t>
      </w:r>
      <w:r w:rsidR="00E93E15" w:rsidRPr="001B2F87">
        <w:rPr>
          <w:rStyle w:val="DipnotBavurusu"/>
          <w:szCs w:val="24"/>
        </w:rPr>
        <w:footnoteReference w:id="50"/>
      </w:r>
      <w:r w:rsidR="00E93E15" w:rsidRPr="001B2F87">
        <w:rPr>
          <w:szCs w:val="24"/>
        </w:rPr>
        <w:t xml:space="preserve"> Ayrıca, ihracatın tek pazara yoğunlaşması, Çin’in yaşayabileceği ekonomik yavaşlama ve krizlere karşı bütün kıtayı kırılgan hale getirmektedir.</w:t>
      </w:r>
      <w:r w:rsidR="00E93E15" w:rsidRPr="001B2F87">
        <w:rPr>
          <w:rStyle w:val="DipnotBavurusu"/>
          <w:szCs w:val="24"/>
        </w:rPr>
        <w:footnoteReference w:id="51"/>
      </w:r>
      <w:r w:rsidR="00E93E15" w:rsidRPr="001B2F87">
        <w:rPr>
          <w:szCs w:val="24"/>
        </w:rPr>
        <w:t xml:space="preserve"> </w:t>
      </w:r>
    </w:p>
    <w:p w:rsidR="00C831B5" w:rsidRPr="001B2F87" w:rsidRDefault="00F34788" w:rsidP="001B2F87">
      <w:pPr>
        <w:spacing w:after="120"/>
        <w:ind w:firstLine="708"/>
        <w:rPr>
          <w:szCs w:val="24"/>
        </w:rPr>
      </w:pPr>
      <w:r w:rsidRPr="001B2F87">
        <w:rPr>
          <w:szCs w:val="24"/>
        </w:rPr>
        <w:t xml:space="preserve">İncelenen üçüncü </w:t>
      </w:r>
      <w:r w:rsidR="00A2586C">
        <w:rPr>
          <w:szCs w:val="24"/>
        </w:rPr>
        <w:t>örnekte</w:t>
      </w:r>
      <w:r w:rsidRPr="001B2F87">
        <w:rPr>
          <w:szCs w:val="24"/>
        </w:rPr>
        <w:t>,</w:t>
      </w:r>
      <w:r w:rsidR="00226A7B" w:rsidRPr="001B2F87">
        <w:rPr>
          <w:szCs w:val="24"/>
        </w:rPr>
        <w:t xml:space="preserve"> Türkiye</w:t>
      </w:r>
      <w:r w:rsidR="00E93E15" w:rsidRPr="001B2F87">
        <w:rPr>
          <w:szCs w:val="24"/>
        </w:rPr>
        <w:t xml:space="preserve"> sosyal altyapılar ve hizmetler sektörüne yoğunlaşmakta, ticari ilişkilerin tarihi ve kültürel temeller üzerinde gelişmesini amaçlamaktadır. Bu şekliyle, yardım karşılığında siyasi ve ekonomik reform şartı </w:t>
      </w:r>
      <w:r w:rsidR="00363A41" w:rsidRPr="001B2F87">
        <w:rPr>
          <w:szCs w:val="24"/>
        </w:rPr>
        <w:t xml:space="preserve">içeren </w:t>
      </w:r>
      <w:r w:rsidR="00E93E15" w:rsidRPr="001B2F87">
        <w:rPr>
          <w:szCs w:val="24"/>
        </w:rPr>
        <w:t xml:space="preserve">Amerikan </w:t>
      </w:r>
      <w:r w:rsidR="00022E7B" w:rsidRPr="001B2F87">
        <w:rPr>
          <w:szCs w:val="24"/>
        </w:rPr>
        <w:t xml:space="preserve">uygulamaları </w:t>
      </w:r>
      <w:r w:rsidR="00A2586C">
        <w:rPr>
          <w:szCs w:val="24"/>
        </w:rPr>
        <w:t>veya</w:t>
      </w:r>
      <w:r w:rsidR="00E93E15" w:rsidRPr="001B2F87">
        <w:rPr>
          <w:szCs w:val="24"/>
        </w:rPr>
        <w:t xml:space="preserve"> enerji altyapısına odaklanan Çin </w:t>
      </w:r>
      <w:r w:rsidR="00022E7B" w:rsidRPr="001B2F87">
        <w:rPr>
          <w:szCs w:val="24"/>
        </w:rPr>
        <w:t xml:space="preserve">uygulamalarından </w:t>
      </w:r>
      <w:r w:rsidR="00E93E15" w:rsidRPr="001B2F87">
        <w:rPr>
          <w:szCs w:val="24"/>
        </w:rPr>
        <w:t xml:space="preserve">farklı olarak Türkiye kendine özgü bir </w:t>
      </w:r>
      <w:r w:rsidR="005F3787" w:rsidRPr="001B2F87">
        <w:rPr>
          <w:szCs w:val="24"/>
        </w:rPr>
        <w:t>yaklaşım</w:t>
      </w:r>
      <w:r w:rsidR="00E93E15" w:rsidRPr="001B2F87">
        <w:rPr>
          <w:szCs w:val="24"/>
        </w:rPr>
        <w:t xml:space="preserve"> ortaya koymaktadır. </w:t>
      </w:r>
      <w:r w:rsidR="00FA5EAF" w:rsidRPr="001B2F87">
        <w:rPr>
          <w:szCs w:val="24"/>
        </w:rPr>
        <w:t xml:space="preserve">Amerikan vakasındaki başarısızlıkların en önemli sebepleri arasında, üretilen çözümlerde gelişmekte olan ülkelerin yapısal ve kültürel farklılıklarının göz ardı edilmesinin geldiği hatırlanırsa, Türkiye’nin kültürel hassasiyet içeren uygulamalarının başarı şansının daha yüksek olduğu değerlendirilebilir. </w:t>
      </w:r>
      <w:r w:rsidR="00B57281" w:rsidRPr="001B2F87">
        <w:rPr>
          <w:szCs w:val="24"/>
        </w:rPr>
        <w:t xml:space="preserve">Bu yaklaşımlar zaman zaman rekabet içinde olmakla birlikte aralarında </w:t>
      </w:r>
      <w:proofErr w:type="gramStart"/>
      <w:r w:rsidR="00B57281" w:rsidRPr="001B2F87">
        <w:rPr>
          <w:szCs w:val="24"/>
        </w:rPr>
        <w:t>sinerji</w:t>
      </w:r>
      <w:proofErr w:type="gramEnd"/>
      <w:r w:rsidR="00B57281" w:rsidRPr="001B2F87">
        <w:rPr>
          <w:szCs w:val="24"/>
        </w:rPr>
        <w:t xml:space="preserve"> sağlanması mümkündür. Bu bağlamda, Çin’in öncüsü olduğu ve Türkiye’nin aktif olarak </w:t>
      </w:r>
      <w:r w:rsidR="001B4EBD" w:rsidRPr="001B2F87">
        <w:rPr>
          <w:szCs w:val="24"/>
        </w:rPr>
        <w:lastRenderedPageBreak/>
        <w:t>ilgilendiği</w:t>
      </w:r>
      <w:r w:rsidR="00B57281" w:rsidRPr="001B2F87">
        <w:rPr>
          <w:szCs w:val="24"/>
        </w:rPr>
        <w:t xml:space="preserve"> “İpek Yolu Ekonomi Kuşağı” ve </w:t>
      </w:r>
      <w:r w:rsidR="00A2586C">
        <w:rPr>
          <w:szCs w:val="24"/>
        </w:rPr>
        <w:t>“</w:t>
      </w:r>
      <w:r w:rsidR="00B57281" w:rsidRPr="001B2F87">
        <w:rPr>
          <w:szCs w:val="24"/>
        </w:rPr>
        <w:t>21. Yüzyıl Deniz İpek Yolu” projeleri</w:t>
      </w:r>
      <w:r w:rsidR="00F67356" w:rsidRPr="001B2F87">
        <w:rPr>
          <w:szCs w:val="24"/>
        </w:rPr>
        <w:t>, pek çok engele karşın</w:t>
      </w:r>
      <w:r w:rsidR="00B57281" w:rsidRPr="001B2F87">
        <w:rPr>
          <w:szCs w:val="24"/>
        </w:rPr>
        <w:t xml:space="preserve"> önemli bir potansiyel taşımaktadır.</w:t>
      </w:r>
      <w:r w:rsidR="00BA0C35" w:rsidRPr="001B2F87">
        <w:rPr>
          <w:rStyle w:val="DipnotBavurusu"/>
          <w:szCs w:val="24"/>
        </w:rPr>
        <w:footnoteReference w:id="52"/>
      </w:r>
      <w:r w:rsidR="00363A41" w:rsidRPr="001B2F87">
        <w:rPr>
          <w:szCs w:val="24"/>
        </w:rPr>
        <w:t xml:space="preserve"> </w:t>
      </w:r>
    </w:p>
    <w:p w:rsidR="00F34788" w:rsidRPr="001B2F87" w:rsidRDefault="00363A41" w:rsidP="001B2F87">
      <w:pPr>
        <w:spacing w:after="120"/>
        <w:rPr>
          <w:szCs w:val="24"/>
        </w:rPr>
      </w:pPr>
      <w:r w:rsidRPr="001B2F87">
        <w:rPr>
          <w:szCs w:val="24"/>
        </w:rPr>
        <w:tab/>
        <w:t>Mevcut yaklaşımların karşılaştırılmasında ağırlıklı olarak</w:t>
      </w:r>
      <w:r w:rsidR="00CB1BAC" w:rsidRPr="001B2F87">
        <w:rPr>
          <w:szCs w:val="24"/>
        </w:rPr>
        <w:t xml:space="preserve"> </w:t>
      </w:r>
      <w:r w:rsidRPr="001B2F87">
        <w:rPr>
          <w:szCs w:val="24"/>
        </w:rPr>
        <w:t>nicel yöntemler</w:t>
      </w:r>
      <w:r w:rsidR="00CB1BAC" w:rsidRPr="001B2F87">
        <w:rPr>
          <w:szCs w:val="24"/>
        </w:rPr>
        <w:t xml:space="preserve"> kullan</w:t>
      </w:r>
      <w:r w:rsidRPr="001B2F87">
        <w:rPr>
          <w:szCs w:val="24"/>
        </w:rPr>
        <w:t>ıl</w:t>
      </w:r>
      <w:r w:rsidR="00CB1BAC" w:rsidRPr="001B2F87">
        <w:rPr>
          <w:szCs w:val="24"/>
        </w:rPr>
        <w:t>maktadır. Gelişmiş istatistiksel yazılımların 1990’lı yıllardan itibaren yaygınlaşmasıyla birlikte önde gelen akademik dergiler</w:t>
      </w:r>
      <w:r w:rsidR="005F548D">
        <w:rPr>
          <w:szCs w:val="24"/>
        </w:rPr>
        <w:t xml:space="preserve">de hâkim bir eğilime dönüşen </w:t>
      </w:r>
      <w:r w:rsidR="00CB1BAC" w:rsidRPr="001B2F87">
        <w:rPr>
          <w:szCs w:val="24"/>
        </w:rPr>
        <w:t>nicel çalışmaların dış yardım konusundaki önemli bir avantajı, yardımı veren gelişmiş ülkelerin bütçeleme ve raporlama zorunlulukları sebebiyle ilgili rakamlarını düzenli olarak yayınlamalarıdır. Nitekim Dünya Bankası ve OECD verileri dış yardımla ilgili yapılan akademik çalışmaların en önemli kayn</w:t>
      </w:r>
      <w:r w:rsidRPr="001B2F87">
        <w:rPr>
          <w:szCs w:val="24"/>
        </w:rPr>
        <w:t xml:space="preserve">akları arasında yer almaktadır. </w:t>
      </w:r>
    </w:p>
    <w:p w:rsidR="00F34788" w:rsidRPr="001B2F87" w:rsidRDefault="00F34788" w:rsidP="001B2F87">
      <w:pPr>
        <w:spacing w:after="120"/>
        <w:ind w:firstLine="708"/>
        <w:rPr>
          <w:szCs w:val="24"/>
        </w:rPr>
      </w:pPr>
      <w:r w:rsidRPr="001B2F87">
        <w:rPr>
          <w:szCs w:val="24"/>
        </w:rPr>
        <w:t xml:space="preserve">Nicel çalışmalarla ilgili önemli bir kısıt, </w:t>
      </w:r>
      <w:r w:rsidR="005409B1" w:rsidRPr="001B2F87">
        <w:rPr>
          <w:szCs w:val="24"/>
        </w:rPr>
        <w:t>dış yardımda</w:t>
      </w:r>
      <w:r w:rsidR="00CB1BAC" w:rsidRPr="001B2F87">
        <w:rPr>
          <w:szCs w:val="24"/>
        </w:rPr>
        <w:t xml:space="preserve"> maliyetler </w:t>
      </w:r>
      <w:r w:rsidR="005409B1" w:rsidRPr="001B2F87">
        <w:rPr>
          <w:szCs w:val="24"/>
        </w:rPr>
        <w:t xml:space="preserve">görece </w:t>
      </w:r>
      <w:r w:rsidR="00CB1BAC" w:rsidRPr="001B2F87">
        <w:rPr>
          <w:szCs w:val="24"/>
        </w:rPr>
        <w:t>kolaylıkla ortaya konulabilirken, özellikle sosyal altyapılar ve hizmetler kategorisindeki yardımların (örneğin, okul tamiri</w:t>
      </w:r>
      <w:r w:rsidR="0048049E" w:rsidRPr="001B2F87">
        <w:rPr>
          <w:szCs w:val="24"/>
        </w:rPr>
        <w:t>, eğiticilerin eğitilmesi</w:t>
      </w:r>
      <w:r w:rsidR="00785928" w:rsidRPr="001B2F87">
        <w:rPr>
          <w:szCs w:val="24"/>
        </w:rPr>
        <w:t>, su kuyusu açılması</w:t>
      </w:r>
      <w:r w:rsidR="00CB1BAC" w:rsidRPr="001B2F87">
        <w:rPr>
          <w:szCs w:val="24"/>
        </w:rPr>
        <w:t>) etkilerini</w:t>
      </w:r>
      <w:r w:rsidRPr="001B2F87">
        <w:rPr>
          <w:szCs w:val="24"/>
        </w:rPr>
        <w:t>n</w:t>
      </w:r>
      <w:r w:rsidR="00CB1BAC" w:rsidRPr="001B2F87">
        <w:rPr>
          <w:szCs w:val="24"/>
        </w:rPr>
        <w:t xml:space="preserve"> parasal değerle ifade </w:t>
      </w:r>
      <w:r w:rsidRPr="001B2F87">
        <w:rPr>
          <w:szCs w:val="24"/>
        </w:rPr>
        <w:t>edilmesinin güçlüğüdür</w:t>
      </w:r>
      <w:r w:rsidR="00CB1BAC" w:rsidRPr="001B2F87">
        <w:rPr>
          <w:szCs w:val="24"/>
        </w:rPr>
        <w:t>. Dolayısıyla, sadece nicel etki analizi yapıldığında söz konusu sektörlerde verilen yardımlar</w:t>
      </w:r>
      <w:r w:rsidRPr="001B2F87">
        <w:rPr>
          <w:szCs w:val="24"/>
        </w:rPr>
        <w:t>,</w:t>
      </w:r>
      <w:r w:rsidR="00CB1BAC" w:rsidRPr="001B2F87">
        <w:rPr>
          <w:szCs w:val="24"/>
        </w:rPr>
        <w:t xml:space="preserve"> </w:t>
      </w:r>
      <w:r w:rsidR="00CB1BAC" w:rsidRPr="007C05C0">
        <w:rPr>
          <w:szCs w:val="24"/>
        </w:rPr>
        <w:t>ekonomik ve üretim sektörlerin</w:t>
      </w:r>
      <w:r w:rsidR="007C05C0">
        <w:rPr>
          <w:szCs w:val="24"/>
        </w:rPr>
        <w:t>d</w:t>
      </w:r>
      <w:r w:rsidR="00CB1BAC" w:rsidRPr="007C05C0">
        <w:rPr>
          <w:szCs w:val="24"/>
        </w:rPr>
        <w:t>e</w:t>
      </w:r>
      <w:r w:rsidR="007C05C0" w:rsidRPr="007C05C0">
        <w:rPr>
          <w:szCs w:val="24"/>
        </w:rPr>
        <w:t xml:space="preserve"> (Tablo 1)</w:t>
      </w:r>
      <w:r w:rsidR="00CB1BAC" w:rsidRPr="001B2F87">
        <w:rPr>
          <w:szCs w:val="24"/>
        </w:rPr>
        <w:t xml:space="preserve"> yapılanlara kıyasla önemsiz, hatta başarısız bulunabilmektedir. Bu </w:t>
      </w:r>
      <w:r w:rsidR="000F2630">
        <w:rPr>
          <w:szCs w:val="24"/>
        </w:rPr>
        <w:t>tek taraflı bakışın</w:t>
      </w:r>
      <w:r w:rsidR="00C173CC" w:rsidRPr="001B2F87">
        <w:rPr>
          <w:szCs w:val="24"/>
        </w:rPr>
        <w:t xml:space="preserve"> diğer bir önemli </w:t>
      </w:r>
      <w:r w:rsidR="00785928" w:rsidRPr="001B2F87">
        <w:rPr>
          <w:szCs w:val="24"/>
        </w:rPr>
        <w:t>sebebi</w:t>
      </w:r>
      <w:r w:rsidR="00C173CC" w:rsidRPr="001B2F87">
        <w:rPr>
          <w:szCs w:val="24"/>
        </w:rPr>
        <w:t xml:space="preserve">, nicel analizlerin tipik olarak </w:t>
      </w:r>
      <w:r w:rsidR="005F548D">
        <w:rPr>
          <w:szCs w:val="24"/>
        </w:rPr>
        <w:t>bir</w:t>
      </w:r>
      <w:r w:rsidR="005F548D" w:rsidRPr="001B2F87">
        <w:rPr>
          <w:szCs w:val="24"/>
        </w:rPr>
        <w:t xml:space="preserve"> </w:t>
      </w:r>
      <w:r w:rsidR="00785928" w:rsidRPr="001B2F87">
        <w:rPr>
          <w:szCs w:val="24"/>
        </w:rPr>
        <w:t>veya birkaç</w:t>
      </w:r>
      <w:r w:rsidR="00C173CC" w:rsidRPr="001B2F87">
        <w:rPr>
          <w:szCs w:val="24"/>
        </w:rPr>
        <w:t xml:space="preserve"> yıllık </w:t>
      </w:r>
      <w:r w:rsidR="00785928" w:rsidRPr="001B2F87">
        <w:rPr>
          <w:szCs w:val="24"/>
        </w:rPr>
        <w:t>sebep-sonuç</w:t>
      </w:r>
      <w:r w:rsidR="00C173CC" w:rsidRPr="001B2F87">
        <w:rPr>
          <w:szCs w:val="24"/>
        </w:rPr>
        <w:t xml:space="preserve"> </w:t>
      </w:r>
      <w:r w:rsidR="00785928" w:rsidRPr="001B2F87">
        <w:rPr>
          <w:szCs w:val="24"/>
        </w:rPr>
        <w:t>ilişkisi</w:t>
      </w:r>
      <w:r w:rsidR="00022E7B" w:rsidRPr="001B2F87">
        <w:rPr>
          <w:szCs w:val="24"/>
        </w:rPr>
        <w:t>ne göre</w:t>
      </w:r>
      <w:r w:rsidR="00C173CC" w:rsidRPr="001B2F87">
        <w:rPr>
          <w:szCs w:val="24"/>
        </w:rPr>
        <w:t xml:space="preserve"> </w:t>
      </w:r>
      <w:r w:rsidR="00022E7B" w:rsidRPr="001B2F87">
        <w:rPr>
          <w:szCs w:val="24"/>
        </w:rPr>
        <w:t>modellenmesidir</w:t>
      </w:r>
      <w:r w:rsidR="00C173CC" w:rsidRPr="001B2F87">
        <w:rPr>
          <w:szCs w:val="24"/>
        </w:rPr>
        <w:t xml:space="preserve">. </w:t>
      </w:r>
      <w:proofErr w:type="gramStart"/>
      <w:r w:rsidRPr="001B2F87">
        <w:rPr>
          <w:szCs w:val="24"/>
        </w:rPr>
        <w:t>Halbuki,</w:t>
      </w:r>
      <w:proofErr w:type="gramEnd"/>
      <w:r w:rsidR="00785928" w:rsidRPr="001B2F87">
        <w:rPr>
          <w:szCs w:val="24"/>
        </w:rPr>
        <w:t xml:space="preserve"> örneğin eğiticilerin eğitilmesi </w:t>
      </w:r>
      <w:r w:rsidR="000F2630">
        <w:rPr>
          <w:szCs w:val="24"/>
        </w:rPr>
        <w:t xml:space="preserve">veya sağlık taraması </w:t>
      </w:r>
      <w:r w:rsidR="00785928" w:rsidRPr="001B2F87">
        <w:rPr>
          <w:szCs w:val="24"/>
        </w:rPr>
        <w:t xml:space="preserve">şeklinde verilen yardımın alıcı ülkeye geri dönüşü için çok daha uzun ve geniş bir perspektife ihtiyaç vardır. </w:t>
      </w:r>
    </w:p>
    <w:p w:rsidR="00CB1BAC" w:rsidRPr="001B2F87" w:rsidRDefault="00F34788" w:rsidP="001B2F87">
      <w:pPr>
        <w:spacing w:after="120"/>
        <w:ind w:firstLine="708"/>
        <w:rPr>
          <w:szCs w:val="24"/>
        </w:rPr>
      </w:pPr>
      <w:r w:rsidRPr="001B2F87">
        <w:rPr>
          <w:szCs w:val="24"/>
        </w:rPr>
        <w:t xml:space="preserve">Sonuç olarak, </w:t>
      </w:r>
      <w:r w:rsidR="00785928" w:rsidRPr="001B2F87">
        <w:rPr>
          <w:szCs w:val="24"/>
        </w:rPr>
        <w:t>Batı’dan farklı dış</w:t>
      </w:r>
      <w:r w:rsidR="00CB1BAC" w:rsidRPr="001B2F87">
        <w:rPr>
          <w:szCs w:val="24"/>
        </w:rPr>
        <w:t xml:space="preserve"> yardım </w:t>
      </w:r>
      <w:r w:rsidR="00785928" w:rsidRPr="001B2F87">
        <w:rPr>
          <w:szCs w:val="24"/>
        </w:rPr>
        <w:t>yaklaşımları</w:t>
      </w:r>
      <w:r w:rsidR="00CB1BAC" w:rsidRPr="001B2F87">
        <w:rPr>
          <w:szCs w:val="24"/>
        </w:rPr>
        <w:t xml:space="preserve"> incele</w:t>
      </w:r>
      <w:r w:rsidR="00785928" w:rsidRPr="001B2F87">
        <w:rPr>
          <w:szCs w:val="24"/>
        </w:rPr>
        <w:t>ni</w:t>
      </w:r>
      <w:r w:rsidR="00CB1BAC" w:rsidRPr="001B2F87">
        <w:rPr>
          <w:szCs w:val="24"/>
        </w:rPr>
        <w:t>rken</w:t>
      </w:r>
      <w:r w:rsidR="00785928" w:rsidRPr="001B2F87">
        <w:rPr>
          <w:szCs w:val="24"/>
        </w:rPr>
        <w:t xml:space="preserve"> yöntemsel çeşitliliğin sağlanması bir gereklilik olarak ortaya çıkmaktadır.</w:t>
      </w:r>
      <w:r w:rsidR="00CB1BAC" w:rsidRPr="001B2F87">
        <w:rPr>
          <w:szCs w:val="24"/>
        </w:rPr>
        <w:t xml:space="preserve"> </w:t>
      </w:r>
      <w:r w:rsidR="008735C8" w:rsidRPr="001B2F87">
        <w:rPr>
          <w:szCs w:val="24"/>
        </w:rPr>
        <w:t xml:space="preserve">Ayrıca, Batı kaynaklı veya çeviri raporların yanı sıra gelişmekte olan ülkelerin anadillerinde yapılacak birincil çalışmalar ve saha araştırmaları, bağımsız analizleri güçlendirecektir. </w:t>
      </w:r>
      <w:r w:rsidR="00785928" w:rsidRPr="001B2F87">
        <w:rPr>
          <w:szCs w:val="24"/>
        </w:rPr>
        <w:t xml:space="preserve">Bu </w:t>
      </w:r>
      <w:r w:rsidR="00DB281D" w:rsidRPr="001B2F87">
        <w:rPr>
          <w:szCs w:val="24"/>
        </w:rPr>
        <w:t>doğrultuda</w:t>
      </w:r>
      <w:r w:rsidR="00785928" w:rsidRPr="001B2F87">
        <w:rPr>
          <w:szCs w:val="24"/>
        </w:rPr>
        <w:t xml:space="preserve"> yapılacak analizler</w:t>
      </w:r>
      <w:r w:rsidR="0000476F" w:rsidRPr="001B2F87">
        <w:rPr>
          <w:szCs w:val="24"/>
        </w:rPr>
        <w:t>in</w:t>
      </w:r>
      <w:r w:rsidR="00785928" w:rsidRPr="001B2F87">
        <w:rPr>
          <w:szCs w:val="24"/>
        </w:rPr>
        <w:t>, dış yardımın sadece al</w:t>
      </w:r>
      <w:r w:rsidR="00022E7B" w:rsidRPr="001B2F87">
        <w:rPr>
          <w:szCs w:val="24"/>
        </w:rPr>
        <w:t xml:space="preserve">ıcı ülkeleri değil, </w:t>
      </w:r>
      <w:proofErr w:type="spellStart"/>
      <w:r w:rsidR="00022E7B" w:rsidRPr="001B2F87">
        <w:rPr>
          <w:szCs w:val="24"/>
        </w:rPr>
        <w:t>donörleri</w:t>
      </w:r>
      <w:proofErr w:type="spellEnd"/>
      <w:r w:rsidR="00785928" w:rsidRPr="001B2F87">
        <w:rPr>
          <w:szCs w:val="24"/>
        </w:rPr>
        <w:t xml:space="preserve"> de nasıl etki</w:t>
      </w:r>
      <w:r w:rsidR="00022E7B" w:rsidRPr="001B2F87">
        <w:rPr>
          <w:szCs w:val="24"/>
        </w:rPr>
        <w:t>lediği</w:t>
      </w:r>
      <w:r w:rsidR="00DB281D" w:rsidRPr="001B2F87">
        <w:rPr>
          <w:szCs w:val="24"/>
        </w:rPr>
        <w:t>ni içermesi büyük resmin görülebilmesi için zaruridir.</w:t>
      </w:r>
      <w:r w:rsidR="00022E7B" w:rsidRPr="001B2F87">
        <w:rPr>
          <w:szCs w:val="24"/>
        </w:rPr>
        <w:t xml:space="preserve"> Dış yardım</w:t>
      </w:r>
      <w:r w:rsidR="00C21B49" w:rsidRPr="001B2F87">
        <w:rPr>
          <w:szCs w:val="24"/>
        </w:rPr>
        <w:t xml:space="preserve"> yaklaşımlarında </w:t>
      </w:r>
      <w:r w:rsidR="00022E7B" w:rsidRPr="001B2F87">
        <w:rPr>
          <w:szCs w:val="24"/>
        </w:rPr>
        <w:t xml:space="preserve">ortaya çıkan “Medeniyetler </w:t>
      </w:r>
      <w:proofErr w:type="spellStart"/>
      <w:r w:rsidR="00022E7B" w:rsidRPr="001B2F87">
        <w:rPr>
          <w:szCs w:val="24"/>
        </w:rPr>
        <w:t>Rekabeti”nin</w:t>
      </w:r>
      <w:proofErr w:type="spellEnd"/>
      <w:r w:rsidR="00022E7B" w:rsidRPr="001B2F87">
        <w:rPr>
          <w:szCs w:val="24"/>
        </w:rPr>
        <w:t xml:space="preserve"> etkileri bu şekilde tam olarak anlaşılabilecektir.</w:t>
      </w:r>
    </w:p>
    <w:p w:rsidR="00F52BD3" w:rsidRDefault="00F52BD3" w:rsidP="001B2F87">
      <w:pPr>
        <w:spacing w:after="120"/>
        <w:rPr>
          <w:szCs w:val="24"/>
        </w:rPr>
      </w:pPr>
    </w:p>
    <w:p w:rsidR="004B5EB7" w:rsidRPr="001B2F87" w:rsidRDefault="001B2F87" w:rsidP="001B2F87">
      <w:pPr>
        <w:spacing w:after="120"/>
        <w:rPr>
          <w:b/>
          <w:szCs w:val="24"/>
        </w:rPr>
      </w:pPr>
      <w:r w:rsidRPr="001B2F87">
        <w:rPr>
          <w:b/>
          <w:szCs w:val="24"/>
        </w:rPr>
        <w:t>KAYNAKÇA</w:t>
      </w:r>
    </w:p>
    <w:p w:rsidR="001F6F7F" w:rsidRPr="001B2F87" w:rsidRDefault="001F6F7F" w:rsidP="001B2F87">
      <w:pPr>
        <w:pStyle w:val="Default"/>
        <w:spacing w:after="120"/>
        <w:ind w:left="709" w:hanging="709"/>
        <w:jc w:val="both"/>
        <w:rPr>
          <w:rFonts w:ascii="Times New Roman" w:hAnsi="Times New Roman" w:cs="Times New Roman"/>
          <w:color w:val="auto"/>
        </w:rPr>
      </w:pPr>
      <w:r w:rsidRPr="001B2F87">
        <w:rPr>
          <w:rFonts w:ascii="Times New Roman" w:hAnsi="Times New Roman" w:cs="Times New Roman"/>
          <w:color w:val="auto"/>
        </w:rPr>
        <w:t xml:space="preserve">Adam, </w:t>
      </w:r>
      <w:proofErr w:type="spellStart"/>
      <w:r w:rsidRPr="001B2F87">
        <w:rPr>
          <w:rFonts w:ascii="Times New Roman" w:hAnsi="Times New Roman" w:cs="Times New Roman"/>
          <w:color w:val="auto"/>
        </w:rPr>
        <w:t>Christopher</w:t>
      </w:r>
      <w:proofErr w:type="spellEnd"/>
      <w:r w:rsidRPr="001B2F87">
        <w:rPr>
          <w:rFonts w:ascii="Times New Roman" w:hAnsi="Times New Roman" w:cs="Times New Roman"/>
          <w:color w:val="auto"/>
        </w:rPr>
        <w:t xml:space="preserve"> S</w:t>
      </w:r>
      <w:proofErr w:type="gramStart"/>
      <w:r w:rsidRPr="001B2F87">
        <w:rPr>
          <w:rFonts w:ascii="Times New Roman" w:hAnsi="Times New Roman" w:cs="Times New Roman"/>
          <w:color w:val="auto"/>
        </w:rPr>
        <w:t>.</w:t>
      </w:r>
      <w:r w:rsidR="00071398">
        <w:rPr>
          <w:rFonts w:ascii="Times New Roman" w:hAnsi="Times New Roman" w:cs="Times New Roman"/>
          <w:color w:val="auto"/>
        </w:rPr>
        <w:t>,</w:t>
      </w:r>
      <w:proofErr w:type="gramEnd"/>
      <w:r w:rsidRPr="001B2F87">
        <w:rPr>
          <w:rFonts w:ascii="Times New Roman" w:hAnsi="Times New Roman" w:cs="Times New Roman"/>
          <w:color w:val="auto"/>
        </w:rPr>
        <w:t xml:space="preserve"> David L. </w:t>
      </w:r>
      <w:proofErr w:type="spellStart"/>
      <w:r w:rsidRPr="001B2F87">
        <w:rPr>
          <w:rFonts w:ascii="Times New Roman" w:hAnsi="Times New Roman" w:cs="Times New Roman"/>
          <w:color w:val="auto"/>
        </w:rPr>
        <w:t>Bevan</w:t>
      </w:r>
      <w:proofErr w:type="spellEnd"/>
      <w:r w:rsidRPr="001B2F87">
        <w:rPr>
          <w:rFonts w:ascii="Times New Roman" w:hAnsi="Times New Roman" w:cs="Times New Roman"/>
          <w:color w:val="auto"/>
        </w:rPr>
        <w:t xml:space="preserve">. </w:t>
      </w:r>
      <w:proofErr w:type="spellStart"/>
      <w:r w:rsidRPr="001B2F87">
        <w:rPr>
          <w:rFonts w:ascii="Times New Roman" w:hAnsi="Times New Roman" w:cs="Times New Roman"/>
          <w:color w:val="auto"/>
        </w:rPr>
        <w:t>Aid</w:t>
      </w:r>
      <w:proofErr w:type="spellEnd"/>
      <w:r w:rsidRPr="001B2F87">
        <w:rPr>
          <w:rFonts w:ascii="Times New Roman" w:hAnsi="Times New Roman" w:cs="Times New Roman"/>
          <w:color w:val="auto"/>
        </w:rPr>
        <w:t xml:space="preserve"> </w:t>
      </w:r>
      <w:proofErr w:type="spellStart"/>
      <w:r w:rsidRPr="001B2F87">
        <w:rPr>
          <w:rFonts w:ascii="Times New Roman" w:hAnsi="Times New Roman" w:cs="Times New Roman"/>
          <w:color w:val="auto"/>
        </w:rPr>
        <w:t>and</w:t>
      </w:r>
      <w:proofErr w:type="spellEnd"/>
      <w:r w:rsidRPr="001B2F87">
        <w:rPr>
          <w:rFonts w:ascii="Times New Roman" w:hAnsi="Times New Roman" w:cs="Times New Roman"/>
          <w:color w:val="auto"/>
        </w:rPr>
        <w:t xml:space="preserve"> </w:t>
      </w:r>
      <w:proofErr w:type="spellStart"/>
      <w:r w:rsidRPr="001B2F87">
        <w:rPr>
          <w:rFonts w:ascii="Times New Roman" w:hAnsi="Times New Roman" w:cs="Times New Roman"/>
          <w:color w:val="auto"/>
        </w:rPr>
        <w:t>the</w:t>
      </w:r>
      <w:proofErr w:type="spellEnd"/>
      <w:r w:rsidRPr="001B2F87">
        <w:rPr>
          <w:rFonts w:ascii="Times New Roman" w:hAnsi="Times New Roman" w:cs="Times New Roman"/>
          <w:color w:val="auto"/>
        </w:rPr>
        <w:t xml:space="preserve"> </w:t>
      </w:r>
      <w:proofErr w:type="spellStart"/>
      <w:r w:rsidRPr="001B2F87">
        <w:rPr>
          <w:rFonts w:ascii="Times New Roman" w:hAnsi="Times New Roman" w:cs="Times New Roman"/>
          <w:color w:val="auto"/>
        </w:rPr>
        <w:t>Supply</w:t>
      </w:r>
      <w:proofErr w:type="spellEnd"/>
      <w:r w:rsidRPr="001B2F87">
        <w:rPr>
          <w:rFonts w:ascii="Times New Roman" w:hAnsi="Times New Roman" w:cs="Times New Roman"/>
          <w:color w:val="auto"/>
        </w:rPr>
        <w:t xml:space="preserve"> Side: </w:t>
      </w:r>
      <w:proofErr w:type="spellStart"/>
      <w:r w:rsidRPr="001B2F87">
        <w:rPr>
          <w:rFonts w:ascii="Times New Roman" w:hAnsi="Times New Roman" w:cs="Times New Roman"/>
          <w:color w:val="auto"/>
        </w:rPr>
        <w:t>Public</w:t>
      </w:r>
      <w:proofErr w:type="spellEnd"/>
      <w:r w:rsidRPr="001B2F87">
        <w:rPr>
          <w:rFonts w:ascii="Times New Roman" w:hAnsi="Times New Roman" w:cs="Times New Roman"/>
          <w:color w:val="auto"/>
        </w:rPr>
        <w:t xml:space="preserve"> </w:t>
      </w:r>
      <w:proofErr w:type="spellStart"/>
      <w:r w:rsidRPr="001B2F87">
        <w:rPr>
          <w:rFonts w:ascii="Times New Roman" w:hAnsi="Times New Roman" w:cs="Times New Roman"/>
          <w:color w:val="auto"/>
        </w:rPr>
        <w:t>Investment</w:t>
      </w:r>
      <w:proofErr w:type="spellEnd"/>
      <w:r w:rsidRPr="001B2F87">
        <w:rPr>
          <w:rFonts w:ascii="Times New Roman" w:hAnsi="Times New Roman" w:cs="Times New Roman"/>
          <w:color w:val="auto"/>
        </w:rPr>
        <w:t xml:space="preserve">, </w:t>
      </w:r>
      <w:proofErr w:type="spellStart"/>
      <w:r w:rsidRPr="001B2F87">
        <w:rPr>
          <w:rFonts w:ascii="Times New Roman" w:hAnsi="Times New Roman" w:cs="Times New Roman"/>
          <w:color w:val="auto"/>
        </w:rPr>
        <w:t>Export</w:t>
      </w:r>
      <w:proofErr w:type="spellEnd"/>
      <w:r w:rsidRPr="001B2F87">
        <w:rPr>
          <w:rFonts w:ascii="Times New Roman" w:hAnsi="Times New Roman" w:cs="Times New Roman"/>
          <w:color w:val="auto"/>
        </w:rPr>
        <w:t xml:space="preserve"> </w:t>
      </w:r>
      <w:proofErr w:type="spellStart"/>
      <w:r w:rsidRPr="001B2F87">
        <w:rPr>
          <w:rFonts w:ascii="Times New Roman" w:hAnsi="Times New Roman" w:cs="Times New Roman"/>
          <w:color w:val="auto"/>
        </w:rPr>
        <w:t>Performance</w:t>
      </w:r>
      <w:proofErr w:type="spellEnd"/>
      <w:r w:rsidRPr="001B2F87">
        <w:rPr>
          <w:rFonts w:ascii="Times New Roman" w:hAnsi="Times New Roman" w:cs="Times New Roman"/>
          <w:color w:val="auto"/>
        </w:rPr>
        <w:t xml:space="preserve">, </w:t>
      </w:r>
      <w:proofErr w:type="spellStart"/>
      <w:r w:rsidRPr="001B2F87">
        <w:rPr>
          <w:rFonts w:ascii="Times New Roman" w:hAnsi="Times New Roman" w:cs="Times New Roman"/>
          <w:color w:val="auto"/>
        </w:rPr>
        <w:t>and</w:t>
      </w:r>
      <w:proofErr w:type="spellEnd"/>
      <w:r w:rsidRPr="001B2F87">
        <w:rPr>
          <w:rFonts w:ascii="Times New Roman" w:hAnsi="Times New Roman" w:cs="Times New Roman"/>
          <w:color w:val="auto"/>
        </w:rPr>
        <w:t xml:space="preserve"> </w:t>
      </w:r>
      <w:proofErr w:type="spellStart"/>
      <w:r w:rsidRPr="001B2F87">
        <w:rPr>
          <w:rFonts w:ascii="Times New Roman" w:hAnsi="Times New Roman" w:cs="Times New Roman"/>
          <w:color w:val="auto"/>
        </w:rPr>
        <w:t>Dutch</w:t>
      </w:r>
      <w:proofErr w:type="spellEnd"/>
      <w:r w:rsidRPr="001B2F87">
        <w:rPr>
          <w:rFonts w:ascii="Times New Roman" w:hAnsi="Times New Roman" w:cs="Times New Roman"/>
          <w:color w:val="auto"/>
        </w:rPr>
        <w:t xml:space="preserve"> </w:t>
      </w:r>
      <w:proofErr w:type="spellStart"/>
      <w:r w:rsidRPr="001B2F87">
        <w:rPr>
          <w:rFonts w:ascii="Times New Roman" w:hAnsi="Times New Roman" w:cs="Times New Roman"/>
          <w:color w:val="auto"/>
        </w:rPr>
        <w:t>Disease</w:t>
      </w:r>
      <w:proofErr w:type="spellEnd"/>
      <w:r w:rsidRPr="001B2F87">
        <w:rPr>
          <w:rFonts w:ascii="Times New Roman" w:hAnsi="Times New Roman" w:cs="Times New Roman"/>
          <w:color w:val="auto"/>
        </w:rPr>
        <w:t xml:space="preserve"> in </w:t>
      </w:r>
      <w:proofErr w:type="spellStart"/>
      <w:r w:rsidRPr="001B2F87">
        <w:rPr>
          <w:rFonts w:ascii="Times New Roman" w:hAnsi="Times New Roman" w:cs="Times New Roman"/>
          <w:color w:val="auto"/>
        </w:rPr>
        <w:t>Low-Income</w:t>
      </w:r>
      <w:proofErr w:type="spellEnd"/>
      <w:r w:rsidRPr="001B2F87">
        <w:rPr>
          <w:rFonts w:ascii="Times New Roman" w:hAnsi="Times New Roman" w:cs="Times New Roman"/>
          <w:color w:val="auto"/>
        </w:rPr>
        <w:t xml:space="preserve"> </w:t>
      </w:r>
      <w:proofErr w:type="spellStart"/>
      <w:r w:rsidRPr="001B2F87">
        <w:rPr>
          <w:rFonts w:ascii="Times New Roman" w:hAnsi="Times New Roman" w:cs="Times New Roman"/>
          <w:color w:val="auto"/>
        </w:rPr>
        <w:t>Countries</w:t>
      </w:r>
      <w:proofErr w:type="spellEnd"/>
      <w:r w:rsidRPr="001B2F87">
        <w:rPr>
          <w:rFonts w:ascii="Times New Roman" w:hAnsi="Times New Roman" w:cs="Times New Roman"/>
          <w:color w:val="auto"/>
        </w:rPr>
        <w:t xml:space="preserve">”, </w:t>
      </w:r>
      <w:proofErr w:type="spellStart"/>
      <w:r w:rsidRPr="001B2F87">
        <w:rPr>
          <w:rFonts w:ascii="Times New Roman" w:hAnsi="Times New Roman" w:cs="Times New Roman"/>
          <w:i/>
          <w:color w:val="auto"/>
        </w:rPr>
        <w:t>The</w:t>
      </w:r>
      <w:proofErr w:type="spellEnd"/>
      <w:r w:rsidRPr="001B2F87">
        <w:rPr>
          <w:rFonts w:ascii="Times New Roman" w:hAnsi="Times New Roman" w:cs="Times New Roman"/>
          <w:i/>
          <w:color w:val="auto"/>
        </w:rPr>
        <w:t xml:space="preserve"> World Bank </w:t>
      </w:r>
      <w:proofErr w:type="spellStart"/>
      <w:r w:rsidRPr="001B2F87">
        <w:rPr>
          <w:rFonts w:ascii="Times New Roman" w:hAnsi="Times New Roman" w:cs="Times New Roman"/>
          <w:i/>
          <w:color w:val="auto"/>
        </w:rPr>
        <w:t>Economic</w:t>
      </w:r>
      <w:proofErr w:type="spellEnd"/>
      <w:r w:rsidRPr="001B2F87">
        <w:rPr>
          <w:rFonts w:ascii="Times New Roman" w:hAnsi="Times New Roman" w:cs="Times New Roman"/>
          <w:i/>
          <w:color w:val="auto"/>
        </w:rPr>
        <w:t xml:space="preserve"> </w:t>
      </w:r>
      <w:proofErr w:type="spellStart"/>
      <w:r w:rsidRPr="001B2F87">
        <w:rPr>
          <w:rFonts w:ascii="Times New Roman" w:hAnsi="Times New Roman" w:cs="Times New Roman"/>
          <w:i/>
          <w:color w:val="auto"/>
        </w:rPr>
        <w:t>Review</w:t>
      </w:r>
      <w:proofErr w:type="spellEnd"/>
      <w:r w:rsidRPr="001B2F87">
        <w:rPr>
          <w:rFonts w:ascii="Times New Roman" w:hAnsi="Times New Roman" w:cs="Times New Roman"/>
          <w:color w:val="auto"/>
        </w:rPr>
        <w:t xml:space="preserve">, </w:t>
      </w:r>
      <w:proofErr w:type="spellStart"/>
      <w:r w:rsidR="00071398">
        <w:rPr>
          <w:rFonts w:ascii="Times New Roman" w:hAnsi="Times New Roman" w:cs="Times New Roman"/>
          <w:color w:val="auto"/>
        </w:rPr>
        <w:t>Vol</w:t>
      </w:r>
      <w:proofErr w:type="spellEnd"/>
      <w:r w:rsidRPr="001B2F87">
        <w:rPr>
          <w:rFonts w:ascii="Times New Roman" w:hAnsi="Times New Roman" w:cs="Times New Roman"/>
          <w:color w:val="auto"/>
        </w:rPr>
        <w:t xml:space="preserve">. 20, No. 2, 2006, </w:t>
      </w:r>
      <w:proofErr w:type="spellStart"/>
      <w:r w:rsidR="00071398">
        <w:rPr>
          <w:rFonts w:ascii="Times New Roman" w:hAnsi="Times New Roman" w:cs="Times New Roman"/>
          <w:color w:val="auto"/>
        </w:rPr>
        <w:t>pp</w:t>
      </w:r>
      <w:proofErr w:type="spellEnd"/>
      <w:r w:rsidRPr="001B2F87">
        <w:rPr>
          <w:rFonts w:ascii="Times New Roman" w:hAnsi="Times New Roman" w:cs="Times New Roman"/>
          <w:color w:val="auto"/>
        </w:rPr>
        <w:t>. 261-290.</w:t>
      </w:r>
    </w:p>
    <w:p w:rsidR="001F6F7F" w:rsidRPr="001B2F87" w:rsidRDefault="00071398" w:rsidP="001B2F87">
      <w:pPr>
        <w:pStyle w:val="DipnotMetni"/>
        <w:spacing w:after="120"/>
        <w:ind w:left="709" w:hanging="709"/>
        <w:rPr>
          <w:sz w:val="24"/>
          <w:szCs w:val="24"/>
        </w:rPr>
      </w:pPr>
      <w:proofErr w:type="spellStart"/>
      <w:r>
        <w:rPr>
          <w:sz w:val="24"/>
          <w:szCs w:val="24"/>
        </w:rPr>
        <w:t>Alesina</w:t>
      </w:r>
      <w:proofErr w:type="spellEnd"/>
      <w:r>
        <w:rPr>
          <w:sz w:val="24"/>
          <w:szCs w:val="24"/>
        </w:rPr>
        <w:t xml:space="preserve">, </w:t>
      </w:r>
      <w:proofErr w:type="spellStart"/>
      <w:r>
        <w:rPr>
          <w:sz w:val="24"/>
          <w:szCs w:val="24"/>
        </w:rPr>
        <w:t>Alberto</w:t>
      </w:r>
      <w:proofErr w:type="spellEnd"/>
      <w:r>
        <w:rPr>
          <w:sz w:val="24"/>
          <w:szCs w:val="24"/>
        </w:rPr>
        <w:t xml:space="preserve"> </w:t>
      </w:r>
      <w:proofErr w:type="spellStart"/>
      <w:r>
        <w:rPr>
          <w:sz w:val="24"/>
          <w:szCs w:val="24"/>
        </w:rPr>
        <w:t>and</w:t>
      </w:r>
      <w:proofErr w:type="spellEnd"/>
      <w:r w:rsidR="001F6F7F" w:rsidRPr="001B2F87">
        <w:rPr>
          <w:sz w:val="24"/>
          <w:szCs w:val="24"/>
        </w:rPr>
        <w:t xml:space="preserve"> </w:t>
      </w:r>
      <w:proofErr w:type="spellStart"/>
      <w:r w:rsidR="001F6F7F" w:rsidRPr="001B2F87">
        <w:rPr>
          <w:sz w:val="24"/>
          <w:szCs w:val="24"/>
        </w:rPr>
        <w:t>Beatrice</w:t>
      </w:r>
      <w:proofErr w:type="spellEnd"/>
      <w:r w:rsidR="001F6F7F" w:rsidRPr="001B2F87">
        <w:rPr>
          <w:sz w:val="24"/>
          <w:szCs w:val="24"/>
        </w:rPr>
        <w:t xml:space="preserve"> </w:t>
      </w:r>
      <w:proofErr w:type="spellStart"/>
      <w:r w:rsidR="001F6F7F" w:rsidRPr="001B2F87">
        <w:rPr>
          <w:sz w:val="24"/>
          <w:szCs w:val="24"/>
        </w:rPr>
        <w:t>Weder</w:t>
      </w:r>
      <w:proofErr w:type="spellEnd"/>
      <w:r w:rsidR="001F6F7F" w:rsidRPr="001B2F87">
        <w:rPr>
          <w:sz w:val="24"/>
          <w:szCs w:val="24"/>
        </w:rPr>
        <w:t xml:space="preserve">. “Do </w:t>
      </w:r>
      <w:proofErr w:type="spellStart"/>
      <w:r w:rsidR="001F6F7F" w:rsidRPr="001B2F87">
        <w:rPr>
          <w:sz w:val="24"/>
          <w:szCs w:val="24"/>
        </w:rPr>
        <w:t>Corrupt</w:t>
      </w:r>
      <w:proofErr w:type="spellEnd"/>
      <w:r w:rsidR="001F6F7F" w:rsidRPr="001B2F87">
        <w:rPr>
          <w:sz w:val="24"/>
          <w:szCs w:val="24"/>
        </w:rPr>
        <w:t xml:space="preserve"> </w:t>
      </w:r>
      <w:proofErr w:type="spellStart"/>
      <w:r w:rsidR="001F6F7F" w:rsidRPr="001B2F87">
        <w:rPr>
          <w:sz w:val="24"/>
          <w:szCs w:val="24"/>
        </w:rPr>
        <w:t>Governments</w:t>
      </w:r>
      <w:proofErr w:type="spellEnd"/>
      <w:r w:rsidR="001F6F7F" w:rsidRPr="001B2F87">
        <w:rPr>
          <w:sz w:val="24"/>
          <w:szCs w:val="24"/>
        </w:rPr>
        <w:t xml:space="preserve"> </w:t>
      </w:r>
      <w:proofErr w:type="spellStart"/>
      <w:r w:rsidR="001F6F7F" w:rsidRPr="001B2F87">
        <w:rPr>
          <w:sz w:val="24"/>
          <w:szCs w:val="24"/>
        </w:rPr>
        <w:t>Receive</w:t>
      </w:r>
      <w:proofErr w:type="spellEnd"/>
      <w:r w:rsidR="001F6F7F" w:rsidRPr="001B2F87">
        <w:rPr>
          <w:sz w:val="24"/>
          <w:szCs w:val="24"/>
        </w:rPr>
        <w:t xml:space="preserve"> </w:t>
      </w:r>
      <w:proofErr w:type="spellStart"/>
      <w:r w:rsidR="001F6F7F" w:rsidRPr="001B2F87">
        <w:rPr>
          <w:sz w:val="24"/>
          <w:szCs w:val="24"/>
        </w:rPr>
        <w:t>Less</w:t>
      </w:r>
      <w:proofErr w:type="spellEnd"/>
      <w:r w:rsidR="001F6F7F" w:rsidRPr="001B2F87">
        <w:rPr>
          <w:sz w:val="24"/>
          <w:szCs w:val="24"/>
        </w:rPr>
        <w:t xml:space="preserve"> </w:t>
      </w:r>
      <w:proofErr w:type="spellStart"/>
      <w:r w:rsidR="001F6F7F" w:rsidRPr="001B2F87">
        <w:rPr>
          <w:sz w:val="24"/>
          <w:szCs w:val="24"/>
        </w:rPr>
        <w:t>Foreign</w:t>
      </w:r>
      <w:proofErr w:type="spellEnd"/>
      <w:r w:rsidR="001F6F7F" w:rsidRPr="001B2F87">
        <w:rPr>
          <w:sz w:val="24"/>
          <w:szCs w:val="24"/>
        </w:rPr>
        <w:t xml:space="preserve"> </w:t>
      </w:r>
      <w:proofErr w:type="spellStart"/>
      <w:r w:rsidR="001F6F7F" w:rsidRPr="001B2F87">
        <w:rPr>
          <w:sz w:val="24"/>
          <w:szCs w:val="24"/>
        </w:rPr>
        <w:t>Aid</w:t>
      </w:r>
      <w:proofErr w:type="spellEnd"/>
      <w:r w:rsidR="001F6F7F" w:rsidRPr="001B2F87">
        <w:rPr>
          <w:sz w:val="24"/>
          <w:szCs w:val="24"/>
        </w:rPr>
        <w:t xml:space="preserve">?”, </w:t>
      </w:r>
      <w:proofErr w:type="spellStart"/>
      <w:r w:rsidR="001F6F7F" w:rsidRPr="001B2F87">
        <w:rPr>
          <w:i/>
          <w:sz w:val="24"/>
          <w:szCs w:val="24"/>
        </w:rPr>
        <w:t>The</w:t>
      </w:r>
      <w:proofErr w:type="spellEnd"/>
      <w:r w:rsidR="001F6F7F" w:rsidRPr="001B2F87">
        <w:rPr>
          <w:i/>
          <w:sz w:val="24"/>
          <w:szCs w:val="24"/>
        </w:rPr>
        <w:t xml:space="preserve"> </w:t>
      </w:r>
      <w:proofErr w:type="spellStart"/>
      <w:r w:rsidR="001F6F7F" w:rsidRPr="001B2F87">
        <w:rPr>
          <w:i/>
          <w:sz w:val="24"/>
          <w:szCs w:val="24"/>
        </w:rPr>
        <w:t>American</w:t>
      </w:r>
      <w:proofErr w:type="spellEnd"/>
      <w:r w:rsidR="001F6F7F" w:rsidRPr="001B2F87">
        <w:rPr>
          <w:i/>
          <w:sz w:val="24"/>
          <w:szCs w:val="24"/>
        </w:rPr>
        <w:t xml:space="preserve"> </w:t>
      </w:r>
      <w:proofErr w:type="spellStart"/>
      <w:r w:rsidR="001F6F7F" w:rsidRPr="001B2F87">
        <w:rPr>
          <w:i/>
          <w:sz w:val="24"/>
          <w:szCs w:val="24"/>
        </w:rPr>
        <w:t>Economic</w:t>
      </w:r>
      <w:proofErr w:type="spellEnd"/>
      <w:r w:rsidR="001F6F7F" w:rsidRPr="001B2F87">
        <w:rPr>
          <w:i/>
          <w:sz w:val="24"/>
          <w:szCs w:val="24"/>
        </w:rPr>
        <w:t xml:space="preserve"> </w:t>
      </w:r>
      <w:proofErr w:type="spellStart"/>
      <w:r w:rsidR="001F6F7F" w:rsidRPr="001B2F87">
        <w:rPr>
          <w:i/>
          <w:sz w:val="24"/>
          <w:szCs w:val="24"/>
        </w:rPr>
        <w:t>Review</w:t>
      </w:r>
      <w:proofErr w:type="spellEnd"/>
      <w:r>
        <w:rPr>
          <w:sz w:val="24"/>
          <w:szCs w:val="24"/>
        </w:rPr>
        <w:t xml:space="preserve">, </w:t>
      </w:r>
      <w:proofErr w:type="spellStart"/>
      <w:r>
        <w:rPr>
          <w:sz w:val="24"/>
          <w:szCs w:val="24"/>
        </w:rPr>
        <w:t>Vol</w:t>
      </w:r>
      <w:proofErr w:type="spellEnd"/>
      <w:r w:rsidR="001F6F7F" w:rsidRPr="001B2F87">
        <w:rPr>
          <w:sz w:val="24"/>
          <w:szCs w:val="24"/>
        </w:rPr>
        <w:t xml:space="preserve">. 92, No. 4, 2002, </w:t>
      </w:r>
      <w:proofErr w:type="spellStart"/>
      <w:r>
        <w:rPr>
          <w:sz w:val="24"/>
          <w:szCs w:val="24"/>
        </w:rPr>
        <w:t>pp</w:t>
      </w:r>
      <w:proofErr w:type="spellEnd"/>
      <w:r w:rsidR="001F6F7F" w:rsidRPr="001B2F87">
        <w:rPr>
          <w:sz w:val="24"/>
          <w:szCs w:val="24"/>
        </w:rPr>
        <w:t>. 1126-1137.</w:t>
      </w:r>
    </w:p>
    <w:p w:rsidR="001F6F7F" w:rsidRDefault="001F6F7F" w:rsidP="001B2F87">
      <w:pPr>
        <w:pStyle w:val="DipnotMetni"/>
        <w:spacing w:after="120"/>
        <w:ind w:left="709" w:hanging="709"/>
        <w:rPr>
          <w:sz w:val="24"/>
          <w:szCs w:val="24"/>
        </w:rPr>
      </w:pPr>
      <w:proofErr w:type="spellStart"/>
      <w:r w:rsidRPr="001B2F87">
        <w:rPr>
          <w:sz w:val="24"/>
          <w:szCs w:val="24"/>
        </w:rPr>
        <w:t>Alesina</w:t>
      </w:r>
      <w:proofErr w:type="spellEnd"/>
      <w:r w:rsidRPr="001B2F87">
        <w:rPr>
          <w:sz w:val="24"/>
          <w:szCs w:val="24"/>
        </w:rPr>
        <w:t xml:space="preserve">, </w:t>
      </w:r>
      <w:proofErr w:type="spellStart"/>
      <w:r w:rsidRPr="001B2F87">
        <w:rPr>
          <w:sz w:val="24"/>
          <w:szCs w:val="24"/>
        </w:rPr>
        <w:t>Alberto</w:t>
      </w:r>
      <w:proofErr w:type="spellEnd"/>
      <w:r w:rsidRPr="001B2F87">
        <w:rPr>
          <w:sz w:val="24"/>
          <w:szCs w:val="24"/>
        </w:rPr>
        <w:t xml:space="preserve"> </w:t>
      </w:r>
      <w:proofErr w:type="spellStart"/>
      <w:r w:rsidR="00071398">
        <w:rPr>
          <w:sz w:val="24"/>
          <w:szCs w:val="24"/>
        </w:rPr>
        <w:t>and</w:t>
      </w:r>
      <w:proofErr w:type="spellEnd"/>
      <w:r w:rsidRPr="001B2F87">
        <w:rPr>
          <w:sz w:val="24"/>
          <w:szCs w:val="24"/>
        </w:rPr>
        <w:t xml:space="preserve"> David </w:t>
      </w:r>
      <w:proofErr w:type="spellStart"/>
      <w:r w:rsidRPr="001B2F87">
        <w:rPr>
          <w:sz w:val="24"/>
          <w:szCs w:val="24"/>
        </w:rPr>
        <w:t>Dollar</w:t>
      </w:r>
      <w:proofErr w:type="spellEnd"/>
      <w:r w:rsidRPr="001B2F87">
        <w:rPr>
          <w:sz w:val="24"/>
          <w:szCs w:val="24"/>
        </w:rPr>
        <w:t>. “</w:t>
      </w:r>
      <w:proofErr w:type="spellStart"/>
      <w:r w:rsidRPr="001B2F87">
        <w:rPr>
          <w:bCs/>
          <w:sz w:val="24"/>
          <w:szCs w:val="24"/>
        </w:rPr>
        <w:t>Who</w:t>
      </w:r>
      <w:proofErr w:type="spellEnd"/>
      <w:r w:rsidRPr="001B2F87">
        <w:rPr>
          <w:bCs/>
          <w:sz w:val="24"/>
          <w:szCs w:val="24"/>
        </w:rPr>
        <w:t xml:space="preserve"> </w:t>
      </w:r>
      <w:proofErr w:type="spellStart"/>
      <w:r w:rsidRPr="001B2F87">
        <w:rPr>
          <w:bCs/>
          <w:sz w:val="24"/>
          <w:szCs w:val="24"/>
        </w:rPr>
        <w:t>Gives</w:t>
      </w:r>
      <w:proofErr w:type="spellEnd"/>
      <w:r w:rsidRPr="001B2F87">
        <w:rPr>
          <w:bCs/>
          <w:sz w:val="24"/>
          <w:szCs w:val="24"/>
        </w:rPr>
        <w:t xml:space="preserve"> </w:t>
      </w:r>
      <w:proofErr w:type="spellStart"/>
      <w:r w:rsidRPr="001B2F87">
        <w:rPr>
          <w:bCs/>
          <w:sz w:val="24"/>
          <w:szCs w:val="24"/>
        </w:rPr>
        <w:t>Foreign</w:t>
      </w:r>
      <w:proofErr w:type="spellEnd"/>
      <w:r w:rsidRPr="001B2F87">
        <w:rPr>
          <w:bCs/>
          <w:sz w:val="24"/>
          <w:szCs w:val="24"/>
        </w:rPr>
        <w:t xml:space="preserve"> </w:t>
      </w:r>
      <w:proofErr w:type="spellStart"/>
      <w:r w:rsidRPr="001B2F87">
        <w:rPr>
          <w:bCs/>
          <w:sz w:val="24"/>
          <w:szCs w:val="24"/>
        </w:rPr>
        <w:t>Aid</w:t>
      </w:r>
      <w:proofErr w:type="spellEnd"/>
      <w:r w:rsidRPr="001B2F87">
        <w:rPr>
          <w:bCs/>
          <w:sz w:val="24"/>
          <w:szCs w:val="24"/>
        </w:rPr>
        <w:t xml:space="preserve"> </w:t>
      </w:r>
      <w:proofErr w:type="spellStart"/>
      <w:r w:rsidRPr="001B2F87">
        <w:rPr>
          <w:bCs/>
          <w:sz w:val="24"/>
          <w:szCs w:val="24"/>
        </w:rPr>
        <w:t>to</w:t>
      </w:r>
      <w:proofErr w:type="spellEnd"/>
      <w:r w:rsidRPr="001B2F87">
        <w:rPr>
          <w:bCs/>
          <w:sz w:val="24"/>
          <w:szCs w:val="24"/>
        </w:rPr>
        <w:t xml:space="preserve"> </w:t>
      </w:r>
      <w:proofErr w:type="spellStart"/>
      <w:r w:rsidRPr="001B2F87">
        <w:rPr>
          <w:bCs/>
          <w:sz w:val="24"/>
          <w:szCs w:val="24"/>
        </w:rPr>
        <w:t>Whom</w:t>
      </w:r>
      <w:proofErr w:type="spellEnd"/>
      <w:r w:rsidRPr="001B2F87">
        <w:rPr>
          <w:bCs/>
          <w:sz w:val="24"/>
          <w:szCs w:val="24"/>
        </w:rPr>
        <w:t xml:space="preserve"> </w:t>
      </w:r>
      <w:proofErr w:type="spellStart"/>
      <w:r w:rsidRPr="001B2F87">
        <w:rPr>
          <w:bCs/>
          <w:sz w:val="24"/>
          <w:szCs w:val="24"/>
        </w:rPr>
        <w:t>and</w:t>
      </w:r>
      <w:proofErr w:type="spellEnd"/>
      <w:r w:rsidRPr="001B2F87">
        <w:rPr>
          <w:bCs/>
          <w:sz w:val="24"/>
          <w:szCs w:val="24"/>
        </w:rPr>
        <w:t xml:space="preserve"> </w:t>
      </w:r>
      <w:proofErr w:type="spellStart"/>
      <w:r w:rsidRPr="001B2F87">
        <w:rPr>
          <w:bCs/>
          <w:sz w:val="24"/>
          <w:szCs w:val="24"/>
        </w:rPr>
        <w:t>Why</w:t>
      </w:r>
      <w:proofErr w:type="spellEnd"/>
      <w:r w:rsidRPr="001B2F87">
        <w:rPr>
          <w:bCs/>
          <w:sz w:val="24"/>
          <w:szCs w:val="24"/>
        </w:rPr>
        <w:t xml:space="preserve">?”, </w:t>
      </w:r>
      <w:proofErr w:type="spellStart"/>
      <w:r w:rsidRPr="001B2F87">
        <w:rPr>
          <w:i/>
          <w:sz w:val="24"/>
          <w:szCs w:val="24"/>
        </w:rPr>
        <w:t>Journal</w:t>
      </w:r>
      <w:proofErr w:type="spellEnd"/>
      <w:r w:rsidRPr="001B2F87">
        <w:rPr>
          <w:i/>
          <w:sz w:val="24"/>
          <w:szCs w:val="24"/>
        </w:rPr>
        <w:t xml:space="preserve"> of </w:t>
      </w:r>
      <w:proofErr w:type="spellStart"/>
      <w:r w:rsidRPr="001B2F87">
        <w:rPr>
          <w:i/>
          <w:sz w:val="24"/>
          <w:szCs w:val="24"/>
        </w:rPr>
        <w:t>Economic</w:t>
      </w:r>
      <w:proofErr w:type="spellEnd"/>
      <w:r w:rsidRPr="001B2F87">
        <w:rPr>
          <w:i/>
          <w:sz w:val="24"/>
          <w:szCs w:val="24"/>
        </w:rPr>
        <w:t xml:space="preserve"> </w:t>
      </w:r>
      <w:proofErr w:type="spellStart"/>
      <w:r w:rsidRPr="001B2F87">
        <w:rPr>
          <w:i/>
          <w:sz w:val="24"/>
          <w:szCs w:val="24"/>
        </w:rPr>
        <w:t>Growth</w:t>
      </w:r>
      <w:proofErr w:type="spellEnd"/>
      <w:r w:rsidRPr="001B2F87">
        <w:rPr>
          <w:sz w:val="24"/>
          <w:szCs w:val="24"/>
        </w:rPr>
        <w:t xml:space="preserve">, No. 5, Mart 2000, </w:t>
      </w:r>
      <w:proofErr w:type="spellStart"/>
      <w:r w:rsidR="00071398">
        <w:rPr>
          <w:sz w:val="24"/>
          <w:szCs w:val="24"/>
        </w:rPr>
        <w:t>pp</w:t>
      </w:r>
      <w:proofErr w:type="spellEnd"/>
      <w:r w:rsidRPr="001B2F87">
        <w:rPr>
          <w:sz w:val="24"/>
          <w:szCs w:val="24"/>
        </w:rPr>
        <w:t>. 33–63.</w:t>
      </w:r>
    </w:p>
    <w:p w:rsidR="00E84CF5" w:rsidRPr="00C33A2F" w:rsidRDefault="00E84CF5" w:rsidP="00E84CF5">
      <w:pPr>
        <w:pStyle w:val="DipnotMetni"/>
        <w:spacing w:after="120"/>
        <w:ind w:left="709" w:hanging="709"/>
        <w:rPr>
          <w:sz w:val="24"/>
          <w:szCs w:val="24"/>
        </w:rPr>
      </w:pPr>
      <w:proofErr w:type="spellStart"/>
      <w:r w:rsidRPr="00C33A2F">
        <w:rPr>
          <w:sz w:val="24"/>
          <w:szCs w:val="24"/>
        </w:rPr>
        <w:t>Apodaca</w:t>
      </w:r>
      <w:proofErr w:type="spellEnd"/>
      <w:r w:rsidRPr="00C33A2F">
        <w:rPr>
          <w:sz w:val="24"/>
          <w:szCs w:val="24"/>
        </w:rPr>
        <w:t xml:space="preserve">, </w:t>
      </w:r>
      <w:proofErr w:type="spellStart"/>
      <w:r w:rsidRPr="00C33A2F">
        <w:rPr>
          <w:sz w:val="24"/>
          <w:szCs w:val="24"/>
        </w:rPr>
        <w:t>Clair</w:t>
      </w:r>
      <w:proofErr w:type="spellEnd"/>
      <w:r w:rsidRPr="00C33A2F">
        <w:rPr>
          <w:sz w:val="24"/>
          <w:szCs w:val="24"/>
        </w:rPr>
        <w:t xml:space="preserve">. “U.S. Human </w:t>
      </w:r>
      <w:proofErr w:type="spellStart"/>
      <w:r w:rsidRPr="00C33A2F">
        <w:rPr>
          <w:sz w:val="24"/>
          <w:szCs w:val="24"/>
        </w:rPr>
        <w:t>Rights</w:t>
      </w:r>
      <w:proofErr w:type="spellEnd"/>
      <w:r w:rsidRPr="00C33A2F">
        <w:rPr>
          <w:sz w:val="24"/>
          <w:szCs w:val="24"/>
        </w:rPr>
        <w:t xml:space="preserve"> </w:t>
      </w:r>
      <w:proofErr w:type="spellStart"/>
      <w:r w:rsidRPr="00C33A2F">
        <w:rPr>
          <w:sz w:val="24"/>
          <w:szCs w:val="24"/>
        </w:rPr>
        <w:t>Policy</w:t>
      </w:r>
      <w:proofErr w:type="spellEnd"/>
      <w:r w:rsidRPr="00C33A2F">
        <w:rPr>
          <w:sz w:val="24"/>
          <w:szCs w:val="24"/>
        </w:rPr>
        <w:t xml:space="preserve"> </w:t>
      </w:r>
      <w:proofErr w:type="spellStart"/>
      <w:r w:rsidRPr="00C33A2F">
        <w:rPr>
          <w:sz w:val="24"/>
          <w:szCs w:val="24"/>
        </w:rPr>
        <w:t>and</w:t>
      </w:r>
      <w:proofErr w:type="spellEnd"/>
      <w:r w:rsidRPr="00C33A2F">
        <w:rPr>
          <w:sz w:val="24"/>
          <w:szCs w:val="24"/>
        </w:rPr>
        <w:t xml:space="preserve"> </w:t>
      </w:r>
      <w:proofErr w:type="spellStart"/>
      <w:r w:rsidRPr="00C33A2F">
        <w:rPr>
          <w:sz w:val="24"/>
          <w:szCs w:val="24"/>
        </w:rPr>
        <w:t>Foreign</w:t>
      </w:r>
      <w:proofErr w:type="spellEnd"/>
      <w:r w:rsidRPr="00C33A2F">
        <w:rPr>
          <w:sz w:val="24"/>
          <w:szCs w:val="24"/>
        </w:rPr>
        <w:t xml:space="preserve"> Assistance: A </w:t>
      </w:r>
      <w:proofErr w:type="spellStart"/>
      <w:r w:rsidRPr="00C33A2F">
        <w:rPr>
          <w:sz w:val="24"/>
          <w:szCs w:val="24"/>
        </w:rPr>
        <w:t>Short</w:t>
      </w:r>
      <w:proofErr w:type="spellEnd"/>
      <w:r w:rsidRPr="00C33A2F">
        <w:rPr>
          <w:sz w:val="24"/>
          <w:szCs w:val="24"/>
        </w:rPr>
        <w:t xml:space="preserve"> </w:t>
      </w:r>
      <w:proofErr w:type="spellStart"/>
      <w:r w:rsidRPr="00C33A2F">
        <w:rPr>
          <w:sz w:val="24"/>
          <w:szCs w:val="24"/>
        </w:rPr>
        <w:t>History</w:t>
      </w:r>
      <w:proofErr w:type="spellEnd"/>
      <w:r w:rsidRPr="00C33A2F">
        <w:rPr>
          <w:sz w:val="24"/>
          <w:szCs w:val="24"/>
        </w:rPr>
        <w:t xml:space="preserve">”, </w:t>
      </w:r>
      <w:proofErr w:type="spellStart"/>
      <w:r w:rsidRPr="00C33A2F">
        <w:rPr>
          <w:i/>
          <w:sz w:val="24"/>
          <w:szCs w:val="24"/>
        </w:rPr>
        <w:t>Institute</w:t>
      </w:r>
      <w:proofErr w:type="spellEnd"/>
      <w:r w:rsidRPr="00C33A2F">
        <w:rPr>
          <w:i/>
          <w:sz w:val="24"/>
          <w:szCs w:val="24"/>
        </w:rPr>
        <w:t xml:space="preserve"> of International </w:t>
      </w:r>
      <w:proofErr w:type="spellStart"/>
      <w:r w:rsidRPr="00C33A2F">
        <w:rPr>
          <w:i/>
          <w:sz w:val="24"/>
          <w:szCs w:val="24"/>
        </w:rPr>
        <w:t>Relations</w:t>
      </w:r>
      <w:proofErr w:type="spellEnd"/>
      <w:r w:rsidRPr="00C33A2F">
        <w:rPr>
          <w:i/>
          <w:sz w:val="24"/>
          <w:szCs w:val="24"/>
        </w:rPr>
        <w:t xml:space="preserve"> </w:t>
      </w:r>
      <w:proofErr w:type="spellStart"/>
      <w:r w:rsidRPr="00C33A2F">
        <w:rPr>
          <w:i/>
          <w:sz w:val="24"/>
          <w:szCs w:val="24"/>
        </w:rPr>
        <w:t>and</w:t>
      </w:r>
      <w:proofErr w:type="spellEnd"/>
      <w:r w:rsidRPr="00C33A2F">
        <w:rPr>
          <w:i/>
          <w:sz w:val="24"/>
          <w:szCs w:val="24"/>
        </w:rPr>
        <w:t xml:space="preserve"> </w:t>
      </w:r>
      <w:proofErr w:type="spellStart"/>
      <w:r w:rsidRPr="00C33A2F">
        <w:rPr>
          <w:i/>
          <w:sz w:val="24"/>
          <w:szCs w:val="24"/>
        </w:rPr>
        <w:t>Area</w:t>
      </w:r>
      <w:proofErr w:type="spellEnd"/>
      <w:r w:rsidRPr="00C33A2F">
        <w:rPr>
          <w:i/>
          <w:sz w:val="24"/>
          <w:szCs w:val="24"/>
        </w:rPr>
        <w:t xml:space="preserve"> </w:t>
      </w:r>
      <w:proofErr w:type="spellStart"/>
      <w:r w:rsidRPr="00C33A2F">
        <w:rPr>
          <w:i/>
          <w:sz w:val="24"/>
          <w:szCs w:val="24"/>
        </w:rPr>
        <w:t>Studies</w:t>
      </w:r>
      <w:proofErr w:type="spellEnd"/>
      <w:r w:rsidRPr="00C33A2F">
        <w:rPr>
          <w:sz w:val="24"/>
          <w:szCs w:val="24"/>
        </w:rPr>
        <w:t xml:space="preserve">, </w:t>
      </w:r>
      <w:proofErr w:type="spellStart"/>
      <w:r w:rsidRPr="00C33A2F">
        <w:rPr>
          <w:sz w:val="24"/>
          <w:szCs w:val="24"/>
        </w:rPr>
        <w:t>Ritsumeikan</w:t>
      </w:r>
      <w:proofErr w:type="spellEnd"/>
      <w:r w:rsidRPr="00C33A2F">
        <w:rPr>
          <w:sz w:val="24"/>
          <w:szCs w:val="24"/>
        </w:rPr>
        <w:t xml:space="preserve"> </w:t>
      </w:r>
      <w:proofErr w:type="spellStart"/>
      <w:r w:rsidRPr="00C33A2F">
        <w:rPr>
          <w:sz w:val="24"/>
          <w:szCs w:val="24"/>
        </w:rPr>
        <w:t>University</w:t>
      </w:r>
      <w:proofErr w:type="spellEnd"/>
      <w:r w:rsidRPr="00C33A2F">
        <w:rPr>
          <w:sz w:val="24"/>
          <w:szCs w:val="24"/>
        </w:rPr>
        <w:t xml:space="preserve">, </w:t>
      </w:r>
      <w:r w:rsidR="00071398">
        <w:rPr>
          <w:sz w:val="24"/>
          <w:szCs w:val="24"/>
        </w:rPr>
        <w:t>No.</w:t>
      </w:r>
      <w:r w:rsidRPr="00C33A2F">
        <w:rPr>
          <w:sz w:val="24"/>
          <w:szCs w:val="24"/>
        </w:rPr>
        <w:t xml:space="preserve"> 3, 2005, </w:t>
      </w:r>
      <w:proofErr w:type="spellStart"/>
      <w:r w:rsidR="00071398">
        <w:rPr>
          <w:sz w:val="24"/>
          <w:szCs w:val="24"/>
        </w:rPr>
        <w:t>pp</w:t>
      </w:r>
      <w:proofErr w:type="spellEnd"/>
      <w:r w:rsidRPr="00C33A2F">
        <w:rPr>
          <w:sz w:val="24"/>
          <w:szCs w:val="24"/>
        </w:rPr>
        <w:t>. 63-80</w:t>
      </w:r>
    </w:p>
    <w:p w:rsidR="001F6F7F" w:rsidRPr="001B2F87" w:rsidRDefault="001F6F7F" w:rsidP="001B2F87">
      <w:pPr>
        <w:pStyle w:val="Default"/>
        <w:spacing w:after="120"/>
        <w:ind w:left="709" w:hanging="709"/>
        <w:jc w:val="both"/>
        <w:rPr>
          <w:rFonts w:ascii="Times New Roman" w:hAnsi="Times New Roman" w:cs="Times New Roman"/>
          <w:color w:val="auto"/>
        </w:rPr>
      </w:pPr>
      <w:proofErr w:type="spellStart"/>
      <w:r w:rsidRPr="001B2F87">
        <w:rPr>
          <w:rFonts w:ascii="Times New Roman" w:hAnsi="Times New Roman" w:cs="Times New Roman"/>
          <w:color w:val="auto"/>
        </w:rPr>
        <w:t>Ball</w:t>
      </w:r>
      <w:proofErr w:type="spellEnd"/>
      <w:r w:rsidRPr="001B2F87">
        <w:rPr>
          <w:rFonts w:ascii="Times New Roman" w:hAnsi="Times New Roman" w:cs="Times New Roman"/>
          <w:color w:val="auto"/>
        </w:rPr>
        <w:t xml:space="preserve">, Richard </w:t>
      </w:r>
      <w:proofErr w:type="spellStart"/>
      <w:r w:rsidR="00071398">
        <w:rPr>
          <w:rFonts w:ascii="Times New Roman" w:hAnsi="Times New Roman" w:cs="Times New Roman"/>
          <w:color w:val="auto"/>
        </w:rPr>
        <w:t>and</w:t>
      </w:r>
      <w:proofErr w:type="spellEnd"/>
      <w:r w:rsidRPr="001B2F87">
        <w:rPr>
          <w:rFonts w:ascii="Times New Roman" w:hAnsi="Times New Roman" w:cs="Times New Roman"/>
          <w:color w:val="auto"/>
        </w:rPr>
        <w:t xml:space="preserve"> </w:t>
      </w:r>
      <w:proofErr w:type="spellStart"/>
      <w:r w:rsidRPr="001B2F87">
        <w:rPr>
          <w:rFonts w:ascii="Times New Roman" w:hAnsi="Times New Roman" w:cs="Times New Roman"/>
          <w:color w:val="auto"/>
        </w:rPr>
        <w:t>Christopher</w:t>
      </w:r>
      <w:proofErr w:type="spellEnd"/>
      <w:r w:rsidRPr="001B2F87">
        <w:rPr>
          <w:rFonts w:ascii="Times New Roman" w:hAnsi="Times New Roman" w:cs="Times New Roman"/>
          <w:color w:val="auto"/>
        </w:rPr>
        <w:t xml:space="preserve"> Johnson. “</w:t>
      </w:r>
      <w:proofErr w:type="spellStart"/>
      <w:r w:rsidRPr="001B2F87">
        <w:rPr>
          <w:rFonts w:ascii="Times New Roman" w:hAnsi="Times New Roman" w:cs="Times New Roman"/>
          <w:color w:val="auto"/>
        </w:rPr>
        <w:t>Political</w:t>
      </w:r>
      <w:proofErr w:type="spellEnd"/>
      <w:r w:rsidRPr="001B2F87">
        <w:rPr>
          <w:rFonts w:ascii="Times New Roman" w:hAnsi="Times New Roman" w:cs="Times New Roman"/>
          <w:color w:val="auto"/>
        </w:rPr>
        <w:t xml:space="preserve">, </w:t>
      </w:r>
      <w:proofErr w:type="spellStart"/>
      <w:r w:rsidRPr="001B2F87">
        <w:rPr>
          <w:rFonts w:ascii="Times New Roman" w:hAnsi="Times New Roman" w:cs="Times New Roman"/>
          <w:color w:val="auto"/>
        </w:rPr>
        <w:t>Economic</w:t>
      </w:r>
      <w:proofErr w:type="spellEnd"/>
      <w:r w:rsidRPr="001B2F87">
        <w:rPr>
          <w:rFonts w:ascii="Times New Roman" w:hAnsi="Times New Roman" w:cs="Times New Roman"/>
          <w:color w:val="auto"/>
        </w:rPr>
        <w:t xml:space="preserve">, </w:t>
      </w:r>
      <w:proofErr w:type="spellStart"/>
      <w:r w:rsidRPr="001B2F87">
        <w:rPr>
          <w:rFonts w:ascii="Times New Roman" w:hAnsi="Times New Roman" w:cs="Times New Roman"/>
          <w:color w:val="auto"/>
        </w:rPr>
        <w:t>and</w:t>
      </w:r>
      <w:proofErr w:type="spellEnd"/>
      <w:r w:rsidRPr="001B2F87">
        <w:rPr>
          <w:rFonts w:ascii="Times New Roman" w:hAnsi="Times New Roman" w:cs="Times New Roman"/>
          <w:color w:val="auto"/>
        </w:rPr>
        <w:t xml:space="preserve"> </w:t>
      </w:r>
      <w:proofErr w:type="spellStart"/>
      <w:r w:rsidRPr="001B2F87">
        <w:rPr>
          <w:rFonts w:ascii="Times New Roman" w:hAnsi="Times New Roman" w:cs="Times New Roman"/>
          <w:color w:val="auto"/>
        </w:rPr>
        <w:t>Humanitarian</w:t>
      </w:r>
      <w:proofErr w:type="spellEnd"/>
      <w:r w:rsidRPr="001B2F87">
        <w:rPr>
          <w:rFonts w:ascii="Times New Roman" w:hAnsi="Times New Roman" w:cs="Times New Roman"/>
          <w:color w:val="auto"/>
        </w:rPr>
        <w:t xml:space="preserve"> </w:t>
      </w:r>
      <w:proofErr w:type="spellStart"/>
      <w:r w:rsidRPr="001B2F87">
        <w:rPr>
          <w:rFonts w:ascii="Times New Roman" w:hAnsi="Times New Roman" w:cs="Times New Roman"/>
          <w:color w:val="auto"/>
        </w:rPr>
        <w:t>Motivations</w:t>
      </w:r>
      <w:proofErr w:type="spellEnd"/>
      <w:r w:rsidRPr="001B2F87">
        <w:rPr>
          <w:rFonts w:ascii="Times New Roman" w:hAnsi="Times New Roman" w:cs="Times New Roman"/>
          <w:color w:val="auto"/>
        </w:rPr>
        <w:t xml:space="preserve"> </w:t>
      </w:r>
      <w:proofErr w:type="spellStart"/>
      <w:r w:rsidRPr="001B2F87">
        <w:rPr>
          <w:rFonts w:ascii="Times New Roman" w:hAnsi="Times New Roman" w:cs="Times New Roman"/>
          <w:color w:val="auto"/>
        </w:rPr>
        <w:t>for</w:t>
      </w:r>
      <w:proofErr w:type="spellEnd"/>
      <w:r w:rsidRPr="001B2F87">
        <w:rPr>
          <w:rFonts w:ascii="Times New Roman" w:hAnsi="Times New Roman" w:cs="Times New Roman"/>
          <w:color w:val="auto"/>
        </w:rPr>
        <w:t xml:space="preserve"> PL 480 </w:t>
      </w:r>
      <w:proofErr w:type="spellStart"/>
      <w:r w:rsidRPr="001B2F87">
        <w:rPr>
          <w:rFonts w:ascii="Times New Roman" w:hAnsi="Times New Roman" w:cs="Times New Roman"/>
          <w:color w:val="auto"/>
        </w:rPr>
        <w:t>Food</w:t>
      </w:r>
      <w:proofErr w:type="spellEnd"/>
      <w:r w:rsidRPr="001B2F87">
        <w:rPr>
          <w:rFonts w:ascii="Times New Roman" w:hAnsi="Times New Roman" w:cs="Times New Roman"/>
          <w:color w:val="auto"/>
        </w:rPr>
        <w:t xml:space="preserve"> </w:t>
      </w:r>
      <w:proofErr w:type="spellStart"/>
      <w:r w:rsidRPr="001B2F87">
        <w:rPr>
          <w:rFonts w:ascii="Times New Roman" w:hAnsi="Times New Roman" w:cs="Times New Roman"/>
          <w:color w:val="auto"/>
        </w:rPr>
        <w:t>Aid</w:t>
      </w:r>
      <w:proofErr w:type="spellEnd"/>
      <w:r w:rsidRPr="001B2F87">
        <w:rPr>
          <w:rFonts w:ascii="Times New Roman" w:hAnsi="Times New Roman" w:cs="Times New Roman"/>
          <w:color w:val="auto"/>
        </w:rPr>
        <w:t xml:space="preserve">: </w:t>
      </w:r>
      <w:proofErr w:type="spellStart"/>
      <w:r w:rsidRPr="001B2F87">
        <w:rPr>
          <w:rFonts w:ascii="Times New Roman" w:hAnsi="Times New Roman" w:cs="Times New Roman"/>
          <w:color w:val="auto"/>
        </w:rPr>
        <w:t>Evidence</w:t>
      </w:r>
      <w:proofErr w:type="spellEnd"/>
      <w:r w:rsidRPr="001B2F87">
        <w:rPr>
          <w:rFonts w:ascii="Times New Roman" w:hAnsi="Times New Roman" w:cs="Times New Roman"/>
          <w:color w:val="auto"/>
        </w:rPr>
        <w:t xml:space="preserve"> </w:t>
      </w:r>
      <w:proofErr w:type="spellStart"/>
      <w:r w:rsidRPr="001B2F87">
        <w:rPr>
          <w:rFonts w:ascii="Times New Roman" w:hAnsi="Times New Roman" w:cs="Times New Roman"/>
          <w:color w:val="auto"/>
        </w:rPr>
        <w:t>from</w:t>
      </w:r>
      <w:proofErr w:type="spellEnd"/>
      <w:r w:rsidRPr="001B2F87">
        <w:rPr>
          <w:rFonts w:ascii="Times New Roman" w:hAnsi="Times New Roman" w:cs="Times New Roman"/>
          <w:color w:val="auto"/>
        </w:rPr>
        <w:t xml:space="preserve"> </w:t>
      </w:r>
      <w:proofErr w:type="spellStart"/>
      <w:r w:rsidRPr="001B2F87">
        <w:rPr>
          <w:rFonts w:ascii="Times New Roman" w:hAnsi="Times New Roman" w:cs="Times New Roman"/>
          <w:color w:val="auto"/>
        </w:rPr>
        <w:t>Africa</w:t>
      </w:r>
      <w:proofErr w:type="spellEnd"/>
      <w:r w:rsidRPr="001B2F87">
        <w:rPr>
          <w:rFonts w:ascii="Times New Roman" w:hAnsi="Times New Roman" w:cs="Times New Roman"/>
          <w:color w:val="auto"/>
        </w:rPr>
        <w:t xml:space="preserve">”, </w:t>
      </w:r>
      <w:proofErr w:type="spellStart"/>
      <w:r w:rsidRPr="001B2F87">
        <w:rPr>
          <w:rFonts w:ascii="Times New Roman" w:hAnsi="Times New Roman" w:cs="Times New Roman"/>
          <w:i/>
          <w:color w:val="auto"/>
        </w:rPr>
        <w:t>Economic</w:t>
      </w:r>
      <w:proofErr w:type="spellEnd"/>
      <w:r w:rsidRPr="001B2F87">
        <w:rPr>
          <w:rFonts w:ascii="Times New Roman" w:hAnsi="Times New Roman" w:cs="Times New Roman"/>
          <w:i/>
          <w:color w:val="auto"/>
        </w:rPr>
        <w:t xml:space="preserve"> Development </w:t>
      </w:r>
      <w:proofErr w:type="spellStart"/>
      <w:r w:rsidRPr="001B2F87">
        <w:rPr>
          <w:rFonts w:ascii="Times New Roman" w:hAnsi="Times New Roman" w:cs="Times New Roman"/>
          <w:i/>
          <w:color w:val="auto"/>
        </w:rPr>
        <w:t>and</w:t>
      </w:r>
      <w:proofErr w:type="spellEnd"/>
      <w:r w:rsidRPr="001B2F87">
        <w:rPr>
          <w:rFonts w:ascii="Times New Roman" w:hAnsi="Times New Roman" w:cs="Times New Roman"/>
          <w:i/>
          <w:color w:val="auto"/>
        </w:rPr>
        <w:t xml:space="preserve"> </w:t>
      </w:r>
      <w:proofErr w:type="spellStart"/>
      <w:r w:rsidRPr="001B2F87">
        <w:rPr>
          <w:rFonts w:ascii="Times New Roman" w:hAnsi="Times New Roman" w:cs="Times New Roman"/>
          <w:i/>
          <w:color w:val="auto"/>
        </w:rPr>
        <w:t>Cultural</w:t>
      </w:r>
      <w:proofErr w:type="spellEnd"/>
      <w:r w:rsidRPr="001B2F87">
        <w:rPr>
          <w:rFonts w:ascii="Times New Roman" w:hAnsi="Times New Roman" w:cs="Times New Roman"/>
          <w:i/>
          <w:color w:val="auto"/>
        </w:rPr>
        <w:t xml:space="preserve"> </w:t>
      </w:r>
      <w:proofErr w:type="spellStart"/>
      <w:r w:rsidRPr="001B2F87">
        <w:rPr>
          <w:rFonts w:ascii="Times New Roman" w:hAnsi="Times New Roman" w:cs="Times New Roman"/>
          <w:i/>
          <w:color w:val="auto"/>
        </w:rPr>
        <w:t>Change</w:t>
      </w:r>
      <w:proofErr w:type="spellEnd"/>
      <w:r w:rsidRPr="001B2F87">
        <w:rPr>
          <w:rFonts w:ascii="Times New Roman" w:hAnsi="Times New Roman" w:cs="Times New Roman"/>
          <w:color w:val="auto"/>
        </w:rPr>
        <w:t xml:space="preserve">, </w:t>
      </w:r>
      <w:proofErr w:type="spellStart"/>
      <w:r w:rsidR="00071398">
        <w:rPr>
          <w:rFonts w:ascii="Times New Roman" w:hAnsi="Times New Roman" w:cs="Times New Roman"/>
          <w:color w:val="auto"/>
        </w:rPr>
        <w:t>Vol</w:t>
      </w:r>
      <w:proofErr w:type="spellEnd"/>
      <w:r w:rsidRPr="001B2F87">
        <w:rPr>
          <w:rFonts w:ascii="Times New Roman" w:hAnsi="Times New Roman" w:cs="Times New Roman"/>
          <w:color w:val="auto"/>
        </w:rPr>
        <w:t xml:space="preserve">. 44, No. 3 </w:t>
      </w:r>
      <w:r w:rsidR="00071398">
        <w:rPr>
          <w:rFonts w:ascii="Times New Roman" w:hAnsi="Times New Roman" w:cs="Times New Roman"/>
          <w:color w:val="auto"/>
        </w:rPr>
        <w:t>April</w:t>
      </w:r>
      <w:r w:rsidRPr="001B2F87">
        <w:rPr>
          <w:rFonts w:ascii="Times New Roman" w:hAnsi="Times New Roman" w:cs="Times New Roman"/>
          <w:color w:val="auto"/>
        </w:rPr>
        <w:t xml:space="preserve"> 1996, </w:t>
      </w:r>
      <w:proofErr w:type="spellStart"/>
      <w:r w:rsidR="00071398">
        <w:rPr>
          <w:rFonts w:ascii="Times New Roman" w:hAnsi="Times New Roman" w:cs="Times New Roman"/>
          <w:color w:val="auto"/>
        </w:rPr>
        <w:t>pp</w:t>
      </w:r>
      <w:proofErr w:type="spellEnd"/>
      <w:r w:rsidRPr="001B2F87">
        <w:rPr>
          <w:rFonts w:ascii="Times New Roman" w:hAnsi="Times New Roman" w:cs="Times New Roman"/>
          <w:color w:val="auto"/>
        </w:rPr>
        <w:t xml:space="preserve">. 515-537.  </w:t>
      </w:r>
    </w:p>
    <w:p w:rsidR="001F6F7F" w:rsidRPr="001B2F87" w:rsidRDefault="001F6F7F" w:rsidP="001B2F87">
      <w:pPr>
        <w:pStyle w:val="DipnotMetni"/>
        <w:spacing w:after="120"/>
        <w:ind w:left="709" w:hanging="709"/>
        <w:rPr>
          <w:sz w:val="24"/>
          <w:szCs w:val="24"/>
        </w:rPr>
      </w:pPr>
      <w:proofErr w:type="spellStart"/>
      <w:r w:rsidRPr="001B2F87">
        <w:rPr>
          <w:sz w:val="24"/>
          <w:szCs w:val="24"/>
        </w:rPr>
        <w:lastRenderedPageBreak/>
        <w:t>Barrett</w:t>
      </w:r>
      <w:proofErr w:type="spellEnd"/>
      <w:r w:rsidRPr="001B2F87">
        <w:rPr>
          <w:sz w:val="24"/>
          <w:szCs w:val="24"/>
        </w:rPr>
        <w:t xml:space="preserve">, </w:t>
      </w:r>
      <w:proofErr w:type="spellStart"/>
      <w:r w:rsidRPr="001B2F87">
        <w:rPr>
          <w:sz w:val="24"/>
          <w:szCs w:val="24"/>
        </w:rPr>
        <w:t>Christopher</w:t>
      </w:r>
      <w:proofErr w:type="spellEnd"/>
      <w:r w:rsidRPr="001B2F87">
        <w:rPr>
          <w:sz w:val="24"/>
          <w:szCs w:val="24"/>
        </w:rPr>
        <w:t xml:space="preserve"> B. “</w:t>
      </w:r>
      <w:proofErr w:type="spellStart"/>
      <w:r w:rsidRPr="001B2F87">
        <w:rPr>
          <w:sz w:val="24"/>
          <w:szCs w:val="24"/>
        </w:rPr>
        <w:t>Does</w:t>
      </w:r>
      <w:proofErr w:type="spellEnd"/>
      <w:r w:rsidRPr="001B2F87">
        <w:rPr>
          <w:sz w:val="24"/>
          <w:szCs w:val="24"/>
        </w:rPr>
        <w:t xml:space="preserve"> </w:t>
      </w:r>
      <w:proofErr w:type="spellStart"/>
      <w:r w:rsidRPr="001B2F87">
        <w:rPr>
          <w:sz w:val="24"/>
          <w:szCs w:val="24"/>
        </w:rPr>
        <w:t>Food</w:t>
      </w:r>
      <w:proofErr w:type="spellEnd"/>
      <w:r w:rsidRPr="001B2F87">
        <w:rPr>
          <w:sz w:val="24"/>
          <w:szCs w:val="24"/>
        </w:rPr>
        <w:t xml:space="preserve"> </w:t>
      </w:r>
      <w:proofErr w:type="spellStart"/>
      <w:r w:rsidRPr="001B2F87">
        <w:rPr>
          <w:sz w:val="24"/>
          <w:szCs w:val="24"/>
        </w:rPr>
        <w:t>Aid</w:t>
      </w:r>
      <w:proofErr w:type="spellEnd"/>
      <w:r w:rsidRPr="001B2F87">
        <w:rPr>
          <w:sz w:val="24"/>
          <w:szCs w:val="24"/>
        </w:rPr>
        <w:t xml:space="preserve"> Stabilize </w:t>
      </w:r>
      <w:proofErr w:type="spellStart"/>
      <w:r w:rsidRPr="001B2F87">
        <w:rPr>
          <w:sz w:val="24"/>
          <w:szCs w:val="24"/>
        </w:rPr>
        <w:t>Food</w:t>
      </w:r>
      <w:proofErr w:type="spellEnd"/>
      <w:r w:rsidRPr="001B2F87">
        <w:rPr>
          <w:sz w:val="24"/>
          <w:szCs w:val="24"/>
        </w:rPr>
        <w:t xml:space="preserve"> </w:t>
      </w:r>
      <w:proofErr w:type="spellStart"/>
      <w:r w:rsidRPr="001B2F87">
        <w:rPr>
          <w:sz w:val="24"/>
          <w:szCs w:val="24"/>
        </w:rPr>
        <w:t>Availability</w:t>
      </w:r>
      <w:proofErr w:type="spellEnd"/>
      <w:r w:rsidRPr="001B2F87">
        <w:rPr>
          <w:sz w:val="24"/>
          <w:szCs w:val="24"/>
        </w:rPr>
        <w:t>?”</w:t>
      </w:r>
      <w:r w:rsidR="00346478">
        <w:rPr>
          <w:sz w:val="24"/>
          <w:szCs w:val="24"/>
        </w:rPr>
        <w:t>,</w:t>
      </w:r>
      <w:r w:rsidRPr="001B2F87">
        <w:rPr>
          <w:sz w:val="24"/>
          <w:szCs w:val="24"/>
        </w:rPr>
        <w:t xml:space="preserve"> </w:t>
      </w:r>
      <w:proofErr w:type="spellStart"/>
      <w:r w:rsidRPr="001B2F87">
        <w:rPr>
          <w:i/>
          <w:sz w:val="24"/>
          <w:szCs w:val="24"/>
        </w:rPr>
        <w:t>Economic</w:t>
      </w:r>
      <w:proofErr w:type="spellEnd"/>
      <w:r w:rsidRPr="001B2F87">
        <w:rPr>
          <w:i/>
          <w:sz w:val="24"/>
          <w:szCs w:val="24"/>
        </w:rPr>
        <w:t xml:space="preserve"> Development </w:t>
      </w:r>
      <w:proofErr w:type="spellStart"/>
      <w:r w:rsidRPr="001B2F87">
        <w:rPr>
          <w:i/>
          <w:sz w:val="24"/>
          <w:szCs w:val="24"/>
        </w:rPr>
        <w:t>and</w:t>
      </w:r>
      <w:proofErr w:type="spellEnd"/>
      <w:r w:rsidRPr="001B2F87">
        <w:rPr>
          <w:i/>
          <w:sz w:val="24"/>
          <w:szCs w:val="24"/>
        </w:rPr>
        <w:t xml:space="preserve"> </w:t>
      </w:r>
      <w:proofErr w:type="spellStart"/>
      <w:r w:rsidRPr="001B2F87">
        <w:rPr>
          <w:i/>
          <w:sz w:val="24"/>
          <w:szCs w:val="24"/>
        </w:rPr>
        <w:t>Cultural</w:t>
      </w:r>
      <w:proofErr w:type="spellEnd"/>
      <w:r w:rsidRPr="001B2F87">
        <w:rPr>
          <w:i/>
          <w:sz w:val="24"/>
          <w:szCs w:val="24"/>
        </w:rPr>
        <w:t xml:space="preserve"> </w:t>
      </w:r>
      <w:proofErr w:type="spellStart"/>
      <w:r w:rsidRPr="001B2F87">
        <w:rPr>
          <w:i/>
          <w:sz w:val="24"/>
          <w:szCs w:val="24"/>
        </w:rPr>
        <w:t>Change</w:t>
      </w:r>
      <w:proofErr w:type="spellEnd"/>
      <w:r w:rsidRPr="001B2F87">
        <w:rPr>
          <w:sz w:val="24"/>
          <w:szCs w:val="24"/>
        </w:rPr>
        <w:t xml:space="preserve">, </w:t>
      </w:r>
      <w:proofErr w:type="spellStart"/>
      <w:r w:rsidR="00543F5F">
        <w:rPr>
          <w:sz w:val="24"/>
          <w:szCs w:val="24"/>
        </w:rPr>
        <w:t>Vol</w:t>
      </w:r>
      <w:proofErr w:type="spellEnd"/>
      <w:r w:rsidRPr="001B2F87">
        <w:rPr>
          <w:sz w:val="24"/>
          <w:szCs w:val="24"/>
        </w:rPr>
        <w:t xml:space="preserve">. 49, No. 2, </w:t>
      </w:r>
      <w:proofErr w:type="spellStart"/>
      <w:r w:rsidR="00543F5F">
        <w:rPr>
          <w:sz w:val="24"/>
          <w:szCs w:val="24"/>
        </w:rPr>
        <w:t>January</w:t>
      </w:r>
      <w:proofErr w:type="spellEnd"/>
      <w:r w:rsidRPr="001B2F87">
        <w:rPr>
          <w:sz w:val="24"/>
          <w:szCs w:val="24"/>
        </w:rPr>
        <w:t xml:space="preserve"> 2001, </w:t>
      </w:r>
      <w:proofErr w:type="spellStart"/>
      <w:r w:rsidR="00543F5F">
        <w:rPr>
          <w:sz w:val="24"/>
          <w:szCs w:val="24"/>
        </w:rPr>
        <w:t>pp</w:t>
      </w:r>
      <w:proofErr w:type="spellEnd"/>
      <w:r w:rsidRPr="001B2F87">
        <w:rPr>
          <w:sz w:val="24"/>
          <w:szCs w:val="24"/>
        </w:rPr>
        <w:t xml:space="preserve">. 335-349.  </w:t>
      </w:r>
    </w:p>
    <w:p w:rsidR="001F6F7F" w:rsidRPr="001B2F87" w:rsidRDefault="001F6F7F" w:rsidP="001B2F87">
      <w:pPr>
        <w:pStyle w:val="Default"/>
        <w:spacing w:after="120"/>
        <w:ind w:left="709" w:hanging="709"/>
        <w:jc w:val="both"/>
        <w:rPr>
          <w:rFonts w:ascii="Times New Roman" w:hAnsi="Times New Roman" w:cs="Times New Roman"/>
          <w:color w:val="auto"/>
        </w:rPr>
      </w:pPr>
      <w:proofErr w:type="spellStart"/>
      <w:r w:rsidRPr="001B2F87">
        <w:rPr>
          <w:rFonts w:ascii="Times New Roman" w:hAnsi="Times New Roman" w:cs="Times New Roman"/>
          <w:color w:val="auto"/>
        </w:rPr>
        <w:t>Behrman</w:t>
      </w:r>
      <w:proofErr w:type="spellEnd"/>
      <w:r w:rsidRPr="001B2F87">
        <w:rPr>
          <w:rFonts w:ascii="Times New Roman" w:hAnsi="Times New Roman" w:cs="Times New Roman"/>
          <w:color w:val="auto"/>
        </w:rPr>
        <w:t xml:space="preserve">, </w:t>
      </w:r>
      <w:proofErr w:type="spellStart"/>
      <w:r w:rsidRPr="001B2F87">
        <w:rPr>
          <w:rFonts w:ascii="Times New Roman" w:hAnsi="Times New Roman" w:cs="Times New Roman"/>
          <w:color w:val="auto"/>
        </w:rPr>
        <w:t>Jere</w:t>
      </w:r>
      <w:proofErr w:type="spellEnd"/>
      <w:r w:rsidRPr="001B2F87">
        <w:rPr>
          <w:rFonts w:ascii="Times New Roman" w:hAnsi="Times New Roman" w:cs="Times New Roman"/>
          <w:color w:val="auto"/>
        </w:rPr>
        <w:t xml:space="preserve"> N. “</w:t>
      </w:r>
      <w:proofErr w:type="spellStart"/>
      <w:r w:rsidRPr="001B2F87">
        <w:rPr>
          <w:rFonts w:ascii="Times New Roman" w:hAnsi="Times New Roman" w:cs="Times New Roman"/>
          <w:color w:val="auto"/>
        </w:rPr>
        <w:t>Aid</w:t>
      </w:r>
      <w:proofErr w:type="spellEnd"/>
      <w:r w:rsidRPr="001B2F87">
        <w:rPr>
          <w:rFonts w:ascii="Times New Roman" w:hAnsi="Times New Roman" w:cs="Times New Roman"/>
          <w:color w:val="auto"/>
        </w:rPr>
        <w:t xml:space="preserve"> </w:t>
      </w:r>
      <w:proofErr w:type="spellStart"/>
      <w:r w:rsidRPr="001B2F87">
        <w:rPr>
          <w:rFonts w:ascii="Times New Roman" w:hAnsi="Times New Roman" w:cs="Times New Roman"/>
          <w:color w:val="auto"/>
        </w:rPr>
        <w:t>for</w:t>
      </w:r>
      <w:proofErr w:type="spellEnd"/>
      <w:r w:rsidRPr="001B2F87">
        <w:rPr>
          <w:rFonts w:ascii="Times New Roman" w:hAnsi="Times New Roman" w:cs="Times New Roman"/>
          <w:color w:val="auto"/>
        </w:rPr>
        <w:t xml:space="preserve"> </w:t>
      </w:r>
      <w:proofErr w:type="spellStart"/>
      <w:r w:rsidRPr="001B2F87">
        <w:rPr>
          <w:rFonts w:ascii="Times New Roman" w:hAnsi="Times New Roman" w:cs="Times New Roman"/>
          <w:color w:val="auto"/>
        </w:rPr>
        <w:t>Economic</w:t>
      </w:r>
      <w:proofErr w:type="spellEnd"/>
      <w:r w:rsidRPr="001B2F87">
        <w:rPr>
          <w:rFonts w:ascii="Times New Roman" w:hAnsi="Times New Roman" w:cs="Times New Roman"/>
          <w:color w:val="auto"/>
        </w:rPr>
        <w:t xml:space="preserve"> Development </w:t>
      </w:r>
      <w:proofErr w:type="spellStart"/>
      <w:r w:rsidRPr="001B2F87">
        <w:rPr>
          <w:rFonts w:ascii="Times New Roman" w:hAnsi="Times New Roman" w:cs="Times New Roman"/>
          <w:color w:val="auto"/>
        </w:rPr>
        <w:t>and</w:t>
      </w:r>
      <w:proofErr w:type="spellEnd"/>
      <w:r w:rsidRPr="001B2F87">
        <w:rPr>
          <w:rFonts w:ascii="Times New Roman" w:hAnsi="Times New Roman" w:cs="Times New Roman"/>
          <w:color w:val="auto"/>
        </w:rPr>
        <w:t xml:space="preserve"> </w:t>
      </w:r>
      <w:proofErr w:type="spellStart"/>
      <w:r w:rsidRPr="001B2F87">
        <w:rPr>
          <w:rFonts w:ascii="Times New Roman" w:hAnsi="Times New Roman" w:cs="Times New Roman"/>
          <w:color w:val="auto"/>
        </w:rPr>
        <w:t>the</w:t>
      </w:r>
      <w:proofErr w:type="spellEnd"/>
      <w:r w:rsidRPr="001B2F87">
        <w:rPr>
          <w:rFonts w:ascii="Times New Roman" w:hAnsi="Times New Roman" w:cs="Times New Roman"/>
          <w:color w:val="auto"/>
        </w:rPr>
        <w:t xml:space="preserve"> </w:t>
      </w:r>
      <w:proofErr w:type="spellStart"/>
      <w:r w:rsidRPr="001B2F87">
        <w:rPr>
          <w:rFonts w:ascii="Times New Roman" w:hAnsi="Times New Roman" w:cs="Times New Roman"/>
          <w:color w:val="auto"/>
        </w:rPr>
        <w:t>Objectives</w:t>
      </w:r>
      <w:proofErr w:type="spellEnd"/>
      <w:r w:rsidRPr="001B2F87">
        <w:rPr>
          <w:rFonts w:ascii="Times New Roman" w:hAnsi="Times New Roman" w:cs="Times New Roman"/>
          <w:color w:val="auto"/>
        </w:rPr>
        <w:t xml:space="preserve"> of United </w:t>
      </w:r>
      <w:proofErr w:type="spellStart"/>
      <w:r w:rsidRPr="001B2F87">
        <w:rPr>
          <w:rFonts w:ascii="Times New Roman" w:hAnsi="Times New Roman" w:cs="Times New Roman"/>
          <w:color w:val="auto"/>
        </w:rPr>
        <w:t>States</w:t>
      </w:r>
      <w:proofErr w:type="spellEnd"/>
      <w:r w:rsidRPr="001B2F87">
        <w:rPr>
          <w:rFonts w:ascii="Times New Roman" w:hAnsi="Times New Roman" w:cs="Times New Roman"/>
          <w:color w:val="auto"/>
        </w:rPr>
        <w:t xml:space="preserve"> </w:t>
      </w:r>
      <w:proofErr w:type="spellStart"/>
      <w:r w:rsidRPr="001B2F87">
        <w:rPr>
          <w:rFonts w:ascii="Times New Roman" w:hAnsi="Times New Roman" w:cs="Times New Roman"/>
          <w:color w:val="auto"/>
        </w:rPr>
        <w:t>Foreign</w:t>
      </w:r>
      <w:proofErr w:type="spellEnd"/>
      <w:r w:rsidRPr="001B2F87">
        <w:rPr>
          <w:rFonts w:ascii="Times New Roman" w:hAnsi="Times New Roman" w:cs="Times New Roman"/>
          <w:color w:val="auto"/>
        </w:rPr>
        <w:t xml:space="preserve"> </w:t>
      </w:r>
      <w:proofErr w:type="spellStart"/>
      <w:r w:rsidRPr="001B2F87">
        <w:rPr>
          <w:rFonts w:ascii="Times New Roman" w:hAnsi="Times New Roman" w:cs="Times New Roman"/>
          <w:color w:val="auto"/>
        </w:rPr>
        <w:t>Economic</w:t>
      </w:r>
      <w:proofErr w:type="spellEnd"/>
      <w:r w:rsidRPr="001B2F87">
        <w:rPr>
          <w:rFonts w:ascii="Times New Roman" w:hAnsi="Times New Roman" w:cs="Times New Roman"/>
          <w:color w:val="auto"/>
        </w:rPr>
        <w:t xml:space="preserve"> </w:t>
      </w:r>
      <w:proofErr w:type="spellStart"/>
      <w:r w:rsidRPr="001B2F87">
        <w:rPr>
          <w:rFonts w:ascii="Times New Roman" w:hAnsi="Times New Roman" w:cs="Times New Roman"/>
          <w:color w:val="auto"/>
        </w:rPr>
        <w:t>Policy</w:t>
      </w:r>
      <w:proofErr w:type="spellEnd"/>
      <w:r w:rsidRPr="001B2F87">
        <w:rPr>
          <w:rFonts w:ascii="Times New Roman" w:hAnsi="Times New Roman" w:cs="Times New Roman"/>
          <w:color w:val="auto"/>
        </w:rPr>
        <w:t xml:space="preserve">”, </w:t>
      </w:r>
      <w:proofErr w:type="spellStart"/>
      <w:r w:rsidRPr="001B2F87">
        <w:rPr>
          <w:rFonts w:ascii="Times New Roman" w:hAnsi="Times New Roman" w:cs="Times New Roman"/>
          <w:i/>
          <w:color w:val="auto"/>
        </w:rPr>
        <w:t>Economic</w:t>
      </w:r>
      <w:proofErr w:type="spellEnd"/>
      <w:r w:rsidRPr="001B2F87">
        <w:rPr>
          <w:rFonts w:ascii="Times New Roman" w:hAnsi="Times New Roman" w:cs="Times New Roman"/>
          <w:i/>
          <w:color w:val="auto"/>
        </w:rPr>
        <w:t xml:space="preserve"> Development </w:t>
      </w:r>
      <w:proofErr w:type="spellStart"/>
      <w:r w:rsidRPr="001B2F87">
        <w:rPr>
          <w:rFonts w:ascii="Times New Roman" w:hAnsi="Times New Roman" w:cs="Times New Roman"/>
          <w:i/>
          <w:color w:val="auto"/>
        </w:rPr>
        <w:t>and</w:t>
      </w:r>
      <w:proofErr w:type="spellEnd"/>
      <w:r w:rsidRPr="001B2F87">
        <w:rPr>
          <w:rFonts w:ascii="Times New Roman" w:hAnsi="Times New Roman" w:cs="Times New Roman"/>
          <w:i/>
          <w:color w:val="auto"/>
        </w:rPr>
        <w:t xml:space="preserve"> </w:t>
      </w:r>
      <w:proofErr w:type="spellStart"/>
      <w:r w:rsidRPr="001B2F87">
        <w:rPr>
          <w:rFonts w:ascii="Times New Roman" w:hAnsi="Times New Roman" w:cs="Times New Roman"/>
          <w:i/>
          <w:color w:val="auto"/>
        </w:rPr>
        <w:t>Cultural</w:t>
      </w:r>
      <w:proofErr w:type="spellEnd"/>
      <w:r w:rsidRPr="001B2F87">
        <w:rPr>
          <w:rFonts w:ascii="Times New Roman" w:hAnsi="Times New Roman" w:cs="Times New Roman"/>
          <w:i/>
          <w:color w:val="auto"/>
        </w:rPr>
        <w:t xml:space="preserve"> </w:t>
      </w:r>
      <w:proofErr w:type="spellStart"/>
      <w:r w:rsidRPr="001B2F87">
        <w:rPr>
          <w:rFonts w:ascii="Times New Roman" w:hAnsi="Times New Roman" w:cs="Times New Roman"/>
          <w:i/>
          <w:color w:val="auto"/>
        </w:rPr>
        <w:t>Change</w:t>
      </w:r>
      <w:proofErr w:type="spellEnd"/>
      <w:r w:rsidR="00543F5F">
        <w:rPr>
          <w:rFonts w:ascii="Times New Roman" w:hAnsi="Times New Roman" w:cs="Times New Roman"/>
          <w:color w:val="auto"/>
        </w:rPr>
        <w:t xml:space="preserve">, </w:t>
      </w:r>
      <w:proofErr w:type="spellStart"/>
      <w:r w:rsidR="00543F5F">
        <w:rPr>
          <w:rFonts w:ascii="Times New Roman" w:hAnsi="Times New Roman" w:cs="Times New Roman"/>
          <w:color w:val="auto"/>
        </w:rPr>
        <w:t>Vol</w:t>
      </w:r>
      <w:proofErr w:type="spellEnd"/>
      <w:r w:rsidRPr="001B2F87">
        <w:rPr>
          <w:rFonts w:ascii="Times New Roman" w:hAnsi="Times New Roman" w:cs="Times New Roman"/>
          <w:color w:val="auto"/>
        </w:rPr>
        <w:t xml:space="preserve">. 4, No. 1, </w:t>
      </w:r>
      <w:proofErr w:type="spellStart"/>
      <w:r w:rsidR="009355A3">
        <w:rPr>
          <w:rFonts w:ascii="Times New Roman" w:hAnsi="Times New Roman" w:cs="Times New Roman"/>
          <w:color w:val="auto"/>
        </w:rPr>
        <w:t>Chapter</w:t>
      </w:r>
      <w:proofErr w:type="spellEnd"/>
      <w:r w:rsidRPr="001B2F87">
        <w:rPr>
          <w:rFonts w:ascii="Times New Roman" w:hAnsi="Times New Roman" w:cs="Times New Roman"/>
          <w:color w:val="auto"/>
        </w:rPr>
        <w:t xml:space="preserve"> 1, </w:t>
      </w:r>
      <w:proofErr w:type="spellStart"/>
      <w:r w:rsidR="009355A3">
        <w:rPr>
          <w:rFonts w:ascii="Times New Roman" w:hAnsi="Times New Roman" w:cs="Times New Roman"/>
          <w:color w:val="auto"/>
        </w:rPr>
        <w:t>October</w:t>
      </w:r>
      <w:proofErr w:type="spellEnd"/>
      <w:r w:rsidRPr="001B2F87">
        <w:rPr>
          <w:rFonts w:ascii="Times New Roman" w:hAnsi="Times New Roman" w:cs="Times New Roman"/>
          <w:color w:val="auto"/>
        </w:rPr>
        <w:t xml:space="preserve"> 1955, </w:t>
      </w:r>
      <w:proofErr w:type="spellStart"/>
      <w:r w:rsidR="009355A3">
        <w:rPr>
          <w:rFonts w:ascii="Times New Roman" w:hAnsi="Times New Roman" w:cs="Times New Roman"/>
          <w:color w:val="auto"/>
        </w:rPr>
        <w:t>pp</w:t>
      </w:r>
      <w:proofErr w:type="spellEnd"/>
      <w:r w:rsidRPr="001B2F87">
        <w:rPr>
          <w:rFonts w:ascii="Times New Roman" w:hAnsi="Times New Roman" w:cs="Times New Roman"/>
          <w:color w:val="auto"/>
        </w:rPr>
        <w:t xml:space="preserve">. 55-67. </w:t>
      </w:r>
    </w:p>
    <w:p w:rsidR="001F6F7F" w:rsidRPr="001B2F87" w:rsidRDefault="001F6F7F" w:rsidP="001B2F87">
      <w:pPr>
        <w:pStyle w:val="DipnotMetni"/>
        <w:spacing w:after="120"/>
        <w:ind w:left="709" w:hanging="709"/>
        <w:rPr>
          <w:sz w:val="24"/>
          <w:szCs w:val="24"/>
        </w:rPr>
      </w:pPr>
      <w:proofErr w:type="spellStart"/>
      <w:r w:rsidRPr="001B2F87">
        <w:rPr>
          <w:sz w:val="24"/>
          <w:szCs w:val="24"/>
        </w:rPr>
        <w:t>Bengtsson</w:t>
      </w:r>
      <w:proofErr w:type="spellEnd"/>
      <w:r w:rsidRPr="001B2F87">
        <w:rPr>
          <w:sz w:val="24"/>
          <w:szCs w:val="24"/>
        </w:rPr>
        <w:t xml:space="preserve">, </w:t>
      </w:r>
      <w:proofErr w:type="spellStart"/>
      <w:r w:rsidRPr="001B2F87">
        <w:rPr>
          <w:sz w:val="24"/>
          <w:szCs w:val="24"/>
        </w:rPr>
        <w:t>Niklas</w:t>
      </w:r>
      <w:proofErr w:type="spellEnd"/>
      <w:r w:rsidRPr="001B2F87">
        <w:rPr>
          <w:sz w:val="24"/>
          <w:szCs w:val="24"/>
        </w:rPr>
        <w:t>. “</w:t>
      </w:r>
      <w:proofErr w:type="spellStart"/>
      <w:r w:rsidRPr="001B2F87">
        <w:rPr>
          <w:sz w:val="24"/>
          <w:szCs w:val="24"/>
        </w:rPr>
        <w:t>Catholics</w:t>
      </w:r>
      <w:proofErr w:type="spellEnd"/>
      <w:r w:rsidRPr="001B2F87">
        <w:rPr>
          <w:sz w:val="24"/>
          <w:szCs w:val="24"/>
        </w:rPr>
        <w:t xml:space="preserve"> </w:t>
      </w:r>
      <w:proofErr w:type="spellStart"/>
      <w:r w:rsidRPr="001B2F87">
        <w:rPr>
          <w:sz w:val="24"/>
          <w:szCs w:val="24"/>
        </w:rPr>
        <w:t>versus</w:t>
      </w:r>
      <w:proofErr w:type="spellEnd"/>
      <w:r w:rsidRPr="001B2F87">
        <w:rPr>
          <w:sz w:val="24"/>
          <w:szCs w:val="24"/>
        </w:rPr>
        <w:t xml:space="preserve"> </w:t>
      </w:r>
      <w:proofErr w:type="spellStart"/>
      <w:r w:rsidRPr="001B2F87">
        <w:rPr>
          <w:sz w:val="24"/>
          <w:szCs w:val="24"/>
        </w:rPr>
        <w:t>Protestants</w:t>
      </w:r>
      <w:proofErr w:type="spellEnd"/>
      <w:r w:rsidRPr="001B2F87">
        <w:rPr>
          <w:sz w:val="24"/>
          <w:szCs w:val="24"/>
        </w:rPr>
        <w:t xml:space="preserve">: On </w:t>
      </w:r>
      <w:proofErr w:type="spellStart"/>
      <w:r w:rsidRPr="001B2F87">
        <w:rPr>
          <w:sz w:val="24"/>
          <w:szCs w:val="24"/>
        </w:rPr>
        <w:t>the</w:t>
      </w:r>
      <w:proofErr w:type="spellEnd"/>
      <w:r w:rsidRPr="001B2F87">
        <w:rPr>
          <w:sz w:val="24"/>
          <w:szCs w:val="24"/>
        </w:rPr>
        <w:t xml:space="preserve"> </w:t>
      </w:r>
      <w:proofErr w:type="spellStart"/>
      <w:r w:rsidRPr="001B2F87">
        <w:rPr>
          <w:sz w:val="24"/>
          <w:szCs w:val="24"/>
        </w:rPr>
        <w:t>Benefit</w:t>
      </w:r>
      <w:proofErr w:type="spellEnd"/>
      <w:r w:rsidRPr="001B2F87">
        <w:rPr>
          <w:sz w:val="24"/>
          <w:szCs w:val="24"/>
        </w:rPr>
        <w:t xml:space="preserve"> </w:t>
      </w:r>
      <w:proofErr w:type="spellStart"/>
      <w:r w:rsidRPr="001B2F87">
        <w:rPr>
          <w:sz w:val="24"/>
          <w:szCs w:val="24"/>
        </w:rPr>
        <w:t>Incidence</w:t>
      </w:r>
      <w:proofErr w:type="spellEnd"/>
      <w:r w:rsidRPr="001B2F87">
        <w:rPr>
          <w:sz w:val="24"/>
          <w:szCs w:val="24"/>
        </w:rPr>
        <w:t xml:space="preserve"> of </w:t>
      </w:r>
      <w:proofErr w:type="spellStart"/>
      <w:r w:rsidRPr="001B2F87">
        <w:rPr>
          <w:sz w:val="24"/>
          <w:szCs w:val="24"/>
        </w:rPr>
        <w:t>Faith-Based</w:t>
      </w:r>
      <w:proofErr w:type="spellEnd"/>
      <w:r w:rsidRPr="001B2F87">
        <w:rPr>
          <w:sz w:val="24"/>
          <w:szCs w:val="24"/>
        </w:rPr>
        <w:t xml:space="preserve"> </w:t>
      </w:r>
      <w:proofErr w:type="spellStart"/>
      <w:r w:rsidRPr="001B2F87">
        <w:rPr>
          <w:sz w:val="24"/>
          <w:szCs w:val="24"/>
        </w:rPr>
        <w:t>Foreign</w:t>
      </w:r>
      <w:proofErr w:type="spellEnd"/>
      <w:r w:rsidRPr="001B2F87">
        <w:rPr>
          <w:sz w:val="24"/>
          <w:szCs w:val="24"/>
        </w:rPr>
        <w:t xml:space="preserve"> </w:t>
      </w:r>
      <w:proofErr w:type="spellStart"/>
      <w:r w:rsidRPr="001B2F87">
        <w:rPr>
          <w:sz w:val="24"/>
          <w:szCs w:val="24"/>
        </w:rPr>
        <w:t>Aid</w:t>
      </w:r>
      <w:proofErr w:type="spellEnd"/>
      <w:r w:rsidRPr="001B2F87">
        <w:rPr>
          <w:sz w:val="24"/>
          <w:szCs w:val="24"/>
        </w:rPr>
        <w:t xml:space="preserve">”, </w:t>
      </w:r>
      <w:proofErr w:type="spellStart"/>
      <w:r w:rsidRPr="001B2F87">
        <w:rPr>
          <w:i/>
          <w:sz w:val="24"/>
          <w:szCs w:val="24"/>
        </w:rPr>
        <w:t>Economic</w:t>
      </w:r>
      <w:proofErr w:type="spellEnd"/>
      <w:r w:rsidRPr="001B2F87">
        <w:rPr>
          <w:i/>
          <w:sz w:val="24"/>
          <w:szCs w:val="24"/>
        </w:rPr>
        <w:t xml:space="preserve"> Development </w:t>
      </w:r>
      <w:proofErr w:type="spellStart"/>
      <w:r w:rsidRPr="001B2F87">
        <w:rPr>
          <w:i/>
          <w:sz w:val="24"/>
          <w:szCs w:val="24"/>
        </w:rPr>
        <w:t>and</w:t>
      </w:r>
      <w:proofErr w:type="spellEnd"/>
      <w:r w:rsidRPr="001B2F87">
        <w:rPr>
          <w:i/>
          <w:sz w:val="24"/>
          <w:szCs w:val="24"/>
        </w:rPr>
        <w:t xml:space="preserve"> </w:t>
      </w:r>
      <w:proofErr w:type="spellStart"/>
      <w:r w:rsidRPr="001B2F87">
        <w:rPr>
          <w:i/>
          <w:sz w:val="24"/>
          <w:szCs w:val="24"/>
        </w:rPr>
        <w:t>Cultural</w:t>
      </w:r>
      <w:proofErr w:type="spellEnd"/>
      <w:r w:rsidRPr="001B2F87">
        <w:rPr>
          <w:i/>
          <w:sz w:val="24"/>
          <w:szCs w:val="24"/>
        </w:rPr>
        <w:t xml:space="preserve"> </w:t>
      </w:r>
      <w:proofErr w:type="spellStart"/>
      <w:r w:rsidRPr="001B2F87">
        <w:rPr>
          <w:i/>
          <w:sz w:val="24"/>
          <w:szCs w:val="24"/>
        </w:rPr>
        <w:t>Change</w:t>
      </w:r>
      <w:proofErr w:type="spellEnd"/>
      <w:r w:rsidRPr="001B2F87">
        <w:rPr>
          <w:sz w:val="24"/>
          <w:szCs w:val="24"/>
        </w:rPr>
        <w:t xml:space="preserve">, </w:t>
      </w:r>
      <w:proofErr w:type="spellStart"/>
      <w:r w:rsidR="009355A3">
        <w:rPr>
          <w:sz w:val="24"/>
          <w:szCs w:val="24"/>
        </w:rPr>
        <w:t>Vol</w:t>
      </w:r>
      <w:proofErr w:type="spellEnd"/>
      <w:r w:rsidRPr="001B2F87">
        <w:rPr>
          <w:sz w:val="24"/>
          <w:szCs w:val="24"/>
        </w:rPr>
        <w:t xml:space="preserve">. 61, No. 3, </w:t>
      </w:r>
      <w:r w:rsidR="009355A3">
        <w:rPr>
          <w:sz w:val="24"/>
          <w:szCs w:val="24"/>
        </w:rPr>
        <w:t>April</w:t>
      </w:r>
      <w:r w:rsidRPr="001B2F87">
        <w:rPr>
          <w:sz w:val="24"/>
          <w:szCs w:val="24"/>
        </w:rPr>
        <w:t xml:space="preserve"> 2013, </w:t>
      </w:r>
      <w:proofErr w:type="spellStart"/>
      <w:r w:rsidR="009355A3">
        <w:rPr>
          <w:sz w:val="24"/>
          <w:szCs w:val="24"/>
        </w:rPr>
        <w:t>pp</w:t>
      </w:r>
      <w:proofErr w:type="spellEnd"/>
      <w:r w:rsidRPr="001B2F87">
        <w:rPr>
          <w:sz w:val="24"/>
          <w:szCs w:val="24"/>
        </w:rPr>
        <w:t>. 479-502.</w:t>
      </w:r>
    </w:p>
    <w:p w:rsidR="001F6F7F" w:rsidRPr="001B2F87" w:rsidRDefault="001F6F7F" w:rsidP="001B2F87">
      <w:pPr>
        <w:autoSpaceDE w:val="0"/>
        <w:autoSpaceDN w:val="0"/>
        <w:adjustRightInd w:val="0"/>
        <w:spacing w:after="120"/>
        <w:ind w:left="709" w:hanging="709"/>
        <w:rPr>
          <w:szCs w:val="24"/>
        </w:rPr>
      </w:pPr>
      <w:proofErr w:type="spellStart"/>
      <w:r w:rsidRPr="001B2F87">
        <w:rPr>
          <w:szCs w:val="24"/>
        </w:rPr>
        <w:t>Bräutigam</w:t>
      </w:r>
      <w:proofErr w:type="spellEnd"/>
      <w:r w:rsidRPr="001B2F87">
        <w:rPr>
          <w:szCs w:val="24"/>
        </w:rPr>
        <w:t xml:space="preserve">, </w:t>
      </w:r>
      <w:proofErr w:type="spellStart"/>
      <w:r w:rsidRPr="001B2F87">
        <w:rPr>
          <w:szCs w:val="24"/>
        </w:rPr>
        <w:t>Deborah</w:t>
      </w:r>
      <w:proofErr w:type="spellEnd"/>
      <w:r w:rsidRPr="001B2F87">
        <w:rPr>
          <w:szCs w:val="24"/>
        </w:rPr>
        <w:t xml:space="preserve"> A. </w:t>
      </w:r>
      <w:proofErr w:type="spellStart"/>
      <w:r w:rsidR="009355A3">
        <w:rPr>
          <w:szCs w:val="24"/>
        </w:rPr>
        <w:t>and</w:t>
      </w:r>
      <w:proofErr w:type="spellEnd"/>
      <w:r w:rsidRPr="001B2F87">
        <w:rPr>
          <w:szCs w:val="24"/>
        </w:rPr>
        <w:t xml:space="preserve"> </w:t>
      </w:r>
      <w:proofErr w:type="spellStart"/>
      <w:r w:rsidRPr="001B2F87">
        <w:rPr>
          <w:szCs w:val="24"/>
        </w:rPr>
        <w:t>Stephen</w:t>
      </w:r>
      <w:proofErr w:type="spellEnd"/>
      <w:r w:rsidRPr="001B2F87">
        <w:rPr>
          <w:szCs w:val="24"/>
        </w:rPr>
        <w:t xml:space="preserve"> </w:t>
      </w:r>
      <w:proofErr w:type="spellStart"/>
      <w:r w:rsidRPr="001B2F87">
        <w:rPr>
          <w:szCs w:val="24"/>
        </w:rPr>
        <w:t>Knack</w:t>
      </w:r>
      <w:proofErr w:type="spellEnd"/>
      <w:r w:rsidRPr="001B2F87">
        <w:rPr>
          <w:szCs w:val="24"/>
        </w:rPr>
        <w:t>. “</w:t>
      </w:r>
      <w:proofErr w:type="spellStart"/>
      <w:r w:rsidRPr="001B2F87">
        <w:rPr>
          <w:szCs w:val="24"/>
        </w:rPr>
        <w:t>Foreign</w:t>
      </w:r>
      <w:proofErr w:type="spellEnd"/>
      <w:r w:rsidRPr="001B2F87">
        <w:rPr>
          <w:szCs w:val="24"/>
        </w:rPr>
        <w:t xml:space="preserve"> </w:t>
      </w:r>
      <w:proofErr w:type="spellStart"/>
      <w:r w:rsidRPr="001B2F87">
        <w:rPr>
          <w:szCs w:val="24"/>
        </w:rPr>
        <w:t>Aid</w:t>
      </w:r>
      <w:proofErr w:type="spellEnd"/>
      <w:r w:rsidRPr="001B2F87">
        <w:rPr>
          <w:szCs w:val="24"/>
        </w:rPr>
        <w:t xml:space="preserve">, </w:t>
      </w:r>
      <w:proofErr w:type="spellStart"/>
      <w:r w:rsidRPr="001B2F87">
        <w:rPr>
          <w:szCs w:val="24"/>
        </w:rPr>
        <w:t>Institutions</w:t>
      </w:r>
      <w:proofErr w:type="spellEnd"/>
      <w:r w:rsidRPr="001B2F87">
        <w:rPr>
          <w:szCs w:val="24"/>
        </w:rPr>
        <w:t xml:space="preserve">, </w:t>
      </w:r>
      <w:proofErr w:type="spellStart"/>
      <w:r w:rsidRPr="001B2F87">
        <w:rPr>
          <w:szCs w:val="24"/>
        </w:rPr>
        <w:t>and</w:t>
      </w:r>
      <w:proofErr w:type="spellEnd"/>
      <w:r w:rsidRPr="001B2F87">
        <w:rPr>
          <w:szCs w:val="24"/>
        </w:rPr>
        <w:t xml:space="preserve"> </w:t>
      </w:r>
      <w:proofErr w:type="spellStart"/>
      <w:r w:rsidRPr="001B2F87">
        <w:rPr>
          <w:szCs w:val="24"/>
        </w:rPr>
        <w:t>Governance</w:t>
      </w:r>
      <w:proofErr w:type="spellEnd"/>
      <w:r w:rsidRPr="001B2F87">
        <w:rPr>
          <w:szCs w:val="24"/>
        </w:rPr>
        <w:t xml:space="preserve"> in </w:t>
      </w:r>
      <w:proofErr w:type="spellStart"/>
      <w:r w:rsidRPr="001B2F87">
        <w:rPr>
          <w:szCs w:val="24"/>
        </w:rPr>
        <w:t>Sub-Saharan</w:t>
      </w:r>
      <w:proofErr w:type="spellEnd"/>
      <w:r w:rsidRPr="001B2F87">
        <w:rPr>
          <w:szCs w:val="24"/>
        </w:rPr>
        <w:t xml:space="preserve"> </w:t>
      </w:r>
      <w:proofErr w:type="spellStart"/>
      <w:r w:rsidRPr="001B2F87">
        <w:rPr>
          <w:szCs w:val="24"/>
        </w:rPr>
        <w:t>Africa</w:t>
      </w:r>
      <w:proofErr w:type="spellEnd"/>
      <w:r w:rsidRPr="001B2F87">
        <w:rPr>
          <w:szCs w:val="24"/>
        </w:rPr>
        <w:t xml:space="preserve">”, </w:t>
      </w:r>
      <w:proofErr w:type="spellStart"/>
      <w:r w:rsidRPr="001B2F87">
        <w:rPr>
          <w:i/>
          <w:szCs w:val="24"/>
        </w:rPr>
        <w:t>Economic</w:t>
      </w:r>
      <w:proofErr w:type="spellEnd"/>
      <w:r w:rsidRPr="001B2F87">
        <w:rPr>
          <w:i/>
          <w:szCs w:val="24"/>
        </w:rPr>
        <w:t xml:space="preserve"> Development </w:t>
      </w:r>
      <w:proofErr w:type="spellStart"/>
      <w:r w:rsidRPr="001B2F87">
        <w:rPr>
          <w:i/>
          <w:szCs w:val="24"/>
        </w:rPr>
        <w:t>and</w:t>
      </w:r>
      <w:proofErr w:type="spellEnd"/>
      <w:r w:rsidRPr="001B2F87">
        <w:rPr>
          <w:i/>
          <w:szCs w:val="24"/>
        </w:rPr>
        <w:t xml:space="preserve"> </w:t>
      </w:r>
      <w:proofErr w:type="spellStart"/>
      <w:r w:rsidRPr="001B2F87">
        <w:rPr>
          <w:i/>
          <w:szCs w:val="24"/>
        </w:rPr>
        <w:t>Cultural</w:t>
      </w:r>
      <w:proofErr w:type="spellEnd"/>
      <w:r w:rsidRPr="001B2F87">
        <w:rPr>
          <w:i/>
          <w:szCs w:val="24"/>
        </w:rPr>
        <w:t xml:space="preserve"> </w:t>
      </w:r>
      <w:proofErr w:type="spellStart"/>
      <w:r w:rsidRPr="001B2F87">
        <w:rPr>
          <w:i/>
          <w:szCs w:val="24"/>
        </w:rPr>
        <w:t>Change</w:t>
      </w:r>
      <w:proofErr w:type="spellEnd"/>
      <w:r w:rsidRPr="001B2F87">
        <w:rPr>
          <w:szCs w:val="24"/>
        </w:rPr>
        <w:t xml:space="preserve">, </w:t>
      </w:r>
      <w:proofErr w:type="spellStart"/>
      <w:r w:rsidR="009355A3">
        <w:rPr>
          <w:szCs w:val="24"/>
        </w:rPr>
        <w:t>Vol</w:t>
      </w:r>
      <w:proofErr w:type="spellEnd"/>
      <w:r w:rsidRPr="001B2F87">
        <w:rPr>
          <w:szCs w:val="24"/>
        </w:rPr>
        <w:t xml:space="preserve">. 52, No. 2, </w:t>
      </w:r>
      <w:proofErr w:type="spellStart"/>
      <w:r w:rsidR="009355A3">
        <w:rPr>
          <w:szCs w:val="24"/>
        </w:rPr>
        <w:t>January</w:t>
      </w:r>
      <w:proofErr w:type="spellEnd"/>
      <w:r w:rsidRPr="001B2F87">
        <w:rPr>
          <w:szCs w:val="24"/>
        </w:rPr>
        <w:t xml:space="preserve"> 2004, </w:t>
      </w:r>
      <w:proofErr w:type="spellStart"/>
      <w:r w:rsidR="00346478">
        <w:rPr>
          <w:szCs w:val="24"/>
        </w:rPr>
        <w:t>pp</w:t>
      </w:r>
      <w:proofErr w:type="spellEnd"/>
      <w:r w:rsidRPr="001B2F87">
        <w:rPr>
          <w:szCs w:val="24"/>
        </w:rPr>
        <w:t xml:space="preserve">. 255-285.   </w:t>
      </w:r>
    </w:p>
    <w:p w:rsidR="001F6F7F" w:rsidRDefault="001F6F7F" w:rsidP="001B2F87">
      <w:pPr>
        <w:pStyle w:val="DipnotMetni"/>
        <w:spacing w:after="120"/>
        <w:ind w:left="709" w:hanging="709"/>
        <w:rPr>
          <w:sz w:val="24"/>
          <w:szCs w:val="24"/>
        </w:rPr>
      </w:pPr>
      <w:proofErr w:type="spellStart"/>
      <w:r w:rsidRPr="001B2F87">
        <w:rPr>
          <w:bCs/>
          <w:iCs/>
          <w:sz w:val="24"/>
          <w:szCs w:val="24"/>
        </w:rPr>
        <w:t>Burnside</w:t>
      </w:r>
      <w:proofErr w:type="spellEnd"/>
      <w:r w:rsidRPr="001B2F87">
        <w:rPr>
          <w:bCs/>
          <w:iCs/>
          <w:sz w:val="24"/>
          <w:szCs w:val="24"/>
        </w:rPr>
        <w:t xml:space="preserve">, </w:t>
      </w:r>
      <w:proofErr w:type="spellStart"/>
      <w:r w:rsidRPr="001B2F87">
        <w:rPr>
          <w:bCs/>
          <w:iCs/>
          <w:sz w:val="24"/>
          <w:szCs w:val="24"/>
        </w:rPr>
        <w:t>Craig</w:t>
      </w:r>
      <w:proofErr w:type="spellEnd"/>
      <w:r w:rsidRPr="001B2F87">
        <w:rPr>
          <w:bCs/>
          <w:iCs/>
          <w:sz w:val="24"/>
          <w:szCs w:val="24"/>
        </w:rPr>
        <w:t xml:space="preserve"> </w:t>
      </w:r>
      <w:proofErr w:type="spellStart"/>
      <w:r w:rsidR="00346478">
        <w:rPr>
          <w:bCs/>
          <w:iCs/>
          <w:sz w:val="24"/>
          <w:szCs w:val="24"/>
        </w:rPr>
        <w:t>and</w:t>
      </w:r>
      <w:proofErr w:type="spellEnd"/>
      <w:r w:rsidRPr="001B2F87">
        <w:rPr>
          <w:bCs/>
          <w:iCs/>
          <w:sz w:val="24"/>
          <w:szCs w:val="24"/>
        </w:rPr>
        <w:t xml:space="preserve"> David </w:t>
      </w:r>
      <w:proofErr w:type="spellStart"/>
      <w:r w:rsidRPr="001B2F87">
        <w:rPr>
          <w:bCs/>
          <w:iCs/>
          <w:sz w:val="24"/>
          <w:szCs w:val="24"/>
        </w:rPr>
        <w:t>Dollar</w:t>
      </w:r>
      <w:proofErr w:type="spellEnd"/>
      <w:r w:rsidRPr="001B2F87">
        <w:rPr>
          <w:bCs/>
          <w:iCs/>
          <w:sz w:val="24"/>
          <w:szCs w:val="24"/>
        </w:rPr>
        <w:t>. “</w:t>
      </w:r>
      <w:proofErr w:type="spellStart"/>
      <w:r w:rsidRPr="001B2F87">
        <w:rPr>
          <w:bCs/>
          <w:iCs/>
          <w:sz w:val="24"/>
          <w:szCs w:val="24"/>
        </w:rPr>
        <w:t>Aid</w:t>
      </w:r>
      <w:proofErr w:type="spellEnd"/>
      <w:r w:rsidRPr="001B2F87">
        <w:rPr>
          <w:bCs/>
          <w:iCs/>
          <w:sz w:val="24"/>
          <w:szCs w:val="24"/>
        </w:rPr>
        <w:t xml:space="preserve">, </w:t>
      </w:r>
      <w:proofErr w:type="spellStart"/>
      <w:r w:rsidRPr="001B2F87">
        <w:rPr>
          <w:bCs/>
          <w:iCs/>
          <w:sz w:val="24"/>
          <w:szCs w:val="24"/>
        </w:rPr>
        <w:t>Policies</w:t>
      </w:r>
      <w:proofErr w:type="spellEnd"/>
      <w:r w:rsidRPr="001B2F87">
        <w:rPr>
          <w:bCs/>
          <w:iCs/>
          <w:sz w:val="24"/>
          <w:szCs w:val="24"/>
        </w:rPr>
        <w:t xml:space="preserve">, </w:t>
      </w:r>
      <w:proofErr w:type="spellStart"/>
      <w:r w:rsidRPr="001B2F87">
        <w:rPr>
          <w:bCs/>
          <w:iCs/>
          <w:sz w:val="24"/>
          <w:szCs w:val="24"/>
        </w:rPr>
        <w:t>and</w:t>
      </w:r>
      <w:proofErr w:type="spellEnd"/>
      <w:r w:rsidRPr="001B2F87">
        <w:rPr>
          <w:bCs/>
          <w:iCs/>
          <w:sz w:val="24"/>
          <w:szCs w:val="24"/>
        </w:rPr>
        <w:t xml:space="preserve"> </w:t>
      </w:r>
      <w:proofErr w:type="spellStart"/>
      <w:r w:rsidRPr="001B2F87">
        <w:rPr>
          <w:bCs/>
          <w:iCs/>
          <w:sz w:val="24"/>
          <w:szCs w:val="24"/>
        </w:rPr>
        <w:t>Growth</w:t>
      </w:r>
      <w:proofErr w:type="spellEnd"/>
      <w:r w:rsidRPr="001B2F87">
        <w:rPr>
          <w:bCs/>
          <w:iCs/>
          <w:sz w:val="24"/>
          <w:szCs w:val="24"/>
        </w:rPr>
        <w:t xml:space="preserve">: </w:t>
      </w:r>
      <w:proofErr w:type="spellStart"/>
      <w:r w:rsidRPr="001B2F87">
        <w:rPr>
          <w:bCs/>
          <w:iCs/>
          <w:sz w:val="24"/>
          <w:szCs w:val="24"/>
        </w:rPr>
        <w:t>Revisiting</w:t>
      </w:r>
      <w:proofErr w:type="spellEnd"/>
      <w:r w:rsidRPr="001B2F87">
        <w:rPr>
          <w:bCs/>
          <w:iCs/>
          <w:sz w:val="24"/>
          <w:szCs w:val="24"/>
        </w:rPr>
        <w:t xml:space="preserve"> </w:t>
      </w:r>
      <w:proofErr w:type="spellStart"/>
      <w:r w:rsidRPr="001B2F87">
        <w:rPr>
          <w:bCs/>
          <w:iCs/>
          <w:sz w:val="24"/>
          <w:szCs w:val="24"/>
        </w:rPr>
        <w:t>the</w:t>
      </w:r>
      <w:proofErr w:type="spellEnd"/>
      <w:r w:rsidRPr="001B2F87">
        <w:rPr>
          <w:bCs/>
          <w:iCs/>
          <w:sz w:val="24"/>
          <w:szCs w:val="24"/>
        </w:rPr>
        <w:t xml:space="preserve"> </w:t>
      </w:r>
      <w:proofErr w:type="spellStart"/>
      <w:r w:rsidRPr="001B2F87">
        <w:rPr>
          <w:bCs/>
          <w:iCs/>
          <w:sz w:val="24"/>
          <w:szCs w:val="24"/>
        </w:rPr>
        <w:t>Evidence</w:t>
      </w:r>
      <w:proofErr w:type="spellEnd"/>
      <w:r w:rsidRPr="001B2F87">
        <w:rPr>
          <w:bCs/>
          <w:iCs/>
          <w:sz w:val="24"/>
          <w:szCs w:val="24"/>
        </w:rPr>
        <w:t xml:space="preserve">”, </w:t>
      </w:r>
      <w:r w:rsidRPr="001B2F87">
        <w:rPr>
          <w:i/>
          <w:sz w:val="24"/>
          <w:szCs w:val="24"/>
        </w:rPr>
        <w:t xml:space="preserve">World Bank </w:t>
      </w:r>
      <w:proofErr w:type="spellStart"/>
      <w:r w:rsidRPr="001B2F87">
        <w:rPr>
          <w:i/>
          <w:sz w:val="24"/>
          <w:szCs w:val="24"/>
        </w:rPr>
        <w:t>Policy</w:t>
      </w:r>
      <w:proofErr w:type="spellEnd"/>
      <w:r w:rsidRPr="001B2F87">
        <w:rPr>
          <w:i/>
          <w:sz w:val="24"/>
          <w:szCs w:val="24"/>
        </w:rPr>
        <w:t xml:space="preserve"> </w:t>
      </w:r>
      <w:proofErr w:type="spellStart"/>
      <w:r w:rsidRPr="001B2F87">
        <w:rPr>
          <w:i/>
          <w:sz w:val="24"/>
          <w:szCs w:val="24"/>
        </w:rPr>
        <w:t>Research</w:t>
      </w:r>
      <w:proofErr w:type="spellEnd"/>
      <w:r w:rsidRPr="001B2F87">
        <w:rPr>
          <w:i/>
          <w:sz w:val="24"/>
          <w:szCs w:val="24"/>
        </w:rPr>
        <w:t xml:space="preserve"> </w:t>
      </w:r>
      <w:proofErr w:type="spellStart"/>
      <w:r w:rsidRPr="001B2F87">
        <w:rPr>
          <w:i/>
          <w:sz w:val="24"/>
          <w:szCs w:val="24"/>
        </w:rPr>
        <w:t>Working</w:t>
      </w:r>
      <w:proofErr w:type="spellEnd"/>
      <w:r w:rsidRPr="001B2F87">
        <w:rPr>
          <w:i/>
          <w:sz w:val="24"/>
          <w:szCs w:val="24"/>
        </w:rPr>
        <w:t xml:space="preserve"> </w:t>
      </w:r>
      <w:proofErr w:type="spellStart"/>
      <w:r w:rsidRPr="001B2F87">
        <w:rPr>
          <w:i/>
          <w:sz w:val="24"/>
          <w:szCs w:val="24"/>
        </w:rPr>
        <w:t>Paper</w:t>
      </w:r>
      <w:proofErr w:type="spellEnd"/>
      <w:r w:rsidRPr="001B2F87">
        <w:rPr>
          <w:sz w:val="24"/>
          <w:szCs w:val="24"/>
        </w:rPr>
        <w:t xml:space="preserve">, No. 3251, </w:t>
      </w:r>
      <w:proofErr w:type="spellStart"/>
      <w:r w:rsidRPr="001B2F87">
        <w:rPr>
          <w:sz w:val="24"/>
          <w:szCs w:val="24"/>
        </w:rPr>
        <w:t>Mar</w:t>
      </w:r>
      <w:r w:rsidR="00346478">
        <w:rPr>
          <w:sz w:val="24"/>
          <w:szCs w:val="24"/>
        </w:rPr>
        <w:t>ch</w:t>
      </w:r>
      <w:proofErr w:type="spellEnd"/>
      <w:r w:rsidRPr="001B2F87">
        <w:rPr>
          <w:sz w:val="24"/>
          <w:szCs w:val="24"/>
        </w:rPr>
        <w:t xml:space="preserve"> 2004.  </w:t>
      </w:r>
    </w:p>
    <w:p w:rsidR="001F6F7F" w:rsidRPr="001B2F87" w:rsidRDefault="001F6F7F" w:rsidP="001B2F87">
      <w:pPr>
        <w:pStyle w:val="DipnotMetni"/>
        <w:spacing w:after="120"/>
        <w:ind w:left="709" w:hanging="709"/>
        <w:rPr>
          <w:rFonts w:eastAsia="ArialMT"/>
          <w:sz w:val="24"/>
          <w:szCs w:val="24"/>
        </w:rPr>
      </w:pPr>
      <w:proofErr w:type="spellStart"/>
      <w:r w:rsidRPr="001B2F87">
        <w:rPr>
          <w:rFonts w:eastAsia="ArialMT"/>
          <w:sz w:val="24"/>
          <w:szCs w:val="24"/>
        </w:rPr>
        <w:t>Dietrich</w:t>
      </w:r>
      <w:proofErr w:type="spellEnd"/>
      <w:r w:rsidRPr="001B2F87">
        <w:rPr>
          <w:rFonts w:eastAsia="ArialMT"/>
          <w:sz w:val="24"/>
          <w:szCs w:val="24"/>
        </w:rPr>
        <w:t xml:space="preserve">, </w:t>
      </w:r>
      <w:proofErr w:type="spellStart"/>
      <w:r w:rsidRPr="001B2F87">
        <w:rPr>
          <w:rFonts w:eastAsia="ArialMT"/>
          <w:sz w:val="24"/>
          <w:szCs w:val="24"/>
        </w:rPr>
        <w:t>Simone</w:t>
      </w:r>
      <w:proofErr w:type="spellEnd"/>
      <w:r w:rsidRPr="001B2F87">
        <w:rPr>
          <w:rFonts w:eastAsia="ArialMT"/>
          <w:sz w:val="24"/>
          <w:szCs w:val="24"/>
        </w:rPr>
        <w:t>. “</w:t>
      </w:r>
      <w:proofErr w:type="spellStart"/>
      <w:r w:rsidRPr="001B2F87">
        <w:rPr>
          <w:rFonts w:eastAsia="Arial-BoldMT"/>
          <w:bCs/>
          <w:sz w:val="24"/>
          <w:szCs w:val="24"/>
        </w:rPr>
        <w:t>Donor</w:t>
      </w:r>
      <w:proofErr w:type="spellEnd"/>
      <w:r w:rsidRPr="001B2F87">
        <w:rPr>
          <w:rFonts w:eastAsia="Arial-BoldMT"/>
          <w:bCs/>
          <w:sz w:val="24"/>
          <w:szCs w:val="24"/>
        </w:rPr>
        <w:t xml:space="preserve"> </w:t>
      </w:r>
      <w:proofErr w:type="spellStart"/>
      <w:r w:rsidRPr="001B2F87">
        <w:rPr>
          <w:rFonts w:eastAsia="Arial-BoldMT"/>
          <w:bCs/>
          <w:sz w:val="24"/>
          <w:szCs w:val="24"/>
        </w:rPr>
        <w:t>Political</w:t>
      </w:r>
      <w:proofErr w:type="spellEnd"/>
      <w:r w:rsidRPr="001B2F87">
        <w:rPr>
          <w:rFonts w:eastAsia="Arial-BoldMT"/>
          <w:bCs/>
          <w:sz w:val="24"/>
          <w:szCs w:val="24"/>
        </w:rPr>
        <w:t xml:space="preserve"> </w:t>
      </w:r>
      <w:proofErr w:type="spellStart"/>
      <w:r w:rsidRPr="001B2F87">
        <w:rPr>
          <w:rFonts w:eastAsia="Arial-BoldMT"/>
          <w:bCs/>
          <w:sz w:val="24"/>
          <w:szCs w:val="24"/>
        </w:rPr>
        <w:t>Economies</w:t>
      </w:r>
      <w:proofErr w:type="spellEnd"/>
      <w:r w:rsidRPr="001B2F87">
        <w:rPr>
          <w:rFonts w:eastAsia="Arial-BoldMT"/>
          <w:bCs/>
          <w:sz w:val="24"/>
          <w:szCs w:val="24"/>
        </w:rPr>
        <w:t xml:space="preserve"> </w:t>
      </w:r>
      <w:proofErr w:type="spellStart"/>
      <w:r w:rsidRPr="001B2F87">
        <w:rPr>
          <w:rFonts w:eastAsia="Arial-BoldMT"/>
          <w:bCs/>
          <w:sz w:val="24"/>
          <w:szCs w:val="24"/>
        </w:rPr>
        <w:t>and</w:t>
      </w:r>
      <w:proofErr w:type="spellEnd"/>
      <w:r w:rsidRPr="001B2F87">
        <w:rPr>
          <w:rFonts w:eastAsia="Arial-BoldMT"/>
          <w:bCs/>
          <w:sz w:val="24"/>
          <w:szCs w:val="24"/>
        </w:rPr>
        <w:t xml:space="preserve"> </w:t>
      </w:r>
      <w:proofErr w:type="spellStart"/>
      <w:r w:rsidRPr="001B2F87">
        <w:rPr>
          <w:rFonts w:eastAsia="Arial-BoldMT"/>
          <w:bCs/>
          <w:sz w:val="24"/>
          <w:szCs w:val="24"/>
        </w:rPr>
        <w:t>the</w:t>
      </w:r>
      <w:proofErr w:type="spellEnd"/>
      <w:r w:rsidRPr="001B2F87">
        <w:rPr>
          <w:rFonts w:eastAsia="Arial-BoldMT"/>
          <w:bCs/>
          <w:sz w:val="24"/>
          <w:szCs w:val="24"/>
        </w:rPr>
        <w:t xml:space="preserve"> </w:t>
      </w:r>
      <w:proofErr w:type="spellStart"/>
      <w:r w:rsidRPr="001B2F87">
        <w:rPr>
          <w:rFonts w:eastAsia="Arial-BoldMT"/>
          <w:bCs/>
          <w:sz w:val="24"/>
          <w:szCs w:val="24"/>
        </w:rPr>
        <w:t>Pursuit</w:t>
      </w:r>
      <w:proofErr w:type="spellEnd"/>
      <w:r w:rsidRPr="001B2F87">
        <w:rPr>
          <w:rFonts w:eastAsia="Arial-BoldMT"/>
          <w:bCs/>
          <w:sz w:val="24"/>
          <w:szCs w:val="24"/>
        </w:rPr>
        <w:t xml:space="preserve"> of </w:t>
      </w:r>
      <w:proofErr w:type="spellStart"/>
      <w:r w:rsidRPr="001B2F87">
        <w:rPr>
          <w:rFonts w:eastAsia="Arial-BoldMT"/>
          <w:bCs/>
          <w:sz w:val="24"/>
          <w:szCs w:val="24"/>
        </w:rPr>
        <w:t>Aid</w:t>
      </w:r>
      <w:proofErr w:type="spellEnd"/>
      <w:r w:rsidRPr="001B2F87">
        <w:rPr>
          <w:rFonts w:eastAsia="Arial-BoldMT"/>
          <w:bCs/>
          <w:sz w:val="24"/>
          <w:szCs w:val="24"/>
        </w:rPr>
        <w:t xml:space="preserve"> </w:t>
      </w:r>
      <w:proofErr w:type="spellStart"/>
      <w:r w:rsidRPr="001B2F87">
        <w:rPr>
          <w:rFonts w:eastAsia="Arial-BoldMT"/>
          <w:bCs/>
          <w:sz w:val="24"/>
          <w:szCs w:val="24"/>
        </w:rPr>
        <w:t>Effectiveness</w:t>
      </w:r>
      <w:proofErr w:type="spellEnd"/>
      <w:r w:rsidRPr="001B2F87">
        <w:rPr>
          <w:rFonts w:eastAsia="Arial-BoldMT"/>
          <w:bCs/>
          <w:sz w:val="24"/>
          <w:szCs w:val="24"/>
        </w:rPr>
        <w:t xml:space="preserve">. </w:t>
      </w:r>
      <w:proofErr w:type="spellStart"/>
      <w:r w:rsidRPr="001B2F87">
        <w:rPr>
          <w:sz w:val="24"/>
          <w:szCs w:val="24"/>
        </w:rPr>
        <w:t>dietrich_Donor</w:t>
      </w:r>
      <w:proofErr w:type="spellEnd"/>
      <w:r w:rsidRPr="001B2F87">
        <w:rPr>
          <w:sz w:val="24"/>
          <w:szCs w:val="24"/>
        </w:rPr>
        <w:t xml:space="preserve"> </w:t>
      </w:r>
      <w:proofErr w:type="spellStart"/>
      <w:r w:rsidRPr="001B2F87">
        <w:rPr>
          <w:sz w:val="24"/>
          <w:szCs w:val="24"/>
        </w:rPr>
        <w:t>Political</w:t>
      </w:r>
      <w:proofErr w:type="spellEnd"/>
      <w:r w:rsidRPr="001B2F87">
        <w:rPr>
          <w:sz w:val="24"/>
          <w:szCs w:val="24"/>
        </w:rPr>
        <w:t xml:space="preserve"> </w:t>
      </w:r>
      <w:proofErr w:type="spellStart"/>
      <w:r w:rsidRPr="001B2F87">
        <w:rPr>
          <w:sz w:val="24"/>
          <w:szCs w:val="24"/>
        </w:rPr>
        <w:t>Economies</w:t>
      </w:r>
      <w:proofErr w:type="spellEnd"/>
      <w:r w:rsidRPr="001B2F87">
        <w:rPr>
          <w:sz w:val="24"/>
          <w:szCs w:val="24"/>
        </w:rPr>
        <w:t xml:space="preserve"> </w:t>
      </w:r>
      <w:proofErr w:type="spellStart"/>
      <w:r w:rsidRPr="001B2F87">
        <w:rPr>
          <w:sz w:val="24"/>
          <w:szCs w:val="24"/>
        </w:rPr>
        <w:t>and</w:t>
      </w:r>
      <w:proofErr w:type="spellEnd"/>
      <w:r w:rsidRPr="001B2F87">
        <w:rPr>
          <w:sz w:val="24"/>
          <w:szCs w:val="24"/>
        </w:rPr>
        <w:t xml:space="preserve"> </w:t>
      </w:r>
      <w:proofErr w:type="spellStart"/>
      <w:r w:rsidRPr="001B2F87">
        <w:rPr>
          <w:sz w:val="24"/>
          <w:szCs w:val="24"/>
        </w:rPr>
        <w:t>the</w:t>
      </w:r>
      <w:proofErr w:type="spellEnd"/>
      <w:r w:rsidRPr="001B2F87">
        <w:rPr>
          <w:sz w:val="24"/>
          <w:szCs w:val="24"/>
        </w:rPr>
        <w:t xml:space="preserve"> </w:t>
      </w:r>
      <w:proofErr w:type="spellStart"/>
      <w:r w:rsidRPr="001B2F87">
        <w:rPr>
          <w:sz w:val="24"/>
          <w:szCs w:val="24"/>
        </w:rPr>
        <w:t>Pursuit</w:t>
      </w:r>
      <w:proofErr w:type="spellEnd"/>
      <w:r w:rsidRPr="001B2F87">
        <w:rPr>
          <w:sz w:val="24"/>
          <w:szCs w:val="24"/>
        </w:rPr>
        <w:t xml:space="preserve"> of </w:t>
      </w:r>
      <w:proofErr w:type="spellStart"/>
      <w:r w:rsidRPr="001B2F87">
        <w:rPr>
          <w:sz w:val="24"/>
          <w:szCs w:val="24"/>
        </w:rPr>
        <w:t>Aid</w:t>
      </w:r>
      <w:proofErr w:type="spellEnd"/>
      <w:r w:rsidRPr="001B2F87">
        <w:rPr>
          <w:sz w:val="24"/>
          <w:szCs w:val="24"/>
        </w:rPr>
        <w:t xml:space="preserve"> </w:t>
      </w:r>
      <w:proofErr w:type="spellStart"/>
      <w:r w:rsidRPr="001B2F87">
        <w:rPr>
          <w:sz w:val="24"/>
          <w:szCs w:val="24"/>
        </w:rPr>
        <w:t>Effectiveness</w:t>
      </w:r>
      <w:proofErr w:type="spellEnd"/>
      <w:r w:rsidRPr="001B2F87">
        <w:rPr>
          <w:sz w:val="24"/>
          <w:szCs w:val="24"/>
        </w:rPr>
        <w:t xml:space="preserve">”, </w:t>
      </w:r>
      <w:r w:rsidRPr="001B2F87">
        <w:rPr>
          <w:rFonts w:eastAsia="ArialMT"/>
          <w:i/>
          <w:sz w:val="24"/>
          <w:szCs w:val="24"/>
        </w:rPr>
        <w:t xml:space="preserve">International </w:t>
      </w:r>
      <w:proofErr w:type="spellStart"/>
      <w:r w:rsidRPr="001B2F87">
        <w:rPr>
          <w:rFonts w:eastAsia="ArialMT"/>
          <w:i/>
          <w:sz w:val="24"/>
          <w:szCs w:val="24"/>
        </w:rPr>
        <w:t>Organization</w:t>
      </w:r>
      <w:proofErr w:type="spellEnd"/>
      <w:r w:rsidRPr="001B2F87">
        <w:rPr>
          <w:rFonts w:eastAsia="ArialMT"/>
          <w:i/>
          <w:sz w:val="24"/>
          <w:szCs w:val="24"/>
        </w:rPr>
        <w:t>,</w:t>
      </w:r>
      <w:r w:rsidRPr="001B2F87">
        <w:rPr>
          <w:rFonts w:eastAsia="ArialMT"/>
          <w:sz w:val="24"/>
          <w:szCs w:val="24"/>
        </w:rPr>
        <w:t xml:space="preserve"> </w:t>
      </w:r>
      <w:proofErr w:type="spellStart"/>
      <w:r w:rsidR="00346478">
        <w:rPr>
          <w:rFonts w:eastAsia="ArialMT"/>
          <w:sz w:val="24"/>
          <w:szCs w:val="24"/>
        </w:rPr>
        <w:t>Vol</w:t>
      </w:r>
      <w:proofErr w:type="spellEnd"/>
      <w:r w:rsidRPr="001B2F87">
        <w:rPr>
          <w:rFonts w:eastAsia="ArialMT"/>
          <w:sz w:val="24"/>
          <w:szCs w:val="24"/>
        </w:rPr>
        <w:t xml:space="preserve">. 70, No. 1,  </w:t>
      </w:r>
      <w:proofErr w:type="spellStart"/>
      <w:r w:rsidR="00346478">
        <w:rPr>
          <w:rFonts w:eastAsia="ArialMT"/>
          <w:sz w:val="24"/>
          <w:szCs w:val="24"/>
        </w:rPr>
        <w:t>December</w:t>
      </w:r>
      <w:proofErr w:type="spellEnd"/>
      <w:r w:rsidRPr="001B2F87">
        <w:rPr>
          <w:rFonts w:eastAsia="ArialMT"/>
          <w:sz w:val="24"/>
          <w:szCs w:val="24"/>
        </w:rPr>
        <w:t xml:space="preserve"> 2016, </w:t>
      </w:r>
      <w:proofErr w:type="spellStart"/>
      <w:r w:rsidR="00346478">
        <w:rPr>
          <w:rFonts w:eastAsia="ArialMT"/>
          <w:sz w:val="24"/>
          <w:szCs w:val="24"/>
        </w:rPr>
        <w:t>pp</w:t>
      </w:r>
      <w:proofErr w:type="spellEnd"/>
      <w:r w:rsidRPr="001B2F87">
        <w:rPr>
          <w:rFonts w:eastAsia="ArialMT"/>
          <w:sz w:val="24"/>
          <w:szCs w:val="24"/>
        </w:rPr>
        <w:t>. 65-102.</w:t>
      </w:r>
    </w:p>
    <w:p w:rsidR="00114133" w:rsidRPr="001B2F87" w:rsidRDefault="00114133" w:rsidP="001B2F87">
      <w:pPr>
        <w:pStyle w:val="DipnotMetni"/>
        <w:spacing w:after="120"/>
        <w:ind w:left="709" w:hanging="709"/>
        <w:rPr>
          <w:rStyle w:val="A11"/>
          <w:rFonts w:cs="Times New Roman"/>
          <w:sz w:val="24"/>
          <w:szCs w:val="24"/>
        </w:rPr>
      </w:pPr>
      <w:r w:rsidRPr="001B2F87">
        <w:rPr>
          <w:sz w:val="24"/>
          <w:szCs w:val="24"/>
        </w:rPr>
        <w:t>Durdular, Arzu. “</w:t>
      </w:r>
      <w:r w:rsidRPr="001B2F87">
        <w:rPr>
          <w:rStyle w:val="A8"/>
          <w:b w:val="0"/>
          <w:sz w:val="24"/>
          <w:szCs w:val="24"/>
        </w:rPr>
        <w:t>Çin’in “Kuşak-Yol” Projesi ve Türkiye-Çin İlişkilerine Etkisi”,</w:t>
      </w:r>
      <w:r w:rsidRPr="001B2F87">
        <w:rPr>
          <w:rStyle w:val="A8"/>
          <w:sz w:val="24"/>
          <w:szCs w:val="24"/>
        </w:rPr>
        <w:t xml:space="preserve"> </w:t>
      </w:r>
      <w:r w:rsidRPr="001B2F87">
        <w:rPr>
          <w:rStyle w:val="A11"/>
          <w:rFonts w:cs="Times New Roman"/>
          <w:sz w:val="24"/>
          <w:szCs w:val="24"/>
        </w:rPr>
        <w:t xml:space="preserve">Avrasya </w:t>
      </w:r>
      <w:proofErr w:type="spellStart"/>
      <w:r w:rsidRPr="001B2F87">
        <w:rPr>
          <w:rStyle w:val="A11"/>
          <w:rFonts w:cs="Times New Roman"/>
          <w:sz w:val="24"/>
          <w:szCs w:val="24"/>
        </w:rPr>
        <w:t>Etüdler</w:t>
      </w:r>
      <w:proofErr w:type="spellEnd"/>
      <w:r w:rsidRPr="001B2F87">
        <w:rPr>
          <w:rStyle w:val="A11"/>
          <w:rFonts w:cs="Times New Roman"/>
          <w:sz w:val="24"/>
          <w:szCs w:val="24"/>
        </w:rPr>
        <w:t>, S. 49, No 1, 2016, s. 77-97.</w:t>
      </w:r>
    </w:p>
    <w:p w:rsidR="001F6F7F" w:rsidRPr="001B2F87" w:rsidRDefault="001F6F7F" w:rsidP="001B2F87">
      <w:pPr>
        <w:pStyle w:val="Default"/>
        <w:spacing w:after="120"/>
        <w:ind w:left="709" w:hanging="709"/>
        <w:jc w:val="both"/>
        <w:rPr>
          <w:rFonts w:ascii="Times New Roman" w:hAnsi="Times New Roman" w:cs="Times New Roman"/>
          <w:color w:val="auto"/>
        </w:rPr>
      </w:pPr>
      <w:proofErr w:type="spellStart"/>
      <w:r w:rsidRPr="001B2F87">
        <w:rPr>
          <w:rFonts w:ascii="Times New Roman" w:hAnsi="Times New Roman" w:cs="Times New Roman"/>
          <w:color w:val="auto"/>
        </w:rPr>
        <w:t>Feyzioglu</w:t>
      </w:r>
      <w:proofErr w:type="spellEnd"/>
      <w:r w:rsidRPr="001B2F87">
        <w:rPr>
          <w:rFonts w:ascii="Times New Roman" w:hAnsi="Times New Roman" w:cs="Times New Roman"/>
          <w:color w:val="auto"/>
        </w:rPr>
        <w:t xml:space="preserve">, Tarhan, </w:t>
      </w:r>
      <w:proofErr w:type="spellStart"/>
      <w:r w:rsidRPr="001B2F87">
        <w:rPr>
          <w:rFonts w:ascii="Times New Roman" w:hAnsi="Times New Roman" w:cs="Times New Roman"/>
          <w:color w:val="auto"/>
        </w:rPr>
        <w:t>Vinaya</w:t>
      </w:r>
      <w:proofErr w:type="spellEnd"/>
      <w:r w:rsidRPr="001B2F87">
        <w:rPr>
          <w:rFonts w:ascii="Times New Roman" w:hAnsi="Times New Roman" w:cs="Times New Roman"/>
          <w:color w:val="auto"/>
        </w:rPr>
        <w:t xml:space="preserve"> </w:t>
      </w:r>
      <w:proofErr w:type="spellStart"/>
      <w:r w:rsidRPr="001B2F87">
        <w:rPr>
          <w:rFonts w:ascii="Times New Roman" w:hAnsi="Times New Roman" w:cs="Times New Roman"/>
          <w:color w:val="auto"/>
        </w:rPr>
        <w:t>Swaroop</w:t>
      </w:r>
      <w:proofErr w:type="spellEnd"/>
      <w:r w:rsidRPr="001B2F87">
        <w:rPr>
          <w:rFonts w:ascii="Times New Roman" w:hAnsi="Times New Roman" w:cs="Times New Roman"/>
          <w:color w:val="auto"/>
        </w:rPr>
        <w:t xml:space="preserve"> </w:t>
      </w:r>
      <w:proofErr w:type="spellStart"/>
      <w:r w:rsidR="00346478">
        <w:rPr>
          <w:rFonts w:ascii="Times New Roman" w:hAnsi="Times New Roman" w:cs="Times New Roman"/>
          <w:color w:val="auto"/>
        </w:rPr>
        <w:t>and</w:t>
      </w:r>
      <w:proofErr w:type="spellEnd"/>
      <w:r w:rsidRPr="001B2F87">
        <w:rPr>
          <w:rFonts w:ascii="Times New Roman" w:hAnsi="Times New Roman" w:cs="Times New Roman"/>
          <w:color w:val="auto"/>
        </w:rPr>
        <w:t xml:space="preserve"> </w:t>
      </w:r>
      <w:proofErr w:type="spellStart"/>
      <w:r w:rsidRPr="001B2F87">
        <w:rPr>
          <w:rFonts w:ascii="Times New Roman" w:hAnsi="Times New Roman" w:cs="Times New Roman"/>
          <w:color w:val="auto"/>
        </w:rPr>
        <w:t>Min</w:t>
      </w:r>
      <w:proofErr w:type="spellEnd"/>
      <w:r w:rsidRPr="001B2F87">
        <w:rPr>
          <w:rFonts w:ascii="Times New Roman" w:hAnsi="Times New Roman" w:cs="Times New Roman"/>
          <w:color w:val="auto"/>
        </w:rPr>
        <w:t xml:space="preserve"> </w:t>
      </w:r>
      <w:proofErr w:type="spellStart"/>
      <w:r w:rsidRPr="001B2F87">
        <w:rPr>
          <w:rFonts w:ascii="Times New Roman" w:hAnsi="Times New Roman" w:cs="Times New Roman"/>
          <w:color w:val="auto"/>
        </w:rPr>
        <w:t>Zhu</w:t>
      </w:r>
      <w:proofErr w:type="spellEnd"/>
      <w:r w:rsidRPr="001B2F87">
        <w:rPr>
          <w:rFonts w:ascii="Times New Roman" w:hAnsi="Times New Roman" w:cs="Times New Roman"/>
          <w:color w:val="auto"/>
        </w:rPr>
        <w:t xml:space="preserve">. “A Panel Data Analysis of </w:t>
      </w:r>
      <w:proofErr w:type="spellStart"/>
      <w:r w:rsidRPr="001B2F87">
        <w:rPr>
          <w:rFonts w:ascii="Times New Roman" w:hAnsi="Times New Roman" w:cs="Times New Roman"/>
          <w:color w:val="auto"/>
        </w:rPr>
        <w:t>the</w:t>
      </w:r>
      <w:proofErr w:type="spellEnd"/>
      <w:r w:rsidRPr="001B2F87">
        <w:rPr>
          <w:rFonts w:ascii="Times New Roman" w:hAnsi="Times New Roman" w:cs="Times New Roman"/>
          <w:color w:val="auto"/>
        </w:rPr>
        <w:t xml:space="preserve"> </w:t>
      </w:r>
      <w:proofErr w:type="spellStart"/>
      <w:r w:rsidRPr="001B2F87">
        <w:rPr>
          <w:rFonts w:ascii="Times New Roman" w:hAnsi="Times New Roman" w:cs="Times New Roman"/>
          <w:color w:val="auto"/>
        </w:rPr>
        <w:t>Fungibility</w:t>
      </w:r>
      <w:proofErr w:type="spellEnd"/>
      <w:r w:rsidRPr="001B2F87">
        <w:rPr>
          <w:rFonts w:ascii="Times New Roman" w:hAnsi="Times New Roman" w:cs="Times New Roman"/>
          <w:color w:val="auto"/>
        </w:rPr>
        <w:t xml:space="preserve"> of </w:t>
      </w:r>
      <w:proofErr w:type="spellStart"/>
      <w:r w:rsidRPr="001B2F87">
        <w:rPr>
          <w:rFonts w:ascii="Times New Roman" w:hAnsi="Times New Roman" w:cs="Times New Roman"/>
          <w:color w:val="auto"/>
        </w:rPr>
        <w:t>Foreign</w:t>
      </w:r>
      <w:proofErr w:type="spellEnd"/>
      <w:r w:rsidRPr="001B2F87">
        <w:rPr>
          <w:rFonts w:ascii="Times New Roman" w:hAnsi="Times New Roman" w:cs="Times New Roman"/>
          <w:color w:val="auto"/>
        </w:rPr>
        <w:t xml:space="preserve"> </w:t>
      </w:r>
      <w:proofErr w:type="spellStart"/>
      <w:r w:rsidRPr="001B2F87">
        <w:rPr>
          <w:rFonts w:ascii="Times New Roman" w:hAnsi="Times New Roman" w:cs="Times New Roman"/>
          <w:color w:val="auto"/>
        </w:rPr>
        <w:t>Aid</w:t>
      </w:r>
      <w:proofErr w:type="spellEnd"/>
      <w:r w:rsidRPr="001B2F87">
        <w:rPr>
          <w:rFonts w:ascii="Times New Roman" w:hAnsi="Times New Roman" w:cs="Times New Roman"/>
          <w:color w:val="auto"/>
        </w:rPr>
        <w:t xml:space="preserve">”, </w:t>
      </w:r>
      <w:proofErr w:type="spellStart"/>
      <w:r w:rsidRPr="001B2F87">
        <w:rPr>
          <w:rFonts w:ascii="Times New Roman" w:hAnsi="Times New Roman" w:cs="Times New Roman"/>
          <w:i/>
          <w:color w:val="auto"/>
        </w:rPr>
        <w:t>The</w:t>
      </w:r>
      <w:proofErr w:type="spellEnd"/>
      <w:r w:rsidRPr="001B2F87">
        <w:rPr>
          <w:rFonts w:ascii="Times New Roman" w:hAnsi="Times New Roman" w:cs="Times New Roman"/>
          <w:i/>
          <w:color w:val="auto"/>
        </w:rPr>
        <w:t xml:space="preserve"> World Bank </w:t>
      </w:r>
      <w:proofErr w:type="spellStart"/>
      <w:r w:rsidRPr="001B2F87">
        <w:rPr>
          <w:rFonts w:ascii="Times New Roman" w:hAnsi="Times New Roman" w:cs="Times New Roman"/>
          <w:i/>
          <w:color w:val="auto"/>
        </w:rPr>
        <w:t>Economic</w:t>
      </w:r>
      <w:proofErr w:type="spellEnd"/>
      <w:r w:rsidRPr="001B2F87">
        <w:rPr>
          <w:rFonts w:ascii="Times New Roman" w:hAnsi="Times New Roman" w:cs="Times New Roman"/>
          <w:i/>
          <w:color w:val="auto"/>
        </w:rPr>
        <w:t xml:space="preserve"> </w:t>
      </w:r>
      <w:proofErr w:type="spellStart"/>
      <w:r w:rsidRPr="001B2F87">
        <w:rPr>
          <w:rFonts w:ascii="Times New Roman" w:hAnsi="Times New Roman" w:cs="Times New Roman"/>
          <w:i/>
          <w:color w:val="auto"/>
        </w:rPr>
        <w:t>Review</w:t>
      </w:r>
      <w:proofErr w:type="spellEnd"/>
      <w:r w:rsidRPr="001B2F87">
        <w:rPr>
          <w:rFonts w:ascii="Times New Roman" w:hAnsi="Times New Roman" w:cs="Times New Roman"/>
          <w:color w:val="auto"/>
        </w:rPr>
        <w:t xml:space="preserve">, </w:t>
      </w:r>
      <w:proofErr w:type="spellStart"/>
      <w:r w:rsidR="00346478">
        <w:rPr>
          <w:rFonts w:ascii="Times New Roman" w:hAnsi="Times New Roman" w:cs="Times New Roman"/>
          <w:color w:val="auto"/>
        </w:rPr>
        <w:t>Vol</w:t>
      </w:r>
      <w:proofErr w:type="spellEnd"/>
      <w:r w:rsidRPr="001B2F87">
        <w:rPr>
          <w:rFonts w:ascii="Times New Roman" w:hAnsi="Times New Roman" w:cs="Times New Roman"/>
          <w:color w:val="auto"/>
        </w:rPr>
        <w:t xml:space="preserve">. 12, No. 1, </w:t>
      </w:r>
      <w:proofErr w:type="spellStart"/>
      <w:r w:rsidR="00346478">
        <w:rPr>
          <w:rFonts w:ascii="Times New Roman" w:hAnsi="Times New Roman" w:cs="Times New Roman"/>
          <w:color w:val="auto"/>
        </w:rPr>
        <w:t>January</w:t>
      </w:r>
      <w:proofErr w:type="spellEnd"/>
      <w:r w:rsidRPr="001B2F87">
        <w:rPr>
          <w:rFonts w:ascii="Times New Roman" w:hAnsi="Times New Roman" w:cs="Times New Roman"/>
          <w:color w:val="auto"/>
        </w:rPr>
        <w:t xml:space="preserve"> 1998, </w:t>
      </w:r>
      <w:proofErr w:type="spellStart"/>
      <w:r w:rsidR="00346478">
        <w:rPr>
          <w:rFonts w:ascii="Times New Roman" w:hAnsi="Times New Roman" w:cs="Times New Roman"/>
          <w:color w:val="auto"/>
        </w:rPr>
        <w:t>pp</w:t>
      </w:r>
      <w:proofErr w:type="spellEnd"/>
      <w:r w:rsidRPr="001B2F87">
        <w:rPr>
          <w:rFonts w:ascii="Times New Roman" w:hAnsi="Times New Roman" w:cs="Times New Roman"/>
          <w:color w:val="auto"/>
        </w:rPr>
        <w:t xml:space="preserve">. 29-58.  </w:t>
      </w:r>
    </w:p>
    <w:p w:rsidR="001F6F7F" w:rsidRPr="001B2F87" w:rsidRDefault="001F6F7F" w:rsidP="001B2F87">
      <w:pPr>
        <w:spacing w:after="120"/>
        <w:ind w:left="709" w:hanging="709"/>
        <w:rPr>
          <w:szCs w:val="24"/>
        </w:rPr>
      </w:pPr>
      <w:proofErr w:type="spellStart"/>
      <w:r w:rsidRPr="001B2F87">
        <w:rPr>
          <w:rFonts w:eastAsia="ArialMT"/>
          <w:szCs w:val="24"/>
        </w:rPr>
        <w:t>Girod</w:t>
      </w:r>
      <w:proofErr w:type="spellEnd"/>
      <w:r w:rsidRPr="001B2F87">
        <w:rPr>
          <w:rFonts w:eastAsia="ArialMT"/>
          <w:szCs w:val="24"/>
        </w:rPr>
        <w:t xml:space="preserve">, </w:t>
      </w:r>
      <w:proofErr w:type="spellStart"/>
      <w:r w:rsidRPr="001B2F87">
        <w:rPr>
          <w:rFonts w:eastAsia="ArialMT"/>
          <w:szCs w:val="24"/>
        </w:rPr>
        <w:t>Desha</w:t>
      </w:r>
      <w:proofErr w:type="spellEnd"/>
      <w:r w:rsidRPr="001B2F87">
        <w:rPr>
          <w:rFonts w:eastAsia="ArialMT"/>
          <w:szCs w:val="24"/>
        </w:rPr>
        <w:t xml:space="preserve"> M. </w:t>
      </w:r>
      <w:proofErr w:type="spellStart"/>
      <w:r w:rsidR="00346478">
        <w:rPr>
          <w:rFonts w:eastAsia="ArialMT"/>
          <w:szCs w:val="24"/>
        </w:rPr>
        <w:t>and</w:t>
      </w:r>
      <w:proofErr w:type="spellEnd"/>
      <w:r w:rsidRPr="001B2F87">
        <w:rPr>
          <w:rFonts w:eastAsia="ArialMT"/>
          <w:szCs w:val="24"/>
        </w:rPr>
        <w:t xml:space="preserve"> Jennifer L. </w:t>
      </w:r>
      <w:proofErr w:type="spellStart"/>
      <w:r w:rsidRPr="001B2F87">
        <w:rPr>
          <w:rFonts w:eastAsia="ArialMT"/>
          <w:szCs w:val="24"/>
        </w:rPr>
        <w:t>Tobin</w:t>
      </w:r>
      <w:proofErr w:type="spellEnd"/>
      <w:r w:rsidRPr="001B2F87">
        <w:rPr>
          <w:rFonts w:eastAsia="ArialMT"/>
          <w:szCs w:val="24"/>
        </w:rPr>
        <w:t>. “</w:t>
      </w:r>
      <w:proofErr w:type="spellStart"/>
      <w:r w:rsidRPr="001B2F87">
        <w:rPr>
          <w:rFonts w:eastAsia="Arial-BoldMT"/>
          <w:bCs/>
          <w:szCs w:val="24"/>
        </w:rPr>
        <w:t>Take</w:t>
      </w:r>
      <w:proofErr w:type="spellEnd"/>
      <w:r w:rsidRPr="001B2F87">
        <w:rPr>
          <w:rFonts w:eastAsia="Arial-BoldMT"/>
          <w:bCs/>
          <w:szCs w:val="24"/>
        </w:rPr>
        <w:t xml:space="preserve"> </w:t>
      </w:r>
      <w:proofErr w:type="spellStart"/>
      <w:r w:rsidRPr="001B2F87">
        <w:rPr>
          <w:rFonts w:eastAsia="Arial-BoldMT"/>
          <w:bCs/>
          <w:szCs w:val="24"/>
        </w:rPr>
        <w:t>the</w:t>
      </w:r>
      <w:proofErr w:type="spellEnd"/>
      <w:r w:rsidRPr="001B2F87">
        <w:rPr>
          <w:rFonts w:eastAsia="Arial-BoldMT"/>
          <w:bCs/>
          <w:szCs w:val="24"/>
        </w:rPr>
        <w:t xml:space="preserve"> Money </w:t>
      </w:r>
      <w:proofErr w:type="spellStart"/>
      <w:r w:rsidRPr="001B2F87">
        <w:rPr>
          <w:rFonts w:eastAsia="Arial-BoldMT"/>
          <w:bCs/>
          <w:szCs w:val="24"/>
        </w:rPr>
        <w:t>and</w:t>
      </w:r>
      <w:proofErr w:type="spellEnd"/>
      <w:r w:rsidRPr="001B2F87">
        <w:rPr>
          <w:rFonts w:eastAsia="Arial-BoldMT"/>
          <w:bCs/>
          <w:szCs w:val="24"/>
        </w:rPr>
        <w:t xml:space="preserve"> Run: </w:t>
      </w:r>
      <w:proofErr w:type="spellStart"/>
      <w:r w:rsidRPr="001B2F87">
        <w:rPr>
          <w:rFonts w:eastAsia="Arial-BoldMT"/>
          <w:bCs/>
          <w:szCs w:val="24"/>
        </w:rPr>
        <w:t>The</w:t>
      </w:r>
      <w:proofErr w:type="spellEnd"/>
      <w:r w:rsidRPr="001B2F87">
        <w:rPr>
          <w:rFonts w:eastAsia="Arial-BoldMT"/>
          <w:bCs/>
          <w:szCs w:val="24"/>
        </w:rPr>
        <w:t xml:space="preserve"> </w:t>
      </w:r>
      <w:proofErr w:type="spellStart"/>
      <w:r w:rsidRPr="001B2F87">
        <w:rPr>
          <w:rFonts w:eastAsia="Arial-BoldMT"/>
          <w:bCs/>
          <w:szCs w:val="24"/>
        </w:rPr>
        <w:t>Determinants</w:t>
      </w:r>
      <w:proofErr w:type="spellEnd"/>
      <w:r w:rsidRPr="001B2F87">
        <w:rPr>
          <w:rFonts w:eastAsia="Arial-BoldMT"/>
          <w:bCs/>
          <w:szCs w:val="24"/>
        </w:rPr>
        <w:t xml:space="preserve"> of </w:t>
      </w:r>
      <w:proofErr w:type="spellStart"/>
      <w:r w:rsidRPr="001B2F87">
        <w:rPr>
          <w:rFonts w:eastAsia="Arial-BoldMT"/>
          <w:bCs/>
          <w:szCs w:val="24"/>
        </w:rPr>
        <w:t>Compliance</w:t>
      </w:r>
      <w:proofErr w:type="spellEnd"/>
      <w:r w:rsidRPr="001B2F87">
        <w:rPr>
          <w:rFonts w:eastAsia="Arial-BoldMT"/>
          <w:bCs/>
          <w:szCs w:val="24"/>
        </w:rPr>
        <w:t xml:space="preserve"> </w:t>
      </w:r>
      <w:proofErr w:type="spellStart"/>
      <w:r w:rsidRPr="001B2F87">
        <w:rPr>
          <w:rFonts w:eastAsia="Arial-BoldMT"/>
          <w:bCs/>
          <w:szCs w:val="24"/>
        </w:rPr>
        <w:t>with</w:t>
      </w:r>
      <w:proofErr w:type="spellEnd"/>
      <w:r w:rsidRPr="001B2F87">
        <w:rPr>
          <w:rFonts w:eastAsia="Arial-BoldMT"/>
          <w:bCs/>
          <w:szCs w:val="24"/>
        </w:rPr>
        <w:t xml:space="preserve"> </w:t>
      </w:r>
      <w:proofErr w:type="spellStart"/>
      <w:r w:rsidRPr="001B2F87">
        <w:rPr>
          <w:rFonts w:eastAsia="Arial-BoldMT"/>
          <w:bCs/>
          <w:szCs w:val="24"/>
        </w:rPr>
        <w:t>Aid</w:t>
      </w:r>
      <w:proofErr w:type="spellEnd"/>
      <w:r w:rsidRPr="001B2F87">
        <w:rPr>
          <w:rFonts w:eastAsia="Arial-BoldMT"/>
          <w:bCs/>
          <w:szCs w:val="24"/>
        </w:rPr>
        <w:t xml:space="preserve"> </w:t>
      </w:r>
      <w:proofErr w:type="spellStart"/>
      <w:r w:rsidRPr="001B2F87">
        <w:rPr>
          <w:rFonts w:eastAsia="Arial-BoldMT"/>
          <w:bCs/>
          <w:szCs w:val="24"/>
        </w:rPr>
        <w:t>Agreements</w:t>
      </w:r>
      <w:proofErr w:type="spellEnd"/>
      <w:r w:rsidRPr="001B2F87">
        <w:rPr>
          <w:rFonts w:eastAsia="Arial-BoldMT"/>
          <w:bCs/>
          <w:szCs w:val="24"/>
        </w:rPr>
        <w:t xml:space="preserve">”, </w:t>
      </w:r>
      <w:r w:rsidRPr="001B2F87">
        <w:rPr>
          <w:rFonts w:eastAsia="ArialMT"/>
          <w:i/>
          <w:szCs w:val="24"/>
        </w:rPr>
        <w:t xml:space="preserve">International </w:t>
      </w:r>
      <w:proofErr w:type="spellStart"/>
      <w:r w:rsidRPr="001B2F87">
        <w:rPr>
          <w:rFonts w:eastAsia="ArialMT"/>
          <w:i/>
          <w:szCs w:val="24"/>
        </w:rPr>
        <w:t>Organization</w:t>
      </w:r>
      <w:proofErr w:type="spellEnd"/>
      <w:r w:rsidRPr="001B2F87">
        <w:rPr>
          <w:rFonts w:eastAsia="ArialMT"/>
          <w:szCs w:val="24"/>
        </w:rPr>
        <w:t xml:space="preserve">, </w:t>
      </w:r>
      <w:proofErr w:type="spellStart"/>
      <w:r w:rsidR="00346478">
        <w:rPr>
          <w:rFonts w:eastAsia="ArialMT"/>
          <w:szCs w:val="24"/>
        </w:rPr>
        <w:t>Vol</w:t>
      </w:r>
      <w:proofErr w:type="spellEnd"/>
      <w:r w:rsidRPr="001B2F87">
        <w:rPr>
          <w:rFonts w:eastAsia="ArialMT"/>
          <w:szCs w:val="24"/>
        </w:rPr>
        <w:t xml:space="preserve">. 70, No. 1, </w:t>
      </w:r>
      <w:proofErr w:type="spellStart"/>
      <w:r w:rsidR="00346478">
        <w:rPr>
          <w:rFonts w:eastAsia="ArialMT"/>
          <w:szCs w:val="24"/>
        </w:rPr>
        <w:t>December</w:t>
      </w:r>
      <w:proofErr w:type="spellEnd"/>
      <w:r w:rsidRPr="001B2F87">
        <w:rPr>
          <w:rFonts w:eastAsia="ArialMT"/>
          <w:szCs w:val="24"/>
        </w:rPr>
        <w:t xml:space="preserve"> 2016, </w:t>
      </w:r>
      <w:proofErr w:type="spellStart"/>
      <w:r w:rsidR="00346478">
        <w:rPr>
          <w:rFonts w:eastAsia="ArialMT"/>
          <w:szCs w:val="24"/>
        </w:rPr>
        <w:t>pp</w:t>
      </w:r>
      <w:proofErr w:type="spellEnd"/>
      <w:r w:rsidRPr="001B2F87">
        <w:rPr>
          <w:rFonts w:eastAsia="ArialMT"/>
          <w:szCs w:val="24"/>
        </w:rPr>
        <w:t xml:space="preserve">. 209-239. </w:t>
      </w:r>
      <w:r w:rsidRPr="001B2F87">
        <w:rPr>
          <w:szCs w:val="24"/>
        </w:rPr>
        <w:t xml:space="preserve"> </w:t>
      </w:r>
    </w:p>
    <w:p w:rsidR="00512200" w:rsidRPr="001B2F87" w:rsidRDefault="00512200" w:rsidP="001B2F87">
      <w:pPr>
        <w:spacing w:after="120"/>
        <w:ind w:left="709" w:hanging="709"/>
        <w:rPr>
          <w:szCs w:val="24"/>
        </w:rPr>
      </w:pPr>
      <w:r w:rsidRPr="001B2F87">
        <w:rPr>
          <w:szCs w:val="24"/>
        </w:rPr>
        <w:t xml:space="preserve">Kalaycı, İrfan. “Deniz Ticareti ve Küresel Mali Kriz: İpek Yolu’nda Türkiye İçin Yeni Stratejiler”, Avrasya </w:t>
      </w:r>
      <w:proofErr w:type="spellStart"/>
      <w:r w:rsidRPr="001B2F87">
        <w:rPr>
          <w:szCs w:val="24"/>
        </w:rPr>
        <w:t>Etüdler</w:t>
      </w:r>
      <w:proofErr w:type="spellEnd"/>
      <w:r w:rsidRPr="001B2F87">
        <w:rPr>
          <w:szCs w:val="24"/>
        </w:rPr>
        <w:t>, S. 45, No 3, 2013, s. 87-122.</w:t>
      </w:r>
    </w:p>
    <w:p w:rsidR="001F6F7F" w:rsidRDefault="001F6F7F" w:rsidP="001B2F87">
      <w:pPr>
        <w:pStyle w:val="Default"/>
        <w:spacing w:after="120"/>
        <w:ind w:left="709" w:hanging="709"/>
        <w:jc w:val="both"/>
        <w:rPr>
          <w:rFonts w:ascii="Times New Roman" w:hAnsi="Times New Roman" w:cs="Times New Roman"/>
          <w:color w:val="auto"/>
        </w:rPr>
      </w:pPr>
      <w:proofErr w:type="spellStart"/>
      <w:r w:rsidRPr="001B2F87">
        <w:rPr>
          <w:rFonts w:ascii="Times New Roman" w:hAnsi="Times New Roman" w:cs="Times New Roman"/>
          <w:color w:val="auto"/>
        </w:rPr>
        <w:t>Lancaster</w:t>
      </w:r>
      <w:proofErr w:type="spellEnd"/>
      <w:r w:rsidRPr="001B2F87">
        <w:rPr>
          <w:rFonts w:ascii="Times New Roman" w:hAnsi="Times New Roman" w:cs="Times New Roman"/>
          <w:color w:val="auto"/>
        </w:rPr>
        <w:t xml:space="preserve">, </w:t>
      </w:r>
      <w:proofErr w:type="spellStart"/>
      <w:r w:rsidRPr="001B2F87">
        <w:rPr>
          <w:rFonts w:ascii="Times New Roman" w:hAnsi="Times New Roman" w:cs="Times New Roman"/>
          <w:color w:val="auto"/>
        </w:rPr>
        <w:t>Carol</w:t>
      </w:r>
      <w:proofErr w:type="spellEnd"/>
      <w:r w:rsidRPr="001B2F87">
        <w:rPr>
          <w:rFonts w:ascii="Times New Roman" w:hAnsi="Times New Roman" w:cs="Times New Roman"/>
          <w:color w:val="auto"/>
        </w:rPr>
        <w:t xml:space="preserve">. </w:t>
      </w:r>
      <w:proofErr w:type="spellStart"/>
      <w:r w:rsidRPr="001B2F87">
        <w:rPr>
          <w:rFonts w:ascii="Times New Roman" w:hAnsi="Times New Roman" w:cs="Times New Roman"/>
          <w:bCs/>
          <w:i/>
          <w:color w:val="auto"/>
        </w:rPr>
        <w:t>Foreign</w:t>
      </w:r>
      <w:proofErr w:type="spellEnd"/>
      <w:r w:rsidRPr="001B2F87">
        <w:rPr>
          <w:rFonts w:ascii="Times New Roman" w:hAnsi="Times New Roman" w:cs="Times New Roman"/>
          <w:bCs/>
          <w:i/>
          <w:color w:val="auto"/>
        </w:rPr>
        <w:t xml:space="preserve"> </w:t>
      </w:r>
      <w:proofErr w:type="spellStart"/>
      <w:r w:rsidRPr="001B2F87">
        <w:rPr>
          <w:rFonts w:ascii="Times New Roman" w:hAnsi="Times New Roman" w:cs="Times New Roman"/>
          <w:bCs/>
          <w:i/>
          <w:color w:val="auto"/>
        </w:rPr>
        <w:t>Aid</w:t>
      </w:r>
      <w:proofErr w:type="spellEnd"/>
      <w:r w:rsidRPr="001B2F87">
        <w:rPr>
          <w:rFonts w:ascii="Times New Roman" w:hAnsi="Times New Roman" w:cs="Times New Roman"/>
          <w:bCs/>
          <w:i/>
          <w:color w:val="auto"/>
        </w:rPr>
        <w:t xml:space="preserve">: </w:t>
      </w:r>
      <w:proofErr w:type="spellStart"/>
      <w:r w:rsidRPr="001B2F87">
        <w:rPr>
          <w:rFonts w:ascii="Times New Roman" w:hAnsi="Times New Roman" w:cs="Times New Roman"/>
          <w:bCs/>
          <w:i/>
          <w:color w:val="auto"/>
        </w:rPr>
        <w:t>Diplomacy</w:t>
      </w:r>
      <w:proofErr w:type="spellEnd"/>
      <w:r w:rsidRPr="001B2F87">
        <w:rPr>
          <w:rFonts w:ascii="Times New Roman" w:hAnsi="Times New Roman" w:cs="Times New Roman"/>
          <w:bCs/>
          <w:i/>
          <w:color w:val="auto"/>
        </w:rPr>
        <w:t xml:space="preserve">, Development, </w:t>
      </w:r>
      <w:proofErr w:type="spellStart"/>
      <w:r w:rsidRPr="001B2F87">
        <w:rPr>
          <w:rFonts w:ascii="Times New Roman" w:hAnsi="Times New Roman" w:cs="Times New Roman"/>
          <w:bCs/>
          <w:i/>
          <w:color w:val="auto"/>
        </w:rPr>
        <w:t>Domestic</w:t>
      </w:r>
      <w:proofErr w:type="spellEnd"/>
      <w:r w:rsidRPr="001B2F87">
        <w:rPr>
          <w:rFonts w:ascii="Times New Roman" w:hAnsi="Times New Roman" w:cs="Times New Roman"/>
          <w:bCs/>
          <w:i/>
          <w:color w:val="auto"/>
        </w:rPr>
        <w:t xml:space="preserve"> </w:t>
      </w:r>
      <w:proofErr w:type="spellStart"/>
      <w:r w:rsidRPr="001B2F87">
        <w:rPr>
          <w:rFonts w:ascii="Times New Roman" w:hAnsi="Times New Roman" w:cs="Times New Roman"/>
          <w:bCs/>
          <w:i/>
          <w:color w:val="auto"/>
        </w:rPr>
        <w:t>Politics</w:t>
      </w:r>
      <w:proofErr w:type="spellEnd"/>
      <w:r w:rsidRPr="001B2F87">
        <w:rPr>
          <w:rFonts w:ascii="Times New Roman" w:hAnsi="Times New Roman" w:cs="Times New Roman"/>
          <w:color w:val="auto"/>
        </w:rPr>
        <w:t xml:space="preserve">, </w:t>
      </w:r>
      <w:proofErr w:type="spellStart"/>
      <w:r w:rsidRPr="001B2F87">
        <w:rPr>
          <w:rFonts w:ascii="Times New Roman" w:hAnsi="Times New Roman" w:cs="Times New Roman"/>
          <w:color w:val="auto"/>
        </w:rPr>
        <w:t>University</w:t>
      </w:r>
      <w:proofErr w:type="spellEnd"/>
      <w:r w:rsidRPr="001B2F87">
        <w:rPr>
          <w:rFonts w:ascii="Times New Roman" w:hAnsi="Times New Roman" w:cs="Times New Roman"/>
          <w:color w:val="auto"/>
        </w:rPr>
        <w:t xml:space="preserve"> of Chicago </w:t>
      </w:r>
      <w:proofErr w:type="spellStart"/>
      <w:r w:rsidRPr="001B2F87">
        <w:rPr>
          <w:rFonts w:ascii="Times New Roman" w:hAnsi="Times New Roman" w:cs="Times New Roman"/>
          <w:color w:val="auto"/>
        </w:rPr>
        <w:t>Press</w:t>
      </w:r>
      <w:proofErr w:type="spellEnd"/>
      <w:r w:rsidRPr="001B2F87">
        <w:rPr>
          <w:rFonts w:ascii="Times New Roman" w:hAnsi="Times New Roman" w:cs="Times New Roman"/>
          <w:color w:val="auto"/>
        </w:rPr>
        <w:t>, Chicago, 2007.</w:t>
      </w:r>
    </w:p>
    <w:p w:rsidR="00DB6C2C" w:rsidRPr="00DB6C2C" w:rsidRDefault="00DB6C2C" w:rsidP="001B2F87">
      <w:pPr>
        <w:pStyle w:val="Default"/>
        <w:spacing w:after="120"/>
        <w:ind w:left="709" w:hanging="709"/>
        <w:jc w:val="both"/>
        <w:rPr>
          <w:rFonts w:ascii="Times New Roman" w:hAnsi="Times New Roman" w:cs="Times New Roman"/>
          <w:color w:val="auto"/>
        </w:rPr>
      </w:pPr>
      <w:proofErr w:type="spellStart"/>
      <w:r w:rsidRPr="00DB6C2C">
        <w:rPr>
          <w:rFonts w:ascii="Times New Roman" w:hAnsi="Times New Roman" w:cs="Times New Roman"/>
        </w:rPr>
        <w:t>Meernik</w:t>
      </w:r>
      <w:proofErr w:type="spellEnd"/>
      <w:r w:rsidRPr="00DB6C2C">
        <w:rPr>
          <w:rFonts w:ascii="Times New Roman" w:hAnsi="Times New Roman" w:cs="Times New Roman"/>
        </w:rPr>
        <w:t>,</w:t>
      </w:r>
      <w:r>
        <w:rPr>
          <w:rFonts w:ascii="Times New Roman" w:hAnsi="Times New Roman" w:cs="Times New Roman"/>
        </w:rPr>
        <w:t xml:space="preserve"> </w:t>
      </w:r>
      <w:r w:rsidRPr="00DB6C2C">
        <w:rPr>
          <w:rFonts w:ascii="Times New Roman" w:hAnsi="Times New Roman" w:cs="Times New Roman"/>
        </w:rPr>
        <w:t>James</w:t>
      </w:r>
      <w:r>
        <w:rPr>
          <w:rFonts w:ascii="Times New Roman" w:hAnsi="Times New Roman" w:cs="Times New Roman"/>
        </w:rPr>
        <w:t>,</w:t>
      </w:r>
      <w:r w:rsidRPr="00DB6C2C">
        <w:rPr>
          <w:rFonts w:ascii="Times New Roman" w:hAnsi="Times New Roman" w:cs="Times New Roman"/>
        </w:rPr>
        <w:t xml:space="preserve"> </w:t>
      </w:r>
      <w:proofErr w:type="spellStart"/>
      <w:r w:rsidRPr="00DB6C2C">
        <w:rPr>
          <w:rFonts w:ascii="Times New Roman" w:hAnsi="Times New Roman" w:cs="Times New Roman"/>
        </w:rPr>
        <w:t>E</w:t>
      </w:r>
      <w:r>
        <w:rPr>
          <w:rFonts w:ascii="Times New Roman" w:hAnsi="Times New Roman" w:cs="Times New Roman"/>
        </w:rPr>
        <w:t>ric</w:t>
      </w:r>
      <w:proofErr w:type="spellEnd"/>
      <w:r>
        <w:rPr>
          <w:rFonts w:ascii="Times New Roman" w:hAnsi="Times New Roman" w:cs="Times New Roman"/>
        </w:rPr>
        <w:t xml:space="preserve"> L. </w:t>
      </w:r>
      <w:proofErr w:type="spellStart"/>
      <w:r>
        <w:rPr>
          <w:rFonts w:ascii="Times New Roman" w:hAnsi="Times New Roman" w:cs="Times New Roman"/>
        </w:rPr>
        <w:t>Krueger</w:t>
      </w:r>
      <w:proofErr w:type="spellEnd"/>
      <w:r>
        <w:rPr>
          <w:rFonts w:ascii="Times New Roman" w:hAnsi="Times New Roman" w:cs="Times New Roman"/>
        </w:rPr>
        <w:t xml:space="preserve"> </w:t>
      </w:r>
      <w:proofErr w:type="spellStart"/>
      <w:r w:rsidR="00346478">
        <w:rPr>
          <w:rFonts w:ascii="Times New Roman" w:hAnsi="Times New Roman" w:cs="Times New Roman"/>
        </w:rPr>
        <w:t>and</w:t>
      </w:r>
      <w:proofErr w:type="spellEnd"/>
      <w:r>
        <w:rPr>
          <w:rFonts w:ascii="Times New Roman" w:hAnsi="Times New Roman" w:cs="Times New Roman"/>
        </w:rPr>
        <w:t xml:space="preserve"> Steven C. Poe.</w:t>
      </w:r>
      <w:r w:rsidRPr="00DB6C2C">
        <w:rPr>
          <w:rFonts w:ascii="Times New Roman" w:hAnsi="Times New Roman" w:cs="Times New Roman"/>
        </w:rPr>
        <w:t xml:space="preserve"> “</w:t>
      </w:r>
      <w:proofErr w:type="spellStart"/>
      <w:r w:rsidRPr="00DB6C2C">
        <w:rPr>
          <w:rFonts w:ascii="Times New Roman" w:hAnsi="Times New Roman" w:cs="Times New Roman"/>
        </w:rPr>
        <w:t>Testing</w:t>
      </w:r>
      <w:proofErr w:type="spellEnd"/>
      <w:r w:rsidRPr="00DB6C2C">
        <w:rPr>
          <w:rFonts w:ascii="Times New Roman" w:hAnsi="Times New Roman" w:cs="Times New Roman"/>
        </w:rPr>
        <w:t xml:space="preserve"> </w:t>
      </w:r>
      <w:proofErr w:type="spellStart"/>
      <w:r w:rsidRPr="00DB6C2C">
        <w:rPr>
          <w:rFonts w:ascii="Times New Roman" w:hAnsi="Times New Roman" w:cs="Times New Roman"/>
        </w:rPr>
        <w:t>Models</w:t>
      </w:r>
      <w:proofErr w:type="spellEnd"/>
      <w:r w:rsidRPr="00DB6C2C">
        <w:rPr>
          <w:rFonts w:ascii="Times New Roman" w:hAnsi="Times New Roman" w:cs="Times New Roman"/>
        </w:rPr>
        <w:t xml:space="preserve"> of U.S. </w:t>
      </w:r>
      <w:proofErr w:type="spellStart"/>
      <w:r w:rsidRPr="00DB6C2C">
        <w:rPr>
          <w:rFonts w:ascii="Times New Roman" w:hAnsi="Times New Roman" w:cs="Times New Roman"/>
        </w:rPr>
        <w:t>Foreign</w:t>
      </w:r>
      <w:proofErr w:type="spellEnd"/>
      <w:r w:rsidRPr="00DB6C2C">
        <w:rPr>
          <w:rFonts w:ascii="Times New Roman" w:hAnsi="Times New Roman" w:cs="Times New Roman"/>
        </w:rPr>
        <w:t xml:space="preserve"> </w:t>
      </w:r>
      <w:proofErr w:type="spellStart"/>
      <w:r w:rsidRPr="00DB6C2C">
        <w:rPr>
          <w:rFonts w:ascii="Times New Roman" w:hAnsi="Times New Roman" w:cs="Times New Roman"/>
        </w:rPr>
        <w:t>Policy</w:t>
      </w:r>
      <w:proofErr w:type="spellEnd"/>
      <w:r w:rsidRPr="00DB6C2C">
        <w:rPr>
          <w:rFonts w:ascii="Times New Roman" w:hAnsi="Times New Roman" w:cs="Times New Roman"/>
        </w:rPr>
        <w:t xml:space="preserve">: </w:t>
      </w:r>
      <w:proofErr w:type="spellStart"/>
      <w:r w:rsidRPr="00DB6C2C">
        <w:rPr>
          <w:rFonts w:ascii="Times New Roman" w:hAnsi="Times New Roman" w:cs="Times New Roman"/>
        </w:rPr>
        <w:t>Foreign</w:t>
      </w:r>
      <w:proofErr w:type="spellEnd"/>
      <w:r w:rsidRPr="00DB6C2C">
        <w:rPr>
          <w:rFonts w:ascii="Times New Roman" w:hAnsi="Times New Roman" w:cs="Times New Roman"/>
        </w:rPr>
        <w:t xml:space="preserve"> </w:t>
      </w:r>
      <w:proofErr w:type="spellStart"/>
      <w:r w:rsidRPr="00DB6C2C">
        <w:rPr>
          <w:rFonts w:ascii="Times New Roman" w:hAnsi="Times New Roman" w:cs="Times New Roman"/>
        </w:rPr>
        <w:t>Aid</w:t>
      </w:r>
      <w:proofErr w:type="spellEnd"/>
      <w:r w:rsidRPr="00DB6C2C">
        <w:rPr>
          <w:rFonts w:ascii="Times New Roman" w:hAnsi="Times New Roman" w:cs="Times New Roman"/>
        </w:rPr>
        <w:t xml:space="preserve"> </w:t>
      </w:r>
      <w:proofErr w:type="spellStart"/>
      <w:r w:rsidRPr="00DB6C2C">
        <w:rPr>
          <w:rFonts w:ascii="Times New Roman" w:hAnsi="Times New Roman" w:cs="Times New Roman"/>
        </w:rPr>
        <w:t>during</w:t>
      </w:r>
      <w:proofErr w:type="spellEnd"/>
      <w:r w:rsidRPr="00DB6C2C">
        <w:rPr>
          <w:rFonts w:ascii="Times New Roman" w:hAnsi="Times New Roman" w:cs="Times New Roman"/>
        </w:rPr>
        <w:t xml:space="preserve"> </w:t>
      </w:r>
      <w:proofErr w:type="spellStart"/>
      <w:r w:rsidRPr="00DB6C2C">
        <w:rPr>
          <w:rFonts w:ascii="Times New Roman" w:hAnsi="Times New Roman" w:cs="Times New Roman"/>
        </w:rPr>
        <w:t>and</w:t>
      </w:r>
      <w:proofErr w:type="spellEnd"/>
      <w:r w:rsidRPr="00DB6C2C">
        <w:rPr>
          <w:rFonts w:ascii="Times New Roman" w:hAnsi="Times New Roman" w:cs="Times New Roman"/>
        </w:rPr>
        <w:t xml:space="preserve"> </w:t>
      </w:r>
      <w:proofErr w:type="spellStart"/>
      <w:r w:rsidRPr="00DB6C2C">
        <w:rPr>
          <w:rFonts w:ascii="Times New Roman" w:hAnsi="Times New Roman" w:cs="Times New Roman"/>
        </w:rPr>
        <w:t>after</w:t>
      </w:r>
      <w:proofErr w:type="spellEnd"/>
      <w:r w:rsidRPr="00DB6C2C">
        <w:rPr>
          <w:rFonts w:ascii="Times New Roman" w:hAnsi="Times New Roman" w:cs="Times New Roman"/>
        </w:rPr>
        <w:t xml:space="preserve"> </w:t>
      </w:r>
      <w:proofErr w:type="spellStart"/>
      <w:r w:rsidRPr="00DB6C2C">
        <w:rPr>
          <w:rFonts w:ascii="Times New Roman" w:hAnsi="Times New Roman" w:cs="Times New Roman"/>
        </w:rPr>
        <w:t>the</w:t>
      </w:r>
      <w:proofErr w:type="spellEnd"/>
      <w:r w:rsidRPr="00DB6C2C">
        <w:rPr>
          <w:rFonts w:ascii="Times New Roman" w:hAnsi="Times New Roman" w:cs="Times New Roman"/>
        </w:rPr>
        <w:t xml:space="preserve"> </w:t>
      </w:r>
      <w:proofErr w:type="spellStart"/>
      <w:r w:rsidRPr="00DB6C2C">
        <w:rPr>
          <w:rFonts w:ascii="Times New Roman" w:hAnsi="Times New Roman" w:cs="Times New Roman"/>
        </w:rPr>
        <w:t>Cold</w:t>
      </w:r>
      <w:proofErr w:type="spellEnd"/>
      <w:r w:rsidRPr="00DB6C2C">
        <w:rPr>
          <w:rFonts w:ascii="Times New Roman" w:hAnsi="Times New Roman" w:cs="Times New Roman"/>
        </w:rPr>
        <w:t xml:space="preserve"> </w:t>
      </w:r>
      <w:proofErr w:type="spellStart"/>
      <w:r w:rsidRPr="00DB6C2C">
        <w:rPr>
          <w:rFonts w:ascii="Times New Roman" w:hAnsi="Times New Roman" w:cs="Times New Roman"/>
        </w:rPr>
        <w:t>War</w:t>
      </w:r>
      <w:proofErr w:type="spellEnd"/>
      <w:r w:rsidRPr="00DB6C2C">
        <w:rPr>
          <w:rFonts w:ascii="Times New Roman" w:hAnsi="Times New Roman" w:cs="Times New Roman"/>
        </w:rPr>
        <w:t xml:space="preserve">”, </w:t>
      </w:r>
      <w:proofErr w:type="spellStart"/>
      <w:r w:rsidRPr="00DB6C2C">
        <w:rPr>
          <w:rFonts w:ascii="Times New Roman" w:hAnsi="Times New Roman" w:cs="Times New Roman"/>
          <w:i/>
        </w:rPr>
        <w:t>The</w:t>
      </w:r>
      <w:proofErr w:type="spellEnd"/>
      <w:r w:rsidRPr="00DB6C2C">
        <w:rPr>
          <w:rFonts w:ascii="Times New Roman" w:hAnsi="Times New Roman" w:cs="Times New Roman"/>
          <w:i/>
        </w:rPr>
        <w:t xml:space="preserve"> </w:t>
      </w:r>
      <w:proofErr w:type="spellStart"/>
      <w:r w:rsidRPr="00DB6C2C">
        <w:rPr>
          <w:rFonts w:ascii="Times New Roman" w:hAnsi="Times New Roman" w:cs="Times New Roman"/>
          <w:i/>
        </w:rPr>
        <w:t>Journal</w:t>
      </w:r>
      <w:proofErr w:type="spellEnd"/>
      <w:r w:rsidRPr="00DB6C2C">
        <w:rPr>
          <w:rFonts w:ascii="Times New Roman" w:hAnsi="Times New Roman" w:cs="Times New Roman"/>
          <w:i/>
        </w:rPr>
        <w:t xml:space="preserve"> of </w:t>
      </w:r>
      <w:proofErr w:type="spellStart"/>
      <w:r w:rsidRPr="00DB6C2C">
        <w:rPr>
          <w:rFonts w:ascii="Times New Roman" w:hAnsi="Times New Roman" w:cs="Times New Roman"/>
          <w:i/>
        </w:rPr>
        <w:t>Politics</w:t>
      </w:r>
      <w:proofErr w:type="spellEnd"/>
      <w:r w:rsidRPr="00DB6C2C">
        <w:rPr>
          <w:rFonts w:ascii="Times New Roman" w:hAnsi="Times New Roman" w:cs="Times New Roman"/>
          <w:i/>
        </w:rPr>
        <w:t>,</w:t>
      </w:r>
      <w:r w:rsidRPr="00DB6C2C">
        <w:rPr>
          <w:rFonts w:ascii="Times New Roman" w:hAnsi="Times New Roman" w:cs="Times New Roman"/>
        </w:rPr>
        <w:t xml:space="preserve"> No. 60, Sayı 1, 1998, s. 63-85.</w:t>
      </w:r>
    </w:p>
    <w:p w:rsidR="001F6F7F" w:rsidRPr="001B2F87" w:rsidRDefault="001F6F7F" w:rsidP="001B2F87">
      <w:pPr>
        <w:pStyle w:val="Default"/>
        <w:spacing w:after="120"/>
        <w:ind w:left="709" w:hanging="709"/>
        <w:jc w:val="both"/>
        <w:rPr>
          <w:rFonts w:ascii="Times New Roman" w:hAnsi="Times New Roman" w:cs="Times New Roman"/>
          <w:color w:val="auto"/>
        </w:rPr>
      </w:pPr>
      <w:proofErr w:type="spellStart"/>
      <w:r w:rsidRPr="001B2F87">
        <w:rPr>
          <w:rFonts w:ascii="Times New Roman" w:hAnsi="Times New Roman" w:cs="Times New Roman"/>
          <w:color w:val="auto"/>
        </w:rPr>
        <w:t>McGuire</w:t>
      </w:r>
      <w:proofErr w:type="spellEnd"/>
      <w:r w:rsidRPr="001B2F87">
        <w:rPr>
          <w:rFonts w:ascii="Times New Roman" w:hAnsi="Times New Roman" w:cs="Times New Roman"/>
          <w:color w:val="auto"/>
        </w:rPr>
        <w:t>, Martin C. “</w:t>
      </w:r>
      <w:proofErr w:type="spellStart"/>
      <w:r w:rsidRPr="001B2F87">
        <w:rPr>
          <w:rFonts w:ascii="Times New Roman" w:hAnsi="Times New Roman" w:cs="Times New Roman"/>
          <w:color w:val="auto"/>
        </w:rPr>
        <w:t>Foreign</w:t>
      </w:r>
      <w:proofErr w:type="spellEnd"/>
      <w:r w:rsidRPr="001B2F87">
        <w:rPr>
          <w:rFonts w:ascii="Times New Roman" w:hAnsi="Times New Roman" w:cs="Times New Roman"/>
          <w:color w:val="auto"/>
        </w:rPr>
        <w:t xml:space="preserve"> Assistance, </w:t>
      </w:r>
      <w:proofErr w:type="spellStart"/>
      <w:r w:rsidRPr="001B2F87">
        <w:rPr>
          <w:rFonts w:ascii="Times New Roman" w:hAnsi="Times New Roman" w:cs="Times New Roman"/>
          <w:color w:val="auto"/>
        </w:rPr>
        <w:t>Investment</w:t>
      </w:r>
      <w:proofErr w:type="spellEnd"/>
      <w:r w:rsidRPr="001B2F87">
        <w:rPr>
          <w:rFonts w:ascii="Times New Roman" w:hAnsi="Times New Roman" w:cs="Times New Roman"/>
          <w:color w:val="auto"/>
        </w:rPr>
        <w:t xml:space="preserve">, </w:t>
      </w:r>
      <w:proofErr w:type="spellStart"/>
      <w:r w:rsidRPr="001B2F87">
        <w:rPr>
          <w:rFonts w:ascii="Times New Roman" w:hAnsi="Times New Roman" w:cs="Times New Roman"/>
          <w:color w:val="auto"/>
        </w:rPr>
        <w:t>and</w:t>
      </w:r>
      <w:proofErr w:type="spellEnd"/>
      <w:r w:rsidRPr="001B2F87">
        <w:rPr>
          <w:rFonts w:ascii="Times New Roman" w:hAnsi="Times New Roman" w:cs="Times New Roman"/>
          <w:color w:val="auto"/>
        </w:rPr>
        <w:t xml:space="preserve"> </w:t>
      </w:r>
      <w:proofErr w:type="spellStart"/>
      <w:r w:rsidRPr="001B2F87">
        <w:rPr>
          <w:rFonts w:ascii="Times New Roman" w:hAnsi="Times New Roman" w:cs="Times New Roman"/>
          <w:color w:val="auto"/>
        </w:rPr>
        <w:t>Defense</w:t>
      </w:r>
      <w:proofErr w:type="spellEnd"/>
      <w:r w:rsidRPr="001B2F87">
        <w:rPr>
          <w:rFonts w:ascii="Times New Roman" w:hAnsi="Times New Roman" w:cs="Times New Roman"/>
          <w:color w:val="auto"/>
        </w:rPr>
        <w:t xml:space="preserve">: A </w:t>
      </w:r>
      <w:proofErr w:type="spellStart"/>
      <w:r w:rsidRPr="001B2F87">
        <w:rPr>
          <w:rFonts w:ascii="Times New Roman" w:hAnsi="Times New Roman" w:cs="Times New Roman"/>
          <w:color w:val="auto"/>
        </w:rPr>
        <w:t>Methodological</w:t>
      </w:r>
      <w:proofErr w:type="spellEnd"/>
      <w:r w:rsidRPr="001B2F87">
        <w:rPr>
          <w:rFonts w:ascii="Times New Roman" w:hAnsi="Times New Roman" w:cs="Times New Roman"/>
          <w:color w:val="auto"/>
        </w:rPr>
        <w:t xml:space="preserve"> </w:t>
      </w:r>
      <w:proofErr w:type="spellStart"/>
      <w:r w:rsidRPr="001B2F87">
        <w:rPr>
          <w:rFonts w:ascii="Times New Roman" w:hAnsi="Times New Roman" w:cs="Times New Roman"/>
          <w:color w:val="auto"/>
        </w:rPr>
        <w:t>Study</w:t>
      </w:r>
      <w:proofErr w:type="spellEnd"/>
      <w:r w:rsidRPr="001B2F87">
        <w:rPr>
          <w:rFonts w:ascii="Times New Roman" w:hAnsi="Times New Roman" w:cs="Times New Roman"/>
          <w:color w:val="auto"/>
        </w:rPr>
        <w:t xml:space="preserve"> </w:t>
      </w:r>
      <w:proofErr w:type="spellStart"/>
      <w:r w:rsidRPr="001B2F87">
        <w:rPr>
          <w:rFonts w:ascii="Times New Roman" w:hAnsi="Times New Roman" w:cs="Times New Roman"/>
          <w:color w:val="auto"/>
        </w:rPr>
        <w:t>with</w:t>
      </w:r>
      <w:proofErr w:type="spellEnd"/>
      <w:r w:rsidRPr="001B2F87">
        <w:rPr>
          <w:rFonts w:ascii="Times New Roman" w:hAnsi="Times New Roman" w:cs="Times New Roman"/>
          <w:color w:val="auto"/>
        </w:rPr>
        <w:t xml:space="preserve"> an Application </w:t>
      </w:r>
      <w:proofErr w:type="spellStart"/>
      <w:r w:rsidRPr="001B2F87">
        <w:rPr>
          <w:rFonts w:ascii="Times New Roman" w:hAnsi="Times New Roman" w:cs="Times New Roman"/>
          <w:color w:val="auto"/>
        </w:rPr>
        <w:t>to</w:t>
      </w:r>
      <w:proofErr w:type="spellEnd"/>
      <w:r w:rsidRPr="001B2F87">
        <w:rPr>
          <w:rFonts w:ascii="Times New Roman" w:hAnsi="Times New Roman" w:cs="Times New Roman"/>
          <w:color w:val="auto"/>
        </w:rPr>
        <w:t xml:space="preserve"> </w:t>
      </w:r>
      <w:proofErr w:type="spellStart"/>
      <w:r w:rsidRPr="001B2F87">
        <w:rPr>
          <w:rFonts w:ascii="Times New Roman" w:hAnsi="Times New Roman" w:cs="Times New Roman"/>
          <w:color w:val="auto"/>
        </w:rPr>
        <w:t>Israel</w:t>
      </w:r>
      <w:proofErr w:type="spellEnd"/>
      <w:r w:rsidRPr="001B2F87">
        <w:rPr>
          <w:rFonts w:ascii="Times New Roman" w:hAnsi="Times New Roman" w:cs="Times New Roman"/>
          <w:color w:val="auto"/>
        </w:rPr>
        <w:t xml:space="preserve">, 1960-1979”, </w:t>
      </w:r>
      <w:proofErr w:type="spellStart"/>
      <w:r w:rsidRPr="001B2F87">
        <w:rPr>
          <w:rFonts w:ascii="Times New Roman" w:hAnsi="Times New Roman" w:cs="Times New Roman"/>
          <w:i/>
          <w:color w:val="auto"/>
        </w:rPr>
        <w:t>Economic</w:t>
      </w:r>
      <w:proofErr w:type="spellEnd"/>
      <w:r w:rsidRPr="001B2F87">
        <w:rPr>
          <w:rFonts w:ascii="Times New Roman" w:hAnsi="Times New Roman" w:cs="Times New Roman"/>
          <w:i/>
          <w:color w:val="auto"/>
        </w:rPr>
        <w:t xml:space="preserve"> Development </w:t>
      </w:r>
      <w:proofErr w:type="spellStart"/>
      <w:r w:rsidRPr="001B2F87">
        <w:rPr>
          <w:rFonts w:ascii="Times New Roman" w:hAnsi="Times New Roman" w:cs="Times New Roman"/>
          <w:i/>
          <w:color w:val="auto"/>
        </w:rPr>
        <w:t>and</w:t>
      </w:r>
      <w:proofErr w:type="spellEnd"/>
      <w:r w:rsidRPr="001B2F87">
        <w:rPr>
          <w:rFonts w:ascii="Times New Roman" w:hAnsi="Times New Roman" w:cs="Times New Roman"/>
          <w:i/>
          <w:color w:val="auto"/>
        </w:rPr>
        <w:t xml:space="preserve"> </w:t>
      </w:r>
      <w:proofErr w:type="spellStart"/>
      <w:r w:rsidRPr="001B2F87">
        <w:rPr>
          <w:rFonts w:ascii="Times New Roman" w:hAnsi="Times New Roman" w:cs="Times New Roman"/>
          <w:i/>
          <w:color w:val="auto"/>
        </w:rPr>
        <w:t>Cultural</w:t>
      </w:r>
      <w:proofErr w:type="spellEnd"/>
      <w:r w:rsidRPr="001B2F87">
        <w:rPr>
          <w:rFonts w:ascii="Times New Roman" w:hAnsi="Times New Roman" w:cs="Times New Roman"/>
          <w:i/>
          <w:color w:val="auto"/>
        </w:rPr>
        <w:t xml:space="preserve"> </w:t>
      </w:r>
      <w:proofErr w:type="spellStart"/>
      <w:r w:rsidRPr="001B2F87">
        <w:rPr>
          <w:rFonts w:ascii="Times New Roman" w:hAnsi="Times New Roman" w:cs="Times New Roman"/>
          <w:i/>
          <w:color w:val="auto"/>
        </w:rPr>
        <w:t>Change</w:t>
      </w:r>
      <w:proofErr w:type="spellEnd"/>
      <w:r w:rsidRPr="001B2F87">
        <w:rPr>
          <w:rFonts w:ascii="Times New Roman" w:hAnsi="Times New Roman" w:cs="Times New Roman"/>
          <w:color w:val="auto"/>
        </w:rPr>
        <w:t xml:space="preserve">, </w:t>
      </w:r>
      <w:proofErr w:type="spellStart"/>
      <w:r w:rsidR="00346478">
        <w:rPr>
          <w:rFonts w:ascii="Times New Roman" w:hAnsi="Times New Roman" w:cs="Times New Roman"/>
          <w:color w:val="auto"/>
        </w:rPr>
        <w:t>Vol</w:t>
      </w:r>
      <w:proofErr w:type="spellEnd"/>
      <w:r w:rsidRPr="001B2F87">
        <w:rPr>
          <w:rFonts w:ascii="Times New Roman" w:hAnsi="Times New Roman" w:cs="Times New Roman"/>
          <w:color w:val="auto"/>
        </w:rPr>
        <w:t xml:space="preserve">. 35, No. 4, </w:t>
      </w:r>
      <w:proofErr w:type="spellStart"/>
      <w:r w:rsidR="00346478">
        <w:rPr>
          <w:rFonts w:ascii="Times New Roman" w:hAnsi="Times New Roman" w:cs="Times New Roman"/>
          <w:color w:val="auto"/>
        </w:rPr>
        <w:t>July</w:t>
      </w:r>
      <w:proofErr w:type="spellEnd"/>
      <w:r w:rsidRPr="001B2F87">
        <w:rPr>
          <w:rFonts w:ascii="Times New Roman" w:hAnsi="Times New Roman" w:cs="Times New Roman"/>
          <w:color w:val="auto"/>
        </w:rPr>
        <w:t xml:space="preserve"> 1987, </w:t>
      </w:r>
      <w:proofErr w:type="spellStart"/>
      <w:r w:rsidR="00346478">
        <w:rPr>
          <w:rFonts w:ascii="Times New Roman" w:hAnsi="Times New Roman" w:cs="Times New Roman"/>
          <w:color w:val="auto"/>
        </w:rPr>
        <w:t>pp</w:t>
      </w:r>
      <w:proofErr w:type="spellEnd"/>
      <w:r w:rsidRPr="001B2F87">
        <w:rPr>
          <w:rFonts w:ascii="Times New Roman" w:hAnsi="Times New Roman" w:cs="Times New Roman"/>
          <w:color w:val="auto"/>
        </w:rPr>
        <w:t>. 847-873.</w:t>
      </w:r>
      <w:r w:rsidRPr="001B2F87">
        <w:rPr>
          <w:rFonts w:ascii="Times New Roman" w:hAnsi="Times New Roman" w:cs="Times New Roman"/>
          <w:color w:val="auto"/>
        </w:rPr>
        <w:tab/>
        <w:t xml:space="preserve">  </w:t>
      </w:r>
    </w:p>
    <w:p w:rsidR="007E279D" w:rsidRPr="001B2F87" w:rsidRDefault="00346478" w:rsidP="001B2F87">
      <w:pPr>
        <w:pStyle w:val="Default"/>
        <w:spacing w:after="120"/>
        <w:ind w:left="709" w:hanging="709"/>
        <w:jc w:val="both"/>
        <w:rPr>
          <w:rFonts w:ascii="Times New Roman" w:eastAsia="Caecilia-Roman" w:hAnsi="Times New Roman" w:cs="Times New Roman"/>
          <w:color w:val="000000" w:themeColor="text1"/>
        </w:rPr>
      </w:pPr>
      <w:proofErr w:type="spellStart"/>
      <w:r>
        <w:rPr>
          <w:rFonts w:ascii="Times New Roman" w:eastAsia="Caecilia-Roman" w:hAnsi="Times New Roman" w:cs="Times New Roman"/>
          <w:color w:val="000000" w:themeColor="text1"/>
        </w:rPr>
        <w:t>Pigato</w:t>
      </w:r>
      <w:proofErr w:type="spellEnd"/>
      <w:r>
        <w:rPr>
          <w:rFonts w:ascii="Times New Roman" w:eastAsia="Caecilia-Roman" w:hAnsi="Times New Roman" w:cs="Times New Roman"/>
          <w:color w:val="000000" w:themeColor="text1"/>
        </w:rPr>
        <w:t xml:space="preserve">, </w:t>
      </w:r>
      <w:proofErr w:type="spellStart"/>
      <w:r>
        <w:rPr>
          <w:rFonts w:ascii="Times New Roman" w:eastAsia="Caecilia-Roman" w:hAnsi="Times New Roman" w:cs="Times New Roman"/>
          <w:color w:val="000000" w:themeColor="text1"/>
        </w:rPr>
        <w:t>Miria</w:t>
      </w:r>
      <w:proofErr w:type="spellEnd"/>
      <w:r w:rsidR="007E279D" w:rsidRPr="001B2F87">
        <w:rPr>
          <w:rFonts w:ascii="Times New Roman" w:eastAsia="Caecilia-Roman" w:hAnsi="Times New Roman" w:cs="Times New Roman"/>
          <w:color w:val="000000" w:themeColor="text1"/>
        </w:rPr>
        <w:t xml:space="preserve"> </w:t>
      </w:r>
      <w:proofErr w:type="spellStart"/>
      <w:r>
        <w:rPr>
          <w:rFonts w:ascii="Times New Roman" w:eastAsia="Caecilia-Roman" w:hAnsi="Times New Roman" w:cs="Times New Roman"/>
          <w:color w:val="000000" w:themeColor="text1"/>
        </w:rPr>
        <w:t>and</w:t>
      </w:r>
      <w:proofErr w:type="spellEnd"/>
      <w:r w:rsidR="007E279D" w:rsidRPr="001B2F87">
        <w:rPr>
          <w:rFonts w:ascii="Times New Roman" w:eastAsia="Caecilia-Roman" w:hAnsi="Times New Roman" w:cs="Times New Roman"/>
          <w:color w:val="000000" w:themeColor="text1"/>
        </w:rPr>
        <w:t xml:space="preserve"> </w:t>
      </w:r>
      <w:proofErr w:type="spellStart"/>
      <w:r w:rsidR="007E279D" w:rsidRPr="001B2F87">
        <w:rPr>
          <w:rFonts w:ascii="Times New Roman" w:eastAsia="Caecilia-Roman" w:hAnsi="Times New Roman" w:cs="Times New Roman"/>
          <w:color w:val="000000" w:themeColor="text1"/>
        </w:rPr>
        <w:t>Wenxia</w:t>
      </w:r>
      <w:proofErr w:type="spellEnd"/>
      <w:r w:rsidR="007E279D" w:rsidRPr="001B2F87">
        <w:rPr>
          <w:rFonts w:ascii="Times New Roman" w:eastAsia="Caecilia-Roman" w:hAnsi="Times New Roman" w:cs="Times New Roman"/>
          <w:color w:val="000000" w:themeColor="text1"/>
        </w:rPr>
        <w:t xml:space="preserve"> </w:t>
      </w:r>
      <w:proofErr w:type="spellStart"/>
      <w:r w:rsidR="007E279D" w:rsidRPr="001B2F87">
        <w:rPr>
          <w:rFonts w:ascii="Times New Roman" w:eastAsia="Caecilia-Roman" w:hAnsi="Times New Roman" w:cs="Times New Roman"/>
          <w:color w:val="000000" w:themeColor="text1"/>
        </w:rPr>
        <w:t>Tang</w:t>
      </w:r>
      <w:proofErr w:type="spellEnd"/>
      <w:r w:rsidR="007E279D" w:rsidRPr="001B2F87">
        <w:rPr>
          <w:rFonts w:ascii="Times New Roman" w:eastAsia="Caecilia-Roman" w:hAnsi="Times New Roman" w:cs="Times New Roman"/>
          <w:color w:val="000000" w:themeColor="text1"/>
        </w:rPr>
        <w:t>. “</w:t>
      </w:r>
      <w:proofErr w:type="spellStart"/>
      <w:r w:rsidR="007E279D" w:rsidRPr="001B2F87">
        <w:rPr>
          <w:rFonts w:ascii="Times New Roman" w:eastAsia="Caecilia-Roman" w:hAnsi="Times New Roman" w:cs="Times New Roman"/>
          <w:color w:val="000000" w:themeColor="text1"/>
        </w:rPr>
        <w:t>China</w:t>
      </w:r>
      <w:proofErr w:type="spellEnd"/>
      <w:r w:rsidR="007E279D" w:rsidRPr="001B2F87">
        <w:rPr>
          <w:rFonts w:ascii="Times New Roman" w:eastAsia="Caecilia-Roman" w:hAnsi="Times New Roman" w:cs="Times New Roman"/>
          <w:color w:val="000000" w:themeColor="text1"/>
        </w:rPr>
        <w:t xml:space="preserve"> </w:t>
      </w:r>
      <w:proofErr w:type="spellStart"/>
      <w:r w:rsidR="007E279D" w:rsidRPr="001B2F87">
        <w:rPr>
          <w:rFonts w:ascii="Times New Roman" w:eastAsia="Caecilia-Roman" w:hAnsi="Times New Roman" w:cs="Times New Roman"/>
          <w:color w:val="000000" w:themeColor="text1"/>
        </w:rPr>
        <w:t>and</w:t>
      </w:r>
      <w:proofErr w:type="spellEnd"/>
      <w:r w:rsidR="007E279D" w:rsidRPr="001B2F87">
        <w:rPr>
          <w:rFonts w:ascii="Times New Roman" w:eastAsia="Caecilia-Roman" w:hAnsi="Times New Roman" w:cs="Times New Roman"/>
          <w:color w:val="000000" w:themeColor="text1"/>
        </w:rPr>
        <w:t xml:space="preserve"> </w:t>
      </w:r>
      <w:proofErr w:type="spellStart"/>
      <w:r w:rsidR="007E279D" w:rsidRPr="001B2F87">
        <w:rPr>
          <w:rFonts w:ascii="Times New Roman" w:eastAsia="Caecilia-Roman" w:hAnsi="Times New Roman" w:cs="Times New Roman"/>
          <w:color w:val="000000" w:themeColor="text1"/>
        </w:rPr>
        <w:t>Africa</w:t>
      </w:r>
      <w:proofErr w:type="spellEnd"/>
      <w:r w:rsidR="007E279D" w:rsidRPr="001B2F87">
        <w:rPr>
          <w:rFonts w:ascii="Times New Roman" w:eastAsia="Caecilia-Roman" w:hAnsi="Times New Roman" w:cs="Times New Roman"/>
          <w:color w:val="000000" w:themeColor="text1"/>
        </w:rPr>
        <w:t xml:space="preserve">: </w:t>
      </w:r>
      <w:proofErr w:type="spellStart"/>
      <w:r w:rsidR="007E279D" w:rsidRPr="001B2F87">
        <w:rPr>
          <w:rFonts w:ascii="Times New Roman" w:eastAsia="Caecilia-Roman" w:hAnsi="Times New Roman" w:cs="Times New Roman"/>
          <w:color w:val="000000" w:themeColor="text1"/>
        </w:rPr>
        <w:t>Expanding</w:t>
      </w:r>
      <w:proofErr w:type="spellEnd"/>
      <w:r w:rsidR="007E279D" w:rsidRPr="001B2F87">
        <w:rPr>
          <w:rFonts w:ascii="Times New Roman" w:eastAsia="Caecilia-Roman" w:hAnsi="Times New Roman" w:cs="Times New Roman"/>
          <w:color w:val="000000" w:themeColor="text1"/>
        </w:rPr>
        <w:t xml:space="preserve"> </w:t>
      </w:r>
      <w:proofErr w:type="spellStart"/>
      <w:r w:rsidR="007E279D" w:rsidRPr="001B2F87">
        <w:rPr>
          <w:rFonts w:ascii="Times New Roman" w:eastAsia="Caecilia-Roman" w:hAnsi="Times New Roman" w:cs="Times New Roman"/>
          <w:color w:val="000000" w:themeColor="text1"/>
        </w:rPr>
        <w:t>Economic</w:t>
      </w:r>
      <w:proofErr w:type="spellEnd"/>
      <w:r w:rsidR="007E279D" w:rsidRPr="001B2F87">
        <w:rPr>
          <w:rFonts w:ascii="Times New Roman" w:eastAsia="Caecilia-Roman" w:hAnsi="Times New Roman" w:cs="Times New Roman"/>
          <w:color w:val="000000" w:themeColor="text1"/>
        </w:rPr>
        <w:t xml:space="preserve"> </w:t>
      </w:r>
      <w:proofErr w:type="spellStart"/>
      <w:r w:rsidR="007E279D" w:rsidRPr="001B2F87">
        <w:rPr>
          <w:rFonts w:ascii="Times New Roman" w:eastAsia="Caecilia-Roman" w:hAnsi="Times New Roman" w:cs="Times New Roman"/>
          <w:color w:val="000000" w:themeColor="text1"/>
        </w:rPr>
        <w:t>Ties</w:t>
      </w:r>
      <w:proofErr w:type="spellEnd"/>
      <w:r w:rsidR="007E279D" w:rsidRPr="001B2F87">
        <w:rPr>
          <w:rFonts w:ascii="Times New Roman" w:eastAsia="Caecilia-Roman" w:hAnsi="Times New Roman" w:cs="Times New Roman"/>
          <w:color w:val="000000" w:themeColor="text1"/>
        </w:rPr>
        <w:t xml:space="preserve"> in an </w:t>
      </w:r>
      <w:proofErr w:type="spellStart"/>
      <w:r w:rsidR="007E279D" w:rsidRPr="001B2F87">
        <w:rPr>
          <w:rFonts w:ascii="Times New Roman" w:eastAsia="Caecilia-Roman" w:hAnsi="Times New Roman" w:cs="Times New Roman"/>
          <w:color w:val="000000" w:themeColor="text1"/>
        </w:rPr>
        <w:t>Evolving</w:t>
      </w:r>
      <w:proofErr w:type="spellEnd"/>
      <w:r w:rsidR="007E279D" w:rsidRPr="001B2F87">
        <w:rPr>
          <w:rFonts w:ascii="Times New Roman" w:eastAsia="Caecilia-Roman" w:hAnsi="Times New Roman" w:cs="Times New Roman"/>
          <w:color w:val="000000" w:themeColor="text1"/>
        </w:rPr>
        <w:t xml:space="preserve"> Global </w:t>
      </w:r>
      <w:proofErr w:type="spellStart"/>
      <w:r w:rsidR="007E279D" w:rsidRPr="001B2F87">
        <w:rPr>
          <w:rFonts w:ascii="Times New Roman" w:eastAsia="Caecilia-Roman" w:hAnsi="Times New Roman" w:cs="Times New Roman"/>
          <w:color w:val="000000" w:themeColor="text1"/>
        </w:rPr>
        <w:t>Context</w:t>
      </w:r>
      <w:proofErr w:type="spellEnd"/>
      <w:r w:rsidR="007E279D" w:rsidRPr="001B2F87">
        <w:rPr>
          <w:rFonts w:ascii="Times New Roman" w:eastAsia="Caecilia-Roman" w:hAnsi="Times New Roman" w:cs="Times New Roman"/>
          <w:color w:val="000000" w:themeColor="text1"/>
        </w:rPr>
        <w:t xml:space="preserve">”, </w:t>
      </w:r>
      <w:r w:rsidR="007E279D" w:rsidRPr="001B2F87">
        <w:rPr>
          <w:rFonts w:ascii="Times New Roman" w:eastAsia="Caecilia-Roman" w:hAnsi="Times New Roman" w:cs="Times New Roman"/>
          <w:i/>
          <w:color w:val="000000" w:themeColor="text1"/>
        </w:rPr>
        <w:t xml:space="preserve">World Bank </w:t>
      </w:r>
      <w:proofErr w:type="spellStart"/>
      <w:r w:rsidR="007E279D" w:rsidRPr="001B2F87">
        <w:rPr>
          <w:rFonts w:ascii="Times New Roman" w:eastAsia="Caecilia-Roman" w:hAnsi="Times New Roman" w:cs="Times New Roman"/>
          <w:i/>
          <w:iCs/>
          <w:color w:val="000000" w:themeColor="text1"/>
        </w:rPr>
        <w:t>Working</w:t>
      </w:r>
      <w:proofErr w:type="spellEnd"/>
      <w:r w:rsidR="007E279D" w:rsidRPr="001B2F87">
        <w:rPr>
          <w:rFonts w:ascii="Times New Roman" w:eastAsia="Caecilia-Roman" w:hAnsi="Times New Roman" w:cs="Times New Roman"/>
          <w:i/>
          <w:iCs/>
          <w:color w:val="000000" w:themeColor="text1"/>
        </w:rPr>
        <w:t xml:space="preserve"> </w:t>
      </w:r>
      <w:proofErr w:type="spellStart"/>
      <w:r w:rsidR="007E279D" w:rsidRPr="001B2F87">
        <w:rPr>
          <w:rFonts w:ascii="Times New Roman" w:eastAsia="Caecilia-Roman" w:hAnsi="Times New Roman" w:cs="Times New Roman"/>
          <w:i/>
          <w:iCs/>
          <w:color w:val="000000" w:themeColor="text1"/>
        </w:rPr>
        <w:t>Paper</w:t>
      </w:r>
      <w:proofErr w:type="spellEnd"/>
      <w:r w:rsidR="007E279D" w:rsidRPr="001B2F87">
        <w:rPr>
          <w:rFonts w:ascii="Times New Roman" w:eastAsia="Caecilia-Roman" w:hAnsi="Times New Roman" w:cs="Times New Roman"/>
          <w:i/>
          <w:iCs/>
          <w:color w:val="000000" w:themeColor="text1"/>
        </w:rPr>
        <w:t xml:space="preserve">, </w:t>
      </w:r>
      <w:r w:rsidR="007E279D" w:rsidRPr="001B2F87">
        <w:rPr>
          <w:rFonts w:ascii="Times New Roman" w:eastAsia="Caecilia-Roman" w:hAnsi="Times New Roman" w:cs="Times New Roman"/>
          <w:color w:val="000000" w:themeColor="text1"/>
        </w:rPr>
        <w:t>No</w:t>
      </w:r>
      <w:r>
        <w:rPr>
          <w:rFonts w:ascii="Times New Roman" w:eastAsia="Caecilia-Roman" w:hAnsi="Times New Roman" w:cs="Times New Roman"/>
          <w:color w:val="000000" w:themeColor="text1"/>
        </w:rPr>
        <w:t>.</w:t>
      </w:r>
      <w:r w:rsidR="007E279D" w:rsidRPr="001B2F87">
        <w:rPr>
          <w:rFonts w:ascii="Times New Roman" w:eastAsia="Caecilia-Roman" w:hAnsi="Times New Roman" w:cs="Times New Roman"/>
          <w:color w:val="000000" w:themeColor="text1"/>
        </w:rPr>
        <w:t xml:space="preserve"> 95161, 2015.</w:t>
      </w:r>
    </w:p>
    <w:p w:rsidR="001F6F7F" w:rsidRPr="001B2F87" w:rsidRDefault="001F6F7F" w:rsidP="001B2F87">
      <w:pPr>
        <w:pStyle w:val="Balk1"/>
        <w:shd w:val="clear" w:color="auto" w:fill="FFFFFF"/>
        <w:spacing w:before="0" w:beforeAutospacing="0" w:after="120" w:afterAutospacing="0"/>
        <w:ind w:left="709" w:hanging="709"/>
        <w:jc w:val="both"/>
        <w:rPr>
          <w:b w:val="0"/>
          <w:sz w:val="24"/>
          <w:szCs w:val="24"/>
        </w:rPr>
      </w:pPr>
      <w:proofErr w:type="spellStart"/>
      <w:r w:rsidRPr="001B2F87">
        <w:rPr>
          <w:b w:val="0"/>
          <w:sz w:val="24"/>
          <w:szCs w:val="24"/>
        </w:rPr>
        <w:t>Ramalingam</w:t>
      </w:r>
      <w:proofErr w:type="spellEnd"/>
      <w:r w:rsidRPr="001B2F87">
        <w:rPr>
          <w:b w:val="0"/>
          <w:sz w:val="24"/>
          <w:szCs w:val="24"/>
        </w:rPr>
        <w:t xml:space="preserve">, Ben. </w:t>
      </w:r>
      <w:proofErr w:type="spellStart"/>
      <w:r w:rsidRPr="001B2F87">
        <w:rPr>
          <w:b w:val="0"/>
          <w:i/>
          <w:sz w:val="24"/>
          <w:szCs w:val="24"/>
        </w:rPr>
        <w:t>Aid</w:t>
      </w:r>
      <w:proofErr w:type="spellEnd"/>
      <w:r w:rsidRPr="001B2F87">
        <w:rPr>
          <w:b w:val="0"/>
          <w:i/>
          <w:sz w:val="24"/>
          <w:szCs w:val="24"/>
        </w:rPr>
        <w:t xml:space="preserve"> on </w:t>
      </w:r>
      <w:proofErr w:type="spellStart"/>
      <w:r w:rsidRPr="001B2F87">
        <w:rPr>
          <w:b w:val="0"/>
          <w:i/>
          <w:sz w:val="24"/>
          <w:szCs w:val="24"/>
        </w:rPr>
        <w:t>the</w:t>
      </w:r>
      <w:proofErr w:type="spellEnd"/>
      <w:r w:rsidRPr="001B2F87">
        <w:rPr>
          <w:b w:val="0"/>
          <w:i/>
          <w:sz w:val="24"/>
          <w:szCs w:val="24"/>
        </w:rPr>
        <w:t xml:space="preserve"> </w:t>
      </w:r>
      <w:proofErr w:type="spellStart"/>
      <w:r w:rsidRPr="001B2F87">
        <w:rPr>
          <w:b w:val="0"/>
          <w:i/>
          <w:sz w:val="24"/>
          <w:szCs w:val="24"/>
        </w:rPr>
        <w:t>Edge</w:t>
      </w:r>
      <w:proofErr w:type="spellEnd"/>
      <w:r w:rsidRPr="001B2F87">
        <w:rPr>
          <w:b w:val="0"/>
          <w:i/>
          <w:sz w:val="24"/>
          <w:szCs w:val="24"/>
        </w:rPr>
        <w:t xml:space="preserve"> of Chaos</w:t>
      </w:r>
      <w:r w:rsidRPr="001B2F87">
        <w:rPr>
          <w:b w:val="0"/>
          <w:sz w:val="24"/>
          <w:szCs w:val="24"/>
        </w:rPr>
        <w:t xml:space="preserve">, </w:t>
      </w:r>
      <w:r w:rsidRPr="001B2F87">
        <w:rPr>
          <w:b w:val="0"/>
          <w:sz w:val="24"/>
          <w:szCs w:val="24"/>
          <w:shd w:val="clear" w:color="auto" w:fill="FFFFFF"/>
        </w:rPr>
        <w:t xml:space="preserve">Oxford </w:t>
      </w:r>
      <w:proofErr w:type="spellStart"/>
      <w:r w:rsidRPr="001B2F87">
        <w:rPr>
          <w:b w:val="0"/>
          <w:sz w:val="24"/>
          <w:szCs w:val="24"/>
          <w:shd w:val="clear" w:color="auto" w:fill="FFFFFF"/>
        </w:rPr>
        <w:t>University</w:t>
      </w:r>
      <w:proofErr w:type="spellEnd"/>
      <w:r w:rsidRPr="001B2F87">
        <w:rPr>
          <w:b w:val="0"/>
          <w:sz w:val="24"/>
          <w:szCs w:val="24"/>
          <w:shd w:val="clear" w:color="auto" w:fill="FFFFFF"/>
        </w:rPr>
        <w:t xml:space="preserve"> </w:t>
      </w:r>
      <w:proofErr w:type="spellStart"/>
      <w:r w:rsidRPr="001B2F87">
        <w:rPr>
          <w:b w:val="0"/>
          <w:sz w:val="24"/>
          <w:szCs w:val="24"/>
          <w:shd w:val="clear" w:color="auto" w:fill="FFFFFF"/>
        </w:rPr>
        <w:t>Press</w:t>
      </w:r>
      <w:proofErr w:type="spellEnd"/>
      <w:r w:rsidRPr="001B2F87">
        <w:rPr>
          <w:b w:val="0"/>
          <w:sz w:val="24"/>
          <w:szCs w:val="24"/>
        </w:rPr>
        <w:t>, Oxford, 2014</w:t>
      </w:r>
      <w:r w:rsidRPr="001B2F87">
        <w:rPr>
          <w:b w:val="0"/>
          <w:sz w:val="24"/>
          <w:szCs w:val="24"/>
          <w:shd w:val="clear" w:color="auto" w:fill="FFFFFF"/>
        </w:rPr>
        <w:t>.</w:t>
      </w:r>
      <w:r w:rsidRPr="001B2F87">
        <w:rPr>
          <w:b w:val="0"/>
          <w:sz w:val="24"/>
          <w:szCs w:val="24"/>
        </w:rPr>
        <w:t> </w:t>
      </w:r>
    </w:p>
    <w:p w:rsidR="001F6F7F" w:rsidRPr="001B2F87" w:rsidRDefault="001F6F7F" w:rsidP="001B2F87">
      <w:pPr>
        <w:pStyle w:val="Default"/>
        <w:spacing w:after="120"/>
        <w:ind w:left="709" w:hanging="709"/>
        <w:jc w:val="both"/>
        <w:rPr>
          <w:rFonts w:ascii="Times New Roman" w:hAnsi="Times New Roman" w:cs="Times New Roman"/>
          <w:color w:val="auto"/>
        </w:rPr>
      </w:pPr>
      <w:proofErr w:type="spellStart"/>
      <w:r w:rsidRPr="001B2F87">
        <w:rPr>
          <w:rFonts w:ascii="Times New Roman" w:hAnsi="Times New Roman" w:cs="Times New Roman"/>
          <w:color w:val="auto"/>
        </w:rPr>
        <w:t>Roodman</w:t>
      </w:r>
      <w:proofErr w:type="spellEnd"/>
      <w:r w:rsidRPr="001B2F87">
        <w:rPr>
          <w:rFonts w:ascii="Times New Roman" w:hAnsi="Times New Roman" w:cs="Times New Roman"/>
          <w:color w:val="auto"/>
        </w:rPr>
        <w:t>, David. “</w:t>
      </w:r>
      <w:proofErr w:type="spellStart"/>
      <w:r w:rsidRPr="001B2F87">
        <w:rPr>
          <w:rFonts w:ascii="Times New Roman" w:hAnsi="Times New Roman" w:cs="Times New Roman"/>
          <w:color w:val="auto"/>
        </w:rPr>
        <w:t>The</w:t>
      </w:r>
      <w:proofErr w:type="spellEnd"/>
      <w:r w:rsidRPr="001B2F87">
        <w:rPr>
          <w:rFonts w:ascii="Times New Roman" w:hAnsi="Times New Roman" w:cs="Times New Roman"/>
          <w:color w:val="auto"/>
        </w:rPr>
        <w:t xml:space="preserve"> </w:t>
      </w:r>
      <w:proofErr w:type="spellStart"/>
      <w:r w:rsidRPr="001B2F87">
        <w:rPr>
          <w:rFonts w:ascii="Times New Roman" w:hAnsi="Times New Roman" w:cs="Times New Roman"/>
          <w:color w:val="auto"/>
        </w:rPr>
        <w:t>Anarchy</w:t>
      </w:r>
      <w:proofErr w:type="spellEnd"/>
      <w:r w:rsidRPr="001B2F87">
        <w:rPr>
          <w:rFonts w:ascii="Times New Roman" w:hAnsi="Times New Roman" w:cs="Times New Roman"/>
          <w:color w:val="auto"/>
        </w:rPr>
        <w:t xml:space="preserve"> of </w:t>
      </w:r>
      <w:proofErr w:type="spellStart"/>
      <w:r w:rsidRPr="001B2F87">
        <w:rPr>
          <w:rFonts w:ascii="Times New Roman" w:hAnsi="Times New Roman" w:cs="Times New Roman"/>
          <w:color w:val="auto"/>
        </w:rPr>
        <w:t>Numbers</w:t>
      </w:r>
      <w:proofErr w:type="spellEnd"/>
      <w:r w:rsidRPr="001B2F87">
        <w:rPr>
          <w:rFonts w:ascii="Times New Roman" w:hAnsi="Times New Roman" w:cs="Times New Roman"/>
          <w:color w:val="auto"/>
        </w:rPr>
        <w:t xml:space="preserve">: </w:t>
      </w:r>
      <w:proofErr w:type="spellStart"/>
      <w:r w:rsidRPr="001B2F87">
        <w:rPr>
          <w:rFonts w:ascii="Times New Roman" w:hAnsi="Times New Roman" w:cs="Times New Roman"/>
          <w:color w:val="auto"/>
        </w:rPr>
        <w:t>Aid</w:t>
      </w:r>
      <w:proofErr w:type="spellEnd"/>
      <w:r w:rsidRPr="001B2F87">
        <w:rPr>
          <w:rFonts w:ascii="Times New Roman" w:hAnsi="Times New Roman" w:cs="Times New Roman"/>
          <w:color w:val="auto"/>
        </w:rPr>
        <w:t xml:space="preserve">, Development, </w:t>
      </w:r>
      <w:proofErr w:type="spellStart"/>
      <w:r w:rsidRPr="001B2F87">
        <w:rPr>
          <w:rFonts w:ascii="Times New Roman" w:hAnsi="Times New Roman" w:cs="Times New Roman"/>
          <w:color w:val="auto"/>
        </w:rPr>
        <w:t>and</w:t>
      </w:r>
      <w:proofErr w:type="spellEnd"/>
      <w:r w:rsidRPr="001B2F87">
        <w:rPr>
          <w:rFonts w:ascii="Times New Roman" w:hAnsi="Times New Roman" w:cs="Times New Roman"/>
          <w:color w:val="auto"/>
        </w:rPr>
        <w:t xml:space="preserve"> Cross-Country </w:t>
      </w:r>
      <w:proofErr w:type="spellStart"/>
      <w:r w:rsidRPr="001B2F87">
        <w:rPr>
          <w:rFonts w:ascii="Times New Roman" w:hAnsi="Times New Roman" w:cs="Times New Roman"/>
          <w:color w:val="auto"/>
        </w:rPr>
        <w:t>Empirics</w:t>
      </w:r>
      <w:proofErr w:type="spellEnd"/>
      <w:r w:rsidRPr="001B2F87">
        <w:rPr>
          <w:rFonts w:ascii="Times New Roman" w:hAnsi="Times New Roman" w:cs="Times New Roman"/>
          <w:color w:val="auto"/>
        </w:rPr>
        <w:t xml:space="preserve">”, </w:t>
      </w:r>
      <w:proofErr w:type="spellStart"/>
      <w:r w:rsidRPr="001B2F87">
        <w:rPr>
          <w:rFonts w:ascii="Times New Roman" w:hAnsi="Times New Roman" w:cs="Times New Roman"/>
          <w:i/>
          <w:color w:val="auto"/>
        </w:rPr>
        <w:t>The</w:t>
      </w:r>
      <w:proofErr w:type="spellEnd"/>
      <w:r w:rsidRPr="001B2F87">
        <w:rPr>
          <w:rFonts w:ascii="Times New Roman" w:hAnsi="Times New Roman" w:cs="Times New Roman"/>
          <w:i/>
          <w:color w:val="auto"/>
        </w:rPr>
        <w:t xml:space="preserve"> World Bank </w:t>
      </w:r>
      <w:proofErr w:type="spellStart"/>
      <w:r w:rsidRPr="001B2F87">
        <w:rPr>
          <w:rFonts w:ascii="Times New Roman" w:hAnsi="Times New Roman" w:cs="Times New Roman"/>
          <w:i/>
          <w:color w:val="auto"/>
        </w:rPr>
        <w:t>Economic</w:t>
      </w:r>
      <w:proofErr w:type="spellEnd"/>
      <w:r w:rsidRPr="001B2F87">
        <w:rPr>
          <w:rFonts w:ascii="Times New Roman" w:hAnsi="Times New Roman" w:cs="Times New Roman"/>
          <w:i/>
          <w:color w:val="auto"/>
        </w:rPr>
        <w:t xml:space="preserve"> </w:t>
      </w:r>
      <w:proofErr w:type="spellStart"/>
      <w:r w:rsidRPr="001B2F87">
        <w:rPr>
          <w:rFonts w:ascii="Times New Roman" w:hAnsi="Times New Roman" w:cs="Times New Roman"/>
          <w:i/>
          <w:color w:val="auto"/>
        </w:rPr>
        <w:t>Review</w:t>
      </w:r>
      <w:proofErr w:type="spellEnd"/>
      <w:r w:rsidRPr="001B2F87">
        <w:rPr>
          <w:rFonts w:ascii="Times New Roman" w:hAnsi="Times New Roman" w:cs="Times New Roman"/>
          <w:color w:val="auto"/>
        </w:rPr>
        <w:t xml:space="preserve">, </w:t>
      </w:r>
      <w:proofErr w:type="spellStart"/>
      <w:r w:rsidR="00346478">
        <w:rPr>
          <w:rFonts w:ascii="Times New Roman" w:hAnsi="Times New Roman" w:cs="Times New Roman"/>
          <w:color w:val="auto"/>
        </w:rPr>
        <w:t>Vol</w:t>
      </w:r>
      <w:proofErr w:type="spellEnd"/>
      <w:r w:rsidR="00346478">
        <w:rPr>
          <w:rFonts w:ascii="Times New Roman" w:hAnsi="Times New Roman" w:cs="Times New Roman"/>
          <w:color w:val="auto"/>
        </w:rPr>
        <w:t xml:space="preserve">. 21, No. 2, 2007, </w:t>
      </w:r>
      <w:proofErr w:type="spellStart"/>
      <w:r w:rsidR="00346478">
        <w:rPr>
          <w:rFonts w:ascii="Times New Roman" w:hAnsi="Times New Roman" w:cs="Times New Roman"/>
          <w:color w:val="auto"/>
        </w:rPr>
        <w:t>pp</w:t>
      </w:r>
      <w:proofErr w:type="spellEnd"/>
      <w:r w:rsidRPr="001B2F87">
        <w:rPr>
          <w:rFonts w:ascii="Times New Roman" w:hAnsi="Times New Roman" w:cs="Times New Roman"/>
          <w:color w:val="auto"/>
        </w:rPr>
        <w:t xml:space="preserve">. 255-277. </w:t>
      </w:r>
    </w:p>
    <w:p w:rsidR="001F6F7F" w:rsidRDefault="001F6F7F" w:rsidP="001B2F87">
      <w:pPr>
        <w:pStyle w:val="DipnotMetni"/>
        <w:spacing w:after="120"/>
        <w:ind w:left="709" w:hanging="709"/>
        <w:rPr>
          <w:sz w:val="24"/>
          <w:szCs w:val="24"/>
        </w:rPr>
      </w:pPr>
      <w:proofErr w:type="spellStart"/>
      <w:r w:rsidRPr="001B2F87">
        <w:rPr>
          <w:sz w:val="24"/>
          <w:szCs w:val="24"/>
        </w:rPr>
        <w:t>Rostow</w:t>
      </w:r>
      <w:proofErr w:type="spellEnd"/>
      <w:r w:rsidRPr="001B2F87">
        <w:rPr>
          <w:sz w:val="24"/>
          <w:szCs w:val="24"/>
        </w:rPr>
        <w:t xml:space="preserve">, Walt W. </w:t>
      </w:r>
      <w:proofErr w:type="spellStart"/>
      <w:r w:rsidRPr="001B2F87">
        <w:rPr>
          <w:i/>
          <w:sz w:val="24"/>
          <w:szCs w:val="24"/>
        </w:rPr>
        <w:t>The</w:t>
      </w:r>
      <w:proofErr w:type="spellEnd"/>
      <w:r w:rsidRPr="001B2F87">
        <w:rPr>
          <w:i/>
          <w:sz w:val="24"/>
          <w:szCs w:val="24"/>
        </w:rPr>
        <w:t xml:space="preserve"> </w:t>
      </w:r>
      <w:proofErr w:type="spellStart"/>
      <w:r w:rsidRPr="001B2F87">
        <w:rPr>
          <w:i/>
          <w:sz w:val="24"/>
          <w:szCs w:val="24"/>
        </w:rPr>
        <w:t>Stages</w:t>
      </w:r>
      <w:proofErr w:type="spellEnd"/>
      <w:r w:rsidRPr="001B2F87">
        <w:rPr>
          <w:i/>
          <w:sz w:val="24"/>
          <w:szCs w:val="24"/>
        </w:rPr>
        <w:t xml:space="preserve"> of </w:t>
      </w:r>
      <w:proofErr w:type="spellStart"/>
      <w:r w:rsidRPr="001B2F87">
        <w:rPr>
          <w:i/>
          <w:sz w:val="24"/>
          <w:szCs w:val="24"/>
        </w:rPr>
        <w:t>Economic</w:t>
      </w:r>
      <w:proofErr w:type="spellEnd"/>
      <w:r w:rsidRPr="001B2F87">
        <w:rPr>
          <w:i/>
          <w:sz w:val="24"/>
          <w:szCs w:val="24"/>
        </w:rPr>
        <w:t xml:space="preserve"> </w:t>
      </w:r>
      <w:proofErr w:type="spellStart"/>
      <w:r w:rsidRPr="001B2F87">
        <w:rPr>
          <w:i/>
          <w:sz w:val="24"/>
          <w:szCs w:val="24"/>
        </w:rPr>
        <w:t>Growth</w:t>
      </w:r>
      <w:proofErr w:type="spellEnd"/>
      <w:r w:rsidRPr="001B2F87">
        <w:rPr>
          <w:i/>
          <w:sz w:val="24"/>
          <w:szCs w:val="24"/>
        </w:rPr>
        <w:t xml:space="preserve">: A </w:t>
      </w:r>
      <w:proofErr w:type="spellStart"/>
      <w:r w:rsidRPr="001B2F87">
        <w:rPr>
          <w:i/>
          <w:sz w:val="24"/>
          <w:szCs w:val="24"/>
        </w:rPr>
        <w:t>Non-Communist</w:t>
      </w:r>
      <w:proofErr w:type="spellEnd"/>
      <w:r w:rsidRPr="001B2F87">
        <w:rPr>
          <w:i/>
          <w:sz w:val="24"/>
          <w:szCs w:val="24"/>
        </w:rPr>
        <w:t xml:space="preserve"> Manifesto</w:t>
      </w:r>
      <w:r w:rsidRPr="001B2F87">
        <w:rPr>
          <w:sz w:val="24"/>
          <w:szCs w:val="24"/>
        </w:rPr>
        <w:t xml:space="preserve">, Cambridge </w:t>
      </w:r>
      <w:proofErr w:type="spellStart"/>
      <w:r w:rsidRPr="001B2F87">
        <w:rPr>
          <w:sz w:val="24"/>
          <w:szCs w:val="24"/>
        </w:rPr>
        <w:t>University</w:t>
      </w:r>
      <w:proofErr w:type="spellEnd"/>
      <w:r w:rsidRPr="001B2F87">
        <w:rPr>
          <w:sz w:val="24"/>
          <w:szCs w:val="24"/>
        </w:rPr>
        <w:t xml:space="preserve"> </w:t>
      </w:r>
      <w:proofErr w:type="spellStart"/>
      <w:r w:rsidRPr="001B2F87">
        <w:rPr>
          <w:sz w:val="24"/>
          <w:szCs w:val="24"/>
        </w:rPr>
        <w:t>Press</w:t>
      </w:r>
      <w:proofErr w:type="spellEnd"/>
      <w:r w:rsidRPr="001B2F87">
        <w:rPr>
          <w:sz w:val="24"/>
          <w:szCs w:val="24"/>
        </w:rPr>
        <w:t>, Cambridge, 2</w:t>
      </w:r>
      <w:r w:rsidR="00346478">
        <w:rPr>
          <w:sz w:val="24"/>
          <w:szCs w:val="24"/>
        </w:rPr>
        <w:t>nd</w:t>
      </w:r>
      <w:r w:rsidRPr="001B2F87">
        <w:rPr>
          <w:sz w:val="24"/>
          <w:szCs w:val="24"/>
        </w:rPr>
        <w:t xml:space="preserve"> </w:t>
      </w:r>
      <w:proofErr w:type="spellStart"/>
      <w:r w:rsidR="00CE0FE7">
        <w:rPr>
          <w:sz w:val="24"/>
          <w:szCs w:val="24"/>
        </w:rPr>
        <w:t>edition</w:t>
      </w:r>
      <w:proofErr w:type="spellEnd"/>
      <w:r w:rsidRPr="001B2F87">
        <w:rPr>
          <w:sz w:val="24"/>
          <w:szCs w:val="24"/>
        </w:rPr>
        <w:t xml:space="preserve"> (</w:t>
      </w:r>
      <w:proofErr w:type="spellStart"/>
      <w:r w:rsidRPr="001B2F87">
        <w:rPr>
          <w:sz w:val="24"/>
          <w:szCs w:val="24"/>
        </w:rPr>
        <w:t>orj</w:t>
      </w:r>
      <w:proofErr w:type="spellEnd"/>
      <w:r w:rsidRPr="001B2F87">
        <w:rPr>
          <w:sz w:val="24"/>
          <w:szCs w:val="24"/>
        </w:rPr>
        <w:t>. 1960).</w:t>
      </w:r>
    </w:p>
    <w:p w:rsidR="003A3ED2" w:rsidRPr="003A3ED2" w:rsidRDefault="003A3ED2" w:rsidP="001B2F87">
      <w:pPr>
        <w:pStyle w:val="DipnotMetni"/>
        <w:spacing w:after="120"/>
        <w:ind w:left="709" w:hanging="709"/>
        <w:rPr>
          <w:sz w:val="24"/>
          <w:szCs w:val="24"/>
        </w:rPr>
      </w:pPr>
      <w:proofErr w:type="spellStart"/>
      <w:r w:rsidRPr="003A3ED2">
        <w:rPr>
          <w:sz w:val="24"/>
          <w:szCs w:val="24"/>
        </w:rPr>
        <w:lastRenderedPageBreak/>
        <w:t>Shoultz</w:t>
      </w:r>
      <w:proofErr w:type="spellEnd"/>
      <w:r w:rsidRPr="003A3ED2">
        <w:rPr>
          <w:sz w:val="24"/>
          <w:szCs w:val="24"/>
        </w:rPr>
        <w:t xml:space="preserve">, </w:t>
      </w:r>
      <w:proofErr w:type="spellStart"/>
      <w:r w:rsidRPr="003A3ED2">
        <w:rPr>
          <w:sz w:val="24"/>
          <w:szCs w:val="24"/>
        </w:rPr>
        <w:t>Lars</w:t>
      </w:r>
      <w:proofErr w:type="spellEnd"/>
      <w:r w:rsidRPr="003A3ED2">
        <w:rPr>
          <w:sz w:val="24"/>
          <w:szCs w:val="24"/>
        </w:rPr>
        <w:t xml:space="preserve">. “U.S. </w:t>
      </w:r>
      <w:proofErr w:type="spellStart"/>
      <w:r w:rsidRPr="003A3ED2">
        <w:rPr>
          <w:sz w:val="24"/>
          <w:szCs w:val="24"/>
        </w:rPr>
        <w:t>Foreign</w:t>
      </w:r>
      <w:proofErr w:type="spellEnd"/>
      <w:r w:rsidRPr="003A3ED2">
        <w:rPr>
          <w:sz w:val="24"/>
          <w:szCs w:val="24"/>
        </w:rPr>
        <w:t xml:space="preserve"> </w:t>
      </w:r>
      <w:proofErr w:type="spellStart"/>
      <w:r w:rsidRPr="003A3ED2">
        <w:rPr>
          <w:sz w:val="24"/>
          <w:szCs w:val="24"/>
        </w:rPr>
        <w:t>Policy</w:t>
      </w:r>
      <w:proofErr w:type="spellEnd"/>
      <w:r w:rsidRPr="003A3ED2">
        <w:rPr>
          <w:sz w:val="24"/>
          <w:szCs w:val="24"/>
        </w:rPr>
        <w:t xml:space="preserve"> </w:t>
      </w:r>
      <w:proofErr w:type="spellStart"/>
      <w:r w:rsidRPr="003A3ED2">
        <w:rPr>
          <w:sz w:val="24"/>
          <w:szCs w:val="24"/>
        </w:rPr>
        <w:t>and</w:t>
      </w:r>
      <w:proofErr w:type="spellEnd"/>
      <w:r w:rsidRPr="003A3ED2">
        <w:rPr>
          <w:sz w:val="24"/>
          <w:szCs w:val="24"/>
        </w:rPr>
        <w:t xml:space="preserve"> Human </w:t>
      </w:r>
      <w:proofErr w:type="spellStart"/>
      <w:r w:rsidRPr="003A3ED2">
        <w:rPr>
          <w:sz w:val="24"/>
          <w:szCs w:val="24"/>
        </w:rPr>
        <w:t>Rights</w:t>
      </w:r>
      <w:proofErr w:type="spellEnd"/>
      <w:r w:rsidRPr="003A3ED2">
        <w:rPr>
          <w:sz w:val="24"/>
          <w:szCs w:val="24"/>
        </w:rPr>
        <w:t xml:space="preserve"> </w:t>
      </w:r>
      <w:proofErr w:type="spellStart"/>
      <w:r w:rsidRPr="003A3ED2">
        <w:rPr>
          <w:sz w:val="24"/>
          <w:szCs w:val="24"/>
        </w:rPr>
        <w:t>Violations</w:t>
      </w:r>
      <w:proofErr w:type="spellEnd"/>
      <w:r w:rsidRPr="003A3ED2">
        <w:rPr>
          <w:sz w:val="24"/>
          <w:szCs w:val="24"/>
        </w:rPr>
        <w:t xml:space="preserve"> in Latin </w:t>
      </w:r>
      <w:proofErr w:type="spellStart"/>
      <w:r w:rsidRPr="003A3ED2">
        <w:rPr>
          <w:sz w:val="24"/>
          <w:szCs w:val="24"/>
        </w:rPr>
        <w:t>America</w:t>
      </w:r>
      <w:proofErr w:type="spellEnd"/>
      <w:r w:rsidRPr="003A3ED2">
        <w:rPr>
          <w:sz w:val="24"/>
          <w:szCs w:val="24"/>
        </w:rPr>
        <w:t xml:space="preserve">: A </w:t>
      </w:r>
      <w:proofErr w:type="spellStart"/>
      <w:r w:rsidRPr="003A3ED2">
        <w:rPr>
          <w:sz w:val="24"/>
          <w:szCs w:val="24"/>
        </w:rPr>
        <w:t>Comparative</w:t>
      </w:r>
      <w:proofErr w:type="spellEnd"/>
      <w:r w:rsidRPr="003A3ED2">
        <w:rPr>
          <w:sz w:val="24"/>
          <w:szCs w:val="24"/>
        </w:rPr>
        <w:t xml:space="preserve"> Analysis of </w:t>
      </w:r>
      <w:proofErr w:type="spellStart"/>
      <w:r w:rsidRPr="003A3ED2">
        <w:rPr>
          <w:sz w:val="24"/>
          <w:szCs w:val="24"/>
        </w:rPr>
        <w:t>Foreign</w:t>
      </w:r>
      <w:proofErr w:type="spellEnd"/>
      <w:r w:rsidRPr="003A3ED2">
        <w:rPr>
          <w:sz w:val="24"/>
          <w:szCs w:val="24"/>
        </w:rPr>
        <w:t xml:space="preserve"> </w:t>
      </w:r>
      <w:proofErr w:type="spellStart"/>
      <w:r w:rsidRPr="003A3ED2">
        <w:rPr>
          <w:sz w:val="24"/>
          <w:szCs w:val="24"/>
        </w:rPr>
        <w:t>Aid</w:t>
      </w:r>
      <w:proofErr w:type="spellEnd"/>
      <w:r w:rsidRPr="003A3ED2">
        <w:rPr>
          <w:sz w:val="24"/>
          <w:szCs w:val="24"/>
        </w:rPr>
        <w:t xml:space="preserve"> </w:t>
      </w:r>
      <w:proofErr w:type="spellStart"/>
      <w:r w:rsidRPr="003A3ED2">
        <w:rPr>
          <w:sz w:val="24"/>
          <w:szCs w:val="24"/>
        </w:rPr>
        <w:t>Distributions</w:t>
      </w:r>
      <w:proofErr w:type="spellEnd"/>
      <w:r w:rsidRPr="003A3ED2">
        <w:rPr>
          <w:sz w:val="24"/>
          <w:szCs w:val="24"/>
        </w:rPr>
        <w:t xml:space="preserve">”, </w:t>
      </w:r>
      <w:proofErr w:type="spellStart"/>
      <w:r w:rsidRPr="003A3ED2">
        <w:rPr>
          <w:i/>
          <w:sz w:val="24"/>
          <w:szCs w:val="24"/>
        </w:rPr>
        <w:t>Comparative</w:t>
      </w:r>
      <w:proofErr w:type="spellEnd"/>
      <w:r w:rsidRPr="003A3ED2">
        <w:rPr>
          <w:i/>
          <w:sz w:val="24"/>
          <w:szCs w:val="24"/>
        </w:rPr>
        <w:t xml:space="preserve"> </w:t>
      </w:r>
      <w:proofErr w:type="spellStart"/>
      <w:r w:rsidRPr="003A3ED2">
        <w:rPr>
          <w:i/>
          <w:sz w:val="24"/>
          <w:szCs w:val="24"/>
        </w:rPr>
        <w:t>Politics</w:t>
      </w:r>
      <w:proofErr w:type="spellEnd"/>
      <w:r w:rsidRPr="003A3ED2">
        <w:rPr>
          <w:sz w:val="24"/>
          <w:szCs w:val="24"/>
        </w:rPr>
        <w:t xml:space="preserve">, No. 13, </w:t>
      </w:r>
      <w:proofErr w:type="spellStart"/>
      <w:r w:rsidR="00CE0FE7">
        <w:rPr>
          <w:sz w:val="24"/>
          <w:szCs w:val="24"/>
        </w:rPr>
        <w:t>Vol</w:t>
      </w:r>
      <w:proofErr w:type="spellEnd"/>
      <w:r w:rsidR="00CE0FE7">
        <w:rPr>
          <w:sz w:val="24"/>
          <w:szCs w:val="24"/>
        </w:rPr>
        <w:t>.</w:t>
      </w:r>
      <w:r w:rsidRPr="003A3ED2">
        <w:rPr>
          <w:sz w:val="24"/>
          <w:szCs w:val="24"/>
        </w:rPr>
        <w:t xml:space="preserve"> 2, 1981, </w:t>
      </w:r>
      <w:proofErr w:type="spellStart"/>
      <w:r w:rsidR="00CE0FE7">
        <w:rPr>
          <w:sz w:val="24"/>
          <w:szCs w:val="24"/>
        </w:rPr>
        <w:t>pp</w:t>
      </w:r>
      <w:proofErr w:type="spellEnd"/>
      <w:r w:rsidRPr="003A3ED2">
        <w:rPr>
          <w:sz w:val="24"/>
          <w:szCs w:val="24"/>
        </w:rPr>
        <w:t>. 149-170.</w:t>
      </w:r>
    </w:p>
    <w:p w:rsidR="008C396A" w:rsidRPr="001B2F87" w:rsidRDefault="008C396A" w:rsidP="001B2F87">
      <w:pPr>
        <w:pStyle w:val="DipnotMetni"/>
        <w:spacing w:after="120"/>
        <w:ind w:left="709" w:hanging="709"/>
        <w:rPr>
          <w:bCs/>
          <w:sz w:val="24"/>
          <w:szCs w:val="24"/>
        </w:rPr>
      </w:pPr>
      <w:r w:rsidRPr="001B2F87">
        <w:rPr>
          <w:sz w:val="24"/>
          <w:szCs w:val="24"/>
        </w:rPr>
        <w:t xml:space="preserve">TİKA – SGPK Birimi, </w:t>
      </w:r>
      <w:r w:rsidRPr="001B2F87">
        <w:rPr>
          <w:bCs/>
          <w:i/>
          <w:sz w:val="24"/>
          <w:szCs w:val="24"/>
        </w:rPr>
        <w:t>Kalkınma Yardımlarına İlişkin Tanımlar ve Örnekli Açıklamalar</w:t>
      </w:r>
      <w:r w:rsidRPr="001B2F87">
        <w:rPr>
          <w:bCs/>
          <w:sz w:val="24"/>
          <w:szCs w:val="24"/>
        </w:rPr>
        <w:t>, Ankara, Kasım 2008.</w:t>
      </w:r>
    </w:p>
    <w:p w:rsidR="001F6F7F" w:rsidRPr="001B2F87" w:rsidRDefault="001F6F7F" w:rsidP="001B2F87">
      <w:pPr>
        <w:pStyle w:val="DipnotMetni"/>
        <w:spacing w:after="120"/>
        <w:ind w:left="709" w:hanging="709"/>
        <w:rPr>
          <w:color w:val="000000"/>
          <w:sz w:val="24"/>
          <w:szCs w:val="24"/>
          <w:shd w:val="clear" w:color="auto" w:fill="FFFFFF"/>
        </w:rPr>
      </w:pPr>
      <w:proofErr w:type="spellStart"/>
      <w:r w:rsidRPr="001B2F87">
        <w:rPr>
          <w:sz w:val="24"/>
          <w:szCs w:val="24"/>
        </w:rPr>
        <w:t>Wiarda</w:t>
      </w:r>
      <w:proofErr w:type="spellEnd"/>
      <w:r w:rsidRPr="001B2F87">
        <w:rPr>
          <w:sz w:val="24"/>
          <w:szCs w:val="24"/>
        </w:rPr>
        <w:t xml:space="preserve">, </w:t>
      </w:r>
      <w:proofErr w:type="spellStart"/>
      <w:r w:rsidRPr="001B2F87">
        <w:rPr>
          <w:sz w:val="24"/>
          <w:szCs w:val="24"/>
        </w:rPr>
        <w:t>Howard</w:t>
      </w:r>
      <w:proofErr w:type="spellEnd"/>
      <w:r w:rsidRPr="001B2F87">
        <w:rPr>
          <w:sz w:val="24"/>
          <w:szCs w:val="24"/>
        </w:rPr>
        <w:t xml:space="preserve"> J. </w:t>
      </w:r>
      <w:proofErr w:type="spellStart"/>
      <w:r w:rsidRPr="001B2F87">
        <w:rPr>
          <w:i/>
          <w:color w:val="000000"/>
          <w:sz w:val="24"/>
          <w:szCs w:val="24"/>
          <w:shd w:val="clear" w:color="auto" w:fill="FFFFFF"/>
        </w:rPr>
        <w:t>Political</w:t>
      </w:r>
      <w:proofErr w:type="spellEnd"/>
      <w:r w:rsidRPr="001B2F87">
        <w:rPr>
          <w:i/>
          <w:color w:val="000000"/>
          <w:sz w:val="24"/>
          <w:szCs w:val="24"/>
          <w:shd w:val="clear" w:color="auto" w:fill="FFFFFF"/>
        </w:rPr>
        <w:t xml:space="preserve"> Development in </w:t>
      </w:r>
      <w:proofErr w:type="spellStart"/>
      <w:r w:rsidRPr="001B2F87">
        <w:rPr>
          <w:i/>
          <w:color w:val="000000"/>
          <w:sz w:val="24"/>
          <w:szCs w:val="24"/>
          <w:shd w:val="clear" w:color="auto" w:fill="FFFFFF"/>
        </w:rPr>
        <w:t>Emerging</w:t>
      </w:r>
      <w:proofErr w:type="spellEnd"/>
      <w:r w:rsidRPr="001B2F87">
        <w:rPr>
          <w:i/>
          <w:color w:val="000000"/>
          <w:sz w:val="24"/>
          <w:szCs w:val="24"/>
          <w:shd w:val="clear" w:color="auto" w:fill="FFFFFF"/>
        </w:rPr>
        <w:t xml:space="preserve"> Nations: Is </w:t>
      </w:r>
      <w:proofErr w:type="spellStart"/>
      <w:r w:rsidRPr="001B2F87">
        <w:rPr>
          <w:i/>
          <w:color w:val="000000"/>
          <w:sz w:val="24"/>
          <w:szCs w:val="24"/>
          <w:shd w:val="clear" w:color="auto" w:fill="FFFFFF"/>
        </w:rPr>
        <w:t>There</w:t>
      </w:r>
      <w:proofErr w:type="spellEnd"/>
      <w:r w:rsidRPr="001B2F87">
        <w:rPr>
          <w:i/>
          <w:color w:val="000000"/>
          <w:sz w:val="24"/>
          <w:szCs w:val="24"/>
          <w:shd w:val="clear" w:color="auto" w:fill="FFFFFF"/>
        </w:rPr>
        <w:t xml:space="preserve"> </w:t>
      </w:r>
      <w:proofErr w:type="spellStart"/>
      <w:r w:rsidRPr="001B2F87">
        <w:rPr>
          <w:i/>
          <w:color w:val="000000"/>
          <w:sz w:val="24"/>
          <w:szCs w:val="24"/>
          <w:shd w:val="clear" w:color="auto" w:fill="FFFFFF"/>
        </w:rPr>
        <w:t>Still</w:t>
      </w:r>
      <w:proofErr w:type="spellEnd"/>
      <w:r w:rsidRPr="001B2F87">
        <w:rPr>
          <w:i/>
          <w:color w:val="000000"/>
          <w:sz w:val="24"/>
          <w:szCs w:val="24"/>
          <w:shd w:val="clear" w:color="auto" w:fill="FFFFFF"/>
        </w:rPr>
        <w:t xml:space="preserve"> a Third World</w:t>
      </w:r>
      <w:proofErr w:type="gramStart"/>
      <w:r w:rsidRPr="001B2F87">
        <w:rPr>
          <w:i/>
          <w:color w:val="000000"/>
          <w:sz w:val="24"/>
          <w:szCs w:val="24"/>
          <w:shd w:val="clear" w:color="auto" w:fill="FFFFFF"/>
        </w:rPr>
        <w:t>?,</w:t>
      </w:r>
      <w:proofErr w:type="gramEnd"/>
      <w:r w:rsidRPr="001B2F87">
        <w:rPr>
          <w:color w:val="000000"/>
          <w:sz w:val="24"/>
          <w:szCs w:val="24"/>
          <w:shd w:val="clear" w:color="auto" w:fill="FFFFFF"/>
        </w:rPr>
        <w:t xml:space="preserve"> </w:t>
      </w:r>
      <w:proofErr w:type="spellStart"/>
      <w:r w:rsidRPr="001B2F87">
        <w:rPr>
          <w:color w:val="000000"/>
          <w:sz w:val="24"/>
          <w:szCs w:val="24"/>
          <w:shd w:val="clear" w:color="auto" w:fill="FFFFFF"/>
        </w:rPr>
        <w:t>Thomson</w:t>
      </w:r>
      <w:proofErr w:type="spellEnd"/>
      <w:r w:rsidRPr="001B2F87">
        <w:rPr>
          <w:color w:val="000000"/>
          <w:sz w:val="24"/>
          <w:szCs w:val="24"/>
          <w:shd w:val="clear" w:color="auto" w:fill="FFFFFF"/>
        </w:rPr>
        <w:t>/</w:t>
      </w:r>
      <w:proofErr w:type="spellStart"/>
      <w:r w:rsidRPr="001B2F87">
        <w:rPr>
          <w:color w:val="000000"/>
          <w:sz w:val="24"/>
          <w:szCs w:val="24"/>
          <w:shd w:val="clear" w:color="auto" w:fill="FFFFFF"/>
        </w:rPr>
        <w:t>Wadsworth</w:t>
      </w:r>
      <w:proofErr w:type="spellEnd"/>
      <w:r w:rsidRPr="001B2F87">
        <w:rPr>
          <w:color w:val="000000"/>
          <w:sz w:val="24"/>
          <w:szCs w:val="24"/>
          <w:shd w:val="clear" w:color="auto" w:fill="FFFFFF"/>
        </w:rPr>
        <w:t>, Stanford, 2004.</w:t>
      </w:r>
    </w:p>
    <w:p w:rsidR="000340AE" w:rsidRPr="001B2F87" w:rsidRDefault="000340AE" w:rsidP="001B2F87">
      <w:pPr>
        <w:pStyle w:val="DipnotMetni"/>
        <w:spacing w:after="120"/>
        <w:ind w:left="709" w:hanging="709"/>
        <w:rPr>
          <w:color w:val="000000" w:themeColor="text1"/>
          <w:sz w:val="24"/>
          <w:szCs w:val="24"/>
          <w:shd w:val="clear" w:color="auto" w:fill="FFFFFF"/>
        </w:rPr>
      </w:pPr>
      <w:proofErr w:type="spellStart"/>
      <w:r w:rsidRPr="001B2F87">
        <w:rPr>
          <w:sz w:val="24"/>
          <w:szCs w:val="24"/>
        </w:rPr>
        <w:t>Zafar</w:t>
      </w:r>
      <w:proofErr w:type="spellEnd"/>
      <w:r w:rsidRPr="001B2F87">
        <w:rPr>
          <w:sz w:val="24"/>
          <w:szCs w:val="24"/>
        </w:rPr>
        <w:t>, Ali. “</w:t>
      </w:r>
      <w:proofErr w:type="spellStart"/>
      <w:r w:rsidRPr="001B2F87">
        <w:rPr>
          <w:sz w:val="24"/>
          <w:szCs w:val="24"/>
        </w:rPr>
        <w:t>The</w:t>
      </w:r>
      <w:proofErr w:type="spellEnd"/>
      <w:r w:rsidRPr="001B2F87">
        <w:rPr>
          <w:sz w:val="24"/>
          <w:szCs w:val="24"/>
        </w:rPr>
        <w:t xml:space="preserve"> </w:t>
      </w:r>
      <w:proofErr w:type="spellStart"/>
      <w:r w:rsidRPr="001B2F87">
        <w:rPr>
          <w:sz w:val="24"/>
          <w:szCs w:val="24"/>
        </w:rPr>
        <w:t>Growing</w:t>
      </w:r>
      <w:proofErr w:type="spellEnd"/>
      <w:r w:rsidRPr="001B2F87">
        <w:rPr>
          <w:sz w:val="24"/>
          <w:szCs w:val="24"/>
        </w:rPr>
        <w:t xml:space="preserve"> </w:t>
      </w:r>
      <w:proofErr w:type="spellStart"/>
      <w:r w:rsidRPr="001B2F87">
        <w:rPr>
          <w:sz w:val="24"/>
          <w:szCs w:val="24"/>
        </w:rPr>
        <w:t>Relationship</w:t>
      </w:r>
      <w:proofErr w:type="spellEnd"/>
      <w:r w:rsidRPr="001B2F87">
        <w:rPr>
          <w:sz w:val="24"/>
          <w:szCs w:val="24"/>
        </w:rPr>
        <w:t xml:space="preserve"> </w:t>
      </w:r>
      <w:proofErr w:type="spellStart"/>
      <w:r w:rsidRPr="001B2F87">
        <w:rPr>
          <w:sz w:val="24"/>
          <w:szCs w:val="24"/>
        </w:rPr>
        <w:t>between</w:t>
      </w:r>
      <w:proofErr w:type="spellEnd"/>
      <w:r w:rsidRPr="001B2F87">
        <w:rPr>
          <w:sz w:val="24"/>
          <w:szCs w:val="24"/>
        </w:rPr>
        <w:t xml:space="preserve"> </w:t>
      </w:r>
      <w:proofErr w:type="spellStart"/>
      <w:r w:rsidRPr="001B2F87">
        <w:rPr>
          <w:sz w:val="24"/>
          <w:szCs w:val="24"/>
        </w:rPr>
        <w:t>China</w:t>
      </w:r>
      <w:proofErr w:type="spellEnd"/>
      <w:r w:rsidRPr="001B2F87">
        <w:rPr>
          <w:sz w:val="24"/>
          <w:szCs w:val="24"/>
        </w:rPr>
        <w:t xml:space="preserve"> </w:t>
      </w:r>
      <w:proofErr w:type="spellStart"/>
      <w:r w:rsidRPr="001B2F87">
        <w:rPr>
          <w:sz w:val="24"/>
          <w:szCs w:val="24"/>
        </w:rPr>
        <w:t>and</w:t>
      </w:r>
      <w:proofErr w:type="spellEnd"/>
      <w:r w:rsidRPr="001B2F87">
        <w:rPr>
          <w:sz w:val="24"/>
          <w:szCs w:val="24"/>
        </w:rPr>
        <w:t xml:space="preserve"> </w:t>
      </w:r>
      <w:proofErr w:type="spellStart"/>
      <w:r w:rsidRPr="001B2F87">
        <w:rPr>
          <w:sz w:val="24"/>
          <w:szCs w:val="24"/>
        </w:rPr>
        <w:t>Sub-Saharan</w:t>
      </w:r>
      <w:proofErr w:type="spellEnd"/>
      <w:r w:rsidRPr="001B2F87">
        <w:rPr>
          <w:sz w:val="24"/>
          <w:szCs w:val="24"/>
        </w:rPr>
        <w:t xml:space="preserve"> </w:t>
      </w:r>
      <w:proofErr w:type="spellStart"/>
      <w:r w:rsidRPr="001B2F87">
        <w:rPr>
          <w:sz w:val="24"/>
          <w:szCs w:val="24"/>
        </w:rPr>
        <w:t>Africa</w:t>
      </w:r>
      <w:proofErr w:type="spellEnd"/>
      <w:r w:rsidRPr="001B2F87">
        <w:rPr>
          <w:sz w:val="24"/>
          <w:szCs w:val="24"/>
        </w:rPr>
        <w:t xml:space="preserve">: </w:t>
      </w:r>
      <w:proofErr w:type="spellStart"/>
      <w:r w:rsidRPr="001B2F87">
        <w:rPr>
          <w:sz w:val="24"/>
          <w:szCs w:val="24"/>
        </w:rPr>
        <w:t>Macroeconomic</w:t>
      </w:r>
      <w:proofErr w:type="spellEnd"/>
      <w:r w:rsidRPr="001B2F87">
        <w:rPr>
          <w:sz w:val="24"/>
          <w:szCs w:val="24"/>
        </w:rPr>
        <w:t xml:space="preserve">, </w:t>
      </w:r>
      <w:proofErr w:type="spellStart"/>
      <w:r w:rsidRPr="001B2F87">
        <w:rPr>
          <w:sz w:val="24"/>
          <w:szCs w:val="24"/>
        </w:rPr>
        <w:t>Trade</w:t>
      </w:r>
      <w:proofErr w:type="spellEnd"/>
      <w:r w:rsidRPr="001B2F87">
        <w:rPr>
          <w:sz w:val="24"/>
          <w:szCs w:val="24"/>
        </w:rPr>
        <w:t>,</w:t>
      </w:r>
      <w:r w:rsidR="00174172" w:rsidRPr="001B2F87">
        <w:rPr>
          <w:sz w:val="24"/>
          <w:szCs w:val="24"/>
        </w:rPr>
        <w:t xml:space="preserve"> </w:t>
      </w:r>
      <w:proofErr w:type="spellStart"/>
      <w:r w:rsidRPr="001B2F87">
        <w:rPr>
          <w:sz w:val="24"/>
          <w:szCs w:val="24"/>
        </w:rPr>
        <w:t>Investment</w:t>
      </w:r>
      <w:proofErr w:type="spellEnd"/>
      <w:r w:rsidRPr="001B2F87">
        <w:rPr>
          <w:sz w:val="24"/>
          <w:szCs w:val="24"/>
        </w:rPr>
        <w:t xml:space="preserve"> </w:t>
      </w:r>
      <w:proofErr w:type="spellStart"/>
      <w:r w:rsidRPr="001B2F87">
        <w:rPr>
          <w:sz w:val="24"/>
          <w:szCs w:val="24"/>
        </w:rPr>
        <w:t>and</w:t>
      </w:r>
      <w:proofErr w:type="spellEnd"/>
      <w:r w:rsidRPr="001B2F87">
        <w:rPr>
          <w:sz w:val="24"/>
          <w:szCs w:val="24"/>
        </w:rPr>
        <w:t xml:space="preserve"> </w:t>
      </w:r>
      <w:proofErr w:type="spellStart"/>
      <w:r w:rsidRPr="001B2F87">
        <w:rPr>
          <w:sz w:val="24"/>
          <w:szCs w:val="24"/>
        </w:rPr>
        <w:t>Aid</w:t>
      </w:r>
      <w:proofErr w:type="spellEnd"/>
      <w:r w:rsidRPr="001B2F87">
        <w:rPr>
          <w:sz w:val="24"/>
          <w:szCs w:val="24"/>
        </w:rPr>
        <w:t xml:space="preserve"> Links”, </w:t>
      </w:r>
      <w:proofErr w:type="spellStart"/>
      <w:r w:rsidRPr="001B2F87">
        <w:rPr>
          <w:i/>
          <w:sz w:val="24"/>
          <w:szCs w:val="24"/>
        </w:rPr>
        <w:t>The</w:t>
      </w:r>
      <w:proofErr w:type="spellEnd"/>
      <w:r w:rsidRPr="001B2F87">
        <w:rPr>
          <w:i/>
          <w:sz w:val="24"/>
          <w:szCs w:val="24"/>
        </w:rPr>
        <w:t xml:space="preserve"> World Bank </w:t>
      </w:r>
      <w:proofErr w:type="spellStart"/>
      <w:r w:rsidRPr="001B2F87">
        <w:rPr>
          <w:i/>
          <w:sz w:val="24"/>
          <w:szCs w:val="24"/>
        </w:rPr>
        <w:t>Research</w:t>
      </w:r>
      <w:proofErr w:type="spellEnd"/>
      <w:r w:rsidRPr="001B2F87">
        <w:rPr>
          <w:i/>
          <w:sz w:val="24"/>
          <w:szCs w:val="24"/>
        </w:rPr>
        <w:t xml:space="preserve"> </w:t>
      </w:r>
      <w:proofErr w:type="spellStart"/>
      <w:r w:rsidRPr="001B2F87">
        <w:rPr>
          <w:i/>
          <w:sz w:val="24"/>
          <w:szCs w:val="24"/>
        </w:rPr>
        <w:t>Observer</w:t>
      </w:r>
      <w:proofErr w:type="spellEnd"/>
      <w:r w:rsidRPr="001B2F87">
        <w:rPr>
          <w:sz w:val="24"/>
          <w:szCs w:val="24"/>
        </w:rPr>
        <w:t xml:space="preserve">, </w:t>
      </w:r>
      <w:proofErr w:type="spellStart"/>
      <w:r w:rsidR="00CE0FE7">
        <w:rPr>
          <w:sz w:val="24"/>
          <w:szCs w:val="24"/>
        </w:rPr>
        <w:t>Vol</w:t>
      </w:r>
      <w:proofErr w:type="spellEnd"/>
      <w:r w:rsidRPr="001B2F87">
        <w:rPr>
          <w:sz w:val="24"/>
          <w:szCs w:val="24"/>
        </w:rPr>
        <w:t xml:space="preserve">. 22, </w:t>
      </w:r>
      <w:r w:rsidRPr="001B2F87">
        <w:rPr>
          <w:color w:val="000000" w:themeColor="text1"/>
          <w:sz w:val="24"/>
          <w:szCs w:val="24"/>
        </w:rPr>
        <w:t xml:space="preserve">No. 1, </w:t>
      </w:r>
      <w:r w:rsidR="00CE0FE7">
        <w:rPr>
          <w:color w:val="000000" w:themeColor="text1"/>
          <w:sz w:val="24"/>
          <w:szCs w:val="24"/>
        </w:rPr>
        <w:t>Spring</w:t>
      </w:r>
      <w:r w:rsidRPr="001B2F87">
        <w:rPr>
          <w:color w:val="000000" w:themeColor="text1"/>
          <w:sz w:val="24"/>
          <w:szCs w:val="24"/>
        </w:rPr>
        <w:t xml:space="preserve"> 2007, </w:t>
      </w:r>
      <w:proofErr w:type="spellStart"/>
      <w:r w:rsidR="00CE0FE7">
        <w:rPr>
          <w:color w:val="000000" w:themeColor="text1"/>
          <w:sz w:val="24"/>
          <w:szCs w:val="24"/>
        </w:rPr>
        <w:t>pp</w:t>
      </w:r>
      <w:proofErr w:type="spellEnd"/>
      <w:r w:rsidRPr="001B2F87">
        <w:rPr>
          <w:color w:val="000000" w:themeColor="text1"/>
          <w:sz w:val="24"/>
          <w:szCs w:val="24"/>
        </w:rPr>
        <w:t>. 103-130.</w:t>
      </w:r>
    </w:p>
    <w:p w:rsidR="007D4706" w:rsidRPr="001B2F87" w:rsidRDefault="007D4706" w:rsidP="001B2F87">
      <w:pPr>
        <w:pStyle w:val="DipnotMetni"/>
        <w:spacing w:after="120"/>
        <w:ind w:left="709" w:hanging="709"/>
        <w:rPr>
          <w:color w:val="000000" w:themeColor="text1"/>
          <w:sz w:val="24"/>
          <w:szCs w:val="24"/>
        </w:rPr>
      </w:pPr>
    </w:p>
    <w:p w:rsidR="004B5EB7" w:rsidRPr="001B2F87" w:rsidRDefault="0007406C" w:rsidP="001B2F87">
      <w:pPr>
        <w:spacing w:after="120"/>
        <w:ind w:left="709" w:hanging="709"/>
        <w:rPr>
          <w:b/>
          <w:color w:val="000000" w:themeColor="text1"/>
          <w:szCs w:val="24"/>
        </w:rPr>
      </w:pPr>
      <w:r w:rsidRPr="001B2F87">
        <w:rPr>
          <w:b/>
          <w:color w:val="000000" w:themeColor="text1"/>
          <w:szCs w:val="24"/>
        </w:rPr>
        <w:t>İnternet Kaynakları</w:t>
      </w:r>
    </w:p>
    <w:p w:rsidR="00E50B13" w:rsidRPr="001B2F87" w:rsidRDefault="00E50B13" w:rsidP="00CE0FE7">
      <w:pPr>
        <w:pStyle w:val="DipnotMetni"/>
        <w:spacing w:after="120"/>
        <w:ind w:left="709" w:hanging="709"/>
        <w:rPr>
          <w:color w:val="000000" w:themeColor="text1"/>
          <w:sz w:val="24"/>
          <w:szCs w:val="24"/>
        </w:rPr>
      </w:pPr>
      <w:proofErr w:type="spellStart"/>
      <w:r w:rsidRPr="001B2F87">
        <w:rPr>
          <w:color w:val="000000" w:themeColor="text1"/>
          <w:sz w:val="24"/>
          <w:szCs w:val="24"/>
        </w:rPr>
        <w:t>African</w:t>
      </w:r>
      <w:proofErr w:type="spellEnd"/>
      <w:r w:rsidRPr="001B2F87">
        <w:rPr>
          <w:color w:val="000000" w:themeColor="text1"/>
          <w:sz w:val="24"/>
          <w:szCs w:val="24"/>
        </w:rPr>
        <w:t xml:space="preserve"> Development Bank, OECD Development </w:t>
      </w:r>
      <w:proofErr w:type="spellStart"/>
      <w:r w:rsidRPr="001B2F87">
        <w:rPr>
          <w:color w:val="000000" w:themeColor="text1"/>
          <w:sz w:val="24"/>
          <w:szCs w:val="24"/>
        </w:rPr>
        <w:t>Centre</w:t>
      </w:r>
      <w:proofErr w:type="spellEnd"/>
      <w:r w:rsidRPr="001B2F87">
        <w:rPr>
          <w:color w:val="000000" w:themeColor="text1"/>
          <w:sz w:val="24"/>
          <w:szCs w:val="24"/>
        </w:rPr>
        <w:t xml:space="preserve">, United Nations Development </w:t>
      </w:r>
      <w:proofErr w:type="spellStart"/>
      <w:r w:rsidRPr="001B2F87">
        <w:rPr>
          <w:color w:val="000000" w:themeColor="text1"/>
          <w:sz w:val="24"/>
          <w:szCs w:val="24"/>
        </w:rPr>
        <w:t>Programme</w:t>
      </w:r>
      <w:proofErr w:type="spellEnd"/>
      <w:r w:rsidRPr="001B2F87">
        <w:rPr>
          <w:color w:val="000000" w:themeColor="text1"/>
          <w:sz w:val="24"/>
          <w:szCs w:val="24"/>
        </w:rPr>
        <w:t>, “</w:t>
      </w:r>
      <w:proofErr w:type="spellStart"/>
      <w:r w:rsidRPr="001B2F87">
        <w:rPr>
          <w:color w:val="000000" w:themeColor="text1"/>
          <w:sz w:val="24"/>
          <w:szCs w:val="24"/>
        </w:rPr>
        <w:t>African</w:t>
      </w:r>
      <w:proofErr w:type="spellEnd"/>
      <w:r w:rsidRPr="001B2F87">
        <w:rPr>
          <w:color w:val="000000" w:themeColor="text1"/>
          <w:sz w:val="24"/>
          <w:szCs w:val="24"/>
        </w:rPr>
        <w:t xml:space="preserve"> </w:t>
      </w:r>
      <w:proofErr w:type="spellStart"/>
      <w:r w:rsidRPr="001B2F87">
        <w:rPr>
          <w:color w:val="000000" w:themeColor="text1"/>
          <w:sz w:val="24"/>
          <w:szCs w:val="24"/>
        </w:rPr>
        <w:t>Economic</w:t>
      </w:r>
      <w:proofErr w:type="spellEnd"/>
      <w:r w:rsidRPr="001B2F87">
        <w:rPr>
          <w:color w:val="000000" w:themeColor="text1"/>
          <w:sz w:val="24"/>
          <w:szCs w:val="24"/>
        </w:rPr>
        <w:t xml:space="preserve"> Outlook 2016: </w:t>
      </w:r>
      <w:proofErr w:type="spellStart"/>
      <w:r w:rsidRPr="001B2F87">
        <w:rPr>
          <w:color w:val="000000" w:themeColor="text1"/>
          <w:sz w:val="24"/>
          <w:szCs w:val="24"/>
        </w:rPr>
        <w:t>Sustainable</w:t>
      </w:r>
      <w:proofErr w:type="spellEnd"/>
      <w:r w:rsidRPr="001B2F87">
        <w:rPr>
          <w:color w:val="000000" w:themeColor="text1"/>
          <w:sz w:val="24"/>
          <w:szCs w:val="24"/>
        </w:rPr>
        <w:t xml:space="preserve"> </w:t>
      </w:r>
      <w:proofErr w:type="spellStart"/>
      <w:r w:rsidRPr="001B2F87">
        <w:rPr>
          <w:color w:val="000000" w:themeColor="text1"/>
          <w:sz w:val="24"/>
          <w:szCs w:val="24"/>
        </w:rPr>
        <w:t>Cities</w:t>
      </w:r>
      <w:proofErr w:type="spellEnd"/>
      <w:r w:rsidRPr="001B2F87">
        <w:rPr>
          <w:color w:val="000000" w:themeColor="text1"/>
          <w:sz w:val="24"/>
          <w:szCs w:val="24"/>
        </w:rPr>
        <w:t xml:space="preserve"> </w:t>
      </w:r>
      <w:proofErr w:type="spellStart"/>
      <w:r w:rsidRPr="001B2F87">
        <w:rPr>
          <w:color w:val="000000" w:themeColor="text1"/>
          <w:sz w:val="24"/>
          <w:szCs w:val="24"/>
        </w:rPr>
        <w:t>and</w:t>
      </w:r>
      <w:proofErr w:type="spellEnd"/>
      <w:r w:rsidRPr="001B2F87">
        <w:rPr>
          <w:color w:val="000000" w:themeColor="text1"/>
          <w:sz w:val="24"/>
          <w:szCs w:val="24"/>
        </w:rPr>
        <w:t xml:space="preserve"> </w:t>
      </w:r>
      <w:proofErr w:type="spellStart"/>
      <w:r w:rsidRPr="001B2F87">
        <w:rPr>
          <w:color w:val="000000" w:themeColor="text1"/>
          <w:sz w:val="24"/>
          <w:szCs w:val="24"/>
        </w:rPr>
        <w:t>Structural</w:t>
      </w:r>
      <w:proofErr w:type="spellEnd"/>
      <w:r w:rsidRPr="001B2F87">
        <w:rPr>
          <w:color w:val="000000" w:themeColor="text1"/>
          <w:sz w:val="24"/>
          <w:szCs w:val="24"/>
        </w:rPr>
        <w:t xml:space="preserve"> </w:t>
      </w:r>
      <w:proofErr w:type="spellStart"/>
      <w:r w:rsidRPr="001B2F87">
        <w:rPr>
          <w:color w:val="000000" w:themeColor="text1"/>
          <w:sz w:val="24"/>
          <w:szCs w:val="24"/>
        </w:rPr>
        <w:t>Transformation</w:t>
      </w:r>
      <w:proofErr w:type="spellEnd"/>
      <w:r w:rsidRPr="001B2F87">
        <w:rPr>
          <w:color w:val="000000" w:themeColor="text1"/>
          <w:sz w:val="24"/>
          <w:szCs w:val="24"/>
        </w:rPr>
        <w:t xml:space="preserve">”, </w:t>
      </w:r>
      <w:r w:rsidR="00CE0FE7" w:rsidRPr="00CE0FE7">
        <w:rPr>
          <w:color w:val="000000" w:themeColor="text1"/>
          <w:sz w:val="24"/>
          <w:szCs w:val="24"/>
        </w:rPr>
        <w:t>https://www.afdb.org/fileadmin/uploads/afdb/Documents/Publications/AEO_2016_Report_Full_English.pdf</w:t>
      </w:r>
      <w:r w:rsidR="00CE0FE7">
        <w:rPr>
          <w:color w:val="000000" w:themeColor="text1"/>
          <w:sz w:val="24"/>
          <w:szCs w:val="24"/>
        </w:rPr>
        <w:t xml:space="preserve">; </w:t>
      </w:r>
      <w:proofErr w:type="spellStart"/>
      <w:r w:rsidR="00CE0FE7">
        <w:rPr>
          <w:color w:val="000000" w:themeColor="text1"/>
          <w:sz w:val="24"/>
          <w:szCs w:val="24"/>
        </w:rPr>
        <w:t>access</w:t>
      </w:r>
      <w:proofErr w:type="spellEnd"/>
      <w:r w:rsidR="00CE0FE7">
        <w:rPr>
          <w:color w:val="000000" w:themeColor="text1"/>
          <w:sz w:val="24"/>
          <w:szCs w:val="24"/>
        </w:rPr>
        <w:t xml:space="preserve">: </w:t>
      </w:r>
      <w:r w:rsidR="00CE0FE7" w:rsidRPr="00804E89">
        <w:rPr>
          <w:color w:val="000000" w:themeColor="text1"/>
          <w:sz w:val="24"/>
          <w:szCs w:val="24"/>
        </w:rPr>
        <w:t>20.12.2017</w:t>
      </w:r>
      <w:r w:rsidR="00CE0FE7">
        <w:rPr>
          <w:color w:val="000000" w:themeColor="text1"/>
          <w:sz w:val="24"/>
          <w:szCs w:val="24"/>
        </w:rPr>
        <w:t>.</w:t>
      </w:r>
    </w:p>
    <w:p w:rsidR="00E41860" w:rsidRPr="001B2F87" w:rsidRDefault="00E41860" w:rsidP="00CE0FE7">
      <w:pPr>
        <w:pStyle w:val="Balk1"/>
        <w:spacing w:before="0" w:beforeAutospacing="0" w:after="120" w:afterAutospacing="0"/>
        <w:ind w:left="709" w:hanging="709"/>
        <w:jc w:val="both"/>
        <w:rPr>
          <w:b w:val="0"/>
          <w:color w:val="000000" w:themeColor="text1"/>
          <w:sz w:val="24"/>
          <w:szCs w:val="24"/>
        </w:rPr>
      </w:pPr>
      <w:r w:rsidRPr="001B2F87">
        <w:rPr>
          <w:b w:val="0"/>
          <w:color w:val="000000" w:themeColor="text1"/>
          <w:sz w:val="24"/>
          <w:szCs w:val="24"/>
        </w:rPr>
        <w:t>Birleşmiş Milletler, “</w:t>
      </w:r>
      <w:r w:rsidRPr="001B2F87">
        <w:rPr>
          <w:b w:val="0"/>
          <w:iCs/>
          <w:color w:val="000000" w:themeColor="text1"/>
          <w:sz w:val="24"/>
          <w:szCs w:val="24"/>
          <w:shd w:val="clear" w:color="auto" w:fill="FFFFFF"/>
        </w:rPr>
        <w:t xml:space="preserve">United Nations </w:t>
      </w:r>
      <w:proofErr w:type="spellStart"/>
      <w:r w:rsidRPr="001B2F87">
        <w:rPr>
          <w:b w:val="0"/>
          <w:iCs/>
          <w:color w:val="000000" w:themeColor="text1"/>
          <w:sz w:val="24"/>
          <w:szCs w:val="24"/>
          <w:shd w:val="clear" w:color="auto" w:fill="FFFFFF"/>
        </w:rPr>
        <w:t>Treaty</w:t>
      </w:r>
      <w:proofErr w:type="spellEnd"/>
      <w:r w:rsidRPr="001B2F87">
        <w:rPr>
          <w:b w:val="0"/>
          <w:iCs/>
          <w:color w:val="000000" w:themeColor="text1"/>
          <w:sz w:val="24"/>
          <w:szCs w:val="24"/>
          <w:shd w:val="clear" w:color="auto" w:fill="FFFFFF"/>
        </w:rPr>
        <w:t xml:space="preserve"> Series</w:t>
      </w:r>
      <w:r w:rsidRPr="001B2F87">
        <w:rPr>
          <w:b w:val="0"/>
          <w:color w:val="000000" w:themeColor="text1"/>
          <w:sz w:val="24"/>
          <w:szCs w:val="24"/>
          <w:shd w:val="clear" w:color="auto" w:fill="FFFFFF"/>
        </w:rPr>
        <w:t xml:space="preserve">, </w:t>
      </w:r>
      <w:proofErr w:type="spellStart"/>
      <w:r w:rsidRPr="001B2F87">
        <w:rPr>
          <w:b w:val="0"/>
          <w:color w:val="000000" w:themeColor="text1"/>
          <w:sz w:val="24"/>
          <w:szCs w:val="24"/>
          <w:shd w:val="clear" w:color="auto" w:fill="FFFFFF"/>
        </w:rPr>
        <w:t>vol</w:t>
      </w:r>
      <w:proofErr w:type="spellEnd"/>
      <w:r w:rsidRPr="001B2F87">
        <w:rPr>
          <w:b w:val="0"/>
          <w:color w:val="000000" w:themeColor="text1"/>
          <w:sz w:val="24"/>
          <w:szCs w:val="24"/>
          <w:shd w:val="clear" w:color="auto" w:fill="FFFFFF"/>
        </w:rPr>
        <w:t>. 299”</w:t>
      </w:r>
      <w:r w:rsidRPr="001B2F87">
        <w:rPr>
          <w:b w:val="0"/>
          <w:color w:val="000000" w:themeColor="text1"/>
          <w:sz w:val="24"/>
          <w:szCs w:val="24"/>
        </w:rPr>
        <w:t xml:space="preserve">, </w:t>
      </w:r>
      <w:hyperlink r:id="rId8" w:history="1">
        <w:r w:rsidRPr="001B2F87">
          <w:rPr>
            <w:rStyle w:val="Kpr"/>
            <w:b w:val="0"/>
            <w:color w:val="000000" w:themeColor="text1"/>
            <w:sz w:val="24"/>
            <w:szCs w:val="24"/>
            <w:u w:val="none"/>
          </w:rPr>
          <w:t>https://treaties.un.org/doc/publication/unts/volume%20299/v299.pdf</w:t>
        </w:r>
      </w:hyperlink>
      <w:r w:rsidR="00CE0FE7">
        <w:rPr>
          <w:rStyle w:val="Kpr"/>
          <w:b w:val="0"/>
          <w:color w:val="000000" w:themeColor="text1"/>
          <w:sz w:val="24"/>
          <w:szCs w:val="24"/>
          <w:u w:val="none"/>
        </w:rPr>
        <w:t xml:space="preserve">; </w:t>
      </w:r>
      <w:proofErr w:type="spellStart"/>
      <w:r w:rsidR="00CE0FE7" w:rsidRPr="00CE0FE7">
        <w:rPr>
          <w:b w:val="0"/>
          <w:color w:val="000000" w:themeColor="text1"/>
          <w:sz w:val="24"/>
          <w:szCs w:val="24"/>
        </w:rPr>
        <w:t>access</w:t>
      </w:r>
      <w:proofErr w:type="spellEnd"/>
      <w:r w:rsidR="00CE0FE7" w:rsidRPr="00CE0FE7">
        <w:rPr>
          <w:b w:val="0"/>
          <w:color w:val="000000" w:themeColor="text1"/>
          <w:sz w:val="24"/>
          <w:szCs w:val="24"/>
        </w:rPr>
        <w:t>:</w:t>
      </w:r>
      <w:r w:rsidR="00CE0FE7">
        <w:rPr>
          <w:color w:val="000000" w:themeColor="text1"/>
          <w:sz w:val="24"/>
          <w:szCs w:val="24"/>
        </w:rPr>
        <w:t xml:space="preserve"> </w:t>
      </w:r>
      <w:r w:rsidR="00CE0FE7" w:rsidRPr="00804E89">
        <w:rPr>
          <w:b w:val="0"/>
          <w:color w:val="000000" w:themeColor="text1"/>
          <w:sz w:val="24"/>
          <w:szCs w:val="24"/>
        </w:rPr>
        <w:t>20.12.2017</w:t>
      </w:r>
      <w:r w:rsidR="00CE0FE7">
        <w:rPr>
          <w:b w:val="0"/>
          <w:color w:val="000000" w:themeColor="text1"/>
          <w:sz w:val="24"/>
          <w:szCs w:val="24"/>
        </w:rPr>
        <w:t>.</w:t>
      </w:r>
    </w:p>
    <w:p w:rsidR="002D6829" w:rsidRPr="001B2F87" w:rsidRDefault="002D6829" w:rsidP="00CE0FE7">
      <w:pPr>
        <w:pStyle w:val="DipnotMetni"/>
        <w:spacing w:after="120"/>
        <w:ind w:left="709" w:hanging="709"/>
        <w:rPr>
          <w:color w:val="000000" w:themeColor="text1"/>
          <w:sz w:val="24"/>
          <w:szCs w:val="24"/>
        </w:rPr>
      </w:pPr>
      <w:r w:rsidRPr="001B2F87">
        <w:rPr>
          <w:color w:val="000000" w:themeColor="text1"/>
          <w:sz w:val="24"/>
          <w:szCs w:val="24"/>
        </w:rPr>
        <w:t xml:space="preserve">Çam, Serdar. "Afrika'nın Geleceği Karartılamaz", </w:t>
      </w:r>
      <w:hyperlink r:id="rId9" w:history="1">
        <w:r w:rsidRPr="001B2F87">
          <w:rPr>
            <w:rStyle w:val="Kpr"/>
            <w:color w:val="000000" w:themeColor="text1"/>
            <w:sz w:val="24"/>
            <w:szCs w:val="24"/>
            <w:u w:val="none"/>
          </w:rPr>
          <w:t>http://www.tika.gov.tr/tr/haber/tika_baskani_dr_serdar_cam_afrika_nin_gelecegi_karartilamaz-34800?utm_campaign=nabizapp.com&amp;utm_medium=referral&amp;utm_source=nabizapp.com</w:t>
        </w:r>
      </w:hyperlink>
      <w:r w:rsidR="00CE0FE7">
        <w:rPr>
          <w:rStyle w:val="Kpr"/>
          <w:color w:val="000000" w:themeColor="text1"/>
          <w:sz w:val="24"/>
          <w:szCs w:val="24"/>
          <w:u w:val="none"/>
        </w:rPr>
        <w:t xml:space="preserve">; </w:t>
      </w:r>
      <w:proofErr w:type="spellStart"/>
      <w:r w:rsidR="00CE0FE7">
        <w:rPr>
          <w:color w:val="000000" w:themeColor="text1"/>
          <w:sz w:val="24"/>
          <w:szCs w:val="24"/>
        </w:rPr>
        <w:t>access</w:t>
      </w:r>
      <w:proofErr w:type="spellEnd"/>
      <w:r w:rsidR="00CE0FE7">
        <w:rPr>
          <w:color w:val="000000" w:themeColor="text1"/>
          <w:sz w:val="24"/>
          <w:szCs w:val="24"/>
        </w:rPr>
        <w:t xml:space="preserve">: </w:t>
      </w:r>
      <w:r w:rsidR="00CE0FE7" w:rsidRPr="00804E89">
        <w:rPr>
          <w:color w:val="000000" w:themeColor="text1"/>
          <w:sz w:val="24"/>
          <w:szCs w:val="24"/>
        </w:rPr>
        <w:t>20.12.2017</w:t>
      </w:r>
      <w:r w:rsidR="00CE0FE7">
        <w:rPr>
          <w:color w:val="000000" w:themeColor="text1"/>
          <w:sz w:val="24"/>
          <w:szCs w:val="24"/>
        </w:rPr>
        <w:t>.</w:t>
      </w:r>
    </w:p>
    <w:p w:rsidR="00F81CC4" w:rsidRPr="00F81CC4" w:rsidRDefault="00F81CC4" w:rsidP="00CE0FE7">
      <w:pPr>
        <w:pStyle w:val="DipnotMetni"/>
        <w:spacing w:after="120"/>
        <w:ind w:left="709" w:hanging="709"/>
        <w:rPr>
          <w:color w:val="000000" w:themeColor="text1"/>
          <w:sz w:val="24"/>
          <w:szCs w:val="24"/>
        </w:rPr>
      </w:pPr>
      <w:proofErr w:type="spellStart"/>
      <w:r w:rsidRPr="00F81CC4">
        <w:rPr>
          <w:sz w:val="24"/>
          <w:szCs w:val="24"/>
        </w:rPr>
        <w:t>Duggan</w:t>
      </w:r>
      <w:proofErr w:type="spellEnd"/>
      <w:r w:rsidRPr="00F81CC4">
        <w:rPr>
          <w:sz w:val="24"/>
          <w:szCs w:val="24"/>
        </w:rPr>
        <w:t xml:space="preserve">, </w:t>
      </w:r>
      <w:proofErr w:type="spellStart"/>
      <w:r w:rsidRPr="00F81CC4">
        <w:rPr>
          <w:sz w:val="24"/>
          <w:szCs w:val="24"/>
        </w:rPr>
        <w:t>Briana</w:t>
      </w:r>
      <w:proofErr w:type="spellEnd"/>
      <w:r w:rsidRPr="00F81CC4">
        <w:rPr>
          <w:sz w:val="24"/>
          <w:szCs w:val="24"/>
        </w:rPr>
        <w:t xml:space="preserve">. “How </w:t>
      </w:r>
      <w:proofErr w:type="spellStart"/>
      <w:r w:rsidRPr="00F81CC4">
        <w:rPr>
          <w:sz w:val="24"/>
          <w:szCs w:val="24"/>
        </w:rPr>
        <w:t>did</w:t>
      </w:r>
      <w:proofErr w:type="spellEnd"/>
      <w:r w:rsidRPr="00F81CC4">
        <w:rPr>
          <w:sz w:val="24"/>
          <w:szCs w:val="24"/>
        </w:rPr>
        <w:t xml:space="preserve"> a </w:t>
      </w:r>
      <w:r w:rsidRPr="00F81CC4">
        <w:rPr>
          <w:color w:val="262626"/>
          <w:sz w:val="24"/>
          <w:szCs w:val="24"/>
          <w:lang w:val="en-US"/>
        </w:rPr>
        <w:t>$</w:t>
      </w:r>
      <w:r w:rsidRPr="00F81CC4">
        <w:rPr>
          <w:sz w:val="24"/>
          <w:szCs w:val="24"/>
        </w:rPr>
        <w:t xml:space="preserve">12 </w:t>
      </w:r>
      <w:proofErr w:type="spellStart"/>
      <w:r w:rsidRPr="00F81CC4">
        <w:rPr>
          <w:sz w:val="24"/>
          <w:szCs w:val="24"/>
        </w:rPr>
        <w:t>Million</w:t>
      </w:r>
      <w:proofErr w:type="spellEnd"/>
      <w:r w:rsidRPr="00F81CC4">
        <w:rPr>
          <w:sz w:val="24"/>
          <w:szCs w:val="24"/>
        </w:rPr>
        <w:t xml:space="preserve"> Bridge </w:t>
      </w:r>
      <w:proofErr w:type="spellStart"/>
      <w:r w:rsidRPr="00F81CC4">
        <w:rPr>
          <w:sz w:val="24"/>
          <w:szCs w:val="24"/>
        </w:rPr>
        <w:t>Collapse</w:t>
      </w:r>
      <w:proofErr w:type="spellEnd"/>
      <w:r w:rsidRPr="00F81CC4">
        <w:rPr>
          <w:sz w:val="24"/>
          <w:szCs w:val="24"/>
        </w:rPr>
        <w:t xml:space="preserve"> in Kenya?”, http://edition.cnn.com/2017/07/03/africa/kenya-bridge-collapse/index.html</w:t>
      </w:r>
      <w:r w:rsidR="00CE0FE7">
        <w:rPr>
          <w:sz w:val="24"/>
          <w:szCs w:val="24"/>
        </w:rPr>
        <w:t>;</w:t>
      </w:r>
      <w:r w:rsidR="00CE0FE7" w:rsidRPr="00CE0FE7">
        <w:rPr>
          <w:color w:val="000000" w:themeColor="text1"/>
          <w:sz w:val="24"/>
          <w:szCs w:val="24"/>
        </w:rPr>
        <w:t xml:space="preserve"> </w:t>
      </w:r>
      <w:proofErr w:type="spellStart"/>
      <w:r w:rsidR="00CE0FE7">
        <w:rPr>
          <w:color w:val="000000" w:themeColor="text1"/>
          <w:sz w:val="24"/>
          <w:szCs w:val="24"/>
        </w:rPr>
        <w:t>access</w:t>
      </w:r>
      <w:proofErr w:type="spellEnd"/>
      <w:r w:rsidR="00CE0FE7">
        <w:rPr>
          <w:color w:val="000000" w:themeColor="text1"/>
          <w:sz w:val="24"/>
          <w:szCs w:val="24"/>
        </w:rPr>
        <w:t xml:space="preserve">: </w:t>
      </w:r>
      <w:r w:rsidR="00CE0FE7">
        <w:rPr>
          <w:sz w:val="24"/>
          <w:szCs w:val="24"/>
        </w:rPr>
        <w:t>07.02.</w:t>
      </w:r>
      <w:r w:rsidR="00CE0FE7" w:rsidRPr="003B37D8">
        <w:rPr>
          <w:sz w:val="24"/>
          <w:szCs w:val="24"/>
        </w:rPr>
        <w:t>2018</w:t>
      </w:r>
      <w:r w:rsidR="00CE0FE7">
        <w:rPr>
          <w:sz w:val="24"/>
          <w:szCs w:val="24"/>
        </w:rPr>
        <w:t>.</w:t>
      </w:r>
    </w:p>
    <w:p w:rsidR="0007406C" w:rsidRPr="001B2F87" w:rsidRDefault="0007406C" w:rsidP="00CE0FE7">
      <w:pPr>
        <w:pStyle w:val="DipnotMetni"/>
        <w:spacing w:after="120"/>
        <w:ind w:left="709" w:hanging="709"/>
        <w:rPr>
          <w:color w:val="000000" w:themeColor="text1"/>
          <w:sz w:val="24"/>
          <w:szCs w:val="24"/>
        </w:rPr>
      </w:pPr>
      <w:r w:rsidRPr="001B2F87">
        <w:rPr>
          <w:color w:val="000000" w:themeColor="text1"/>
          <w:sz w:val="24"/>
          <w:szCs w:val="24"/>
        </w:rPr>
        <w:t xml:space="preserve">Encyclopedia </w:t>
      </w:r>
      <w:proofErr w:type="spellStart"/>
      <w:r w:rsidRPr="001B2F87">
        <w:rPr>
          <w:color w:val="000000" w:themeColor="text1"/>
          <w:sz w:val="24"/>
          <w:szCs w:val="24"/>
        </w:rPr>
        <w:t>Brittanica</w:t>
      </w:r>
      <w:proofErr w:type="spellEnd"/>
      <w:r w:rsidRPr="001B2F87">
        <w:rPr>
          <w:color w:val="000000" w:themeColor="text1"/>
          <w:sz w:val="24"/>
          <w:szCs w:val="24"/>
        </w:rPr>
        <w:t>, “</w:t>
      </w:r>
      <w:proofErr w:type="spellStart"/>
      <w:r w:rsidRPr="001B2F87">
        <w:rPr>
          <w:color w:val="000000" w:themeColor="text1"/>
          <w:sz w:val="24"/>
          <w:szCs w:val="24"/>
        </w:rPr>
        <w:t>Foreign</w:t>
      </w:r>
      <w:proofErr w:type="spellEnd"/>
      <w:r w:rsidRPr="001B2F87">
        <w:rPr>
          <w:color w:val="000000" w:themeColor="text1"/>
          <w:sz w:val="24"/>
          <w:szCs w:val="24"/>
        </w:rPr>
        <w:t xml:space="preserve"> </w:t>
      </w:r>
      <w:proofErr w:type="spellStart"/>
      <w:r w:rsidRPr="001B2F87">
        <w:rPr>
          <w:color w:val="000000" w:themeColor="text1"/>
          <w:sz w:val="24"/>
          <w:szCs w:val="24"/>
        </w:rPr>
        <w:t>Aid</w:t>
      </w:r>
      <w:proofErr w:type="spellEnd"/>
      <w:r w:rsidRPr="001B2F87">
        <w:rPr>
          <w:color w:val="000000" w:themeColor="text1"/>
          <w:sz w:val="24"/>
          <w:szCs w:val="24"/>
        </w:rPr>
        <w:t xml:space="preserve">” </w:t>
      </w:r>
      <w:hyperlink r:id="rId10" w:history="1">
        <w:r w:rsidRPr="001B2F87">
          <w:rPr>
            <w:rStyle w:val="Kpr"/>
            <w:color w:val="000000" w:themeColor="text1"/>
            <w:sz w:val="24"/>
            <w:szCs w:val="24"/>
            <w:u w:val="none"/>
          </w:rPr>
          <w:t>https://www.britannica.com/topic/foreign-aid</w:t>
        </w:r>
      </w:hyperlink>
      <w:r w:rsidR="00CE0FE7">
        <w:rPr>
          <w:rStyle w:val="Kpr"/>
          <w:color w:val="000000" w:themeColor="text1"/>
          <w:sz w:val="24"/>
          <w:szCs w:val="24"/>
          <w:u w:val="none"/>
        </w:rPr>
        <w:t>;</w:t>
      </w:r>
      <w:r w:rsidRPr="001B2F87">
        <w:rPr>
          <w:color w:val="000000" w:themeColor="text1"/>
          <w:sz w:val="24"/>
          <w:szCs w:val="24"/>
        </w:rPr>
        <w:t xml:space="preserve"> </w:t>
      </w:r>
      <w:proofErr w:type="spellStart"/>
      <w:r w:rsidR="00CE0FE7">
        <w:rPr>
          <w:color w:val="000000" w:themeColor="text1"/>
          <w:sz w:val="24"/>
          <w:szCs w:val="24"/>
        </w:rPr>
        <w:t>access</w:t>
      </w:r>
      <w:proofErr w:type="spellEnd"/>
      <w:r w:rsidR="00CE0FE7">
        <w:rPr>
          <w:color w:val="000000" w:themeColor="text1"/>
          <w:sz w:val="24"/>
          <w:szCs w:val="24"/>
        </w:rPr>
        <w:t xml:space="preserve">: </w:t>
      </w:r>
      <w:r w:rsidR="00CE0FE7" w:rsidRPr="00804E89">
        <w:rPr>
          <w:color w:val="000000" w:themeColor="text1"/>
          <w:sz w:val="24"/>
          <w:szCs w:val="24"/>
        </w:rPr>
        <w:t>20.12.2017</w:t>
      </w:r>
      <w:r w:rsidR="00CE0FE7">
        <w:rPr>
          <w:color w:val="000000" w:themeColor="text1"/>
          <w:sz w:val="24"/>
          <w:szCs w:val="24"/>
        </w:rPr>
        <w:t>.</w:t>
      </w:r>
    </w:p>
    <w:p w:rsidR="00A1349D" w:rsidRPr="00A1349D" w:rsidRDefault="00A1349D" w:rsidP="001B2F87">
      <w:pPr>
        <w:pStyle w:val="DipnotMetni"/>
        <w:spacing w:after="120"/>
        <w:ind w:left="709" w:hanging="709"/>
        <w:rPr>
          <w:sz w:val="24"/>
          <w:szCs w:val="24"/>
        </w:rPr>
      </w:pPr>
      <w:r w:rsidRPr="00A1349D">
        <w:rPr>
          <w:sz w:val="24"/>
          <w:szCs w:val="24"/>
        </w:rPr>
        <w:t>Financial Times, “</w:t>
      </w:r>
      <w:proofErr w:type="spellStart"/>
      <w:r w:rsidRPr="00A1349D">
        <w:rPr>
          <w:sz w:val="24"/>
          <w:szCs w:val="24"/>
        </w:rPr>
        <w:t>China</w:t>
      </w:r>
      <w:proofErr w:type="spellEnd"/>
      <w:r w:rsidRPr="00A1349D">
        <w:rPr>
          <w:sz w:val="24"/>
          <w:szCs w:val="24"/>
        </w:rPr>
        <w:t xml:space="preserve"> </w:t>
      </w:r>
      <w:proofErr w:type="spellStart"/>
      <w:r w:rsidRPr="00A1349D">
        <w:rPr>
          <w:sz w:val="24"/>
          <w:szCs w:val="24"/>
        </w:rPr>
        <w:t>Rethinks</w:t>
      </w:r>
      <w:proofErr w:type="spellEnd"/>
      <w:r w:rsidRPr="00A1349D">
        <w:rPr>
          <w:sz w:val="24"/>
          <w:szCs w:val="24"/>
        </w:rPr>
        <w:t xml:space="preserve"> </w:t>
      </w:r>
      <w:proofErr w:type="spellStart"/>
      <w:r w:rsidRPr="00A1349D">
        <w:rPr>
          <w:sz w:val="24"/>
          <w:szCs w:val="24"/>
        </w:rPr>
        <w:t>Approach</w:t>
      </w:r>
      <w:proofErr w:type="spellEnd"/>
      <w:r w:rsidRPr="00A1349D">
        <w:rPr>
          <w:sz w:val="24"/>
          <w:szCs w:val="24"/>
        </w:rPr>
        <w:t xml:space="preserve"> </w:t>
      </w:r>
      <w:proofErr w:type="spellStart"/>
      <w:r w:rsidRPr="00A1349D">
        <w:rPr>
          <w:sz w:val="24"/>
          <w:szCs w:val="24"/>
        </w:rPr>
        <w:t>After</w:t>
      </w:r>
      <w:proofErr w:type="spellEnd"/>
      <w:r w:rsidRPr="00A1349D">
        <w:rPr>
          <w:sz w:val="24"/>
          <w:szCs w:val="24"/>
        </w:rPr>
        <w:t xml:space="preserve"> </w:t>
      </w:r>
      <w:proofErr w:type="spellStart"/>
      <w:r w:rsidRPr="00A1349D">
        <w:rPr>
          <w:sz w:val="24"/>
          <w:szCs w:val="24"/>
        </w:rPr>
        <w:t>Surge</w:t>
      </w:r>
      <w:proofErr w:type="spellEnd"/>
      <w:r w:rsidRPr="00A1349D">
        <w:rPr>
          <w:sz w:val="24"/>
          <w:szCs w:val="24"/>
        </w:rPr>
        <w:t xml:space="preserve"> in </w:t>
      </w:r>
      <w:proofErr w:type="spellStart"/>
      <w:r w:rsidRPr="00A1349D">
        <w:rPr>
          <w:sz w:val="24"/>
          <w:szCs w:val="24"/>
        </w:rPr>
        <w:t>Lending</w:t>
      </w:r>
      <w:proofErr w:type="spellEnd"/>
      <w:r w:rsidRPr="00A1349D">
        <w:rPr>
          <w:sz w:val="24"/>
          <w:szCs w:val="24"/>
        </w:rPr>
        <w:t xml:space="preserve"> </w:t>
      </w:r>
      <w:proofErr w:type="spellStart"/>
      <w:r w:rsidRPr="00A1349D">
        <w:rPr>
          <w:sz w:val="24"/>
          <w:szCs w:val="24"/>
        </w:rPr>
        <w:t>to</w:t>
      </w:r>
      <w:proofErr w:type="spellEnd"/>
      <w:r w:rsidRPr="00A1349D">
        <w:rPr>
          <w:sz w:val="24"/>
          <w:szCs w:val="24"/>
        </w:rPr>
        <w:t xml:space="preserve"> </w:t>
      </w:r>
      <w:proofErr w:type="spellStart"/>
      <w:r w:rsidRPr="00A1349D">
        <w:rPr>
          <w:sz w:val="24"/>
          <w:szCs w:val="24"/>
        </w:rPr>
        <w:t>Risky</w:t>
      </w:r>
      <w:proofErr w:type="spellEnd"/>
      <w:r w:rsidRPr="00A1349D">
        <w:rPr>
          <w:sz w:val="24"/>
          <w:szCs w:val="24"/>
        </w:rPr>
        <w:t xml:space="preserve"> </w:t>
      </w:r>
      <w:proofErr w:type="spellStart"/>
      <w:r w:rsidRPr="00A1349D">
        <w:rPr>
          <w:sz w:val="24"/>
          <w:szCs w:val="24"/>
        </w:rPr>
        <w:t>Countries</w:t>
      </w:r>
      <w:proofErr w:type="spellEnd"/>
      <w:r w:rsidRPr="00A1349D">
        <w:rPr>
          <w:sz w:val="24"/>
          <w:szCs w:val="24"/>
        </w:rPr>
        <w:t>”, https://www.ft.com/content/53ef2048-9103-11e6-a72e-b428cb934b78</w:t>
      </w:r>
      <w:r w:rsidR="00CE0FE7">
        <w:rPr>
          <w:sz w:val="24"/>
          <w:szCs w:val="24"/>
        </w:rPr>
        <w:t>;</w:t>
      </w:r>
      <w:r w:rsidR="00CE0FE7" w:rsidRPr="00CE0FE7">
        <w:rPr>
          <w:color w:val="000000" w:themeColor="text1"/>
          <w:sz w:val="24"/>
          <w:szCs w:val="24"/>
        </w:rPr>
        <w:t xml:space="preserve"> </w:t>
      </w:r>
      <w:proofErr w:type="spellStart"/>
      <w:r w:rsidR="00CE0FE7">
        <w:rPr>
          <w:color w:val="000000" w:themeColor="text1"/>
          <w:sz w:val="24"/>
          <w:szCs w:val="24"/>
        </w:rPr>
        <w:t>access</w:t>
      </w:r>
      <w:proofErr w:type="spellEnd"/>
      <w:r w:rsidR="00CE0FE7">
        <w:rPr>
          <w:color w:val="000000" w:themeColor="text1"/>
          <w:sz w:val="24"/>
          <w:szCs w:val="24"/>
        </w:rPr>
        <w:t xml:space="preserve">: </w:t>
      </w:r>
      <w:r w:rsidR="00CE0FE7">
        <w:rPr>
          <w:sz w:val="24"/>
          <w:szCs w:val="24"/>
        </w:rPr>
        <w:t>07.02.</w:t>
      </w:r>
      <w:r w:rsidR="00CE0FE7" w:rsidRPr="003B37D8">
        <w:rPr>
          <w:sz w:val="24"/>
          <w:szCs w:val="24"/>
        </w:rPr>
        <w:t>2018</w:t>
      </w:r>
      <w:r w:rsidR="00CE0FE7">
        <w:rPr>
          <w:sz w:val="24"/>
          <w:szCs w:val="24"/>
        </w:rPr>
        <w:t>.</w:t>
      </w:r>
    </w:p>
    <w:p w:rsidR="003B37D8" w:rsidRPr="003B37D8" w:rsidRDefault="003B37D8" w:rsidP="00CE0FE7">
      <w:pPr>
        <w:pStyle w:val="DipnotMetni"/>
        <w:spacing w:after="120"/>
        <w:ind w:left="709" w:hanging="709"/>
        <w:rPr>
          <w:color w:val="000000" w:themeColor="text1"/>
          <w:sz w:val="24"/>
          <w:szCs w:val="24"/>
        </w:rPr>
      </w:pPr>
      <w:proofErr w:type="spellStart"/>
      <w:r w:rsidRPr="003B37D8">
        <w:rPr>
          <w:sz w:val="24"/>
          <w:szCs w:val="24"/>
        </w:rPr>
        <w:t>Liptak</w:t>
      </w:r>
      <w:proofErr w:type="spellEnd"/>
      <w:r w:rsidRPr="003B37D8">
        <w:rPr>
          <w:sz w:val="24"/>
          <w:szCs w:val="24"/>
        </w:rPr>
        <w:t xml:space="preserve">, </w:t>
      </w:r>
      <w:proofErr w:type="spellStart"/>
      <w:r w:rsidRPr="003B37D8">
        <w:rPr>
          <w:sz w:val="24"/>
          <w:szCs w:val="24"/>
        </w:rPr>
        <w:t>Kevin</w:t>
      </w:r>
      <w:proofErr w:type="spellEnd"/>
      <w:r w:rsidRPr="003B37D8">
        <w:rPr>
          <w:sz w:val="24"/>
          <w:szCs w:val="24"/>
        </w:rPr>
        <w:t xml:space="preserve">, Nicole </w:t>
      </w:r>
      <w:proofErr w:type="spellStart"/>
      <w:r w:rsidRPr="003B37D8">
        <w:rPr>
          <w:sz w:val="24"/>
          <w:szCs w:val="24"/>
        </w:rPr>
        <w:t>Gaouette</w:t>
      </w:r>
      <w:proofErr w:type="spellEnd"/>
      <w:r w:rsidRPr="003B37D8">
        <w:rPr>
          <w:sz w:val="24"/>
          <w:szCs w:val="24"/>
        </w:rPr>
        <w:t xml:space="preserve"> ve Andrew </w:t>
      </w:r>
      <w:proofErr w:type="spellStart"/>
      <w:r w:rsidRPr="003B37D8">
        <w:rPr>
          <w:sz w:val="24"/>
          <w:szCs w:val="24"/>
        </w:rPr>
        <w:t>Carey</w:t>
      </w:r>
      <w:proofErr w:type="spellEnd"/>
      <w:r w:rsidRPr="003B37D8">
        <w:rPr>
          <w:sz w:val="24"/>
          <w:szCs w:val="24"/>
        </w:rPr>
        <w:t>. “</w:t>
      </w:r>
      <w:proofErr w:type="spellStart"/>
      <w:r w:rsidRPr="003B37D8">
        <w:rPr>
          <w:sz w:val="24"/>
          <w:szCs w:val="24"/>
        </w:rPr>
        <w:t>Trump</w:t>
      </w:r>
      <w:proofErr w:type="spellEnd"/>
      <w:r w:rsidRPr="003B37D8">
        <w:rPr>
          <w:sz w:val="24"/>
          <w:szCs w:val="24"/>
        </w:rPr>
        <w:t xml:space="preserve"> </w:t>
      </w:r>
      <w:proofErr w:type="spellStart"/>
      <w:r w:rsidRPr="003B37D8">
        <w:rPr>
          <w:sz w:val="24"/>
          <w:szCs w:val="24"/>
        </w:rPr>
        <w:t>Again</w:t>
      </w:r>
      <w:proofErr w:type="spellEnd"/>
      <w:r w:rsidRPr="003B37D8">
        <w:rPr>
          <w:sz w:val="24"/>
          <w:szCs w:val="24"/>
        </w:rPr>
        <w:t xml:space="preserve"> </w:t>
      </w:r>
      <w:proofErr w:type="spellStart"/>
      <w:r w:rsidRPr="003B37D8">
        <w:rPr>
          <w:sz w:val="24"/>
          <w:szCs w:val="24"/>
        </w:rPr>
        <w:t>Threatens</w:t>
      </w:r>
      <w:proofErr w:type="spellEnd"/>
      <w:r w:rsidRPr="003B37D8">
        <w:rPr>
          <w:sz w:val="24"/>
          <w:szCs w:val="24"/>
        </w:rPr>
        <w:t xml:space="preserve"> </w:t>
      </w:r>
      <w:proofErr w:type="spellStart"/>
      <w:r w:rsidRPr="003B37D8">
        <w:rPr>
          <w:sz w:val="24"/>
          <w:szCs w:val="24"/>
        </w:rPr>
        <w:t>to</w:t>
      </w:r>
      <w:proofErr w:type="spellEnd"/>
      <w:r w:rsidRPr="003B37D8">
        <w:rPr>
          <w:sz w:val="24"/>
          <w:szCs w:val="24"/>
        </w:rPr>
        <w:t xml:space="preserve"> </w:t>
      </w:r>
      <w:proofErr w:type="spellStart"/>
      <w:r w:rsidRPr="003B37D8">
        <w:rPr>
          <w:sz w:val="24"/>
          <w:szCs w:val="24"/>
        </w:rPr>
        <w:t>Cut</w:t>
      </w:r>
      <w:proofErr w:type="spellEnd"/>
      <w:r w:rsidRPr="003B37D8">
        <w:rPr>
          <w:sz w:val="24"/>
          <w:szCs w:val="24"/>
        </w:rPr>
        <w:t xml:space="preserve"> </w:t>
      </w:r>
      <w:proofErr w:type="spellStart"/>
      <w:r w:rsidRPr="003B37D8">
        <w:rPr>
          <w:sz w:val="24"/>
          <w:szCs w:val="24"/>
        </w:rPr>
        <w:t>Off</w:t>
      </w:r>
      <w:proofErr w:type="spellEnd"/>
      <w:r w:rsidRPr="003B37D8">
        <w:rPr>
          <w:sz w:val="24"/>
          <w:szCs w:val="24"/>
        </w:rPr>
        <w:t xml:space="preserve"> </w:t>
      </w:r>
      <w:proofErr w:type="spellStart"/>
      <w:r w:rsidRPr="003B37D8">
        <w:rPr>
          <w:sz w:val="24"/>
          <w:szCs w:val="24"/>
        </w:rPr>
        <w:t>Aid</w:t>
      </w:r>
      <w:proofErr w:type="spellEnd"/>
      <w:r w:rsidRPr="003B37D8">
        <w:rPr>
          <w:sz w:val="24"/>
          <w:szCs w:val="24"/>
        </w:rPr>
        <w:t xml:space="preserve"> </w:t>
      </w:r>
      <w:proofErr w:type="spellStart"/>
      <w:r w:rsidRPr="003B37D8">
        <w:rPr>
          <w:sz w:val="24"/>
          <w:szCs w:val="24"/>
        </w:rPr>
        <w:t>to</w:t>
      </w:r>
      <w:proofErr w:type="spellEnd"/>
      <w:r w:rsidRPr="003B37D8">
        <w:rPr>
          <w:sz w:val="24"/>
          <w:szCs w:val="24"/>
        </w:rPr>
        <w:t xml:space="preserve"> </w:t>
      </w:r>
      <w:proofErr w:type="spellStart"/>
      <w:r w:rsidRPr="003B37D8">
        <w:rPr>
          <w:sz w:val="24"/>
          <w:szCs w:val="24"/>
        </w:rPr>
        <w:t>Palestinians</w:t>
      </w:r>
      <w:proofErr w:type="spellEnd"/>
      <w:r w:rsidRPr="003B37D8">
        <w:rPr>
          <w:sz w:val="24"/>
          <w:szCs w:val="24"/>
        </w:rPr>
        <w:t xml:space="preserve">”, </w:t>
      </w:r>
      <w:r w:rsidRPr="003B37D8">
        <w:rPr>
          <w:i/>
          <w:sz w:val="24"/>
          <w:szCs w:val="24"/>
        </w:rPr>
        <w:t xml:space="preserve">CNN International, </w:t>
      </w:r>
      <w:hyperlink r:id="rId11" w:history="1">
        <w:r w:rsidRPr="003B37D8">
          <w:rPr>
            <w:rStyle w:val="Kpr"/>
            <w:color w:val="000000" w:themeColor="text1"/>
            <w:sz w:val="24"/>
            <w:szCs w:val="24"/>
            <w:u w:val="none"/>
          </w:rPr>
          <w:t>https://edition.cnn.com/2018/01/25/politics/trump-small-embassy-jerusalem/index.html</w:t>
        </w:r>
      </w:hyperlink>
      <w:r w:rsidR="00CE0FE7">
        <w:rPr>
          <w:rStyle w:val="Kpr"/>
          <w:color w:val="000000" w:themeColor="text1"/>
          <w:sz w:val="24"/>
          <w:szCs w:val="24"/>
          <w:u w:val="none"/>
        </w:rPr>
        <w:t>;</w:t>
      </w:r>
      <w:r w:rsidR="00CE0FE7" w:rsidRPr="00CE0FE7">
        <w:rPr>
          <w:color w:val="000000" w:themeColor="text1"/>
          <w:sz w:val="24"/>
          <w:szCs w:val="24"/>
        </w:rPr>
        <w:t xml:space="preserve"> </w:t>
      </w:r>
      <w:proofErr w:type="spellStart"/>
      <w:r w:rsidR="00CE0FE7">
        <w:rPr>
          <w:color w:val="000000" w:themeColor="text1"/>
          <w:sz w:val="24"/>
          <w:szCs w:val="24"/>
        </w:rPr>
        <w:t>access</w:t>
      </w:r>
      <w:proofErr w:type="spellEnd"/>
      <w:r w:rsidR="00CE0FE7">
        <w:rPr>
          <w:color w:val="000000" w:themeColor="text1"/>
          <w:sz w:val="24"/>
          <w:szCs w:val="24"/>
        </w:rPr>
        <w:t xml:space="preserve">: </w:t>
      </w:r>
      <w:r w:rsidR="00CE0FE7">
        <w:rPr>
          <w:sz w:val="24"/>
          <w:szCs w:val="24"/>
        </w:rPr>
        <w:t>07.02.</w:t>
      </w:r>
      <w:r w:rsidR="00CE0FE7" w:rsidRPr="003B37D8">
        <w:rPr>
          <w:sz w:val="24"/>
          <w:szCs w:val="24"/>
        </w:rPr>
        <w:t>2018</w:t>
      </w:r>
      <w:r w:rsidR="00CE0FE7">
        <w:rPr>
          <w:sz w:val="24"/>
          <w:szCs w:val="24"/>
        </w:rPr>
        <w:t>.</w:t>
      </w:r>
    </w:p>
    <w:p w:rsidR="002A162B" w:rsidRPr="002A162B" w:rsidRDefault="002A162B" w:rsidP="00CE0FE7">
      <w:pPr>
        <w:pStyle w:val="DipnotMetni"/>
        <w:spacing w:after="120"/>
        <w:ind w:left="709" w:hanging="709"/>
        <w:rPr>
          <w:color w:val="000000" w:themeColor="text1"/>
          <w:sz w:val="24"/>
          <w:szCs w:val="24"/>
        </w:rPr>
      </w:pPr>
      <w:proofErr w:type="spellStart"/>
      <w:r w:rsidRPr="002A162B">
        <w:rPr>
          <w:sz w:val="24"/>
          <w:szCs w:val="24"/>
        </w:rPr>
        <w:t>Marsh</w:t>
      </w:r>
      <w:proofErr w:type="spellEnd"/>
      <w:r w:rsidRPr="002A162B">
        <w:rPr>
          <w:sz w:val="24"/>
          <w:szCs w:val="24"/>
        </w:rPr>
        <w:t xml:space="preserve">, </w:t>
      </w:r>
      <w:proofErr w:type="spellStart"/>
      <w:r w:rsidRPr="002A162B">
        <w:rPr>
          <w:sz w:val="24"/>
          <w:szCs w:val="24"/>
        </w:rPr>
        <w:t>Jenni</w:t>
      </w:r>
      <w:proofErr w:type="spellEnd"/>
      <w:r w:rsidRPr="002A162B">
        <w:rPr>
          <w:sz w:val="24"/>
          <w:szCs w:val="24"/>
        </w:rPr>
        <w:t>. “</w:t>
      </w:r>
      <w:r w:rsidRPr="004A5DE5">
        <w:rPr>
          <w:rFonts w:eastAsia="Times New Roman"/>
          <w:kern w:val="36"/>
          <w:sz w:val="24"/>
          <w:szCs w:val="24"/>
        </w:rPr>
        <w:t xml:space="preserve">How a Hong Kong </w:t>
      </w:r>
      <w:proofErr w:type="spellStart"/>
      <w:r w:rsidRPr="004A5DE5">
        <w:rPr>
          <w:rFonts w:eastAsia="Times New Roman"/>
          <w:kern w:val="36"/>
          <w:sz w:val="24"/>
          <w:szCs w:val="24"/>
        </w:rPr>
        <w:t>millionaire's</w:t>
      </w:r>
      <w:proofErr w:type="spellEnd"/>
      <w:r w:rsidRPr="004A5DE5">
        <w:rPr>
          <w:rFonts w:eastAsia="Times New Roman"/>
          <w:kern w:val="36"/>
          <w:sz w:val="24"/>
          <w:szCs w:val="24"/>
        </w:rPr>
        <w:t xml:space="preserve"> </w:t>
      </w:r>
      <w:proofErr w:type="spellStart"/>
      <w:r w:rsidRPr="004A5DE5">
        <w:rPr>
          <w:rFonts w:eastAsia="Times New Roman"/>
          <w:kern w:val="36"/>
          <w:sz w:val="24"/>
          <w:szCs w:val="24"/>
        </w:rPr>
        <w:t>bribery</w:t>
      </w:r>
      <w:proofErr w:type="spellEnd"/>
      <w:r w:rsidRPr="004A5DE5">
        <w:rPr>
          <w:rFonts w:eastAsia="Times New Roman"/>
          <w:kern w:val="36"/>
          <w:sz w:val="24"/>
          <w:szCs w:val="24"/>
        </w:rPr>
        <w:t xml:space="preserve"> </w:t>
      </w:r>
      <w:proofErr w:type="spellStart"/>
      <w:r w:rsidRPr="004A5DE5">
        <w:rPr>
          <w:rFonts w:eastAsia="Times New Roman"/>
          <w:kern w:val="36"/>
          <w:sz w:val="24"/>
          <w:szCs w:val="24"/>
        </w:rPr>
        <w:t>case</w:t>
      </w:r>
      <w:proofErr w:type="spellEnd"/>
      <w:r w:rsidRPr="004A5DE5">
        <w:rPr>
          <w:rFonts w:eastAsia="Times New Roman"/>
          <w:kern w:val="36"/>
          <w:sz w:val="24"/>
          <w:szCs w:val="24"/>
        </w:rPr>
        <w:t xml:space="preserve"> </w:t>
      </w:r>
      <w:proofErr w:type="spellStart"/>
      <w:r w:rsidRPr="004A5DE5">
        <w:rPr>
          <w:rFonts w:eastAsia="Times New Roman"/>
          <w:kern w:val="36"/>
          <w:sz w:val="24"/>
          <w:szCs w:val="24"/>
        </w:rPr>
        <w:t>exposes</w:t>
      </w:r>
      <w:proofErr w:type="spellEnd"/>
      <w:r w:rsidRPr="004A5DE5">
        <w:rPr>
          <w:rFonts w:eastAsia="Times New Roman"/>
          <w:kern w:val="36"/>
          <w:sz w:val="24"/>
          <w:szCs w:val="24"/>
        </w:rPr>
        <w:t xml:space="preserve"> </w:t>
      </w:r>
      <w:proofErr w:type="spellStart"/>
      <w:r w:rsidRPr="004A5DE5">
        <w:rPr>
          <w:rFonts w:eastAsia="Times New Roman"/>
          <w:kern w:val="36"/>
          <w:sz w:val="24"/>
          <w:szCs w:val="24"/>
        </w:rPr>
        <w:t>China's</w:t>
      </w:r>
      <w:proofErr w:type="spellEnd"/>
      <w:r w:rsidRPr="004A5DE5">
        <w:rPr>
          <w:rFonts w:eastAsia="Times New Roman"/>
          <w:kern w:val="36"/>
          <w:sz w:val="24"/>
          <w:szCs w:val="24"/>
        </w:rPr>
        <w:t xml:space="preserve"> </w:t>
      </w:r>
      <w:proofErr w:type="spellStart"/>
      <w:r w:rsidRPr="004A5DE5">
        <w:rPr>
          <w:rFonts w:eastAsia="Times New Roman"/>
          <w:kern w:val="36"/>
          <w:sz w:val="24"/>
          <w:szCs w:val="24"/>
        </w:rPr>
        <w:t>corruption</w:t>
      </w:r>
      <w:proofErr w:type="spellEnd"/>
      <w:r w:rsidRPr="004A5DE5">
        <w:rPr>
          <w:rFonts w:eastAsia="Times New Roman"/>
          <w:kern w:val="36"/>
          <w:sz w:val="24"/>
          <w:szCs w:val="24"/>
        </w:rPr>
        <w:t xml:space="preserve"> problem in </w:t>
      </w:r>
      <w:proofErr w:type="spellStart"/>
      <w:r w:rsidRPr="004A5DE5">
        <w:rPr>
          <w:rFonts w:eastAsia="Times New Roman"/>
          <w:kern w:val="36"/>
          <w:sz w:val="24"/>
          <w:szCs w:val="24"/>
        </w:rPr>
        <w:t>Africa</w:t>
      </w:r>
      <w:proofErr w:type="spellEnd"/>
      <w:r w:rsidRPr="002A162B">
        <w:rPr>
          <w:rFonts w:eastAsia="Times New Roman"/>
          <w:kern w:val="36"/>
          <w:sz w:val="24"/>
          <w:szCs w:val="24"/>
        </w:rPr>
        <w:t>”, https://edition.cnn.com/2018/02/09/world/patrick-ho-corruption-china-africa/index.html</w:t>
      </w:r>
      <w:r w:rsidR="00CE0FE7">
        <w:rPr>
          <w:rFonts w:eastAsia="Times New Roman"/>
          <w:kern w:val="36"/>
          <w:sz w:val="24"/>
          <w:szCs w:val="24"/>
        </w:rPr>
        <w:t>;</w:t>
      </w:r>
      <w:r w:rsidR="00CE0FE7" w:rsidRPr="00CE0FE7">
        <w:rPr>
          <w:color w:val="000000" w:themeColor="text1"/>
          <w:sz w:val="24"/>
          <w:szCs w:val="24"/>
        </w:rPr>
        <w:t xml:space="preserve"> </w:t>
      </w:r>
      <w:proofErr w:type="spellStart"/>
      <w:r w:rsidR="00CE0FE7">
        <w:rPr>
          <w:color w:val="000000" w:themeColor="text1"/>
          <w:sz w:val="24"/>
          <w:szCs w:val="24"/>
        </w:rPr>
        <w:t>access</w:t>
      </w:r>
      <w:proofErr w:type="spellEnd"/>
      <w:r w:rsidR="00CE0FE7">
        <w:rPr>
          <w:color w:val="000000" w:themeColor="text1"/>
          <w:sz w:val="24"/>
          <w:szCs w:val="24"/>
        </w:rPr>
        <w:t xml:space="preserve">: </w:t>
      </w:r>
      <w:r w:rsidR="00CE0FE7">
        <w:rPr>
          <w:sz w:val="24"/>
          <w:szCs w:val="24"/>
        </w:rPr>
        <w:t>07.02.</w:t>
      </w:r>
      <w:r w:rsidR="00CE0FE7" w:rsidRPr="003B37D8">
        <w:rPr>
          <w:sz w:val="24"/>
          <w:szCs w:val="24"/>
        </w:rPr>
        <w:t>2018</w:t>
      </w:r>
      <w:r w:rsidR="00CE0FE7">
        <w:rPr>
          <w:sz w:val="24"/>
          <w:szCs w:val="24"/>
        </w:rPr>
        <w:t>.</w:t>
      </w:r>
    </w:p>
    <w:p w:rsidR="0007406C" w:rsidRPr="001B2F87" w:rsidRDefault="0007406C" w:rsidP="00CE0FE7">
      <w:pPr>
        <w:pStyle w:val="DipnotMetni"/>
        <w:spacing w:after="120"/>
        <w:ind w:left="709" w:hanging="709"/>
        <w:rPr>
          <w:color w:val="000000" w:themeColor="text1"/>
          <w:sz w:val="24"/>
          <w:szCs w:val="24"/>
        </w:rPr>
      </w:pPr>
      <w:r w:rsidRPr="001B2F87">
        <w:rPr>
          <w:color w:val="000000" w:themeColor="text1"/>
          <w:sz w:val="24"/>
          <w:szCs w:val="24"/>
        </w:rPr>
        <w:t>OECD, “</w:t>
      </w:r>
      <w:proofErr w:type="spellStart"/>
      <w:r w:rsidRPr="001B2F87">
        <w:rPr>
          <w:color w:val="000000" w:themeColor="text1"/>
          <w:sz w:val="24"/>
          <w:szCs w:val="24"/>
        </w:rPr>
        <w:t>Geographical</w:t>
      </w:r>
      <w:proofErr w:type="spellEnd"/>
      <w:r w:rsidRPr="001B2F87">
        <w:rPr>
          <w:color w:val="000000" w:themeColor="text1"/>
          <w:sz w:val="24"/>
          <w:szCs w:val="24"/>
        </w:rPr>
        <w:t xml:space="preserve"> Distribution of Financial </w:t>
      </w:r>
      <w:proofErr w:type="spellStart"/>
      <w:r w:rsidRPr="001B2F87">
        <w:rPr>
          <w:color w:val="000000" w:themeColor="text1"/>
          <w:sz w:val="24"/>
          <w:szCs w:val="24"/>
        </w:rPr>
        <w:t>Flows</w:t>
      </w:r>
      <w:proofErr w:type="spellEnd"/>
      <w:r w:rsidRPr="001B2F87">
        <w:rPr>
          <w:color w:val="000000" w:themeColor="text1"/>
          <w:sz w:val="24"/>
          <w:szCs w:val="24"/>
        </w:rPr>
        <w:t xml:space="preserve"> </w:t>
      </w:r>
      <w:proofErr w:type="spellStart"/>
      <w:r w:rsidRPr="001B2F87">
        <w:rPr>
          <w:color w:val="000000" w:themeColor="text1"/>
          <w:sz w:val="24"/>
          <w:szCs w:val="24"/>
        </w:rPr>
        <w:t>to</w:t>
      </w:r>
      <w:proofErr w:type="spellEnd"/>
      <w:r w:rsidRPr="001B2F87">
        <w:rPr>
          <w:color w:val="000000" w:themeColor="text1"/>
          <w:sz w:val="24"/>
          <w:szCs w:val="24"/>
        </w:rPr>
        <w:t xml:space="preserve"> </w:t>
      </w:r>
      <w:proofErr w:type="spellStart"/>
      <w:r w:rsidRPr="001B2F87">
        <w:rPr>
          <w:color w:val="000000" w:themeColor="text1"/>
          <w:sz w:val="24"/>
          <w:szCs w:val="24"/>
        </w:rPr>
        <w:t>Developing</w:t>
      </w:r>
      <w:proofErr w:type="spellEnd"/>
      <w:r w:rsidRPr="001B2F87">
        <w:rPr>
          <w:color w:val="000000" w:themeColor="text1"/>
          <w:sz w:val="24"/>
          <w:szCs w:val="24"/>
        </w:rPr>
        <w:t xml:space="preserve"> </w:t>
      </w:r>
      <w:proofErr w:type="spellStart"/>
      <w:r w:rsidRPr="001B2F87">
        <w:rPr>
          <w:color w:val="000000" w:themeColor="text1"/>
          <w:sz w:val="24"/>
          <w:szCs w:val="24"/>
        </w:rPr>
        <w:t>Countries</w:t>
      </w:r>
      <w:proofErr w:type="spellEnd"/>
      <w:r w:rsidRPr="001B2F87">
        <w:rPr>
          <w:color w:val="000000" w:themeColor="text1"/>
          <w:sz w:val="24"/>
          <w:szCs w:val="24"/>
        </w:rPr>
        <w:t xml:space="preserve">: </w:t>
      </w:r>
      <w:proofErr w:type="spellStart"/>
      <w:r w:rsidRPr="001B2F87">
        <w:rPr>
          <w:color w:val="000000" w:themeColor="text1"/>
          <w:sz w:val="24"/>
          <w:szCs w:val="24"/>
        </w:rPr>
        <w:t>Disbursements</w:t>
      </w:r>
      <w:proofErr w:type="spellEnd"/>
      <w:r w:rsidRPr="001B2F87">
        <w:rPr>
          <w:color w:val="000000" w:themeColor="text1"/>
          <w:sz w:val="24"/>
          <w:szCs w:val="24"/>
        </w:rPr>
        <w:t xml:space="preserve">, </w:t>
      </w:r>
      <w:proofErr w:type="spellStart"/>
      <w:r w:rsidRPr="001B2F87">
        <w:rPr>
          <w:color w:val="000000" w:themeColor="text1"/>
          <w:sz w:val="24"/>
          <w:szCs w:val="24"/>
        </w:rPr>
        <w:t>Committments</w:t>
      </w:r>
      <w:proofErr w:type="spellEnd"/>
      <w:r w:rsidRPr="001B2F87">
        <w:rPr>
          <w:color w:val="000000" w:themeColor="text1"/>
          <w:sz w:val="24"/>
          <w:szCs w:val="24"/>
        </w:rPr>
        <w:t xml:space="preserve">, Country </w:t>
      </w:r>
      <w:proofErr w:type="spellStart"/>
      <w:r w:rsidRPr="001B2F87">
        <w:rPr>
          <w:color w:val="000000" w:themeColor="text1"/>
          <w:sz w:val="24"/>
          <w:szCs w:val="24"/>
        </w:rPr>
        <w:t>Indicators</w:t>
      </w:r>
      <w:proofErr w:type="spellEnd"/>
      <w:r w:rsidRPr="001B2F87">
        <w:rPr>
          <w:color w:val="000000" w:themeColor="text1"/>
          <w:sz w:val="24"/>
          <w:szCs w:val="24"/>
        </w:rPr>
        <w:t xml:space="preserve">”, </w:t>
      </w:r>
      <w:hyperlink r:id="rId12" w:history="1">
        <w:r w:rsidRPr="001B2F87">
          <w:rPr>
            <w:rStyle w:val="Kpr"/>
            <w:color w:val="000000" w:themeColor="text1"/>
            <w:sz w:val="24"/>
            <w:szCs w:val="24"/>
            <w:u w:val="none"/>
          </w:rPr>
          <w:t>http://www.oecd-ilibrary.org/development/geographical-distribution-of-financial-flows-to-developing-countries_20743149</w:t>
        </w:r>
      </w:hyperlink>
      <w:r w:rsidR="00CE0FE7">
        <w:rPr>
          <w:rStyle w:val="Kpr"/>
          <w:color w:val="000000" w:themeColor="text1"/>
          <w:sz w:val="24"/>
          <w:szCs w:val="24"/>
          <w:u w:val="none"/>
        </w:rPr>
        <w:t>;</w:t>
      </w:r>
      <w:r w:rsidR="00CE0FE7" w:rsidRPr="00CE0FE7">
        <w:rPr>
          <w:color w:val="000000" w:themeColor="text1"/>
          <w:sz w:val="24"/>
          <w:szCs w:val="24"/>
        </w:rPr>
        <w:t xml:space="preserve"> </w:t>
      </w:r>
      <w:proofErr w:type="spellStart"/>
      <w:r w:rsidR="00CE0FE7">
        <w:rPr>
          <w:color w:val="000000" w:themeColor="text1"/>
          <w:sz w:val="24"/>
          <w:szCs w:val="24"/>
        </w:rPr>
        <w:t>access</w:t>
      </w:r>
      <w:proofErr w:type="spellEnd"/>
      <w:r w:rsidR="00CE0FE7">
        <w:rPr>
          <w:color w:val="000000" w:themeColor="text1"/>
          <w:sz w:val="24"/>
          <w:szCs w:val="24"/>
        </w:rPr>
        <w:t xml:space="preserve">: </w:t>
      </w:r>
      <w:r w:rsidR="00CE0FE7" w:rsidRPr="00804E89">
        <w:rPr>
          <w:color w:val="000000" w:themeColor="text1"/>
          <w:sz w:val="24"/>
          <w:szCs w:val="24"/>
        </w:rPr>
        <w:t>20.12.2017</w:t>
      </w:r>
      <w:r w:rsidR="00CE0FE7">
        <w:rPr>
          <w:color w:val="000000" w:themeColor="text1"/>
          <w:sz w:val="24"/>
          <w:szCs w:val="24"/>
        </w:rPr>
        <w:t>.</w:t>
      </w:r>
    </w:p>
    <w:p w:rsidR="0007406C" w:rsidRPr="001B2F87" w:rsidRDefault="0007406C" w:rsidP="001B2F87">
      <w:pPr>
        <w:pStyle w:val="DipnotMetni"/>
        <w:spacing w:after="120"/>
        <w:ind w:left="709" w:hanging="709"/>
        <w:rPr>
          <w:color w:val="000000" w:themeColor="text1"/>
          <w:sz w:val="24"/>
          <w:szCs w:val="24"/>
        </w:rPr>
      </w:pPr>
      <w:r w:rsidRPr="001B2F87">
        <w:rPr>
          <w:color w:val="000000" w:themeColor="text1"/>
          <w:sz w:val="24"/>
          <w:szCs w:val="24"/>
        </w:rPr>
        <w:lastRenderedPageBreak/>
        <w:t xml:space="preserve">OECD, “Net ODA”, </w:t>
      </w:r>
      <w:hyperlink r:id="rId13" w:history="1">
        <w:r w:rsidRPr="001B2F87">
          <w:rPr>
            <w:rStyle w:val="Kpr"/>
            <w:color w:val="000000" w:themeColor="text1"/>
            <w:sz w:val="24"/>
            <w:szCs w:val="24"/>
            <w:u w:val="none"/>
          </w:rPr>
          <w:t>https://data.oecd.org/oda/net-oda.htm</w:t>
        </w:r>
      </w:hyperlink>
      <w:r w:rsidR="00CE0FE7">
        <w:rPr>
          <w:rStyle w:val="Kpr"/>
          <w:color w:val="000000" w:themeColor="text1"/>
          <w:sz w:val="24"/>
          <w:szCs w:val="24"/>
          <w:u w:val="none"/>
        </w:rPr>
        <w:t>;</w:t>
      </w:r>
      <w:r w:rsidR="00CE0FE7" w:rsidRPr="00CE0FE7">
        <w:rPr>
          <w:color w:val="000000" w:themeColor="text1"/>
          <w:sz w:val="24"/>
          <w:szCs w:val="24"/>
        </w:rPr>
        <w:t xml:space="preserve"> </w:t>
      </w:r>
      <w:proofErr w:type="spellStart"/>
      <w:r w:rsidR="00CE0FE7">
        <w:rPr>
          <w:color w:val="000000" w:themeColor="text1"/>
          <w:sz w:val="24"/>
          <w:szCs w:val="24"/>
        </w:rPr>
        <w:t>access</w:t>
      </w:r>
      <w:proofErr w:type="spellEnd"/>
      <w:r w:rsidR="00CE0FE7">
        <w:rPr>
          <w:color w:val="000000" w:themeColor="text1"/>
          <w:sz w:val="24"/>
          <w:szCs w:val="24"/>
        </w:rPr>
        <w:t xml:space="preserve">: </w:t>
      </w:r>
      <w:r w:rsidR="00CE0FE7" w:rsidRPr="00804E89">
        <w:rPr>
          <w:color w:val="000000" w:themeColor="text1"/>
          <w:sz w:val="24"/>
          <w:szCs w:val="24"/>
        </w:rPr>
        <w:t>20.12.2017</w:t>
      </w:r>
      <w:r w:rsidR="00CE0FE7">
        <w:rPr>
          <w:color w:val="000000" w:themeColor="text1"/>
          <w:sz w:val="24"/>
          <w:szCs w:val="24"/>
        </w:rPr>
        <w:t>.</w:t>
      </w:r>
    </w:p>
    <w:p w:rsidR="0007406C" w:rsidRPr="001B2F87" w:rsidRDefault="0007406C" w:rsidP="00CE0FE7">
      <w:pPr>
        <w:pStyle w:val="DipnotMetni"/>
        <w:spacing w:after="120"/>
        <w:ind w:left="709" w:hanging="709"/>
        <w:rPr>
          <w:bCs/>
          <w:color w:val="000000" w:themeColor="text1"/>
          <w:sz w:val="24"/>
          <w:szCs w:val="24"/>
          <w:shd w:val="clear" w:color="auto" w:fill="FFFFFF"/>
        </w:rPr>
      </w:pPr>
      <w:r w:rsidRPr="001B2F87">
        <w:rPr>
          <w:color w:val="000000" w:themeColor="text1"/>
          <w:sz w:val="24"/>
          <w:szCs w:val="24"/>
        </w:rPr>
        <w:t>OECD, “</w:t>
      </w:r>
      <w:r w:rsidRPr="001B2F87">
        <w:rPr>
          <w:bCs/>
          <w:color w:val="000000" w:themeColor="text1"/>
          <w:sz w:val="24"/>
          <w:szCs w:val="24"/>
          <w:shd w:val="clear" w:color="auto" w:fill="FFFFFF"/>
        </w:rPr>
        <w:t xml:space="preserve">ODA </w:t>
      </w:r>
      <w:proofErr w:type="spellStart"/>
      <w:r w:rsidRPr="001B2F87">
        <w:rPr>
          <w:bCs/>
          <w:color w:val="000000" w:themeColor="text1"/>
          <w:sz w:val="24"/>
          <w:szCs w:val="24"/>
          <w:shd w:val="clear" w:color="auto" w:fill="FFFFFF"/>
        </w:rPr>
        <w:t>by</w:t>
      </w:r>
      <w:proofErr w:type="spellEnd"/>
      <w:r w:rsidRPr="001B2F87">
        <w:rPr>
          <w:bCs/>
          <w:color w:val="000000" w:themeColor="text1"/>
          <w:sz w:val="24"/>
          <w:szCs w:val="24"/>
          <w:shd w:val="clear" w:color="auto" w:fill="FFFFFF"/>
        </w:rPr>
        <w:t xml:space="preserve"> </w:t>
      </w:r>
      <w:proofErr w:type="spellStart"/>
      <w:r w:rsidRPr="001B2F87">
        <w:rPr>
          <w:bCs/>
          <w:color w:val="000000" w:themeColor="text1"/>
          <w:sz w:val="24"/>
          <w:szCs w:val="24"/>
          <w:shd w:val="clear" w:color="auto" w:fill="FFFFFF"/>
        </w:rPr>
        <w:t>sector</w:t>
      </w:r>
      <w:proofErr w:type="spellEnd"/>
      <w:r w:rsidRPr="001B2F87">
        <w:rPr>
          <w:bCs/>
          <w:color w:val="000000" w:themeColor="text1"/>
          <w:sz w:val="24"/>
          <w:szCs w:val="24"/>
          <w:shd w:val="clear" w:color="auto" w:fill="FFFFFF"/>
        </w:rPr>
        <w:t xml:space="preserve">”, </w:t>
      </w:r>
      <w:r w:rsidRPr="0003486D">
        <w:rPr>
          <w:bCs/>
          <w:sz w:val="24"/>
          <w:szCs w:val="24"/>
          <w:shd w:val="clear" w:color="auto" w:fill="FFFFFF"/>
        </w:rPr>
        <w:t>https://</w:t>
      </w:r>
      <w:proofErr w:type="gramStart"/>
      <w:r w:rsidRPr="0003486D">
        <w:rPr>
          <w:bCs/>
          <w:sz w:val="24"/>
          <w:szCs w:val="24"/>
          <w:shd w:val="clear" w:color="auto" w:fill="FFFFFF"/>
        </w:rPr>
        <w:t>data</w:t>
      </w:r>
      <w:proofErr w:type="gramEnd"/>
      <w:r w:rsidRPr="0003486D">
        <w:rPr>
          <w:bCs/>
          <w:sz w:val="24"/>
          <w:szCs w:val="24"/>
          <w:shd w:val="clear" w:color="auto" w:fill="FFFFFF"/>
        </w:rPr>
        <w:t>.oecd.org/oda/oda-by-sector.htm#indicator-chart</w:t>
      </w:r>
      <w:r w:rsidR="0003486D">
        <w:rPr>
          <w:rStyle w:val="Kpr"/>
          <w:bCs/>
          <w:color w:val="000000" w:themeColor="text1"/>
          <w:sz w:val="24"/>
          <w:szCs w:val="24"/>
          <w:u w:val="none"/>
          <w:shd w:val="clear" w:color="auto" w:fill="FFFFFF"/>
        </w:rPr>
        <w:t>;</w:t>
      </w:r>
      <w:r w:rsidR="0003486D" w:rsidRPr="0003486D">
        <w:rPr>
          <w:color w:val="000000" w:themeColor="text1"/>
          <w:sz w:val="24"/>
          <w:szCs w:val="24"/>
        </w:rPr>
        <w:t xml:space="preserve"> </w:t>
      </w:r>
      <w:proofErr w:type="spellStart"/>
      <w:r w:rsidR="0003486D">
        <w:rPr>
          <w:color w:val="000000" w:themeColor="text1"/>
          <w:sz w:val="24"/>
          <w:szCs w:val="24"/>
        </w:rPr>
        <w:t>access</w:t>
      </w:r>
      <w:proofErr w:type="spellEnd"/>
      <w:r w:rsidR="0003486D">
        <w:rPr>
          <w:color w:val="000000" w:themeColor="text1"/>
          <w:sz w:val="24"/>
          <w:szCs w:val="24"/>
        </w:rPr>
        <w:t xml:space="preserve">: </w:t>
      </w:r>
      <w:r w:rsidR="00CE0FE7" w:rsidRPr="00804E89">
        <w:rPr>
          <w:color w:val="000000" w:themeColor="text1"/>
          <w:sz w:val="24"/>
          <w:szCs w:val="24"/>
        </w:rPr>
        <w:t>20.12.2017</w:t>
      </w:r>
      <w:r w:rsidR="0003486D">
        <w:rPr>
          <w:color w:val="000000" w:themeColor="text1"/>
          <w:sz w:val="24"/>
          <w:szCs w:val="24"/>
        </w:rPr>
        <w:t>.</w:t>
      </w:r>
    </w:p>
    <w:p w:rsidR="00CE6187" w:rsidRPr="00CE6187" w:rsidRDefault="00CE6187" w:rsidP="001B2F87">
      <w:pPr>
        <w:pStyle w:val="Balk1"/>
        <w:shd w:val="clear" w:color="auto" w:fill="FFFFFF"/>
        <w:spacing w:before="0" w:beforeAutospacing="0" w:after="120" w:afterAutospacing="0"/>
        <w:ind w:left="709" w:hanging="709"/>
        <w:jc w:val="both"/>
        <w:rPr>
          <w:b w:val="0"/>
          <w:color w:val="000000" w:themeColor="text1"/>
          <w:sz w:val="24"/>
          <w:szCs w:val="24"/>
        </w:rPr>
      </w:pPr>
      <w:r w:rsidRPr="00CE6187">
        <w:rPr>
          <w:b w:val="0"/>
          <w:sz w:val="24"/>
          <w:szCs w:val="24"/>
        </w:rPr>
        <w:t>Sabah, https://www.sabah.com.tr/yasam/2017/03/09/kizilay-cagrida-bulundu-dogu-afrikaya-</w:t>
      </w:r>
      <w:proofErr w:type="gramStart"/>
      <w:r w:rsidRPr="00CE6187">
        <w:rPr>
          <w:b w:val="0"/>
          <w:sz w:val="24"/>
          <w:szCs w:val="24"/>
        </w:rPr>
        <w:t>yardim</w:t>
      </w:r>
      <w:proofErr w:type="gramEnd"/>
      <w:r w:rsidRPr="00CE6187">
        <w:rPr>
          <w:b w:val="0"/>
          <w:sz w:val="24"/>
          <w:szCs w:val="24"/>
        </w:rPr>
        <w:t>-koridoru-aciliyor</w:t>
      </w:r>
      <w:r w:rsidR="0003486D">
        <w:rPr>
          <w:b w:val="0"/>
          <w:sz w:val="24"/>
          <w:szCs w:val="24"/>
        </w:rPr>
        <w:t>;</w:t>
      </w:r>
      <w:r w:rsidR="0003486D" w:rsidRPr="0003486D">
        <w:rPr>
          <w:color w:val="000000" w:themeColor="text1"/>
          <w:sz w:val="24"/>
          <w:szCs w:val="24"/>
        </w:rPr>
        <w:t xml:space="preserve"> </w:t>
      </w:r>
      <w:proofErr w:type="spellStart"/>
      <w:r w:rsidR="0003486D" w:rsidRPr="0003486D">
        <w:rPr>
          <w:b w:val="0"/>
          <w:color w:val="000000" w:themeColor="text1"/>
          <w:sz w:val="24"/>
          <w:szCs w:val="24"/>
        </w:rPr>
        <w:t>access</w:t>
      </w:r>
      <w:proofErr w:type="spellEnd"/>
      <w:r w:rsidR="0003486D">
        <w:rPr>
          <w:color w:val="000000" w:themeColor="text1"/>
          <w:sz w:val="24"/>
          <w:szCs w:val="24"/>
        </w:rPr>
        <w:t xml:space="preserve">: </w:t>
      </w:r>
      <w:r w:rsidR="00CE0FE7" w:rsidRPr="00CE6187">
        <w:rPr>
          <w:b w:val="0"/>
          <w:sz w:val="24"/>
          <w:szCs w:val="24"/>
        </w:rPr>
        <w:t>07.02.2008</w:t>
      </w:r>
      <w:r w:rsidR="0003486D">
        <w:rPr>
          <w:b w:val="0"/>
          <w:sz w:val="24"/>
          <w:szCs w:val="24"/>
        </w:rPr>
        <w:t>.</w:t>
      </w:r>
    </w:p>
    <w:p w:rsidR="0007406C" w:rsidRDefault="0007406C" w:rsidP="00CE0FE7">
      <w:pPr>
        <w:pStyle w:val="Balk1"/>
        <w:shd w:val="clear" w:color="auto" w:fill="FFFFFF"/>
        <w:spacing w:before="0" w:beforeAutospacing="0" w:after="120" w:afterAutospacing="0"/>
        <w:ind w:left="709" w:hanging="709"/>
        <w:jc w:val="both"/>
        <w:rPr>
          <w:rStyle w:val="Kpr"/>
          <w:b w:val="0"/>
          <w:color w:val="000000" w:themeColor="text1"/>
          <w:sz w:val="24"/>
          <w:szCs w:val="24"/>
          <w:u w:val="none"/>
        </w:rPr>
      </w:pPr>
      <w:proofErr w:type="spellStart"/>
      <w:r w:rsidRPr="001B2F87">
        <w:rPr>
          <w:b w:val="0"/>
          <w:color w:val="000000" w:themeColor="text1"/>
          <w:sz w:val="24"/>
          <w:szCs w:val="24"/>
        </w:rPr>
        <w:t>Santos</w:t>
      </w:r>
      <w:proofErr w:type="spellEnd"/>
      <w:r w:rsidRPr="001B2F87">
        <w:rPr>
          <w:b w:val="0"/>
          <w:color w:val="000000" w:themeColor="text1"/>
          <w:sz w:val="24"/>
          <w:szCs w:val="24"/>
        </w:rPr>
        <w:t xml:space="preserve">, </w:t>
      </w:r>
      <w:proofErr w:type="spellStart"/>
      <w:r w:rsidRPr="001B2F87">
        <w:rPr>
          <w:b w:val="0"/>
          <w:color w:val="000000" w:themeColor="text1"/>
          <w:sz w:val="24"/>
          <w:szCs w:val="24"/>
        </w:rPr>
        <w:t>Lean</w:t>
      </w:r>
      <w:proofErr w:type="spellEnd"/>
      <w:r w:rsidRPr="001B2F87">
        <w:rPr>
          <w:b w:val="0"/>
          <w:color w:val="000000" w:themeColor="text1"/>
          <w:sz w:val="24"/>
          <w:szCs w:val="24"/>
        </w:rPr>
        <w:t xml:space="preserve"> </w:t>
      </w:r>
      <w:proofErr w:type="spellStart"/>
      <w:r w:rsidRPr="001B2F87">
        <w:rPr>
          <w:b w:val="0"/>
          <w:color w:val="000000" w:themeColor="text1"/>
          <w:sz w:val="24"/>
          <w:szCs w:val="24"/>
        </w:rPr>
        <w:t>Alfred</w:t>
      </w:r>
      <w:proofErr w:type="spellEnd"/>
      <w:r w:rsidRPr="001B2F87">
        <w:rPr>
          <w:b w:val="0"/>
          <w:color w:val="000000" w:themeColor="text1"/>
          <w:sz w:val="24"/>
          <w:szCs w:val="24"/>
        </w:rPr>
        <w:t>. “</w:t>
      </w:r>
      <w:proofErr w:type="spellStart"/>
      <w:r w:rsidRPr="001B2F87">
        <w:rPr>
          <w:b w:val="0"/>
          <w:color w:val="000000" w:themeColor="text1"/>
          <w:sz w:val="24"/>
          <w:szCs w:val="24"/>
        </w:rPr>
        <w:t>Building</w:t>
      </w:r>
      <w:proofErr w:type="spellEnd"/>
      <w:r w:rsidRPr="001B2F87">
        <w:rPr>
          <w:b w:val="0"/>
          <w:color w:val="000000" w:themeColor="text1"/>
          <w:sz w:val="24"/>
          <w:szCs w:val="24"/>
        </w:rPr>
        <w:t xml:space="preserve"> </w:t>
      </w:r>
      <w:proofErr w:type="spellStart"/>
      <w:r w:rsidRPr="001B2F87">
        <w:rPr>
          <w:b w:val="0"/>
          <w:color w:val="000000" w:themeColor="text1"/>
          <w:sz w:val="24"/>
          <w:szCs w:val="24"/>
        </w:rPr>
        <w:t>the</w:t>
      </w:r>
      <w:proofErr w:type="spellEnd"/>
      <w:r w:rsidRPr="001B2F87">
        <w:rPr>
          <w:b w:val="0"/>
          <w:color w:val="000000" w:themeColor="text1"/>
          <w:sz w:val="24"/>
          <w:szCs w:val="24"/>
        </w:rPr>
        <w:t xml:space="preserve"> </w:t>
      </w:r>
      <w:proofErr w:type="spellStart"/>
      <w:r w:rsidRPr="001B2F87">
        <w:rPr>
          <w:b w:val="0"/>
          <w:color w:val="000000" w:themeColor="text1"/>
          <w:sz w:val="24"/>
          <w:szCs w:val="24"/>
        </w:rPr>
        <w:t>whole</w:t>
      </w:r>
      <w:proofErr w:type="spellEnd"/>
      <w:r w:rsidRPr="001B2F87">
        <w:rPr>
          <w:b w:val="0"/>
          <w:color w:val="000000" w:themeColor="text1"/>
          <w:sz w:val="24"/>
          <w:szCs w:val="24"/>
        </w:rPr>
        <w:t xml:space="preserve"> </w:t>
      </w:r>
      <w:proofErr w:type="spellStart"/>
      <w:r w:rsidRPr="001B2F87">
        <w:rPr>
          <w:b w:val="0"/>
          <w:color w:val="000000" w:themeColor="text1"/>
          <w:sz w:val="24"/>
          <w:szCs w:val="24"/>
        </w:rPr>
        <w:t>picture</w:t>
      </w:r>
      <w:proofErr w:type="spellEnd"/>
      <w:r w:rsidRPr="001B2F87">
        <w:rPr>
          <w:b w:val="0"/>
          <w:color w:val="000000" w:themeColor="text1"/>
          <w:sz w:val="24"/>
          <w:szCs w:val="24"/>
        </w:rPr>
        <w:t xml:space="preserve"> of </w:t>
      </w:r>
      <w:proofErr w:type="spellStart"/>
      <w:r w:rsidRPr="001B2F87">
        <w:rPr>
          <w:b w:val="0"/>
          <w:color w:val="000000" w:themeColor="text1"/>
          <w:sz w:val="24"/>
          <w:szCs w:val="24"/>
        </w:rPr>
        <w:t>China's</w:t>
      </w:r>
      <w:proofErr w:type="spellEnd"/>
      <w:r w:rsidRPr="001B2F87">
        <w:rPr>
          <w:b w:val="0"/>
          <w:color w:val="000000" w:themeColor="text1"/>
          <w:sz w:val="24"/>
          <w:szCs w:val="24"/>
        </w:rPr>
        <w:t xml:space="preserve"> </w:t>
      </w:r>
      <w:proofErr w:type="spellStart"/>
      <w:r w:rsidRPr="001B2F87">
        <w:rPr>
          <w:b w:val="0"/>
          <w:color w:val="000000" w:themeColor="text1"/>
          <w:sz w:val="24"/>
          <w:szCs w:val="24"/>
        </w:rPr>
        <w:t>growing</w:t>
      </w:r>
      <w:proofErr w:type="spellEnd"/>
      <w:r w:rsidRPr="001B2F87">
        <w:rPr>
          <w:b w:val="0"/>
          <w:color w:val="000000" w:themeColor="text1"/>
          <w:sz w:val="24"/>
          <w:szCs w:val="24"/>
        </w:rPr>
        <w:t xml:space="preserve"> ODA”, </w:t>
      </w:r>
      <w:hyperlink r:id="rId14" w:history="1">
        <w:r w:rsidRPr="001B2F87">
          <w:rPr>
            <w:rStyle w:val="Kpr"/>
            <w:b w:val="0"/>
            <w:color w:val="000000" w:themeColor="text1"/>
            <w:sz w:val="24"/>
            <w:szCs w:val="24"/>
            <w:u w:val="none"/>
          </w:rPr>
          <w:t>https://www.devex.com/news/building-the-whole-picture-of-china-s-growing-oda-83916</w:t>
        </w:r>
      </w:hyperlink>
      <w:r w:rsidR="0003486D">
        <w:rPr>
          <w:rStyle w:val="Kpr"/>
          <w:b w:val="0"/>
          <w:color w:val="000000" w:themeColor="text1"/>
          <w:sz w:val="24"/>
          <w:szCs w:val="24"/>
          <w:u w:val="none"/>
        </w:rPr>
        <w:t>;</w:t>
      </w:r>
      <w:r w:rsidR="0003486D" w:rsidRPr="0003486D">
        <w:rPr>
          <w:color w:val="000000" w:themeColor="text1"/>
          <w:sz w:val="24"/>
          <w:szCs w:val="24"/>
        </w:rPr>
        <w:t xml:space="preserve"> </w:t>
      </w:r>
      <w:proofErr w:type="spellStart"/>
      <w:r w:rsidR="0003486D" w:rsidRPr="0003486D">
        <w:rPr>
          <w:b w:val="0"/>
          <w:color w:val="000000" w:themeColor="text1"/>
          <w:sz w:val="24"/>
          <w:szCs w:val="24"/>
        </w:rPr>
        <w:t>access</w:t>
      </w:r>
      <w:proofErr w:type="spellEnd"/>
      <w:r w:rsidR="0003486D">
        <w:rPr>
          <w:color w:val="000000" w:themeColor="text1"/>
          <w:sz w:val="24"/>
          <w:szCs w:val="24"/>
        </w:rPr>
        <w:t xml:space="preserve">: </w:t>
      </w:r>
      <w:r w:rsidR="00CE0FE7" w:rsidRPr="005A0EED">
        <w:rPr>
          <w:b w:val="0"/>
          <w:color w:val="000000" w:themeColor="text1"/>
          <w:sz w:val="24"/>
          <w:szCs w:val="24"/>
        </w:rPr>
        <w:t>20.12.2017</w:t>
      </w:r>
      <w:r w:rsidR="0003486D">
        <w:rPr>
          <w:b w:val="0"/>
          <w:color w:val="000000" w:themeColor="text1"/>
          <w:sz w:val="24"/>
          <w:szCs w:val="24"/>
        </w:rPr>
        <w:t>.</w:t>
      </w:r>
    </w:p>
    <w:p w:rsidR="00EA23E8" w:rsidRPr="00EA23E8" w:rsidRDefault="00EA23E8" w:rsidP="001B2F87">
      <w:pPr>
        <w:pStyle w:val="Balk1"/>
        <w:shd w:val="clear" w:color="auto" w:fill="FFFFFF"/>
        <w:spacing w:before="0" w:beforeAutospacing="0" w:after="120" w:afterAutospacing="0"/>
        <w:ind w:left="709" w:hanging="709"/>
        <w:jc w:val="both"/>
        <w:rPr>
          <w:b w:val="0"/>
          <w:color w:val="000000" w:themeColor="text1"/>
          <w:sz w:val="24"/>
          <w:szCs w:val="24"/>
        </w:rPr>
      </w:pPr>
      <w:r w:rsidRPr="00EA23E8">
        <w:rPr>
          <w:b w:val="0"/>
          <w:color w:val="000000" w:themeColor="text1"/>
          <w:sz w:val="24"/>
          <w:szCs w:val="24"/>
        </w:rPr>
        <w:t xml:space="preserve">Savun, Burcu ve Daniel C. </w:t>
      </w:r>
      <w:proofErr w:type="spellStart"/>
      <w:r w:rsidRPr="00EA23E8">
        <w:rPr>
          <w:b w:val="0"/>
          <w:color w:val="000000" w:themeColor="text1"/>
          <w:sz w:val="24"/>
          <w:szCs w:val="24"/>
        </w:rPr>
        <w:t>Tirone</w:t>
      </w:r>
      <w:proofErr w:type="spellEnd"/>
      <w:r w:rsidRPr="00EA23E8">
        <w:rPr>
          <w:b w:val="0"/>
          <w:color w:val="000000" w:themeColor="text1"/>
          <w:sz w:val="24"/>
          <w:szCs w:val="24"/>
        </w:rPr>
        <w:t>. “</w:t>
      </w:r>
      <w:r w:rsidRPr="00EA23E8">
        <w:rPr>
          <w:b w:val="0"/>
          <w:color w:val="000000" w:themeColor="text1"/>
          <w:sz w:val="24"/>
          <w:szCs w:val="24"/>
          <w:lang w:val="en-US" w:eastAsia="en-US"/>
        </w:rPr>
        <w:t xml:space="preserve">Foreign Aid as a Counterterrorism Tool </w:t>
      </w:r>
      <w:r w:rsidRPr="00EA23E8">
        <w:rPr>
          <w:b w:val="0"/>
          <w:iCs/>
          <w:color w:val="000000" w:themeColor="text1"/>
          <w:sz w:val="24"/>
          <w:szCs w:val="24"/>
          <w:lang w:val="en-US"/>
        </w:rPr>
        <w:t xml:space="preserve">More Liberty, Less Terror?”, </w:t>
      </w:r>
      <w:r w:rsidRPr="00EA23E8">
        <w:rPr>
          <w:b w:val="0"/>
          <w:i/>
          <w:iCs/>
          <w:color w:val="000000" w:themeColor="text1"/>
          <w:sz w:val="24"/>
          <w:szCs w:val="24"/>
          <w:lang w:val="en-US"/>
        </w:rPr>
        <w:t xml:space="preserve">Journal of Conflict Resolution, </w:t>
      </w:r>
      <w:r w:rsidRPr="00EA23E8">
        <w:rPr>
          <w:b w:val="0"/>
          <w:iCs/>
          <w:color w:val="000000" w:themeColor="text1"/>
          <w:sz w:val="24"/>
          <w:szCs w:val="24"/>
          <w:lang w:val="en-US"/>
        </w:rPr>
        <w:t>http://journals.sagepub.com/doi/full/10.1177/0022002717704952</w:t>
      </w:r>
      <w:r w:rsidR="0003486D">
        <w:rPr>
          <w:b w:val="0"/>
          <w:iCs/>
          <w:color w:val="000000" w:themeColor="text1"/>
          <w:sz w:val="24"/>
          <w:szCs w:val="24"/>
          <w:lang w:val="en-US"/>
        </w:rPr>
        <w:t>;</w:t>
      </w:r>
      <w:r w:rsidR="0003486D" w:rsidRPr="0003486D">
        <w:rPr>
          <w:color w:val="000000" w:themeColor="text1"/>
          <w:sz w:val="24"/>
          <w:szCs w:val="24"/>
        </w:rPr>
        <w:t xml:space="preserve"> </w:t>
      </w:r>
      <w:proofErr w:type="spellStart"/>
      <w:r w:rsidR="0003486D" w:rsidRPr="0003486D">
        <w:rPr>
          <w:b w:val="0"/>
          <w:color w:val="000000" w:themeColor="text1"/>
          <w:sz w:val="24"/>
          <w:szCs w:val="24"/>
        </w:rPr>
        <w:t>access</w:t>
      </w:r>
      <w:proofErr w:type="spellEnd"/>
      <w:r w:rsidR="0003486D">
        <w:rPr>
          <w:color w:val="000000" w:themeColor="text1"/>
          <w:sz w:val="24"/>
          <w:szCs w:val="24"/>
        </w:rPr>
        <w:t xml:space="preserve">: </w:t>
      </w:r>
      <w:r w:rsidR="00CE0FE7" w:rsidRPr="005A0EED">
        <w:rPr>
          <w:b w:val="0"/>
          <w:sz w:val="24"/>
          <w:szCs w:val="24"/>
        </w:rPr>
        <w:t>07.02.2018</w:t>
      </w:r>
      <w:r w:rsidR="0003486D">
        <w:rPr>
          <w:b w:val="0"/>
          <w:iCs/>
          <w:color w:val="000000" w:themeColor="text1"/>
          <w:sz w:val="24"/>
          <w:szCs w:val="24"/>
          <w:lang w:val="en-US"/>
        </w:rPr>
        <w:t>.</w:t>
      </w:r>
      <w:r w:rsidR="00CE0FE7" w:rsidRPr="00EA23E8">
        <w:rPr>
          <w:b w:val="0"/>
          <w:iCs/>
          <w:color w:val="000000" w:themeColor="text1"/>
          <w:sz w:val="24"/>
          <w:szCs w:val="24"/>
          <w:lang w:val="en-US"/>
        </w:rPr>
        <w:t xml:space="preserve">  </w:t>
      </w:r>
    </w:p>
    <w:p w:rsidR="0007406C" w:rsidRPr="001B2F87" w:rsidRDefault="0007406C" w:rsidP="001B2F87">
      <w:pPr>
        <w:pStyle w:val="Balk1"/>
        <w:spacing w:before="0" w:beforeAutospacing="0" w:after="120" w:afterAutospacing="0"/>
        <w:ind w:left="709" w:hanging="709"/>
        <w:jc w:val="both"/>
        <w:rPr>
          <w:b w:val="0"/>
          <w:color w:val="000000" w:themeColor="text1"/>
          <w:sz w:val="24"/>
          <w:szCs w:val="24"/>
        </w:rPr>
      </w:pPr>
      <w:proofErr w:type="spellStart"/>
      <w:r w:rsidRPr="001B2F87">
        <w:rPr>
          <w:b w:val="0"/>
          <w:color w:val="000000" w:themeColor="text1"/>
          <w:sz w:val="24"/>
          <w:szCs w:val="24"/>
        </w:rPr>
        <w:t>The</w:t>
      </w:r>
      <w:proofErr w:type="spellEnd"/>
      <w:r w:rsidRPr="001B2F87">
        <w:rPr>
          <w:b w:val="0"/>
          <w:color w:val="000000" w:themeColor="text1"/>
          <w:sz w:val="24"/>
          <w:szCs w:val="24"/>
        </w:rPr>
        <w:t xml:space="preserve"> World Bank, “Net </w:t>
      </w:r>
      <w:proofErr w:type="spellStart"/>
      <w:r w:rsidRPr="001B2F87">
        <w:rPr>
          <w:b w:val="0"/>
          <w:color w:val="000000" w:themeColor="text1"/>
          <w:sz w:val="24"/>
          <w:szCs w:val="24"/>
        </w:rPr>
        <w:t>official</w:t>
      </w:r>
      <w:proofErr w:type="spellEnd"/>
      <w:r w:rsidRPr="001B2F87">
        <w:rPr>
          <w:b w:val="0"/>
          <w:color w:val="000000" w:themeColor="text1"/>
          <w:sz w:val="24"/>
          <w:szCs w:val="24"/>
        </w:rPr>
        <w:t xml:space="preserve"> </w:t>
      </w:r>
      <w:proofErr w:type="spellStart"/>
      <w:r w:rsidRPr="001B2F87">
        <w:rPr>
          <w:b w:val="0"/>
          <w:color w:val="000000" w:themeColor="text1"/>
          <w:sz w:val="24"/>
          <w:szCs w:val="24"/>
        </w:rPr>
        <w:t>development</w:t>
      </w:r>
      <w:proofErr w:type="spellEnd"/>
      <w:r w:rsidRPr="001B2F87">
        <w:rPr>
          <w:b w:val="0"/>
          <w:color w:val="000000" w:themeColor="text1"/>
          <w:sz w:val="24"/>
          <w:szCs w:val="24"/>
        </w:rPr>
        <w:t xml:space="preserve"> </w:t>
      </w:r>
      <w:proofErr w:type="spellStart"/>
      <w:r w:rsidRPr="001B2F87">
        <w:rPr>
          <w:b w:val="0"/>
          <w:color w:val="000000" w:themeColor="text1"/>
          <w:sz w:val="24"/>
          <w:szCs w:val="24"/>
        </w:rPr>
        <w:t>assistance</w:t>
      </w:r>
      <w:proofErr w:type="spellEnd"/>
      <w:r w:rsidRPr="001B2F87">
        <w:rPr>
          <w:b w:val="0"/>
          <w:color w:val="000000" w:themeColor="text1"/>
          <w:sz w:val="24"/>
          <w:szCs w:val="24"/>
        </w:rPr>
        <w:t xml:space="preserve"> </w:t>
      </w:r>
      <w:proofErr w:type="spellStart"/>
      <w:r w:rsidRPr="001B2F87">
        <w:rPr>
          <w:b w:val="0"/>
          <w:color w:val="000000" w:themeColor="text1"/>
          <w:sz w:val="24"/>
          <w:szCs w:val="24"/>
        </w:rPr>
        <w:t>received</w:t>
      </w:r>
      <w:proofErr w:type="spellEnd"/>
      <w:r w:rsidRPr="001B2F87">
        <w:rPr>
          <w:b w:val="0"/>
          <w:color w:val="000000" w:themeColor="text1"/>
          <w:sz w:val="24"/>
          <w:szCs w:val="24"/>
        </w:rPr>
        <w:t xml:space="preserve">”, </w:t>
      </w:r>
      <w:hyperlink r:id="rId15" w:history="1">
        <w:r w:rsidRPr="001B2F87">
          <w:rPr>
            <w:rStyle w:val="Kpr"/>
            <w:b w:val="0"/>
            <w:color w:val="000000" w:themeColor="text1"/>
            <w:sz w:val="24"/>
            <w:szCs w:val="24"/>
            <w:u w:val="none"/>
          </w:rPr>
          <w:t>http://data.worldbank.org/indicator/DT.ODA.ODAT.CD?view=chart</w:t>
        </w:r>
      </w:hyperlink>
      <w:r w:rsidR="0003486D">
        <w:rPr>
          <w:rStyle w:val="Kpr"/>
          <w:b w:val="0"/>
          <w:color w:val="000000" w:themeColor="text1"/>
          <w:sz w:val="24"/>
          <w:szCs w:val="24"/>
          <w:u w:val="none"/>
        </w:rPr>
        <w:t>;</w:t>
      </w:r>
      <w:r w:rsidR="0003486D" w:rsidRPr="0003486D">
        <w:rPr>
          <w:color w:val="000000" w:themeColor="text1"/>
          <w:sz w:val="24"/>
          <w:szCs w:val="24"/>
        </w:rPr>
        <w:t xml:space="preserve"> </w:t>
      </w:r>
      <w:proofErr w:type="spellStart"/>
      <w:r w:rsidR="0003486D" w:rsidRPr="0003486D">
        <w:rPr>
          <w:b w:val="0"/>
          <w:color w:val="000000" w:themeColor="text1"/>
          <w:sz w:val="24"/>
          <w:szCs w:val="24"/>
        </w:rPr>
        <w:t>access</w:t>
      </w:r>
      <w:proofErr w:type="spellEnd"/>
      <w:r w:rsidR="0003486D">
        <w:rPr>
          <w:color w:val="000000" w:themeColor="text1"/>
          <w:sz w:val="24"/>
          <w:szCs w:val="24"/>
        </w:rPr>
        <w:t xml:space="preserve">: </w:t>
      </w:r>
      <w:r w:rsidRPr="001B2F87">
        <w:rPr>
          <w:b w:val="0"/>
          <w:color w:val="000000" w:themeColor="text1"/>
          <w:sz w:val="24"/>
          <w:szCs w:val="24"/>
        </w:rPr>
        <w:t xml:space="preserve"> </w:t>
      </w:r>
      <w:r w:rsidR="00CE0FE7" w:rsidRPr="005A0EED">
        <w:rPr>
          <w:b w:val="0"/>
          <w:color w:val="000000" w:themeColor="text1"/>
          <w:sz w:val="24"/>
          <w:szCs w:val="24"/>
        </w:rPr>
        <w:t>20.12.2017</w:t>
      </w:r>
      <w:r w:rsidR="0003486D">
        <w:rPr>
          <w:b w:val="0"/>
          <w:color w:val="000000" w:themeColor="text1"/>
          <w:sz w:val="24"/>
          <w:szCs w:val="24"/>
        </w:rPr>
        <w:t>.</w:t>
      </w:r>
      <w:r w:rsidR="00CE0FE7" w:rsidRPr="001B2F87">
        <w:rPr>
          <w:b w:val="0"/>
          <w:color w:val="000000" w:themeColor="text1"/>
          <w:sz w:val="24"/>
          <w:szCs w:val="24"/>
        </w:rPr>
        <w:t xml:space="preserve">  </w:t>
      </w:r>
    </w:p>
    <w:p w:rsidR="00404B51" w:rsidRPr="001B2F87" w:rsidRDefault="00404B51" w:rsidP="001B2F87">
      <w:pPr>
        <w:pStyle w:val="Balk1"/>
        <w:spacing w:before="0" w:beforeAutospacing="0" w:after="120" w:afterAutospacing="0"/>
        <w:ind w:left="709" w:hanging="709"/>
        <w:jc w:val="both"/>
        <w:rPr>
          <w:b w:val="0"/>
          <w:color w:val="000000" w:themeColor="text1"/>
          <w:sz w:val="24"/>
          <w:szCs w:val="24"/>
        </w:rPr>
      </w:pPr>
      <w:r w:rsidRPr="001B2F87">
        <w:rPr>
          <w:b w:val="0"/>
          <w:color w:val="000000" w:themeColor="text1"/>
          <w:sz w:val="24"/>
          <w:szCs w:val="24"/>
        </w:rPr>
        <w:t xml:space="preserve">TİKA, “Türkiye Kalkınma Yardımları Raporu 2015”, </w:t>
      </w:r>
      <w:hyperlink r:id="rId16" w:history="1">
        <w:r w:rsidRPr="001B2F87">
          <w:rPr>
            <w:rStyle w:val="Kpr"/>
            <w:b w:val="0"/>
            <w:color w:val="000000" w:themeColor="text1"/>
            <w:sz w:val="24"/>
            <w:szCs w:val="24"/>
            <w:u w:val="none"/>
          </w:rPr>
          <w:t>http://www.tika.gov.tr/upload/2017/YAYINLAR/TKYR%202015/TKYR_2015%20(1).pdf</w:t>
        </w:r>
      </w:hyperlink>
    </w:p>
    <w:p w:rsidR="00D237CD" w:rsidRPr="0085403D" w:rsidRDefault="0085403D" w:rsidP="00CE0FE7">
      <w:pPr>
        <w:pStyle w:val="Balk1"/>
        <w:spacing w:before="0" w:beforeAutospacing="0" w:after="120" w:afterAutospacing="0"/>
        <w:ind w:left="709" w:hanging="709"/>
        <w:jc w:val="both"/>
        <w:rPr>
          <w:b w:val="0"/>
          <w:color w:val="000000" w:themeColor="text1"/>
          <w:sz w:val="24"/>
          <w:szCs w:val="24"/>
        </w:rPr>
      </w:pPr>
      <w:r w:rsidRPr="0085403D">
        <w:rPr>
          <w:b w:val="0"/>
          <w:sz w:val="24"/>
          <w:szCs w:val="24"/>
        </w:rPr>
        <w:t>TİKA, “Kamerun’daki Gençlere Sağlık Taraması ve Eğitim, http://www.tika.gov.tr/tr/haber/kamerun%27daki_genclere_saglik_taramasi_ve_egitim-34997</w:t>
      </w:r>
      <w:r w:rsidR="0003486D">
        <w:rPr>
          <w:b w:val="0"/>
          <w:sz w:val="24"/>
          <w:szCs w:val="24"/>
        </w:rPr>
        <w:t>;</w:t>
      </w:r>
      <w:r w:rsidR="0003486D" w:rsidRPr="0003486D">
        <w:rPr>
          <w:color w:val="000000" w:themeColor="text1"/>
          <w:sz w:val="24"/>
          <w:szCs w:val="24"/>
        </w:rPr>
        <w:t xml:space="preserve"> </w:t>
      </w:r>
      <w:proofErr w:type="spellStart"/>
      <w:r w:rsidR="0003486D" w:rsidRPr="0003486D">
        <w:rPr>
          <w:b w:val="0"/>
          <w:color w:val="000000" w:themeColor="text1"/>
          <w:sz w:val="24"/>
          <w:szCs w:val="24"/>
        </w:rPr>
        <w:t>access</w:t>
      </w:r>
      <w:proofErr w:type="spellEnd"/>
      <w:r w:rsidR="0003486D">
        <w:rPr>
          <w:color w:val="000000" w:themeColor="text1"/>
          <w:sz w:val="24"/>
          <w:szCs w:val="24"/>
        </w:rPr>
        <w:t xml:space="preserve">: </w:t>
      </w:r>
      <w:r w:rsidR="00CE0FE7" w:rsidRPr="005A0EED">
        <w:rPr>
          <w:b w:val="0"/>
          <w:sz w:val="24"/>
          <w:szCs w:val="24"/>
        </w:rPr>
        <w:t>07.02.2018</w:t>
      </w:r>
      <w:r w:rsidR="0003486D">
        <w:rPr>
          <w:b w:val="0"/>
          <w:sz w:val="24"/>
          <w:szCs w:val="24"/>
        </w:rPr>
        <w:t>.</w:t>
      </w:r>
    </w:p>
    <w:p w:rsidR="00E41860" w:rsidRPr="001B2F87" w:rsidRDefault="00E41860" w:rsidP="00CE0FE7">
      <w:pPr>
        <w:pStyle w:val="Balk1"/>
        <w:spacing w:before="0" w:beforeAutospacing="0" w:after="120" w:afterAutospacing="0"/>
        <w:ind w:left="709" w:hanging="709"/>
        <w:jc w:val="both"/>
        <w:rPr>
          <w:b w:val="0"/>
          <w:color w:val="000000" w:themeColor="text1"/>
          <w:sz w:val="24"/>
          <w:szCs w:val="24"/>
        </w:rPr>
      </w:pPr>
      <w:r w:rsidRPr="001B2F87">
        <w:rPr>
          <w:b w:val="0"/>
          <w:color w:val="000000" w:themeColor="text1"/>
          <w:sz w:val="24"/>
          <w:szCs w:val="24"/>
        </w:rPr>
        <w:t>UNICEF, “</w:t>
      </w:r>
      <w:proofErr w:type="spellStart"/>
      <w:r w:rsidRPr="001B2F87">
        <w:rPr>
          <w:b w:val="0"/>
          <w:color w:val="000000" w:themeColor="text1"/>
          <w:sz w:val="24"/>
          <w:szCs w:val="24"/>
        </w:rPr>
        <w:t>China’s</w:t>
      </w:r>
      <w:proofErr w:type="spellEnd"/>
      <w:r w:rsidRPr="001B2F87">
        <w:rPr>
          <w:b w:val="0"/>
          <w:color w:val="000000" w:themeColor="text1"/>
          <w:sz w:val="24"/>
          <w:szCs w:val="24"/>
        </w:rPr>
        <w:t xml:space="preserve"> </w:t>
      </w:r>
      <w:proofErr w:type="spellStart"/>
      <w:r w:rsidRPr="001B2F87">
        <w:rPr>
          <w:b w:val="0"/>
          <w:color w:val="000000" w:themeColor="text1"/>
          <w:sz w:val="24"/>
          <w:szCs w:val="24"/>
        </w:rPr>
        <w:t>Foreign</w:t>
      </w:r>
      <w:proofErr w:type="spellEnd"/>
      <w:r w:rsidRPr="001B2F87">
        <w:rPr>
          <w:b w:val="0"/>
          <w:color w:val="000000" w:themeColor="text1"/>
          <w:sz w:val="24"/>
          <w:szCs w:val="24"/>
        </w:rPr>
        <w:t xml:space="preserve"> </w:t>
      </w:r>
      <w:proofErr w:type="spellStart"/>
      <w:r w:rsidRPr="001B2F87">
        <w:rPr>
          <w:b w:val="0"/>
          <w:color w:val="000000" w:themeColor="text1"/>
          <w:sz w:val="24"/>
          <w:szCs w:val="24"/>
        </w:rPr>
        <w:t>Aid</w:t>
      </w:r>
      <w:proofErr w:type="spellEnd"/>
      <w:r w:rsidRPr="001B2F87">
        <w:rPr>
          <w:b w:val="0"/>
          <w:color w:val="000000" w:themeColor="text1"/>
          <w:sz w:val="24"/>
          <w:szCs w:val="24"/>
        </w:rPr>
        <w:t xml:space="preserve">”, </w:t>
      </w:r>
      <w:hyperlink r:id="rId17" w:history="1">
        <w:r w:rsidRPr="001B2F87">
          <w:rPr>
            <w:rStyle w:val="Kpr"/>
            <w:b w:val="0"/>
            <w:color w:val="000000" w:themeColor="text1"/>
            <w:sz w:val="24"/>
            <w:szCs w:val="24"/>
            <w:u w:val="none"/>
          </w:rPr>
          <w:t>https://www.unicef.org/eapro/China_White_Paper_on_Foreign_Aid.full_text.pdf</w:t>
        </w:r>
      </w:hyperlink>
      <w:r w:rsidR="0003486D">
        <w:rPr>
          <w:rStyle w:val="Kpr"/>
          <w:b w:val="0"/>
          <w:color w:val="000000" w:themeColor="text1"/>
          <w:sz w:val="24"/>
          <w:szCs w:val="24"/>
          <w:u w:val="none"/>
        </w:rPr>
        <w:t>;</w:t>
      </w:r>
      <w:r w:rsidR="0003486D" w:rsidRPr="0003486D">
        <w:rPr>
          <w:color w:val="000000" w:themeColor="text1"/>
          <w:sz w:val="24"/>
          <w:szCs w:val="24"/>
        </w:rPr>
        <w:t xml:space="preserve"> </w:t>
      </w:r>
      <w:proofErr w:type="spellStart"/>
      <w:r w:rsidR="0003486D" w:rsidRPr="0003486D">
        <w:rPr>
          <w:b w:val="0"/>
          <w:color w:val="000000" w:themeColor="text1"/>
          <w:sz w:val="24"/>
          <w:szCs w:val="24"/>
        </w:rPr>
        <w:t>access</w:t>
      </w:r>
      <w:proofErr w:type="spellEnd"/>
      <w:r w:rsidR="0003486D">
        <w:rPr>
          <w:color w:val="000000" w:themeColor="text1"/>
          <w:sz w:val="24"/>
          <w:szCs w:val="24"/>
        </w:rPr>
        <w:t xml:space="preserve">: </w:t>
      </w:r>
      <w:r w:rsidR="00CE0FE7" w:rsidRPr="005A0EED">
        <w:rPr>
          <w:b w:val="0"/>
          <w:color w:val="000000" w:themeColor="text1"/>
          <w:sz w:val="24"/>
          <w:szCs w:val="24"/>
        </w:rPr>
        <w:t>20.12.2017</w:t>
      </w:r>
      <w:r w:rsidR="0003486D">
        <w:rPr>
          <w:b w:val="0"/>
          <w:color w:val="000000" w:themeColor="text1"/>
          <w:sz w:val="24"/>
          <w:szCs w:val="24"/>
        </w:rPr>
        <w:t>.</w:t>
      </w:r>
    </w:p>
    <w:p w:rsidR="00D237CD" w:rsidRPr="00D237CD" w:rsidRDefault="00D237CD" w:rsidP="001B2F87">
      <w:pPr>
        <w:pStyle w:val="DipnotMetni"/>
        <w:spacing w:after="120"/>
        <w:ind w:left="709" w:hanging="709"/>
        <w:rPr>
          <w:color w:val="000000" w:themeColor="text1"/>
          <w:sz w:val="24"/>
          <w:szCs w:val="24"/>
        </w:rPr>
      </w:pPr>
      <w:r w:rsidRPr="00D237CD">
        <w:rPr>
          <w:sz w:val="24"/>
          <w:szCs w:val="24"/>
          <w:shd w:val="clear" w:color="auto" w:fill="FFFFFF"/>
        </w:rPr>
        <w:t>UNOSSC, “</w:t>
      </w:r>
      <w:proofErr w:type="spellStart"/>
      <w:r w:rsidRPr="00D237CD">
        <w:rPr>
          <w:sz w:val="24"/>
          <w:szCs w:val="24"/>
          <w:shd w:val="clear" w:color="auto" w:fill="FFFFFF"/>
        </w:rPr>
        <w:t>What</w:t>
      </w:r>
      <w:proofErr w:type="spellEnd"/>
      <w:r w:rsidRPr="00D237CD">
        <w:rPr>
          <w:sz w:val="24"/>
          <w:szCs w:val="24"/>
          <w:shd w:val="clear" w:color="auto" w:fill="FFFFFF"/>
        </w:rPr>
        <w:t xml:space="preserve"> is South-South </w:t>
      </w:r>
      <w:proofErr w:type="spellStart"/>
      <w:r w:rsidRPr="00D237CD">
        <w:rPr>
          <w:sz w:val="24"/>
          <w:szCs w:val="24"/>
          <w:shd w:val="clear" w:color="auto" w:fill="FFFFFF"/>
        </w:rPr>
        <w:t>Cooperation</w:t>
      </w:r>
      <w:proofErr w:type="spellEnd"/>
      <w:r w:rsidRPr="00D237CD">
        <w:rPr>
          <w:sz w:val="24"/>
          <w:szCs w:val="24"/>
          <w:shd w:val="clear" w:color="auto" w:fill="FFFFFF"/>
        </w:rPr>
        <w:t xml:space="preserve">?”, </w:t>
      </w:r>
      <w:hyperlink r:id="rId18" w:history="1">
        <w:r w:rsidRPr="00D237CD">
          <w:rPr>
            <w:rStyle w:val="Kpr"/>
            <w:color w:val="auto"/>
            <w:sz w:val="24"/>
            <w:szCs w:val="24"/>
            <w:u w:val="none"/>
            <w:shd w:val="clear" w:color="auto" w:fill="FFFFFF"/>
          </w:rPr>
          <w:t>http://www.arab-ecis.unsouthsouth.org/about/what-is-south-south-cooperation/</w:t>
        </w:r>
      </w:hyperlink>
      <w:r w:rsidR="0003486D">
        <w:rPr>
          <w:rStyle w:val="Kpr"/>
          <w:color w:val="auto"/>
          <w:sz w:val="24"/>
          <w:szCs w:val="24"/>
          <w:u w:val="none"/>
          <w:shd w:val="clear" w:color="auto" w:fill="FFFFFF"/>
        </w:rPr>
        <w:t>;</w:t>
      </w:r>
      <w:r w:rsidR="0003486D" w:rsidRPr="0003486D">
        <w:rPr>
          <w:color w:val="000000" w:themeColor="text1"/>
          <w:sz w:val="24"/>
          <w:szCs w:val="24"/>
        </w:rPr>
        <w:t xml:space="preserve"> </w:t>
      </w:r>
      <w:proofErr w:type="spellStart"/>
      <w:r w:rsidR="0003486D">
        <w:rPr>
          <w:color w:val="000000" w:themeColor="text1"/>
          <w:sz w:val="24"/>
          <w:szCs w:val="24"/>
        </w:rPr>
        <w:t>access</w:t>
      </w:r>
      <w:proofErr w:type="spellEnd"/>
      <w:r w:rsidR="0003486D">
        <w:rPr>
          <w:color w:val="000000" w:themeColor="text1"/>
          <w:sz w:val="24"/>
          <w:szCs w:val="24"/>
        </w:rPr>
        <w:t xml:space="preserve">: </w:t>
      </w:r>
      <w:r w:rsidR="00CE0FE7" w:rsidRPr="00386181">
        <w:rPr>
          <w:sz w:val="24"/>
          <w:szCs w:val="24"/>
        </w:rPr>
        <w:t>07.02.2018</w:t>
      </w:r>
      <w:r w:rsidR="0003486D">
        <w:t>.</w:t>
      </w:r>
    </w:p>
    <w:p w:rsidR="0035164B" w:rsidRPr="001B2F87" w:rsidRDefault="0035164B" w:rsidP="00CE0FE7">
      <w:pPr>
        <w:pStyle w:val="DipnotMetni"/>
        <w:spacing w:after="120"/>
        <w:ind w:left="709" w:hanging="709"/>
        <w:rPr>
          <w:color w:val="000000" w:themeColor="text1"/>
          <w:sz w:val="24"/>
          <w:szCs w:val="24"/>
        </w:rPr>
      </w:pPr>
      <w:proofErr w:type="spellStart"/>
      <w:r w:rsidRPr="001B2F87">
        <w:rPr>
          <w:color w:val="000000" w:themeColor="text1"/>
          <w:sz w:val="24"/>
          <w:szCs w:val="24"/>
        </w:rPr>
        <w:t>Zhang</w:t>
      </w:r>
      <w:proofErr w:type="spellEnd"/>
      <w:r w:rsidRPr="001B2F87">
        <w:rPr>
          <w:color w:val="000000" w:themeColor="text1"/>
          <w:sz w:val="24"/>
          <w:szCs w:val="24"/>
        </w:rPr>
        <w:t xml:space="preserve">, </w:t>
      </w:r>
      <w:proofErr w:type="spellStart"/>
      <w:r w:rsidRPr="001B2F87">
        <w:rPr>
          <w:color w:val="000000" w:themeColor="text1"/>
          <w:sz w:val="24"/>
          <w:szCs w:val="24"/>
        </w:rPr>
        <w:t>Junyi</w:t>
      </w:r>
      <w:proofErr w:type="spellEnd"/>
      <w:r w:rsidRPr="001B2F87">
        <w:rPr>
          <w:color w:val="000000" w:themeColor="text1"/>
          <w:sz w:val="24"/>
          <w:szCs w:val="24"/>
        </w:rPr>
        <w:t>. “</w:t>
      </w:r>
      <w:proofErr w:type="spellStart"/>
      <w:r w:rsidRPr="001B2F87">
        <w:rPr>
          <w:color w:val="000000" w:themeColor="text1"/>
          <w:sz w:val="24"/>
          <w:szCs w:val="24"/>
        </w:rPr>
        <w:t>Chinese</w:t>
      </w:r>
      <w:proofErr w:type="spellEnd"/>
      <w:r w:rsidRPr="001B2F87">
        <w:rPr>
          <w:color w:val="000000" w:themeColor="text1"/>
          <w:sz w:val="24"/>
          <w:szCs w:val="24"/>
        </w:rPr>
        <w:t xml:space="preserve"> </w:t>
      </w:r>
      <w:proofErr w:type="spellStart"/>
      <w:r w:rsidRPr="001B2F87">
        <w:rPr>
          <w:color w:val="000000" w:themeColor="text1"/>
          <w:sz w:val="24"/>
          <w:szCs w:val="24"/>
        </w:rPr>
        <w:t>Foreign</w:t>
      </w:r>
      <w:proofErr w:type="spellEnd"/>
      <w:r w:rsidRPr="001B2F87">
        <w:rPr>
          <w:color w:val="000000" w:themeColor="text1"/>
          <w:sz w:val="24"/>
          <w:szCs w:val="24"/>
        </w:rPr>
        <w:t xml:space="preserve"> </w:t>
      </w:r>
      <w:proofErr w:type="spellStart"/>
      <w:r w:rsidRPr="001B2F87">
        <w:rPr>
          <w:color w:val="000000" w:themeColor="text1"/>
          <w:sz w:val="24"/>
          <w:szCs w:val="24"/>
        </w:rPr>
        <w:t>Assisstance</w:t>
      </w:r>
      <w:proofErr w:type="spellEnd"/>
      <w:r w:rsidRPr="001B2F87">
        <w:rPr>
          <w:color w:val="000000" w:themeColor="text1"/>
          <w:sz w:val="24"/>
          <w:szCs w:val="24"/>
        </w:rPr>
        <w:t xml:space="preserve">, </w:t>
      </w:r>
      <w:proofErr w:type="spellStart"/>
      <w:r w:rsidRPr="001B2F87">
        <w:rPr>
          <w:color w:val="000000" w:themeColor="text1"/>
          <w:sz w:val="24"/>
          <w:szCs w:val="24"/>
        </w:rPr>
        <w:t>Explained</w:t>
      </w:r>
      <w:proofErr w:type="spellEnd"/>
      <w:r w:rsidRPr="001B2F87">
        <w:rPr>
          <w:color w:val="000000" w:themeColor="text1"/>
          <w:sz w:val="24"/>
          <w:szCs w:val="24"/>
        </w:rPr>
        <w:t>”, https://www.brookings.edu/blog/order-from-chaos/2016/07/19/chinese-foreign-assistance-explained/</w:t>
      </w:r>
      <w:r w:rsidR="0003486D">
        <w:rPr>
          <w:color w:val="000000" w:themeColor="text1"/>
          <w:sz w:val="24"/>
          <w:szCs w:val="24"/>
        </w:rPr>
        <w:t>;</w:t>
      </w:r>
      <w:r w:rsidR="0003486D" w:rsidRPr="0003486D">
        <w:rPr>
          <w:color w:val="000000" w:themeColor="text1"/>
          <w:sz w:val="24"/>
          <w:szCs w:val="24"/>
        </w:rPr>
        <w:t xml:space="preserve"> </w:t>
      </w:r>
      <w:proofErr w:type="spellStart"/>
      <w:r w:rsidR="0003486D">
        <w:rPr>
          <w:color w:val="000000" w:themeColor="text1"/>
          <w:sz w:val="24"/>
          <w:szCs w:val="24"/>
        </w:rPr>
        <w:t>access</w:t>
      </w:r>
      <w:proofErr w:type="spellEnd"/>
      <w:r w:rsidR="0003486D">
        <w:rPr>
          <w:color w:val="000000" w:themeColor="text1"/>
          <w:sz w:val="24"/>
          <w:szCs w:val="24"/>
        </w:rPr>
        <w:t xml:space="preserve">: </w:t>
      </w:r>
      <w:r w:rsidR="00CE0FE7" w:rsidRPr="005A0EED">
        <w:rPr>
          <w:color w:val="000000" w:themeColor="text1"/>
          <w:sz w:val="24"/>
          <w:szCs w:val="24"/>
        </w:rPr>
        <w:t>20.12.2017</w:t>
      </w:r>
      <w:r w:rsidR="0003486D">
        <w:rPr>
          <w:color w:val="000000" w:themeColor="text1"/>
          <w:sz w:val="24"/>
          <w:szCs w:val="24"/>
        </w:rPr>
        <w:t>.</w:t>
      </w:r>
    </w:p>
    <w:sectPr w:rsidR="0035164B" w:rsidRPr="001B2F87">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B82" w:rsidRDefault="00982B82" w:rsidP="00C0345A">
      <w:r>
        <w:separator/>
      </w:r>
    </w:p>
  </w:endnote>
  <w:endnote w:type="continuationSeparator" w:id="0">
    <w:p w:rsidR="00982B82" w:rsidRDefault="00982B82" w:rsidP="00C03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ode">
    <w:altName w:val="Arial"/>
    <w:panose1 w:val="00000000000000000000"/>
    <w:charset w:val="00"/>
    <w:family w:val="swiss"/>
    <w:notTrueType/>
    <w:pitch w:val="default"/>
    <w:sig w:usb0="00000003" w:usb1="00000000" w:usb2="00000000" w:usb3="00000000" w:csb0="00000001" w:csb1="00000000"/>
  </w:font>
  <w:font w:name="HelveticaCondensed">
    <w:altName w:val="HelveticaCondensed"/>
    <w:panose1 w:val="00000000000000000000"/>
    <w:charset w:val="00"/>
    <w:family w:val="swiss"/>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Arial-BoldMT">
    <w:altName w:val="MS Mincho"/>
    <w:panose1 w:val="00000000000000000000"/>
    <w:charset w:val="80"/>
    <w:family w:val="auto"/>
    <w:notTrueType/>
    <w:pitch w:val="default"/>
    <w:sig w:usb0="00000001" w:usb1="08070000" w:usb2="00000010" w:usb3="00000000" w:csb0="00020000" w:csb1="00000000"/>
  </w:font>
  <w:font w:name="Caecilia-Roman">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992778"/>
      <w:docPartObj>
        <w:docPartGallery w:val="Page Numbers (Bottom of Page)"/>
        <w:docPartUnique/>
      </w:docPartObj>
    </w:sdtPr>
    <w:sdtEndPr/>
    <w:sdtContent>
      <w:p w:rsidR="00966121" w:rsidRDefault="00966121">
        <w:pPr>
          <w:pStyle w:val="AltBilgi"/>
          <w:jc w:val="right"/>
        </w:pPr>
        <w:r>
          <w:fldChar w:fldCharType="begin"/>
        </w:r>
        <w:r>
          <w:instrText>PAGE   \* MERGEFORMAT</w:instrText>
        </w:r>
        <w:r>
          <w:fldChar w:fldCharType="separate"/>
        </w:r>
        <w:r w:rsidR="00BA62C0">
          <w:rPr>
            <w:noProof/>
          </w:rPr>
          <w:t>17</w:t>
        </w:r>
        <w:r>
          <w:fldChar w:fldCharType="end"/>
        </w:r>
      </w:p>
    </w:sdtContent>
  </w:sdt>
  <w:p w:rsidR="00966121" w:rsidRDefault="0096612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B82" w:rsidRDefault="00982B82" w:rsidP="00C0345A">
      <w:r>
        <w:separator/>
      </w:r>
    </w:p>
  </w:footnote>
  <w:footnote w:type="continuationSeparator" w:id="0">
    <w:p w:rsidR="00982B82" w:rsidRDefault="00982B82" w:rsidP="00C0345A">
      <w:r>
        <w:continuationSeparator/>
      </w:r>
    </w:p>
  </w:footnote>
  <w:footnote w:id="1">
    <w:p w:rsidR="007214FE" w:rsidRPr="00E05459" w:rsidRDefault="007214FE" w:rsidP="00E60702">
      <w:pPr>
        <w:spacing w:after="120"/>
        <w:ind w:left="284" w:hanging="284"/>
        <w:rPr>
          <w:sz w:val="20"/>
          <w:szCs w:val="20"/>
        </w:rPr>
      </w:pPr>
      <w:r w:rsidRPr="00E05459">
        <w:rPr>
          <w:rStyle w:val="DipnotBavurusu"/>
          <w:sz w:val="20"/>
          <w:szCs w:val="20"/>
        </w:rPr>
        <w:footnoteRef/>
      </w:r>
      <w:r w:rsidRPr="00E05459">
        <w:rPr>
          <w:sz w:val="20"/>
          <w:szCs w:val="20"/>
        </w:rPr>
        <w:t xml:space="preserve"> Yrd. Doç. Dr</w:t>
      </w:r>
      <w:proofErr w:type="gramStart"/>
      <w:r w:rsidRPr="00E05459">
        <w:rPr>
          <w:sz w:val="20"/>
          <w:szCs w:val="20"/>
        </w:rPr>
        <w:t>.,</w:t>
      </w:r>
      <w:proofErr w:type="gramEnd"/>
      <w:r w:rsidRPr="00E05459">
        <w:rPr>
          <w:sz w:val="20"/>
          <w:szCs w:val="20"/>
        </w:rPr>
        <w:t xml:space="preserve"> </w:t>
      </w:r>
      <w:r w:rsidR="00EF5C3E" w:rsidRPr="00E05459">
        <w:rPr>
          <w:sz w:val="20"/>
          <w:szCs w:val="20"/>
        </w:rPr>
        <w:t xml:space="preserve">Ankara Sosyal Bilimler Üniversitesi, </w:t>
      </w:r>
      <w:r w:rsidRPr="00E05459">
        <w:rPr>
          <w:sz w:val="20"/>
          <w:szCs w:val="20"/>
        </w:rPr>
        <w:t>Siyaset Bilimi ve Kamu Yönetimi</w:t>
      </w:r>
      <w:r w:rsidR="00EF5C3E" w:rsidRPr="00E05459">
        <w:rPr>
          <w:sz w:val="20"/>
          <w:szCs w:val="20"/>
        </w:rPr>
        <w:t xml:space="preserve"> Bölümü </w:t>
      </w:r>
      <w:proofErr w:type="spellStart"/>
      <w:r w:rsidR="00EF5C3E" w:rsidRPr="00E05459">
        <w:rPr>
          <w:sz w:val="20"/>
          <w:szCs w:val="20"/>
        </w:rPr>
        <w:t>Öğrt</w:t>
      </w:r>
      <w:proofErr w:type="spellEnd"/>
      <w:r w:rsidR="00EF5C3E" w:rsidRPr="00E05459">
        <w:rPr>
          <w:sz w:val="20"/>
          <w:szCs w:val="20"/>
        </w:rPr>
        <w:t>. Üyesi</w:t>
      </w:r>
      <w:r w:rsidRPr="00E05459">
        <w:rPr>
          <w:sz w:val="20"/>
          <w:szCs w:val="20"/>
        </w:rPr>
        <w:t>, murat.bayar@asbu.edu.tr</w:t>
      </w:r>
    </w:p>
  </w:footnote>
  <w:footnote w:id="2">
    <w:p w:rsidR="00966121" w:rsidRPr="00E05459" w:rsidRDefault="00966121" w:rsidP="00E60702">
      <w:pPr>
        <w:pStyle w:val="DipnotMetni"/>
        <w:spacing w:after="120"/>
        <w:ind w:left="284" w:hanging="284"/>
      </w:pPr>
      <w:r w:rsidRPr="00E05459">
        <w:rPr>
          <w:rStyle w:val="DipnotBavurusu"/>
        </w:rPr>
        <w:footnoteRef/>
      </w:r>
      <w:r w:rsidRPr="00E05459">
        <w:t xml:space="preserve"> “</w:t>
      </w:r>
      <w:proofErr w:type="spellStart"/>
      <w:r w:rsidRPr="00E05459">
        <w:t>Foreign</w:t>
      </w:r>
      <w:proofErr w:type="spellEnd"/>
      <w:r w:rsidRPr="00E05459">
        <w:t xml:space="preserve"> </w:t>
      </w:r>
      <w:proofErr w:type="spellStart"/>
      <w:r w:rsidRPr="00E05459">
        <w:t>Aid</w:t>
      </w:r>
      <w:proofErr w:type="spellEnd"/>
      <w:r w:rsidRPr="00E05459">
        <w:t>”</w:t>
      </w:r>
      <w:r w:rsidR="00EF5C3E" w:rsidRPr="00E05459">
        <w:t>,</w:t>
      </w:r>
      <w:r w:rsidRPr="00E05459">
        <w:t xml:space="preserve"> </w:t>
      </w:r>
      <w:r w:rsidR="00EF5C3E" w:rsidRPr="00E05459">
        <w:rPr>
          <w:i/>
        </w:rPr>
        <w:t xml:space="preserve">Encyclopedia </w:t>
      </w:r>
      <w:proofErr w:type="spellStart"/>
      <w:r w:rsidR="00EF5C3E" w:rsidRPr="00E05459">
        <w:rPr>
          <w:i/>
        </w:rPr>
        <w:t>Brittanica</w:t>
      </w:r>
      <w:proofErr w:type="spellEnd"/>
      <w:r w:rsidR="00EF5C3E" w:rsidRPr="00E05459">
        <w:t xml:space="preserve">, </w:t>
      </w:r>
      <w:hyperlink r:id="rId1" w:history="1">
        <w:r w:rsidRPr="00E05459">
          <w:rPr>
            <w:rStyle w:val="Kpr"/>
            <w:color w:val="auto"/>
            <w:u w:val="none"/>
          </w:rPr>
          <w:t>https://www.britannica.com/topic/foreign-aid</w:t>
        </w:r>
      </w:hyperlink>
      <w:r w:rsidR="00EF5C3E" w:rsidRPr="00E05459">
        <w:rPr>
          <w:rStyle w:val="Kpr"/>
          <w:color w:val="auto"/>
          <w:u w:val="none"/>
        </w:rPr>
        <w:t>; erişim:</w:t>
      </w:r>
      <w:r w:rsidRPr="00E05459">
        <w:rPr>
          <w:rStyle w:val="Kpr"/>
          <w:color w:val="auto"/>
          <w:u w:val="none"/>
        </w:rPr>
        <w:t xml:space="preserve"> </w:t>
      </w:r>
      <w:r w:rsidRPr="00E05459">
        <w:t xml:space="preserve"> </w:t>
      </w:r>
      <w:r w:rsidR="00EF5C3E" w:rsidRPr="00E05459">
        <w:rPr>
          <w:color w:val="000000" w:themeColor="text1"/>
        </w:rPr>
        <w:t>20.12.2017</w:t>
      </w:r>
      <w:r w:rsidR="00EF5C3E" w:rsidRPr="00E05459">
        <w:t>.</w:t>
      </w:r>
    </w:p>
  </w:footnote>
  <w:footnote w:id="3">
    <w:p w:rsidR="00966121" w:rsidRPr="00E05459" w:rsidRDefault="00966121" w:rsidP="00E60702">
      <w:pPr>
        <w:pStyle w:val="DipnotMetni"/>
        <w:spacing w:after="120"/>
        <w:ind w:left="284" w:hanging="284"/>
      </w:pPr>
      <w:r w:rsidRPr="00E05459">
        <w:rPr>
          <w:rStyle w:val="DipnotBavurusu"/>
        </w:rPr>
        <w:footnoteRef/>
      </w:r>
      <w:r w:rsidRPr="00E05459">
        <w:t xml:space="preserve"> OECD 2010 itibariyle kişi başına düşen </w:t>
      </w:r>
      <w:proofErr w:type="spellStart"/>
      <w:r w:rsidRPr="00E05459">
        <w:t>GSMH’s</w:t>
      </w:r>
      <w:r w:rsidR="00E90432" w:rsidRPr="00E05459">
        <w:t>ı</w:t>
      </w:r>
      <w:proofErr w:type="spellEnd"/>
      <w:r w:rsidRPr="00E05459">
        <w:t xml:space="preserve"> 12,276 Amerikan dolarının (USD) altında olan ülkeleri gelişmekte olan ülkeler şeklinde tanımlamıştır. Bu tanıma 150 ülke girmektedir. OECD, “Net ODA”, </w:t>
      </w:r>
      <w:hyperlink r:id="rId2" w:history="1">
        <w:r w:rsidRPr="00E05459">
          <w:rPr>
            <w:rStyle w:val="Kpr"/>
            <w:color w:val="auto"/>
            <w:u w:val="none"/>
          </w:rPr>
          <w:t>https://data.oecd.org/oda/net-oda.htm</w:t>
        </w:r>
      </w:hyperlink>
      <w:r w:rsidR="00E90432" w:rsidRPr="00E05459">
        <w:rPr>
          <w:rStyle w:val="Kpr"/>
          <w:color w:val="auto"/>
          <w:u w:val="none"/>
        </w:rPr>
        <w:t>; erişim:</w:t>
      </w:r>
      <w:r w:rsidRPr="00E05459">
        <w:t xml:space="preserve"> </w:t>
      </w:r>
      <w:r w:rsidR="00E90432" w:rsidRPr="00E05459">
        <w:rPr>
          <w:color w:val="000000" w:themeColor="text1"/>
        </w:rPr>
        <w:t>20.12.2017</w:t>
      </w:r>
      <w:r w:rsidR="00E90432" w:rsidRPr="00E05459">
        <w:t>.</w:t>
      </w:r>
    </w:p>
  </w:footnote>
  <w:footnote w:id="4">
    <w:p w:rsidR="00966121" w:rsidRPr="00E05459" w:rsidRDefault="00966121" w:rsidP="00E60702">
      <w:pPr>
        <w:autoSpaceDE w:val="0"/>
        <w:autoSpaceDN w:val="0"/>
        <w:adjustRightInd w:val="0"/>
        <w:spacing w:after="120"/>
        <w:ind w:left="284" w:hanging="284"/>
        <w:rPr>
          <w:sz w:val="20"/>
          <w:szCs w:val="20"/>
        </w:rPr>
      </w:pPr>
      <w:r w:rsidRPr="00E05459">
        <w:rPr>
          <w:rStyle w:val="DipnotBavurusu"/>
          <w:sz w:val="20"/>
          <w:szCs w:val="20"/>
        </w:rPr>
        <w:footnoteRef/>
      </w:r>
      <w:r w:rsidRPr="00E05459">
        <w:rPr>
          <w:sz w:val="20"/>
          <w:szCs w:val="20"/>
        </w:rPr>
        <w:t xml:space="preserve"> TİKA – SGPK Birimi, </w:t>
      </w:r>
      <w:r w:rsidRPr="00E05459">
        <w:rPr>
          <w:bCs/>
          <w:i/>
          <w:sz w:val="20"/>
          <w:szCs w:val="20"/>
        </w:rPr>
        <w:t>Kalkınma Yardımlarına İlişkin Tanımlar ve Örnekli Açıklamalar</w:t>
      </w:r>
      <w:r w:rsidRPr="00E05459">
        <w:rPr>
          <w:bCs/>
          <w:sz w:val="20"/>
          <w:szCs w:val="20"/>
        </w:rPr>
        <w:t xml:space="preserve">, Ankara, Kasım 2008. </w:t>
      </w:r>
    </w:p>
  </w:footnote>
  <w:footnote w:id="5">
    <w:p w:rsidR="00966121" w:rsidRPr="00E05459" w:rsidRDefault="00966121" w:rsidP="00E60702">
      <w:pPr>
        <w:pStyle w:val="Balk1"/>
        <w:spacing w:before="0" w:beforeAutospacing="0" w:after="120" w:afterAutospacing="0"/>
        <w:ind w:left="284" w:hanging="284"/>
        <w:jc w:val="both"/>
        <w:rPr>
          <w:b w:val="0"/>
          <w:sz w:val="20"/>
          <w:szCs w:val="20"/>
        </w:rPr>
      </w:pPr>
      <w:r w:rsidRPr="00E05459">
        <w:rPr>
          <w:rStyle w:val="DipnotBavurusu"/>
          <w:b w:val="0"/>
          <w:sz w:val="20"/>
          <w:szCs w:val="20"/>
        </w:rPr>
        <w:footnoteRef/>
      </w:r>
      <w:r w:rsidRPr="00E05459">
        <w:rPr>
          <w:b w:val="0"/>
          <w:sz w:val="20"/>
          <w:szCs w:val="20"/>
        </w:rPr>
        <w:t xml:space="preserve"> </w:t>
      </w:r>
      <w:proofErr w:type="spellStart"/>
      <w:r w:rsidRPr="00E05459">
        <w:rPr>
          <w:b w:val="0"/>
          <w:sz w:val="20"/>
          <w:szCs w:val="20"/>
        </w:rPr>
        <w:t>The</w:t>
      </w:r>
      <w:proofErr w:type="spellEnd"/>
      <w:r w:rsidRPr="00E05459">
        <w:rPr>
          <w:b w:val="0"/>
          <w:sz w:val="20"/>
          <w:szCs w:val="20"/>
        </w:rPr>
        <w:t xml:space="preserve"> World Bank, “Net </w:t>
      </w:r>
      <w:proofErr w:type="spellStart"/>
      <w:r w:rsidRPr="00E05459">
        <w:rPr>
          <w:b w:val="0"/>
          <w:sz w:val="20"/>
          <w:szCs w:val="20"/>
        </w:rPr>
        <w:t>official</w:t>
      </w:r>
      <w:proofErr w:type="spellEnd"/>
      <w:r w:rsidRPr="00E05459">
        <w:rPr>
          <w:b w:val="0"/>
          <w:sz w:val="20"/>
          <w:szCs w:val="20"/>
        </w:rPr>
        <w:t xml:space="preserve"> </w:t>
      </w:r>
      <w:proofErr w:type="spellStart"/>
      <w:r w:rsidRPr="00E05459">
        <w:rPr>
          <w:b w:val="0"/>
          <w:sz w:val="20"/>
          <w:szCs w:val="20"/>
        </w:rPr>
        <w:t>development</w:t>
      </w:r>
      <w:proofErr w:type="spellEnd"/>
      <w:r w:rsidRPr="00E05459">
        <w:rPr>
          <w:b w:val="0"/>
          <w:sz w:val="20"/>
          <w:szCs w:val="20"/>
        </w:rPr>
        <w:t xml:space="preserve"> </w:t>
      </w:r>
      <w:proofErr w:type="spellStart"/>
      <w:r w:rsidRPr="00E05459">
        <w:rPr>
          <w:b w:val="0"/>
          <w:sz w:val="20"/>
          <w:szCs w:val="20"/>
        </w:rPr>
        <w:t>assistance</w:t>
      </w:r>
      <w:proofErr w:type="spellEnd"/>
      <w:r w:rsidRPr="00E05459">
        <w:rPr>
          <w:b w:val="0"/>
          <w:sz w:val="20"/>
          <w:szCs w:val="20"/>
        </w:rPr>
        <w:t xml:space="preserve"> </w:t>
      </w:r>
      <w:proofErr w:type="spellStart"/>
      <w:r w:rsidRPr="00E05459">
        <w:rPr>
          <w:b w:val="0"/>
          <w:sz w:val="20"/>
          <w:szCs w:val="20"/>
        </w:rPr>
        <w:t>received</w:t>
      </w:r>
      <w:proofErr w:type="spellEnd"/>
      <w:r w:rsidRPr="00E05459">
        <w:rPr>
          <w:b w:val="0"/>
          <w:sz w:val="20"/>
          <w:szCs w:val="20"/>
        </w:rPr>
        <w:t xml:space="preserve">”, </w:t>
      </w:r>
      <w:r w:rsidR="0053331B" w:rsidRPr="00E05459">
        <w:rPr>
          <w:b w:val="0"/>
          <w:color w:val="000000" w:themeColor="text1"/>
          <w:sz w:val="20"/>
          <w:szCs w:val="20"/>
        </w:rPr>
        <w:t>20.12.2017</w:t>
      </w:r>
      <w:r w:rsidRPr="00E05459">
        <w:rPr>
          <w:b w:val="0"/>
          <w:sz w:val="20"/>
          <w:szCs w:val="20"/>
        </w:rPr>
        <w:t xml:space="preserve">,  </w:t>
      </w:r>
      <w:hyperlink r:id="rId3" w:history="1">
        <w:r w:rsidRPr="00E05459">
          <w:rPr>
            <w:rStyle w:val="Kpr"/>
            <w:b w:val="0"/>
            <w:color w:val="auto"/>
            <w:sz w:val="20"/>
            <w:szCs w:val="20"/>
            <w:u w:val="none"/>
          </w:rPr>
          <w:t>http://data.worldbank.org/indicator/DT.ODA.ODAT.CD?view=chart</w:t>
        </w:r>
      </w:hyperlink>
      <w:r w:rsidRPr="00E05459">
        <w:rPr>
          <w:b w:val="0"/>
          <w:sz w:val="20"/>
          <w:szCs w:val="20"/>
        </w:rPr>
        <w:t xml:space="preserve"> </w:t>
      </w:r>
    </w:p>
  </w:footnote>
  <w:footnote w:id="6">
    <w:p w:rsidR="00966121" w:rsidRPr="00E05459" w:rsidRDefault="00966121" w:rsidP="00E60702">
      <w:pPr>
        <w:pStyle w:val="DipnotMetni"/>
        <w:spacing w:after="120"/>
        <w:ind w:left="284" w:hanging="284"/>
      </w:pPr>
      <w:r w:rsidRPr="00E05459">
        <w:rPr>
          <w:rStyle w:val="DipnotBavurusu"/>
        </w:rPr>
        <w:footnoteRef/>
      </w:r>
      <w:r w:rsidRPr="00E05459">
        <w:t xml:space="preserve"> Toplam ODA 2016 yılında şu şekilde gerçekleşmiştir: ABD 33,2 milyar USD, Almanya 24,4 milyar USD, Birleşik Krallık 20,1 milyar USD ve Fransa 9,5 milyar USD. Çin’in resmi rakamlarına makalenin devamında yer verilmiştir. OECD, “Net ODA”, </w:t>
      </w:r>
      <w:r w:rsidR="00054CEB" w:rsidRPr="00E05459">
        <w:rPr>
          <w:color w:val="000000" w:themeColor="text1"/>
        </w:rPr>
        <w:t>20.12.2017</w:t>
      </w:r>
      <w:r w:rsidRPr="00E05459">
        <w:t xml:space="preserve">, </w:t>
      </w:r>
      <w:hyperlink r:id="rId4" w:history="1">
        <w:r w:rsidRPr="00E05459">
          <w:rPr>
            <w:rStyle w:val="Kpr"/>
            <w:color w:val="auto"/>
            <w:u w:val="none"/>
          </w:rPr>
          <w:t>https://data.oecd.org/oda/net-oda.htm</w:t>
        </w:r>
      </w:hyperlink>
      <w:r w:rsidRPr="00E05459">
        <w:t xml:space="preserve"> </w:t>
      </w:r>
    </w:p>
  </w:footnote>
  <w:footnote w:id="7">
    <w:p w:rsidR="00966121" w:rsidRPr="00E05459" w:rsidRDefault="00966121" w:rsidP="00E60702">
      <w:pPr>
        <w:pStyle w:val="DipnotMetni"/>
        <w:spacing w:after="120"/>
        <w:ind w:left="284" w:hanging="284"/>
      </w:pPr>
      <w:r w:rsidRPr="00E05459">
        <w:rPr>
          <w:rStyle w:val="DipnotBavurusu"/>
        </w:rPr>
        <w:footnoteRef/>
      </w:r>
      <w:r w:rsidRPr="00E05459">
        <w:t xml:space="preserve"> Tablo 1’de yer verilmemekle birlikte, gelişmiş ülkelerden 2016 yılı itibariyle %0,7 hedefini tutturmuş veya geçmiş olanlar Danimarka (%0,753), İsveç (%0,937), Lüksemburg (%1,004) ve Norveç (%1,114) şeklindedir. </w:t>
      </w:r>
    </w:p>
  </w:footnote>
  <w:footnote w:id="8">
    <w:p w:rsidR="00966121" w:rsidRPr="00E05459" w:rsidRDefault="00966121" w:rsidP="00E60702">
      <w:pPr>
        <w:pStyle w:val="Default"/>
        <w:spacing w:after="120"/>
        <w:ind w:left="284" w:hanging="284"/>
        <w:jc w:val="both"/>
        <w:rPr>
          <w:rFonts w:ascii="Times New Roman" w:hAnsi="Times New Roman" w:cs="Times New Roman"/>
          <w:color w:val="auto"/>
          <w:sz w:val="20"/>
          <w:szCs w:val="20"/>
        </w:rPr>
      </w:pPr>
      <w:r w:rsidRPr="00E05459">
        <w:rPr>
          <w:rStyle w:val="DipnotBavurusu"/>
          <w:rFonts w:ascii="Times New Roman" w:hAnsi="Times New Roman" w:cs="Times New Roman"/>
          <w:color w:val="auto"/>
          <w:sz w:val="20"/>
          <w:szCs w:val="20"/>
        </w:rPr>
        <w:footnoteRef/>
      </w:r>
      <w:r w:rsidRPr="00E05459">
        <w:rPr>
          <w:rFonts w:ascii="Times New Roman" w:hAnsi="Times New Roman" w:cs="Times New Roman"/>
          <w:color w:val="auto"/>
          <w:sz w:val="20"/>
          <w:szCs w:val="20"/>
        </w:rPr>
        <w:t xml:space="preserve"> </w:t>
      </w:r>
      <w:proofErr w:type="spellStart"/>
      <w:r w:rsidRPr="00E05459">
        <w:rPr>
          <w:rFonts w:ascii="Times New Roman" w:hAnsi="Times New Roman" w:cs="Times New Roman"/>
          <w:color w:val="auto"/>
          <w:sz w:val="20"/>
          <w:szCs w:val="20"/>
        </w:rPr>
        <w:t>Jere</w:t>
      </w:r>
      <w:proofErr w:type="spellEnd"/>
      <w:r w:rsidRPr="00E05459">
        <w:rPr>
          <w:rFonts w:ascii="Times New Roman" w:hAnsi="Times New Roman" w:cs="Times New Roman"/>
          <w:color w:val="auto"/>
          <w:sz w:val="20"/>
          <w:szCs w:val="20"/>
        </w:rPr>
        <w:t xml:space="preserve"> N. </w:t>
      </w:r>
      <w:proofErr w:type="spellStart"/>
      <w:r w:rsidRPr="00E05459">
        <w:rPr>
          <w:rFonts w:ascii="Times New Roman" w:hAnsi="Times New Roman" w:cs="Times New Roman"/>
          <w:color w:val="auto"/>
          <w:sz w:val="20"/>
          <w:szCs w:val="20"/>
        </w:rPr>
        <w:t>Behrman</w:t>
      </w:r>
      <w:proofErr w:type="spellEnd"/>
      <w:r w:rsidRPr="00E05459">
        <w:rPr>
          <w:rFonts w:ascii="Times New Roman" w:hAnsi="Times New Roman" w:cs="Times New Roman"/>
          <w:color w:val="auto"/>
          <w:sz w:val="20"/>
          <w:szCs w:val="20"/>
        </w:rPr>
        <w:t>, “</w:t>
      </w:r>
      <w:proofErr w:type="spellStart"/>
      <w:r w:rsidRPr="00E05459">
        <w:rPr>
          <w:rFonts w:ascii="Times New Roman" w:hAnsi="Times New Roman" w:cs="Times New Roman"/>
          <w:color w:val="auto"/>
          <w:sz w:val="20"/>
          <w:szCs w:val="20"/>
        </w:rPr>
        <w:t>Aid</w:t>
      </w:r>
      <w:proofErr w:type="spellEnd"/>
      <w:r w:rsidRPr="00E05459">
        <w:rPr>
          <w:rFonts w:ascii="Times New Roman" w:hAnsi="Times New Roman" w:cs="Times New Roman"/>
          <w:color w:val="auto"/>
          <w:sz w:val="20"/>
          <w:szCs w:val="20"/>
        </w:rPr>
        <w:t xml:space="preserve"> </w:t>
      </w:r>
      <w:proofErr w:type="spellStart"/>
      <w:r w:rsidRPr="00E05459">
        <w:rPr>
          <w:rFonts w:ascii="Times New Roman" w:hAnsi="Times New Roman" w:cs="Times New Roman"/>
          <w:color w:val="auto"/>
          <w:sz w:val="20"/>
          <w:szCs w:val="20"/>
        </w:rPr>
        <w:t>for</w:t>
      </w:r>
      <w:proofErr w:type="spellEnd"/>
      <w:r w:rsidRPr="00E05459">
        <w:rPr>
          <w:rFonts w:ascii="Times New Roman" w:hAnsi="Times New Roman" w:cs="Times New Roman"/>
          <w:color w:val="auto"/>
          <w:sz w:val="20"/>
          <w:szCs w:val="20"/>
        </w:rPr>
        <w:t xml:space="preserve"> </w:t>
      </w:r>
      <w:proofErr w:type="spellStart"/>
      <w:r w:rsidRPr="00E05459">
        <w:rPr>
          <w:rFonts w:ascii="Times New Roman" w:hAnsi="Times New Roman" w:cs="Times New Roman"/>
          <w:color w:val="auto"/>
          <w:sz w:val="20"/>
          <w:szCs w:val="20"/>
        </w:rPr>
        <w:t>Economic</w:t>
      </w:r>
      <w:proofErr w:type="spellEnd"/>
      <w:r w:rsidRPr="00E05459">
        <w:rPr>
          <w:rFonts w:ascii="Times New Roman" w:hAnsi="Times New Roman" w:cs="Times New Roman"/>
          <w:color w:val="auto"/>
          <w:sz w:val="20"/>
          <w:szCs w:val="20"/>
        </w:rPr>
        <w:t xml:space="preserve"> Development </w:t>
      </w:r>
      <w:proofErr w:type="spellStart"/>
      <w:r w:rsidRPr="00E05459">
        <w:rPr>
          <w:rFonts w:ascii="Times New Roman" w:hAnsi="Times New Roman" w:cs="Times New Roman"/>
          <w:color w:val="auto"/>
          <w:sz w:val="20"/>
          <w:szCs w:val="20"/>
        </w:rPr>
        <w:t>and</w:t>
      </w:r>
      <w:proofErr w:type="spellEnd"/>
      <w:r w:rsidRPr="00E05459">
        <w:rPr>
          <w:rFonts w:ascii="Times New Roman" w:hAnsi="Times New Roman" w:cs="Times New Roman"/>
          <w:color w:val="auto"/>
          <w:sz w:val="20"/>
          <w:szCs w:val="20"/>
        </w:rPr>
        <w:t xml:space="preserve"> </w:t>
      </w:r>
      <w:proofErr w:type="spellStart"/>
      <w:r w:rsidRPr="00E05459">
        <w:rPr>
          <w:rFonts w:ascii="Times New Roman" w:hAnsi="Times New Roman" w:cs="Times New Roman"/>
          <w:color w:val="auto"/>
          <w:sz w:val="20"/>
          <w:szCs w:val="20"/>
        </w:rPr>
        <w:t>the</w:t>
      </w:r>
      <w:proofErr w:type="spellEnd"/>
      <w:r w:rsidRPr="00E05459">
        <w:rPr>
          <w:rFonts w:ascii="Times New Roman" w:hAnsi="Times New Roman" w:cs="Times New Roman"/>
          <w:color w:val="auto"/>
          <w:sz w:val="20"/>
          <w:szCs w:val="20"/>
        </w:rPr>
        <w:t xml:space="preserve"> </w:t>
      </w:r>
      <w:proofErr w:type="spellStart"/>
      <w:r w:rsidRPr="00E05459">
        <w:rPr>
          <w:rFonts w:ascii="Times New Roman" w:hAnsi="Times New Roman" w:cs="Times New Roman"/>
          <w:color w:val="auto"/>
          <w:sz w:val="20"/>
          <w:szCs w:val="20"/>
        </w:rPr>
        <w:t>Objectives</w:t>
      </w:r>
      <w:proofErr w:type="spellEnd"/>
      <w:r w:rsidRPr="00E05459">
        <w:rPr>
          <w:rFonts w:ascii="Times New Roman" w:hAnsi="Times New Roman" w:cs="Times New Roman"/>
          <w:color w:val="auto"/>
          <w:sz w:val="20"/>
          <w:szCs w:val="20"/>
        </w:rPr>
        <w:t xml:space="preserve"> of United </w:t>
      </w:r>
      <w:proofErr w:type="spellStart"/>
      <w:r w:rsidRPr="00E05459">
        <w:rPr>
          <w:rFonts w:ascii="Times New Roman" w:hAnsi="Times New Roman" w:cs="Times New Roman"/>
          <w:color w:val="auto"/>
          <w:sz w:val="20"/>
          <w:szCs w:val="20"/>
        </w:rPr>
        <w:t>States</w:t>
      </w:r>
      <w:proofErr w:type="spellEnd"/>
      <w:r w:rsidRPr="00E05459">
        <w:rPr>
          <w:rFonts w:ascii="Times New Roman" w:hAnsi="Times New Roman" w:cs="Times New Roman"/>
          <w:color w:val="auto"/>
          <w:sz w:val="20"/>
          <w:szCs w:val="20"/>
        </w:rPr>
        <w:t xml:space="preserve"> </w:t>
      </w:r>
      <w:proofErr w:type="spellStart"/>
      <w:r w:rsidRPr="00E05459">
        <w:rPr>
          <w:rFonts w:ascii="Times New Roman" w:hAnsi="Times New Roman" w:cs="Times New Roman"/>
          <w:color w:val="auto"/>
          <w:sz w:val="20"/>
          <w:szCs w:val="20"/>
        </w:rPr>
        <w:t>Foreign</w:t>
      </w:r>
      <w:proofErr w:type="spellEnd"/>
      <w:r w:rsidRPr="00E05459">
        <w:rPr>
          <w:rFonts w:ascii="Times New Roman" w:hAnsi="Times New Roman" w:cs="Times New Roman"/>
          <w:color w:val="auto"/>
          <w:sz w:val="20"/>
          <w:szCs w:val="20"/>
        </w:rPr>
        <w:t xml:space="preserve"> </w:t>
      </w:r>
      <w:proofErr w:type="spellStart"/>
      <w:r w:rsidRPr="00E05459">
        <w:rPr>
          <w:rFonts w:ascii="Times New Roman" w:hAnsi="Times New Roman" w:cs="Times New Roman"/>
          <w:color w:val="auto"/>
          <w:sz w:val="20"/>
          <w:szCs w:val="20"/>
        </w:rPr>
        <w:t>Economic</w:t>
      </w:r>
      <w:proofErr w:type="spellEnd"/>
      <w:r w:rsidRPr="00E05459">
        <w:rPr>
          <w:rFonts w:ascii="Times New Roman" w:hAnsi="Times New Roman" w:cs="Times New Roman"/>
          <w:color w:val="auto"/>
          <w:sz w:val="20"/>
          <w:szCs w:val="20"/>
        </w:rPr>
        <w:t xml:space="preserve"> </w:t>
      </w:r>
      <w:proofErr w:type="spellStart"/>
      <w:r w:rsidRPr="00E05459">
        <w:rPr>
          <w:rFonts w:ascii="Times New Roman" w:hAnsi="Times New Roman" w:cs="Times New Roman"/>
          <w:color w:val="auto"/>
          <w:sz w:val="20"/>
          <w:szCs w:val="20"/>
        </w:rPr>
        <w:t>Policy</w:t>
      </w:r>
      <w:proofErr w:type="spellEnd"/>
      <w:r w:rsidRPr="00E05459">
        <w:rPr>
          <w:rFonts w:ascii="Times New Roman" w:hAnsi="Times New Roman" w:cs="Times New Roman"/>
          <w:color w:val="auto"/>
          <w:sz w:val="20"/>
          <w:szCs w:val="20"/>
        </w:rPr>
        <w:t xml:space="preserve">”, </w:t>
      </w:r>
      <w:proofErr w:type="spellStart"/>
      <w:r w:rsidRPr="00E05459">
        <w:rPr>
          <w:rFonts w:ascii="Times New Roman" w:hAnsi="Times New Roman" w:cs="Times New Roman"/>
          <w:i/>
          <w:color w:val="auto"/>
          <w:sz w:val="20"/>
          <w:szCs w:val="20"/>
        </w:rPr>
        <w:t>Economic</w:t>
      </w:r>
      <w:proofErr w:type="spellEnd"/>
      <w:r w:rsidRPr="00E05459">
        <w:rPr>
          <w:rFonts w:ascii="Times New Roman" w:hAnsi="Times New Roman" w:cs="Times New Roman"/>
          <w:i/>
          <w:color w:val="auto"/>
          <w:sz w:val="20"/>
          <w:szCs w:val="20"/>
        </w:rPr>
        <w:t xml:space="preserve"> Development </w:t>
      </w:r>
      <w:proofErr w:type="spellStart"/>
      <w:r w:rsidRPr="00E05459">
        <w:rPr>
          <w:rFonts w:ascii="Times New Roman" w:hAnsi="Times New Roman" w:cs="Times New Roman"/>
          <w:i/>
          <w:color w:val="auto"/>
          <w:sz w:val="20"/>
          <w:szCs w:val="20"/>
        </w:rPr>
        <w:t>and</w:t>
      </w:r>
      <w:proofErr w:type="spellEnd"/>
      <w:r w:rsidRPr="00E05459">
        <w:rPr>
          <w:rFonts w:ascii="Times New Roman" w:hAnsi="Times New Roman" w:cs="Times New Roman"/>
          <w:i/>
          <w:color w:val="auto"/>
          <w:sz w:val="20"/>
          <w:szCs w:val="20"/>
        </w:rPr>
        <w:t xml:space="preserve"> </w:t>
      </w:r>
      <w:proofErr w:type="spellStart"/>
      <w:r w:rsidRPr="00E05459">
        <w:rPr>
          <w:rFonts w:ascii="Times New Roman" w:hAnsi="Times New Roman" w:cs="Times New Roman"/>
          <w:i/>
          <w:color w:val="auto"/>
          <w:sz w:val="20"/>
          <w:szCs w:val="20"/>
        </w:rPr>
        <w:t>Cultural</w:t>
      </w:r>
      <w:proofErr w:type="spellEnd"/>
      <w:r w:rsidRPr="00E05459">
        <w:rPr>
          <w:rFonts w:ascii="Times New Roman" w:hAnsi="Times New Roman" w:cs="Times New Roman"/>
          <w:i/>
          <w:color w:val="auto"/>
          <w:sz w:val="20"/>
          <w:szCs w:val="20"/>
        </w:rPr>
        <w:t xml:space="preserve"> </w:t>
      </w:r>
      <w:proofErr w:type="spellStart"/>
      <w:r w:rsidRPr="00E05459">
        <w:rPr>
          <w:rFonts w:ascii="Times New Roman" w:hAnsi="Times New Roman" w:cs="Times New Roman"/>
          <w:i/>
          <w:color w:val="auto"/>
          <w:sz w:val="20"/>
          <w:szCs w:val="20"/>
        </w:rPr>
        <w:t>Change</w:t>
      </w:r>
      <w:proofErr w:type="spellEnd"/>
      <w:r w:rsidRPr="00E05459">
        <w:rPr>
          <w:rFonts w:ascii="Times New Roman" w:hAnsi="Times New Roman" w:cs="Times New Roman"/>
          <w:color w:val="auto"/>
          <w:sz w:val="20"/>
          <w:szCs w:val="20"/>
        </w:rPr>
        <w:t xml:space="preserve">, </w:t>
      </w:r>
      <w:proofErr w:type="spellStart"/>
      <w:r w:rsidRPr="00E05459">
        <w:rPr>
          <w:rFonts w:ascii="Times New Roman" w:hAnsi="Times New Roman" w:cs="Times New Roman"/>
          <w:color w:val="auto"/>
          <w:sz w:val="20"/>
          <w:szCs w:val="20"/>
        </w:rPr>
        <w:t>Sy</w:t>
      </w:r>
      <w:proofErr w:type="spellEnd"/>
      <w:r w:rsidRPr="00E05459">
        <w:rPr>
          <w:rFonts w:ascii="Times New Roman" w:hAnsi="Times New Roman" w:cs="Times New Roman"/>
          <w:color w:val="auto"/>
          <w:sz w:val="20"/>
          <w:szCs w:val="20"/>
        </w:rPr>
        <w:t xml:space="preserve">. 4, No. 1, Bölüm 1, Ekim 1955, s. 55-67. </w:t>
      </w:r>
    </w:p>
  </w:footnote>
  <w:footnote w:id="9">
    <w:p w:rsidR="00966121" w:rsidRPr="00E05459" w:rsidRDefault="00966121" w:rsidP="00E60702">
      <w:pPr>
        <w:pStyle w:val="DipnotMetni"/>
        <w:spacing w:after="120"/>
        <w:ind w:left="284" w:hanging="284"/>
      </w:pPr>
      <w:r w:rsidRPr="00E05459">
        <w:rPr>
          <w:rStyle w:val="DipnotBavurusu"/>
        </w:rPr>
        <w:footnoteRef/>
      </w:r>
      <w:r w:rsidRPr="00E05459">
        <w:t xml:space="preserve"> </w:t>
      </w:r>
      <w:proofErr w:type="spellStart"/>
      <w:r w:rsidRPr="00E05459">
        <w:t>Alberto</w:t>
      </w:r>
      <w:proofErr w:type="spellEnd"/>
      <w:r w:rsidRPr="00E05459">
        <w:t xml:space="preserve"> </w:t>
      </w:r>
      <w:proofErr w:type="spellStart"/>
      <w:r w:rsidRPr="00E05459">
        <w:t>Alesina</w:t>
      </w:r>
      <w:proofErr w:type="spellEnd"/>
      <w:r w:rsidRPr="00E05459">
        <w:t xml:space="preserve"> </w:t>
      </w:r>
      <w:proofErr w:type="spellStart"/>
      <w:r w:rsidR="00E90432" w:rsidRPr="00E05459">
        <w:t>and</w:t>
      </w:r>
      <w:proofErr w:type="spellEnd"/>
      <w:r w:rsidRPr="00E05459">
        <w:t xml:space="preserve"> David </w:t>
      </w:r>
      <w:proofErr w:type="spellStart"/>
      <w:r w:rsidRPr="00E05459">
        <w:t>Dollar</w:t>
      </w:r>
      <w:proofErr w:type="spellEnd"/>
      <w:r w:rsidRPr="00E05459">
        <w:t>, “</w:t>
      </w:r>
      <w:proofErr w:type="spellStart"/>
      <w:r w:rsidRPr="00E05459">
        <w:rPr>
          <w:bCs/>
        </w:rPr>
        <w:t>Who</w:t>
      </w:r>
      <w:proofErr w:type="spellEnd"/>
      <w:r w:rsidRPr="00E05459">
        <w:rPr>
          <w:bCs/>
        </w:rPr>
        <w:t xml:space="preserve"> </w:t>
      </w:r>
      <w:proofErr w:type="spellStart"/>
      <w:r w:rsidRPr="00E05459">
        <w:rPr>
          <w:bCs/>
        </w:rPr>
        <w:t>Gives</w:t>
      </w:r>
      <w:proofErr w:type="spellEnd"/>
      <w:r w:rsidRPr="00E05459">
        <w:rPr>
          <w:bCs/>
        </w:rPr>
        <w:t xml:space="preserve"> </w:t>
      </w:r>
      <w:proofErr w:type="spellStart"/>
      <w:r w:rsidRPr="00E05459">
        <w:rPr>
          <w:bCs/>
        </w:rPr>
        <w:t>Foreign</w:t>
      </w:r>
      <w:proofErr w:type="spellEnd"/>
      <w:r w:rsidRPr="00E05459">
        <w:rPr>
          <w:bCs/>
        </w:rPr>
        <w:t xml:space="preserve"> </w:t>
      </w:r>
      <w:proofErr w:type="spellStart"/>
      <w:r w:rsidRPr="00E05459">
        <w:rPr>
          <w:bCs/>
        </w:rPr>
        <w:t>Aid</w:t>
      </w:r>
      <w:proofErr w:type="spellEnd"/>
      <w:r w:rsidRPr="00E05459">
        <w:rPr>
          <w:bCs/>
        </w:rPr>
        <w:t xml:space="preserve"> </w:t>
      </w:r>
      <w:proofErr w:type="spellStart"/>
      <w:r w:rsidRPr="00E05459">
        <w:rPr>
          <w:bCs/>
        </w:rPr>
        <w:t>to</w:t>
      </w:r>
      <w:proofErr w:type="spellEnd"/>
      <w:r w:rsidRPr="00E05459">
        <w:rPr>
          <w:bCs/>
        </w:rPr>
        <w:t xml:space="preserve"> </w:t>
      </w:r>
      <w:proofErr w:type="spellStart"/>
      <w:r w:rsidRPr="00E05459">
        <w:rPr>
          <w:bCs/>
        </w:rPr>
        <w:t>Whom</w:t>
      </w:r>
      <w:proofErr w:type="spellEnd"/>
      <w:r w:rsidRPr="00E05459">
        <w:rPr>
          <w:bCs/>
        </w:rPr>
        <w:t xml:space="preserve"> </w:t>
      </w:r>
      <w:proofErr w:type="spellStart"/>
      <w:r w:rsidRPr="00E05459">
        <w:rPr>
          <w:bCs/>
        </w:rPr>
        <w:t>and</w:t>
      </w:r>
      <w:proofErr w:type="spellEnd"/>
      <w:r w:rsidRPr="00E05459">
        <w:rPr>
          <w:bCs/>
        </w:rPr>
        <w:t xml:space="preserve"> </w:t>
      </w:r>
      <w:proofErr w:type="spellStart"/>
      <w:r w:rsidRPr="00E05459">
        <w:rPr>
          <w:bCs/>
        </w:rPr>
        <w:t>Why</w:t>
      </w:r>
      <w:proofErr w:type="spellEnd"/>
      <w:r w:rsidRPr="00E05459">
        <w:rPr>
          <w:bCs/>
        </w:rPr>
        <w:t xml:space="preserve">?”, </w:t>
      </w:r>
      <w:proofErr w:type="spellStart"/>
      <w:r w:rsidRPr="00E05459">
        <w:rPr>
          <w:i/>
        </w:rPr>
        <w:t>Journal</w:t>
      </w:r>
      <w:proofErr w:type="spellEnd"/>
      <w:r w:rsidRPr="00E05459">
        <w:rPr>
          <w:i/>
        </w:rPr>
        <w:t xml:space="preserve"> of </w:t>
      </w:r>
      <w:proofErr w:type="spellStart"/>
      <w:r w:rsidRPr="00E05459">
        <w:rPr>
          <w:i/>
        </w:rPr>
        <w:t>Economic</w:t>
      </w:r>
      <w:proofErr w:type="spellEnd"/>
      <w:r w:rsidRPr="00E05459">
        <w:rPr>
          <w:i/>
        </w:rPr>
        <w:t xml:space="preserve"> </w:t>
      </w:r>
      <w:proofErr w:type="spellStart"/>
      <w:r w:rsidRPr="00E05459">
        <w:rPr>
          <w:i/>
        </w:rPr>
        <w:t>Growth</w:t>
      </w:r>
      <w:proofErr w:type="spellEnd"/>
      <w:r w:rsidRPr="00E05459">
        <w:t xml:space="preserve">, No. 5, </w:t>
      </w:r>
      <w:proofErr w:type="spellStart"/>
      <w:r w:rsidRPr="00E05459">
        <w:t>Mar</w:t>
      </w:r>
      <w:r w:rsidR="00E90432" w:rsidRPr="00E05459">
        <w:t>c</w:t>
      </w:r>
      <w:r w:rsidR="00830D9C" w:rsidRPr="00E05459">
        <w:t>h</w:t>
      </w:r>
      <w:proofErr w:type="spellEnd"/>
      <w:r w:rsidRPr="00E05459">
        <w:t xml:space="preserve"> 2000, </w:t>
      </w:r>
      <w:proofErr w:type="spellStart"/>
      <w:r w:rsidR="00E90432" w:rsidRPr="00E05459">
        <w:t>pp</w:t>
      </w:r>
      <w:proofErr w:type="spellEnd"/>
      <w:r w:rsidR="00E90432" w:rsidRPr="00E05459">
        <w:t>.</w:t>
      </w:r>
      <w:r w:rsidRPr="00E05459">
        <w:t xml:space="preserve"> 33–63.  </w:t>
      </w:r>
    </w:p>
  </w:footnote>
  <w:footnote w:id="10">
    <w:p w:rsidR="00966121" w:rsidRPr="00E05459" w:rsidRDefault="00966121" w:rsidP="00E60702">
      <w:pPr>
        <w:pStyle w:val="DipnotMetni"/>
        <w:spacing w:after="120"/>
        <w:ind w:left="284" w:hanging="284"/>
      </w:pPr>
      <w:r w:rsidRPr="00E05459">
        <w:rPr>
          <w:rStyle w:val="DipnotBavurusu"/>
        </w:rPr>
        <w:footnoteRef/>
      </w:r>
      <w:r w:rsidRPr="00E05459">
        <w:t xml:space="preserve"> </w:t>
      </w:r>
      <w:proofErr w:type="spellStart"/>
      <w:r w:rsidRPr="00E05459">
        <w:rPr>
          <w:rFonts w:eastAsia="ArialMT"/>
        </w:rPr>
        <w:t>Simone</w:t>
      </w:r>
      <w:proofErr w:type="spellEnd"/>
      <w:r w:rsidRPr="00E05459">
        <w:rPr>
          <w:rFonts w:eastAsia="ArialMT"/>
        </w:rPr>
        <w:t xml:space="preserve"> </w:t>
      </w:r>
      <w:proofErr w:type="spellStart"/>
      <w:r w:rsidRPr="00E05459">
        <w:rPr>
          <w:rFonts w:eastAsia="ArialMT"/>
        </w:rPr>
        <w:t>Dietrich</w:t>
      </w:r>
      <w:proofErr w:type="spellEnd"/>
      <w:r w:rsidRPr="00E05459">
        <w:rPr>
          <w:rFonts w:eastAsia="ArialMT"/>
        </w:rPr>
        <w:t>, “</w:t>
      </w:r>
      <w:proofErr w:type="spellStart"/>
      <w:r w:rsidRPr="00E05459">
        <w:rPr>
          <w:rFonts w:eastAsia="Arial-BoldMT"/>
          <w:bCs/>
        </w:rPr>
        <w:t>Donor</w:t>
      </w:r>
      <w:proofErr w:type="spellEnd"/>
      <w:r w:rsidRPr="00E05459">
        <w:rPr>
          <w:rFonts w:eastAsia="Arial-BoldMT"/>
          <w:bCs/>
        </w:rPr>
        <w:t xml:space="preserve"> </w:t>
      </w:r>
      <w:proofErr w:type="spellStart"/>
      <w:r w:rsidRPr="00E05459">
        <w:rPr>
          <w:rFonts w:eastAsia="Arial-BoldMT"/>
          <w:bCs/>
        </w:rPr>
        <w:t>Political</w:t>
      </w:r>
      <w:proofErr w:type="spellEnd"/>
      <w:r w:rsidRPr="00E05459">
        <w:rPr>
          <w:rFonts w:eastAsia="Arial-BoldMT"/>
          <w:bCs/>
        </w:rPr>
        <w:t xml:space="preserve"> </w:t>
      </w:r>
      <w:proofErr w:type="spellStart"/>
      <w:r w:rsidRPr="00E05459">
        <w:rPr>
          <w:rFonts w:eastAsia="Arial-BoldMT"/>
          <w:bCs/>
        </w:rPr>
        <w:t>Economies</w:t>
      </w:r>
      <w:proofErr w:type="spellEnd"/>
      <w:r w:rsidRPr="00E05459">
        <w:rPr>
          <w:rFonts w:eastAsia="Arial-BoldMT"/>
          <w:bCs/>
        </w:rPr>
        <w:t xml:space="preserve"> </w:t>
      </w:r>
      <w:proofErr w:type="spellStart"/>
      <w:r w:rsidRPr="00E05459">
        <w:rPr>
          <w:rFonts w:eastAsia="Arial-BoldMT"/>
          <w:bCs/>
        </w:rPr>
        <w:t>and</w:t>
      </w:r>
      <w:proofErr w:type="spellEnd"/>
      <w:r w:rsidRPr="00E05459">
        <w:rPr>
          <w:rFonts w:eastAsia="Arial-BoldMT"/>
          <w:bCs/>
        </w:rPr>
        <w:t xml:space="preserve"> </w:t>
      </w:r>
      <w:proofErr w:type="spellStart"/>
      <w:r w:rsidRPr="00E05459">
        <w:rPr>
          <w:rFonts w:eastAsia="Arial-BoldMT"/>
          <w:bCs/>
        </w:rPr>
        <w:t>the</w:t>
      </w:r>
      <w:proofErr w:type="spellEnd"/>
      <w:r w:rsidRPr="00E05459">
        <w:rPr>
          <w:rFonts w:eastAsia="Arial-BoldMT"/>
          <w:bCs/>
        </w:rPr>
        <w:t xml:space="preserve"> </w:t>
      </w:r>
      <w:proofErr w:type="spellStart"/>
      <w:r w:rsidRPr="00E05459">
        <w:rPr>
          <w:rFonts w:eastAsia="Arial-BoldMT"/>
          <w:bCs/>
        </w:rPr>
        <w:t>Pursuit</w:t>
      </w:r>
      <w:proofErr w:type="spellEnd"/>
      <w:r w:rsidRPr="00E05459">
        <w:rPr>
          <w:rFonts w:eastAsia="Arial-BoldMT"/>
          <w:bCs/>
        </w:rPr>
        <w:t xml:space="preserve"> of </w:t>
      </w:r>
      <w:proofErr w:type="spellStart"/>
      <w:r w:rsidRPr="00E05459">
        <w:rPr>
          <w:rFonts w:eastAsia="Arial-BoldMT"/>
          <w:bCs/>
        </w:rPr>
        <w:t>Aid</w:t>
      </w:r>
      <w:proofErr w:type="spellEnd"/>
      <w:r w:rsidRPr="00E05459">
        <w:rPr>
          <w:rFonts w:eastAsia="Arial-BoldMT"/>
          <w:bCs/>
        </w:rPr>
        <w:t xml:space="preserve"> </w:t>
      </w:r>
      <w:proofErr w:type="spellStart"/>
      <w:r w:rsidRPr="00E05459">
        <w:rPr>
          <w:rFonts w:eastAsia="Arial-BoldMT"/>
          <w:bCs/>
        </w:rPr>
        <w:t>Effectiveness</w:t>
      </w:r>
      <w:proofErr w:type="spellEnd"/>
      <w:r w:rsidRPr="00E05459">
        <w:t xml:space="preserve">”, </w:t>
      </w:r>
      <w:r w:rsidRPr="00E05459">
        <w:rPr>
          <w:rFonts w:eastAsia="ArialMT"/>
          <w:i/>
        </w:rPr>
        <w:t xml:space="preserve">International </w:t>
      </w:r>
      <w:proofErr w:type="spellStart"/>
      <w:r w:rsidRPr="00E05459">
        <w:rPr>
          <w:rFonts w:eastAsia="ArialMT"/>
          <w:i/>
        </w:rPr>
        <w:t>Organization</w:t>
      </w:r>
      <w:proofErr w:type="spellEnd"/>
      <w:r w:rsidRPr="00E05459">
        <w:rPr>
          <w:rFonts w:eastAsia="ArialMT"/>
          <w:i/>
        </w:rPr>
        <w:t>,</w:t>
      </w:r>
      <w:r w:rsidRPr="00E05459">
        <w:rPr>
          <w:rFonts w:eastAsia="ArialMT"/>
        </w:rPr>
        <w:t xml:space="preserve"> </w:t>
      </w:r>
      <w:proofErr w:type="spellStart"/>
      <w:r w:rsidR="00E90432" w:rsidRPr="00E05459">
        <w:rPr>
          <w:rFonts w:eastAsia="ArialMT"/>
        </w:rPr>
        <w:t>Vol</w:t>
      </w:r>
      <w:proofErr w:type="spellEnd"/>
      <w:r w:rsidRPr="00E05459">
        <w:rPr>
          <w:rFonts w:eastAsia="ArialMT"/>
        </w:rPr>
        <w:t xml:space="preserve">. 70, No. 1,  </w:t>
      </w:r>
      <w:proofErr w:type="spellStart"/>
      <w:r w:rsidR="00E90432" w:rsidRPr="00E05459">
        <w:rPr>
          <w:rFonts w:eastAsia="ArialMT"/>
        </w:rPr>
        <w:t>December</w:t>
      </w:r>
      <w:proofErr w:type="spellEnd"/>
      <w:r w:rsidRPr="00E05459">
        <w:rPr>
          <w:rFonts w:eastAsia="ArialMT"/>
        </w:rPr>
        <w:t xml:space="preserve"> 2016, </w:t>
      </w:r>
      <w:proofErr w:type="spellStart"/>
      <w:r w:rsidR="00E90432" w:rsidRPr="00E05459">
        <w:rPr>
          <w:rFonts w:eastAsia="ArialMT"/>
        </w:rPr>
        <w:t>pp</w:t>
      </w:r>
      <w:proofErr w:type="spellEnd"/>
      <w:r w:rsidRPr="00E05459">
        <w:rPr>
          <w:rFonts w:eastAsia="ArialMT"/>
        </w:rPr>
        <w:t>. 65-102.</w:t>
      </w:r>
    </w:p>
  </w:footnote>
  <w:footnote w:id="11">
    <w:p w:rsidR="00966121" w:rsidRPr="00E05459" w:rsidRDefault="00966121" w:rsidP="00E60702">
      <w:pPr>
        <w:pStyle w:val="DipnotMetni"/>
        <w:spacing w:after="120"/>
        <w:ind w:left="284" w:hanging="284"/>
      </w:pPr>
      <w:r w:rsidRPr="00E05459">
        <w:rPr>
          <w:rStyle w:val="DipnotBavurusu"/>
        </w:rPr>
        <w:footnoteRef/>
      </w:r>
      <w:r w:rsidRPr="00E05459">
        <w:t xml:space="preserve"> </w:t>
      </w:r>
      <w:proofErr w:type="spellStart"/>
      <w:r w:rsidRPr="00E05459">
        <w:t>Alberto</w:t>
      </w:r>
      <w:proofErr w:type="spellEnd"/>
      <w:r w:rsidRPr="00E05459">
        <w:t xml:space="preserve"> </w:t>
      </w:r>
      <w:proofErr w:type="spellStart"/>
      <w:r w:rsidRPr="00E05459">
        <w:t>Alesina</w:t>
      </w:r>
      <w:proofErr w:type="spellEnd"/>
      <w:r w:rsidRPr="00E05459">
        <w:t xml:space="preserve"> </w:t>
      </w:r>
      <w:proofErr w:type="spellStart"/>
      <w:r w:rsidR="00E90432" w:rsidRPr="00E05459">
        <w:t>and</w:t>
      </w:r>
      <w:proofErr w:type="spellEnd"/>
      <w:r w:rsidRPr="00E05459">
        <w:t xml:space="preserve"> </w:t>
      </w:r>
      <w:proofErr w:type="spellStart"/>
      <w:r w:rsidRPr="00E05459">
        <w:t>Beatrice</w:t>
      </w:r>
      <w:proofErr w:type="spellEnd"/>
      <w:r w:rsidRPr="00E05459">
        <w:t xml:space="preserve"> </w:t>
      </w:r>
      <w:proofErr w:type="spellStart"/>
      <w:r w:rsidRPr="00E05459">
        <w:t>Weder</w:t>
      </w:r>
      <w:proofErr w:type="spellEnd"/>
      <w:r w:rsidRPr="00E05459">
        <w:t xml:space="preserve">, “Do </w:t>
      </w:r>
      <w:proofErr w:type="spellStart"/>
      <w:r w:rsidRPr="00E05459">
        <w:t>Corrupt</w:t>
      </w:r>
      <w:proofErr w:type="spellEnd"/>
      <w:r w:rsidRPr="00E05459">
        <w:t xml:space="preserve"> </w:t>
      </w:r>
      <w:proofErr w:type="spellStart"/>
      <w:r w:rsidRPr="00E05459">
        <w:t>Governments</w:t>
      </w:r>
      <w:proofErr w:type="spellEnd"/>
      <w:r w:rsidRPr="00E05459">
        <w:t xml:space="preserve"> </w:t>
      </w:r>
      <w:proofErr w:type="spellStart"/>
      <w:r w:rsidRPr="00E05459">
        <w:t>Receive</w:t>
      </w:r>
      <w:proofErr w:type="spellEnd"/>
      <w:r w:rsidRPr="00E05459">
        <w:t xml:space="preserve"> </w:t>
      </w:r>
      <w:proofErr w:type="spellStart"/>
      <w:r w:rsidRPr="00E05459">
        <w:t>Less</w:t>
      </w:r>
      <w:proofErr w:type="spellEnd"/>
      <w:r w:rsidRPr="00E05459">
        <w:t xml:space="preserve"> </w:t>
      </w:r>
      <w:proofErr w:type="spellStart"/>
      <w:r w:rsidRPr="00E05459">
        <w:t>Foreign</w:t>
      </w:r>
      <w:proofErr w:type="spellEnd"/>
      <w:r w:rsidRPr="00E05459">
        <w:t xml:space="preserve"> </w:t>
      </w:r>
      <w:proofErr w:type="spellStart"/>
      <w:r w:rsidRPr="00E05459">
        <w:t>Aid</w:t>
      </w:r>
      <w:proofErr w:type="spellEnd"/>
      <w:r w:rsidRPr="00E05459">
        <w:t xml:space="preserve">?”, </w:t>
      </w:r>
      <w:proofErr w:type="spellStart"/>
      <w:r w:rsidRPr="00E05459">
        <w:rPr>
          <w:i/>
        </w:rPr>
        <w:t>The</w:t>
      </w:r>
      <w:proofErr w:type="spellEnd"/>
      <w:r w:rsidRPr="00E05459">
        <w:rPr>
          <w:i/>
        </w:rPr>
        <w:t xml:space="preserve"> </w:t>
      </w:r>
      <w:proofErr w:type="spellStart"/>
      <w:r w:rsidRPr="00E05459">
        <w:rPr>
          <w:i/>
        </w:rPr>
        <w:t>American</w:t>
      </w:r>
      <w:proofErr w:type="spellEnd"/>
      <w:r w:rsidRPr="00E05459">
        <w:rPr>
          <w:i/>
        </w:rPr>
        <w:t xml:space="preserve"> </w:t>
      </w:r>
      <w:proofErr w:type="spellStart"/>
      <w:r w:rsidRPr="00E05459">
        <w:rPr>
          <w:i/>
        </w:rPr>
        <w:t>Economic</w:t>
      </w:r>
      <w:proofErr w:type="spellEnd"/>
      <w:r w:rsidRPr="00E05459">
        <w:rPr>
          <w:i/>
        </w:rPr>
        <w:t xml:space="preserve"> </w:t>
      </w:r>
      <w:proofErr w:type="spellStart"/>
      <w:r w:rsidRPr="00E05459">
        <w:rPr>
          <w:i/>
        </w:rPr>
        <w:t>Review</w:t>
      </w:r>
      <w:proofErr w:type="spellEnd"/>
      <w:r w:rsidRPr="00E05459">
        <w:t xml:space="preserve">, </w:t>
      </w:r>
      <w:proofErr w:type="spellStart"/>
      <w:r w:rsidR="00E90432" w:rsidRPr="00E05459">
        <w:t>Vol</w:t>
      </w:r>
      <w:proofErr w:type="spellEnd"/>
      <w:r w:rsidRPr="00E05459">
        <w:t xml:space="preserve">. 92, No. 4, 2002, </w:t>
      </w:r>
      <w:proofErr w:type="spellStart"/>
      <w:r w:rsidR="00E90432" w:rsidRPr="00E05459">
        <w:t>pp</w:t>
      </w:r>
      <w:proofErr w:type="spellEnd"/>
      <w:r w:rsidRPr="00E05459">
        <w:t>. 1126-1137.</w:t>
      </w:r>
    </w:p>
  </w:footnote>
  <w:footnote w:id="12">
    <w:p w:rsidR="00966121" w:rsidRPr="00E05459" w:rsidRDefault="00966121" w:rsidP="00E60702">
      <w:pPr>
        <w:pStyle w:val="DipnotMetni"/>
        <w:spacing w:after="120"/>
        <w:ind w:left="284" w:hanging="284"/>
      </w:pPr>
      <w:r w:rsidRPr="00E05459">
        <w:rPr>
          <w:rStyle w:val="DipnotBavurusu"/>
        </w:rPr>
        <w:footnoteRef/>
      </w:r>
      <w:r w:rsidRPr="00E05459">
        <w:t xml:space="preserve"> “</w:t>
      </w:r>
      <w:proofErr w:type="spellStart"/>
      <w:r w:rsidRPr="00E05459">
        <w:t>Evangelicalism</w:t>
      </w:r>
      <w:proofErr w:type="spellEnd"/>
      <w:r w:rsidRPr="00E05459">
        <w:t>” veya “</w:t>
      </w:r>
      <w:proofErr w:type="spellStart"/>
      <w:r w:rsidRPr="00E05459">
        <w:t>Evangelical</w:t>
      </w:r>
      <w:proofErr w:type="spellEnd"/>
      <w:r w:rsidRPr="00E05459">
        <w:t xml:space="preserve"> Protestanlık” diğer inanışlara mensup insanların din</w:t>
      </w:r>
      <w:r w:rsidR="007D6897" w:rsidRPr="00E05459">
        <w:t>/mezhep</w:t>
      </w:r>
      <w:r w:rsidRPr="00E05459">
        <w:t xml:space="preserve"> değiştirerek kendi kiliselerine katılmalarını en önemli hedeflerinden birisi olarak belirlemiştir. </w:t>
      </w:r>
      <w:proofErr w:type="spellStart"/>
      <w:r w:rsidRPr="00E05459">
        <w:t>Niklas</w:t>
      </w:r>
      <w:proofErr w:type="spellEnd"/>
      <w:r w:rsidRPr="00E05459">
        <w:t xml:space="preserve"> </w:t>
      </w:r>
      <w:proofErr w:type="spellStart"/>
      <w:r w:rsidRPr="00E05459">
        <w:t>Bengtsson</w:t>
      </w:r>
      <w:proofErr w:type="spellEnd"/>
      <w:r w:rsidRPr="00E05459">
        <w:t>, “</w:t>
      </w:r>
      <w:proofErr w:type="spellStart"/>
      <w:r w:rsidRPr="00E05459">
        <w:t>Catholics</w:t>
      </w:r>
      <w:proofErr w:type="spellEnd"/>
      <w:r w:rsidRPr="00E05459">
        <w:t xml:space="preserve"> </w:t>
      </w:r>
      <w:proofErr w:type="spellStart"/>
      <w:r w:rsidRPr="00E05459">
        <w:t>versus</w:t>
      </w:r>
      <w:proofErr w:type="spellEnd"/>
      <w:r w:rsidRPr="00E05459">
        <w:t xml:space="preserve"> </w:t>
      </w:r>
      <w:proofErr w:type="spellStart"/>
      <w:r w:rsidRPr="00E05459">
        <w:t>Protestants</w:t>
      </w:r>
      <w:proofErr w:type="spellEnd"/>
      <w:r w:rsidRPr="00E05459">
        <w:t xml:space="preserve">: On </w:t>
      </w:r>
      <w:proofErr w:type="spellStart"/>
      <w:r w:rsidRPr="00E05459">
        <w:t>the</w:t>
      </w:r>
      <w:proofErr w:type="spellEnd"/>
      <w:r w:rsidRPr="00E05459">
        <w:t xml:space="preserve"> </w:t>
      </w:r>
      <w:proofErr w:type="spellStart"/>
      <w:r w:rsidRPr="00E05459">
        <w:t>Benefit</w:t>
      </w:r>
      <w:proofErr w:type="spellEnd"/>
      <w:r w:rsidRPr="00E05459">
        <w:t xml:space="preserve"> </w:t>
      </w:r>
      <w:proofErr w:type="spellStart"/>
      <w:r w:rsidRPr="00E05459">
        <w:t>Incidence</w:t>
      </w:r>
      <w:proofErr w:type="spellEnd"/>
      <w:r w:rsidRPr="00E05459">
        <w:t xml:space="preserve"> of </w:t>
      </w:r>
      <w:proofErr w:type="spellStart"/>
      <w:r w:rsidRPr="00E05459">
        <w:t>Faith-Based</w:t>
      </w:r>
      <w:proofErr w:type="spellEnd"/>
      <w:r w:rsidRPr="00E05459">
        <w:t xml:space="preserve"> </w:t>
      </w:r>
      <w:proofErr w:type="spellStart"/>
      <w:r w:rsidRPr="00E05459">
        <w:t>Foreign</w:t>
      </w:r>
      <w:proofErr w:type="spellEnd"/>
      <w:r w:rsidRPr="00E05459">
        <w:t xml:space="preserve"> </w:t>
      </w:r>
      <w:proofErr w:type="spellStart"/>
      <w:r w:rsidRPr="00E05459">
        <w:t>Aid</w:t>
      </w:r>
      <w:proofErr w:type="spellEnd"/>
      <w:r w:rsidRPr="00E05459">
        <w:t xml:space="preserve">”, </w:t>
      </w:r>
      <w:proofErr w:type="spellStart"/>
      <w:r w:rsidRPr="00E05459">
        <w:rPr>
          <w:i/>
        </w:rPr>
        <w:t>Economic</w:t>
      </w:r>
      <w:proofErr w:type="spellEnd"/>
      <w:r w:rsidRPr="00E05459">
        <w:rPr>
          <w:i/>
        </w:rPr>
        <w:t xml:space="preserve"> Development </w:t>
      </w:r>
      <w:proofErr w:type="spellStart"/>
      <w:r w:rsidRPr="00E05459">
        <w:rPr>
          <w:i/>
        </w:rPr>
        <w:t>and</w:t>
      </w:r>
      <w:proofErr w:type="spellEnd"/>
      <w:r w:rsidRPr="00E05459">
        <w:rPr>
          <w:i/>
        </w:rPr>
        <w:t xml:space="preserve"> </w:t>
      </w:r>
      <w:proofErr w:type="spellStart"/>
      <w:r w:rsidRPr="00E05459">
        <w:rPr>
          <w:i/>
        </w:rPr>
        <w:t>Cultural</w:t>
      </w:r>
      <w:proofErr w:type="spellEnd"/>
      <w:r w:rsidRPr="00E05459">
        <w:rPr>
          <w:i/>
        </w:rPr>
        <w:t xml:space="preserve"> </w:t>
      </w:r>
      <w:proofErr w:type="spellStart"/>
      <w:r w:rsidRPr="00E05459">
        <w:rPr>
          <w:i/>
        </w:rPr>
        <w:t>Change</w:t>
      </w:r>
      <w:proofErr w:type="spellEnd"/>
      <w:r w:rsidRPr="00E05459">
        <w:t xml:space="preserve">, </w:t>
      </w:r>
      <w:proofErr w:type="spellStart"/>
      <w:r w:rsidR="00E90432" w:rsidRPr="00E05459">
        <w:t>Vol</w:t>
      </w:r>
      <w:proofErr w:type="spellEnd"/>
      <w:r w:rsidRPr="00E05459">
        <w:t xml:space="preserve">. 61, No. 3, </w:t>
      </w:r>
      <w:r w:rsidR="00E90432" w:rsidRPr="00E05459">
        <w:t>April</w:t>
      </w:r>
      <w:r w:rsidRPr="00E05459">
        <w:t xml:space="preserve"> 2013, </w:t>
      </w:r>
      <w:proofErr w:type="spellStart"/>
      <w:r w:rsidR="00E90432" w:rsidRPr="00E05459">
        <w:t>pp</w:t>
      </w:r>
      <w:proofErr w:type="spellEnd"/>
      <w:r w:rsidRPr="00E05459">
        <w:t>. 479-502.</w:t>
      </w:r>
    </w:p>
  </w:footnote>
  <w:footnote w:id="13">
    <w:p w:rsidR="00966121" w:rsidRPr="00E05459" w:rsidRDefault="00966121" w:rsidP="00E60702">
      <w:pPr>
        <w:pStyle w:val="DipnotMetni"/>
        <w:spacing w:after="120"/>
        <w:ind w:left="284" w:hanging="284"/>
      </w:pPr>
      <w:r w:rsidRPr="00E05459">
        <w:rPr>
          <w:rStyle w:val="DipnotBavurusu"/>
        </w:rPr>
        <w:footnoteRef/>
      </w:r>
      <w:r w:rsidRPr="00E05459">
        <w:t xml:space="preserve"> </w:t>
      </w:r>
      <w:proofErr w:type="spellStart"/>
      <w:r w:rsidRPr="00E05459">
        <w:rPr>
          <w:bCs/>
          <w:iCs/>
        </w:rPr>
        <w:t>Craig</w:t>
      </w:r>
      <w:proofErr w:type="spellEnd"/>
      <w:r w:rsidRPr="00E05459">
        <w:rPr>
          <w:bCs/>
          <w:iCs/>
        </w:rPr>
        <w:t xml:space="preserve"> </w:t>
      </w:r>
      <w:proofErr w:type="spellStart"/>
      <w:r w:rsidRPr="00E05459">
        <w:rPr>
          <w:bCs/>
          <w:iCs/>
        </w:rPr>
        <w:t>Burnside</w:t>
      </w:r>
      <w:proofErr w:type="spellEnd"/>
      <w:r w:rsidRPr="00E05459">
        <w:rPr>
          <w:bCs/>
          <w:iCs/>
        </w:rPr>
        <w:t xml:space="preserve"> </w:t>
      </w:r>
      <w:proofErr w:type="spellStart"/>
      <w:r w:rsidR="00830D9C" w:rsidRPr="00E05459">
        <w:rPr>
          <w:bCs/>
          <w:iCs/>
        </w:rPr>
        <w:t>and</w:t>
      </w:r>
      <w:proofErr w:type="spellEnd"/>
      <w:r w:rsidRPr="00E05459">
        <w:rPr>
          <w:bCs/>
          <w:iCs/>
        </w:rPr>
        <w:t xml:space="preserve"> David </w:t>
      </w:r>
      <w:proofErr w:type="spellStart"/>
      <w:r w:rsidRPr="00E05459">
        <w:rPr>
          <w:bCs/>
          <w:iCs/>
        </w:rPr>
        <w:t>Dollar</w:t>
      </w:r>
      <w:proofErr w:type="spellEnd"/>
      <w:r w:rsidRPr="00E05459">
        <w:rPr>
          <w:bCs/>
          <w:iCs/>
        </w:rPr>
        <w:t>, “</w:t>
      </w:r>
      <w:proofErr w:type="spellStart"/>
      <w:r w:rsidRPr="00E05459">
        <w:rPr>
          <w:bCs/>
          <w:iCs/>
        </w:rPr>
        <w:t>Aid</w:t>
      </w:r>
      <w:proofErr w:type="spellEnd"/>
      <w:r w:rsidRPr="00E05459">
        <w:rPr>
          <w:bCs/>
          <w:iCs/>
        </w:rPr>
        <w:t xml:space="preserve">, </w:t>
      </w:r>
      <w:proofErr w:type="spellStart"/>
      <w:r w:rsidRPr="00E05459">
        <w:rPr>
          <w:bCs/>
          <w:iCs/>
        </w:rPr>
        <w:t>Policies</w:t>
      </w:r>
      <w:proofErr w:type="spellEnd"/>
      <w:r w:rsidRPr="00E05459">
        <w:rPr>
          <w:bCs/>
          <w:iCs/>
        </w:rPr>
        <w:t xml:space="preserve">, </w:t>
      </w:r>
      <w:proofErr w:type="spellStart"/>
      <w:r w:rsidRPr="00E05459">
        <w:rPr>
          <w:bCs/>
          <w:iCs/>
        </w:rPr>
        <w:t>and</w:t>
      </w:r>
      <w:proofErr w:type="spellEnd"/>
      <w:r w:rsidRPr="00E05459">
        <w:rPr>
          <w:bCs/>
          <w:iCs/>
        </w:rPr>
        <w:t xml:space="preserve"> </w:t>
      </w:r>
      <w:proofErr w:type="spellStart"/>
      <w:r w:rsidRPr="00E05459">
        <w:rPr>
          <w:bCs/>
          <w:iCs/>
        </w:rPr>
        <w:t>Growth</w:t>
      </w:r>
      <w:proofErr w:type="spellEnd"/>
      <w:r w:rsidRPr="00E05459">
        <w:rPr>
          <w:bCs/>
          <w:iCs/>
        </w:rPr>
        <w:t xml:space="preserve">: </w:t>
      </w:r>
      <w:proofErr w:type="spellStart"/>
      <w:r w:rsidRPr="00E05459">
        <w:rPr>
          <w:bCs/>
          <w:iCs/>
        </w:rPr>
        <w:t>Revisiting</w:t>
      </w:r>
      <w:proofErr w:type="spellEnd"/>
      <w:r w:rsidRPr="00E05459">
        <w:rPr>
          <w:bCs/>
          <w:iCs/>
        </w:rPr>
        <w:t xml:space="preserve"> </w:t>
      </w:r>
      <w:proofErr w:type="spellStart"/>
      <w:r w:rsidRPr="00E05459">
        <w:rPr>
          <w:bCs/>
          <w:iCs/>
        </w:rPr>
        <w:t>the</w:t>
      </w:r>
      <w:proofErr w:type="spellEnd"/>
      <w:r w:rsidRPr="00E05459">
        <w:rPr>
          <w:bCs/>
          <w:iCs/>
        </w:rPr>
        <w:t xml:space="preserve"> </w:t>
      </w:r>
      <w:proofErr w:type="spellStart"/>
      <w:r w:rsidRPr="00E05459">
        <w:rPr>
          <w:bCs/>
          <w:iCs/>
        </w:rPr>
        <w:t>Evidence</w:t>
      </w:r>
      <w:proofErr w:type="spellEnd"/>
      <w:r w:rsidRPr="00E05459">
        <w:rPr>
          <w:bCs/>
          <w:iCs/>
        </w:rPr>
        <w:t xml:space="preserve">”, </w:t>
      </w:r>
      <w:r w:rsidRPr="00E05459">
        <w:rPr>
          <w:i/>
        </w:rPr>
        <w:t xml:space="preserve">World Bank </w:t>
      </w:r>
      <w:proofErr w:type="spellStart"/>
      <w:r w:rsidRPr="00E05459">
        <w:rPr>
          <w:i/>
        </w:rPr>
        <w:t>Policy</w:t>
      </w:r>
      <w:proofErr w:type="spellEnd"/>
      <w:r w:rsidRPr="00E05459">
        <w:rPr>
          <w:i/>
        </w:rPr>
        <w:t xml:space="preserve"> </w:t>
      </w:r>
      <w:proofErr w:type="spellStart"/>
      <w:r w:rsidRPr="00E05459">
        <w:rPr>
          <w:i/>
        </w:rPr>
        <w:t>Research</w:t>
      </w:r>
      <w:proofErr w:type="spellEnd"/>
      <w:r w:rsidRPr="00E05459">
        <w:rPr>
          <w:i/>
        </w:rPr>
        <w:t xml:space="preserve"> </w:t>
      </w:r>
      <w:proofErr w:type="spellStart"/>
      <w:r w:rsidRPr="00E05459">
        <w:rPr>
          <w:i/>
        </w:rPr>
        <w:t>Working</w:t>
      </w:r>
      <w:proofErr w:type="spellEnd"/>
      <w:r w:rsidRPr="00E05459">
        <w:rPr>
          <w:i/>
        </w:rPr>
        <w:t xml:space="preserve"> </w:t>
      </w:r>
      <w:proofErr w:type="spellStart"/>
      <w:r w:rsidRPr="00E05459">
        <w:rPr>
          <w:i/>
        </w:rPr>
        <w:t>Paper</w:t>
      </w:r>
      <w:proofErr w:type="spellEnd"/>
      <w:r w:rsidRPr="00E05459">
        <w:t xml:space="preserve">, No. 3251, </w:t>
      </w:r>
      <w:proofErr w:type="spellStart"/>
      <w:r w:rsidRPr="00E05459">
        <w:t>Mar</w:t>
      </w:r>
      <w:r w:rsidR="00830D9C" w:rsidRPr="00E05459">
        <w:t>ch</w:t>
      </w:r>
      <w:proofErr w:type="spellEnd"/>
      <w:r w:rsidRPr="00E05459">
        <w:t xml:space="preserve"> 2004.  </w:t>
      </w:r>
    </w:p>
  </w:footnote>
  <w:footnote w:id="14">
    <w:p w:rsidR="00966121" w:rsidRPr="00E05459" w:rsidRDefault="00966121" w:rsidP="00E60702">
      <w:pPr>
        <w:pStyle w:val="Default"/>
        <w:spacing w:after="120"/>
        <w:ind w:left="284" w:hanging="284"/>
        <w:jc w:val="both"/>
        <w:rPr>
          <w:rFonts w:ascii="Times New Roman" w:hAnsi="Times New Roman" w:cs="Times New Roman"/>
          <w:color w:val="auto"/>
          <w:sz w:val="20"/>
          <w:szCs w:val="20"/>
        </w:rPr>
      </w:pPr>
      <w:r w:rsidRPr="00E05459">
        <w:rPr>
          <w:rStyle w:val="DipnotBavurusu"/>
          <w:rFonts w:ascii="Times New Roman" w:hAnsi="Times New Roman" w:cs="Times New Roman"/>
          <w:color w:val="auto"/>
          <w:sz w:val="20"/>
          <w:szCs w:val="20"/>
        </w:rPr>
        <w:footnoteRef/>
      </w:r>
      <w:r w:rsidRPr="00E05459">
        <w:rPr>
          <w:rFonts w:ascii="Times New Roman" w:hAnsi="Times New Roman" w:cs="Times New Roman"/>
          <w:color w:val="auto"/>
          <w:sz w:val="20"/>
          <w:szCs w:val="20"/>
        </w:rPr>
        <w:t xml:space="preserve"> Hollanda </w:t>
      </w:r>
      <w:proofErr w:type="gramStart"/>
      <w:r w:rsidRPr="00E05459">
        <w:rPr>
          <w:rFonts w:ascii="Times New Roman" w:hAnsi="Times New Roman" w:cs="Times New Roman"/>
          <w:color w:val="auto"/>
          <w:sz w:val="20"/>
          <w:szCs w:val="20"/>
        </w:rPr>
        <w:t>sendromu</w:t>
      </w:r>
      <w:proofErr w:type="gramEnd"/>
      <w:r w:rsidRPr="00E05459">
        <w:rPr>
          <w:rFonts w:ascii="Times New Roman" w:hAnsi="Times New Roman" w:cs="Times New Roman"/>
          <w:color w:val="auto"/>
          <w:sz w:val="20"/>
          <w:szCs w:val="20"/>
        </w:rPr>
        <w:t xml:space="preserve">, doğal kaynaklardan kaynaklanan ani zenginlik dolayısıyla yaşanan milli para değerlenmesinin ihracat odaklı imalat sektörünün dış ticarette rekabet gücünü kaybetmesine yol açmasıdır. </w:t>
      </w:r>
      <w:proofErr w:type="spellStart"/>
      <w:r w:rsidRPr="00E05459">
        <w:rPr>
          <w:rFonts w:ascii="Times New Roman" w:hAnsi="Times New Roman" w:cs="Times New Roman"/>
          <w:color w:val="auto"/>
          <w:sz w:val="20"/>
          <w:szCs w:val="20"/>
        </w:rPr>
        <w:t>Christopher</w:t>
      </w:r>
      <w:proofErr w:type="spellEnd"/>
      <w:r w:rsidRPr="00E05459">
        <w:rPr>
          <w:rFonts w:ascii="Times New Roman" w:hAnsi="Times New Roman" w:cs="Times New Roman"/>
          <w:color w:val="auto"/>
          <w:sz w:val="20"/>
          <w:szCs w:val="20"/>
        </w:rPr>
        <w:t xml:space="preserve"> S. Adam ve David L. </w:t>
      </w:r>
      <w:proofErr w:type="spellStart"/>
      <w:r w:rsidRPr="00E05459">
        <w:rPr>
          <w:rFonts w:ascii="Times New Roman" w:hAnsi="Times New Roman" w:cs="Times New Roman"/>
          <w:color w:val="auto"/>
          <w:sz w:val="20"/>
          <w:szCs w:val="20"/>
        </w:rPr>
        <w:t>Bevan</w:t>
      </w:r>
      <w:proofErr w:type="spellEnd"/>
      <w:r w:rsidRPr="00E05459">
        <w:rPr>
          <w:rFonts w:ascii="Times New Roman" w:hAnsi="Times New Roman" w:cs="Times New Roman"/>
          <w:color w:val="auto"/>
          <w:sz w:val="20"/>
          <w:szCs w:val="20"/>
        </w:rPr>
        <w:t>, “</w:t>
      </w:r>
      <w:proofErr w:type="spellStart"/>
      <w:r w:rsidRPr="00E05459">
        <w:rPr>
          <w:rFonts w:ascii="Times New Roman" w:hAnsi="Times New Roman" w:cs="Times New Roman"/>
          <w:color w:val="auto"/>
          <w:sz w:val="20"/>
          <w:szCs w:val="20"/>
        </w:rPr>
        <w:t>Aid</w:t>
      </w:r>
      <w:proofErr w:type="spellEnd"/>
      <w:r w:rsidRPr="00E05459">
        <w:rPr>
          <w:rFonts w:ascii="Times New Roman" w:hAnsi="Times New Roman" w:cs="Times New Roman"/>
          <w:color w:val="auto"/>
          <w:sz w:val="20"/>
          <w:szCs w:val="20"/>
        </w:rPr>
        <w:t xml:space="preserve"> </w:t>
      </w:r>
      <w:proofErr w:type="spellStart"/>
      <w:r w:rsidRPr="00E05459">
        <w:rPr>
          <w:rFonts w:ascii="Times New Roman" w:hAnsi="Times New Roman" w:cs="Times New Roman"/>
          <w:color w:val="auto"/>
          <w:sz w:val="20"/>
          <w:szCs w:val="20"/>
        </w:rPr>
        <w:t>and</w:t>
      </w:r>
      <w:proofErr w:type="spellEnd"/>
      <w:r w:rsidRPr="00E05459">
        <w:rPr>
          <w:rFonts w:ascii="Times New Roman" w:hAnsi="Times New Roman" w:cs="Times New Roman"/>
          <w:color w:val="auto"/>
          <w:sz w:val="20"/>
          <w:szCs w:val="20"/>
        </w:rPr>
        <w:t xml:space="preserve"> </w:t>
      </w:r>
      <w:proofErr w:type="spellStart"/>
      <w:r w:rsidRPr="00E05459">
        <w:rPr>
          <w:rFonts w:ascii="Times New Roman" w:hAnsi="Times New Roman" w:cs="Times New Roman"/>
          <w:color w:val="auto"/>
          <w:sz w:val="20"/>
          <w:szCs w:val="20"/>
        </w:rPr>
        <w:t>the</w:t>
      </w:r>
      <w:proofErr w:type="spellEnd"/>
      <w:r w:rsidRPr="00E05459">
        <w:rPr>
          <w:rFonts w:ascii="Times New Roman" w:hAnsi="Times New Roman" w:cs="Times New Roman"/>
          <w:color w:val="auto"/>
          <w:sz w:val="20"/>
          <w:szCs w:val="20"/>
        </w:rPr>
        <w:t xml:space="preserve"> </w:t>
      </w:r>
      <w:proofErr w:type="spellStart"/>
      <w:r w:rsidRPr="00E05459">
        <w:rPr>
          <w:rFonts w:ascii="Times New Roman" w:hAnsi="Times New Roman" w:cs="Times New Roman"/>
          <w:color w:val="auto"/>
          <w:sz w:val="20"/>
          <w:szCs w:val="20"/>
        </w:rPr>
        <w:t>Supply</w:t>
      </w:r>
      <w:proofErr w:type="spellEnd"/>
      <w:r w:rsidRPr="00E05459">
        <w:rPr>
          <w:rFonts w:ascii="Times New Roman" w:hAnsi="Times New Roman" w:cs="Times New Roman"/>
          <w:color w:val="auto"/>
          <w:sz w:val="20"/>
          <w:szCs w:val="20"/>
        </w:rPr>
        <w:t xml:space="preserve"> Side: </w:t>
      </w:r>
      <w:proofErr w:type="spellStart"/>
      <w:r w:rsidRPr="00E05459">
        <w:rPr>
          <w:rFonts w:ascii="Times New Roman" w:hAnsi="Times New Roman" w:cs="Times New Roman"/>
          <w:color w:val="auto"/>
          <w:sz w:val="20"/>
          <w:szCs w:val="20"/>
        </w:rPr>
        <w:t>Public</w:t>
      </w:r>
      <w:proofErr w:type="spellEnd"/>
      <w:r w:rsidRPr="00E05459">
        <w:rPr>
          <w:rFonts w:ascii="Times New Roman" w:hAnsi="Times New Roman" w:cs="Times New Roman"/>
          <w:color w:val="auto"/>
          <w:sz w:val="20"/>
          <w:szCs w:val="20"/>
        </w:rPr>
        <w:t xml:space="preserve"> </w:t>
      </w:r>
      <w:proofErr w:type="spellStart"/>
      <w:r w:rsidRPr="00E05459">
        <w:rPr>
          <w:rFonts w:ascii="Times New Roman" w:hAnsi="Times New Roman" w:cs="Times New Roman"/>
          <w:color w:val="auto"/>
          <w:sz w:val="20"/>
          <w:szCs w:val="20"/>
        </w:rPr>
        <w:t>Investment</w:t>
      </w:r>
      <w:proofErr w:type="spellEnd"/>
      <w:r w:rsidRPr="00E05459">
        <w:rPr>
          <w:rFonts w:ascii="Times New Roman" w:hAnsi="Times New Roman" w:cs="Times New Roman"/>
          <w:color w:val="auto"/>
          <w:sz w:val="20"/>
          <w:szCs w:val="20"/>
        </w:rPr>
        <w:t xml:space="preserve">, </w:t>
      </w:r>
      <w:proofErr w:type="spellStart"/>
      <w:r w:rsidRPr="00E05459">
        <w:rPr>
          <w:rFonts w:ascii="Times New Roman" w:hAnsi="Times New Roman" w:cs="Times New Roman"/>
          <w:color w:val="auto"/>
          <w:sz w:val="20"/>
          <w:szCs w:val="20"/>
        </w:rPr>
        <w:t>Export</w:t>
      </w:r>
      <w:proofErr w:type="spellEnd"/>
      <w:r w:rsidRPr="00E05459">
        <w:rPr>
          <w:rFonts w:ascii="Times New Roman" w:hAnsi="Times New Roman" w:cs="Times New Roman"/>
          <w:color w:val="auto"/>
          <w:sz w:val="20"/>
          <w:szCs w:val="20"/>
        </w:rPr>
        <w:t xml:space="preserve"> </w:t>
      </w:r>
      <w:proofErr w:type="spellStart"/>
      <w:r w:rsidRPr="00E05459">
        <w:rPr>
          <w:rFonts w:ascii="Times New Roman" w:hAnsi="Times New Roman" w:cs="Times New Roman"/>
          <w:color w:val="auto"/>
          <w:sz w:val="20"/>
          <w:szCs w:val="20"/>
        </w:rPr>
        <w:t>Performance</w:t>
      </w:r>
      <w:proofErr w:type="spellEnd"/>
      <w:r w:rsidRPr="00E05459">
        <w:rPr>
          <w:rFonts w:ascii="Times New Roman" w:hAnsi="Times New Roman" w:cs="Times New Roman"/>
          <w:color w:val="auto"/>
          <w:sz w:val="20"/>
          <w:szCs w:val="20"/>
        </w:rPr>
        <w:t xml:space="preserve">, </w:t>
      </w:r>
      <w:proofErr w:type="spellStart"/>
      <w:r w:rsidRPr="00E05459">
        <w:rPr>
          <w:rFonts w:ascii="Times New Roman" w:hAnsi="Times New Roman" w:cs="Times New Roman"/>
          <w:color w:val="auto"/>
          <w:sz w:val="20"/>
          <w:szCs w:val="20"/>
        </w:rPr>
        <w:t>and</w:t>
      </w:r>
      <w:proofErr w:type="spellEnd"/>
      <w:r w:rsidRPr="00E05459">
        <w:rPr>
          <w:rFonts w:ascii="Times New Roman" w:hAnsi="Times New Roman" w:cs="Times New Roman"/>
          <w:color w:val="auto"/>
          <w:sz w:val="20"/>
          <w:szCs w:val="20"/>
        </w:rPr>
        <w:t xml:space="preserve"> </w:t>
      </w:r>
      <w:proofErr w:type="spellStart"/>
      <w:r w:rsidRPr="00E05459">
        <w:rPr>
          <w:rFonts w:ascii="Times New Roman" w:hAnsi="Times New Roman" w:cs="Times New Roman"/>
          <w:color w:val="auto"/>
          <w:sz w:val="20"/>
          <w:szCs w:val="20"/>
        </w:rPr>
        <w:t>Dutch</w:t>
      </w:r>
      <w:proofErr w:type="spellEnd"/>
      <w:r w:rsidRPr="00E05459">
        <w:rPr>
          <w:rFonts w:ascii="Times New Roman" w:hAnsi="Times New Roman" w:cs="Times New Roman"/>
          <w:color w:val="auto"/>
          <w:sz w:val="20"/>
          <w:szCs w:val="20"/>
        </w:rPr>
        <w:t xml:space="preserve"> </w:t>
      </w:r>
      <w:proofErr w:type="spellStart"/>
      <w:r w:rsidRPr="00E05459">
        <w:rPr>
          <w:rFonts w:ascii="Times New Roman" w:hAnsi="Times New Roman" w:cs="Times New Roman"/>
          <w:color w:val="auto"/>
          <w:sz w:val="20"/>
          <w:szCs w:val="20"/>
        </w:rPr>
        <w:t>Disease</w:t>
      </w:r>
      <w:proofErr w:type="spellEnd"/>
      <w:r w:rsidRPr="00E05459">
        <w:rPr>
          <w:rFonts w:ascii="Times New Roman" w:hAnsi="Times New Roman" w:cs="Times New Roman"/>
          <w:color w:val="auto"/>
          <w:sz w:val="20"/>
          <w:szCs w:val="20"/>
        </w:rPr>
        <w:t xml:space="preserve"> in </w:t>
      </w:r>
      <w:proofErr w:type="spellStart"/>
      <w:r w:rsidRPr="00E05459">
        <w:rPr>
          <w:rFonts w:ascii="Times New Roman" w:hAnsi="Times New Roman" w:cs="Times New Roman"/>
          <w:color w:val="auto"/>
          <w:sz w:val="20"/>
          <w:szCs w:val="20"/>
        </w:rPr>
        <w:t>Low-Income</w:t>
      </w:r>
      <w:proofErr w:type="spellEnd"/>
      <w:r w:rsidRPr="00E05459">
        <w:rPr>
          <w:rFonts w:ascii="Times New Roman" w:hAnsi="Times New Roman" w:cs="Times New Roman"/>
          <w:color w:val="auto"/>
          <w:sz w:val="20"/>
          <w:szCs w:val="20"/>
        </w:rPr>
        <w:t xml:space="preserve"> </w:t>
      </w:r>
      <w:proofErr w:type="spellStart"/>
      <w:r w:rsidRPr="00E05459">
        <w:rPr>
          <w:rFonts w:ascii="Times New Roman" w:hAnsi="Times New Roman" w:cs="Times New Roman"/>
          <w:color w:val="auto"/>
          <w:sz w:val="20"/>
          <w:szCs w:val="20"/>
        </w:rPr>
        <w:t>Countries</w:t>
      </w:r>
      <w:proofErr w:type="spellEnd"/>
      <w:r w:rsidRPr="00E05459">
        <w:rPr>
          <w:rFonts w:ascii="Times New Roman" w:hAnsi="Times New Roman" w:cs="Times New Roman"/>
          <w:color w:val="auto"/>
          <w:sz w:val="20"/>
          <w:szCs w:val="20"/>
        </w:rPr>
        <w:t xml:space="preserve">”, </w:t>
      </w:r>
      <w:proofErr w:type="spellStart"/>
      <w:r w:rsidRPr="00E05459">
        <w:rPr>
          <w:rFonts w:ascii="Times New Roman" w:hAnsi="Times New Roman" w:cs="Times New Roman"/>
          <w:i/>
          <w:color w:val="auto"/>
          <w:sz w:val="20"/>
          <w:szCs w:val="20"/>
        </w:rPr>
        <w:t>The</w:t>
      </w:r>
      <w:proofErr w:type="spellEnd"/>
      <w:r w:rsidRPr="00E05459">
        <w:rPr>
          <w:rFonts w:ascii="Times New Roman" w:hAnsi="Times New Roman" w:cs="Times New Roman"/>
          <w:i/>
          <w:color w:val="auto"/>
          <w:sz w:val="20"/>
          <w:szCs w:val="20"/>
        </w:rPr>
        <w:t xml:space="preserve"> World Bank </w:t>
      </w:r>
      <w:proofErr w:type="spellStart"/>
      <w:r w:rsidRPr="00E05459">
        <w:rPr>
          <w:rFonts w:ascii="Times New Roman" w:hAnsi="Times New Roman" w:cs="Times New Roman"/>
          <w:i/>
          <w:color w:val="auto"/>
          <w:sz w:val="20"/>
          <w:szCs w:val="20"/>
        </w:rPr>
        <w:t>Economic</w:t>
      </w:r>
      <w:proofErr w:type="spellEnd"/>
      <w:r w:rsidRPr="00E05459">
        <w:rPr>
          <w:rFonts w:ascii="Times New Roman" w:hAnsi="Times New Roman" w:cs="Times New Roman"/>
          <w:i/>
          <w:color w:val="auto"/>
          <w:sz w:val="20"/>
          <w:szCs w:val="20"/>
        </w:rPr>
        <w:t xml:space="preserve"> </w:t>
      </w:r>
      <w:proofErr w:type="spellStart"/>
      <w:r w:rsidRPr="00E05459">
        <w:rPr>
          <w:rFonts w:ascii="Times New Roman" w:hAnsi="Times New Roman" w:cs="Times New Roman"/>
          <w:i/>
          <w:color w:val="auto"/>
          <w:sz w:val="20"/>
          <w:szCs w:val="20"/>
        </w:rPr>
        <w:t>Review</w:t>
      </w:r>
      <w:proofErr w:type="spellEnd"/>
      <w:r w:rsidRPr="00E05459">
        <w:rPr>
          <w:rFonts w:ascii="Times New Roman" w:hAnsi="Times New Roman" w:cs="Times New Roman"/>
          <w:color w:val="auto"/>
          <w:sz w:val="20"/>
          <w:szCs w:val="20"/>
        </w:rPr>
        <w:t xml:space="preserve">, </w:t>
      </w:r>
      <w:proofErr w:type="spellStart"/>
      <w:r w:rsidR="00830D9C" w:rsidRPr="00E05459">
        <w:rPr>
          <w:rFonts w:ascii="Times New Roman" w:hAnsi="Times New Roman" w:cs="Times New Roman"/>
          <w:color w:val="auto"/>
          <w:sz w:val="20"/>
          <w:szCs w:val="20"/>
        </w:rPr>
        <w:t>Vol</w:t>
      </w:r>
      <w:proofErr w:type="spellEnd"/>
      <w:r w:rsidRPr="00E05459">
        <w:rPr>
          <w:rFonts w:ascii="Times New Roman" w:hAnsi="Times New Roman" w:cs="Times New Roman"/>
          <w:color w:val="auto"/>
          <w:sz w:val="20"/>
          <w:szCs w:val="20"/>
        </w:rPr>
        <w:t xml:space="preserve">. 20, No. 2, 2006, </w:t>
      </w:r>
      <w:proofErr w:type="spellStart"/>
      <w:r w:rsidR="00830D9C" w:rsidRPr="00E05459">
        <w:rPr>
          <w:rFonts w:ascii="Times New Roman" w:hAnsi="Times New Roman" w:cs="Times New Roman"/>
          <w:color w:val="auto"/>
          <w:sz w:val="20"/>
          <w:szCs w:val="20"/>
        </w:rPr>
        <w:t>pp</w:t>
      </w:r>
      <w:proofErr w:type="spellEnd"/>
      <w:r w:rsidRPr="00E05459">
        <w:rPr>
          <w:rFonts w:ascii="Times New Roman" w:hAnsi="Times New Roman" w:cs="Times New Roman"/>
          <w:color w:val="auto"/>
          <w:sz w:val="20"/>
          <w:szCs w:val="20"/>
        </w:rPr>
        <w:t>. 261-290.</w:t>
      </w:r>
    </w:p>
  </w:footnote>
  <w:footnote w:id="15">
    <w:p w:rsidR="00966121" w:rsidRPr="00E05459" w:rsidRDefault="00966121" w:rsidP="00E60702">
      <w:pPr>
        <w:autoSpaceDE w:val="0"/>
        <w:autoSpaceDN w:val="0"/>
        <w:adjustRightInd w:val="0"/>
        <w:spacing w:after="120"/>
        <w:ind w:left="284" w:hanging="284"/>
        <w:rPr>
          <w:sz w:val="20"/>
          <w:szCs w:val="20"/>
        </w:rPr>
      </w:pPr>
      <w:r w:rsidRPr="00E05459">
        <w:rPr>
          <w:rStyle w:val="DipnotBavurusu"/>
          <w:sz w:val="20"/>
          <w:szCs w:val="20"/>
        </w:rPr>
        <w:footnoteRef/>
      </w:r>
      <w:r w:rsidRPr="00E05459">
        <w:rPr>
          <w:sz w:val="20"/>
          <w:szCs w:val="20"/>
        </w:rPr>
        <w:t xml:space="preserve"> </w:t>
      </w:r>
      <w:proofErr w:type="spellStart"/>
      <w:r w:rsidRPr="00E05459">
        <w:rPr>
          <w:sz w:val="20"/>
          <w:szCs w:val="20"/>
        </w:rPr>
        <w:t>Deborah</w:t>
      </w:r>
      <w:proofErr w:type="spellEnd"/>
      <w:r w:rsidRPr="00E05459">
        <w:rPr>
          <w:sz w:val="20"/>
          <w:szCs w:val="20"/>
        </w:rPr>
        <w:t xml:space="preserve"> A. </w:t>
      </w:r>
      <w:proofErr w:type="spellStart"/>
      <w:r w:rsidRPr="00E05459">
        <w:rPr>
          <w:sz w:val="20"/>
          <w:szCs w:val="20"/>
        </w:rPr>
        <w:t>Bräutigam</w:t>
      </w:r>
      <w:proofErr w:type="spellEnd"/>
      <w:r w:rsidR="00830D9C" w:rsidRPr="00E05459">
        <w:rPr>
          <w:sz w:val="20"/>
          <w:szCs w:val="20"/>
        </w:rPr>
        <w:t xml:space="preserve"> </w:t>
      </w:r>
      <w:proofErr w:type="spellStart"/>
      <w:r w:rsidR="00830D9C" w:rsidRPr="00E05459">
        <w:rPr>
          <w:sz w:val="20"/>
          <w:szCs w:val="20"/>
        </w:rPr>
        <w:t>and</w:t>
      </w:r>
      <w:proofErr w:type="spellEnd"/>
      <w:r w:rsidRPr="00E05459">
        <w:rPr>
          <w:sz w:val="20"/>
          <w:szCs w:val="20"/>
        </w:rPr>
        <w:t xml:space="preserve"> </w:t>
      </w:r>
      <w:proofErr w:type="spellStart"/>
      <w:r w:rsidRPr="00E05459">
        <w:rPr>
          <w:sz w:val="20"/>
          <w:szCs w:val="20"/>
        </w:rPr>
        <w:t>Stephen</w:t>
      </w:r>
      <w:proofErr w:type="spellEnd"/>
      <w:r w:rsidRPr="00E05459">
        <w:rPr>
          <w:sz w:val="20"/>
          <w:szCs w:val="20"/>
        </w:rPr>
        <w:t xml:space="preserve"> </w:t>
      </w:r>
      <w:proofErr w:type="spellStart"/>
      <w:r w:rsidRPr="00E05459">
        <w:rPr>
          <w:sz w:val="20"/>
          <w:szCs w:val="20"/>
        </w:rPr>
        <w:t>Knack</w:t>
      </w:r>
      <w:proofErr w:type="spellEnd"/>
      <w:r w:rsidRPr="00E05459">
        <w:rPr>
          <w:sz w:val="20"/>
          <w:szCs w:val="20"/>
        </w:rPr>
        <w:t>, “</w:t>
      </w:r>
      <w:proofErr w:type="spellStart"/>
      <w:r w:rsidRPr="00E05459">
        <w:rPr>
          <w:sz w:val="20"/>
          <w:szCs w:val="20"/>
        </w:rPr>
        <w:t>Foreign</w:t>
      </w:r>
      <w:proofErr w:type="spellEnd"/>
      <w:r w:rsidRPr="00E05459">
        <w:rPr>
          <w:sz w:val="20"/>
          <w:szCs w:val="20"/>
        </w:rPr>
        <w:t xml:space="preserve"> </w:t>
      </w:r>
      <w:proofErr w:type="spellStart"/>
      <w:r w:rsidRPr="00E05459">
        <w:rPr>
          <w:sz w:val="20"/>
          <w:szCs w:val="20"/>
        </w:rPr>
        <w:t>Aid</w:t>
      </w:r>
      <w:proofErr w:type="spellEnd"/>
      <w:r w:rsidRPr="00E05459">
        <w:rPr>
          <w:sz w:val="20"/>
          <w:szCs w:val="20"/>
        </w:rPr>
        <w:t xml:space="preserve">, </w:t>
      </w:r>
      <w:proofErr w:type="spellStart"/>
      <w:r w:rsidRPr="00E05459">
        <w:rPr>
          <w:sz w:val="20"/>
          <w:szCs w:val="20"/>
        </w:rPr>
        <w:t>Institutions</w:t>
      </w:r>
      <w:proofErr w:type="spellEnd"/>
      <w:r w:rsidRPr="00E05459">
        <w:rPr>
          <w:sz w:val="20"/>
          <w:szCs w:val="20"/>
        </w:rPr>
        <w:t xml:space="preserve">, </w:t>
      </w:r>
      <w:proofErr w:type="spellStart"/>
      <w:r w:rsidRPr="00E05459">
        <w:rPr>
          <w:sz w:val="20"/>
          <w:szCs w:val="20"/>
        </w:rPr>
        <w:t>and</w:t>
      </w:r>
      <w:proofErr w:type="spellEnd"/>
      <w:r w:rsidRPr="00E05459">
        <w:rPr>
          <w:sz w:val="20"/>
          <w:szCs w:val="20"/>
        </w:rPr>
        <w:t xml:space="preserve"> </w:t>
      </w:r>
      <w:proofErr w:type="spellStart"/>
      <w:r w:rsidRPr="00E05459">
        <w:rPr>
          <w:sz w:val="20"/>
          <w:szCs w:val="20"/>
        </w:rPr>
        <w:t>Governance</w:t>
      </w:r>
      <w:proofErr w:type="spellEnd"/>
      <w:r w:rsidRPr="00E05459">
        <w:rPr>
          <w:sz w:val="20"/>
          <w:szCs w:val="20"/>
        </w:rPr>
        <w:t xml:space="preserve"> in </w:t>
      </w:r>
      <w:proofErr w:type="spellStart"/>
      <w:r w:rsidRPr="00E05459">
        <w:rPr>
          <w:sz w:val="20"/>
          <w:szCs w:val="20"/>
        </w:rPr>
        <w:t>Sub-Saharan</w:t>
      </w:r>
      <w:proofErr w:type="spellEnd"/>
      <w:r w:rsidRPr="00E05459">
        <w:rPr>
          <w:sz w:val="20"/>
          <w:szCs w:val="20"/>
        </w:rPr>
        <w:t xml:space="preserve"> </w:t>
      </w:r>
      <w:proofErr w:type="spellStart"/>
      <w:r w:rsidRPr="00E05459">
        <w:rPr>
          <w:sz w:val="20"/>
          <w:szCs w:val="20"/>
        </w:rPr>
        <w:t>Africa</w:t>
      </w:r>
      <w:proofErr w:type="spellEnd"/>
      <w:r w:rsidRPr="00E05459">
        <w:rPr>
          <w:sz w:val="20"/>
          <w:szCs w:val="20"/>
        </w:rPr>
        <w:t xml:space="preserve">”,  </w:t>
      </w:r>
      <w:proofErr w:type="spellStart"/>
      <w:r w:rsidRPr="00E05459">
        <w:rPr>
          <w:i/>
          <w:sz w:val="20"/>
          <w:szCs w:val="20"/>
        </w:rPr>
        <w:t>Economic</w:t>
      </w:r>
      <w:proofErr w:type="spellEnd"/>
      <w:r w:rsidRPr="00E05459">
        <w:rPr>
          <w:i/>
          <w:sz w:val="20"/>
          <w:szCs w:val="20"/>
        </w:rPr>
        <w:t xml:space="preserve"> Development </w:t>
      </w:r>
      <w:proofErr w:type="spellStart"/>
      <w:r w:rsidRPr="00E05459">
        <w:rPr>
          <w:i/>
          <w:sz w:val="20"/>
          <w:szCs w:val="20"/>
        </w:rPr>
        <w:t>and</w:t>
      </w:r>
      <w:proofErr w:type="spellEnd"/>
      <w:r w:rsidRPr="00E05459">
        <w:rPr>
          <w:i/>
          <w:sz w:val="20"/>
          <w:szCs w:val="20"/>
        </w:rPr>
        <w:t xml:space="preserve"> </w:t>
      </w:r>
      <w:proofErr w:type="spellStart"/>
      <w:r w:rsidRPr="00E05459">
        <w:rPr>
          <w:i/>
          <w:sz w:val="20"/>
          <w:szCs w:val="20"/>
        </w:rPr>
        <w:t>Cultural</w:t>
      </w:r>
      <w:proofErr w:type="spellEnd"/>
      <w:r w:rsidRPr="00E05459">
        <w:rPr>
          <w:i/>
          <w:sz w:val="20"/>
          <w:szCs w:val="20"/>
        </w:rPr>
        <w:t xml:space="preserve"> </w:t>
      </w:r>
      <w:proofErr w:type="spellStart"/>
      <w:r w:rsidRPr="00E05459">
        <w:rPr>
          <w:i/>
          <w:sz w:val="20"/>
          <w:szCs w:val="20"/>
        </w:rPr>
        <w:t>Change</w:t>
      </w:r>
      <w:proofErr w:type="spellEnd"/>
      <w:r w:rsidRPr="00E05459">
        <w:rPr>
          <w:sz w:val="20"/>
          <w:szCs w:val="20"/>
        </w:rPr>
        <w:t xml:space="preserve">, </w:t>
      </w:r>
      <w:proofErr w:type="spellStart"/>
      <w:r w:rsidR="00830D9C" w:rsidRPr="00E05459">
        <w:rPr>
          <w:sz w:val="20"/>
          <w:szCs w:val="20"/>
        </w:rPr>
        <w:t>Vol</w:t>
      </w:r>
      <w:proofErr w:type="spellEnd"/>
      <w:r w:rsidRPr="00E05459">
        <w:rPr>
          <w:sz w:val="20"/>
          <w:szCs w:val="20"/>
        </w:rPr>
        <w:t xml:space="preserve">. 52, No. 2, </w:t>
      </w:r>
      <w:proofErr w:type="spellStart"/>
      <w:r w:rsidR="00830D9C" w:rsidRPr="00E05459">
        <w:rPr>
          <w:sz w:val="20"/>
          <w:szCs w:val="20"/>
        </w:rPr>
        <w:t>January</w:t>
      </w:r>
      <w:proofErr w:type="spellEnd"/>
      <w:r w:rsidRPr="00E05459">
        <w:rPr>
          <w:sz w:val="20"/>
          <w:szCs w:val="20"/>
        </w:rPr>
        <w:t xml:space="preserve"> 2004, </w:t>
      </w:r>
      <w:proofErr w:type="spellStart"/>
      <w:r w:rsidR="00830D9C" w:rsidRPr="00E05459">
        <w:rPr>
          <w:sz w:val="20"/>
          <w:szCs w:val="20"/>
        </w:rPr>
        <w:t>pp</w:t>
      </w:r>
      <w:proofErr w:type="spellEnd"/>
      <w:r w:rsidRPr="00E05459">
        <w:rPr>
          <w:sz w:val="20"/>
          <w:szCs w:val="20"/>
        </w:rPr>
        <w:t xml:space="preserve">. 255-285.   </w:t>
      </w:r>
    </w:p>
  </w:footnote>
  <w:footnote w:id="16">
    <w:p w:rsidR="00966121" w:rsidRPr="00E05459" w:rsidRDefault="00966121" w:rsidP="00E60702">
      <w:pPr>
        <w:pStyle w:val="Default"/>
        <w:spacing w:after="120"/>
        <w:ind w:left="284" w:hanging="284"/>
        <w:jc w:val="both"/>
        <w:rPr>
          <w:rFonts w:ascii="Times New Roman" w:hAnsi="Times New Roman" w:cs="Times New Roman"/>
          <w:color w:val="auto"/>
          <w:sz w:val="20"/>
          <w:szCs w:val="20"/>
        </w:rPr>
      </w:pPr>
      <w:r w:rsidRPr="00E05459">
        <w:rPr>
          <w:rStyle w:val="DipnotBavurusu"/>
          <w:rFonts w:ascii="Times New Roman" w:hAnsi="Times New Roman" w:cs="Times New Roman"/>
          <w:color w:val="auto"/>
          <w:sz w:val="20"/>
          <w:szCs w:val="20"/>
        </w:rPr>
        <w:footnoteRef/>
      </w:r>
      <w:r w:rsidRPr="00E05459">
        <w:rPr>
          <w:rFonts w:ascii="Times New Roman" w:hAnsi="Times New Roman" w:cs="Times New Roman"/>
          <w:color w:val="auto"/>
          <w:sz w:val="20"/>
          <w:szCs w:val="20"/>
        </w:rPr>
        <w:t xml:space="preserve"> Tarhan </w:t>
      </w:r>
      <w:proofErr w:type="spellStart"/>
      <w:r w:rsidRPr="00E05459">
        <w:rPr>
          <w:rFonts w:ascii="Times New Roman" w:hAnsi="Times New Roman" w:cs="Times New Roman"/>
          <w:color w:val="auto"/>
          <w:sz w:val="20"/>
          <w:szCs w:val="20"/>
        </w:rPr>
        <w:t>Feyzioglu</w:t>
      </w:r>
      <w:proofErr w:type="spellEnd"/>
      <w:r w:rsidRPr="00E05459">
        <w:rPr>
          <w:rFonts w:ascii="Times New Roman" w:hAnsi="Times New Roman" w:cs="Times New Roman"/>
          <w:color w:val="auto"/>
          <w:sz w:val="20"/>
          <w:szCs w:val="20"/>
        </w:rPr>
        <w:t xml:space="preserve">, </w:t>
      </w:r>
      <w:proofErr w:type="spellStart"/>
      <w:r w:rsidRPr="00E05459">
        <w:rPr>
          <w:rFonts w:ascii="Times New Roman" w:hAnsi="Times New Roman" w:cs="Times New Roman"/>
          <w:color w:val="auto"/>
          <w:sz w:val="20"/>
          <w:szCs w:val="20"/>
        </w:rPr>
        <w:t>Vinaya</w:t>
      </w:r>
      <w:proofErr w:type="spellEnd"/>
      <w:r w:rsidRPr="00E05459">
        <w:rPr>
          <w:rFonts w:ascii="Times New Roman" w:hAnsi="Times New Roman" w:cs="Times New Roman"/>
          <w:color w:val="auto"/>
          <w:sz w:val="20"/>
          <w:szCs w:val="20"/>
        </w:rPr>
        <w:t xml:space="preserve"> </w:t>
      </w:r>
      <w:proofErr w:type="spellStart"/>
      <w:r w:rsidRPr="00E05459">
        <w:rPr>
          <w:rFonts w:ascii="Times New Roman" w:hAnsi="Times New Roman" w:cs="Times New Roman"/>
          <w:color w:val="auto"/>
          <w:sz w:val="20"/>
          <w:szCs w:val="20"/>
        </w:rPr>
        <w:t>Swaroop</w:t>
      </w:r>
      <w:proofErr w:type="spellEnd"/>
      <w:r w:rsidRPr="00E05459">
        <w:rPr>
          <w:rFonts w:ascii="Times New Roman" w:hAnsi="Times New Roman" w:cs="Times New Roman"/>
          <w:color w:val="auto"/>
          <w:sz w:val="20"/>
          <w:szCs w:val="20"/>
        </w:rPr>
        <w:t xml:space="preserve"> </w:t>
      </w:r>
      <w:proofErr w:type="spellStart"/>
      <w:r w:rsidR="00830D9C" w:rsidRPr="00E05459">
        <w:rPr>
          <w:rFonts w:ascii="Times New Roman" w:hAnsi="Times New Roman" w:cs="Times New Roman"/>
          <w:color w:val="auto"/>
          <w:sz w:val="20"/>
          <w:szCs w:val="20"/>
        </w:rPr>
        <w:t>and</w:t>
      </w:r>
      <w:proofErr w:type="spellEnd"/>
      <w:r w:rsidRPr="00E05459">
        <w:rPr>
          <w:rFonts w:ascii="Times New Roman" w:hAnsi="Times New Roman" w:cs="Times New Roman"/>
          <w:color w:val="auto"/>
          <w:sz w:val="20"/>
          <w:szCs w:val="20"/>
        </w:rPr>
        <w:t xml:space="preserve"> </w:t>
      </w:r>
      <w:proofErr w:type="spellStart"/>
      <w:r w:rsidRPr="00E05459">
        <w:rPr>
          <w:rFonts w:ascii="Times New Roman" w:hAnsi="Times New Roman" w:cs="Times New Roman"/>
          <w:color w:val="auto"/>
          <w:sz w:val="20"/>
          <w:szCs w:val="20"/>
        </w:rPr>
        <w:t>Min</w:t>
      </w:r>
      <w:proofErr w:type="spellEnd"/>
      <w:r w:rsidRPr="00E05459">
        <w:rPr>
          <w:rFonts w:ascii="Times New Roman" w:hAnsi="Times New Roman" w:cs="Times New Roman"/>
          <w:color w:val="auto"/>
          <w:sz w:val="20"/>
          <w:szCs w:val="20"/>
        </w:rPr>
        <w:t xml:space="preserve"> </w:t>
      </w:r>
      <w:proofErr w:type="spellStart"/>
      <w:r w:rsidRPr="00E05459">
        <w:rPr>
          <w:rFonts w:ascii="Times New Roman" w:hAnsi="Times New Roman" w:cs="Times New Roman"/>
          <w:color w:val="auto"/>
          <w:sz w:val="20"/>
          <w:szCs w:val="20"/>
        </w:rPr>
        <w:t>Zhu</w:t>
      </w:r>
      <w:proofErr w:type="spellEnd"/>
      <w:r w:rsidRPr="00E05459">
        <w:rPr>
          <w:rFonts w:ascii="Times New Roman" w:hAnsi="Times New Roman" w:cs="Times New Roman"/>
          <w:color w:val="auto"/>
          <w:sz w:val="20"/>
          <w:szCs w:val="20"/>
        </w:rPr>
        <w:t xml:space="preserve">, “A Panel Data Analysis of </w:t>
      </w:r>
      <w:proofErr w:type="spellStart"/>
      <w:r w:rsidRPr="00E05459">
        <w:rPr>
          <w:rFonts w:ascii="Times New Roman" w:hAnsi="Times New Roman" w:cs="Times New Roman"/>
          <w:color w:val="auto"/>
          <w:sz w:val="20"/>
          <w:szCs w:val="20"/>
        </w:rPr>
        <w:t>the</w:t>
      </w:r>
      <w:proofErr w:type="spellEnd"/>
      <w:r w:rsidRPr="00E05459">
        <w:rPr>
          <w:rFonts w:ascii="Times New Roman" w:hAnsi="Times New Roman" w:cs="Times New Roman"/>
          <w:color w:val="auto"/>
          <w:sz w:val="20"/>
          <w:szCs w:val="20"/>
        </w:rPr>
        <w:t xml:space="preserve"> </w:t>
      </w:r>
      <w:proofErr w:type="spellStart"/>
      <w:r w:rsidRPr="00E05459">
        <w:rPr>
          <w:rFonts w:ascii="Times New Roman" w:hAnsi="Times New Roman" w:cs="Times New Roman"/>
          <w:color w:val="auto"/>
          <w:sz w:val="20"/>
          <w:szCs w:val="20"/>
        </w:rPr>
        <w:t>Fungibility</w:t>
      </w:r>
      <w:proofErr w:type="spellEnd"/>
      <w:r w:rsidRPr="00E05459">
        <w:rPr>
          <w:rFonts w:ascii="Times New Roman" w:hAnsi="Times New Roman" w:cs="Times New Roman"/>
          <w:color w:val="auto"/>
          <w:sz w:val="20"/>
          <w:szCs w:val="20"/>
        </w:rPr>
        <w:t xml:space="preserve"> of </w:t>
      </w:r>
      <w:proofErr w:type="spellStart"/>
      <w:r w:rsidRPr="00E05459">
        <w:rPr>
          <w:rFonts w:ascii="Times New Roman" w:hAnsi="Times New Roman" w:cs="Times New Roman"/>
          <w:color w:val="auto"/>
          <w:sz w:val="20"/>
          <w:szCs w:val="20"/>
        </w:rPr>
        <w:t>Foreign</w:t>
      </w:r>
      <w:proofErr w:type="spellEnd"/>
      <w:r w:rsidRPr="00E05459">
        <w:rPr>
          <w:rFonts w:ascii="Times New Roman" w:hAnsi="Times New Roman" w:cs="Times New Roman"/>
          <w:color w:val="auto"/>
          <w:sz w:val="20"/>
          <w:szCs w:val="20"/>
        </w:rPr>
        <w:t xml:space="preserve"> </w:t>
      </w:r>
      <w:proofErr w:type="spellStart"/>
      <w:r w:rsidRPr="00E05459">
        <w:rPr>
          <w:rFonts w:ascii="Times New Roman" w:hAnsi="Times New Roman" w:cs="Times New Roman"/>
          <w:color w:val="auto"/>
          <w:sz w:val="20"/>
          <w:szCs w:val="20"/>
        </w:rPr>
        <w:t>Aid</w:t>
      </w:r>
      <w:proofErr w:type="spellEnd"/>
      <w:r w:rsidRPr="00E05459">
        <w:rPr>
          <w:rFonts w:ascii="Times New Roman" w:hAnsi="Times New Roman" w:cs="Times New Roman"/>
          <w:color w:val="auto"/>
          <w:sz w:val="20"/>
          <w:szCs w:val="20"/>
        </w:rPr>
        <w:t xml:space="preserve">”, </w:t>
      </w:r>
      <w:proofErr w:type="spellStart"/>
      <w:r w:rsidRPr="00E05459">
        <w:rPr>
          <w:rFonts w:ascii="Times New Roman" w:hAnsi="Times New Roman" w:cs="Times New Roman"/>
          <w:i/>
          <w:color w:val="auto"/>
          <w:sz w:val="20"/>
          <w:szCs w:val="20"/>
        </w:rPr>
        <w:t>The</w:t>
      </w:r>
      <w:proofErr w:type="spellEnd"/>
      <w:r w:rsidRPr="00E05459">
        <w:rPr>
          <w:rFonts w:ascii="Times New Roman" w:hAnsi="Times New Roman" w:cs="Times New Roman"/>
          <w:i/>
          <w:color w:val="auto"/>
          <w:sz w:val="20"/>
          <w:szCs w:val="20"/>
        </w:rPr>
        <w:t xml:space="preserve"> World Bank </w:t>
      </w:r>
      <w:proofErr w:type="spellStart"/>
      <w:r w:rsidRPr="00E05459">
        <w:rPr>
          <w:rFonts w:ascii="Times New Roman" w:hAnsi="Times New Roman" w:cs="Times New Roman"/>
          <w:i/>
          <w:color w:val="auto"/>
          <w:sz w:val="20"/>
          <w:szCs w:val="20"/>
        </w:rPr>
        <w:t>Economic</w:t>
      </w:r>
      <w:proofErr w:type="spellEnd"/>
      <w:r w:rsidRPr="00E05459">
        <w:rPr>
          <w:rFonts w:ascii="Times New Roman" w:hAnsi="Times New Roman" w:cs="Times New Roman"/>
          <w:i/>
          <w:color w:val="auto"/>
          <w:sz w:val="20"/>
          <w:szCs w:val="20"/>
        </w:rPr>
        <w:t xml:space="preserve"> </w:t>
      </w:r>
      <w:proofErr w:type="spellStart"/>
      <w:r w:rsidRPr="00E05459">
        <w:rPr>
          <w:rFonts w:ascii="Times New Roman" w:hAnsi="Times New Roman" w:cs="Times New Roman"/>
          <w:i/>
          <w:color w:val="auto"/>
          <w:sz w:val="20"/>
          <w:szCs w:val="20"/>
        </w:rPr>
        <w:t>Review</w:t>
      </w:r>
      <w:proofErr w:type="spellEnd"/>
      <w:r w:rsidRPr="00E05459">
        <w:rPr>
          <w:rFonts w:ascii="Times New Roman" w:hAnsi="Times New Roman" w:cs="Times New Roman"/>
          <w:color w:val="auto"/>
          <w:sz w:val="20"/>
          <w:szCs w:val="20"/>
        </w:rPr>
        <w:t xml:space="preserve">, </w:t>
      </w:r>
      <w:proofErr w:type="spellStart"/>
      <w:r w:rsidR="00830D9C" w:rsidRPr="00E05459">
        <w:rPr>
          <w:rFonts w:ascii="Times New Roman" w:hAnsi="Times New Roman" w:cs="Times New Roman"/>
          <w:color w:val="auto"/>
          <w:sz w:val="20"/>
          <w:szCs w:val="20"/>
        </w:rPr>
        <w:t>Vol</w:t>
      </w:r>
      <w:proofErr w:type="spellEnd"/>
      <w:r w:rsidRPr="00E05459">
        <w:rPr>
          <w:rFonts w:ascii="Times New Roman" w:hAnsi="Times New Roman" w:cs="Times New Roman"/>
          <w:color w:val="auto"/>
          <w:sz w:val="20"/>
          <w:szCs w:val="20"/>
        </w:rPr>
        <w:t xml:space="preserve">. 12, No. 1, </w:t>
      </w:r>
      <w:proofErr w:type="spellStart"/>
      <w:r w:rsidR="00830D9C" w:rsidRPr="00E05459">
        <w:rPr>
          <w:rFonts w:ascii="Times New Roman" w:hAnsi="Times New Roman" w:cs="Times New Roman"/>
          <w:color w:val="auto"/>
          <w:sz w:val="20"/>
          <w:szCs w:val="20"/>
        </w:rPr>
        <w:t>January</w:t>
      </w:r>
      <w:proofErr w:type="spellEnd"/>
      <w:r w:rsidRPr="00E05459">
        <w:rPr>
          <w:rFonts w:ascii="Times New Roman" w:hAnsi="Times New Roman" w:cs="Times New Roman"/>
          <w:color w:val="auto"/>
          <w:sz w:val="20"/>
          <w:szCs w:val="20"/>
        </w:rPr>
        <w:t xml:space="preserve"> 1998, </w:t>
      </w:r>
      <w:proofErr w:type="spellStart"/>
      <w:r w:rsidR="00830D9C" w:rsidRPr="00E05459">
        <w:rPr>
          <w:rFonts w:ascii="Times New Roman" w:hAnsi="Times New Roman" w:cs="Times New Roman"/>
          <w:color w:val="auto"/>
          <w:sz w:val="20"/>
          <w:szCs w:val="20"/>
        </w:rPr>
        <w:t>pp</w:t>
      </w:r>
      <w:proofErr w:type="spellEnd"/>
      <w:r w:rsidRPr="00E05459">
        <w:rPr>
          <w:rFonts w:ascii="Times New Roman" w:hAnsi="Times New Roman" w:cs="Times New Roman"/>
          <w:color w:val="auto"/>
          <w:sz w:val="20"/>
          <w:szCs w:val="20"/>
        </w:rPr>
        <w:t xml:space="preserve">. 29-58.  </w:t>
      </w:r>
    </w:p>
  </w:footnote>
  <w:footnote w:id="17">
    <w:p w:rsidR="00966121" w:rsidRPr="00E05459" w:rsidRDefault="00966121" w:rsidP="00E60702">
      <w:pPr>
        <w:pStyle w:val="Default"/>
        <w:spacing w:after="120"/>
        <w:ind w:left="284" w:hanging="284"/>
        <w:jc w:val="both"/>
        <w:rPr>
          <w:rFonts w:ascii="Times New Roman" w:hAnsi="Times New Roman" w:cs="Times New Roman"/>
          <w:color w:val="auto"/>
          <w:sz w:val="20"/>
          <w:szCs w:val="20"/>
        </w:rPr>
      </w:pPr>
      <w:r w:rsidRPr="00E05459">
        <w:rPr>
          <w:rStyle w:val="DipnotBavurusu"/>
          <w:rFonts w:ascii="Times New Roman" w:hAnsi="Times New Roman" w:cs="Times New Roman"/>
          <w:color w:val="auto"/>
          <w:sz w:val="20"/>
          <w:szCs w:val="20"/>
        </w:rPr>
        <w:footnoteRef/>
      </w:r>
      <w:r w:rsidRPr="00E05459">
        <w:rPr>
          <w:rFonts w:ascii="Times New Roman" w:hAnsi="Times New Roman" w:cs="Times New Roman"/>
          <w:color w:val="auto"/>
          <w:sz w:val="20"/>
          <w:szCs w:val="20"/>
        </w:rPr>
        <w:t xml:space="preserve"> Martin C. </w:t>
      </w:r>
      <w:proofErr w:type="spellStart"/>
      <w:r w:rsidRPr="00E05459">
        <w:rPr>
          <w:rFonts w:ascii="Times New Roman" w:hAnsi="Times New Roman" w:cs="Times New Roman"/>
          <w:color w:val="auto"/>
          <w:sz w:val="20"/>
          <w:szCs w:val="20"/>
        </w:rPr>
        <w:t>McGuire</w:t>
      </w:r>
      <w:proofErr w:type="spellEnd"/>
      <w:r w:rsidRPr="00E05459">
        <w:rPr>
          <w:rFonts w:ascii="Times New Roman" w:hAnsi="Times New Roman" w:cs="Times New Roman"/>
          <w:color w:val="auto"/>
          <w:sz w:val="20"/>
          <w:szCs w:val="20"/>
        </w:rPr>
        <w:t>, “</w:t>
      </w:r>
      <w:proofErr w:type="spellStart"/>
      <w:r w:rsidRPr="00E05459">
        <w:rPr>
          <w:rFonts w:ascii="Times New Roman" w:hAnsi="Times New Roman" w:cs="Times New Roman"/>
          <w:color w:val="auto"/>
          <w:sz w:val="20"/>
          <w:szCs w:val="20"/>
        </w:rPr>
        <w:t>Foreign</w:t>
      </w:r>
      <w:proofErr w:type="spellEnd"/>
      <w:r w:rsidRPr="00E05459">
        <w:rPr>
          <w:rFonts w:ascii="Times New Roman" w:hAnsi="Times New Roman" w:cs="Times New Roman"/>
          <w:color w:val="auto"/>
          <w:sz w:val="20"/>
          <w:szCs w:val="20"/>
        </w:rPr>
        <w:t xml:space="preserve"> Assistance, </w:t>
      </w:r>
      <w:proofErr w:type="spellStart"/>
      <w:r w:rsidRPr="00E05459">
        <w:rPr>
          <w:rFonts w:ascii="Times New Roman" w:hAnsi="Times New Roman" w:cs="Times New Roman"/>
          <w:color w:val="auto"/>
          <w:sz w:val="20"/>
          <w:szCs w:val="20"/>
        </w:rPr>
        <w:t>Investment</w:t>
      </w:r>
      <w:proofErr w:type="spellEnd"/>
      <w:r w:rsidRPr="00E05459">
        <w:rPr>
          <w:rFonts w:ascii="Times New Roman" w:hAnsi="Times New Roman" w:cs="Times New Roman"/>
          <w:color w:val="auto"/>
          <w:sz w:val="20"/>
          <w:szCs w:val="20"/>
        </w:rPr>
        <w:t xml:space="preserve">, </w:t>
      </w:r>
      <w:proofErr w:type="spellStart"/>
      <w:r w:rsidRPr="00E05459">
        <w:rPr>
          <w:rFonts w:ascii="Times New Roman" w:hAnsi="Times New Roman" w:cs="Times New Roman"/>
          <w:color w:val="auto"/>
          <w:sz w:val="20"/>
          <w:szCs w:val="20"/>
        </w:rPr>
        <w:t>and</w:t>
      </w:r>
      <w:proofErr w:type="spellEnd"/>
      <w:r w:rsidRPr="00E05459">
        <w:rPr>
          <w:rFonts w:ascii="Times New Roman" w:hAnsi="Times New Roman" w:cs="Times New Roman"/>
          <w:color w:val="auto"/>
          <w:sz w:val="20"/>
          <w:szCs w:val="20"/>
        </w:rPr>
        <w:t xml:space="preserve"> </w:t>
      </w:r>
      <w:proofErr w:type="spellStart"/>
      <w:r w:rsidRPr="00E05459">
        <w:rPr>
          <w:rFonts w:ascii="Times New Roman" w:hAnsi="Times New Roman" w:cs="Times New Roman"/>
          <w:color w:val="auto"/>
          <w:sz w:val="20"/>
          <w:szCs w:val="20"/>
        </w:rPr>
        <w:t>Defense</w:t>
      </w:r>
      <w:proofErr w:type="spellEnd"/>
      <w:r w:rsidRPr="00E05459">
        <w:rPr>
          <w:rFonts w:ascii="Times New Roman" w:hAnsi="Times New Roman" w:cs="Times New Roman"/>
          <w:color w:val="auto"/>
          <w:sz w:val="20"/>
          <w:szCs w:val="20"/>
        </w:rPr>
        <w:t xml:space="preserve">: A </w:t>
      </w:r>
      <w:proofErr w:type="spellStart"/>
      <w:r w:rsidRPr="00E05459">
        <w:rPr>
          <w:rFonts w:ascii="Times New Roman" w:hAnsi="Times New Roman" w:cs="Times New Roman"/>
          <w:color w:val="auto"/>
          <w:sz w:val="20"/>
          <w:szCs w:val="20"/>
        </w:rPr>
        <w:t>Methodological</w:t>
      </w:r>
      <w:proofErr w:type="spellEnd"/>
      <w:r w:rsidRPr="00E05459">
        <w:rPr>
          <w:rFonts w:ascii="Times New Roman" w:hAnsi="Times New Roman" w:cs="Times New Roman"/>
          <w:color w:val="auto"/>
          <w:sz w:val="20"/>
          <w:szCs w:val="20"/>
        </w:rPr>
        <w:t xml:space="preserve"> </w:t>
      </w:r>
      <w:proofErr w:type="spellStart"/>
      <w:r w:rsidRPr="00E05459">
        <w:rPr>
          <w:rFonts w:ascii="Times New Roman" w:hAnsi="Times New Roman" w:cs="Times New Roman"/>
          <w:color w:val="auto"/>
          <w:sz w:val="20"/>
          <w:szCs w:val="20"/>
        </w:rPr>
        <w:t>Study</w:t>
      </w:r>
      <w:proofErr w:type="spellEnd"/>
      <w:r w:rsidRPr="00E05459">
        <w:rPr>
          <w:rFonts w:ascii="Times New Roman" w:hAnsi="Times New Roman" w:cs="Times New Roman"/>
          <w:color w:val="auto"/>
          <w:sz w:val="20"/>
          <w:szCs w:val="20"/>
        </w:rPr>
        <w:t xml:space="preserve"> </w:t>
      </w:r>
      <w:proofErr w:type="spellStart"/>
      <w:r w:rsidRPr="00E05459">
        <w:rPr>
          <w:rFonts w:ascii="Times New Roman" w:hAnsi="Times New Roman" w:cs="Times New Roman"/>
          <w:color w:val="auto"/>
          <w:sz w:val="20"/>
          <w:szCs w:val="20"/>
        </w:rPr>
        <w:t>with</w:t>
      </w:r>
      <w:proofErr w:type="spellEnd"/>
      <w:r w:rsidRPr="00E05459">
        <w:rPr>
          <w:rFonts w:ascii="Times New Roman" w:hAnsi="Times New Roman" w:cs="Times New Roman"/>
          <w:color w:val="auto"/>
          <w:sz w:val="20"/>
          <w:szCs w:val="20"/>
        </w:rPr>
        <w:t xml:space="preserve"> an Application </w:t>
      </w:r>
      <w:proofErr w:type="spellStart"/>
      <w:r w:rsidRPr="00E05459">
        <w:rPr>
          <w:rFonts w:ascii="Times New Roman" w:hAnsi="Times New Roman" w:cs="Times New Roman"/>
          <w:color w:val="auto"/>
          <w:sz w:val="20"/>
          <w:szCs w:val="20"/>
        </w:rPr>
        <w:t>to</w:t>
      </w:r>
      <w:proofErr w:type="spellEnd"/>
      <w:r w:rsidRPr="00E05459">
        <w:rPr>
          <w:rFonts w:ascii="Times New Roman" w:hAnsi="Times New Roman" w:cs="Times New Roman"/>
          <w:color w:val="auto"/>
          <w:sz w:val="20"/>
          <w:szCs w:val="20"/>
        </w:rPr>
        <w:t xml:space="preserve"> </w:t>
      </w:r>
      <w:proofErr w:type="spellStart"/>
      <w:r w:rsidRPr="00E05459">
        <w:rPr>
          <w:rFonts w:ascii="Times New Roman" w:hAnsi="Times New Roman" w:cs="Times New Roman"/>
          <w:color w:val="auto"/>
          <w:sz w:val="20"/>
          <w:szCs w:val="20"/>
        </w:rPr>
        <w:t>Israel</w:t>
      </w:r>
      <w:proofErr w:type="spellEnd"/>
      <w:r w:rsidRPr="00E05459">
        <w:rPr>
          <w:rFonts w:ascii="Times New Roman" w:hAnsi="Times New Roman" w:cs="Times New Roman"/>
          <w:color w:val="auto"/>
          <w:sz w:val="20"/>
          <w:szCs w:val="20"/>
        </w:rPr>
        <w:t xml:space="preserve">, 1960-1979”, </w:t>
      </w:r>
      <w:proofErr w:type="spellStart"/>
      <w:r w:rsidRPr="00E05459">
        <w:rPr>
          <w:rFonts w:ascii="Times New Roman" w:hAnsi="Times New Roman" w:cs="Times New Roman"/>
          <w:i/>
          <w:color w:val="auto"/>
          <w:sz w:val="20"/>
          <w:szCs w:val="20"/>
        </w:rPr>
        <w:t>Economic</w:t>
      </w:r>
      <w:proofErr w:type="spellEnd"/>
      <w:r w:rsidRPr="00E05459">
        <w:rPr>
          <w:rFonts w:ascii="Times New Roman" w:hAnsi="Times New Roman" w:cs="Times New Roman"/>
          <w:i/>
          <w:color w:val="auto"/>
          <w:sz w:val="20"/>
          <w:szCs w:val="20"/>
        </w:rPr>
        <w:t xml:space="preserve"> Development </w:t>
      </w:r>
      <w:proofErr w:type="spellStart"/>
      <w:r w:rsidRPr="00E05459">
        <w:rPr>
          <w:rFonts w:ascii="Times New Roman" w:hAnsi="Times New Roman" w:cs="Times New Roman"/>
          <w:i/>
          <w:color w:val="auto"/>
          <w:sz w:val="20"/>
          <w:szCs w:val="20"/>
        </w:rPr>
        <w:t>and</w:t>
      </w:r>
      <w:proofErr w:type="spellEnd"/>
      <w:r w:rsidRPr="00E05459">
        <w:rPr>
          <w:rFonts w:ascii="Times New Roman" w:hAnsi="Times New Roman" w:cs="Times New Roman"/>
          <w:i/>
          <w:color w:val="auto"/>
          <w:sz w:val="20"/>
          <w:szCs w:val="20"/>
        </w:rPr>
        <w:t xml:space="preserve"> </w:t>
      </w:r>
      <w:proofErr w:type="spellStart"/>
      <w:r w:rsidRPr="00E05459">
        <w:rPr>
          <w:rFonts w:ascii="Times New Roman" w:hAnsi="Times New Roman" w:cs="Times New Roman"/>
          <w:i/>
          <w:color w:val="auto"/>
          <w:sz w:val="20"/>
          <w:szCs w:val="20"/>
        </w:rPr>
        <w:t>Cultural</w:t>
      </w:r>
      <w:proofErr w:type="spellEnd"/>
      <w:r w:rsidRPr="00E05459">
        <w:rPr>
          <w:rFonts w:ascii="Times New Roman" w:hAnsi="Times New Roman" w:cs="Times New Roman"/>
          <w:i/>
          <w:color w:val="auto"/>
          <w:sz w:val="20"/>
          <w:szCs w:val="20"/>
        </w:rPr>
        <w:t xml:space="preserve"> </w:t>
      </w:r>
      <w:proofErr w:type="spellStart"/>
      <w:r w:rsidRPr="00E05459">
        <w:rPr>
          <w:rFonts w:ascii="Times New Roman" w:hAnsi="Times New Roman" w:cs="Times New Roman"/>
          <w:i/>
          <w:color w:val="auto"/>
          <w:sz w:val="20"/>
          <w:szCs w:val="20"/>
        </w:rPr>
        <w:t>Change</w:t>
      </w:r>
      <w:proofErr w:type="spellEnd"/>
      <w:r w:rsidRPr="00E05459">
        <w:rPr>
          <w:rFonts w:ascii="Times New Roman" w:hAnsi="Times New Roman" w:cs="Times New Roman"/>
          <w:color w:val="auto"/>
          <w:sz w:val="20"/>
          <w:szCs w:val="20"/>
        </w:rPr>
        <w:t xml:space="preserve">, </w:t>
      </w:r>
      <w:proofErr w:type="spellStart"/>
      <w:r w:rsidR="00830D9C" w:rsidRPr="00E05459">
        <w:rPr>
          <w:rFonts w:ascii="Times New Roman" w:hAnsi="Times New Roman" w:cs="Times New Roman"/>
          <w:color w:val="auto"/>
          <w:sz w:val="20"/>
          <w:szCs w:val="20"/>
        </w:rPr>
        <w:t>Vol</w:t>
      </w:r>
      <w:proofErr w:type="spellEnd"/>
      <w:r w:rsidRPr="00E05459">
        <w:rPr>
          <w:rFonts w:ascii="Times New Roman" w:hAnsi="Times New Roman" w:cs="Times New Roman"/>
          <w:color w:val="auto"/>
          <w:sz w:val="20"/>
          <w:szCs w:val="20"/>
        </w:rPr>
        <w:t xml:space="preserve">. 35, No. 4, </w:t>
      </w:r>
      <w:proofErr w:type="spellStart"/>
      <w:r w:rsidR="00830D9C" w:rsidRPr="00E05459">
        <w:rPr>
          <w:rFonts w:ascii="Times New Roman" w:hAnsi="Times New Roman" w:cs="Times New Roman"/>
          <w:color w:val="auto"/>
          <w:sz w:val="20"/>
          <w:szCs w:val="20"/>
        </w:rPr>
        <w:t>July</w:t>
      </w:r>
      <w:proofErr w:type="spellEnd"/>
      <w:r w:rsidRPr="00E05459">
        <w:rPr>
          <w:rFonts w:ascii="Times New Roman" w:hAnsi="Times New Roman" w:cs="Times New Roman"/>
          <w:color w:val="auto"/>
          <w:sz w:val="20"/>
          <w:szCs w:val="20"/>
        </w:rPr>
        <w:t xml:space="preserve"> 1987, </w:t>
      </w:r>
      <w:proofErr w:type="spellStart"/>
      <w:r w:rsidR="00830D9C" w:rsidRPr="00E05459">
        <w:rPr>
          <w:rFonts w:ascii="Times New Roman" w:hAnsi="Times New Roman" w:cs="Times New Roman"/>
          <w:color w:val="auto"/>
          <w:sz w:val="20"/>
          <w:szCs w:val="20"/>
        </w:rPr>
        <w:t>pp</w:t>
      </w:r>
      <w:proofErr w:type="spellEnd"/>
      <w:r w:rsidRPr="00E05459">
        <w:rPr>
          <w:rFonts w:ascii="Times New Roman" w:hAnsi="Times New Roman" w:cs="Times New Roman"/>
          <w:color w:val="auto"/>
          <w:sz w:val="20"/>
          <w:szCs w:val="20"/>
        </w:rPr>
        <w:t xml:space="preserve">. 847-873. </w:t>
      </w:r>
      <w:r w:rsidRPr="00E05459">
        <w:rPr>
          <w:rFonts w:ascii="Times New Roman" w:hAnsi="Times New Roman" w:cs="Times New Roman"/>
          <w:color w:val="auto"/>
          <w:sz w:val="20"/>
          <w:szCs w:val="20"/>
        </w:rPr>
        <w:tab/>
        <w:t xml:space="preserve">  </w:t>
      </w:r>
    </w:p>
  </w:footnote>
  <w:footnote w:id="18">
    <w:p w:rsidR="00966121" w:rsidRPr="00E05459" w:rsidRDefault="00966121" w:rsidP="00E60702">
      <w:pPr>
        <w:autoSpaceDE w:val="0"/>
        <w:autoSpaceDN w:val="0"/>
        <w:adjustRightInd w:val="0"/>
        <w:spacing w:after="120"/>
        <w:ind w:left="284" w:hanging="284"/>
        <w:rPr>
          <w:sz w:val="20"/>
          <w:szCs w:val="20"/>
        </w:rPr>
      </w:pPr>
      <w:r w:rsidRPr="00E05459">
        <w:rPr>
          <w:rStyle w:val="DipnotBavurusu"/>
          <w:sz w:val="20"/>
          <w:szCs w:val="20"/>
        </w:rPr>
        <w:footnoteRef/>
      </w:r>
      <w:r w:rsidRPr="00E05459">
        <w:rPr>
          <w:sz w:val="20"/>
          <w:szCs w:val="20"/>
        </w:rPr>
        <w:t xml:space="preserve"> </w:t>
      </w:r>
      <w:proofErr w:type="spellStart"/>
      <w:r w:rsidRPr="00E05459">
        <w:rPr>
          <w:rFonts w:eastAsia="ArialMT"/>
          <w:sz w:val="20"/>
          <w:szCs w:val="20"/>
        </w:rPr>
        <w:t>Desha</w:t>
      </w:r>
      <w:proofErr w:type="spellEnd"/>
      <w:r w:rsidRPr="00E05459">
        <w:rPr>
          <w:rFonts w:eastAsia="ArialMT"/>
          <w:sz w:val="20"/>
          <w:szCs w:val="20"/>
        </w:rPr>
        <w:t xml:space="preserve"> M. </w:t>
      </w:r>
      <w:proofErr w:type="spellStart"/>
      <w:r w:rsidRPr="00E05459">
        <w:rPr>
          <w:rFonts w:eastAsia="ArialMT"/>
          <w:sz w:val="20"/>
          <w:szCs w:val="20"/>
        </w:rPr>
        <w:t>Girod</w:t>
      </w:r>
      <w:proofErr w:type="spellEnd"/>
      <w:r w:rsidRPr="00E05459">
        <w:rPr>
          <w:rFonts w:eastAsia="ArialMT"/>
          <w:sz w:val="20"/>
          <w:szCs w:val="20"/>
        </w:rPr>
        <w:t xml:space="preserve"> </w:t>
      </w:r>
      <w:proofErr w:type="spellStart"/>
      <w:r w:rsidR="00830D9C" w:rsidRPr="00E05459">
        <w:rPr>
          <w:rFonts w:eastAsia="ArialMT"/>
          <w:sz w:val="20"/>
          <w:szCs w:val="20"/>
        </w:rPr>
        <w:t>and</w:t>
      </w:r>
      <w:proofErr w:type="spellEnd"/>
      <w:r w:rsidRPr="00E05459">
        <w:rPr>
          <w:rFonts w:eastAsia="ArialMT"/>
          <w:sz w:val="20"/>
          <w:szCs w:val="20"/>
        </w:rPr>
        <w:t xml:space="preserve"> Jennifer L. </w:t>
      </w:r>
      <w:proofErr w:type="spellStart"/>
      <w:r w:rsidRPr="00E05459">
        <w:rPr>
          <w:rFonts w:eastAsia="ArialMT"/>
          <w:sz w:val="20"/>
          <w:szCs w:val="20"/>
        </w:rPr>
        <w:t>Tobin</w:t>
      </w:r>
      <w:proofErr w:type="spellEnd"/>
      <w:r w:rsidRPr="00E05459">
        <w:rPr>
          <w:rFonts w:eastAsia="ArialMT"/>
          <w:sz w:val="20"/>
          <w:szCs w:val="20"/>
        </w:rPr>
        <w:t>, “</w:t>
      </w:r>
      <w:proofErr w:type="spellStart"/>
      <w:r w:rsidRPr="00E05459">
        <w:rPr>
          <w:rFonts w:eastAsia="Arial-BoldMT"/>
          <w:bCs/>
          <w:sz w:val="20"/>
          <w:szCs w:val="20"/>
        </w:rPr>
        <w:t>Take</w:t>
      </w:r>
      <w:proofErr w:type="spellEnd"/>
      <w:r w:rsidRPr="00E05459">
        <w:rPr>
          <w:rFonts w:eastAsia="Arial-BoldMT"/>
          <w:bCs/>
          <w:sz w:val="20"/>
          <w:szCs w:val="20"/>
        </w:rPr>
        <w:t xml:space="preserve"> </w:t>
      </w:r>
      <w:proofErr w:type="spellStart"/>
      <w:r w:rsidRPr="00E05459">
        <w:rPr>
          <w:rFonts w:eastAsia="Arial-BoldMT"/>
          <w:bCs/>
          <w:sz w:val="20"/>
          <w:szCs w:val="20"/>
        </w:rPr>
        <w:t>the</w:t>
      </w:r>
      <w:proofErr w:type="spellEnd"/>
      <w:r w:rsidRPr="00E05459">
        <w:rPr>
          <w:rFonts w:eastAsia="Arial-BoldMT"/>
          <w:bCs/>
          <w:sz w:val="20"/>
          <w:szCs w:val="20"/>
        </w:rPr>
        <w:t xml:space="preserve"> Money </w:t>
      </w:r>
      <w:proofErr w:type="spellStart"/>
      <w:r w:rsidRPr="00E05459">
        <w:rPr>
          <w:rFonts w:eastAsia="Arial-BoldMT"/>
          <w:bCs/>
          <w:sz w:val="20"/>
          <w:szCs w:val="20"/>
        </w:rPr>
        <w:t>and</w:t>
      </w:r>
      <w:proofErr w:type="spellEnd"/>
      <w:r w:rsidRPr="00E05459">
        <w:rPr>
          <w:rFonts w:eastAsia="Arial-BoldMT"/>
          <w:bCs/>
          <w:sz w:val="20"/>
          <w:szCs w:val="20"/>
        </w:rPr>
        <w:t xml:space="preserve"> Run: </w:t>
      </w:r>
      <w:proofErr w:type="spellStart"/>
      <w:r w:rsidRPr="00E05459">
        <w:rPr>
          <w:rFonts w:eastAsia="Arial-BoldMT"/>
          <w:bCs/>
          <w:sz w:val="20"/>
          <w:szCs w:val="20"/>
        </w:rPr>
        <w:t>The</w:t>
      </w:r>
      <w:proofErr w:type="spellEnd"/>
      <w:r w:rsidRPr="00E05459">
        <w:rPr>
          <w:rFonts w:eastAsia="Arial-BoldMT"/>
          <w:bCs/>
          <w:sz w:val="20"/>
          <w:szCs w:val="20"/>
        </w:rPr>
        <w:t xml:space="preserve"> </w:t>
      </w:r>
      <w:proofErr w:type="spellStart"/>
      <w:r w:rsidRPr="00E05459">
        <w:rPr>
          <w:rFonts w:eastAsia="Arial-BoldMT"/>
          <w:bCs/>
          <w:sz w:val="20"/>
          <w:szCs w:val="20"/>
        </w:rPr>
        <w:t>Determinants</w:t>
      </w:r>
      <w:proofErr w:type="spellEnd"/>
      <w:r w:rsidRPr="00E05459">
        <w:rPr>
          <w:rFonts w:eastAsia="Arial-BoldMT"/>
          <w:bCs/>
          <w:sz w:val="20"/>
          <w:szCs w:val="20"/>
        </w:rPr>
        <w:t xml:space="preserve"> of </w:t>
      </w:r>
      <w:proofErr w:type="spellStart"/>
      <w:r w:rsidRPr="00E05459">
        <w:rPr>
          <w:rFonts w:eastAsia="Arial-BoldMT"/>
          <w:bCs/>
          <w:sz w:val="20"/>
          <w:szCs w:val="20"/>
        </w:rPr>
        <w:t>Compliance</w:t>
      </w:r>
      <w:proofErr w:type="spellEnd"/>
      <w:r w:rsidRPr="00E05459">
        <w:rPr>
          <w:rFonts w:eastAsia="Arial-BoldMT"/>
          <w:bCs/>
          <w:sz w:val="20"/>
          <w:szCs w:val="20"/>
        </w:rPr>
        <w:t xml:space="preserve"> </w:t>
      </w:r>
      <w:proofErr w:type="spellStart"/>
      <w:r w:rsidRPr="00E05459">
        <w:rPr>
          <w:rFonts w:eastAsia="Arial-BoldMT"/>
          <w:bCs/>
          <w:sz w:val="20"/>
          <w:szCs w:val="20"/>
        </w:rPr>
        <w:t>with</w:t>
      </w:r>
      <w:proofErr w:type="spellEnd"/>
      <w:r w:rsidRPr="00E05459">
        <w:rPr>
          <w:rFonts w:eastAsia="Arial-BoldMT"/>
          <w:bCs/>
          <w:sz w:val="20"/>
          <w:szCs w:val="20"/>
        </w:rPr>
        <w:t xml:space="preserve"> </w:t>
      </w:r>
      <w:proofErr w:type="spellStart"/>
      <w:r w:rsidRPr="00E05459">
        <w:rPr>
          <w:rFonts w:eastAsia="Arial-BoldMT"/>
          <w:bCs/>
          <w:sz w:val="20"/>
          <w:szCs w:val="20"/>
        </w:rPr>
        <w:t>Aid</w:t>
      </w:r>
      <w:proofErr w:type="spellEnd"/>
      <w:r w:rsidRPr="00E05459">
        <w:rPr>
          <w:rFonts w:eastAsia="Arial-BoldMT"/>
          <w:bCs/>
          <w:sz w:val="20"/>
          <w:szCs w:val="20"/>
        </w:rPr>
        <w:t xml:space="preserve"> </w:t>
      </w:r>
      <w:proofErr w:type="spellStart"/>
      <w:r w:rsidRPr="00E05459">
        <w:rPr>
          <w:rFonts w:eastAsia="Arial-BoldMT"/>
          <w:bCs/>
          <w:sz w:val="20"/>
          <w:szCs w:val="20"/>
        </w:rPr>
        <w:t>Agreements</w:t>
      </w:r>
      <w:proofErr w:type="spellEnd"/>
      <w:r w:rsidRPr="00E05459">
        <w:rPr>
          <w:rFonts w:eastAsia="Arial-BoldMT"/>
          <w:bCs/>
          <w:sz w:val="20"/>
          <w:szCs w:val="20"/>
        </w:rPr>
        <w:t xml:space="preserve">”, </w:t>
      </w:r>
      <w:r w:rsidRPr="00E05459">
        <w:rPr>
          <w:rFonts w:eastAsia="ArialMT"/>
          <w:i/>
          <w:sz w:val="20"/>
          <w:szCs w:val="20"/>
        </w:rPr>
        <w:t xml:space="preserve">International </w:t>
      </w:r>
      <w:proofErr w:type="spellStart"/>
      <w:r w:rsidRPr="00E05459">
        <w:rPr>
          <w:rFonts w:eastAsia="ArialMT"/>
          <w:i/>
          <w:sz w:val="20"/>
          <w:szCs w:val="20"/>
        </w:rPr>
        <w:t>Organization</w:t>
      </w:r>
      <w:proofErr w:type="spellEnd"/>
      <w:r w:rsidRPr="00E05459">
        <w:rPr>
          <w:rFonts w:eastAsia="ArialMT"/>
          <w:sz w:val="20"/>
          <w:szCs w:val="20"/>
        </w:rPr>
        <w:t xml:space="preserve">, </w:t>
      </w:r>
      <w:proofErr w:type="spellStart"/>
      <w:r w:rsidR="00830D9C" w:rsidRPr="00E05459">
        <w:rPr>
          <w:rFonts w:eastAsia="ArialMT"/>
          <w:sz w:val="20"/>
          <w:szCs w:val="20"/>
        </w:rPr>
        <w:t>Vol</w:t>
      </w:r>
      <w:proofErr w:type="spellEnd"/>
      <w:r w:rsidRPr="00E05459">
        <w:rPr>
          <w:rFonts w:eastAsia="ArialMT"/>
          <w:sz w:val="20"/>
          <w:szCs w:val="20"/>
        </w:rPr>
        <w:t xml:space="preserve">. 70, No. 1, </w:t>
      </w:r>
      <w:proofErr w:type="spellStart"/>
      <w:r w:rsidR="00830D9C" w:rsidRPr="00E05459">
        <w:rPr>
          <w:rFonts w:eastAsia="ArialMT"/>
          <w:sz w:val="20"/>
          <w:szCs w:val="20"/>
        </w:rPr>
        <w:t>December</w:t>
      </w:r>
      <w:proofErr w:type="spellEnd"/>
      <w:r w:rsidRPr="00E05459">
        <w:rPr>
          <w:rFonts w:eastAsia="ArialMT"/>
          <w:sz w:val="20"/>
          <w:szCs w:val="20"/>
        </w:rPr>
        <w:t xml:space="preserve"> 2016, </w:t>
      </w:r>
      <w:proofErr w:type="spellStart"/>
      <w:r w:rsidR="00830D9C" w:rsidRPr="00E05459">
        <w:rPr>
          <w:rFonts w:eastAsia="ArialMT"/>
          <w:sz w:val="20"/>
          <w:szCs w:val="20"/>
        </w:rPr>
        <w:t>pp</w:t>
      </w:r>
      <w:proofErr w:type="spellEnd"/>
      <w:r w:rsidRPr="00E05459">
        <w:rPr>
          <w:rFonts w:eastAsia="ArialMT"/>
          <w:sz w:val="20"/>
          <w:szCs w:val="20"/>
        </w:rPr>
        <w:t xml:space="preserve">. 209-239. </w:t>
      </w:r>
      <w:r w:rsidRPr="00E05459">
        <w:rPr>
          <w:sz w:val="20"/>
          <w:szCs w:val="20"/>
        </w:rPr>
        <w:t xml:space="preserve"> </w:t>
      </w:r>
    </w:p>
  </w:footnote>
  <w:footnote w:id="19">
    <w:p w:rsidR="00966121" w:rsidRPr="00E05459" w:rsidRDefault="00966121" w:rsidP="00E60702">
      <w:pPr>
        <w:pStyle w:val="Default"/>
        <w:spacing w:after="120"/>
        <w:ind w:left="284" w:hanging="284"/>
        <w:jc w:val="both"/>
        <w:rPr>
          <w:rFonts w:ascii="Times New Roman" w:hAnsi="Times New Roman" w:cs="Times New Roman"/>
          <w:color w:val="auto"/>
          <w:sz w:val="20"/>
          <w:szCs w:val="20"/>
        </w:rPr>
      </w:pPr>
      <w:r w:rsidRPr="00E05459">
        <w:rPr>
          <w:rStyle w:val="DipnotBavurusu"/>
          <w:rFonts w:ascii="Times New Roman" w:hAnsi="Times New Roman" w:cs="Times New Roman"/>
          <w:color w:val="auto"/>
          <w:sz w:val="20"/>
          <w:szCs w:val="20"/>
        </w:rPr>
        <w:footnoteRef/>
      </w:r>
      <w:r w:rsidRPr="00E05459">
        <w:rPr>
          <w:rFonts w:ascii="Times New Roman" w:hAnsi="Times New Roman" w:cs="Times New Roman"/>
          <w:color w:val="auto"/>
          <w:sz w:val="20"/>
          <w:szCs w:val="20"/>
        </w:rPr>
        <w:t xml:space="preserve"> Richard </w:t>
      </w:r>
      <w:proofErr w:type="spellStart"/>
      <w:r w:rsidRPr="00E05459">
        <w:rPr>
          <w:rFonts w:ascii="Times New Roman" w:hAnsi="Times New Roman" w:cs="Times New Roman"/>
          <w:color w:val="auto"/>
          <w:sz w:val="20"/>
          <w:szCs w:val="20"/>
        </w:rPr>
        <w:t>Ball</w:t>
      </w:r>
      <w:proofErr w:type="spellEnd"/>
      <w:r w:rsidRPr="00E05459">
        <w:rPr>
          <w:rFonts w:ascii="Times New Roman" w:hAnsi="Times New Roman" w:cs="Times New Roman"/>
          <w:color w:val="auto"/>
          <w:sz w:val="20"/>
          <w:szCs w:val="20"/>
        </w:rPr>
        <w:t xml:space="preserve"> </w:t>
      </w:r>
      <w:proofErr w:type="spellStart"/>
      <w:r w:rsidR="00830D9C" w:rsidRPr="00E05459">
        <w:rPr>
          <w:rFonts w:ascii="Times New Roman" w:hAnsi="Times New Roman" w:cs="Times New Roman"/>
          <w:color w:val="auto"/>
          <w:sz w:val="20"/>
          <w:szCs w:val="20"/>
        </w:rPr>
        <w:t>and</w:t>
      </w:r>
      <w:proofErr w:type="spellEnd"/>
      <w:r w:rsidRPr="00E05459">
        <w:rPr>
          <w:rFonts w:ascii="Times New Roman" w:hAnsi="Times New Roman" w:cs="Times New Roman"/>
          <w:color w:val="auto"/>
          <w:sz w:val="20"/>
          <w:szCs w:val="20"/>
        </w:rPr>
        <w:t xml:space="preserve"> </w:t>
      </w:r>
      <w:proofErr w:type="spellStart"/>
      <w:r w:rsidRPr="00E05459">
        <w:rPr>
          <w:rFonts w:ascii="Times New Roman" w:hAnsi="Times New Roman" w:cs="Times New Roman"/>
          <w:color w:val="auto"/>
          <w:sz w:val="20"/>
          <w:szCs w:val="20"/>
        </w:rPr>
        <w:t>Christopher</w:t>
      </w:r>
      <w:proofErr w:type="spellEnd"/>
      <w:r w:rsidRPr="00E05459">
        <w:rPr>
          <w:rFonts w:ascii="Times New Roman" w:hAnsi="Times New Roman" w:cs="Times New Roman"/>
          <w:color w:val="auto"/>
          <w:sz w:val="20"/>
          <w:szCs w:val="20"/>
        </w:rPr>
        <w:t xml:space="preserve"> Johnson, “</w:t>
      </w:r>
      <w:proofErr w:type="spellStart"/>
      <w:r w:rsidRPr="00E05459">
        <w:rPr>
          <w:rFonts w:ascii="Times New Roman" w:hAnsi="Times New Roman" w:cs="Times New Roman"/>
          <w:color w:val="auto"/>
          <w:sz w:val="20"/>
          <w:szCs w:val="20"/>
        </w:rPr>
        <w:t>Political</w:t>
      </w:r>
      <w:proofErr w:type="spellEnd"/>
      <w:r w:rsidRPr="00E05459">
        <w:rPr>
          <w:rFonts w:ascii="Times New Roman" w:hAnsi="Times New Roman" w:cs="Times New Roman"/>
          <w:color w:val="auto"/>
          <w:sz w:val="20"/>
          <w:szCs w:val="20"/>
        </w:rPr>
        <w:t xml:space="preserve">, </w:t>
      </w:r>
      <w:proofErr w:type="spellStart"/>
      <w:r w:rsidRPr="00E05459">
        <w:rPr>
          <w:rFonts w:ascii="Times New Roman" w:hAnsi="Times New Roman" w:cs="Times New Roman"/>
          <w:color w:val="auto"/>
          <w:sz w:val="20"/>
          <w:szCs w:val="20"/>
        </w:rPr>
        <w:t>Economic</w:t>
      </w:r>
      <w:proofErr w:type="spellEnd"/>
      <w:r w:rsidRPr="00E05459">
        <w:rPr>
          <w:rFonts w:ascii="Times New Roman" w:hAnsi="Times New Roman" w:cs="Times New Roman"/>
          <w:color w:val="auto"/>
          <w:sz w:val="20"/>
          <w:szCs w:val="20"/>
        </w:rPr>
        <w:t xml:space="preserve">, </w:t>
      </w:r>
      <w:proofErr w:type="spellStart"/>
      <w:r w:rsidRPr="00E05459">
        <w:rPr>
          <w:rFonts w:ascii="Times New Roman" w:hAnsi="Times New Roman" w:cs="Times New Roman"/>
          <w:color w:val="auto"/>
          <w:sz w:val="20"/>
          <w:szCs w:val="20"/>
        </w:rPr>
        <w:t>and</w:t>
      </w:r>
      <w:proofErr w:type="spellEnd"/>
      <w:r w:rsidRPr="00E05459">
        <w:rPr>
          <w:rFonts w:ascii="Times New Roman" w:hAnsi="Times New Roman" w:cs="Times New Roman"/>
          <w:color w:val="auto"/>
          <w:sz w:val="20"/>
          <w:szCs w:val="20"/>
        </w:rPr>
        <w:t xml:space="preserve"> </w:t>
      </w:r>
      <w:proofErr w:type="spellStart"/>
      <w:r w:rsidRPr="00E05459">
        <w:rPr>
          <w:rFonts w:ascii="Times New Roman" w:hAnsi="Times New Roman" w:cs="Times New Roman"/>
          <w:color w:val="auto"/>
          <w:sz w:val="20"/>
          <w:szCs w:val="20"/>
        </w:rPr>
        <w:t>Humanitarian</w:t>
      </w:r>
      <w:proofErr w:type="spellEnd"/>
      <w:r w:rsidRPr="00E05459">
        <w:rPr>
          <w:rFonts w:ascii="Times New Roman" w:hAnsi="Times New Roman" w:cs="Times New Roman"/>
          <w:color w:val="auto"/>
          <w:sz w:val="20"/>
          <w:szCs w:val="20"/>
        </w:rPr>
        <w:t xml:space="preserve"> </w:t>
      </w:r>
      <w:proofErr w:type="spellStart"/>
      <w:r w:rsidRPr="00E05459">
        <w:rPr>
          <w:rFonts w:ascii="Times New Roman" w:hAnsi="Times New Roman" w:cs="Times New Roman"/>
          <w:color w:val="auto"/>
          <w:sz w:val="20"/>
          <w:szCs w:val="20"/>
        </w:rPr>
        <w:t>Motivations</w:t>
      </w:r>
      <w:proofErr w:type="spellEnd"/>
      <w:r w:rsidRPr="00E05459">
        <w:rPr>
          <w:rFonts w:ascii="Times New Roman" w:hAnsi="Times New Roman" w:cs="Times New Roman"/>
          <w:color w:val="auto"/>
          <w:sz w:val="20"/>
          <w:szCs w:val="20"/>
        </w:rPr>
        <w:t xml:space="preserve"> </w:t>
      </w:r>
      <w:proofErr w:type="spellStart"/>
      <w:r w:rsidRPr="00E05459">
        <w:rPr>
          <w:rFonts w:ascii="Times New Roman" w:hAnsi="Times New Roman" w:cs="Times New Roman"/>
          <w:color w:val="auto"/>
          <w:sz w:val="20"/>
          <w:szCs w:val="20"/>
        </w:rPr>
        <w:t>for</w:t>
      </w:r>
      <w:proofErr w:type="spellEnd"/>
      <w:r w:rsidRPr="00E05459">
        <w:rPr>
          <w:rFonts w:ascii="Times New Roman" w:hAnsi="Times New Roman" w:cs="Times New Roman"/>
          <w:color w:val="auto"/>
          <w:sz w:val="20"/>
          <w:szCs w:val="20"/>
        </w:rPr>
        <w:t xml:space="preserve"> PL 480 </w:t>
      </w:r>
      <w:proofErr w:type="spellStart"/>
      <w:r w:rsidRPr="00E05459">
        <w:rPr>
          <w:rFonts w:ascii="Times New Roman" w:hAnsi="Times New Roman" w:cs="Times New Roman"/>
          <w:color w:val="auto"/>
          <w:sz w:val="20"/>
          <w:szCs w:val="20"/>
        </w:rPr>
        <w:t>Food</w:t>
      </w:r>
      <w:proofErr w:type="spellEnd"/>
      <w:r w:rsidRPr="00E05459">
        <w:rPr>
          <w:rFonts w:ascii="Times New Roman" w:hAnsi="Times New Roman" w:cs="Times New Roman"/>
          <w:color w:val="auto"/>
          <w:sz w:val="20"/>
          <w:szCs w:val="20"/>
        </w:rPr>
        <w:t xml:space="preserve"> </w:t>
      </w:r>
      <w:proofErr w:type="spellStart"/>
      <w:r w:rsidRPr="00E05459">
        <w:rPr>
          <w:rFonts w:ascii="Times New Roman" w:hAnsi="Times New Roman" w:cs="Times New Roman"/>
          <w:color w:val="auto"/>
          <w:sz w:val="20"/>
          <w:szCs w:val="20"/>
        </w:rPr>
        <w:t>Aid</w:t>
      </w:r>
      <w:proofErr w:type="spellEnd"/>
      <w:r w:rsidRPr="00E05459">
        <w:rPr>
          <w:rFonts w:ascii="Times New Roman" w:hAnsi="Times New Roman" w:cs="Times New Roman"/>
          <w:color w:val="auto"/>
          <w:sz w:val="20"/>
          <w:szCs w:val="20"/>
        </w:rPr>
        <w:t xml:space="preserve">: </w:t>
      </w:r>
      <w:proofErr w:type="spellStart"/>
      <w:r w:rsidRPr="00E05459">
        <w:rPr>
          <w:rFonts w:ascii="Times New Roman" w:hAnsi="Times New Roman" w:cs="Times New Roman"/>
          <w:color w:val="auto"/>
          <w:sz w:val="20"/>
          <w:szCs w:val="20"/>
        </w:rPr>
        <w:t>Evidence</w:t>
      </w:r>
      <w:proofErr w:type="spellEnd"/>
      <w:r w:rsidRPr="00E05459">
        <w:rPr>
          <w:rFonts w:ascii="Times New Roman" w:hAnsi="Times New Roman" w:cs="Times New Roman"/>
          <w:color w:val="auto"/>
          <w:sz w:val="20"/>
          <w:szCs w:val="20"/>
        </w:rPr>
        <w:t xml:space="preserve"> </w:t>
      </w:r>
      <w:proofErr w:type="spellStart"/>
      <w:r w:rsidRPr="00E05459">
        <w:rPr>
          <w:rFonts w:ascii="Times New Roman" w:hAnsi="Times New Roman" w:cs="Times New Roman"/>
          <w:color w:val="auto"/>
          <w:sz w:val="20"/>
          <w:szCs w:val="20"/>
        </w:rPr>
        <w:t>from</w:t>
      </w:r>
      <w:proofErr w:type="spellEnd"/>
      <w:r w:rsidRPr="00E05459">
        <w:rPr>
          <w:rFonts w:ascii="Times New Roman" w:hAnsi="Times New Roman" w:cs="Times New Roman"/>
          <w:color w:val="auto"/>
          <w:sz w:val="20"/>
          <w:szCs w:val="20"/>
        </w:rPr>
        <w:t xml:space="preserve"> </w:t>
      </w:r>
      <w:proofErr w:type="spellStart"/>
      <w:r w:rsidRPr="00E05459">
        <w:rPr>
          <w:rFonts w:ascii="Times New Roman" w:hAnsi="Times New Roman" w:cs="Times New Roman"/>
          <w:color w:val="auto"/>
          <w:sz w:val="20"/>
          <w:szCs w:val="20"/>
        </w:rPr>
        <w:t>Africa</w:t>
      </w:r>
      <w:proofErr w:type="spellEnd"/>
      <w:r w:rsidRPr="00E05459">
        <w:rPr>
          <w:rFonts w:ascii="Times New Roman" w:hAnsi="Times New Roman" w:cs="Times New Roman"/>
          <w:color w:val="auto"/>
          <w:sz w:val="20"/>
          <w:szCs w:val="20"/>
        </w:rPr>
        <w:t xml:space="preserve">”, </w:t>
      </w:r>
      <w:proofErr w:type="spellStart"/>
      <w:r w:rsidRPr="00E05459">
        <w:rPr>
          <w:rFonts w:ascii="Times New Roman" w:hAnsi="Times New Roman" w:cs="Times New Roman"/>
          <w:i/>
          <w:color w:val="auto"/>
          <w:sz w:val="20"/>
          <w:szCs w:val="20"/>
        </w:rPr>
        <w:t>Economic</w:t>
      </w:r>
      <w:proofErr w:type="spellEnd"/>
      <w:r w:rsidRPr="00E05459">
        <w:rPr>
          <w:rFonts w:ascii="Times New Roman" w:hAnsi="Times New Roman" w:cs="Times New Roman"/>
          <w:i/>
          <w:color w:val="auto"/>
          <w:sz w:val="20"/>
          <w:szCs w:val="20"/>
        </w:rPr>
        <w:t xml:space="preserve"> Development </w:t>
      </w:r>
      <w:proofErr w:type="spellStart"/>
      <w:r w:rsidRPr="00E05459">
        <w:rPr>
          <w:rFonts w:ascii="Times New Roman" w:hAnsi="Times New Roman" w:cs="Times New Roman"/>
          <w:i/>
          <w:color w:val="auto"/>
          <w:sz w:val="20"/>
          <w:szCs w:val="20"/>
        </w:rPr>
        <w:t>and</w:t>
      </w:r>
      <w:proofErr w:type="spellEnd"/>
      <w:r w:rsidRPr="00E05459">
        <w:rPr>
          <w:rFonts w:ascii="Times New Roman" w:hAnsi="Times New Roman" w:cs="Times New Roman"/>
          <w:i/>
          <w:color w:val="auto"/>
          <w:sz w:val="20"/>
          <w:szCs w:val="20"/>
        </w:rPr>
        <w:t xml:space="preserve"> </w:t>
      </w:r>
      <w:proofErr w:type="spellStart"/>
      <w:r w:rsidRPr="00E05459">
        <w:rPr>
          <w:rFonts w:ascii="Times New Roman" w:hAnsi="Times New Roman" w:cs="Times New Roman"/>
          <w:i/>
          <w:color w:val="auto"/>
          <w:sz w:val="20"/>
          <w:szCs w:val="20"/>
        </w:rPr>
        <w:t>Cultural</w:t>
      </w:r>
      <w:proofErr w:type="spellEnd"/>
      <w:r w:rsidRPr="00E05459">
        <w:rPr>
          <w:rFonts w:ascii="Times New Roman" w:hAnsi="Times New Roman" w:cs="Times New Roman"/>
          <w:i/>
          <w:color w:val="auto"/>
          <w:sz w:val="20"/>
          <w:szCs w:val="20"/>
        </w:rPr>
        <w:t xml:space="preserve"> </w:t>
      </w:r>
      <w:proofErr w:type="spellStart"/>
      <w:r w:rsidRPr="00E05459">
        <w:rPr>
          <w:rFonts w:ascii="Times New Roman" w:hAnsi="Times New Roman" w:cs="Times New Roman"/>
          <w:i/>
          <w:color w:val="auto"/>
          <w:sz w:val="20"/>
          <w:szCs w:val="20"/>
        </w:rPr>
        <w:t>Change</w:t>
      </w:r>
      <w:proofErr w:type="spellEnd"/>
      <w:r w:rsidRPr="00E05459">
        <w:rPr>
          <w:rFonts w:ascii="Times New Roman" w:hAnsi="Times New Roman" w:cs="Times New Roman"/>
          <w:color w:val="auto"/>
          <w:sz w:val="20"/>
          <w:szCs w:val="20"/>
        </w:rPr>
        <w:t xml:space="preserve">, </w:t>
      </w:r>
      <w:proofErr w:type="spellStart"/>
      <w:r w:rsidR="00830D9C" w:rsidRPr="00E05459">
        <w:rPr>
          <w:rFonts w:ascii="Times New Roman" w:hAnsi="Times New Roman" w:cs="Times New Roman"/>
          <w:color w:val="auto"/>
          <w:sz w:val="20"/>
          <w:szCs w:val="20"/>
        </w:rPr>
        <w:t>Vol</w:t>
      </w:r>
      <w:proofErr w:type="spellEnd"/>
      <w:r w:rsidRPr="00E05459">
        <w:rPr>
          <w:rFonts w:ascii="Times New Roman" w:hAnsi="Times New Roman" w:cs="Times New Roman"/>
          <w:color w:val="auto"/>
          <w:sz w:val="20"/>
          <w:szCs w:val="20"/>
        </w:rPr>
        <w:t xml:space="preserve">. 44, No. 3 </w:t>
      </w:r>
      <w:r w:rsidR="00830D9C" w:rsidRPr="00E05459">
        <w:rPr>
          <w:rFonts w:ascii="Times New Roman" w:hAnsi="Times New Roman" w:cs="Times New Roman"/>
          <w:color w:val="auto"/>
          <w:sz w:val="20"/>
          <w:szCs w:val="20"/>
        </w:rPr>
        <w:t>April</w:t>
      </w:r>
      <w:r w:rsidRPr="00E05459">
        <w:rPr>
          <w:rFonts w:ascii="Times New Roman" w:hAnsi="Times New Roman" w:cs="Times New Roman"/>
          <w:color w:val="auto"/>
          <w:sz w:val="20"/>
          <w:szCs w:val="20"/>
        </w:rPr>
        <w:t xml:space="preserve"> 1996, </w:t>
      </w:r>
      <w:proofErr w:type="spellStart"/>
      <w:r w:rsidR="00830D9C" w:rsidRPr="00E05459">
        <w:rPr>
          <w:rFonts w:ascii="Times New Roman" w:hAnsi="Times New Roman" w:cs="Times New Roman"/>
          <w:color w:val="auto"/>
          <w:sz w:val="20"/>
          <w:szCs w:val="20"/>
        </w:rPr>
        <w:t>pp</w:t>
      </w:r>
      <w:proofErr w:type="spellEnd"/>
      <w:r w:rsidRPr="00E05459">
        <w:rPr>
          <w:rFonts w:ascii="Times New Roman" w:hAnsi="Times New Roman" w:cs="Times New Roman"/>
          <w:color w:val="auto"/>
          <w:sz w:val="20"/>
          <w:szCs w:val="20"/>
        </w:rPr>
        <w:t xml:space="preserve">. 515-537.   </w:t>
      </w:r>
    </w:p>
  </w:footnote>
  <w:footnote w:id="20">
    <w:p w:rsidR="00966121" w:rsidRPr="00E05459" w:rsidRDefault="00966121" w:rsidP="00E60702">
      <w:pPr>
        <w:pStyle w:val="DipnotMetni"/>
        <w:spacing w:after="120"/>
        <w:ind w:left="284" w:hanging="284"/>
      </w:pPr>
      <w:r w:rsidRPr="00E05459">
        <w:rPr>
          <w:rStyle w:val="DipnotBavurusu"/>
        </w:rPr>
        <w:footnoteRef/>
      </w:r>
      <w:r w:rsidRPr="00E05459">
        <w:t xml:space="preserve"> </w:t>
      </w:r>
      <w:proofErr w:type="spellStart"/>
      <w:r w:rsidRPr="00E05459">
        <w:t>Christopher</w:t>
      </w:r>
      <w:proofErr w:type="spellEnd"/>
      <w:r w:rsidRPr="00E05459">
        <w:t xml:space="preserve"> B. </w:t>
      </w:r>
      <w:proofErr w:type="spellStart"/>
      <w:r w:rsidRPr="00E05459">
        <w:t>Barrett</w:t>
      </w:r>
      <w:proofErr w:type="spellEnd"/>
      <w:r w:rsidRPr="00E05459">
        <w:t>, “</w:t>
      </w:r>
      <w:proofErr w:type="spellStart"/>
      <w:r w:rsidRPr="00E05459">
        <w:t>Does</w:t>
      </w:r>
      <w:proofErr w:type="spellEnd"/>
      <w:r w:rsidRPr="00E05459">
        <w:t xml:space="preserve"> </w:t>
      </w:r>
      <w:proofErr w:type="spellStart"/>
      <w:r w:rsidRPr="00E05459">
        <w:t>Food</w:t>
      </w:r>
      <w:proofErr w:type="spellEnd"/>
      <w:r w:rsidRPr="00E05459">
        <w:t xml:space="preserve"> </w:t>
      </w:r>
      <w:proofErr w:type="spellStart"/>
      <w:r w:rsidRPr="00E05459">
        <w:t>Aid</w:t>
      </w:r>
      <w:proofErr w:type="spellEnd"/>
      <w:r w:rsidRPr="00E05459">
        <w:t xml:space="preserve"> Stabilize </w:t>
      </w:r>
      <w:proofErr w:type="spellStart"/>
      <w:r w:rsidRPr="00E05459">
        <w:t>Food</w:t>
      </w:r>
      <w:proofErr w:type="spellEnd"/>
      <w:r w:rsidRPr="00E05459">
        <w:t xml:space="preserve"> </w:t>
      </w:r>
      <w:proofErr w:type="spellStart"/>
      <w:r w:rsidRPr="00E05459">
        <w:t>Availability</w:t>
      </w:r>
      <w:proofErr w:type="spellEnd"/>
      <w:r w:rsidRPr="00E05459">
        <w:t>?”</w:t>
      </w:r>
      <w:r w:rsidR="00830D9C" w:rsidRPr="00E05459">
        <w:t>,</w:t>
      </w:r>
      <w:r w:rsidRPr="00E05459">
        <w:t xml:space="preserve"> </w:t>
      </w:r>
      <w:proofErr w:type="spellStart"/>
      <w:r w:rsidRPr="00E05459">
        <w:rPr>
          <w:i/>
        </w:rPr>
        <w:t>Economic</w:t>
      </w:r>
      <w:proofErr w:type="spellEnd"/>
      <w:r w:rsidRPr="00E05459">
        <w:rPr>
          <w:i/>
        </w:rPr>
        <w:t xml:space="preserve"> Development </w:t>
      </w:r>
      <w:proofErr w:type="spellStart"/>
      <w:r w:rsidRPr="00E05459">
        <w:rPr>
          <w:i/>
        </w:rPr>
        <w:t>and</w:t>
      </w:r>
      <w:proofErr w:type="spellEnd"/>
      <w:r w:rsidRPr="00E05459">
        <w:rPr>
          <w:i/>
        </w:rPr>
        <w:t xml:space="preserve"> </w:t>
      </w:r>
      <w:proofErr w:type="spellStart"/>
      <w:r w:rsidRPr="00E05459">
        <w:rPr>
          <w:i/>
        </w:rPr>
        <w:t>Cultural</w:t>
      </w:r>
      <w:proofErr w:type="spellEnd"/>
      <w:r w:rsidRPr="00E05459">
        <w:rPr>
          <w:i/>
        </w:rPr>
        <w:t xml:space="preserve"> </w:t>
      </w:r>
      <w:proofErr w:type="spellStart"/>
      <w:r w:rsidRPr="00E05459">
        <w:rPr>
          <w:i/>
        </w:rPr>
        <w:t>Change</w:t>
      </w:r>
      <w:proofErr w:type="spellEnd"/>
      <w:r w:rsidRPr="00E05459">
        <w:t xml:space="preserve">, </w:t>
      </w:r>
      <w:proofErr w:type="spellStart"/>
      <w:r w:rsidR="00830D9C" w:rsidRPr="00E05459">
        <w:t>Vol</w:t>
      </w:r>
      <w:proofErr w:type="spellEnd"/>
      <w:r w:rsidRPr="00E05459">
        <w:t xml:space="preserve">. 49, No. 2, </w:t>
      </w:r>
      <w:proofErr w:type="spellStart"/>
      <w:r w:rsidR="00830D9C" w:rsidRPr="00E05459">
        <w:t>January</w:t>
      </w:r>
      <w:proofErr w:type="spellEnd"/>
      <w:r w:rsidRPr="00E05459">
        <w:t xml:space="preserve"> 2001, </w:t>
      </w:r>
      <w:proofErr w:type="spellStart"/>
      <w:r w:rsidR="00830D9C" w:rsidRPr="00E05459">
        <w:t>pp</w:t>
      </w:r>
      <w:proofErr w:type="spellEnd"/>
      <w:r w:rsidRPr="00E05459">
        <w:t xml:space="preserve">. 335-349.  </w:t>
      </w:r>
    </w:p>
  </w:footnote>
  <w:footnote w:id="21">
    <w:p w:rsidR="00966121" w:rsidRPr="00E05459" w:rsidRDefault="00966121" w:rsidP="00E60702">
      <w:pPr>
        <w:pStyle w:val="Balk1"/>
        <w:shd w:val="clear" w:color="auto" w:fill="FFFFFF"/>
        <w:spacing w:before="0" w:beforeAutospacing="0" w:after="120" w:afterAutospacing="0"/>
        <w:ind w:left="284" w:hanging="284"/>
        <w:jc w:val="both"/>
        <w:rPr>
          <w:b w:val="0"/>
          <w:sz w:val="20"/>
          <w:szCs w:val="20"/>
        </w:rPr>
      </w:pPr>
      <w:r w:rsidRPr="00E05459">
        <w:rPr>
          <w:rStyle w:val="DipnotBavurusu"/>
          <w:b w:val="0"/>
          <w:sz w:val="20"/>
          <w:szCs w:val="20"/>
        </w:rPr>
        <w:footnoteRef/>
      </w:r>
      <w:r w:rsidRPr="00E05459">
        <w:rPr>
          <w:b w:val="0"/>
          <w:sz w:val="20"/>
          <w:szCs w:val="20"/>
        </w:rPr>
        <w:t xml:space="preserve"> Ben </w:t>
      </w:r>
      <w:proofErr w:type="spellStart"/>
      <w:r w:rsidRPr="00E05459">
        <w:rPr>
          <w:b w:val="0"/>
          <w:sz w:val="20"/>
          <w:szCs w:val="20"/>
        </w:rPr>
        <w:t>Ramalingam</w:t>
      </w:r>
      <w:proofErr w:type="spellEnd"/>
      <w:r w:rsidRPr="00E05459">
        <w:rPr>
          <w:b w:val="0"/>
          <w:sz w:val="20"/>
          <w:szCs w:val="20"/>
        </w:rPr>
        <w:t xml:space="preserve">, </w:t>
      </w:r>
      <w:proofErr w:type="spellStart"/>
      <w:r w:rsidRPr="00E05459">
        <w:rPr>
          <w:b w:val="0"/>
          <w:i/>
          <w:sz w:val="20"/>
          <w:szCs w:val="20"/>
        </w:rPr>
        <w:t>Aid</w:t>
      </w:r>
      <w:proofErr w:type="spellEnd"/>
      <w:r w:rsidRPr="00E05459">
        <w:rPr>
          <w:b w:val="0"/>
          <w:i/>
          <w:sz w:val="20"/>
          <w:szCs w:val="20"/>
        </w:rPr>
        <w:t xml:space="preserve"> on </w:t>
      </w:r>
      <w:proofErr w:type="spellStart"/>
      <w:r w:rsidRPr="00E05459">
        <w:rPr>
          <w:b w:val="0"/>
          <w:i/>
          <w:sz w:val="20"/>
          <w:szCs w:val="20"/>
        </w:rPr>
        <w:t>the</w:t>
      </w:r>
      <w:proofErr w:type="spellEnd"/>
      <w:r w:rsidRPr="00E05459">
        <w:rPr>
          <w:b w:val="0"/>
          <w:i/>
          <w:sz w:val="20"/>
          <w:szCs w:val="20"/>
        </w:rPr>
        <w:t xml:space="preserve"> </w:t>
      </w:r>
      <w:proofErr w:type="spellStart"/>
      <w:r w:rsidRPr="00E05459">
        <w:rPr>
          <w:b w:val="0"/>
          <w:i/>
          <w:sz w:val="20"/>
          <w:szCs w:val="20"/>
        </w:rPr>
        <w:t>Edge</w:t>
      </w:r>
      <w:proofErr w:type="spellEnd"/>
      <w:r w:rsidRPr="00E05459">
        <w:rPr>
          <w:b w:val="0"/>
          <w:i/>
          <w:sz w:val="20"/>
          <w:szCs w:val="20"/>
        </w:rPr>
        <w:t xml:space="preserve"> of Chaos</w:t>
      </w:r>
      <w:r w:rsidRPr="00E05459">
        <w:rPr>
          <w:b w:val="0"/>
          <w:sz w:val="20"/>
          <w:szCs w:val="20"/>
        </w:rPr>
        <w:t xml:space="preserve">, </w:t>
      </w:r>
      <w:r w:rsidRPr="00E05459">
        <w:rPr>
          <w:b w:val="0"/>
          <w:sz w:val="20"/>
          <w:szCs w:val="20"/>
          <w:shd w:val="clear" w:color="auto" w:fill="FFFFFF"/>
        </w:rPr>
        <w:t xml:space="preserve">Oxford </w:t>
      </w:r>
      <w:proofErr w:type="spellStart"/>
      <w:r w:rsidRPr="00E05459">
        <w:rPr>
          <w:b w:val="0"/>
          <w:sz w:val="20"/>
          <w:szCs w:val="20"/>
          <w:shd w:val="clear" w:color="auto" w:fill="FFFFFF"/>
        </w:rPr>
        <w:t>University</w:t>
      </w:r>
      <w:proofErr w:type="spellEnd"/>
      <w:r w:rsidRPr="00E05459">
        <w:rPr>
          <w:b w:val="0"/>
          <w:sz w:val="20"/>
          <w:szCs w:val="20"/>
          <w:shd w:val="clear" w:color="auto" w:fill="FFFFFF"/>
        </w:rPr>
        <w:t xml:space="preserve"> </w:t>
      </w:r>
      <w:proofErr w:type="spellStart"/>
      <w:r w:rsidRPr="00E05459">
        <w:rPr>
          <w:b w:val="0"/>
          <w:sz w:val="20"/>
          <w:szCs w:val="20"/>
          <w:shd w:val="clear" w:color="auto" w:fill="FFFFFF"/>
        </w:rPr>
        <w:t>Press</w:t>
      </w:r>
      <w:proofErr w:type="spellEnd"/>
      <w:r w:rsidRPr="00E05459">
        <w:rPr>
          <w:b w:val="0"/>
          <w:sz w:val="20"/>
          <w:szCs w:val="20"/>
        </w:rPr>
        <w:t>, Oxford, 2014</w:t>
      </w:r>
      <w:r w:rsidRPr="00E05459">
        <w:rPr>
          <w:b w:val="0"/>
          <w:sz w:val="20"/>
          <w:szCs w:val="20"/>
          <w:shd w:val="clear" w:color="auto" w:fill="FFFFFF"/>
        </w:rPr>
        <w:t>.</w:t>
      </w:r>
      <w:r w:rsidRPr="00E05459">
        <w:rPr>
          <w:b w:val="0"/>
          <w:sz w:val="20"/>
          <w:szCs w:val="20"/>
        </w:rPr>
        <w:t> </w:t>
      </w:r>
    </w:p>
  </w:footnote>
  <w:footnote w:id="22">
    <w:p w:rsidR="00966121" w:rsidRPr="00E05459" w:rsidRDefault="00966121" w:rsidP="00E60702">
      <w:pPr>
        <w:pStyle w:val="Default"/>
        <w:spacing w:after="120"/>
        <w:ind w:left="284" w:hanging="284"/>
        <w:jc w:val="both"/>
        <w:rPr>
          <w:rFonts w:ascii="Times New Roman" w:hAnsi="Times New Roman" w:cs="Times New Roman"/>
          <w:color w:val="auto"/>
          <w:sz w:val="20"/>
          <w:szCs w:val="20"/>
        </w:rPr>
      </w:pPr>
      <w:r w:rsidRPr="00E05459">
        <w:rPr>
          <w:rStyle w:val="DipnotBavurusu"/>
          <w:rFonts w:ascii="Times New Roman" w:hAnsi="Times New Roman" w:cs="Times New Roman"/>
          <w:color w:val="auto"/>
          <w:sz w:val="20"/>
          <w:szCs w:val="20"/>
        </w:rPr>
        <w:footnoteRef/>
      </w:r>
      <w:r w:rsidRPr="00E05459">
        <w:rPr>
          <w:rFonts w:ascii="Times New Roman" w:hAnsi="Times New Roman" w:cs="Times New Roman"/>
          <w:color w:val="auto"/>
          <w:sz w:val="20"/>
          <w:szCs w:val="20"/>
        </w:rPr>
        <w:t xml:space="preserve"> David </w:t>
      </w:r>
      <w:proofErr w:type="spellStart"/>
      <w:r w:rsidRPr="00E05459">
        <w:rPr>
          <w:rFonts w:ascii="Times New Roman" w:hAnsi="Times New Roman" w:cs="Times New Roman"/>
          <w:color w:val="auto"/>
          <w:sz w:val="20"/>
          <w:szCs w:val="20"/>
        </w:rPr>
        <w:t>Roodman</w:t>
      </w:r>
      <w:proofErr w:type="spellEnd"/>
      <w:r w:rsidRPr="00E05459">
        <w:rPr>
          <w:rFonts w:ascii="Times New Roman" w:hAnsi="Times New Roman" w:cs="Times New Roman"/>
          <w:color w:val="auto"/>
          <w:sz w:val="20"/>
          <w:szCs w:val="20"/>
        </w:rPr>
        <w:t>, “</w:t>
      </w:r>
      <w:proofErr w:type="spellStart"/>
      <w:r w:rsidRPr="00E05459">
        <w:rPr>
          <w:rFonts w:ascii="Times New Roman" w:hAnsi="Times New Roman" w:cs="Times New Roman"/>
          <w:color w:val="auto"/>
          <w:sz w:val="20"/>
          <w:szCs w:val="20"/>
        </w:rPr>
        <w:t>The</w:t>
      </w:r>
      <w:proofErr w:type="spellEnd"/>
      <w:r w:rsidRPr="00E05459">
        <w:rPr>
          <w:rFonts w:ascii="Times New Roman" w:hAnsi="Times New Roman" w:cs="Times New Roman"/>
          <w:color w:val="auto"/>
          <w:sz w:val="20"/>
          <w:szCs w:val="20"/>
        </w:rPr>
        <w:t xml:space="preserve"> </w:t>
      </w:r>
      <w:proofErr w:type="spellStart"/>
      <w:r w:rsidRPr="00E05459">
        <w:rPr>
          <w:rFonts w:ascii="Times New Roman" w:hAnsi="Times New Roman" w:cs="Times New Roman"/>
          <w:color w:val="auto"/>
          <w:sz w:val="20"/>
          <w:szCs w:val="20"/>
        </w:rPr>
        <w:t>Anarchy</w:t>
      </w:r>
      <w:proofErr w:type="spellEnd"/>
      <w:r w:rsidRPr="00E05459">
        <w:rPr>
          <w:rFonts w:ascii="Times New Roman" w:hAnsi="Times New Roman" w:cs="Times New Roman"/>
          <w:color w:val="auto"/>
          <w:sz w:val="20"/>
          <w:szCs w:val="20"/>
        </w:rPr>
        <w:t xml:space="preserve"> of </w:t>
      </w:r>
      <w:proofErr w:type="spellStart"/>
      <w:r w:rsidRPr="00E05459">
        <w:rPr>
          <w:rFonts w:ascii="Times New Roman" w:hAnsi="Times New Roman" w:cs="Times New Roman"/>
          <w:color w:val="auto"/>
          <w:sz w:val="20"/>
          <w:szCs w:val="20"/>
        </w:rPr>
        <w:t>Numbers</w:t>
      </w:r>
      <w:proofErr w:type="spellEnd"/>
      <w:r w:rsidRPr="00E05459">
        <w:rPr>
          <w:rFonts w:ascii="Times New Roman" w:hAnsi="Times New Roman" w:cs="Times New Roman"/>
          <w:color w:val="auto"/>
          <w:sz w:val="20"/>
          <w:szCs w:val="20"/>
        </w:rPr>
        <w:t xml:space="preserve">: </w:t>
      </w:r>
      <w:proofErr w:type="spellStart"/>
      <w:r w:rsidRPr="00E05459">
        <w:rPr>
          <w:rFonts w:ascii="Times New Roman" w:hAnsi="Times New Roman" w:cs="Times New Roman"/>
          <w:color w:val="auto"/>
          <w:sz w:val="20"/>
          <w:szCs w:val="20"/>
        </w:rPr>
        <w:t>Aid</w:t>
      </w:r>
      <w:proofErr w:type="spellEnd"/>
      <w:r w:rsidRPr="00E05459">
        <w:rPr>
          <w:rFonts w:ascii="Times New Roman" w:hAnsi="Times New Roman" w:cs="Times New Roman"/>
          <w:color w:val="auto"/>
          <w:sz w:val="20"/>
          <w:szCs w:val="20"/>
        </w:rPr>
        <w:t xml:space="preserve">, Development, </w:t>
      </w:r>
      <w:proofErr w:type="spellStart"/>
      <w:r w:rsidRPr="00E05459">
        <w:rPr>
          <w:rFonts w:ascii="Times New Roman" w:hAnsi="Times New Roman" w:cs="Times New Roman"/>
          <w:color w:val="auto"/>
          <w:sz w:val="20"/>
          <w:szCs w:val="20"/>
        </w:rPr>
        <w:t>and</w:t>
      </w:r>
      <w:proofErr w:type="spellEnd"/>
      <w:r w:rsidRPr="00E05459">
        <w:rPr>
          <w:rFonts w:ascii="Times New Roman" w:hAnsi="Times New Roman" w:cs="Times New Roman"/>
          <w:color w:val="auto"/>
          <w:sz w:val="20"/>
          <w:szCs w:val="20"/>
        </w:rPr>
        <w:t xml:space="preserve"> Cross-Country </w:t>
      </w:r>
      <w:proofErr w:type="spellStart"/>
      <w:r w:rsidRPr="00E05459">
        <w:rPr>
          <w:rFonts w:ascii="Times New Roman" w:hAnsi="Times New Roman" w:cs="Times New Roman"/>
          <w:color w:val="auto"/>
          <w:sz w:val="20"/>
          <w:szCs w:val="20"/>
        </w:rPr>
        <w:t>Empirics</w:t>
      </w:r>
      <w:proofErr w:type="spellEnd"/>
      <w:r w:rsidRPr="00E05459">
        <w:rPr>
          <w:rFonts w:ascii="Times New Roman" w:hAnsi="Times New Roman" w:cs="Times New Roman"/>
          <w:color w:val="auto"/>
          <w:sz w:val="20"/>
          <w:szCs w:val="20"/>
        </w:rPr>
        <w:t xml:space="preserve">”, </w:t>
      </w:r>
      <w:proofErr w:type="spellStart"/>
      <w:r w:rsidRPr="00E05459">
        <w:rPr>
          <w:rFonts w:ascii="Times New Roman" w:hAnsi="Times New Roman" w:cs="Times New Roman"/>
          <w:i/>
          <w:color w:val="auto"/>
          <w:sz w:val="20"/>
          <w:szCs w:val="20"/>
        </w:rPr>
        <w:t>The</w:t>
      </w:r>
      <w:proofErr w:type="spellEnd"/>
      <w:r w:rsidRPr="00E05459">
        <w:rPr>
          <w:rFonts w:ascii="Times New Roman" w:hAnsi="Times New Roman" w:cs="Times New Roman"/>
          <w:i/>
          <w:color w:val="auto"/>
          <w:sz w:val="20"/>
          <w:szCs w:val="20"/>
        </w:rPr>
        <w:t xml:space="preserve"> World Bank </w:t>
      </w:r>
      <w:proofErr w:type="spellStart"/>
      <w:r w:rsidRPr="00E05459">
        <w:rPr>
          <w:rFonts w:ascii="Times New Roman" w:hAnsi="Times New Roman" w:cs="Times New Roman"/>
          <w:i/>
          <w:color w:val="auto"/>
          <w:sz w:val="20"/>
          <w:szCs w:val="20"/>
        </w:rPr>
        <w:t>Economic</w:t>
      </w:r>
      <w:proofErr w:type="spellEnd"/>
      <w:r w:rsidRPr="00E05459">
        <w:rPr>
          <w:rFonts w:ascii="Times New Roman" w:hAnsi="Times New Roman" w:cs="Times New Roman"/>
          <w:i/>
          <w:color w:val="auto"/>
          <w:sz w:val="20"/>
          <w:szCs w:val="20"/>
        </w:rPr>
        <w:t xml:space="preserve"> </w:t>
      </w:r>
      <w:proofErr w:type="spellStart"/>
      <w:r w:rsidRPr="00E05459">
        <w:rPr>
          <w:rFonts w:ascii="Times New Roman" w:hAnsi="Times New Roman" w:cs="Times New Roman"/>
          <w:i/>
          <w:color w:val="auto"/>
          <w:sz w:val="20"/>
          <w:szCs w:val="20"/>
        </w:rPr>
        <w:t>Review</w:t>
      </w:r>
      <w:proofErr w:type="spellEnd"/>
      <w:r w:rsidRPr="00E05459">
        <w:rPr>
          <w:rFonts w:ascii="Times New Roman" w:hAnsi="Times New Roman" w:cs="Times New Roman"/>
          <w:color w:val="auto"/>
          <w:sz w:val="20"/>
          <w:szCs w:val="20"/>
        </w:rPr>
        <w:t xml:space="preserve">, </w:t>
      </w:r>
      <w:proofErr w:type="spellStart"/>
      <w:r w:rsidR="00830D9C" w:rsidRPr="00E05459">
        <w:rPr>
          <w:rFonts w:ascii="Times New Roman" w:hAnsi="Times New Roman" w:cs="Times New Roman"/>
          <w:color w:val="auto"/>
          <w:sz w:val="20"/>
          <w:szCs w:val="20"/>
        </w:rPr>
        <w:t>Vol</w:t>
      </w:r>
      <w:proofErr w:type="spellEnd"/>
      <w:r w:rsidRPr="00E05459">
        <w:rPr>
          <w:rFonts w:ascii="Times New Roman" w:hAnsi="Times New Roman" w:cs="Times New Roman"/>
          <w:color w:val="auto"/>
          <w:sz w:val="20"/>
          <w:szCs w:val="20"/>
        </w:rPr>
        <w:t xml:space="preserve">. 21, No. 2, 2007, </w:t>
      </w:r>
      <w:proofErr w:type="spellStart"/>
      <w:r w:rsidR="00830D9C" w:rsidRPr="00E05459">
        <w:rPr>
          <w:rFonts w:ascii="Times New Roman" w:hAnsi="Times New Roman" w:cs="Times New Roman"/>
          <w:color w:val="auto"/>
          <w:sz w:val="20"/>
          <w:szCs w:val="20"/>
        </w:rPr>
        <w:t>pp</w:t>
      </w:r>
      <w:proofErr w:type="spellEnd"/>
      <w:r w:rsidRPr="00E05459">
        <w:rPr>
          <w:rFonts w:ascii="Times New Roman" w:hAnsi="Times New Roman" w:cs="Times New Roman"/>
          <w:color w:val="auto"/>
          <w:sz w:val="20"/>
          <w:szCs w:val="20"/>
        </w:rPr>
        <w:t xml:space="preserve">. 255-277. </w:t>
      </w:r>
    </w:p>
  </w:footnote>
  <w:footnote w:id="23">
    <w:p w:rsidR="005409B1" w:rsidRPr="00E05459" w:rsidRDefault="005409B1" w:rsidP="00E60702">
      <w:pPr>
        <w:pStyle w:val="DipnotMetni"/>
        <w:spacing w:after="120"/>
        <w:ind w:left="284" w:hanging="284"/>
      </w:pPr>
      <w:r w:rsidRPr="00E05459">
        <w:rPr>
          <w:rStyle w:val="DipnotBavurusu"/>
        </w:rPr>
        <w:footnoteRef/>
      </w:r>
      <w:r w:rsidRPr="00E05459">
        <w:t xml:space="preserve"> “Sosyalizm-komünizm” ibaresi söz konusu ideolojileri</w:t>
      </w:r>
      <w:r w:rsidR="003E0229" w:rsidRPr="00E05459">
        <w:t>n</w:t>
      </w:r>
      <w:r w:rsidRPr="00E05459">
        <w:t xml:space="preserve"> ve politikaları</w:t>
      </w:r>
      <w:r w:rsidR="003E0229" w:rsidRPr="00E05459">
        <w:t>n</w:t>
      </w:r>
      <w:r w:rsidRPr="00E05459">
        <w:t xml:space="preserve"> farklılıklarını göz ardı etmek</w:t>
      </w:r>
      <w:r w:rsidR="003F22B2" w:rsidRPr="00E05459">
        <w:t xml:space="preserve">le birlikte, </w:t>
      </w:r>
      <w:r w:rsidRPr="00E05459">
        <w:t xml:space="preserve">bu makale SSCB’nin dış yardım tecrübesini konu almadığından </w:t>
      </w:r>
      <w:r w:rsidR="00AA45BF" w:rsidRPr="00E05459">
        <w:t>bu yöntem</w:t>
      </w:r>
      <w:r w:rsidRPr="00E05459">
        <w:t xml:space="preserve"> tercih edilmiştir. </w:t>
      </w:r>
    </w:p>
  </w:footnote>
  <w:footnote w:id="24">
    <w:p w:rsidR="008043A0" w:rsidRPr="00E05459" w:rsidRDefault="008043A0" w:rsidP="00E60702">
      <w:pPr>
        <w:pStyle w:val="Default"/>
        <w:spacing w:after="120"/>
        <w:ind w:left="284" w:hanging="284"/>
        <w:jc w:val="both"/>
        <w:rPr>
          <w:rFonts w:ascii="Times New Roman" w:hAnsi="Times New Roman" w:cs="Times New Roman"/>
          <w:color w:val="auto"/>
          <w:sz w:val="20"/>
          <w:szCs w:val="20"/>
        </w:rPr>
      </w:pPr>
      <w:r w:rsidRPr="00E05459">
        <w:rPr>
          <w:rStyle w:val="DipnotBavurusu"/>
          <w:rFonts w:ascii="Times New Roman" w:hAnsi="Times New Roman" w:cs="Times New Roman"/>
          <w:color w:val="auto"/>
          <w:sz w:val="20"/>
          <w:szCs w:val="20"/>
        </w:rPr>
        <w:footnoteRef/>
      </w:r>
      <w:r w:rsidRPr="00E05459">
        <w:rPr>
          <w:rFonts w:ascii="Times New Roman" w:hAnsi="Times New Roman" w:cs="Times New Roman"/>
          <w:color w:val="auto"/>
          <w:sz w:val="20"/>
          <w:szCs w:val="20"/>
        </w:rPr>
        <w:t xml:space="preserve"> </w:t>
      </w:r>
      <w:r w:rsidRPr="00E05459">
        <w:rPr>
          <w:rFonts w:ascii="Times New Roman" w:hAnsi="Times New Roman" w:cs="Times New Roman"/>
          <w:sz w:val="20"/>
          <w:szCs w:val="20"/>
        </w:rPr>
        <w:t xml:space="preserve">SSCB’nin Kuzey Vietnam, Kuzey Kore ve Küba gibi gelişmekte olan komünist yönetimlerine yaptığı yardımlar toplam yardım bütçesinin dörtte üçünü meydana getirmiştir. </w:t>
      </w:r>
      <w:proofErr w:type="spellStart"/>
      <w:r w:rsidRPr="00E05459">
        <w:rPr>
          <w:rFonts w:ascii="Times New Roman" w:hAnsi="Times New Roman" w:cs="Times New Roman"/>
          <w:color w:val="auto"/>
          <w:sz w:val="20"/>
          <w:szCs w:val="20"/>
        </w:rPr>
        <w:t>Carol</w:t>
      </w:r>
      <w:proofErr w:type="spellEnd"/>
      <w:r w:rsidRPr="00E05459">
        <w:rPr>
          <w:rFonts w:ascii="Times New Roman" w:hAnsi="Times New Roman" w:cs="Times New Roman"/>
          <w:color w:val="auto"/>
          <w:sz w:val="20"/>
          <w:szCs w:val="20"/>
        </w:rPr>
        <w:t xml:space="preserve"> </w:t>
      </w:r>
      <w:proofErr w:type="spellStart"/>
      <w:r w:rsidRPr="00E05459">
        <w:rPr>
          <w:rFonts w:ascii="Times New Roman" w:hAnsi="Times New Roman" w:cs="Times New Roman"/>
          <w:color w:val="auto"/>
          <w:sz w:val="20"/>
          <w:szCs w:val="20"/>
        </w:rPr>
        <w:t>Lancaster</w:t>
      </w:r>
      <w:proofErr w:type="spellEnd"/>
      <w:r w:rsidRPr="00E05459">
        <w:rPr>
          <w:rFonts w:ascii="Times New Roman" w:hAnsi="Times New Roman" w:cs="Times New Roman"/>
          <w:color w:val="auto"/>
          <w:sz w:val="20"/>
          <w:szCs w:val="20"/>
        </w:rPr>
        <w:t xml:space="preserve">, </w:t>
      </w:r>
      <w:proofErr w:type="spellStart"/>
      <w:r w:rsidRPr="00E05459">
        <w:rPr>
          <w:rFonts w:ascii="Times New Roman" w:hAnsi="Times New Roman" w:cs="Times New Roman"/>
          <w:bCs/>
          <w:i/>
          <w:color w:val="auto"/>
          <w:sz w:val="20"/>
          <w:szCs w:val="20"/>
        </w:rPr>
        <w:t>Foreign</w:t>
      </w:r>
      <w:proofErr w:type="spellEnd"/>
      <w:r w:rsidRPr="00E05459">
        <w:rPr>
          <w:rFonts w:ascii="Times New Roman" w:hAnsi="Times New Roman" w:cs="Times New Roman"/>
          <w:bCs/>
          <w:i/>
          <w:color w:val="auto"/>
          <w:sz w:val="20"/>
          <w:szCs w:val="20"/>
        </w:rPr>
        <w:t xml:space="preserve"> </w:t>
      </w:r>
      <w:proofErr w:type="spellStart"/>
      <w:r w:rsidRPr="00E05459">
        <w:rPr>
          <w:rFonts w:ascii="Times New Roman" w:hAnsi="Times New Roman" w:cs="Times New Roman"/>
          <w:bCs/>
          <w:i/>
          <w:color w:val="auto"/>
          <w:sz w:val="20"/>
          <w:szCs w:val="20"/>
        </w:rPr>
        <w:t>Aid</w:t>
      </w:r>
      <w:proofErr w:type="spellEnd"/>
      <w:r w:rsidRPr="00E05459">
        <w:rPr>
          <w:rFonts w:ascii="Times New Roman" w:hAnsi="Times New Roman" w:cs="Times New Roman"/>
          <w:bCs/>
          <w:i/>
          <w:color w:val="auto"/>
          <w:sz w:val="20"/>
          <w:szCs w:val="20"/>
        </w:rPr>
        <w:t xml:space="preserve">: </w:t>
      </w:r>
      <w:proofErr w:type="spellStart"/>
      <w:r w:rsidRPr="00E05459">
        <w:rPr>
          <w:rFonts w:ascii="Times New Roman" w:hAnsi="Times New Roman" w:cs="Times New Roman"/>
          <w:bCs/>
          <w:i/>
          <w:color w:val="auto"/>
          <w:sz w:val="20"/>
          <w:szCs w:val="20"/>
        </w:rPr>
        <w:t>Diplomacy</w:t>
      </w:r>
      <w:proofErr w:type="spellEnd"/>
      <w:r w:rsidRPr="00E05459">
        <w:rPr>
          <w:rFonts w:ascii="Times New Roman" w:hAnsi="Times New Roman" w:cs="Times New Roman"/>
          <w:bCs/>
          <w:i/>
          <w:color w:val="auto"/>
          <w:sz w:val="20"/>
          <w:szCs w:val="20"/>
        </w:rPr>
        <w:t xml:space="preserve">, Development, </w:t>
      </w:r>
      <w:proofErr w:type="spellStart"/>
      <w:r w:rsidRPr="00E05459">
        <w:rPr>
          <w:rFonts w:ascii="Times New Roman" w:hAnsi="Times New Roman" w:cs="Times New Roman"/>
          <w:bCs/>
          <w:i/>
          <w:color w:val="auto"/>
          <w:sz w:val="20"/>
          <w:szCs w:val="20"/>
        </w:rPr>
        <w:t>Domestic</w:t>
      </w:r>
      <w:proofErr w:type="spellEnd"/>
      <w:r w:rsidRPr="00E05459">
        <w:rPr>
          <w:rFonts w:ascii="Times New Roman" w:hAnsi="Times New Roman" w:cs="Times New Roman"/>
          <w:bCs/>
          <w:i/>
          <w:color w:val="auto"/>
          <w:sz w:val="20"/>
          <w:szCs w:val="20"/>
        </w:rPr>
        <w:t xml:space="preserve"> </w:t>
      </w:r>
      <w:proofErr w:type="spellStart"/>
      <w:r w:rsidRPr="00E05459">
        <w:rPr>
          <w:rFonts w:ascii="Times New Roman" w:hAnsi="Times New Roman" w:cs="Times New Roman"/>
          <w:bCs/>
          <w:i/>
          <w:color w:val="auto"/>
          <w:sz w:val="20"/>
          <w:szCs w:val="20"/>
        </w:rPr>
        <w:t>Politics</w:t>
      </w:r>
      <w:proofErr w:type="spellEnd"/>
      <w:r w:rsidRPr="00E05459">
        <w:rPr>
          <w:rFonts w:ascii="Times New Roman" w:hAnsi="Times New Roman" w:cs="Times New Roman"/>
          <w:color w:val="auto"/>
          <w:sz w:val="20"/>
          <w:szCs w:val="20"/>
        </w:rPr>
        <w:t xml:space="preserve">, </w:t>
      </w:r>
      <w:proofErr w:type="spellStart"/>
      <w:r w:rsidRPr="00E05459">
        <w:rPr>
          <w:rFonts w:ascii="Times New Roman" w:hAnsi="Times New Roman" w:cs="Times New Roman"/>
          <w:color w:val="auto"/>
          <w:sz w:val="20"/>
          <w:szCs w:val="20"/>
        </w:rPr>
        <w:t>University</w:t>
      </w:r>
      <w:proofErr w:type="spellEnd"/>
      <w:r w:rsidRPr="00E05459">
        <w:rPr>
          <w:rFonts w:ascii="Times New Roman" w:hAnsi="Times New Roman" w:cs="Times New Roman"/>
          <w:color w:val="auto"/>
          <w:sz w:val="20"/>
          <w:szCs w:val="20"/>
        </w:rPr>
        <w:t xml:space="preserve"> of Chicago </w:t>
      </w:r>
      <w:proofErr w:type="spellStart"/>
      <w:r w:rsidRPr="00E05459">
        <w:rPr>
          <w:rFonts w:ascii="Times New Roman" w:hAnsi="Times New Roman" w:cs="Times New Roman"/>
          <w:color w:val="auto"/>
          <w:sz w:val="20"/>
          <w:szCs w:val="20"/>
        </w:rPr>
        <w:t>Press</w:t>
      </w:r>
      <w:proofErr w:type="spellEnd"/>
      <w:r w:rsidRPr="00E05459">
        <w:rPr>
          <w:rFonts w:ascii="Times New Roman" w:hAnsi="Times New Roman" w:cs="Times New Roman"/>
          <w:color w:val="auto"/>
          <w:sz w:val="20"/>
          <w:szCs w:val="20"/>
        </w:rPr>
        <w:t xml:space="preserve">, Chicago, 2007.  </w:t>
      </w:r>
    </w:p>
  </w:footnote>
  <w:footnote w:id="25">
    <w:p w:rsidR="00966121" w:rsidRPr="00E05459" w:rsidRDefault="00966121" w:rsidP="00E60702">
      <w:pPr>
        <w:pStyle w:val="DipnotMetni"/>
        <w:spacing w:after="120"/>
        <w:ind w:left="284" w:hanging="284"/>
      </w:pPr>
      <w:r w:rsidRPr="00E05459">
        <w:rPr>
          <w:rStyle w:val="DipnotBavurusu"/>
        </w:rPr>
        <w:footnoteRef/>
      </w:r>
      <w:r w:rsidRPr="00E05459">
        <w:t xml:space="preserve"> Walt W. </w:t>
      </w:r>
      <w:proofErr w:type="spellStart"/>
      <w:r w:rsidRPr="00E05459">
        <w:t>Rostow</w:t>
      </w:r>
      <w:proofErr w:type="spellEnd"/>
      <w:r w:rsidRPr="00E05459">
        <w:t xml:space="preserve">, </w:t>
      </w:r>
      <w:proofErr w:type="spellStart"/>
      <w:r w:rsidRPr="00E05459">
        <w:rPr>
          <w:i/>
        </w:rPr>
        <w:t>The</w:t>
      </w:r>
      <w:proofErr w:type="spellEnd"/>
      <w:r w:rsidRPr="00E05459">
        <w:rPr>
          <w:i/>
        </w:rPr>
        <w:t xml:space="preserve"> </w:t>
      </w:r>
      <w:proofErr w:type="spellStart"/>
      <w:r w:rsidRPr="00E05459">
        <w:rPr>
          <w:i/>
        </w:rPr>
        <w:t>Stages</w:t>
      </w:r>
      <w:proofErr w:type="spellEnd"/>
      <w:r w:rsidRPr="00E05459">
        <w:rPr>
          <w:i/>
        </w:rPr>
        <w:t xml:space="preserve"> of </w:t>
      </w:r>
      <w:proofErr w:type="spellStart"/>
      <w:r w:rsidRPr="00E05459">
        <w:rPr>
          <w:i/>
        </w:rPr>
        <w:t>Economic</w:t>
      </w:r>
      <w:proofErr w:type="spellEnd"/>
      <w:r w:rsidRPr="00E05459">
        <w:rPr>
          <w:i/>
        </w:rPr>
        <w:t xml:space="preserve"> </w:t>
      </w:r>
      <w:proofErr w:type="spellStart"/>
      <w:r w:rsidRPr="00E05459">
        <w:rPr>
          <w:i/>
        </w:rPr>
        <w:t>Growth</w:t>
      </w:r>
      <w:proofErr w:type="spellEnd"/>
      <w:r w:rsidRPr="00E05459">
        <w:rPr>
          <w:i/>
        </w:rPr>
        <w:t xml:space="preserve">: A </w:t>
      </w:r>
      <w:proofErr w:type="spellStart"/>
      <w:r w:rsidRPr="00E05459">
        <w:rPr>
          <w:i/>
        </w:rPr>
        <w:t>Non-Communist</w:t>
      </w:r>
      <w:proofErr w:type="spellEnd"/>
      <w:r w:rsidRPr="00E05459">
        <w:rPr>
          <w:i/>
        </w:rPr>
        <w:t xml:space="preserve"> Manifesto</w:t>
      </w:r>
      <w:r w:rsidRPr="00E05459">
        <w:t xml:space="preserve">, Cambridge </w:t>
      </w:r>
      <w:proofErr w:type="spellStart"/>
      <w:r w:rsidRPr="00E05459">
        <w:t>University</w:t>
      </w:r>
      <w:proofErr w:type="spellEnd"/>
      <w:r w:rsidRPr="00E05459">
        <w:t xml:space="preserve"> </w:t>
      </w:r>
      <w:proofErr w:type="spellStart"/>
      <w:r w:rsidRPr="00E05459">
        <w:t>Press</w:t>
      </w:r>
      <w:proofErr w:type="spellEnd"/>
      <w:r w:rsidRPr="00E05459">
        <w:t>, Cambridge, 2</w:t>
      </w:r>
      <w:r w:rsidR="00E05459" w:rsidRPr="00E05459">
        <w:t>nd</w:t>
      </w:r>
      <w:r w:rsidRPr="00E05459">
        <w:t xml:space="preserve"> </w:t>
      </w:r>
      <w:proofErr w:type="spellStart"/>
      <w:r w:rsidR="00E05459" w:rsidRPr="00E05459">
        <w:t>edition</w:t>
      </w:r>
      <w:proofErr w:type="spellEnd"/>
      <w:r w:rsidRPr="00E05459">
        <w:t xml:space="preserve"> (</w:t>
      </w:r>
      <w:proofErr w:type="spellStart"/>
      <w:r w:rsidRPr="00E05459">
        <w:t>orj</w:t>
      </w:r>
      <w:proofErr w:type="spellEnd"/>
      <w:r w:rsidRPr="00E05459">
        <w:t>. 1960).</w:t>
      </w:r>
    </w:p>
  </w:footnote>
  <w:footnote w:id="26">
    <w:p w:rsidR="00BD60A5" w:rsidRPr="00E05459" w:rsidRDefault="00EC6D9E" w:rsidP="00E60702">
      <w:pPr>
        <w:pStyle w:val="DipnotMetni"/>
        <w:spacing w:after="120"/>
        <w:ind w:left="284" w:hanging="284"/>
      </w:pPr>
      <w:r w:rsidRPr="00E05459">
        <w:rPr>
          <w:rStyle w:val="DipnotBavurusu"/>
        </w:rPr>
        <w:footnoteRef/>
      </w:r>
      <w:r w:rsidRPr="00E05459">
        <w:t xml:space="preserve"> </w:t>
      </w:r>
      <w:proofErr w:type="spellStart"/>
      <w:r w:rsidRPr="00E05459">
        <w:t>Clair</w:t>
      </w:r>
      <w:proofErr w:type="spellEnd"/>
      <w:r w:rsidRPr="00E05459">
        <w:t xml:space="preserve"> </w:t>
      </w:r>
      <w:proofErr w:type="spellStart"/>
      <w:r w:rsidRPr="00E05459">
        <w:t>Apodaca</w:t>
      </w:r>
      <w:proofErr w:type="spellEnd"/>
      <w:r w:rsidRPr="00E05459">
        <w:t xml:space="preserve">, “U.S. Human </w:t>
      </w:r>
      <w:proofErr w:type="spellStart"/>
      <w:r w:rsidRPr="00E05459">
        <w:t>Rights</w:t>
      </w:r>
      <w:proofErr w:type="spellEnd"/>
      <w:r w:rsidRPr="00E05459">
        <w:t xml:space="preserve"> </w:t>
      </w:r>
      <w:proofErr w:type="spellStart"/>
      <w:r w:rsidRPr="00E05459">
        <w:t>Policy</w:t>
      </w:r>
      <w:proofErr w:type="spellEnd"/>
      <w:r w:rsidRPr="00E05459">
        <w:t xml:space="preserve"> </w:t>
      </w:r>
      <w:proofErr w:type="spellStart"/>
      <w:r w:rsidRPr="00E05459">
        <w:t>and</w:t>
      </w:r>
      <w:proofErr w:type="spellEnd"/>
      <w:r w:rsidRPr="00E05459">
        <w:t xml:space="preserve"> </w:t>
      </w:r>
      <w:proofErr w:type="spellStart"/>
      <w:r w:rsidRPr="00E05459">
        <w:t>Foreign</w:t>
      </w:r>
      <w:proofErr w:type="spellEnd"/>
      <w:r w:rsidRPr="00E05459">
        <w:t xml:space="preserve"> Assistance: A </w:t>
      </w:r>
      <w:proofErr w:type="spellStart"/>
      <w:r w:rsidRPr="00E05459">
        <w:t>Short</w:t>
      </w:r>
      <w:proofErr w:type="spellEnd"/>
      <w:r w:rsidRPr="00E05459">
        <w:t xml:space="preserve"> </w:t>
      </w:r>
      <w:proofErr w:type="spellStart"/>
      <w:r w:rsidRPr="00E05459">
        <w:t>History</w:t>
      </w:r>
      <w:proofErr w:type="spellEnd"/>
      <w:r w:rsidRPr="00E05459">
        <w:t xml:space="preserve">”, </w:t>
      </w:r>
      <w:proofErr w:type="spellStart"/>
      <w:r w:rsidRPr="00E05459">
        <w:rPr>
          <w:i/>
        </w:rPr>
        <w:t>Institute</w:t>
      </w:r>
      <w:proofErr w:type="spellEnd"/>
      <w:r w:rsidRPr="00E05459">
        <w:rPr>
          <w:i/>
        </w:rPr>
        <w:t xml:space="preserve"> of International </w:t>
      </w:r>
      <w:proofErr w:type="spellStart"/>
      <w:r w:rsidRPr="00E05459">
        <w:rPr>
          <w:i/>
        </w:rPr>
        <w:t>Relations</w:t>
      </w:r>
      <w:proofErr w:type="spellEnd"/>
      <w:r w:rsidRPr="00E05459">
        <w:rPr>
          <w:i/>
        </w:rPr>
        <w:t xml:space="preserve"> </w:t>
      </w:r>
      <w:proofErr w:type="spellStart"/>
      <w:r w:rsidRPr="00E05459">
        <w:rPr>
          <w:i/>
        </w:rPr>
        <w:t>and</w:t>
      </w:r>
      <w:proofErr w:type="spellEnd"/>
      <w:r w:rsidRPr="00E05459">
        <w:rPr>
          <w:i/>
        </w:rPr>
        <w:t xml:space="preserve"> </w:t>
      </w:r>
      <w:proofErr w:type="spellStart"/>
      <w:r w:rsidRPr="00E05459">
        <w:rPr>
          <w:i/>
        </w:rPr>
        <w:t>Area</w:t>
      </w:r>
      <w:proofErr w:type="spellEnd"/>
      <w:r w:rsidRPr="00E05459">
        <w:rPr>
          <w:i/>
        </w:rPr>
        <w:t xml:space="preserve"> </w:t>
      </w:r>
      <w:proofErr w:type="spellStart"/>
      <w:r w:rsidRPr="00E05459">
        <w:rPr>
          <w:i/>
        </w:rPr>
        <w:t>Studies</w:t>
      </w:r>
      <w:proofErr w:type="spellEnd"/>
      <w:r w:rsidRPr="00E05459">
        <w:t xml:space="preserve">, </w:t>
      </w:r>
      <w:proofErr w:type="spellStart"/>
      <w:r w:rsidRPr="00E05459">
        <w:t>Ritsumeikan</w:t>
      </w:r>
      <w:proofErr w:type="spellEnd"/>
      <w:r w:rsidRPr="00E05459">
        <w:t xml:space="preserve"> </w:t>
      </w:r>
      <w:proofErr w:type="spellStart"/>
      <w:r w:rsidRPr="00E05459">
        <w:t>University</w:t>
      </w:r>
      <w:proofErr w:type="spellEnd"/>
      <w:r w:rsidRPr="00E05459">
        <w:t xml:space="preserve">, </w:t>
      </w:r>
      <w:proofErr w:type="spellStart"/>
      <w:r w:rsidR="00830D9C" w:rsidRPr="00E05459">
        <w:t>Vol</w:t>
      </w:r>
      <w:proofErr w:type="spellEnd"/>
      <w:r w:rsidR="003E0229" w:rsidRPr="00E05459">
        <w:t>.</w:t>
      </w:r>
      <w:r w:rsidRPr="00E05459">
        <w:t xml:space="preserve"> 3, 2005, </w:t>
      </w:r>
      <w:proofErr w:type="spellStart"/>
      <w:r w:rsidR="00830D9C" w:rsidRPr="00E05459">
        <w:t>pp</w:t>
      </w:r>
      <w:proofErr w:type="spellEnd"/>
      <w:r w:rsidRPr="00E05459">
        <w:t xml:space="preserve">. 63-80. </w:t>
      </w:r>
    </w:p>
  </w:footnote>
  <w:footnote w:id="27">
    <w:p w:rsidR="00AD3792" w:rsidRPr="00E05459" w:rsidRDefault="00AD3792" w:rsidP="00E60702">
      <w:pPr>
        <w:pStyle w:val="DipnotMetni"/>
        <w:spacing w:after="120"/>
        <w:ind w:left="284" w:hanging="284"/>
      </w:pPr>
      <w:r w:rsidRPr="00E05459">
        <w:rPr>
          <w:rStyle w:val="DipnotBavurusu"/>
        </w:rPr>
        <w:footnoteRef/>
      </w:r>
      <w:r w:rsidRPr="00E05459">
        <w:t xml:space="preserve"> </w:t>
      </w:r>
      <w:proofErr w:type="spellStart"/>
      <w:r w:rsidRPr="00E05459">
        <w:t>Lars</w:t>
      </w:r>
      <w:proofErr w:type="spellEnd"/>
      <w:r w:rsidRPr="00E05459">
        <w:t xml:space="preserve"> </w:t>
      </w:r>
      <w:proofErr w:type="spellStart"/>
      <w:r w:rsidRPr="00E05459">
        <w:t>Shoultz</w:t>
      </w:r>
      <w:proofErr w:type="spellEnd"/>
      <w:r w:rsidRPr="00E05459">
        <w:t xml:space="preserve">, “U.S. </w:t>
      </w:r>
      <w:proofErr w:type="spellStart"/>
      <w:r w:rsidRPr="00E05459">
        <w:t>Foreign</w:t>
      </w:r>
      <w:proofErr w:type="spellEnd"/>
      <w:r w:rsidRPr="00E05459">
        <w:t xml:space="preserve"> </w:t>
      </w:r>
      <w:proofErr w:type="spellStart"/>
      <w:r w:rsidRPr="00E05459">
        <w:t>Policy</w:t>
      </w:r>
      <w:proofErr w:type="spellEnd"/>
      <w:r w:rsidRPr="00E05459">
        <w:t xml:space="preserve"> </w:t>
      </w:r>
      <w:proofErr w:type="spellStart"/>
      <w:r w:rsidRPr="00E05459">
        <w:t>and</w:t>
      </w:r>
      <w:proofErr w:type="spellEnd"/>
      <w:r w:rsidRPr="00E05459">
        <w:t xml:space="preserve"> Human </w:t>
      </w:r>
      <w:proofErr w:type="spellStart"/>
      <w:r w:rsidRPr="00E05459">
        <w:t>Rights</w:t>
      </w:r>
      <w:proofErr w:type="spellEnd"/>
      <w:r w:rsidRPr="00E05459">
        <w:t xml:space="preserve"> </w:t>
      </w:r>
      <w:proofErr w:type="spellStart"/>
      <w:r w:rsidRPr="00E05459">
        <w:t>Violations</w:t>
      </w:r>
      <w:proofErr w:type="spellEnd"/>
      <w:r w:rsidRPr="00E05459">
        <w:t xml:space="preserve"> in Latin </w:t>
      </w:r>
      <w:proofErr w:type="spellStart"/>
      <w:r w:rsidRPr="00E05459">
        <w:t>America</w:t>
      </w:r>
      <w:proofErr w:type="spellEnd"/>
      <w:r w:rsidRPr="00E05459">
        <w:t xml:space="preserve">: A </w:t>
      </w:r>
      <w:proofErr w:type="spellStart"/>
      <w:r w:rsidRPr="00E05459">
        <w:t>Comparative</w:t>
      </w:r>
      <w:proofErr w:type="spellEnd"/>
      <w:r w:rsidRPr="00E05459">
        <w:t xml:space="preserve"> Analysis of </w:t>
      </w:r>
      <w:proofErr w:type="spellStart"/>
      <w:r w:rsidRPr="00E05459">
        <w:t>Foreign</w:t>
      </w:r>
      <w:proofErr w:type="spellEnd"/>
      <w:r w:rsidRPr="00E05459">
        <w:t xml:space="preserve"> </w:t>
      </w:r>
      <w:proofErr w:type="spellStart"/>
      <w:r w:rsidRPr="00E05459">
        <w:t>Aid</w:t>
      </w:r>
      <w:proofErr w:type="spellEnd"/>
      <w:r w:rsidRPr="00E05459">
        <w:t xml:space="preserve"> </w:t>
      </w:r>
      <w:proofErr w:type="spellStart"/>
      <w:r w:rsidRPr="00E05459">
        <w:t>Distributions</w:t>
      </w:r>
      <w:proofErr w:type="spellEnd"/>
      <w:r w:rsidRPr="00E05459">
        <w:t xml:space="preserve">”, </w:t>
      </w:r>
      <w:proofErr w:type="spellStart"/>
      <w:r w:rsidRPr="00E05459">
        <w:rPr>
          <w:i/>
        </w:rPr>
        <w:t>Comparative</w:t>
      </w:r>
      <w:proofErr w:type="spellEnd"/>
      <w:r w:rsidRPr="00E05459">
        <w:rPr>
          <w:i/>
        </w:rPr>
        <w:t xml:space="preserve"> </w:t>
      </w:r>
      <w:proofErr w:type="spellStart"/>
      <w:r w:rsidRPr="00E05459">
        <w:rPr>
          <w:i/>
        </w:rPr>
        <w:t>Politics</w:t>
      </w:r>
      <w:proofErr w:type="spellEnd"/>
      <w:r w:rsidRPr="00E05459">
        <w:t xml:space="preserve">, </w:t>
      </w:r>
      <w:proofErr w:type="spellStart"/>
      <w:r w:rsidR="00830D9C" w:rsidRPr="00E05459">
        <w:t>Vol</w:t>
      </w:r>
      <w:proofErr w:type="spellEnd"/>
      <w:r w:rsidR="003E0229" w:rsidRPr="00E05459">
        <w:t xml:space="preserve">. 2, </w:t>
      </w:r>
      <w:r w:rsidRPr="00E05459">
        <w:t xml:space="preserve">No. 13, 1981, </w:t>
      </w:r>
      <w:proofErr w:type="spellStart"/>
      <w:r w:rsidR="00830D9C" w:rsidRPr="00E05459">
        <w:t>pp</w:t>
      </w:r>
      <w:proofErr w:type="spellEnd"/>
      <w:r w:rsidRPr="00E05459">
        <w:t>. 149-170.</w:t>
      </w:r>
    </w:p>
  </w:footnote>
  <w:footnote w:id="28">
    <w:p w:rsidR="00B465CE" w:rsidRPr="00E05459" w:rsidRDefault="00B465CE" w:rsidP="00E60702">
      <w:pPr>
        <w:pStyle w:val="DipnotMetni"/>
        <w:spacing w:after="120"/>
        <w:ind w:left="284" w:hanging="284"/>
      </w:pPr>
      <w:r w:rsidRPr="00E05459">
        <w:rPr>
          <w:rStyle w:val="DipnotBavurusu"/>
        </w:rPr>
        <w:footnoteRef/>
      </w:r>
      <w:r w:rsidRPr="00E05459">
        <w:t xml:space="preserve"> </w:t>
      </w:r>
      <w:r w:rsidR="00E05459" w:rsidRPr="00E05459">
        <w:t xml:space="preserve">James </w:t>
      </w:r>
      <w:proofErr w:type="spellStart"/>
      <w:r w:rsidR="00E05459" w:rsidRPr="00E05459">
        <w:t>Meernik</w:t>
      </w:r>
      <w:proofErr w:type="spellEnd"/>
      <w:r w:rsidR="00E05459" w:rsidRPr="00E05459">
        <w:t xml:space="preserve">, </w:t>
      </w:r>
      <w:proofErr w:type="spellStart"/>
      <w:r w:rsidR="00E05459" w:rsidRPr="00E05459">
        <w:t>Eric</w:t>
      </w:r>
      <w:proofErr w:type="spellEnd"/>
      <w:r w:rsidR="00E05459" w:rsidRPr="00E05459">
        <w:t xml:space="preserve"> L. </w:t>
      </w:r>
      <w:proofErr w:type="spellStart"/>
      <w:r w:rsidR="00E05459" w:rsidRPr="00E05459">
        <w:t>Krueger</w:t>
      </w:r>
      <w:proofErr w:type="spellEnd"/>
      <w:r w:rsidR="00E05459" w:rsidRPr="00E05459">
        <w:t xml:space="preserve"> </w:t>
      </w:r>
      <w:proofErr w:type="spellStart"/>
      <w:r w:rsidR="00E05459" w:rsidRPr="00E05459">
        <w:t>and</w:t>
      </w:r>
      <w:proofErr w:type="spellEnd"/>
      <w:r w:rsidRPr="00E05459">
        <w:t xml:space="preserve"> Steven C. Poe, “</w:t>
      </w:r>
      <w:proofErr w:type="spellStart"/>
      <w:r w:rsidRPr="00E05459">
        <w:t>Testing</w:t>
      </w:r>
      <w:proofErr w:type="spellEnd"/>
      <w:r w:rsidRPr="00E05459">
        <w:t xml:space="preserve"> </w:t>
      </w:r>
      <w:proofErr w:type="spellStart"/>
      <w:r w:rsidRPr="00E05459">
        <w:t>Models</w:t>
      </w:r>
      <w:proofErr w:type="spellEnd"/>
      <w:r w:rsidRPr="00E05459">
        <w:t xml:space="preserve"> of U.S. </w:t>
      </w:r>
      <w:proofErr w:type="spellStart"/>
      <w:r w:rsidRPr="00E05459">
        <w:t>Foreign</w:t>
      </w:r>
      <w:proofErr w:type="spellEnd"/>
      <w:r w:rsidRPr="00E05459">
        <w:t xml:space="preserve"> </w:t>
      </w:r>
      <w:proofErr w:type="spellStart"/>
      <w:r w:rsidRPr="00E05459">
        <w:t>Policy</w:t>
      </w:r>
      <w:proofErr w:type="spellEnd"/>
      <w:r w:rsidRPr="00E05459">
        <w:t xml:space="preserve">: </w:t>
      </w:r>
      <w:proofErr w:type="spellStart"/>
      <w:r w:rsidRPr="00E05459">
        <w:t>Foreign</w:t>
      </w:r>
      <w:proofErr w:type="spellEnd"/>
      <w:r w:rsidRPr="00E05459">
        <w:t xml:space="preserve"> </w:t>
      </w:r>
      <w:proofErr w:type="spellStart"/>
      <w:r w:rsidRPr="00E05459">
        <w:t>Aid</w:t>
      </w:r>
      <w:proofErr w:type="spellEnd"/>
      <w:r w:rsidRPr="00E05459">
        <w:t xml:space="preserve"> </w:t>
      </w:r>
      <w:proofErr w:type="spellStart"/>
      <w:r w:rsidRPr="00E05459">
        <w:t>during</w:t>
      </w:r>
      <w:proofErr w:type="spellEnd"/>
      <w:r w:rsidRPr="00E05459">
        <w:t xml:space="preserve"> </w:t>
      </w:r>
      <w:proofErr w:type="spellStart"/>
      <w:r w:rsidRPr="00E05459">
        <w:t>and</w:t>
      </w:r>
      <w:proofErr w:type="spellEnd"/>
      <w:r w:rsidRPr="00E05459">
        <w:t xml:space="preserve"> </w:t>
      </w:r>
      <w:proofErr w:type="spellStart"/>
      <w:r w:rsidRPr="00E05459">
        <w:t>after</w:t>
      </w:r>
      <w:proofErr w:type="spellEnd"/>
      <w:r w:rsidRPr="00E05459">
        <w:t xml:space="preserve"> </w:t>
      </w:r>
      <w:proofErr w:type="spellStart"/>
      <w:r w:rsidRPr="00E05459">
        <w:t>the</w:t>
      </w:r>
      <w:proofErr w:type="spellEnd"/>
      <w:r w:rsidRPr="00E05459">
        <w:t xml:space="preserve"> </w:t>
      </w:r>
      <w:proofErr w:type="spellStart"/>
      <w:r w:rsidRPr="00E05459">
        <w:t>Cold</w:t>
      </w:r>
      <w:proofErr w:type="spellEnd"/>
      <w:r w:rsidRPr="00E05459">
        <w:t xml:space="preserve"> </w:t>
      </w:r>
      <w:proofErr w:type="spellStart"/>
      <w:r w:rsidRPr="00E05459">
        <w:t>War</w:t>
      </w:r>
      <w:proofErr w:type="spellEnd"/>
      <w:r w:rsidRPr="00E05459">
        <w:t xml:space="preserve">”, </w:t>
      </w:r>
      <w:proofErr w:type="spellStart"/>
      <w:r w:rsidRPr="00E05459">
        <w:rPr>
          <w:i/>
        </w:rPr>
        <w:t>The</w:t>
      </w:r>
      <w:proofErr w:type="spellEnd"/>
      <w:r w:rsidRPr="00E05459">
        <w:rPr>
          <w:i/>
        </w:rPr>
        <w:t xml:space="preserve"> </w:t>
      </w:r>
      <w:proofErr w:type="spellStart"/>
      <w:r w:rsidRPr="00E05459">
        <w:rPr>
          <w:i/>
        </w:rPr>
        <w:t>Journal</w:t>
      </w:r>
      <w:proofErr w:type="spellEnd"/>
      <w:r w:rsidRPr="00E05459">
        <w:rPr>
          <w:i/>
        </w:rPr>
        <w:t xml:space="preserve"> of </w:t>
      </w:r>
      <w:proofErr w:type="spellStart"/>
      <w:r w:rsidRPr="00E05459">
        <w:rPr>
          <w:i/>
        </w:rPr>
        <w:t>Politics</w:t>
      </w:r>
      <w:proofErr w:type="spellEnd"/>
      <w:r w:rsidR="00EC6D9E" w:rsidRPr="00E05459">
        <w:rPr>
          <w:i/>
        </w:rPr>
        <w:t>,</w:t>
      </w:r>
      <w:r w:rsidRPr="00E05459">
        <w:t xml:space="preserve"> </w:t>
      </w:r>
      <w:proofErr w:type="spellStart"/>
      <w:r w:rsidR="00E05459" w:rsidRPr="00E05459">
        <w:t>Vol</w:t>
      </w:r>
      <w:proofErr w:type="spellEnd"/>
      <w:r w:rsidR="003E0229" w:rsidRPr="00E05459">
        <w:t xml:space="preserve">. 1, </w:t>
      </w:r>
      <w:r w:rsidRPr="00E05459">
        <w:t xml:space="preserve">No. 60, </w:t>
      </w:r>
      <w:r w:rsidR="00864AFB" w:rsidRPr="00E05459">
        <w:t xml:space="preserve">1998, </w:t>
      </w:r>
      <w:proofErr w:type="spellStart"/>
      <w:r w:rsidR="00E05459" w:rsidRPr="00E05459">
        <w:t>pp</w:t>
      </w:r>
      <w:proofErr w:type="spellEnd"/>
      <w:r w:rsidRPr="00E05459">
        <w:t>. 63-85.</w:t>
      </w:r>
    </w:p>
  </w:footnote>
  <w:footnote w:id="29">
    <w:p w:rsidR="00C70658" w:rsidRPr="00E05459" w:rsidRDefault="00C70658" w:rsidP="00E60702">
      <w:pPr>
        <w:pStyle w:val="Balk1"/>
        <w:shd w:val="clear" w:color="auto" w:fill="FFFFFF"/>
        <w:spacing w:before="0" w:beforeAutospacing="0" w:after="120" w:afterAutospacing="0"/>
        <w:ind w:left="284" w:hanging="284"/>
        <w:jc w:val="both"/>
        <w:rPr>
          <w:b w:val="0"/>
          <w:iCs/>
          <w:color w:val="000000" w:themeColor="text1"/>
          <w:sz w:val="20"/>
          <w:szCs w:val="20"/>
          <w:lang w:val="en-US"/>
        </w:rPr>
      </w:pPr>
      <w:r w:rsidRPr="00E05459">
        <w:rPr>
          <w:rStyle w:val="DipnotBavurusu"/>
          <w:b w:val="0"/>
          <w:color w:val="000000" w:themeColor="text1"/>
          <w:sz w:val="20"/>
          <w:szCs w:val="20"/>
        </w:rPr>
        <w:footnoteRef/>
      </w:r>
      <w:r w:rsidRPr="00E05459">
        <w:rPr>
          <w:b w:val="0"/>
          <w:color w:val="000000" w:themeColor="text1"/>
          <w:sz w:val="20"/>
          <w:szCs w:val="20"/>
        </w:rPr>
        <w:t xml:space="preserve"> Burcu Savun ve Daniel C. </w:t>
      </w:r>
      <w:proofErr w:type="spellStart"/>
      <w:r w:rsidRPr="00E05459">
        <w:rPr>
          <w:b w:val="0"/>
          <w:color w:val="000000" w:themeColor="text1"/>
          <w:sz w:val="20"/>
          <w:szCs w:val="20"/>
        </w:rPr>
        <w:t>Tirone</w:t>
      </w:r>
      <w:proofErr w:type="spellEnd"/>
      <w:r w:rsidRPr="00E05459">
        <w:rPr>
          <w:b w:val="0"/>
          <w:color w:val="000000" w:themeColor="text1"/>
          <w:sz w:val="20"/>
          <w:szCs w:val="20"/>
        </w:rPr>
        <w:t xml:space="preserve">, </w:t>
      </w:r>
      <w:r w:rsidR="00A77852" w:rsidRPr="00E05459">
        <w:rPr>
          <w:b w:val="0"/>
          <w:color w:val="000000" w:themeColor="text1"/>
          <w:sz w:val="20"/>
          <w:szCs w:val="20"/>
        </w:rPr>
        <w:t>“</w:t>
      </w:r>
      <w:r w:rsidRPr="00E05459">
        <w:rPr>
          <w:b w:val="0"/>
          <w:color w:val="000000" w:themeColor="text1"/>
          <w:sz w:val="20"/>
          <w:szCs w:val="20"/>
          <w:lang w:val="en-US" w:eastAsia="en-US"/>
        </w:rPr>
        <w:t xml:space="preserve">Foreign Aid as a Counterterrorism Tool </w:t>
      </w:r>
      <w:r w:rsidRPr="00E05459">
        <w:rPr>
          <w:b w:val="0"/>
          <w:iCs/>
          <w:color w:val="000000" w:themeColor="text1"/>
          <w:sz w:val="20"/>
          <w:szCs w:val="20"/>
          <w:lang w:val="en-US"/>
        </w:rPr>
        <w:t>More Liberty, Less Terror?</w:t>
      </w:r>
      <w:r w:rsidR="00A77852" w:rsidRPr="00E05459">
        <w:rPr>
          <w:b w:val="0"/>
          <w:iCs/>
          <w:color w:val="000000" w:themeColor="text1"/>
          <w:sz w:val="20"/>
          <w:szCs w:val="20"/>
          <w:lang w:val="en-US"/>
        </w:rPr>
        <w:t xml:space="preserve">”, </w:t>
      </w:r>
      <w:r w:rsidR="00A77852" w:rsidRPr="00E05459">
        <w:rPr>
          <w:b w:val="0"/>
          <w:i/>
          <w:iCs/>
          <w:color w:val="000000" w:themeColor="text1"/>
          <w:sz w:val="20"/>
          <w:szCs w:val="20"/>
          <w:lang w:val="en-US"/>
        </w:rPr>
        <w:t xml:space="preserve">Journal of Conflict Resolution, </w:t>
      </w:r>
      <w:r w:rsidR="00E05459" w:rsidRPr="00E05459">
        <w:rPr>
          <w:b w:val="0"/>
          <w:iCs/>
          <w:color w:val="000000" w:themeColor="text1"/>
          <w:sz w:val="20"/>
          <w:szCs w:val="20"/>
          <w:lang w:val="en-US"/>
        </w:rPr>
        <w:t xml:space="preserve">http://journals.sagepub.com/doi/full/10.1177/0022002717704952; access: </w:t>
      </w:r>
      <w:r w:rsidR="00E05459" w:rsidRPr="00E05459">
        <w:rPr>
          <w:b w:val="0"/>
          <w:sz w:val="20"/>
          <w:szCs w:val="20"/>
        </w:rPr>
        <w:t>07.02.2018</w:t>
      </w:r>
      <w:r w:rsidR="00E05459" w:rsidRPr="00E05459">
        <w:rPr>
          <w:b w:val="0"/>
          <w:iCs/>
          <w:color w:val="000000" w:themeColor="text1"/>
          <w:sz w:val="20"/>
          <w:szCs w:val="20"/>
          <w:lang w:val="en-US"/>
        </w:rPr>
        <w:t>.</w:t>
      </w:r>
    </w:p>
  </w:footnote>
  <w:footnote w:id="30">
    <w:p w:rsidR="00AB37A1" w:rsidRPr="00E05459" w:rsidRDefault="00AB37A1" w:rsidP="00E60702">
      <w:pPr>
        <w:pStyle w:val="DipnotMetni"/>
        <w:spacing w:after="120"/>
        <w:ind w:left="284" w:hanging="284"/>
        <w:rPr>
          <w:color w:val="000000" w:themeColor="text1"/>
        </w:rPr>
      </w:pPr>
      <w:r w:rsidRPr="00E05459">
        <w:rPr>
          <w:rStyle w:val="DipnotBavurusu"/>
        </w:rPr>
        <w:footnoteRef/>
      </w:r>
      <w:r w:rsidRPr="00E05459">
        <w:t xml:space="preserve"> </w:t>
      </w:r>
      <w:proofErr w:type="spellStart"/>
      <w:r w:rsidRPr="00E05459">
        <w:t>Kevin</w:t>
      </w:r>
      <w:proofErr w:type="spellEnd"/>
      <w:r w:rsidRPr="00E05459">
        <w:t xml:space="preserve"> </w:t>
      </w:r>
      <w:proofErr w:type="spellStart"/>
      <w:r w:rsidRPr="00E05459">
        <w:t>Liptak</w:t>
      </w:r>
      <w:proofErr w:type="spellEnd"/>
      <w:r w:rsidRPr="00E05459">
        <w:t xml:space="preserve">, Nicole </w:t>
      </w:r>
      <w:proofErr w:type="spellStart"/>
      <w:r w:rsidRPr="00E05459">
        <w:t>Gaouette</w:t>
      </w:r>
      <w:proofErr w:type="spellEnd"/>
      <w:r w:rsidRPr="00E05459">
        <w:t xml:space="preserve"> </w:t>
      </w:r>
      <w:proofErr w:type="spellStart"/>
      <w:r w:rsidR="00E05459" w:rsidRPr="00E05459">
        <w:t>and</w:t>
      </w:r>
      <w:proofErr w:type="spellEnd"/>
      <w:r w:rsidRPr="00E05459">
        <w:t xml:space="preserve"> Andrew </w:t>
      </w:r>
      <w:proofErr w:type="spellStart"/>
      <w:r w:rsidRPr="00E05459">
        <w:t>Carey</w:t>
      </w:r>
      <w:proofErr w:type="spellEnd"/>
      <w:r w:rsidRPr="00E05459">
        <w:t>, “</w:t>
      </w:r>
      <w:proofErr w:type="spellStart"/>
      <w:r w:rsidRPr="00E05459">
        <w:t>Trump</w:t>
      </w:r>
      <w:proofErr w:type="spellEnd"/>
      <w:r w:rsidRPr="00E05459">
        <w:t xml:space="preserve"> </w:t>
      </w:r>
      <w:proofErr w:type="spellStart"/>
      <w:r w:rsidRPr="00E05459">
        <w:t>Again</w:t>
      </w:r>
      <w:proofErr w:type="spellEnd"/>
      <w:r w:rsidRPr="00E05459">
        <w:t xml:space="preserve"> </w:t>
      </w:r>
      <w:proofErr w:type="spellStart"/>
      <w:r w:rsidRPr="00E05459">
        <w:t>Threatens</w:t>
      </w:r>
      <w:proofErr w:type="spellEnd"/>
      <w:r w:rsidRPr="00E05459">
        <w:t xml:space="preserve"> </w:t>
      </w:r>
      <w:proofErr w:type="spellStart"/>
      <w:r w:rsidRPr="00E05459">
        <w:t>to</w:t>
      </w:r>
      <w:proofErr w:type="spellEnd"/>
      <w:r w:rsidRPr="00E05459">
        <w:t xml:space="preserve"> </w:t>
      </w:r>
      <w:proofErr w:type="spellStart"/>
      <w:r w:rsidRPr="00E05459">
        <w:t>Cut</w:t>
      </w:r>
      <w:proofErr w:type="spellEnd"/>
      <w:r w:rsidRPr="00E05459">
        <w:t xml:space="preserve"> </w:t>
      </w:r>
      <w:proofErr w:type="spellStart"/>
      <w:r w:rsidRPr="00E05459">
        <w:t>Off</w:t>
      </w:r>
      <w:proofErr w:type="spellEnd"/>
      <w:r w:rsidRPr="00E05459">
        <w:t xml:space="preserve"> </w:t>
      </w:r>
      <w:proofErr w:type="spellStart"/>
      <w:r w:rsidRPr="00E05459">
        <w:t>Aid</w:t>
      </w:r>
      <w:proofErr w:type="spellEnd"/>
      <w:r w:rsidRPr="00E05459">
        <w:t xml:space="preserve"> </w:t>
      </w:r>
      <w:proofErr w:type="spellStart"/>
      <w:r w:rsidRPr="00E05459">
        <w:t>to</w:t>
      </w:r>
      <w:proofErr w:type="spellEnd"/>
      <w:r w:rsidRPr="00E05459">
        <w:t xml:space="preserve"> </w:t>
      </w:r>
      <w:proofErr w:type="spellStart"/>
      <w:r w:rsidRPr="00E05459">
        <w:t>Palestinians</w:t>
      </w:r>
      <w:proofErr w:type="spellEnd"/>
      <w:r w:rsidRPr="00E05459">
        <w:t xml:space="preserve">”, </w:t>
      </w:r>
      <w:r w:rsidRPr="00E05459">
        <w:rPr>
          <w:i/>
        </w:rPr>
        <w:t xml:space="preserve">CNN International, </w:t>
      </w:r>
      <w:hyperlink r:id="rId5" w:history="1">
        <w:r w:rsidRPr="00E05459">
          <w:rPr>
            <w:rStyle w:val="Kpr"/>
            <w:color w:val="000000" w:themeColor="text1"/>
            <w:u w:val="none"/>
          </w:rPr>
          <w:t>https://edition.cnn.com/2018/01/25/politics/trump-small-embassy-jerusalem/index.html</w:t>
        </w:r>
      </w:hyperlink>
      <w:r w:rsidR="00E05459" w:rsidRPr="00E05459">
        <w:rPr>
          <w:rStyle w:val="Kpr"/>
          <w:color w:val="000000" w:themeColor="text1"/>
          <w:u w:val="none"/>
        </w:rPr>
        <w:t xml:space="preserve">; </w:t>
      </w:r>
      <w:proofErr w:type="spellStart"/>
      <w:r w:rsidR="00E05459" w:rsidRPr="00E05459">
        <w:rPr>
          <w:rStyle w:val="Kpr"/>
          <w:color w:val="000000" w:themeColor="text1"/>
          <w:u w:val="none"/>
        </w:rPr>
        <w:t>access</w:t>
      </w:r>
      <w:proofErr w:type="spellEnd"/>
      <w:r w:rsidR="00E05459" w:rsidRPr="00E05459">
        <w:rPr>
          <w:rStyle w:val="Kpr"/>
          <w:color w:val="000000" w:themeColor="text1"/>
          <w:u w:val="none"/>
        </w:rPr>
        <w:t xml:space="preserve">: </w:t>
      </w:r>
      <w:r w:rsidR="00E05459" w:rsidRPr="00E05459">
        <w:t>07.02.2018.</w:t>
      </w:r>
    </w:p>
  </w:footnote>
  <w:footnote w:id="31">
    <w:p w:rsidR="00F640DD" w:rsidRPr="00E05459" w:rsidRDefault="00F640DD" w:rsidP="00E60702">
      <w:pPr>
        <w:pStyle w:val="DipnotMetni"/>
        <w:spacing w:after="120"/>
        <w:ind w:left="284" w:hanging="284"/>
        <w:rPr>
          <w:shd w:val="clear" w:color="auto" w:fill="FFFFFF"/>
        </w:rPr>
      </w:pPr>
      <w:r w:rsidRPr="00E05459">
        <w:rPr>
          <w:rStyle w:val="DipnotBavurusu"/>
        </w:rPr>
        <w:footnoteRef/>
      </w:r>
      <w:r w:rsidRPr="00E05459">
        <w:t xml:space="preserve"> </w:t>
      </w:r>
      <w:r w:rsidRPr="00E05459">
        <w:rPr>
          <w:shd w:val="clear" w:color="auto" w:fill="FFFFFF"/>
        </w:rPr>
        <w:t>UNOSSC, “</w:t>
      </w:r>
      <w:proofErr w:type="spellStart"/>
      <w:r w:rsidRPr="00E05459">
        <w:rPr>
          <w:shd w:val="clear" w:color="auto" w:fill="FFFFFF"/>
        </w:rPr>
        <w:t>What</w:t>
      </w:r>
      <w:proofErr w:type="spellEnd"/>
      <w:r w:rsidRPr="00E05459">
        <w:rPr>
          <w:shd w:val="clear" w:color="auto" w:fill="FFFFFF"/>
        </w:rPr>
        <w:t xml:space="preserve"> is South-South </w:t>
      </w:r>
      <w:proofErr w:type="spellStart"/>
      <w:r w:rsidRPr="00E05459">
        <w:rPr>
          <w:shd w:val="clear" w:color="auto" w:fill="FFFFFF"/>
        </w:rPr>
        <w:t>Cooperation</w:t>
      </w:r>
      <w:proofErr w:type="spellEnd"/>
      <w:r w:rsidRPr="00E05459">
        <w:rPr>
          <w:shd w:val="clear" w:color="auto" w:fill="FFFFFF"/>
        </w:rPr>
        <w:t xml:space="preserve">?”, </w:t>
      </w:r>
      <w:hyperlink r:id="rId6" w:history="1">
        <w:r w:rsidRPr="00E05459">
          <w:rPr>
            <w:rStyle w:val="Kpr"/>
            <w:color w:val="auto"/>
            <w:u w:val="none"/>
            <w:shd w:val="clear" w:color="auto" w:fill="FFFFFF"/>
          </w:rPr>
          <w:t>http://www.arab-ecis.unsouthsouth.org/about/what-is-south-south-cooperation/</w:t>
        </w:r>
      </w:hyperlink>
      <w:r w:rsidR="00E05459" w:rsidRPr="00E05459">
        <w:rPr>
          <w:rStyle w:val="Kpr"/>
          <w:color w:val="auto"/>
          <w:u w:val="none"/>
          <w:shd w:val="clear" w:color="auto" w:fill="FFFFFF"/>
        </w:rPr>
        <w:t xml:space="preserve">; </w:t>
      </w:r>
      <w:proofErr w:type="spellStart"/>
      <w:r w:rsidR="00E05459" w:rsidRPr="00E05459">
        <w:rPr>
          <w:rStyle w:val="Kpr"/>
          <w:color w:val="auto"/>
          <w:u w:val="none"/>
          <w:shd w:val="clear" w:color="auto" w:fill="FFFFFF"/>
        </w:rPr>
        <w:t>access</w:t>
      </w:r>
      <w:proofErr w:type="spellEnd"/>
      <w:r w:rsidR="00E05459" w:rsidRPr="00E05459">
        <w:rPr>
          <w:rStyle w:val="Kpr"/>
          <w:color w:val="auto"/>
          <w:u w:val="none"/>
          <w:shd w:val="clear" w:color="auto" w:fill="FFFFFF"/>
        </w:rPr>
        <w:t xml:space="preserve">: </w:t>
      </w:r>
      <w:r w:rsidR="00E05459" w:rsidRPr="00E05459">
        <w:t>07.02.2018.</w:t>
      </w:r>
    </w:p>
  </w:footnote>
  <w:footnote w:id="32">
    <w:p w:rsidR="00966121" w:rsidRPr="00E05459" w:rsidRDefault="00966121" w:rsidP="00E60702">
      <w:pPr>
        <w:pStyle w:val="DipnotMetni"/>
        <w:spacing w:after="120"/>
        <w:ind w:left="284" w:hanging="284"/>
      </w:pPr>
      <w:r w:rsidRPr="00E05459">
        <w:rPr>
          <w:rStyle w:val="DipnotBavurusu"/>
          <w:color w:val="000000" w:themeColor="text1"/>
        </w:rPr>
        <w:footnoteRef/>
      </w:r>
      <w:r w:rsidRPr="00E05459">
        <w:rPr>
          <w:color w:val="000000" w:themeColor="text1"/>
        </w:rPr>
        <w:t xml:space="preserve"> Birleşmiş Milletler, “</w:t>
      </w:r>
      <w:r w:rsidRPr="00E05459">
        <w:rPr>
          <w:iCs/>
          <w:color w:val="000000" w:themeColor="text1"/>
          <w:shd w:val="clear" w:color="auto" w:fill="FFFFFF"/>
        </w:rPr>
        <w:t xml:space="preserve">United Nations </w:t>
      </w:r>
      <w:proofErr w:type="spellStart"/>
      <w:r w:rsidRPr="00E05459">
        <w:rPr>
          <w:iCs/>
          <w:color w:val="000000" w:themeColor="text1"/>
          <w:shd w:val="clear" w:color="auto" w:fill="FFFFFF"/>
        </w:rPr>
        <w:t>Treaty</w:t>
      </w:r>
      <w:proofErr w:type="spellEnd"/>
      <w:r w:rsidRPr="00E05459">
        <w:rPr>
          <w:iCs/>
          <w:color w:val="000000" w:themeColor="text1"/>
          <w:shd w:val="clear" w:color="auto" w:fill="FFFFFF"/>
        </w:rPr>
        <w:t xml:space="preserve"> Series</w:t>
      </w:r>
      <w:r w:rsidRPr="00E05459">
        <w:rPr>
          <w:color w:val="000000" w:themeColor="text1"/>
          <w:shd w:val="clear" w:color="auto" w:fill="FFFFFF"/>
        </w:rPr>
        <w:t xml:space="preserve">, </w:t>
      </w:r>
      <w:proofErr w:type="spellStart"/>
      <w:r w:rsidRPr="00E05459">
        <w:rPr>
          <w:color w:val="000000" w:themeColor="text1"/>
          <w:shd w:val="clear" w:color="auto" w:fill="FFFFFF"/>
        </w:rPr>
        <w:t>vol</w:t>
      </w:r>
      <w:proofErr w:type="spellEnd"/>
      <w:r w:rsidRPr="00E05459">
        <w:rPr>
          <w:color w:val="000000" w:themeColor="text1"/>
          <w:shd w:val="clear" w:color="auto" w:fill="FFFFFF"/>
        </w:rPr>
        <w:t>. 299”</w:t>
      </w:r>
      <w:r w:rsidRPr="00E05459">
        <w:rPr>
          <w:color w:val="000000" w:themeColor="text1"/>
        </w:rPr>
        <w:t xml:space="preserve">, </w:t>
      </w:r>
      <w:r w:rsidR="00E05459" w:rsidRPr="00E05459">
        <w:rPr>
          <w:color w:val="000000" w:themeColor="text1"/>
        </w:rPr>
        <w:t>https://treaties.un.org/doc/publication/unts/volume%20299/v299.pdf</w:t>
      </w:r>
      <w:r w:rsidR="00E05459" w:rsidRPr="00E05459">
        <w:t xml:space="preserve">; </w:t>
      </w:r>
      <w:proofErr w:type="spellStart"/>
      <w:r w:rsidR="00E05459" w:rsidRPr="00E05459">
        <w:t>access</w:t>
      </w:r>
      <w:proofErr w:type="spellEnd"/>
      <w:r w:rsidR="00E05459" w:rsidRPr="00E05459">
        <w:t xml:space="preserve">: </w:t>
      </w:r>
      <w:r w:rsidR="00E05459" w:rsidRPr="00E05459">
        <w:rPr>
          <w:color w:val="000000" w:themeColor="text1"/>
        </w:rPr>
        <w:t>20.12.2017.</w:t>
      </w:r>
    </w:p>
  </w:footnote>
  <w:footnote w:id="33">
    <w:p w:rsidR="00966121" w:rsidRPr="00E05459" w:rsidRDefault="00966121" w:rsidP="00E60702">
      <w:pPr>
        <w:pStyle w:val="DipnotMetni"/>
        <w:spacing w:after="120"/>
        <w:ind w:left="284" w:hanging="284"/>
      </w:pPr>
      <w:r w:rsidRPr="00E05459">
        <w:rPr>
          <w:rStyle w:val="DipnotBavurusu"/>
        </w:rPr>
        <w:footnoteRef/>
      </w:r>
      <w:r w:rsidRPr="00E05459">
        <w:t xml:space="preserve"> UNICEF, “</w:t>
      </w:r>
      <w:proofErr w:type="spellStart"/>
      <w:r w:rsidRPr="00E05459">
        <w:t>China’s</w:t>
      </w:r>
      <w:proofErr w:type="spellEnd"/>
      <w:r w:rsidRPr="00E05459">
        <w:t xml:space="preserve"> </w:t>
      </w:r>
      <w:proofErr w:type="spellStart"/>
      <w:r w:rsidRPr="00E05459">
        <w:t>Foreign</w:t>
      </w:r>
      <w:proofErr w:type="spellEnd"/>
      <w:r w:rsidRPr="00E05459">
        <w:t xml:space="preserve"> </w:t>
      </w:r>
      <w:proofErr w:type="spellStart"/>
      <w:r w:rsidRPr="00E05459">
        <w:t>Aid</w:t>
      </w:r>
      <w:proofErr w:type="spellEnd"/>
      <w:r w:rsidRPr="00E05459">
        <w:t xml:space="preserve">”, </w:t>
      </w:r>
      <w:r w:rsidR="00E05459" w:rsidRPr="00E05459">
        <w:t xml:space="preserve">https://www.unicef.org/eapro/China_White_Paper_on_Foreign_Aid.full_text.pdf; </w:t>
      </w:r>
      <w:proofErr w:type="spellStart"/>
      <w:r w:rsidR="00E05459" w:rsidRPr="00E05459">
        <w:t>access</w:t>
      </w:r>
      <w:proofErr w:type="spellEnd"/>
      <w:r w:rsidR="00E05459" w:rsidRPr="00E05459">
        <w:t xml:space="preserve">: </w:t>
      </w:r>
      <w:r w:rsidR="00E05459" w:rsidRPr="00E05459">
        <w:rPr>
          <w:color w:val="000000" w:themeColor="text1"/>
        </w:rPr>
        <w:t>20.12.2017.</w:t>
      </w:r>
    </w:p>
  </w:footnote>
  <w:footnote w:id="34">
    <w:p w:rsidR="00966121" w:rsidRPr="00E05459" w:rsidRDefault="00966121" w:rsidP="00E60702">
      <w:pPr>
        <w:pStyle w:val="Balk1"/>
        <w:shd w:val="clear" w:color="auto" w:fill="FFFFFF"/>
        <w:spacing w:before="0" w:beforeAutospacing="0" w:after="120" w:afterAutospacing="0"/>
        <w:ind w:left="284" w:hanging="284"/>
        <w:jc w:val="both"/>
        <w:rPr>
          <w:b w:val="0"/>
          <w:sz w:val="20"/>
          <w:szCs w:val="20"/>
        </w:rPr>
      </w:pPr>
      <w:r w:rsidRPr="00E05459">
        <w:rPr>
          <w:rStyle w:val="DipnotBavurusu"/>
          <w:b w:val="0"/>
          <w:sz w:val="20"/>
          <w:szCs w:val="20"/>
        </w:rPr>
        <w:footnoteRef/>
      </w:r>
      <w:r w:rsidRPr="00E05459">
        <w:rPr>
          <w:b w:val="0"/>
          <w:sz w:val="20"/>
          <w:szCs w:val="20"/>
        </w:rPr>
        <w:t xml:space="preserve"> </w:t>
      </w:r>
      <w:proofErr w:type="spellStart"/>
      <w:r w:rsidRPr="00E05459">
        <w:rPr>
          <w:b w:val="0"/>
          <w:sz w:val="20"/>
          <w:szCs w:val="20"/>
        </w:rPr>
        <w:t>Lean</w:t>
      </w:r>
      <w:proofErr w:type="spellEnd"/>
      <w:r w:rsidRPr="00E05459">
        <w:rPr>
          <w:b w:val="0"/>
          <w:sz w:val="20"/>
          <w:szCs w:val="20"/>
        </w:rPr>
        <w:t xml:space="preserve"> </w:t>
      </w:r>
      <w:proofErr w:type="spellStart"/>
      <w:r w:rsidRPr="00E05459">
        <w:rPr>
          <w:b w:val="0"/>
          <w:sz w:val="20"/>
          <w:szCs w:val="20"/>
        </w:rPr>
        <w:t>Alfred</w:t>
      </w:r>
      <w:proofErr w:type="spellEnd"/>
      <w:r w:rsidRPr="00E05459">
        <w:rPr>
          <w:b w:val="0"/>
          <w:sz w:val="20"/>
          <w:szCs w:val="20"/>
        </w:rPr>
        <w:t xml:space="preserve"> </w:t>
      </w:r>
      <w:proofErr w:type="spellStart"/>
      <w:r w:rsidRPr="00E05459">
        <w:rPr>
          <w:b w:val="0"/>
          <w:sz w:val="20"/>
          <w:szCs w:val="20"/>
        </w:rPr>
        <w:t>Santos</w:t>
      </w:r>
      <w:proofErr w:type="spellEnd"/>
      <w:r w:rsidRPr="00E05459">
        <w:rPr>
          <w:b w:val="0"/>
          <w:sz w:val="20"/>
          <w:szCs w:val="20"/>
        </w:rPr>
        <w:t>, “</w:t>
      </w:r>
      <w:proofErr w:type="spellStart"/>
      <w:r w:rsidRPr="00E05459">
        <w:rPr>
          <w:b w:val="0"/>
          <w:sz w:val="20"/>
          <w:szCs w:val="20"/>
        </w:rPr>
        <w:t>Building</w:t>
      </w:r>
      <w:proofErr w:type="spellEnd"/>
      <w:r w:rsidRPr="00E05459">
        <w:rPr>
          <w:b w:val="0"/>
          <w:sz w:val="20"/>
          <w:szCs w:val="20"/>
        </w:rPr>
        <w:t xml:space="preserve"> </w:t>
      </w:r>
      <w:proofErr w:type="spellStart"/>
      <w:r w:rsidRPr="00E05459">
        <w:rPr>
          <w:b w:val="0"/>
          <w:sz w:val="20"/>
          <w:szCs w:val="20"/>
        </w:rPr>
        <w:t>the</w:t>
      </w:r>
      <w:proofErr w:type="spellEnd"/>
      <w:r w:rsidRPr="00E05459">
        <w:rPr>
          <w:b w:val="0"/>
          <w:sz w:val="20"/>
          <w:szCs w:val="20"/>
        </w:rPr>
        <w:t xml:space="preserve"> </w:t>
      </w:r>
      <w:proofErr w:type="spellStart"/>
      <w:r w:rsidRPr="00E05459">
        <w:rPr>
          <w:b w:val="0"/>
          <w:sz w:val="20"/>
          <w:szCs w:val="20"/>
        </w:rPr>
        <w:t>whole</w:t>
      </w:r>
      <w:proofErr w:type="spellEnd"/>
      <w:r w:rsidRPr="00E05459">
        <w:rPr>
          <w:b w:val="0"/>
          <w:sz w:val="20"/>
          <w:szCs w:val="20"/>
        </w:rPr>
        <w:t xml:space="preserve"> </w:t>
      </w:r>
      <w:proofErr w:type="spellStart"/>
      <w:r w:rsidRPr="00E05459">
        <w:rPr>
          <w:b w:val="0"/>
          <w:sz w:val="20"/>
          <w:szCs w:val="20"/>
        </w:rPr>
        <w:t>picture</w:t>
      </w:r>
      <w:proofErr w:type="spellEnd"/>
      <w:r w:rsidRPr="00E05459">
        <w:rPr>
          <w:b w:val="0"/>
          <w:sz w:val="20"/>
          <w:szCs w:val="20"/>
        </w:rPr>
        <w:t xml:space="preserve"> of </w:t>
      </w:r>
      <w:proofErr w:type="spellStart"/>
      <w:r w:rsidRPr="00E05459">
        <w:rPr>
          <w:b w:val="0"/>
          <w:sz w:val="20"/>
          <w:szCs w:val="20"/>
        </w:rPr>
        <w:t>China's</w:t>
      </w:r>
      <w:proofErr w:type="spellEnd"/>
      <w:r w:rsidRPr="00E05459">
        <w:rPr>
          <w:b w:val="0"/>
          <w:sz w:val="20"/>
          <w:szCs w:val="20"/>
        </w:rPr>
        <w:t xml:space="preserve"> </w:t>
      </w:r>
      <w:proofErr w:type="spellStart"/>
      <w:r w:rsidRPr="00E05459">
        <w:rPr>
          <w:b w:val="0"/>
          <w:sz w:val="20"/>
          <w:szCs w:val="20"/>
        </w:rPr>
        <w:t>growing</w:t>
      </w:r>
      <w:proofErr w:type="spellEnd"/>
      <w:r w:rsidRPr="00E05459">
        <w:rPr>
          <w:b w:val="0"/>
          <w:sz w:val="20"/>
          <w:szCs w:val="20"/>
        </w:rPr>
        <w:t xml:space="preserve"> ODA”, </w:t>
      </w:r>
      <w:r w:rsidR="00E05459" w:rsidRPr="00E05459">
        <w:rPr>
          <w:b w:val="0"/>
          <w:sz w:val="20"/>
          <w:szCs w:val="20"/>
        </w:rPr>
        <w:t xml:space="preserve">https://www.devex.com/news/building-the-whole-picture-of-china-s-growing-oda-83916; </w:t>
      </w:r>
      <w:proofErr w:type="spellStart"/>
      <w:r w:rsidR="00E05459" w:rsidRPr="00E05459">
        <w:rPr>
          <w:b w:val="0"/>
          <w:sz w:val="20"/>
          <w:szCs w:val="20"/>
        </w:rPr>
        <w:t>access</w:t>
      </w:r>
      <w:proofErr w:type="spellEnd"/>
      <w:r w:rsidR="00E05459" w:rsidRPr="00E05459">
        <w:rPr>
          <w:b w:val="0"/>
          <w:sz w:val="20"/>
          <w:szCs w:val="20"/>
        </w:rPr>
        <w:t xml:space="preserve">: </w:t>
      </w:r>
      <w:r w:rsidR="00E05459" w:rsidRPr="00E05459">
        <w:rPr>
          <w:b w:val="0"/>
          <w:color w:val="000000" w:themeColor="text1"/>
          <w:sz w:val="20"/>
          <w:szCs w:val="20"/>
        </w:rPr>
        <w:t>20.12.2017</w:t>
      </w:r>
      <w:r w:rsidR="00E05459" w:rsidRPr="00E05459">
        <w:rPr>
          <w:b w:val="0"/>
          <w:sz w:val="20"/>
          <w:szCs w:val="20"/>
        </w:rPr>
        <w:t>.</w:t>
      </w:r>
    </w:p>
  </w:footnote>
  <w:footnote w:id="35">
    <w:p w:rsidR="00966121" w:rsidRPr="00E05459" w:rsidRDefault="00966121" w:rsidP="00E60702">
      <w:pPr>
        <w:pStyle w:val="DipnotMetni"/>
        <w:spacing w:after="120"/>
        <w:ind w:left="284" w:hanging="284"/>
        <w:rPr>
          <w:color w:val="000000" w:themeColor="text1"/>
        </w:rPr>
      </w:pPr>
      <w:r w:rsidRPr="00E05459">
        <w:rPr>
          <w:rStyle w:val="DipnotBavurusu"/>
          <w:color w:val="000000" w:themeColor="text1"/>
        </w:rPr>
        <w:footnoteRef/>
      </w:r>
      <w:r w:rsidRPr="00E05459">
        <w:rPr>
          <w:color w:val="000000" w:themeColor="text1"/>
        </w:rPr>
        <w:t xml:space="preserve"> OECD, “</w:t>
      </w:r>
      <w:r w:rsidRPr="00E05459">
        <w:rPr>
          <w:bCs/>
          <w:color w:val="000000" w:themeColor="text1"/>
          <w:shd w:val="clear" w:color="auto" w:fill="FFFFFF"/>
        </w:rPr>
        <w:t xml:space="preserve">ODA </w:t>
      </w:r>
      <w:proofErr w:type="spellStart"/>
      <w:r w:rsidRPr="00E05459">
        <w:rPr>
          <w:bCs/>
          <w:color w:val="000000" w:themeColor="text1"/>
          <w:shd w:val="clear" w:color="auto" w:fill="FFFFFF"/>
        </w:rPr>
        <w:t>by</w:t>
      </w:r>
      <w:proofErr w:type="spellEnd"/>
      <w:r w:rsidRPr="00E05459">
        <w:rPr>
          <w:bCs/>
          <w:color w:val="000000" w:themeColor="text1"/>
          <w:shd w:val="clear" w:color="auto" w:fill="FFFFFF"/>
        </w:rPr>
        <w:t xml:space="preserve"> </w:t>
      </w:r>
      <w:proofErr w:type="spellStart"/>
      <w:r w:rsidRPr="00E05459">
        <w:rPr>
          <w:bCs/>
          <w:color w:val="000000" w:themeColor="text1"/>
          <w:shd w:val="clear" w:color="auto" w:fill="FFFFFF"/>
        </w:rPr>
        <w:t>sector</w:t>
      </w:r>
      <w:proofErr w:type="spellEnd"/>
      <w:r w:rsidRPr="00E05459">
        <w:rPr>
          <w:bCs/>
          <w:color w:val="000000" w:themeColor="text1"/>
          <w:shd w:val="clear" w:color="auto" w:fill="FFFFFF"/>
        </w:rPr>
        <w:t xml:space="preserve">”, </w:t>
      </w:r>
      <w:r w:rsidR="00097815" w:rsidRPr="00E05459">
        <w:rPr>
          <w:color w:val="000000" w:themeColor="text1"/>
        </w:rPr>
        <w:t>20.12.2017</w:t>
      </w:r>
      <w:r w:rsidRPr="00E05459">
        <w:rPr>
          <w:bCs/>
          <w:color w:val="000000" w:themeColor="text1"/>
          <w:shd w:val="clear" w:color="auto" w:fill="FFFFFF"/>
        </w:rPr>
        <w:t>, https://</w:t>
      </w:r>
      <w:proofErr w:type="gramStart"/>
      <w:r w:rsidRPr="00E05459">
        <w:rPr>
          <w:bCs/>
          <w:color w:val="000000" w:themeColor="text1"/>
          <w:shd w:val="clear" w:color="auto" w:fill="FFFFFF"/>
        </w:rPr>
        <w:t>data</w:t>
      </w:r>
      <w:proofErr w:type="gramEnd"/>
      <w:r w:rsidRPr="00E05459">
        <w:rPr>
          <w:bCs/>
          <w:color w:val="000000" w:themeColor="text1"/>
          <w:shd w:val="clear" w:color="auto" w:fill="FFFFFF"/>
        </w:rPr>
        <w:t>.oecd.org/oda/oda-by-sector.htm#indicator-chart</w:t>
      </w:r>
    </w:p>
  </w:footnote>
  <w:footnote w:id="36">
    <w:p w:rsidR="00966121" w:rsidRPr="00E05459" w:rsidRDefault="00966121" w:rsidP="005B75D9">
      <w:pPr>
        <w:pStyle w:val="DipnotMetni"/>
        <w:spacing w:after="120"/>
        <w:ind w:left="284" w:hanging="284"/>
      </w:pPr>
      <w:r w:rsidRPr="00E05459">
        <w:rPr>
          <w:rStyle w:val="DipnotBavurusu"/>
        </w:rPr>
        <w:footnoteRef/>
      </w:r>
      <w:r w:rsidRPr="00E05459">
        <w:t xml:space="preserve"> </w:t>
      </w:r>
      <w:proofErr w:type="spellStart"/>
      <w:r w:rsidRPr="00E05459">
        <w:t>Junyi</w:t>
      </w:r>
      <w:proofErr w:type="spellEnd"/>
      <w:r w:rsidRPr="00E05459">
        <w:t xml:space="preserve"> </w:t>
      </w:r>
      <w:proofErr w:type="spellStart"/>
      <w:r w:rsidRPr="00E05459">
        <w:t>Zhang</w:t>
      </w:r>
      <w:proofErr w:type="spellEnd"/>
      <w:r w:rsidRPr="00E05459">
        <w:t>, “</w:t>
      </w:r>
      <w:proofErr w:type="spellStart"/>
      <w:r w:rsidRPr="00E05459">
        <w:t>Chinese</w:t>
      </w:r>
      <w:proofErr w:type="spellEnd"/>
      <w:r w:rsidRPr="00E05459">
        <w:t xml:space="preserve"> </w:t>
      </w:r>
      <w:proofErr w:type="spellStart"/>
      <w:r w:rsidRPr="00E05459">
        <w:t>Foreign</w:t>
      </w:r>
      <w:proofErr w:type="spellEnd"/>
      <w:r w:rsidRPr="00E05459">
        <w:t xml:space="preserve"> </w:t>
      </w:r>
      <w:proofErr w:type="spellStart"/>
      <w:r w:rsidRPr="00E05459">
        <w:t>Assisstance</w:t>
      </w:r>
      <w:proofErr w:type="spellEnd"/>
      <w:r w:rsidRPr="00E05459">
        <w:t xml:space="preserve">, </w:t>
      </w:r>
      <w:proofErr w:type="spellStart"/>
      <w:r w:rsidRPr="00E05459">
        <w:t>Explained</w:t>
      </w:r>
      <w:proofErr w:type="spellEnd"/>
      <w:r w:rsidRPr="00E05459">
        <w:t xml:space="preserve">”, </w:t>
      </w:r>
      <w:r w:rsidR="005B75D9" w:rsidRPr="005B75D9">
        <w:t>https://www.brookings.edu/blog/order-from-chaos/2016/07/19/chinese-foreign-assistance-explained/</w:t>
      </w:r>
      <w:r w:rsidR="005B75D9">
        <w:t xml:space="preserve">; </w:t>
      </w:r>
      <w:proofErr w:type="spellStart"/>
      <w:r w:rsidR="005B75D9">
        <w:t>access</w:t>
      </w:r>
      <w:proofErr w:type="spellEnd"/>
      <w:r w:rsidR="005B75D9">
        <w:t xml:space="preserve">: </w:t>
      </w:r>
      <w:r w:rsidR="005B75D9" w:rsidRPr="00E05459">
        <w:rPr>
          <w:color w:val="000000" w:themeColor="text1"/>
        </w:rPr>
        <w:t>20.12.2017</w:t>
      </w:r>
      <w:r w:rsidR="005B75D9">
        <w:t>.</w:t>
      </w:r>
    </w:p>
  </w:footnote>
  <w:footnote w:id="37">
    <w:p w:rsidR="00966121" w:rsidRPr="00E05459" w:rsidRDefault="00966121" w:rsidP="00E60702">
      <w:pPr>
        <w:pStyle w:val="Default"/>
        <w:spacing w:after="120"/>
        <w:ind w:left="284" w:hanging="284"/>
        <w:jc w:val="both"/>
        <w:rPr>
          <w:rFonts w:ascii="Times New Roman" w:hAnsi="Times New Roman" w:cs="Times New Roman"/>
          <w:sz w:val="20"/>
          <w:szCs w:val="20"/>
        </w:rPr>
      </w:pPr>
      <w:r w:rsidRPr="00E05459">
        <w:rPr>
          <w:rStyle w:val="DipnotBavurusu"/>
          <w:rFonts w:ascii="Times New Roman" w:hAnsi="Times New Roman" w:cs="Times New Roman"/>
          <w:sz w:val="20"/>
          <w:szCs w:val="20"/>
        </w:rPr>
        <w:footnoteRef/>
      </w:r>
      <w:r w:rsidRPr="00E05459">
        <w:rPr>
          <w:rFonts w:ascii="Times New Roman" w:hAnsi="Times New Roman" w:cs="Times New Roman"/>
          <w:sz w:val="20"/>
          <w:szCs w:val="20"/>
        </w:rPr>
        <w:t xml:space="preserve"> Ali </w:t>
      </w:r>
      <w:proofErr w:type="spellStart"/>
      <w:r w:rsidRPr="00E05459">
        <w:rPr>
          <w:rFonts w:ascii="Times New Roman" w:hAnsi="Times New Roman" w:cs="Times New Roman"/>
          <w:sz w:val="20"/>
          <w:szCs w:val="20"/>
        </w:rPr>
        <w:t>Zafar</w:t>
      </w:r>
      <w:proofErr w:type="spellEnd"/>
      <w:r w:rsidRPr="00E05459">
        <w:rPr>
          <w:rFonts w:ascii="Times New Roman" w:hAnsi="Times New Roman" w:cs="Times New Roman"/>
          <w:sz w:val="20"/>
          <w:szCs w:val="20"/>
        </w:rPr>
        <w:t>, “</w:t>
      </w:r>
      <w:proofErr w:type="spellStart"/>
      <w:r w:rsidRPr="00E05459">
        <w:rPr>
          <w:rFonts w:ascii="Times New Roman" w:hAnsi="Times New Roman" w:cs="Times New Roman"/>
          <w:sz w:val="20"/>
          <w:szCs w:val="20"/>
        </w:rPr>
        <w:t>The</w:t>
      </w:r>
      <w:proofErr w:type="spellEnd"/>
      <w:r w:rsidRPr="00E05459">
        <w:rPr>
          <w:rFonts w:ascii="Times New Roman" w:hAnsi="Times New Roman" w:cs="Times New Roman"/>
          <w:sz w:val="20"/>
          <w:szCs w:val="20"/>
        </w:rPr>
        <w:t xml:space="preserve"> </w:t>
      </w:r>
      <w:proofErr w:type="spellStart"/>
      <w:r w:rsidRPr="00E05459">
        <w:rPr>
          <w:rFonts w:ascii="Times New Roman" w:hAnsi="Times New Roman" w:cs="Times New Roman"/>
          <w:sz w:val="20"/>
          <w:szCs w:val="20"/>
        </w:rPr>
        <w:t>Growing</w:t>
      </w:r>
      <w:proofErr w:type="spellEnd"/>
      <w:r w:rsidRPr="00E05459">
        <w:rPr>
          <w:rFonts w:ascii="Times New Roman" w:hAnsi="Times New Roman" w:cs="Times New Roman"/>
          <w:sz w:val="20"/>
          <w:szCs w:val="20"/>
        </w:rPr>
        <w:t xml:space="preserve"> </w:t>
      </w:r>
      <w:proofErr w:type="spellStart"/>
      <w:r w:rsidRPr="00E05459">
        <w:rPr>
          <w:rFonts w:ascii="Times New Roman" w:hAnsi="Times New Roman" w:cs="Times New Roman"/>
          <w:sz w:val="20"/>
          <w:szCs w:val="20"/>
        </w:rPr>
        <w:t>Relationship</w:t>
      </w:r>
      <w:proofErr w:type="spellEnd"/>
      <w:r w:rsidRPr="00E05459">
        <w:rPr>
          <w:rFonts w:ascii="Times New Roman" w:hAnsi="Times New Roman" w:cs="Times New Roman"/>
          <w:sz w:val="20"/>
          <w:szCs w:val="20"/>
        </w:rPr>
        <w:t xml:space="preserve"> </w:t>
      </w:r>
      <w:proofErr w:type="spellStart"/>
      <w:r w:rsidRPr="00E05459">
        <w:rPr>
          <w:rFonts w:ascii="Times New Roman" w:hAnsi="Times New Roman" w:cs="Times New Roman"/>
          <w:sz w:val="20"/>
          <w:szCs w:val="20"/>
        </w:rPr>
        <w:t>between</w:t>
      </w:r>
      <w:proofErr w:type="spellEnd"/>
      <w:r w:rsidRPr="00E05459">
        <w:rPr>
          <w:rFonts w:ascii="Times New Roman" w:hAnsi="Times New Roman" w:cs="Times New Roman"/>
          <w:sz w:val="20"/>
          <w:szCs w:val="20"/>
        </w:rPr>
        <w:t xml:space="preserve"> </w:t>
      </w:r>
      <w:proofErr w:type="spellStart"/>
      <w:r w:rsidRPr="00E05459">
        <w:rPr>
          <w:rFonts w:ascii="Times New Roman" w:hAnsi="Times New Roman" w:cs="Times New Roman"/>
          <w:sz w:val="20"/>
          <w:szCs w:val="20"/>
        </w:rPr>
        <w:t>China</w:t>
      </w:r>
      <w:proofErr w:type="spellEnd"/>
      <w:r w:rsidRPr="00E05459">
        <w:rPr>
          <w:rFonts w:ascii="Times New Roman" w:hAnsi="Times New Roman" w:cs="Times New Roman"/>
          <w:sz w:val="20"/>
          <w:szCs w:val="20"/>
        </w:rPr>
        <w:t xml:space="preserve"> </w:t>
      </w:r>
      <w:proofErr w:type="spellStart"/>
      <w:r w:rsidRPr="00E05459">
        <w:rPr>
          <w:rFonts w:ascii="Times New Roman" w:hAnsi="Times New Roman" w:cs="Times New Roman"/>
          <w:sz w:val="20"/>
          <w:szCs w:val="20"/>
        </w:rPr>
        <w:t>and</w:t>
      </w:r>
      <w:proofErr w:type="spellEnd"/>
      <w:r w:rsidRPr="00E05459">
        <w:rPr>
          <w:rFonts w:ascii="Times New Roman" w:hAnsi="Times New Roman" w:cs="Times New Roman"/>
          <w:sz w:val="20"/>
          <w:szCs w:val="20"/>
        </w:rPr>
        <w:t xml:space="preserve"> </w:t>
      </w:r>
      <w:proofErr w:type="spellStart"/>
      <w:r w:rsidRPr="00E05459">
        <w:rPr>
          <w:rFonts w:ascii="Times New Roman" w:hAnsi="Times New Roman" w:cs="Times New Roman"/>
          <w:sz w:val="20"/>
          <w:szCs w:val="20"/>
        </w:rPr>
        <w:t>Sub-Saharan</w:t>
      </w:r>
      <w:proofErr w:type="spellEnd"/>
      <w:r w:rsidRPr="00E05459">
        <w:rPr>
          <w:rFonts w:ascii="Times New Roman" w:hAnsi="Times New Roman" w:cs="Times New Roman"/>
          <w:sz w:val="20"/>
          <w:szCs w:val="20"/>
        </w:rPr>
        <w:t xml:space="preserve"> </w:t>
      </w:r>
      <w:proofErr w:type="spellStart"/>
      <w:r w:rsidRPr="00E05459">
        <w:rPr>
          <w:rFonts w:ascii="Times New Roman" w:hAnsi="Times New Roman" w:cs="Times New Roman"/>
          <w:sz w:val="20"/>
          <w:szCs w:val="20"/>
        </w:rPr>
        <w:t>Africa</w:t>
      </w:r>
      <w:proofErr w:type="spellEnd"/>
      <w:r w:rsidRPr="00E05459">
        <w:rPr>
          <w:rFonts w:ascii="Times New Roman" w:hAnsi="Times New Roman" w:cs="Times New Roman"/>
          <w:sz w:val="20"/>
          <w:szCs w:val="20"/>
        </w:rPr>
        <w:t xml:space="preserve">: </w:t>
      </w:r>
      <w:proofErr w:type="spellStart"/>
      <w:r w:rsidRPr="00E05459">
        <w:rPr>
          <w:rFonts w:ascii="Times New Roman" w:hAnsi="Times New Roman" w:cs="Times New Roman"/>
          <w:sz w:val="20"/>
          <w:szCs w:val="20"/>
        </w:rPr>
        <w:t>Macroeconomic</w:t>
      </w:r>
      <w:proofErr w:type="spellEnd"/>
      <w:r w:rsidRPr="00E05459">
        <w:rPr>
          <w:rFonts w:ascii="Times New Roman" w:hAnsi="Times New Roman" w:cs="Times New Roman"/>
          <w:sz w:val="20"/>
          <w:szCs w:val="20"/>
        </w:rPr>
        <w:t xml:space="preserve">, </w:t>
      </w:r>
      <w:proofErr w:type="spellStart"/>
      <w:proofErr w:type="gramStart"/>
      <w:r w:rsidRPr="00E05459">
        <w:rPr>
          <w:rFonts w:ascii="Times New Roman" w:hAnsi="Times New Roman" w:cs="Times New Roman"/>
          <w:sz w:val="20"/>
          <w:szCs w:val="20"/>
        </w:rPr>
        <w:t>Trade,Investment</w:t>
      </w:r>
      <w:proofErr w:type="spellEnd"/>
      <w:proofErr w:type="gramEnd"/>
      <w:r w:rsidRPr="00E05459">
        <w:rPr>
          <w:rFonts w:ascii="Times New Roman" w:hAnsi="Times New Roman" w:cs="Times New Roman"/>
          <w:sz w:val="20"/>
          <w:szCs w:val="20"/>
        </w:rPr>
        <w:t xml:space="preserve"> </w:t>
      </w:r>
      <w:proofErr w:type="spellStart"/>
      <w:r w:rsidRPr="00E05459">
        <w:rPr>
          <w:rFonts w:ascii="Times New Roman" w:hAnsi="Times New Roman" w:cs="Times New Roman"/>
          <w:sz w:val="20"/>
          <w:szCs w:val="20"/>
        </w:rPr>
        <w:t>and</w:t>
      </w:r>
      <w:proofErr w:type="spellEnd"/>
      <w:r w:rsidRPr="00E05459">
        <w:rPr>
          <w:rFonts w:ascii="Times New Roman" w:hAnsi="Times New Roman" w:cs="Times New Roman"/>
          <w:sz w:val="20"/>
          <w:szCs w:val="20"/>
        </w:rPr>
        <w:t xml:space="preserve"> </w:t>
      </w:r>
      <w:proofErr w:type="spellStart"/>
      <w:r w:rsidRPr="00E05459">
        <w:rPr>
          <w:rFonts w:ascii="Times New Roman" w:hAnsi="Times New Roman" w:cs="Times New Roman"/>
          <w:sz w:val="20"/>
          <w:szCs w:val="20"/>
        </w:rPr>
        <w:t>Aid</w:t>
      </w:r>
      <w:proofErr w:type="spellEnd"/>
      <w:r w:rsidRPr="00E05459">
        <w:rPr>
          <w:rFonts w:ascii="Times New Roman" w:hAnsi="Times New Roman" w:cs="Times New Roman"/>
          <w:sz w:val="20"/>
          <w:szCs w:val="20"/>
        </w:rPr>
        <w:t xml:space="preserve"> Links”, </w:t>
      </w:r>
      <w:proofErr w:type="spellStart"/>
      <w:r w:rsidRPr="00E05459">
        <w:rPr>
          <w:rFonts w:ascii="Times New Roman" w:hAnsi="Times New Roman" w:cs="Times New Roman"/>
          <w:i/>
          <w:sz w:val="20"/>
          <w:szCs w:val="20"/>
        </w:rPr>
        <w:t>The</w:t>
      </w:r>
      <w:proofErr w:type="spellEnd"/>
      <w:r w:rsidRPr="00E05459">
        <w:rPr>
          <w:rFonts w:ascii="Times New Roman" w:hAnsi="Times New Roman" w:cs="Times New Roman"/>
          <w:i/>
          <w:sz w:val="20"/>
          <w:szCs w:val="20"/>
        </w:rPr>
        <w:t xml:space="preserve"> World Bank </w:t>
      </w:r>
      <w:proofErr w:type="spellStart"/>
      <w:r w:rsidRPr="00E05459">
        <w:rPr>
          <w:rFonts w:ascii="Times New Roman" w:hAnsi="Times New Roman" w:cs="Times New Roman"/>
          <w:i/>
          <w:sz w:val="20"/>
          <w:szCs w:val="20"/>
        </w:rPr>
        <w:t>Research</w:t>
      </w:r>
      <w:proofErr w:type="spellEnd"/>
      <w:r w:rsidRPr="00E05459">
        <w:rPr>
          <w:rFonts w:ascii="Times New Roman" w:hAnsi="Times New Roman" w:cs="Times New Roman"/>
          <w:i/>
          <w:sz w:val="20"/>
          <w:szCs w:val="20"/>
        </w:rPr>
        <w:t xml:space="preserve"> </w:t>
      </w:r>
      <w:proofErr w:type="spellStart"/>
      <w:r w:rsidRPr="00E05459">
        <w:rPr>
          <w:rFonts w:ascii="Times New Roman" w:hAnsi="Times New Roman" w:cs="Times New Roman"/>
          <w:i/>
          <w:sz w:val="20"/>
          <w:szCs w:val="20"/>
        </w:rPr>
        <w:t>Observer</w:t>
      </w:r>
      <w:proofErr w:type="spellEnd"/>
      <w:r w:rsidRPr="00E05459">
        <w:rPr>
          <w:rFonts w:ascii="Times New Roman" w:hAnsi="Times New Roman" w:cs="Times New Roman"/>
          <w:sz w:val="20"/>
          <w:szCs w:val="20"/>
        </w:rPr>
        <w:t xml:space="preserve">, </w:t>
      </w:r>
      <w:proofErr w:type="spellStart"/>
      <w:r w:rsidR="005B75D9">
        <w:rPr>
          <w:rFonts w:ascii="Times New Roman" w:hAnsi="Times New Roman" w:cs="Times New Roman"/>
          <w:sz w:val="20"/>
          <w:szCs w:val="20"/>
        </w:rPr>
        <w:t>Vol</w:t>
      </w:r>
      <w:proofErr w:type="spellEnd"/>
      <w:r w:rsidRPr="00E05459">
        <w:rPr>
          <w:rFonts w:ascii="Times New Roman" w:hAnsi="Times New Roman" w:cs="Times New Roman"/>
          <w:sz w:val="20"/>
          <w:szCs w:val="20"/>
        </w:rPr>
        <w:t xml:space="preserve">. 22, No. 1, </w:t>
      </w:r>
      <w:r w:rsidR="005B75D9">
        <w:rPr>
          <w:rFonts w:ascii="Times New Roman" w:hAnsi="Times New Roman" w:cs="Times New Roman"/>
          <w:sz w:val="20"/>
          <w:szCs w:val="20"/>
        </w:rPr>
        <w:t>Spring</w:t>
      </w:r>
      <w:r w:rsidRPr="00E05459">
        <w:rPr>
          <w:rFonts w:ascii="Times New Roman" w:hAnsi="Times New Roman" w:cs="Times New Roman"/>
          <w:sz w:val="20"/>
          <w:szCs w:val="20"/>
        </w:rPr>
        <w:t xml:space="preserve"> 2007, </w:t>
      </w:r>
      <w:proofErr w:type="spellStart"/>
      <w:r w:rsidR="005B75D9">
        <w:rPr>
          <w:rFonts w:ascii="Times New Roman" w:hAnsi="Times New Roman" w:cs="Times New Roman"/>
          <w:sz w:val="20"/>
          <w:szCs w:val="20"/>
        </w:rPr>
        <w:t>pp</w:t>
      </w:r>
      <w:proofErr w:type="spellEnd"/>
      <w:r w:rsidRPr="00E05459">
        <w:rPr>
          <w:rFonts w:ascii="Times New Roman" w:hAnsi="Times New Roman" w:cs="Times New Roman"/>
          <w:sz w:val="20"/>
          <w:szCs w:val="20"/>
        </w:rPr>
        <w:t>. 103-130.</w:t>
      </w:r>
    </w:p>
  </w:footnote>
  <w:footnote w:id="38">
    <w:p w:rsidR="00360F12" w:rsidRPr="00E05459" w:rsidRDefault="00360F12" w:rsidP="00E60702">
      <w:pPr>
        <w:pStyle w:val="DipnotMetni"/>
        <w:spacing w:after="120"/>
        <w:ind w:left="284" w:hanging="284"/>
      </w:pPr>
      <w:r w:rsidRPr="00E05459">
        <w:rPr>
          <w:rStyle w:val="DipnotBavurusu"/>
        </w:rPr>
        <w:footnoteRef/>
      </w:r>
      <w:r w:rsidRPr="00E05459">
        <w:t xml:space="preserve"> </w:t>
      </w:r>
      <w:proofErr w:type="spellStart"/>
      <w:r w:rsidRPr="00E05459">
        <w:t>Jenni</w:t>
      </w:r>
      <w:proofErr w:type="spellEnd"/>
      <w:r w:rsidRPr="00E05459">
        <w:t xml:space="preserve"> </w:t>
      </w:r>
      <w:proofErr w:type="spellStart"/>
      <w:r w:rsidRPr="00E05459">
        <w:t>Marsh</w:t>
      </w:r>
      <w:proofErr w:type="spellEnd"/>
      <w:r w:rsidRPr="00E05459">
        <w:t>, “</w:t>
      </w:r>
      <w:r w:rsidRPr="00E05459">
        <w:rPr>
          <w:rFonts w:eastAsia="Times New Roman"/>
          <w:kern w:val="36"/>
        </w:rPr>
        <w:t xml:space="preserve">How a Hong Kong </w:t>
      </w:r>
      <w:proofErr w:type="spellStart"/>
      <w:r w:rsidRPr="00E05459">
        <w:rPr>
          <w:rFonts w:eastAsia="Times New Roman"/>
          <w:kern w:val="36"/>
        </w:rPr>
        <w:t>millionaire's</w:t>
      </w:r>
      <w:proofErr w:type="spellEnd"/>
      <w:r w:rsidRPr="00E05459">
        <w:rPr>
          <w:rFonts w:eastAsia="Times New Roman"/>
          <w:kern w:val="36"/>
        </w:rPr>
        <w:t xml:space="preserve"> </w:t>
      </w:r>
      <w:proofErr w:type="spellStart"/>
      <w:r w:rsidRPr="00E05459">
        <w:rPr>
          <w:rFonts w:eastAsia="Times New Roman"/>
          <w:kern w:val="36"/>
        </w:rPr>
        <w:t>bribery</w:t>
      </w:r>
      <w:proofErr w:type="spellEnd"/>
      <w:r w:rsidRPr="00E05459">
        <w:rPr>
          <w:rFonts w:eastAsia="Times New Roman"/>
          <w:kern w:val="36"/>
        </w:rPr>
        <w:t xml:space="preserve"> </w:t>
      </w:r>
      <w:proofErr w:type="spellStart"/>
      <w:r w:rsidRPr="00E05459">
        <w:rPr>
          <w:rFonts w:eastAsia="Times New Roman"/>
          <w:kern w:val="36"/>
        </w:rPr>
        <w:t>case</w:t>
      </w:r>
      <w:proofErr w:type="spellEnd"/>
      <w:r w:rsidRPr="00E05459">
        <w:rPr>
          <w:rFonts w:eastAsia="Times New Roman"/>
          <w:kern w:val="36"/>
        </w:rPr>
        <w:t xml:space="preserve"> </w:t>
      </w:r>
      <w:proofErr w:type="spellStart"/>
      <w:r w:rsidRPr="00E05459">
        <w:rPr>
          <w:rFonts w:eastAsia="Times New Roman"/>
          <w:kern w:val="36"/>
        </w:rPr>
        <w:t>exposes</w:t>
      </w:r>
      <w:proofErr w:type="spellEnd"/>
      <w:r w:rsidRPr="00E05459">
        <w:rPr>
          <w:rFonts w:eastAsia="Times New Roman"/>
          <w:kern w:val="36"/>
        </w:rPr>
        <w:t xml:space="preserve"> </w:t>
      </w:r>
      <w:proofErr w:type="spellStart"/>
      <w:r w:rsidRPr="00E05459">
        <w:rPr>
          <w:rFonts w:eastAsia="Times New Roman"/>
          <w:kern w:val="36"/>
        </w:rPr>
        <w:t>China's</w:t>
      </w:r>
      <w:proofErr w:type="spellEnd"/>
      <w:r w:rsidRPr="00E05459">
        <w:rPr>
          <w:rFonts w:eastAsia="Times New Roman"/>
          <w:kern w:val="36"/>
        </w:rPr>
        <w:t xml:space="preserve"> </w:t>
      </w:r>
      <w:proofErr w:type="spellStart"/>
      <w:r w:rsidRPr="00E05459">
        <w:rPr>
          <w:rFonts w:eastAsia="Times New Roman"/>
          <w:kern w:val="36"/>
        </w:rPr>
        <w:t>corruption</w:t>
      </w:r>
      <w:proofErr w:type="spellEnd"/>
      <w:r w:rsidRPr="00E05459">
        <w:rPr>
          <w:rFonts w:eastAsia="Times New Roman"/>
          <w:kern w:val="36"/>
        </w:rPr>
        <w:t xml:space="preserve"> problem in </w:t>
      </w:r>
      <w:proofErr w:type="spellStart"/>
      <w:r w:rsidRPr="00E05459">
        <w:rPr>
          <w:rFonts w:eastAsia="Times New Roman"/>
          <w:kern w:val="36"/>
        </w:rPr>
        <w:t>Africa</w:t>
      </w:r>
      <w:proofErr w:type="spellEnd"/>
      <w:r w:rsidRPr="00E05459">
        <w:rPr>
          <w:rFonts w:eastAsia="Times New Roman"/>
          <w:kern w:val="36"/>
        </w:rPr>
        <w:t xml:space="preserve">”, </w:t>
      </w:r>
      <w:r w:rsidR="005B75D9" w:rsidRPr="005B75D9">
        <w:rPr>
          <w:rFonts w:eastAsia="Times New Roman"/>
          <w:kern w:val="36"/>
        </w:rPr>
        <w:t>https://edition.cnn.com/2018/02/09/world/patrick-ho-corruption-china-africa/index.html</w:t>
      </w:r>
      <w:r w:rsidR="005B75D9">
        <w:rPr>
          <w:rFonts w:eastAsia="Times New Roman"/>
          <w:kern w:val="36"/>
        </w:rPr>
        <w:t xml:space="preserve">; </w:t>
      </w:r>
      <w:proofErr w:type="spellStart"/>
      <w:r w:rsidR="005B75D9">
        <w:rPr>
          <w:rFonts w:eastAsia="Times New Roman"/>
          <w:kern w:val="36"/>
        </w:rPr>
        <w:t>access</w:t>
      </w:r>
      <w:proofErr w:type="spellEnd"/>
      <w:r w:rsidR="005B75D9">
        <w:rPr>
          <w:rFonts w:eastAsia="Times New Roman"/>
          <w:kern w:val="36"/>
        </w:rPr>
        <w:t xml:space="preserve">: </w:t>
      </w:r>
      <w:r w:rsidR="005B75D9" w:rsidRPr="00E05459">
        <w:rPr>
          <w:rFonts w:eastAsia="Times New Roman"/>
          <w:kern w:val="36"/>
        </w:rPr>
        <w:t>07.02.</w:t>
      </w:r>
      <w:r w:rsidR="005B75D9">
        <w:rPr>
          <w:rFonts w:eastAsia="Times New Roman"/>
          <w:kern w:val="36"/>
        </w:rPr>
        <w:t>2018.</w:t>
      </w:r>
    </w:p>
  </w:footnote>
  <w:footnote w:id="39">
    <w:p w:rsidR="009D1DEE" w:rsidRPr="00E05459" w:rsidRDefault="009D1DEE" w:rsidP="005B75D9">
      <w:pPr>
        <w:pStyle w:val="DipnotMetni"/>
        <w:spacing w:after="120"/>
        <w:ind w:left="284" w:hanging="284"/>
      </w:pPr>
      <w:r w:rsidRPr="00E05459">
        <w:rPr>
          <w:rStyle w:val="DipnotBavurusu"/>
        </w:rPr>
        <w:footnoteRef/>
      </w:r>
      <w:r w:rsidRPr="00E05459">
        <w:t xml:space="preserve"> </w:t>
      </w:r>
      <w:proofErr w:type="spellStart"/>
      <w:r w:rsidR="00FA3110" w:rsidRPr="00E05459">
        <w:t>Briana</w:t>
      </w:r>
      <w:proofErr w:type="spellEnd"/>
      <w:r w:rsidRPr="00E05459">
        <w:t xml:space="preserve"> </w:t>
      </w:r>
      <w:proofErr w:type="spellStart"/>
      <w:r w:rsidRPr="00E05459">
        <w:t>Duggan</w:t>
      </w:r>
      <w:proofErr w:type="spellEnd"/>
      <w:r w:rsidRPr="00E05459">
        <w:t xml:space="preserve">, “How </w:t>
      </w:r>
      <w:proofErr w:type="spellStart"/>
      <w:r w:rsidRPr="00E05459">
        <w:t>did</w:t>
      </w:r>
      <w:proofErr w:type="spellEnd"/>
      <w:r w:rsidRPr="00E05459">
        <w:t xml:space="preserve"> a </w:t>
      </w:r>
      <w:r w:rsidRPr="00E05459">
        <w:rPr>
          <w:color w:val="262626"/>
          <w:lang w:val="en-US"/>
        </w:rPr>
        <w:t>$</w:t>
      </w:r>
      <w:r w:rsidRPr="00E05459">
        <w:t xml:space="preserve">12 </w:t>
      </w:r>
      <w:proofErr w:type="spellStart"/>
      <w:r w:rsidRPr="00E05459">
        <w:t>Million</w:t>
      </w:r>
      <w:proofErr w:type="spellEnd"/>
      <w:r w:rsidRPr="00E05459">
        <w:t xml:space="preserve"> Bridge </w:t>
      </w:r>
      <w:proofErr w:type="spellStart"/>
      <w:r w:rsidRPr="00E05459">
        <w:t>Collapse</w:t>
      </w:r>
      <w:proofErr w:type="spellEnd"/>
      <w:r w:rsidRPr="00E05459">
        <w:t xml:space="preserve"> in Kenya?”</w:t>
      </w:r>
      <w:r w:rsidR="00C76A5C" w:rsidRPr="00E05459">
        <w:t xml:space="preserve">, </w:t>
      </w:r>
      <w:r w:rsidR="005B75D9" w:rsidRPr="005B75D9">
        <w:t>http://edition.cnn.com/2017/07/03/africa/kenya-bridge-collapse/index.html</w:t>
      </w:r>
      <w:r w:rsidR="005B75D9">
        <w:t xml:space="preserve">; </w:t>
      </w:r>
      <w:proofErr w:type="spellStart"/>
      <w:r w:rsidR="005B75D9">
        <w:t>access</w:t>
      </w:r>
      <w:proofErr w:type="spellEnd"/>
      <w:r w:rsidR="005B75D9">
        <w:t xml:space="preserve">: </w:t>
      </w:r>
      <w:r w:rsidR="005B75D9" w:rsidRPr="00E05459">
        <w:rPr>
          <w:rFonts w:eastAsia="Times New Roman"/>
          <w:kern w:val="36"/>
        </w:rPr>
        <w:t>07.02.2018</w:t>
      </w:r>
      <w:r w:rsidR="005B75D9">
        <w:t>.</w:t>
      </w:r>
    </w:p>
  </w:footnote>
  <w:footnote w:id="40">
    <w:p w:rsidR="005A176A" w:rsidRPr="00E05459" w:rsidRDefault="005A176A" w:rsidP="005B75D9">
      <w:pPr>
        <w:pStyle w:val="DipnotMetni"/>
        <w:spacing w:after="120"/>
        <w:ind w:left="284" w:hanging="284"/>
      </w:pPr>
      <w:r w:rsidRPr="00E05459">
        <w:rPr>
          <w:rStyle w:val="DipnotBavurusu"/>
        </w:rPr>
        <w:footnoteRef/>
      </w:r>
      <w:r w:rsidRPr="00E05459">
        <w:t xml:space="preserve"> Financial Times, “</w:t>
      </w:r>
      <w:proofErr w:type="spellStart"/>
      <w:r w:rsidRPr="00E05459">
        <w:t>China</w:t>
      </w:r>
      <w:proofErr w:type="spellEnd"/>
      <w:r w:rsidRPr="00E05459">
        <w:t xml:space="preserve"> </w:t>
      </w:r>
      <w:proofErr w:type="spellStart"/>
      <w:r w:rsidRPr="00E05459">
        <w:t>Rethinks</w:t>
      </w:r>
      <w:proofErr w:type="spellEnd"/>
      <w:r w:rsidRPr="00E05459">
        <w:t xml:space="preserve"> </w:t>
      </w:r>
      <w:proofErr w:type="spellStart"/>
      <w:r w:rsidRPr="00E05459">
        <w:t>Approach</w:t>
      </w:r>
      <w:proofErr w:type="spellEnd"/>
      <w:r w:rsidRPr="00E05459">
        <w:t xml:space="preserve"> </w:t>
      </w:r>
      <w:proofErr w:type="spellStart"/>
      <w:r w:rsidRPr="00E05459">
        <w:t>After</w:t>
      </w:r>
      <w:proofErr w:type="spellEnd"/>
      <w:r w:rsidRPr="00E05459">
        <w:t xml:space="preserve"> </w:t>
      </w:r>
      <w:proofErr w:type="spellStart"/>
      <w:r w:rsidRPr="00E05459">
        <w:t>Surge</w:t>
      </w:r>
      <w:proofErr w:type="spellEnd"/>
      <w:r w:rsidRPr="00E05459">
        <w:t xml:space="preserve"> in </w:t>
      </w:r>
      <w:proofErr w:type="spellStart"/>
      <w:r w:rsidRPr="00E05459">
        <w:t>Lending</w:t>
      </w:r>
      <w:proofErr w:type="spellEnd"/>
      <w:r w:rsidRPr="00E05459">
        <w:t xml:space="preserve"> </w:t>
      </w:r>
      <w:proofErr w:type="spellStart"/>
      <w:r w:rsidRPr="00E05459">
        <w:t>to</w:t>
      </w:r>
      <w:proofErr w:type="spellEnd"/>
      <w:r w:rsidRPr="00E05459">
        <w:t xml:space="preserve"> </w:t>
      </w:r>
      <w:proofErr w:type="spellStart"/>
      <w:r w:rsidRPr="00E05459">
        <w:t>Risky</w:t>
      </w:r>
      <w:proofErr w:type="spellEnd"/>
      <w:r w:rsidRPr="00E05459">
        <w:t xml:space="preserve"> </w:t>
      </w:r>
      <w:proofErr w:type="spellStart"/>
      <w:r w:rsidRPr="00E05459">
        <w:t>Countries</w:t>
      </w:r>
      <w:proofErr w:type="spellEnd"/>
      <w:r w:rsidRPr="00E05459">
        <w:t xml:space="preserve">”, </w:t>
      </w:r>
      <w:r w:rsidR="005B75D9" w:rsidRPr="005B75D9">
        <w:t>https://www.ft.com/content/53ef2048-9103-11e6-a72e-b428cb934b78</w:t>
      </w:r>
      <w:r w:rsidR="005B75D9">
        <w:t xml:space="preserve">; </w:t>
      </w:r>
      <w:proofErr w:type="spellStart"/>
      <w:r w:rsidR="005B75D9">
        <w:t>access</w:t>
      </w:r>
      <w:proofErr w:type="spellEnd"/>
      <w:r w:rsidR="005B75D9">
        <w:t xml:space="preserve">: </w:t>
      </w:r>
      <w:r w:rsidR="005B75D9" w:rsidRPr="00E05459">
        <w:rPr>
          <w:rFonts w:eastAsia="Times New Roman"/>
          <w:kern w:val="36"/>
        </w:rPr>
        <w:t>07.02.2018</w:t>
      </w:r>
      <w:r w:rsidR="005B75D9">
        <w:rPr>
          <w:rFonts w:eastAsia="Times New Roman"/>
          <w:kern w:val="36"/>
        </w:rPr>
        <w:t>.</w:t>
      </w:r>
    </w:p>
  </w:footnote>
  <w:footnote w:id="41">
    <w:p w:rsidR="00AF2892" w:rsidRPr="00E05459" w:rsidRDefault="00AF2892" w:rsidP="005B75D9">
      <w:pPr>
        <w:pStyle w:val="Balk1"/>
        <w:spacing w:before="0" w:beforeAutospacing="0" w:after="120" w:afterAutospacing="0"/>
        <w:ind w:left="284" w:hanging="284"/>
        <w:jc w:val="both"/>
        <w:rPr>
          <w:b w:val="0"/>
          <w:sz w:val="20"/>
          <w:szCs w:val="20"/>
        </w:rPr>
      </w:pPr>
      <w:r w:rsidRPr="00E05459">
        <w:rPr>
          <w:rStyle w:val="DipnotBavurusu"/>
          <w:b w:val="0"/>
          <w:sz w:val="20"/>
          <w:szCs w:val="20"/>
        </w:rPr>
        <w:footnoteRef/>
      </w:r>
      <w:r w:rsidRPr="00E05459">
        <w:rPr>
          <w:b w:val="0"/>
          <w:sz w:val="20"/>
          <w:szCs w:val="20"/>
        </w:rPr>
        <w:t xml:space="preserve"> Serdar Çam, "Afrika'nın Geleceği Karartılamaz", </w:t>
      </w:r>
      <w:r w:rsidR="005B75D9" w:rsidRPr="005B75D9">
        <w:rPr>
          <w:b w:val="0"/>
          <w:sz w:val="20"/>
          <w:szCs w:val="20"/>
        </w:rPr>
        <w:t>http://www.tika.gov.tr/tr/haber/tika_baskani_dr_serdar_cam_afrika_nin_gelecegi_karartilamaz</w:t>
      </w:r>
      <w:r w:rsidR="005B75D9">
        <w:rPr>
          <w:b w:val="0"/>
          <w:sz w:val="20"/>
          <w:szCs w:val="20"/>
        </w:rPr>
        <w:t>_</w:t>
      </w:r>
      <w:r w:rsidR="005B75D9" w:rsidRPr="005B75D9">
        <w:rPr>
          <w:b w:val="0"/>
          <w:sz w:val="20"/>
          <w:szCs w:val="20"/>
        </w:rPr>
        <w:t>34800?utm_campaign=nabizapp.com&amp;utm_medium=referral&amp;utm_source=nabizapp.com</w:t>
      </w:r>
      <w:r w:rsidR="005B75D9">
        <w:rPr>
          <w:b w:val="0"/>
          <w:sz w:val="20"/>
          <w:szCs w:val="20"/>
        </w:rPr>
        <w:t xml:space="preserve">; </w:t>
      </w:r>
      <w:proofErr w:type="spellStart"/>
      <w:r w:rsidR="005B75D9">
        <w:rPr>
          <w:b w:val="0"/>
          <w:sz w:val="20"/>
          <w:szCs w:val="20"/>
        </w:rPr>
        <w:t>access</w:t>
      </w:r>
      <w:proofErr w:type="spellEnd"/>
      <w:r w:rsidR="005B75D9">
        <w:rPr>
          <w:b w:val="0"/>
          <w:sz w:val="20"/>
          <w:szCs w:val="20"/>
        </w:rPr>
        <w:t xml:space="preserve">: </w:t>
      </w:r>
      <w:r w:rsidR="005B75D9" w:rsidRPr="00E05459">
        <w:rPr>
          <w:b w:val="0"/>
          <w:color w:val="000000" w:themeColor="text1"/>
          <w:sz w:val="20"/>
          <w:szCs w:val="20"/>
        </w:rPr>
        <w:t>20.12.2017</w:t>
      </w:r>
      <w:r w:rsidR="005B75D9" w:rsidRPr="00E05459">
        <w:rPr>
          <w:b w:val="0"/>
          <w:sz w:val="20"/>
          <w:szCs w:val="20"/>
        </w:rPr>
        <w:t>,</w:t>
      </w:r>
    </w:p>
  </w:footnote>
  <w:footnote w:id="42">
    <w:p w:rsidR="00AF2892" w:rsidRPr="00E05459" w:rsidRDefault="00AF2892" w:rsidP="00E60702">
      <w:pPr>
        <w:pStyle w:val="DipnotMetni"/>
        <w:spacing w:after="120"/>
        <w:ind w:left="284" w:hanging="284"/>
      </w:pPr>
      <w:r w:rsidRPr="00E05459">
        <w:rPr>
          <w:rStyle w:val="DipnotBavurusu"/>
        </w:rPr>
        <w:footnoteRef/>
      </w:r>
      <w:r w:rsidRPr="00E05459">
        <w:t xml:space="preserve"> 2002 yılında 12 olan TİKA program </w:t>
      </w:r>
      <w:r w:rsidR="006C4A9B" w:rsidRPr="00E05459">
        <w:t>koordinasyon ofisi sayısının 2017 yılı itibariyle</w:t>
      </w:r>
      <w:r w:rsidRPr="00E05459">
        <w:t xml:space="preserve"> 56’ya çıkma</w:t>
      </w:r>
      <w:r w:rsidR="006C4A9B" w:rsidRPr="00E05459">
        <w:t>sı</w:t>
      </w:r>
      <w:r w:rsidR="00675552" w:rsidRPr="00E05459">
        <w:t xml:space="preserve"> ve</w:t>
      </w:r>
      <w:r w:rsidRPr="00E05459">
        <w:t xml:space="preserve"> 150 ülkede yardım faaliyetlerinde bulun</w:t>
      </w:r>
      <w:r w:rsidR="00675552" w:rsidRPr="00E05459">
        <w:t>ul</w:t>
      </w:r>
      <w:r w:rsidRPr="00E05459">
        <w:t>ması, Türk yaklaşımının kurumsal altyapısını oluşturmaktadır. TİKA, “</w:t>
      </w:r>
      <w:proofErr w:type="spellStart"/>
      <w:r w:rsidRPr="00E05459">
        <w:t>About</w:t>
      </w:r>
      <w:proofErr w:type="spellEnd"/>
      <w:r w:rsidRPr="00E05459">
        <w:t xml:space="preserve"> Us”, </w:t>
      </w:r>
      <w:r w:rsidR="005B75D9" w:rsidRPr="005B75D9">
        <w:t>http://www.tika.gov.tr/en/page/about_us-14650</w:t>
      </w:r>
      <w:r w:rsidR="005B75D9">
        <w:t xml:space="preserve">; </w:t>
      </w:r>
      <w:proofErr w:type="spellStart"/>
      <w:r w:rsidR="005B75D9">
        <w:t>access</w:t>
      </w:r>
      <w:proofErr w:type="spellEnd"/>
      <w:r w:rsidR="005B75D9">
        <w:t xml:space="preserve">: </w:t>
      </w:r>
      <w:r w:rsidR="005B75D9" w:rsidRPr="00E05459">
        <w:rPr>
          <w:color w:val="000000" w:themeColor="text1"/>
        </w:rPr>
        <w:t>20.12.2017</w:t>
      </w:r>
      <w:r w:rsidR="005B75D9">
        <w:rPr>
          <w:color w:val="000000" w:themeColor="text1"/>
        </w:rPr>
        <w:t>.</w:t>
      </w:r>
    </w:p>
  </w:footnote>
  <w:footnote w:id="43">
    <w:p w:rsidR="00966121" w:rsidRPr="00E05459" w:rsidRDefault="00966121" w:rsidP="00E60702">
      <w:pPr>
        <w:pStyle w:val="DipnotMetni"/>
        <w:spacing w:after="120"/>
        <w:ind w:left="284" w:hanging="284"/>
      </w:pPr>
      <w:r w:rsidRPr="00E05459">
        <w:rPr>
          <w:rStyle w:val="DipnotBavurusu"/>
        </w:rPr>
        <w:footnoteRef/>
      </w:r>
      <w:r w:rsidRPr="00E05459">
        <w:t xml:space="preserve"> Aynı yıl bu oran İsveç için yüzde 0,19, Danimarka için yüzde 0,15, ABD ve Almanya için ise yüzde 0,04 şeklinde gerçekleşmiştir.</w:t>
      </w:r>
      <w:r w:rsidR="00223482" w:rsidRPr="00E05459">
        <w:t xml:space="preserve"> </w:t>
      </w:r>
    </w:p>
  </w:footnote>
  <w:footnote w:id="44">
    <w:p w:rsidR="00966121" w:rsidRPr="00E05459" w:rsidRDefault="00966121" w:rsidP="00E60702">
      <w:pPr>
        <w:pStyle w:val="DipnotMetni"/>
        <w:spacing w:after="120"/>
        <w:ind w:left="284" w:hanging="284"/>
      </w:pPr>
      <w:r w:rsidRPr="00E05459">
        <w:rPr>
          <w:rStyle w:val="DipnotBavurusu"/>
        </w:rPr>
        <w:footnoteRef/>
      </w:r>
      <w:r w:rsidRPr="00E05459">
        <w:t xml:space="preserve"> TİKA, “Türkiye Kalkınma Yardımları Raporu 2015”, http://www.tika.gov.tr/upload/2017/YAYINLAR/TKYR%202015/TKYR_2015%20(1).pdf</w:t>
      </w:r>
    </w:p>
  </w:footnote>
  <w:footnote w:id="45">
    <w:p w:rsidR="00966121" w:rsidRPr="00E05459" w:rsidRDefault="00966121" w:rsidP="005B75D9">
      <w:pPr>
        <w:pStyle w:val="DipnotMetni"/>
        <w:spacing w:after="120"/>
        <w:ind w:left="284" w:hanging="284"/>
      </w:pPr>
      <w:r w:rsidRPr="00E05459">
        <w:rPr>
          <w:rStyle w:val="DipnotBavurusu"/>
        </w:rPr>
        <w:footnoteRef/>
      </w:r>
      <w:r w:rsidRPr="00E05459">
        <w:t xml:space="preserve"> Negatif RKY ödemesi, ülkelerin aldığı yardımdan daha fazlasını geri ödemeleri durumunda ortaya çıkmaktadır. OECD, “</w:t>
      </w:r>
      <w:proofErr w:type="spellStart"/>
      <w:r w:rsidRPr="00E05459">
        <w:t>Geographical</w:t>
      </w:r>
      <w:proofErr w:type="spellEnd"/>
      <w:r w:rsidRPr="00E05459">
        <w:t xml:space="preserve"> Distribution of Financial </w:t>
      </w:r>
      <w:proofErr w:type="spellStart"/>
      <w:r w:rsidRPr="00E05459">
        <w:t>Flows</w:t>
      </w:r>
      <w:proofErr w:type="spellEnd"/>
      <w:r w:rsidRPr="00E05459">
        <w:t xml:space="preserve"> </w:t>
      </w:r>
      <w:proofErr w:type="spellStart"/>
      <w:r w:rsidRPr="00E05459">
        <w:t>to</w:t>
      </w:r>
      <w:proofErr w:type="spellEnd"/>
      <w:r w:rsidRPr="00E05459">
        <w:t xml:space="preserve"> </w:t>
      </w:r>
      <w:proofErr w:type="spellStart"/>
      <w:r w:rsidRPr="00E05459">
        <w:t>Developing</w:t>
      </w:r>
      <w:proofErr w:type="spellEnd"/>
      <w:r w:rsidRPr="00E05459">
        <w:t xml:space="preserve"> </w:t>
      </w:r>
      <w:proofErr w:type="spellStart"/>
      <w:r w:rsidRPr="00E05459">
        <w:t>Countries</w:t>
      </w:r>
      <w:proofErr w:type="spellEnd"/>
      <w:r w:rsidRPr="00E05459">
        <w:t xml:space="preserve">: </w:t>
      </w:r>
      <w:proofErr w:type="spellStart"/>
      <w:r w:rsidRPr="00E05459">
        <w:t>Disbursements</w:t>
      </w:r>
      <w:proofErr w:type="spellEnd"/>
      <w:r w:rsidRPr="00E05459">
        <w:t xml:space="preserve">, </w:t>
      </w:r>
      <w:proofErr w:type="spellStart"/>
      <w:r w:rsidRPr="00E05459">
        <w:t>Committments</w:t>
      </w:r>
      <w:proofErr w:type="spellEnd"/>
      <w:r w:rsidRPr="00E05459">
        <w:t xml:space="preserve">, Country </w:t>
      </w:r>
      <w:proofErr w:type="spellStart"/>
      <w:r w:rsidRPr="00E05459">
        <w:t>Indicators</w:t>
      </w:r>
      <w:proofErr w:type="spellEnd"/>
      <w:r w:rsidRPr="00E05459">
        <w:t xml:space="preserve">”, </w:t>
      </w:r>
      <w:r w:rsidR="005B75D9" w:rsidRPr="005B75D9">
        <w:t>http://www.oecd-ilibrary.org/development/geographical-distribution-of-financial-flows-to-developing-countries_20743149;</w:t>
      </w:r>
      <w:r w:rsidR="005B75D9">
        <w:t xml:space="preserve"> </w:t>
      </w:r>
      <w:proofErr w:type="spellStart"/>
      <w:r w:rsidR="005B75D9" w:rsidRPr="005B75D9">
        <w:t>access</w:t>
      </w:r>
      <w:proofErr w:type="spellEnd"/>
      <w:r w:rsidR="005B75D9">
        <w:rPr>
          <w:rStyle w:val="Kpr"/>
          <w:color w:val="auto"/>
          <w:u w:val="none"/>
        </w:rPr>
        <w:t xml:space="preserve">: </w:t>
      </w:r>
      <w:r w:rsidRPr="00E05459">
        <w:t xml:space="preserve"> </w:t>
      </w:r>
      <w:r w:rsidR="005B75D9" w:rsidRPr="00E05459">
        <w:rPr>
          <w:color w:val="000000" w:themeColor="text1"/>
        </w:rPr>
        <w:t>20.12.2017</w:t>
      </w:r>
      <w:r w:rsidR="005B75D9">
        <w:t>.</w:t>
      </w:r>
    </w:p>
  </w:footnote>
  <w:footnote w:id="46">
    <w:p w:rsidR="00D121FD" w:rsidRPr="00E05459" w:rsidRDefault="00D121FD" w:rsidP="005B75D9">
      <w:pPr>
        <w:pStyle w:val="DipnotMetni"/>
        <w:spacing w:after="120"/>
        <w:ind w:left="284" w:hanging="284"/>
      </w:pPr>
      <w:r w:rsidRPr="00E05459">
        <w:rPr>
          <w:rStyle w:val="DipnotBavurusu"/>
        </w:rPr>
        <w:footnoteRef/>
      </w:r>
      <w:r w:rsidRPr="00E05459">
        <w:t xml:space="preserve"> TİKA, “Kamerun’daki Gençlere Sağlık Taraması ve Eğitim, </w:t>
      </w:r>
      <w:r w:rsidR="005B75D9" w:rsidRPr="005B75D9">
        <w:t>http://www.tika.gov.tr/tr/haber/kamerun%27daki_genclere_saglik_taramasi_ve_egitim-34997</w:t>
      </w:r>
      <w:r w:rsidR="005B75D9">
        <w:t xml:space="preserve">; erişim: </w:t>
      </w:r>
      <w:r w:rsidR="005B75D9" w:rsidRPr="00E05459">
        <w:t>07.02.2018</w:t>
      </w:r>
      <w:r w:rsidR="005B75D9">
        <w:t>.</w:t>
      </w:r>
    </w:p>
  </w:footnote>
  <w:footnote w:id="47">
    <w:p w:rsidR="00CE6187" w:rsidRPr="00E05459" w:rsidRDefault="00CE6187" w:rsidP="005B75D9">
      <w:pPr>
        <w:pStyle w:val="DipnotMetni"/>
        <w:spacing w:after="120"/>
        <w:ind w:left="284" w:hanging="284"/>
      </w:pPr>
      <w:r w:rsidRPr="00E05459">
        <w:rPr>
          <w:rStyle w:val="DipnotBavurusu"/>
        </w:rPr>
        <w:footnoteRef/>
      </w:r>
      <w:r w:rsidRPr="00E05459">
        <w:t xml:space="preserve"> Sabah, </w:t>
      </w:r>
      <w:r w:rsidR="005B75D9" w:rsidRPr="005B75D9">
        <w:t>https://www.sabah.com.tr/yasam/2017/03/09/kizilay-cagrida-bulundu-dogu-afrikaya-</w:t>
      </w:r>
      <w:proofErr w:type="gramStart"/>
      <w:r w:rsidR="005B75D9" w:rsidRPr="005B75D9">
        <w:t>yardim</w:t>
      </w:r>
      <w:proofErr w:type="gramEnd"/>
      <w:r w:rsidR="005B75D9" w:rsidRPr="005B75D9">
        <w:t>-koridoru-aciliyor</w:t>
      </w:r>
      <w:r w:rsidR="005B75D9">
        <w:t xml:space="preserve">; erişim: </w:t>
      </w:r>
      <w:r w:rsidR="005B75D9" w:rsidRPr="00E05459">
        <w:t>07.02.2008</w:t>
      </w:r>
      <w:r w:rsidR="005B75D9">
        <w:t>.</w:t>
      </w:r>
    </w:p>
  </w:footnote>
  <w:footnote w:id="48">
    <w:p w:rsidR="00B53230" w:rsidRPr="00E05459" w:rsidRDefault="00B53230" w:rsidP="00E60702">
      <w:pPr>
        <w:pStyle w:val="DipnotMetni"/>
        <w:spacing w:after="120"/>
        <w:ind w:left="284" w:hanging="284"/>
      </w:pPr>
      <w:r w:rsidRPr="00E05459">
        <w:rPr>
          <w:rStyle w:val="DipnotBavurusu"/>
        </w:rPr>
        <w:footnoteRef/>
      </w:r>
      <w:r w:rsidRPr="00E05459">
        <w:t xml:space="preserve"> </w:t>
      </w:r>
      <w:proofErr w:type="spellStart"/>
      <w:r w:rsidRPr="00E05459">
        <w:t>Howard</w:t>
      </w:r>
      <w:proofErr w:type="spellEnd"/>
      <w:r w:rsidRPr="00E05459">
        <w:t xml:space="preserve"> J. </w:t>
      </w:r>
      <w:proofErr w:type="spellStart"/>
      <w:r w:rsidRPr="00E05459">
        <w:t>Wiarda</w:t>
      </w:r>
      <w:proofErr w:type="spellEnd"/>
      <w:r w:rsidRPr="00E05459">
        <w:t xml:space="preserve">, </w:t>
      </w:r>
      <w:proofErr w:type="spellStart"/>
      <w:r w:rsidRPr="00E05459">
        <w:rPr>
          <w:i/>
          <w:color w:val="000000"/>
          <w:shd w:val="clear" w:color="auto" w:fill="FFFFFF"/>
        </w:rPr>
        <w:t>Political</w:t>
      </w:r>
      <w:proofErr w:type="spellEnd"/>
      <w:r w:rsidRPr="00E05459">
        <w:rPr>
          <w:i/>
          <w:color w:val="000000"/>
          <w:shd w:val="clear" w:color="auto" w:fill="FFFFFF"/>
        </w:rPr>
        <w:t xml:space="preserve"> Development in </w:t>
      </w:r>
      <w:proofErr w:type="spellStart"/>
      <w:r w:rsidRPr="00E05459">
        <w:rPr>
          <w:i/>
          <w:color w:val="000000"/>
          <w:shd w:val="clear" w:color="auto" w:fill="FFFFFF"/>
        </w:rPr>
        <w:t>Emerging</w:t>
      </w:r>
      <w:proofErr w:type="spellEnd"/>
      <w:r w:rsidRPr="00E05459">
        <w:rPr>
          <w:i/>
          <w:color w:val="000000"/>
          <w:shd w:val="clear" w:color="auto" w:fill="FFFFFF"/>
        </w:rPr>
        <w:t xml:space="preserve"> Nations: Is </w:t>
      </w:r>
      <w:proofErr w:type="spellStart"/>
      <w:r w:rsidRPr="00E05459">
        <w:rPr>
          <w:i/>
          <w:color w:val="000000"/>
          <w:shd w:val="clear" w:color="auto" w:fill="FFFFFF"/>
        </w:rPr>
        <w:t>There</w:t>
      </w:r>
      <w:proofErr w:type="spellEnd"/>
      <w:r w:rsidRPr="00E05459">
        <w:rPr>
          <w:i/>
          <w:color w:val="000000"/>
          <w:shd w:val="clear" w:color="auto" w:fill="FFFFFF"/>
        </w:rPr>
        <w:t xml:space="preserve"> </w:t>
      </w:r>
      <w:proofErr w:type="spellStart"/>
      <w:r w:rsidRPr="00E05459">
        <w:rPr>
          <w:i/>
          <w:color w:val="000000"/>
          <w:shd w:val="clear" w:color="auto" w:fill="FFFFFF"/>
        </w:rPr>
        <w:t>Still</w:t>
      </w:r>
      <w:proofErr w:type="spellEnd"/>
      <w:r w:rsidRPr="00E05459">
        <w:rPr>
          <w:i/>
          <w:color w:val="000000"/>
          <w:shd w:val="clear" w:color="auto" w:fill="FFFFFF"/>
        </w:rPr>
        <w:t xml:space="preserve"> a Third World</w:t>
      </w:r>
      <w:proofErr w:type="gramStart"/>
      <w:r w:rsidRPr="00E05459">
        <w:rPr>
          <w:i/>
          <w:color w:val="000000"/>
          <w:shd w:val="clear" w:color="auto" w:fill="FFFFFF"/>
        </w:rPr>
        <w:t>?,</w:t>
      </w:r>
      <w:proofErr w:type="gramEnd"/>
      <w:r w:rsidRPr="00E05459">
        <w:rPr>
          <w:color w:val="000000"/>
          <w:shd w:val="clear" w:color="auto" w:fill="FFFFFF"/>
        </w:rPr>
        <w:t xml:space="preserve"> </w:t>
      </w:r>
      <w:proofErr w:type="spellStart"/>
      <w:r w:rsidRPr="00E05459">
        <w:rPr>
          <w:color w:val="000000"/>
          <w:shd w:val="clear" w:color="auto" w:fill="FFFFFF"/>
        </w:rPr>
        <w:t>Thomson</w:t>
      </w:r>
      <w:proofErr w:type="spellEnd"/>
      <w:r w:rsidRPr="00E05459">
        <w:rPr>
          <w:color w:val="000000"/>
          <w:shd w:val="clear" w:color="auto" w:fill="FFFFFF"/>
        </w:rPr>
        <w:t>/</w:t>
      </w:r>
      <w:proofErr w:type="spellStart"/>
      <w:r w:rsidRPr="00E05459">
        <w:rPr>
          <w:color w:val="000000"/>
          <w:shd w:val="clear" w:color="auto" w:fill="FFFFFF"/>
        </w:rPr>
        <w:t>Wadsworth</w:t>
      </w:r>
      <w:proofErr w:type="spellEnd"/>
      <w:r w:rsidRPr="00E05459">
        <w:rPr>
          <w:color w:val="000000"/>
          <w:shd w:val="clear" w:color="auto" w:fill="FFFFFF"/>
        </w:rPr>
        <w:t>, Stanford, 2004.</w:t>
      </w:r>
    </w:p>
  </w:footnote>
  <w:footnote w:id="49">
    <w:p w:rsidR="00B53230" w:rsidRPr="00E05459" w:rsidRDefault="00B53230" w:rsidP="00E60702">
      <w:pPr>
        <w:pStyle w:val="DipnotMetni"/>
        <w:spacing w:after="120"/>
        <w:ind w:left="284" w:hanging="284"/>
      </w:pPr>
      <w:r w:rsidRPr="00E05459">
        <w:rPr>
          <w:rStyle w:val="DipnotBavurusu"/>
        </w:rPr>
        <w:footnoteRef/>
      </w:r>
      <w:r w:rsidRPr="00E05459">
        <w:t xml:space="preserve"> </w:t>
      </w:r>
      <w:r w:rsidR="00670F16" w:rsidRPr="00E05459">
        <w:t xml:space="preserve">Ben </w:t>
      </w:r>
      <w:proofErr w:type="spellStart"/>
      <w:r w:rsidRPr="00E05459">
        <w:t>Ramalingam</w:t>
      </w:r>
      <w:proofErr w:type="spellEnd"/>
      <w:r w:rsidRPr="00E05459">
        <w:t xml:space="preserve">, </w:t>
      </w:r>
      <w:proofErr w:type="spellStart"/>
      <w:r w:rsidRPr="00E05459">
        <w:rPr>
          <w:i/>
        </w:rPr>
        <w:t>Aid</w:t>
      </w:r>
      <w:proofErr w:type="spellEnd"/>
      <w:r w:rsidRPr="00E05459">
        <w:rPr>
          <w:i/>
        </w:rPr>
        <w:t xml:space="preserve"> on </w:t>
      </w:r>
      <w:proofErr w:type="spellStart"/>
      <w:r w:rsidRPr="00E05459">
        <w:rPr>
          <w:i/>
        </w:rPr>
        <w:t>the</w:t>
      </w:r>
      <w:proofErr w:type="spellEnd"/>
      <w:r w:rsidRPr="00E05459">
        <w:rPr>
          <w:i/>
        </w:rPr>
        <w:t xml:space="preserve"> </w:t>
      </w:r>
      <w:proofErr w:type="spellStart"/>
      <w:r w:rsidRPr="00E05459">
        <w:rPr>
          <w:i/>
        </w:rPr>
        <w:t>Edge</w:t>
      </w:r>
      <w:proofErr w:type="spellEnd"/>
      <w:r w:rsidRPr="00E05459">
        <w:rPr>
          <w:i/>
        </w:rPr>
        <w:t xml:space="preserve"> of Chaos</w:t>
      </w:r>
      <w:r w:rsidRPr="00E05459">
        <w:t xml:space="preserve">, </w:t>
      </w:r>
      <w:r w:rsidRPr="00E05459">
        <w:rPr>
          <w:shd w:val="clear" w:color="auto" w:fill="FFFFFF"/>
        </w:rPr>
        <w:t xml:space="preserve">Oxford </w:t>
      </w:r>
      <w:proofErr w:type="spellStart"/>
      <w:r w:rsidRPr="00E05459">
        <w:rPr>
          <w:shd w:val="clear" w:color="auto" w:fill="FFFFFF"/>
        </w:rPr>
        <w:t>University</w:t>
      </w:r>
      <w:proofErr w:type="spellEnd"/>
      <w:r w:rsidRPr="00E05459">
        <w:rPr>
          <w:shd w:val="clear" w:color="auto" w:fill="FFFFFF"/>
        </w:rPr>
        <w:t xml:space="preserve"> </w:t>
      </w:r>
      <w:proofErr w:type="spellStart"/>
      <w:r w:rsidRPr="00E05459">
        <w:rPr>
          <w:shd w:val="clear" w:color="auto" w:fill="FFFFFF"/>
        </w:rPr>
        <w:t>Press</w:t>
      </w:r>
      <w:proofErr w:type="spellEnd"/>
      <w:r w:rsidRPr="00E05459">
        <w:rPr>
          <w:shd w:val="clear" w:color="auto" w:fill="FFFFFF"/>
        </w:rPr>
        <w:t>, Oxford, 2014.</w:t>
      </w:r>
    </w:p>
  </w:footnote>
  <w:footnote w:id="50">
    <w:p w:rsidR="00E93E15" w:rsidRPr="00E05459" w:rsidRDefault="00E93E15" w:rsidP="00E60702">
      <w:pPr>
        <w:autoSpaceDE w:val="0"/>
        <w:autoSpaceDN w:val="0"/>
        <w:adjustRightInd w:val="0"/>
        <w:spacing w:after="120"/>
        <w:ind w:left="284" w:hanging="284"/>
        <w:rPr>
          <w:color w:val="000000" w:themeColor="text1"/>
          <w:sz w:val="20"/>
          <w:szCs w:val="20"/>
        </w:rPr>
      </w:pPr>
      <w:r w:rsidRPr="00E05459">
        <w:rPr>
          <w:rStyle w:val="DipnotBavurusu"/>
          <w:color w:val="000000" w:themeColor="text1"/>
          <w:sz w:val="20"/>
          <w:szCs w:val="20"/>
        </w:rPr>
        <w:footnoteRef/>
      </w:r>
      <w:r w:rsidRPr="00E05459">
        <w:rPr>
          <w:color w:val="000000" w:themeColor="text1"/>
          <w:sz w:val="20"/>
          <w:szCs w:val="20"/>
        </w:rPr>
        <w:t xml:space="preserve"> </w:t>
      </w:r>
      <w:proofErr w:type="spellStart"/>
      <w:r w:rsidRPr="00E05459">
        <w:rPr>
          <w:rFonts w:eastAsia="Caecilia-Roman"/>
          <w:color w:val="000000" w:themeColor="text1"/>
          <w:sz w:val="20"/>
          <w:szCs w:val="20"/>
        </w:rPr>
        <w:t>Miria</w:t>
      </w:r>
      <w:proofErr w:type="spellEnd"/>
      <w:r w:rsidRPr="00E05459">
        <w:rPr>
          <w:rFonts w:eastAsia="Caecilia-Roman"/>
          <w:color w:val="000000" w:themeColor="text1"/>
          <w:sz w:val="20"/>
          <w:szCs w:val="20"/>
        </w:rPr>
        <w:t xml:space="preserve"> </w:t>
      </w:r>
      <w:proofErr w:type="spellStart"/>
      <w:r w:rsidRPr="00E05459">
        <w:rPr>
          <w:rFonts w:eastAsia="Caecilia-Roman"/>
          <w:color w:val="000000" w:themeColor="text1"/>
          <w:sz w:val="20"/>
          <w:szCs w:val="20"/>
        </w:rPr>
        <w:t>Pigato</w:t>
      </w:r>
      <w:proofErr w:type="spellEnd"/>
      <w:r w:rsidRPr="00E05459">
        <w:rPr>
          <w:rFonts w:eastAsia="Caecilia-Roman"/>
          <w:color w:val="000000" w:themeColor="text1"/>
          <w:sz w:val="20"/>
          <w:szCs w:val="20"/>
        </w:rPr>
        <w:t xml:space="preserve"> </w:t>
      </w:r>
      <w:proofErr w:type="spellStart"/>
      <w:r w:rsidR="00071398">
        <w:rPr>
          <w:rFonts w:eastAsia="Caecilia-Roman"/>
          <w:color w:val="000000" w:themeColor="text1"/>
          <w:sz w:val="20"/>
          <w:szCs w:val="20"/>
        </w:rPr>
        <w:t>and</w:t>
      </w:r>
      <w:proofErr w:type="spellEnd"/>
      <w:r w:rsidRPr="00E05459">
        <w:rPr>
          <w:rFonts w:eastAsia="Caecilia-Roman"/>
          <w:color w:val="000000" w:themeColor="text1"/>
          <w:sz w:val="20"/>
          <w:szCs w:val="20"/>
        </w:rPr>
        <w:t xml:space="preserve"> </w:t>
      </w:r>
      <w:proofErr w:type="spellStart"/>
      <w:r w:rsidRPr="00E05459">
        <w:rPr>
          <w:rFonts w:eastAsia="Caecilia-Roman"/>
          <w:color w:val="000000" w:themeColor="text1"/>
          <w:sz w:val="20"/>
          <w:szCs w:val="20"/>
        </w:rPr>
        <w:t>Wenxia</w:t>
      </w:r>
      <w:proofErr w:type="spellEnd"/>
      <w:r w:rsidRPr="00E05459">
        <w:rPr>
          <w:rFonts w:eastAsia="Caecilia-Roman"/>
          <w:color w:val="000000" w:themeColor="text1"/>
          <w:sz w:val="20"/>
          <w:szCs w:val="20"/>
        </w:rPr>
        <w:t xml:space="preserve"> </w:t>
      </w:r>
      <w:proofErr w:type="spellStart"/>
      <w:r w:rsidRPr="00E05459">
        <w:rPr>
          <w:rFonts w:eastAsia="Caecilia-Roman"/>
          <w:color w:val="000000" w:themeColor="text1"/>
          <w:sz w:val="20"/>
          <w:szCs w:val="20"/>
        </w:rPr>
        <w:t>Tang</w:t>
      </w:r>
      <w:proofErr w:type="spellEnd"/>
      <w:r w:rsidRPr="00E05459">
        <w:rPr>
          <w:rFonts w:eastAsia="Caecilia-Roman"/>
          <w:color w:val="000000" w:themeColor="text1"/>
          <w:sz w:val="20"/>
          <w:szCs w:val="20"/>
        </w:rPr>
        <w:t>, “</w:t>
      </w:r>
      <w:proofErr w:type="spellStart"/>
      <w:r w:rsidRPr="00E05459">
        <w:rPr>
          <w:rFonts w:eastAsia="Caecilia-Roman"/>
          <w:color w:val="000000" w:themeColor="text1"/>
          <w:sz w:val="20"/>
          <w:szCs w:val="20"/>
        </w:rPr>
        <w:t>China</w:t>
      </w:r>
      <w:proofErr w:type="spellEnd"/>
      <w:r w:rsidRPr="00E05459">
        <w:rPr>
          <w:rFonts w:eastAsia="Caecilia-Roman"/>
          <w:color w:val="000000" w:themeColor="text1"/>
          <w:sz w:val="20"/>
          <w:szCs w:val="20"/>
        </w:rPr>
        <w:t xml:space="preserve"> </w:t>
      </w:r>
      <w:proofErr w:type="spellStart"/>
      <w:r w:rsidRPr="00E05459">
        <w:rPr>
          <w:rFonts w:eastAsia="Caecilia-Roman"/>
          <w:color w:val="000000" w:themeColor="text1"/>
          <w:sz w:val="20"/>
          <w:szCs w:val="20"/>
        </w:rPr>
        <w:t>and</w:t>
      </w:r>
      <w:proofErr w:type="spellEnd"/>
      <w:r w:rsidRPr="00E05459">
        <w:rPr>
          <w:rFonts w:eastAsia="Caecilia-Roman"/>
          <w:color w:val="000000" w:themeColor="text1"/>
          <w:sz w:val="20"/>
          <w:szCs w:val="20"/>
        </w:rPr>
        <w:t xml:space="preserve"> </w:t>
      </w:r>
      <w:proofErr w:type="spellStart"/>
      <w:r w:rsidRPr="00E05459">
        <w:rPr>
          <w:rFonts w:eastAsia="Caecilia-Roman"/>
          <w:color w:val="000000" w:themeColor="text1"/>
          <w:sz w:val="20"/>
          <w:szCs w:val="20"/>
        </w:rPr>
        <w:t>Africa</w:t>
      </w:r>
      <w:proofErr w:type="spellEnd"/>
      <w:r w:rsidRPr="00E05459">
        <w:rPr>
          <w:rFonts w:eastAsia="Caecilia-Roman"/>
          <w:color w:val="000000" w:themeColor="text1"/>
          <w:sz w:val="20"/>
          <w:szCs w:val="20"/>
        </w:rPr>
        <w:t xml:space="preserve">: </w:t>
      </w:r>
      <w:proofErr w:type="spellStart"/>
      <w:r w:rsidRPr="00E05459">
        <w:rPr>
          <w:rFonts w:eastAsia="Caecilia-Roman"/>
          <w:color w:val="000000" w:themeColor="text1"/>
          <w:sz w:val="20"/>
          <w:szCs w:val="20"/>
        </w:rPr>
        <w:t>Expanding</w:t>
      </w:r>
      <w:proofErr w:type="spellEnd"/>
      <w:r w:rsidRPr="00E05459">
        <w:rPr>
          <w:rFonts w:eastAsia="Caecilia-Roman"/>
          <w:color w:val="000000" w:themeColor="text1"/>
          <w:sz w:val="20"/>
          <w:szCs w:val="20"/>
        </w:rPr>
        <w:t xml:space="preserve"> </w:t>
      </w:r>
      <w:proofErr w:type="spellStart"/>
      <w:r w:rsidRPr="00E05459">
        <w:rPr>
          <w:rFonts w:eastAsia="Caecilia-Roman"/>
          <w:color w:val="000000" w:themeColor="text1"/>
          <w:sz w:val="20"/>
          <w:szCs w:val="20"/>
        </w:rPr>
        <w:t>Economic</w:t>
      </w:r>
      <w:proofErr w:type="spellEnd"/>
      <w:r w:rsidRPr="00E05459">
        <w:rPr>
          <w:rFonts w:eastAsia="Caecilia-Roman"/>
          <w:color w:val="000000" w:themeColor="text1"/>
          <w:sz w:val="20"/>
          <w:szCs w:val="20"/>
        </w:rPr>
        <w:t xml:space="preserve"> </w:t>
      </w:r>
      <w:proofErr w:type="spellStart"/>
      <w:r w:rsidRPr="00E05459">
        <w:rPr>
          <w:rFonts w:eastAsia="Caecilia-Roman"/>
          <w:color w:val="000000" w:themeColor="text1"/>
          <w:sz w:val="20"/>
          <w:szCs w:val="20"/>
        </w:rPr>
        <w:t>Ties</w:t>
      </w:r>
      <w:proofErr w:type="spellEnd"/>
      <w:r w:rsidRPr="00E05459">
        <w:rPr>
          <w:rFonts w:eastAsia="Caecilia-Roman"/>
          <w:color w:val="000000" w:themeColor="text1"/>
          <w:sz w:val="20"/>
          <w:szCs w:val="20"/>
        </w:rPr>
        <w:t xml:space="preserve"> in an </w:t>
      </w:r>
      <w:proofErr w:type="spellStart"/>
      <w:r w:rsidRPr="00E05459">
        <w:rPr>
          <w:rFonts w:eastAsia="Caecilia-Roman"/>
          <w:color w:val="000000" w:themeColor="text1"/>
          <w:sz w:val="20"/>
          <w:szCs w:val="20"/>
        </w:rPr>
        <w:t>Evolving</w:t>
      </w:r>
      <w:proofErr w:type="spellEnd"/>
      <w:r w:rsidRPr="00E05459">
        <w:rPr>
          <w:rFonts w:eastAsia="Caecilia-Roman"/>
          <w:color w:val="000000" w:themeColor="text1"/>
          <w:sz w:val="20"/>
          <w:szCs w:val="20"/>
        </w:rPr>
        <w:t xml:space="preserve"> Global </w:t>
      </w:r>
      <w:proofErr w:type="spellStart"/>
      <w:r w:rsidRPr="00E05459">
        <w:rPr>
          <w:rFonts w:eastAsia="Caecilia-Roman"/>
          <w:color w:val="000000" w:themeColor="text1"/>
          <w:sz w:val="20"/>
          <w:szCs w:val="20"/>
        </w:rPr>
        <w:t>Context</w:t>
      </w:r>
      <w:proofErr w:type="spellEnd"/>
      <w:r w:rsidRPr="00E05459">
        <w:rPr>
          <w:rFonts w:eastAsia="Caecilia-Roman"/>
          <w:color w:val="000000" w:themeColor="text1"/>
          <w:sz w:val="20"/>
          <w:szCs w:val="20"/>
        </w:rPr>
        <w:t xml:space="preserve">”, </w:t>
      </w:r>
      <w:r w:rsidRPr="00E05459">
        <w:rPr>
          <w:rFonts w:eastAsia="Caecilia-Roman"/>
          <w:i/>
          <w:color w:val="000000" w:themeColor="text1"/>
          <w:sz w:val="20"/>
          <w:szCs w:val="20"/>
        </w:rPr>
        <w:t xml:space="preserve">World Bank </w:t>
      </w:r>
      <w:proofErr w:type="spellStart"/>
      <w:r w:rsidRPr="00E05459">
        <w:rPr>
          <w:rFonts w:eastAsia="Caecilia-Roman"/>
          <w:i/>
          <w:iCs/>
          <w:color w:val="000000" w:themeColor="text1"/>
          <w:sz w:val="20"/>
          <w:szCs w:val="20"/>
        </w:rPr>
        <w:t>Working</w:t>
      </w:r>
      <w:proofErr w:type="spellEnd"/>
      <w:r w:rsidRPr="00E05459">
        <w:rPr>
          <w:rFonts w:eastAsia="Caecilia-Roman"/>
          <w:i/>
          <w:iCs/>
          <w:color w:val="000000" w:themeColor="text1"/>
          <w:sz w:val="20"/>
          <w:szCs w:val="20"/>
        </w:rPr>
        <w:t xml:space="preserve"> </w:t>
      </w:r>
      <w:proofErr w:type="spellStart"/>
      <w:r w:rsidRPr="00E05459">
        <w:rPr>
          <w:rFonts w:eastAsia="Caecilia-Roman"/>
          <w:i/>
          <w:iCs/>
          <w:color w:val="000000" w:themeColor="text1"/>
          <w:sz w:val="20"/>
          <w:szCs w:val="20"/>
        </w:rPr>
        <w:t>Paper</w:t>
      </w:r>
      <w:proofErr w:type="spellEnd"/>
      <w:r w:rsidRPr="00E05459">
        <w:rPr>
          <w:rFonts w:eastAsia="Caecilia-Roman"/>
          <w:i/>
          <w:iCs/>
          <w:color w:val="000000" w:themeColor="text1"/>
          <w:sz w:val="20"/>
          <w:szCs w:val="20"/>
        </w:rPr>
        <w:t xml:space="preserve">, </w:t>
      </w:r>
      <w:r w:rsidRPr="00E05459">
        <w:rPr>
          <w:rFonts w:eastAsia="Caecilia-Roman"/>
          <w:color w:val="000000" w:themeColor="text1"/>
          <w:sz w:val="20"/>
          <w:szCs w:val="20"/>
        </w:rPr>
        <w:t>No</w:t>
      </w:r>
      <w:r w:rsidR="00451130">
        <w:rPr>
          <w:rFonts w:eastAsia="Caecilia-Roman"/>
          <w:color w:val="000000" w:themeColor="text1"/>
          <w:sz w:val="20"/>
          <w:szCs w:val="20"/>
        </w:rPr>
        <w:t>.</w:t>
      </w:r>
      <w:r w:rsidRPr="00E05459">
        <w:rPr>
          <w:rFonts w:eastAsia="Caecilia-Roman"/>
          <w:color w:val="000000" w:themeColor="text1"/>
          <w:sz w:val="20"/>
          <w:szCs w:val="20"/>
        </w:rPr>
        <w:t xml:space="preserve"> 95161, 2015.</w:t>
      </w:r>
    </w:p>
  </w:footnote>
  <w:footnote w:id="51">
    <w:p w:rsidR="00E93E15" w:rsidRPr="00E05459" w:rsidRDefault="00E93E15" w:rsidP="00E60702">
      <w:pPr>
        <w:pStyle w:val="DipnotMetni"/>
        <w:spacing w:after="120"/>
        <w:ind w:left="284" w:hanging="284"/>
      </w:pPr>
      <w:r w:rsidRPr="00E05459">
        <w:rPr>
          <w:rStyle w:val="DipnotBavurusu"/>
        </w:rPr>
        <w:footnoteRef/>
      </w:r>
      <w:r w:rsidRPr="00E05459">
        <w:t xml:space="preserve"> </w:t>
      </w:r>
      <w:proofErr w:type="spellStart"/>
      <w:r w:rsidRPr="00E05459">
        <w:t>African</w:t>
      </w:r>
      <w:proofErr w:type="spellEnd"/>
      <w:r w:rsidRPr="00E05459">
        <w:t xml:space="preserve"> Development Bank, OECD Development </w:t>
      </w:r>
      <w:proofErr w:type="spellStart"/>
      <w:r w:rsidRPr="00E05459">
        <w:t>Centre</w:t>
      </w:r>
      <w:proofErr w:type="spellEnd"/>
      <w:r w:rsidRPr="00E05459">
        <w:t xml:space="preserve">, United Nations Development </w:t>
      </w:r>
      <w:proofErr w:type="spellStart"/>
      <w:r w:rsidRPr="00E05459">
        <w:t>Programme</w:t>
      </w:r>
      <w:proofErr w:type="spellEnd"/>
      <w:r w:rsidRPr="00E05459">
        <w:t>, “</w:t>
      </w:r>
      <w:proofErr w:type="spellStart"/>
      <w:r w:rsidRPr="00E05459">
        <w:t>African</w:t>
      </w:r>
      <w:proofErr w:type="spellEnd"/>
      <w:r w:rsidRPr="00E05459">
        <w:t xml:space="preserve"> </w:t>
      </w:r>
      <w:proofErr w:type="spellStart"/>
      <w:r w:rsidRPr="00E05459">
        <w:t>Economic</w:t>
      </w:r>
      <w:proofErr w:type="spellEnd"/>
      <w:r w:rsidRPr="00E05459">
        <w:t xml:space="preserve"> Outlook 2016: </w:t>
      </w:r>
      <w:proofErr w:type="spellStart"/>
      <w:r w:rsidRPr="00E05459">
        <w:t>Sustainable</w:t>
      </w:r>
      <w:proofErr w:type="spellEnd"/>
      <w:r w:rsidRPr="00E05459">
        <w:t xml:space="preserve"> </w:t>
      </w:r>
      <w:proofErr w:type="spellStart"/>
      <w:r w:rsidRPr="00E05459">
        <w:t>Cities</w:t>
      </w:r>
      <w:proofErr w:type="spellEnd"/>
      <w:r w:rsidRPr="00E05459">
        <w:t xml:space="preserve"> </w:t>
      </w:r>
      <w:proofErr w:type="spellStart"/>
      <w:r w:rsidRPr="00E05459">
        <w:t>and</w:t>
      </w:r>
      <w:proofErr w:type="spellEnd"/>
      <w:r w:rsidRPr="00E05459">
        <w:t xml:space="preserve"> </w:t>
      </w:r>
      <w:proofErr w:type="spellStart"/>
      <w:r w:rsidRPr="00E05459">
        <w:t>Structural</w:t>
      </w:r>
      <w:proofErr w:type="spellEnd"/>
      <w:r w:rsidRPr="00E05459">
        <w:t xml:space="preserve"> </w:t>
      </w:r>
      <w:proofErr w:type="spellStart"/>
      <w:r w:rsidRPr="00E05459">
        <w:t>Transformation</w:t>
      </w:r>
      <w:proofErr w:type="spellEnd"/>
      <w:r w:rsidRPr="00E05459">
        <w:t xml:space="preserve">”, </w:t>
      </w:r>
      <w:r w:rsidR="00071398" w:rsidRPr="00071398">
        <w:t>https://www.afdb.org/fileadmin/uploads/afdb/Documents/Publications/AEO_2016_Report_Full_English.pdf</w:t>
      </w:r>
      <w:r w:rsidR="00071398">
        <w:t xml:space="preserve">; </w:t>
      </w:r>
      <w:proofErr w:type="spellStart"/>
      <w:r w:rsidR="00071398">
        <w:t>access</w:t>
      </w:r>
      <w:proofErr w:type="spellEnd"/>
      <w:r w:rsidR="00071398">
        <w:t xml:space="preserve">: </w:t>
      </w:r>
      <w:r w:rsidR="00071398" w:rsidRPr="00E05459">
        <w:rPr>
          <w:color w:val="000000" w:themeColor="text1"/>
        </w:rPr>
        <w:t>20.12.2017</w:t>
      </w:r>
      <w:r w:rsidR="00071398">
        <w:rPr>
          <w:color w:val="000000" w:themeColor="text1"/>
        </w:rPr>
        <w:t>.</w:t>
      </w:r>
    </w:p>
  </w:footnote>
  <w:footnote w:id="52">
    <w:p w:rsidR="00BA0C35" w:rsidRPr="00E05459" w:rsidRDefault="00BA0C35" w:rsidP="00E60702">
      <w:pPr>
        <w:pStyle w:val="DipnotMetni"/>
        <w:spacing w:after="120"/>
        <w:ind w:left="284" w:hanging="284"/>
      </w:pPr>
      <w:r w:rsidRPr="00E05459">
        <w:rPr>
          <w:rStyle w:val="DipnotBavurusu"/>
        </w:rPr>
        <w:footnoteRef/>
      </w:r>
      <w:r w:rsidRPr="00E05459">
        <w:t xml:space="preserve"> </w:t>
      </w:r>
      <w:r w:rsidR="007A7409" w:rsidRPr="00E05459">
        <w:t xml:space="preserve">İrfan Kalaycı, “Deniz Ticareti ve Küresel Mali Kriz: İpek Yolu’nda Türkiye İçin Yeni Stratejiler”, </w:t>
      </w:r>
      <w:r w:rsidR="007A7409" w:rsidRPr="00071398">
        <w:rPr>
          <w:i/>
        </w:rPr>
        <w:t xml:space="preserve">Avrasya </w:t>
      </w:r>
      <w:proofErr w:type="spellStart"/>
      <w:r w:rsidR="007A7409" w:rsidRPr="00071398">
        <w:rPr>
          <w:i/>
        </w:rPr>
        <w:t>Etüdler</w:t>
      </w:r>
      <w:r w:rsidR="00071398" w:rsidRPr="00071398">
        <w:rPr>
          <w:i/>
        </w:rPr>
        <w:t>i</w:t>
      </w:r>
      <w:proofErr w:type="spellEnd"/>
      <w:r w:rsidR="007A7409" w:rsidRPr="00E05459">
        <w:t xml:space="preserve">, </w:t>
      </w:r>
      <w:r w:rsidR="00071398">
        <w:t>S</w:t>
      </w:r>
      <w:r w:rsidR="007A7409" w:rsidRPr="00E05459">
        <w:t xml:space="preserve">. 45, 2013, s. 87-122. </w:t>
      </w:r>
      <w:r w:rsidRPr="00E05459">
        <w:t>Arzu Durdular, “</w:t>
      </w:r>
      <w:r w:rsidRPr="00E05459">
        <w:rPr>
          <w:rStyle w:val="A8"/>
          <w:b w:val="0"/>
          <w:sz w:val="20"/>
          <w:szCs w:val="20"/>
        </w:rPr>
        <w:t xml:space="preserve">Çin’in </w:t>
      </w:r>
      <w:r w:rsidR="00071398">
        <w:rPr>
          <w:rStyle w:val="A8"/>
          <w:b w:val="0"/>
          <w:sz w:val="20"/>
          <w:szCs w:val="20"/>
        </w:rPr>
        <w:t>‘</w:t>
      </w:r>
      <w:r w:rsidRPr="00E05459">
        <w:rPr>
          <w:rStyle w:val="A8"/>
          <w:b w:val="0"/>
          <w:sz w:val="20"/>
          <w:szCs w:val="20"/>
        </w:rPr>
        <w:t>Kuşak-Yol</w:t>
      </w:r>
      <w:r w:rsidR="00071398">
        <w:rPr>
          <w:rStyle w:val="A8"/>
          <w:b w:val="0"/>
          <w:sz w:val="20"/>
          <w:szCs w:val="20"/>
        </w:rPr>
        <w:t>’</w:t>
      </w:r>
      <w:r w:rsidRPr="00E05459">
        <w:rPr>
          <w:rStyle w:val="A8"/>
          <w:b w:val="0"/>
          <w:sz w:val="20"/>
          <w:szCs w:val="20"/>
        </w:rPr>
        <w:t xml:space="preserve"> Projesi ve Türkiye-Çin İlişkilerine Etkisi”,</w:t>
      </w:r>
      <w:r w:rsidRPr="00E05459">
        <w:rPr>
          <w:rStyle w:val="A8"/>
          <w:sz w:val="20"/>
          <w:szCs w:val="20"/>
        </w:rPr>
        <w:t xml:space="preserve"> </w:t>
      </w:r>
      <w:r w:rsidRPr="00E05459">
        <w:rPr>
          <w:rStyle w:val="A11"/>
          <w:rFonts w:cs="Times New Roman"/>
          <w:i/>
          <w:sz w:val="20"/>
          <w:szCs w:val="20"/>
        </w:rPr>
        <w:t xml:space="preserve">Avrasya </w:t>
      </w:r>
      <w:proofErr w:type="spellStart"/>
      <w:r w:rsidRPr="00E05459">
        <w:rPr>
          <w:rStyle w:val="A11"/>
          <w:rFonts w:cs="Times New Roman"/>
          <w:i/>
          <w:sz w:val="20"/>
          <w:szCs w:val="20"/>
        </w:rPr>
        <w:t>Etüdler</w:t>
      </w:r>
      <w:r w:rsidR="005F548D" w:rsidRPr="00E05459">
        <w:rPr>
          <w:rStyle w:val="A11"/>
          <w:rFonts w:cs="Times New Roman"/>
          <w:i/>
          <w:sz w:val="20"/>
          <w:szCs w:val="20"/>
        </w:rPr>
        <w:t>i</w:t>
      </w:r>
      <w:proofErr w:type="spellEnd"/>
      <w:r w:rsidRPr="00E05459">
        <w:rPr>
          <w:rStyle w:val="A11"/>
          <w:rFonts w:cs="Times New Roman"/>
          <w:sz w:val="20"/>
          <w:szCs w:val="20"/>
        </w:rPr>
        <w:t xml:space="preserve">, S. 49, 2016, s. 77-97.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B5"/>
    <w:rsid w:val="0000476F"/>
    <w:rsid w:val="00011F29"/>
    <w:rsid w:val="000148FF"/>
    <w:rsid w:val="00015408"/>
    <w:rsid w:val="00017A24"/>
    <w:rsid w:val="000201DA"/>
    <w:rsid w:val="000202A5"/>
    <w:rsid w:val="00021271"/>
    <w:rsid w:val="00021E3E"/>
    <w:rsid w:val="00022E7B"/>
    <w:rsid w:val="000263F9"/>
    <w:rsid w:val="00031290"/>
    <w:rsid w:val="000340AE"/>
    <w:rsid w:val="0003486D"/>
    <w:rsid w:val="00041D7F"/>
    <w:rsid w:val="000439E8"/>
    <w:rsid w:val="000467B6"/>
    <w:rsid w:val="0005140A"/>
    <w:rsid w:val="00051B37"/>
    <w:rsid w:val="00053381"/>
    <w:rsid w:val="00054CEB"/>
    <w:rsid w:val="00056F15"/>
    <w:rsid w:val="000603B1"/>
    <w:rsid w:val="000612CA"/>
    <w:rsid w:val="00065D39"/>
    <w:rsid w:val="00071398"/>
    <w:rsid w:val="000737B8"/>
    <w:rsid w:val="000739B8"/>
    <w:rsid w:val="0007406C"/>
    <w:rsid w:val="0008704C"/>
    <w:rsid w:val="0008719B"/>
    <w:rsid w:val="00087225"/>
    <w:rsid w:val="000934A2"/>
    <w:rsid w:val="0009527B"/>
    <w:rsid w:val="00097815"/>
    <w:rsid w:val="000A4300"/>
    <w:rsid w:val="000A47FD"/>
    <w:rsid w:val="000B0641"/>
    <w:rsid w:val="000B62C0"/>
    <w:rsid w:val="000C2518"/>
    <w:rsid w:val="000C2D36"/>
    <w:rsid w:val="000C3851"/>
    <w:rsid w:val="000D083C"/>
    <w:rsid w:val="000E5E9E"/>
    <w:rsid w:val="000F2630"/>
    <w:rsid w:val="000F3D52"/>
    <w:rsid w:val="000F3E30"/>
    <w:rsid w:val="000F7F0A"/>
    <w:rsid w:val="00100795"/>
    <w:rsid w:val="00102E0D"/>
    <w:rsid w:val="00103A67"/>
    <w:rsid w:val="0010489B"/>
    <w:rsid w:val="00105506"/>
    <w:rsid w:val="001069B5"/>
    <w:rsid w:val="00110D88"/>
    <w:rsid w:val="0011101C"/>
    <w:rsid w:val="001117D7"/>
    <w:rsid w:val="00114133"/>
    <w:rsid w:val="00114710"/>
    <w:rsid w:val="0012144D"/>
    <w:rsid w:val="00122692"/>
    <w:rsid w:val="00123233"/>
    <w:rsid w:val="00124A1A"/>
    <w:rsid w:val="001270BA"/>
    <w:rsid w:val="0013219B"/>
    <w:rsid w:val="0013312E"/>
    <w:rsid w:val="0013396C"/>
    <w:rsid w:val="00140317"/>
    <w:rsid w:val="0014088E"/>
    <w:rsid w:val="0014157E"/>
    <w:rsid w:val="001438E8"/>
    <w:rsid w:val="001479B8"/>
    <w:rsid w:val="00150383"/>
    <w:rsid w:val="001512D4"/>
    <w:rsid w:val="001514E2"/>
    <w:rsid w:val="0015411A"/>
    <w:rsid w:val="00155763"/>
    <w:rsid w:val="00156A55"/>
    <w:rsid w:val="00157996"/>
    <w:rsid w:val="00162A1E"/>
    <w:rsid w:val="00165853"/>
    <w:rsid w:val="0017083C"/>
    <w:rsid w:val="001708D4"/>
    <w:rsid w:val="00171669"/>
    <w:rsid w:val="00171AF4"/>
    <w:rsid w:val="00172FDD"/>
    <w:rsid w:val="00174172"/>
    <w:rsid w:val="00174D23"/>
    <w:rsid w:val="001767EF"/>
    <w:rsid w:val="00184429"/>
    <w:rsid w:val="001914A3"/>
    <w:rsid w:val="001A4BD9"/>
    <w:rsid w:val="001A5C3D"/>
    <w:rsid w:val="001B2F87"/>
    <w:rsid w:val="001B439C"/>
    <w:rsid w:val="001B4EBD"/>
    <w:rsid w:val="001B51C9"/>
    <w:rsid w:val="001C28C6"/>
    <w:rsid w:val="001C3AB4"/>
    <w:rsid w:val="001D1438"/>
    <w:rsid w:val="001D1AB4"/>
    <w:rsid w:val="001D1ABF"/>
    <w:rsid w:val="001D1F74"/>
    <w:rsid w:val="001D3424"/>
    <w:rsid w:val="001D5CC9"/>
    <w:rsid w:val="001D63EA"/>
    <w:rsid w:val="001D6E23"/>
    <w:rsid w:val="001D7B73"/>
    <w:rsid w:val="001D7EDE"/>
    <w:rsid w:val="001E0967"/>
    <w:rsid w:val="001E0F97"/>
    <w:rsid w:val="001E3ED6"/>
    <w:rsid w:val="001F1EF7"/>
    <w:rsid w:val="001F2718"/>
    <w:rsid w:val="001F6F7F"/>
    <w:rsid w:val="00201744"/>
    <w:rsid w:val="00203D8F"/>
    <w:rsid w:val="00203E3D"/>
    <w:rsid w:val="0020482E"/>
    <w:rsid w:val="00206A4E"/>
    <w:rsid w:val="00207F2B"/>
    <w:rsid w:val="00212A0B"/>
    <w:rsid w:val="00213274"/>
    <w:rsid w:val="00214F01"/>
    <w:rsid w:val="002156CA"/>
    <w:rsid w:val="00217FB9"/>
    <w:rsid w:val="00223482"/>
    <w:rsid w:val="00226A7B"/>
    <w:rsid w:val="00226AED"/>
    <w:rsid w:val="00230649"/>
    <w:rsid w:val="0023064F"/>
    <w:rsid w:val="0023230D"/>
    <w:rsid w:val="00236A08"/>
    <w:rsid w:val="002406D1"/>
    <w:rsid w:val="002410D7"/>
    <w:rsid w:val="00244AD6"/>
    <w:rsid w:val="00244E75"/>
    <w:rsid w:val="00246C93"/>
    <w:rsid w:val="0024796E"/>
    <w:rsid w:val="00250DA2"/>
    <w:rsid w:val="0025480F"/>
    <w:rsid w:val="0025498E"/>
    <w:rsid w:val="00256BFE"/>
    <w:rsid w:val="002636FE"/>
    <w:rsid w:val="0026546C"/>
    <w:rsid w:val="00265A83"/>
    <w:rsid w:val="00266B62"/>
    <w:rsid w:val="00267313"/>
    <w:rsid w:val="0027193E"/>
    <w:rsid w:val="0027271F"/>
    <w:rsid w:val="00274FC8"/>
    <w:rsid w:val="00276137"/>
    <w:rsid w:val="0027665F"/>
    <w:rsid w:val="002909B7"/>
    <w:rsid w:val="002919AC"/>
    <w:rsid w:val="00291C36"/>
    <w:rsid w:val="002924A3"/>
    <w:rsid w:val="00295612"/>
    <w:rsid w:val="002959C5"/>
    <w:rsid w:val="00296BAD"/>
    <w:rsid w:val="002A0C04"/>
    <w:rsid w:val="002A162B"/>
    <w:rsid w:val="002A2E42"/>
    <w:rsid w:val="002A3CC9"/>
    <w:rsid w:val="002A59E1"/>
    <w:rsid w:val="002B312B"/>
    <w:rsid w:val="002B5072"/>
    <w:rsid w:val="002B5D22"/>
    <w:rsid w:val="002B6C3B"/>
    <w:rsid w:val="002B7A76"/>
    <w:rsid w:val="002D1A13"/>
    <w:rsid w:val="002D2037"/>
    <w:rsid w:val="002D2EB0"/>
    <w:rsid w:val="002D32B7"/>
    <w:rsid w:val="002D3F5C"/>
    <w:rsid w:val="002D3F84"/>
    <w:rsid w:val="002D65E3"/>
    <w:rsid w:val="002D668D"/>
    <w:rsid w:val="002D6829"/>
    <w:rsid w:val="002E2FAA"/>
    <w:rsid w:val="002F2D43"/>
    <w:rsid w:val="002F5314"/>
    <w:rsid w:val="002F57F4"/>
    <w:rsid w:val="002F5EED"/>
    <w:rsid w:val="00304D6A"/>
    <w:rsid w:val="00310B23"/>
    <w:rsid w:val="00311489"/>
    <w:rsid w:val="0031345A"/>
    <w:rsid w:val="0031477D"/>
    <w:rsid w:val="003209D6"/>
    <w:rsid w:val="0032228C"/>
    <w:rsid w:val="00322E46"/>
    <w:rsid w:val="0032437B"/>
    <w:rsid w:val="00324A87"/>
    <w:rsid w:val="00333FF0"/>
    <w:rsid w:val="003365DC"/>
    <w:rsid w:val="00336BF1"/>
    <w:rsid w:val="00337EE7"/>
    <w:rsid w:val="00342C17"/>
    <w:rsid w:val="0034395F"/>
    <w:rsid w:val="00346478"/>
    <w:rsid w:val="003505A3"/>
    <w:rsid w:val="0035164B"/>
    <w:rsid w:val="0035362E"/>
    <w:rsid w:val="0035463E"/>
    <w:rsid w:val="00354726"/>
    <w:rsid w:val="00355455"/>
    <w:rsid w:val="00357A71"/>
    <w:rsid w:val="00360F12"/>
    <w:rsid w:val="00360F88"/>
    <w:rsid w:val="00363A41"/>
    <w:rsid w:val="0037403A"/>
    <w:rsid w:val="00374B9F"/>
    <w:rsid w:val="00381E79"/>
    <w:rsid w:val="0038441C"/>
    <w:rsid w:val="00386181"/>
    <w:rsid w:val="00393C82"/>
    <w:rsid w:val="00394B53"/>
    <w:rsid w:val="00397335"/>
    <w:rsid w:val="003A2A1D"/>
    <w:rsid w:val="003A3158"/>
    <w:rsid w:val="003A3BE3"/>
    <w:rsid w:val="003A3ED2"/>
    <w:rsid w:val="003A5026"/>
    <w:rsid w:val="003A6A56"/>
    <w:rsid w:val="003A743C"/>
    <w:rsid w:val="003B307E"/>
    <w:rsid w:val="003B3105"/>
    <w:rsid w:val="003B37D8"/>
    <w:rsid w:val="003B6F3B"/>
    <w:rsid w:val="003B7E0F"/>
    <w:rsid w:val="003C321D"/>
    <w:rsid w:val="003C323F"/>
    <w:rsid w:val="003C751B"/>
    <w:rsid w:val="003E0229"/>
    <w:rsid w:val="003E111F"/>
    <w:rsid w:val="003E1551"/>
    <w:rsid w:val="003E2292"/>
    <w:rsid w:val="003E268A"/>
    <w:rsid w:val="003E5201"/>
    <w:rsid w:val="003E62DC"/>
    <w:rsid w:val="003F01D0"/>
    <w:rsid w:val="003F22B2"/>
    <w:rsid w:val="003F7A01"/>
    <w:rsid w:val="00402F5B"/>
    <w:rsid w:val="00402F7D"/>
    <w:rsid w:val="00404B51"/>
    <w:rsid w:val="00405544"/>
    <w:rsid w:val="00407E73"/>
    <w:rsid w:val="004114D2"/>
    <w:rsid w:val="00417D97"/>
    <w:rsid w:val="00420B08"/>
    <w:rsid w:val="004276D8"/>
    <w:rsid w:val="00430691"/>
    <w:rsid w:val="0043223B"/>
    <w:rsid w:val="00436E46"/>
    <w:rsid w:val="00436FC2"/>
    <w:rsid w:val="0044165B"/>
    <w:rsid w:val="00443C82"/>
    <w:rsid w:val="0044411F"/>
    <w:rsid w:val="00447170"/>
    <w:rsid w:val="00450A05"/>
    <w:rsid w:val="00451130"/>
    <w:rsid w:val="004572C7"/>
    <w:rsid w:val="004579DB"/>
    <w:rsid w:val="00464758"/>
    <w:rsid w:val="00464B9E"/>
    <w:rsid w:val="0047050F"/>
    <w:rsid w:val="0048049E"/>
    <w:rsid w:val="00483404"/>
    <w:rsid w:val="004840B0"/>
    <w:rsid w:val="004909CE"/>
    <w:rsid w:val="00490EC6"/>
    <w:rsid w:val="004B5EB7"/>
    <w:rsid w:val="004C1E53"/>
    <w:rsid w:val="004C721B"/>
    <w:rsid w:val="004D14F5"/>
    <w:rsid w:val="004D1891"/>
    <w:rsid w:val="004D25C2"/>
    <w:rsid w:val="004D54B0"/>
    <w:rsid w:val="004D5CE4"/>
    <w:rsid w:val="004E52EA"/>
    <w:rsid w:val="004E7A22"/>
    <w:rsid w:val="00500AAA"/>
    <w:rsid w:val="00502155"/>
    <w:rsid w:val="00506098"/>
    <w:rsid w:val="00512200"/>
    <w:rsid w:val="005215A0"/>
    <w:rsid w:val="0052175C"/>
    <w:rsid w:val="00523B89"/>
    <w:rsid w:val="00524CE9"/>
    <w:rsid w:val="005257A1"/>
    <w:rsid w:val="00531351"/>
    <w:rsid w:val="0053331B"/>
    <w:rsid w:val="00534C75"/>
    <w:rsid w:val="005355A8"/>
    <w:rsid w:val="005409B1"/>
    <w:rsid w:val="005424AB"/>
    <w:rsid w:val="00542A82"/>
    <w:rsid w:val="00543BC4"/>
    <w:rsid w:val="00543F5F"/>
    <w:rsid w:val="00545BA1"/>
    <w:rsid w:val="005465FE"/>
    <w:rsid w:val="005515EB"/>
    <w:rsid w:val="0055170B"/>
    <w:rsid w:val="005520A0"/>
    <w:rsid w:val="00556B57"/>
    <w:rsid w:val="00557E31"/>
    <w:rsid w:val="00572A39"/>
    <w:rsid w:val="005733E9"/>
    <w:rsid w:val="00592960"/>
    <w:rsid w:val="00593605"/>
    <w:rsid w:val="0059793F"/>
    <w:rsid w:val="005A0EED"/>
    <w:rsid w:val="005A176A"/>
    <w:rsid w:val="005A3F6E"/>
    <w:rsid w:val="005A6B5F"/>
    <w:rsid w:val="005B5075"/>
    <w:rsid w:val="005B75D9"/>
    <w:rsid w:val="005C59A5"/>
    <w:rsid w:val="005D41D6"/>
    <w:rsid w:val="005D47AD"/>
    <w:rsid w:val="005D6CC9"/>
    <w:rsid w:val="005E0963"/>
    <w:rsid w:val="005E0C71"/>
    <w:rsid w:val="005E70B1"/>
    <w:rsid w:val="005F2ADE"/>
    <w:rsid w:val="005F3787"/>
    <w:rsid w:val="005F548D"/>
    <w:rsid w:val="006001F9"/>
    <w:rsid w:val="006002D9"/>
    <w:rsid w:val="00600A5B"/>
    <w:rsid w:val="006043D5"/>
    <w:rsid w:val="00611E50"/>
    <w:rsid w:val="006174B3"/>
    <w:rsid w:val="00621753"/>
    <w:rsid w:val="00622350"/>
    <w:rsid w:val="00626149"/>
    <w:rsid w:val="00635124"/>
    <w:rsid w:val="0064575F"/>
    <w:rsid w:val="0064734D"/>
    <w:rsid w:val="0066094E"/>
    <w:rsid w:val="006646A9"/>
    <w:rsid w:val="006658DB"/>
    <w:rsid w:val="00670F16"/>
    <w:rsid w:val="0067220C"/>
    <w:rsid w:val="006739EB"/>
    <w:rsid w:val="00675552"/>
    <w:rsid w:val="00676AF6"/>
    <w:rsid w:val="006819B4"/>
    <w:rsid w:val="00681F7D"/>
    <w:rsid w:val="00682169"/>
    <w:rsid w:val="00683BC8"/>
    <w:rsid w:val="00687B5E"/>
    <w:rsid w:val="006902B2"/>
    <w:rsid w:val="00694BCB"/>
    <w:rsid w:val="006A0EAA"/>
    <w:rsid w:val="006B354A"/>
    <w:rsid w:val="006B49AE"/>
    <w:rsid w:val="006B4C28"/>
    <w:rsid w:val="006B6875"/>
    <w:rsid w:val="006C19EA"/>
    <w:rsid w:val="006C4A9B"/>
    <w:rsid w:val="006C58EA"/>
    <w:rsid w:val="006C5A64"/>
    <w:rsid w:val="006D09FC"/>
    <w:rsid w:val="006D1512"/>
    <w:rsid w:val="006D1D75"/>
    <w:rsid w:val="006D3ADA"/>
    <w:rsid w:val="006D4268"/>
    <w:rsid w:val="006E0899"/>
    <w:rsid w:val="006E6C7F"/>
    <w:rsid w:val="006E6E2A"/>
    <w:rsid w:val="006F26BB"/>
    <w:rsid w:val="006F329E"/>
    <w:rsid w:val="0070015C"/>
    <w:rsid w:val="00700177"/>
    <w:rsid w:val="00700EA3"/>
    <w:rsid w:val="00706ECD"/>
    <w:rsid w:val="007214FE"/>
    <w:rsid w:val="007233DC"/>
    <w:rsid w:val="00727A2E"/>
    <w:rsid w:val="00731DCC"/>
    <w:rsid w:val="00732543"/>
    <w:rsid w:val="00732EA8"/>
    <w:rsid w:val="00733621"/>
    <w:rsid w:val="007351DC"/>
    <w:rsid w:val="00736CE8"/>
    <w:rsid w:val="0073770D"/>
    <w:rsid w:val="00742C2A"/>
    <w:rsid w:val="00743233"/>
    <w:rsid w:val="00744C42"/>
    <w:rsid w:val="00751CE8"/>
    <w:rsid w:val="0075613B"/>
    <w:rsid w:val="00757444"/>
    <w:rsid w:val="00757911"/>
    <w:rsid w:val="00760E6E"/>
    <w:rsid w:val="00763BFD"/>
    <w:rsid w:val="00764116"/>
    <w:rsid w:val="0076753B"/>
    <w:rsid w:val="00775E36"/>
    <w:rsid w:val="007763B1"/>
    <w:rsid w:val="0078008A"/>
    <w:rsid w:val="00785928"/>
    <w:rsid w:val="007863F0"/>
    <w:rsid w:val="007923F3"/>
    <w:rsid w:val="00794B2F"/>
    <w:rsid w:val="00795981"/>
    <w:rsid w:val="007A0E0D"/>
    <w:rsid w:val="007A4782"/>
    <w:rsid w:val="007A68E0"/>
    <w:rsid w:val="007A7409"/>
    <w:rsid w:val="007B0E40"/>
    <w:rsid w:val="007B0E52"/>
    <w:rsid w:val="007B18EC"/>
    <w:rsid w:val="007B2177"/>
    <w:rsid w:val="007B3F1C"/>
    <w:rsid w:val="007B77AB"/>
    <w:rsid w:val="007C05C0"/>
    <w:rsid w:val="007C1618"/>
    <w:rsid w:val="007C4CC2"/>
    <w:rsid w:val="007C692F"/>
    <w:rsid w:val="007D1FB1"/>
    <w:rsid w:val="007D4706"/>
    <w:rsid w:val="007D5F0C"/>
    <w:rsid w:val="007D6897"/>
    <w:rsid w:val="007E279D"/>
    <w:rsid w:val="007F113D"/>
    <w:rsid w:val="007F1EBF"/>
    <w:rsid w:val="00800B94"/>
    <w:rsid w:val="008014DC"/>
    <w:rsid w:val="0080248A"/>
    <w:rsid w:val="00802503"/>
    <w:rsid w:val="008043A0"/>
    <w:rsid w:val="00804E89"/>
    <w:rsid w:val="00815254"/>
    <w:rsid w:val="008210F6"/>
    <w:rsid w:val="00822833"/>
    <w:rsid w:val="008258F5"/>
    <w:rsid w:val="00830D9C"/>
    <w:rsid w:val="00836D3F"/>
    <w:rsid w:val="0083707C"/>
    <w:rsid w:val="008425FC"/>
    <w:rsid w:val="00845238"/>
    <w:rsid w:val="00850611"/>
    <w:rsid w:val="00850F6E"/>
    <w:rsid w:val="00851BD6"/>
    <w:rsid w:val="0085251F"/>
    <w:rsid w:val="0085403D"/>
    <w:rsid w:val="008559CB"/>
    <w:rsid w:val="0086491D"/>
    <w:rsid w:val="00864AFB"/>
    <w:rsid w:val="008735C8"/>
    <w:rsid w:val="008777C7"/>
    <w:rsid w:val="00882826"/>
    <w:rsid w:val="00883891"/>
    <w:rsid w:val="00891FCD"/>
    <w:rsid w:val="00892BD1"/>
    <w:rsid w:val="0089515C"/>
    <w:rsid w:val="008A2A96"/>
    <w:rsid w:val="008A2C3D"/>
    <w:rsid w:val="008A2EFD"/>
    <w:rsid w:val="008A3364"/>
    <w:rsid w:val="008A3DD7"/>
    <w:rsid w:val="008A684F"/>
    <w:rsid w:val="008A69E4"/>
    <w:rsid w:val="008A7254"/>
    <w:rsid w:val="008B1D2B"/>
    <w:rsid w:val="008B202D"/>
    <w:rsid w:val="008B2A71"/>
    <w:rsid w:val="008B516C"/>
    <w:rsid w:val="008B65D7"/>
    <w:rsid w:val="008C17C0"/>
    <w:rsid w:val="008C2337"/>
    <w:rsid w:val="008C354B"/>
    <w:rsid w:val="008C396A"/>
    <w:rsid w:val="008C7DD4"/>
    <w:rsid w:val="008D26D1"/>
    <w:rsid w:val="008D4A0D"/>
    <w:rsid w:val="008D612A"/>
    <w:rsid w:val="008E0553"/>
    <w:rsid w:val="008E3598"/>
    <w:rsid w:val="008E6009"/>
    <w:rsid w:val="008F6E04"/>
    <w:rsid w:val="00906FB1"/>
    <w:rsid w:val="00907E1B"/>
    <w:rsid w:val="009104FA"/>
    <w:rsid w:val="00911C96"/>
    <w:rsid w:val="00922EBF"/>
    <w:rsid w:val="0092377B"/>
    <w:rsid w:val="00934834"/>
    <w:rsid w:val="009355A3"/>
    <w:rsid w:val="0094336C"/>
    <w:rsid w:val="0094507B"/>
    <w:rsid w:val="00946973"/>
    <w:rsid w:val="009513A0"/>
    <w:rsid w:val="009537D3"/>
    <w:rsid w:val="00955285"/>
    <w:rsid w:val="0095767D"/>
    <w:rsid w:val="009627D1"/>
    <w:rsid w:val="00963A7C"/>
    <w:rsid w:val="00966121"/>
    <w:rsid w:val="0097662B"/>
    <w:rsid w:val="00981F1B"/>
    <w:rsid w:val="00982B82"/>
    <w:rsid w:val="00990450"/>
    <w:rsid w:val="00994078"/>
    <w:rsid w:val="00994FE2"/>
    <w:rsid w:val="009A6D96"/>
    <w:rsid w:val="009A6E05"/>
    <w:rsid w:val="009A7B52"/>
    <w:rsid w:val="009B099E"/>
    <w:rsid w:val="009B0F29"/>
    <w:rsid w:val="009B111B"/>
    <w:rsid w:val="009B2572"/>
    <w:rsid w:val="009B301F"/>
    <w:rsid w:val="009B6D55"/>
    <w:rsid w:val="009C058F"/>
    <w:rsid w:val="009C0C93"/>
    <w:rsid w:val="009C35CA"/>
    <w:rsid w:val="009D1DEE"/>
    <w:rsid w:val="009D1E9B"/>
    <w:rsid w:val="009D3839"/>
    <w:rsid w:val="009D4F14"/>
    <w:rsid w:val="009D4F4B"/>
    <w:rsid w:val="009D71A1"/>
    <w:rsid w:val="009E078E"/>
    <w:rsid w:val="009E713A"/>
    <w:rsid w:val="009F166C"/>
    <w:rsid w:val="009F1CAD"/>
    <w:rsid w:val="009F5814"/>
    <w:rsid w:val="00A0049B"/>
    <w:rsid w:val="00A01601"/>
    <w:rsid w:val="00A06274"/>
    <w:rsid w:val="00A06998"/>
    <w:rsid w:val="00A11DD0"/>
    <w:rsid w:val="00A12FDA"/>
    <w:rsid w:val="00A1349D"/>
    <w:rsid w:val="00A1571F"/>
    <w:rsid w:val="00A2048B"/>
    <w:rsid w:val="00A21146"/>
    <w:rsid w:val="00A233F6"/>
    <w:rsid w:val="00A2586C"/>
    <w:rsid w:val="00A30B5B"/>
    <w:rsid w:val="00A34C95"/>
    <w:rsid w:val="00A42234"/>
    <w:rsid w:val="00A4235F"/>
    <w:rsid w:val="00A529A5"/>
    <w:rsid w:val="00A561BE"/>
    <w:rsid w:val="00A57875"/>
    <w:rsid w:val="00A602E5"/>
    <w:rsid w:val="00A60771"/>
    <w:rsid w:val="00A63D67"/>
    <w:rsid w:val="00A66A68"/>
    <w:rsid w:val="00A709A4"/>
    <w:rsid w:val="00A70DA9"/>
    <w:rsid w:val="00A737FF"/>
    <w:rsid w:val="00A7394A"/>
    <w:rsid w:val="00A76D9C"/>
    <w:rsid w:val="00A77852"/>
    <w:rsid w:val="00A84B0E"/>
    <w:rsid w:val="00A86162"/>
    <w:rsid w:val="00A861BA"/>
    <w:rsid w:val="00A8678C"/>
    <w:rsid w:val="00A87DC7"/>
    <w:rsid w:val="00A90737"/>
    <w:rsid w:val="00A946B5"/>
    <w:rsid w:val="00A95F21"/>
    <w:rsid w:val="00A9711F"/>
    <w:rsid w:val="00AA09AD"/>
    <w:rsid w:val="00AA0C60"/>
    <w:rsid w:val="00AA45BF"/>
    <w:rsid w:val="00AA5869"/>
    <w:rsid w:val="00AB37A1"/>
    <w:rsid w:val="00AB6948"/>
    <w:rsid w:val="00AC08BF"/>
    <w:rsid w:val="00AC2DF5"/>
    <w:rsid w:val="00AD108A"/>
    <w:rsid w:val="00AD3792"/>
    <w:rsid w:val="00AD39E9"/>
    <w:rsid w:val="00AD6B7D"/>
    <w:rsid w:val="00AE0287"/>
    <w:rsid w:val="00AE1DAF"/>
    <w:rsid w:val="00AE2A3F"/>
    <w:rsid w:val="00AE6502"/>
    <w:rsid w:val="00AF2892"/>
    <w:rsid w:val="00AF2F6A"/>
    <w:rsid w:val="00B01D45"/>
    <w:rsid w:val="00B055D9"/>
    <w:rsid w:val="00B07753"/>
    <w:rsid w:val="00B101C9"/>
    <w:rsid w:val="00B16AC7"/>
    <w:rsid w:val="00B24355"/>
    <w:rsid w:val="00B24FB4"/>
    <w:rsid w:val="00B26180"/>
    <w:rsid w:val="00B27285"/>
    <w:rsid w:val="00B323EA"/>
    <w:rsid w:val="00B35326"/>
    <w:rsid w:val="00B42A15"/>
    <w:rsid w:val="00B42B76"/>
    <w:rsid w:val="00B4495A"/>
    <w:rsid w:val="00B465CE"/>
    <w:rsid w:val="00B46913"/>
    <w:rsid w:val="00B476AA"/>
    <w:rsid w:val="00B50872"/>
    <w:rsid w:val="00B53198"/>
    <w:rsid w:val="00B53230"/>
    <w:rsid w:val="00B56E93"/>
    <w:rsid w:val="00B57281"/>
    <w:rsid w:val="00B618DD"/>
    <w:rsid w:val="00B63FD0"/>
    <w:rsid w:val="00B661FB"/>
    <w:rsid w:val="00B665A6"/>
    <w:rsid w:val="00B76FA2"/>
    <w:rsid w:val="00B87BC4"/>
    <w:rsid w:val="00B922B7"/>
    <w:rsid w:val="00B93CE6"/>
    <w:rsid w:val="00B95685"/>
    <w:rsid w:val="00BA0C35"/>
    <w:rsid w:val="00BA5B19"/>
    <w:rsid w:val="00BA62C0"/>
    <w:rsid w:val="00BA6581"/>
    <w:rsid w:val="00BB1597"/>
    <w:rsid w:val="00BB178B"/>
    <w:rsid w:val="00BB2573"/>
    <w:rsid w:val="00BD2664"/>
    <w:rsid w:val="00BD5C35"/>
    <w:rsid w:val="00BD60A5"/>
    <w:rsid w:val="00BE0910"/>
    <w:rsid w:val="00BE093A"/>
    <w:rsid w:val="00BE0A47"/>
    <w:rsid w:val="00BE3857"/>
    <w:rsid w:val="00BE4417"/>
    <w:rsid w:val="00BE590B"/>
    <w:rsid w:val="00BF43F9"/>
    <w:rsid w:val="00BF4965"/>
    <w:rsid w:val="00BF4C20"/>
    <w:rsid w:val="00BF54D9"/>
    <w:rsid w:val="00C016F9"/>
    <w:rsid w:val="00C0345A"/>
    <w:rsid w:val="00C036E2"/>
    <w:rsid w:val="00C0439A"/>
    <w:rsid w:val="00C0657B"/>
    <w:rsid w:val="00C065DE"/>
    <w:rsid w:val="00C067E2"/>
    <w:rsid w:val="00C1162A"/>
    <w:rsid w:val="00C15C72"/>
    <w:rsid w:val="00C16F91"/>
    <w:rsid w:val="00C173CC"/>
    <w:rsid w:val="00C17607"/>
    <w:rsid w:val="00C21B49"/>
    <w:rsid w:val="00C252E0"/>
    <w:rsid w:val="00C301AC"/>
    <w:rsid w:val="00C30FF4"/>
    <w:rsid w:val="00C324DC"/>
    <w:rsid w:val="00C33A2F"/>
    <w:rsid w:val="00C34776"/>
    <w:rsid w:val="00C3501E"/>
    <w:rsid w:val="00C3512A"/>
    <w:rsid w:val="00C40339"/>
    <w:rsid w:val="00C40BD0"/>
    <w:rsid w:val="00C45EC8"/>
    <w:rsid w:val="00C5290F"/>
    <w:rsid w:val="00C52927"/>
    <w:rsid w:val="00C54901"/>
    <w:rsid w:val="00C61104"/>
    <w:rsid w:val="00C61946"/>
    <w:rsid w:val="00C6269A"/>
    <w:rsid w:val="00C66309"/>
    <w:rsid w:val="00C70658"/>
    <w:rsid w:val="00C719B8"/>
    <w:rsid w:val="00C72ED6"/>
    <w:rsid w:val="00C74501"/>
    <w:rsid w:val="00C76A5C"/>
    <w:rsid w:val="00C81C05"/>
    <w:rsid w:val="00C82369"/>
    <w:rsid w:val="00C831B5"/>
    <w:rsid w:val="00C840A2"/>
    <w:rsid w:val="00C92638"/>
    <w:rsid w:val="00C93074"/>
    <w:rsid w:val="00C95721"/>
    <w:rsid w:val="00C96B73"/>
    <w:rsid w:val="00CA1425"/>
    <w:rsid w:val="00CA323C"/>
    <w:rsid w:val="00CA5F7A"/>
    <w:rsid w:val="00CB17A4"/>
    <w:rsid w:val="00CB1BAC"/>
    <w:rsid w:val="00CB4150"/>
    <w:rsid w:val="00CB623A"/>
    <w:rsid w:val="00CB7D97"/>
    <w:rsid w:val="00CC1E27"/>
    <w:rsid w:val="00CC31BF"/>
    <w:rsid w:val="00CC3E59"/>
    <w:rsid w:val="00CC4C11"/>
    <w:rsid w:val="00CC6C05"/>
    <w:rsid w:val="00CD25C1"/>
    <w:rsid w:val="00CD4042"/>
    <w:rsid w:val="00CD414E"/>
    <w:rsid w:val="00CE0FE7"/>
    <w:rsid w:val="00CE3A17"/>
    <w:rsid w:val="00CE55EE"/>
    <w:rsid w:val="00CE5679"/>
    <w:rsid w:val="00CE6187"/>
    <w:rsid w:val="00CF1027"/>
    <w:rsid w:val="00CF1352"/>
    <w:rsid w:val="00CF13D9"/>
    <w:rsid w:val="00CF362B"/>
    <w:rsid w:val="00CF363D"/>
    <w:rsid w:val="00CF675C"/>
    <w:rsid w:val="00CF70D8"/>
    <w:rsid w:val="00D048C3"/>
    <w:rsid w:val="00D121FD"/>
    <w:rsid w:val="00D1486B"/>
    <w:rsid w:val="00D14E2E"/>
    <w:rsid w:val="00D15B0A"/>
    <w:rsid w:val="00D178B5"/>
    <w:rsid w:val="00D17E3D"/>
    <w:rsid w:val="00D21403"/>
    <w:rsid w:val="00D21BEE"/>
    <w:rsid w:val="00D22A3F"/>
    <w:rsid w:val="00D22FCE"/>
    <w:rsid w:val="00D237CD"/>
    <w:rsid w:val="00D337D6"/>
    <w:rsid w:val="00D4274F"/>
    <w:rsid w:val="00D44706"/>
    <w:rsid w:val="00D4512B"/>
    <w:rsid w:val="00D469E0"/>
    <w:rsid w:val="00D51B5C"/>
    <w:rsid w:val="00D51E6E"/>
    <w:rsid w:val="00D524DA"/>
    <w:rsid w:val="00D5327D"/>
    <w:rsid w:val="00D54503"/>
    <w:rsid w:val="00D549B4"/>
    <w:rsid w:val="00D5641A"/>
    <w:rsid w:val="00D57946"/>
    <w:rsid w:val="00D6313A"/>
    <w:rsid w:val="00D63337"/>
    <w:rsid w:val="00D63E60"/>
    <w:rsid w:val="00D65912"/>
    <w:rsid w:val="00D65A62"/>
    <w:rsid w:val="00D66821"/>
    <w:rsid w:val="00D83971"/>
    <w:rsid w:val="00D87AFB"/>
    <w:rsid w:val="00D94A52"/>
    <w:rsid w:val="00DA070A"/>
    <w:rsid w:val="00DA251B"/>
    <w:rsid w:val="00DA3D73"/>
    <w:rsid w:val="00DB0603"/>
    <w:rsid w:val="00DB0829"/>
    <w:rsid w:val="00DB281D"/>
    <w:rsid w:val="00DB397A"/>
    <w:rsid w:val="00DB6C2C"/>
    <w:rsid w:val="00DC04CF"/>
    <w:rsid w:val="00DC77CC"/>
    <w:rsid w:val="00DD3B93"/>
    <w:rsid w:val="00DE109F"/>
    <w:rsid w:val="00DE4C75"/>
    <w:rsid w:val="00DE672F"/>
    <w:rsid w:val="00DF2CB2"/>
    <w:rsid w:val="00E02313"/>
    <w:rsid w:val="00E05459"/>
    <w:rsid w:val="00E1268A"/>
    <w:rsid w:val="00E12D23"/>
    <w:rsid w:val="00E134C6"/>
    <w:rsid w:val="00E1480D"/>
    <w:rsid w:val="00E15435"/>
    <w:rsid w:val="00E166EF"/>
    <w:rsid w:val="00E17950"/>
    <w:rsid w:val="00E207CA"/>
    <w:rsid w:val="00E21E51"/>
    <w:rsid w:val="00E23E06"/>
    <w:rsid w:val="00E246B5"/>
    <w:rsid w:val="00E276DE"/>
    <w:rsid w:val="00E27BE6"/>
    <w:rsid w:val="00E31BAD"/>
    <w:rsid w:val="00E32A22"/>
    <w:rsid w:val="00E3493B"/>
    <w:rsid w:val="00E41860"/>
    <w:rsid w:val="00E4479A"/>
    <w:rsid w:val="00E50B13"/>
    <w:rsid w:val="00E53BA3"/>
    <w:rsid w:val="00E553CD"/>
    <w:rsid w:val="00E5757E"/>
    <w:rsid w:val="00E57BC8"/>
    <w:rsid w:val="00E60702"/>
    <w:rsid w:val="00E64DE7"/>
    <w:rsid w:val="00E65818"/>
    <w:rsid w:val="00E65C4F"/>
    <w:rsid w:val="00E65D53"/>
    <w:rsid w:val="00E66838"/>
    <w:rsid w:val="00E67129"/>
    <w:rsid w:val="00E67F36"/>
    <w:rsid w:val="00E7474C"/>
    <w:rsid w:val="00E77744"/>
    <w:rsid w:val="00E807B6"/>
    <w:rsid w:val="00E813F8"/>
    <w:rsid w:val="00E821B4"/>
    <w:rsid w:val="00E83FF1"/>
    <w:rsid w:val="00E84CF5"/>
    <w:rsid w:val="00E87656"/>
    <w:rsid w:val="00E90334"/>
    <w:rsid w:val="00E90432"/>
    <w:rsid w:val="00E9111E"/>
    <w:rsid w:val="00E93E15"/>
    <w:rsid w:val="00E97B49"/>
    <w:rsid w:val="00EA23E8"/>
    <w:rsid w:val="00EA347D"/>
    <w:rsid w:val="00EA5C4A"/>
    <w:rsid w:val="00EA7C95"/>
    <w:rsid w:val="00EC1AB9"/>
    <w:rsid w:val="00EC32E3"/>
    <w:rsid w:val="00EC6D9E"/>
    <w:rsid w:val="00EC6FCA"/>
    <w:rsid w:val="00EC7A0C"/>
    <w:rsid w:val="00ED198D"/>
    <w:rsid w:val="00EE22AE"/>
    <w:rsid w:val="00EE363B"/>
    <w:rsid w:val="00EF20A7"/>
    <w:rsid w:val="00EF2467"/>
    <w:rsid w:val="00EF3807"/>
    <w:rsid w:val="00EF3D4D"/>
    <w:rsid w:val="00EF5C3E"/>
    <w:rsid w:val="00EF6D7E"/>
    <w:rsid w:val="00F032BC"/>
    <w:rsid w:val="00F063E8"/>
    <w:rsid w:val="00F0645F"/>
    <w:rsid w:val="00F0668A"/>
    <w:rsid w:val="00F06DA7"/>
    <w:rsid w:val="00F126CF"/>
    <w:rsid w:val="00F17F90"/>
    <w:rsid w:val="00F224BD"/>
    <w:rsid w:val="00F25A84"/>
    <w:rsid w:val="00F27432"/>
    <w:rsid w:val="00F31E33"/>
    <w:rsid w:val="00F33935"/>
    <w:rsid w:val="00F345BB"/>
    <w:rsid w:val="00F34788"/>
    <w:rsid w:val="00F36D28"/>
    <w:rsid w:val="00F3738B"/>
    <w:rsid w:val="00F431BA"/>
    <w:rsid w:val="00F43EC7"/>
    <w:rsid w:val="00F4416B"/>
    <w:rsid w:val="00F449BA"/>
    <w:rsid w:val="00F46505"/>
    <w:rsid w:val="00F52BD3"/>
    <w:rsid w:val="00F5415F"/>
    <w:rsid w:val="00F548EB"/>
    <w:rsid w:val="00F56A48"/>
    <w:rsid w:val="00F56DA4"/>
    <w:rsid w:val="00F61DD2"/>
    <w:rsid w:val="00F640DD"/>
    <w:rsid w:val="00F65BE5"/>
    <w:rsid w:val="00F664CA"/>
    <w:rsid w:val="00F67356"/>
    <w:rsid w:val="00F740B8"/>
    <w:rsid w:val="00F81CC4"/>
    <w:rsid w:val="00F83479"/>
    <w:rsid w:val="00F86299"/>
    <w:rsid w:val="00F86EE3"/>
    <w:rsid w:val="00F87200"/>
    <w:rsid w:val="00F8731A"/>
    <w:rsid w:val="00F900A7"/>
    <w:rsid w:val="00F9107E"/>
    <w:rsid w:val="00F956DA"/>
    <w:rsid w:val="00F95D0A"/>
    <w:rsid w:val="00FA07F1"/>
    <w:rsid w:val="00FA0EE3"/>
    <w:rsid w:val="00FA3110"/>
    <w:rsid w:val="00FA5EAF"/>
    <w:rsid w:val="00FA6082"/>
    <w:rsid w:val="00FB12B2"/>
    <w:rsid w:val="00FB2483"/>
    <w:rsid w:val="00FB7E1B"/>
    <w:rsid w:val="00FC5354"/>
    <w:rsid w:val="00FC669B"/>
    <w:rsid w:val="00FD257F"/>
    <w:rsid w:val="00FD6800"/>
    <w:rsid w:val="00FE2A74"/>
    <w:rsid w:val="00FE5AB6"/>
    <w:rsid w:val="00FF0F29"/>
    <w:rsid w:val="00FF1621"/>
    <w:rsid w:val="00FF79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E20B3"/>
  <w15:docId w15:val="{CEC88BDB-55AB-4448-804D-CE44AEEC0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w w:val="110"/>
        <w:sz w:val="24"/>
        <w:szCs w:val="22"/>
        <w:lang w:val="tr-T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041D7F"/>
    <w:pPr>
      <w:spacing w:before="100" w:beforeAutospacing="1" w:after="100" w:afterAutospacing="1"/>
      <w:jc w:val="left"/>
      <w:outlineLvl w:val="0"/>
    </w:pPr>
    <w:rPr>
      <w:rFonts w:eastAsia="Times New Roman"/>
      <w:b/>
      <w:bCs/>
      <w:w w:val="100"/>
      <w:kern w:val="36"/>
      <w:sz w:val="48"/>
      <w:szCs w:val="48"/>
      <w:lang w:eastAsia="tr-TR"/>
    </w:rPr>
  </w:style>
  <w:style w:type="paragraph" w:styleId="Balk3">
    <w:name w:val="heading 3"/>
    <w:basedOn w:val="Normal"/>
    <w:next w:val="Normal"/>
    <w:link w:val="Balk3Char"/>
    <w:uiPriority w:val="9"/>
    <w:semiHidden/>
    <w:unhideWhenUsed/>
    <w:qFormat/>
    <w:rsid w:val="00F3738B"/>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C0345A"/>
    <w:rPr>
      <w:sz w:val="20"/>
      <w:szCs w:val="20"/>
    </w:rPr>
  </w:style>
  <w:style w:type="character" w:customStyle="1" w:styleId="DipnotMetniChar">
    <w:name w:val="Dipnot Metni Char"/>
    <w:basedOn w:val="VarsaylanParagrafYazTipi"/>
    <w:link w:val="DipnotMetni"/>
    <w:uiPriority w:val="99"/>
    <w:semiHidden/>
    <w:rsid w:val="00C0345A"/>
    <w:rPr>
      <w:sz w:val="20"/>
      <w:szCs w:val="20"/>
    </w:rPr>
  </w:style>
  <w:style w:type="character" w:styleId="DipnotBavurusu">
    <w:name w:val="footnote reference"/>
    <w:basedOn w:val="VarsaylanParagrafYazTipi"/>
    <w:uiPriority w:val="99"/>
    <w:semiHidden/>
    <w:unhideWhenUsed/>
    <w:rsid w:val="00C0345A"/>
    <w:rPr>
      <w:vertAlign w:val="superscript"/>
    </w:rPr>
  </w:style>
  <w:style w:type="character" w:styleId="Kpr">
    <w:name w:val="Hyperlink"/>
    <w:basedOn w:val="VarsaylanParagrafYazTipi"/>
    <w:uiPriority w:val="99"/>
    <w:unhideWhenUsed/>
    <w:rsid w:val="00DC04CF"/>
    <w:rPr>
      <w:color w:val="0563C1" w:themeColor="hyperlink"/>
      <w:u w:val="single"/>
    </w:rPr>
  </w:style>
  <w:style w:type="character" w:styleId="zlenenKpr">
    <w:name w:val="FollowedHyperlink"/>
    <w:basedOn w:val="VarsaylanParagrafYazTipi"/>
    <w:uiPriority w:val="99"/>
    <w:semiHidden/>
    <w:unhideWhenUsed/>
    <w:rsid w:val="00DC04CF"/>
    <w:rPr>
      <w:color w:val="954F72" w:themeColor="followedHyperlink"/>
      <w:u w:val="single"/>
    </w:rPr>
  </w:style>
  <w:style w:type="paragraph" w:styleId="stBilgi">
    <w:name w:val="header"/>
    <w:basedOn w:val="Normal"/>
    <w:link w:val="stBilgiChar"/>
    <w:uiPriority w:val="99"/>
    <w:unhideWhenUsed/>
    <w:rsid w:val="00D22FCE"/>
    <w:pPr>
      <w:tabs>
        <w:tab w:val="center" w:pos="4536"/>
        <w:tab w:val="right" w:pos="9072"/>
      </w:tabs>
    </w:pPr>
  </w:style>
  <w:style w:type="character" w:customStyle="1" w:styleId="stBilgiChar">
    <w:name w:val="Üst Bilgi Char"/>
    <w:basedOn w:val="VarsaylanParagrafYazTipi"/>
    <w:link w:val="stBilgi"/>
    <w:uiPriority w:val="99"/>
    <w:rsid w:val="00D22FCE"/>
  </w:style>
  <w:style w:type="paragraph" w:styleId="AltBilgi">
    <w:name w:val="footer"/>
    <w:basedOn w:val="Normal"/>
    <w:link w:val="AltBilgiChar"/>
    <w:uiPriority w:val="99"/>
    <w:unhideWhenUsed/>
    <w:rsid w:val="00D22FCE"/>
    <w:pPr>
      <w:tabs>
        <w:tab w:val="center" w:pos="4536"/>
        <w:tab w:val="right" w:pos="9072"/>
      </w:tabs>
    </w:pPr>
  </w:style>
  <w:style w:type="character" w:customStyle="1" w:styleId="AltBilgiChar">
    <w:name w:val="Alt Bilgi Char"/>
    <w:basedOn w:val="VarsaylanParagrafYazTipi"/>
    <w:link w:val="AltBilgi"/>
    <w:uiPriority w:val="99"/>
    <w:rsid w:val="00D22FCE"/>
  </w:style>
  <w:style w:type="table" w:styleId="TabloKlavuzu">
    <w:name w:val="Table Grid"/>
    <w:basedOn w:val="NormalTablo"/>
    <w:uiPriority w:val="39"/>
    <w:rsid w:val="00B07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041D7F"/>
    <w:rPr>
      <w:rFonts w:eastAsia="Times New Roman"/>
      <w:b/>
      <w:bCs/>
      <w:w w:val="100"/>
      <w:kern w:val="36"/>
      <w:sz w:val="48"/>
      <w:szCs w:val="48"/>
      <w:lang w:eastAsia="tr-TR"/>
    </w:rPr>
  </w:style>
  <w:style w:type="paragraph" w:customStyle="1" w:styleId="Default">
    <w:name w:val="Default"/>
    <w:rsid w:val="00AD39E9"/>
    <w:pPr>
      <w:autoSpaceDE w:val="0"/>
      <w:autoSpaceDN w:val="0"/>
      <w:adjustRightInd w:val="0"/>
      <w:jc w:val="left"/>
    </w:pPr>
    <w:rPr>
      <w:rFonts w:ascii="Code" w:hAnsi="Code" w:cs="Code"/>
      <w:color w:val="000000"/>
      <w:szCs w:val="24"/>
    </w:rPr>
  </w:style>
  <w:style w:type="character" w:customStyle="1" w:styleId="Balk3Char">
    <w:name w:val="Başlık 3 Char"/>
    <w:basedOn w:val="VarsaylanParagrafYazTipi"/>
    <w:link w:val="Balk3"/>
    <w:uiPriority w:val="9"/>
    <w:semiHidden/>
    <w:rsid w:val="00F3738B"/>
    <w:rPr>
      <w:rFonts w:asciiTheme="majorHAnsi" w:eastAsiaTheme="majorEastAsia" w:hAnsiTheme="majorHAnsi" w:cstheme="majorBidi"/>
      <w:color w:val="1F4D78" w:themeColor="accent1" w:themeShade="7F"/>
      <w:szCs w:val="24"/>
    </w:rPr>
  </w:style>
  <w:style w:type="character" w:customStyle="1" w:styleId="A8">
    <w:name w:val="A8"/>
    <w:uiPriority w:val="99"/>
    <w:rsid w:val="00BA0C35"/>
    <w:rPr>
      <w:b/>
      <w:bCs/>
      <w:color w:val="000000"/>
      <w:sz w:val="32"/>
      <w:szCs w:val="32"/>
    </w:rPr>
  </w:style>
  <w:style w:type="character" w:customStyle="1" w:styleId="A11">
    <w:name w:val="A11"/>
    <w:uiPriority w:val="99"/>
    <w:rsid w:val="00BA0C35"/>
    <w:rPr>
      <w:rFonts w:cs="HelveticaCondensed"/>
      <w:color w:val="000000"/>
      <w:sz w:val="9"/>
      <w:szCs w:val="9"/>
    </w:rPr>
  </w:style>
  <w:style w:type="paragraph" w:styleId="BalonMetni">
    <w:name w:val="Balloon Text"/>
    <w:basedOn w:val="Normal"/>
    <w:link w:val="BalonMetniChar"/>
    <w:uiPriority w:val="99"/>
    <w:semiHidden/>
    <w:unhideWhenUsed/>
    <w:rsid w:val="003F7A01"/>
    <w:rPr>
      <w:rFonts w:ascii="Tahoma" w:hAnsi="Tahoma" w:cs="Tahoma"/>
      <w:sz w:val="16"/>
      <w:szCs w:val="16"/>
    </w:rPr>
  </w:style>
  <w:style w:type="character" w:customStyle="1" w:styleId="BalonMetniChar">
    <w:name w:val="Balon Metni Char"/>
    <w:basedOn w:val="VarsaylanParagrafYazTipi"/>
    <w:link w:val="BalonMetni"/>
    <w:uiPriority w:val="99"/>
    <w:semiHidden/>
    <w:rsid w:val="003F7A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433668">
      <w:bodyDiv w:val="1"/>
      <w:marLeft w:val="0"/>
      <w:marRight w:val="0"/>
      <w:marTop w:val="0"/>
      <w:marBottom w:val="0"/>
      <w:divBdr>
        <w:top w:val="none" w:sz="0" w:space="0" w:color="auto"/>
        <w:left w:val="none" w:sz="0" w:space="0" w:color="auto"/>
        <w:bottom w:val="none" w:sz="0" w:space="0" w:color="auto"/>
        <w:right w:val="none" w:sz="0" w:space="0" w:color="auto"/>
      </w:divBdr>
      <w:divsChild>
        <w:div w:id="2145459355">
          <w:marLeft w:val="0"/>
          <w:marRight w:val="0"/>
          <w:marTop w:val="0"/>
          <w:marBottom w:val="0"/>
          <w:divBdr>
            <w:top w:val="none" w:sz="0" w:space="0" w:color="auto"/>
            <w:left w:val="none" w:sz="0" w:space="0" w:color="auto"/>
            <w:bottom w:val="none" w:sz="0" w:space="0" w:color="auto"/>
            <w:right w:val="none" w:sz="0" w:space="0" w:color="auto"/>
          </w:divBdr>
        </w:div>
        <w:div w:id="1860507179">
          <w:marLeft w:val="0"/>
          <w:marRight w:val="0"/>
          <w:marTop w:val="0"/>
          <w:marBottom w:val="0"/>
          <w:divBdr>
            <w:top w:val="none" w:sz="0" w:space="0" w:color="auto"/>
            <w:left w:val="none" w:sz="0" w:space="0" w:color="auto"/>
            <w:bottom w:val="none" w:sz="0" w:space="0" w:color="auto"/>
            <w:right w:val="none" w:sz="0" w:space="0" w:color="auto"/>
          </w:divBdr>
        </w:div>
      </w:divsChild>
    </w:div>
    <w:div w:id="306935145">
      <w:bodyDiv w:val="1"/>
      <w:marLeft w:val="0"/>
      <w:marRight w:val="0"/>
      <w:marTop w:val="0"/>
      <w:marBottom w:val="0"/>
      <w:divBdr>
        <w:top w:val="none" w:sz="0" w:space="0" w:color="auto"/>
        <w:left w:val="none" w:sz="0" w:space="0" w:color="auto"/>
        <w:bottom w:val="none" w:sz="0" w:space="0" w:color="auto"/>
        <w:right w:val="none" w:sz="0" w:space="0" w:color="auto"/>
      </w:divBdr>
    </w:div>
    <w:div w:id="354699498">
      <w:bodyDiv w:val="1"/>
      <w:marLeft w:val="0"/>
      <w:marRight w:val="0"/>
      <w:marTop w:val="0"/>
      <w:marBottom w:val="0"/>
      <w:divBdr>
        <w:top w:val="none" w:sz="0" w:space="0" w:color="auto"/>
        <w:left w:val="none" w:sz="0" w:space="0" w:color="auto"/>
        <w:bottom w:val="none" w:sz="0" w:space="0" w:color="auto"/>
        <w:right w:val="none" w:sz="0" w:space="0" w:color="auto"/>
      </w:divBdr>
    </w:div>
    <w:div w:id="931207344">
      <w:bodyDiv w:val="1"/>
      <w:marLeft w:val="0"/>
      <w:marRight w:val="0"/>
      <w:marTop w:val="0"/>
      <w:marBottom w:val="0"/>
      <w:divBdr>
        <w:top w:val="none" w:sz="0" w:space="0" w:color="auto"/>
        <w:left w:val="none" w:sz="0" w:space="0" w:color="auto"/>
        <w:bottom w:val="none" w:sz="0" w:space="0" w:color="auto"/>
        <w:right w:val="none" w:sz="0" w:space="0" w:color="auto"/>
      </w:divBdr>
    </w:div>
    <w:div w:id="1430658070">
      <w:bodyDiv w:val="1"/>
      <w:marLeft w:val="0"/>
      <w:marRight w:val="0"/>
      <w:marTop w:val="0"/>
      <w:marBottom w:val="0"/>
      <w:divBdr>
        <w:top w:val="none" w:sz="0" w:space="0" w:color="auto"/>
        <w:left w:val="none" w:sz="0" w:space="0" w:color="auto"/>
        <w:bottom w:val="none" w:sz="0" w:space="0" w:color="auto"/>
        <w:right w:val="none" w:sz="0" w:space="0" w:color="auto"/>
      </w:divBdr>
    </w:div>
    <w:div w:id="1519007469">
      <w:bodyDiv w:val="1"/>
      <w:marLeft w:val="0"/>
      <w:marRight w:val="0"/>
      <w:marTop w:val="0"/>
      <w:marBottom w:val="0"/>
      <w:divBdr>
        <w:top w:val="none" w:sz="0" w:space="0" w:color="auto"/>
        <w:left w:val="none" w:sz="0" w:space="0" w:color="auto"/>
        <w:bottom w:val="none" w:sz="0" w:space="0" w:color="auto"/>
        <w:right w:val="none" w:sz="0" w:space="0" w:color="auto"/>
      </w:divBdr>
      <w:divsChild>
        <w:div w:id="2145655602">
          <w:marLeft w:val="0"/>
          <w:marRight w:val="75"/>
          <w:marTop w:val="0"/>
          <w:marBottom w:val="0"/>
          <w:divBdr>
            <w:top w:val="none" w:sz="0" w:space="0" w:color="auto"/>
            <w:left w:val="none" w:sz="0" w:space="0" w:color="auto"/>
            <w:bottom w:val="none" w:sz="0" w:space="0" w:color="auto"/>
            <w:right w:val="none" w:sz="0" w:space="0" w:color="auto"/>
          </w:divBdr>
          <w:divsChild>
            <w:div w:id="12073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81906">
      <w:bodyDiv w:val="1"/>
      <w:marLeft w:val="0"/>
      <w:marRight w:val="0"/>
      <w:marTop w:val="0"/>
      <w:marBottom w:val="0"/>
      <w:divBdr>
        <w:top w:val="none" w:sz="0" w:space="0" w:color="auto"/>
        <w:left w:val="none" w:sz="0" w:space="0" w:color="auto"/>
        <w:bottom w:val="none" w:sz="0" w:space="0" w:color="auto"/>
        <w:right w:val="none" w:sz="0" w:space="0" w:color="auto"/>
      </w:divBdr>
    </w:div>
    <w:div w:id="1632201540">
      <w:bodyDiv w:val="1"/>
      <w:marLeft w:val="0"/>
      <w:marRight w:val="0"/>
      <w:marTop w:val="0"/>
      <w:marBottom w:val="0"/>
      <w:divBdr>
        <w:top w:val="none" w:sz="0" w:space="0" w:color="auto"/>
        <w:left w:val="none" w:sz="0" w:space="0" w:color="auto"/>
        <w:bottom w:val="none" w:sz="0" w:space="0" w:color="auto"/>
        <w:right w:val="none" w:sz="0" w:space="0" w:color="auto"/>
      </w:divBdr>
    </w:div>
    <w:div w:id="197224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eaties.un.org/doc/publication/unts/volume%20299/v299.pdf" TargetMode="External"/><Relationship Id="rId13" Type="http://schemas.openxmlformats.org/officeDocument/2006/relationships/hyperlink" Target="https://data.oecd.org/oda/net-oda.htm" TargetMode="External"/><Relationship Id="rId18" Type="http://schemas.openxmlformats.org/officeDocument/2006/relationships/hyperlink" Target="http://www.arab-ecis.unsouthsouth.org/about/what-is-south-south-cooperatio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oecd-ilibrary.org/development/geographical-distribution-of-financial-flows-to-developing-countries_20743149" TargetMode="External"/><Relationship Id="rId17" Type="http://schemas.openxmlformats.org/officeDocument/2006/relationships/hyperlink" Target="https://www.unicef.org/eapro/China_White_Paper_on_Foreign_Aid.full_text.pdf" TargetMode="External"/><Relationship Id="rId2" Type="http://schemas.openxmlformats.org/officeDocument/2006/relationships/styles" Target="styles.xml"/><Relationship Id="rId16" Type="http://schemas.openxmlformats.org/officeDocument/2006/relationships/hyperlink" Target="http://www.tika.gov.tr/upload/2017/YAYINLAR/TKYR%202015/TKYR_2015%20(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dition.cnn.com/2018/01/25/politics/trump-small-embassy-jerusalem/index.html" TargetMode="External"/><Relationship Id="rId5" Type="http://schemas.openxmlformats.org/officeDocument/2006/relationships/footnotes" Target="footnotes.xml"/><Relationship Id="rId15" Type="http://schemas.openxmlformats.org/officeDocument/2006/relationships/hyperlink" Target="http://data.worldbank.org/indicator/DT.ODA.ODAT.CD?view=chart" TargetMode="External"/><Relationship Id="rId10" Type="http://schemas.openxmlformats.org/officeDocument/2006/relationships/hyperlink" Target="https://www.britannica.com/topic/foreign-aid"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ika.gov.tr/tr/haber/tika_baskani_dr_serdar_cam_afrika_nin_gelecegi_karartilamaz-34800?utm_campaign=nabizapp.com&amp;utm_medium=referral&amp;utm_source=nabizapp.com" TargetMode="External"/><Relationship Id="rId14" Type="http://schemas.openxmlformats.org/officeDocument/2006/relationships/hyperlink" Target="https://www.devex.com/news/building-the-whole-picture-of-china-s-growing-oda-83916"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data.worldbank.org/indicator/DT.ODA.ODAT.CD?view=chart" TargetMode="External"/><Relationship Id="rId2" Type="http://schemas.openxmlformats.org/officeDocument/2006/relationships/hyperlink" Target="https://data.oecd.org/oda/net-oda.htm" TargetMode="External"/><Relationship Id="rId1" Type="http://schemas.openxmlformats.org/officeDocument/2006/relationships/hyperlink" Target="https://www.britannica.com/topic/foreign-aid" TargetMode="External"/><Relationship Id="rId6" Type="http://schemas.openxmlformats.org/officeDocument/2006/relationships/hyperlink" Target="http://www.arab-ecis.unsouthsouth.org/about/what-is-south-south-cooperation/" TargetMode="External"/><Relationship Id="rId5" Type="http://schemas.openxmlformats.org/officeDocument/2006/relationships/hyperlink" Target="https://edition.cnn.com/2018/01/25/politics/trump-small-embassy-jerusalem/index.html" TargetMode="External"/><Relationship Id="rId4" Type="http://schemas.openxmlformats.org/officeDocument/2006/relationships/hyperlink" Target="https://data.oecd.org/oda/net-oda.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291B4-AB8F-4392-B812-442A40F68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17</Pages>
  <Words>6567</Words>
  <Characters>37434</Characters>
  <Application>Microsoft Office Word</Application>
  <DocSecurity>0</DocSecurity>
  <Lines>311</Lines>
  <Paragraphs>87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Bayar</dc:creator>
  <cp:lastModifiedBy>Mehmet KAHRAMAN</cp:lastModifiedBy>
  <cp:revision>12</cp:revision>
  <dcterms:created xsi:type="dcterms:W3CDTF">2018-02-12T07:30:00Z</dcterms:created>
  <dcterms:modified xsi:type="dcterms:W3CDTF">2018-03-14T09:39:00Z</dcterms:modified>
</cp:coreProperties>
</file>