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3369"/>
        <w:gridCol w:w="283"/>
        <w:gridCol w:w="3083"/>
      </w:tblGrid>
      <w:tr w:rsidR="00541A77" w:rsidRPr="00C631BF" w:rsidTr="00C631BF">
        <w:trPr>
          <w:trHeight w:val="288"/>
        </w:trPr>
        <w:tc>
          <w:tcPr>
            <w:tcW w:w="3652" w:type="dxa"/>
            <w:gridSpan w:val="2"/>
            <w:hideMark/>
          </w:tcPr>
          <w:p w:rsidR="00541A77" w:rsidRPr="00C631BF" w:rsidRDefault="00541A77" w:rsidP="00C631BF">
            <w:pPr>
              <w:spacing w:after="0" w:line="240" w:lineRule="auto"/>
              <w:rPr>
                <w:rFonts w:ascii="Times New Roman" w:eastAsia="Calibri" w:hAnsi="Times New Roman" w:cs="Times New Roman"/>
                <w:b/>
                <w:sz w:val="20"/>
                <w:szCs w:val="20"/>
              </w:rPr>
            </w:pPr>
            <w:r w:rsidRPr="00C631BF">
              <w:rPr>
                <w:rFonts w:ascii="Times New Roman" w:hAnsi="Times New Roman" w:cs="Times New Roman"/>
                <w:b/>
                <w:sz w:val="20"/>
                <w:szCs w:val="20"/>
              </w:rPr>
              <w:t xml:space="preserve">Yayın Geliş Tarihi: </w:t>
            </w:r>
            <w:r w:rsidR="006A50C1">
              <w:rPr>
                <w:rFonts w:ascii="Times New Roman" w:hAnsi="Times New Roman" w:cs="Times New Roman"/>
                <w:b/>
                <w:sz w:val="20"/>
                <w:szCs w:val="20"/>
              </w:rPr>
              <w:t>04.03.2019</w:t>
            </w:r>
          </w:p>
          <w:p w:rsidR="00541A77" w:rsidRPr="00C631BF" w:rsidRDefault="00541A77" w:rsidP="00C631BF">
            <w:pPr>
              <w:spacing w:after="0" w:line="240" w:lineRule="auto"/>
              <w:rPr>
                <w:rFonts w:ascii="Times New Roman" w:hAnsi="Times New Roman" w:cs="Times New Roman"/>
                <w:b/>
                <w:sz w:val="20"/>
                <w:szCs w:val="20"/>
              </w:rPr>
            </w:pPr>
            <w:r w:rsidRPr="00C631BF">
              <w:rPr>
                <w:rFonts w:ascii="Times New Roman" w:hAnsi="Times New Roman" w:cs="Times New Roman"/>
                <w:b/>
                <w:sz w:val="20"/>
                <w:szCs w:val="20"/>
              </w:rPr>
              <w:t xml:space="preserve">Yayına Kabul Tarihi: </w:t>
            </w:r>
            <w:r w:rsidR="006A50C1">
              <w:rPr>
                <w:rFonts w:ascii="Times New Roman" w:hAnsi="Times New Roman" w:cs="Times New Roman"/>
                <w:b/>
                <w:sz w:val="20"/>
                <w:szCs w:val="20"/>
              </w:rPr>
              <w:t>27.05.2019</w:t>
            </w:r>
          </w:p>
        </w:tc>
        <w:tc>
          <w:tcPr>
            <w:tcW w:w="3083" w:type="dxa"/>
            <w:hideMark/>
          </w:tcPr>
          <w:p w:rsidR="00541A77" w:rsidRPr="00C631BF" w:rsidRDefault="00541A77" w:rsidP="00C631BF">
            <w:pPr>
              <w:spacing w:after="0" w:line="240" w:lineRule="auto"/>
              <w:jc w:val="right"/>
              <w:rPr>
                <w:rFonts w:ascii="Times New Roman" w:eastAsia="Calibri" w:hAnsi="Times New Roman" w:cs="Times New Roman"/>
                <w:b/>
                <w:sz w:val="20"/>
                <w:szCs w:val="20"/>
              </w:rPr>
            </w:pPr>
            <w:r w:rsidRPr="00C631BF">
              <w:rPr>
                <w:rFonts w:ascii="Times New Roman" w:hAnsi="Times New Roman" w:cs="Times New Roman"/>
                <w:b/>
                <w:sz w:val="20"/>
                <w:szCs w:val="20"/>
              </w:rPr>
              <w:t xml:space="preserve">Dokuz Eylül Üniversitesi </w:t>
            </w:r>
          </w:p>
          <w:p w:rsidR="00541A77" w:rsidRPr="00C631BF" w:rsidRDefault="00541A77" w:rsidP="00C631BF">
            <w:pPr>
              <w:spacing w:after="0" w:line="240" w:lineRule="auto"/>
              <w:jc w:val="right"/>
              <w:rPr>
                <w:rFonts w:ascii="Times New Roman" w:hAnsi="Times New Roman" w:cs="Times New Roman"/>
                <w:b/>
                <w:sz w:val="20"/>
                <w:szCs w:val="20"/>
              </w:rPr>
            </w:pPr>
            <w:r w:rsidRPr="00C631BF">
              <w:rPr>
                <w:rFonts w:ascii="Times New Roman" w:hAnsi="Times New Roman" w:cs="Times New Roman"/>
                <w:b/>
                <w:sz w:val="20"/>
                <w:szCs w:val="20"/>
              </w:rPr>
              <w:t>Denizcilik Fakültesi Dergisi</w:t>
            </w:r>
          </w:p>
        </w:tc>
      </w:tr>
      <w:tr w:rsidR="00541A77" w:rsidRPr="00C631BF" w:rsidTr="00C631BF">
        <w:trPr>
          <w:trHeight w:val="108"/>
        </w:trPr>
        <w:tc>
          <w:tcPr>
            <w:tcW w:w="3369" w:type="dxa"/>
            <w:hideMark/>
          </w:tcPr>
          <w:p w:rsidR="00541A77" w:rsidRPr="00C631BF" w:rsidRDefault="00541A77" w:rsidP="00C631BF">
            <w:pPr>
              <w:spacing w:after="0" w:line="240" w:lineRule="auto"/>
              <w:rPr>
                <w:rFonts w:ascii="Times New Roman" w:hAnsi="Times New Roman" w:cs="Times New Roman"/>
                <w:b/>
                <w:color w:val="FF0000"/>
                <w:sz w:val="20"/>
                <w:szCs w:val="20"/>
              </w:rPr>
            </w:pPr>
            <w:r w:rsidRPr="00C631BF">
              <w:rPr>
                <w:rFonts w:ascii="Times New Roman" w:hAnsi="Times New Roman" w:cs="Times New Roman"/>
                <w:b/>
                <w:color w:val="FF0000"/>
                <w:sz w:val="20"/>
                <w:szCs w:val="20"/>
              </w:rPr>
              <w:t xml:space="preserve">Online Yayın Tarihi: </w:t>
            </w:r>
          </w:p>
        </w:tc>
        <w:tc>
          <w:tcPr>
            <w:tcW w:w="3366" w:type="dxa"/>
            <w:gridSpan w:val="2"/>
            <w:hideMark/>
          </w:tcPr>
          <w:p w:rsidR="00541A77" w:rsidRPr="00C631BF" w:rsidRDefault="00541A77" w:rsidP="00C631BF">
            <w:pPr>
              <w:spacing w:after="0" w:line="240" w:lineRule="auto"/>
              <w:jc w:val="right"/>
              <w:rPr>
                <w:rFonts w:ascii="Times New Roman" w:hAnsi="Times New Roman" w:cs="Times New Roman"/>
                <w:b/>
                <w:sz w:val="20"/>
                <w:szCs w:val="20"/>
              </w:rPr>
            </w:pPr>
            <w:r w:rsidRPr="00C631BF">
              <w:rPr>
                <w:rFonts w:ascii="Times New Roman" w:hAnsi="Times New Roman" w:cs="Times New Roman"/>
                <w:b/>
                <w:sz w:val="20"/>
                <w:szCs w:val="20"/>
              </w:rPr>
              <w:t xml:space="preserve">Cilt:11 Sayı:1 Yıl:2019 </w:t>
            </w:r>
            <w:r w:rsidRPr="00C631BF">
              <w:rPr>
                <w:rFonts w:ascii="Times New Roman" w:hAnsi="Times New Roman" w:cs="Times New Roman"/>
                <w:b/>
                <w:color w:val="FF0000"/>
                <w:sz w:val="20"/>
                <w:szCs w:val="20"/>
              </w:rPr>
              <w:t>Sayfa:</w:t>
            </w:r>
          </w:p>
        </w:tc>
      </w:tr>
      <w:tr w:rsidR="00541A77" w:rsidRPr="00C631BF" w:rsidTr="00C631BF">
        <w:trPr>
          <w:trHeight w:val="155"/>
        </w:trPr>
        <w:tc>
          <w:tcPr>
            <w:tcW w:w="3652" w:type="dxa"/>
            <w:gridSpan w:val="2"/>
            <w:hideMark/>
          </w:tcPr>
          <w:p w:rsidR="00541A77" w:rsidRPr="00C631BF" w:rsidRDefault="00541A77" w:rsidP="00C631BF">
            <w:pPr>
              <w:spacing w:after="0" w:line="240" w:lineRule="auto"/>
              <w:rPr>
                <w:rFonts w:ascii="Times New Roman" w:hAnsi="Times New Roman" w:cs="Times New Roman"/>
                <w:b/>
                <w:color w:val="FF0000"/>
                <w:sz w:val="20"/>
                <w:szCs w:val="20"/>
              </w:rPr>
            </w:pPr>
            <w:r w:rsidRPr="00C631BF">
              <w:rPr>
                <w:rFonts w:ascii="Times New Roman" w:hAnsi="Times New Roman" w:cs="Times New Roman"/>
                <w:b/>
                <w:color w:val="FF0000"/>
                <w:sz w:val="20"/>
                <w:szCs w:val="20"/>
              </w:rPr>
              <w:t xml:space="preserve">DOI: </w:t>
            </w:r>
          </w:p>
        </w:tc>
        <w:tc>
          <w:tcPr>
            <w:tcW w:w="3083" w:type="dxa"/>
            <w:hideMark/>
          </w:tcPr>
          <w:p w:rsidR="00541A77" w:rsidRPr="00C631BF" w:rsidRDefault="00541A77" w:rsidP="00C631BF">
            <w:pPr>
              <w:spacing w:after="0" w:line="240" w:lineRule="auto"/>
              <w:jc w:val="right"/>
              <w:rPr>
                <w:rFonts w:ascii="Times New Roman" w:hAnsi="Times New Roman" w:cs="Times New Roman"/>
                <w:b/>
                <w:sz w:val="20"/>
                <w:szCs w:val="20"/>
              </w:rPr>
            </w:pPr>
            <w:r w:rsidRPr="00C631BF">
              <w:rPr>
                <w:rFonts w:ascii="Times New Roman" w:hAnsi="Times New Roman" w:cs="Times New Roman"/>
                <w:b/>
                <w:sz w:val="20"/>
                <w:szCs w:val="20"/>
              </w:rPr>
              <w:t xml:space="preserve">ISSN:1309-4246 </w:t>
            </w:r>
          </w:p>
        </w:tc>
      </w:tr>
      <w:tr w:rsidR="00541A77" w:rsidRPr="00C631BF" w:rsidTr="00C631BF">
        <w:trPr>
          <w:trHeight w:val="314"/>
        </w:trPr>
        <w:tc>
          <w:tcPr>
            <w:tcW w:w="3652" w:type="dxa"/>
            <w:gridSpan w:val="2"/>
            <w:hideMark/>
          </w:tcPr>
          <w:p w:rsidR="00541A77" w:rsidRPr="00C631BF" w:rsidRDefault="00541A77" w:rsidP="00C631BF">
            <w:pPr>
              <w:spacing w:after="0" w:line="240" w:lineRule="auto"/>
              <w:rPr>
                <w:rFonts w:ascii="Times New Roman" w:hAnsi="Times New Roman" w:cs="Times New Roman"/>
                <w:b/>
                <w:i/>
                <w:sz w:val="20"/>
                <w:szCs w:val="20"/>
              </w:rPr>
            </w:pPr>
            <w:r w:rsidRPr="00C631BF">
              <w:rPr>
                <w:rFonts w:ascii="Times New Roman" w:hAnsi="Times New Roman"/>
                <w:b/>
                <w:i/>
                <w:sz w:val="20"/>
                <w:szCs w:val="20"/>
                <w:highlight w:val="lightGray"/>
              </w:rPr>
              <w:t>Araştırma Makalesi (</w:t>
            </w:r>
            <w:proofErr w:type="spellStart"/>
            <w:r w:rsidRPr="00C631BF">
              <w:rPr>
                <w:rFonts w:ascii="Times New Roman" w:hAnsi="Times New Roman"/>
                <w:b/>
                <w:i/>
                <w:sz w:val="20"/>
                <w:szCs w:val="20"/>
                <w:highlight w:val="lightGray"/>
              </w:rPr>
              <w:t>Research</w:t>
            </w:r>
            <w:proofErr w:type="spellEnd"/>
            <w:r w:rsidRPr="00C631BF">
              <w:rPr>
                <w:rFonts w:ascii="Times New Roman" w:hAnsi="Times New Roman"/>
                <w:b/>
                <w:i/>
                <w:sz w:val="20"/>
                <w:szCs w:val="20"/>
                <w:highlight w:val="lightGray"/>
              </w:rPr>
              <w:t xml:space="preserve"> </w:t>
            </w:r>
            <w:proofErr w:type="spellStart"/>
            <w:r w:rsidRPr="00C631BF">
              <w:rPr>
                <w:rFonts w:ascii="Times New Roman" w:hAnsi="Times New Roman"/>
                <w:b/>
                <w:i/>
                <w:sz w:val="20"/>
                <w:szCs w:val="20"/>
                <w:highlight w:val="lightGray"/>
              </w:rPr>
              <w:t>Article</w:t>
            </w:r>
            <w:proofErr w:type="spellEnd"/>
            <w:r w:rsidRPr="00C631BF">
              <w:rPr>
                <w:rFonts w:ascii="Times New Roman" w:hAnsi="Times New Roman"/>
                <w:b/>
                <w:i/>
                <w:sz w:val="20"/>
                <w:szCs w:val="20"/>
                <w:highlight w:val="lightGray"/>
              </w:rPr>
              <w:t>)</w:t>
            </w:r>
          </w:p>
        </w:tc>
        <w:tc>
          <w:tcPr>
            <w:tcW w:w="3083" w:type="dxa"/>
            <w:hideMark/>
          </w:tcPr>
          <w:p w:rsidR="00541A77" w:rsidRPr="00C631BF" w:rsidRDefault="00541A77" w:rsidP="00C631BF">
            <w:pPr>
              <w:spacing w:after="0" w:line="240" w:lineRule="auto"/>
              <w:jc w:val="right"/>
              <w:rPr>
                <w:rFonts w:ascii="Times New Roman" w:hAnsi="Times New Roman" w:cs="Times New Roman"/>
                <w:b/>
                <w:sz w:val="20"/>
                <w:szCs w:val="20"/>
              </w:rPr>
            </w:pPr>
            <w:r w:rsidRPr="00C631BF">
              <w:rPr>
                <w:rFonts w:ascii="Times New Roman" w:hAnsi="Times New Roman" w:cs="Times New Roman"/>
                <w:b/>
                <w:sz w:val="20"/>
                <w:szCs w:val="20"/>
              </w:rPr>
              <w:t>E-ISSN: 2458-9942</w:t>
            </w:r>
          </w:p>
        </w:tc>
      </w:tr>
    </w:tbl>
    <w:p w:rsidR="00541A77" w:rsidRPr="00C631BF" w:rsidRDefault="00541A77" w:rsidP="00C631BF">
      <w:pPr>
        <w:spacing w:after="0" w:line="240" w:lineRule="auto"/>
        <w:jc w:val="center"/>
        <w:rPr>
          <w:rFonts w:ascii="Times New Roman" w:hAnsi="Times New Roman" w:cs="Times New Roman"/>
          <w:b/>
          <w:sz w:val="24"/>
        </w:rPr>
      </w:pPr>
    </w:p>
    <w:p w:rsidR="00541A77" w:rsidRPr="00C631BF" w:rsidRDefault="00541A77" w:rsidP="00C631BF">
      <w:pPr>
        <w:spacing w:after="0" w:line="240" w:lineRule="auto"/>
        <w:jc w:val="center"/>
        <w:rPr>
          <w:rFonts w:ascii="Times New Roman" w:hAnsi="Times New Roman" w:cs="Times New Roman"/>
          <w:b/>
          <w:sz w:val="24"/>
        </w:rPr>
      </w:pPr>
    </w:p>
    <w:p w:rsidR="00AE757B" w:rsidRPr="00C631BF" w:rsidRDefault="003519B8" w:rsidP="00C631BF">
      <w:pPr>
        <w:spacing w:after="0" w:line="240" w:lineRule="auto"/>
        <w:jc w:val="center"/>
        <w:rPr>
          <w:rFonts w:ascii="Times New Roman" w:hAnsi="Times New Roman" w:cs="Times New Roman"/>
          <w:b/>
          <w:sz w:val="24"/>
        </w:rPr>
      </w:pPr>
      <w:r w:rsidRPr="00C631BF">
        <w:rPr>
          <w:rFonts w:ascii="Times New Roman" w:hAnsi="Times New Roman" w:cs="Times New Roman"/>
          <w:b/>
          <w:sz w:val="24"/>
        </w:rPr>
        <w:t>DEĞİŞİK YÜK SENARYOLARINDA</w:t>
      </w:r>
      <w:r w:rsidR="00CA7C2D" w:rsidRPr="00C631BF">
        <w:rPr>
          <w:rFonts w:ascii="Times New Roman" w:hAnsi="Times New Roman" w:cs="Times New Roman"/>
          <w:b/>
          <w:sz w:val="24"/>
        </w:rPr>
        <w:t xml:space="preserve"> GEMİ </w:t>
      </w:r>
      <w:r w:rsidR="004A4F4E" w:rsidRPr="00C631BF">
        <w:rPr>
          <w:rFonts w:ascii="Times New Roman" w:hAnsi="Times New Roman" w:cs="Times New Roman"/>
          <w:b/>
          <w:sz w:val="24"/>
        </w:rPr>
        <w:t>ÇEVRESEL</w:t>
      </w:r>
      <w:r w:rsidRPr="00C631BF">
        <w:rPr>
          <w:rFonts w:ascii="Times New Roman" w:hAnsi="Times New Roman" w:cs="Times New Roman"/>
          <w:b/>
          <w:sz w:val="24"/>
        </w:rPr>
        <w:t>, SOSYAL</w:t>
      </w:r>
      <w:r w:rsidR="00CA7C2D" w:rsidRPr="00C631BF">
        <w:rPr>
          <w:rFonts w:ascii="Times New Roman" w:hAnsi="Times New Roman" w:cs="Times New Roman"/>
          <w:b/>
          <w:sz w:val="24"/>
        </w:rPr>
        <w:t xml:space="preserve"> VE MALİYET ANALİZİ</w:t>
      </w:r>
    </w:p>
    <w:p w:rsidR="00CA7C2D" w:rsidRPr="00C631BF" w:rsidRDefault="00CA7C2D" w:rsidP="00C631BF">
      <w:pPr>
        <w:spacing w:after="0" w:line="240" w:lineRule="auto"/>
        <w:jc w:val="center"/>
        <w:rPr>
          <w:rFonts w:ascii="Times New Roman" w:hAnsi="Times New Roman" w:cs="Times New Roman"/>
          <w:b/>
        </w:rPr>
      </w:pPr>
    </w:p>
    <w:p w:rsidR="00CA7C2D" w:rsidRPr="00C631BF" w:rsidRDefault="00CA7C2D" w:rsidP="00C631BF">
      <w:pPr>
        <w:spacing w:after="0" w:line="240" w:lineRule="auto"/>
        <w:jc w:val="right"/>
        <w:rPr>
          <w:rFonts w:ascii="Times New Roman" w:hAnsi="Times New Roman" w:cs="Times New Roman"/>
          <w:b/>
          <w:sz w:val="24"/>
        </w:rPr>
      </w:pPr>
      <w:r w:rsidRPr="00C631BF">
        <w:rPr>
          <w:rFonts w:ascii="Times New Roman" w:hAnsi="Times New Roman" w:cs="Times New Roman"/>
          <w:b/>
          <w:sz w:val="24"/>
        </w:rPr>
        <w:t>L</w:t>
      </w:r>
      <w:r w:rsidR="00F855D4" w:rsidRPr="00C631BF">
        <w:rPr>
          <w:rFonts w:ascii="Times New Roman" w:hAnsi="Times New Roman" w:cs="Times New Roman"/>
          <w:b/>
          <w:sz w:val="24"/>
        </w:rPr>
        <w:t>event</w:t>
      </w:r>
      <w:r w:rsidRPr="00C631BF">
        <w:rPr>
          <w:rFonts w:ascii="Times New Roman" w:hAnsi="Times New Roman" w:cs="Times New Roman"/>
          <w:b/>
          <w:sz w:val="24"/>
        </w:rPr>
        <w:t xml:space="preserve"> BİLGİLİ</w:t>
      </w:r>
      <w:r w:rsidR="00E01EAD" w:rsidRPr="00C631BF">
        <w:rPr>
          <w:rFonts w:ascii="Times New Roman" w:hAnsi="Times New Roman" w:cs="Times New Roman"/>
          <w:b/>
          <w:sz w:val="24"/>
          <w:vertAlign w:val="superscript"/>
        </w:rPr>
        <w:t>1</w:t>
      </w:r>
    </w:p>
    <w:p w:rsidR="00CA7C2D" w:rsidRPr="00C631BF" w:rsidRDefault="00CA7C2D" w:rsidP="00C631BF">
      <w:pPr>
        <w:spacing w:after="0" w:line="240" w:lineRule="auto"/>
        <w:jc w:val="right"/>
        <w:rPr>
          <w:rFonts w:ascii="Times New Roman" w:hAnsi="Times New Roman" w:cs="Times New Roman"/>
          <w:b/>
        </w:rPr>
      </w:pPr>
    </w:p>
    <w:p w:rsidR="00CA7C2D" w:rsidRPr="00C631BF" w:rsidRDefault="00CA7C2D" w:rsidP="00C631BF">
      <w:pPr>
        <w:spacing w:after="0" w:line="240" w:lineRule="auto"/>
        <w:jc w:val="center"/>
        <w:rPr>
          <w:rFonts w:ascii="Times New Roman" w:hAnsi="Times New Roman" w:cs="Times New Roman"/>
          <w:b/>
          <w:i/>
          <w:sz w:val="20"/>
        </w:rPr>
      </w:pPr>
      <w:r w:rsidRPr="00C631BF">
        <w:rPr>
          <w:rFonts w:ascii="Times New Roman" w:hAnsi="Times New Roman" w:cs="Times New Roman"/>
          <w:b/>
          <w:i/>
          <w:sz w:val="20"/>
        </w:rPr>
        <w:t>ÖZ</w:t>
      </w:r>
    </w:p>
    <w:p w:rsidR="00CA7C2D" w:rsidRPr="00C631BF" w:rsidRDefault="00CA7C2D" w:rsidP="00C631BF">
      <w:pPr>
        <w:spacing w:after="0" w:line="240" w:lineRule="auto"/>
        <w:jc w:val="both"/>
        <w:rPr>
          <w:rFonts w:ascii="Times New Roman" w:hAnsi="Times New Roman" w:cs="Times New Roman"/>
        </w:rPr>
      </w:pPr>
    </w:p>
    <w:p w:rsidR="006E1D1F" w:rsidRPr="00C631BF" w:rsidRDefault="00DB7846" w:rsidP="00C631BF">
      <w:pPr>
        <w:spacing w:after="0" w:line="240" w:lineRule="auto"/>
        <w:ind w:firstLine="567"/>
        <w:jc w:val="both"/>
        <w:rPr>
          <w:rFonts w:ascii="Times New Roman" w:hAnsi="Times New Roman" w:cs="Times New Roman"/>
          <w:i/>
          <w:sz w:val="20"/>
        </w:rPr>
      </w:pPr>
      <w:r w:rsidRPr="00C631BF">
        <w:rPr>
          <w:rFonts w:ascii="Times New Roman" w:hAnsi="Times New Roman" w:cs="Times New Roman"/>
          <w:i/>
          <w:sz w:val="20"/>
        </w:rPr>
        <w:t xml:space="preserve">Tek seferde çok büyük yükler taşıma kapasitesine sahip nakliye araçları olan gemiler, dünya ticaretinin belkemiğidir. Gemiler, dünyadaki toplam ticaretin % 90 kadarını oluştursa da kullandıkları yakıt ve makineler nedeniyle büyük miktarda </w:t>
      </w:r>
      <w:proofErr w:type="gramStart"/>
      <w:r w:rsidRPr="00C631BF">
        <w:rPr>
          <w:rFonts w:ascii="Times New Roman" w:hAnsi="Times New Roman" w:cs="Times New Roman"/>
          <w:i/>
          <w:sz w:val="20"/>
        </w:rPr>
        <w:t>emisyon</w:t>
      </w:r>
      <w:proofErr w:type="gramEnd"/>
      <w:r w:rsidRPr="00C631BF">
        <w:rPr>
          <w:rFonts w:ascii="Times New Roman" w:hAnsi="Times New Roman" w:cs="Times New Roman"/>
          <w:i/>
          <w:sz w:val="20"/>
        </w:rPr>
        <w:t xml:space="preserve"> oluşumuna yo</w:t>
      </w:r>
      <w:r w:rsidR="00AA0E31" w:rsidRPr="00C631BF">
        <w:rPr>
          <w:rFonts w:ascii="Times New Roman" w:hAnsi="Times New Roman" w:cs="Times New Roman"/>
          <w:i/>
          <w:sz w:val="20"/>
        </w:rPr>
        <w:t>l açarlar. Bu çalışmada İskenderun</w:t>
      </w:r>
      <w:r w:rsidRPr="00C631BF">
        <w:rPr>
          <w:rFonts w:ascii="Times New Roman" w:hAnsi="Times New Roman" w:cs="Times New Roman"/>
          <w:i/>
          <w:sz w:val="20"/>
        </w:rPr>
        <w:t>-Şangay</w:t>
      </w:r>
      <w:r w:rsidR="006E1D1F" w:rsidRPr="00C631BF">
        <w:rPr>
          <w:rFonts w:ascii="Times New Roman" w:hAnsi="Times New Roman" w:cs="Times New Roman"/>
          <w:i/>
          <w:sz w:val="20"/>
        </w:rPr>
        <w:t xml:space="preserve"> arasında belli bir miktar yükün farklı taşıma kapasitelerine sahip beş adet gemiyle ayrı ayrı taşındığı varsayılmış ve bu yolculuklar sonucunda oluşan </w:t>
      </w:r>
      <w:proofErr w:type="gramStart"/>
      <w:r w:rsidR="006E1D1F" w:rsidRPr="00C631BF">
        <w:rPr>
          <w:rFonts w:ascii="Times New Roman" w:hAnsi="Times New Roman" w:cs="Times New Roman"/>
          <w:i/>
          <w:sz w:val="20"/>
        </w:rPr>
        <w:t>emisyon</w:t>
      </w:r>
      <w:proofErr w:type="gramEnd"/>
      <w:r w:rsidR="006E1D1F" w:rsidRPr="00C631BF">
        <w:rPr>
          <w:rFonts w:ascii="Times New Roman" w:hAnsi="Times New Roman" w:cs="Times New Roman"/>
          <w:i/>
          <w:sz w:val="20"/>
        </w:rPr>
        <w:t xml:space="preserve"> miktarları, bu emisyonların sosyal ve yakıt maliyetleri, gemilerin bu yolculuklardan elde ettikleri gelir ve net kazançlar ile sosyal kayıplar hesaplanmıştır. Yapılan hesaplamalar sonucunda yükün büyük tek bir gemi tarafından taşınmasının hem </w:t>
      </w:r>
      <w:proofErr w:type="gramStart"/>
      <w:r w:rsidR="006E1D1F" w:rsidRPr="00C631BF">
        <w:rPr>
          <w:rFonts w:ascii="Times New Roman" w:hAnsi="Times New Roman" w:cs="Times New Roman"/>
          <w:i/>
          <w:sz w:val="20"/>
        </w:rPr>
        <w:t>emisyon</w:t>
      </w:r>
      <w:proofErr w:type="gramEnd"/>
      <w:r w:rsidR="006E1D1F" w:rsidRPr="00C631BF">
        <w:rPr>
          <w:rFonts w:ascii="Times New Roman" w:hAnsi="Times New Roman" w:cs="Times New Roman"/>
          <w:i/>
          <w:sz w:val="20"/>
        </w:rPr>
        <w:t xml:space="preserve"> üretimi hem de maliyet açısından en mantıklı senaryo olduğu bulunmuştur. Elde edilen bulgulara göre yükün tek gemiyle taşınması sırasında toplam </w:t>
      </w:r>
      <w:r w:rsidR="00D302F6" w:rsidRPr="00C631BF">
        <w:rPr>
          <w:rFonts w:ascii="Times New Roman" w:hAnsi="Times New Roman" w:cs="Times New Roman"/>
          <w:i/>
          <w:sz w:val="20"/>
        </w:rPr>
        <w:t>8.418,32</w:t>
      </w:r>
      <w:r w:rsidR="006E1D1F" w:rsidRPr="00C631BF">
        <w:rPr>
          <w:rFonts w:ascii="Times New Roman" w:hAnsi="Times New Roman" w:cs="Times New Roman"/>
          <w:i/>
          <w:sz w:val="20"/>
        </w:rPr>
        <w:t xml:space="preserve"> t </w:t>
      </w:r>
      <w:proofErr w:type="gramStart"/>
      <w:r w:rsidR="006E1D1F" w:rsidRPr="00C631BF">
        <w:rPr>
          <w:rFonts w:ascii="Times New Roman" w:hAnsi="Times New Roman" w:cs="Times New Roman"/>
          <w:i/>
          <w:sz w:val="20"/>
        </w:rPr>
        <w:t>emisyon</w:t>
      </w:r>
      <w:proofErr w:type="gramEnd"/>
      <w:r w:rsidR="006E1D1F" w:rsidRPr="00C631BF">
        <w:rPr>
          <w:rFonts w:ascii="Times New Roman" w:hAnsi="Times New Roman" w:cs="Times New Roman"/>
          <w:i/>
          <w:sz w:val="20"/>
        </w:rPr>
        <w:t xml:space="preserve"> oluşmakta, bu emisyonlardan dolayı toplam $ </w:t>
      </w:r>
      <w:r w:rsidR="00D302F6" w:rsidRPr="00C631BF">
        <w:rPr>
          <w:rFonts w:ascii="Times New Roman" w:hAnsi="Times New Roman" w:cs="Times New Roman"/>
          <w:i/>
          <w:sz w:val="20"/>
        </w:rPr>
        <w:t xml:space="preserve">17.008.992,91 </w:t>
      </w:r>
      <w:r w:rsidR="006E1D1F" w:rsidRPr="00C631BF">
        <w:rPr>
          <w:rFonts w:ascii="Times New Roman" w:hAnsi="Times New Roman" w:cs="Times New Roman"/>
          <w:i/>
          <w:sz w:val="20"/>
        </w:rPr>
        <w:t>civarında sosyal maliyet oluşacağı hesaplanmıştır. Aynı yolculukta</w:t>
      </w:r>
      <w:r w:rsidR="005442FA" w:rsidRPr="00C631BF">
        <w:rPr>
          <w:rFonts w:ascii="Times New Roman" w:hAnsi="Times New Roman" w:cs="Times New Roman"/>
          <w:i/>
          <w:sz w:val="20"/>
        </w:rPr>
        <w:t>ki net kazanç yaklaşık olarak $</w:t>
      </w:r>
      <w:r w:rsidR="006E1D1F" w:rsidRPr="00C631BF">
        <w:rPr>
          <w:rFonts w:ascii="Times New Roman" w:hAnsi="Times New Roman" w:cs="Times New Roman"/>
          <w:i/>
          <w:sz w:val="20"/>
        </w:rPr>
        <w:t xml:space="preserve"> </w:t>
      </w:r>
      <w:r w:rsidR="00D302F6" w:rsidRPr="00C631BF">
        <w:rPr>
          <w:rFonts w:ascii="Times New Roman" w:hAnsi="Times New Roman" w:cs="Times New Roman"/>
          <w:i/>
          <w:sz w:val="20"/>
        </w:rPr>
        <w:t>3.772.487,68</w:t>
      </w:r>
      <w:r w:rsidR="006E1D1F" w:rsidRPr="00C631BF">
        <w:rPr>
          <w:rFonts w:ascii="Times New Roman" w:hAnsi="Times New Roman" w:cs="Times New Roman"/>
          <w:i/>
          <w:sz w:val="20"/>
        </w:rPr>
        <w:t xml:space="preserve"> şeklinde hesaplanmış olup sosyal maliyet de hesaba katıldığında yine en az </w:t>
      </w:r>
      <w:r w:rsidR="00E97D63" w:rsidRPr="00C631BF">
        <w:rPr>
          <w:rFonts w:ascii="Times New Roman" w:hAnsi="Times New Roman" w:cs="Times New Roman"/>
          <w:i/>
          <w:sz w:val="20"/>
        </w:rPr>
        <w:t xml:space="preserve">sosyal </w:t>
      </w:r>
      <w:r w:rsidR="006E1D1F" w:rsidRPr="00C631BF">
        <w:rPr>
          <w:rFonts w:ascii="Times New Roman" w:hAnsi="Times New Roman" w:cs="Times New Roman"/>
          <w:i/>
          <w:sz w:val="20"/>
        </w:rPr>
        <w:t xml:space="preserve">kayıp tek gemiyle yapılan seferde $ </w:t>
      </w:r>
      <w:r w:rsidR="00D302F6" w:rsidRPr="00C631BF">
        <w:rPr>
          <w:rFonts w:ascii="Times New Roman" w:hAnsi="Times New Roman" w:cs="Times New Roman"/>
          <w:i/>
          <w:sz w:val="20"/>
        </w:rPr>
        <w:t>4.977.503,13</w:t>
      </w:r>
      <w:r w:rsidR="006E1D1F" w:rsidRPr="00C631BF">
        <w:rPr>
          <w:rFonts w:ascii="Times New Roman" w:hAnsi="Times New Roman" w:cs="Times New Roman"/>
          <w:i/>
          <w:sz w:val="20"/>
        </w:rPr>
        <w:t xml:space="preserve"> olarak bulun</w:t>
      </w:r>
      <w:r w:rsidR="003849DD" w:rsidRPr="00C631BF">
        <w:rPr>
          <w:rFonts w:ascii="Times New Roman" w:hAnsi="Times New Roman" w:cs="Times New Roman"/>
          <w:i/>
          <w:sz w:val="20"/>
        </w:rPr>
        <w:t xml:space="preserve">muştur. Son olarak, en iyi senaryoyu üreten gemi için </w:t>
      </w:r>
      <w:r w:rsidR="00C74FB2" w:rsidRPr="00C631BF">
        <w:rPr>
          <w:rFonts w:ascii="Times New Roman" w:hAnsi="Times New Roman" w:cs="Times New Roman"/>
          <w:i/>
          <w:sz w:val="20"/>
        </w:rPr>
        <w:t>ile gemi ana makinesinin HFO kullandığı varsayılarak yakıt türünün MDO olarak değiştirilmesinin maliyeti ve sosyal kazancı hesaplanmıştır.</w:t>
      </w:r>
      <w:r w:rsidR="005B4265" w:rsidRPr="00C631BF">
        <w:rPr>
          <w:rFonts w:ascii="Times New Roman" w:hAnsi="Times New Roman" w:cs="Times New Roman"/>
          <w:i/>
          <w:sz w:val="20"/>
        </w:rPr>
        <w:t xml:space="preserve"> Bu hesaba göre yakıt değişimi dolayısıyla üretilen </w:t>
      </w:r>
      <w:proofErr w:type="gramStart"/>
      <w:r w:rsidR="005B4265" w:rsidRPr="00C631BF">
        <w:rPr>
          <w:rFonts w:ascii="Times New Roman" w:hAnsi="Times New Roman" w:cs="Times New Roman"/>
          <w:i/>
          <w:sz w:val="20"/>
        </w:rPr>
        <w:t>emisyon</w:t>
      </w:r>
      <w:proofErr w:type="gramEnd"/>
      <w:r w:rsidR="005B4265" w:rsidRPr="00C631BF">
        <w:rPr>
          <w:rFonts w:ascii="Times New Roman" w:hAnsi="Times New Roman" w:cs="Times New Roman"/>
          <w:i/>
          <w:sz w:val="20"/>
        </w:rPr>
        <w:t xml:space="preserve"> miktarı </w:t>
      </w:r>
      <w:r w:rsidR="00D302F6" w:rsidRPr="00C631BF">
        <w:rPr>
          <w:rFonts w:ascii="Times New Roman" w:hAnsi="Times New Roman" w:cs="Times New Roman"/>
          <w:i/>
          <w:sz w:val="20"/>
        </w:rPr>
        <w:t>7.897,83</w:t>
      </w:r>
      <w:r w:rsidR="005B4265" w:rsidRPr="00C631BF">
        <w:rPr>
          <w:rFonts w:ascii="Times New Roman" w:hAnsi="Times New Roman" w:cs="Times New Roman"/>
          <w:i/>
          <w:sz w:val="20"/>
        </w:rPr>
        <w:t xml:space="preserve"> t, sosyal maliyet $ </w:t>
      </w:r>
      <w:r w:rsidR="00D302F6" w:rsidRPr="00C631BF">
        <w:rPr>
          <w:rFonts w:ascii="Times New Roman" w:hAnsi="Times New Roman" w:cs="Times New Roman"/>
          <w:i/>
          <w:sz w:val="20"/>
        </w:rPr>
        <w:t>15.480.435,82</w:t>
      </w:r>
      <w:r w:rsidR="005B4265" w:rsidRPr="00C631BF">
        <w:rPr>
          <w:rFonts w:ascii="Times New Roman" w:hAnsi="Times New Roman" w:cs="Times New Roman"/>
          <w:i/>
          <w:sz w:val="20"/>
        </w:rPr>
        <w:t xml:space="preserve"> düzeyine inmiştir. Net kazanç $ </w:t>
      </w:r>
      <w:r w:rsidR="00D302F6" w:rsidRPr="00C631BF">
        <w:rPr>
          <w:rFonts w:ascii="Times New Roman" w:hAnsi="Times New Roman" w:cs="Times New Roman"/>
          <w:i/>
          <w:sz w:val="20"/>
        </w:rPr>
        <w:t>2.883.636,66</w:t>
      </w:r>
      <w:r w:rsidR="005B4265" w:rsidRPr="00C631BF">
        <w:rPr>
          <w:rFonts w:ascii="Times New Roman" w:hAnsi="Times New Roman" w:cs="Times New Roman"/>
          <w:i/>
          <w:sz w:val="20"/>
        </w:rPr>
        <w:t xml:space="preserve"> olarak hesaplanırken sosyal kayıp ise  $ </w:t>
      </w:r>
      <w:r w:rsidR="00D302F6" w:rsidRPr="00C631BF">
        <w:rPr>
          <w:rFonts w:ascii="Times New Roman" w:hAnsi="Times New Roman" w:cs="Times New Roman"/>
          <w:i/>
          <w:sz w:val="20"/>
        </w:rPr>
        <w:t>3.448.947,04</w:t>
      </w:r>
      <w:r w:rsidR="005B4265" w:rsidRPr="00C631BF">
        <w:rPr>
          <w:rFonts w:ascii="Times New Roman" w:hAnsi="Times New Roman" w:cs="Times New Roman"/>
          <w:i/>
          <w:sz w:val="20"/>
        </w:rPr>
        <w:t xml:space="preserve"> seviyesine kadar gerilemiştir.</w:t>
      </w:r>
    </w:p>
    <w:p w:rsidR="00CA7C2D" w:rsidRPr="00C631BF" w:rsidRDefault="00CA7C2D" w:rsidP="00C631BF">
      <w:pPr>
        <w:spacing w:after="0" w:line="240" w:lineRule="auto"/>
        <w:jc w:val="both"/>
        <w:rPr>
          <w:rFonts w:ascii="Times New Roman" w:hAnsi="Times New Roman" w:cs="Times New Roman"/>
          <w:b/>
          <w:i/>
          <w:sz w:val="20"/>
        </w:rPr>
      </w:pPr>
    </w:p>
    <w:p w:rsidR="00415232" w:rsidRDefault="00CA7C2D" w:rsidP="00415232">
      <w:pPr>
        <w:spacing w:after="0" w:line="240" w:lineRule="auto"/>
        <w:ind w:firstLine="567"/>
        <w:jc w:val="both"/>
        <w:rPr>
          <w:rFonts w:ascii="Times New Roman" w:hAnsi="Times New Roman" w:cs="Times New Roman"/>
          <w:i/>
          <w:sz w:val="20"/>
        </w:rPr>
      </w:pPr>
      <w:r w:rsidRPr="00C631BF">
        <w:rPr>
          <w:rFonts w:ascii="Times New Roman" w:hAnsi="Times New Roman" w:cs="Times New Roman"/>
          <w:b/>
          <w:i/>
          <w:sz w:val="20"/>
        </w:rPr>
        <w:t xml:space="preserve">Anahtar Kelimeler: </w:t>
      </w:r>
      <w:r w:rsidR="00DB7846" w:rsidRPr="00C631BF">
        <w:rPr>
          <w:rFonts w:ascii="Times New Roman" w:hAnsi="Times New Roman" w:cs="Times New Roman"/>
          <w:i/>
          <w:sz w:val="20"/>
        </w:rPr>
        <w:t xml:space="preserve">Gemi </w:t>
      </w:r>
      <w:proofErr w:type="gramStart"/>
      <w:r w:rsidR="00DB7846" w:rsidRPr="00C631BF">
        <w:rPr>
          <w:rFonts w:ascii="Times New Roman" w:hAnsi="Times New Roman" w:cs="Times New Roman"/>
          <w:i/>
          <w:sz w:val="20"/>
        </w:rPr>
        <w:t>emisyonları</w:t>
      </w:r>
      <w:proofErr w:type="gramEnd"/>
      <w:r w:rsidR="00DB7846" w:rsidRPr="00C631BF">
        <w:rPr>
          <w:rFonts w:ascii="Times New Roman" w:hAnsi="Times New Roman" w:cs="Times New Roman"/>
          <w:i/>
          <w:sz w:val="20"/>
        </w:rPr>
        <w:t>, Gemi yük taşıma senaryoları, Emisyon sosyal</w:t>
      </w:r>
      <w:r w:rsidR="003D26E0" w:rsidRPr="00C631BF">
        <w:rPr>
          <w:rFonts w:ascii="Times New Roman" w:hAnsi="Times New Roman" w:cs="Times New Roman"/>
          <w:i/>
          <w:sz w:val="20"/>
        </w:rPr>
        <w:t xml:space="preserve"> maliyeti, Gemi maliyet analizi</w:t>
      </w:r>
      <w:r w:rsidR="00415232">
        <w:rPr>
          <w:rFonts w:ascii="Times New Roman" w:hAnsi="Times New Roman" w:cs="Times New Roman"/>
          <w:i/>
          <w:sz w:val="20"/>
        </w:rPr>
        <w:t>.</w:t>
      </w:r>
    </w:p>
    <w:p w:rsidR="00415232" w:rsidRDefault="00415232" w:rsidP="00415232">
      <w:pPr>
        <w:spacing w:after="0" w:line="240" w:lineRule="auto"/>
        <w:ind w:firstLine="567"/>
        <w:jc w:val="both"/>
        <w:rPr>
          <w:rFonts w:ascii="Times New Roman" w:hAnsi="Times New Roman" w:cs="Times New Roman"/>
          <w:i/>
          <w:sz w:val="20"/>
        </w:rPr>
      </w:pPr>
    </w:p>
    <w:p w:rsidR="00415232" w:rsidRDefault="00415232" w:rsidP="00415232">
      <w:pPr>
        <w:spacing w:after="0" w:line="240" w:lineRule="auto"/>
        <w:ind w:firstLine="567"/>
        <w:jc w:val="both"/>
        <w:rPr>
          <w:rFonts w:ascii="Times New Roman" w:hAnsi="Times New Roman" w:cs="Times New Roman"/>
          <w:i/>
          <w:sz w:val="20"/>
        </w:rPr>
        <w:sectPr w:rsidR="00415232" w:rsidSect="00415232">
          <w:headerReference w:type="default" r:id="rId9"/>
          <w:footerReference w:type="default" r:id="rId10"/>
          <w:headerReference w:type="first" r:id="rId11"/>
          <w:footerReference w:type="first" r:id="rId12"/>
          <w:pgSz w:w="11906" w:h="16838" w:code="9"/>
          <w:pgMar w:top="2835" w:right="2552" w:bottom="2835" w:left="2835" w:header="2268" w:footer="2552" w:gutter="0"/>
          <w:cols w:space="708"/>
          <w:titlePg/>
          <w:docGrid w:linePitch="360"/>
        </w:sectPr>
      </w:pPr>
    </w:p>
    <w:p w:rsidR="00CA7C2D" w:rsidRDefault="00F07E18" w:rsidP="00C631BF">
      <w:pPr>
        <w:spacing w:after="0" w:line="240" w:lineRule="auto"/>
        <w:jc w:val="center"/>
        <w:rPr>
          <w:rFonts w:ascii="Times New Roman" w:hAnsi="Times New Roman" w:cs="Times New Roman"/>
          <w:b/>
          <w:sz w:val="24"/>
        </w:rPr>
      </w:pPr>
      <w:r w:rsidRPr="00C631BF">
        <w:rPr>
          <w:rFonts w:ascii="Times New Roman" w:hAnsi="Times New Roman" w:cs="Times New Roman"/>
          <w:b/>
          <w:sz w:val="24"/>
        </w:rPr>
        <w:lastRenderedPageBreak/>
        <w:t xml:space="preserve">SHIP ENVIRONMENTAL, SOCIAL AND COST ANALYSIS </w:t>
      </w:r>
      <w:r w:rsidR="00C631BF" w:rsidRPr="00C631BF">
        <w:rPr>
          <w:rFonts w:ascii="Times New Roman" w:hAnsi="Times New Roman" w:cs="Times New Roman"/>
          <w:b/>
          <w:sz w:val="24"/>
        </w:rPr>
        <w:t>FOR</w:t>
      </w:r>
      <w:r w:rsidRPr="00C631BF">
        <w:rPr>
          <w:rFonts w:ascii="Times New Roman" w:hAnsi="Times New Roman" w:cs="Times New Roman"/>
          <w:b/>
          <w:sz w:val="24"/>
        </w:rPr>
        <w:t xml:space="preserve"> VARIOUS LOAD SCENARIOS</w:t>
      </w:r>
    </w:p>
    <w:p w:rsidR="00C631BF" w:rsidRPr="00C631BF" w:rsidRDefault="00C631BF" w:rsidP="00C631BF">
      <w:pPr>
        <w:spacing w:after="0" w:line="240" w:lineRule="auto"/>
        <w:jc w:val="center"/>
        <w:rPr>
          <w:rFonts w:ascii="Times New Roman" w:hAnsi="Times New Roman" w:cs="Times New Roman"/>
          <w:b/>
          <w:sz w:val="24"/>
        </w:rPr>
      </w:pPr>
    </w:p>
    <w:p w:rsidR="00CA7C2D" w:rsidRPr="00D82763" w:rsidRDefault="00CA7C2D" w:rsidP="00C631BF">
      <w:pPr>
        <w:spacing w:after="0" w:line="240" w:lineRule="auto"/>
        <w:jc w:val="center"/>
        <w:rPr>
          <w:rFonts w:ascii="Times New Roman" w:hAnsi="Times New Roman" w:cs="Times New Roman"/>
          <w:b/>
          <w:i/>
          <w:sz w:val="20"/>
        </w:rPr>
      </w:pPr>
      <w:r w:rsidRPr="00D82763">
        <w:rPr>
          <w:rFonts w:ascii="Times New Roman" w:hAnsi="Times New Roman" w:cs="Times New Roman"/>
          <w:b/>
          <w:i/>
          <w:sz w:val="20"/>
        </w:rPr>
        <w:t>ABSTRACT</w:t>
      </w:r>
    </w:p>
    <w:p w:rsidR="00CA7C2D" w:rsidRPr="00C631BF" w:rsidRDefault="00CA7C2D" w:rsidP="00C631BF">
      <w:pPr>
        <w:spacing w:after="0" w:line="240" w:lineRule="auto"/>
        <w:jc w:val="center"/>
        <w:rPr>
          <w:rFonts w:ascii="Times New Roman" w:hAnsi="Times New Roman" w:cs="Times New Roman"/>
          <w:b/>
          <w:i/>
        </w:rPr>
      </w:pPr>
    </w:p>
    <w:p w:rsidR="00CA7C2D" w:rsidRPr="00C631BF" w:rsidRDefault="006E1D1F" w:rsidP="00C631BF">
      <w:pPr>
        <w:spacing w:after="0" w:line="240" w:lineRule="auto"/>
        <w:ind w:firstLine="567"/>
        <w:jc w:val="both"/>
        <w:rPr>
          <w:rFonts w:ascii="Times New Roman" w:hAnsi="Times New Roman" w:cs="Times New Roman"/>
          <w:i/>
          <w:sz w:val="20"/>
          <w:lang w:val="en-US"/>
        </w:rPr>
      </w:pPr>
      <w:r w:rsidRPr="00C631BF">
        <w:rPr>
          <w:rFonts w:ascii="Times New Roman" w:hAnsi="Times New Roman" w:cs="Times New Roman"/>
          <w:i/>
          <w:sz w:val="20"/>
          <w:lang w:val="en-US"/>
        </w:rPr>
        <w:t>Although ships constitute up to 90</w:t>
      </w:r>
      <w:r w:rsidR="002A50AA" w:rsidRPr="00C631BF">
        <w:rPr>
          <w:rFonts w:ascii="Times New Roman" w:hAnsi="Times New Roman" w:cs="Times New Roman"/>
          <w:i/>
          <w:sz w:val="20"/>
          <w:lang w:val="en-US"/>
        </w:rPr>
        <w:t xml:space="preserve"> </w:t>
      </w:r>
      <w:r w:rsidRPr="00C631BF">
        <w:rPr>
          <w:rFonts w:ascii="Times New Roman" w:hAnsi="Times New Roman" w:cs="Times New Roman"/>
          <w:i/>
          <w:sz w:val="20"/>
          <w:lang w:val="en-US"/>
        </w:rPr>
        <w:t xml:space="preserve">% of the total trade in the world, they cause a large amount of emissions due to the </w:t>
      </w:r>
      <w:r w:rsidR="00CF3ECD" w:rsidRPr="00C631BF">
        <w:rPr>
          <w:rFonts w:ascii="Times New Roman" w:hAnsi="Times New Roman" w:cs="Times New Roman"/>
          <w:i/>
          <w:sz w:val="20"/>
          <w:lang w:val="en-US"/>
        </w:rPr>
        <w:t>fuel and engine systems</w:t>
      </w:r>
      <w:r w:rsidRPr="00C631BF">
        <w:rPr>
          <w:rFonts w:ascii="Times New Roman" w:hAnsi="Times New Roman" w:cs="Times New Roman"/>
          <w:i/>
          <w:sz w:val="20"/>
          <w:lang w:val="en-US"/>
        </w:rPr>
        <w:t>.</w:t>
      </w:r>
      <w:r w:rsidRPr="00C631BF">
        <w:rPr>
          <w:lang w:val="en-US"/>
        </w:rPr>
        <w:t xml:space="preserve"> </w:t>
      </w:r>
      <w:r w:rsidRPr="00C631BF">
        <w:rPr>
          <w:rFonts w:ascii="Times New Roman" w:hAnsi="Times New Roman" w:cs="Times New Roman"/>
          <w:i/>
          <w:sz w:val="20"/>
          <w:lang w:val="en-US"/>
        </w:rPr>
        <w:t>In this study, it was assumed that a certain amount of cargo was transported separately by five ships with different carrying capacities between Is</w:t>
      </w:r>
      <w:r w:rsidR="00AA0E31" w:rsidRPr="00C631BF">
        <w:rPr>
          <w:rFonts w:ascii="Times New Roman" w:hAnsi="Times New Roman" w:cs="Times New Roman"/>
          <w:i/>
          <w:sz w:val="20"/>
          <w:lang w:val="en-US"/>
        </w:rPr>
        <w:t>kenderun</w:t>
      </w:r>
      <w:r w:rsidRPr="00C631BF">
        <w:rPr>
          <w:rFonts w:ascii="Times New Roman" w:hAnsi="Times New Roman" w:cs="Times New Roman"/>
          <w:i/>
          <w:sz w:val="20"/>
          <w:lang w:val="en-US"/>
        </w:rPr>
        <w:t xml:space="preserve"> an</w:t>
      </w:r>
      <w:r w:rsidR="00CF3ECD" w:rsidRPr="00C631BF">
        <w:rPr>
          <w:rFonts w:ascii="Times New Roman" w:hAnsi="Times New Roman" w:cs="Times New Roman"/>
          <w:i/>
          <w:sz w:val="20"/>
          <w:lang w:val="en-US"/>
        </w:rPr>
        <w:t>d Shanghai. Then,</w:t>
      </w:r>
      <w:r w:rsidRPr="00C631BF">
        <w:rPr>
          <w:rFonts w:ascii="Times New Roman" w:hAnsi="Times New Roman" w:cs="Times New Roman"/>
          <w:i/>
          <w:sz w:val="20"/>
          <w:lang w:val="en-US"/>
        </w:rPr>
        <w:t xml:space="preserve"> emission amounts, social and fuel costs of these emissions, net </w:t>
      </w:r>
      <w:r w:rsidR="008477A4" w:rsidRPr="00C631BF">
        <w:rPr>
          <w:rFonts w:ascii="Times New Roman" w:hAnsi="Times New Roman" w:cs="Times New Roman"/>
          <w:i/>
          <w:sz w:val="20"/>
          <w:lang w:val="en-US"/>
        </w:rPr>
        <w:t>profit</w:t>
      </w:r>
      <w:r w:rsidRPr="00C631BF">
        <w:rPr>
          <w:rFonts w:ascii="Times New Roman" w:hAnsi="Times New Roman" w:cs="Times New Roman"/>
          <w:i/>
          <w:sz w:val="20"/>
          <w:lang w:val="en-US"/>
        </w:rPr>
        <w:t xml:space="preserve"> of the ships and social losses were calculated. As a result of the calculations, it was found that transporting the cargo by a </w:t>
      </w:r>
      <w:r w:rsidR="008477A4" w:rsidRPr="00C631BF">
        <w:rPr>
          <w:rFonts w:ascii="Times New Roman" w:hAnsi="Times New Roman" w:cs="Times New Roman"/>
          <w:i/>
          <w:sz w:val="20"/>
          <w:lang w:val="en-US"/>
        </w:rPr>
        <w:t xml:space="preserve">single </w:t>
      </w:r>
      <w:r w:rsidRPr="00C631BF">
        <w:rPr>
          <w:rFonts w:ascii="Times New Roman" w:hAnsi="Times New Roman" w:cs="Times New Roman"/>
          <w:i/>
          <w:sz w:val="20"/>
          <w:lang w:val="en-US"/>
        </w:rPr>
        <w:t>large ship is the most logical scenario in terms of bo</w:t>
      </w:r>
      <w:r w:rsidR="008477A4" w:rsidRPr="00C631BF">
        <w:rPr>
          <w:rFonts w:ascii="Times New Roman" w:hAnsi="Times New Roman" w:cs="Times New Roman"/>
          <w:i/>
          <w:sz w:val="20"/>
          <w:lang w:val="en-US"/>
        </w:rPr>
        <w:t xml:space="preserve">th emission production and cost. </w:t>
      </w:r>
      <w:r w:rsidR="00ED67D3" w:rsidRPr="00C631BF">
        <w:rPr>
          <w:rFonts w:ascii="Times New Roman" w:hAnsi="Times New Roman" w:cs="Times New Roman"/>
          <w:i/>
          <w:sz w:val="20"/>
          <w:lang w:val="en-US"/>
        </w:rPr>
        <w:t>The results also show that</w:t>
      </w:r>
      <w:r w:rsidR="008477A4" w:rsidRPr="00C631BF">
        <w:rPr>
          <w:rFonts w:ascii="Times New Roman" w:hAnsi="Times New Roman" w:cs="Times New Roman"/>
          <w:i/>
          <w:sz w:val="20"/>
          <w:lang w:val="en-US"/>
        </w:rPr>
        <w:t xml:space="preserve"> a total of </w:t>
      </w:r>
      <w:r w:rsidR="00E97D63" w:rsidRPr="00C631BF">
        <w:rPr>
          <w:rFonts w:ascii="Times New Roman" w:hAnsi="Times New Roman" w:cs="Times New Roman"/>
          <w:i/>
          <w:sz w:val="20"/>
          <w:lang w:val="en-US"/>
        </w:rPr>
        <w:t>8.418,32</w:t>
      </w:r>
      <w:r w:rsidR="008477A4" w:rsidRPr="00C631BF">
        <w:rPr>
          <w:rFonts w:ascii="Times New Roman" w:hAnsi="Times New Roman" w:cs="Times New Roman"/>
          <w:i/>
          <w:sz w:val="20"/>
          <w:lang w:val="en-US"/>
        </w:rPr>
        <w:t xml:space="preserve"> t emission is generated during the transportation of the cargo by the single vessel and it is estimated that the total social costs will be generated at around $ </w:t>
      </w:r>
      <w:r w:rsidR="00E97D63" w:rsidRPr="00C631BF">
        <w:rPr>
          <w:rFonts w:ascii="Times New Roman" w:hAnsi="Times New Roman" w:cs="Times New Roman"/>
          <w:i/>
          <w:sz w:val="20"/>
          <w:lang w:val="en-US"/>
        </w:rPr>
        <w:t>17.008.992,91</w:t>
      </w:r>
      <w:r w:rsidR="008477A4" w:rsidRPr="00C631BF">
        <w:rPr>
          <w:rFonts w:ascii="Times New Roman" w:hAnsi="Times New Roman" w:cs="Times New Roman"/>
          <w:i/>
          <w:sz w:val="20"/>
          <w:lang w:val="en-US"/>
        </w:rPr>
        <w:t xml:space="preserve">. The net profit for the same trip was calculated as $ </w:t>
      </w:r>
      <w:r w:rsidR="00E97D63" w:rsidRPr="00C631BF">
        <w:rPr>
          <w:rFonts w:ascii="Times New Roman" w:hAnsi="Times New Roman" w:cs="Times New Roman"/>
          <w:i/>
          <w:sz w:val="20"/>
          <w:lang w:val="en-US"/>
        </w:rPr>
        <w:t>3.772.487,68</w:t>
      </w:r>
      <w:r w:rsidR="008477A4" w:rsidRPr="00C631BF">
        <w:rPr>
          <w:rFonts w:ascii="Times New Roman" w:hAnsi="Times New Roman" w:cs="Times New Roman"/>
          <w:i/>
          <w:sz w:val="20"/>
          <w:lang w:val="en-US"/>
        </w:rPr>
        <w:t>, and</w:t>
      </w:r>
      <w:r w:rsidR="00AA0E31" w:rsidRPr="00C631BF">
        <w:rPr>
          <w:rFonts w:ascii="Times New Roman" w:hAnsi="Times New Roman" w:cs="Times New Roman"/>
          <w:i/>
          <w:sz w:val="20"/>
          <w:lang w:val="en-US"/>
        </w:rPr>
        <w:t xml:space="preserve"> when the social cost was taken </w:t>
      </w:r>
      <w:r w:rsidR="008477A4" w:rsidRPr="00C631BF">
        <w:rPr>
          <w:rFonts w:ascii="Times New Roman" w:hAnsi="Times New Roman" w:cs="Times New Roman"/>
          <w:i/>
          <w:sz w:val="20"/>
          <w:lang w:val="en-US"/>
        </w:rPr>
        <w:t xml:space="preserve">into consideration, the minimum loss was found to be $ </w:t>
      </w:r>
      <w:r w:rsidR="00E97D63" w:rsidRPr="00C631BF">
        <w:rPr>
          <w:rFonts w:ascii="Times New Roman" w:hAnsi="Times New Roman" w:cs="Times New Roman"/>
          <w:i/>
          <w:sz w:val="20"/>
          <w:lang w:val="en-US"/>
        </w:rPr>
        <w:t>4.977.503,13</w:t>
      </w:r>
      <w:r w:rsidR="008477A4" w:rsidRPr="00C631BF">
        <w:rPr>
          <w:rFonts w:ascii="Times New Roman" w:hAnsi="Times New Roman" w:cs="Times New Roman"/>
          <w:i/>
          <w:sz w:val="20"/>
          <w:lang w:val="en-US"/>
        </w:rPr>
        <w:t>.</w:t>
      </w:r>
      <w:r w:rsidR="00C74FB2" w:rsidRPr="00C631BF">
        <w:rPr>
          <w:lang w:val="en-US"/>
        </w:rPr>
        <w:t xml:space="preserve"> </w:t>
      </w:r>
      <w:r w:rsidR="00C74FB2" w:rsidRPr="00C631BF">
        <w:rPr>
          <w:rFonts w:ascii="Times New Roman" w:hAnsi="Times New Roman" w:cs="Times New Roman"/>
          <w:i/>
          <w:sz w:val="20"/>
          <w:lang w:val="en-US"/>
        </w:rPr>
        <w:t>Finally, the cost and social benefits of fuel switching from HFO to MDO were also calculated.</w:t>
      </w:r>
      <w:r w:rsidR="005B4265" w:rsidRPr="00C631BF">
        <w:rPr>
          <w:rFonts w:ascii="Times New Roman" w:hAnsi="Times New Roman" w:cs="Times New Roman"/>
          <w:i/>
          <w:sz w:val="20"/>
          <w:lang w:val="en-US"/>
        </w:rPr>
        <w:t xml:space="preserve"> According to this calculation, the amount of </w:t>
      </w:r>
      <w:r w:rsidR="00ED67D3" w:rsidRPr="00C631BF">
        <w:rPr>
          <w:rFonts w:ascii="Times New Roman" w:hAnsi="Times New Roman" w:cs="Times New Roman"/>
          <w:i/>
          <w:sz w:val="20"/>
          <w:lang w:val="en-US"/>
        </w:rPr>
        <w:t xml:space="preserve">the </w:t>
      </w:r>
      <w:r w:rsidR="005B4265" w:rsidRPr="00C631BF">
        <w:rPr>
          <w:rFonts w:ascii="Times New Roman" w:hAnsi="Times New Roman" w:cs="Times New Roman"/>
          <w:i/>
          <w:sz w:val="20"/>
          <w:lang w:val="en-US"/>
        </w:rPr>
        <w:t xml:space="preserve">emissions produced decreased to </w:t>
      </w:r>
      <w:r w:rsidR="00E97D63" w:rsidRPr="00C631BF">
        <w:rPr>
          <w:rFonts w:ascii="Times New Roman" w:hAnsi="Times New Roman" w:cs="Times New Roman"/>
          <w:i/>
          <w:sz w:val="20"/>
          <w:lang w:val="en-US"/>
        </w:rPr>
        <w:t>7.897,83</w:t>
      </w:r>
      <w:r w:rsidR="005B4265" w:rsidRPr="00C631BF">
        <w:rPr>
          <w:rFonts w:ascii="Times New Roman" w:hAnsi="Times New Roman" w:cs="Times New Roman"/>
          <w:i/>
          <w:sz w:val="20"/>
          <w:lang w:val="en-US"/>
        </w:rPr>
        <w:t xml:space="preserve"> t </w:t>
      </w:r>
      <w:r w:rsidR="0001172E" w:rsidRPr="00C631BF">
        <w:rPr>
          <w:rFonts w:ascii="Times New Roman" w:hAnsi="Times New Roman" w:cs="Times New Roman"/>
          <w:i/>
          <w:sz w:val="20"/>
          <w:lang w:val="en-US"/>
        </w:rPr>
        <w:t>and to</w:t>
      </w:r>
      <w:r w:rsidR="005B4265" w:rsidRPr="00C631BF">
        <w:rPr>
          <w:rFonts w:ascii="Times New Roman" w:hAnsi="Times New Roman" w:cs="Times New Roman"/>
          <w:i/>
          <w:sz w:val="20"/>
          <w:lang w:val="en-US"/>
        </w:rPr>
        <w:t xml:space="preserve"> $ </w:t>
      </w:r>
      <w:r w:rsidR="00E97D63" w:rsidRPr="00C631BF">
        <w:rPr>
          <w:rFonts w:ascii="Times New Roman" w:hAnsi="Times New Roman" w:cs="Times New Roman"/>
          <w:i/>
          <w:sz w:val="20"/>
          <w:lang w:val="en-US"/>
        </w:rPr>
        <w:t>15.480.435,82</w:t>
      </w:r>
      <w:r w:rsidR="005B4265" w:rsidRPr="00C631BF">
        <w:rPr>
          <w:rFonts w:ascii="Times New Roman" w:hAnsi="Times New Roman" w:cs="Times New Roman"/>
          <w:i/>
          <w:sz w:val="20"/>
          <w:lang w:val="en-US"/>
        </w:rPr>
        <w:t xml:space="preserve">, respectively. </w:t>
      </w:r>
      <w:r w:rsidR="00162797" w:rsidRPr="00C631BF">
        <w:rPr>
          <w:rFonts w:ascii="Times New Roman" w:hAnsi="Times New Roman" w:cs="Times New Roman"/>
          <w:i/>
          <w:sz w:val="20"/>
          <w:lang w:val="en-US"/>
        </w:rPr>
        <w:t>The n</w:t>
      </w:r>
      <w:r w:rsidR="005B4265" w:rsidRPr="00C631BF">
        <w:rPr>
          <w:rFonts w:ascii="Times New Roman" w:hAnsi="Times New Roman" w:cs="Times New Roman"/>
          <w:i/>
          <w:sz w:val="20"/>
          <w:lang w:val="en-US"/>
        </w:rPr>
        <w:t xml:space="preserve">et profit was calculated as $ </w:t>
      </w:r>
      <w:r w:rsidR="00E97D63" w:rsidRPr="00C631BF">
        <w:rPr>
          <w:rFonts w:ascii="Times New Roman" w:hAnsi="Times New Roman" w:cs="Times New Roman"/>
          <w:i/>
          <w:sz w:val="20"/>
          <w:lang w:val="en-US"/>
        </w:rPr>
        <w:t>2.883.636,66</w:t>
      </w:r>
      <w:r w:rsidR="005B4265" w:rsidRPr="00C631BF">
        <w:rPr>
          <w:rFonts w:ascii="Times New Roman" w:hAnsi="Times New Roman" w:cs="Times New Roman"/>
          <w:i/>
          <w:sz w:val="20"/>
          <w:lang w:val="en-US"/>
        </w:rPr>
        <w:t xml:space="preserve"> and </w:t>
      </w:r>
      <w:r w:rsidR="00162797" w:rsidRPr="00C631BF">
        <w:rPr>
          <w:rFonts w:ascii="Times New Roman" w:hAnsi="Times New Roman" w:cs="Times New Roman"/>
          <w:i/>
          <w:sz w:val="20"/>
          <w:lang w:val="en-US"/>
        </w:rPr>
        <w:t xml:space="preserve">the </w:t>
      </w:r>
      <w:r w:rsidR="005B4265" w:rsidRPr="00C631BF">
        <w:rPr>
          <w:rFonts w:ascii="Times New Roman" w:hAnsi="Times New Roman" w:cs="Times New Roman"/>
          <w:i/>
          <w:sz w:val="20"/>
          <w:lang w:val="en-US"/>
        </w:rPr>
        <w:t xml:space="preserve">social loss decreased to $ </w:t>
      </w:r>
      <w:r w:rsidR="00E97D63" w:rsidRPr="00C631BF">
        <w:rPr>
          <w:rFonts w:ascii="Times New Roman" w:hAnsi="Times New Roman" w:cs="Times New Roman"/>
          <w:i/>
          <w:sz w:val="20"/>
          <w:lang w:val="en-US"/>
        </w:rPr>
        <w:t>3.448.947,04</w:t>
      </w:r>
      <w:r w:rsidR="005B4265" w:rsidRPr="00C631BF">
        <w:rPr>
          <w:rFonts w:ascii="Times New Roman" w:hAnsi="Times New Roman" w:cs="Times New Roman"/>
          <w:i/>
          <w:sz w:val="20"/>
          <w:lang w:val="en-US"/>
        </w:rPr>
        <w:t>.</w:t>
      </w:r>
    </w:p>
    <w:p w:rsidR="00CA7C2D" w:rsidRPr="00C631BF" w:rsidRDefault="00CA7C2D" w:rsidP="00C631BF">
      <w:pPr>
        <w:spacing w:after="0" w:line="240" w:lineRule="auto"/>
        <w:jc w:val="both"/>
        <w:rPr>
          <w:rFonts w:ascii="Times New Roman" w:hAnsi="Times New Roman" w:cs="Times New Roman"/>
          <w:i/>
          <w:sz w:val="20"/>
          <w:lang w:val="en-US"/>
        </w:rPr>
      </w:pPr>
    </w:p>
    <w:p w:rsidR="00CA7C2D" w:rsidRPr="00C631BF" w:rsidRDefault="00CA7C2D" w:rsidP="0001172E">
      <w:pPr>
        <w:spacing w:after="0" w:line="240" w:lineRule="auto"/>
        <w:ind w:firstLine="567"/>
        <w:jc w:val="both"/>
        <w:rPr>
          <w:rFonts w:ascii="Times New Roman" w:hAnsi="Times New Roman" w:cs="Times New Roman"/>
          <w:i/>
          <w:sz w:val="20"/>
          <w:lang w:val="en-US"/>
        </w:rPr>
      </w:pPr>
      <w:r w:rsidRPr="00C631BF">
        <w:rPr>
          <w:rFonts w:ascii="Times New Roman" w:hAnsi="Times New Roman" w:cs="Times New Roman"/>
          <w:b/>
          <w:i/>
          <w:sz w:val="20"/>
          <w:lang w:val="en-US"/>
        </w:rPr>
        <w:t>Keywords:</w:t>
      </w:r>
      <w:r w:rsidR="00DB7846" w:rsidRPr="00C631BF">
        <w:rPr>
          <w:rFonts w:ascii="Times New Roman" w:hAnsi="Times New Roman" w:cs="Times New Roman"/>
          <w:b/>
          <w:i/>
          <w:sz w:val="20"/>
          <w:lang w:val="en-US"/>
        </w:rPr>
        <w:t xml:space="preserve"> </w:t>
      </w:r>
      <w:r w:rsidR="00DB7846" w:rsidRPr="00C631BF">
        <w:rPr>
          <w:rFonts w:ascii="Times New Roman" w:hAnsi="Times New Roman" w:cs="Times New Roman"/>
          <w:i/>
          <w:sz w:val="20"/>
          <w:lang w:val="en-US"/>
        </w:rPr>
        <w:t>Ship emissions, Ship freight transportation scenarios, Emission social cost, Ship cost analysis</w:t>
      </w:r>
      <w:r w:rsidR="00C631BF" w:rsidRPr="00C631BF">
        <w:rPr>
          <w:rFonts w:ascii="Times New Roman" w:hAnsi="Times New Roman" w:cs="Times New Roman"/>
          <w:i/>
          <w:sz w:val="20"/>
          <w:lang w:val="en-US"/>
        </w:rPr>
        <w:t>.</w:t>
      </w:r>
    </w:p>
    <w:p w:rsidR="00C17383" w:rsidRPr="00C631BF" w:rsidRDefault="00C17383" w:rsidP="00C631BF">
      <w:pPr>
        <w:spacing w:after="0" w:line="240" w:lineRule="auto"/>
        <w:jc w:val="both"/>
        <w:rPr>
          <w:rFonts w:ascii="Times New Roman" w:hAnsi="Times New Roman" w:cs="Times New Roman"/>
          <w:i/>
        </w:rPr>
      </w:pPr>
    </w:p>
    <w:p w:rsidR="00C17383" w:rsidRPr="00C631BF" w:rsidRDefault="00C17383" w:rsidP="00C631BF">
      <w:pPr>
        <w:spacing w:after="0" w:line="240" w:lineRule="auto"/>
        <w:jc w:val="both"/>
        <w:rPr>
          <w:rFonts w:ascii="Times New Roman" w:hAnsi="Times New Roman" w:cs="Times New Roman"/>
          <w:b/>
          <w:sz w:val="24"/>
        </w:rPr>
      </w:pPr>
      <w:r w:rsidRPr="00C631BF">
        <w:rPr>
          <w:rFonts w:ascii="Times New Roman" w:hAnsi="Times New Roman" w:cs="Times New Roman"/>
          <w:b/>
          <w:sz w:val="24"/>
        </w:rPr>
        <w:t>1. GİRİŞ</w:t>
      </w:r>
    </w:p>
    <w:p w:rsidR="00C17383" w:rsidRPr="00C631BF" w:rsidRDefault="00C17383" w:rsidP="00C631BF">
      <w:pPr>
        <w:spacing w:after="0" w:line="240" w:lineRule="auto"/>
        <w:jc w:val="both"/>
        <w:rPr>
          <w:rFonts w:ascii="Times New Roman" w:hAnsi="Times New Roman" w:cs="Times New Roman"/>
          <w:b/>
        </w:rPr>
      </w:pPr>
    </w:p>
    <w:p w:rsidR="00C17383" w:rsidRPr="00C631BF" w:rsidRDefault="00423314" w:rsidP="00C631BF">
      <w:pPr>
        <w:spacing w:after="0" w:line="240" w:lineRule="auto"/>
        <w:ind w:firstLine="567"/>
        <w:jc w:val="both"/>
        <w:rPr>
          <w:rFonts w:ascii="Times New Roman" w:hAnsi="Times New Roman" w:cs="Times New Roman"/>
        </w:rPr>
      </w:pPr>
      <w:r w:rsidRPr="00C631BF">
        <w:rPr>
          <w:rFonts w:ascii="Times New Roman" w:hAnsi="Times New Roman" w:cs="Times New Roman"/>
        </w:rPr>
        <w:t xml:space="preserve">Endüstri Devrimi’nden önce </w:t>
      </w:r>
      <w:r w:rsidR="003849DD" w:rsidRPr="00C631BF">
        <w:rPr>
          <w:rFonts w:ascii="Times New Roman" w:hAnsi="Times New Roman" w:cs="Times New Roman"/>
        </w:rPr>
        <w:t xml:space="preserve">gemilerde </w:t>
      </w:r>
      <w:r w:rsidRPr="00C631BF">
        <w:rPr>
          <w:rFonts w:ascii="Times New Roman" w:hAnsi="Times New Roman" w:cs="Times New Roman"/>
        </w:rPr>
        <w:t>sevk sistemi</w:t>
      </w:r>
      <w:r w:rsidR="003849DD" w:rsidRPr="00C631BF">
        <w:rPr>
          <w:rFonts w:ascii="Times New Roman" w:hAnsi="Times New Roman" w:cs="Times New Roman"/>
        </w:rPr>
        <w:t xml:space="preserve"> olarak doğal güçler</w:t>
      </w:r>
      <w:r w:rsidRPr="00C631BF">
        <w:rPr>
          <w:rFonts w:ascii="Times New Roman" w:hAnsi="Times New Roman" w:cs="Times New Roman"/>
        </w:rPr>
        <w:t xml:space="preserve"> ve </w:t>
      </w:r>
      <w:r w:rsidR="003849DD" w:rsidRPr="00C631BF">
        <w:rPr>
          <w:rFonts w:ascii="Times New Roman" w:hAnsi="Times New Roman" w:cs="Times New Roman"/>
        </w:rPr>
        <w:t xml:space="preserve">insan gücü kullanılmıştır. Buhar gücüyle çalışan makinelerin icadı ile ana enerji kaynağı olarak fosil yakıtlar kullanılmaya başlanmıştır. Önceleri kömür, teknolojinin gelişmesiyle birlikte ise petrol türevi yakıtlar, gemilerin başlıca enerji kaynağı haline gelmiştir. Fosil yakıtların enerji kapasiteleri yüksektir ve her ne kadar mevcut teknolojilerin kısıtlı verimleri nedeniyle makineler tam kapasite çalışamasalar da </w:t>
      </w:r>
      <w:r w:rsidR="001C018A" w:rsidRPr="00C631BF">
        <w:rPr>
          <w:rFonts w:ascii="Times New Roman" w:hAnsi="Times New Roman" w:cs="Times New Roman"/>
        </w:rPr>
        <w:t>yaklaşık 100 yıldır gemiler için vazgeçilmez bir yere sahiptirler. Sağladıkları bu faydaya rağmen, özellikle son yirmi-otuz yılda açıkça belirlenmiştir ki bu yakıtların yanması sonucu ortaya çıkan atık gazlar (</w:t>
      </w:r>
      <w:proofErr w:type="gramStart"/>
      <w:r w:rsidR="001C018A" w:rsidRPr="00C631BF">
        <w:rPr>
          <w:rFonts w:ascii="Times New Roman" w:hAnsi="Times New Roman" w:cs="Times New Roman"/>
        </w:rPr>
        <w:t>emisyonlar</w:t>
      </w:r>
      <w:proofErr w:type="gramEnd"/>
      <w:r w:rsidR="001C018A" w:rsidRPr="00C631BF">
        <w:rPr>
          <w:rFonts w:ascii="Times New Roman" w:hAnsi="Times New Roman" w:cs="Times New Roman"/>
        </w:rPr>
        <w:t xml:space="preserve">) çevreye ve insan sağlığına yönelik büyük tehditler oluşturmaktadır. </w:t>
      </w:r>
      <w:r w:rsidR="009D3CB6" w:rsidRPr="00C631BF">
        <w:rPr>
          <w:rFonts w:ascii="Times New Roman" w:hAnsi="Times New Roman" w:cs="Times New Roman"/>
        </w:rPr>
        <w:t xml:space="preserve">Gemi operasyonu, çevresel etkilerinin </w:t>
      </w:r>
      <w:r w:rsidR="00C631BF" w:rsidRPr="00C631BF">
        <w:rPr>
          <w:rFonts w:ascii="Times New Roman" w:hAnsi="Times New Roman" w:cs="Times New Roman"/>
        </w:rPr>
        <w:t>yanı sıra</w:t>
      </w:r>
      <w:r w:rsidR="009D3CB6" w:rsidRPr="00C631BF">
        <w:rPr>
          <w:rFonts w:ascii="Times New Roman" w:hAnsi="Times New Roman" w:cs="Times New Roman"/>
        </w:rPr>
        <w:t xml:space="preserve"> büyük boyutlu bir ekonomik etkiye de sahiptir. Her şeyden önce ekonomik kazanç amacıyla inşa edilen gemiler, ömürleri boyunca çok büyük ekonomik varlıkların yer değiştirmesine vasıta olurlar. Bununla birlikte gemi operasyonlarının çevresel ve ekonomik etkileri uzun vadede </w:t>
      </w:r>
      <w:r w:rsidR="009D3CB6" w:rsidRPr="00C631BF">
        <w:rPr>
          <w:rFonts w:ascii="Times New Roman" w:hAnsi="Times New Roman" w:cs="Times New Roman"/>
        </w:rPr>
        <w:lastRenderedPageBreak/>
        <w:t xml:space="preserve">birbirine bağlıdır. </w:t>
      </w:r>
      <w:r w:rsidR="00052829" w:rsidRPr="00C631BF">
        <w:rPr>
          <w:rFonts w:ascii="Times New Roman" w:hAnsi="Times New Roman" w:cs="Times New Roman"/>
        </w:rPr>
        <w:t xml:space="preserve">Bu çalışmada, gemi kökenli </w:t>
      </w:r>
      <w:proofErr w:type="gramStart"/>
      <w:r w:rsidR="00052829" w:rsidRPr="00C631BF">
        <w:rPr>
          <w:rFonts w:ascii="Times New Roman" w:hAnsi="Times New Roman" w:cs="Times New Roman"/>
        </w:rPr>
        <w:t>emisyonlar</w:t>
      </w:r>
      <w:proofErr w:type="gramEnd"/>
      <w:r w:rsidR="00052829" w:rsidRPr="00C631BF">
        <w:rPr>
          <w:rFonts w:ascii="Times New Roman" w:hAnsi="Times New Roman" w:cs="Times New Roman"/>
        </w:rPr>
        <w:t xml:space="preserve"> tanıtılmış, bir rotada farklı yük senaryolarındaki çevresel ve mali durumlar araştırılmış, çözüm önerisi olarak ise yakıt değişimi ve yıkayıcı kullanımı sunularak elde edilen kazanç hesaplanmıştır.</w:t>
      </w:r>
    </w:p>
    <w:p w:rsidR="00FD77B6" w:rsidRPr="00C631BF" w:rsidRDefault="00FD77B6" w:rsidP="00C631BF">
      <w:pPr>
        <w:spacing w:after="0" w:line="240" w:lineRule="auto"/>
        <w:ind w:firstLine="567"/>
        <w:jc w:val="both"/>
        <w:rPr>
          <w:rFonts w:ascii="Times New Roman" w:hAnsi="Times New Roman" w:cs="Times New Roman"/>
        </w:rPr>
      </w:pPr>
    </w:p>
    <w:p w:rsidR="00FD77B6" w:rsidRPr="00C631BF" w:rsidRDefault="00FD77B6" w:rsidP="00C631BF">
      <w:pPr>
        <w:spacing w:after="0" w:line="240" w:lineRule="auto"/>
        <w:jc w:val="both"/>
        <w:rPr>
          <w:rFonts w:ascii="Times New Roman" w:hAnsi="Times New Roman" w:cs="Times New Roman"/>
          <w:b/>
          <w:sz w:val="24"/>
        </w:rPr>
      </w:pPr>
      <w:r w:rsidRPr="00C631BF">
        <w:rPr>
          <w:rFonts w:ascii="Times New Roman" w:hAnsi="Times New Roman" w:cs="Times New Roman"/>
          <w:b/>
          <w:sz w:val="24"/>
        </w:rPr>
        <w:t>2. GEMİ EMİSYONLARI VE MALİYET ANALİZİ</w:t>
      </w:r>
    </w:p>
    <w:p w:rsidR="00FD77B6" w:rsidRPr="00C631BF" w:rsidRDefault="00FD77B6" w:rsidP="00C631BF">
      <w:pPr>
        <w:spacing w:after="0" w:line="240" w:lineRule="auto"/>
        <w:jc w:val="both"/>
        <w:rPr>
          <w:rFonts w:ascii="Times New Roman" w:hAnsi="Times New Roman" w:cs="Times New Roman"/>
          <w:b/>
        </w:rPr>
      </w:pPr>
    </w:p>
    <w:p w:rsidR="000308FE" w:rsidRPr="00C631BF" w:rsidRDefault="000308FE" w:rsidP="00C631BF">
      <w:pPr>
        <w:spacing w:after="0" w:line="240" w:lineRule="auto"/>
        <w:ind w:firstLine="567"/>
        <w:jc w:val="both"/>
        <w:rPr>
          <w:rFonts w:ascii="Times New Roman" w:hAnsi="Times New Roman" w:cs="Times New Roman"/>
        </w:rPr>
      </w:pPr>
      <w:r w:rsidRPr="00C631BF">
        <w:rPr>
          <w:rFonts w:ascii="Times New Roman" w:hAnsi="Times New Roman" w:cs="Times New Roman"/>
        </w:rPr>
        <w:t xml:space="preserve">Gemi kökenli gaz </w:t>
      </w:r>
      <w:proofErr w:type="gramStart"/>
      <w:r w:rsidRPr="00C631BF">
        <w:rPr>
          <w:rFonts w:ascii="Times New Roman" w:hAnsi="Times New Roman" w:cs="Times New Roman"/>
        </w:rPr>
        <w:t>emisyonlarının</w:t>
      </w:r>
      <w:proofErr w:type="gramEnd"/>
      <w:r w:rsidRPr="00C631BF">
        <w:rPr>
          <w:rFonts w:ascii="Times New Roman" w:hAnsi="Times New Roman" w:cs="Times New Roman"/>
        </w:rPr>
        <w:t xml:space="preserve"> sayısının 450 olduğu tahmin edilmektedir (</w:t>
      </w:r>
      <w:proofErr w:type="spellStart"/>
      <w:r w:rsidRPr="00C631BF">
        <w:rPr>
          <w:rFonts w:ascii="Times New Roman" w:hAnsi="Times New Roman" w:cs="Times New Roman"/>
        </w:rPr>
        <w:t>Andreoni</w:t>
      </w:r>
      <w:proofErr w:type="spellEnd"/>
      <w:r w:rsidRPr="00C631BF">
        <w:rPr>
          <w:rFonts w:ascii="Times New Roman" w:hAnsi="Times New Roman" w:cs="Times New Roman"/>
        </w:rPr>
        <w:t xml:space="preserve"> vd. 2008).</w:t>
      </w:r>
      <w:r w:rsidR="000E63D3" w:rsidRPr="00C631BF">
        <w:rPr>
          <w:rFonts w:ascii="Times New Roman" w:hAnsi="Times New Roman" w:cs="Times New Roman"/>
        </w:rPr>
        <w:t xml:space="preserve"> Bununla birlikte bu </w:t>
      </w:r>
      <w:proofErr w:type="gramStart"/>
      <w:r w:rsidR="000E63D3" w:rsidRPr="00C631BF">
        <w:rPr>
          <w:rFonts w:ascii="Times New Roman" w:hAnsi="Times New Roman" w:cs="Times New Roman"/>
        </w:rPr>
        <w:t>emisyonların</w:t>
      </w:r>
      <w:proofErr w:type="gramEnd"/>
      <w:r w:rsidR="000E63D3" w:rsidRPr="00C631BF">
        <w:rPr>
          <w:rFonts w:ascii="Times New Roman" w:hAnsi="Times New Roman" w:cs="Times New Roman"/>
        </w:rPr>
        <w:t xml:space="preserve"> ancak sayıca çok küçük bir kısmı miktar ve etki olarak insan sağlığına ve çevreye zarar verebilecek niteliktedir. Örneğin, gaz </w:t>
      </w:r>
      <w:proofErr w:type="gramStart"/>
      <w:r w:rsidR="000E63D3" w:rsidRPr="00C631BF">
        <w:rPr>
          <w:rFonts w:ascii="Times New Roman" w:hAnsi="Times New Roman" w:cs="Times New Roman"/>
        </w:rPr>
        <w:t>emisyonlar</w:t>
      </w:r>
      <w:proofErr w:type="gramEnd"/>
      <w:r w:rsidR="000E63D3" w:rsidRPr="00C631BF">
        <w:rPr>
          <w:rFonts w:ascii="Times New Roman" w:hAnsi="Times New Roman" w:cs="Times New Roman"/>
        </w:rPr>
        <w:t xml:space="preserve"> genellikle yakıt içeriğine bağlı olarak ağır metaller de içerebilir ancak bu metallerin miktarı çok az olduğundan etkileri üzerinde durulmayabilir. Bazı gaz türleri ise yüksek miktarda üretilse de olumsuz çevresel etkiler açısından tehdit arz etmez. Bu çalışmada, miktar ve etki açısından en büyük etkileri yapan karbondioksit (CO</w:t>
      </w:r>
      <w:r w:rsidR="000E63D3" w:rsidRPr="00C631BF">
        <w:rPr>
          <w:rFonts w:ascii="Times New Roman" w:hAnsi="Times New Roman" w:cs="Times New Roman"/>
          <w:vertAlign w:val="subscript"/>
        </w:rPr>
        <w:t>2</w:t>
      </w:r>
      <w:r w:rsidR="000E63D3" w:rsidRPr="00C631BF">
        <w:rPr>
          <w:rFonts w:ascii="Times New Roman" w:hAnsi="Times New Roman" w:cs="Times New Roman"/>
        </w:rPr>
        <w:t>), kükürt dioksit (SO</w:t>
      </w:r>
      <w:r w:rsidR="000E63D3" w:rsidRPr="00C631BF">
        <w:rPr>
          <w:rFonts w:ascii="Times New Roman" w:hAnsi="Times New Roman" w:cs="Times New Roman"/>
          <w:vertAlign w:val="subscript"/>
        </w:rPr>
        <w:t>2</w:t>
      </w:r>
      <w:r w:rsidR="000E63D3" w:rsidRPr="00C631BF">
        <w:rPr>
          <w:rFonts w:ascii="Times New Roman" w:hAnsi="Times New Roman" w:cs="Times New Roman"/>
        </w:rPr>
        <w:t>), karbon monoksit (CO), hidrokarbonlar (HC), azot oksitler (</w:t>
      </w:r>
      <w:proofErr w:type="spellStart"/>
      <w:r w:rsidR="000E63D3" w:rsidRPr="00C631BF">
        <w:rPr>
          <w:rFonts w:ascii="Times New Roman" w:hAnsi="Times New Roman" w:cs="Times New Roman"/>
        </w:rPr>
        <w:t>NO</w:t>
      </w:r>
      <w:r w:rsidR="000E63D3" w:rsidRPr="00C631BF">
        <w:rPr>
          <w:rFonts w:ascii="Times New Roman" w:hAnsi="Times New Roman" w:cs="Times New Roman"/>
          <w:vertAlign w:val="subscript"/>
        </w:rPr>
        <w:t>x</w:t>
      </w:r>
      <w:proofErr w:type="spellEnd"/>
      <w:r w:rsidR="000E63D3" w:rsidRPr="00C631BF">
        <w:rPr>
          <w:rFonts w:ascii="Times New Roman" w:hAnsi="Times New Roman" w:cs="Times New Roman"/>
        </w:rPr>
        <w:t xml:space="preserve">) ve parçacıklı maddeler (PM) üzerinde durulmuştur. Bu gaz emisyonları, hem insan sağlığına hem çevreye hem de uzun vadede ekonomiye ciddi etkileri olduğu tahmin edilen </w:t>
      </w:r>
      <w:proofErr w:type="gramStart"/>
      <w:r w:rsidR="000E63D3" w:rsidRPr="00C631BF">
        <w:rPr>
          <w:rFonts w:ascii="Times New Roman" w:hAnsi="Times New Roman" w:cs="Times New Roman"/>
        </w:rPr>
        <w:t>emisyon</w:t>
      </w:r>
      <w:proofErr w:type="gramEnd"/>
      <w:r w:rsidR="000E63D3" w:rsidRPr="00C631BF">
        <w:rPr>
          <w:rFonts w:ascii="Times New Roman" w:hAnsi="Times New Roman" w:cs="Times New Roman"/>
        </w:rPr>
        <w:t xml:space="preserve"> türleridir.</w:t>
      </w:r>
    </w:p>
    <w:p w:rsidR="00DD72D9" w:rsidRPr="00C631BF" w:rsidRDefault="00DD72D9" w:rsidP="00C631BF">
      <w:pPr>
        <w:spacing w:after="0" w:line="240" w:lineRule="auto"/>
        <w:ind w:firstLine="567"/>
        <w:jc w:val="both"/>
        <w:rPr>
          <w:rFonts w:ascii="Times New Roman" w:hAnsi="Times New Roman" w:cs="Times New Roman"/>
        </w:rPr>
      </w:pPr>
    </w:p>
    <w:p w:rsidR="00FD77B6" w:rsidRPr="00C631BF" w:rsidRDefault="00FD77B6" w:rsidP="00C631BF">
      <w:pPr>
        <w:spacing w:after="0" w:line="240" w:lineRule="auto"/>
        <w:jc w:val="both"/>
        <w:rPr>
          <w:rFonts w:ascii="Times New Roman" w:hAnsi="Times New Roman" w:cs="Times New Roman"/>
          <w:b/>
          <w:sz w:val="24"/>
        </w:rPr>
      </w:pPr>
      <w:r w:rsidRPr="00C631BF">
        <w:rPr>
          <w:rFonts w:ascii="Times New Roman" w:hAnsi="Times New Roman" w:cs="Times New Roman"/>
          <w:b/>
          <w:sz w:val="24"/>
        </w:rPr>
        <w:t>2.1. Gemi Emisyonları ve Sosyal Maliyet</w:t>
      </w:r>
    </w:p>
    <w:p w:rsidR="000E63D3" w:rsidRPr="00C631BF" w:rsidRDefault="000E63D3" w:rsidP="00C631BF">
      <w:pPr>
        <w:spacing w:after="0" w:line="240" w:lineRule="auto"/>
        <w:jc w:val="both"/>
        <w:rPr>
          <w:rFonts w:ascii="Times New Roman" w:hAnsi="Times New Roman" w:cs="Times New Roman"/>
        </w:rPr>
      </w:pPr>
    </w:p>
    <w:p w:rsidR="000E63D3" w:rsidRPr="00C631BF" w:rsidRDefault="003F235E" w:rsidP="00C631BF">
      <w:pPr>
        <w:spacing w:after="0" w:line="240" w:lineRule="auto"/>
        <w:ind w:firstLine="567"/>
        <w:jc w:val="both"/>
        <w:rPr>
          <w:rFonts w:ascii="Times New Roman" w:hAnsi="Times New Roman" w:cs="Times New Roman"/>
        </w:rPr>
      </w:pPr>
      <w:r w:rsidRPr="00C631BF">
        <w:rPr>
          <w:rFonts w:ascii="Times New Roman" w:hAnsi="Times New Roman" w:cs="Times New Roman"/>
        </w:rPr>
        <w:t>Gemi kökenli CO</w:t>
      </w:r>
      <w:r w:rsidRPr="00C631BF">
        <w:rPr>
          <w:rFonts w:ascii="Times New Roman" w:hAnsi="Times New Roman" w:cs="Times New Roman"/>
          <w:vertAlign w:val="subscript"/>
        </w:rPr>
        <w:t>2</w:t>
      </w:r>
      <w:r w:rsidRPr="00C631BF">
        <w:rPr>
          <w:rFonts w:ascii="Times New Roman" w:hAnsi="Times New Roman" w:cs="Times New Roman"/>
        </w:rPr>
        <w:t xml:space="preserve">, </w:t>
      </w:r>
      <w:proofErr w:type="spellStart"/>
      <w:r w:rsidRPr="00C631BF">
        <w:rPr>
          <w:rFonts w:ascii="Times New Roman" w:hAnsi="Times New Roman" w:cs="Times New Roman"/>
        </w:rPr>
        <w:t>NO</w:t>
      </w:r>
      <w:r w:rsidRPr="00C631BF">
        <w:rPr>
          <w:rFonts w:ascii="Times New Roman" w:hAnsi="Times New Roman" w:cs="Times New Roman"/>
          <w:vertAlign w:val="subscript"/>
        </w:rPr>
        <w:t>x</w:t>
      </w:r>
      <w:proofErr w:type="spellEnd"/>
      <w:r w:rsidRPr="00C631BF">
        <w:rPr>
          <w:rFonts w:ascii="Times New Roman" w:hAnsi="Times New Roman" w:cs="Times New Roman"/>
        </w:rPr>
        <w:t xml:space="preserve"> ve kükürt oksitler (</w:t>
      </w:r>
      <w:proofErr w:type="spellStart"/>
      <w:r w:rsidRPr="00C631BF">
        <w:rPr>
          <w:rFonts w:ascii="Times New Roman" w:hAnsi="Times New Roman" w:cs="Times New Roman"/>
        </w:rPr>
        <w:t>SO</w:t>
      </w:r>
      <w:r w:rsidRPr="00C631BF">
        <w:rPr>
          <w:rFonts w:ascii="Times New Roman" w:hAnsi="Times New Roman" w:cs="Times New Roman"/>
          <w:vertAlign w:val="subscript"/>
        </w:rPr>
        <w:t>x</w:t>
      </w:r>
      <w:proofErr w:type="spellEnd"/>
      <w:r w:rsidRPr="00C631BF">
        <w:rPr>
          <w:rFonts w:ascii="Times New Roman" w:hAnsi="Times New Roman" w:cs="Times New Roman"/>
        </w:rPr>
        <w:t xml:space="preserve">) miktarları, dünyadaki toplam üretimlerin sırasıyla % 2,6, % 15 ve % 6,5’ini oluşturmaktadır </w:t>
      </w:r>
      <w:r w:rsidR="00D263DE" w:rsidRPr="00C631BF">
        <w:rPr>
          <w:rFonts w:ascii="Times New Roman" w:hAnsi="Times New Roman" w:cs="Times New Roman"/>
        </w:rPr>
        <w:t xml:space="preserve">(IMO, </w:t>
      </w:r>
      <w:r w:rsidR="00D263DE" w:rsidRPr="0096306F">
        <w:rPr>
          <w:rFonts w:ascii="Times New Roman" w:hAnsi="Times New Roman" w:cs="Times New Roman"/>
        </w:rPr>
        <w:t>2015</w:t>
      </w:r>
      <w:r w:rsidRPr="0096306F">
        <w:rPr>
          <w:rFonts w:ascii="Times New Roman" w:hAnsi="Times New Roman" w:cs="Times New Roman"/>
        </w:rPr>
        <w:t xml:space="preserve">; </w:t>
      </w:r>
      <w:proofErr w:type="spellStart"/>
      <w:r w:rsidRPr="0096306F">
        <w:rPr>
          <w:rFonts w:ascii="Times New Roman" w:hAnsi="Times New Roman" w:cs="Times New Roman"/>
        </w:rPr>
        <w:t>Eyring</w:t>
      </w:r>
      <w:proofErr w:type="spellEnd"/>
      <w:r w:rsidRPr="0096306F">
        <w:rPr>
          <w:rFonts w:ascii="Times New Roman" w:hAnsi="Times New Roman" w:cs="Times New Roman"/>
        </w:rPr>
        <w:t xml:space="preserve"> vd. 2005</w:t>
      </w:r>
      <w:r w:rsidR="006E64E3" w:rsidRPr="0096306F">
        <w:rPr>
          <w:rFonts w:ascii="Times New Roman" w:hAnsi="Times New Roman" w:cs="Times New Roman"/>
        </w:rPr>
        <w:t>a</w:t>
      </w:r>
      <w:r w:rsidRPr="0096306F">
        <w:rPr>
          <w:rFonts w:ascii="Times New Roman" w:hAnsi="Times New Roman" w:cs="Times New Roman"/>
        </w:rPr>
        <w:t xml:space="preserve">; </w:t>
      </w:r>
      <w:proofErr w:type="spellStart"/>
      <w:r w:rsidRPr="0096306F">
        <w:rPr>
          <w:rFonts w:ascii="Times New Roman" w:hAnsi="Times New Roman" w:cs="Times New Roman"/>
        </w:rPr>
        <w:t>Corbett</w:t>
      </w:r>
      <w:proofErr w:type="spellEnd"/>
      <w:r w:rsidRPr="0096306F">
        <w:rPr>
          <w:rFonts w:ascii="Times New Roman" w:hAnsi="Times New Roman" w:cs="Times New Roman"/>
        </w:rPr>
        <w:t xml:space="preserve"> ve Köhler, 2003).</w:t>
      </w:r>
      <w:r w:rsidR="00972B2E" w:rsidRPr="0096306F">
        <w:rPr>
          <w:rFonts w:ascii="Times New Roman" w:hAnsi="Times New Roman" w:cs="Times New Roman"/>
        </w:rPr>
        <w:t xml:space="preserve"> </w:t>
      </w:r>
      <w:r w:rsidR="0040715A" w:rsidRPr="0096306F">
        <w:rPr>
          <w:rFonts w:ascii="Times New Roman" w:hAnsi="Times New Roman" w:cs="Times New Roman"/>
        </w:rPr>
        <w:t xml:space="preserve">Bu oranlar, genele bakıldığında görece küçük gözükebilir. Bununla birlikte bazı çalışmalar göstermiştir ki gemi </w:t>
      </w:r>
      <w:proofErr w:type="gramStart"/>
      <w:r w:rsidR="0040715A" w:rsidRPr="0096306F">
        <w:rPr>
          <w:rFonts w:ascii="Times New Roman" w:hAnsi="Times New Roman" w:cs="Times New Roman"/>
        </w:rPr>
        <w:t>emisyonlarının</w:t>
      </w:r>
      <w:proofErr w:type="gramEnd"/>
      <w:r w:rsidR="0040715A" w:rsidRPr="0096306F">
        <w:rPr>
          <w:rFonts w:ascii="Times New Roman" w:hAnsi="Times New Roman" w:cs="Times New Roman"/>
        </w:rPr>
        <w:t xml:space="preserve"> % 70’i kıyıya 400 km ve daha yakın mesafelerde gerçekleşmektedir (</w:t>
      </w:r>
      <w:proofErr w:type="spellStart"/>
      <w:r w:rsidR="0040715A" w:rsidRPr="0096306F">
        <w:rPr>
          <w:rFonts w:ascii="Times New Roman" w:hAnsi="Times New Roman" w:cs="Times New Roman"/>
        </w:rPr>
        <w:t>Eyring</w:t>
      </w:r>
      <w:proofErr w:type="spellEnd"/>
      <w:r w:rsidR="0040715A" w:rsidRPr="0096306F">
        <w:rPr>
          <w:rFonts w:ascii="Times New Roman" w:hAnsi="Times New Roman" w:cs="Times New Roman"/>
        </w:rPr>
        <w:t xml:space="preserve"> vd. 2010). Bir diğer çalışmada da Kuzey Denizi’ndeki gemi </w:t>
      </w:r>
      <w:proofErr w:type="gramStart"/>
      <w:r w:rsidR="0040715A" w:rsidRPr="0096306F">
        <w:rPr>
          <w:rFonts w:ascii="Times New Roman" w:hAnsi="Times New Roman" w:cs="Times New Roman"/>
        </w:rPr>
        <w:t>emisyonlarının</w:t>
      </w:r>
      <w:proofErr w:type="gramEnd"/>
      <w:r w:rsidR="0040715A" w:rsidRPr="0096306F">
        <w:rPr>
          <w:rFonts w:ascii="Times New Roman" w:hAnsi="Times New Roman" w:cs="Times New Roman"/>
        </w:rPr>
        <w:t xml:space="preserve"> % 90’ının kıyıya 90 km ve daha yakın mesafelerde gerçekleştiği gözlenmiştir (</w:t>
      </w:r>
      <w:proofErr w:type="spellStart"/>
      <w:r w:rsidR="0040715A" w:rsidRPr="00C631BF">
        <w:rPr>
          <w:rFonts w:ascii="Times New Roman" w:hAnsi="Times New Roman" w:cs="Times New Roman"/>
        </w:rPr>
        <w:t>Wahlström</w:t>
      </w:r>
      <w:proofErr w:type="spellEnd"/>
      <w:r w:rsidR="0040715A" w:rsidRPr="00C631BF">
        <w:rPr>
          <w:rFonts w:ascii="Times New Roman" w:hAnsi="Times New Roman" w:cs="Times New Roman"/>
        </w:rPr>
        <w:t xml:space="preserve"> vd. 2006).</w:t>
      </w:r>
      <w:r w:rsidR="00E62407" w:rsidRPr="00C631BF">
        <w:rPr>
          <w:rFonts w:ascii="Times New Roman" w:hAnsi="Times New Roman" w:cs="Times New Roman"/>
        </w:rPr>
        <w:t xml:space="preserve"> Bunlara ek olarak, uydu takip sistemlerinden edinilen bilgilere göre özellikle konteyner gemileri ve tankerler, dünyanın belli bölgelerinde ciddi bir trafik oluşturmaktadır ve bu bölgeler genellikle kıyılara</w:t>
      </w:r>
      <w:r w:rsidR="00507AF0" w:rsidRPr="00C631BF">
        <w:rPr>
          <w:rFonts w:ascii="Times New Roman" w:hAnsi="Times New Roman" w:cs="Times New Roman"/>
        </w:rPr>
        <w:t xml:space="preserve"> ve yüksek </w:t>
      </w:r>
      <w:r w:rsidR="00E62407" w:rsidRPr="00C631BF">
        <w:rPr>
          <w:rFonts w:ascii="Times New Roman" w:hAnsi="Times New Roman" w:cs="Times New Roman"/>
        </w:rPr>
        <w:t>nüfuslu yerleşim yerlerine yakın bölgelerdir (</w:t>
      </w:r>
      <w:proofErr w:type="spellStart"/>
      <w:r w:rsidR="00E62407" w:rsidRPr="00C631BF">
        <w:rPr>
          <w:rFonts w:ascii="Times New Roman" w:hAnsi="Times New Roman" w:cs="Times New Roman"/>
        </w:rPr>
        <w:t>Johansson</w:t>
      </w:r>
      <w:proofErr w:type="spellEnd"/>
      <w:r w:rsidR="00E62407" w:rsidRPr="00C631BF">
        <w:rPr>
          <w:rFonts w:ascii="Times New Roman" w:hAnsi="Times New Roman" w:cs="Times New Roman"/>
        </w:rPr>
        <w:t xml:space="preserve"> vd. 2017). Bu çalışmanın bir özeti, Şekil 1 olarak aşağıda sunulmaktadır.</w:t>
      </w:r>
    </w:p>
    <w:p w:rsidR="00162797" w:rsidRPr="00C631BF" w:rsidRDefault="00162797" w:rsidP="00C631BF">
      <w:pPr>
        <w:spacing w:after="0" w:line="240" w:lineRule="auto"/>
        <w:ind w:firstLine="567"/>
        <w:jc w:val="both"/>
        <w:rPr>
          <w:rFonts w:ascii="Times New Roman" w:hAnsi="Times New Roman" w:cs="Times New Roman"/>
        </w:rPr>
      </w:pPr>
    </w:p>
    <w:p w:rsidR="00162797" w:rsidRPr="00C631BF" w:rsidRDefault="00162797" w:rsidP="00C631BF">
      <w:pPr>
        <w:spacing w:after="0" w:line="240" w:lineRule="auto"/>
        <w:ind w:firstLine="567"/>
        <w:jc w:val="both"/>
        <w:rPr>
          <w:rFonts w:ascii="Times New Roman" w:hAnsi="Times New Roman" w:cs="Times New Roman"/>
        </w:rPr>
      </w:pPr>
    </w:p>
    <w:p w:rsidR="00162797" w:rsidRPr="00C631BF" w:rsidRDefault="00162797" w:rsidP="00C631BF">
      <w:pPr>
        <w:spacing w:after="0" w:line="240" w:lineRule="auto"/>
        <w:ind w:firstLine="567"/>
        <w:jc w:val="both"/>
        <w:rPr>
          <w:rFonts w:ascii="Times New Roman" w:hAnsi="Times New Roman" w:cs="Times New Roman"/>
        </w:rPr>
      </w:pPr>
    </w:p>
    <w:p w:rsidR="00162797" w:rsidRPr="00C631BF" w:rsidRDefault="00162797" w:rsidP="00C631BF">
      <w:pPr>
        <w:spacing w:after="0" w:line="240" w:lineRule="auto"/>
        <w:ind w:firstLine="567"/>
        <w:jc w:val="both"/>
        <w:rPr>
          <w:rFonts w:ascii="Times New Roman" w:hAnsi="Times New Roman" w:cs="Times New Roman"/>
        </w:rPr>
      </w:pPr>
    </w:p>
    <w:p w:rsidR="00162797" w:rsidRPr="00C631BF" w:rsidRDefault="00162797" w:rsidP="00C631BF">
      <w:pPr>
        <w:spacing w:after="0" w:line="240" w:lineRule="auto"/>
        <w:ind w:firstLine="567"/>
        <w:jc w:val="both"/>
        <w:rPr>
          <w:rFonts w:ascii="Times New Roman" w:hAnsi="Times New Roman" w:cs="Times New Roman"/>
        </w:rPr>
      </w:pPr>
    </w:p>
    <w:p w:rsidR="00162797" w:rsidRPr="00C631BF" w:rsidRDefault="00162797" w:rsidP="00C631BF">
      <w:pPr>
        <w:spacing w:after="0" w:line="240" w:lineRule="auto"/>
        <w:ind w:firstLine="567"/>
        <w:jc w:val="both"/>
        <w:rPr>
          <w:rFonts w:ascii="Times New Roman" w:hAnsi="Times New Roman" w:cs="Times New Roman"/>
        </w:rPr>
      </w:pPr>
    </w:p>
    <w:p w:rsidR="00162797" w:rsidRPr="00C631BF" w:rsidRDefault="00162797" w:rsidP="00C631BF">
      <w:pPr>
        <w:spacing w:after="0" w:line="240" w:lineRule="auto"/>
        <w:ind w:firstLine="567"/>
        <w:jc w:val="both"/>
        <w:rPr>
          <w:rFonts w:ascii="Times New Roman" w:hAnsi="Times New Roman" w:cs="Times New Roman"/>
        </w:rPr>
      </w:pPr>
    </w:p>
    <w:p w:rsidR="00162797" w:rsidRPr="00C631BF" w:rsidRDefault="00162797" w:rsidP="00C631BF">
      <w:pPr>
        <w:spacing w:after="0" w:line="240" w:lineRule="auto"/>
        <w:ind w:firstLine="567"/>
        <w:jc w:val="both"/>
        <w:rPr>
          <w:rFonts w:ascii="Times New Roman" w:hAnsi="Times New Roman" w:cs="Times New Roman"/>
        </w:rPr>
      </w:pPr>
    </w:p>
    <w:p w:rsidR="00507AF0" w:rsidRPr="00C631BF" w:rsidRDefault="00162797" w:rsidP="00C631BF">
      <w:pPr>
        <w:spacing w:after="0" w:line="240" w:lineRule="auto"/>
        <w:ind w:firstLine="567"/>
        <w:jc w:val="both"/>
        <w:rPr>
          <w:rFonts w:ascii="Times New Roman" w:hAnsi="Times New Roman" w:cs="Times New Roman"/>
        </w:rPr>
      </w:pPr>
      <w:r w:rsidRPr="00C631BF">
        <w:rPr>
          <w:noProof/>
          <w:lang w:val="en-US"/>
        </w:rPr>
        <w:drawing>
          <wp:anchor distT="0" distB="0" distL="114300" distR="114300" simplePos="0" relativeHeight="251659264" behindDoc="0" locked="0" layoutInCell="1" allowOverlap="1" wp14:anchorId="6ED4606A" wp14:editId="6483BD03">
            <wp:simplePos x="0" y="0"/>
            <wp:positionH relativeFrom="margin">
              <wp:posOffset>0</wp:posOffset>
            </wp:positionH>
            <wp:positionV relativeFrom="margin">
              <wp:posOffset>161925</wp:posOffset>
            </wp:positionV>
            <wp:extent cx="4139565" cy="2357120"/>
            <wp:effectExtent l="0" t="0" r="0" b="5080"/>
            <wp:wrapSquare wrapText="bothSides"/>
            <wp:docPr id="2" name="Picture 2" descr="Fig.Â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g.Â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139565" cy="2357120"/>
                    </a:xfrm>
                    <a:prstGeom prst="rect">
                      <a:avLst/>
                    </a:prstGeom>
                    <a:noFill/>
                    <a:ln>
                      <a:noFill/>
                    </a:ln>
                  </pic:spPr>
                </pic:pic>
              </a:graphicData>
            </a:graphic>
          </wp:anchor>
        </w:drawing>
      </w:r>
      <w:r w:rsidR="00507AF0" w:rsidRPr="00C631BF">
        <w:rPr>
          <w:rFonts w:ascii="Times New Roman" w:hAnsi="Times New Roman" w:cs="Times New Roman"/>
          <w:b/>
        </w:rPr>
        <w:t xml:space="preserve">Şekil 1: </w:t>
      </w:r>
      <w:r w:rsidR="00C631BF">
        <w:rPr>
          <w:rFonts w:ascii="Times New Roman" w:hAnsi="Times New Roman" w:cs="Times New Roman"/>
        </w:rPr>
        <w:t>Gemi Tiplerine G</w:t>
      </w:r>
      <w:r w:rsidR="00507AF0" w:rsidRPr="00C631BF">
        <w:rPr>
          <w:rFonts w:ascii="Times New Roman" w:hAnsi="Times New Roman" w:cs="Times New Roman"/>
        </w:rPr>
        <w:t>öre CO</w:t>
      </w:r>
      <w:r w:rsidR="00507AF0" w:rsidRPr="00C631BF">
        <w:rPr>
          <w:rFonts w:ascii="Times New Roman" w:hAnsi="Times New Roman" w:cs="Times New Roman"/>
          <w:vertAlign w:val="subscript"/>
        </w:rPr>
        <w:t>2</w:t>
      </w:r>
      <w:r w:rsidR="00C631BF">
        <w:rPr>
          <w:rFonts w:ascii="Times New Roman" w:hAnsi="Times New Roman" w:cs="Times New Roman"/>
        </w:rPr>
        <w:t xml:space="preserve"> Emisyon D</w:t>
      </w:r>
      <w:r w:rsidR="00507AF0" w:rsidRPr="00C631BF">
        <w:rPr>
          <w:rFonts w:ascii="Times New Roman" w:hAnsi="Times New Roman" w:cs="Times New Roman"/>
        </w:rPr>
        <w:t xml:space="preserve">ağılımları (a) Konteyner, (b) Tanker, (c) </w:t>
      </w:r>
      <w:proofErr w:type="spellStart"/>
      <w:r w:rsidR="00507AF0" w:rsidRPr="00C631BF">
        <w:rPr>
          <w:rFonts w:ascii="Times New Roman" w:hAnsi="Times New Roman" w:cs="Times New Roman"/>
        </w:rPr>
        <w:t>RoPax</w:t>
      </w:r>
      <w:proofErr w:type="spellEnd"/>
      <w:r w:rsidR="00507AF0" w:rsidRPr="00C631BF">
        <w:rPr>
          <w:rFonts w:ascii="Times New Roman" w:hAnsi="Times New Roman" w:cs="Times New Roman"/>
        </w:rPr>
        <w:t xml:space="preserve">, (d) </w:t>
      </w:r>
      <w:proofErr w:type="spellStart"/>
      <w:r w:rsidR="00507AF0" w:rsidRPr="00C631BF">
        <w:rPr>
          <w:rFonts w:ascii="Times New Roman" w:hAnsi="Times New Roman" w:cs="Times New Roman"/>
        </w:rPr>
        <w:t>Kruvaziyer</w:t>
      </w:r>
      <w:proofErr w:type="spellEnd"/>
      <w:r w:rsidR="00507AF0" w:rsidRPr="00C631BF">
        <w:rPr>
          <w:rFonts w:ascii="Times New Roman" w:hAnsi="Times New Roman" w:cs="Times New Roman"/>
        </w:rPr>
        <w:t>, (e) Balıkçı, (f) Diğer</w:t>
      </w:r>
    </w:p>
    <w:p w:rsidR="00507AF0" w:rsidRPr="00C631BF" w:rsidRDefault="00507AF0" w:rsidP="00C631BF">
      <w:pPr>
        <w:spacing w:after="0" w:line="240" w:lineRule="auto"/>
        <w:ind w:firstLine="567"/>
        <w:jc w:val="center"/>
        <w:rPr>
          <w:rFonts w:ascii="Times New Roman" w:hAnsi="Times New Roman" w:cs="Times New Roman"/>
        </w:rPr>
      </w:pPr>
    </w:p>
    <w:p w:rsidR="00C1289C" w:rsidRDefault="00C1289C" w:rsidP="00C631BF">
      <w:pPr>
        <w:spacing w:after="0" w:line="240" w:lineRule="auto"/>
        <w:ind w:firstLine="567"/>
        <w:jc w:val="both"/>
        <w:rPr>
          <w:rFonts w:ascii="Times New Roman" w:hAnsi="Times New Roman" w:cs="Times New Roman"/>
        </w:rPr>
      </w:pPr>
      <w:r w:rsidRPr="00C631BF">
        <w:rPr>
          <w:rFonts w:ascii="Times New Roman" w:hAnsi="Times New Roman" w:cs="Times New Roman"/>
        </w:rPr>
        <w:t xml:space="preserve">Özellikle son yirmi yılda gemi </w:t>
      </w:r>
      <w:proofErr w:type="gramStart"/>
      <w:r w:rsidRPr="00C631BF">
        <w:rPr>
          <w:rFonts w:ascii="Times New Roman" w:hAnsi="Times New Roman" w:cs="Times New Roman"/>
        </w:rPr>
        <w:t>emisyonlarının</w:t>
      </w:r>
      <w:proofErr w:type="gramEnd"/>
      <w:r w:rsidRPr="00C631BF">
        <w:rPr>
          <w:rFonts w:ascii="Times New Roman" w:hAnsi="Times New Roman" w:cs="Times New Roman"/>
        </w:rPr>
        <w:t xml:space="preserve"> oluşumu, dispersiyonu ve çevresel etkileri üzerine çok kapsamlı ve çeşitli çalışmalar yürütülmüştür. Konuyla ilgili yapılan ilk önemli uluslarar</w:t>
      </w:r>
      <w:r w:rsidR="00C631BF">
        <w:rPr>
          <w:rFonts w:ascii="Times New Roman" w:hAnsi="Times New Roman" w:cs="Times New Roman"/>
        </w:rPr>
        <w:t>ası çalışmalardan birisinde gemi</w:t>
      </w:r>
      <w:r w:rsidRPr="00C631BF">
        <w:rPr>
          <w:rFonts w:ascii="Times New Roman" w:hAnsi="Times New Roman" w:cs="Times New Roman"/>
        </w:rPr>
        <w:t xml:space="preserve"> kökenli küresel </w:t>
      </w:r>
      <w:proofErr w:type="spellStart"/>
      <w:r w:rsidRPr="00C631BF">
        <w:rPr>
          <w:rFonts w:ascii="Times New Roman" w:hAnsi="Times New Roman" w:cs="Times New Roman"/>
        </w:rPr>
        <w:t>NO</w:t>
      </w:r>
      <w:r w:rsidRPr="00C631BF">
        <w:rPr>
          <w:rFonts w:ascii="Times New Roman" w:hAnsi="Times New Roman" w:cs="Times New Roman"/>
          <w:vertAlign w:val="subscript"/>
        </w:rPr>
        <w:t>x</w:t>
      </w:r>
      <w:proofErr w:type="spellEnd"/>
      <w:r w:rsidRPr="00C631BF">
        <w:rPr>
          <w:rFonts w:ascii="Times New Roman" w:hAnsi="Times New Roman" w:cs="Times New Roman"/>
        </w:rPr>
        <w:t xml:space="preserve"> ve </w:t>
      </w:r>
      <w:proofErr w:type="spellStart"/>
      <w:r w:rsidRPr="00C631BF">
        <w:rPr>
          <w:rFonts w:ascii="Times New Roman" w:hAnsi="Times New Roman" w:cs="Times New Roman"/>
        </w:rPr>
        <w:t>SO</w:t>
      </w:r>
      <w:r w:rsidRPr="00C631BF">
        <w:rPr>
          <w:rFonts w:ascii="Times New Roman" w:hAnsi="Times New Roman" w:cs="Times New Roman"/>
          <w:vertAlign w:val="subscript"/>
        </w:rPr>
        <w:t>x</w:t>
      </w:r>
      <w:proofErr w:type="spellEnd"/>
      <w:r w:rsidRPr="00C631BF">
        <w:rPr>
          <w:rFonts w:ascii="Times New Roman" w:hAnsi="Times New Roman" w:cs="Times New Roman"/>
        </w:rPr>
        <w:t xml:space="preserve"> </w:t>
      </w:r>
      <w:proofErr w:type="gramStart"/>
      <w:r w:rsidRPr="00C631BF">
        <w:rPr>
          <w:rFonts w:ascii="Times New Roman" w:hAnsi="Times New Roman" w:cs="Times New Roman"/>
        </w:rPr>
        <w:t>emisyonları</w:t>
      </w:r>
      <w:proofErr w:type="gramEnd"/>
      <w:r w:rsidRPr="00C631BF">
        <w:rPr>
          <w:rFonts w:ascii="Times New Roman" w:hAnsi="Times New Roman" w:cs="Times New Roman"/>
        </w:rPr>
        <w:t xml:space="preserve"> üzerinde durulmuştur ve 1993 yılına ait </w:t>
      </w:r>
      <w:r w:rsidR="00C631BF" w:rsidRPr="00C631BF">
        <w:rPr>
          <w:rFonts w:ascii="Times New Roman" w:hAnsi="Times New Roman" w:cs="Times New Roman"/>
        </w:rPr>
        <w:t>veri tabanından</w:t>
      </w:r>
      <w:r w:rsidRPr="00C631BF">
        <w:rPr>
          <w:rFonts w:ascii="Times New Roman" w:hAnsi="Times New Roman" w:cs="Times New Roman"/>
        </w:rPr>
        <w:t xml:space="preserve"> elde edilen bilgilere </w:t>
      </w:r>
      <w:r w:rsidR="00743804" w:rsidRPr="00C631BF">
        <w:rPr>
          <w:rFonts w:ascii="Times New Roman" w:hAnsi="Times New Roman" w:cs="Times New Roman"/>
        </w:rPr>
        <w:t>göre gemi</w:t>
      </w:r>
      <w:r w:rsidRPr="00C631BF">
        <w:rPr>
          <w:rFonts w:ascii="Times New Roman" w:hAnsi="Times New Roman" w:cs="Times New Roman"/>
        </w:rPr>
        <w:t xml:space="preserve"> kökenli </w:t>
      </w:r>
      <w:proofErr w:type="spellStart"/>
      <w:r w:rsidRPr="00C631BF">
        <w:rPr>
          <w:rFonts w:ascii="Times New Roman" w:hAnsi="Times New Roman" w:cs="Times New Roman"/>
        </w:rPr>
        <w:t>NO</w:t>
      </w:r>
      <w:r w:rsidRPr="00C631BF">
        <w:rPr>
          <w:rFonts w:ascii="Times New Roman" w:hAnsi="Times New Roman" w:cs="Times New Roman"/>
          <w:vertAlign w:val="subscript"/>
        </w:rPr>
        <w:t>x</w:t>
      </w:r>
      <w:proofErr w:type="spellEnd"/>
      <w:r w:rsidRPr="00C631BF">
        <w:rPr>
          <w:rFonts w:ascii="Times New Roman" w:hAnsi="Times New Roman" w:cs="Times New Roman"/>
        </w:rPr>
        <w:t xml:space="preserve"> ve </w:t>
      </w:r>
      <w:proofErr w:type="spellStart"/>
      <w:r w:rsidRPr="00C631BF">
        <w:rPr>
          <w:rFonts w:ascii="Times New Roman" w:hAnsi="Times New Roman" w:cs="Times New Roman"/>
        </w:rPr>
        <w:t>SO</w:t>
      </w:r>
      <w:r w:rsidRPr="00C631BF">
        <w:rPr>
          <w:rFonts w:ascii="Times New Roman" w:hAnsi="Times New Roman" w:cs="Times New Roman"/>
          <w:vertAlign w:val="subscript"/>
        </w:rPr>
        <w:t>x</w:t>
      </w:r>
      <w:proofErr w:type="spellEnd"/>
      <w:r w:rsidRPr="00C631BF">
        <w:rPr>
          <w:rFonts w:ascii="Times New Roman" w:hAnsi="Times New Roman" w:cs="Times New Roman"/>
        </w:rPr>
        <w:t xml:space="preserve"> emisyonları sırasıyla 3,08 ve 4,24 milyon ton olarak tahmin edilmiştir (</w:t>
      </w:r>
      <w:proofErr w:type="spellStart"/>
      <w:r w:rsidRPr="00C631BF">
        <w:rPr>
          <w:rFonts w:ascii="Times New Roman" w:hAnsi="Times New Roman" w:cs="Times New Roman"/>
        </w:rPr>
        <w:t>Corbett</w:t>
      </w:r>
      <w:proofErr w:type="spellEnd"/>
      <w:r w:rsidRPr="00C631BF">
        <w:rPr>
          <w:rFonts w:ascii="Times New Roman" w:hAnsi="Times New Roman" w:cs="Times New Roman"/>
        </w:rPr>
        <w:t xml:space="preserve"> vd. 1999). Bu çalışmanın devamı niteliğindeki bir diğer çalışmada ise küresel gemi </w:t>
      </w:r>
      <w:proofErr w:type="gramStart"/>
      <w:r w:rsidRPr="00C631BF">
        <w:rPr>
          <w:rFonts w:ascii="Times New Roman" w:hAnsi="Times New Roman" w:cs="Times New Roman"/>
        </w:rPr>
        <w:t>emisyonları</w:t>
      </w:r>
      <w:proofErr w:type="gramEnd"/>
      <w:r w:rsidRPr="00C631BF">
        <w:rPr>
          <w:rFonts w:ascii="Times New Roman" w:hAnsi="Times New Roman" w:cs="Times New Roman"/>
        </w:rPr>
        <w:t xml:space="preserve"> gemi makine güçlerine bağlı olarak yeniden hesaplanmış ve toplam </w:t>
      </w:r>
      <w:proofErr w:type="spellStart"/>
      <w:r w:rsidRPr="00C631BF">
        <w:rPr>
          <w:rFonts w:ascii="Times New Roman" w:hAnsi="Times New Roman" w:cs="Times New Roman"/>
        </w:rPr>
        <w:t>NO</w:t>
      </w:r>
      <w:r w:rsidRPr="00C631BF">
        <w:rPr>
          <w:rFonts w:ascii="Times New Roman" w:hAnsi="Times New Roman" w:cs="Times New Roman"/>
          <w:vertAlign w:val="subscript"/>
        </w:rPr>
        <w:t>x</w:t>
      </w:r>
      <w:proofErr w:type="spellEnd"/>
      <w:r w:rsidRPr="00C631BF">
        <w:rPr>
          <w:rFonts w:ascii="Times New Roman" w:hAnsi="Times New Roman" w:cs="Times New Roman"/>
        </w:rPr>
        <w:t xml:space="preserve"> miktarı 6,87 milyon ton olarak güncellenmiştir (</w:t>
      </w:r>
      <w:proofErr w:type="spellStart"/>
      <w:r w:rsidRPr="00C631BF">
        <w:rPr>
          <w:rFonts w:ascii="Times New Roman" w:hAnsi="Times New Roman" w:cs="Times New Roman"/>
        </w:rPr>
        <w:t>Corbett</w:t>
      </w:r>
      <w:proofErr w:type="spellEnd"/>
      <w:r w:rsidRPr="00C631BF">
        <w:rPr>
          <w:rFonts w:ascii="Times New Roman" w:hAnsi="Times New Roman" w:cs="Times New Roman"/>
        </w:rPr>
        <w:t xml:space="preserve"> ve Köhler, 2003). </w:t>
      </w:r>
      <w:r w:rsidR="00360BBD" w:rsidRPr="00C631BF">
        <w:rPr>
          <w:rFonts w:ascii="Times New Roman" w:hAnsi="Times New Roman" w:cs="Times New Roman"/>
        </w:rPr>
        <w:t>Sadece Asya sularının incelendiği iki ardışık çalışmaya göre gemi kökenli SO</w:t>
      </w:r>
      <w:r w:rsidR="00360BBD" w:rsidRPr="00C631BF">
        <w:rPr>
          <w:rFonts w:ascii="Times New Roman" w:hAnsi="Times New Roman" w:cs="Times New Roman"/>
          <w:vertAlign w:val="subscript"/>
        </w:rPr>
        <w:t>2</w:t>
      </w:r>
      <w:r w:rsidR="00360BBD" w:rsidRPr="00C631BF">
        <w:rPr>
          <w:rFonts w:ascii="Times New Roman" w:hAnsi="Times New Roman" w:cs="Times New Roman"/>
        </w:rPr>
        <w:t xml:space="preserve"> </w:t>
      </w:r>
      <w:proofErr w:type="gramStart"/>
      <w:r w:rsidR="00360BBD" w:rsidRPr="00C631BF">
        <w:rPr>
          <w:rFonts w:ascii="Times New Roman" w:hAnsi="Times New Roman" w:cs="Times New Roman"/>
        </w:rPr>
        <w:t>emisyonları</w:t>
      </w:r>
      <w:proofErr w:type="gramEnd"/>
      <w:r w:rsidR="00360BBD" w:rsidRPr="00C631BF">
        <w:rPr>
          <w:rFonts w:ascii="Times New Roman" w:hAnsi="Times New Roman" w:cs="Times New Roman"/>
        </w:rPr>
        <w:t xml:space="preserve"> Asya kıtasında oluşan toplam SO</w:t>
      </w:r>
      <w:r w:rsidR="00360BBD" w:rsidRPr="00C631BF">
        <w:rPr>
          <w:rFonts w:ascii="Times New Roman" w:hAnsi="Times New Roman" w:cs="Times New Roman"/>
          <w:vertAlign w:val="subscript"/>
        </w:rPr>
        <w:t>2</w:t>
      </w:r>
      <w:r w:rsidR="00360BBD" w:rsidRPr="00C631BF">
        <w:rPr>
          <w:rFonts w:ascii="Times New Roman" w:hAnsi="Times New Roman" w:cs="Times New Roman"/>
        </w:rPr>
        <w:t xml:space="preserve"> emisyonlarının % 0,7’sini oluşturmaktadır ve bu emisyonlar, 1988-1995 yılları arasında % 5,9 oranında artış göstermiştir (Streets vd. 1997; Streets vd. 2000). </w:t>
      </w:r>
      <w:r w:rsidR="00AD63E2" w:rsidRPr="00C631BF">
        <w:rPr>
          <w:rFonts w:ascii="Times New Roman" w:hAnsi="Times New Roman" w:cs="Times New Roman"/>
        </w:rPr>
        <w:t xml:space="preserve">İstanbul ve Çanakkale </w:t>
      </w:r>
      <w:r w:rsidR="00743804" w:rsidRPr="00C631BF">
        <w:rPr>
          <w:rFonts w:ascii="Times New Roman" w:hAnsi="Times New Roman" w:cs="Times New Roman"/>
        </w:rPr>
        <w:t>Boğaz’larında</w:t>
      </w:r>
      <w:r w:rsidR="00743804">
        <w:rPr>
          <w:rFonts w:ascii="Times New Roman" w:hAnsi="Times New Roman" w:cs="Times New Roman"/>
        </w:rPr>
        <w:t>n</w:t>
      </w:r>
      <w:r w:rsidR="00AD63E2" w:rsidRPr="00C631BF">
        <w:rPr>
          <w:rFonts w:ascii="Times New Roman" w:hAnsi="Times New Roman" w:cs="Times New Roman"/>
        </w:rPr>
        <w:t xml:space="preserve"> geçen gemilerden kaynaklanan gaz </w:t>
      </w:r>
      <w:proofErr w:type="gramStart"/>
      <w:r w:rsidR="00AD63E2" w:rsidRPr="00C631BF">
        <w:rPr>
          <w:rFonts w:ascii="Times New Roman" w:hAnsi="Times New Roman" w:cs="Times New Roman"/>
        </w:rPr>
        <w:t>emisyonların</w:t>
      </w:r>
      <w:proofErr w:type="gramEnd"/>
      <w:r w:rsidR="00AD63E2" w:rsidRPr="00C631BF">
        <w:rPr>
          <w:rFonts w:ascii="Times New Roman" w:hAnsi="Times New Roman" w:cs="Times New Roman"/>
        </w:rPr>
        <w:t xml:space="preserve"> incelendiği bir çalışmaya göre bu </w:t>
      </w:r>
      <w:r w:rsidR="00C631BF" w:rsidRPr="00C631BF">
        <w:rPr>
          <w:rFonts w:ascii="Times New Roman" w:hAnsi="Times New Roman" w:cs="Times New Roman"/>
        </w:rPr>
        <w:t>suyollarında</w:t>
      </w:r>
      <w:r w:rsidR="00AD63E2" w:rsidRPr="00C631BF">
        <w:rPr>
          <w:rFonts w:ascii="Times New Roman" w:hAnsi="Times New Roman" w:cs="Times New Roman"/>
        </w:rPr>
        <w:t xml:space="preserve"> trafik, yıllık toplam 700.385 t emisyona yol açmaktadır (Kesgin ve Vardar, 2001).</w:t>
      </w:r>
      <w:r w:rsidR="007D0FB1" w:rsidRPr="00C631BF">
        <w:rPr>
          <w:rFonts w:ascii="Times New Roman" w:hAnsi="Times New Roman" w:cs="Times New Roman"/>
        </w:rPr>
        <w:t xml:space="preserve"> 2003 yılı verilerine göre yapılan bir çalışmada Marmara Denizi’ndeki gemi trafiğinin toplam 5.680.275 t </w:t>
      </w:r>
      <w:proofErr w:type="gramStart"/>
      <w:r w:rsidR="007D0FB1" w:rsidRPr="00C631BF">
        <w:rPr>
          <w:rFonts w:ascii="Times New Roman" w:hAnsi="Times New Roman" w:cs="Times New Roman"/>
        </w:rPr>
        <w:t>emisyona</w:t>
      </w:r>
      <w:proofErr w:type="gramEnd"/>
      <w:r w:rsidR="007D0FB1" w:rsidRPr="00C631BF">
        <w:rPr>
          <w:rFonts w:ascii="Times New Roman" w:hAnsi="Times New Roman" w:cs="Times New Roman"/>
        </w:rPr>
        <w:t xml:space="preserve"> yol açtığı tespit edilmiştir (Deniz ve Durmuşoğlu, 2008). Cebelitarık Boğazı’nda 2007 yılındaki gemi trafiğinin oluşturduğu toplam gemi </w:t>
      </w:r>
      <w:proofErr w:type="gramStart"/>
      <w:r w:rsidR="007D0FB1" w:rsidRPr="00C631BF">
        <w:rPr>
          <w:rFonts w:ascii="Times New Roman" w:hAnsi="Times New Roman" w:cs="Times New Roman"/>
        </w:rPr>
        <w:t>emisyon</w:t>
      </w:r>
      <w:proofErr w:type="gramEnd"/>
      <w:r w:rsidR="007D0FB1" w:rsidRPr="00C631BF">
        <w:rPr>
          <w:rFonts w:ascii="Times New Roman" w:hAnsi="Times New Roman" w:cs="Times New Roman"/>
        </w:rPr>
        <w:t xml:space="preserve"> miktarı ise 1.447.171,77 t olarak tahmin edilmektedir (</w:t>
      </w:r>
      <w:proofErr w:type="spellStart"/>
      <w:r w:rsidR="007D0FB1" w:rsidRPr="00C631BF">
        <w:rPr>
          <w:rFonts w:ascii="Times New Roman" w:hAnsi="Times New Roman" w:cs="Times New Roman"/>
        </w:rPr>
        <w:t>Moreno-</w:t>
      </w:r>
      <w:r w:rsidR="007D0FB1" w:rsidRPr="00C631BF">
        <w:rPr>
          <w:rFonts w:ascii="Times New Roman" w:hAnsi="Times New Roman" w:cs="Times New Roman"/>
        </w:rPr>
        <w:lastRenderedPageBreak/>
        <w:t>Gutiérrez</w:t>
      </w:r>
      <w:proofErr w:type="spellEnd"/>
      <w:r w:rsidR="007D0FB1" w:rsidRPr="00C631BF">
        <w:rPr>
          <w:rFonts w:ascii="Times New Roman" w:hAnsi="Times New Roman" w:cs="Times New Roman"/>
        </w:rPr>
        <w:t xml:space="preserve"> vd. 2012).</w:t>
      </w:r>
      <w:r w:rsidR="00463198" w:rsidRPr="00C631BF">
        <w:rPr>
          <w:rFonts w:ascii="Times New Roman" w:hAnsi="Times New Roman" w:cs="Times New Roman"/>
        </w:rPr>
        <w:t xml:space="preserve"> Bunlara ek olarak Uluslararası Denizcilik Örgütü (IMO) tarafından yapılan üç çalışmada da farklı yıllara ait gemi kökenli </w:t>
      </w:r>
      <w:proofErr w:type="gramStart"/>
      <w:r w:rsidR="00463198" w:rsidRPr="00C631BF">
        <w:rPr>
          <w:rFonts w:ascii="Times New Roman" w:hAnsi="Times New Roman" w:cs="Times New Roman"/>
        </w:rPr>
        <w:t>emisyon</w:t>
      </w:r>
      <w:proofErr w:type="gramEnd"/>
      <w:r w:rsidR="00463198" w:rsidRPr="00C631BF">
        <w:rPr>
          <w:rFonts w:ascii="Times New Roman" w:hAnsi="Times New Roman" w:cs="Times New Roman"/>
        </w:rPr>
        <w:t xml:space="preserve"> miktarları hesaplanmış, gelecek öngörülerinde bulunulmuş ve emisyon faktörleri geliştirilmiştir (IMO, 2000; IMO, 2009; IMO, 2015).</w:t>
      </w:r>
    </w:p>
    <w:p w:rsidR="00C631BF" w:rsidRPr="00C631BF" w:rsidRDefault="00C631BF" w:rsidP="00C631BF">
      <w:pPr>
        <w:spacing w:after="0" w:line="240" w:lineRule="auto"/>
        <w:ind w:firstLine="567"/>
        <w:jc w:val="both"/>
        <w:rPr>
          <w:rFonts w:ascii="Times New Roman" w:hAnsi="Times New Roman" w:cs="Times New Roman"/>
        </w:rPr>
      </w:pPr>
    </w:p>
    <w:p w:rsidR="00010656" w:rsidRDefault="00010656" w:rsidP="00C631BF">
      <w:pPr>
        <w:spacing w:after="0" w:line="240" w:lineRule="auto"/>
        <w:ind w:firstLine="567"/>
        <w:jc w:val="both"/>
        <w:rPr>
          <w:rFonts w:ascii="Times New Roman" w:hAnsi="Times New Roman" w:cs="Times New Roman"/>
        </w:rPr>
      </w:pPr>
      <w:r w:rsidRPr="00C631BF">
        <w:rPr>
          <w:rFonts w:ascii="Times New Roman" w:hAnsi="Times New Roman" w:cs="Times New Roman"/>
        </w:rPr>
        <w:t xml:space="preserve">Geleneksel tahmin yöntemlerinin dışında özellikle son on yılda </w:t>
      </w:r>
      <w:proofErr w:type="gramStart"/>
      <w:r w:rsidRPr="00C631BF">
        <w:rPr>
          <w:rFonts w:ascii="Times New Roman" w:hAnsi="Times New Roman" w:cs="Times New Roman"/>
        </w:rPr>
        <w:t>emisyon</w:t>
      </w:r>
      <w:proofErr w:type="gramEnd"/>
      <w:r w:rsidRPr="00C631BF">
        <w:rPr>
          <w:rFonts w:ascii="Times New Roman" w:hAnsi="Times New Roman" w:cs="Times New Roman"/>
        </w:rPr>
        <w:t xml:space="preserve"> hesaplamaları üzerine daha yenilikçi çalışmalar da geliştirilmiştir. Bu yenilikçi çalışmalarda dinamik olarak değişen koşullar göz önüne alındığından elde edilen sonuçların daha kesin olduğu söylenebilir. Bununla birlikte bu çalışmaların eksikliği, dinamik koşulların neredeyse saniyelik olarak değişmelerinden ötürü bütün bir gemi filosundan çok kısıtlı sayıda gemiye uygulanabilir olmalarıdır.</w:t>
      </w:r>
    </w:p>
    <w:p w:rsidR="00C631BF" w:rsidRPr="00C631BF" w:rsidRDefault="00C631BF" w:rsidP="00C631BF">
      <w:pPr>
        <w:spacing w:after="0" w:line="240" w:lineRule="auto"/>
        <w:ind w:firstLine="567"/>
        <w:jc w:val="both"/>
        <w:rPr>
          <w:rFonts w:ascii="Times New Roman" w:hAnsi="Times New Roman" w:cs="Times New Roman"/>
        </w:rPr>
      </w:pPr>
    </w:p>
    <w:p w:rsidR="00010656" w:rsidRDefault="00010656" w:rsidP="00C631BF">
      <w:pPr>
        <w:spacing w:after="0" w:line="240" w:lineRule="auto"/>
        <w:ind w:firstLine="567"/>
        <w:jc w:val="both"/>
        <w:rPr>
          <w:rFonts w:ascii="Times New Roman" w:hAnsi="Times New Roman" w:cs="Times New Roman"/>
        </w:rPr>
      </w:pPr>
      <w:r w:rsidRPr="00C631BF">
        <w:rPr>
          <w:rFonts w:ascii="Times New Roman" w:hAnsi="Times New Roman" w:cs="Times New Roman"/>
        </w:rPr>
        <w:t>Bu konudaki ilk çalışmalardan birisinde Otomatik Tanımlama Sistemi (AIS)’</w:t>
      </w:r>
      <w:proofErr w:type="spellStart"/>
      <w:r w:rsidRPr="00C631BF">
        <w:rPr>
          <w:rFonts w:ascii="Times New Roman" w:hAnsi="Times New Roman" w:cs="Times New Roman"/>
        </w:rPr>
        <w:t>nden</w:t>
      </w:r>
      <w:proofErr w:type="spellEnd"/>
      <w:r w:rsidRPr="00C631BF">
        <w:rPr>
          <w:rFonts w:ascii="Times New Roman" w:hAnsi="Times New Roman" w:cs="Times New Roman"/>
        </w:rPr>
        <w:t xml:space="preserve"> elde edilen hız, makine yükü, yakıt kükürt içeriği, </w:t>
      </w:r>
      <w:proofErr w:type="gramStart"/>
      <w:r w:rsidRPr="00C631BF">
        <w:rPr>
          <w:rFonts w:ascii="Times New Roman" w:hAnsi="Times New Roman" w:cs="Times New Roman"/>
        </w:rPr>
        <w:t>emisyon</w:t>
      </w:r>
      <w:proofErr w:type="gramEnd"/>
      <w:r w:rsidRPr="00C631BF">
        <w:rPr>
          <w:rFonts w:ascii="Times New Roman" w:hAnsi="Times New Roman" w:cs="Times New Roman"/>
        </w:rPr>
        <w:t xml:space="preserve"> azaltıcı teknolojiler ve dalga etkisi verilerine dayanarak Gemi Trafik Emisyon Değerlendirme Modeli (STEAM) geliştirilmiştir (</w:t>
      </w:r>
      <w:proofErr w:type="spellStart"/>
      <w:r w:rsidRPr="00C631BF">
        <w:rPr>
          <w:rFonts w:ascii="Times New Roman" w:hAnsi="Times New Roman" w:cs="Times New Roman"/>
        </w:rPr>
        <w:t>Jalkanen</w:t>
      </w:r>
      <w:proofErr w:type="spellEnd"/>
      <w:r w:rsidRPr="00C631BF">
        <w:rPr>
          <w:rFonts w:ascii="Times New Roman" w:hAnsi="Times New Roman" w:cs="Times New Roman"/>
        </w:rPr>
        <w:t xml:space="preserve"> vd. 2012). </w:t>
      </w:r>
      <w:r w:rsidR="00862E9C" w:rsidRPr="00C631BF">
        <w:rPr>
          <w:rFonts w:ascii="Times New Roman" w:hAnsi="Times New Roman" w:cs="Times New Roman"/>
        </w:rPr>
        <w:t>Başka bir yenilikçi yaklaşımda dokuz kuru yük gemisinin günlük raporlarına dayanılarak dedveyt ton (DWT) ve blok katsayısı (C</w:t>
      </w:r>
      <w:r w:rsidR="00862E9C" w:rsidRPr="00C631BF">
        <w:rPr>
          <w:rFonts w:ascii="Times New Roman" w:hAnsi="Times New Roman" w:cs="Times New Roman"/>
          <w:vertAlign w:val="subscript"/>
        </w:rPr>
        <w:t>B</w:t>
      </w:r>
      <w:r w:rsidR="00862E9C" w:rsidRPr="00C631BF">
        <w:rPr>
          <w:rFonts w:ascii="Times New Roman" w:hAnsi="Times New Roman" w:cs="Times New Roman"/>
        </w:rPr>
        <w:t xml:space="preserve">) değerlerine bağlı olarak </w:t>
      </w:r>
      <w:proofErr w:type="gramStart"/>
      <w:r w:rsidR="00862E9C" w:rsidRPr="00C631BF">
        <w:rPr>
          <w:rFonts w:ascii="Times New Roman" w:hAnsi="Times New Roman" w:cs="Times New Roman"/>
        </w:rPr>
        <w:t>emisyon</w:t>
      </w:r>
      <w:proofErr w:type="gramEnd"/>
      <w:r w:rsidR="00862E9C" w:rsidRPr="00C631BF">
        <w:rPr>
          <w:rFonts w:ascii="Times New Roman" w:hAnsi="Times New Roman" w:cs="Times New Roman"/>
        </w:rPr>
        <w:t xml:space="preserve"> tahmin formülleri geliştirilmiştir </w:t>
      </w:r>
      <w:r w:rsidR="006B693A" w:rsidRPr="00C631BF">
        <w:rPr>
          <w:rFonts w:ascii="Times New Roman" w:hAnsi="Times New Roman" w:cs="Times New Roman"/>
        </w:rPr>
        <w:t>(Bilgili ve Çelebi, 2018</w:t>
      </w:r>
      <w:r w:rsidR="00862E9C" w:rsidRPr="00C631BF">
        <w:rPr>
          <w:rFonts w:ascii="Times New Roman" w:hAnsi="Times New Roman" w:cs="Times New Roman"/>
        </w:rPr>
        <w:t xml:space="preserve">). Yapay sinir ağlarının kullanıldığı bir diğer çalışmada gemi hızı, ana makine devri, ortalama </w:t>
      </w:r>
      <w:proofErr w:type="spellStart"/>
      <w:r w:rsidR="00862E9C" w:rsidRPr="00C631BF">
        <w:rPr>
          <w:rFonts w:ascii="Times New Roman" w:hAnsi="Times New Roman" w:cs="Times New Roman"/>
        </w:rPr>
        <w:t>draft</w:t>
      </w:r>
      <w:proofErr w:type="spellEnd"/>
      <w:r w:rsidR="00862E9C" w:rsidRPr="00C631BF">
        <w:rPr>
          <w:rFonts w:ascii="Times New Roman" w:hAnsi="Times New Roman" w:cs="Times New Roman"/>
        </w:rPr>
        <w:t xml:space="preserve">, </w:t>
      </w:r>
      <w:proofErr w:type="spellStart"/>
      <w:r w:rsidR="00862E9C" w:rsidRPr="00C631BF">
        <w:rPr>
          <w:rFonts w:ascii="Times New Roman" w:hAnsi="Times New Roman" w:cs="Times New Roman"/>
        </w:rPr>
        <w:t>trim</w:t>
      </w:r>
      <w:proofErr w:type="spellEnd"/>
      <w:r w:rsidR="00862E9C" w:rsidRPr="00C631BF">
        <w:rPr>
          <w:rFonts w:ascii="Times New Roman" w:hAnsi="Times New Roman" w:cs="Times New Roman"/>
        </w:rPr>
        <w:t xml:space="preserve">, kargo miktarı, </w:t>
      </w:r>
      <w:proofErr w:type="gramStart"/>
      <w:r w:rsidR="00862E9C" w:rsidRPr="00C631BF">
        <w:rPr>
          <w:rFonts w:ascii="Times New Roman" w:hAnsi="Times New Roman" w:cs="Times New Roman"/>
        </w:rPr>
        <w:t>rüzgar</w:t>
      </w:r>
      <w:proofErr w:type="gramEnd"/>
      <w:r w:rsidR="00862E9C" w:rsidRPr="00C631BF">
        <w:rPr>
          <w:rFonts w:ascii="Times New Roman" w:hAnsi="Times New Roman" w:cs="Times New Roman"/>
        </w:rPr>
        <w:t xml:space="preserve"> ve deniz etkileri girdi olarak kullanılmış, sonuçta çıktı olarak yakıt sarfiyatı bilgisine ulaşılacak bir sistem geliştirilmiştir (Bal Beşikçi vd. 2016). Bu çalışmanın daha kapsamlı bir halinde ise </w:t>
      </w:r>
      <w:r w:rsidR="006B693A" w:rsidRPr="00C631BF">
        <w:rPr>
          <w:rFonts w:ascii="Times New Roman" w:hAnsi="Times New Roman" w:cs="Times New Roman"/>
        </w:rPr>
        <w:t xml:space="preserve">yapay sinir ağları yöntemi yardımıyla yolculuk süresi, ana makine devri, gemi hızı, </w:t>
      </w:r>
      <w:proofErr w:type="gramStart"/>
      <w:r w:rsidR="006B693A" w:rsidRPr="00C631BF">
        <w:rPr>
          <w:rFonts w:ascii="Times New Roman" w:hAnsi="Times New Roman" w:cs="Times New Roman"/>
        </w:rPr>
        <w:t>deplasman</w:t>
      </w:r>
      <w:proofErr w:type="gramEnd"/>
      <w:r w:rsidR="006B693A" w:rsidRPr="00C631BF">
        <w:rPr>
          <w:rFonts w:ascii="Times New Roman" w:hAnsi="Times New Roman" w:cs="Times New Roman"/>
        </w:rPr>
        <w:t xml:space="preserve">, hava ve deniz koşulları ile ortalama </w:t>
      </w:r>
      <w:proofErr w:type="spellStart"/>
      <w:r w:rsidR="006B693A" w:rsidRPr="00C631BF">
        <w:rPr>
          <w:rFonts w:ascii="Times New Roman" w:hAnsi="Times New Roman" w:cs="Times New Roman"/>
        </w:rPr>
        <w:t>draft</w:t>
      </w:r>
      <w:proofErr w:type="spellEnd"/>
      <w:r w:rsidR="006B693A" w:rsidRPr="00C631BF">
        <w:rPr>
          <w:rFonts w:ascii="Times New Roman" w:hAnsi="Times New Roman" w:cs="Times New Roman"/>
        </w:rPr>
        <w:t xml:space="preserve"> bilgileri girdi, emisyon miktarı ise çıktı olarak kullanılarak bir rota optimizasyonu geliştirilmiştir. Elde edilen sonuçlara göre yapay sinir ağları ile gerçekleştirilen sonuçlar ile geleneksel yöntemlerle yapılan tahminler arasındaki fark % 1,57 seviyesinde bulunmuştur. Çalışmada ayrıca hava ve deniz koşulları ile </w:t>
      </w:r>
      <w:proofErr w:type="gramStart"/>
      <w:r w:rsidR="006B693A" w:rsidRPr="00C631BF">
        <w:rPr>
          <w:rFonts w:ascii="Times New Roman" w:hAnsi="Times New Roman" w:cs="Times New Roman"/>
        </w:rPr>
        <w:t>emisyon</w:t>
      </w:r>
      <w:proofErr w:type="gramEnd"/>
      <w:r w:rsidR="006B693A" w:rsidRPr="00C631BF">
        <w:rPr>
          <w:rFonts w:ascii="Times New Roman" w:hAnsi="Times New Roman" w:cs="Times New Roman"/>
        </w:rPr>
        <w:t xml:space="preserve"> üretimi arasında güçlü bir korelasyon olduğu tespit edilmiştir (Bilgili, 2018).</w:t>
      </w:r>
    </w:p>
    <w:p w:rsidR="00C631BF" w:rsidRPr="00C631BF" w:rsidRDefault="00C631BF" w:rsidP="00C631BF">
      <w:pPr>
        <w:spacing w:after="0" w:line="240" w:lineRule="auto"/>
        <w:ind w:firstLine="567"/>
        <w:jc w:val="both"/>
        <w:rPr>
          <w:rFonts w:ascii="Times New Roman" w:hAnsi="Times New Roman" w:cs="Times New Roman"/>
        </w:rPr>
      </w:pPr>
    </w:p>
    <w:p w:rsidR="00A12D7D" w:rsidRDefault="00A12D7D" w:rsidP="00C631BF">
      <w:pPr>
        <w:spacing w:after="0" w:line="240" w:lineRule="auto"/>
        <w:ind w:firstLine="567"/>
        <w:jc w:val="both"/>
        <w:rPr>
          <w:rFonts w:ascii="Times New Roman" w:hAnsi="Times New Roman" w:cs="Times New Roman"/>
        </w:rPr>
      </w:pPr>
      <w:r w:rsidRPr="00C631BF">
        <w:rPr>
          <w:rFonts w:ascii="Times New Roman" w:hAnsi="Times New Roman" w:cs="Times New Roman"/>
        </w:rPr>
        <w:t xml:space="preserve">Gemi </w:t>
      </w:r>
      <w:proofErr w:type="gramStart"/>
      <w:r w:rsidRPr="00C631BF">
        <w:rPr>
          <w:rFonts w:ascii="Times New Roman" w:hAnsi="Times New Roman" w:cs="Times New Roman"/>
        </w:rPr>
        <w:t>emisyonlarının</w:t>
      </w:r>
      <w:proofErr w:type="gramEnd"/>
      <w:r w:rsidRPr="00C631BF">
        <w:rPr>
          <w:rFonts w:ascii="Times New Roman" w:hAnsi="Times New Roman" w:cs="Times New Roman"/>
        </w:rPr>
        <w:t xml:space="preserve"> geleneksel veya yenilikçi yöntemlerle tahmin edilmesi, bu emisyonların yayılımlarının incelenmesi ve zararlarının tespit edilmesi önemli konular olsa da emisyonlar nedeniyle oluşan mali zararların da ayrıca tespiti ve incelenmesi gerekmektedir. </w:t>
      </w:r>
    </w:p>
    <w:p w:rsidR="00C631BF" w:rsidRPr="00C631BF" w:rsidRDefault="00C631BF" w:rsidP="00C631BF">
      <w:pPr>
        <w:spacing w:after="0" w:line="240" w:lineRule="auto"/>
        <w:ind w:firstLine="567"/>
        <w:jc w:val="both"/>
        <w:rPr>
          <w:rFonts w:ascii="Times New Roman" w:hAnsi="Times New Roman" w:cs="Times New Roman"/>
        </w:rPr>
      </w:pPr>
    </w:p>
    <w:p w:rsidR="00A12D7D" w:rsidRDefault="00A12D7D" w:rsidP="00C631BF">
      <w:pPr>
        <w:spacing w:after="0" w:line="240" w:lineRule="auto"/>
        <w:ind w:firstLine="567"/>
        <w:jc w:val="both"/>
        <w:rPr>
          <w:rFonts w:ascii="Times New Roman" w:hAnsi="Times New Roman" w:cs="Times New Roman"/>
        </w:rPr>
      </w:pPr>
      <w:r w:rsidRPr="00C631BF">
        <w:rPr>
          <w:rFonts w:ascii="Times New Roman" w:hAnsi="Times New Roman" w:cs="Times New Roman"/>
        </w:rPr>
        <w:t xml:space="preserve">Bu konuda yapılan bir çalışmada Yunanistan’ın bazı limanlarındaki gemi operasyonları nedeniyle oluşan </w:t>
      </w:r>
      <w:proofErr w:type="gramStart"/>
      <w:r w:rsidRPr="00C631BF">
        <w:rPr>
          <w:rFonts w:ascii="Times New Roman" w:hAnsi="Times New Roman" w:cs="Times New Roman"/>
        </w:rPr>
        <w:t>emisyon</w:t>
      </w:r>
      <w:proofErr w:type="gramEnd"/>
      <w:r w:rsidRPr="00C631BF">
        <w:rPr>
          <w:rFonts w:ascii="Times New Roman" w:hAnsi="Times New Roman" w:cs="Times New Roman"/>
        </w:rPr>
        <w:t xml:space="preserve"> miktarı toplam 2742,7 t olarak hesaplanmış ve bu emisyonların toplum sağlığına olan mali yükü 18 milyon </w:t>
      </w:r>
      <w:r w:rsidR="000545D3" w:rsidRPr="00C631BF">
        <w:rPr>
          <w:rFonts w:ascii="Times New Roman" w:hAnsi="Times New Roman" w:cs="Times New Roman"/>
        </w:rPr>
        <w:t>€</w:t>
      </w:r>
      <w:r w:rsidRPr="00C631BF">
        <w:rPr>
          <w:rFonts w:ascii="Times New Roman" w:hAnsi="Times New Roman" w:cs="Times New Roman"/>
        </w:rPr>
        <w:t xml:space="preserve"> olarak tahmin edilmiştir (</w:t>
      </w:r>
      <w:proofErr w:type="spellStart"/>
      <w:r w:rsidRPr="00C631BF">
        <w:rPr>
          <w:rFonts w:ascii="Times New Roman" w:hAnsi="Times New Roman" w:cs="Times New Roman"/>
        </w:rPr>
        <w:t>Maragkogianni</w:t>
      </w:r>
      <w:proofErr w:type="spellEnd"/>
      <w:r w:rsidRPr="00C631BF">
        <w:rPr>
          <w:rFonts w:ascii="Times New Roman" w:hAnsi="Times New Roman" w:cs="Times New Roman"/>
        </w:rPr>
        <w:t xml:space="preserve"> ve </w:t>
      </w:r>
      <w:proofErr w:type="spellStart"/>
      <w:r w:rsidRPr="00C631BF">
        <w:rPr>
          <w:rFonts w:ascii="Times New Roman" w:hAnsi="Times New Roman" w:cs="Times New Roman"/>
        </w:rPr>
        <w:lastRenderedPageBreak/>
        <w:t>Papaefthimiou</w:t>
      </w:r>
      <w:proofErr w:type="spellEnd"/>
      <w:r w:rsidRPr="00C631BF">
        <w:rPr>
          <w:rFonts w:ascii="Times New Roman" w:hAnsi="Times New Roman" w:cs="Times New Roman"/>
        </w:rPr>
        <w:t xml:space="preserve">, 2015). </w:t>
      </w:r>
      <w:r w:rsidR="002B595F" w:rsidRPr="00C631BF">
        <w:rPr>
          <w:rFonts w:ascii="Times New Roman" w:hAnsi="Times New Roman" w:cs="Times New Roman"/>
        </w:rPr>
        <w:t xml:space="preserve">Atina’nın Pire Limanı için yapılan benzer bir çalışmada limanda gemi faaliyetlerinin toplam maliyetinin 51 milyon </w:t>
      </w:r>
      <w:r w:rsidR="000545D3" w:rsidRPr="00C631BF">
        <w:rPr>
          <w:rFonts w:ascii="Times New Roman" w:hAnsi="Times New Roman" w:cs="Times New Roman"/>
        </w:rPr>
        <w:t>€</w:t>
      </w:r>
      <w:r w:rsidR="002B595F" w:rsidRPr="00C631BF">
        <w:rPr>
          <w:rFonts w:ascii="Times New Roman" w:hAnsi="Times New Roman" w:cs="Times New Roman"/>
        </w:rPr>
        <w:t>; bir diğer çalışmada ise Yunan bayrağına bağlı gemilerin toplam maliyetinin ise 3,1 milyar Euro olduğu hesaplanmıştır. Bu değer, sırasıyla küresel ölçekte, Avrupa’da ve Akdeniz’</w:t>
      </w:r>
      <w:r w:rsidR="00C631BF">
        <w:rPr>
          <w:rFonts w:ascii="Times New Roman" w:hAnsi="Times New Roman" w:cs="Times New Roman"/>
        </w:rPr>
        <w:t xml:space="preserve">de oluşan maliyetlerin % 1,7, %6,8 ve </w:t>
      </w:r>
      <w:r w:rsidR="002B595F" w:rsidRPr="00C631BF">
        <w:rPr>
          <w:rFonts w:ascii="Times New Roman" w:hAnsi="Times New Roman" w:cs="Times New Roman"/>
        </w:rPr>
        <w:t>% 28,8’ini oluşturmaktadır (</w:t>
      </w:r>
      <w:proofErr w:type="spellStart"/>
      <w:r w:rsidR="002B595F" w:rsidRPr="00C631BF">
        <w:rPr>
          <w:rFonts w:ascii="Times New Roman" w:hAnsi="Times New Roman" w:cs="Times New Roman"/>
        </w:rPr>
        <w:t>Tzannatos</w:t>
      </w:r>
      <w:proofErr w:type="spellEnd"/>
      <w:r w:rsidR="002B595F" w:rsidRPr="00C631BF">
        <w:rPr>
          <w:rFonts w:ascii="Times New Roman" w:hAnsi="Times New Roman" w:cs="Times New Roman"/>
        </w:rPr>
        <w:t xml:space="preserve">, 2010a; </w:t>
      </w:r>
      <w:proofErr w:type="spellStart"/>
      <w:r w:rsidR="002B595F" w:rsidRPr="00C631BF">
        <w:rPr>
          <w:rFonts w:ascii="Times New Roman" w:hAnsi="Times New Roman" w:cs="Times New Roman"/>
        </w:rPr>
        <w:t>Tzannatos</w:t>
      </w:r>
      <w:proofErr w:type="spellEnd"/>
      <w:r w:rsidR="002B595F" w:rsidRPr="00C631BF">
        <w:rPr>
          <w:rFonts w:ascii="Times New Roman" w:hAnsi="Times New Roman" w:cs="Times New Roman"/>
        </w:rPr>
        <w:t>, 2010b).</w:t>
      </w:r>
      <w:r w:rsidR="007806A0" w:rsidRPr="00C631BF">
        <w:rPr>
          <w:rFonts w:ascii="Times New Roman" w:hAnsi="Times New Roman" w:cs="Times New Roman"/>
        </w:rPr>
        <w:t xml:space="preserve"> </w:t>
      </w:r>
      <w:r w:rsidR="001111A0" w:rsidRPr="00C631BF">
        <w:rPr>
          <w:rFonts w:ascii="Times New Roman" w:hAnsi="Times New Roman" w:cs="Times New Roman"/>
        </w:rPr>
        <w:t xml:space="preserve">Benzer çalışmalarda Norveç’in </w:t>
      </w:r>
      <w:proofErr w:type="spellStart"/>
      <w:r w:rsidR="001111A0" w:rsidRPr="00C631BF">
        <w:rPr>
          <w:rFonts w:ascii="Times New Roman" w:hAnsi="Times New Roman" w:cs="Times New Roman"/>
        </w:rPr>
        <w:t>Bergen</w:t>
      </w:r>
      <w:proofErr w:type="spellEnd"/>
      <w:r w:rsidR="001111A0" w:rsidRPr="00C631BF">
        <w:rPr>
          <w:rFonts w:ascii="Times New Roman" w:hAnsi="Times New Roman" w:cs="Times New Roman"/>
        </w:rPr>
        <w:t xml:space="preserve"> Limanı’ndaki mali yük 16 milyon </w:t>
      </w:r>
      <w:r w:rsidR="000545D3" w:rsidRPr="00C631BF">
        <w:rPr>
          <w:rFonts w:ascii="Times New Roman" w:hAnsi="Times New Roman" w:cs="Times New Roman"/>
        </w:rPr>
        <w:t>€</w:t>
      </w:r>
      <w:r w:rsidR="001111A0" w:rsidRPr="00C631BF">
        <w:rPr>
          <w:rFonts w:ascii="Times New Roman" w:hAnsi="Times New Roman" w:cs="Times New Roman"/>
        </w:rPr>
        <w:t xml:space="preserve"> (</w:t>
      </w:r>
      <w:proofErr w:type="spellStart"/>
      <w:r w:rsidR="001111A0" w:rsidRPr="00C631BF">
        <w:rPr>
          <w:rFonts w:ascii="Times New Roman" w:hAnsi="Times New Roman" w:cs="Times New Roman"/>
        </w:rPr>
        <w:t>McArthur</w:t>
      </w:r>
      <w:proofErr w:type="spellEnd"/>
      <w:r w:rsidR="001111A0" w:rsidRPr="00C631BF">
        <w:rPr>
          <w:rFonts w:ascii="Times New Roman" w:hAnsi="Times New Roman" w:cs="Times New Roman"/>
        </w:rPr>
        <w:t xml:space="preserve"> ve </w:t>
      </w:r>
      <w:proofErr w:type="spellStart"/>
      <w:r w:rsidR="001111A0" w:rsidRPr="00C631BF">
        <w:rPr>
          <w:rFonts w:ascii="Times New Roman" w:hAnsi="Times New Roman" w:cs="Times New Roman"/>
        </w:rPr>
        <w:t>Osland</w:t>
      </w:r>
      <w:proofErr w:type="spellEnd"/>
      <w:r w:rsidR="001111A0" w:rsidRPr="00C631BF">
        <w:rPr>
          <w:rFonts w:ascii="Times New Roman" w:hAnsi="Times New Roman" w:cs="Times New Roman"/>
        </w:rPr>
        <w:t>, 2013); Çin’in Şangay Limanı’ndaki mali yük 28</w:t>
      </w:r>
      <w:r w:rsidR="000545D3" w:rsidRPr="00C631BF">
        <w:rPr>
          <w:rFonts w:ascii="Times New Roman" w:hAnsi="Times New Roman" w:cs="Times New Roman"/>
        </w:rPr>
        <w:t>6.748.496 milyon $</w:t>
      </w:r>
      <w:r w:rsidR="001111A0" w:rsidRPr="00C631BF">
        <w:rPr>
          <w:rFonts w:ascii="Times New Roman" w:hAnsi="Times New Roman" w:cs="Times New Roman"/>
        </w:rPr>
        <w:t xml:space="preserve"> (</w:t>
      </w:r>
      <w:proofErr w:type="spellStart"/>
      <w:r w:rsidR="001111A0" w:rsidRPr="00C631BF">
        <w:rPr>
          <w:rFonts w:ascii="Times New Roman" w:hAnsi="Times New Roman" w:cs="Times New Roman"/>
        </w:rPr>
        <w:t>Song</w:t>
      </w:r>
      <w:proofErr w:type="spellEnd"/>
      <w:r w:rsidR="001111A0" w:rsidRPr="00C631BF">
        <w:rPr>
          <w:rFonts w:ascii="Times New Roman" w:hAnsi="Times New Roman" w:cs="Times New Roman"/>
        </w:rPr>
        <w:t xml:space="preserve">, 2014); Karadağ’ın </w:t>
      </w:r>
      <w:proofErr w:type="spellStart"/>
      <w:r w:rsidR="001111A0" w:rsidRPr="00C631BF">
        <w:rPr>
          <w:rFonts w:ascii="Times New Roman" w:hAnsi="Times New Roman" w:cs="Times New Roman"/>
        </w:rPr>
        <w:t>Kotor</w:t>
      </w:r>
      <w:proofErr w:type="spellEnd"/>
      <w:r w:rsidR="001111A0" w:rsidRPr="00C631BF">
        <w:rPr>
          <w:rFonts w:ascii="Times New Roman" w:hAnsi="Times New Roman" w:cs="Times New Roman"/>
        </w:rPr>
        <w:t xml:space="preserve"> ve Hırvatistan’ın </w:t>
      </w:r>
      <w:proofErr w:type="spellStart"/>
      <w:r w:rsidR="001111A0" w:rsidRPr="00C631BF">
        <w:rPr>
          <w:rFonts w:ascii="Times New Roman" w:hAnsi="Times New Roman" w:cs="Times New Roman"/>
        </w:rPr>
        <w:t>Dubrovnik</w:t>
      </w:r>
      <w:proofErr w:type="spellEnd"/>
      <w:r w:rsidR="001111A0" w:rsidRPr="00C631BF">
        <w:rPr>
          <w:rFonts w:ascii="Times New Roman" w:hAnsi="Times New Roman" w:cs="Times New Roman"/>
        </w:rPr>
        <w:t xml:space="preserve"> </w:t>
      </w:r>
      <w:proofErr w:type="spellStart"/>
      <w:r w:rsidR="001111A0" w:rsidRPr="00C631BF">
        <w:rPr>
          <w:rFonts w:ascii="Times New Roman" w:hAnsi="Times New Roman" w:cs="Times New Roman"/>
        </w:rPr>
        <w:t>Limanları’ndaki</w:t>
      </w:r>
      <w:proofErr w:type="spellEnd"/>
      <w:r w:rsidR="001111A0" w:rsidRPr="00C631BF">
        <w:rPr>
          <w:rFonts w:ascii="Times New Roman" w:hAnsi="Times New Roman" w:cs="Times New Roman"/>
        </w:rPr>
        <w:t xml:space="preserve"> mali yük sırasıyla 7,9 ve 3,6 milyon </w:t>
      </w:r>
      <w:r w:rsidR="000545D3" w:rsidRPr="00C631BF">
        <w:rPr>
          <w:rFonts w:ascii="Times New Roman" w:hAnsi="Times New Roman" w:cs="Times New Roman"/>
        </w:rPr>
        <w:t>$</w:t>
      </w:r>
      <w:r w:rsidR="001111A0" w:rsidRPr="00C631BF">
        <w:rPr>
          <w:rFonts w:ascii="Times New Roman" w:hAnsi="Times New Roman" w:cs="Times New Roman"/>
        </w:rPr>
        <w:t xml:space="preserve"> (</w:t>
      </w:r>
      <w:proofErr w:type="spellStart"/>
      <w:r w:rsidR="001111A0" w:rsidRPr="00C631BF">
        <w:rPr>
          <w:rFonts w:ascii="Times New Roman" w:hAnsi="Times New Roman" w:cs="Times New Roman"/>
        </w:rPr>
        <w:t>Dragović</w:t>
      </w:r>
      <w:proofErr w:type="spellEnd"/>
      <w:r w:rsidR="001111A0" w:rsidRPr="00C631BF">
        <w:rPr>
          <w:rFonts w:ascii="Times New Roman" w:hAnsi="Times New Roman" w:cs="Times New Roman"/>
        </w:rPr>
        <w:t xml:space="preserve"> vd. 2015); </w:t>
      </w:r>
      <w:r w:rsidR="000545D3" w:rsidRPr="00C631BF">
        <w:rPr>
          <w:rFonts w:ascii="Times New Roman" w:hAnsi="Times New Roman" w:cs="Times New Roman"/>
        </w:rPr>
        <w:t xml:space="preserve">1993-2001 yılları arasında ABD’deki </w:t>
      </w:r>
      <w:proofErr w:type="spellStart"/>
      <w:r w:rsidR="000545D3" w:rsidRPr="00C631BF">
        <w:rPr>
          <w:rFonts w:ascii="Times New Roman" w:hAnsi="Times New Roman" w:cs="Times New Roman"/>
        </w:rPr>
        <w:t>NO</w:t>
      </w:r>
      <w:r w:rsidR="000545D3" w:rsidRPr="00C631BF">
        <w:rPr>
          <w:rFonts w:ascii="Times New Roman" w:hAnsi="Times New Roman" w:cs="Times New Roman"/>
          <w:vertAlign w:val="subscript"/>
        </w:rPr>
        <w:t>x</w:t>
      </w:r>
      <w:proofErr w:type="spellEnd"/>
      <w:r w:rsidR="000545D3" w:rsidRPr="00C631BF">
        <w:rPr>
          <w:rFonts w:ascii="Times New Roman" w:hAnsi="Times New Roman" w:cs="Times New Roman"/>
        </w:rPr>
        <w:t xml:space="preserve"> ve SO</w:t>
      </w:r>
      <w:r w:rsidR="000545D3" w:rsidRPr="00C631BF">
        <w:rPr>
          <w:rFonts w:ascii="Times New Roman" w:hAnsi="Times New Roman" w:cs="Times New Roman"/>
          <w:vertAlign w:val="subscript"/>
        </w:rPr>
        <w:t>2</w:t>
      </w:r>
      <w:r w:rsidR="000545D3" w:rsidRPr="00C631BF">
        <w:rPr>
          <w:rFonts w:ascii="Times New Roman" w:hAnsi="Times New Roman" w:cs="Times New Roman"/>
        </w:rPr>
        <w:t xml:space="preserve"> </w:t>
      </w:r>
      <w:proofErr w:type="gramStart"/>
      <w:r w:rsidR="000545D3" w:rsidRPr="00C631BF">
        <w:rPr>
          <w:rFonts w:ascii="Times New Roman" w:hAnsi="Times New Roman" w:cs="Times New Roman"/>
        </w:rPr>
        <w:t>emisyonlarının</w:t>
      </w:r>
      <w:proofErr w:type="gramEnd"/>
      <w:r w:rsidR="000545D3" w:rsidRPr="00C631BF">
        <w:rPr>
          <w:rFonts w:ascii="Times New Roman" w:hAnsi="Times New Roman" w:cs="Times New Roman"/>
        </w:rPr>
        <w:t xml:space="preserve"> yıllık toplam maliyeti sırasıyla 256 ve 412 milyon $ (</w:t>
      </w:r>
      <w:proofErr w:type="spellStart"/>
      <w:r w:rsidR="000545D3" w:rsidRPr="00C631BF">
        <w:rPr>
          <w:rFonts w:ascii="Times New Roman" w:hAnsi="Times New Roman" w:cs="Times New Roman"/>
        </w:rPr>
        <w:t>Gallagher</w:t>
      </w:r>
      <w:proofErr w:type="spellEnd"/>
      <w:r w:rsidR="000545D3" w:rsidRPr="00C631BF">
        <w:rPr>
          <w:rFonts w:ascii="Times New Roman" w:hAnsi="Times New Roman" w:cs="Times New Roman"/>
        </w:rPr>
        <w:t>, 2005); 2007-2015 yılları arasında Finlandiya Körfezi’ndeki gemi faaliyetlerinden kaynaklanan mali yük 52.143.709 milyon $ (</w:t>
      </w:r>
      <w:proofErr w:type="spellStart"/>
      <w:r w:rsidR="000545D3" w:rsidRPr="00C631BF">
        <w:rPr>
          <w:rFonts w:ascii="Times New Roman" w:hAnsi="Times New Roman" w:cs="Times New Roman"/>
        </w:rPr>
        <w:t>Kalli</w:t>
      </w:r>
      <w:proofErr w:type="spellEnd"/>
      <w:r w:rsidR="000545D3" w:rsidRPr="00C631BF">
        <w:rPr>
          <w:rFonts w:ascii="Times New Roman" w:hAnsi="Times New Roman" w:cs="Times New Roman"/>
        </w:rPr>
        <w:t xml:space="preserve"> ve </w:t>
      </w:r>
      <w:proofErr w:type="spellStart"/>
      <w:r w:rsidR="000545D3" w:rsidRPr="00C631BF">
        <w:rPr>
          <w:rFonts w:ascii="Times New Roman" w:hAnsi="Times New Roman" w:cs="Times New Roman"/>
        </w:rPr>
        <w:t>Tapaninen</w:t>
      </w:r>
      <w:proofErr w:type="spellEnd"/>
      <w:r w:rsidR="000545D3" w:rsidRPr="00C631BF">
        <w:rPr>
          <w:rFonts w:ascii="Times New Roman" w:hAnsi="Times New Roman" w:cs="Times New Roman"/>
        </w:rPr>
        <w:t xml:space="preserve">, 2008) olarak hesaplanmıştır. </w:t>
      </w:r>
    </w:p>
    <w:p w:rsidR="00C631BF" w:rsidRPr="00C631BF" w:rsidRDefault="00C631BF" w:rsidP="00C631BF">
      <w:pPr>
        <w:spacing w:after="0" w:line="240" w:lineRule="auto"/>
        <w:ind w:firstLine="567"/>
        <w:jc w:val="both"/>
        <w:rPr>
          <w:rFonts w:ascii="Times New Roman" w:hAnsi="Times New Roman" w:cs="Times New Roman"/>
        </w:rPr>
      </w:pPr>
    </w:p>
    <w:p w:rsidR="00136F0C" w:rsidRDefault="00136F0C" w:rsidP="00C631BF">
      <w:pPr>
        <w:spacing w:after="0" w:line="240" w:lineRule="auto"/>
        <w:ind w:firstLine="567"/>
        <w:jc w:val="both"/>
        <w:rPr>
          <w:rFonts w:ascii="Times New Roman" w:hAnsi="Times New Roman" w:cs="Times New Roman"/>
        </w:rPr>
      </w:pPr>
      <w:r w:rsidRPr="00C631BF">
        <w:rPr>
          <w:rFonts w:ascii="Times New Roman" w:hAnsi="Times New Roman" w:cs="Times New Roman"/>
        </w:rPr>
        <w:t>Bir çalışmaya göre gemi kökenli CO</w:t>
      </w:r>
      <w:r w:rsidRPr="00C631BF">
        <w:rPr>
          <w:rFonts w:ascii="Times New Roman" w:hAnsi="Times New Roman" w:cs="Times New Roman"/>
          <w:vertAlign w:val="subscript"/>
        </w:rPr>
        <w:t>2</w:t>
      </w:r>
      <w:r w:rsidRPr="00C631BF">
        <w:rPr>
          <w:rFonts w:ascii="Times New Roman" w:hAnsi="Times New Roman" w:cs="Times New Roman"/>
        </w:rPr>
        <w:t xml:space="preserve"> ve SO</w:t>
      </w:r>
      <w:r w:rsidRPr="00C631BF">
        <w:rPr>
          <w:rFonts w:ascii="Times New Roman" w:hAnsi="Times New Roman" w:cs="Times New Roman"/>
          <w:vertAlign w:val="subscript"/>
        </w:rPr>
        <w:t>2</w:t>
      </w:r>
      <w:r w:rsidRPr="00C631BF">
        <w:rPr>
          <w:rFonts w:ascii="Times New Roman" w:hAnsi="Times New Roman" w:cs="Times New Roman"/>
        </w:rPr>
        <w:t xml:space="preserve"> miktarları 2002 yılında 1925 yılına göre sırasıyla 2,8 ve 3,4 kat artmıştır (</w:t>
      </w:r>
      <w:proofErr w:type="spellStart"/>
      <w:r w:rsidRPr="00C631BF">
        <w:rPr>
          <w:rFonts w:ascii="Times New Roman" w:hAnsi="Times New Roman" w:cs="Times New Roman"/>
        </w:rPr>
        <w:t>Endresen</w:t>
      </w:r>
      <w:proofErr w:type="spellEnd"/>
      <w:r w:rsidRPr="00C631BF">
        <w:rPr>
          <w:rFonts w:ascii="Times New Roman" w:hAnsi="Times New Roman" w:cs="Times New Roman"/>
        </w:rPr>
        <w:t xml:space="preserve"> vd. 2007).</w:t>
      </w:r>
      <w:r w:rsidR="00B9388A" w:rsidRPr="00C631BF">
        <w:rPr>
          <w:rFonts w:ascii="Times New Roman" w:hAnsi="Times New Roman" w:cs="Times New Roman"/>
        </w:rPr>
        <w:t xml:space="preserve"> Daha kapsamlı bir diğer çalışmada ise 2012 yılındaki </w:t>
      </w:r>
      <w:proofErr w:type="gramStart"/>
      <w:r w:rsidR="00B9388A" w:rsidRPr="00C631BF">
        <w:rPr>
          <w:rFonts w:ascii="Times New Roman" w:hAnsi="Times New Roman" w:cs="Times New Roman"/>
        </w:rPr>
        <w:t>emisyon</w:t>
      </w:r>
      <w:proofErr w:type="gramEnd"/>
      <w:r w:rsidR="00B9388A" w:rsidRPr="00C631BF">
        <w:rPr>
          <w:rFonts w:ascii="Times New Roman" w:hAnsi="Times New Roman" w:cs="Times New Roman"/>
        </w:rPr>
        <w:t xml:space="preserve"> miktarları 100 birim olarak kabul edildiği takdirde 2050 yılındaki emisyon miktarları CO</w:t>
      </w:r>
      <w:r w:rsidR="00B9388A" w:rsidRPr="00C631BF">
        <w:rPr>
          <w:rFonts w:ascii="Times New Roman" w:hAnsi="Times New Roman" w:cs="Times New Roman"/>
          <w:vertAlign w:val="subscript"/>
        </w:rPr>
        <w:t>2</w:t>
      </w:r>
      <w:r w:rsidR="00B9388A" w:rsidRPr="00C631BF">
        <w:rPr>
          <w:rFonts w:ascii="Times New Roman" w:hAnsi="Times New Roman" w:cs="Times New Roman"/>
        </w:rPr>
        <w:t xml:space="preserve">, </w:t>
      </w:r>
      <w:proofErr w:type="spellStart"/>
      <w:r w:rsidR="00B9388A" w:rsidRPr="00C631BF">
        <w:rPr>
          <w:rFonts w:ascii="Times New Roman" w:hAnsi="Times New Roman" w:cs="Times New Roman"/>
        </w:rPr>
        <w:t>NO</w:t>
      </w:r>
      <w:r w:rsidR="00B9388A" w:rsidRPr="00C631BF">
        <w:rPr>
          <w:rFonts w:ascii="Times New Roman" w:hAnsi="Times New Roman" w:cs="Times New Roman"/>
          <w:vertAlign w:val="subscript"/>
        </w:rPr>
        <w:t>x</w:t>
      </w:r>
      <w:proofErr w:type="spellEnd"/>
      <w:r w:rsidR="00B9388A" w:rsidRPr="00C631BF">
        <w:rPr>
          <w:rFonts w:ascii="Times New Roman" w:hAnsi="Times New Roman" w:cs="Times New Roman"/>
        </w:rPr>
        <w:t xml:space="preserve">, </w:t>
      </w:r>
      <w:proofErr w:type="spellStart"/>
      <w:r w:rsidR="00B9388A" w:rsidRPr="00C631BF">
        <w:rPr>
          <w:rFonts w:ascii="Times New Roman" w:hAnsi="Times New Roman" w:cs="Times New Roman"/>
        </w:rPr>
        <w:t>SO</w:t>
      </w:r>
      <w:r w:rsidR="00B9388A" w:rsidRPr="00C631BF">
        <w:rPr>
          <w:rFonts w:ascii="Times New Roman" w:hAnsi="Times New Roman" w:cs="Times New Roman"/>
          <w:vertAlign w:val="subscript"/>
        </w:rPr>
        <w:t>x</w:t>
      </w:r>
      <w:proofErr w:type="spellEnd"/>
      <w:r w:rsidR="00B9388A" w:rsidRPr="00C631BF">
        <w:rPr>
          <w:rFonts w:ascii="Times New Roman" w:hAnsi="Times New Roman" w:cs="Times New Roman"/>
        </w:rPr>
        <w:t xml:space="preserve">, PM ve CO için sırasıyla en iyi tahminlerde bile 173, 130, 19, 56 ve 206 olarak hesaplanmıştır. Bu tahminlerde </w:t>
      </w:r>
      <w:proofErr w:type="spellStart"/>
      <w:r w:rsidR="00B9388A" w:rsidRPr="00C631BF">
        <w:rPr>
          <w:rFonts w:ascii="Times New Roman" w:hAnsi="Times New Roman" w:cs="Times New Roman"/>
        </w:rPr>
        <w:t>SO</w:t>
      </w:r>
      <w:r w:rsidR="00B9388A" w:rsidRPr="00C631BF">
        <w:rPr>
          <w:rFonts w:ascii="Times New Roman" w:hAnsi="Times New Roman" w:cs="Times New Roman"/>
          <w:vertAlign w:val="subscript"/>
        </w:rPr>
        <w:t>x</w:t>
      </w:r>
      <w:proofErr w:type="spellEnd"/>
      <w:r w:rsidR="00B9388A" w:rsidRPr="00C631BF">
        <w:rPr>
          <w:rFonts w:ascii="Times New Roman" w:hAnsi="Times New Roman" w:cs="Times New Roman"/>
        </w:rPr>
        <w:t xml:space="preserve"> ve PM değerlerinin azalma eğiliminde gözükmesinin sebebi var olan Emisyon Kontrol Alanı (ECA) bölgelerinin arttırılacağı yönündeki tahminlerdir. ECA sayısının arttırılması CO</w:t>
      </w:r>
      <w:r w:rsidR="00B9388A" w:rsidRPr="00C631BF">
        <w:rPr>
          <w:rFonts w:ascii="Times New Roman" w:hAnsi="Times New Roman" w:cs="Times New Roman"/>
          <w:vertAlign w:val="subscript"/>
        </w:rPr>
        <w:t>2</w:t>
      </w:r>
      <w:r w:rsidR="00B9388A" w:rsidRPr="00C631BF">
        <w:rPr>
          <w:rFonts w:ascii="Times New Roman" w:hAnsi="Times New Roman" w:cs="Times New Roman"/>
        </w:rPr>
        <w:t xml:space="preserve"> haricindeki </w:t>
      </w:r>
      <w:proofErr w:type="gramStart"/>
      <w:r w:rsidR="00B9388A" w:rsidRPr="00C631BF">
        <w:rPr>
          <w:rFonts w:ascii="Times New Roman" w:hAnsi="Times New Roman" w:cs="Times New Roman"/>
        </w:rPr>
        <w:t>emisyonların</w:t>
      </w:r>
      <w:proofErr w:type="gramEnd"/>
      <w:r w:rsidR="00B9388A" w:rsidRPr="00C631BF">
        <w:rPr>
          <w:rFonts w:ascii="Times New Roman" w:hAnsi="Times New Roman" w:cs="Times New Roman"/>
        </w:rPr>
        <w:t xml:space="preserve"> miktarı üzerinde de negatif etki meydana getirmektedir. CO</w:t>
      </w:r>
      <w:r w:rsidR="00B9388A" w:rsidRPr="00C631BF">
        <w:rPr>
          <w:rFonts w:ascii="Times New Roman" w:hAnsi="Times New Roman" w:cs="Times New Roman"/>
          <w:vertAlign w:val="subscript"/>
        </w:rPr>
        <w:t>2</w:t>
      </w:r>
      <w:r w:rsidR="00B9388A" w:rsidRPr="00C631BF">
        <w:rPr>
          <w:rFonts w:ascii="Times New Roman" w:hAnsi="Times New Roman" w:cs="Times New Roman"/>
        </w:rPr>
        <w:t xml:space="preserve"> miktarındaki artış tahmininin daha fazla olmamasının nedeni ise gemilerde alternatif yakıt olarak Sıvılaştırılmış Doğalgaz (LNG) kullanımının yaygınlaşması yönündeki öngörülerdir (IMO, 2015)</w:t>
      </w:r>
      <w:r w:rsidR="003B144F" w:rsidRPr="00C631BF">
        <w:rPr>
          <w:rFonts w:ascii="Times New Roman" w:hAnsi="Times New Roman" w:cs="Times New Roman"/>
        </w:rPr>
        <w:t xml:space="preserve">. </w:t>
      </w:r>
      <w:r w:rsidR="006E64E3" w:rsidRPr="00C631BF">
        <w:rPr>
          <w:rFonts w:ascii="Times New Roman" w:hAnsi="Times New Roman" w:cs="Times New Roman"/>
        </w:rPr>
        <w:t xml:space="preserve">Başka bir çalışmada ise </w:t>
      </w:r>
      <w:proofErr w:type="spellStart"/>
      <w:r w:rsidR="006E64E3" w:rsidRPr="00C631BF">
        <w:rPr>
          <w:rFonts w:ascii="Times New Roman" w:hAnsi="Times New Roman" w:cs="Times New Roman"/>
        </w:rPr>
        <w:t>Hükümetlerarası</w:t>
      </w:r>
      <w:proofErr w:type="spellEnd"/>
      <w:r w:rsidR="006E64E3" w:rsidRPr="00C631BF">
        <w:rPr>
          <w:rFonts w:ascii="Times New Roman" w:hAnsi="Times New Roman" w:cs="Times New Roman"/>
        </w:rPr>
        <w:t xml:space="preserve"> İklim Değişikliği Paneli (IPCC)’</w:t>
      </w:r>
      <w:proofErr w:type="spellStart"/>
      <w:r w:rsidR="006E64E3" w:rsidRPr="00C631BF">
        <w:rPr>
          <w:rFonts w:ascii="Times New Roman" w:hAnsi="Times New Roman" w:cs="Times New Roman"/>
        </w:rPr>
        <w:t>nin</w:t>
      </w:r>
      <w:proofErr w:type="spellEnd"/>
      <w:r w:rsidR="006E64E3" w:rsidRPr="00C631BF">
        <w:rPr>
          <w:rFonts w:ascii="Times New Roman" w:hAnsi="Times New Roman" w:cs="Times New Roman"/>
        </w:rPr>
        <w:t xml:space="preserve"> yayınladığı Emisyon Senaryoları Özel Raporu (SRES)’</w:t>
      </w:r>
      <w:proofErr w:type="spellStart"/>
      <w:r w:rsidR="006E64E3" w:rsidRPr="00C631BF">
        <w:rPr>
          <w:rFonts w:ascii="Times New Roman" w:hAnsi="Times New Roman" w:cs="Times New Roman"/>
        </w:rPr>
        <w:t>nda</w:t>
      </w:r>
      <w:proofErr w:type="spellEnd"/>
      <w:r w:rsidR="006E64E3" w:rsidRPr="00C631BF">
        <w:rPr>
          <w:rFonts w:ascii="Times New Roman" w:hAnsi="Times New Roman" w:cs="Times New Roman"/>
        </w:rPr>
        <w:t xml:space="preserve"> bahsedilen dünyanın 2050 yılındaki nüfus, ekonomi, teknoloji, enerji, toprak kullanımı ve tarım faaliyetlerine dayalı olarak bir gemi sayısı, gemi başına ortalama makine gücü, toplam makine gücü ve toplam yakıt tüketimi tahmini yapılmıştır. Buna göre en çevreci ve iyimser senaryolarda bile yakıt tüketimi ve toplam makine gücünün sırasıyla % 43,5 ve % 36,4 artacağı hesaplanmıştır ki bu değerlere bağlı olarak </w:t>
      </w:r>
      <w:proofErr w:type="gramStart"/>
      <w:r w:rsidR="006E64E3" w:rsidRPr="00C631BF">
        <w:rPr>
          <w:rFonts w:ascii="Times New Roman" w:hAnsi="Times New Roman" w:cs="Times New Roman"/>
        </w:rPr>
        <w:t>emisyon</w:t>
      </w:r>
      <w:proofErr w:type="gramEnd"/>
      <w:r w:rsidR="006E64E3" w:rsidRPr="00C631BF">
        <w:rPr>
          <w:rFonts w:ascii="Times New Roman" w:hAnsi="Times New Roman" w:cs="Times New Roman"/>
        </w:rPr>
        <w:t xml:space="preserve"> miktarlarının da benzer oranlarda artacağı tahmin edilebilir (</w:t>
      </w:r>
      <w:proofErr w:type="spellStart"/>
      <w:r w:rsidR="006E64E3" w:rsidRPr="00C631BF">
        <w:rPr>
          <w:rFonts w:ascii="Times New Roman" w:hAnsi="Times New Roman" w:cs="Times New Roman"/>
        </w:rPr>
        <w:t>Eyring</w:t>
      </w:r>
      <w:proofErr w:type="spellEnd"/>
      <w:r w:rsidR="006E64E3" w:rsidRPr="00C631BF">
        <w:rPr>
          <w:rFonts w:ascii="Times New Roman" w:hAnsi="Times New Roman" w:cs="Times New Roman"/>
        </w:rPr>
        <w:t xml:space="preserve"> vd. 2005b).</w:t>
      </w:r>
    </w:p>
    <w:p w:rsidR="00C631BF" w:rsidRPr="00C631BF" w:rsidRDefault="00C631BF" w:rsidP="00C631BF">
      <w:pPr>
        <w:spacing w:after="0" w:line="240" w:lineRule="auto"/>
        <w:ind w:firstLine="567"/>
        <w:jc w:val="both"/>
        <w:rPr>
          <w:rFonts w:ascii="Times New Roman" w:hAnsi="Times New Roman" w:cs="Times New Roman"/>
        </w:rPr>
      </w:pPr>
    </w:p>
    <w:p w:rsidR="00C3531A" w:rsidRDefault="00C3531A" w:rsidP="00C631BF">
      <w:pPr>
        <w:spacing w:after="0" w:line="240" w:lineRule="auto"/>
        <w:ind w:firstLine="567"/>
        <w:jc w:val="both"/>
        <w:rPr>
          <w:rFonts w:ascii="Times New Roman" w:hAnsi="Times New Roman" w:cs="Times New Roman"/>
        </w:rPr>
      </w:pPr>
      <w:r w:rsidRPr="00C631BF">
        <w:rPr>
          <w:rFonts w:ascii="Times New Roman" w:hAnsi="Times New Roman" w:cs="Times New Roman"/>
        </w:rPr>
        <w:t xml:space="preserve">Bütün bu çalışmalar ışığında açıkça söylenebilir ki yeterli önlem alınmadığı takdirde gemi kökenli gaz </w:t>
      </w:r>
      <w:proofErr w:type="gramStart"/>
      <w:r w:rsidRPr="00C631BF">
        <w:rPr>
          <w:rFonts w:ascii="Times New Roman" w:hAnsi="Times New Roman" w:cs="Times New Roman"/>
        </w:rPr>
        <w:t>emisyonları</w:t>
      </w:r>
      <w:proofErr w:type="gramEnd"/>
      <w:r w:rsidRPr="00C631BF">
        <w:rPr>
          <w:rFonts w:ascii="Times New Roman" w:hAnsi="Times New Roman" w:cs="Times New Roman"/>
        </w:rPr>
        <w:t xml:space="preserve"> günümüzde olduğu gibi gelecekte de önemli bir sorun teşkil etmeye devam edecektir. Bu </w:t>
      </w:r>
      <w:r w:rsidRPr="00C631BF">
        <w:rPr>
          <w:rFonts w:ascii="Times New Roman" w:hAnsi="Times New Roman" w:cs="Times New Roman"/>
        </w:rPr>
        <w:lastRenderedPageBreak/>
        <w:t xml:space="preserve">nedenle gemi </w:t>
      </w:r>
      <w:proofErr w:type="gramStart"/>
      <w:r w:rsidRPr="00C631BF">
        <w:rPr>
          <w:rFonts w:ascii="Times New Roman" w:hAnsi="Times New Roman" w:cs="Times New Roman"/>
        </w:rPr>
        <w:t>dizaynı</w:t>
      </w:r>
      <w:proofErr w:type="gramEnd"/>
      <w:r w:rsidRPr="00C631BF">
        <w:rPr>
          <w:rFonts w:ascii="Times New Roman" w:hAnsi="Times New Roman" w:cs="Times New Roman"/>
        </w:rPr>
        <w:t xml:space="preserve">, sevk sistemleri, makine modifikasyonları ve yakıt teknolojileri üzerine yapılan yenilikçi çalışmaların </w:t>
      </w:r>
      <w:r w:rsidR="00991A0F" w:rsidRPr="00C631BF">
        <w:rPr>
          <w:rFonts w:ascii="Times New Roman" w:hAnsi="Times New Roman" w:cs="Times New Roman"/>
        </w:rPr>
        <w:t>yanı sıra</w:t>
      </w:r>
      <w:r w:rsidRPr="00C631BF">
        <w:rPr>
          <w:rFonts w:ascii="Times New Roman" w:hAnsi="Times New Roman" w:cs="Times New Roman"/>
        </w:rPr>
        <w:t xml:space="preserve"> operasyon koşullarının da iyileştirilmesi ve optimize edilmesi emisyonların azaltılması yolunda önemli bir adım olacaktır. </w:t>
      </w:r>
    </w:p>
    <w:p w:rsidR="0096306F" w:rsidRPr="00C631BF" w:rsidRDefault="0096306F" w:rsidP="00C631BF">
      <w:pPr>
        <w:spacing w:after="0" w:line="240" w:lineRule="auto"/>
        <w:ind w:firstLine="567"/>
        <w:jc w:val="both"/>
        <w:rPr>
          <w:rFonts w:ascii="Times New Roman" w:hAnsi="Times New Roman" w:cs="Times New Roman"/>
        </w:rPr>
      </w:pPr>
      <w:bookmarkStart w:id="0" w:name="_GoBack"/>
      <w:bookmarkEnd w:id="0"/>
    </w:p>
    <w:p w:rsidR="00FD77B6" w:rsidRPr="00C631BF" w:rsidRDefault="00566340" w:rsidP="00C631BF">
      <w:pPr>
        <w:spacing w:after="0" w:line="240" w:lineRule="auto"/>
        <w:jc w:val="both"/>
        <w:rPr>
          <w:rFonts w:ascii="Times New Roman" w:hAnsi="Times New Roman" w:cs="Times New Roman"/>
          <w:b/>
          <w:sz w:val="24"/>
        </w:rPr>
      </w:pPr>
      <w:r w:rsidRPr="00C631BF">
        <w:rPr>
          <w:rFonts w:ascii="Times New Roman" w:hAnsi="Times New Roman" w:cs="Times New Roman"/>
          <w:b/>
          <w:sz w:val="24"/>
        </w:rPr>
        <w:t>2.2. Navlun</w:t>
      </w:r>
      <w:r w:rsidR="00FD77B6" w:rsidRPr="00C631BF">
        <w:rPr>
          <w:rFonts w:ascii="Times New Roman" w:hAnsi="Times New Roman" w:cs="Times New Roman"/>
          <w:b/>
          <w:sz w:val="24"/>
        </w:rPr>
        <w:t xml:space="preserve"> ve Optimizasyon Senaryoları</w:t>
      </w:r>
    </w:p>
    <w:p w:rsidR="00FD77B6" w:rsidRPr="00C631BF" w:rsidRDefault="00FD77B6" w:rsidP="00C631BF">
      <w:pPr>
        <w:spacing w:after="0" w:line="240" w:lineRule="auto"/>
        <w:jc w:val="both"/>
        <w:rPr>
          <w:rFonts w:ascii="Times New Roman" w:hAnsi="Times New Roman" w:cs="Times New Roman"/>
          <w:b/>
        </w:rPr>
      </w:pPr>
    </w:p>
    <w:p w:rsidR="00C3531A" w:rsidRDefault="00566340" w:rsidP="00C631BF">
      <w:pPr>
        <w:spacing w:after="0" w:line="240" w:lineRule="auto"/>
        <w:ind w:firstLine="567"/>
        <w:jc w:val="both"/>
        <w:rPr>
          <w:rFonts w:ascii="Times New Roman" w:hAnsi="Times New Roman" w:cs="Times New Roman"/>
        </w:rPr>
      </w:pPr>
      <w:r w:rsidRPr="00C631BF">
        <w:rPr>
          <w:rFonts w:ascii="Times New Roman" w:hAnsi="Times New Roman" w:cs="Times New Roman"/>
        </w:rPr>
        <w:t xml:space="preserve">Yakıt </w:t>
      </w:r>
      <w:proofErr w:type="spellStart"/>
      <w:r w:rsidRPr="00C631BF">
        <w:rPr>
          <w:rFonts w:ascii="Times New Roman" w:hAnsi="Times New Roman" w:cs="Times New Roman"/>
        </w:rPr>
        <w:t>harcamı</w:t>
      </w:r>
      <w:proofErr w:type="spellEnd"/>
      <w:r w:rsidRPr="00C631BF">
        <w:rPr>
          <w:rFonts w:ascii="Times New Roman" w:hAnsi="Times New Roman" w:cs="Times New Roman"/>
        </w:rPr>
        <w:t xml:space="preserve">, gemilerin en büyük gider kalemlerinden birisidir. Bu yüzden özellikle rota </w:t>
      </w:r>
      <w:proofErr w:type="gramStart"/>
      <w:r w:rsidRPr="00C631BF">
        <w:rPr>
          <w:rFonts w:ascii="Times New Roman" w:hAnsi="Times New Roman" w:cs="Times New Roman"/>
        </w:rPr>
        <w:t>optimizasyonu</w:t>
      </w:r>
      <w:proofErr w:type="gramEnd"/>
      <w:r w:rsidRPr="00C631BF">
        <w:rPr>
          <w:rFonts w:ascii="Times New Roman" w:hAnsi="Times New Roman" w:cs="Times New Roman"/>
        </w:rPr>
        <w:t xml:space="preserve"> yoluyla yakıt </w:t>
      </w:r>
      <w:proofErr w:type="spellStart"/>
      <w:r w:rsidRPr="00C631BF">
        <w:rPr>
          <w:rFonts w:ascii="Times New Roman" w:hAnsi="Times New Roman" w:cs="Times New Roman"/>
        </w:rPr>
        <w:t>harcamının</w:t>
      </w:r>
      <w:proofErr w:type="spellEnd"/>
      <w:r w:rsidRPr="00C631BF">
        <w:rPr>
          <w:rFonts w:ascii="Times New Roman" w:hAnsi="Times New Roman" w:cs="Times New Roman"/>
        </w:rPr>
        <w:t xml:space="preserve"> azaltılması konusunda çok sayıda çalışma yapılmıştır. Yakıt </w:t>
      </w:r>
      <w:proofErr w:type="spellStart"/>
      <w:r w:rsidRPr="00C631BF">
        <w:rPr>
          <w:rFonts w:ascii="Times New Roman" w:hAnsi="Times New Roman" w:cs="Times New Roman"/>
        </w:rPr>
        <w:t>harcamının</w:t>
      </w:r>
      <w:proofErr w:type="spellEnd"/>
      <w:r w:rsidRPr="00C631BF">
        <w:rPr>
          <w:rFonts w:ascii="Times New Roman" w:hAnsi="Times New Roman" w:cs="Times New Roman"/>
        </w:rPr>
        <w:t xml:space="preserve"> azalması hem ekonomik hem de çevresel anlamda iyileşmeler sağlar. Daha az yakıt </w:t>
      </w:r>
      <w:proofErr w:type="spellStart"/>
      <w:r w:rsidRPr="00C631BF">
        <w:rPr>
          <w:rFonts w:ascii="Times New Roman" w:hAnsi="Times New Roman" w:cs="Times New Roman"/>
        </w:rPr>
        <w:t>harcamı</w:t>
      </w:r>
      <w:proofErr w:type="spellEnd"/>
      <w:r w:rsidRPr="00C631BF">
        <w:rPr>
          <w:rFonts w:ascii="Times New Roman" w:hAnsi="Times New Roman" w:cs="Times New Roman"/>
        </w:rPr>
        <w:t xml:space="preserve"> daha büyük ekonomik kazanç ve daha az </w:t>
      </w:r>
      <w:proofErr w:type="gramStart"/>
      <w:r w:rsidRPr="00C631BF">
        <w:rPr>
          <w:rFonts w:ascii="Times New Roman" w:hAnsi="Times New Roman" w:cs="Times New Roman"/>
        </w:rPr>
        <w:t>emisyon</w:t>
      </w:r>
      <w:proofErr w:type="gramEnd"/>
      <w:r w:rsidRPr="00C631BF">
        <w:rPr>
          <w:rFonts w:ascii="Times New Roman" w:hAnsi="Times New Roman" w:cs="Times New Roman"/>
        </w:rPr>
        <w:t xml:space="preserve"> demektir. Bu bölümde özellikle rota </w:t>
      </w:r>
      <w:proofErr w:type="gramStart"/>
      <w:r w:rsidRPr="00C631BF">
        <w:rPr>
          <w:rFonts w:ascii="Times New Roman" w:hAnsi="Times New Roman" w:cs="Times New Roman"/>
        </w:rPr>
        <w:t>optimizasyonu</w:t>
      </w:r>
      <w:proofErr w:type="gramEnd"/>
      <w:r w:rsidRPr="00C631BF">
        <w:rPr>
          <w:rFonts w:ascii="Times New Roman" w:hAnsi="Times New Roman" w:cs="Times New Roman"/>
        </w:rPr>
        <w:t xml:space="preserve"> üzerine yapılan çalışmalar incelenmiştir.</w:t>
      </w:r>
    </w:p>
    <w:p w:rsidR="00C631BF" w:rsidRPr="00C631BF" w:rsidRDefault="00C631BF" w:rsidP="00C631BF">
      <w:pPr>
        <w:spacing w:after="0" w:line="240" w:lineRule="auto"/>
        <w:ind w:firstLine="567"/>
        <w:jc w:val="both"/>
        <w:rPr>
          <w:rFonts w:ascii="Times New Roman" w:hAnsi="Times New Roman" w:cs="Times New Roman"/>
        </w:rPr>
      </w:pPr>
    </w:p>
    <w:p w:rsidR="00566340" w:rsidRPr="00C631BF" w:rsidRDefault="00D30798" w:rsidP="00C631BF">
      <w:pPr>
        <w:spacing w:after="0" w:line="240" w:lineRule="auto"/>
        <w:ind w:firstLine="567"/>
        <w:jc w:val="both"/>
        <w:rPr>
          <w:rFonts w:ascii="Times New Roman" w:hAnsi="Times New Roman" w:cs="Times New Roman"/>
        </w:rPr>
      </w:pPr>
      <w:r w:rsidRPr="00C631BF">
        <w:rPr>
          <w:rFonts w:ascii="Times New Roman" w:hAnsi="Times New Roman" w:cs="Times New Roman"/>
        </w:rPr>
        <w:t xml:space="preserve">Yapılan güncel ve kapsamlı bir çalışmada özellikle son yıllarda gündemde olan </w:t>
      </w:r>
      <w:proofErr w:type="spellStart"/>
      <w:r w:rsidRPr="00C631BF">
        <w:rPr>
          <w:rFonts w:ascii="Times New Roman" w:hAnsi="Times New Roman" w:cs="Times New Roman"/>
        </w:rPr>
        <w:t>Operasyonel</w:t>
      </w:r>
      <w:proofErr w:type="spellEnd"/>
      <w:r w:rsidRPr="00C631BF">
        <w:rPr>
          <w:rFonts w:ascii="Times New Roman" w:hAnsi="Times New Roman" w:cs="Times New Roman"/>
        </w:rPr>
        <w:t xml:space="preserve"> Araştırma konusu üzerinde durularak bu konunun temel prensipleri ve navlun senaryolarını nasıl </w:t>
      </w:r>
      <w:r w:rsidR="00397E43" w:rsidRPr="00C631BF">
        <w:rPr>
          <w:rFonts w:ascii="Times New Roman" w:hAnsi="Times New Roman" w:cs="Times New Roman"/>
        </w:rPr>
        <w:t>çevreci</w:t>
      </w:r>
      <w:r w:rsidRPr="00C631BF">
        <w:rPr>
          <w:rFonts w:ascii="Times New Roman" w:hAnsi="Times New Roman" w:cs="Times New Roman"/>
        </w:rPr>
        <w:t xml:space="preserve"> hale getirebileceği hususunda incelemeler yapılmıştır (Bektaş vd. 2019).</w:t>
      </w:r>
      <w:r w:rsidR="00397E43" w:rsidRPr="00C631BF">
        <w:rPr>
          <w:rFonts w:ascii="Times New Roman" w:hAnsi="Times New Roman" w:cs="Times New Roman"/>
        </w:rPr>
        <w:t xml:space="preserve"> Bir diğer çalışmada çevresel etkilere (rüzgar hızı ve yönü, akıntı hızı ve su derinliği) bağlı olarak değişen yakıt </w:t>
      </w:r>
      <w:proofErr w:type="spellStart"/>
      <w:r w:rsidR="00397E43" w:rsidRPr="00C631BF">
        <w:rPr>
          <w:rFonts w:ascii="Times New Roman" w:hAnsi="Times New Roman" w:cs="Times New Roman"/>
        </w:rPr>
        <w:t>harcamının</w:t>
      </w:r>
      <w:proofErr w:type="spellEnd"/>
      <w:r w:rsidR="00397E43" w:rsidRPr="00C631BF">
        <w:rPr>
          <w:rFonts w:ascii="Times New Roman" w:hAnsi="Times New Roman" w:cs="Times New Roman"/>
        </w:rPr>
        <w:t xml:space="preserve"> kontrol edilebilmesi ve daha verimli yolculuklar gerçekleştirilebilmesi için dinamik bir </w:t>
      </w:r>
      <w:proofErr w:type="gramStart"/>
      <w:r w:rsidR="00397E43" w:rsidRPr="00C631BF">
        <w:rPr>
          <w:rFonts w:ascii="Times New Roman" w:hAnsi="Times New Roman" w:cs="Times New Roman"/>
        </w:rPr>
        <w:t>optimizasyon</w:t>
      </w:r>
      <w:proofErr w:type="gramEnd"/>
      <w:r w:rsidR="00397E43" w:rsidRPr="00C631BF">
        <w:rPr>
          <w:rFonts w:ascii="Times New Roman" w:hAnsi="Times New Roman" w:cs="Times New Roman"/>
        </w:rPr>
        <w:t xml:space="preserve"> modeli geliştirilmiştir (</w:t>
      </w:r>
      <w:proofErr w:type="spellStart"/>
      <w:r w:rsidR="00397E43" w:rsidRPr="00C631BF">
        <w:rPr>
          <w:rFonts w:ascii="Times New Roman" w:hAnsi="Times New Roman" w:cs="Times New Roman"/>
        </w:rPr>
        <w:t>Wang</w:t>
      </w:r>
      <w:proofErr w:type="spellEnd"/>
      <w:r w:rsidR="00397E43" w:rsidRPr="00C631BF">
        <w:rPr>
          <w:rFonts w:ascii="Times New Roman" w:hAnsi="Times New Roman" w:cs="Times New Roman"/>
        </w:rPr>
        <w:t xml:space="preserve"> vd. 2018). Benzer bir çalışmada iç sularda çalışan gemiler için yine rüzgar hızı ve yönü, akıntı hızı ve su derinliği verilerine bağlı olarak bir </w:t>
      </w:r>
      <w:proofErr w:type="gramStart"/>
      <w:r w:rsidR="00397E43" w:rsidRPr="00C631BF">
        <w:rPr>
          <w:rFonts w:ascii="Times New Roman" w:hAnsi="Times New Roman" w:cs="Times New Roman"/>
        </w:rPr>
        <w:t>optimizasyon</w:t>
      </w:r>
      <w:proofErr w:type="gramEnd"/>
      <w:r w:rsidR="00397E43" w:rsidRPr="00C631BF">
        <w:rPr>
          <w:rFonts w:ascii="Times New Roman" w:hAnsi="Times New Roman" w:cs="Times New Roman"/>
        </w:rPr>
        <w:t xml:space="preserve"> yöntemi geliştirilmiş ve sonuç olarak ana makine devri, hız, yakıt </w:t>
      </w:r>
      <w:proofErr w:type="spellStart"/>
      <w:r w:rsidR="00397E43" w:rsidRPr="00C631BF">
        <w:rPr>
          <w:rFonts w:ascii="Times New Roman" w:hAnsi="Times New Roman" w:cs="Times New Roman"/>
        </w:rPr>
        <w:t>harcamı</w:t>
      </w:r>
      <w:proofErr w:type="spellEnd"/>
      <w:r w:rsidR="00397E43" w:rsidRPr="00C631BF">
        <w:rPr>
          <w:rFonts w:ascii="Times New Roman" w:hAnsi="Times New Roman" w:cs="Times New Roman"/>
        </w:rPr>
        <w:t xml:space="preserve"> ve CO</w:t>
      </w:r>
      <w:r w:rsidR="00397E43" w:rsidRPr="00C631BF">
        <w:rPr>
          <w:rFonts w:ascii="Times New Roman" w:hAnsi="Times New Roman" w:cs="Times New Roman"/>
          <w:vertAlign w:val="subscript"/>
        </w:rPr>
        <w:t>2</w:t>
      </w:r>
      <w:r w:rsidR="00397E43" w:rsidRPr="00C631BF">
        <w:rPr>
          <w:rFonts w:ascii="Times New Roman" w:hAnsi="Times New Roman" w:cs="Times New Roman"/>
        </w:rPr>
        <w:t xml:space="preserve"> miktarı değerleri hesaplanmıştır. Uygulanan yöntemle yakıt </w:t>
      </w:r>
      <w:proofErr w:type="spellStart"/>
      <w:r w:rsidR="00397E43" w:rsidRPr="00C631BF">
        <w:rPr>
          <w:rFonts w:ascii="Times New Roman" w:hAnsi="Times New Roman" w:cs="Times New Roman"/>
        </w:rPr>
        <w:t>harcamı</w:t>
      </w:r>
      <w:proofErr w:type="spellEnd"/>
      <w:r w:rsidR="00397E43" w:rsidRPr="00C631BF">
        <w:rPr>
          <w:rFonts w:ascii="Times New Roman" w:hAnsi="Times New Roman" w:cs="Times New Roman"/>
        </w:rPr>
        <w:t xml:space="preserve"> ve CO</w:t>
      </w:r>
      <w:r w:rsidR="00397E43" w:rsidRPr="00C631BF">
        <w:rPr>
          <w:rFonts w:ascii="Times New Roman" w:hAnsi="Times New Roman" w:cs="Times New Roman"/>
          <w:vertAlign w:val="subscript"/>
        </w:rPr>
        <w:t>2</w:t>
      </w:r>
      <w:r w:rsidR="00397E43" w:rsidRPr="00C631BF">
        <w:rPr>
          <w:rFonts w:ascii="Times New Roman" w:hAnsi="Times New Roman" w:cs="Times New Roman"/>
        </w:rPr>
        <w:t xml:space="preserve"> </w:t>
      </w:r>
      <w:proofErr w:type="spellStart"/>
      <w:r w:rsidR="00397E43" w:rsidRPr="00C631BF">
        <w:rPr>
          <w:rFonts w:ascii="Times New Roman" w:hAnsi="Times New Roman" w:cs="Times New Roman"/>
        </w:rPr>
        <w:t>salımında</w:t>
      </w:r>
      <w:proofErr w:type="spellEnd"/>
      <w:r w:rsidR="00397E43" w:rsidRPr="00C631BF">
        <w:rPr>
          <w:rFonts w:ascii="Times New Roman" w:hAnsi="Times New Roman" w:cs="Times New Roman"/>
        </w:rPr>
        <w:t xml:space="preserve"> azalma gözlenmiştir (Yan vd. 2018). </w:t>
      </w:r>
      <w:r w:rsidR="008874A0" w:rsidRPr="00C631BF">
        <w:rPr>
          <w:rFonts w:ascii="Times New Roman" w:hAnsi="Times New Roman" w:cs="Times New Roman"/>
        </w:rPr>
        <w:t xml:space="preserve">Başka bir çalışma, baş ve kıç </w:t>
      </w:r>
      <w:proofErr w:type="spellStart"/>
      <w:r w:rsidR="008874A0" w:rsidRPr="00C631BF">
        <w:rPr>
          <w:rFonts w:ascii="Times New Roman" w:hAnsi="Times New Roman" w:cs="Times New Roman"/>
        </w:rPr>
        <w:t>draftlarını</w:t>
      </w:r>
      <w:proofErr w:type="spellEnd"/>
      <w:r w:rsidR="008874A0" w:rsidRPr="00C631BF">
        <w:rPr>
          <w:rFonts w:ascii="Times New Roman" w:hAnsi="Times New Roman" w:cs="Times New Roman"/>
        </w:rPr>
        <w:t xml:space="preserve">, kalkış ve varış limanlarının koordinatlarını, tahmini varış zamanını, coğrafi bilgileri ve hava koşullarını girdi olarak kullanarak rota </w:t>
      </w:r>
      <w:proofErr w:type="gramStart"/>
      <w:r w:rsidR="008874A0" w:rsidRPr="00C631BF">
        <w:rPr>
          <w:rFonts w:ascii="Times New Roman" w:hAnsi="Times New Roman" w:cs="Times New Roman"/>
        </w:rPr>
        <w:t>optimizasyonu</w:t>
      </w:r>
      <w:proofErr w:type="gramEnd"/>
      <w:r w:rsidR="008874A0" w:rsidRPr="00C631BF">
        <w:rPr>
          <w:rFonts w:ascii="Times New Roman" w:hAnsi="Times New Roman" w:cs="Times New Roman"/>
        </w:rPr>
        <w:t xml:space="preserve"> yapan ve sonuç olarak toplam yakıt </w:t>
      </w:r>
      <w:proofErr w:type="spellStart"/>
      <w:r w:rsidR="008874A0" w:rsidRPr="00C631BF">
        <w:rPr>
          <w:rFonts w:ascii="Times New Roman" w:hAnsi="Times New Roman" w:cs="Times New Roman"/>
        </w:rPr>
        <w:t>harcamına</w:t>
      </w:r>
      <w:proofErr w:type="spellEnd"/>
      <w:r w:rsidR="008874A0" w:rsidRPr="00C631BF">
        <w:rPr>
          <w:rFonts w:ascii="Times New Roman" w:hAnsi="Times New Roman" w:cs="Times New Roman"/>
        </w:rPr>
        <w:t xml:space="preserve"> ulaşmayı hedefleyen bir sistem üzerine odaklanmıştır (Lee vd. 2018).</w:t>
      </w:r>
      <w:r w:rsidR="008F2BE0" w:rsidRPr="00C631BF">
        <w:rPr>
          <w:rFonts w:ascii="Times New Roman" w:hAnsi="Times New Roman" w:cs="Times New Roman"/>
        </w:rPr>
        <w:t xml:space="preserve"> Hava koşullarına göre yapılan bir rota optimizasyonunda ise </w:t>
      </w:r>
      <w:proofErr w:type="gramStart"/>
      <w:r w:rsidR="008F2BE0" w:rsidRPr="00C631BF">
        <w:rPr>
          <w:rFonts w:ascii="Times New Roman" w:hAnsi="Times New Roman" w:cs="Times New Roman"/>
        </w:rPr>
        <w:t>rüzgar</w:t>
      </w:r>
      <w:proofErr w:type="gramEnd"/>
      <w:r w:rsidR="008F2BE0" w:rsidRPr="00C631BF">
        <w:rPr>
          <w:rFonts w:ascii="Times New Roman" w:hAnsi="Times New Roman" w:cs="Times New Roman"/>
        </w:rPr>
        <w:t xml:space="preserve"> hızı ve yönü ile dalga yüksekliği ve yönü bilgileri etken girdi olarak kullanılmıştır. Buna göre bazı durumlarda daha uzun yol gitmenin daha verimli sonuçlar getireceği üzerinde durulmuştur (</w:t>
      </w:r>
      <w:proofErr w:type="spellStart"/>
      <w:r w:rsidR="008F2BE0" w:rsidRPr="00C631BF">
        <w:rPr>
          <w:rFonts w:ascii="Times New Roman" w:hAnsi="Times New Roman" w:cs="Times New Roman"/>
        </w:rPr>
        <w:t>Kosmas</w:t>
      </w:r>
      <w:proofErr w:type="spellEnd"/>
      <w:r w:rsidR="008F2BE0" w:rsidRPr="00C631BF">
        <w:rPr>
          <w:rFonts w:ascii="Times New Roman" w:hAnsi="Times New Roman" w:cs="Times New Roman"/>
        </w:rPr>
        <w:t xml:space="preserve"> ve </w:t>
      </w:r>
      <w:proofErr w:type="spellStart"/>
      <w:r w:rsidR="008F2BE0" w:rsidRPr="00C631BF">
        <w:rPr>
          <w:rFonts w:ascii="Times New Roman" w:hAnsi="Times New Roman" w:cs="Times New Roman"/>
        </w:rPr>
        <w:t>Vlachos</w:t>
      </w:r>
      <w:proofErr w:type="spellEnd"/>
      <w:r w:rsidR="008F2BE0" w:rsidRPr="00C631BF">
        <w:rPr>
          <w:rFonts w:ascii="Times New Roman" w:hAnsi="Times New Roman" w:cs="Times New Roman"/>
        </w:rPr>
        <w:t>, 2012). Bunlara ek olarak İspanya’nın Barselona-</w:t>
      </w:r>
      <w:proofErr w:type="spellStart"/>
      <w:r w:rsidR="008F2BE0" w:rsidRPr="00C631BF">
        <w:rPr>
          <w:rFonts w:ascii="Times New Roman" w:hAnsi="Times New Roman" w:cs="Times New Roman"/>
        </w:rPr>
        <w:t>Palme</w:t>
      </w:r>
      <w:proofErr w:type="spellEnd"/>
      <w:r w:rsidR="008F2BE0" w:rsidRPr="00C631BF">
        <w:rPr>
          <w:rFonts w:ascii="Times New Roman" w:hAnsi="Times New Roman" w:cs="Times New Roman"/>
        </w:rPr>
        <w:t xml:space="preserve"> de </w:t>
      </w:r>
      <w:proofErr w:type="spellStart"/>
      <w:r w:rsidR="008F2BE0" w:rsidRPr="00C631BF">
        <w:rPr>
          <w:rFonts w:ascii="Times New Roman" w:hAnsi="Times New Roman" w:cs="Times New Roman"/>
        </w:rPr>
        <w:t>Mallorca</w:t>
      </w:r>
      <w:proofErr w:type="spellEnd"/>
      <w:r w:rsidR="008F2BE0" w:rsidRPr="00C631BF">
        <w:rPr>
          <w:rFonts w:ascii="Times New Roman" w:hAnsi="Times New Roman" w:cs="Times New Roman"/>
        </w:rPr>
        <w:t xml:space="preserve"> Limanları arasındaki feribot seferlerinin optimizasyonu için rüzgar, dalga ve akıntı verilerine dayalı bir sistem (</w:t>
      </w:r>
      <w:proofErr w:type="spellStart"/>
      <w:r w:rsidR="008F2BE0" w:rsidRPr="00C631BF">
        <w:rPr>
          <w:rFonts w:ascii="Times New Roman" w:hAnsi="Times New Roman" w:cs="Times New Roman"/>
        </w:rPr>
        <w:t>Grifoll</w:t>
      </w:r>
      <w:proofErr w:type="spellEnd"/>
      <w:r w:rsidR="008F2BE0" w:rsidRPr="00C631BF">
        <w:rPr>
          <w:rFonts w:ascii="Times New Roman" w:hAnsi="Times New Roman" w:cs="Times New Roman"/>
        </w:rPr>
        <w:t xml:space="preserve"> vd. 2018); </w:t>
      </w:r>
      <w:r w:rsidR="004C64C4" w:rsidRPr="00C631BF">
        <w:rPr>
          <w:rFonts w:ascii="Times New Roman" w:hAnsi="Times New Roman" w:cs="Times New Roman"/>
        </w:rPr>
        <w:t xml:space="preserve">rüzgar gücüyle ek sevk içeren ya da içermeyen durumlara göre rüzgar ve dalganın yakıt </w:t>
      </w:r>
      <w:proofErr w:type="spellStart"/>
      <w:r w:rsidR="004C64C4" w:rsidRPr="00C631BF">
        <w:rPr>
          <w:rFonts w:ascii="Times New Roman" w:hAnsi="Times New Roman" w:cs="Times New Roman"/>
        </w:rPr>
        <w:t>harcamı</w:t>
      </w:r>
      <w:proofErr w:type="spellEnd"/>
      <w:r w:rsidR="004C64C4" w:rsidRPr="00C631BF">
        <w:rPr>
          <w:rFonts w:ascii="Times New Roman" w:hAnsi="Times New Roman" w:cs="Times New Roman"/>
        </w:rPr>
        <w:t xml:space="preserve"> üzerindeki etkilerinin incelendiği ve bir rota optimizasyonu gerçekleştirmek üzere tasarlanan bir sistem (</w:t>
      </w:r>
      <w:proofErr w:type="spellStart"/>
      <w:r w:rsidR="004C64C4" w:rsidRPr="00C631BF">
        <w:rPr>
          <w:rFonts w:ascii="Times New Roman" w:hAnsi="Times New Roman" w:cs="Times New Roman"/>
        </w:rPr>
        <w:t>Bentin</w:t>
      </w:r>
      <w:proofErr w:type="spellEnd"/>
      <w:r w:rsidR="004C64C4" w:rsidRPr="00C631BF">
        <w:rPr>
          <w:rFonts w:ascii="Times New Roman" w:hAnsi="Times New Roman" w:cs="Times New Roman"/>
        </w:rPr>
        <w:t xml:space="preserve"> vd. 2016); karmaşık deniz ve hava koşullarının hesaba katılarak </w:t>
      </w:r>
      <w:r w:rsidR="004C64C4" w:rsidRPr="00C631BF">
        <w:rPr>
          <w:rFonts w:ascii="Times New Roman" w:hAnsi="Times New Roman" w:cs="Times New Roman"/>
        </w:rPr>
        <w:lastRenderedPageBreak/>
        <w:t xml:space="preserve">hidrodinamik açısından </w:t>
      </w:r>
      <w:proofErr w:type="gramStart"/>
      <w:r w:rsidR="004C64C4" w:rsidRPr="00C631BF">
        <w:rPr>
          <w:rFonts w:ascii="Times New Roman" w:hAnsi="Times New Roman" w:cs="Times New Roman"/>
        </w:rPr>
        <w:t>optimum</w:t>
      </w:r>
      <w:proofErr w:type="gramEnd"/>
      <w:r w:rsidR="004C64C4" w:rsidRPr="00C631BF">
        <w:rPr>
          <w:rFonts w:ascii="Times New Roman" w:hAnsi="Times New Roman" w:cs="Times New Roman"/>
        </w:rPr>
        <w:t xml:space="preserve"> rotanın belirlendiği bir sistem (</w:t>
      </w:r>
      <w:proofErr w:type="spellStart"/>
      <w:r w:rsidR="004C64C4" w:rsidRPr="00C631BF">
        <w:rPr>
          <w:rFonts w:ascii="Times New Roman" w:hAnsi="Times New Roman" w:cs="Times New Roman"/>
        </w:rPr>
        <w:t>Vettor</w:t>
      </w:r>
      <w:proofErr w:type="spellEnd"/>
      <w:r w:rsidR="004C64C4" w:rsidRPr="00C631BF">
        <w:rPr>
          <w:rFonts w:ascii="Times New Roman" w:hAnsi="Times New Roman" w:cs="Times New Roman"/>
        </w:rPr>
        <w:t xml:space="preserve"> ve </w:t>
      </w:r>
      <w:proofErr w:type="spellStart"/>
      <w:r w:rsidR="004C64C4" w:rsidRPr="00C631BF">
        <w:rPr>
          <w:rFonts w:ascii="Times New Roman" w:hAnsi="Times New Roman" w:cs="Times New Roman"/>
        </w:rPr>
        <w:t>Soares</w:t>
      </w:r>
      <w:proofErr w:type="spellEnd"/>
      <w:r w:rsidR="004C64C4" w:rsidRPr="00C631BF">
        <w:rPr>
          <w:rFonts w:ascii="Times New Roman" w:hAnsi="Times New Roman" w:cs="Times New Roman"/>
        </w:rPr>
        <w:t>, 2016) ve yine değişken çevre koşullarına bağlı olarak, ekonomik fizibilite, enerji verimliliği ve emisyon regülasyonları kapsamında rota optimizasyonu gerçekleştirmeyi amaçlayan bir sistem (</w:t>
      </w:r>
      <w:proofErr w:type="spellStart"/>
      <w:r w:rsidR="004C64C4" w:rsidRPr="00C631BF">
        <w:rPr>
          <w:rFonts w:ascii="Times New Roman" w:hAnsi="Times New Roman" w:cs="Times New Roman"/>
        </w:rPr>
        <w:t>Walther</w:t>
      </w:r>
      <w:proofErr w:type="spellEnd"/>
      <w:r w:rsidR="004C64C4" w:rsidRPr="00C631BF">
        <w:rPr>
          <w:rFonts w:ascii="Times New Roman" w:hAnsi="Times New Roman" w:cs="Times New Roman"/>
        </w:rPr>
        <w:t xml:space="preserve"> vd. 2016) üzerine çalışmalar yürütülmüştür.</w:t>
      </w:r>
      <w:r w:rsidR="0026522D" w:rsidRPr="00C631BF">
        <w:rPr>
          <w:rFonts w:ascii="Times New Roman" w:hAnsi="Times New Roman" w:cs="Times New Roman"/>
        </w:rPr>
        <w:t xml:space="preserve"> Konuyla ilgili kapsamlı olarak yürütülen bir çalışmada ise rota ve hız </w:t>
      </w:r>
      <w:proofErr w:type="gramStart"/>
      <w:r w:rsidR="0026522D" w:rsidRPr="00C631BF">
        <w:rPr>
          <w:rFonts w:ascii="Times New Roman" w:hAnsi="Times New Roman" w:cs="Times New Roman"/>
        </w:rPr>
        <w:t>optimizasyonu</w:t>
      </w:r>
      <w:proofErr w:type="gramEnd"/>
      <w:r w:rsidR="0026522D" w:rsidRPr="00C631BF">
        <w:rPr>
          <w:rFonts w:ascii="Times New Roman" w:hAnsi="Times New Roman" w:cs="Times New Roman"/>
        </w:rPr>
        <w:t xml:space="preserve"> Akdeniz’de faaliyet gösteren boyutları farklı üç farklı geminin çeşitli limanlar arasındaki nakliye işleri için incelenmiştir. Farklı senaryolardaki yük taşıma durumlarının incelendiği bu çalışmada zaman, maliyet ve çevresel etki, temel esas olarak alınmıştır (Wen vd. 2017).</w:t>
      </w:r>
    </w:p>
    <w:p w:rsidR="009D3CB6" w:rsidRPr="00C631BF" w:rsidRDefault="009D3CB6" w:rsidP="00C631BF">
      <w:pPr>
        <w:spacing w:after="0" w:line="240" w:lineRule="auto"/>
        <w:ind w:firstLine="567"/>
        <w:jc w:val="both"/>
        <w:rPr>
          <w:rFonts w:ascii="Times New Roman" w:hAnsi="Times New Roman" w:cs="Times New Roman"/>
        </w:rPr>
      </w:pPr>
    </w:p>
    <w:p w:rsidR="00FD77B6" w:rsidRPr="00C631BF" w:rsidRDefault="00FD77B6" w:rsidP="00C631BF">
      <w:pPr>
        <w:spacing w:after="0" w:line="240" w:lineRule="auto"/>
        <w:jc w:val="both"/>
        <w:rPr>
          <w:rFonts w:ascii="Times New Roman" w:hAnsi="Times New Roman" w:cs="Times New Roman"/>
          <w:b/>
          <w:sz w:val="24"/>
        </w:rPr>
      </w:pPr>
      <w:r w:rsidRPr="00C631BF">
        <w:rPr>
          <w:rFonts w:ascii="Times New Roman" w:hAnsi="Times New Roman" w:cs="Times New Roman"/>
          <w:b/>
          <w:sz w:val="24"/>
        </w:rPr>
        <w:t>3. MALZEME VE METOT</w:t>
      </w:r>
    </w:p>
    <w:p w:rsidR="00FD77B6" w:rsidRPr="00C631BF" w:rsidRDefault="00FD77B6" w:rsidP="00C631BF">
      <w:pPr>
        <w:spacing w:after="0" w:line="240" w:lineRule="auto"/>
        <w:jc w:val="both"/>
        <w:rPr>
          <w:rFonts w:ascii="Times New Roman" w:hAnsi="Times New Roman" w:cs="Times New Roman"/>
        </w:rPr>
      </w:pPr>
    </w:p>
    <w:p w:rsidR="00844D28" w:rsidRPr="00C631BF" w:rsidRDefault="00844D28" w:rsidP="00C631BF">
      <w:pPr>
        <w:spacing w:after="0" w:line="240" w:lineRule="auto"/>
        <w:ind w:firstLine="567"/>
        <w:jc w:val="both"/>
        <w:rPr>
          <w:rFonts w:ascii="Times New Roman" w:hAnsi="Times New Roman" w:cs="Times New Roman"/>
        </w:rPr>
      </w:pPr>
      <w:r w:rsidRPr="00C631BF">
        <w:rPr>
          <w:rFonts w:ascii="Times New Roman" w:hAnsi="Times New Roman" w:cs="Times New Roman"/>
        </w:rPr>
        <w:t xml:space="preserve">Bu çalışmada beş farklı kuru yük gemisinin dört farklı </w:t>
      </w:r>
      <w:proofErr w:type="gramStart"/>
      <w:r w:rsidRPr="00C631BF">
        <w:rPr>
          <w:rFonts w:ascii="Times New Roman" w:hAnsi="Times New Roman" w:cs="Times New Roman"/>
        </w:rPr>
        <w:t>jenerik</w:t>
      </w:r>
      <w:proofErr w:type="gramEnd"/>
      <w:r w:rsidRPr="00C631BF">
        <w:rPr>
          <w:rFonts w:ascii="Times New Roman" w:hAnsi="Times New Roman" w:cs="Times New Roman"/>
        </w:rPr>
        <w:t xml:space="preserve"> senaryoda İskenderun-Şangay Limanları arasında dökme demir cevheri taşıdığı varsayılarak her senaryo için çevresel, ekonomik ve sosyal analizler yapılmış ve sonuçlar karşılaştırılmıştır. Gemi A, 170.000 t; Gemi B 30.000 t; Gemi C ve Gemi D 85.000 t ve Gemi E 55.000 t yük taşıma kapasitesine sahiptir. Çalışmada bahsi geçen gemilerin taşıma kapasiteleri DWT ile eşdeğer olarak alınmış, DWT içindeki diğer unsurlar göz ardı edilmiştir. Toplam taşınacak olan yük 170.000 t olarak belirlenmiştir. Oluşturulan </w:t>
      </w:r>
      <w:proofErr w:type="gramStart"/>
      <w:r w:rsidRPr="00C631BF">
        <w:rPr>
          <w:rFonts w:ascii="Times New Roman" w:hAnsi="Times New Roman" w:cs="Times New Roman"/>
        </w:rPr>
        <w:t>jenerik</w:t>
      </w:r>
      <w:proofErr w:type="gramEnd"/>
      <w:r w:rsidRPr="00C631BF">
        <w:rPr>
          <w:rFonts w:ascii="Times New Roman" w:hAnsi="Times New Roman" w:cs="Times New Roman"/>
        </w:rPr>
        <w:t xml:space="preserve"> senaryolar aşağıdaki gibidir:</w:t>
      </w:r>
    </w:p>
    <w:p w:rsidR="00844D28" w:rsidRPr="00C631BF" w:rsidRDefault="00844D28" w:rsidP="00C631BF">
      <w:pPr>
        <w:spacing w:after="0" w:line="240" w:lineRule="auto"/>
        <w:ind w:firstLine="567"/>
        <w:jc w:val="both"/>
        <w:rPr>
          <w:rFonts w:ascii="Times New Roman" w:hAnsi="Times New Roman" w:cs="Times New Roman"/>
        </w:rPr>
      </w:pPr>
      <w:r w:rsidRPr="00C631BF">
        <w:rPr>
          <w:rFonts w:ascii="Times New Roman" w:hAnsi="Times New Roman" w:cs="Times New Roman"/>
        </w:rPr>
        <w:t>Senaryo-1: Gemi A, yükü tek başına taşır.</w:t>
      </w:r>
    </w:p>
    <w:p w:rsidR="00844D28" w:rsidRPr="00C631BF" w:rsidRDefault="00844D28" w:rsidP="00C631BF">
      <w:pPr>
        <w:spacing w:after="0" w:line="240" w:lineRule="auto"/>
        <w:ind w:firstLine="567"/>
        <w:jc w:val="both"/>
        <w:rPr>
          <w:rFonts w:ascii="Times New Roman" w:hAnsi="Times New Roman" w:cs="Times New Roman"/>
        </w:rPr>
      </w:pPr>
      <w:r w:rsidRPr="00C631BF">
        <w:rPr>
          <w:rFonts w:ascii="Times New Roman" w:hAnsi="Times New Roman" w:cs="Times New Roman"/>
        </w:rPr>
        <w:t>Senaryo-2a: Gemi C, yükün yarısını taşır, boş döner ve diğer yarısını taşır.</w:t>
      </w:r>
    </w:p>
    <w:p w:rsidR="00844D28" w:rsidRPr="00C631BF" w:rsidRDefault="00844D28" w:rsidP="00C631BF">
      <w:pPr>
        <w:spacing w:after="0" w:line="240" w:lineRule="auto"/>
        <w:ind w:firstLine="567"/>
        <w:jc w:val="both"/>
        <w:rPr>
          <w:rFonts w:ascii="Times New Roman" w:hAnsi="Times New Roman" w:cs="Times New Roman"/>
        </w:rPr>
      </w:pPr>
      <w:r w:rsidRPr="00C631BF">
        <w:rPr>
          <w:rFonts w:ascii="Times New Roman" w:hAnsi="Times New Roman" w:cs="Times New Roman"/>
        </w:rPr>
        <w:t>Senaryo-2b: Gemi C ve Gemi D yükü aynı anda taşır.</w:t>
      </w:r>
    </w:p>
    <w:p w:rsidR="00844D28" w:rsidRPr="00C631BF" w:rsidRDefault="00844D28" w:rsidP="00C631BF">
      <w:pPr>
        <w:spacing w:after="0" w:line="240" w:lineRule="auto"/>
        <w:ind w:firstLine="567"/>
        <w:jc w:val="both"/>
        <w:rPr>
          <w:rFonts w:ascii="Times New Roman" w:hAnsi="Times New Roman" w:cs="Times New Roman"/>
        </w:rPr>
      </w:pPr>
      <w:r w:rsidRPr="00C631BF">
        <w:rPr>
          <w:rFonts w:ascii="Times New Roman" w:hAnsi="Times New Roman" w:cs="Times New Roman"/>
        </w:rPr>
        <w:t>Senaryo-3: Gemi B, Gemi C ve Gemi E yükü aynı anda taşır.</w:t>
      </w:r>
    </w:p>
    <w:p w:rsidR="00DC14C8" w:rsidRPr="00C631BF" w:rsidRDefault="00805FE7" w:rsidP="00C631BF">
      <w:pPr>
        <w:spacing w:after="0" w:line="240" w:lineRule="auto"/>
        <w:ind w:firstLine="567"/>
        <w:jc w:val="both"/>
        <w:rPr>
          <w:rFonts w:ascii="Times New Roman" w:hAnsi="Times New Roman" w:cs="Times New Roman"/>
        </w:rPr>
      </w:pPr>
      <w:r w:rsidRPr="00C631BF">
        <w:rPr>
          <w:rFonts w:ascii="Times New Roman" w:hAnsi="Times New Roman" w:cs="Times New Roman"/>
        </w:rPr>
        <w:t xml:space="preserve">Gemi </w:t>
      </w:r>
      <w:proofErr w:type="gramStart"/>
      <w:r w:rsidRPr="00C631BF">
        <w:rPr>
          <w:rFonts w:ascii="Times New Roman" w:hAnsi="Times New Roman" w:cs="Times New Roman"/>
        </w:rPr>
        <w:t>emisyonlarının</w:t>
      </w:r>
      <w:proofErr w:type="gramEnd"/>
      <w:r w:rsidRPr="00C631BF">
        <w:rPr>
          <w:rFonts w:ascii="Times New Roman" w:hAnsi="Times New Roman" w:cs="Times New Roman"/>
        </w:rPr>
        <w:t xml:space="preserve"> geleneksel yöntemlerle tahmin edilmesi üzerine çeşitli formüller geliştirilmiştir. Bu çalışmada makine gücüne dayalı bir hesaplama yapılmıştır ve bu yönteme ait formül aşağıda sunulmuştur (</w:t>
      </w:r>
      <w:proofErr w:type="spellStart"/>
      <w:r w:rsidRPr="00C631BF">
        <w:rPr>
          <w:rFonts w:ascii="Times New Roman" w:hAnsi="Times New Roman" w:cs="Times New Roman"/>
        </w:rPr>
        <w:t>Trozzi</w:t>
      </w:r>
      <w:proofErr w:type="spellEnd"/>
      <w:r w:rsidRPr="00C631BF">
        <w:rPr>
          <w:rFonts w:ascii="Times New Roman" w:hAnsi="Times New Roman" w:cs="Times New Roman"/>
        </w:rPr>
        <w:t>, 2010):</w:t>
      </w:r>
    </w:p>
    <w:p w:rsidR="006D2559" w:rsidRPr="00C631BF" w:rsidRDefault="00BB430E" w:rsidP="0001172E">
      <w:pPr>
        <w:spacing w:before="120" w:after="120" w:line="240" w:lineRule="auto"/>
        <w:ind w:firstLine="567"/>
        <w:jc w:val="center"/>
        <w:rPr>
          <w:rFonts w:ascii="Cambria" w:hAnsi="Cambria" w:cs="Times New Roman"/>
          <w:sz w:val="18"/>
        </w:rPr>
      </w:pPr>
      <m:oMath>
        <m:sSub>
          <m:sSubPr>
            <m:ctrlPr>
              <w:rPr>
                <w:rFonts w:ascii="Cambria Math" w:hAnsi="Cambria Math" w:cs="Times New Roman"/>
                <w:i/>
              </w:rPr>
            </m:ctrlPr>
          </m:sSubPr>
          <m:e>
            <m:r>
              <w:rPr>
                <w:rFonts w:ascii="Cambria Math" w:hAnsi="Cambria Math" w:cs="Times New Roman"/>
              </w:rPr>
              <m:t>E</m:t>
            </m:r>
          </m:e>
          <m:sub>
            <m:r>
              <w:rPr>
                <w:rFonts w:ascii="Cambria Math" w:hAnsi="Cambria Math" w:cs="Times New Roman"/>
              </w:rPr>
              <m:t>Trip,i,j,m</m:t>
            </m:r>
          </m:sub>
        </m:sSub>
        <m:r>
          <w:rPr>
            <w:rFonts w:ascii="Cambria Math" w:hAnsi="Cambria Math" w:cs="Times New Roman"/>
          </w:rPr>
          <m:t>=</m:t>
        </m:r>
        <m:nary>
          <m:naryPr>
            <m:chr m:val="∑"/>
            <m:limLoc m:val="subSup"/>
            <m:supHide m:val="1"/>
            <m:ctrlPr>
              <w:rPr>
                <w:rFonts w:ascii="Cambria Math" w:hAnsi="Cambria Math" w:cs="Times New Roman"/>
                <w:i/>
              </w:rPr>
            </m:ctrlPr>
          </m:naryPr>
          <m:sub>
            <m:r>
              <w:rPr>
                <w:rFonts w:ascii="Cambria Math" w:hAnsi="Cambria Math" w:cs="Times New Roman"/>
              </w:rPr>
              <m:t>p</m:t>
            </m:r>
          </m:sub>
          <m:sup/>
          <m:e>
            <m:r>
              <w:rPr>
                <w:rFonts w:ascii="Cambria Math" w:hAnsi="Cambria Math" w:cs="Times New Roman"/>
              </w:rPr>
              <m:t>[</m:t>
            </m:r>
          </m:e>
        </m:nary>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p</m:t>
            </m:r>
          </m:sub>
        </m:sSub>
        <m:nary>
          <m:naryPr>
            <m:chr m:val="∑"/>
            <m:limLoc m:val="subSup"/>
            <m:supHide m:val="1"/>
            <m:ctrlPr>
              <w:rPr>
                <w:rFonts w:ascii="Cambria Math" w:hAnsi="Cambria Math" w:cs="Times New Roman"/>
                <w:i/>
              </w:rPr>
            </m:ctrlPr>
          </m:naryPr>
          <m:sub>
            <m:r>
              <w:rPr>
                <w:rFonts w:ascii="Cambria Math" w:hAnsi="Cambria Math" w:cs="Times New Roman"/>
              </w:rPr>
              <m:t>e</m:t>
            </m:r>
          </m:sub>
          <m:sup/>
          <m:e>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P</m:t>
                </m:r>
              </m:e>
              <m:sub>
                <m:r>
                  <w:rPr>
                    <w:rFonts w:ascii="Cambria Math" w:hAnsi="Cambria Math" w:cs="Times New Roman"/>
                  </w:rPr>
                  <m:t>e</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LF</m:t>
                </m:r>
              </m:e>
              <m:sub>
                <m:r>
                  <w:rPr>
                    <w:rFonts w:ascii="Cambria Math" w:hAnsi="Cambria Math" w:cs="Times New Roman"/>
                  </w:rPr>
                  <m:t>e</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EF</m:t>
                </m:r>
              </m:e>
              <m:sub>
                <m:r>
                  <w:rPr>
                    <w:rFonts w:ascii="Cambria Math" w:hAnsi="Cambria Math" w:cs="Times New Roman"/>
                  </w:rPr>
                  <m:t>e,i,j,m,p</m:t>
                </m:r>
              </m:sub>
            </m:sSub>
            <m:r>
              <w:rPr>
                <w:rFonts w:ascii="Cambria Math" w:hAnsi="Cambria Math" w:cs="Times New Roman"/>
              </w:rPr>
              <m:t>)</m:t>
            </m:r>
          </m:e>
        </m:nary>
        <m:r>
          <w:rPr>
            <w:rFonts w:ascii="Cambria Math" w:hAnsi="Cambria Math" w:cs="Times New Roman"/>
          </w:rPr>
          <m:t>]</m:t>
        </m:r>
      </m:oMath>
      <w:r w:rsidR="006D2559" w:rsidRPr="00C631BF">
        <w:rPr>
          <w:rFonts w:ascii="Cambria" w:eastAsiaTheme="minorEastAsia" w:hAnsi="Cambria" w:cs="Times New Roman"/>
          <w:sz w:val="18"/>
        </w:rPr>
        <w:tab/>
      </w:r>
      <w:r w:rsidR="002202EE" w:rsidRPr="00C631BF">
        <w:rPr>
          <w:rFonts w:ascii="Cambria" w:eastAsiaTheme="minorEastAsia" w:hAnsi="Cambria" w:cs="Times New Roman"/>
          <w:sz w:val="18"/>
        </w:rPr>
        <w:t xml:space="preserve">             </w:t>
      </w:r>
      <w:r w:rsidR="00263445" w:rsidRPr="00C631BF">
        <w:rPr>
          <w:rFonts w:ascii="Cambria" w:eastAsiaTheme="minorEastAsia" w:hAnsi="Cambria" w:cs="Times New Roman"/>
          <w:sz w:val="18"/>
        </w:rPr>
        <w:t xml:space="preserve">   </w:t>
      </w:r>
      <w:r w:rsidR="00263445" w:rsidRPr="00C631BF">
        <w:rPr>
          <w:rFonts w:ascii="Cambria" w:eastAsiaTheme="minorEastAsia" w:hAnsi="Cambria" w:cs="Times New Roman"/>
          <w:sz w:val="18"/>
        </w:rPr>
        <w:tab/>
        <w:t xml:space="preserve">               </w:t>
      </w:r>
      <w:r w:rsidR="006D2559" w:rsidRPr="00C631BF">
        <w:rPr>
          <w:rFonts w:ascii="Times New Roman" w:eastAsiaTheme="minorEastAsia" w:hAnsi="Times New Roman" w:cs="Times New Roman"/>
        </w:rPr>
        <w:t>(1)</w:t>
      </w:r>
    </w:p>
    <w:p w:rsidR="00844D28" w:rsidRPr="00C631BF" w:rsidRDefault="006D2559" w:rsidP="00C631BF">
      <w:pPr>
        <w:spacing w:after="0" w:line="240" w:lineRule="auto"/>
        <w:ind w:firstLine="567"/>
        <w:jc w:val="both"/>
        <w:rPr>
          <w:rFonts w:ascii="Times New Roman" w:hAnsi="Times New Roman" w:cs="Times New Roman"/>
        </w:rPr>
      </w:pPr>
      <w:r w:rsidRPr="00C631BF">
        <w:rPr>
          <w:rFonts w:ascii="Times New Roman" w:hAnsi="Times New Roman" w:cs="Times New Roman"/>
        </w:rPr>
        <w:t>Burada;</w:t>
      </w:r>
    </w:p>
    <w:p w:rsidR="006D2559" w:rsidRPr="00C631BF" w:rsidRDefault="006D2559" w:rsidP="00C631BF">
      <w:pPr>
        <w:spacing w:after="0" w:line="240" w:lineRule="auto"/>
        <w:ind w:firstLine="567"/>
        <w:jc w:val="both"/>
        <w:rPr>
          <w:rFonts w:ascii="Times New Roman" w:hAnsi="Times New Roman" w:cs="Times New Roman"/>
        </w:rPr>
      </w:pPr>
      <w:proofErr w:type="spellStart"/>
      <w:r w:rsidRPr="00C631BF">
        <w:rPr>
          <w:rFonts w:ascii="Times New Roman" w:hAnsi="Times New Roman" w:cs="Times New Roman"/>
        </w:rPr>
        <w:t>E</w:t>
      </w:r>
      <w:r w:rsidRPr="00C631BF">
        <w:rPr>
          <w:rFonts w:ascii="Times New Roman" w:hAnsi="Times New Roman" w:cs="Times New Roman"/>
          <w:vertAlign w:val="subscript"/>
        </w:rPr>
        <w:t>Trip</w:t>
      </w:r>
      <w:proofErr w:type="spellEnd"/>
      <w:r w:rsidRPr="00C631BF">
        <w:rPr>
          <w:rFonts w:ascii="Times New Roman" w:hAnsi="Times New Roman" w:cs="Times New Roman"/>
        </w:rPr>
        <w:t xml:space="preserve">: </w:t>
      </w:r>
      <w:r w:rsidRPr="00C631BF">
        <w:rPr>
          <w:rFonts w:ascii="Times New Roman" w:hAnsi="Times New Roman" w:cs="Times New Roman"/>
        </w:rPr>
        <w:tab/>
        <w:t xml:space="preserve">Bütün yolculuk boyunca oluşan toplam </w:t>
      </w:r>
      <w:proofErr w:type="gramStart"/>
      <w:r w:rsidRPr="00C631BF">
        <w:rPr>
          <w:rFonts w:ascii="Times New Roman" w:hAnsi="Times New Roman" w:cs="Times New Roman"/>
        </w:rPr>
        <w:t>emisyon</w:t>
      </w:r>
      <w:proofErr w:type="gramEnd"/>
      <w:r w:rsidRPr="00C631BF">
        <w:rPr>
          <w:rFonts w:ascii="Times New Roman" w:hAnsi="Times New Roman" w:cs="Times New Roman"/>
        </w:rPr>
        <w:t xml:space="preserve"> (t)</w:t>
      </w:r>
    </w:p>
    <w:p w:rsidR="006D2559" w:rsidRPr="00C631BF" w:rsidRDefault="006D2559" w:rsidP="00C631BF">
      <w:pPr>
        <w:spacing w:after="0" w:line="240" w:lineRule="auto"/>
        <w:ind w:firstLine="567"/>
        <w:jc w:val="both"/>
        <w:rPr>
          <w:rFonts w:ascii="Times New Roman" w:hAnsi="Times New Roman" w:cs="Times New Roman"/>
        </w:rPr>
      </w:pPr>
      <w:r w:rsidRPr="00C631BF">
        <w:rPr>
          <w:rFonts w:ascii="Times New Roman" w:hAnsi="Times New Roman" w:cs="Times New Roman"/>
        </w:rPr>
        <w:t xml:space="preserve">T: </w:t>
      </w:r>
      <w:r w:rsidRPr="00C631BF">
        <w:rPr>
          <w:rFonts w:ascii="Times New Roman" w:hAnsi="Times New Roman" w:cs="Times New Roman"/>
        </w:rPr>
        <w:tab/>
        <w:t>Süre (h)</w:t>
      </w:r>
    </w:p>
    <w:p w:rsidR="006D2559" w:rsidRPr="00C631BF" w:rsidRDefault="006D2559" w:rsidP="00C631BF">
      <w:pPr>
        <w:spacing w:after="0" w:line="240" w:lineRule="auto"/>
        <w:ind w:firstLine="567"/>
        <w:jc w:val="both"/>
        <w:rPr>
          <w:rFonts w:ascii="Times New Roman" w:hAnsi="Times New Roman" w:cs="Times New Roman"/>
        </w:rPr>
      </w:pPr>
      <w:r w:rsidRPr="00C631BF">
        <w:rPr>
          <w:rFonts w:ascii="Times New Roman" w:hAnsi="Times New Roman" w:cs="Times New Roman"/>
        </w:rPr>
        <w:t>P:</w:t>
      </w:r>
      <w:r w:rsidRPr="00C631BF">
        <w:rPr>
          <w:rFonts w:ascii="Times New Roman" w:hAnsi="Times New Roman" w:cs="Times New Roman"/>
        </w:rPr>
        <w:tab/>
        <w:t>Makine gücü (kW)</w:t>
      </w:r>
    </w:p>
    <w:p w:rsidR="006D2559" w:rsidRPr="00C631BF" w:rsidRDefault="006D2559" w:rsidP="00C631BF">
      <w:pPr>
        <w:spacing w:after="0" w:line="240" w:lineRule="auto"/>
        <w:ind w:firstLine="567"/>
        <w:jc w:val="both"/>
        <w:rPr>
          <w:rFonts w:ascii="Times New Roman" w:hAnsi="Times New Roman" w:cs="Times New Roman"/>
        </w:rPr>
      </w:pPr>
      <w:r w:rsidRPr="00C631BF">
        <w:rPr>
          <w:rFonts w:ascii="Times New Roman" w:hAnsi="Times New Roman" w:cs="Times New Roman"/>
        </w:rPr>
        <w:t>LF:</w:t>
      </w:r>
      <w:r w:rsidRPr="00C631BF">
        <w:rPr>
          <w:rFonts w:ascii="Times New Roman" w:hAnsi="Times New Roman" w:cs="Times New Roman"/>
        </w:rPr>
        <w:tab/>
        <w:t>Makine yükü (%)</w:t>
      </w:r>
    </w:p>
    <w:p w:rsidR="006D2559" w:rsidRPr="00C631BF" w:rsidRDefault="006D2559" w:rsidP="00C631BF">
      <w:pPr>
        <w:spacing w:after="0" w:line="240" w:lineRule="auto"/>
        <w:ind w:firstLine="567"/>
        <w:jc w:val="both"/>
        <w:rPr>
          <w:rFonts w:ascii="Times New Roman" w:hAnsi="Times New Roman" w:cs="Times New Roman"/>
        </w:rPr>
      </w:pPr>
      <w:r w:rsidRPr="00C631BF">
        <w:rPr>
          <w:rFonts w:ascii="Times New Roman" w:hAnsi="Times New Roman" w:cs="Times New Roman"/>
        </w:rPr>
        <w:t>EF:</w:t>
      </w:r>
      <w:r w:rsidRPr="00C631BF">
        <w:rPr>
          <w:rFonts w:ascii="Times New Roman" w:hAnsi="Times New Roman" w:cs="Times New Roman"/>
        </w:rPr>
        <w:tab/>
        <w:t>Emisyon faktörü (g/</w:t>
      </w:r>
      <w:proofErr w:type="spellStart"/>
      <w:r w:rsidRPr="00C631BF">
        <w:rPr>
          <w:rFonts w:ascii="Times New Roman" w:hAnsi="Times New Roman" w:cs="Times New Roman"/>
        </w:rPr>
        <w:t>kWh</w:t>
      </w:r>
      <w:proofErr w:type="spellEnd"/>
      <w:r w:rsidRPr="00C631BF">
        <w:rPr>
          <w:rFonts w:ascii="Times New Roman" w:hAnsi="Times New Roman" w:cs="Times New Roman"/>
        </w:rPr>
        <w:t>)</w:t>
      </w:r>
    </w:p>
    <w:p w:rsidR="006D2559" w:rsidRPr="00C631BF" w:rsidRDefault="006D2559" w:rsidP="00C631BF">
      <w:pPr>
        <w:spacing w:after="0" w:line="240" w:lineRule="auto"/>
        <w:ind w:firstLine="567"/>
        <w:jc w:val="both"/>
        <w:rPr>
          <w:rFonts w:ascii="Times New Roman" w:hAnsi="Times New Roman" w:cs="Times New Roman"/>
        </w:rPr>
      </w:pPr>
      <w:proofErr w:type="gramStart"/>
      <w:r w:rsidRPr="00C631BF">
        <w:rPr>
          <w:rFonts w:ascii="Times New Roman" w:hAnsi="Times New Roman" w:cs="Times New Roman"/>
        </w:rPr>
        <w:t>e</w:t>
      </w:r>
      <w:proofErr w:type="gramEnd"/>
      <w:r w:rsidRPr="00C631BF">
        <w:rPr>
          <w:rFonts w:ascii="Times New Roman" w:hAnsi="Times New Roman" w:cs="Times New Roman"/>
        </w:rPr>
        <w:t>:</w:t>
      </w:r>
      <w:r w:rsidRPr="00C631BF">
        <w:rPr>
          <w:rFonts w:ascii="Times New Roman" w:hAnsi="Times New Roman" w:cs="Times New Roman"/>
        </w:rPr>
        <w:tab/>
        <w:t>Makine kategorisi</w:t>
      </w:r>
    </w:p>
    <w:p w:rsidR="006D2559" w:rsidRPr="00C631BF" w:rsidRDefault="006D2559" w:rsidP="00C631BF">
      <w:pPr>
        <w:spacing w:after="0" w:line="240" w:lineRule="auto"/>
        <w:ind w:firstLine="567"/>
        <w:jc w:val="both"/>
        <w:rPr>
          <w:rFonts w:ascii="Times New Roman" w:hAnsi="Times New Roman" w:cs="Times New Roman"/>
        </w:rPr>
      </w:pPr>
      <w:proofErr w:type="gramStart"/>
      <w:r w:rsidRPr="00C631BF">
        <w:rPr>
          <w:rFonts w:ascii="Times New Roman" w:hAnsi="Times New Roman" w:cs="Times New Roman"/>
        </w:rPr>
        <w:t>i</w:t>
      </w:r>
      <w:proofErr w:type="gramEnd"/>
      <w:r w:rsidRPr="00C631BF">
        <w:rPr>
          <w:rFonts w:ascii="Times New Roman" w:hAnsi="Times New Roman" w:cs="Times New Roman"/>
        </w:rPr>
        <w:t>:</w:t>
      </w:r>
      <w:r w:rsidRPr="00C631BF">
        <w:rPr>
          <w:rFonts w:ascii="Times New Roman" w:hAnsi="Times New Roman" w:cs="Times New Roman"/>
        </w:rPr>
        <w:tab/>
      </w:r>
      <w:r w:rsidRPr="00C631BF">
        <w:rPr>
          <w:rFonts w:ascii="Times New Roman" w:hAnsi="Times New Roman" w:cs="Times New Roman"/>
        </w:rPr>
        <w:tab/>
        <w:t>Kirletici tipi</w:t>
      </w:r>
    </w:p>
    <w:p w:rsidR="006D2559" w:rsidRPr="00C631BF" w:rsidRDefault="006D2559" w:rsidP="00C631BF">
      <w:pPr>
        <w:spacing w:after="0" w:line="240" w:lineRule="auto"/>
        <w:ind w:firstLine="567"/>
        <w:jc w:val="both"/>
        <w:rPr>
          <w:rFonts w:ascii="Times New Roman" w:hAnsi="Times New Roman" w:cs="Times New Roman"/>
        </w:rPr>
      </w:pPr>
      <w:proofErr w:type="gramStart"/>
      <w:r w:rsidRPr="00C631BF">
        <w:rPr>
          <w:rFonts w:ascii="Times New Roman" w:hAnsi="Times New Roman" w:cs="Times New Roman"/>
        </w:rPr>
        <w:t>j</w:t>
      </w:r>
      <w:proofErr w:type="gramEnd"/>
      <w:r w:rsidRPr="00C631BF">
        <w:rPr>
          <w:rFonts w:ascii="Times New Roman" w:hAnsi="Times New Roman" w:cs="Times New Roman"/>
        </w:rPr>
        <w:t>:</w:t>
      </w:r>
      <w:r w:rsidRPr="00C631BF">
        <w:rPr>
          <w:rFonts w:ascii="Times New Roman" w:hAnsi="Times New Roman" w:cs="Times New Roman"/>
        </w:rPr>
        <w:tab/>
      </w:r>
      <w:r w:rsidRPr="00C631BF">
        <w:rPr>
          <w:rFonts w:ascii="Times New Roman" w:hAnsi="Times New Roman" w:cs="Times New Roman"/>
        </w:rPr>
        <w:tab/>
        <w:t>Makine tipi</w:t>
      </w:r>
    </w:p>
    <w:p w:rsidR="006D2559" w:rsidRPr="00C631BF" w:rsidRDefault="006D2559" w:rsidP="00C631BF">
      <w:pPr>
        <w:spacing w:after="0" w:line="240" w:lineRule="auto"/>
        <w:ind w:firstLine="567"/>
        <w:jc w:val="both"/>
        <w:rPr>
          <w:rFonts w:ascii="Times New Roman" w:hAnsi="Times New Roman" w:cs="Times New Roman"/>
        </w:rPr>
      </w:pPr>
      <w:proofErr w:type="gramStart"/>
      <w:r w:rsidRPr="00C631BF">
        <w:rPr>
          <w:rFonts w:ascii="Times New Roman" w:hAnsi="Times New Roman" w:cs="Times New Roman"/>
        </w:rPr>
        <w:lastRenderedPageBreak/>
        <w:t>m</w:t>
      </w:r>
      <w:proofErr w:type="gramEnd"/>
      <w:r w:rsidRPr="00C631BF">
        <w:rPr>
          <w:rFonts w:ascii="Times New Roman" w:hAnsi="Times New Roman" w:cs="Times New Roman"/>
        </w:rPr>
        <w:t>:</w:t>
      </w:r>
      <w:r w:rsidRPr="00C631BF">
        <w:rPr>
          <w:rFonts w:ascii="Times New Roman" w:hAnsi="Times New Roman" w:cs="Times New Roman"/>
        </w:rPr>
        <w:tab/>
        <w:t>Yakıt tipi</w:t>
      </w:r>
    </w:p>
    <w:p w:rsidR="006D2559" w:rsidRPr="00C631BF" w:rsidRDefault="006D2559" w:rsidP="00C631BF">
      <w:pPr>
        <w:spacing w:after="0" w:line="240" w:lineRule="auto"/>
        <w:ind w:firstLine="567"/>
        <w:jc w:val="both"/>
        <w:rPr>
          <w:rFonts w:ascii="Times New Roman" w:hAnsi="Times New Roman" w:cs="Times New Roman"/>
        </w:rPr>
      </w:pPr>
      <w:proofErr w:type="gramStart"/>
      <w:r w:rsidRPr="00C631BF">
        <w:rPr>
          <w:rFonts w:ascii="Times New Roman" w:hAnsi="Times New Roman" w:cs="Times New Roman"/>
        </w:rPr>
        <w:t>p</w:t>
      </w:r>
      <w:proofErr w:type="gramEnd"/>
      <w:r w:rsidRPr="00C631BF">
        <w:rPr>
          <w:rFonts w:ascii="Times New Roman" w:hAnsi="Times New Roman" w:cs="Times New Roman"/>
        </w:rPr>
        <w:t>:</w:t>
      </w:r>
      <w:r w:rsidRPr="00C631BF">
        <w:rPr>
          <w:rFonts w:ascii="Times New Roman" w:hAnsi="Times New Roman" w:cs="Times New Roman"/>
        </w:rPr>
        <w:tab/>
        <w:t>Yolculuk aşamaları</w:t>
      </w:r>
    </w:p>
    <w:p w:rsidR="00263445" w:rsidRPr="00C631BF" w:rsidRDefault="00263445" w:rsidP="00C631BF">
      <w:pPr>
        <w:spacing w:after="0" w:line="240" w:lineRule="auto"/>
        <w:ind w:firstLine="567"/>
        <w:jc w:val="both"/>
        <w:rPr>
          <w:rFonts w:ascii="Times New Roman" w:hAnsi="Times New Roman" w:cs="Times New Roman"/>
        </w:rPr>
      </w:pPr>
      <w:r w:rsidRPr="00C631BF">
        <w:rPr>
          <w:rFonts w:ascii="Times New Roman" w:hAnsi="Times New Roman" w:cs="Times New Roman"/>
        </w:rPr>
        <w:t>Bu formülün özeti ise aşağıdaki denklemle verilebilir:</w:t>
      </w:r>
    </w:p>
    <w:p w:rsidR="00263445" w:rsidRPr="00C631BF" w:rsidRDefault="00263445" w:rsidP="0001172E">
      <w:pPr>
        <w:spacing w:before="120" w:after="120" w:line="240" w:lineRule="auto"/>
        <w:ind w:firstLine="567"/>
        <w:jc w:val="both"/>
        <w:rPr>
          <w:rFonts w:ascii="Cambria" w:eastAsiaTheme="minorEastAsia" w:hAnsi="Cambria" w:cs="Times New Roman"/>
          <w:sz w:val="16"/>
        </w:rPr>
      </w:pPr>
      <m:oMath>
        <m:r>
          <w:rPr>
            <w:rFonts w:ascii="Cambria Math" w:hAnsi="Cambria Math" w:cs="Times New Roman"/>
          </w:rPr>
          <m:t>Emisyon=Makine Gücü×Makine Yükü×Çalışma Saati×Emisyon Faktörü</m:t>
        </m:r>
      </m:oMath>
      <w:r w:rsidRPr="00C631BF">
        <w:rPr>
          <w:rFonts w:ascii="Cambria" w:eastAsiaTheme="minorEastAsia" w:hAnsi="Cambria" w:cs="Times New Roman"/>
          <w:sz w:val="16"/>
        </w:rPr>
        <w:t xml:space="preserve">     </w:t>
      </w:r>
      <w:r w:rsidR="009D08A7" w:rsidRPr="00C631BF">
        <w:rPr>
          <w:rFonts w:ascii="Cambria" w:eastAsiaTheme="minorEastAsia" w:hAnsi="Cambria" w:cs="Times New Roman"/>
          <w:sz w:val="16"/>
        </w:rPr>
        <w:tab/>
      </w:r>
      <w:r w:rsidR="009D08A7" w:rsidRPr="00C631BF">
        <w:rPr>
          <w:rFonts w:ascii="Cambria" w:eastAsiaTheme="minorEastAsia" w:hAnsi="Cambria" w:cs="Times New Roman"/>
          <w:sz w:val="16"/>
        </w:rPr>
        <w:tab/>
      </w:r>
      <w:r w:rsidR="009D08A7" w:rsidRPr="00C631BF">
        <w:rPr>
          <w:rFonts w:ascii="Cambria" w:eastAsiaTheme="minorEastAsia" w:hAnsi="Cambria" w:cs="Times New Roman"/>
          <w:sz w:val="16"/>
        </w:rPr>
        <w:tab/>
      </w:r>
      <w:r w:rsidR="009D08A7" w:rsidRPr="00C631BF">
        <w:rPr>
          <w:rFonts w:ascii="Cambria" w:eastAsiaTheme="minorEastAsia" w:hAnsi="Cambria" w:cs="Times New Roman"/>
          <w:sz w:val="16"/>
        </w:rPr>
        <w:tab/>
      </w:r>
      <w:r w:rsidR="009D08A7" w:rsidRPr="00C631BF">
        <w:rPr>
          <w:rFonts w:ascii="Cambria" w:eastAsiaTheme="minorEastAsia" w:hAnsi="Cambria" w:cs="Times New Roman"/>
          <w:sz w:val="16"/>
        </w:rPr>
        <w:tab/>
      </w:r>
      <w:r w:rsidR="009D08A7" w:rsidRPr="00C631BF">
        <w:rPr>
          <w:rFonts w:ascii="Cambria" w:eastAsiaTheme="minorEastAsia" w:hAnsi="Cambria" w:cs="Times New Roman"/>
          <w:sz w:val="16"/>
        </w:rPr>
        <w:tab/>
        <w:t xml:space="preserve">               </w:t>
      </w:r>
      <w:r w:rsidRPr="00C631BF">
        <w:rPr>
          <w:rFonts w:ascii="Cambria" w:eastAsiaTheme="minorEastAsia" w:hAnsi="Cambria" w:cs="Times New Roman"/>
          <w:sz w:val="16"/>
        </w:rPr>
        <w:t xml:space="preserve"> </w:t>
      </w:r>
      <w:r w:rsidRPr="00C631BF">
        <w:rPr>
          <w:rFonts w:ascii="Times New Roman" w:eastAsiaTheme="minorEastAsia" w:hAnsi="Times New Roman" w:cs="Times New Roman"/>
        </w:rPr>
        <w:t>(2)</w:t>
      </w:r>
      <w:r w:rsidRPr="00C631BF">
        <w:rPr>
          <w:rFonts w:ascii="Cambria" w:eastAsiaTheme="minorEastAsia" w:hAnsi="Cambria" w:cs="Times New Roman"/>
          <w:sz w:val="16"/>
        </w:rPr>
        <w:t xml:space="preserve">  </w:t>
      </w:r>
    </w:p>
    <w:p w:rsidR="003B7D7B" w:rsidRPr="00C631BF" w:rsidRDefault="003B7D7B" w:rsidP="00C631BF">
      <w:pPr>
        <w:spacing w:after="0" w:line="240" w:lineRule="auto"/>
        <w:ind w:firstLine="567"/>
        <w:jc w:val="both"/>
        <w:rPr>
          <w:rFonts w:ascii="Times New Roman" w:hAnsi="Times New Roman" w:cs="Times New Roman"/>
        </w:rPr>
      </w:pPr>
      <w:r w:rsidRPr="00C631BF">
        <w:rPr>
          <w:rFonts w:ascii="Times New Roman" w:hAnsi="Times New Roman" w:cs="Times New Roman"/>
        </w:rPr>
        <w:t xml:space="preserve">Çeşitli değişkenlere bağlı </w:t>
      </w:r>
      <w:proofErr w:type="gramStart"/>
      <w:r w:rsidRPr="00C631BF">
        <w:rPr>
          <w:rFonts w:ascii="Times New Roman" w:hAnsi="Times New Roman" w:cs="Times New Roman"/>
        </w:rPr>
        <w:t>emisyon</w:t>
      </w:r>
      <w:proofErr w:type="gramEnd"/>
      <w:r w:rsidRPr="00C631BF">
        <w:rPr>
          <w:rFonts w:ascii="Times New Roman" w:hAnsi="Times New Roman" w:cs="Times New Roman"/>
        </w:rPr>
        <w:t xml:space="preserve"> faktörleri Tablo 1’de ayrıntılı olarak sunulmuştur (</w:t>
      </w:r>
      <w:proofErr w:type="spellStart"/>
      <w:r w:rsidR="0001172E">
        <w:rPr>
          <w:rFonts w:ascii="Times New Roman" w:hAnsi="Times New Roman" w:cs="Times New Roman"/>
        </w:rPr>
        <w:t>Moldanová</w:t>
      </w:r>
      <w:proofErr w:type="spellEnd"/>
      <w:r w:rsidR="0001172E">
        <w:rPr>
          <w:rFonts w:ascii="Times New Roman" w:hAnsi="Times New Roman" w:cs="Times New Roman"/>
        </w:rPr>
        <w:t xml:space="preserve"> vd. 2010).</w:t>
      </w:r>
    </w:p>
    <w:p w:rsidR="009D08A7" w:rsidRPr="00C631BF" w:rsidRDefault="009D08A7" w:rsidP="00C631BF">
      <w:pPr>
        <w:spacing w:after="0" w:line="240" w:lineRule="auto"/>
        <w:ind w:firstLine="567"/>
        <w:jc w:val="both"/>
        <w:rPr>
          <w:rFonts w:ascii="Times New Roman" w:hAnsi="Times New Roman" w:cs="Times New Roman"/>
        </w:rPr>
      </w:pPr>
    </w:p>
    <w:p w:rsidR="00C6410C" w:rsidRPr="00C631BF" w:rsidRDefault="00C6410C" w:rsidP="00C631BF">
      <w:pPr>
        <w:spacing w:after="0" w:line="240" w:lineRule="auto"/>
        <w:ind w:firstLine="567"/>
        <w:jc w:val="center"/>
        <w:rPr>
          <w:rFonts w:ascii="Times New Roman" w:hAnsi="Times New Roman" w:cs="Times New Roman"/>
          <w:b/>
        </w:rPr>
      </w:pPr>
      <w:r w:rsidRPr="00C631BF">
        <w:rPr>
          <w:rFonts w:ascii="Times New Roman" w:hAnsi="Times New Roman" w:cs="Times New Roman"/>
          <w:b/>
        </w:rPr>
        <w:t xml:space="preserve">Tablo 1: </w:t>
      </w:r>
      <w:r w:rsidRPr="00C631BF">
        <w:rPr>
          <w:rFonts w:ascii="Times New Roman" w:hAnsi="Times New Roman" w:cs="Times New Roman"/>
        </w:rPr>
        <w:t xml:space="preserve">Çeşitli </w:t>
      </w:r>
      <w:r w:rsidR="0001172E" w:rsidRPr="00C631BF">
        <w:rPr>
          <w:rFonts w:ascii="Times New Roman" w:hAnsi="Times New Roman" w:cs="Times New Roman"/>
        </w:rPr>
        <w:t xml:space="preserve">Değişkenler İçin Emisyon Faktörleri </w:t>
      </w:r>
      <w:r w:rsidRPr="00C631BF">
        <w:rPr>
          <w:rFonts w:ascii="Times New Roman" w:hAnsi="Times New Roman" w:cs="Times New Roman"/>
        </w:rPr>
        <w:t>(g/</w:t>
      </w:r>
      <w:proofErr w:type="spellStart"/>
      <w:r w:rsidRPr="00C631BF">
        <w:rPr>
          <w:rFonts w:ascii="Times New Roman" w:hAnsi="Times New Roman" w:cs="Times New Roman"/>
        </w:rPr>
        <w:t>kWh</w:t>
      </w:r>
      <w:proofErr w:type="spellEnd"/>
      <w:r w:rsidRPr="00C631BF">
        <w:rPr>
          <w:rFonts w:ascii="Times New Roman" w:hAnsi="Times New Roman" w:cs="Times New Roman"/>
        </w:rPr>
        <w:t>)</w:t>
      </w:r>
    </w:p>
    <w:tbl>
      <w:tblPr>
        <w:tblStyle w:val="ListeTablo1Ak1"/>
        <w:tblW w:w="6715" w:type="dxa"/>
        <w:tblInd w:w="108" w:type="dxa"/>
        <w:tblLook w:val="04A0" w:firstRow="1" w:lastRow="0" w:firstColumn="1" w:lastColumn="0" w:noHBand="0" w:noVBand="1"/>
      </w:tblPr>
      <w:tblGrid>
        <w:gridCol w:w="1156"/>
        <w:gridCol w:w="2027"/>
        <w:gridCol w:w="615"/>
        <w:gridCol w:w="618"/>
        <w:gridCol w:w="555"/>
        <w:gridCol w:w="555"/>
        <w:gridCol w:w="624"/>
        <w:gridCol w:w="565"/>
      </w:tblGrid>
      <w:tr w:rsidR="00C6410C" w:rsidRPr="00C631BF" w:rsidTr="0001172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9" w:type="dxa"/>
            <w:tcBorders>
              <w:bottom w:val="single" w:sz="4" w:space="0" w:color="000000"/>
            </w:tcBorders>
            <w:shd w:val="clear" w:color="auto" w:fill="auto"/>
          </w:tcPr>
          <w:p w:rsidR="00C6410C" w:rsidRPr="00C631BF" w:rsidRDefault="00C6410C" w:rsidP="00C631BF">
            <w:pPr>
              <w:jc w:val="center"/>
              <w:rPr>
                <w:rFonts w:ascii="Times New Roman" w:hAnsi="Times New Roman" w:cs="Times New Roman"/>
                <w:sz w:val="18"/>
              </w:rPr>
            </w:pPr>
          </w:p>
        </w:tc>
        <w:tc>
          <w:tcPr>
            <w:tcW w:w="2061" w:type="dxa"/>
            <w:tcBorders>
              <w:bottom w:val="single" w:sz="4" w:space="0" w:color="000000"/>
            </w:tcBorders>
            <w:shd w:val="clear" w:color="auto" w:fill="auto"/>
          </w:tcPr>
          <w:p w:rsidR="00C6410C" w:rsidRPr="00C631BF" w:rsidRDefault="00C6410C" w:rsidP="00C631B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rPr>
            </w:pPr>
          </w:p>
        </w:tc>
        <w:tc>
          <w:tcPr>
            <w:tcW w:w="617" w:type="dxa"/>
            <w:tcBorders>
              <w:bottom w:val="single" w:sz="4" w:space="0" w:color="000000"/>
            </w:tcBorders>
            <w:shd w:val="clear" w:color="auto" w:fill="auto"/>
          </w:tcPr>
          <w:p w:rsidR="00C6410C" w:rsidRPr="00C631BF" w:rsidRDefault="00C6410C" w:rsidP="00C631B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rPr>
            </w:pPr>
            <w:r w:rsidRPr="00C631BF">
              <w:rPr>
                <w:rFonts w:ascii="Times New Roman" w:hAnsi="Times New Roman" w:cs="Times New Roman"/>
                <w:sz w:val="18"/>
              </w:rPr>
              <w:t>CO</w:t>
            </w:r>
            <w:r w:rsidRPr="00C631BF">
              <w:rPr>
                <w:rFonts w:ascii="Times New Roman" w:hAnsi="Times New Roman" w:cs="Times New Roman"/>
                <w:sz w:val="18"/>
                <w:vertAlign w:val="subscript"/>
              </w:rPr>
              <w:t>2</w:t>
            </w:r>
          </w:p>
        </w:tc>
        <w:tc>
          <w:tcPr>
            <w:tcW w:w="621" w:type="dxa"/>
            <w:tcBorders>
              <w:bottom w:val="single" w:sz="4" w:space="0" w:color="000000"/>
            </w:tcBorders>
            <w:shd w:val="clear" w:color="auto" w:fill="auto"/>
          </w:tcPr>
          <w:p w:rsidR="00C6410C" w:rsidRPr="00C631BF" w:rsidRDefault="00C6410C" w:rsidP="00C631B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rPr>
            </w:pPr>
            <w:r w:rsidRPr="00C631BF">
              <w:rPr>
                <w:rFonts w:ascii="Times New Roman" w:hAnsi="Times New Roman" w:cs="Times New Roman"/>
                <w:sz w:val="18"/>
              </w:rPr>
              <w:t>SO</w:t>
            </w:r>
            <w:r w:rsidRPr="00C631BF">
              <w:rPr>
                <w:rFonts w:ascii="Times New Roman" w:hAnsi="Times New Roman" w:cs="Times New Roman"/>
                <w:sz w:val="18"/>
                <w:vertAlign w:val="subscript"/>
              </w:rPr>
              <w:t>2</w:t>
            </w:r>
          </w:p>
        </w:tc>
        <w:tc>
          <w:tcPr>
            <w:tcW w:w="557" w:type="dxa"/>
            <w:tcBorders>
              <w:bottom w:val="single" w:sz="4" w:space="0" w:color="000000"/>
            </w:tcBorders>
            <w:shd w:val="clear" w:color="auto" w:fill="auto"/>
          </w:tcPr>
          <w:p w:rsidR="00C6410C" w:rsidRPr="00C631BF" w:rsidRDefault="00C6410C" w:rsidP="00C631B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rPr>
            </w:pPr>
            <w:r w:rsidRPr="00C631BF">
              <w:rPr>
                <w:rFonts w:ascii="Times New Roman" w:hAnsi="Times New Roman" w:cs="Times New Roman"/>
                <w:sz w:val="18"/>
              </w:rPr>
              <w:t>CO</w:t>
            </w:r>
          </w:p>
        </w:tc>
        <w:tc>
          <w:tcPr>
            <w:tcW w:w="557" w:type="dxa"/>
            <w:tcBorders>
              <w:bottom w:val="single" w:sz="4" w:space="0" w:color="000000"/>
            </w:tcBorders>
            <w:shd w:val="clear" w:color="auto" w:fill="auto"/>
          </w:tcPr>
          <w:p w:rsidR="00C6410C" w:rsidRPr="00C631BF" w:rsidRDefault="00C6410C" w:rsidP="00C631B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rPr>
            </w:pPr>
            <w:r w:rsidRPr="00C631BF">
              <w:rPr>
                <w:rFonts w:ascii="Times New Roman" w:hAnsi="Times New Roman" w:cs="Times New Roman"/>
                <w:sz w:val="18"/>
              </w:rPr>
              <w:t>HC</w:t>
            </w:r>
          </w:p>
        </w:tc>
        <w:tc>
          <w:tcPr>
            <w:tcW w:w="626" w:type="dxa"/>
            <w:tcBorders>
              <w:bottom w:val="single" w:sz="4" w:space="0" w:color="000000"/>
            </w:tcBorders>
            <w:shd w:val="clear" w:color="auto" w:fill="auto"/>
          </w:tcPr>
          <w:p w:rsidR="00C6410C" w:rsidRPr="00C631BF" w:rsidRDefault="00C6410C" w:rsidP="00C631B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rPr>
            </w:pPr>
            <w:proofErr w:type="spellStart"/>
            <w:r w:rsidRPr="00C631BF">
              <w:rPr>
                <w:rFonts w:ascii="Times New Roman" w:hAnsi="Times New Roman" w:cs="Times New Roman"/>
                <w:sz w:val="18"/>
              </w:rPr>
              <w:t>NO</w:t>
            </w:r>
            <w:r w:rsidRPr="00C631BF">
              <w:rPr>
                <w:rFonts w:ascii="Times New Roman" w:hAnsi="Times New Roman" w:cs="Times New Roman"/>
                <w:sz w:val="18"/>
                <w:vertAlign w:val="subscript"/>
              </w:rPr>
              <w:t>x</w:t>
            </w:r>
            <w:proofErr w:type="spellEnd"/>
          </w:p>
        </w:tc>
        <w:tc>
          <w:tcPr>
            <w:tcW w:w="567" w:type="dxa"/>
            <w:tcBorders>
              <w:bottom w:val="single" w:sz="4" w:space="0" w:color="000000"/>
            </w:tcBorders>
            <w:shd w:val="clear" w:color="auto" w:fill="auto"/>
          </w:tcPr>
          <w:p w:rsidR="00C6410C" w:rsidRPr="00C631BF" w:rsidRDefault="00C6410C" w:rsidP="00C631B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rPr>
            </w:pPr>
            <w:r w:rsidRPr="00C631BF">
              <w:rPr>
                <w:rFonts w:ascii="Times New Roman" w:hAnsi="Times New Roman" w:cs="Times New Roman"/>
                <w:sz w:val="18"/>
              </w:rPr>
              <w:t>PM</w:t>
            </w:r>
          </w:p>
        </w:tc>
      </w:tr>
      <w:tr w:rsidR="00263445" w:rsidRPr="00C631BF" w:rsidTr="000117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9" w:type="dxa"/>
            <w:vMerge w:val="restart"/>
            <w:tcBorders>
              <w:top w:val="single" w:sz="4" w:space="0" w:color="000000"/>
            </w:tcBorders>
            <w:shd w:val="clear" w:color="auto" w:fill="auto"/>
            <w:vAlign w:val="center"/>
          </w:tcPr>
          <w:p w:rsidR="00C6410C" w:rsidRPr="00C631BF" w:rsidRDefault="006F5E79" w:rsidP="00C631BF">
            <w:pPr>
              <w:jc w:val="center"/>
              <w:rPr>
                <w:rFonts w:ascii="Times New Roman" w:hAnsi="Times New Roman" w:cs="Times New Roman"/>
                <w:sz w:val="18"/>
              </w:rPr>
            </w:pPr>
            <w:r w:rsidRPr="00C631BF">
              <w:rPr>
                <w:rFonts w:ascii="Times New Roman" w:hAnsi="Times New Roman" w:cs="Times New Roman"/>
                <w:sz w:val="18"/>
              </w:rPr>
              <w:t>SEYİ</w:t>
            </w:r>
            <w:r w:rsidR="00C6410C" w:rsidRPr="00C631BF">
              <w:rPr>
                <w:rFonts w:ascii="Times New Roman" w:hAnsi="Times New Roman" w:cs="Times New Roman"/>
                <w:sz w:val="18"/>
              </w:rPr>
              <w:t>R</w:t>
            </w:r>
          </w:p>
        </w:tc>
        <w:tc>
          <w:tcPr>
            <w:tcW w:w="2061" w:type="dxa"/>
            <w:tcBorders>
              <w:top w:val="single" w:sz="4" w:space="0" w:color="000000"/>
            </w:tcBorders>
            <w:shd w:val="clear" w:color="auto" w:fill="auto"/>
          </w:tcPr>
          <w:p w:rsidR="00C6410C" w:rsidRPr="00C631BF" w:rsidRDefault="00C6410C" w:rsidP="00C631B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rPr>
            </w:pPr>
            <w:r w:rsidRPr="00C631BF">
              <w:rPr>
                <w:rFonts w:ascii="Times New Roman" w:hAnsi="Times New Roman" w:cs="Times New Roman"/>
                <w:sz w:val="18"/>
              </w:rPr>
              <w:t>Ana Makine-HFO</w:t>
            </w:r>
          </w:p>
        </w:tc>
        <w:tc>
          <w:tcPr>
            <w:tcW w:w="617" w:type="dxa"/>
            <w:tcBorders>
              <w:top w:val="single" w:sz="4" w:space="0" w:color="000000"/>
            </w:tcBorders>
            <w:shd w:val="clear" w:color="auto" w:fill="auto"/>
          </w:tcPr>
          <w:p w:rsidR="00C6410C" w:rsidRPr="00C631BF" w:rsidRDefault="00C6410C" w:rsidP="00C631B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rPr>
            </w:pPr>
            <w:r w:rsidRPr="00C631BF">
              <w:rPr>
                <w:rFonts w:ascii="Times New Roman" w:hAnsi="Times New Roman" w:cs="Times New Roman"/>
                <w:sz w:val="18"/>
              </w:rPr>
              <w:t>620</w:t>
            </w:r>
          </w:p>
        </w:tc>
        <w:tc>
          <w:tcPr>
            <w:tcW w:w="621" w:type="dxa"/>
            <w:tcBorders>
              <w:top w:val="single" w:sz="4" w:space="0" w:color="000000"/>
            </w:tcBorders>
            <w:shd w:val="clear" w:color="auto" w:fill="auto"/>
          </w:tcPr>
          <w:p w:rsidR="00C6410C" w:rsidRPr="00C631BF" w:rsidRDefault="00C6410C" w:rsidP="00C631B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rPr>
            </w:pPr>
            <w:r w:rsidRPr="00C631BF">
              <w:rPr>
                <w:rFonts w:ascii="Times New Roman" w:hAnsi="Times New Roman" w:cs="Times New Roman"/>
                <w:sz w:val="18"/>
              </w:rPr>
              <w:t>10,5</w:t>
            </w:r>
          </w:p>
        </w:tc>
        <w:tc>
          <w:tcPr>
            <w:tcW w:w="557" w:type="dxa"/>
            <w:tcBorders>
              <w:top w:val="single" w:sz="4" w:space="0" w:color="000000"/>
            </w:tcBorders>
            <w:shd w:val="clear" w:color="auto" w:fill="auto"/>
          </w:tcPr>
          <w:p w:rsidR="00C6410C" w:rsidRPr="00C631BF" w:rsidRDefault="00C6410C" w:rsidP="00C631B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rPr>
            </w:pPr>
            <w:r w:rsidRPr="00C631BF">
              <w:rPr>
                <w:rFonts w:ascii="Times New Roman" w:hAnsi="Times New Roman" w:cs="Times New Roman"/>
                <w:sz w:val="18"/>
              </w:rPr>
              <w:t>0,5</w:t>
            </w:r>
          </w:p>
        </w:tc>
        <w:tc>
          <w:tcPr>
            <w:tcW w:w="557" w:type="dxa"/>
            <w:tcBorders>
              <w:top w:val="single" w:sz="4" w:space="0" w:color="000000"/>
            </w:tcBorders>
            <w:shd w:val="clear" w:color="auto" w:fill="auto"/>
          </w:tcPr>
          <w:p w:rsidR="00C6410C" w:rsidRPr="00C631BF" w:rsidRDefault="00C6410C" w:rsidP="00C631B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rPr>
            </w:pPr>
            <w:r w:rsidRPr="00C631BF">
              <w:rPr>
                <w:rFonts w:ascii="Times New Roman" w:hAnsi="Times New Roman" w:cs="Times New Roman"/>
                <w:sz w:val="18"/>
              </w:rPr>
              <w:t>0,3</w:t>
            </w:r>
          </w:p>
        </w:tc>
        <w:tc>
          <w:tcPr>
            <w:tcW w:w="626" w:type="dxa"/>
            <w:tcBorders>
              <w:top w:val="single" w:sz="4" w:space="0" w:color="000000"/>
            </w:tcBorders>
            <w:shd w:val="clear" w:color="auto" w:fill="auto"/>
          </w:tcPr>
          <w:p w:rsidR="00C6410C" w:rsidRPr="00C631BF" w:rsidRDefault="00C6410C" w:rsidP="00C631B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rPr>
            </w:pPr>
            <w:r w:rsidRPr="00C631BF">
              <w:rPr>
                <w:rFonts w:ascii="Times New Roman" w:hAnsi="Times New Roman" w:cs="Times New Roman"/>
                <w:sz w:val="18"/>
              </w:rPr>
              <w:t>14,4</w:t>
            </w:r>
          </w:p>
        </w:tc>
        <w:tc>
          <w:tcPr>
            <w:tcW w:w="567" w:type="dxa"/>
            <w:tcBorders>
              <w:top w:val="single" w:sz="4" w:space="0" w:color="000000"/>
            </w:tcBorders>
            <w:shd w:val="clear" w:color="auto" w:fill="auto"/>
          </w:tcPr>
          <w:p w:rsidR="00C6410C" w:rsidRPr="00C631BF" w:rsidRDefault="00C6410C" w:rsidP="00C631B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rPr>
            </w:pPr>
            <w:r w:rsidRPr="00C631BF">
              <w:rPr>
                <w:rFonts w:ascii="Times New Roman" w:hAnsi="Times New Roman" w:cs="Times New Roman"/>
                <w:sz w:val="18"/>
              </w:rPr>
              <w:t>1,3</w:t>
            </w:r>
          </w:p>
        </w:tc>
      </w:tr>
      <w:tr w:rsidR="00C6410C" w:rsidRPr="00C631BF" w:rsidTr="0001172E">
        <w:tc>
          <w:tcPr>
            <w:cnfStyle w:val="001000000000" w:firstRow="0" w:lastRow="0" w:firstColumn="1" w:lastColumn="0" w:oddVBand="0" w:evenVBand="0" w:oddHBand="0" w:evenHBand="0" w:firstRowFirstColumn="0" w:firstRowLastColumn="0" w:lastRowFirstColumn="0" w:lastRowLastColumn="0"/>
            <w:tcW w:w="1109" w:type="dxa"/>
            <w:vMerge/>
            <w:shd w:val="clear" w:color="auto" w:fill="auto"/>
          </w:tcPr>
          <w:p w:rsidR="00C6410C" w:rsidRPr="00C631BF" w:rsidRDefault="00C6410C" w:rsidP="00C631BF">
            <w:pPr>
              <w:jc w:val="center"/>
              <w:rPr>
                <w:rFonts w:ascii="Times New Roman" w:hAnsi="Times New Roman" w:cs="Times New Roman"/>
                <w:sz w:val="18"/>
              </w:rPr>
            </w:pPr>
          </w:p>
        </w:tc>
        <w:tc>
          <w:tcPr>
            <w:tcW w:w="2061" w:type="dxa"/>
            <w:shd w:val="clear" w:color="auto" w:fill="auto"/>
          </w:tcPr>
          <w:p w:rsidR="00C6410C" w:rsidRPr="00C631BF" w:rsidRDefault="00C6410C" w:rsidP="00C631B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r w:rsidRPr="00C631BF">
              <w:rPr>
                <w:rFonts w:ascii="Times New Roman" w:hAnsi="Times New Roman" w:cs="Times New Roman"/>
                <w:sz w:val="18"/>
              </w:rPr>
              <w:t>Ana Makine-MDO</w:t>
            </w:r>
          </w:p>
        </w:tc>
        <w:tc>
          <w:tcPr>
            <w:tcW w:w="617" w:type="dxa"/>
            <w:shd w:val="clear" w:color="auto" w:fill="auto"/>
          </w:tcPr>
          <w:p w:rsidR="00C6410C" w:rsidRPr="00C631BF" w:rsidRDefault="00C6410C" w:rsidP="00C631B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r w:rsidRPr="00C631BF">
              <w:rPr>
                <w:rFonts w:ascii="Times New Roman" w:hAnsi="Times New Roman" w:cs="Times New Roman"/>
                <w:sz w:val="18"/>
              </w:rPr>
              <w:t>588</w:t>
            </w:r>
          </w:p>
        </w:tc>
        <w:tc>
          <w:tcPr>
            <w:tcW w:w="621" w:type="dxa"/>
            <w:shd w:val="clear" w:color="auto" w:fill="auto"/>
          </w:tcPr>
          <w:p w:rsidR="00C6410C" w:rsidRPr="00C631BF" w:rsidRDefault="00C6410C" w:rsidP="00C631B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r w:rsidRPr="00C631BF">
              <w:rPr>
                <w:rFonts w:ascii="Times New Roman" w:hAnsi="Times New Roman" w:cs="Times New Roman"/>
                <w:sz w:val="18"/>
              </w:rPr>
              <w:t>1,85</w:t>
            </w:r>
          </w:p>
        </w:tc>
        <w:tc>
          <w:tcPr>
            <w:tcW w:w="557" w:type="dxa"/>
            <w:shd w:val="clear" w:color="auto" w:fill="auto"/>
          </w:tcPr>
          <w:p w:rsidR="00C6410C" w:rsidRPr="00C631BF" w:rsidRDefault="00C6410C" w:rsidP="00C631B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r w:rsidRPr="00C631BF">
              <w:rPr>
                <w:rFonts w:ascii="Times New Roman" w:hAnsi="Times New Roman" w:cs="Times New Roman"/>
                <w:sz w:val="18"/>
              </w:rPr>
              <w:t>-</w:t>
            </w:r>
          </w:p>
        </w:tc>
        <w:tc>
          <w:tcPr>
            <w:tcW w:w="557" w:type="dxa"/>
            <w:shd w:val="clear" w:color="auto" w:fill="auto"/>
          </w:tcPr>
          <w:p w:rsidR="00C6410C" w:rsidRPr="00C631BF" w:rsidRDefault="00C6410C" w:rsidP="00C631B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r w:rsidRPr="00C631BF">
              <w:rPr>
                <w:rFonts w:ascii="Times New Roman" w:hAnsi="Times New Roman" w:cs="Times New Roman"/>
                <w:sz w:val="18"/>
              </w:rPr>
              <w:t>-</w:t>
            </w:r>
          </w:p>
        </w:tc>
        <w:tc>
          <w:tcPr>
            <w:tcW w:w="626" w:type="dxa"/>
            <w:shd w:val="clear" w:color="auto" w:fill="auto"/>
          </w:tcPr>
          <w:p w:rsidR="00C6410C" w:rsidRPr="00C631BF" w:rsidRDefault="00C6410C" w:rsidP="00C631B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r w:rsidRPr="00C631BF">
              <w:rPr>
                <w:rFonts w:ascii="Times New Roman" w:hAnsi="Times New Roman" w:cs="Times New Roman"/>
                <w:sz w:val="18"/>
              </w:rPr>
              <w:t>-</w:t>
            </w:r>
          </w:p>
        </w:tc>
        <w:tc>
          <w:tcPr>
            <w:tcW w:w="567" w:type="dxa"/>
            <w:shd w:val="clear" w:color="auto" w:fill="auto"/>
          </w:tcPr>
          <w:p w:rsidR="00C6410C" w:rsidRPr="00C631BF" w:rsidRDefault="00C6410C" w:rsidP="00C631B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r w:rsidRPr="00C631BF">
              <w:rPr>
                <w:rFonts w:ascii="Times New Roman" w:hAnsi="Times New Roman" w:cs="Times New Roman"/>
                <w:sz w:val="18"/>
              </w:rPr>
              <w:t>0,2</w:t>
            </w:r>
          </w:p>
        </w:tc>
      </w:tr>
      <w:tr w:rsidR="00263445" w:rsidRPr="00C631BF" w:rsidTr="000117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9" w:type="dxa"/>
            <w:vMerge/>
            <w:shd w:val="clear" w:color="auto" w:fill="auto"/>
          </w:tcPr>
          <w:p w:rsidR="00C6410C" w:rsidRPr="00C631BF" w:rsidRDefault="00C6410C" w:rsidP="00C631BF">
            <w:pPr>
              <w:jc w:val="center"/>
              <w:rPr>
                <w:rFonts w:ascii="Times New Roman" w:hAnsi="Times New Roman" w:cs="Times New Roman"/>
                <w:sz w:val="18"/>
              </w:rPr>
            </w:pPr>
          </w:p>
        </w:tc>
        <w:tc>
          <w:tcPr>
            <w:tcW w:w="2061" w:type="dxa"/>
            <w:shd w:val="clear" w:color="auto" w:fill="auto"/>
          </w:tcPr>
          <w:p w:rsidR="00C6410C" w:rsidRPr="00C631BF" w:rsidRDefault="00C6410C" w:rsidP="00C631B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rPr>
            </w:pPr>
            <w:r w:rsidRPr="00C631BF">
              <w:rPr>
                <w:rFonts w:ascii="Times New Roman" w:hAnsi="Times New Roman" w:cs="Times New Roman"/>
                <w:sz w:val="18"/>
              </w:rPr>
              <w:t>Yardımcı Makine-MDO</w:t>
            </w:r>
          </w:p>
        </w:tc>
        <w:tc>
          <w:tcPr>
            <w:tcW w:w="617" w:type="dxa"/>
            <w:shd w:val="clear" w:color="auto" w:fill="auto"/>
          </w:tcPr>
          <w:p w:rsidR="00C6410C" w:rsidRPr="00C631BF" w:rsidRDefault="00C6410C" w:rsidP="00C631B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rPr>
            </w:pPr>
            <w:r w:rsidRPr="00C631BF">
              <w:rPr>
                <w:rFonts w:ascii="Times New Roman" w:hAnsi="Times New Roman" w:cs="Times New Roman"/>
                <w:sz w:val="18"/>
              </w:rPr>
              <w:t>683</w:t>
            </w:r>
          </w:p>
        </w:tc>
        <w:tc>
          <w:tcPr>
            <w:tcW w:w="621" w:type="dxa"/>
            <w:shd w:val="clear" w:color="auto" w:fill="auto"/>
          </w:tcPr>
          <w:p w:rsidR="00C6410C" w:rsidRPr="00C631BF" w:rsidRDefault="00C6410C" w:rsidP="00C631B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rPr>
            </w:pPr>
            <w:r w:rsidRPr="00C631BF">
              <w:rPr>
                <w:rFonts w:ascii="Times New Roman" w:hAnsi="Times New Roman" w:cs="Times New Roman"/>
                <w:sz w:val="18"/>
              </w:rPr>
              <w:t>2,05</w:t>
            </w:r>
          </w:p>
        </w:tc>
        <w:tc>
          <w:tcPr>
            <w:tcW w:w="557" w:type="dxa"/>
            <w:shd w:val="clear" w:color="auto" w:fill="auto"/>
          </w:tcPr>
          <w:p w:rsidR="00C6410C" w:rsidRPr="00C631BF" w:rsidRDefault="00C6410C" w:rsidP="00C631B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rPr>
            </w:pPr>
            <w:r w:rsidRPr="00C631BF">
              <w:rPr>
                <w:rFonts w:ascii="Times New Roman" w:hAnsi="Times New Roman" w:cs="Times New Roman"/>
                <w:sz w:val="18"/>
              </w:rPr>
              <w:t>1,1</w:t>
            </w:r>
          </w:p>
        </w:tc>
        <w:tc>
          <w:tcPr>
            <w:tcW w:w="557" w:type="dxa"/>
            <w:shd w:val="clear" w:color="auto" w:fill="auto"/>
          </w:tcPr>
          <w:p w:rsidR="00C6410C" w:rsidRPr="00C631BF" w:rsidRDefault="00C6410C" w:rsidP="00C631B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rPr>
            </w:pPr>
            <w:r w:rsidRPr="00C631BF">
              <w:rPr>
                <w:rFonts w:ascii="Times New Roman" w:hAnsi="Times New Roman" w:cs="Times New Roman"/>
                <w:sz w:val="18"/>
              </w:rPr>
              <w:t>0,2</w:t>
            </w:r>
          </w:p>
        </w:tc>
        <w:tc>
          <w:tcPr>
            <w:tcW w:w="626" w:type="dxa"/>
            <w:shd w:val="clear" w:color="auto" w:fill="auto"/>
          </w:tcPr>
          <w:p w:rsidR="00C6410C" w:rsidRPr="00C631BF" w:rsidRDefault="00C6410C" w:rsidP="00C631B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rPr>
            </w:pPr>
            <w:r w:rsidRPr="00C631BF">
              <w:rPr>
                <w:rFonts w:ascii="Times New Roman" w:hAnsi="Times New Roman" w:cs="Times New Roman"/>
                <w:sz w:val="18"/>
              </w:rPr>
              <w:t>8,98</w:t>
            </w:r>
          </w:p>
        </w:tc>
        <w:tc>
          <w:tcPr>
            <w:tcW w:w="567" w:type="dxa"/>
            <w:shd w:val="clear" w:color="auto" w:fill="auto"/>
          </w:tcPr>
          <w:p w:rsidR="00C6410C" w:rsidRPr="00C631BF" w:rsidRDefault="00C6410C" w:rsidP="00C631B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rPr>
            </w:pPr>
            <w:r w:rsidRPr="00C631BF">
              <w:rPr>
                <w:rFonts w:ascii="Times New Roman" w:hAnsi="Times New Roman" w:cs="Times New Roman"/>
                <w:sz w:val="18"/>
              </w:rPr>
              <w:t>0,2</w:t>
            </w:r>
          </w:p>
        </w:tc>
      </w:tr>
      <w:tr w:rsidR="00C6410C" w:rsidRPr="00C631BF" w:rsidTr="0001172E">
        <w:tc>
          <w:tcPr>
            <w:cnfStyle w:val="001000000000" w:firstRow="0" w:lastRow="0" w:firstColumn="1" w:lastColumn="0" w:oddVBand="0" w:evenVBand="0" w:oddHBand="0" w:evenHBand="0" w:firstRowFirstColumn="0" w:firstRowLastColumn="0" w:lastRowFirstColumn="0" w:lastRowLastColumn="0"/>
            <w:tcW w:w="1109" w:type="dxa"/>
            <w:vMerge w:val="restart"/>
            <w:shd w:val="clear" w:color="auto" w:fill="auto"/>
            <w:vAlign w:val="center"/>
          </w:tcPr>
          <w:p w:rsidR="00C6410C" w:rsidRPr="00C631BF" w:rsidRDefault="00C6410C" w:rsidP="00C631BF">
            <w:pPr>
              <w:jc w:val="center"/>
              <w:rPr>
                <w:rFonts w:ascii="Times New Roman" w:hAnsi="Times New Roman" w:cs="Times New Roman"/>
                <w:sz w:val="18"/>
              </w:rPr>
            </w:pPr>
            <w:r w:rsidRPr="00C631BF">
              <w:rPr>
                <w:rFonts w:ascii="Times New Roman" w:hAnsi="Times New Roman" w:cs="Times New Roman"/>
                <w:sz w:val="18"/>
              </w:rPr>
              <w:t>MANEVRA</w:t>
            </w:r>
          </w:p>
        </w:tc>
        <w:tc>
          <w:tcPr>
            <w:tcW w:w="2061" w:type="dxa"/>
            <w:shd w:val="clear" w:color="auto" w:fill="auto"/>
          </w:tcPr>
          <w:p w:rsidR="00C6410C" w:rsidRPr="00C631BF" w:rsidRDefault="00C6410C" w:rsidP="00C631B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r w:rsidRPr="00C631BF">
              <w:rPr>
                <w:rFonts w:ascii="Times New Roman" w:hAnsi="Times New Roman" w:cs="Times New Roman"/>
                <w:sz w:val="18"/>
              </w:rPr>
              <w:t>Ana Makine-HFO</w:t>
            </w:r>
          </w:p>
        </w:tc>
        <w:tc>
          <w:tcPr>
            <w:tcW w:w="617" w:type="dxa"/>
            <w:shd w:val="clear" w:color="auto" w:fill="auto"/>
          </w:tcPr>
          <w:p w:rsidR="00C6410C" w:rsidRPr="00C631BF" w:rsidRDefault="00C6410C" w:rsidP="00C631B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r w:rsidRPr="00C631BF">
              <w:rPr>
                <w:rFonts w:ascii="Times New Roman" w:hAnsi="Times New Roman" w:cs="Times New Roman"/>
                <w:sz w:val="18"/>
              </w:rPr>
              <w:t>620</w:t>
            </w:r>
          </w:p>
        </w:tc>
        <w:tc>
          <w:tcPr>
            <w:tcW w:w="621" w:type="dxa"/>
            <w:shd w:val="clear" w:color="auto" w:fill="auto"/>
          </w:tcPr>
          <w:p w:rsidR="00C6410C" w:rsidRPr="00C631BF" w:rsidRDefault="00C6410C" w:rsidP="00C631B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r w:rsidRPr="00C631BF">
              <w:rPr>
                <w:rFonts w:ascii="Times New Roman" w:hAnsi="Times New Roman" w:cs="Times New Roman"/>
                <w:sz w:val="18"/>
              </w:rPr>
              <w:t>10,5</w:t>
            </w:r>
          </w:p>
        </w:tc>
        <w:tc>
          <w:tcPr>
            <w:tcW w:w="557" w:type="dxa"/>
            <w:shd w:val="clear" w:color="auto" w:fill="auto"/>
          </w:tcPr>
          <w:p w:rsidR="00C6410C" w:rsidRPr="00C631BF" w:rsidRDefault="00C6410C" w:rsidP="00C631B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r w:rsidRPr="00C631BF">
              <w:rPr>
                <w:rFonts w:ascii="Times New Roman" w:hAnsi="Times New Roman" w:cs="Times New Roman"/>
                <w:sz w:val="18"/>
              </w:rPr>
              <w:t>1</w:t>
            </w:r>
          </w:p>
        </w:tc>
        <w:tc>
          <w:tcPr>
            <w:tcW w:w="557" w:type="dxa"/>
            <w:shd w:val="clear" w:color="auto" w:fill="auto"/>
          </w:tcPr>
          <w:p w:rsidR="00C6410C" w:rsidRPr="00C631BF" w:rsidRDefault="00C6410C" w:rsidP="00C631B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r w:rsidRPr="00C631BF">
              <w:rPr>
                <w:rFonts w:ascii="Times New Roman" w:hAnsi="Times New Roman" w:cs="Times New Roman"/>
                <w:sz w:val="18"/>
              </w:rPr>
              <w:t>0,6</w:t>
            </w:r>
          </w:p>
        </w:tc>
        <w:tc>
          <w:tcPr>
            <w:tcW w:w="626" w:type="dxa"/>
            <w:shd w:val="clear" w:color="auto" w:fill="auto"/>
          </w:tcPr>
          <w:p w:rsidR="00C6410C" w:rsidRPr="00C631BF" w:rsidRDefault="00C6410C" w:rsidP="00C631B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r w:rsidRPr="00C631BF">
              <w:rPr>
                <w:rFonts w:ascii="Times New Roman" w:hAnsi="Times New Roman" w:cs="Times New Roman"/>
                <w:sz w:val="18"/>
              </w:rPr>
              <w:t>14,4</w:t>
            </w:r>
          </w:p>
        </w:tc>
        <w:tc>
          <w:tcPr>
            <w:tcW w:w="567" w:type="dxa"/>
            <w:shd w:val="clear" w:color="auto" w:fill="auto"/>
          </w:tcPr>
          <w:p w:rsidR="00C6410C" w:rsidRPr="00C631BF" w:rsidRDefault="00C6410C" w:rsidP="00C631B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r w:rsidRPr="00C631BF">
              <w:rPr>
                <w:rFonts w:ascii="Times New Roman" w:hAnsi="Times New Roman" w:cs="Times New Roman"/>
                <w:sz w:val="18"/>
              </w:rPr>
              <w:t>2,6</w:t>
            </w:r>
          </w:p>
        </w:tc>
      </w:tr>
      <w:tr w:rsidR="00C6410C" w:rsidRPr="00C631BF" w:rsidTr="000117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9" w:type="dxa"/>
            <w:vMerge/>
            <w:shd w:val="clear" w:color="auto" w:fill="auto"/>
          </w:tcPr>
          <w:p w:rsidR="00C6410C" w:rsidRPr="00C631BF" w:rsidRDefault="00C6410C" w:rsidP="00C631BF">
            <w:pPr>
              <w:jc w:val="center"/>
              <w:rPr>
                <w:rFonts w:ascii="Times New Roman" w:hAnsi="Times New Roman" w:cs="Times New Roman"/>
                <w:sz w:val="18"/>
              </w:rPr>
            </w:pPr>
          </w:p>
        </w:tc>
        <w:tc>
          <w:tcPr>
            <w:tcW w:w="2061" w:type="dxa"/>
            <w:shd w:val="clear" w:color="auto" w:fill="auto"/>
          </w:tcPr>
          <w:p w:rsidR="00C6410C" w:rsidRPr="00C631BF" w:rsidRDefault="00C6410C" w:rsidP="00C631B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rPr>
            </w:pPr>
            <w:r w:rsidRPr="00C631BF">
              <w:rPr>
                <w:rFonts w:ascii="Times New Roman" w:hAnsi="Times New Roman" w:cs="Times New Roman"/>
                <w:sz w:val="18"/>
              </w:rPr>
              <w:t>Ana Makine-MDO</w:t>
            </w:r>
          </w:p>
        </w:tc>
        <w:tc>
          <w:tcPr>
            <w:tcW w:w="617" w:type="dxa"/>
            <w:shd w:val="clear" w:color="auto" w:fill="auto"/>
          </w:tcPr>
          <w:p w:rsidR="00C6410C" w:rsidRPr="00C631BF" w:rsidRDefault="00C6410C" w:rsidP="00C631B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rPr>
            </w:pPr>
            <w:r w:rsidRPr="00C631BF">
              <w:rPr>
                <w:rFonts w:ascii="Times New Roman" w:hAnsi="Times New Roman" w:cs="Times New Roman"/>
                <w:sz w:val="18"/>
              </w:rPr>
              <w:t>588</w:t>
            </w:r>
          </w:p>
        </w:tc>
        <w:tc>
          <w:tcPr>
            <w:tcW w:w="621" w:type="dxa"/>
            <w:shd w:val="clear" w:color="auto" w:fill="auto"/>
          </w:tcPr>
          <w:p w:rsidR="00C6410C" w:rsidRPr="00C631BF" w:rsidRDefault="00C6410C" w:rsidP="00C631B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rPr>
            </w:pPr>
            <w:r w:rsidRPr="00C631BF">
              <w:rPr>
                <w:rFonts w:ascii="Times New Roman" w:hAnsi="Times New Roman" w:cs="Times New Roman"/>
                <w:sz w:val="18"/>
              </w:rPr>
              <w:t>1,85</w:t>
            </w:r>
          </w:p>
        </w:tc>
        <w:tc>
          <w:tcPr>
            <w:tcW w:w="557" w:type="dxa"/>
            <w:shd w:val="clear" w:color="auto" w:fill="auto"/>
          </w:tcPr>
          <w:p w:rsidR="00C6410C" w:rsidRPr="00C631BF" w:rsidRDefault="00C6410C" w:rsidP="00C631B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rPr>
            </w:pPr>
            <w:r w:rsidRPr="00C631BF">
              <w:rPr>
                <w:rFonts w:ascii="Times New Roman" w:hAnsi="Times New Roman" w:cs="Times New Roman"/>
                <w:sz w:val="18"/>
              </w:rPr>
              <w:t>-</w:t>
            </w:r>
          </w:p>
        </w:tc>
        <w:tc>
          <w:tcPr>
            <w:tcW w:w="557" w:type="dxa"/>
            <w:shd w:val="clear" w:color="auto" w:fill="auto"/>
          </w:tcPr>
          <w:p w:rsidR="00C6410C" w:rsidRPr="00C631BF" w:rsidRDefault="00C6410C" w:rsidP="00C631B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rPr>
            </w:pPr>
            <w:r w:rsidRPr="00C631BF">
              <w:rPr>
                <w:rFonts w:ascii="Times New Roman" w:hAnsi="Times New Roman" w:cs="Times New Roman"/>
                <w:sz w:val="18"/>
              </w:rPr>
              <w:t>-</w:t>
            </w:r>
          </w:p>
        </w:tc>
        <w:tc>
          <w:tcPr>
            <w:tcW w:w="626" w:type="dxa"/>
            <w:shd w:val="clear" w:color="auto" w:fill="auto"/>
          </w:tcPr>
          <w:p w:rsidR="00C6410C" w:rsidRPr="00C631BF" w:rsidRDefault="00C6410C" w:rsidP="00C631B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rPr>
            </w:pPr>
            <w:r w:rsidRPr="00C631BF">
              <w:rPr>
                <w:rFonts w:ascii="Times New Roman" w:hAnsi="Times New Roman" w:cs="Times New Roman"/>
                <w:sz w:val="18"/>
              </w:rPr>
              <w:t>-</w:t>
            </w:r>
          </w:p>
        </w:tc>
        <w:tc>
          <w:tcPr>
            <w:tcW w:w="567" w:type="dxa"/>
            <w:shd w:val="clear" w:color="auto" w:fill="auto"/>
          </w:tcPr>
          <w:p w:rsidR="00C6410C" w:rsidRPr="00C631BF" w:rsidRDefault="00C6410C" w:rsidP="00C631B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rPr>
            </w:pPr>
            <w:r w:rsidRPr="00C631BF">
              <w:rPr>
                <w:rFonts w:ascii="Times New Roman" w:hAnsi="Times New Roman" w:cs="Times New Roman"/>
                <w:sz w:val="18"/>
              </w:rPr>
              <w:t>0,4</w:t>
            </w:r>
          </w:p>
        </w:tc>
      </w:tr>
      <w:tr w:rsidR="00C6410C" w:rsidRPr="00C631BF" w:rsidTr="0001172E">
        <w:tc>
          <w:tcPr>
            <w:cnfStyle w:val="001000000000" w:firstRow="0" w:lastRow="0" w:firstColumn="1" w:lastColumn="0" w:oddVBand="0" w:evenVBand="0" w:oddHBand="0" w:evenHBand="0" w:firstRowFirstColumn="0" w:firstRowLastColumn="0" w:lastRowFirstColumn="0" w:lastRowLastColumn="0"/>
            <w:tcW w:w="1109" w:type="dxa"/>
            <w:vMerge/>
            <w:shd w:val="clear" w:color="auto" w:fill="auto"/>
          </w:tcPr>
          <w:p w:rsidR="00C6410C" w:rsidRPr="00C631BF" w:rsidRDefault="00C6410C" w:rsidP="00C631BF">
            <w:pPr>
              <w:jc w:val="center"/>
              <w:rPr>
                <w:rFonts w:ascii="Times New Roman" w:hAnsi="Times New Roman" w:cs="Times New Roman"/>
                <w:sz w:val="18"/>
              </w:rPr>
            </w:pPr>
          </w:p>
        </w:tc>
        <w:tc>
          <w:tcPr>
            <w:tcW w:w="2061" w:type="dxa"/>
            <w:shd w:val="clear" w:color="auto" w:fill="auto"/>
          </w:tcPr>
          <w:p w:rsidR="00C6410C" w:rsidRPr="00C631BF" w:rsidRDefault="00C6410C" w:rsidP="00C631B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r w:rsidRPr="00C631BF">
              <w:rPr>
                <w:rFonts w:ascii="Times New Roman" w:hAnsi="Times New Roman" w:cs="Times New Roman"/>
                <w:sz w:val="18"/>
              </w:rPr>
              <w:t>Yardımcı Makine-MDO</w:t>
            </w:r>
          </w:p>
        </w:tc>
        <w:tc>
          <w:tcPr>
            <w:tcW w:w="617" w:type="dxa"/>
            <w:shd w:val="clear" w:color="auto" w:fill="auto"/>
          </w:tcPr>
          <w:p w:rsidR="00C6410C" w:rsidRPr="00C631BF" w:rsidRDefault="00C6410C" w:rsidP="00C631B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r w:rsidRPr="00C631BF">
              <w:rPr>
                <w:rFonts w:ascii="Times New Roman" w:hAnsi="Times New Roman" w:cs="Times New Roman"/>
                <w:sz w:val="18"/>
              </w:rPr>
              <w:t>683</w:t>
            </w:r>
          </w:p>
        </w:tc>
        <w:tc>
          <w:tcPr>
            <w:tcW w:w="621" w:type="dxa"/>
            <w:shd w:val="clear" w:color="auto" w:fill="auto"/>
          </w:tcPr>
          <w:p w:rsidR="00C6410C" w:rsidRPr="00C631BF" w:rsidRDefault="00C6410C" w:rsidP="00C631B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r w:rsidRPr="00C631BF">
              <w:rPr>
                <w:rFonts w:ascii="Times New Roman" w:hAnsi="Times New Roman" w:cs="Times New Roman"/>
                <w:sz w:val="18"/>
              </w:rPr>
              <w:t>2,05</w:t>
            </w:r>
          </w:p>
        </w:tc>
        <w:tc>
          <w:tcPr>
            <w:tcW w:w="557" w:type="dxa"/>
            <w:shd w:val="clear" w:color="auto" w:fill="auto"/>
          </w:tcPr>
          <w:p w:rsidR="00C6410C" w:rsidRPr="00C631BF" w:rsidRDefault="00C6410C" w:rsidP="00C631B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r w:rsidRPr="00C631BF">
              <w:rPr>
                <w:rFonts w:ascii="Times New Roman" w:hAnsi="Times New Roman" w:cs="Times New Roman"/>
                <w:sz w:val="18"/>
              </w:rPr>
              <w:t>2,2</w:t>
            </w:r>
          </w:p>
        </w:tc>
        <w:tc>
          <w:tcPr>
            <w:tcW w:w="557" w:type="dxa"/>
            <w:shd w:val="clear" w:color="auto" w:fill="auto"/>
          </w:tcPr>
          <w:p w:rsidR="00C6410C" w:rsidRPr="00C631BF" w:rsidRDefault="00C6410C" w:rsidP="00C631B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r w:rsidRPr="00C631BF">
              <w:rPr>
                <w:rFonts w:ascii="Times New Roman" w:hAnsi="Times New Roman" w:cs="Times New Roman"/>
                <w:sz w:val="18"/>
              </w:rPr>
              <w:t>0,4</w:t>
            </w:r>
          </w:p>
        </w:tc>
        <w:tc>
          <w:tcPr>
            <w:tcW w:w="626" w:type="dxa"/>
            <w:shd w:val="clear" w:color="auto" w:fill="auto"/>
          </w:tcPr>
          <w:p w:rsidR="00C6410C" w:rsidRPr="00C631BF" w:rsidRDefault="00C6410C" w:rsidP="00C631B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r w:rsidRPr="00C631BF">
              <w:rPr>
                <w:rFonts w:ascii="Times New Roman" w:hAnsi="Times New Roman" w:cs="Times New Roman"/>
                <w:sz w:val="18"/>
              </w:rPr>
              <w:t>8,98</w:t>
            </w:r>
          </w:p>
        </w:tc>
        <w:tc>
          <w:tcPr>
            <w:tcW w:w="567" w:type="dxa"/>
            <w:shd w:val="clear" w:color="auto" w:fill="auto"/>
          </w:tcPr>
          <w:p w:rsidR="00C6410C" w:rsidRPr="00C631BF" w:rsidRDefault="00C6410C" w:rsidP="00C631B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r w:rsidRPr="00C631BF">
              <w:rPr>
                <w:rFonts w:ascii="Times New Roman" w:hAnsi="Times New Roman" w:cs="Times New Roman"/>
                <w:sz w:val="18"/>
              </w:rPr>
              <w:t>0,4</w:t>
            </w:r>
          </w:p>
        </w:tc>
      </w:tr>
      <w:tr w:rsidR="00263445" w:rsidRPr="00C631BF" w:rsidTr="000117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9" w:type="dxa"/>
            <w:vMerge w:val="restart"/>
            <w:shd w:val="clear" w:color="auto" w:fill="auto"/>
            <w:vAlign w:val="center"/>
          </w:tcPr>
          <w:p w:rsidR="00C6410C" w:rsidRPr="00C631BF" w:rsidRDefault="00C6410C" w:rsidP="00C631BF">
            <w:pPr>
              <w:jc w:val="center"/>
              <w:rPr>
                <w:rFonts w:ascii="Times New Roman" w:hAnsi="Times New Roman" w:cs="Times New Roman"/>
                <w:sz w:val="18"/>
              </w:rPr>
            </w:pPr>
            <w:r w:rsidRPr="00C631BF">
              <w:rPr>
                <w:rFonts w:ascii="Times New Roman" w:hAnsi="Times New Roman" w:cs="Times New Roman"/>
                <w:sz w:val="18"/>
              </w:rPr>
              <w:t>LİMAN</w:t>
            </w:r>
          </w:p>
        </w:tc>
        <w:tc>
          <w:tcPr>
            <w:tcW w:w="2061" w:type="dxa"/>
            <w:shd w:val="clear" w:color="auto" w:fill="auto"/>
          </w:tcPr>
          <w:p w:rsidR="00C6410C" w:rsidRPr="00C631BF" w:rsidRDefault="00C6410C" w:rsidP="00C631B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rPr>
            </w:pPr>
            <w:r w:rsidRPr="00C631BF">
              <w:rPr>
                <w:rFonts w:ascii="Times New Roman" w:hAnsi="Times New Roman" w:cs="Times New Roman"/>
                <w:sz w:val="18"/>
              </w:rPr>
              <w:t>Ana Makine-HFO</w:t>
            </w:r>
          </w:p>
        </w:tc>
        <w:tc>
          <w:tcPr>
            <w:tcW w:w="617" w:type="dxa"/>
            <w:shd w:val="clear" w:color="auto" w:fill="auto"/>
          </w:tcPr>
          <w:p w:rsidR="00C6410C" w:rsidRPr="00C631BF" w:rsidRDefault="00C6410C" w:rsidP="00C631B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rPr>
            </w:pPr>
            <w:r w:rsidRPr="00C631BF">
              <w:rPr>
                <w:rFonts w:ascii="Times New Roman" w:hAnsi="Times New Roman" w:cs="Times New Roman"/>
                <w:sz w:val="18"/>
              </w:rPr>
              <w:t>620</w:t>
            </w:r>
          </w:p>
        </w:tc>
        <w:tc>
          <w:tcPr>
            <w:tcW w:w="621" w:type="dxa"/>
            <w:shd w:val="clear" w:color="auto" w:fill="auto"/>
          </w:tcPr>
          <w:p w:rsidR="00C6410C" w:rsidRPr="00C631BF" w:rsidRDefault="00C6410C" w:rsidP="00C631B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rPr>
            </w:pPr>
            <w:r w:rsidRPr="00C631BF">
              <w:rPr>
                <w:rFonts w:ascii="Times New Roman" w:hAnsi="Times New Roman" w:cs="Times New Roman"/>
                <w:sz w:val="18"/>
              </w:rPr>
              <w:t>10,5</w:t>
            </w:r>
          </w:p>
        </w:tc>
        <w:tc>
          <w:tcPr>
            <w:tcW w:w="557" w:type="dxa"/>
            <w:shd w:val="clear" w:color="auto" w:fill="auto"/>
          </w:tcPr>
          <w:p w:rsidR="00C6410C" w:rsidRPr="00C631BF" w:rsidRDefault="00C6410C" w:rsidP="00C631B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rPr>
            </w:pPr>
            <w:r w:rsidRPr="00C631BF">
              <w:rPr>
                <w:rFonts w:ascii="Times New Roman" w:hAnsi="Times New Roman" w:cs="Times New Roman"/>
                <w:sz w:val="18"/>
              </w:rPr>
              <w:t>1</w:t>
            </w:r>
          </w:p>
        </w:tc>
        <w:tc>
          <w:tcPr>
            <w:tcW w:w="557" w:type="dxa"/>
            <w:shd w:val="clear" w:color="auto" w:fill="auto"/>
          </w:tcPr>
          <w:p w:rsidR="00C6410C" w:rsidRPr="00C631BF" w:rsidRDefault="00C6410C" w:rsidP="00C631B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rPr>
            </w:pPr>
            <w:r w:rsidRPr="00C631BF">
              <w:rPr>
                <w:rFonts w:ascii="Times New Roman" w:hAnsi="Times New Roman" w:cs="Times New Roman"/>
                <w:sz w:val="18"/>
              </w:rPr>
              <w:t>0,6</w:t>
            </w:r>
          </w:p>
        </w:tc>
        <w:tc>
          <w:tcPr>
            <w:tcW w:w="626" w:type="dxa"/>
            <w:shd w:val="clear" w:color="auto" w:fill="auto"/>
          </w:tcPr>
          <w:p w:rsidR="00C6410C" w:rsidRPr="00C631BF" w:rsidRDefault="00C6410C" w:rsidP="00C631B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rPr>
            </w:pPr>
            <w:r w:rsidRPr="00C631BF">
              <w:rPr>
                <w:rFonts w:ascii="Times New Roman" w:hAnsi="Times New Roman" w:cs="Times New Roman"/>
                <w:sz w:val="18"/>
              </w:rPr>
              <w:t>14,4</w:t>
            </w:r>
          </w:p>
        </w:tc>
        <w:tc>
          <w:tcPr>
            <w:tcW w:w="567" w:type="dxa"/>
            <w:shd w:val="clear" w:color="auto" w:fill="auto"/>
          </w:tcPr>
          <w:p w:rsidR="00C6410C" w:rsidRPr="00C631BF" w:rsidRDefault="00C6410C" w:rsidP="00C631B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rPr>
            </w:pPr>
            <w:r w:rsidRPr="00C631BF">
              <w:rPr>
                <w:rFonts w:ascii="Times New Roman" w:hAnsi="Times New Roman" w:cs="Times New Roman"/>
                <w:sz w:val="18"/>
              </w:rPr>
              <w:t>2,6</w:t>
            </w:r>
          </w:p>
        </w:tc>
      </w:tr>
      <w:tr w:rsidR="00C6410C" w:rsidRPr="00C631BF" w:rsidTr="0001172E">
        <w:tc>
          <w:tcPr>
            <w:cnfStyle w:val="001000000000" w:firstRow="0" w:lastRow="0" w:firstColumn="1" w:lastColumn="0" w:oddVBand="0" w:evenVBand="0" w:oddHBand="0" w:evenHBand="0" w:firstRowFirstColumn="0" w:firstRowLastColumn="0" w:lastRowFirstColumn="0" w:lastRowLastColumn="0"/>
            <w:tcW w:w="1109" w:type="dxa"/>
            <w:vMerge/>
            <w:shd w:val="clear" w:color="auto" w:fill="auto"/>
          </w:tcPr>
          <w:p w:rsidR="00C6410C" w:rsidRPr="00C631BF" w:rsidRDefault="00C6410C" w:rsidP="00C631BF">
            <w:pPr>
              <w:jc w:val="center"/>
              <w:rPr>
                <w:rFonts w:ascii="Times New Roman" w:hAnsi="Times New Roman" w:cs="Times New Roman"/>
                <w:sz w:val="18"/>
              </w:rPr>
            </w:pPr>
          </w:p>
        </w:tc>
        <w:tc>
          <w:tcPr>
            <w:tcW w:w="2061" w:type="dxa"/>
            <w:shd w:val="clear" w:color="auto" w:fill="auto"/>
          </w:tcPr>
          <w:p w:rsidR="00C6410C" w:rsidRPr="00C631BF" w:rsidRDefault="00C6410C" w:rsidP="00C631B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r w:rsidRPr="00C631BF">
              <w:rPr>
                <w:rFonts w:ascii="Times New Roman" w:hAnsi="Times New Roman" w:cs="Times New Roman"/>
                <w:sz w:val="18"/>
              </w:rPr>
              <w:t>Ana Makine-MDO</w:t>
            </w:r>
          </w:p>
        </w:tc>
        <w:tc>
          <w:tcPr>
            <w:tcW w:w="617" w:type="dxa"/>
            <w:shd w:val="clear" w:color="auto" w:fill="auto"/>
          </w:tcPr>
          <w:p w:rsidR="00C6410C" w:rsidRPr="00C631BF" w:rsidRDefault="00C6410C" w:rsidP="00C631B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r w:rsidRPr="00C631BF">
              <w:rPr>
                <w:rFonts w:ascii="Times New Roman" w:hAnsi="Times New Roman" w:cs="Times New Roman"/>
                <w:sz w:val="18"/>
              </w:rPr>
              <w:t>588</w:t>
            </w:r>
          </w:p>
        </w:tc>
        <w:tc>
          <w:tcPr>
            <w:tcW w:w="621" w:type="dxa"/>
            <w:shd w:val="clear" w:color="auto" w:fill="auto"/>
          </w:tcPr>
          <w:p w:rsidR="00C6410C" w:rsidRPr="00C631BF" w:rsidRDefault="00C6410C" w:rsidP="00C631B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r w:rsidRPr="00C631BF">
              <w:rPr>
                <w:rFonts w:ascii="Times New Roman" w:hAnsi="Times New Roman" w:cs="Times New Roman"/>
                <w:sz w:val="18"/>
              </w:rPr>
              <w:t>1,85</w:t>
            </w:r>
          </w:p>
        </w:tc>
        <w:tc>
          <w:tcPr>
            <w:tcW w:w="557" w:type="dxa"/>
            <w:shd w:val="clear" w:color="auto" w:fill="auto"/>
          </w:tcPr>
          <w:p w:rsidR="00C6410C" w:rsidRPr="00C631BF" w:rsidRDefault="00C6410C" w:rsidP="00C631B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r w:rsidRPr="00C631BF">
              <w:rPr>
                <w:rFonts w:ascii="Times New Roman" w:hAnsi="Times New Roman" w:cs="Times New Roman"/>
                <w:sz w:val="18"/>
              </w:rPr>
              <w:t>-</w:t>
            </w:r>
          </w:p>
        </w:tc>
        <w:tc>
          <w:tcPr>
            <w:tcW w:w="557" w:type="dxa"/>
            <w:shd w:val="clear" w:color="auto" w:fill="auto"/>
          </w:tcPr>
          <w:p w:rsidR="00C6410C" w:rsidRPr="00C631BF" w:rsidRDefault="00C6410C" w:rsidP="00C631B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r w:rsidRPr="00C631BF">
              <w:rPr>
                <w:rFonts w:ascii="Times New Roman" w:hAnsi="Times New Roman" w:cs="Times New Roman"/>
                <w:sz w:val="18"/>
              </w:rPr>
              <w:t>-</w:t>
            </w:r>
          </w:p>
        </w:tc>
        <w:tc>
          <w:tcPr>
            <w:tcW w:w="626" w:type="dxa"/>
            <w:shd w:val="clear" w:color="auto" w:fill="auto"/>
          </w:tcPr>
          <w:p w:rsidR="00C6410C" w:rsidRPr="00C631BF" w:rsidRDefault="00C6410C" w:rsidP="00C631B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r w:rsidRPr="00C631BF">
              <w:rPr>
                <w:rFonts w:ascii="Times New Roman" w:hAnsi="Times New Roman" w:cs="Times New Roman"/>
                <w:sz w:val="18"/>
              </w:rPr>
              <w:t>-</w:t>
            </w:r>
          </w:p>
        </w:tc>
        <w:tc>
          <w:tcPr>
            <w:tcW w:w="567" w:type="dxa"/>
            <w:shd w:val="clear" w:color="auto" w:fill="auto"/>
          </w:tcPr>
          <w:p w:rsidR="00C6410C" w:rsidRPr="00C631BF" w:rsidRDefault="00C6410C" w:rsidP="00C631B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r w:rsidRPr="00C631BF">
              <w:rPr>
                <w:rFonts w:ascii="Times New Roman" w:hAnsi="Times New Roman" w:cs="Times New Roman"/>
                <w:sz w:val="18"/>
              </w:rPr>
              <w:t>0,4</w:t>
            </w:r>
          </w:p>
        </w:tc>
      </w:tr>
      <w:tr w:rsidR="00263445" w:rsidRPr="00C631BF" w:rsidTr="000117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9" w:type="dxa"/>
            <w:vMerge/>
            <w:tcBorders>
              <w:bottom w:val="single" w:sz="4" w:space="0" w:color="000000" w:themeColor="text1"/>
            </w:tcBorders>
            <w:shd w:val="clear" w:color="auto" w:fill="auto"/>
          </w:tcPr>
          <w:p w:rsidR="00C6410C" w:rsidRPr="00C631BF" w:rsidRDefault="00C6410C" w:rsidP="00C631BF">
            <w:pPr>
              <w:jc w:val="center"/>
              <w:rPr>
                <w:rFonts w:ascii="Times New Roman" w:hAnsi="Times New Roman" w:cs="Times New Roman"/>
                <w:sz w:val="18"/>
              </w:rPr>
            </w:pPr>
          </w:p>
        </w:tc>
        <w:tc>
          <w:tcPr>
            <w:tcW w:w="2061" w:type="dxa"/>
            <w:tcBorders>
              <w:bottom w:val="single" w:sz="4" w:space="0" w:color="000000" w:themeColor="text1"/>
            </w:tcBorders>
            <w:shd w:val="clear" w:color="auto" w:fill="auto"/>
          </w:tcPr>
          <w:p w:rsidR="00C6410C" w:rsidRPr="00C631BF" w:rsidRDefault="00C6410C" w:rsidP="00C631B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rPr>
            </w:pPr>
            <w:r w:rsidRPr="00C631BF">
              <w:rPr>
                <w:rFonts w:ascii="Times New Roman" w:hAnsi="Times New Roman" w:cs="Times New Roman"/>
                <w:sz w:val="18"/>
              </w:rPr>
              <w:t>Yardımcı Makine-MDO</w:t>
            </w:r>
          </w:p>
        </w:tc>
        <w:tc>
          <w:tcPr>
            <w:tcW w:w="617" w:type="dxa"/>
            <w:tcBorders>
              <w:bottom w:val="single" w:sz="4" w:space="0" w:color="000000" w:themeColor="text1"/>
            </w:tcBorders>
            <w:shd w:val="clear" w:color="auto" w:fill="auto"/>
          </w:tcPr>
          <w:p w:rsidR="00C6410C" w:rsidRPr="00C631BF" w:rsidRDefault="00C6410C" w:rsidP="00C631B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rPr>
            </w:pPr>
            <w:r w:rsidRPr="00C631BF">
              <w:rPr>
                <w:rFonts w:ascii="Times New Roman" w:hAnsi="Times New Roman" w:cs="Times New Roman"/>
                <w:sz w:val="18"/>
              </w:rPr>
              <w:t>683</w:t>
            </w:r>
          </w:p>
        </w:tc>
        <w:tc>
          <w:tcPr>
            <w:tcW w:w="621" w:type="dxa"/>
            <w:tcBorders>
              <w:bottom w:val="single" w:sz="4" w:space="0" w:color="000000" w:themeColor="text1"/>
            </w:tcBorders>
            <w:shd w:val="clear" w:color="auto" w:fill="auto"/>
          </w:tcPr>
          <w:p w:rsidR="00C6410C" w:rsidRPr="00C631BF" w:rsidRDefault="00C6410C" w:rsidP="00C631B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rPr>
            </w:pPr>
            <w:r w:rsidRPr="00C631BF">
              <w:rPr>
                <w:rFonts w:ascii="Times New Roman" w:hAnsi="Times New Roman" w:cs="Times New Roman"/>
                <w:sz w:val="18"/>
              </w:rPr>
              <w:t>2,05</w:t>
            </w:r>
          </w:p>
        </w:tc>
        <w:tc>
          <w:tcPr>
            <w:tcW w:w="557" w:type="dxa"/>
            <w:tcBorders>
              <w:bottom w:val="single" w:sz="4" w:space="0" w:color="000000" w:themeColor="text1"/>
            </w:tcBorders>
            <w:shd w:val="clear" w:color="auto" w:fill="auto"/>
          </w:tcPr>
          <w:p w:rsidR="00C6410C" w:rsidRPr="00C631BF" w:rsidRDefault="00C6410C" w:rsidP="00C631B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rPr>
            </w:pPr>
            <w:r w:rsidRPr="00C631BF">
              <w:rPr>
                <w:rFonts w:ascii="Times New Roman" w:hAnsi="Times New Roman" w:cs="Times New Roman"/>
                <w:sz w:val="18"/>
              </w:rPr>
              <w:t>2,2</w:t>
            </w:r>
          </w:p>
        </w:tc>
        <w:tc>
          <w:tcPr>
            <w:tcW w:w="557" w:type="dxa"/>
            <w:tcBorders>
              <w:bottom w:val="single" w:sz="4" w:space="0" w:color="000000" w:themeColor="text1"/>
            </w:tcBorders>
            <w:shd w:val="clear" w:color="auto" w:fill="auto"/>
          </w:tcPr>
          <w:p w:rsidR="00C6410C" w:rsidRPr="00C631BF" w:rsidRDefault="00C6410C" w:rsidP="00C631B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rPr>
            </w:pPr>
            <w:r w:rsidRPr="00C631BF">
              <w:rPr>
                <w:rFonts w:ascii="Times New Roman" w:hAnsi="Times New Roman" w:cs="Times New Roman"/>
                <w:sz w:val="18"/>
              </w:rPr>
              <w:t>0,4</w:t>
            </w:r>
          </w:p>
        </w:tc>
        <w:tc>
          <w:tcPr>
            <w:tcW w:w="626" w:type="dxa"/>
            <w:tcBorders>
              <w:bottom w:val="single" w:sz="4" w:space="0" w:color="000000" w:themeColor="text1"/>
            </w:tcBorders>
            <w:shd w:val="clear" w:color="auto" w:fill="auto"/>
          </w:tcPr>
          <w:p w:rsidR="00C6410C" w:rsidRPr="00C631BF" w:rsidRDefault="00C6410C" w:rsidP="00C631B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rPr>
            </w:pPr>
            <w:r w:rsidRPr="00C631BF">
              <w:rPr>
                <w:rFonts w:ascii="Times New Roman" w:hAnsi="Times New Roman" w:cs="Times New Roman"/>
                <w:sz w:val="18"/>
              </w:rPr>
              <w:t>8,98</w:t>
            </w:r>
          </w:p>
        </w:tc>
        <w:tc>
          <w:tcPr>
            <w:tcW w:w="567" w:type="dxa"/>
            <w:tcBorders>
              <w:bottom w:val="single" w:sz="4" w:space="0" w:color="000000" w:themeColor="text1"/>
            </w:tcBorders>
            <w:shd w:val="clear" w:color="auto" w:fill="auto"/>
          </w:tcPr>
          <w:p w:rsidR="00C6410C" w:rsidRPr="00C631BF" w:rsidRDefault="00C6410C" w:rsidP="00C631B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rPr>
            </w:pPr>
            <w:r w:rsidRPr="00C631BF">
              <w:rPr>
                <w:rFonts w:ascii="Times New Roman" w:hAnsi="Times New Roman" w:cs="Times New Roman"/>
                <w:sz w:val="18"/>
              </w:rPr>
              <w:t>0,4</w:t>
            </w:r>
          </w:p>
        </w:tc>
      </w:tr>
    </w:tbl>
    <w:p w:rsidR="000D7E28" w:rsidRPr="00C631BF" w:rsidRDefault="00D302F6" w:rsidP="00C631BF">
      <w:pPr>
        <w:spacing w:after="0" w:line="240" w:lineRule="auto"/>
        <w:ind w:firstLine="567"/>
        <w:jc w:val="both"/>
        <w:rPr>
          <w:rFonts w:ascii="Times New Roman" w:hAnsi="Times New Roman" w:cs="Times New Roman"/>
        </w:rPr>
      </w:pPr>
      <w:r w:rsidRPr="00C631BF">
        <w:rPr>
          <w:rFonts w:ascii="Times New Roman" w:hAnsi="Times New Roman" w:cs="Times New Roman"/>
        </w:rPr>
        <w:t>Eşitlik 2’deki verilere göre gemilere ait bilgiler Tablo 2’de sunulmuştur:</w:t>
      </w:r>
    </w:p>
    <w:p w:rsidR="00D302F6" w:rsidRPr="00C631BF" w:rsidRDefault="00D302F6" w:rsidP="00C631BF">
      <w:pPr>
        <w:spacing w:after="0" w:line="240" w:lineRule="auto"/>
        <w:ind w:firstLine="567"/>
        <w:jc w:val="both"/>
        <w:rPr>
          <w:rFonts w:ascii="Times New Roman" w:hAnsi="Times New Roman" w:cs="Times New Roman"/>
        </w:rPr>
      </w:pPr>
    </w:p>
    <w:p w:rsidR="00D302F6" w:rsidRPr="00C631BF" w:rsidRDefault="00D302F6" w:rsidP="00C631BF">
      <w:pPr>
        <w:spacing w:after="0" w:line="240" w:lineRule="auto"/>
        <w:ind w:firstLine="567"/>
        <w:jc w:val="center"/>
        <w:rPr>
          <w:rFonts w:ascii="Times New Roman" w:hAnsi="Times New Roman" w:cs="Times New Roman"/>
        </w:rPr>
      </w:pPr>
      <w:r w:rsidRPr="00C631BF">
        <w:rPr>
          <w:rFonts w:ascii="Times New Roman" w:hAnsi="Times New Roman" w:cs="Times New Roman"/>
          <w:b/>
        </w:rPr>
        <w:t xml:space="preserve">Tablo 2: </w:t>
      </w:r>
      <w:r w:rsidRPr="00C631BF">
        <w:rPr>
          <w:rFonts w:ascii="Times New Roman" w:hAnsi="Times New Roman" w:cs="Times New Roman"/>
        </w:rPr>
        <w:t xml:space="preserve">Emisyon </w:t>
      </w:r>
      <w:r w:rsidR="0001172E" w:rsidRPr="00C631BF">
        <w:rPr>
          <w:rFonts w:ascii="Times New Roman" w:hAnsi="Times New Roman" w:cs="Times New Roman"/>
        </w:rPr>
        <w:t>Hesabı İçin Gemi Bilgileri</w:t>
      </w:r>
    </w:p>
    <w:tbl>
      <w:tblPr>
        <w:tblStyle w:val="ListeTablo6Renkli1"/>
        <w:tblW w:w="6626" w:type="dxa"/>
        <w:jc w:val="center"/>
        <w:tblLayout w:type="fixed"/>
        <w:tblLook w:val="04A0" w:firstRow="1" w:lastRow="0" w:firstColumn="1" w:lastColumn="0" w:noHBand="0" w:noVBand="1"/>
      </w:tblPr>
      <w:tblGrid>
        <w:gridCol w:w="1276"/>
        <w:gridCol w:w="1134"/>
        <w:gridCol w:w="1381"/>
        <w:gridCol w:w="992"/>
        <w:gridCol w:w="850"/>
        <w:gridCol w:w="993"/>
      </w:tblGrid>
      <w:tr w:rsidR="00070C83" w:rsidRPr="00C631BF" w:rsidTr="0001172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76" w:type="dxa"/>
            <w:shd w:val="clear" w:color="auto" w:fill="auto"/>
          </w:tcPr>
          <w:p w:rsidR="0001172E" w:rsidRDefault="00851F34" w:rsidP="00C631BF">
            <w:pPr>
              <w:jc w:val="center"/>
              <w:rPr>
                <w:rFonts w:ascii="Times New Roman" w:hAnsi="Times New Roman" w:cs="Times New Roman"/>
                <w:sz w:val="18"/>
              </w:rPr>
            </w:pPr>
            <w:r w:rsidRPr="00C631BF">
              <w:rPr>
                <w:rFonts w:ascii="Times New Roman" w:hAnsi="Times New Roman" w:cs="Times New Roman"/>
                <w:sz w:val="18"/>
              </w:rPr>
              <w:t>Gemi/</w:t>
            </w:r>
          </w:p>
          <w:p w:rsidR="00851F34" w:rsidRPr="00C631BF" w:rsidRDefault="00851F34" w:rsidP="00C631BF">
            <w:pPr>
              <w:jc w:val="center"/>
              <w:rPr>
                <w:rFonts w:ascii="Times New Roman" w:hAnsi="Times New Roman" w:cs="Times New Roman"/>
                <w:sz w:val="18"/>
              </w:rPr>
            </w:pPr>
            <w:r w:rsidRPr="00C631BF">
              <w:rPr>
                <w:rFonts w:ascii="Times New Roman" w:hAnsi="Times New Roman" w:cs="Times New Roman"/>
                <w:sz w:val="18"/>
              </w:rPr>
              <w:t>Özellik</w:t>
            </w:r>
          </w:p>
        </w:tc>
        <w:tc>
          <w:tcPr>
            <w:tcW w:w="1134" w:type="dxa"/>
            <w:shd w:val="clear" w:color="auto" w:fill="auto"/>
          </w:tcPr>
          <w:p w:rsidR="00851F34" w:rsidRPr="00C631BF" w:rsidRDefault="00851F34" w:rsidP="00C631B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rPr>
            </w:pPr>
            <w:r w:rsidRPr="00C631BF">
              <w:rPr>
                <w:rFonts w:ascii="Times New Roman" w:hAnsi="Times New Roman" w:cs="Times New Roman"/>
                <w:sz w:val="18"/>
              </w:rPr>
              <w:t>Ana Makine Gücü (kW)</w:t>
            </w:r>
          </w:p>
        </w:tc>
        <w:tc>
          <w:tcPr>
            <w:tcW w:w="1381" w:type="dxa"/>
            <w:shd w:val="clear" w:color="auto" w:fill="auto"/>
          </w:tcPr>
          <w:p w:rsidR="00851F34" w:rsidRPr="00C631BF" w:rsidRDefault="00851F34" w:rsidP="00C631B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rPr>
            </w:pPr>
            <w:r w:rsidRPr="00C631BF">
              <w:rPr>
                <w:rFonts w:ascii="Times New Roman" w:hAnsi="Times New Roman" w:cs="Times New Roman"/>
                <w:sz w:val="18"/>
              </w:rPr>
              <w:t>Yardımcı Makine Gücü (kW)</w:t>
            </w:r>
          </w:p>
        </w:tc>
        <w:tc>
          <w:tcPr>
            <w:tcW w:w="992" w:type="dxa"/>
            <w:shd w:val="clear" w:color="auto" w:fill="auto"/>
          </w:tcPr>
          <w:p w:rsidR="00851F34" w:rsidRPr="00C631BF" w:rsidRDefault="00851F34" w:rsidP="00C631B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rPr>
            </w:pPr>
            <w:r w:rsidRPr="00C631BF">
              <w:rPr>
                <w:rFonts w:ascii="Times New Roman" w:hAnsi="Times New Roman" w:cs="Times New Roman"/>
                <w:sz w:val="18"/>
              </w:rPr>
              <w:t>Ortalama Hız (</w:t>
            </w:r>
            <w:proofErr w:type="spellStart"/>
            <w:r w:rsidRPr="00C631BF">
              <w:rPr>
                <w:rFonts w:ascii="Times New Roman" w:hAnsi="Times New Roman" w:cs="Times New Roman"/>
                <w:sz w:val="18"/>
              </w:rPr>
              <w:t>knots</w:t>
            </w:r>
            <w:proofErr w:type="spellEnd"/>
            <w:r w:rsidRPr="00C631BF">
              <w:rPr>
                <w:rFonts w:ascii="Times New Roman" w:hAnsi="Times New Roman" w:cs="Times New Roman"/>
                <w:sz w:val="18"/>
              </w:rPr>
              <w:t>)</w:t>
            </w:r>
          </w:p>
        </w:tc>
        <w:tc>
          <w:tcPr>
            <w:tcW w:w="850" w:type="dxa"/>
            <w:shd w:val="clear" w:color="auto" w:fill="auto"/>
          </w:tcPr>
          <w:p w:rsidR="00851F34" w:rsidRPr="00C631BF" w:rsidRDefault="00851F34" w:rsidP="00C631B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rPr>
            </w:pPr>
            <w:r w:rsidRPr="00C631BF">
              <w:rPr>
                <w:rFonts w:ascii="Times New Roman" w:hAnsi="Times New Roman" w:cs="Times New Roman"/>
                <w:sz w:val="18"/>
              </w:rPr>
              <w:t>Seyir Süresi (h)</w:t>
            </w:r>
          </w:p>
        </w:tc>
        <w:tc>
          <w:tcPr>
            <w:tcW w:w="993" w:type="dxa"/>
            <w:shd w:val="clear" w:color="auto" w:fill="auto"/>
          </w:tcPr>
          <w:p w:rsidR="00851F34" w:rsidRPr="00C631BF" w:rsidRDefault="00851F34" w:rsidP="00C631B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rPr>
            </w:pPr>
            <w:r w:rsidRPr="00C631BF">
              <w:rPr>
                <w:rFonts w:ascii="Times New Roman" w:hAnsi="Times New Roman" w:cs="Times New Roman"/>
                <w:sz w:val="18"/>
              </w:rPr>
              <w:t>Ana Makine Yükü (%)</w:t>
            </w:r>
          </w:p>
        </w:tc>
      </w:tr>
      <w:tr w:rsidR="00851F34" w:rsidRPr="00C631BF" w:rsidTr="0001172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76" w:type="dxa"/>
            <w:shd w:val="clear" w:color="auto" w:fill="auto"/>
          </w:tcPr>
          <w:p w:rsidR="00851F34" w:rsidRPr="00C631BF" w:rsidRDefault="00851F34" w:rsidP="00C631BF">
            <w:pPr>
              <w:jc w:val="center"/>
              <w:rPr>
                <w:rFonts w:ascii="Times New Roman" w:hAnsi="Times New Roman" w:cs="Times New Roman"/>
                <w:sz w:val="18"/>
              </w:rPr>
            </w:pPr>
            <w:r w:rsidRPr="00C631BF">
              <w:rPr>
                <w:rFonts w:ascii="Times New Roman" w:hAnsi="Times New Roman" w:cs="Times New Roman"/>
                <w:sz w:val="18"/>
              </w:rPr>
              <w:t>Gemi A</w:t>
            </w:r>
          </w:p>
        </w:tc>
        <w:tc>
          <w:tcPr>
            <w:tcW w:w="1134" w:type="dxa"/>
            <w:shd w:val="clear" w:color="auto" w:fill="auto"/>
          </w:tcPr>
          <w:p w:rsidR="00851F34" w:rsidRPr="00C631BF" w:rsidRDefault="00851F34" w:rsidP="00C631B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rPr>
            </w:pPr>
            <w:r w:rsidRPr="00C631BF">
              <w:rPr>
                <w:rFonts w:ascii="Times New Roman" w:hAnsi="Times New Roman" w:cs="Times New Roman"/>
                <w:sz w:val="18"/>
              </w:rPr>
              <w:t>16</w:t>
            </w:r>
            <w:r w:rsidR="00FA1D0A" w:rsidRPr="00C631BF">
              <w:rPr>
                <w:rFonts w:ascii="Times New Roman" w:hAnsi="Times New Roman" w:cs="Times New Roman"/>
                <w:sz w:val="18"/>
              </w:rPr>
              <w:t>.</w:t>
            </w:r>
            <w:r w:rsidRPr="00C631BF">
              <w:rPr>
                <w:rFonts w:ascii="Times New Roman" w:hAnsi="Times New Roman" w:cs="Times New Roman"/>
                <w:sz w:val="18"/>
              </w:rPr>
              <w:t>860</w:t>
            </w:r>
          </w:p>
        </w:tc>
        <w:tc>
          <w:tcPr>
            <w:tcW w:w="1381" w:type="dxa"/>
            <w:shd w:val="clear" w:color="auto" w:fill="auto"/>
          </w:tcPr>
          <w:p w:rsidR="00851F34" w:rsidRPr="00C631BF" w:rsidRDefault="00851F34" w:rsidP="00C631B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rPr>
            </w:pPr>
            <w:r w:rsidRPr="00C631BF">
              <w:rPr>
                <w:rFonts w:ascii="Times New Roman" w:hAnsi="Times New Roman" w:cs="Times New Roman"/>
                <w:sz w:val="18"/>
              </w:rPr>
              <w:t>2</w:t>
            </w:r>
            <w:r w:rsidR="00FA1D0A" w:rsidRPr="00C631BF">
              <w:rPr>
                <w:rFonts w:ascii="Times New Roman" w:hAnsi="Times New Roman" w:cs="Times New Roman"/>
                <w:sz w:val="18"/>
              </w:rPr>
              <w:t>.</w:t>
            </w:r>
            <w:r w:rsidRPr="00C631BF">
              <w:rPr>
                <w:rFonts w:ascii="Times New Roman" w:hAnsi="Times New Roman" w:cs="Times New Roman"/>
                <w:sz w:val="18"/>
              </w:rPr>
              <w:t>700</w:t>
            </w:r>
          </w:p>
        </w:tc>
        <w:tc>
          <w:tcPr>
            <w:tcW w:w="992" w:type="dxa"/>
            <w:shd w:val="clear" w:color="auto" w:fill="auto"/>
          </w:tcPr>
          <w:p w:rsidR="00851F34" w:rsidRPr="00C631BF" w:rsidRDefault="00851F34" w:rsidP="00C631B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rPr>
            </w:pPr>
            <w:r w:rsidRPr="00C631BF">
              <w:rPr>
                <w:rFonts w:ascii="Times New Roman" w:hAnsi="Times New Roman" w:cs="Times New Roman"/>
                <w:sz w:val="18"/>
              </w:rPr>
              <w:t>11,7</w:t>
            </w:r>
          </w:p>
        </w:tc>
        <w:tc>
          <w:tcPr>
            <w:tcW w:w="850" w:type="dxa"/>
            <w:shd w:val="clear" w:color="auto" w:fill="auto"/>
          </w:tcPr>
          <w:p w:rsidR="00851F34" w:rsidRPr="00C631BF" w:rsidRDefault="00851F34" w:rsidP="00C631B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rPr>
            </w:pPr>
            <w:r w:rsidRPr="00C631BF">
              <w:rPr>
                <w:rFonts w:ascii="Times New Roman" w:hAnsi="Times New Roman" w:cs="Times New Roman"/>
                <w:sz w:val="18"/>
              </w:rPr>
              <w:t>730,94</w:t>
            </w:r>
          </w:p>
        </w:tc>
        <w:tc>
          <w:tcPr>
            <w:tcW w:w="993" w:type="dxa"/>
            <w:shd w:val="clear" w:color="auto" w:fill="auto"/>
          </w:tcPr>
          <w:p w:rsidR="00851F34" w:rsidRPr="00C631BF" w:rsidRDefault="00851F34" w:rsidP="00C631B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rPr>
            </w:pPr>
            <w:r w:rsidRPr="00C631BF">
              <w:rPr>
                <w:rFonts w:ascii="Times New Roman" w:hAnsi="Times New Roman" w:cs="Times New Roman"/>
                <w:sz w:val="18"/>
              </w:rPr>
              <w:t>0,62</w:t>
            </w:r>
          </w:p>
        </w:tc>
      </w:tr>
      <w:tr w:rsidR="00070C83" w:rsidRPr="00C631BF" w:rsidTr="0001172E">
        <w:trPr>
          <w:jc w:val="center"/>
        </w:trPr>
        <w:tc>
          <w:tcPr>
            <w:cnfStyle w:val="001000000000" w:firstRow="0" w:lastRow="0" w:firstColumn="1" w:lastColumn="0" w:oddVBand="0" w:evenVBand="0" w:oddHBand="0" w:evenHBand="0" w:firstRowFirstColumn="0" w:firstRowLastColumn="0" w:lastRowFirstColumn="0" w:lastRowLastColumn="0"/>
            <w:tcW w:w="1276" w:type="dxa"/>
            <w:shd w:val="clear" w:color="auto" w:fill="auto"/>
          </w:tcPr>
          <w:p w:rsidR="00851F34" w:rsidRPr="00C631BF" w:rsidRDefault="00851F34" w:rsidP="00C631BF">
            <w:pPr>
              <w:jc w:val="center"/>
              <w:rPr>
                <w:rFonts w:ascii="Times New Roman" w:hAnsi="Times New Roman" w:cs="Times New Roman"/>
                <w:sz w:val="18"/>
              </w:rPr>
            </w:pPr>
            <w:r w:rsidRPr="00C631BF">
              <w:rPr>
                <w:rFonts w:ascii="Times New Roman" w:hAnsi="Times New Roman" w:cs="Times New Roman"/>
                <w:sz w:val="18"/>
              </w:rPr>
              <w:t>Gemi B</w:t>
            </w:r>
          </w:p>
        </w:tc>
        <w:tc>
          <w:tcPr>
            <w:tcW w:w="1134" w:type="dxa"/>
            <w:shd w:val="clear" w:color="auto" w:fill="auto"/>
          </w:tcPr>
          <w:p w:rsidR="00851F34" w:rsidRPr="00C631BF" w:rsidRDefault="00851F34" w:rsidP="00C631B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r w:rsidRPr="00C631BF">
              <w:rPr>
                <w:rFonts w:ascii="Times New Roman" w:hAnsi="Times New Roman" w:cs="Times New Roman"/>
                <w:sz w:val="18"/>
              </w:rPr>
              <w:t>7</w:t>
            </w:r>
            <w:r w:rsidR="00FA1D0A" w:rsidRPr="00C631BF">
              <w:rPr>
                <w:rFonts w:ascii="Times New Roman" w:hAnsi="Times New Roman" w:cs="Times New Roman"/>
                <w:sz w:val="18"/>
              </w:rPr>
              <w:t>.</w:t>
            </w:r>
            <w:r w:rsidRPr="00C631BF">
              <w:rPr>
                <w:rFonts w:ascii="Times New Roman" w:hAnsi="Times New Roman" w:cs="Times New Roman"/>
                <w:sz w:val="18"/>
              </w:rPr>
              <w:t>860</w:t>
            </w:r>
          </w:p>
        </w:tc>
        <w:tc>
          <w:tcPr>
            <w:tcW w:w="1381" w:type="dxa"/>
            <w:shd w:val="clear" w:color="auto" w:fill="auto"/>
          </w:tcPr>
          <w:p w:rsidR="00851F34" w:rsidRPr="00C631BF" w:rsidRDefault="00851F34" w:rsidP="00C631B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r w:rsidRPr="00C631BF">
              <w:rPr>
                <w:rFonts w:ascii="Times New Roman" w:hAnsi="Times New Roman" w:cs="Times New Roman"/>
                <w:sz w:val="18"/>
              </w:rPr>
              <w:t>1</w:t>
            </w:r>
            <w:r w:rsidR="00FA1D0A" w:rsidRPr="00C631BF">
              <w:rPr>
                <w:rFonts w:ascii="Times New Roman" w:hAnsi="Times New Roman" w:cs="Times New Roman"/>
                <w:sz w:val="18"/>
              </w:rPr>
              <w:t>.</w:t>
            </w:r>
            <w:r w:rsidRPr="00C631BF">
              <w:rPr>
                <w:rFonts w:ascii="Times New Roman" w:hAnsi="Times New Roman" w:cs="Times New Roman"/>
                <w:sz w:val="18"/>
              </w:rPr>
              <w:t>800</w:t>
            </w:r>
          </w:p>
        </w:tc>
        <w:tc>
          <w:tcPr>
            <w:tcW w:w="992" w:type="dxa"/>
            <w:shd w:val="clear" w:color="auto" w:fill="auto"/>
          </w:tcPr>
          <w:p w:rsidR="00851F34" w:rsidRPr="00C631BF" w:rsidRDefault="00851F34" w:rsidP="00C631B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r w:rsidRPr="00C631BF">
              <w:rPr>
                <w:rFonts w:ascii="Times New Roman" w:hAnsi="Times New Roman" w:cs="Times New Roman"/>
                <w:sz w:val="18"/>
              </w:rPr>
              <w:t>11,9</w:t>
            </w:r>
          </w:p>
        </w:tc>
        <w:tc>
          <w:tcPr>
            <w:tcW w:w="850" w:type="dxa"/>
            <w:shd w:val="clear" w:color="auto" w:fill="auto"/>
          </w:tcPr>
          <w:p w:rsidR="00851F34" w:rsidRPr="00C631BF" w:rsidRDefault="00851F34" w:rsidP="00C631B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r w:rsidRPr="00C631BF">
              <w:rPr>
                <w:rFonts w:ascii="Times New Roman" w:hAnsi="Times New Roman" w:cs="Times New Roman"/>
                <w:sz w:val="18"/>
              </w:rPr>
              <w:t>2</w:t>
            </w:r>
            <w:r w:rsidR="00FA1D0A" w:rsidRPr="00C631BF">
              <w:rPr>
                <w:rFonts w:ascii="Times New Roman" w:hAnsi="Times New Roman" w:cs="Times New Roman"/>
                <w:sz w:val="18"/>
              </w:rPr>
              <w:t>.</w:t>
            </w:r>
            <w:r w:rsidRPr="00C631BF">
              <w:rPr>
                <w:rFonts w:ascii="Times New Roman" w:hAnsi="Times New Roman" w:cs="Times New Roman"/>
                <w:sz w:val="18"/>
              </w:rPr>
              <w:t>155,97</w:t>
            </w:r>
          </w:p>
        </w:tc>
        <w:tc>
          <w:tcPr>
            <w:tcW w:w="993" w:type="dxa"/>
            <w:shd w:val="clear" w:color="auto" w:fill="auto"/>
          </w:tcPr>
          <w:p w:rsidR="00851F34" w:rsidRPr="00C631BF" w:rsidRDefault="00851F34" w:rsidP="00C631B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r w:rsidRPr="00C631BF">
              <w:rPr>
                <w:rFonts w:ascii="Times New Roman" w:hAnsi="Times New Roman" w:cs="Times New Roman"/>
                <w:sz w:val="18"/>
              </w:rPr>
              <w:t>0,59</w:t>
            </w:r>
          </w:p>
        </w:tc>
      </w:tr>
      <w:tr w:rsidR="00851F34" w:rsidRPr="00C631BF" w:rsidTr="0001172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76" w:type="dxa"/>
            <w:shd w:val="clear" w:color="auto" w:fill="auto"/>
          </w:tcPr>
          <w:p w:rsidR="00851F34" w:rsidRPr="00C631BF" w:rsidRDefault="00851F34" w:rsidP="00C631BF">
            <w:pPr>
              <w:jc w:val="center"/>
              <w:rPr>
                <w:rFonts w:ascii="Times New Roman" w:hAnsi="Times New Roman" w:cs="Times New Roman"/>
                <w:sz w:val="18"/>
              </w:rPr>
            </w:pPr>
            <w:r w:rsidRPr="00C631BF">
              <w:rPr>
                <w:rFonts w:ascii="Times New Roman" w:hAnsi="Times New Roman" w:cs="Times New Roman"/>
                <w:sz w:val="18"/>
              </w:rPr>
              <w:t>Gemi C/D</w:t>
            </w:r>
          </w:p>
        </w:tc>
        <w:tc>
          <w:tcPr>
            <w:tcW w:w="1134" w:type="dxa"/>
            <w:shd w:val="clear" w:color="auto" w:fill="auto"/>
          </w:tcPr>
          <w:p w:rsidR="00851F34" w:rsidRPr="00C631BF" w:rsidRDefault="00851F34" w:rsidP="00C631B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rPr>
            </w:pPr>
            <w:r w:rsidRPr="00C631BF">
              <w:rPr>
                <w:rFonts w:ascii="Times New Roman" w:hAnsi="Times New Roman" w:cs="Times New Roman"/>
                <w:sz w:val="18"/>
              </w:rPr>
              <w:t>11</w:t>
            </w:r>
            <w:r w:rsidR="00FA1D0A" w:rsidRPr="00C631BF">
              <w:rPr>
                <w:rFonts w:ascii="Times New Roman" w:hAnsi="Times New Roman" w:cs="Times New Roman"/>
                <w:sz w:val="18"/>
              </w:rPr>
              <w:t>.</w:t>
            </w:r>
            <w:r w:rsidRPr="00C631BF">
              <w:rPr>
                <w:rFonts w:ascii="Times New Roman" w:hAnsi="Times New Roman" w:cs="Times New Roman"/>
                <w:sz w:val="18"/>
              </w:rPr>
              <w:t>060</w:t>
            </w:r>
          </w:p>
        </w:tc>
        <w:tc>
          <w:tcPr>
            <w:tcW w:w="1381" w:type="dxa"/>
            <w:shd w:val="clear" w:color="auto" w:fill="auto"/>
          </w:tcPr>
          <w:p w:rsidR="00851F34" w:rsidRPr="00C631BF" w:rsidRDefault="00851F34" w:rsidP="00C631B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rPr>
            </w:pPr>
            <w:r w:rsidRPr="00C631BF">
              <w:rPr>
                <w:rFonts w:ascii="Times New Roman" w:hAnsi="Times New Roman" w:cs="Times New Roman"/>
                <w:sz w:val="18"/>
              </w:rPr>
              <w:t>2</w:t>
            </w:r>
            <w:r w:rsidR="00FA1D0A" w:rsidRPr="00C631BF">
              <w:rPr>
                <w:rFonts w:ascii="Times New Roman" w:hAnsi="Times New Roman" w:cs="Times New Roman"/>
                <w:sz w:val="18"/>
              </w:rPr>
              <w:t>.</w:t>
            </w:r>
            <w:r w:rsidRPr="00C631BF">
              <w:rPr>
                <w:rFonts w:ascii="Times New Roman" w:hAnsi="Times New Roman" w:cs="Times New Roman"/>
                <w:sz w:val="18"/>
              </w:rPr>
              <w:t>160</w:t>
            </w:r>
          </w:p>
        </w:tc>
        <w:tc>
          <w:tcPr>
            <w:tcW w:w="992" w:type="dxa"/>
            <w:shd w:val="clear" w:color="auto" w:fill="auto"/>
          </w:tcPr>
          <w:p w:rsidR="00851F34" w:rsidRPr="00C631BF" w:rsidRDefault="00851F34" w:rsidP="00C631B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rPr>
            </w:pPr>
            <w:r w:rsidRPr="00C631BF">
              <w:rPr>
                <w:rFonts w:ascii="Times New Roman" w:hAnsi="Times New Roman" w:cs="Times New Roman"/>
                <w:sz w:val="18"/>
              </w:rPr>
              <w:t>12</w:t>
            </w:r>
          </w:p>
        </w:tc>
        <w:tc>
          <w:tcPr>
            <w:tcW w:w="850" w:type="dxa"/>
            <w:shd w:val="clear" w:color="auto" w:fill="auto"/>
          </w:tcPr>
          <w:p w:rsidR="00851F34" w:rsidRPr="00C631BF" w:rsidRDefault="00851F34" w:rsidP="00C631B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rPr>
            </w:pPr>
            <w:r w:rsidRPr="00C631BF">
              <w:rPr>
                <w:rFonts w:ascii="Times New Roman" w:hAnsi="Times New Roman" w:cs="Times New Roman"/>
                <w:sz w:val="18"/>
              </w:rPr>
              <w:t>712,67</w:t>
            </w:r>
          </w:p>
        </w:tc>
        <w:tc>
          <w:tcPr>
            <w:tcW w:w="993" w:type="dxa"/>
            <w:shd w:val="clear" w:color="auto" w:fill="auto"/>
          </w:tcPr>
          <w:p w:rsidR="00851F34" w:rsidRPr="00C631BF" w:rsidRDefault="00851F34" w:rsidP="00C631B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rPr>
            </w:pPr>
            <w:r w:rsidRPr="00C631BF">
              <w:rPr>
                <w:rFonts w:ascii="Times New Roman" w:hAnsi="Times New Roman" w:cs="Times New Roman"/>
                <w:sz w:val="18"/>
              </w:rPr>
              <w:t>0,62</w:t>
            </w:r>
          </w:p>
        </w:tc>
      </w:tr>
      <w:tr w:rsidR="00070C83" w:rsidRPr="00C631BF" w:rsidTr="0001172E">
        <w:trPr>
          <w:jc w:val="center"/>
        </w:trPr>
        <w:tc>
          <w:tcPr>
            <w:cnfStyle w:val="001000000000" w:firstRow="0" w:lastRow="0" w:firstColumn="1" w:lastColumn="0" w:oddVBand="0" w:evenVBand="0" w:oddHBand="0" w:evenHBand="0" w:firstRowFirstColumn="0" w:firstRowLastColumn="0" w:lastRowFirstColumn="0" w:lastRowLastColumn="0"/>
            <w:tcW w:w="1276" w:type="dxa"/>
            <w:shd w:val="clear" w:color="auto" w:fill="auto"/>
          </w:tcPr>
          <w:p w:rsidR="00851F34" w:rsidRPr="00C631BF" w:rsidRDefault="00851F34" w:rsidP="00C631BF">
            <w:pPr>
              <w:jc w:val="center"/>
              <w:rPr>
                <w:rFonts w:ascii="Times New Roman" w:hAnsi="Times New Roman" w:cs="Times New Roman"/>
                <w:sz w:val="18"/>
              </w:rPr>
            </w:pPr>
            <w:r w:rsidRPr="00C631BF">
              <w:rPr>
                <w:rFonts w:ascii="Times New Roman" w:hAnsi="Times New Roman" w:cs="Times New Roman"/>
                <w:sz w:val="18"/>
              </w:rPr>
              <w:t>Gemi E</w:t>
            </w:r>
          </w:p>
        </w:tc>
        <w:tc>
          <w:tcPr>
            <w:tcW w:w="1134" w:type="dxa"/>
            <w:shd w:val="clear" w:color="auto" w:fill="auto"/>
          </w:tcPr>
          <w:p w:rsidR="00851F34" w:rsidRPr="00C631BF" w:rsidRDefault="00851F34" w:rsidP="00C631B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r w:rsidRPr="00C631BF">
              <w:rPr>
                <w:rFonts w:ascii="Times New Roman" w:hAnsi="Times New Roman" w:cs="Times New Roman"/>
                <w:sz w:val="18"/>
              </w:rPr>
              <w:t>9</w:t>
            </w:r>
            <w:r w:rsidR="00FA1D0A" w:rsidRPr="00C631BF">
              <w:rPr>
                <w:rFonts w:ascii="Times New Roman" w:hAnsi="Times New Roman" w:cs="Times New Roman"/>
                <w:sz w:val="18"/>
              </w:rPr>
              <w:t>.</w:t>
            </w:r>
            <w:r w:rsidRPr="00C631BF">
              <w:rPr>
                <w:rFonts w:ascii="Times New Roman" w:hAnsi="Times New Roman" w:cs="Times New Roman"/>
                <w:sz w:val="18"/>
              </w:rPr>
              <w:t>480</w:t>
            </w:r>
          </w:p>
        </w:tc>
        <w:tc>
          <w:tcPr>
            <w:tcW w:w="1381" w:type="dxa"/>
            <w:shd w:val="clear" w:color="auto" w:fill="auto"/>
          </w:tcPr>
          <w:p w:rsidR="00851F34" w:rsidRPr="00C631BF" w:rsidRDefault="00851F34" w:rsidP="00C631B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r w:rsidRPr="00C631BF">
              <w:rPr>
                <w:rFonts w:ascii="Times New Roman" w:hAnsi="Times New Roman" w:cs="Times New Roman"/>
                <w:sz w:val="18"/>
              </w:rPr>
              <w:t>1</w:t>
            </w:r>
            <w:r w:rsidR="00FA1D0A" w:rsidRPr="00C631BF">
              <w:rPr>
                <w:rFonts w:ascii="Times New Roman" w:hAnsi="Times New Roman" w:cs="Times New Roman"/>
                <w:sz w:val="18"/>
              </w:rPr>
              <w:t>.</w:t>
            </w:r>
            <w:r w:rsidRPr="00C631BF">
              <w:rPr>
                <w:rFonts w:ascii="Times New Roman" w:hAnsi="Times New Roman" w:cs="Times New Roman"/>
                <w:sz w:val="18"/>
              </w:rPr>
              <w:t>800</w:t>
            </w:r>
          </w:p>
        </w:tc>
        <w:tc>
          <w:tcPr>
            <w:tcW w:w="992" w:type="dxa"/>
            <w:shd w:val="clear" w:color="auto" w:fill="auto"/>
          </w:tcPr>
          <w:p w:rsidR="00851F34" w:rsidRPr="00C631BF" w:rsidRDefault="00851F34" w:rsidP="00C631B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r w:rsidRPr="00C631BF">
              <w:rPr>
                <w:rFonts w:ascii="Times New Roman" w:hAnsi="Times New Roman" w:cs="Times New Roman"/>
                <w:sz w:val="18"/>
              </w:rPr>
              <w:t>12,5</w:t>
            </w:r>
          </w:p>
        </w:tc>
        <w:tc>
          <w:tcPr>
            <w:tcW w:w="850" w:type="dxa"/>
            <w:shd w:val="clear" w:color="auto" w:fill="auto"/>
          </w:tcPr>
          <w:p w:rsidR="00851F34" w:rsidRPr="00C631BF" w:rsidRDefault="00851F34" w:rsidP="00C631B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r w:rsidRPr="00C631BF">
              <w:rPr>
                <w:rFonts w:ascii="Times New Roman" w:hAnsi="Times New Roman" w:cs="Times New Roman"/>
                <w:sz w:val="18"/>
              </w:rPr>
              <w:t>684,16</w:t>
            </w:r>
          </w:p>
        </w:tc>
        <w:tc>
          <w:tcPr>
            <w:tcW w:w="993" w:type="dxa"/>
            <w:shd w:val="clear" w:color="auto" w:fill="auto"/>
          </w:tcPr>
          <w:p w:rsidR="00851F34" w:rsidRPr="00C631BF" w:rsidRDefault="00851F34" w:rsidP="00C631B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r w:rsidRPr="00C631BF">
              <w:rPr>
                <w:rFonts w:ascii="Times New Roman" w:hAnsi="Times New Roman" w:cs="Times New Roman"/>
                <w:sz w:val="18"/>
              </w:rPr>
              <w:t>0,74</w:t>
            </w:r>
          </w:p>
        </w:tc>
      </w:tr>
    </w:tbl>
    <w:p w:rsidR="00D302F6" w:rsidRPr="00C631BF" w:rsidRDefault="00D302F6" w:rsidP="00C631BF">
      <w:pPr>
        <w:spacing w:after="0" w:line="240" w:lineRule="auto"/>
        <w:ind w:firstLine="567"/>
        <w:jc w:val="center"/>
        <w:rPr>
          <w:rFonts w:ascii="Times New Roman" w:hAnsi="Times New Roman" w:cs="Times New Roman"/>
        </w:rPr>
      </w:pPr>
    </w:p>
    <w:p w:rsidR="006D2559" w:rsidRDefault="0062258C" w:rsidP="00C631BF">
      <w:pPr>
        <w:spacing w:after="0" w:line="240" w:lineRule="auto"/>
        <w:ind w:firstLine="567"/>
        <w:jc w:val="both"/>
        <w:rPr>
          <w:rFonts w:ascii="Times New Roman" w:hAnsi="Times New Roman" w:cs="Times New Roman"/>
        </w:rPr>
      </w:pPr>
      <w:r w:rsidRPr="00C631BF">
        <w:rPr>
          <w:rFonts w:ascii="Times New Roman" w:hAnsi="Times New Roman" w:cs="Times New Roman"/>
        </w:rPr>
        <w:t>Gemi hızları ve ana makine yükleri gerçek günlük raporlardan ortalama olarak alınmıştır. Ana makine yükü, seyir, manevra ve liman operasyonları için sabit olarak alınmıştır. Buna ek olarak, yardımcı makine yükleri ise seyir, manevra ve liman için sırasıyla 0,17, 0,45 ve 0,22 olarak alınmıştır (</w:t>
      </w:r>
      <w:proofErr w:type="spellStart"/>
      <w:r w:rsidR="00743804">
        <w:rPr>
          <w:rFonts w:ascii="Times New Roman" w:hAnsi="Times New Roman" w:cs="Times New Roman"/>
        </w:rPr>
        <w:t>Moreno-</w:t>
      </w:r>
      <w:r w:rsidRPr="00C631BF">
        <w:rPr>
          <w:rFonts w:ascii="Times New Roman" w:hAnsi="Times New Roman" w:cs="Times New Roman"/>
        </w:rPr>
        <w:t>Gutiérrez</w:t>
      </w:r>
      <w:proofErr w:type="spellEnd"/>
      <w:r w:rsidRPr="00C631BF">
        <w:rPr>
          <w:rFonts w:ascii="Times New Roman" w:hAnsi="Times New Roman" w:cs="Times New Roman"/>
        </w:rPr>
        <w:t xml:space="preserve"> vd. 2012).</w:t>
      </w:r>
    </w:p>
    <w:p w:rsidR="0001172E" w:rsidRPr="00C631BF" w:rsidRDefault="0001172E" w:rsidP="00C631BF">
      <w:pPr>
        <w:spacing w:after="0" w:line="240" w:lineRule="auto"/>
        <w:ind w:firstLine="567"/>
        <w:jc w:val="both"/>
        <w:rPr>
          <w:rFonts w:ascii="Times New Roman" w:hAnsi="Times New Roman" w:cs="Times New Roman"/>
        </w:rPr>
      </w:pPr>
    </w:p>
    <w:p w:rsidR="0062258C" w:rsidRDefault="0062258C" w:rsidP="00C631BF">
      <w:pPr>
        <w:spacing w:after="0" w:line="240" w:lineRule="auto"/>
        <w:ind w:firstLine="567"/>
        <w:jc w:val="both"/>
        <w:rPr>
          <w:rFonts w:ascii="Times New Roman" w:hAnsi="Times New Roman" w:cs="Times New Roman"/>
        </w:rPr>
      </w:pPr>
      <w:r w:rsidRPr="00C631BF">
        <w:rPr>
          <w:rFonts w:ascii="Times New Roman" w:hAnsi="Times New Roman" w:cs="Times New Roman"/>
        </w:rPr>
        <w:t>Bir geminin limana yanaşma sürecinde manevra esnasında geçirdiği süre, 1,44 saat olarak tahmin edilmektedir (</w:t>
      </w:r>
      <w:proofErr w:type="spellStart"/>
      <w:r w:rsidRPr="00C631BF">
        <w:rPr>
          <w:rFonts w:ascii="Times New Roman" w:hAnsi="Times New Roman" w:cs="Times New Roman"/>
        </w:rPr>
        <w:t>Lonati</w:t>
      </w:r>
      <w:proofErr w:type="spellEnd"/>
      <w:r w:rsidRPr="00C631BF">
        <w:rPr>
          <w:rFonts w:ascii="Times New Roman" w:hAnsi="Times New Roman" w:cs="Times New Roman"/>
        </w:rPr>
        <w:t xml:space="preserve"> vd. 2010). Gemiler, gerçek verilere göre İskenderun Limanı’nda 14 gün (336 saat), Şangay Limanı’nda 5 gün (120 saat) geçirmektedir. İskenderun-Şangay Limanları arası toplam mesafe 8.552 deni</w:t>
      </w:r>
      <w:r w:rsidR="0060407F" w:rsidRPr="00C631BF">
        <w:rPr>
          <w:rFonts w:ascii="Times New Roman" w:hAnsi="Times New Roman" w:cs="Times New Roman"/>
        </w:rPr>
        <w:t>z milidir.</w:t>
      </w:r>
      <w:r w:rsidR="00D63DB2" w:rsidRPr="00C631BF">
        <w:rPr>
          <w:rFonts w:ascii="Times New Roman" w:hAnsi="Times New Roman" w:cs="Times New Roman"/>
        </w:rPr>
        <w:t xml:space="preserve"> Bu çalışmada İskenderun-Şangay rotasının seçilmesinin</w:t>
      </w:r>
      <w:r w:rsidR="007C53A4" w:rsidRPr="00C631BF">
        <w:rPr>
          <w:rFonts w:ascii="Times New Roman" w:hAnsi="Times New Roman" w:cs="Times New Roman"/>
        </w:rPr>
        <w:t xml:space="preserve"> ilk nedeni bu rotanın olabildiğince uzun ve kanal ile boğazlardan geçmesi muhtemel bir rota olmasıdır. İkinci neden ise hesaba konu olan gemilerin h</w:t>
      </w:r>
      <w:r w:rsidR="0056325E" w:rsidRPr="00C631BF">
        <w:rPr>
          <w:rFonts w:ascii="Times New Roman" w:hAnsi="Times New Roman" w:cs="Times New Roman"/>
        </w:rPr>
        <w:t xml:space="preserve">em İskenderun </w:t>
      </w:r>
      <w:r w:rsidR="0056325E" w:rsidRPr="00C631BF">
        <w:rPr>
          <w:rFonts w:ascii="Times New Roman" w:hAnsi="Times New Roman" w:cs="Times New Roman"/>
        </w:rPr>
        <w:lastRenderedPageBreak/>
        <w:t>hem de Şangay</w:t>
      </w:r>
      <w:r w:rsidR="007C53A4" w:rsidRPr="00C631BF">
        <w:rPr>
          <w:rFonts w:ascii="Times New Roman" w:hAnsi="Times New Roman" w:cs="Times New Roman"/>
        </w:rPr>
        <w:t xml:space="preserve"> limanlar</w:t>
      </w:r>
      <w:r w:rsidR="0056325E" w:rsidRPr="00C631BF">
        <w:rPr>
          <w:rFonts w:ascii="Times New Roman" w:hAnsi="Times New Roman" w:cs="Times New Roman"/>
        </w:rPr>
        <w:t>ın</w:t>
      </w:r>
      <w:r w:rsidR="007C53A4" w:rsidRPr="00C631BF">
        <w:rPr>
          <w:rFonts w:ascii="Times New Roman" w:hAnsi="Times New Roman" w:cs="Times New Roman"/>
        </w:rPr>
        <w:t>da ne kadar süre kaldığının kesin olarak bilinmesidir.</w:t>
      </w:r>
    </w:p>
    <w:p w:rsidR="0001172E" w:rsidRPr="00C631BF" w:rsidRDefault="0001172E" w:rsidP="00C631BF">
      <w:pPr>
        <w:spacing w:after="0" w:line="240" w:lineRule="auto"/>
        <w:ind w:firstLine="567"/>
        <w:jc w:val="both"/>
        <w:rPr>
          <w:rFonts w:ascii="Times New Roman" w:hAnsi="Times New Roman" w:cs="Times New Roman"/>
        </w:rPr>
      </w:pPr>
    </w:p>
    <w:p w:rsidR="0060407F" w:rsidRPr="00C631BF" w:rsidRDefault="0060407F" w:rsidP="00C631BF">
      <w:pPr>
        <w:spacing w:after="0" w:line="240" w:lineRule="auto"/>
        <w:ind w:firstLine="567"/>
        <w:jc w:val="both"/>
        <w:rPr>
          <w:rFonts w:ascii="Times New Roman" w:hAnsi="Times New Roman" w:cs="Times New Roman"/>
        </w:rPr>
      </w:pPr>
      <w:r w:rsidRPr="00C631BF">
        <w:rPr>
          <w:rFonts w:ascii="Times New Roman" w:hAnsi="Times New Roman" w:cs="Times New Roman"/>
        </w:rPr>
        <w:t>Yakıt maliyetini bulabilmek için öncelikle gemilerin yolculuk boyunca harcadıkları toplam yakıt oranları hesaplanmıştır. Bunun için özgül yakıt tüketimi (SFOC) adı verilen değerler kullanılmıştır. Bu değerler ana ve yardımcı makineler için sırasıyla 195 ve 210 g/</w:t>
      </w:r>
      <w:proofErr w:type="spellStart"/>
      <w:r w:rsidRPr="00C631BF">
        <w:rPr>
          <w:rFonts w:ascii="Times New Roman" w:hAnsi="Times New Roman" w:cs="Times New Roman"/>
        </w:rPr>
        <w:t>kWh</w:t>
      </w:r>
      <w:proofErr w:type="spellEnd"/>
      <w:r w:rsidRPr="00C631BF">
        <w:rPr>
          <w:rFonts w:ascii="Times New Roman" w:hAnsi="Times New Roman" w:cs="Times New Roman"/>
        </w:rPr>
        <w:t xml:space="preserve"> olarak alınmıştır (</w:t>
      </w:r>
      <w:proofErr w:type="spellStart"/>
      <w:r w:rsidRPr="00C631BF">
        <w:rPr>
          <w:rFonts w:ascii="Times New Roman" w:hAnsi="Times New Roman" w:cs="Times New Roman"/>
        </w:rPr>
        <w:t>Moldanová</w:t>
      </w:r>
      <w:proofErr w:type="spellEnd"/>
      <w:r w:rsidRPr="00C631BF">
        <w:rPr>
          <w:rFonts w:ascii="Times New Roman" w:hAnsi="Times New Roman" w:cs="Times New Roman"/>
        </w:rPr>
        <w:t xml:space="preserve"> vd. 2010).</w:t>
      </w:r>
      <w:r w:rsidR="008107AB" w:rsidRPr="00C631BF">
        <w:rPr>
          <w:rFonts w:ascii="Times New Roman" w:hAnsi="Times New Roman" w:cs="Times New Roman"/>
        </w:rPr>
        <w:t xml:space="preserve"> Buna göre harcanan toplam yakıt miktarları gemiler için Tablo 3’te verilmiştir:</w:t>
      </w:r>
    </w:p>
    <w:p w:rsidR="009D08A7" w:rsidRPr="00C631BF" w:rsidRDefault="009D08A7" w:rsidP="00C631BF">
      <w:pPr>
        <w:spacing w:after="0" w:line="240" w:lineRule="auto"/>
        <w:ind w:firstLine="567"/>
        <w:jc w:val="both"/>
        <w:rPr>
          <w:rFonts w:ascii="Times New Roman" w:hAnsi="Times New Roman" w:cs="Times New Roman"/>
        </w:rPr>
      </w:pPr>
    </w:p>
    <w:p w:rsidR="008107AB" w:rsidRPr="00C631BF" w:rsidRDefault="008107AB" w:rsidP="00C631BF">
      <w:pPr>
        <w:spacing w:after="0" w:line="240" w:lineRule="auto"/>
        <w:ind w:firstLine="567"/>
        <w:jc w:val="center"/>
        <w:rPr>
          <w:rFonts w:ascii="Times New Roman" w:hAnsi="Times New Roman" w:cs="Times New Roman"/>
          <w:b/>
        </w:rPr>
      </w:pPr>
      <w:r w:rsidRPr="00C631BF">
        <w:rPr>
          <w:rFonts w:ascii="Times New Roman" w:hAnsi="Times New Roman" w:cs="Times New Roman"/>
          <w:b/>
        </w:rPr>
        <w:t xml:space="preserve">Tablo 3: </w:t>
      </w:r>
      <w:r w:rsidRPr="00C631BF">
        <w:rPr>
          <w:rFonts w:ascii="Times New Roman" w:hAnsi="Times New Roman" w:cs="Times New Roman"/>
        </w:rPr>
        <w:t xml:space="preserve">Yolculuk </w:t>
      </w:r>
      <w:r w:rsidR="0001172E" w:rsidRPr="00C631BF">
        <w:rPr>
          <w:rFonts w:ascii="Times New Roman" w:hAnsi="Times New Roman" w:cs="Times New Roman"/>
        </w:rPr>
        <w:t>Boyunca Harcanan Yakıt Miktarları</w:t>
      </w:r>
      <w:r w:rsidR="0001172E" w:rsidRPr="00C631BF">
        <w:rPr>
          <w:rFonts w:ascii="Times New Roman" w:hAnsi="Times New Roman" w:cs="Times New Roman"/>
          <w:b/>
        </w:rPr>
        <w:t xml:space="preserve"> </w:t>
      </w:r>
      <w:r w:rsidRPr="00C631BF">
        <w:rPr>
          <w:rFonts w:ascii="Times New Roman" w:hAnsi="Times New Roman" w:cs="Times New Roman"/>
        </w:rPr>
        <w:t>(t)</w:t>
      </w:r>
    </w:p>
    <w:tbl>
      <w:tblPr>
        <w:tblStyle w:val="ListeTablo6Renkli1"/>
        <w:tblW w:w="0" w:type="auto"/>
        <w:jc w:val="center"/>
        <w:tblLook w:val="04A0" w:firstRow="1" w:lastRow="0" w:firstColumn="1" w:lastColumn="0" w:noHBand="0" w:noVBand="1"/>
      </w:tblPr>
      <w:tblGrid>
        <w:gridCol w:w="1851"/>
        <w:gridCol w:w="1712"/>
        <w:gridCol w:w="2171"/>
      </w:tblGrid>
      <w:tr w:rsidR="008107AB" w:rsidRPr="00C631BF" w:rsidTr="0098050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51" w:type="dxa"/>
            <w:shd w:val="clear" w:color="auto" w:fill="auto"/>
          </w:tcPr>
          <w:p w:rsidR="008107AB" w:rsidRPr="00C631BF" w:rsidRDefault="008107AB" w:rsidP="00C631BF">
            <w:pPr>
              <w:jc w:val="center"/>
              <w:rPr>
                <w:rFonts w:ascii="Times New Roman" w:hAnsi="Times New Roman" w:cs="Times New Roman"/>
                <w:sz w:val="18"/>
              </w:rPr>
            </w:pPr>
            <w:r w:rsidRPr="00C631BF">
              <w:rPr>
                <w:rFonts w:ascii="Times New Roman" w:hAnsi="Times New Roman" w:cs="Times New Roman"/>
                <w:sz w:val="18"/>
              </w:rPr>
              <w:t>Gemi/Yakıt Miktarı</w:t>
            </w:r>
          </w:p>
        </w:tc>
        <w:tc>
          <w:tcPr>
            <w:tcW w:w="1712" w:type="dxa"/>
            <w:shd w:val="clear" w:color="auto" w:fill="auto"/>
          </w:tcPr>
          <w:p w:rsidR="008107AB" w:rsidRPr="00C631BF" w:rsidRDefault="008107AB" w:rsidP="00C631B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rPr>
            </w:pPr>
            <w:r w:rsidRPr="00C631BF">
              <w:rPr>
                <w:rFonts w:ascii="Times New Roman" w:hAnsi="Times New Roman" w:cs="Times New Roman"/>
                <w:sz w:val="18"/>
              </w:rPr>
              <w:t>Ana Makine</w:t>
            </w:r>
            <w:r w:rsidR="00C3399E" w:rsidRPr="00C631BF">
              <w:rPr>
                <w:rFonts w:ascii="Times New Roman" w:hAnsi="Times New Roman" w:cs="Times New Roman"/>
                <w:sz w:val="18"/>
              </w:rPr>
              <w:t>-HFO</w:t>
            </w:r>
          </w:p>
        </w:tc>
        <w:tc>
          <w:tcPr>
            <w:tcW w:w="2171" w:type="dxa"/>
            <w:shd w:val="clear" w:color="auto" w:fill="auto"/>
          </w:tcPr>
          <w:p w:rsidR="008107AB" w:rsidRPr="00C631BF" w:rsidRDefault="008107AB" w:rsidP="00C631B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rPr>
            </w:pPr>
            <w:r w:rsidRPr="00C631BF">
              <w:rPr>
                <w:rFonts w:ascii="Times New Roman" w:hAnsi="Times New Roman" w:cs="Times New Roman"/>
                <w:sz w:val="18"/>
              </w:rPr>
              <w:t>Yardımcı Makine</w:t>
            </w:r>
            <w:r w:rsidR="00C3399E" w:rsidRPr="00C631BF">
              <w:rPr>
                <w:rFonts w:ascii="Times New Roman" w:hAnsi="Times New Roman" w:cs="Times New Roman"/>
                <w:sz w:val="18"/>
              </w:rPr>
              <w:t>-MDO</w:t>
            </w:r>
          </w:p>
        </w:tc>
      </w:tr>
      <w:tr w:rsidR="008107AB" w:rsidRPr="00C631BF" w:rsidTr="0098050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51" w:type="dxa"/>
            <w:shd w:val="clear" w:color="auto" w:fill="auto"/>
          </w:tcPr>
          <w:p w:rsidR="008107AB" w:rsidRPr="00C631BF" w:rsidRDefault="008107AB" w:rsidP="00C631BF">
            <w:pPr>
              <w:jc w:val="center"/>
              <w:rPr>
                <w:rFonts w:ascii="Times New Roman" w:hAnsi="Times New Roman" w:cs="Times New Roman"/>
                <w:sz w:val="18"/>
              </w:rPr>
            </w:pPr>
            <w:r w:rsidRPr="00C631BF">
              <w:rPr>
                <w:rFonts w:ascii="Times New Roman" w:hAnsi="Times New Roman" w:cs="Times New Roman"/>
                <w:sz w:val="18"/>
              </w:rPr>
              <w:t>Gemi A</w:t>
            </w:r>
          </w:p>
        </w:tc>
        <w:tc>
          <w:tcPr>
            <w:tcW w:w="1712" w:type="dxa"/>
            <w:shd w:val="clear" w:color="auto" w:fill="auto"/>
          </w:tcPr>
          <w:p w:rsidR="008107AB" w:rsidRPr="00C631BF" w:rsidRDefault="008107AB" w:rsidP="00C631B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rPr>
            </w:pPr>
            <w:r w:rsidRPr="00C631BF">
              <w:rPr>
                <w:rFonts w:ascii="Times New Roman" w:hAnsi="Times New Roman" w:cs="Times New Roman"/>
                <w:sz w:val="18"/>
              </w:rPr>
              <w:t>3</w:t>
            </w:r>
            <w:r w:rsidR="00FA1D0A" w:rsidRPr="00C631BF">
              <w:rPr>
                <w:rFonts w:ascii="Times New Roman" w:hAnsi="Times New Roman" w:cs="Times New Roman"/>
                <w:sz w:val="18"/>
              </w:rPr>
              <w:t>.</w:t>
            </w:r>
            <w:r w:rsidRPr="00C631BF">
              <w:rPr>
                <w:rFonts w:ascii="Times New Roman" w:hAnsi="Times New Roman" w:cs="Times New Roman"/>
                <w:sz w:val="18"/>
              </w:rPr>
              <w:t>907,04</w:t>
            </w:r>
          </w:p>
        </w:tc>
        <w:tc>
          <w:tcPr>
            <w:tcW w:w="2171" w:type="dxa"/>
            <w:shd w:val="clear" w:color="auto" w:fill="auto"/>
          </w:tcPr>
          <w:p w:rsidR="008107AB" w:rsidRPr="00C631BF" w:rsidRDefault="008107AB" w:rsidP="00C631B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rPr>
            </w:pPr>
            <w:r w:rsidRPr="00C631BF">
              <w:rPr>
                <w:rFonts w:ascii="Times New Roman" w:hAnsi="Times New Roman" w:cs="Times New Roman"/>
                <w:sz w:val="18"/>
              </w:rPr>
              <w:t>9</w:t>
            </w:r>
            <w:r w:rsidR="00FA1D0A" w:rsidRPr="00C631BF">
              <w:rPr>
                <w:rFonts w:ascii="Times New Roman" w:hAnsi="Times New Roman" w:cs="Times New Roman"/>
                <w:sz w:val="18"/>
              </w:rPr>
              <w:t>.</w:t>
            </w:r>
            <w:r w:rsidRPr="00C631BF">
              <w:rPr>
                <w:rFonts w:ascii="Times New Roman" w:hAnsi="Times New Roman" w:cs="Times New Roman"/>
                <w:sz w:val="18"/>
              </w:rPr>
              <w:t>818,17</w:t>
            </w:r>
          </w:p>
        </w:tc>
      </w:tr>
      <w:tr w:rsidR="008107AB" w:rsidRPr="00C631BF" w:rsidTr="00980508">
        <w:trPr>
          <w:jc w:val="center"/>
        </w:trPr>
        <w:tc>
          <w:tcPr>
            <w:cnfStyle w:val="001000000000" w:firstRow="0" w:lastRow="0" w:firstColumn="1" w:lastColumn="0" w:oddVBand="0" w:evenVBand="0" w:oddHBand="0" w:evenHBand="0" w:firstRowFirstColumn="0" w:firstRowLastColumn="0" w:lastRowFirstColumn="0" w:lastRowLastColumn="0"/>
            <w:tcW w:w="1851" w:type="dxa"/>
            <w:shd w:val="clear" w:color="auto" w:fill="auto"/>
          </w:tcPr>
          <w:p w:rsidR="008107AB" w:rsidRPr="00C631BF" w:rsidRDefault="008107AB" w:rsidP="00C631BF">
            <w:pPr>
              <w:jc w:val="center"/>
              <w:rPr>
                <w:rFonts w:ascii="Times New Roman" w:hAnsi="Times New Roman" w:cs="Times New Roman"/>
                <w:sz w:val="18"/>
              </w:rPr>
            </w:pPr>
            <w:r w:rsidRPr="00C631BF">
              <w:rPr>
                <w:rFonts w:ascii="Times New Roman" w:hAnsi="Times New Roman" w:cs="Times New Roman"/>
                <w:sz w:val="18"/>
              </w:rPr>
              <w:t>Gemi B</w:t>
            </w:r>
          </w:p>
        </w:tc>
        <w:tc>
          <w:tcPr>
            <w:tcW w:w="1712" w:type="dxa"/>
            <w:shd w:val="clear" w:color="auto" w:fill="auto"/>
          </w:tcPr>
          <w:p w:rsidR="008107AB" w:rsidRPr="00C631BF" w:rsidRDefault="008107AB" w:rsidP="00C631B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r w:rsidRPr="00C631BF">
              <w:rPr>
                <w:rFonts w:ascii="Times New Roman" w:hAnsi="Times New Roman" w:cs="Times New Roman"/>
                <w:sz w:val="18"/>
              </w:rPr>
              <w:t>4</w:t>
            </w:r>
            <w:r w:rsidR="00FA1D0A" w:rsidRPr="00C631BF">
              <w:rPr>
                <w:rFonts w:ascii="Times New Roman" w:hAnsi="Times New Roman" w:cs="Times New Roman"/>
                <w:sz w:val="18"/>
              </w:rPr>
              <w:t>.</w:t>
            </w:r>
            <w:r w:rsidRPr="00C631BF">
              <w:rPr>
                <w:rFonts w:ascii="Times New Roman" w:hAnsi="Times New Roman" w:cs="Times New Roman"/>
                <w:sz w:val="18"/>
              </w:rPr>
              <w:t>005,57</w:t>
            </w:r>
          </w:p>
        </w:tc>
        <w:tc>
          <w:tcPr>
            <w:tcW w:w="2171" w:type="dxa"/>
            <w:shd w:val="clear" w:color="auto" w:fill="auto"/>
          </w:tcPr>
          <w:p w:rsidR="008107AB" w:rsidRPr="00C631BF" w:rsidRDefault="008107AB" w:rsidP="00C631B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r w:rsidRPr="00C631BF">
              <w:rPr>
                <w:rFonts w:ascii="Times New Roman" w:hAnsi="Times New Roman" w:cs="Times New Roman"/>
                <w:sz w:val="18"/>
              </w:rPr>
              <w:t>3</w:t>
            </w:r>
            <w:r w:rsidR="00FA1D0A" w:rsidRPr="00C631BF">
              <w:rPr>
                <w:rFonts w:ascii="Times New Roman" w:hAnsi="Times New Roman" w:cs="Times New Roman"/>
                <w:sz w:val="18"/>
              </w:rPr>
              <w:t>.</w:t>
            </w:r>
            <w:r w:rsidRPr="00C631BF">
              <w:rPr>
                <w:rFonts w:ascii="Times New Roman" w:hAnsi="Times New Roman" w:cs="Times New Roman"/>
                <w:sz w:val="18"/>
              </w:rPr>
              <w:t>143,99</w:t>
            </w:r>
          </w:p>
        </w:tc>
      </w:tr>
      <w:tr w:rsidR="008107AB" w:rsidRPr="00C631BF" w:rsidTr="0098050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51" w:type="dxa"/>
            <w:shd w:val="clear" w:color="auto" w:fill="auto"/>
          </w:tcPr>
          <w:p w:rsidR="008107AB" w:rsidRPr="00C631BF" w:rsidRDefault="008107AB" w:rsidP="00C631BF">
            <w:pPr>
              <w:jc w:val="center"/>
              <w:rPr>
                <w:rFonts w:ascii="Times New Roman" w:hAnsi="Times New Roman" w:cs="Times New Roman"/>
                <w:sz w:val="18"/>
              </w:rPr>
            </w:pPr>
            <w:r w:rsidRPr="00C631BF">
              <w:rPr>
                <w:rFonts w:ascii="Times New Roman" w:hAnsi="Times New Roman" w:cs="Times New Roman"/>
                <w:sz w:val="18"/>
              </w:rPr>
              <w:t>Gemi C/D</w:t>
            </w:r>
          </w:p>
        </w:tc>
        <w:tc>
          <w:tcPr>
            <w:tcW w:w="1712" w:type="dxa"/>
            <w:shd w:val="clear" w:color="auto" w:fill="auto"/>
          </w:tcPr>
          <w:p w:rsidR="008107AB" w:rsidRPr="00C631BF" w:rsidRDefault="008107AB" w:rsidP="00C631B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rPr>
            </w:pPr>
            <w:r w:rsidRPr="00C631BF">
              <w:rPr>
                <w:rFonts w:ascii="Times New Roman" w:hAnsi="Times New Roman" w:cs="Times New Roman"/>
                <w:sz w:val="18"/>
              </w:rPr>
              <w:t>2</w:t>
            </w:r>
            <w:r w:rsidR="00FA1D0A" w:rsidRPr="00C631BF">
              <w:rPr>
                <w:rFonts w:ascii="Times New Roman" w:hAnsi="Times New Roman" w:cs="Times New Roman"/>
                <w:sz w:val="18"/>
              </w:rPr>
              <w:t>.</w:t>
            </w:r>
            <w:r w:rsidRPr="00C631BF">
              <w:rPr>
                <w:rFonts w:ascii="Times New Roman" w:hAnsi="Times New Roman" w:cs="Times New Roman"/>
                <w:sz w:val="18"/>
              </w:rPr>
              <w:t>523,57</w:t>
            </w:r>
          </w:p>
        </w:tc>
        <w:tc>
          <w:tcPr>
            <w:tcW w:w="2171" w:type="dxa"/>
            <w:shd w:val="clear" w:color="auto" w:fill="auto"/>
          </w:tcPr>
          <w:p w:rsidR="008107AB" w:rsidRPr="00C631BF" w:rsidRDefault="008107AB" w:rsidP="00C631B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rPr>
            </w:pPr>
            <w:r w:rsidRPr="00C631BF">
              <w:rPr>
                <w:rFonts w:ascii="Times New Roman" w:hAnsi="Times New Roman" w:cs="Times New Roman"/>
                <w:sz w:val="18"/>
              </w:rPr>
              <w:t>5</w:t>
            </w:r>
            <w:r w:rsidR="00FA1D0A" w:rsidRPr="00C631BF">
              <w:rPr>
                <w:rFonts w:ascii="Times New Roman" w:hAnsi="Times New Roman" w:cs="Times New Roman"/>
                <w:sz w:val="18"/>
              </w:rPr>
              <w:t>.</w:t>
            </w:r>
            <w:r w:rsidRPr="00C631BF">
              <w:rPr>
                <w:rFonts w:ascii="Times New Roman" w:hAnsi="Times New Roman" w:cs="Times New Roman"/>
                <w:sz w:val="18"/>
              </w:rPr>
              <w:t>224,31</w:t>
            </w:r>
          </w:p>
        </w:tc>
      </w:tr>
      <w:tr w:rsidR="008107AB" w:rsidRPr="00C631BF" w:rsidTr="00980508">
        <w:trPr>
          <w:jc w:val="center"/>
        </w:trPr>
        <w:tc>
          <w:tcPr>
            <w:cnfStyle w:val="001000000000" w:firstRow="0" w:lastRow="0" w:firstColumn="1" w:lastColumn="0" w:oddVBand="0" w:evenVBand="0" w:oddHBand="0" w:evenHBand="0" w:firstRowFirstColumn="0" w:firstRowLastColumn="0" w:lastRowFirstColumn="0" w:lastRowLastColumn="0"/>
            <w:tcW w:w="1851" w:type="dxa"/>
            <w:shd w:val="clear" w:color="auto" w:fill="auto"/>
          </w:tcPr>
          <w:p w:rsidR="008107AB" w:rsidRPr="00C631BF" w:rsidRDefault="008107AB" w:rsidP="00C631BF">
            <w:pPr>
              <w:jc w:val="center"/>
              <w:rPr>
                <w:rFonts w:ascii="Times New Roman" w:hAnsi="Times New Roman" w:cs="Times New Roman"/>
                <w:sz w:val="18"/>
              </w:rPr>
            </w:pPr>
            <w:r w:rsidRPr="00C631BF">
              <w:rPr>
                <w:rFonts w:ascii="Times New Roman" w:hAnsi="Times New Roman" w:cs="Times New Roman"/>
                <w:sz w:val="18"/>
              </w:rPr>
              <w:t>Gemi E</w:t>
            </w:r>
          </w:p>
        </w:tc>
        <w:tc>
          <w:tcPr>
            <w:tcW w:w="1712" w:type="dxa"/>
            <w:shd w:val="clear" w:color="auto" w:fill="auto"/>
          </w:tcPr>
          <w:p w:rsidR="008107AB" w:rsidRPr="00C631BF" w:rsidRDefault="008107AB" w:rsidP="00C631B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r w:rsidRPr="00C631BF">
              <w:rPr>
                <w:rFonts w:ascii="Times New Roman" w:hAnsi="Times New Roman" w:cs="Times New Roman"/>
                <w:sz w:val="18"/>
              </w:rPr>
              <w:t>2</w:t>
            </w:r>
            <w:r w:rsidR="00FA1D0A" w:rsidRPr="00C631BF">
              <w:rPr>
                <w:rFonts w:ascii="Times New Roman" w:hAnsi="Times New Roman" w:cs="Times New Roman"/>
                <w:sz w:val="18"/>
              </w:rPr>
              <w:t>.</w:t>
            </w:r>
            <w:r w:rsidRPr="00C631BF">
              <w:rPr>
                <w:rFonts w:ascii="Times New Roman" w:hAnsi="Times New Roman" w:cs="Times New Roman"/>
                <w:sz w:val="18"/>
              </w:rPr>
              <w:t>110,36</w:t>
            </w:r>
          </w:p>
        </w:tc>
        <w:tc>
          <w:tcPr>
            <w:tcW w:w="2171" w:type="dxa"/>
            <w:shd w:val="clear" w:color="auto" w:fill="auto"/>
          </w:tcPr>
          <w:p w:rsidR="008107AB" w:rsidRPr="00C631BF" w:rsidRDefault="008107AB" w:rsidP="00C631B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r w:rsidRPr="00C631BF">
              <w:rPr>
                <w:rFonts w:ascii="Times New Roman" w:hAnsi="Times New Roman" w:cs="Times New Roman"/>
                <w:sz w:val="18"/>
              </w:rPr>
              <w:t>3</w:t>
            </w:r>
            <w:r w:rsidR="00FA1D0A" w:rsidRPr="00C631BF">
              <w:rPr>
                <w:rFonts w:ascii="Times New Roman" w:hAnsi="Times New Roman" w:cs="Times New Roman"/>
                <w:sz w:val="18"/>
              </w:rPr>
              <w:t>.</w:t>
            </w:r>
            <w:r w:rsidRPr="00C631BF">
              <w:rPr>
                <w:rFonts w:ascii="Times New Roman" w:hAnsi="Times New Roman" w:cs="Times New Roman"/>
                <w:sz w:val="18"/>
              </w:rPr>
              <w:t>756,35</w:t>
            </w:r>
          </w:p>
        </w:tc>
      </w:tr>
    </w:tbl>
    <w:p w:rsidR="008107AB" w:rsidRPr="00C631BF" w:rsidRDefault="008107AB" w:rsidP="00C631BF">
      <w:pPr>
        <w:spacing w:after="0" w:line="240" w:lineRule="auto"/>
        <w:ind w:firstLine="567"/>
        <w:jc w:val="center"/>
        <w:rPr>
          <w:rFonts w:ascii="Times New Roman" w:hAnsi="Times New Roman" w:cs="Times New Roman"/>
        </w:rPr>
      </w:pPr>
    </w:p>
    <w:p w:rsidR="002E55C3" w:rsidRDefault="00C3399E" w:rsidP="00C631BF">
      <w:pPr>
        <w:spacing w:after="0" w:line="240" w:lineRule="auto"/>
        <w:ind w:firstLine="567"/>
        <w:jc w:val="both"/>
        <w:rPr>
          <w:rFonts w:ascii="Times New Roman" w:hAnsi="Times New Roman" w:cs="Times New Roman"/>
        </w:rPr>
      </w:pPr>
      <w:r w:rsidRPr="00C631BF">
        <w:rPr>
          <w:rFonts w:ascii="Times New Roman" w:hAnsi="Times New Roman" w:cs="Times New Roman"/>
        </w:rPr>
        <w:t xml:space="preserve">Yakıtların ton başına fiyatları ise </w:t>
      </w:r>
      <w:proofErr w:type="spellStart"/>
      <w:r w:rsidRPr="00C631BF">
        <w:rPr>
          <w:rFonts w:ascii="Times New Roman" w:hAnsi="Times New Roman" w:cs="Times New Roman"/>
        </w:rPr>
        <w:t>Heavy</w:t>
      </w:r>
      <w:proofErr w:type="spellEnd"/>
      <w:r w:rsidRPr="00C631BF">
        <w:rPr>
          <w:rFonts w:ascii="Times New Roman" w:hAnsi="Times New Roman" w:cs="Times New Roman"/>
        </w:rPr>
        <w:t xml:space="preserve"> </w:t>
      </w:r>
      <w:proofErr w:type="spellStart"/>
      <w:r w:rsidRPr="00C631BF">
        <w:rPr>
          <w:rFonts w:ascii="Times New Roman" w:hAnsi="Times New Roman" w:cs="Times New Roman"/>
        </w:rPr>
        <w:t>Fuel</w:t>
      </w:r>
      <w:proofErr w:type="spellEnd"/>
      <w:r w:rsidRPr="00C631BF">
        <w:rPr>
          <w:rFonts w:ascii="Times New Roman" w:hAnsi="Times New Roman" w:cs="Times New Roman"/>
        </w:rPr>
        <w:t xml:space="preserve"> </w:t>
      </w:r>
      <w:proofErr w:type="spellStart"/>
      <w:r w:rsidRPr="00C631BF">
        <w:rPr>
          <w:rFonts w:ascii="Times New Roman" w:hAnsi="Times New Roman" w:cs="Times New Roman"/>
        </w:rPr>
        <w:t>Oil</w:t>
      </w:r>
      <w:proofErr w:type="spellEnd"/>
      <w:r w:rsidRPr="00C631BF">
        <w:rPr>
          <w:rFonts w:ascii="Times New Roman" w:hAnsi="Times New Roman" w:cs="Times New Roman"/>
        </w:rPr>
        <w:t xml:space="preserve"> (HFO) ve Marine </w:t>
      </w:r>
      <w:proofErr w:type="spellStart"/>
      <w:r w:rsidRPr="00C631BF">
        <w:rPr>
          <w:rFonts w:ascii="Times New Roman" w:hAnsi="Times New Roman" w:cs="Times New Roman"/>
        </w:rPr>
        <w:t>Diesel</w:t>
      </w:r>
      <w:proofErr w:type="spellEnd"/>
      <w:r w:rsidRPr="00C631BF">
        <w:rPr>
          <w:rFonts w:ascii="Times New Roman" w:hAnsi="Times New Roman" w:cs="Times New Roman"/>
        </w:rPr>
        <w:t xml:space="preserve"> </w:t>
      </w:r>
      <w:proofErr w:type="spellStart"/>
      <w:r w:rsidRPr="00C631BF">
        <w:rPr>
          <w:rFonts w:ascii="Times New Roman" w:hAnsi="Times New Roman" w:cs="Times New Roman"/>
        </w:rPr>
        <w:t>Oil</w:t>
      </w:r>
      <w:proofErr w:type="spellEnd"/>
      <w:r w:rsidRPr="00C631BF">
        <w:rPr>
          <w:rFonts w:ascii="Times New Roman" w:hAnsi="Times New Roman" w:cs="Times New Roman"/>
        </w:rPr>
        <w:t xml:space="preserve"> (MDO) için sırasıyla 439 ve 666,5 $</w:t>
      </w:r>
      <w:r w:rsidR="00B43BB4" w:rsidRPr="00C631BF">
        <w:rPr>
          <w:rFonts w:ascii="Times New Roman" w:hAnsi="Times New Roman" w:cs="Times New Roman"/>
        </w:rPr>
        <w:t>/ton</w:t>
      </w:r>
      <w:r w:rsidRPr="00C631BF">
        <w:rPr>
          <w:rFonts w:ascii="Times New Roman" w:hAnsi="Times New Roman" w:cs="Times New Roman"/>
        </w:rPr>
        <w:t xml:space="preserve"> olarak alınmıştır (</w:t>
      </w:r>
      <w:proofErr w:type="spellStart"/>
      <w:r w:rsidRPr="00C631BF">
        <w:rPr>
          <w:rFonts w:ascii="Times New Roman" w:hAnsi="Times New Roman" w:cs="Times New Roman"/>
        </w:rPr>
        <w:t>Ship</w:t>
      </w:r>
      <w:proofErr w:type="spellEnd"/>
      <w:r w:rsidRPr="00C631BF">
        <w:rPr>
          <w:rFonts w:ascii="Times New Roman" w:hAnsi="Times New Roman" w:cs="Times New Roman"/>
        </w:rPr>
        <w:t xml:space="preserve"> </w:t>
      </w:r>
      <w:proofErr w:type="spellStart"/>
      <w:r w:rsidRPr="00C631BF">
        <w:rPr>
          <w:rFonts w:ascii="Times New Roman" w:hAnsi="Times New Roman" w:cs="Times New Roman"/>
        </w:rPr>
        <w:t>and</w:t>
      </w:r>
      <w:proofErr w:type="spellEnd"/>
      <w:r w:rsidRPr="00C631BF">
        <w:rPr>
          <w:rFonts w:ascii="Times New Roman" w:hAnsi="Times New Roman" w:cs="Times New Roman"/>
        </w:rPr>
        <w:t xml:space="preserve"> </w:t>
      </w:r>
      <w:proofErr w:type="spellStart"/>
      <w:r w:rsidRPr="00C631BF">
        <w:rPr>
          <w:rFonts w:ascii="Times New Roman" w:hAnsi="Times New Roman" w:cs="Times New Roman"/>
        </w:rPr>
        <w:t>Bunker</w:t>
      </w:r>
      <w:proofErr w:type="spellEnd"/>
      <w:r w:rsidRPr="00C631BF">
        <w:rPr>
          <w:rFonts w:ascii="Times New Roman" w:hAnsi="Times New Roman" w:cs="Times New Roman"/>
        </w:rPr>
        <w:t>, 2019).</w:t>
      </w:r>
      <w:r w:rsidR="00B43BB4" w:rsidRPr="00C631BF">
        <w:rPr>
          <w:rFonts w:ascii="Times New Roman" w:hAnsi="Times New Roman" w:cs="Times New Roman"/>
        </w:rPr>
        <w:t xml:space="preserve"> Dökme demir cevherinin emtia fiyatı ise 76,16 $/ton olarak kabul edilmiştir (</w:t>
      </w:r>
      <w:proofErr w:type="spellStart"/>
      <w:r w:rsidR="00B43BB4" w:rsidRPr="00C631BF">
        <w:rPr>
          <w:rFonts w:ascii="Times New Roman" w:hAnsi="Times New Roman" w:cs="Times New Roman"/>
        </w:rPr>
        <w:t>Indexmundi</w:t>
      </w:r>
      <w:proofErr w:type="spellEnd"/>
      <w:r w:rsidR="00B43BB4" w:rsidRPr="00C631BF">
        <w:rPr>
          <w:rFonts w:ascii="Times New Roman" w:hAnsi="Times New Roman" w:cs="Times New Roman"/>
        </w:rPr>
        <w:t>, 2019).</w:t>
      </w:r>
      <w:r w:rsidR="002E55C3" w:rsidRPr="00C631BF">
        <w:rPr>
          <w:rFonts w:ascii="Times New Roman" w:hAnsi="Times New Roman" w:cs="Times New Roman"/>
        </w:rPr>
        <w:t xml:space="preserve"> Son olarak, sosyal maliyetin hesaplanabilmesi için kirletici türüne göre mali yükü belirten değerler de Tablo 4’te sunulmuştur (</w:t>
      </w:r>
      <w:proofErr w:type="spellStart"/>
      <w:r w:rsidR="002E55C3" w:rsidRPr="00C631BF">
        <w:rPr>
          <w:rFonts w:ascii="Times New Roman" w:hAnsi="Times New Roman" w:cs="Times New Roman"/>
        </w:rPr>
        <w:t>Song</w:t>
      </w:r>
      <w:proofErr w:type="spellEnd"/>
      <w:r w:rsidR="002E55C3" w:rsidRPr="00C631BF">
        <w:rPr>
          <w:rFonts w:ascii="Times New Roman" w:hAnsi="Times New Roman" w:cs="Times New Roman"/>
        </w:rPr>
        <w:t>, 2014).</w:t>
      </w:r>
    </w:p>
    <w:p w:rsidR="0001172E" w:rsidRPr="00C631BF" w:rsidRDefault="0001172E" w:rsidP="00C631BF">
      <w:pPr>
        <w:spacing w:after="0" w:line="240" w:lineRule="auto"/>
        <w:ind w:firstLine="567"/>
        <w:jc w:val="both"/>
        <w:rPr>
          <w:rFonts w:ascii="Times New Roman" w:hAnsi="Times New Roman" w:cs="Times New Roman"/>
        </w:rPr>
      </w:pPr>
    </w:p>
    <w:p w:rsidR="002E55C3" w:rsidRPr="00C631BF" w:rsidRDefault="002E55C3" w:rsidP="00C631BF">
      <w:pPr>
        <w:spacing w:after="0" w:line="240" w:lineRule="auto"/>
        <w:ind w:firstLine="567"/>
        <w:jc w:val="center"/>
        <w:rPr>
          <w:rFonts w:ascii="Times New Roman" w:hAnsi="Times New Roman" w:cs="Times New Roman"/>
          <w:b/>
        </w:rPr>
      </w:pPr>
      <w:r w:rsidRPr="00C631BF">
        <w:rPr>
          <w:rFonts w:ascii="Times New Roman" w:hAnsi="Times New Roman" w:cs="Times New Roman"/>
          <w:b/>
        </w:rPr>
        <w:t xml:space="preserve">Tablo 4: </w:t>
      </w:r>
      <w:r w:rsidRPr="00C631BF">
        <w:rPr>
          <w:rFonts w:ascii="Times New Roman" w:hAnsi="Times New Roman" w:cs="Times New Roman"/>
        </w:rPr>
        <w:t xml:space="preserve">Kirletici </w:t>
      </w:r>
      <w:r w:rsidR="0001172E" w:rsidRPr="00C631BF">
        <w:rPr>
          <w:rFonts w:ascii="Times New Roman" w:hAnsi="Times New Roman" w:cs="Times New Roman"/>
        </w:rPr>
        <w:t xml:space="preserve">Türlerine Göre Sosyal Maliyet Değerleri </w:t>
      </w:r>
      <w:r w:rsidRPr="00C631BF">
        <w:rPr>
          <w:rFonts w:ascii="Times New Roman" w:hAnsi="Times New Roman" w:cs="Times New Roman"/>
        </w:rPr>
        <w:t>($/ton)</w:t>
      </w:r>
    </w:p>
    <w:tbl>
      <w:tblPr>
        <w:tblStyle w:val="ListeTablo6Renkli1"/>
        <w:tblW w:w="0" w:type="auto"/>
        <w:jc w:val="center"/>
        <w:tblLook w:val="04A0" w:firstRow="1" w:lastRow="0" w:firstColumn="1" w:lastColumn="0" w:noHBand="0" w:noVBand="1"/>
      </w:tblPr>
      <w:tblGrid>
        <w:gridCol w:w="1301"/>
        <w:gridCol w:w="1391"/>
      </w:tblGrid>
      <w:tr w:rsidR="002E55C3" w:rsidRPr="00C631BF" w:rsidTr="0098050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01" w:type="dxa"/>
            <w:shd w:val="clear" w:color="auto" w:fill="auto"/>
          </w:tcPr>
          <w:p w:rsidR="002E55C3" w:rsidRPr="00C631BF" w:rsidRDefault="002E55C3" w:rsidP="00C631BF">
            <w:pPr>
              <w:jc w:val="center"/>
              <w:rPr>
                <w:rFonts w:ascii="Times New Roman" w:hAnsi="Times New Roman" w:cs="Times New Roman"/>
                <w:sz w:val="18"/>
              </w:rPr>
            </w:pPr>
            <w:r w:rsidRPr="00C631BF">
              <w:rPr>
                <w:rFonts w:ascii="Times New Roman" w:hAnsi="Times New Roman" w:cs="Times New Roman"/>
                <w:sz w:val="18"/>
              </w:rPr>
              <w:t>Kirletici Türü</w:t>
            </w:r>
          </w:p>
        </w:tc>
        <w:tc>
          <w:tcPr>
            <w:tcW w:w="1391" w:type="dxa"/>
            <w:shd w:val="clear" w:color="auto" w:fill="auto"/>
          </w:tcPr>
          <w:p w:rsidR="002E55C3" w:rsidRPr="00C631BF" w:rsidRDefault="002E55C3" w:rsidP="00C631B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rPr>
            </w:pPr>
            <w:r w:rsidRPr="00C631BF">
              <w:rPr>
                <w:rFonts w:ascii="Times New Roman" w:hAnsi="Times New Roman" w:cs="Times New Roman"/>
                <w:sz w:val="18"/>
              </w:rPr>
              <w:t>Sosyal Maliyet</w:t>
            </w:r>
          </w:p>
        </w:tc>
      </w:tr>
      <w:tr w:rsidR="002E55C3" w:rsidRPr="00C631BF" w:rsidTr="0098050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01" w:type="dxa"/>
            <w:shd w:val="clear" w:color="auto" w:fill="auto"/>
          </w:tcPr>
          <w:p w:rsidR="002E55C3" w:rsidRPr="00C631BF" w:rsidRDefault="002E55C3" w:rsidP="00C631BF">
            <w:pPr>
              <w:jc w:val="center"/>
              <w:rPr>
                <w:rFonts w:ascii="Times New Roman" w:hAnsi="Times New Roman" w:cs="Times New Roman"/>
                <w:sz w:val="18"/>
              </w:rPr>
            </w:pPr>
            <w:r w:rsidRPr="00C631BF">
              <w:rPr>
                <w:rFonts w:ascii="Times New Roman" w:hAnsi="Times New Roman" w:cs="Times New Roman"/>
                <w:sz w:val="18"/>
              </w:rPr>
              <w:t>CO</w:t>
            </w:r>
            <w:r w:rsidRPr="00C631BF">
              <w:rPr>
                <w:rFonts w:ascii="Times New Roman" w:hAnsi="Times New Roman" w:cs="Times New Roman"/>
                <w:sz w:val="18"/>
                <w:vertAlign w:val="subscript"/>
              </w:rPr>
              <w:t>2</w:t>
            </w:r>
          </w:p>
        </w:tc>
        <w:tc>
          <w:tcPr>
            <w:tcW w:w="1391" w:type="dxa"/>
            <w:shd w:val="clear" w:color="auto" w:fill="auto"/>
          </w:tcPr>
          <w:p w:rsidR="002E55C3" w:rsidRPr="00C631BF" w:rsidRDefault="002E55C3" w:rsidP="00C631B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rPr>
            </w:pPr>
            <w:r w:rsidRPr="00C631BF">
              <w:rPr>
                <w:rFonts w:ascii="Times New Roman" w:hAnsi="Times New Roman" w:cs="Times New Roman"/>
                <w:sz w:val="18"/>
              </w:rPr>
              <w:t>29</w:t>
            </w:r>
          </w:p>
        </w:tc>
      </w:tr>
      <w:tr w:rsidR="002E55C3" w:rsidRPr="00C631BF" w:rsidTr="00980508">
        <w:trPr>
          <w:jc w:val="center"/>
        </w:trPr>
        <w:tc>
          <w:tcPr>
            <w:cnfStyle w:val="001000000000" w:firstRow="0" w:lastRow="0" w:firstColumn="1" w:lastColumn="0" w:oddVBand="0" w:evenVBand="0" w:oddHBand="0" w:evenHBand="0" w:firstRowFirstColumn="0" w:firstRowLastColumn="0" w:lastRowFirstColumn="0" w:lastRowLastColumn="0"/>
            <w:tcW w:w="1301" w:type="dxa"/>
            <w:shd w:val="clear" w:color="auto" w:fill="auto"/>
          </w:tcPr>
          <w:p w:rsidR="002E55C3" w:rsidRPr="00C631BF" w:rsidRDefault="002E55C3" w:rsidP="00C631BF">
            <w:pPr>
              <w:jc w:val="center"/>
              <w:rPr>
                <w:rFonts w:ascii="Times New Roman" w:hAnsi="Times New Roman" w:cs="Times New Roman"/>
                <w:sz w:val="18"/>
              </w:rPr>
            </w:pPr>
            <w:r w:rsidRPr="00C631BF">
              <w:rPr>
                <w:rFonts w:ascii="Times New Roman" w:hAnsi="Times New Roman" w:cs="Times New Roman"/>
                <w:sz w:val="18"/>
              </w:rPr>
              <w:t>SO</w:t>
            </w:r>
            <w:r w:rsidRPr="00C631BF">
              <w:rPr>
                <w:rFonts w:ascii="Times New Roman" w:hAnsi="Times New Roman" w:cs="Times New Roman"/>
                <w:sz w:val="18"/>
                <w:vertAlign w:val="subscript"/>
              </w:rPr>
              <w:t>2</w:t>
            </w:r>
          </w:p>
        </w:tc>
        <w:tc>
          <w:tcPr>
            <w:tcW w:w="1391" w:type="dxa"/>
            <w:shd w:val="clear" w:color="auto" w:fill="auto"/>
          </w:tcPr>
          <w:p w:rsidR="002E55C3" w:rsidRPr="00C631BF" w:rsidRDefault="002E55C3" w:rsidP="00C631B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r w:rsidRPr="00C631BF">
              <w:rPr>
                <w:rFonts w:ascii="Times New Roman" w:hAnsi="Times New Roman" w:cs="Times New Roman"/>
                <w:sz w:val="18"/>
              </w:rPr>
              <w:t>12.239</w:t>
            </w:r>
          </w:p>
        </w:tc>
      </w:tr>
      <w:tr w:rsidR="002E55C3" w:rsidRPr="00C631BF" w:rsidTr="0098050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01" w:type="dxa"/>
            <w:shd w:val="clear" w:color="auto" w:fill="auto"/>
          </w:tcPr>
          <w:p w:rsidR="002E55C3" w:rsidRPr="00C631BF" w:rsidRDefault="002E55C3" w:rsidP="00C631BF">
            <w:pPr>
              <w:jc w:val="center"/>
              <w:rPr>
                <w:rFonts w:ascii="Times New Roman" w:hAnsi="Times New Roman" w:cs="Times New Roman"/>
                <w:sz w:val="18"/>
              </w:rPr>
            </w:pPr>
            <w:r w:rsidRPr="00C631BF">
              <w:rPr>
                <w:rFonts w:ascii="Times New Roman" w:hAnsi="Times New Roman" w:cs="Times New Roman"/>
                <w:sz w:val="18"/>
              </w:rPr>
              <w:t>CO</w:t>
            </w:r>
          </w:p>
        </w:tc>
        <w:tc>
          <w:tcPr>
            <w:tcW w:w="1391" w:type="dxa"/>
            <w:shd w:val="clear" w:color="auto" w:fill="auto"/>
          </w:tcPr>
          <w:p w:rsidR="002E55C3" w:rsidRPr="00C631BF" w:rsidRDefault="002E55C3" w:rsidP="00C631B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rPr>
            </w:pPr>
            <w:r w:rsidRPr="00C631BF">
              <w:rPr>
                <w:rFonts w:ascii="Times New Roman" w:hAnsi="Times New Roman" w:cs="Times New Roman"/>
                <w:sz w:val="18"/>
              </w:rPr>
              <w:t>1.146</w:t>
            </w:r>
          </w:p>
        </w:tc>
      </w:tr>
      <w:tr w:rsidR="002E55C3" w:rsidRPr="00C631BF" w:rsidTr="00980508">
        <w:trPr>
          <w:jc w:val="center"/>
        </w:trPr>
        <w:tc>
          <w:tcPr>
            <w:cnfStyle w:val="001000000000" w:firstRow="0" w:lastRow="0" w:firstColumn="1" w:lastColumn="0" w:oddVBand="0" w:evenVBand="0" w:oddHBand="0" w:evenHBand="0" w:firstRowFirstColumn="0" w:firstRowLastColumn="0" w:lastRowFirstColumn="0" w:lastRowLastColumn="0"/>
            <w:tcW w:w="1301" w:type="dxa"/>
            <w:shd w:val="clear" w:color="auto" w:fill="auto"/>
          </w:tcPr>
          <w:p w:rsidR="002E55C3" w:rsidRPr="00C631BF" w:rsidRDefault="002E55C3" w:rsidP="00C631BF">
            <w:pPr>
              <w:jc w:val="center"/>
              <w:rPr>
                <w:rFonts w:ascii="Times New Roman" w:hAnsi="Times New Roman" w:cs="Times New Roman"/>
                <w:sz w:val="18"/>
              </w:rPr>
            </w:pPr>
            <w:r w:rsidRPr="00C631BF">
              <w:rPr>
                <w:rFonts w:ascii="Times New Roman" w:hAnsi="Times New Roman" w:cs="Times New Roman"/>
                <w:sz w:val="18"/>
              </w:rPr>
              <w:t>HC</w:t>
            </w:r>
          </w:p>
        </w:tc>
        <w:tc>
          <w:tcPr>
            <w:tcW w:w="1391" w:type="dxa"/>
            <w:shd w:val="clear" w:color="auto" w:fill="auto"/>
          </w:tcPr>
          <w:p w:rsidR="002E55C3" w:rsidRPr="00C631BF" w:rsidRDefault="002E55C3" w:rsidP="00C631B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r w:rsidRPr="00C631BF">
              <w:rPr>
                <w:rFonts w:ascii="Times New Roman" w:hAnsi="Times New Roman" w:cs="Times New Roman"/>
                <w:sz w:val="18"/>
              </w:rPr>
              <w:t>2.985</w:t>
            </w:r>
          </w:p>
        </w:tc>
      </w:tr>
      <w:tr w:rsidR="002E55C3" w:rsidRPr="00C631BF" w:rsidTr="0098050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01" w:type="dxa"/>
            <w:shd w:val="clear" w:color="auto" w:fill="auto"/>
          </w:tcPr>
          <w:p w:rsidR="002E55C3" w:rsidRPr="00C631BF" w:rsidRDefault="002E55C3" w:rsidP="00C631BF">
            <w:pPr>
              <w:jc w:val="center"/>
              <w:rPr>
                <w:rFonts w:ascii="Times New Roman" w:hAnsi="Times New Roman" w:cs="Times New Roman"/>
                <w:sz w:val="18"/>
              </w:rPr>
            </w:pPr>
            <w:r w:rsidRPr="00C631BF">
              <w:rPr>
                <w:rFonts w:ascii="Times New Roman" w:hAnsi="Times New Roman" w:cs="Times New Roman"/>
                <w:sz w:val="18"/>
              </w:rPr>
              <w:t>PM</w:t>
            </w:r>
          </w:p>
        </w:tc>
        <w:tc>
          <w:tcPr>
            <w:tcW w:w="1391" w:type="dxa"/>
            <w:shd w:val="clear" w:color="auto" w:fill="auto"/>
          </w:tcPr>
          <w:p w:rsidR="002E55C3" w:rsidRPr="00C631BF" w:rsidRDefault="002E55C3" w:rsidP="00C631B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rPr>
            </w:pPr>
            <w:r w:rsidRPr="00C631BF">
              <w:rPr>
                <w:rFonts w:ascii="Times New Roman" w:hAnsi="Times New Roman" w:cs="Times New Roman"/>
                <w:sz w:val="18"/>
              </w:rPr>
              <w:t>81.319</w:t>
            </w:r>
          </w:p>
        </w:tc>
      </w:tr>
      <w:tr w:rsidR="002E55C3" w:rsidRPr="00C631BF" w:rsidTr="00980508">
        <w:trPr>
          <w:jc w:val="center"/>
        </w:trPr>
        <w:tc>
          <w:tcPr>
            <w:cnfStyle w:val="001000000000" w:firstRow="0" w:lastRow="0" w:firstColumn="1" w:lastColumn="0" w:oddVBand="0" w:evenVBand="0" w:oddHBand="0" w:evenHBand="0" w:firstRowFirstColumn="0" w:firstRowLastColumn="0" w:lastRowFirstColumn="0" w:lastRowLastColumn="0"/>
            <w:tcW w:w="1301" w:type="dxa"/>
            <w:shd w:val="clear" w:color="auto" w:fill="auto"/>
          </w:tcPr>
          <w:p w:rsidR="002E55C3" w:rsidRPr="00C631BF" w:rsidRDefault="002E55C3" w:rsidP="00C631BF">
            <w:pPr>
              <w:jc w:val="center"/>
              <w:rPr>
                <w:rFonts w:ascii="Times New Roman" w:hAnsi="Times New Roman" w:cs="Times New Roman"/>
                <w:sz w:val="18"/>
              </w:rPr>
            </w:pPr>
            <w:proofErr w:type="spellStart"/>
            <w:r w:rsidRPr="00C631BF">
              <w:rPr>
                <w:rFonts w:ascii="Times New Roman" w:hAnsi="Times New Roman" w:cs="Times New Roman"/>
                <w:sz w:val="18"/>
              </w:rPr>
              <w:t>NO</w:t>
            </w:r>
            <w:r w:rsidRPr="00C631BF">
              <w:rPr>
                <w:rFonts w:ascii="Times New Roman" w:hAnsi="Times New Roman" w:cs="Times New Roman"/>
                <w:sz w:val="18"/>
                <w:vertAlign w:val="subscript"/>
              </w:rPr>
              <w:t>x</w:t>
            </w:r>
            <w:proofErr w:type="spellEnd"/>
          </w:p>
        </w:tc>
        <w:tc>
          <w:tcPr>
            <w:tcW w:w="1391" w:type="dxa"/>
            <w:shd w:val="clear" w:color="auto" w:fill="auto"/>
          </w:tcPr>
          <w:p w:rsidR="002E55C3" w:rsidRPr="00C631BF" w:rsidRDefault="002E55C3" w:rsidP="00C631B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r w:rsidRPr="00C631BF">
              <w:rPr>
                <w:rFonts w:ascii="Times New Roman" w:hAnsi="Times New Roman" w:cs="Times New Roman"/>
                <w:sz w:val="18"/>
              </w:rPr>
              <w:t>10.687</w:t>
            </w:r>
          </w:p>
        </w:tc>
      </w:tr>
    </w:tbl>
    <w:p w:rsidR="002E55C3" w:rsidRPr="00C631BF" w:rsidRDefault="002E55C3" w:rsidP="00C631BF">
      <w:pPr>
        <w:spacing w:after="0" w:line="240" w:lineRule="auto"/>
        <w:rPr>
          <w:rFonts w:ascii="Times New Roman" w:hAnsi="Times New Roman" w:cs="Times New Roman"/>
        </w:rPr>
      </w:pPr>
    </w:p>
    <w:p w:rsidR="00FD77B6" w:rsidRPr="00C631BF" w:rsidRDefault="00FD77B6" w:rsidP="00C631BF">
      <w:pPr>
        <w:spacing w:after="0" w:line="240" w:lineRule="auto"/>
        <w:jc w:val="both"/>
        <w:rPr>
          <w:rFonts w:ascii="Times New Roman" w:hAnsi="Times New Roman" w:cs="Times New Roman"/>
          <w:b/>
          <w:sz w:val="24"/>
        </w:rPr>
      </w:pPr>
      <w:r w:rsidRPr="00C631BF">
        <w:rPr>
          <w:rFonts w:ascii="Times New Roman" w:hAnsi="Times New Roman" w:cs="Times New Roman"/>
          <w:b/>
          <w:sz w:val="24"/>
        </w:rPr>
        <w:t>4. BULGULAR VE TARTIŞMA</w:t>
      </w:r>
    </w:p>
    <w:p w:rsidR="00FD77B6" w:rsidRPr="00C631BF" w:rsidRDefault="00FD77B6" w:rsidP="00C631BF">
      <w:pPr>
        <w:spacing w:after="0" w:line="240" w:lineRule="auto"/>
        <w:jc w:val="both"/>
        <w:rPr>
          <w:rFonts w:ascii="Times New Roman" w:hAnsi="Times New Roman" w:cs="Times New Roman"/>
        </w:rPr>
      </w:pPr>
    </w:p>
    <w:p w:rsidR="00EE042C" w:rsidRPr="00C631BF" w:rsidRDefault="00A75897" w:rsidP="00C631BF">
      <w:pPr>
        <w:spacing w:after="0" w:line="240" w:lineRule="auto"/>
        <w:ind w:firstLine="567"/>
        <w:jc w:val="both"/>
        <w:rPr>
          <w:rFonts w:ascii="Times New Roman" w:hAnsi="Times New Roman" w:cs="Times New Roman"/>
        </w:rPr>
      </w:pPr>
      <w:r w:rsidRPr="00C631BF">
        <w:rPr>
          <w:rFonts w:ascii="Times New Roman" w:hAnsi="Times New Roman" w:cs="Times New Roman"/>
        </w:rPr>
        <w:t xml:space="preserve">Tablo 1’deki </w:t>
      </w:r>
      <w:proofErr w:type="gramStart"/>
      <w:r w:rsidRPr="00C631BF">
        <w:rPr>
          <w:rFonts w:ascii="Times New Roman" w:hAnsi="Times New Roman" w:cs="Times New Roman"/>
        </w:rPr>
        <w:t>emisyon</w:t>
      </w:r>
      <w:proofErr w:type="gramEnd"/>
      <w:r w:rsidRPr="00C631BF">
        <w:rPr>
          <w:rFonts w:ascii="Times New Roman" w:hAnsi="Times New Roman" w:cs="Times New Roman"/>
        </w:rPr>
        <w:t xml:space="preserve"> faktörlerine ve Tablo 2’deki gemi ve seyir özelliklerine göre yapılan emisyon tahmin hesaplamalarına ait bulgular Tablo 5’te aşağıdaki şekilde verilmiştir.</w:t>
      </w:r>
    </w:p>
    <w:p w:rsidR="00A75897" w:rsidRPr="00C631BF" w:rsidRDefault="00A75897" w:rsidP="00C631BF">
      <w:pPr>
        <w:spacing w:after="0" w:line="240" w:lineRule="auto"/>
        <w:ind w:firstLine="567"/>
        <w:jc w:val="both"/>
        <w:rPr>
          <w:rFonts w:ascii="Times New Roman" w:hAnsi="Times New Roman" w:cs="Times New Roman"/>
        </w:rPr>
      </w:pPr>
    </w:p>
    <w:p w:rsidR="00A75897" w:rsidRPr="00C631BF" w:rsidRDefault="00A75897" w:rsidP="00C631BF">
      <w:pPr>
        <w:spacing w:after="0" w:line="240" w:lineRule="auto"/>
        <w:ind w:firstLine="567"/>
        <w:jc w:val="center"/>
        <w:rPr>
          <w:rFonts w:ascii="Times New Roman" w:hAnsi="Times New Roman" w:cs="Times New Roman"/>
          <w:b/>
        </w:rPr>
      </w:pPr>
      <w:r w:rsidRPr="00C631BF">
        <w:rPr>
          <w:rFonts w:ascii="Times New Roman" w:hAnsi="Times New Roman" w:cs="Times New Roman"/>
          <w:b/>
        </w:rPr>
        <w:t xml:space="preserve">Tablo 5: </w:t>
      </w:r>
      <w:r w:rsidRPr="00C631BF">
        <w:rPr>
          <w:rFonts w:ascii="Times New Roman" w:hAnsi="Times New Roman" w:cs="Times New Roman"/>
        </w:rPr>
        <w:t xml:space="preserve">Senaryolara </w:t>
      </w:r>
      <w:r w:rsidR="0001172E" w:rsidRPr="00C631BF">
        <w:rPr>
          <w:rFonts w:ascii="Times New Roman" w:hAnsi="Times New Roman" w:cs="Times New Roman"/>
        </w:rPr>
        <w:t xml:space="preserve">Göre Emisyon Miktarları </w:t>
      </w:r>
      <w:r w:rsidRPr="00C631BF">
        <w:rPr>
          <w:rFonts w:ascii="Times New Roman" w:hAnsi="Times New Roman" w:cs="Times New Roman"/>
        </w:rPr>
        <w:t>(t)</w:t>
      </w:r>
    </w:p>
    <w:tbl>
      <w:tblPr>
        <w:tblStyle w:val="ListeTablo6Renkli1"/>
        <w:tblW w:w="6840" w:type="dxa"/>
        <w:jc w:val="center"/>
        <w:tblLook w:val="04A0" w:firstRow="1" w:lastRow="0" w:firstColumn="1" w:lastColumn="0" w:noHBand="0" w:noVBand="1"/>
      </w:tblPr>
      <w:tblGrid>
        <w:gridCol w:w="1613"/>
        <w:gridCol w:w="936"/>
        <w:gridCol w:w="711"/>
        <w:gridCol w:w="621"/>
        <w:gridCol w:w="621"/>
        <w:gridCol w:w="711"/>
        <w:gridCol w:w="621"/>
        <w:gridCol w:w="1006"/>
      </w:tblGrid>
      <w:tr w:rsidR="00A75897" w:rsidRPr="00C631BF" w:rsidTr="002814E0">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57" w:type="dxa"/>
            <w:shd w:val="clear" w:color="auto" w:fill="auto"/>
          </w:tcPr>
          <w:p w:rsidR="00A75897" w:rsidRPr="00C631BF" w:rsidRDefault="00A75897" w:rsidP="00C631BF">
            <w:pPr>
              <w:jc w:val="center"/>
              <w:rPr>
                <w:rFonts w:ascii="Times New Roman" w:hAnsi="Times New Roman" w:cs="Times New Roman"/>
                <w:sz w:val="18"/>
              </w:rPr>
            </w:pPr>
            <w:r w:rsidRPr="00C631BF">
              <w:rPr>
                <w:rFonts w:ascii="Times New Roman" w:hAnsi="Times New Roman" w:cs="Times New Roman"/>
                <w:sz w:val="18"/>
              </w:rPr>
              <w:t>Senaryo/Emisyon</w:t>
            </w:r>
          </w:p>
        </w:tc>
        <w:tc>
          <w:tcPr>
            <w:tcW w:w="928" w:type="dxa"/>
            <w:shd w:val="clear" w:color="auto" w:fill="auto"/>
          </w:tcPr>
          <w:p w:rsidR="00A75897" w:rsidRPr="00C631BF" w:rsidRDefault="00A75897" w:rsidP="00C631B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rPr>
            </w:pPr>
            <w:r w:rsidRPr="00C631BF">
              <w:rPr>
                <w:rFonts w:ascii="Times New Roman" w:hAnsi="Times New Roman" w:cs="Times New Roman"/>
                <w:sz w:val="18"/>
              </w:rPr>
              <w:t>CO</w:t>
            </w:r>
            <w:r w:rsidRPr="00C631BF">
              <w:rPr>
                <w:rFonts w:ascii="Times New Roman" w:hAnsi="Times New Roman" w:cs="Times New Roman"/>
                <w:sz w:val="18"/>
                <w:vertAlign w:val="subscript"/>
              </w:rPr>
              <w:t>2</w:t>
            </w:r>
          </w:p>
        </w:tc>
        <w:tc>
          <w:tcPr>
            <w:tcW w:w="705" w:type="dxa"/>
            <w:shd w:val="clear" w:color="auto" w:fill="auto"/>
          </w:tcPr>
          <w:p w:rsidR="00A75897" w:rsidRPr="00C631BF" w:rsidRDefault="00A75897" w:rsidP="00C631B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rPr>
            </w:pPr>
            <w:r w:rsidRPr="00C631BF">
              <w:rPr>
                <w:rFonts w:ascii="Times New Roman" w:hAnsi="Times New Roman" w:cs="Times New Roman"/>
                <w:sz w:val="18"/>
              </w:rPr>
              <w:t>SO</w:t>
            </w:r>
            <w:r w:rsidRPr="00C631BF">
              <w:rPr>
                <w:rFonts w:ascii="Times New Roman" w:hAnsi="Times New Roman" w:cs="Times New Roman"/>
                <w:sz w:val="18"/>
                <w:vertAlign w:val="subscript"/>
              </w:rPr>
              <w:t>2</w:t>
            </w:r>
          </w:p>
        </w:tc>
        <w:tc>
          <w:tcPr>
            <w:tcW w:w="616" w:type="dxa"/>
            <w:shd w:val="clear" w:color="auto" w:fill="auto"/>
          </w:tcPr>
          <w:p w:rsidR="00A75897" w:rsidRPr="00C631BF" w:rsidRDefault="00A75897" w:rsidP="00C631B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rPr>
            </w:pPr>
            <w:r w:rsidRPr="00C631BF">
              <w:rPr>
                <w:rFonts w:ascii="Times New Roman" w:hAnsi="Times New Roman" w:cs="Times New Roman"/>
                <w:sz w:val="18"/>
              </w:rPr>
              <w:t>CO</w:t>
            </w:r>
          </w:p>
        </w:tc>
        <w:tc>
          <w:tcPr>
            <w:tcW w:w="616" w:type="dxa"/>
            <w:shd w:val="clear" w:color="auto" w:fill="auto"/>
          </w:tcPr>
          <w:p w:rsidR="00A75897" w:rsidRPr="00C631BF" w:rsidRDefault="00A75897" w:rsidP="00C631B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rPr>
            </w:pPr>
            <w:r w:rsidRPr="00C631BF">
              <w:rPr>
                <w:rFonts w:ascii="Times New Roman" w:hAnsi="Times New Roman" w:cs="Times New Roman"/>
                <w:sz w:val="18"/>
              </w:rPr>
              <w:t>HC</w:t>
            </w:r>
          </w:p>
        </w:tc>
        <w:tc>
          <w:tcPr>
            <w:tcW w:w="705" w:type="dxa"/>
            <w:shd w:val="clear" w:color="auto" w:fill="auto"/>
          </w:tcPr>
          <w:p w:rsidR="00A75897" w:rsidRPr="00C631BF" w:rsidRDefault="00A75897" w:rsidP="00C631B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rPr>
            </w:pPr>
            <w:proofErr w:type="spellStart"/>
            <w:r w:rsidRPr="00C631BF">
              <w:rPr>
                <w:rFonts w:ascii="Times New Roman" w:hAnsi="Times New Roman" w:cs="Times New Roman"/>
                <w:sz w:val="18"/>
              </w:rPr>
              <w:t>NO</w:t>
            </w:r>
            <w:r w:rsidRPr="00C631BF">
              <w:rPr>
                <w:rFonts w:ascii="Times New Roman" w:hAnsi="Times New Roman" w:cs="Times New Roman"/>
                <w:sz w:val="18"/>
                <w:vertAlign w:val="subscript"/>
              </w:rPr>
              <w:t>x</w:t>
            </w:r>
            <w:proofErr w:type="spellEnd"/>
          </w:p>
        </w:tc>
        <w:tc>
          <w:tcPr>
            <w:tcW w:w="616" w:type="dxa"/>
            <w:shd w:val="clear" w:color="auto" w:fill="auto"/>
          </w:tcPr>
          <w:p w:rsidR="00A75897" w:rsidRPr="00C631BF" w:rsidRDefault="00A75897" w:rsidP="00C631B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rPr>
            </w:pPr>
            <w:r w:rsidRPr="00C631BF">
              <w:rPr>
                <w:rFonts w:ascii="Times New Roman" w:hAnsi="Times New Roman" w:cs="Times New Roman"/>
                <w:sz w:val="18"/>
              </w:rPr>
              <w:t>PM</w:t>
            </w:r>
          </w:p>
        </w:tc>
        <w:tc>
          <w:tcPr>
            <w:tcW w:w="997" w:type="dxa"/>
            <w:shd w:val="clear" w:color="auto" w:fill="auto"/>
          </w:tcPr>
          <w:p w:rsidR="00A75897" w:rsidRPr="00C631BF" w:rsidRDefault="00A75897" w:rsidP="00C631B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rPr>
            </w:pPr>
            <w:r w:rsidRPr="00C631BF">
              <w:rPr>
                <w:rFonts w:ascii="Times New Roman" w:hAnsi="Times New Roman" w:cs="Times New Roman"/>
                <w:sz w:val="18"/>
              </w:rPr>
              <w:t>TOPLAM</w:t>
            </w:r>
          </w:p>
        </w:tc>
      </w:tr>
      <w:tr w:rsidR="00A75897" w:rsidRPr="00C631BF" w:rsidTr="002814E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57" w:type="dxa"/>
            <w:shd w:val="clear" w:color="auto" w:fill="auto"/>
          </w:tcPr>
          <w:p w:rsidR="00A75897" w:rsidRPr="00C631BF" w:rsidRDefault="00A75897" w:rsidP="00C631BF">
            <w:pPr>
              <w:jc w:val="center"/>
              <w:rPr>
                <w:rFonts w:ascii="Times New Roman" w:hAnsi="Times New Roman" w:cs="Times New Roman"/>
                <w:sz w:val="18"/>
              </w:rPr>
            </w:pPr>
            <w:r w:rsidRPr="00C631BF">
              <w:rPr>
                <w:rFonts w:ascii="Times New Roman" w:hAnsi="Times New Roman" w:cs="Times New Roman"/>
                <w:sz w:val="18"/>
              </w:rPr>
              <w:t>Senaryo-1</w:t>
            </w:r>
          </w:p>
        </w:tc>
        <w:tc>
          <w:tcPr>
            <w:tcW w:w="928" w:type="dxa"/>
            <w:shd w:val="clear" w:color="auto" w:fill="auto"/>
          </w:tcPr>
          <w:p w:rsidR="00A75897" w:rsidRPr="00C631BF" w:rsidRDefault="00A75897" w:rsidP="00C631B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rPr>
            </w:pPr>
            <w:r w:rsidRPr="00C631BF">
              <w:rPr>
                <w:rFonts w:ascii="Times New Roman" w:hAnsi="Times New Roman" w:cs="Times New Roman"/>
                <w:sz w:val="18"/>
              </w:rPr>
              <w:t>8</w:t>
            </w:r>
            <w:r w:rsidR="00FA1D0A" w:rsidRPr="00C631BF">
              <w:rPr>
                <w:rFonts w:ascii="Times New Roman" w:hAnsi="Times New Roman" w:cs="Times New Roman"/>
                <w:sz w:val="18"/>
              </w:rPr>
              <w:t>.</w:t>
            </w:r>
            <w:r w:rsidRPr="00C631BF">
              <w:rPr>
                <w:rFonts w:ascii="Times New Roman" w:hAnsi="Times New Roman" w:cs="Times New Roman"/>
                <w:sz w:val="18"/>
              </w:rPr>
              <w:t>067,09</w:t>
            </w:r>
          </w:p>
        </w:tc>
        <w:tc>
          <w:tcPr>
            <w:tcW w:w="705" w:type="dxa"/>
            <w:shd w:val="clear" w:color="auto" w:fill="auto"/>
          </w:tcPr>
          <w:p w:rsidR="00A75897" w:rsidRPr="00C631BF" w:rsidRDefault="00A75897" w:rsidP="00C631B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rPr>
            </w:pPr>
            <w:r w:rsidRPr="00C631BF">
              <w:rPr>
                <w:rFonts w:ascii="Times New Roman" w:hAnsi="Times New Roman" w:cs="Times New Roman"/>
                <w:color w:val="auto"/>
                <w:sz w:val="18"/>
              </w:rPr>
              <w:t>130,83</w:t>
            </w:r>
          </w:p>
        </w:tc>
        <w:tc>
          <w:tcPr>
            <w:tcW w:w="616" w:type="dxa"/>
            <w:shd w:val="clear" w:color="auto" w:fill="auto"/>
          </w:tcPr>
          <w:p w:rsidR="00A75897" w:rsidRPr="00C631BF" w:rsidRDefault="00A75897" w:rsidP="00C631B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rPr>
            </w:pPr>
            <w:r w:rsidRPr="00C631BF">
              <w:rPr>
                <w:rFonts w:ascii="Times New Roman" w:hAnsi="Times New Roman" w:cs="Times New Roman"/>
                <w:color w:val="auto"/>
                <w:sz w:val="18"/>
              </w:rPr>
              <w:t>9,51</w:t>
            </w:r>
          </w:p>
        </w:tc>
        <w:tc>
          <w:tcPr>
            <w:tcW w:w="616" w:type="dxa"/>
            <w:shd w:val="clear" w:color="auto" w:fill="auto"/>
          </w:tcPr>
          <w:p w:rsidR="00A75897" w:rsidRPr="00C631BF" w:rsidRDefault="00A75897" w:rsidP="00C631B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rPr>
            </w:pPr>
            <w:r w:rsidRPr="00C631BF">
              <w:rPr>
                <w:rFonts w:ascii="Times New Roman" w:hAnsi="Times New Roman" w:cs="Times New Roman"/>
                <w:color w:val="auto"/>
                <w:sz w:val="18"/>
              </w:rPr>
              <w:t>5,30</w:t>
            </w:r>
          </w:p>
        </w:tc>
        <w:tc>
          <w:tcPr>
            <w:tcW w:w="705" w:type="dxa"/>
            <w:shd w:val="clear" w:color="auto" w:fill="auto"/>
          </w:tcPr>
          <w:p w:rsidR="00A75897" w:rsidRPr="00C631BF" w:rsidRDefault="00A75897" w:rsidP="00C631B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rPr>
            </w:pPr>
            <w:r w:rsidRPr="00C631BF">
              <w:rPr>
                <w:rFonts w:ascii="Times New Roman" w:hAnsi="Times New Roman" w:cs="Times New Roman"/>
                <w:color w:val="auto"/>
                <w:sz w:val="18"/>
              </w:rPr>
              <w:t>183,18</w:t>
            </w:r>
          </w:p>
        </w:tc>
        <w:tc>
          <w:tcPr>
            <w:tcW w:w="616" w:type="dxa"/>
            <w:shd w:val="clear" w:color="auto" w:fill="auto"/>
          </w:tcPr>
          <w:p w:rsidR="00A75897" w:rsidRPr="00C631BF" w:rsidRDefault="00A75897" w:rsidP="00C631B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rPr>
            </w:pPr>
            <w:r w:rsidRPr="00C631BF">
              <w:rPr>
                <w:rFonts w:ascii="Times New Roman" w:hAnsi="Times New Roman" w:cs="Times New Roman"/>
                <w:color w:val="auto"/>
                <w:sz w:val="18"/>
              </w:rPr>
              <w:t>22,40</w:t>
            </w:r>
          </w:p>
        </w:tc>
        <w:tc>
          <w:tcPr>
            <w:tcW w:w="997" w:type="dxa"/>
            <w:shd w:val="clear" w:color="auto" w:fill="auto"/>
          </w:tcPr>
          <w:p w:rsidR="00A75897" w:rsidRPr="00C631BF" w:rsidRDefault="00A75897" w:rsidP="00C631B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rPr>
            </w:pPr>
            <w:r w:rsidRPr="00C631BF">
              <w:rPr>
                <w:rFonts w:ascii="Times New Roman" w:hAnsi="Times New Roman" w:cs="Times New Roman"/>
                <w:color w:val="auto"/>
                <w:sz w:val="18"/>
              </w:rPr>
              <w:t>8</w:t>
            </w:r>
            <w:r w:rsidR="00FA1D0A" w:rsidRPr="00C631BF">
              <w:rPr>
                <w:rFonts w:ascii="Times New Roman" w:hAnsi="Times New Roman" w:cs="Times New Roman"/>
                <w:color w:val="auto"/>
                <w:sz w:val="18"/>
              </w:rPr>
              <w:t>.</w:t>
            </w:r>
            <w:r w:rsidRPr="00C631BF">
              <w:rPr>
                <w:rFonts w:ascii="Times New Roman" w:hAnsi="Times New Roman" w:cs="Times New Roman"/>
                <w:color w:val="auto"/>
                <w:sz w:val="18"/>
              </w:rPr>
              <w:t>418,32</w:t>
            </w:r>
          </w:p>
        </w:tc>
      </w:tr>
      <w:tr w:rsidR="00A75897" w:rsidRPr="00C631BF" w:rsidTr="002814E0">
        <w:trPr>
          <w:jc w:val="center"/>
        </w:trPr>
        <w:tc>
          <w:tcPr>
            <w:cnfStyle w:val="001000000000" w:firstRow="0" w:lastRow="0" w:firstColumn="1" w:lastColumn="0" w:oddVBand="0" w:evenVBand="0" w:oddHBand="0" w:evenHBand="0" w:firstRowFirstColumn="0" w:firstRowLastColumn="0" w:lastRowFirstColumn="0" w:lastRowLastColumn="0"/>
            <w:tcW w:w="1657" w:type="dxa"/>
            <w:shd w:val="clear" w:color="auto" w:fill="auto"/>
          </w:tcPr>
          <w:p w:rsidR="00A75897" w:rsidRPr="00C631BF" w:rsidRDefault="00A75897" w:rsidP="00C631BF">
            <w:pPr>
              <w:jc w:val="center"/>
              <w:rPr>
                <w:rFonts w:ascii="Times New Roman" w:hAnsi="Times New Roman" w:cs="Times New Roman"/>
                <w:sz w:val="18"/>
              </w:rPr>
            </w:pPr>
            <w:r w:rsidRPr="00C631BF">
              <w:rPr>
                <w:rFonts w:ascii="Times New Roman" w:hAnsi="Times New Roman" w:cs="Times New Roman"/>
                <w:sz w:val="18"/>
              </w:rPr>
              <w:t>Senaryo-2a</w:t>
            </w:r>
          </w:p>
        </w:tc>
        <w:tc>
          <w:tcPr>
            <w:tcW w:w="928" w:type="dxa"/>
            <w:shd w:val="clear" w:color="auto" w:fill="auto"/>
          </w:tcPr>
          <w:p w:rsidR="00A75897" w:rsidRPr="00C631BF" w:rsidRDefault="00A75897" w:rsidP="00C631B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r w:rsidRPr="00C631BF">
              <w:rPr>
                <w:rFonts w:ascii="Times New Roman" w:hAnsi="Times New Roman" w:cs="Times New Roman"/>
                <w:sz w:val="18"/>
              </w:rPr>
              <w:t>15</w:t>
            </w:r>
            <w:r w:rsidR="00FA1D0A" w:rsidRPr="00C631BF">
              <w:rPr>
                <w:rFonts w:ascii="Times New Roman" w:hAnsi="Times New Roman" w:cs="Times New Roman"/>
                <w:sz w:val="18"/>
              </w:rPr>
              <w:t>.</w:t>
            </w:r>
            <w:r w:rsidRPr="00C631BF">
              <w:rPr>
                <w:rFonts w:ascii="Times New Roman" w:hAnsi="Times New Roman" w:cs="Times New Roman"/>
                <w:sz w:val="18"/>
              </w:rPr>
              <w:t>975,63</w:t>
            </w:r>
          </w:p>
        </w:tc>
        <w:tc>
          <w:tcPr>
            <w:tcW w:w="705" w:type="dxa"/>
            <w:shd w:val="clear" w:color="auto" w:fill="auto"/>
          </w:tcPr>
          <w:p w:rsidR="00A75897" w:rsidRPr="00C631BF" w:rsidRDefault="00A75897" w:rsidP="00C631B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rPr>
            </w:pPr>
            <w:r w:rsidRPr="00C631BF">
              <w:rPr>
                <w:rFonts w:ascii="Times New Roman" w:hAnsi="Times New Roman" w:cs="Times New Roman"/>
                <w:color w:val="auto"/>
                <w:sz w:val="18"/>
              </w:rPr>
              <w:t>256,86</w:t>
            </w:r>
          </w:p>
        </w:tc>
        <w:tc>
          <w:tcPr>
            <w:tcW w:w="616" w:type="dxa"/>
            <w:shd w:val="clear" w:color="auto" w:fill="auto"/>
          </w:tcPr>
          <w:p w:rsidR="00A75897" w:rsidRPr="00C631BF" w:rsidRDefault="00A75897" w:rsidP="00C631B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rPr>
            </w:pPr>
            <w:r w:rsidRPr="00C631BF">
              <w:rPr>
                <w:rFonts w:ascii="Times New Roman" w:hAnsi="Times New Roman" w:cs="Times New Roman"/>
                <w:color w:val="auto"/>
                <w:sz w:val="18"/>
              </w:rPr>
              <w:t>19,12</w:t>
            </w:r>
          </w:p>
        </w:tc>
        <w:tc>
          <w:tcPr>
            <w:tcW w:w="616" w:type="dxa"/>
            <w:shd w:val="clear" w:color="auto" w:fill="auto"/>
          </w:tcPr>
          <w:p w:rsidR="00A75897" w:rsidRPr="00C631BF" w:rsidRDefault="00A75897" w:rsidP="00C631B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rPr>
            </w:pPr>
            <w:r w:rsidRPr="00C631BF">
              <w:rPr>
                <w:rFonts w:ascii="Times New Roman" w:hAnsi="Times New Roman" w:cs="Times New Roman"/>
                <w:color w:val="auto"/>
                <w:sz w:val="18"/>
              </w:rPr>
              <w:t>10,51</w:t>
            </w:r>
          </w:p>
        </w:tc>
        <w:tc>
          <w:tcPr>
            <w:tcW w:w="705" w:type="dxa"/>
            <w:shd w:val="clear" w:color="auto" w:fill="auto"/>
          </w:tcPr>
          <w:p w:rsidR="00A75897" w:rsidRPr="00C631BF" w:rsidRDefault="00A75897" w:rsidP="00C631B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rPr>
            </w:pPr>
            <w:r w:rsidRPr="00C631BF">
              <w:rPr>
                <w:rFonts w:ascii="Times New Roman" w:hAnsi="Times New Roman" w:cs="Times New Roman"/>
                <w:color w:val="auto"/>
                <w:sz w:val="18"/>
              </w:rPr>
              <w:t>361,14</w:t>
            </w:r>
          </w:p>
        </w:tc>
        <w:tc>
          <w:tcPr>
            <w:tcW w:w="616" w:type="dxa"/>
            <w:shd w:val="clear" w:color="auto" w:fill="auto"/>
          </w:tcPr>
          <w:p w:rsidR="00A75897" w:rsidRPr="00C631BF" w:rsidRDefault="00A75897" w:rsidP="00C631B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rPr>
            </w:pPr>
            <w:r w:rsidRPr="00C631BF">
              <w:rPr>
                <w:rFonts w:ascii="Times New Roman" w:hAnsi="Times New Roman" w:cs="Times New Roman"/>
                <w:color w:val="auto"/>
                <w:sz w:val="18"/>
              </w:rPr>
              <w:t>44,14</w:t>
            </w:r>
          </w:p>
        </w:tc>
        <w:tc>
          <w:tcPr>
            <w:tcW w:w="997" w:type="dxa"/>
            <w:shd w:val="clear" w:color="auto" w:fill="auto"/>
          </w:tcPr>
          <w:p w:rsidR="00A75897" w:rsidRPr="00C631BF" w:rsidRDefault="00A75897" w:rsidP="00C631B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rPr>
            </w:pPr>
            <w:r w:rsidRPr="00C631BF">
              <w:rPr>
                <w:rFonts w:ascii="Times New Roman" w:hAnsi="Times New Roman" w:cs="Times New Roman"/>
                <w:color w:val="auto"/>
                <w:sz w:val="18"/>
              </w:rPr>
              <w:t>16</w:t>
            </w:r>
            <w:r w:rsidR="00FA1D0A" w:rsidRPr="00C631BF">
              <w:rPr>
                <w:rFonts w:ascii="Times New Roman" w:hAnsi="Times New Roman" w:cs="Times New Roman"/>
                <w:color w:val="auto"/>
                <w:sz w:val="18"/>
              </w:rPr>
              <w:t>.</w:t>
            </w:r>
            <w:r w:rsidRPr="00C631BF">
              <w:rPr>
                <w:rFonts w:ascii="Times New Roman" w:hAnsi="Times New Roman" w:cs="Times New Roman"/>
                <w:color w:val="auto"/>
                <w:sz w:val="18"/>
              </w:rPr>
              <w:t>667,40</w:t>
            </w:r>
          </w:p>
        </w:tc>
      </w:tr>
      <w:tr w:rsidR="00A75897" w:rsidRPr="00C631BF" w:rsidTr="002814E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57" w:type="dxa"/>
            <w:shd w:val="clear" w:color="auto" w:fill="auto"/>
          </w:tcPr>
          <w:p w:rsidR="00A75897" w:rsidRPr="00C631BF" w:rsidRDefault="00A75897" w:rsidP="00C631BF">
            <w:pPr>
              <w:jc w:val="center"/>
              <w:rPr>
                <w:rFonts w:ascii="Times New Roman" w:hAnsi="Times New Roman" w:cs="Times New Roman"/>
                <w:sz w:val="18"/>
              </w:rPr>
            </w:pPr>
            <w:r w:rsidRPr="00C631BF">
              <w:rPr>
                <w:rFonts w:ascii="Times New Roman" w:hAnsi="Times New Roman" w:cs="Times New Roman"/>
                <w:sz w:val="18"/>
              </w:rPr>
              <w:t>Senaryo-2b</w:t>
            </w:r>
          </w:p>
        </w:tc>
        <w:tc>
          <w:tcPr>
            <w:tcW w:w="928" w:type="dxa"/>
            <w:shd w:val="clear" w:color="auto" w:fill="auto"/>
          </w:tcPr>
          <w:p w:rsidR="00A75897" w:rsidRPr="00C631BF" w:rsidRDefault="00A75897" w:rsidP="00C631B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rPr>
            </w:pPr>
            <w:r w:rsidRPr="00C631BF">
              <w:rPr>
                <w:rFonts w:ascii="Times New Roman" w:hAnsi="Times New Roman" w:cs="Times New Roman"/>
                <w:sz w:val="18"/>
              </w:rPr>
              <w:t>10</w:t>
            </w:r>
            <w:r w:rsidR="00FA1D0A" w:rsidRPr="00C631BF">
              <w:rPr>
                <w:rFonts w:ascii="Times New Roman" w:hAnsi="Times New Roman" w:cs="Times New Roman"/>
                <w:sz w:val="18"/>
              </w:rPr>
              <w:t>.</w:t>
            </w:r>
            <w:r w:rsidRPr="00C631BF">
              <w:rPr>
                <w:rFonts w:ascii="Times New Roman" w:hAnsi="Times New Roman" w:cs="Times New Roman"/>
                <w:sz w:val="18"/>
              </w:rPr>
              <w:t>650,42</w:t>
            </w:r>
          </w:p>
        </w:tc>
        <w:tc>
          <w:tcPr>
            <w:tcW w:w="705" w:type="dxa"/>
            <w:shd w:val="clear" w:color="auto" w:fill="auto"/>
          </w:tcPr>
          <w:p w:rsidR="00A75897" w:rsidRPr="00C631BF" w:rsidRDefault="00A75897" w:rsidP="00C631B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rPr>
            </w:pPr>
            <w:r w:rsidRPr="00C631BF">
              <w:rPr>
                <w:rFonts w:ascii="Times New Roman" w:hAnsi="Times New Roman" w:cs="Times New Roman"/>
                <w:color w:val="auto"/>
                <w:sz w:val="18"/>
              </w:rPr>
              <w:t>171,24</w:t>
            </w:r>
          </w:p>
        </w:tc>
        <w:tc>
          <w:tcPr>
            <w:tcW w:w="616" w:type="dxa"/>
            <w:shd w:val="clear" w:color="auto" w:fill="auto"/>
          </w:tcPr>
          <w:p w:rsidR="00A75897" w:rsidRPr="00C631BF" w:rsidRDefault="00A75897" w:rsidP="00C631B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rPr>
            </w:pPr>
            <w:r w:rsidRPr="00C631BF">
              <w:rPr>
                <w:rFonts w:ascii="Times New Roman" w:hAnsi="Times New Roman" w:cs="Times New Roman"/>
                <w:color w:val="auto"/>
                <w:sz w:val="18"/>
              </w:rPr>
              <w:t>12,75</w:t>
            </w:r>
          </w:p>
        </w:tc>
        <w:tc>
          <w:tcPr>
            <w:tcW w:w="616" w:type="dxa"/>
            <w:shd w:val="clear" w:color="auto" w:fill="auto"/>
          </w:tcPr>
          <w:p w:rsidR="00A75897" w:rsidRPr="00C631BF" w:rsidRDefault="00A75897" w:rsidP="00C631B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rPr>
            </w:pPr>
            <w:r w:rsidRPr="00C631BF">
              <w:rPr>
                <w:rFonts w:ascii="Times New Roman" w:hAnsi="Times New Roman" w:cs="Times New Roman"/>
                <w:color w:val="auto"/>
                <w:sz w:val="18"/>
              </w:rPr>
              <w:t>7,01</w:t>
            </w:r>
          </w:p>
        </w:tc>
        <w:tc>
          <w:tcPr>
            <w:tcW w:w="705" w:type="dxa"/>
            <w:shd w:val="clear" w:color="auto" w:fill="auto"/>
          </w:tcPr>
          <w:p w:rsidR="00A75897" w:rsidRPr="00C631BF" w:rsidRDefault="00A75897" w:rsidP="00C631B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rPr>
            </w:pPr>
            <w:r w:rsidRPr="00C631BF">
              <w:rPr>
                <w:rFonts w:ascii="Times New Roman" w:hAnsi="Times New Roman" w:cs="Times New Roman"/>
                <w:color w:val="auto"/>
                <w:sz w:val="18"/>
              </w:rPr>
              <w:t>240,76</w:t>
            </w:r>
          </w:p>
        </w:tc>
        <w:tc>
          <w:tcPr>
            <w:tcW w:w="616" w:type="dxa"/>
            <w:shd w:val="clear" w:color="auto" w:fill="auto"/>
          </w:tcPr>
          <w:p w:rsidR="00A75897" w:rsidRPr="00C631BF" w:rsidRDefault="00A75897" w:rsidP="00C631B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rPr>
            </w:pPr>
            <w:r w:rsidRPr="00C631BF">
              <w:rPr>
                <w:rFonts w:ascii="Times New Roman" w:hAnsi="Times New Roman" w:cs="Times New Roman"/>
                <w:color w:val="auto"/>
                <w:sz w:val="18"/>
              </w:rPr>
              <w:t>29,43</w:t>
            </w:r>
          </w:p>
        </w:tc>
        <w:tc>
          <w:tcPr>
            <w:tcW w:w="997" w:type="dxa"/>
            <w:shd w:val="clear" w:color="auto" w:fill="auto"/>
          </w:tcPr>
          <w:p w:rsidR="00A75897" w:rsidRPr="00C631BF" w:rsidRDefault="00A75897" w:rsidP="00C631B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rPr>
            </w:pPr>
            <w:r w:rsidRPr="00C631BF">
              <w:rPr>
                <w:rFonts w:ascii="Times New Roman" w:hAnsi="Times New Roman" w:cs="Times New Roman"/>
                <w:color w:val="auto"/>
                <w:sz w:val="18"/>
              </w:rPr>
              <w:t>11</w:t>
            </w:r>
            <w:r w:rsidR="00FA1D0A" w:rsidRPr="00C631BF">
              <w:rPr>
                <w:rFonts w:ascii="Times New Roman" w:hAnsi="Times New Roman" w:cs="Times New Roman"/>
                <w:color w:val="auto"/>
                <w:sz w:val="18"/>
              </w:rPr>
              <w:t>.</w:t>
            </w:r>
            <w:r w:rsidRPr="00C631BF">
              <w:rPr>
                <w:rFonts w:ascii="Times New Roman" w:hAnsi="Times New Roman" w:cs="Times New Roman"/>
                <w:color w:val="auto"/>
                <w:sz w:val="18"/>
              </w:rPr>
              <w:t>111,60</w:t>
            </w:r>
          </w:p>
        </w:tc>
      </w:tr>
      <w:tr w:rsidR="00A75897" w:rsidRPr="00C631BF" w:rsidTr="002814E0">
        <w:trPr>
          <w:jc w:val="center"/>
        </w:trPr>
        <w:tc>
          <w:tcPr>
            <w:cnfStyle w:val="001000000000" w:firstRow="0" w:lastRow="0" w:firstColumn="1" w:lastColumn="0" w:oddVBand="0" w:evenVBand="0" w:oddHBand="0" w:evenHBand="0" w:firstRowFirstColumn="0" w:firstRowLastColumn="0" w:lastRowFirstColumn="0" w:lastRowLastColumn="0"/>
            <w:tcW w:w="1657" w:type="dxa"/>
            <w:shd w:val="clear" w:color="auto" w:fill="auto"/>
          </w:tcPr>
          <w:p w:rsidR="00A75897" w:rsidRPr="00C631BF" w:rsidRDefault="00A75897" w:rsidP="00C631BF">
            <w:pPr>
              <w:jc w:val="center"/>
              <w:rPr>
                <w:rFonts w:ascii="Times New Roman" w:hAnsi="Times New Roman" w:cs="Times New Roman"/>
                <w:sz w:val="18"/>
              </w:rPr>
            </w:pPr>
            <w:r w:rsidRPr="00C631BF">
              <w:rPr>
                <w:rFonts w:ascii="Times New Roman" w:hAnsi="Times New Roman" w:cs="Times New Roman"/>
                <w:sz w:val="18"/>
              </w:rPr>
              <w:t>Senaryo-3</w:t>
            </w:r>
          </w:p>
        </w:tc>
        <w:tc>
          <w:tcPr>
            <w:tcW w:w="928" w:type="dxa"/>
            <w:shd w:val="clear" w:color="auto" w:fill="auto"/>
          </w:tcPr>
          <w:p w:rsidR="00A75897" w:rsidRPr="00C631BF" w:rsidRDefault="00A75897" w:rsidP="00C631B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r w:rsidRPr="00C631BF">
              <w:rPr>
                <w:rFonts w:ascii="Times New Roman" w:hAnsi="Times New Roman" w:cs="Times New Roman"/>
                <w:sz w:val="18"/>
              </w:rPr>
              <w:t>18</w:t>
            </w:r>
            <w:r w:rsidR="00FA1D0A" w:rsidRPr="00C631BF">
              <w:rPr>
                <w:rFonts w:ascii="Times New Roman" w:hAnsi="Times New Roman" w:cs="Times New Roman"/>
                <w:sz w:val="18"/>
              </w:rPr>
              <w:t>.</w:t>
            </w:r>
            <w:r w:rsidRPr="00C631BF">
              <w:rPr>
                <w:rFonts w:ascii="Times New Roman" w:hAnsi="Times New Roman" w:cs="Times New Roman"/>
                <w:sz w:val="18"/>
              </w:rPr>
              <w:t>553,68</w:t>
            </w:r>
          </w:p>
        </w:tc>
        <w:tc>
          <w:tcPr>
            <w:tcW w:w="705" w:type="dxa"/>
            <w:shd w:val="clear" w:color="auto" w:fill="auto"/>
          </w:tcPr>
          <w:p w:rsidR="00A75897" w:rsidRPr="00C631BF" w:rsidRDefault="00A75897" w:rsidP="00C631B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rPr>
            </w:pPr>
            <w:r w:rsidRPr="00C631BF">
              <w:rPr>
                <w:rFonts w:ascii="Times New Roman" w:hAnsi="Times New Roman" w:cs="Times New Roman"/>
                <w:color w:val="auto"/>
                <w:sz w:val="18"/>
              </w:rPr>
              <w:t>298,26</w:t>
            </w:r>
          </w:p>
        </w:tc>
        <w:tc>
          <w:tcPr>
            <w:tcW w:w="616" w:type="dxa"/>
            <w:shd w:val="clear" w:color="auto" w:fill="auto"/>
          </w:tcPr>
          <w:p w:rsidR="00A75897" w:rsidRPr="00C631BF" w:rsidRDefault="00A75897" w:rsidP="00C631B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rPr>
            </w:pPr>
            <w:r w:rsidRPr="00C631BF">
              <w:rPr>
                <w:rFonts w:ascii="Times New Roman" w:hAnsi="Times New Roman" w:cs="Times New Roman"/>
                <w:color w:val="auto"/>
                <w:sz w:val="18"/>
              </w:rPr>
              <w:t>20,71</w:t>
            </w:r>
          </w:p>
        </w:tc>
        <w:tc>
          <w:tcPr>
            <w:tcW w:w="616" w:type="dxa"/>
            <w:shd w:val="clear" w:color="auto" w:fill="auto"/>
          </w:tcPr>
          <w:p w:rsidR="00A75897" w:rsidRPr="00C631BF" w:rsidRDefault="00A75897" w:rsidP="00C631B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rPr>
            </w:pPr>
            <w:r w:rsidRPr="00C631BF">
              <w:rPr>
                <w:rFonts w:ascii="Times New Roman" w:hAnsi="Times New Roman" w:cs="Times New Roman"/>
                <w:color w:val="auto"/>
                <w:sz w:val="18"/>
              </w:rPr>
              <w:t>11,40</w:t>
            </w:r>
          </w:p>
        </w:tc>
        <w:tc>
          <w:tcPr>
            <w:tcW w:w="705" w:type="dxa"/>
            <w:shd w:val="clear" w:color="auto" w:fill="auto"/>
          </w:tcPr>
          <w:p w:rsidR="00A75897" w:rsidRPr="00C631BF" w:rsidRDefault="00A75897" w:rsidP="00C631B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rPr>
            </w:pPr>
            <w:r w:rsidRPr="00C631BF">
              <w:rPr>
                <w:rFonts w:ascii="Times New Roman" w:hAnsi="Times New Roman" w:cs="Times New Roman"/>
                <w:color w:val="auto"/>
                <w:sz w:val="18"/>
              </w:rPr>
              <w:t>419,38</w:t>
            </w:r>
          </w:p>
        </w:tc>
        <w:tc>
          <w:tcPr>
            <w:tcW w:w="616" w:type="dxa"/>
            <w:shd w:val="clear" w:color="auto" w:fill="auto"/>
          </w:tcPr>
          <w:p w:rsidR="00A75897" w:rsidRPr="00C631BF" w:rsidRDefault="00A75897" w:rsidP="00C631B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rPr>
            </w:pPr>
            <w:r w:rsidRPr="00C631BF">
              <w:rPr>
                <w:rFonts w:ascii="Times New Roman" w:hAnsi="Times New Roman" w:cs="Times New Roman"/>
                <w:color w:val="auto"/>
                <w:sz w:val="18"/>
              </w:rPr>
              <w:t>47,94</w:t>
            </w:r>
          </w:p>
        </w:tc>
        <w:tc>
          <w:tcPr>
            <w:tcW w:w="997" w:type="dxa"/>
            <w:shd w:val="clear" w:color="auto" w:fill="auto"/>
          </w:tcPr>
          <w:p w:rsidR="00A75897" w:rsidRPr="00C631BF" w:rsidRDefault="00A75897" w:rsidP="00C631B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rPr>
            </w:pPr>
            <w:r w:rsidRPr="00C631BF">
              <w:rPr>
                <w:rFonts w:ascii="Times New Roman" w:hAnsi="Times New Roman" w:cs="Times New Roman"/>
                <w:color w:val="auto"/>
                <w:sz w:val="18"/>
              </w:rPr>
              <w:t>19</w:t>
            </w:r>
            <w:r w:rsidR="00FA1D0A" w:rsidRPr="00C631BF">
              <w:rPr>
                <w:rFonts w:ascii="Times New Roman" w:hAnsi="Times New Roman" w:cs="Times New Roman"/>
                <w:color w:val="auto"/>
                <w:sz w:val="18"/>
              </w:rPr>
              <w:t>.</w:t>
            </w:r>
            <w:r w:rsidRPr="00C631BF">
              <w:rPr>
                <w:rFonts w:ascii="Times New Roman" w:hAnsi="Times New Roman" w:cs="Times New Roman"/>
                <w:color w:val="auto"/>
                <w:sz w:val="18"/>
              </w:rPr>
              <w:t>351,37</w:t>
            </w:r>
          </w:p>
        </w:tc>
      </w:tr>
    </w:tbl>
    <w:p w:rsidR="00A75897" w:rsidRPr="00C631BF" w:rsidRDefault="00A75897" w:rsidP="00C631BF">
      <w:pPr>
        <w:spacing w:after="0" w:line="240" w:lineRule="auto"/>
        <w:ind w:firstLine="567"/>
        <w:jc w:val="center"/>
        <w:rPr>
          <w:rFonts w:ascii="Times New Roman" w:hAnsi="Times New Roman" w:cs="Times New Roman"/>
        </w:rPr>
      </w:pPr>
    </w:p>
    <w:p w:rsidR="005C2D88" w:rsidRDefault="005C2D88" w:rsidP="00C631BF">
      <w:pPr>
        <w:spacing w:after="0" w:line="240" w:lineRule="auto"/>
        <w:ind w:firstLine="567"/>
        <w:jc w:val="both"/>
        <w:rPr>
          <w:rFonts w:ascii="Times New Roman" w:hAnsi="Times New Roman" w:cs="Times New Roman"/>
        </w:rPr>
      </w:pPr>
      <w:r w:rsidRPr="00C631BF">
        <w:rPr>
          <w:rFonts w:ascii="Times New Roman" w:hAnsi="Times New Roman" w:cs="Times New Roman"/>
        </w:rPr>
        <w:t xml:space="preserve">Tablo 5’te Senaryo-1’in en iyi çevresel performansı üreten senaryo olduğu açıkça görülmektedir. Buna ek olarak en yüksek oranda üretilen gaz </w:t>
      </w:r>
      <w:proofErr w:type="gramStart"/>
      <w:r w:rsidRPr="00C631BF">
        <w:rPr>
          <w:rFonts w:ascii="Times New Roman" w:hAnsi="Times New Roman" w:cs="Times New Roman"/>
        </w:rPr>
        <w:t>emisyonu</w:t>
      </w:r>
      <w:proofErr w:type="gramEnd"/>
      <w:r w:rsidRPr="00C631BF">
        <w:rPr>
          <w:rFonts w:ascii="Times New Roman" w:hAnsi="Times New Roman" w:cs="Times New Roman"/>
        </w:rPr>
        <w:t xml:space="preserve"> CO</w:t>
      </w:r>
      <w:r w:rsidRPr="00C631BF">
        <w:rPr>
          <w:rFonts w:ascii="Times New Roman" w:hAnsi="Times New Roman" w:cs="Times New Roman"/>
          <w:vertAlign w:val="subscript"/>
        </w:rPr>
        <w:t>2</w:t>
      </w:r>
      <w:r w:rsidRPr="00C631BF">
        <w:rPr>
          <w:rFonts w:ascii="Times New Roman" w:hAnsi="Times New Roman" w:cs="Times New Roman"/>
        </w:rPr>
        <w:t xml:space="preserve"> olup toplamda üretilen gaz miktarının % 95,82’sini oluşturmaktadır.</w:t>
      </w:r>
    </w:p>
    <w:p w:rsidR="0001172E" w:rsidRPr="00C631BF" w:rsidRDefault="0001172E" w:rsidP="00C631BF">
      <w:pPr>
        <w:spacing w:after="0" w:line="240" w:lineRule="auto"/>
        <w:ind w:firstLine="567"/>
        <w:jc w:val="both"/>
        <w:rPr>
          <w:rFonts w:ascii="Times New Roman" w:hAnsi="Times New Roman" w:cs="Times New Roman"/>
        </w:rPr>
      </w:pPr>
    </w:p>
    <w:p w:rsidR="00A75897" w:rsidRPr="00C631BF" w:rsidRDefault="00A75897" w:rsidP="00C631BF">
      <w:pPr>
        <w:spacing w:after="0" w:line="240" w:lineRule="auto"/>
        <w:ind w:firstLine="567"/>
        <w:jc w:val="both"/>
        <w:rPr>
          <w:rFonts w:ascii="Times New Roman" w:hAnsi="Times New Roman" w:cs="Times New Roman"/>
        </w:rPr>
      </w:pPr>
      <w:r w:rsidRPr="00C631BF">
        <w:rPr>
          <w:rFonts w:ascii="Times New Roman" w:hAnsi="Times New Roman" w:cs="Times New Roman"/>
        </w:rPr>
        <w:t xml:space="preserve">Benzer şekilde Tablo 5’teki </w:t>
      </w:r>
      <w:proofErr w:type="gramStart"/>
      <w:r w:rsidRPr="00C631BF">
        <w:rPr>
          <w:rFonts w:ascii="Times New Roman" w:hAnsi="Times New Roman" w:cs="Times New Roman"/>
        </w:rPr>
        <w:t>emisyon</w:t>
      </w:r>
      <w:proofErr w:type="gramEnd"/>
      <w:r w:rsidRPr="00C631BF">
        <w:rPr>
          <w:rFonts w:ascii="Times New Roman" w:hAnsi="Times New Roman" w:cs="Times New Roman"/>
        </w:rPr>
        <w:t xml:space="preserve"> miktarlarının Tablo 4’te verilen sosyal maliyet değerleriyle çarpılması durumunda elde edilen sonuçlar ise Tablo 6’da sunulmuştur.</w:t>
      </w:r>
    </w:p>
    <w:p w:rsidR="007C53A4" w:rsidRPr="00C631BF" w:rsidRDefault="007C53A4" w:rsidP="00C631BF">
      <w:pPr>
        <w:spacing w:after="0" w:line="240" w:lineRule="auto"/>
        <w:ind w:firstLine="567"/>
        <w:jc w:val="both"/>
        <w:rPr>
          <w:rFonts w:ascii="Times New Roman" w:hAnsi="Times New Roman" w:cs="Times New Roman"/>
        </w:rPr>
      </w:pPr>
    </w:p>
    <w:p w:rsidR="00A75897" w:rsidRPr="00C631BF" w:rsidRDefault="00A75897" w:rsidP="00C631BF">
      <w:pPr>
        <w:spacing w:after="0" w:line="240" w:lineRule="auto"/>
        <w:ind w:firstLine="567"/>
        <w:jc w:val="center"/>
        <w:rPr>
          <w:rFonts w:ascii="Times New Roman" w:hAnsi="Times New Roman" w:cs="Times New Roman"/>
          <w:b/>
        </w:rPr>
      </w:pPr>
      <w:r w:rsidRPr="00C631BF">
        <w:rPr>
          <w:rFonts w:ascii="Times New Roman" w:hAnsi="Times New Roman" w:cs="Times New Roman"/>
          <w:b/>
        </w:rPr>
        <w:t xml:space="preserve">Tablo 6: </w:t>
      </w:r>
      <w:r w:rsidRPr="00C631BF">
        <w:rPr>
          <w:rFonts w:ascii="Times New Roman" w:hAnsi="Times New Roman" w:cs="Times New Roman"/>
        </w:rPr>
        <w:t xml:space="preserve">Senaryolara </w:t>
      </w:r>
      <w:r w:rsidR="0001172E" w:rsidRPr="00C631BF">
        <w:rPr>
          <w:rFonts w:ascii="Times New Roman" w:hAnsi="Times New Roman" w:cs="Times New Roman"/>
        </w:rPr>
        <w:t xml:space="preserve">Göre Sosyal Maliyet </w:t>
      </w:r>
      <w:r w:rsidRPr="00C631BF">
        <w:rPr>
          <w:rFonts w:ascii="Times New Roman" w:hAnsi="Times New Roman" w:cs="Times New Roman"/>
        </w:rPr>
        <w:t>(milyon $)</w:t>
      </w:r>
    </w:p>
    <w:tbl>
      <w:tblPr>
        <w:tblStyle w:val="ListeTablo6Renkli1"/>
        <w:tblW w:w="6048" w:type="dxa"/>
        <w:jc w:val="center"/>
        <w:tblLook w:val="04A0" w:firstRow="1" w:lastRow="0" w:firstColumn="1" w:lastColumn="0" w:noHBand="0" w:noVBand="1"/>
      </w:tblPr>
      <w:tblGrid>
        <w:gridCol w:w="1387"/>
        <w:gridCol w:w="621"/>
        <w:gridCol w:w="621"/>
        <w:gridCol w:w="621"/>
        <w:gridCol w:w="621"/>
        <w:gridCol w:w="711"/>
        <w:gridCol w:w="621"/>
        <w:gridCol w:w="1006"/>
      </w:tblGrid>
      <w:tr w:rsidR="00A75897" w:rsidRPr="00C631BF" w:rsidTr="0001172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96" w:type="dxa"/>
            <w:shd w:val="clear" w:color="auto" w:fill="auto"/>
          </w:tcPr>
          <w:p w:rsidR="00A75897" w:rsidRPr="00C631BF" w:rsidRDefault="00C259E8" w:rsidP="00C631BF">
            <w:pPr>
              <w:jc w:val="center"/>
              <w:rPr>
                <w:rFonts w:ascii="Times New Roman" w:hAnsi="Times New Roman" w:cs="Times New Roman"/>
                <w:sz w:val="18"/>
              </w:rPr>
            </w:pPr>
            <w:r w:rsidRPr="00C631BF">
              <w:rPr>
                <w:rFonts w:ascii="Times New Roman" w:hAnsi="Times New Roman" w:cs="Times New Roman"/>
                <w:sz w:val="18"/>
              </w:rPr>
              <w:t>Senaryo/Sosyal Maliyet</w:t>
            </w:r>
          </w:p>
        </w:tc>
        <w:tc>
          <w:tcPr>
            <w:tcW w:w="711" w:type="dxa"/>
            <w:shd w:val="clear" w:color="auto" w:fill="auto"/>
          </w:tcPr>
          <w:p w:rsidR="00A75897" w:rsidRPr="00C631BF" w:rsidRDefault="00A75897" w:rsidP="00C631B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rPr>
            </w:pPr>
            <w:r w:rsidRPr="00C631BF">
              <w:rPr>
                <w:rFonts w:ascii="Times New Roman" w:hAnsi="Times New Roman" w:cs="Times New Roman"/>
                <w:sz w:val="18"/>
              </w:rPr>
              <w:t>CO</w:t>
            </w:r>
            <w:r w:rsidRPr="00C631BF">
              <w:rPr>
                <w:rFonts w:ascii="Times New Roman" w:hAnsi="Times New Roman" w:cs="Times New Roman"/>
                <w:sz w:val="18"/>
                <w:vertAlign w:val="subscript"/>
              </w:rPr>
              <w:t>2</w:t>
            </w:r>
          </w:p>
        </w:tc>
        <w:tc>
          <w:tcPr>
            <w:tcW w:w="711" w:type="dxa"/>
            <w:shd w:val="clear" w:color="auto" w:fill="auto"/>
          </w:tcPr>
          <w:p w:rsidR="00A75897" w:rsidRPr="00C631BF" w:rsidRDefault="00A75897" w:rsidP="00C631B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rPr>
            </w:pPr>
            <w:r w:rsidRPr="00C631BF">
              <w:rPr>
                <w:rFonts w:ascii="Times New Roman" w:hAnsi="Times New Roman" w:cs="Times New Roman"/>
                <w:sz w:val="18"/>
              </w:rPr>
              <w:t>SO</w:t>
            </w:r>
            <w:r w:rsidRPr="00C631BF">
              <w:rPr>
                <w:rFonts w:ascii="Times New Roman" w:hAnsi="Times New Roman" w:cs="Times New Roman"/>
                <w:sz w:val="18"/>
                <w:vertAlign w:val="subscript"/>
              </w:rPr>
              <w:t>2</w:t>
            </w:r>
          </w:p>
        </w:tc>
        <w:tc>
          <w:tcPr>
            <w:tcW w:w="711" w:type="dxa"/>
            <w:shd w:val="clear" w:color="auto" w:fill="auto"/>
          </w:tcPr>
          <w:p w:rsidR="00A75897" w:rsidRPr="00C631BF" w:rsidRDefault="00A75897" w:rsidP="00C631B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rPr>
            </w:pPr>
            <w:r w:rsidRPr="00C631BF">
              <w:rPr>
                <w:rFonts w:ascii="Times New Roman" w:hAnsi="Times New Roman" w:cs="Times New Roman"/>
                <w:sz w:val="18"/>
              </w:rPr>
              <w:t>CO</w:t>
            </w:r>
          </w:p>
        </w:tc>
        <w:tc>
          <w:tcPr>
            <w:tcW w:w="711" w:type="dxa"/>
            <w:shd w:val="clear" w:color="auto" w:fill="auto"/>
          </w:tcPr>
          <w:p w:rsidR="00A75897" w:rsidRPr="00C631BF" w:rsidRDefault="00A75897" w:rsidP="00C631B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rPr>
            </w:pPr>
            <w:r w:rsidRPr="00C631BF">
              <w:rPr>
                <w:rFonts w:ascii="Times New Roman" w:hAnsi="Times New Roman" w:cs="Times New Roman"/>
                <w:sz w:val="18"/>
              </w:rPr>
              <w:t>HC</w:t>
            </w:r>
          </w:p>
        </w:tc>
        <w:tc>
          <w:tcPr>
            <w:tcW w:w="801" w:type="dxa"/>
            <w:shd w:val="clear" w:color="auto" w:fill="auto"/>
          </w:tcPr>
          <w:p w:rsidR="00A75897" w:rsidRPr="00C631BF" w:rsidRDefault="00A75897" w:rsidP="00C631B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rPr>
            </w:pPr>
            <w:proofErr w:type="spellStart"/>
            <w:r w:rsidRPr="00C631BF">
              <w:rPr>
                <w:rFonts w:ascii="Times New Roman" w:hAnsi="Times New Roman" w:cs="Times New Roman"/>
                <w:sz w:val="18"/>
              </w:rPr>
              <w:t>NO</w:t>
            </w:r>
            <w:r w:rsidRPr="00C631BF">
              <w:rPr>
                <w:rFonts w:ascii="Times New Roman" w:hAnsi="Times New Roman" w:cs="Times New Roman"/>
                <w:sz w:val="18"/>
                <w:vertAlign w:val="subscript"/>
              </w:rPr>
              <w:t>x</w:t>
            </w:r>
            <w:proofErr w:type="spellEnd"/>
          </w:p>
        </w:tc>
        <w:tc>
          <w:tcPr>
            <w:tcW w:w="711" w:type="dxa"/>
            <w:shd w:val="clear" w:color="auto" w:fill="auto"/>
          </w:tcPr>
          <w:p w:rsidR="00A75897" w:rsidRPr="00C631BF" w:rsidRDefault="00A75897" w:rsidP="00C631B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rPr>
            </w:pPr>
            <w:r w:rsidRPr="00C631BF">
              <w:rPr>
                <w:rFonts w:ascii="Times New Roman" w:hAnsi="Times New Roman" w:cs="Times New Roman"/>
                <w:sz w:val="18"/>
              </w:rPr>
              <w:t>PM</w:t>
            </w:r>
          </w:p>
        </w:tc>
        <w:tc>
          <w:tcPr>
            <w:tcW w:w="1096" w:type="dxa"/>
            <w:shd w:val="clear" w:color="auto" w:fill="auto"/>
          </w:tcPr>
          <w:p w:rsidR="00A75897" w:rsidRPr="00C631BF" w:rsidRDefault="00A75897" w:rsidP="00C631B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rPr>
            </w:pPr>
            <w:r w:rsidRPr="00C631BF">
              <w:rPr>
                <w:rFonts w:ascii="Times New Roman" w:hAnsi="Times New Roman" w:cs="Times New Roman"/>
                <w:sz w:val="18"/>
              </w:rPr>
              <w:t>TOPLAM</w:t>
            </w:r>
          </w:p>
        </w:tc>
      </w:tr>
      <w:tr w:rsidR="00A75897" w:rsidRPr="00C631BF" w:rsidTr="0001172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96" w:type="dxa"/>
            <w:shd w:val="clear" w:color="auto" w:fill="auto"/>
          </w:tcPr>
          <w:p w:rsidR="00A75897" w:rsidRPr="00C631BF" w:rsidRDefault="00A75897" w:rsidP="00C631BF">
            <w:pPr>
              <w:jc w:val="center"/>
              <w:rPr>
                <w:rFonts w:ascii="Times New Roman" w:hAnsi="Times New Roman" w:cs="Times New Roman"/>
                <w:sz w:val="18"/>
              </w:rPr>
            </w:pPr>
            <w:r w:rsidRPr="00C631BF">
              <w:rPr>
                <w:rFonts w:ascii="Times New Roman" w:hAnsi="Times New Roman" w:cs="Times New Roman"/>
                <w:sz w:val="18"/>
              </w:rPr>
              <w:t>Senaryo-1</w:t>
            </w:r>
          </w:p>
        </w:tc>
        <w:tc>
          <w:tcPr>
            <w:tcW w:w="711" w:type="dxa"/>
            <w:shd w:val="clear" w:color="auto" w:fill="auto"/>
            <w:vAlign w:val="bottom"/>
          </w:tcPr>
          <w:p w:rsidR="00A75897" w:rsidRPr="00C631BF" w:rsidRDefault="00A75897" w:rsidP="00C631B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rPr>
            </w:pPr>
            <w:r w:rsidRPr="00C631BF">
              <w:rPr>
                <w:rFonts w:ascii="Times New Roman" w:hAnsi="Times New Roman" w:cs="Times New Roman"/>
                <w:color w:val="auto"/>
                <w:sz w:val="18"/>
              </w:rPr>
              <w:t>0,234</w:t>
            </w:r>
          </w:p>
        </w:tc>
        <w:tc>
          <w:tcPr>
            <w:tcW w:w="711" w:type="dxa"/>
            <w:shd w:val="clear" w:color="auto" w:fill="auto"/>
            <w:vAlign w:val="bottom"/>
          </w:tcPr>
          <w:p w:rsidR="00A75897" w:rsidRPr="00C631BF" w:rsidRDefault="00A75897" w:rsidP="00C631B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rPr>
            </w:pPr>
            <w:r w:rsidRPr="00C631BF">
              <w:rPr>
                <w:rFonts w:ascii="Times New Roman" w:hAnsi="Times New Roman" w:cs="Times New Roman"/>
                <w:color w:val="auto"/>
                <w:sz w:val="18"/>
              </w:rPr>
              <w:t>1,613</w:t>
            </w:r>
          </w:p>
        </w:tc>
        <w:tc>
          <w:tcPr>
            <w:tcW w:w="711" w:type="dxa"/>
            <w:shd w:val="clear" w:color="auto" w:fill="auto"/>
            <w:vAlign w:val="bottom"/>
          </w:tcPr>
          <w:p w:rsidR="00A75897" w:rsidRPr="00C631BF" w:rsidRDefault="00A75897" w:rsidP="00C631B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rPr>
            </w:pPr>
            <w:r w:rsidRPr="00C631BF">
              <w:rPr>
                <w:rFonts w:ascii="Times New Roman" w:hAnsi="Times New Roman" w:cs="Times New Roman"/>
                <w:color w:val="auto"/>
                <w:sz w:val="18"/>
              </w:rPr>
              <w:t>0,011</w:t>
            </w:r>
          </w:p>
        </w:tc>
        <w:tc>
          <w:tcPr>
            <w:tcW w:w="711" w:type="dxa"/>
            <w:shd w:val="clear" w:color="auto" w:fill="auto"/>
            <w:vAlign w:val="bottom"/>
          </w:tcPr>
          <w:p w:rsidR="00A75897" w:rsidRPr="00C631BF" w:rsidRDefault="00A75897" w:rsidP="00C631B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rPr>
            </w:pPr>
            <w:r w:rsidRPr="00C631BF">
              <w:rPr>
                <w:rFonts w:ascii="Times New Roman" w:hAnsi="Times New Roman" w:cs="Times New Roman"/>
                <w:color w:val="auto"/>
                <w:sz w:val="18"/>
              </w:rPr>
              <w:t>0,016</w:t>
            </w:r>
          </w:p>
        </w:tc>
        <w:tc>
          <w:tcPr>
            <w:tcW w:w="801" w:type="dxa"/>
            <w:shd w:val="clear" w:color="auto" w:fill="auto"/>
            <w:vAlign w:val="bottom"/>
          </w:tcPr>
          <w:p w:rsidR="00A75897" w:rsidRPr="00C631BF" w:rsidRDefault="00A75897" w:rsidP="00C631B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rPr>
            </w:pPr>
            <w:r w:rsidRPr="00C631BF">
              <w:rPr>
                <w:rFonts w:ascii="Times New Roman" w:hAnsi="Times New Roman" w:cs="Times New Roman"/>
                <w:color w:val="auto"/>
                <w:sz w:val="18"/>
              </w:rPr>
              <w:t>14,896</w:t>
            </w:r>
          </w:p>
        </w:tc>
        <w:tc>
          <w:tcPr>
            <w:tcW w:w="711" w:type="dxa"/>
            <w:shd w:val="clear" w:color="auto" w:fill="auto"/>
            <w:vAlign w:val="bottom"/>
          </w:tcPr>
          <w:p w:rsidR="00A75897" w:rsidRPr="00C631BF" w:rsidRDefault="00A75897" w:rsidP="00C631B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rPr>
            </w:pPr>
            <w:r w:rsidRPr="00C631BF">
              <w:rPr>
                <w:rFonts w:ascii="Times New Roman" w:hAnsi="Times New Roman" w:cs="Times New Roman"/>
                <w:color w:val="auto"/>
                <w:sz w:val="18"/>
              </w:rPr>
              <w:t>0,239</w:t>
            </w:r>
          </w:p>
        </w:tc>
        <w:tc>
          <w:tcPr>
            <w:tcW w:w="1096" w:type="dxa"/>
            <w:shd w:val="clear" w:color="auto" w:fill="auto"/>
            <w:vAlign w:val="bottom"/>
          </w:tcPr>
          <w:p w:rsidR="00A75897" w:rsidRPr="00C631BF" w:rsidRDefault="00A75897" w:rsidP="00C631B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rPr>
            </w:pPr>
            <w:r w:rsidRPr="00C631BF">
              <w:rPr>
                <w:rFonts w:ascii="Times New Roman" w:hAnsi="Times New Roman" w:cs="Times New Roman"/>
                <w:color w:val="auto"/>
                <w:sz w:val="18"/>
              </w:rPr>
              <w:t>17,009</w:t>
            </w:r>
          </w:p>
        </w:tc>
      </w:tr>
      <w:tr w:rsidR="00A75897" w:rsidRPr="00C631BF" w:rsidTr="0001172E">
        <w:trPr>
          <w:jc w:val="center"/>
        </w:trPr>
        <w:tc>
          <w:tcPr>
            <w:cnfStyle w:val="001000000000" w:firstRow="0" w:lastRow="0" w:firstColumn="1" w:lastColumn="0" w:oddVBand="0" w:evenVBand="0" w:oddHBand="0" w:evenHBand="0" w:firstRowFirstColumn="0" w:firstRowLastColumn="0" w:lastRowFirstColumn="0" w:lastRowLastColumn="0"/>
            <w:tcW w:w="596" w:type="dxa"/>
            <w:shd w:val="clear" w:color="auto" w:fill="auto"/>
          </w:tcPr>
          <w:p w:rsidR="00A75897" w:rsidRPr="00C631BF" w:rsidRDefault="00A75897" w:rsidP="00C631BF">
            <w:pPr>
              <w:jc w:val="center"/>
              <w:rPr>
                <w:rFonts w:ascii="Times New Roman" w:hAnsi="Times New Roman" w:cs="Times New Roman"/>
                <w:sz w:val="18"/>
              </w:rPr>
            </w:pPr>
            <w:r w:rsidRPr="00C631BF">
              <w:rPr>
                <w:rFonts w:ascii="Times New Roman" w:hAnsi="Times New Roman" w:cs="Times New Roman"/>
                <w:sz w:val="18"/>
              </w:rPr>
              <w:t>Senaryo-2a</w:t>
            </w:r>
          </w:p>
        </w:tc>
        <w:tc>
          <w:tcPr>
            <w:tcW w:w="711" w:type="dxa"/>
            <w:shd w:val="clear" w:color="auto" w:fill="auto"/>
            <w:vAlign w:val="bottom"/>
          </w:tcPr>
          <w:p w:rsidR="00A75897" w:rsidRPr="00C631BF" w:rsidRDefault="00A75897" w:rsidP="00C631B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rPr>
            </w:pPr>
            <w:r w:rsidRPr="00C631BF">
              <w:rPr>
                <w:rFonts w:ascii="Times New Roman" w:hAnsi="Times New Roman" w:cs="Times New Roman"/>
                <w:color w:val="auto"/>
                <w:sz w:val="18"/>
              </w:rPr>
              <w:t>0,463</w:t>
            </w:r>
          </w:p>
        </w:tc>
        <w:tc>
          <w:tcPr>
            <w:tcW w:w="711" w:type="dxa"/>
            <w:shd w:val="clear" w:color="auto" w:fill="auto"/>
            <w:vAlign w:val="bottom"/>
          </w:tcPr>
          <w:p w:rsidR="00A75897" w:rsidRPr="00C631BF" w:rsidRDefault="00A75897" w:rsidP="00C631B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rPr>
            </w:pPr>
            <w:r w:rsidRPr="00C631BF">
              <w:rPr>
                <w:rFonts w:ascii="Times New Roman" w:hAnsi="Times New Roman" w:cs="Times New Roman"/>
                <w:color w:val="auto"/>
                <w:sz w:val="18"/>
              </w:rPr>
              <w:t>3,167</w:t>
            </w:r>
          </w:p>
        </w:tc>
        <w:tc>
          <w:tcPr>
            <w:tcW w:w="711" w:type="dxa"/>
            <w:shd w:val="clear" w:color="auto" w:fill="auto"/>
            <w:vAlign w:val="bottom"/>
          </w:tcPr>
          <w:p w:rsidR="00A75897" w:rsidRPr="00C631BF" w:rsidRDefault="00A75897" w:rsidP="00C631B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rPr>
            </w:pPr>
            <w:r w:rsidRPr="00C631BF">
              <w:rPr>
                <w:rFonts w:ascii="Times New Roman" w:hAnsi="Times New Roman" w:cs="Times New Roman"/>
                <w:color w:val="auto"/>
                <w:sz w:val="18"/>
              </w:rPr>
              <w:t>0,022</w:t>
            </w:r>
          </w:p>
        </w:tc>
        <w:tc>
          <w:tcPr>
            <w:tcW w:w="711" w:type="dxa"/>
            <w:shd w:val="clear" w:color="auto" w:fill="auto"/>
            <w:vAlign w:val="bottom"/>
          </w:tcPr>
          <w:p w:rsidR="00A75897" w:rsidRPr="00C631BF" w:rsidRDefault="00A75897" w:rsidP="00C631B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rPr>
            </w:pPr>
            <w:r w:rsidRPr="00C631BF">
              <w:rPr>
                <w:rFonts w:ascii="Times New Roman" w:hAnsi="Times New Roman" w:cs="Times New Roman"/>
                <w:color w:val="auto"/>
                <w:sz w:val="18"/>
              </w:rPr>
              <w:t>0,031</w:t>
            </w:r>
          </w:p>
        </w:tc>
        <w:tc>
          <w:tcPr>
            <w:tcW w:w="801" w:type="dxa"/>
            <w:shd w:val="clear" w:color="auto" w:fill="auto"/>
            <w:vAlign w:val="bottom"/>
          </w:tcPr>
          <w:p w:rsidR="00A75897" w:rsidRPr="00C631BF" w:rsidRDefault="00A75897" w:rsidP="00C631B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rPr>
            </w:pPr>
            <w:r w:rsidRPr="00C631BF">
              <w:rPr>
                <w:rFonts w:ascii="Times New Roman" w:hAnsi="Times New Roman" w:cs="Times New Roman"/>
                <w:color w:val="auto"/>
                <w:sz w:val="18"/>
              </w:rPr>
              <w:t>29,367</w:t>
            </w:r>
          </w:p>
        </w:tc>
        <w:tc>
          <w:tcPr>
            <w:tcW w:w="711" w:type="dxa"/>
            <w:shd w:val="clear" w:color="auto" w:fill="auto"/>
            <w:vAlign w:val="bottom"/>
          </w:tcPr>
          <w:p w:rsidR="00A75897" w:rsidRPr="00C631BF" w:rsidRDefault="00A75897" w:rsidP="00C631B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rPr>
            </w:pPr>
            <w:r w:rsidRPr="00C631BF">
              <w:rPr>
                <w:rFonts w:ascii="Times New Roman" w:hAnsi="Times New Roman" w:cs="Times New Roman"/>
                <w:color w:val="auto"/>
                <w:sz w:val="18"/>
              </w:rPr>
              <w:t>0,472</w:t>
            </w:r>
          </w:p>
        </w:tc>
        <w:tc>
          <w:tcPr>
            <w:tcW w:w="1096" w:type="dxa"/>
            <w:shd w:val="clear" w:color="auto" w:fill="auto"/>
            <w:vAlign w:val="bottom"/>
          </w:tcPr>
          <w:p w:rsidR="00A75897" w:rsidRPr="00C631BF" w:rsidRDefault="00A75897" w:rsidP="00C631B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rPr>
            </w:pPr>
            <w:r w:rsidRPr="00C631BF">
              <w:rPr>
                <w:rFonts w:ascii="Times New Roman" w:hAnsi="Times New Roman" w:cs="Times New Roman"/>
                <w:color w:val="auto"/>
                <w:sz w:val="18"/>
              </w:rPr>
              <w:t>33,523</w:t>
            </w:r>
          </w:p>
        </w:tc>
      </w:tr>
      <w:tr w:rsidR="00A75897" w:rsidRPr="00C631BF" w:rsidTr="0001172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96" w:type="dxa"/>
            <w:shd w:val="clear" w:color="auto" w:fill="auto"/>
          </w:tcPr>
          <w:p w:rsidR="00A75897" w:rsidRPr="00C631BF" w:rsidRDefault="00A75897" w:rsidP="00C631BF">
            <w:pPr>
              <w:jc w:val="center"/>
              <w:rPr>
                <w:rFonts w:ascii="Times New Roman" w:hAnsi="Times New Roman" w:cs="Times New Roman"/>
                <w:sz w:val="18"/>
              </w:rPr>
            </w:pPr>
            <w:r w:rsidRPr="00C631BF">
              <w:rPr>
                <w:rFonts w:ascii="Times New Roman" w:hAnsi="Times New Roman" w:cs="Times New Roman"/>
                <w:sz w:val="18"/>
              </w:rPr>
              <w:t>Senaryo-2b</w:t>
            </w:r>
          </w:p>
        </w:tc>
        <w:tc>
          <w:tcPr>
            <w:tcW w:w="711" w:type="dxa"/>
            <w:shd w:val="clear" w:color="auto" w:fill="auto"/>
            <w:vAlign w:val="bottom"/>
          </w:tcPr>
          <w:p w:rsidR="00A75897" w:rsidRPr="00C631BF" w:rsidRDefault="00A75897" w:rsidP="00C631B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rPr>
            </w:pPr>
            <w:r w:rsidRPr="00C631BF">
              <w:rPr>
                <w:rFonts w:ascii="Times New Roman" w:hAnsi="Times New Roman" w:cs="Times New Roman"/>
                <w:color w:val="auto"/>
                <w:sz w:val="18"/>
              </w:rPr>
              <w:t>0,309</w:t>
            </w:r>
          </w:p>
        </w:tc>
        <w:tc>
          <w:tcPr>
            <w:tcW w:w="711" w:type="dxa"/>
            <w:shd w:val="clear" w:color="auto" w:fill="auto"/>
            <w:vAlign w:val="bottom"/>
          </w:tcPr>
          <w:p w:rsidR="00A75897" w:rsidRPr="00C631BF" w:rsidRDefault="00A75897" w:rsidP="00C631B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rPr>
            </w:pPr>
            <w:r w:rsidRPr="00C631BF">
              <w:rPr>
                <w:rFonts w:ascii="Times New Roman" w:hAnsi="Times New Roman" w:cs="Times New Roman"/>
                <w:color w:val="auto"/>
                <w:sz w:val="18"/>
              </w:rPr>
              <w:t>2,111</w:t>
            </w:r>
          </w:p>
        </w:tc>
        <w:tc>
          <w:tcPr>
            <w:tcW w:w="711" w:type="dxa"/>
            <w:shd w:val="clear" w:color="auto" w:fill="auto"/>
            <w:vAlign w:val="bottom"/>
          </w:tcPr>
          <w:p w:rsidR="00A75897" w:rsidRPr="00C631BF" w:rsidRDefault="00A75897" w:rsidP="00C631B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rPr>
            </w:pPr>
            <w:r w:rsidRPr="00C631BF">
              <w:rPr>
                <w:rFonts w:ascii="Times New Roman" w:hAnsi="Times New Roman" w:cs="Times New Roman"/>
                <w:color w:val="auto"/>
                <w:sz w:val="18"/>
              </w:rPr>
              <w:t>0,015</w:t>
            </w:r>
          </w:p>
        </w:tc>
        <w:tc>
          <w:tcPr>
            <w:tcW w:w="711" w:type="dxa"/>
            <w:shd w:val="clear" w:color="auto" w:fill="auto"/>
            <w:vAlign w:val="bottom"/>
          </w:tcPr>
          <w:p w:rsidR="00A75897" w:rsidRPr="00C631BF" w:rsidRDefault="00A75897" w:rsidP="00C631B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rPr>
            </w:pPr>
            <w:r w:rsidRPr="00C631BF">
              <w:rPr>
                <w:rFonts w:ascii="Times New Roman" w:hAnsi="Times New Roman" w:cs="Times New Roman"/>
                <w:color w:val="auto"/>
                <w:sz w:val="18"/>
              </w:rPr>
              <w:t>0,021</w:t>
            </w:r>
          </w:p>
        </w:tc>
        <w:tc>
          <w:tcPr>
            <w:tcW w:w="801" w:type="dxa"/>
            <w:shd w:val="clear" w:color="auto" w:fill="auto"/>
            <w:vAlign w:val="bottom"/>
          </w:tcPr>
          <w:p w:rsidR="00A75897" w:rsidRPr="00C631BF" w:rsidRDefault="00A75897" w:rsidP="00C631B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rPr>
            </w:pPr>
            <w:r w:rsidRPr="00C631BF">
              <w:rPr>
                <w:rFonts w:ascii="Times New Roman" w:hAnsi="Times New Roman" w:cs="Times New Roman"/>
                <w:color w:val="auto"/>
                <w:sz w:val="18"/>
              </w:rPr>
              <w:t>19,578</w:t>
            </w:r>
          </w:p>
        </w:tc>
        <w:tc>
          <w:tcPr>
            <w:tcW w:w="711" w:type="dxa"/>
            <w:shd w:val="clear" w:color="auto" w:fill="auto"/>
            <w:vAlign w:val="bottom"/>
          </w:tcPr>
          <w:p w:rsidR="00A75897" w:rsidRPr="00C631BF" w:rsidRDefault="00A75897" w:rsidP="00C631B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rPr>
            </w:pPr>
            <w:r w:rsidRPr="00C631BF">
              <w:rPr>
                <w:rFonts w:ascii="Times New Roman" w:hAnsi="Times New Roman" w:cs="Times New Roman"/>
                <w:color w:val="auto"/>
                <w:sz w:val="18"/>
              </w:rPr>
              <w:t>0,315</w:t>
            </w:r>
          </w:p>
        </w:tc>
        <w:tc>
          <w:tcPr>
            <w:tcW w:w="1096" w:type="dxa"/>
            <w:shd w:val="clear" w:color="auto" w:fill="auto"/>
            <w:vAlign w:val="bottom"/>
          </w:tcPr>
          <w:p w:rsidR="00A75897" w:rsidRPr="00C631BF" w:rsidRDefault="00A75897" w:rsidP="00C631B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rPr>
            </w:pPr>
            <w:r w:rsidRPr="00C631BF">
              <w:rPr>
                <w:rFonts w:ascii="Times New Roman" w:hAnsi="Times New Roman" w:cs="Times New Roman"/>
                <w:color w:val="auto"/>
                <w:sz w:val="18"/>
              </w:rPr>
              <w:t>22,348</w:t>
            </w:r>
          </w:p>
        </w:tc>
      </w:tr>
      <w:tr w:rsidR="00A75897" w:rsidRPr="00C631BF" w:rsidTr="0001172E">
        <w:trPr>
          <w:jc w:val="center"/>
        </w:trPr>
        <w:tc>
          <w:tcPr>
            <w:cnfStyle w:val="001000000000" w:firstRow="0" w:lastRow="0" w:firstColumn="1" w:lastColumn="0" w:oddVBand="0" w:evenVBand="0" w:oddHBand="0" w:evenHBand="0" w:firstRowFirstColumn="0" w:firstRowLastColumn="0" w:lastRowFirstColumn="0" w:lastRowLastColumn="0"/>
            <w:tcW w:w="596" w:type="dxa"/>
            <w:shd w:val="clear" w:color="auto" w:fill="auto"/>
          </w:tcPr>
          <w:p w:rsidR="00A75897" w:rsidRPr="00C631BF" w:rsidRDefault="00A75897" w:rsidP="00C631BF">
            <w:pPr>
              <w:jc w:val="center"/>
              <w:rPr>
                <w:rFonts w:ascii="Times New Roman" w:hAnsi="Times New Roman" w:cs="Times New Roman"/>
                <w:sz w:val="18"/>
              </w:rPr>
            </w:pPr>
            <w:r w:rsidRPr="00C631BF">
              <w:rPr>
                <w:rFonts w:ascii="Times New Roman" w:hAnsi="Times New Roman" w:cs="Times New Roman"/>
                <w:sz w:val="18"/>
              </w:rPr>
              <w:t>Senaryo-3</w:t>
            </w:r>
          </w:p>
        </w:tc>
        <w:tc>
          <w:tcPr>
            <w:tcW w:w="711" w:type="dxa"/>
            <w:shd w:val="clear" w:color="auto" w:fill="auto"/>
            <w:vAlign w:val="bottom"/>
          </w:tcPr>
          <w:p w:rsidR="00A75897" w:rsidRPr="00C631BF" w:rsidRDefault="00A75897" w:rsidP="00C631B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rPr>
            </w:pPr>
            <w:r w:rsidRPr="00C631BF">
              <w:rPr>
                <w:rFonts w:ascii="Times New Roman" w:hAnsi="Times New Roman" w:cs="Times New Roman"/>
                <w:color w:val="auto"/>
                <w:sz w:val="18"/>
              </w:rPr>
              <w:t>0,538</w:t>
            </w:r>
          </w:p>
        </w:tc>
        <w:tc>
          <w:tcPr>
            <w:tcW w:w="711" w:type="dxa"/>
            <w:shd w:val="clear" w:color="auto" w:fill="auto"/>
            <w:vAlign w:val="bottom"/>
          </w:tcPr>
          <w:p w:rsidR="00A75897" w:rsidRPr="00C631BF" w:rsidRDefault="00A75897" w:rsidP="00C631B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rPr>
            </w:pPr>
            <w:r w:rsidRPr="00C631BF">
              <w:rPr>
                <w:rFonts w:ascii="Times New Roman" w:hAnsi="Times New Roman" w:cs="Times New Roman"/>
                <w:color w:val="auto"/>
                <w:sz w:val="18"/>
              </w:rPr>
              <w:t>3,677</w:t>
            </w:r>
          </w:p>
        </w:tc>
        <w:tc>
          <w:tcPr>
            <w:tcW w:w="711" w:type="dxa"/>
            <w:shd w:val="clear" w:color="auto" w:fill="auto"/>
            <w:vAlign w:val="bottom"/>
          </w:tcPr>
          <w:p w:rsidR="00A75897" w:rsidRPr="00C631BF" w:rsidRDefault="00A75897" w:rsidP="00C631B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rPr>
            </w:pPr>
            <w:r w:rsidRPr="00C631BF">
              <w:rPr>
                <w:rFonts w:ascii="Times New Roman" w:hAnsi="Times New Roman" w:cs="Times New Roman"/>
                <w:color w:val="auto"/>
                <w:sz w:val="18"/>
              </w:rPr>
              <w:t>0,024</w:t>
            </w:r>
          </w:p>
        </w:tc>
        <w:tc>
          <w:tcPr>
            <w:tcW w:w="711" w:type="dxa"/>
            <w:shd w:val="clear" w:color="auto" w:fill="auto"/>
            <w:vAlign w:val="bottom"/>
          </w:tcPr>
          <w:p w:rsidR="00A75897" w:rsidRPr="00C631BF" w:rsidRDefault="00A75897" w:rsidP="00C631B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rPr>
            </w:pPr>
            <w:r w:rsidRPr="00C631BF">
              <w:rPr>
                <w:rFonts w:ascii="Times New Roman" w:hAnsi="Times New Roman" w:cs="Times New Roman"/>
                <w:color w:val="auto"/>
                <w:sz w:val="18"/>
              </w:rPr>
              <w:t>0,034</w:t>
            </w:r>
          </w:p>
        </w:tc>
        <w:tc>
          <w:tcPr>
            <w:tcW w:w="801" w:type="dxa"/>
            <w:shd w:val="clear" w:color="auto" w:fill="auto"/>
            <w:vAlign w:val="bottom"/>
          </w:tcPr>
          <w:p w:rsidR="00A75897" w:rsidRPr="00C631BF" w:rsidRDefault="00A75897" w:rsidP="00C631B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rPr>
            </w:pPr>
            <w:r w:rsidRPr="00C631BF">
              <w:rPr>
                <w:rFonts w:ascii="Times New Roman" w:hAnsi="Times New Roman" w:cs="Times New Roman"/>
                <w:color w:val="auto"/>
                <w:sz w:val="18"/>
              </w:rPr>
              <w:t>34,104</w:t>
            </w:r>
          </w:p>
        </w:tc>
        <w:tc>
          <w:tcPr>
            <w:tcW w:w="711" w:type="dxa"/>
            <w:shd w:val="clear" w:color="auto" w:fill="auto"/>
            <w:vAlign w:val="bottom"/>
          </w:tcPr>
          <w:p w:rsidR="00A75897" w:rsidRPr="00C631BF" w:rsidRDefault="00A75897" w:rsidP="00C631B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rPr>
            </w:pPr>
            <w:r w:rsidRPr="00C631BF">
              <w:rPr>
                <w:rFonts w:ascii="Times New Roman" w:hAnsi="Times New Roman" w:cs="Times New Roman"/>
                <w:color w:val="auto"/>
                <w:sz w:val="18"/>
              </w:rPr>
              <w:t>0,512</w:t>
            </w:r>
          </w:p>
        </w:tc>
        <w:tc>
          <w:tcPr>
            <w:tcW w:w="1096" w:type="dxa"/>
            <w:shd w:val="clear" w:color="auto" w:fill="auto"/>
            <w:vAlign w:val="bottom"/>
          </w:tcPr>
          <w:p w:rsidR="00A75897" w:rsidRPr="00C631BF" w:rsidRDefault="00A75897" w:rsidP="00C631B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rPr>
            </w:pPr>
            <w:r w:rsidRPr="00C631BF">
              <w:rPr>
                <w:rFonts w:ascii="Times New Roman" w:hAnsi="Times New Roman" w:cs="Times New Roman"/>
                <w:color w:val="auto"/>
                <w:sz w:val="18"/>
              </w:rPr>
              <w:t>38,889</w:t>
            </w:r>
          </w:p>
        </w:tc>
      </w:tr>
    </w:tbl>
    <w:p w:rsidR="00EE042C" w:rsidRPr="00C631BF" w:rsidRDefault="00EE042C" w:rsidP="00C631BF">
      <w:pPr>
        <w:spacing w:after="0" w:line="240" w:lineRule="auto"/>
        <w:jc w:val="both"/>
        <w:rPr>
          <w:rFonts w:ascii="Times New Roman" w:hAnsi="Times New Roman" w:cs="Times New Roman"/>
        </w:rPr>
      </w:pPr>
    </w:p>
    <w:p w:rsidR="005C2D88" w:rsidRDefault="005C2D88" w:rsidP="00C631BF">
      <w:pPr>
        <w:spacing w:after="0" w:line="240" w:lineRule="auto"/>
        <w:ind w:firstLine="567"/>
        <w:jc w:val="both"/>
        <w:rPr>
          <w:rFonts w:ascii="Times New Roman" w:hAnsi="Times New Roman" w:cs="Times New Roman"/>
        </w:rPr>
      </w:pPr>
      <w:r w:rsidRPr="00C631BF">
        <w:rPr>
          <w:rFonts w:ascii="Times New Roman" w:hAnsi="Times New Roman" w:cs="Times New Roman"/>
        </w:rPr>
        <w:t xml:space="preserve">Senaryo-1, </w:t>
      </w:r>
      <w:proofErr w:type="gramStart"/>
      <w:r w:rsidRPr="00C631BF">
        <w:rPr>
          <w:rFonts w:ascii="Times New Roman" w:hAnsi="Times New Roman" w:cs="Times New Roman"/>
        </w:rPr>
        <w:t>emisyon</w:t>
      </w:r>
      <w:proofErr w:type="gramEnd"/>
      <w:r w:rsidRPr="00C631BF">
        <w:rPr>
          <w:rFonts w:ascii="Times New Roman" w:hAnsi="Times New Roman" w:cs="Times New Roman"/>
        </w:rPr>
        <w:t xml:space="preserve"> oranlarında olduğu gibi sosyal maliyetler konusunda da en iyi performansı </w:t>
      </w:r>
      <w:proofErr w:type="spellStart"/>
      <w:r w:rsidRPr="00C631BF">
        <w:rPr>
          <w:rFonts w:ascii="Times New Roman" w:hAnsi="Times New Roman" w:cs="Times New Roman"/>
        </w:rPr>
        <w:t>sergiyelen</w:t>
      </w:r>
      <w:proofErr w:type="spellEnd"/>
      <w:r w:rsidRPr="00C631BF">
        <w:rPr>
          <w:rFonts w:ascii="Times New Roman" w:hAnsi="Times New Roman" w:cs="Times New Roman"/>
        </w:rPr>
        <w:t xml:space="preserve"> senaryodur. Burada dikkat çekici olan nokta, en çok üretilen gaz kirleticinin CO</w:t>
      </w:r>
      <w:r w:rsidRPr="00C631BF">
        <w:rPr>
          <w:rFonts w:ascii="Times New Roman" w:hAnsi="Times New Roman" w:cs="Times New Roman"/>
          <w:vertAlign w:val="subscript"/>
        </w:rPr>
        <w:t>2</w:t>
      </w:r>
      <w:r w:rsidRPr="00C631BF">
        <w:rPr>
          <w:rFonts w:ascii="Times New Roman" w:hAnsi="Times New Roman" w:cs="Times New Roman"/>
        </w:rPr>
        <w:t xml:space="preserve"> olmasına rağmen en büyük sosyal maliyete yol açan kirleticinin </w:t>
      </w:r>
      <w:proofErr w:type="spellStart"/>
      <w:r w:rsidRPr="00C631BF">
        <w:rPr>
          <w:rFonts w:ascii="Times New Roman" w:hAnsi="Times New Roman" w:cs="Times New Roman"/>
        </w:rPr>
        <w:t>NO</w:t>
      </w:r>
      <w:r w:rsidRPr="00C631BF">
        <w:rPr>
          <w:rFonts w:ascii="Times New Roman" w:hAnsi="Times New Roman" w:cs="Times New Roman"/>
          <w:vertAlign w:val="subscript"/>
        </w:rPr>
        <w:t>x</w:t>
      </w:r>
      <w:proofErr w:type="spellEnd"/>
      <w:r w:rsidRPr="00C631BF">
        <w:rPr>
          <w:rFonts w:ascii="Times New Roman" w:hAnsi="Times New Roman" w:cs="Times New Roman"/>
        </w:rPr>
        <w:t xml:space="preserve"> olarak çıkmasıdır. </w:t>
      </w:r>
      <w:proofErr w:type="spellStart"/>
      <w:r w:rsidRPr="00C631BF">
        <w:rPr>
          <w:rFonts w:ascii="Times New Roman" w:hAnsi="Times New Roman" w:cs="Times New Roman"/>
        </w:rPr>
        <w:t>NO</w:t>
      </w:r>
      <w:r w:rsidRPr="00C631BF">
        <w:rPr>
          <w:rFonts w:ascii="Times New Roman" w:hAnsi="Times New Roman" w:cs="Times New Roman"/>
          <w:vertAlign w:val="subscript"/>
        </w:rPr>
        <w:t>x</w:t>
      </w:r>
      <w:proofErr w:type="spellEnd"/>
      <w:r w:rsidRPr="00C631BF">
        <w:rPr>
          <w:rFonts w:ascii="Times New Roman" w:hAnsi="Times New Roman" w:cs="Times New Roman"/>
        </w:rPr>
        <w:t xml:space="preserve"> toplam sosyal maliyetin % 87,57’sini oluştururken toplam </w:t>
      </w:r>
      <w:proofErr w:type="gramStart"/>
      <w:r w:rsidRPr="00C631BF">
        <w:rPr>
          <w:rFonts w:ascii="Times New Roman" w:hAnsi="Times New Roman" w:cs="Times New Roman"/>
        </w:rPr>
        <w:t>emisyonlardaki</w:t>
      </w:r>
      <w:proofErr w:type="gramEnd"/>
      <w:r w:rsidRPr="00C631BF">
        <w:rPr>
          <w:rFonts w:ascii="Times New Roman" w:hAnsi="Times New Roman" w:cs="Times New Roman"/>
        </w:rPr>
        <w:t xml:space="preserve"> </w:t>
      </w:r>
      <w:proofErr w:type="spellStart"/>
      <w:r w:rsidRPr="00C631BF">
        <w:rPr>
          <w:rFonts w:ascii="Times New Roman" w:hAnsi="Times New Roman" w:cs="Times New Roman"/>
        </w:rPr>
        <w:t>NO</w:t>
      </w:r>
      <w:r w:rsidRPr="00C631BF">
        <w:rPr>
          <w:rFonts w:ascii="Times New Roman" w:hAnsi="Times New Roman" w:cs="Times New Roman"/>
          <w:vertAlign w:val="subscript"/>
        </w:rPr>
        <w:t>x</w:t>
      </w:r>
      <w:proofErr w:type="spellEnd"/>
      <w:r w:rsidRPr="00C631BF">
        <w:rPr>
          <w:rFonts w:ascii="Times New Roman" w:hAnsi="Times New Roman" w:cs="Times New Roman"/>
        </w:rPr>
        <w:t xml:space="preserve"> payı sadece % 2,17’dir.</w:t>
      </w:r>
    </w:p>
    <w:p w:rsidR="0001172E" w:rsidRPr="00C631BF" w:rsidRDefault="0001172E" w:rsidP="00C631BF">
      <w:pPr>
        <w:spacing w:after="0" w:line="240" w:lineRule="auto"/>
        <w:ind w:firstLine="567"/>
        <w:jc w:val="both"/>
        <w:rPr>
          <w:rFonts w:ascii="Times New Roman" w:hAnsi="Times New Roman" w:cs="Times New Roman"/>
        </w:rPr>
      </w:pPr>
    </w:p>
    <w:p w:rsidR="00A75897" w:rsidRPr="00C631BF" w:rsidRDefault="00A75897" w:rsidP="00C631BF">
      <w:pPr>
        <w:spacing w:after="0" w:line="240" w:lineRule="auto"/>
        <w:ind w:firstLine="567"/>
        <w:jc w:val="both"/>
        <w:rPr>
          <w:rFonts w:ascii="Times New Roman" w:hAnsi="Times New Roman" w:cs="Times New Roman"/>
        </w:rPr>
      </w:pPr>
      <w:r w:rsidRPr="00C631BF">
        <w:rPr>
          <w:rFonts w:ascii="Times New Roman" w:hAnsi="Times New Roman" w:cs="Times New Roman"/>
        </w:rPr>
        <w:t>Her bir senaryo için yakıt maliyeti, gelir, net kazanç ve sosyal kayıp miktarları ise Tablo 7’de sunulmuştur.</w:t>
      </w:r>
    </w:p>
    <w:p w:rsidR="00A75897" w:rsidRPr="00C631BF" w:rsidRDefault="00A75897" w:rsidP="00C631BF">
      <w:pPr>
        <w:spacing w:after="0" w:line="240" w:lineRule="auto"/>
        <w:ind w:firstLine="567"/>
        <w:jc w:val="both"/>
        <w:rPr>
          <w:rFonts w:ascii="Times New Roman" w:hAnsi="Times New Roman" w:cs="Times New Roman"/>
        </w:rPr>
      </w:pPr>
    </w:p>
    <w:p w:rsidR="00A75897" w:rsidRPr="00C631BF" w:rsidRDefault="00A75897" w:rsidP="00C631BF">
      <w:pPr>
        <w:spacing w:after="0" w:line="240" w:lineRule="auto"/>
        <w:ind w:firstLine="567"/>
        <w:jc w:val="center"/>
        <w:rPr>
          <w:rFonts w:ascii="Times New Roman" w:hAnsi="Times New Roman" w:cs="Times New Roman"/>
          <w:b/>
        </w:rPr>
      </w:pPr>
      <w:r w:rsidRPr="00C631BF">
        <w:rPr>
          <w:rFonts w:ascii="Times New Roman" w:hAnsi="Times New Roman" w:cs="Times New Roman"/>
          <w:b/>
        </w:rPr>
        <w:t xml:space="preserve">Tablo 7: </w:t>
      </w:r>
      <w:r w:rsidRPr="00C631BF">
        <w:rPr>
          <w:rFonts w:ascii="Times New Roman" w:hAnsi="Times New Roman" w:cs="Times New Roman"/>
        </w:rPr>
        <w:t xml:space="preserve">Senaryolara </w:t>
      </w:r>
      <w:r w:rsidR="0001172E" w:rsidRPr="00C631BF">
        <w:rPr>
          <w:rFonts w:ascii="Times New Roman" w:hAnsi="Times New Roman" w:cs="Times New Roman"/>
        </w:rPr>
        <w:t>Göre Yak</w:t>
      </w:r>
      <w:r w:rsidR="0001172E">
        <w:rPr>
          <w:rFonts w:ascii="Times New Roman" w:hAnsi="Times New Roman" w:cs="Times New Roman"/>
        </w:rPr>
        <w:t>ıt Maliyeti, Gelir, Net Kazanç v</w:t>
      </w:r>
      <w:r w:rsidR="0001172E" w:rsidRPr="00C631BF">
        <w:rPr>
          <w:rFonts w:ascii="Times New Roman" w:hAnsi="Times New Roman" w:cs="Times New Roman"/>
        </w:rPr>
        <w:t xml:space="preserve">e Sosyal Kayıp </w:t>
      </w:r>
      <w:r w:rsidRPr="00C631BF">
        <w:rPr>
          <w:rFonts w:ascii="Times New Roman" w:hAnsi="Times New Roman" w:cs="Times New Roman"/>
        </w:rPr>
        <w:t>(milyon $)</w:t>
      </w:r>
    </w:p>
    <w:tbl>
      <w:tblPr>
        <w:tblStyle w:val="ListeTablo6Renkli1"/>
        <w:tblW w:w="6311" w:type="dxa"/>
        <w:jc w:val="center"/>
        <w:tblLook w:val="04A0" w:firstRow="1" w:lastRow="0" w:firstColumn="1" w:lastColumn="0" w:noHBand="0" w:noVBand="1"/>
      </w:tblPr>
      <w:tblGrid>
        <w:gridCol w:w="1576"/>
        <w:gridCol w:w="1421"/>
        <w:gridCol w:w="801"/>
        <w:gridCol w:w="1201"/>
        <w:gridCol w:w="1312"/>
      </w:tblGrid>
      <w:tr w:rsidR="00A75897" w:rsidRPr="00C631BF" w:rsidTr="00282F8F">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76" w:type="dxa"/>
            <w:shd w:val="clear" w:color="auto" w:fill="auto"/>
          </w:tcPr>
          <w:p w:rsidR="00A75897" w:rsidRPr="00C631BF" w:rsidRDefault="00C259E8" w:rsidP="00C631BF">
            <w:pPr>
              <w:jc w:val="center"/>
              <w:rPr>
                <w:rFonts w:ascii="Times New Roman" w:hAnsi="Times New Roman" w:cs="Times New Roman"/>
                <w:sz w:val="18"/>
              </w:rPr>
            </w:pPr>
            <w:r w:rsidRPr="00C631BF">
              <w:rPr>
                <w:rFonts w:ascii="Times New Roman" w:hAnsi="Times New Roman" w:cs="Times New Roman"/>
                <w:sz w:val="18"/>
              </w:rPr>
              <w:t>Senaryo/Maliyet</w:t>
            </w:r>
          </w:p>
        </w:tc>
        <w:tc>
          <w:tcPr>
            <w:tcW w:w="1421" w:type="dxa"/>
            <w:shd w:val="clear" w:color="auto" w:fill="auto"/>
          </w:tcPr>
          <w:p w:rsidR="00A75897" w:rsidRPr="00C631BF" w:rsidRDefault="00A75897" w:rsidP="00C631B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rPr>
            </w:pPr>
            <w:r w:rsidRPr="00C631BF">
              <w:rPr>
                <w:rFonts w:ascii="Times New Roman" w:hAnsi="Times New Roman" w:cs="Times New Roman"/>
                <w:sz w:val="18"/>
              </w:rPr>
              <w:t>Yakıt Maliyeti</w:t>
            </w:r>
          </w:p>
        </w:tc>
        <w:tc>
          <w:tcPr>
            <w:tcW w:w="801" w:type="dxa"/>
            <w:shd w:val="clear" w:color="auto" w:fill="auto"/>
          </w:tcPr>
          <w:p w:rsidR="00A75897" w:rsidRPr="00C631BF" w:rsidRDefault="00A75897" w:rsidP="00C631B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rPr>
            </w:pPr>
            <w:r w:rsidRPr="00C631BF">
              <w:rPr>
                <w:rFonts w:ascii="Times New Roman" w:hAnsi="Times New Roman" w:cs="Times New Roman"/>
                <w:sz w:val="18"/>
              </w:rPr>
              <w:t>Gelir</w:t>
            </w:r>
          </w:p>
        </w:tc>
        <w:tc>
          <w:tcPr>
            <w:tcW w:w="1201" w:type="dxa"/>
            <w:shd w:val="clear" w:color="auto" w:fill="auto"/>
          </w:tcPr>
          <w:p w:rsidR="00A75897" w:rsidRPr="00C631BF" w:rsidRDefault="00A75897" w:rsidP="00C631B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rPr>
            </w:pPr>
            <w:r w:rsidRPr="00C631BF">
              <w:rPr>
                <w:rFonts w:ascii="Times New Roman" w:hAnsi="Times New Roman" w:cs="Times New Roman"/>
                <w:sz w:val="18"/>
              </w:rPr>
              <w:t>Net Kazanç</w:t>
            </w:r>
          </w:p>
        </w:tc>
        <w:tc>
          <w:tcPr>
            <w:tcW w:w="1312" w:type="dxa"/>
            <w:shd w:val="clear" w:color="auto" w:fill="auto"/>
          </w:tcPr>
          <w:p w:rsidR="00A75897" w:rsidRPr="00C631BF" w:rsidRDefault="00A75897" w:rsidP="00C631B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rPr>
            </w:pPr>
            <w:r w:rsidRPr="00C631BF">
              <w:rPr>
                <w:rFonts w:ascii="Times New Roman" w:hAnsi="Times New Roman" w:cs="Times New Roman"/>
                <w:sz w:val="18"/>
              </w:rPr>
              <w:t>Sosyal Kayıp</w:t>
            </w:r>
          </w:p>
        </w:tc>
      </w:tr>
      <w:tr w:rsidR="00A75897" w:rsidRPr="00C631BF" w:rsidTr="00282F8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76" w:type="dxa"/>
            <w:shd w:val="clear" w:color="auto" w:fill="auto"/>
          </w:tcPr>
          <w:p w:rsidR="00A75897" w:rsidRPr="00C631BF" w:rsidRDefault="00A75897" w:rsidP="00C631BF">
            <w:pPr>
              <w:jc w:val="center"/>
              <w:rPr>
                <w:rFonts w:ascii="Times New Roman" w:hAnsi="Times New Roman" w:cs="Times New Roman"/>
                <w:sz w:val="18"/>
              </w:rPr>
            </w:pPr>
            <w:r w:rsidRPr="00C631BF">
              <w:rPr>
                <w:rFonts w:ascii="Times New Roman" w:hAnsi="Times New Roman" w:cs="Times New Roman"/>
                <w:sz w:val="18"/>
              </w:rPr>
              <w:t>Senaryo-1</w:t>
            </w:r>
          </w:p>
        </w:tc>
        <w:tc>
          <w:tcPr>
            <w:tcW w:w="1421" w:type="dxa"/>
            <w:shd w:val="clear" w:color="auto" w:fill="auto"/>
            <w:vAlign w:val="bottom"/>
          </w:tcPr>
          <w:p w:rsidR="00A75897" w:rsidRPr="00C631BF" w:rsidRDefault="00A75897" w:rsidP="00C631B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rPr>
            </w:pPr>
            <w:r w:rsidRPr="00C631BF">
              <w:rPr>
                <w:rFonts w:ascii="Times New Roman" w:hAnsi="Times New Roman" w:cs="Times New Roman"/>
                <w:color w:val="auto"/>
                <w:sz w:val="18"/>
              </w:rPr>
              <w:t>8,259</w:t>
            </w:r>
          </w:p>
        </w:tc>
        <w:tc>
          <w:tcPr>
            <w:tcW w:w="801" w:type="dxa"/>
            <w:shd w:val="clear" w:color="auto" w:fill="auto"/>
            <w:vAlign w:val="bottom"/>
          </w:tcPr>
          <w:p w:rsidR="00A75897" w:rsidRPr="00C631BF" w:rsidRDefault="00A75897" w:rsidP="00C631B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rPr>
            </w:pPr>
            <w:r w:rsidRPr="00C631BF">
              <w:rPr>
                <w:rFonts w:ascii="Times New Roman" w:hAnsi="Times New Roman" w:cs="Times New Roman"/>
                <w:color w:val="auto"/>
                <w:sz w:val="18"/>
              </w:rPr>
              <w:t>12,031</w:t>
            </w:r>
          </w:p>
        </w:tc>
        <w:tc>
          <w:tcPr>
            <w:tcW w:w="1201" w:type="dxa"/>
            <w:shd w:val="clear" w:color="auto" w:fill="auto"/>
            <w:vAlign w:val="bottom"/>
          </w:tcPr>
          <w:p w:rsidR="00A75897" w:rsidRPr="00C631BF" w:rsidRDefault="00A75897" w:rsidP="00C631B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rPr>
            </w:pPr>
            <w:r w:rsidRPr="00C631BF">
              <w:rPr>
                <w:rFonts w:ascii="Times New Roman" w:hAnsi="Times New Roman" w:cs="Times New Roman"/>
                <w:color w:val="auto"/>
                <w:sz w:val="18"/>
              </w:rPr>
              <w:t>3,772</w:t>
            </w:r>
          </w:p>
        </w:tc>
        <w:tc>
          <w:tcPr>
            <w:tcW w:w="1312" w:type="dxa"/>
            <w:shd w:val="clear" w:color="auto" w:fill="auto"/>
            <w:vAlign w:val="bottom"/>
          </w:tcPr>
          <w:p w:rsidR="00A75897" w:rsidRPr="00C631BF" w:rsidRDefault="00A75897" w:rsidP="00C631B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rPr>
            </w:pPr>
            <w:r w:rsidRPr="00C631BF">
              <w:rPr>
                <w:rFonts w:ascii="Times New Roman" w:hAnsi="Times New Roman" w:cs="Times New Roman"/>
                <w:color w:val="auto"/>
                <w:sz w:val="18"/>
              </w:rPr>
              <w:t>-4,978</w:t>
            </w:r>
          </w:p>
        </w:tc>
      </w:tr>
      <w:tr w:rsidR="00A75897" w:rsidRPr="00C631BF" w:rsidTr="00282F8F">
        <w:trPr>
          <w:jc w:val="center"/>
        </w:trPr>
        <w:tc>
          <w:tcPr>
            <w:cnfStyle w:val="001000000000" w:firstRow="0" w:lastRow="0" w:firstColumn="1" w:lastColumn="0" w:oddVBand="0" w:evenVBand="0" w:oddHBand="0" w:evenHBand="0" w:firstRowFirstColumn="0" w:firstRowLastColumn="0" w:lastRowFirstColumn="0" w:lastRowLastColumn="0"/>
            <w:tcW w:w="1576" w:type="dxa"/>
            <w:shd w:val="clear" w:color="auto" w:fill="auto"/>
          </w:tcPr>
          <w:p w:rsidR="00A75897" w:rsidRPr="00C631BF" w:rsidRDefault="00A75897" w:rsidP="00C631BF">
            <w:pPr>
              <w:jc w:val="center"/>
              <w:rPr>
                <w:rFonts w:ascii="Times New Roman" w:hAnsi="Times New Roman" w:cs="Times New Roman"/>
                <w:sz w:val="18"/>
              </w:rPr>
            </w:pPr>
            <w:r w:rsidRPr="00C631BF">
              <w:rPr>
                <w:rFonts w:ascii="Times New Roman" w:hAnsi="Times New Roman" w:cs="Times New Roman"/>
                <w:sz w:val="18"/>
              </w:rPr>
              <w:t>Senaryo-2a</w:t>
            </w:r>
          </w:p>
        </w:tc>
        <w:tc>
          <w:tcPr>
            <w:tcW w:w="1421" w:type="dxa"/>
            <w:shd w:val="clear" w:color="auto" w:fill="auto"/>
            <w:vAlign w:val="bottom"/>
          </w:tcPr>
          <w:p w:rsidR="00A75897" w:rsidRPr="00C631BF" w:rsidRDefault="00A75897" w:rsidP="00C631B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rPr>
            </w:pPr>
            <w:r w:rsidRPr="00C631BF">
              <w:rPr>
                <w:rFonts w:ascii="Times New Roman" w:hAnsi="Times New Roman" w:cs="Times New Roman"/>
                <w:color w:val="auto"/>
                <w:sz w:val="18"/>
              </w:rPr>
              <w:t>13,770</w:t>
            </w:r>
          </w:p>
        </w:tc>
        <w:tc>
          <w:tcPr>
            <w:tcW w:w="801" w:type="dxa"/>
            <w:shd w:val="clear" w:color="auto" w:fill="auto"/>
            <w:vAlign w:val="bottom"/>
          </w:tcPr>
          <w:p w:rsidR="00A75897" w:rsidRPr="00C631BF" w:rsidRDefault="00A75897" w:rsidP="00C631B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rPr>
            </w:pPr>
            <w:r w:rsidRPr="00C631BF">
              <w:rPr>
                <w:rFonts w:ascii="Times New Roman" w:hAnsi="Times New Roman" w:cs="Times New Roman"/>
                <w:color w:val="auto"/>
                <w:sz w:val="18"/>
              </w:rPr>
              <w:t>12,031</w:t>
            </w:r>
          </w:p>
        </w:tc>
        <w:tc>
          <w:tcPr>
            <w:tcW w:w="1201" w:type="dxa"/>
            <w:shd w:val="clear" w:color="auto" w:fill="auto"/>
            <w:vAlign w:val="bottom"/>
          </w:tcPr>
          <w:p w:rsidR="00A75897" w:rsidRPr="00C631BF" w:rsidRDefault="00A75897" w:rsidP="00C631B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rPr>
            </w:pPr>
            <w:r w:rsidRPr="00C631BF">
              <w:rPr>
                <w:rFonts w:ascii="Times New Roman" w:hAnsi="Times New Roman" w:cs="Times New Roman"/>
                <w:color w:val="auto"/>
                <w:sz w:val="18"/>
              </w:rPr>
              <w:t>-1,738</w:t>
            </w:r>
          </w:p>
        </w:tc>
        <w:tc>
          <w:tcPr>
            <w:tcW w:w="1312" w:type="dxa"/>
            <w:shd w:val="clear" w:color="auto" w:fill="auto"/>
            <w:vAlign w:val="bottom"/>
          </w:tcPr>
          <w:p w:rsidR="00A75897" w:rsidRPr="00C631BF" w:rsidRDefault="00A75897" w:rsidP="00C631B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rPr>
            </w:pPr>
            <w:r w:rsidRPr="00C631BF">
              <w:rPr>
                <w:rFonts w:ascii="Times New Roman" w:hAnsi="Times New Roman" w:cs="Times New Roman"/>
                <w:color w:val="auto"/>
                <w:sz w:val="18"/>
              </w:rPr>
              <w:t>-21,491</w:t>
            </w:r>
          </w:p>
        </w:tc>
      </w:tr>
      <w:tr w:rsidR="00A75897" w:rsidRPr="00C631BF" w:rsidTr="00282F8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76" w:type="dxa"/>
            <w:shd w:val="clear" w:color="auto" w:fill="auto"/>
          </w:tcPr>
          <w:p w:rsidR="00A75897" w:rsidRPr="00C631BF" w:rsidRDefault="00A75897" w:rsidP="00C631BF">
            <w:pPr>
              <w:jc w:val="center"/>
              <w:rPr>
                <w:rFonts w:ascii="Times New Roman" w:hAnsi="Times New Roman" w:cs="Times New Roman"/>
                <w:sz w:val="18"/>
              </w:rPr>
            </w:pPr>
            <w:r w:rsidRPr="00C631BF">
              <w:rPr>
                <w:rFonts w:ascii="Times New Roman" w:hAnsi="Times New Roman" w:cs="Times New Roman"/>
                <w:sz w:val="18"/>
              </w:rPr>
              <w:t>Senaryo-2b</w:t>
            </w:r>
          </w:p>
        </w:tc>
        <w:tc>
          <w:tcPr>
            <w:tcW w:w="1421" w:type="dxa"/>
            <w:shd w:val="clear" w:color="auto" w:fill="auto"/>
            <w:vAlign w:val="bottom"/>
          </w:tcPr>
          <w:p w:rsidR="00A75897" w:rsidRPr="00C631BF" w:rsidRDefault="00A75897" w:rsidP="00C631B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rPr>
            </w:pPr>
            <w:r w:rsidRPr="00C631BF">
              <w:rPr>
                <w:rFonts w:ascii="Times New Roman" w:hAnsi="Times New Roman" w:cs="Times New Roman"/>
                <w:color w:val="auto"/>
                <w:sz w:val="18"/>
              </w:rPr>
              <w:t>9,180</w:t>
            </w:r>
          </w:p>
        </w:tc>
        <w:tc>
          <w:tcPr>
            <w:tcW w:w="801" w:type="dxa"/>
            <w:shd w:val="clear" w:color="auto" w:fill="auto"/>
            <w:vAlign w:val="bottom"/>
          </w:tcPr>
          <w:p w:rsidR="00A75897" w:rsidRPr="00C631BF" w:rsidRDefault="00A75897" w:rsidP="00C631B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rPr>
            </w:pPr>
            <w:r w:rsidRPr="00C631BF">
              <w:rPr>
                <w:rFonts w:ascii="Times New Roman" w:hAnsi="Times New Roman" w:cs="Times New Roman"/>
                <w:color w:val="auto"/>
                <w:sz w:val="18"/>
              </w:rPr>
              <w:t>12,031</w:t>
            </w:r>
          </w:p>
        </w:tc>
        <w:tc>
          <w:tcPr>
            <w:tcW w:w="1201" w:type="dxa"/>
            <w:shd w:val="clear" w:color="auto" w:fill="auto"/>
            <w:vAlign w:val="bottom"/>
          </w:tcPr>
          <w:p w:rsidR="00A75897" w:rsidRPr="00C631BF" w:rsidRDefault="00A75897" w:rsidP="00C631B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rPr>
            </w:pPr>
            <w:r w:rsidRPr="00C631BF">
              <w:rPr>
                <w:rFonts w:ascii="Times New Roman" w:hAnsi="Times New Roman" w:cs="Times New Roman"/>
                <w:color w:val="auto"/>
                <w:sz w:val="18"/>
              </w:rPr>
              <w:t>2,852</w:t>
            </w:r>
          </w:p>
        </w:tc>
        <w:tc>
          <w:tcPr>
            <w:tcW w:w="1312" w:type="dxa"/>
            <w:shd w:val="clear" w:color="auto" w:fill="auto"/>
            <w:vAlign w:val="bottom"/>
          </w:tcPr>
          <w:p w:rsidR="00A75897" w:rsidRPr="00C631BF" w:rsidRDefault="00A75897" w:rsidP="00C631B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rPr>
            </w:pPr>
            <w:r w:rsidRPr="00C631BF">
              <w:rPr>
                <w:rFonts w:ascii="Times New Roman" w:hAnsi="Times New Roman" w:cs="Times New Roman"/>
                <w:color w:val="auto"/>
                <w:sz w:val="18"/>
              </w:rPr>
              <w:t>-10,317</w:t>
            </w:r>
          </w:p>
        </w:tc>
      </w:tr>
      <w:tr w:rsidR="00A75897" w:rsidRPr="00C631BF" w:rsidTr="00282F8F">
        <w:trPr>
          <w:jc w:val="center"/>
        </w:trPr>
        <w:tc>
          <w:tcPr>
            <w:cnfStyle w:val="001000000000" w:firstRow="0" w:lastRow="0" w:firstColumn="1" w:lastColumn="0" w:oddVBand="0" w:evenVBand="0" w:oddHBand="0" w:evenHBand="0" w:firstRowFirstColumn="0" w:firstRowLastColumn="0" w:lastRowFirstColumn="0" w:lastRowLastColumn="0"/>
            <w:tcW w:w="1576" w:type="dxa"/>
            <w:shd w:val="clear" w:color="auto" w:fill="auto"/>
          </w:tcPr>
          <w:p w:rsidR="00A75897" w:rsidRPr="00C631BF" w:rsidRDefault="00A75897" w:rsidP="00C631BF">
            <w:pPr>
              <w:jc w:val="center"/>
              <w:rPr>
                <w:rFonts w:ascii="Times New Roman" w:hAnsi="Times New Roman" w:cs="Times New Roman"/>
                <w:sz w:val="18"/>
              </w:rPr>
            </w:pPr>
            <w:r w:rsidRPr="00C631BF">
              <w:rPr>
                <w:rFonts w:ascii="Times New Roman" w:hAnsi="Times New Roman" w:cs="Times New Roman"/>
                <w:sz w:val="18"/>
              </w:rPr>
              <w:t>Senaryo-3</w:t>
            </w:r>
          </w:p>
        </w:tc>
        <w:tc>
          <w:tcPr>
            <w:tcW w:w="1421" w:type="dxa"/>
            <w:shd w:val="clear" w:color="auto" w:fill="auto"/>
            <w:vAlign w:val="bottom"/>
          </w:tcPr>
          <w:p w:rsidR="00A75897" w:rsidRPr="00C631BF" w:rsidRDefault="00A75897" w:rsidP="00C631B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rPr>
            </w:pPr>
            <w:r w:rsidRPr="00C631BF">
              <w:rPr>
                <w:rFonts w:ascii="Times New Roman" w:hAnsi="Times New Roman" w:cs="Times New Roman"/>
                <w:color w:val="auto"/>
                <w:sz w:val="18"/>
              </w:rPr>
              <w:t>11,874</w:t>
            </w:r>
          </w:p>
        </w:tc>
        <w:tc>
          <w:tcPr>
            <w:tcW w:w="801" w:type="dxa"/>
            <w:shd w:val="clear" w:color="auto" w:fill="auto"/>
            <w:vAlign w:val="bottom"/>
          </w:tcPr>
          <w:p w:rsidR="00A75897" w:rsidRPr="00C631BF" w:rsidRDefault="00A75897" w:rsidP="00C631B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rPr>
            </w:pPr>
            <w:r w:rsidRPr="00C631BF">
              <w:rPr>
                <w:rFonts w:ascii="Times New Roman" w:hAnsi="Times New Roman" w:cs="Times New Roman"/>
                <w:color w:val="auto"/>
                <w:sz w:val="18"/>
              </w:rPr>
              <w:t>12,031</w:t>
            </w:r>
          </w:p>
        </w:tc>
        <w:tc>
          <w:tcPr>
            <w:tcW w:w="1201" w:type="dxa"/>
            <w:shd w:val="clear" w:color="auto" w:fill="auto"/>
            <w:vAlign w:val="bottom"/>
          </w:tcPr>
          <w:p w:rsidR="00A75897" w:rsidRPr="00C631BF" w:rsidRDefault="00A75897" w:rsidP="00C631B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rPr>
            </w:pPr>
            <w:r w:rsidRPr="00C631BF">
              <w:rPr>
                <w:rFonts w:ascii="Times New Roman" w:hAnsi="Times New Roman" w:cs="Times New Roman"/>
                <w:color w:val="auto"/>
                <w:sz w:val="18"/>
              </w:rPr>
              <w:t>0,158</w:t>
            </w:r>
          </w:p>
        </w:tc>
        <w:tc>
          <w:tcPr>
            <w:tcW w:w="1312" w:type="dxa"/>
            <w:shd w:val="clear" w:color="auto" w:fill="auto"/>
            <w:vAlign w:val="bottom"/>
          </w:tcPr>
          <w:p w:rsidR="00A75897" w:rsidRPr="00C631BF" w:rsidRDefault="00A75897" w:rsidP="00C631B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rPr>
            </w:pPr>
            <w:r w:rsidRPr="00C631BF">
              <w:rPr>
                <w:rFonts w:ascii="Times New Roman" w:hAnsi="Times New Roman" w:cs="Times New Roman"/>
                <w:color w:val="auto"/>
                <w:sz w:val="18"/>
              </w:rPr>
              <w:t>-26,858</w:t>
            </w:r>
          </w:p>
        </w:tc>
      </w:tr>
    </w:tbl>
    <w:p w:rsidR="00A75897" w:rsidRPr="00C631BF" w:rsidRDefault="00A75897" w:rsidP="00C631BF">
      <w:pPr>
        <w:spacing w:after="0" w:line="240" w:lineRule="auto"/>
        <w:ind w:firstLine="567"/>
        <w:jc w:val="both"/>
        <w:rPr>
          <w:rFonts w:ascii="Times New Roman" w:hAnsi="Times New Roman" w:cs="Times New Roman"/>
        </w:rPr>
      </w:pPr>
    </w:p>
    <w:p w:rsidR="00A75897" w:rsidRDefault="00B61D95" w:rsidP="00C631BF">
      <w:pPr>
        <w:spacing w:after="0" w:line="240" w:lineRule="auto"/>
        <w:ind w:firstLine="567"/>
        <w:jc w:val="both"/>
        <w:rPr>
          <w:rFonts w:ascii="Times New Roman" w:hAnsi="Times New Roman" w:cs="Times New Roman"/>
        </w:rPr>
      </w:pPr>
      <w:r w:rsidRPr="00C631BF">
        <w:rPr>
          <w:rFonts w:ascii="Times New Roman" w:hAnsi="Times New Roman" w:cs="Times New Roman"/>
        </w:rPr>
        <w:t xml:space="preserve">Tablo 7’de görülen sonuçlara göre gemilerin elde ettikleri gelir miktarları aynıdır. Bununla beraber yakıt maliyetleri açısından bakıldığında Senaryo-1 yine en iyi performansı göstermektedir. Senaryo-2b ise Senaryo-1’e yakın bir yakıt maliyetine sahiptir. Net kazançlar ve sosyal kayıplar konusunda da en iyi sonuç Senaryo-1’e aittir. Senaryo-1’de gemi sahibi 3,772 milyon $ net kazanç elde etmiştir. Sosyal maliyetler konusundaki kayıp ise 4,978 milyon $ olmuştur. </w:t>
      </w:r>
    </w:p>
    <w:p w:rsidR="0001172E" w:rsidRPr="00C631BF" w:rsidRDefault="0001172E" w:rsidP="00C631BF">
      <w:pPr>
        <w:spacing w:after="0" w:line="240" w:lineRule="auto"/>
        <w:ind w:firstLine="567"/>
        <w:jc w:val="both"/>
        <w:rPr>
          <w:rFonts w:ascii="Times New Roman" w:hAnsi="Times New Roman" w:cs="Times New Roman"/>
        </w:rPr>
      </w:pPr>
    </w:p>
    <w:p w:rsidR="00C259E8" w:rsidRPr="00C631BF" w:rsidRDefault="00C259E8" w:rsidP="00C631BF">
      <w:pPr>
        <w:spacing w:after="0" w:line="240" w:lineRule="auto"/>
        <w:ind w:firstLine="567"/>
        <w:jc w:val="both"/>
        <w:rPr>
          <w:rFonts w:ascii="Times New Roman" w:hAnsi="Times New Roman" w:cs="Times New Roman"/>
        </w:rPr>
      </w:pPr>
      <w:r w:rsidRPr="00C631BF">
        <w:rPr>
          <w:rFonts w:ascii="Times New Roman" w:hAnsi="Times New Roman" w:cs="Times New Roman"/>
        </w:rPr>
        <w:lastRenderedPageBreak/>
        <w:t xml:space="preserve">Elde edilen bu değerlerin ardından ikinci aşamada, ana makinenin kullandığı HFO tipi yakıtın MDO ile değiştirilmesi durumundaki </w:t>
      </w:r>
      <w:proofErr w:type="gramStart"/>
      <w:r w:rsidRPr="00C631BF">
        <w:rPr>
          <w:rFonts w:ascii="Times New Roman" w:hAnsi="Times New Roman" w:cs="Times New Roman"/>
        </w:rPr>
        <w:t>emisyon</w:t>
      </w:r>
      <w:proofErr w:type="gramEnd"/>
      <w:r w:rsidRPr="00C631BF">
        <w:rPr>
          <w:rFonts w:ascii="Times New Roman" w:hAnsi="Times New Roman" w:cs="Times New Roman"/>
        </w:rPr>
        <w:t xml:space="preserve"> ve maliyet tahminleri gerçekleştirilmiştir. Hesaplar, sadece en iyi sonucu veren Senaryo-1 için tekrar yapılmıştır. Tablo 8, Senaryo-1’de yakıt değişimi sonucundaki </w:t>
      </w:r>
      <w:proofErr w:type="gramStart"/>
      <w:r w:rsidRPr="00C631BF">
        <w:rPr>
          <w:rFonts w:ascii="Times New Roman" w:hAnsi="Times New Roman" w:cs="Times New Roman"/>
        </w:rPr>
        <w:t>emisyon</w:t>
      </w:r>
      <w:proofErr w:type="gramEnd"/>
      <w:r w:rsidRPr="00C631BF">
        <w:rPr>
          <w:rFonts w:ascii="Times New Roman" w:hAnsi="Times New Roman" w:cs="Times New Roman"/>
        </w:rPr>
        <w:t xml:space="preserve"> ve sosyal maliyet hesaplamalarını göstermektedir.</w:t>
      </w:r>
    </w:p>
    <w:p w:rsidR="00EF2B2E" w:rsidRPr="00C631BF" w:rsidRDefault="00EF2B2E" w:rsidP="00C631BF">
      <w:pPr>
        <w:spacing w:after="0" w:line="240" w:lineRule="auto"/>
        <w:ind w:firstLine="567"/>
        <w:jc w:val="both"/>
        <w:rPr>
          <w:rFonts w:ascii="Times New Roman" w:hAnsi="Times New Roman" w:cs="Times New Roman"/>
        </w:rPr>
      </w:pPr>
    </w:p>
    <w:p w:rsidR="00C259E8" w:rsidRPr="00C631BF" w:rsidRDefault="00C259E8" w:rsidP="00C631BF">
      <w:pPr>
        <w:spacing w:after="0" w:line="240" w:lineRule="auto"/>
        <w:ind w:firstLine="567"/>
        <w:jc w:val="center"/>
        <w:rPr>
          <w:rFonts w:ascii="Times New Roman" w:hAnsi="Times New Roman" w:cs="Times New Roman"/>
        </w:rPr>
      </w:pPr>
      <w:r w:rsidRPr="00C631BF">
        <w:rPr>
          <w:rFonts w:ascii="Times New Roman" w:hAnsi="Times New Roman" w:cs="Times New Roman"/>
          <w:b/>
        </w:rPr>
        <w:t xml:space="preserve">Tablo 8: </w:t>
      </w:r>
      <w:r w:rsidRPr="00C631BF">
        <w:rPr>
          <w:rFonts w:ascii="Times New Roman" w:hAnsi="Times New Roman" w:cs="Times New Roman"/>
        </w:rPr>
        <w:t xml:space="preserve">Senaryolara </w:t>
      </w:r>
      <w:r w:rsidR="0001172E" w:rsidRPr="00C631BF">
        <w:rPr>
          <w:rFonts w:ascii="Times New Roman" w:hAnsi="Times New Roman" w:cs="Times New Roman"/>
        </w:rPr>
        <w:t xml:space="preserve">Göre Emisyon Miktarları </w:t>
      </w:r>
      <w:r w:rsidRPr="00C631BF">
        <w:rPr>
          <w:rFonts w:ascii="Times New Roman" w:hAnsi="Times New Roman" w:cs="Times New Roman"/>
        </w:rPr>
        <w:t>(t/milyon $)</w:t>
      </w:r>
    </w:p>
    <w:tbl>
      <w:tblPr>
        <w:tblStyle w:val="ListeTablo6Renkli1"/>
        <w:tblW w:w="5913" w:type="dxa"/>
        <w:jc w:val="center"/>
        <w:tblLook w:val="04A0" w:firstRow="1" w:lastRow="0" w:firstColumn="1" w:lastColumn="0" w:noHBand="0" w:noVBand="1"/>
      </w:tblPr>
      <w:tblGrid>
        <w:gridCol w:w="1526"/>
        <w:gridCol w:w="846"/>
        <w:gridCol w:w="621"/>
        <w:gridCol w:w="621"/>
        <w:gridCol w:w="621"/>
        <w:gridCol w:w="711"/>
        <w:gridCol w:w="621"/>
        <w:gridCol w:w="1006"/>
      </w:tblGrid>
      <w:tr w:rsidR="00C259E8" w:rsidRPr="00C631BF" w:rsidTr="0001172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6" w:type="dxa"/>
            <w:shd w:val="clear" w:color="auto" w:fill="auto"/>
          </w:tcPr>
          <w:p w:rsidR="00C259E8" w:rsidRPr="00C631BF" w:rsidRDefault="00C259E8" w:rsidP="00C631BF">
            <w:pPr>
              <w:jc w:val="center"/>
              <w:rPr>
                <w:rFonts w:ascii="Times New Roman" w:hAnsi="Times New Roman" w:cs="Times New Roman"/>
                <w:sz w:val="18"/>
              </w:rPr>
            </w:pPr>
            <w:r w:rsidRPr="00C631BF">
              <w:rPr>
                <w:rFonts w:ascii="Times New Roman" w:hAnsi="Times New Roman" w:cs="Times New Roman"/>
                <w:sz w:val="18"/>
              </w:rPr>
              <w:t>Emisyon/Maliyet</w:t>
            </w:r>
          </w:p>
        </w:tc>
        <w:tc>
          <w:tcPr>
            <w:tcW w:w="936" w:type="dxa"/>
            <w:shd w:val="clear" w:color="auto" w:fill="auto"/>
          </w:tcPr>
          <w:p w:rsidR="00C259E8" w:rsidRPr="00C631BF" w:rsidRDefault="00C259E8" w:rsidP="00C631B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rPr>
            </w:pPr>
            <w:r w:rsidRPr="00C631BF">
              <w:rPr>
                <w:rFonts w:ascii="Times New Roman" w:hAnsi="Times New Roman" w:cs="Times New Roman"/>
                <w:sz w:val="18"/>
              </w:rPr>
              <w:t>CO</w:t>
            </w:r>
            <w:r w:rsidRPr="00C631BF">
              <w:rPr>
                <w:rFonts w:ascii="Times New Roman" w:hAnsi="Times New Roman" w:cs="Times New Roman"/>
                <w:sz w:val="18"/>
                <w:vertAlign w:val="subscript"/>
              </w:rPr>
              <w:t>2</w:t>
            </w:r>
          </w:p>
        </w:tc>
        <w:tc>
          <w:tcPr>
            <w:tcW w:w="711" w:type="dxa"/>
            <w:shd w:val="clear" w:color="auto" w:fill="auto"/>
          </w:tcPr>
          <w:p w:rsidR="00C259E8" w:rsidRPr="00C631BF" w:rsidRDefault="00C259E8" w:rsidP="00C631B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rPr>
            </w:pPr>
            <w:r w:rsidRPr="00C631BF">
              <w:rPr>
                <w:rFonts w:ascii="Times New Roman" w:hAnsi="Times New Roman" w:cs="Times New Roman"/>
                <w:sz w:val="18"/>
              </w:rPr>
              <w:t>SO</w:t>
            </w:r>
            <w:r w:rsidRPr="00C631BF">
              <w:rPr>
                <w:rFonts w:ascii="Times New Roman" w:hAnsi="Times New Roman" w:cs="Times New Roman"/>
                <w:sz w:val="18"/>
                <w:vertAlign w:val="subscript"/>
              </w:rPr>
              <w:t>2</w:t>
            </w:r>
          </w:p>
        </w:tc>
        <w:tc>
          <w:tcPr>
            <w:tcW w:w="711" w:type="dxa"/>
            <w:shd w:val="clear" w:color="auto" w:fill="auto"/>
          </w:tcPr>
          <w:p w:rsidR="00C259E8" w:rsidRPr="00C631BF" w:rsidRDefault="00C259E8" w:rsidP="00C631B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rPr>
            </w:pPr>
            <w:r w:rsidRPr="00C631BF">
              <w:rPr>
                <w:rFonts w:ascii="Times New Roman" w:hAnsi="Times New Roman" w:cs="Times New Roman"/>
                <w:sz w:val="18"/>
              </w:rPr>
              <w:t>CO</w:t>
            </w:r>
          </w:p>
        </w:tc>
        <w:tc>
          <w:tcPr>
            <w:tcW w:w="711" w:type="dxa"/>
            <w:shd w:val="clear" w:color="auto" w:fill="auto"/>
          </w:tcPr>
          <w:p w:rsidR="00C259E8" w:rsidRPr="00C631BF" w:rsidRDefault="00C259E8" w:rsidP="00C631B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rPr>
            </w:pPr>
            <w:r w:rsidRPr="00C631BF">
              <w:rPr>
                <w:rFonts w:ascii="Times New Roman" w:hAnsi="Times New Roman" w:cs="Times New Roman"/>
                <w:sz w:val="18"/>
              </w:rPr>
              <w:t>HC</w:t>
            </w:r>
          </w:p>
        </w:tc>
        <w:tc>
          <w:tcPr>
            <w:tcW w:w="801" w:type="dxa"/>
            <w:shd w:val="clear" w:color="auto" w:fill="auto"/>
          </w:tcPr>
          <w:p w:rsidR="00C259E8" w:rsidRPr="00C631BF" w:rsidRDefault="00C259E8" w:rsidP="00C631B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rPr>
            </w:pPr>
            <w:proofErr w:type="spellStart"/>
            <w:r w:rsidRPr="00C631BF">
              <w:rPr>
                <w:rFonts w:ascii="Times New Roman" w:hAnsi="Times New Roman" w:cs="Times New Roman"/>
                <w:sz w:val="18"/>
              </w:rPr>
              <w:t>NO</w:t>
            </w:r>
            <w:r w:rsidRPr="00C631BF">
              <w:rPr>
                <w:rFonts w:ascii="Times New Roman" w:hAnsi="Times New Roman" w:cs="Times New Roman"/>
                <w:sz w:val="18"/>
                <w:vertAlign w:val="subscript"/>
              </w:rPr>
              <w:t>x</w:t>
            </w:r>
            <w:proofErr w:type="spellEnd"/>
          </w:p>
        </w:tc>
        <w:tc>
          <w:tcPr>
            <w:tcW w:w="711" w:type="dxa"/>
            <w:shd w:val="clear" w:color="auto" w:fill="auto"/>
          </w:tcPr>
          <w:p w:rsidR="00C259E8" w:rsidRPr="00C631BF" w:rsidRDefault="00C259E8" w:rsidP="00C631B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rPr>
            </w:pPr>
            <w:r w:rsidRPr="00C631BF">
              <w:rPr>
                <w:rFonts w:ascii="Times New Roman" w:hAnsi="Times New Roman" w:cs="Times New Roman"/>
                <w:sz w:val="18"/>
              </w:rPr>
              <w:t>PM</w:t>
            </w:r>
          </w:p>
        </w:tc>
        <w:tc>
          <w:tcPr>
            <w:tcW w:w="1096" w:type="dxa"/>
            <w:shd w:val="clear" w:color="auto" w:fill="auto"/>
          </w:tcPr>
          <w:p w:rsidR="00C259E8" w:rsidRPr="00C631BF" w:rsidRDefault="00C259E8" w:rsidP="00C631B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rPr>
            </w:pPr>
            <w:r w:rsidRPr="00C631BF">
              <w:rPr>
                <w:rFonts w:ascii="Times New Roman" w:hAnsi="Times New Roman" w:cs="Times New Roman"/>
                <w:sz w:val="18"/>
              </w:rPr>
              <w:t>TOPLAM</w:t>
            </w:r>
          </w:p>
        </w:tc>
      </w:tr>
      <w:tr w:rsidR="00C259E8" w:rsidRPr="00C631BF" w:rsidTr="0001172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6" w:type="dxa"/>
            <w:shd w:val="clear" w:color="auto" w:fill="auto"/>
          </w:tcPr>
          <w:p w:rsidR="00C259E8" w:rsidRPr="00C631BF" w:rsidRDefault="00C259E8" w:rsidP="00C631BF">
            <w:pPr>
              <w:jc w:val="center"/>
              <w:rPr>
                <w:rFonts w:ascii="Times New Roman" w:hAnsi="Times New Roman" w:cs="Times New Roman"/>
                <w:sz w:val="18"/>
              </w:rPr>
            </w:pPr>
            <w:r w:rsidRPr="00C631BF">
              <w:rPr>
                <w:rFonts w:ascii="Times New Roman" w:hAnsi="Times New Roman" w:cs="Times New Roman"/>
                <w:sz w:val="18"/>
              </w:rPr>
              <w:t>Emisyon</w:t>
            </w:r>
          </w:p>
        </w:tc>
        <w:tc>
          <w:tcPr>
            <w:tcW w:w="936" w:type="dxa"/>
            <w:shd w:val="clear" w:color="auto" w:fill="auto"/>
            <w:vAlign w:val="bottom"/>
          </w:tcPr>
          <w:p w:rsidR="00C259E8" w:rsidRPr="00C631BF" w:rsidRDefault="00C259E8" w:rsidP="00C631B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rPr>
            </w:pPr>
            <w:r w:rsidRPr="00C631BF">
              <w:rPr>
                <w:rFonts w:ascii="Times New Roman" w:hAnsi="Times New Roman" w:cs="Times New Roman"/>
                <w:color w:val="auto"/>
                <w:sz w:val="18"/>
              </w:rPr>
              <w:t>7</w:t>
            </w:r>
            <w:r w:rsidR="00CB16A5" w:rsidRPr="00C631BF">
              <w:rPr>
                <w:rFonts w:ascii="Times New Roman" w:hAnsi="Times New Roman" w:cs="Times New Roman"/>
                <w:color w:val="auto"/>
                <w:sz w:val="18"/>
              </w:rPr>
              <w:t>.</w:t>
            </w:r>
            <w:r w:rsidRPr="00C631BF">
              <w:rPr>
                <w:rFonts w:ascii="Times New Roman" w:hAnsi="Times New Roman" w:cs="Times New Roman"/>
                <w:color w:val="auto"/>
                <w:sz w:val="18"/>
              </w:rPr>
              <w:t>672,16</w:t>
            </w:r>
          </w:p>
        </w:tc>
        <w:tc>
          <w:tcPr>
            <w:tcW w:w="711" w:type="dxa"/>
            <w:shd w:val="clear" w:color="auto" w:fill="auto"/>
            <w:vAlign w:val="bottom"/>
          </w:tcPr>
          <w:p w:rsidR="00C259E8" w:rsidRPr="00C631BF" w:rsidRDefault="00C259E8" w:rsidP="00C631B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rPr>
            </w:pPr>
            <w:r w:rsidRPr="00C631BF">
              <w:rPr>
                <w:rFonts w:ascii="Times New Roman" w:hAnsi="Times New Roman" w:cs="Times New Roman"/>
                <w:color w:val="auto"/>
                <w:sz w:val="18"/>
              </w:rPr>
              <w:t>24,08</w:t>
            </w:r>
          </w:p>
        </w:tc>
        <w:tc>
          <w:tcPr>
            <w:tcW w:w="711" w:type="dxa"/>
            <w:shd w:val="clear" w:color="auto" w:fill="auto"/>
            <w:vAlign w:val="bottom"/>
          </w:tcPr>
          <w:p w:rsidR="00C259E8" w:rsidRPr="00C631BF" w:rsidRDefault="00C259E8" w:rsidP="00C631B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rPr>
            </w:pPr>
            <w:r w:rsidRPr="00C631BF">
              <w:rPr>
                <w:rFonts w:ascii="Times New Roman" w:hAnsi="Times New Roman" w:cs="Times New Roman"/>
                <w:color w:val="auto"/>
                <w:sz w:val="18"/>
              </w:rPr>
              <w:t>9,51</w:t>
            </w:r>
          </w:p>
        </w:tc>
        <w:tc>
          <w:tcPr>
            <w:tcW w:w="711" w:type="dxa"/>
            <w:shd w:val="clear" w:color="auto" w:fill="auto"/>
            <w:vAlign w:val="bottom"/>
          </w:tcPr>
          <w:p w:rsidR="00C259E8" w:rsidRPr="00C631BF" w:rsidRDefault="00C259E8" w:rsidP="00C631B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rPr>
            </w:pPr>
            <w:r w:rsidRPr="00C631BF">
              <w:rPr>
                <w:rFonts w:ascii="Times New Roman" w:hAnsi="Times New Roman" w:cs="Times New Roman"/>
                <w:color w:val="auto"/>
                <w:sz w:val="18"/>
              </w:rPr>
              <w:t>5,30</w:t>
            </w:r>
          </w:p>
        </w:tc>
        <w:tc>
          <w:tcPr>
            <w:tcW w:w="801" w:type="dxa"/>
            <w:shd w:val="clear" w:color="auto" w:fill="auto"/>
            <w:vAlign w:val="bottom"/>
          </w:tcPr>
          <w:p w:rsidR="00C259E8" w:rsidRPr="00C631BF" w:rsidRDefault="00C259E8" w:rsidP="00C631B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rPr>
            </w:pPr>
            <w:r w:rsidRPr="00C631BF">
              <w:rPr>
                <w:rFonts w:ascii="Times New Roman" w:hAnsi="Times New Roman" w:cs="Times New Roman"/>
                <w:color w:val="auto"/>
                <w:sz w:val="18"/>
              </w:rPr>
              <w:t>183,18</w:t>
            </w:r>
          </w:p>
        </w:tc>
        <w:tc>
          <w:tcPr>
            <w:tcW w:w="711" w:type="dxa"/>
            <w:shd w:val="clear" w:color="auto" w:fill="auto"/>
            <w:vAlign w:val="bottom"/>
          </w:tcPr>
          <w:p w:rsidR="00C259E8" w:rsidRPr="00C631BF" w:rsidRDefault="00C259E8" w:rsidP="00C631B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rPr>
            </w:pPr>
            <w:r w:rsidRPr="00C631BF">
              <w:rPr>
                <w:rFonts w:ascii="Times New Roman" w:hAnsi="Times New Roman" w:cs="Times New Roman"/>
                <w:color w:val="auto"/>
                <w:sz w:val="18"/>
              </w:rPr>
              <w:t>3,59</w:t>
            </w:r>
          </w:p>
        </w:tc>
        <w:tc>
          <w:tcPr>
            <w:tcW w:w="1096" w:type="dxa"/>
            <w:shd w:val="clear" w:color="auto" w:fill="auto"/>
          </w:tcPr>
          <w:p w:rsidR="00C259E8" w:rsidRPr="00C631BF" w:rsidRDefault="00C259E8" w:rsidP="00C631B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rPr>
            </w:pPr>
            <w:r w:rsidRPr="00C631BF">
              <w:rPr>
                <w:rFonts w:ascii="Times New Roman" w:hAnsi="Times New Roman" w:cs="Times New Roman"/>
                <w:color w:val="auto"/>
                <w:sz w:val="18"/>
              </w:rPr>
              <w:t>7</w:t>
            </w:r>
            <w:r w:rsidR="00CB16A5" w:rsidRPr="00C631BF">
              <w:rPr>
                <w:rFonts w:ascii="Times New Roman" w:hAnsi="Times New Roman" w:cs="Times New Roman"/>
                <w:color w:val="auto"/>
                <w:sz w:val="18"/>
              </w:rPr>
              <w:t>.</w:t>
            </w:r>
            <w:r w:rsidRPr="00C631BF">
              <w:rPr>
                <w:rFonts w:ascii="Times New Roman" w:hAnsi="Times New Roman" w:cs="Times New Roman"/>
                <w:color w:val="auto"/>
                <w:sz w:val="18"/>
              </w:rPr>
              <w:t>897,83</w:t>
            </w:r>
          </w:p>
        </w:tc>
      </w:tr>
      <w:tr w:rsidR="00C259E8" w:rsidRPr="00C631BF" w:rsidTr="0001172E">
        <w:trPr>
          <w:jc w:val="center"/>
        </w:trPr>
        <w:tc>
          <w:tcPr>
            <w:cnfStyle w:val="001000000000" w:firstRow="0" w:lastRow="0" w:firstColumn="1" w:lastColumn="0" w:oddVBand="0" w:evenVBand="0" w:oddHBand="0" w:evenHBand="0" w:firstRowFirstColumn="0" w:firstRowLastColumn="0" w:lastRowFirstColumn="0" w:lastRowLastColumn="0"/>
            <w:tcW w:w="236" w:type="dxa"/>
            <w:shd w:val="clear" w:color="auto" w:fill="auto"/>
          </w:tcPr>
          <w:p w:rsidR="00C259E8" w:rsidRPr="00C631BF" w:rsidRDefault="00C259E8" w:rsidP="00C631BF">
            <w:pPr>
              <w:jc w:val="center"/>
              <w:rPr>
                <w:rFonts w:ascii="Times New Roman" w:hAnsi="Times New Roman" w:cs="Times New Roman"/>
                <w:sz w:val="18"/>
              </w:rPr>
            </w:pPr>
            <w:r w:rsidRPr="00C631BF">
              <w:rPr>
                <w:rFonts w:ascii="Times New Roman" w:hAnsi="Times New Roman" w:cs="Times New Roman"/>
                <w:sz w:val="18"/>
              </w:rPr>
              <w:t>Maliyet</w:t>
            </w:r>
          </w:p>
        </w:tc>
        <w:tc>
          <w:tcPr>
            <w:tcW w:w="936" w:type="dxa"/>
            <w:shd w:val="clear" w:color="auto" w:fill="auto"/>
            <w:vAlign w:val="bottom"/>
          </w:tcPr>
          <w:p w:rsidR="00C259E8" w:rsidRPr="00C631BF" w:rsidRDefault="00C259E8" w:rsidP="00C631B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rPr>
            </w:pPr>
            <w:r w:rsidRPr="00C631BF">
              <w:rPr>
                <w:rFonts w:ascii="Times New Roman" w:hAnsi="Times New Roman" w:cs="Times New Roman"/>
                <w:color w:val="auto"/>
                <w:sz w:val="18"/>
              </w:rPr>
              <w:t>0,222</w:t>
            </w:r>
          </w:p>
        </w:tc>
        <w:tc>
          <w:tcPr>
            <w:tcW w:w="711" w:type="dxa"/>
            <w:shd w:val="clear" w:color="auto" w:fill="auto"/>
            <w:vAlign w:val="bottom"/>
          </w:tcPr>
          <w:p w:rsidR="00C259E8" w:rsidRPr="00C631BF" w:rsidRDefault="00C259E8" w:rsidP="00C631B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rPr>
            </w:pPr>
            <w:r w:rsidRPr="00C631BF">
              <w:rPr>
                <w:rFonts w:ascii="Times New Roman" w:hAnsi="Times New Roman" w:cs="Times New Roman"/>
                <w:color w:val="auto"/>
                <w:sz w:val="18"/>
              </w:rPr>
              <w:t>0,297</w:t>
            </w:r>
          </w:p>
        </w:tc>
        <w:tc>
          <w:tcPr>
            <w:tcW w:w="711" w:type="dxa"/>
            <w:shd w:val="clear" w:color="auto" w:fill="auto"/>
            <w:vAlign w:val="bottom"/>
          </w:tcPr>
          <w:p w:rsidR="00C259E8" w:rsidRPr="00C631BF" w:rsidRDefault="00C259E8" w:rsidP="00C631B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rPr>
            </w:pPr>
            <w:r w:rsidRPr="00C631BF">
              <w:rPr>
                <w:rFonts w:ascii="Times New Roman" w:hAnsi="Times New Roman" w:cs="Times New Roman"/>
                <w:color w:val="auto"/>
                <w:sz w:val="18"/>
              </w:rPr>
              <w:t>0,011</w:t>
            </w:r>
          </w:p>
        </w:tc>
        <w:tc>
          <w:tcPr>
            <w:tcW w:w="711" w:type="dxa"/>
            <w:shd w:val="clear" w:color="auto" w:fill="auto"/>
            <w:vAlign w:val="bottom"/>
          </w:tcPr>
          <w:p w:rsidR="00C259E8" w:rsidRPr="00C631BF" w:rsidRDefault="00C259E8" w:rsidP="00C631B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rPr>
            </w:pPr>
            <w:r w:rsidRPr="00C631BF">
              <w:rPr>
                <w:rFonts w:ascii="Times New Roman" w:hAnsi="Times New Roman" w:cs="Times New Roman"/>
                <w:color w:val="auto"/>
                <w:sz w:val="18"/>
              </w:rPr>
              <w:t>0,016</w:t>
            </w:r>
          </w:p>
        </w:tc>
        <w:tc>
          <w:tcPr>
            <w:tcW w:w="801" w:type="dxa"/>
            <w:shd w:val="clear" w:color="auto" w:fill="auto"/>
            <w:vAlign w:val="bottom"/>
          </w:tcPr>
          <w:p w:rsidR="00C259E8" w:rsidRPr="00C631BF" w:rsidRDefault="00C259E8" w:rsidP="00C631B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rPr>
            </w:pPr>
            <w:r w:rsidRPr="00C631BF">
              <w:rPr>
                <w:rFonts w:ascii="Times New Roman" w:hAnsi="Times New Roman" w:cs="Times New Roman"/>
                <w:color w:val="auto"/>
                <w:sz w:val="18"/>
              </w:rPr>
              <w:t>14,896</w:t>
            </w:r>
          </w:p>
        </w:tc>
        <w:tc>
          <w:tcPr>
            <w:tcW w:w="711" w:type="dxa"/>
            <w:shd w:val="clear" w:color="auto" w:fill="auto"/>
            <w:vAlign w:val="bottom"/>
          </w:tcPr>
          <w:p w:rsidR="00C259E8" w:rsidRPr="00C631BF" w:rsidRDefault="00C259E8" w:rsidP="00C631B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rPr>
            </w:pPr>
            <w:r w:rsidRPr="00C631BF">
              <w:rPr>
                <w:rFonts w:ascii="Times New Roman" w:hAnsi="Times New Roman" w:cs="Times New Roman"/>
                <w:color w:val="auto"/>
                <w:sz w:val="18"/>
              </w:rPr>
              <w:t>0,038</w:t>
            </w:r>
          </w:p>
        </w:tc>
        <w:tc>
          <w:tcPr>
            <w:tcW w:w="1096" w:type="dxa"/>
            <w:shd w:val="clear" w:color="auto" w:fill="auto"/>
          </w:tcPr>
          <w:p w:rsidR="00C259E8" w:rsidRPr="00C631BF" w:rsidRDefault="00C259E8" w:rsidP="00C631B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rPr>
            </w:pPr>
            <w:r w:rsidRPr="00C631BF">
              <w:rPr>
                <w:rFonts w:ascii="Times New Roman" w:hAnsi="Times New Roman" w:cs="Times New Roman"/>
                <w:color w:val="auto"/>
                <w:sz w:val="18"/>
              </w:rPr>
              <w:t>15,480</w:t>
            </w:r>
          </w:p>
        </w:tc>
      </w:tr>
    </w:tbl>
    <w:p w:rsidR="00C259E8" w:rsidRPr="00C631BF" w:rsidRDefault="00C259E8" w:rsidP="00C631BF">
      <w:pPr>
        <w:spacing w:after="0" w:line="240" w:lineRule="auto"/>
        <w:ind w:firstLine="567"/>
        <w:jc w:val="both"/>
        <w:rPr>
          <w:rFonts w:ascii="Times New Roman" w:hAnsi="Times New Roman" w:cs="Times New Roman"/>
        </w:rPr>
      </w:pPr>
    </w:p>
    <w:p w:rsidR="00683224" w:rsidRDefault="00C259E8" w:rsidP="00C631BF">
      <w:pPr>
        <w:spacing w:after="0" w:line="240" w:lineRule="auto"/>
        <w:ind w:firstLine="567"/>
        <w:jc w:val="both"/>
        <w:rPr>
          <w:rFonts w:ascii="Times New Roman" w:hAnsi="Times New Roman" w:cs="Times New Roman"/>
        </w:rPr>
      </w:pPr>
      <w:r w:rsidRPr="00C631BF">
        <w:rPr>
          <w:rFonts w:ascii="Times New Roman" w:hAnsi="Times New Roman" w:cs="Times New Roman"/>
        </w:rPr>
        <w:t xml:space="preserve">Tablo 8 ile Tablo 5 ve Tablo 6 kıyaslandığında görülmektedir ki yakıt değişimi toplam </w:t>
      </w:r>
      <w:proofErr w:type="gramStart"/>
      <w:r w:rsidRPr="00C631BF">
        <w:rPr>
          <w:rFonts w:ascii="Times New Roman" w:hAnsi="Times New Roman" w:cs="Times New Roman"/>
        </w:rPr>
        <w:t>emisyonlarda</w:t>
      </w:r>
      <w:proofErr w:type="gramEnd"/>
      <w:r w:rsidRPr="00C631BF">
        <w:rPr>
          <w:rFonts w:ascii="Times New Roman" w:hAnsi="Times New Roman" w:cs="Times New Roman"/>
        </w:rPr>
        <w:t xml:space="preserve"> % 6,18’lik bir azalma gerçekleşmesini sağlamaktadır. Sosyal maliyetlerdeki azalma oranı ise % 8,98’dir. </w:t>
      </w:r>
      <w:r w:rsidR="00991D27" w:rsidRPr="00C631BF">
        <w:rPr>
          <w:rFonts w:ascii="Times New Roman" w:hAnsi="Times New Roman" w:cs="Times New Roman"/>
        </w:rPr>
        <w:t>Emisyonlardaki ve s</w:t>
      </w:r>
      <w:r w:rsidRPr="00C631BF">
        <w:rPr>
          <w:rFonts w:ascii="Times New Roman" w:hAnsi="Times New Roman" w:cs="Times New Roman"/>
        </w:rPr>
        <w:t>osyal maliyetteki azalmanın temel nedeni SO</w:t>
      </w:r>
      <w:r w:rsidRPr="00C631BF">
        <w:rPr>
          <w:rFonts w:ascii="Times New Roman" w:hAnsi="Times New Roman" w:cs="Times New Roman"/>
          <w:vertAlign w:val="subscript"/>
        </w:rPr>
        <w:t>2</w:t>
      </w:r>
      <w:r w:rsidRPr="00C631BF">
        <w:rPr>
          <w:rFonts w:ascii="Times New Roman" w:hAnsi="Times New Roman" w:cs="Times New Roman"/>
        </w:rPr>
        <w:t xml:space="preserve"> ve PM </w:t>
      </w:r>
      <w:proofErr w:type="gramStart"/>
      <w:r w:rsidRPr="00C631BF">
        <w:rPr>
          <w:rFonts w:ascii="Times New Roman" w:hAnsi="Times New Roman" w:cs="Times New Roman"/>
        </w:rPr>
        <w:t>emisyonlarıdır</w:t>
      </w:r>
      <w:proofErr w:type="gramEnd"/>
      <w:r w:rsidRPr="00C631BF">
        <w:rPr>
          <w:rFonts w:ascii="Times New Roman" w:hAnsi="Times New Roman" w:cs="Times New Roman"/>
        </w:rPr>
        <w:t>. Bunun nedeni ise MDO tipi yakıtların HFO tipi yakıtlara göre en temel farkının yakıt içeriğindeki kütlesel kükürt oranının azlığıdır.</w:t>
      </w:r>
    </w:p>
    <w:p w:rsidR="0001172E" w:rsidRPr="00C631BF" w:rsidRDefault="0001172E" w:rsidP="00C631BF">
      <w:pPr>
        <w:spacing w:after="0" w:line="240" w:lineRule="auto"/>
        <w:ind w:firstLine="567"/>
        <w:jc w:val="both"/>
        <w:rPr>
          <w:rFonts w:ascii="Times New Roman" w:hAnsi="Times New Roman" w:cs="Times New Roman"/>
        </w:rPr>
      </w:pPr>
    </w:p>
    <w:p w:rsidR="00991D27" w:rsidRPr="00C631BF" w:rsidRDefault="00991D27" w:rsidP="00C631BF">
      <w:pPr>
        <w:spacing w:after="0" w:line="240" w:lineRule="auto"/>
        <w:ind w:firstLine="567"/>
        <w:jc w:val="both"/>
        <w:rPr>
          <w:rFonts w:ascii="Times New Roman" w:hAnsi="Times New Roman" w:cs="Times New Roman"/>
        </w:rPr>
      </w:pPr>
      <w:r w:rsidRPr="00C631BF">
        <w:rPr>
          <w:rFonts w:ascii="Times New Roman" w:hAnsi="Times New Roman" w:cs="Times New Roman"/>
        </w:rPr>
        <w:t>Yakıt değişimi sonucundaki yakıt maliyeti 9.147.852,12 $ seviyesinde bulunmuştur. Buna göre yakıt maliyeti % 10,76 oranında artış göstermiştir. Gelir, 12,031 milyon dolar olarak sabit kalmıştır. Buna göre net kazanç, 2.883.636,66 $ seviyesinde hesaplanmıştır. Bu da net kazançta % 23,56 oranında bir azalma demektir. Buna rağmen sosyal kayıp, yakıt değişimi durumunda 3.448.947,04 $ olarak bulunmuştur. Yakıt değişimi sonucunda sağlanan sosyal kayıp kazancı % 30,70 oranındadır.</w:t>
      </w:r>
    </w:p>
    <w:p w:rsidR="00C259E8" w:rsidRPr="00C631BF" w:rsidRDefault="00C259E8" w:rsidP="00C631BF">
      <w:pPr>
        <w:spacing w:after="0" w:line="240" w:lineRule="auto"/>
        <w:ind w:firstLine="567"/>
        <w:jc w:val="both"/>
        <w:rPr>
          <w:rFonts w:ascii="Times New Roman" w:hAnsi="Times New Roman" w:cs="Times New Roman"/>
        </w:rPr>
      </w:pPr>
    </w:p>
    <w:p w:rsidR="00FD77B6" w:rsidRPr="00C631BF" w:rsidRDefault="00FD77B6" w:rsidP="00C631BF">
      <w:pPr>
        <w:spacing w:after="0" w:line="240" w:lineRule="auto"/>
        <w:jc w:val="both"/>
        <w:rPr>
          <w:rFonts w:ascii="Times New Roman" w:hAnsi="Times New Roman" w:cs="Times New Roman"/>
          <w:b/>
          <w:sz w:val="24"/>
        </w:rPr>
      </w:pPr>
      <w:r w:rsidRPr="00C631BF">
        <w:rPr>
          <w:rFonts w:ascii="Times New Roman" w:hAnsi="Times New Roman" w:cs="Times New Roman"/>
          <w:b/>
          <w:sz w:val="24"/>
        </w:rPr>
        <w:t>5. SONUÇ</w:t>
      </w:r>
    </w:p>
    <w:p w:rsidR="000308FE" w:rsidRPr="00C631BF" w:rsidRDefault="000308FE" w:rsidP="00C631BF">
      <w:pPr>
        <w:spacing w:after="0" w:line="240" w:lineRule="auto"/>
        <w:jc w:val="both"/>
        <w:rPr>
          <w:rFonts w:ascii="Times New Roman" w:hAnsi="Times New Roman" w:cs="Times New Roman"/>
        </w:rPr>
      </w:pPr>
    </w:p>
    <w:p w:rsidR="008A2C6F" w:rsidRDefault="008A2C6F" w:rsidP="00C631BF">
      <w:pPr>
        <w:spacing w:after="0" w:line="240" w:lineRule="auto"/>
        <w:ind w:firstLine="567"/>
        <w:jc w:val="both"/>
        <w:rPr>
          <w:rFonts w:ascii="Times New Roman" w:hAnsi="Times New Roman" w:cs="Times New Roman"/>
        </w:rPr>
      </w:pPr>
      <w:r w:rsidRPr="00C631BF">
        <w:rPr>
          <w:rFonts w:ascii="Times New Roman" w:hAnsi="Times New Roman" w:cs="Times New Roman"/>
        </w:rPr>
        <w:t xml:space="preserve">Gemilerin hem çevresel hem de ekonomik anlamda daha verimli kullanımı özellikle son yıllarda çok önem kazanmış olan bir konudur. Çalışmalar göstermiştir ki bazen daha uzun rotalar makine ve çevre şartları nedeniyle daha verimli olabilmektedir. Ekonomik verimlilik, çoğunlukla yakıt tasarrufu konusuna yoğunlaştığı için dolaylı olarak </w:t>
      </w:r>
      <w:proofErr w:type="gramStart"/>
      <w:r w:rsidRPr="00C631BF">
        <w:rPr>
          <w:rFonts w:ascii="Times New Roman" w:hAnsi="Times New Roman" w:cs="Times New Roman"/>
        </w:rPr>
        <w:t>emisyon</w:t>
      </w:r>
      <w:proofErr w:type="gramEnd"/>
      <w:r w:rsidRPr="00C631BF">
        <w:rPr>
          <w:rFonts w:ascii="Times New Roman" w:hAnsi="Times New Roman" w:cs="Times New Roman"/>
        </w:rPr>
        <w:t xml:space="preserve"> miktarlarının da azalmasını sağlamaktadır. Bu nedenle rota </w:t>
      </w:r>
      <w:proofErr w:type="gramStart"/>
      <w:r w:rsidRPr="00C631BF">
        <w:rPr>
          <w:rFonts w:ascii="Times New Roman" w:hAnsi="Times New Roman" w:cs="Times New Roman"/>
        </w:rPr>
        <w:t>optimizasyonu</w:t>
      </w:r>
      <w:proofErr w:type="gramEnd"/>
      <w:r w:rsidRPr="00C631BF">
        <w:rPr>
          <w:rFonts w:ascii="Times New Roman" w:hAnsi="Times New Roman" w:cs="Times New Roman"/>
        </w:rPr>
        <w:t xml:space="preserve"> çok önemli bir çalışma alanı olarak karşımıza çıkmaktadır.</w:t>
      </w:r>
    </w:p>
    <w:p w:rsidR="0001172E" w:rsidRPr="00C631BF" w:rsidRDefault="0001172E" w:rsidP="00C631BF">
      <w:pPr>
        <w:spacing w:after="0" w:line="240" w:lineRule="auto"/>
        <w:ind w:firstLine="567"/>
        <w:jc w:val="both"/>
        <w:rPr>
          <w:rFonts w:ascii="Times New Roman" w:hAnsi="Times New Roman" w:cs="Times New Roman"/>
        </w:rPr>
      </w:pPr>
    </w:p>
    <w:p w:rsidR="00C25310" w:rsidRDefault="008A2C6F" w:rsidP="00C631BF">
      <w:pPr>
        <w:spacing w:after="0" w:line="240" w:lineRule="auto"/>
        <w:ind w:firstLine="567"/>
        <w:jc w:val="both"/>
        <w:rPr>
          <w:rFonts w:ascii="Times New Roman" w:hAnsi="Times New Roman" w:cs="Times New Roman"/>
        </w:rPr>
      </w:pPr>
      <w:r w:rsidRPr="00C631BF">
        <w:rPr>
          <w:rFonts w:ascii="Times New Roman" w:hAnsi="Times New Roman" w:cs="Times New Roman"/>
        </w:rPr>
        <w:t xml:space="preserve">Ekonomik verimliliğin ve çevresel performansın artması, ikincil etki olarak </w:t>
      </w:r>
      <w:proofErr w:type="gramStart"/>
      <w:r w:rsidRPr="00C631BF">
        <w:rPr>
          <w:rFonts w:ascii="Times New Roman" w:hAnsi="Times New Roman" w:cs="Times New Roman"/>
        </w:rPr>
        <w:t>emisyonlar</w:t>
      </w:r>
      <w:proofErr w:type="gramEnd"/>
      <w:r w:rsidRPr="00C631BF">
        <w:rPr>
          <w:rFonts w:ascii="Times New Roman" w:hAnsi="Times New Roman" w:cs="Times New Roman"/>
        </w:rPr>
        <w:t xml:space="preserve"> dolayısıyla meydana gelen uzun vadeli sosyal maliyetleri de azaltmaktadır. </w:t>
      </w:r>
      <w:r w:rsidR="00E57DC2" w:rsidRPr="00C631BF">
        <w:rPr>
          <w:rFonts w:ascii="Times New Roman" w:hAnsi="Times New Roman" w:cs="Times New Roman"/>
        </w:rPr>
        <w:t xml:space="preserve">Küresel çaptaki gemi faaliyetlerinin ve gerçekleştirilen rota </w:t>
      </w:r>
      <w:proofErr w:type="gramStart"/>
      <w:r w:rsidR="00E57DC2" w:rsidRPr="00C631BF">
        <w:rPr>
          <w:rFonts w:ascii="Times New Roman" w:hAnsi="Times New Roman" w:cs="Times New Roman"/>
        </w:rPr>
        <w:t>optimizasyonu</w:t>
      </w:r>
      <w:proofErr w:type="gramEnd"/>
      <w:r w:rsidR="00E57DC2" w:rsidRPr="00C631BF">
        <w:rPr>
          <w:rFonts w:ascii="Times New Roman" w:hAnsi="Times New Roman" w:cs="Times New Roman"/>
        </w:rPr>
        <w:t xml:space="preserve"> operasyonlarının çevresel </w:t>
      </w:r>
      <w:r w:rsidR="00E57DC2" w:rsidRPr="00C631BF">
        <w:rPr>
          <w:rFonts w:ascii="Times New Roman" w:hAnsi="Times New Roman" w:cs="Times New Roman"/>
        </w:rPr>
        <w:lastRenderedPageBreak/>
        <w:t xml:space="preserve">performansları ve ekonomik verimlilikleri son yirmi yılda çok sayıda çalışma tarafından hesaplanmış olsa da sosyal maliyet hesapları çoğunlukla limanlarda bekleyen gemiler üzerinden yapılmıştır. Dünya genelinde limanların genellikle büyük şehirlerde konuşlandığı düşünüldüğünde sosyal maliyet hesaplamalarının limanlar için yapılması çok mantıklı bir tercih olmasına rağmen gemilerin en büyük </w:t>
      </w:r>
      <w:proofErr w:type="gramStart"/>
      <w:r w:rsidR="00E57DC2" w:rsidRPr="00C631BF">
        <w:rPr>
          <w:rFonts w:ascii="Times New Roman" w:hAnsi="Times New Roman" w:cs="Times New Roman"/>
        </w:rPr>
        <w:t>emisyon</w:t>
      </w:r>
      <w:proofErr w:type="gramEnd"/>
      <w:r w:rsidR="00E57DC2" w:rsidRPr="00C631BF">
        <w:rPr>
          <w:rFonts w:ascii="Times New Roman" w:hAnsi="Times New Roman" w:cs="Times New Roman"/>
        </w:rPr>
        <w:t xml:space="preserve"> üretimlerini operasyon sırasında gerçekleştirdikleri ve gemi rotalarının belli başlı bazı bölgelerde yoğunlaştıkları bilinmektedir. Bu nedenle gemi </w:t>
      </w:r>
      <w:proofErr w:type="gramStart"/>
      <w:r w:rsidR="00E57DC2" w:rsidRPr="00C631BF">
        <w:rPr>
          <w:rFonts w:ascii="Times New Roman" w:hAnsi="Times New Roman" w:cs="Times New Roman"/>
        </w:rPr>
        <w:t>emisyonlarından</w:t>
      </w:r>
      <w:proofErr w:type="gramEnd"/>
      <w:r w:rsidR="00E57DC2" w:rsidRPr="00C631BF">
        <w:rPr>
          <w:rFonts w:ascii="Times New Roman" w:hAnsi="Times New Roman" w:cs="Times New Roman"/>
        </w:rPr>
        <w:t xml:space="preserve"> kaynaklanan sosyal maliyetlerin bu rotalar üzerinde de mutlaka hesaplanması gerekmektedir.</w:t>
      </w:r>
    </w:p>
    <w:p w:rsidR="0001172E" w:rsidRPr="00C631BF" w:rsidRDefault="0001172E" w:rsidP="00C631BF">
      <w:pPr>
        <w:spacing w:after="0" w:line="240" w:lineRule="auto"/>
        <w:ind w:firstLine="567"/>
        <w:jc w:val="both"/>
        <w:rPr>
          <w:rFonts w:ascii="Times New Roman" w:hAnsi="Times New Roman" w:cs="Times New Roman"/>
        </w:rPr>
      </w:pPr>
    </w:p>
    <w:p w:rsidR="004A4F4E" w:rsidRDefault="004A4F4E" w:rsidP="00C631BF">
      <w:pPr>
        <w:spacing w:after="0" w:line="240" w:lineRule="auto"/>
        <w:ind w:firstLine="567"/>
        <w:jc w:val="both"/>
        <w:rPr>
          <w:rFonts w:ascii="Times New Roman" w:hAnsi="Times New Roman" w:cs="Times New Roman"/>
        </w:rPr>
      </w:pPr>
      <w:r w:rsidRPr="00C631BF">
        <w:rPr>
          <w:rFonts w:ascii="Times New Roman" w:hAnsi="Times New Roman" w:cs="Times New Roman"/>
        </w:rPr>
        <w:t>Bu çalışmada farklı yük taşıma kapasitelerine sahip beş adet kuru yük gemisinin İskenderun-Şangay arasındaki seferlerinde gerçekleşen çevresel, sosyal ve maliyet analizleri yapılmıştır. Elde edilen sonuçlara göre yükün büyük kapasiteli tek bir gemi tarafından taşınması her üç konuda da daha iyi sonuç vermektedir. Yakıt değişimi ile yapılan ikinci aşama hesaplarında ise HFO yerine MDO kullanımının yakıt maliyetlerini arttırdığı, buna karşın sosyal kayıpları azalttığı gözlenmiştir. Hesaplamalar, farklı seferlerde farklı yük türleri için yapılırsa net kazancın da arttığı gözlemlenebilir.</w:t>
      </w:r>
      <w:r w:rsidR="00E57DC2" w:rsidRPr="00C631BF">
        <w:rPr>
          <w:rFonts w:ascii="Times New Roman" w:hAnsi="Times New Roman" w:cs="Times New Roman"/>
        </w:rPr>
        <w:t xml:space="preserve"> </w:t>
      </w:r>
    </w:p>
    <w:p w:rsidR="0001172E" w:rsidRPr="00C631BF" w:rsidRDefault="0001172E" w:rsidP="00C631BF">
      <w:pPr>
        <w:spacing w:after="0" w:line="240" w:lineRule="auto"/>
        <w:ind w:firstLine="567"/>
        <w:jc w:val="both"/>
        <w:rPr>
          <w:rFonts w:ascii="Times New Roman" w:hAnsi="Times New Roman" w:cs="Times New Roman"/>
        </w:rPr>
      </w:pPr>
    </w:p>
    <w:p w:rsidR="004A4F4E" w:rsidRPr="00C631BF" w:rsidRDefault="004A4F4E" w:rsidP="00C631BF">
      <w:pPr>
        <w:spacing w:after="0" w:line="240" w:lineRule="auto"/>
        <w:ind w:firstLine="567"/>
        <w:jc w:val="both"/>
        <w:rPr>
          <w:rFonts w:ascii="Times New Roman" w:hAnsi="Times New Roman" w:cs="Times New Roman"/>
        </w:rPr>
      </w:pPr>
      <w:r w:rsidRPr="00C631BF">
        <w:rPr>
          <w:rFonts w:ascii="Times New Roman" w:hAnsi="Times New Roman" w:cs="Times New Roman"/>
        </w:rPr>
        <w:t xml:space="preserve">Çalışmanın amacı, gemi rota </w:t>
      </w:r>
      <w:proofErr w:type="gramStart"/>
      <w:r w:rsidRPr="00C631BF">
        <w:rPr>
          <w:rFonts w:ascii="Times New Roman" w:hAnsi="Times New Roman" w:cs="Times New Roman"/>
        </w:rPr>
        <w:t>optimizasyonu</w:t>
      </w:r>
      <w:proofErr w:type="gramEnd"/>
      <w:r w:rsidRPr="00C631BF">
        <w:rPr>
          <w:rFonts w:ascii="Times New Roman" w:hAnsi="Times New Roman" w:cs="Times New Roman"/>
        </w:rPr>
        <w:t xml:space="preserve"> konusunun sadece ekonomik değil, çevresel ve sosyal boyutlar</w:t>
      </w:r>
      <w:r w:rsidR="00E57DC2" w:rsidRPr="00C631BF">
        <w:rPr>
          <w:rFonts w:ascii="Times New Roman" w:hAnsi="Times New Roman" w:cs="Times New Roman"/>
        </w:rPr>
        <w:t xml:space="preserve">ının da olduğunu göstermek ve sosyal maliyetlerin gemi yaşam döngüsü boyunca sadece limanda bekleme sürecinde değil operasyon sürecinde de hesaplanmasının önemine dikkat çekmek olup </w:t>
      </w:r>
      <w:r w:rsidRPr="00C631BF">
        <w:rPr>
          <w:rFonts w:ascii="Times New Roman" w:hAnsi="Times New Roman" w:cs="Times New Roman"/>
        </w:rPr>
        <w:t>bu yayın, ileride yapılacak daha kapsamlı çalışmalara bir giriş niteliği taşımaktadır.</w:t>
      </w:r>
      <w:r w:rsidR="00E57DC2" w:rsidRPr="00C631BF">
        <w:rPr>
          <w:rFonts w:ascii="Times New Roman" w:hAnsi="Times New Roman" w:cs="Times New Roman"/>
        </w:rPr>
        <w:t xml:space="preserve"> İleri çalışmalarda Kuzey Buz Denizi’nin erimesiyle ortaya çıkması beklenen yeni rotaların kullanılmasının ekonomik, çevresel ve sosyal boyutlarının hesaplanması ve bu hesaplamalarda navlun değerlerinin de kullanılması düşünülebilir.</w:t>
      </w:r>
    </w:p>
    <w:p w:rsidR="00C25310" w:rsidRPr="00C631BF" w:rsidRDefault="00C25310" w:rsidP="00C631BF">
      <w:pPr>
        <w:spacing w:after="0" w:line="240" w:lineRule="auto"/>
        <w:jc w:val="both"/>
        <w:rPr>
          <w:rFonts w:ascii="Times New Roman" w:hAnsi="Times New Roman" w:cs="Times New Roman"/>
        </w:rPr>
      </w:pPr>
    </w:p>
    <w:p w:rsidR="000308FE" w:rsidRDefault="000308FE" w:rsidP="00C631BF">
      <w:pPr>
        <w:spacing w:after="0" w:line="240" w:lineRule="auto"/>
        <w:jc w:val="both"/>
        <w:rPr>
          <w:rFonts w:ascii="Times New Roman" w:hAnsi="Times New Roman" w:cs="Times New Roman"/>
          <w:b/>
          <w:sz w:val="24"/>
        </w:rPr>
      </w:pPr>
      <w:r w:rsidRPr="00C631BF">
        <w:rPr>
          <w:rFonts w:ascii="Times New Roman" w:hAnsi="Times New Roman" w:cs="Times New Roman"/>
          <w:b/>
          <w:sz w:val="24"/>
        </w:rPr>
        <w:t>KAYNAKÇA</w:t>
      </w:r>
    </w:p>
    <w:p w:rsidR="001A5FD7" w:rsidRPr="00C631BF" w:rsidRDefault="001A5FD7" w:rsidP="00C631BF">
      <w:pPr>
        <w:spacing w:after="0" w:line="240" w:lineRule="auto"/>
        <w:jc w:val="both"/>
        <w:rPr>
          <w:rFonts w:ascii="Times New Roman" w:hAnsi="Times New Roman" w:cs="Times New Roman"/>
          <w:b/>
          <w:sz w:val="24"/>
        </w:rPr>
      </w:pPr>
    </w:p>
    <w:p w:rsidR="0001172E" w:rsidRPr="001A5FD7" w:rsidRDefault="0001172E" w:rsidP="001A5FD7">
      <w:pPr>
        <w:spacing w:after="0" w:line="240" w:lineRule="auto"/>
        <w:jc w:val="both"/>
        <w:rPr>
          <w:rFonts w:ascii="Times New Roman" w:hAnsi="Times New Roman" w:cs="Times New Roman"/>
          <w:lang w:val="en-US"/>
        </w:rPr>
      </w:pPr>
      <w:proofErr w:type="spellStart"/>
      <w:r w:rsidRPr="001A5FD7">
        <w:rPr>
          <w:rFonts w:ascii="Times New Roman" w:hAnsi="Times New Roman" w:cs="Times New Roman"/>
          <w:lang w:val="en-US"/>
        </w:rPr>
        <w:t>Andreoni</w:t>
      </w:r>
      <w:proofErr w:type="spellEnd"/>
      <w:r w:rsidRPr="001A5FD7">
        <w:rPr>
          <w:rFonts w:ascii="Times New Roman" w:hAnsi="Times New Roman" w:cs="Times New Roman"/>
          <w:lang w:val="en-US"/>
        </w:rPr>
        <w:t xml:space="preserve">, V., </w:t>
      </w:r>
      <w:proofErr w:type="spellStart"/>
      <w:r w:rsidRPr="001A5FD7">
        <w:rPr>
          <w:rFonts w:ascii="Times New Roman" w:hAnsi="Times New Roman" w:cs="Times New Roman"/>
          <w:lang w:val="en-US"/>
        </w:rPr>
        <w:t>Miola</w:t>
      </w:r>
      <w:proofErr w:type="spellEnd"/>
      <w:r w:rsidRPr="001A5FD7">
        <w:rPr>
          <w:rFonts w:ascii="Times New Roman" w:hAnsi="Times New Roman" w:cs="Times New Roman"/>
          <w:lang w:val="en-US"/>
        </w:rPr>
        <w:t xml:space="preserve">, A.ve </w:t>
      </w:r>
      <w:proofErr w:type="spellStart"/>
      <w:r w:rsidRPr="001A5FD7">
        <w:rPr>
          <w:rFonts w:ascii="Times New Roman" w:hAnsi="Times New Roman" w:cs="Times New Roman"/>
          <w:lang w:val="en-US"/>
        </w:rPr>
        <w:t>Peujo</w:t>
      </w:r>
      <w:proofErr w:type="spellEnd"/>
      <w:r w:rsidRPr="001A5FD7">
        <w:rPr>
          <w:rFonts w:ascii="Times New Roman" w:hAnsi="Times New Roman" w:cs="Times New Roman"/>
          <w:lang w:val="en-US"/>
        </w:rPr>
        <w:t xml:space="preserve">, A. (2008). </w:t>
      </w:r>
      <w:r w:rsidRPr="001A5FD7">
        <w:rPr>
          <w:rFonts w:ascii="Times New Roman" w:hAnsi="Times New Roman" w:cs="Times New Roman"/>
          <w:i/>
          <w:lang w:val="en-US"/>
        </w:rPr>
        <w:t>Cost effectiveness analysis</w:t>
      </w:r>
      <w:r w:rsidRPr="0001172E">
        <w:rPr>
          <w:rFonts w:ascii="Times New Roman" w:hAnsi="Times New Roman" w:cs="Times New Roman"/>
          <w:i/>
        </w:rPr>
        <w:t xml:space="preserve"> </w:t>
      </w:r>
      <w:r w:rsidRPr="001A5FD7">
        <w:rPr>
          <w:rFonts w:ascii="Times New Roman" w:hAnsi="Times New Roman" w:cs="Times New Roman"/>
          <w:i/>
          <w:lang w:val="en-US"/>
        </w:rPr>
        <w:t>of the emission abatement in the shipping sector emissions</w:t>
      </w:r>
      <w:r w:rsidRPr="001A5FD7">
        <w:rPr>
          <w:rFonts w:ascii="Times New Roman" w:hAnsi="Times New Roman" w:cs="Times New Roman"/>
          <w:lang w:val="en-US"/>
        </w:rPr>
        <w:t xml:space="preserve">. </w:t>
      </w:r>
      <w:r w:rsidR="001A5FD7">
        <w:rPr>
          <w:rFonts w:ascii="Times New Roman" w:hAnsi="Times New Roman" w:cs="Times New Roman"/>
          <w:lang w:val="en-US"/>
        </w:rPr>
        <w:t xml:space="preserve">Italy: </w:t>
      </w:r>
      <w:r w:rsidRPr="001A5FD7">
        <w:rPr>
          <w:rFonts w:ascii="Times New Roman" w:hAnsi="Times New Roman" w:cs="Times New Roman"/>
          <w:i/>
          <w:lang w:val="en-US"/>
        </w:rPr>
        <w:t>European Commission Joint Research Centre, Institute for Environment and Sustainability</w:t>
      </w:r>
      <w:r w:rsidR="001A5FD7" w:rsidRPr="001A5FD7">
        <w:rPr>
          <w:rFonts w:ascii="Times New Roman" w:hAnsi="Times New Roman" w:cs="Times New Roman"/>
          <w:i/>
          <w:lang w:val="en-US"/>
        </w:rPr>
        <w:t>.</w:t>
      </w:r>
    </w:p>
    <w:p w:rsidR="0001172E" w:rsidRPr="001A5FD7" w:rsidRDefault="0001172E" w:rsidP="0001172E">
      <w:pPr>
        <w:spacing w:before="240" w:after="0" w:line="240" w:lineRule="auto"/>
        <w:jc w:val="both"/>
        <w:rPr>
          <w:rFonts w:ascii="Times New Roman" w:hAnsi="Times New Roman" w:cs="Times New Roman"/>
          <w:lang w:val="en-US"/>
        </w:rPr>
      </w:pPr>
      <w:proofErr w:type="spellStart"/>
      <w:r w:rsidRPr="001A5FD7">
        <w:rPr>
          <w:rFonts w:ascii="Times New Roman" w:hAnsi="Times New Roman" w:cs="Times New Roman"/>
          <w:lang w:val="en-US"/>
        </w:rPr>
        <w:t>Bal</w:t>
      </w:r>
      <w:proofErr w:type="spellEnd"/>
      <w:r w:rsidRPr="001A5FD7">
        <w:rPr>
          <w:rFonts w:ascii="Times New Roman" w:hAnsi="Times New Roman" w:cs="Times New Roman"/>
          <w:lang w:val="en-US"/>
        </w:rPr>
        <w:t xml:space="preserve"> </w:t>
      </w:r>
      <w:proofErr w:type="spellStart"/>
      <w:r w:rsidRPr="001A5FD7">
        <w:rPr>
          <w:rFonts w:ascii="Times New Roman" w:hAnsi="Times New Roman" w:cs="Times New Roman"/>
          <w:lang w:val="en-US"/>
        </w:rPr>
        <w:t>Beşikçi</w:t>
      </w:r>
      <w:proofErr w:type="spellEnd"/>
      <w:r w:rsidRPr="001A5FD7">
        <w:rPr>
          <w:rFonts w:ascii="Times New Roman" w:hAnsi="Times New Roman" w:cs="Times New Roman"/>
          <w:lang w:val="en-US"/>
        </w:rPr>
        <w:t xml:space="preserve">, E., </w:t>
      </w:r>
      <w:proofErr w:type="spellStart"/>
      <w:r w:rsidRPr="001A5FD7">
        <w:rPr>
          <w:rFonts w:ascii="Times New Roman" w:hAnsi="Times New Roman" w:cs="Times New Roman"/>
          <w:lang w:val="en-US"/>
        </w:rPr>
        <w:t>Arslan</w:t>
      </w:r>
      <w:proofErr w:type="spellEnd"/>
      <w:r w:rsidRPr="001A5FD7">
        <w:rPr>
          <w:rFonts w:ascii="Times New Roman" w:hAnsi="Times New Roman" w:cs="Times New Roman"/>
          <w:lang w:val="en-US"/>
        </w:rPr>
        <w:t xml:space="preserve">, O., </w:t>
      </w:r>
      <w:proofErr w:type="spellStart"/>
      <w:r w:rsidRPr="001A5FD7">
        <w:rPr>
          <w:rFonts w:ascii="Times New Roman" w:hAnsi="Times New Roman" w:cs="Times New Roman"/>
          <w:lang w:val="en-US"/>
        </w:rPr>
        <w:t>Turan</w:t>
      </w:r>
      <w:proofErr w:type="spellEnd"/>
      <w:r w:rsidRPr="001A5FD7">
        <w:rPr>
          <w:rFonts w:ascii="Times New Roman" w:hAnsi="Times New Roman" w:cs="Times New Roman"/>
          <w:lang w:val="en-US"/>
        </w:rPr>
        <w:t xml:space="preserve">, O. </w:t>
      </w:r>
      <w:proofErr w:type="spellStart"/>
      <w:r w:rsidRPr="001A5FD7">
        <w:rPr>
          <w:rFonts w:ascii="Times New Roman" w:hAnsi="Times New Roman" w:cs="Times New Roman"/>
          <w:lang w:val="en-US"/>
        </w:rPr>
        <w:t>ve</w:t>
      </w:r>
      <w:proofErr w:type="spellEnd"/>
      <w:r w:rsidRPr="001A5FD7">
        <w:rPr>
          <w:rFonts w:ascii="Times New Roman" w:hAnsi="Times New Roman" w:cs="Times New Roman"/>
          <w:lang w:val="en-US"/>
        </w:rPr>
        <w:t xml:space="preserve"> </w:t>
      </w:r>
      <w:proofErr w:type="spellStart"/>
      <w:r w:rsidRPr="001A5FD7">
        <w:rPr>
          <w:rFonts w:ascii="Times New Roman" w:hAnsi="Times New Roman" w:cs="Times New Roman"/>
          <w:lang w:val="en-US"/>
        </w:rPr>
        <w:t>Ölçer</w:t>
      </w:r>
      <w:proofErr w:type="spellEnd"/>
      <w:r w:rsidRPr="001A5FD7">
        <w:rPr>
          <w:rFonts w:ascii="Times New Roman" w:hAnsi="Times New Roman" w:cs="Times New Roman"/>
          <w:lang w:val="en-US"/>
        </w:rPr>
        <w:t xml:space="preserve">, A.İ. (2016). An artificial neural network based decision support system for energy efficient ship operations. </w:t>
      </w:r>
      <w:r w:rsidRPr="001A5FD7">
        <w:rPr>
          <w:rFonts w:ascii="Times New Roman" w:hAnsi="Times New Roman" w:cs="Times New Roman"/>
          <w:i/>
          <w:lang w:val="en-US"/>
        </w:rPr>
        <w:t>Computers &amp; Operations Research</w:t>
      </w:r>
      <w:r w:rsidRPr="001A5FD7">
        <w:rPr>
          <w:rFonts w:ascii="Times New Roman" w:hAnsi="Times New Roman" w:cs="Times New Roman"/>
          <w:lang w:val="en-US"/>
        </w:rPr>
        <w:t>, 66, 393-401.</w:t>
      </w:r>
    </w:p>
    <w:p w:rsidR="0001172E" w:rsidRPr="001A5FD7" w:rsidRDefault="0001172E" w:rsidP="0001172E">
      <w:pPr>
        <w:spacing w:before="240" w:after="0" w:line="240" w:lineRule="auto"/>
        <w:jc w:val="both"/>
        <w:rPr>
          <w:rFonts w:ascii="Times New Roman" w:hAnsi="Times New Roman" w:cs="Times New Roman"/>
          <w:lang w:val="en-US"/>
        </w:rPr>
      </w:pPr>
      <w:proofErr w:type="spellStart"/>
      <w:r w:rsidRPr="001A5FD7">
        <w:rPr>
          <w:rFonts w:ascii="Times New Roman" w:hAnsi="Times New Roman" w:cs="Times New Roman"/>
          <w:lang w:val="en-US"/>
        </w:rPr>
        <w:lastRenderedPageBreak/>
        <w:t>Bektaş</w:t>
      </w:r>
      <w:proofErr w:type="spellEnd"/>
      <w:r w:rsidRPr="001A5FD7">
        <w:rPr>
          <w:rFonts w:ascii="Times New Roman" w:hAnsi="Times New Roman" w:cs="Times New Roman"/>
          <w:lang w:val="en-US"/>
        </w:rPr>
        <w:t xml:space="preserve">, T., </w:t>
      </w:r>
      <w:proofErr w:type="spellStart"/>
      <w:r w:rsidRPr="001A5FD7">
        <w:rPr>
          <w:rFonts w:ascii="Times New Roman" w:hAnsi="Times New Roman" w:cs="Times New Roman"/>
          <w:lang w:val="en-US"/>
        </w:rPr>
        <w:t>Ehmke</w:t>
      </w:r>
      <w:proofErr w:type="spellEnd"/>
      <w:r w:rsidRPr="001A5FD7">
        <w:rPr>
          <w:rFonts w:ascii="Times New Roman" w:hAnsi="Times New Roman" w:cs="Times New Roman"/>
          <w:lang w:val="en-US"/>
        </w:rPr>
        <w:t xml:space="preserve">, J.F., </w:t>
      </w:r>
      <w:proofErr w:type="spellStart"/>
      <w:r w:rsidRPr="001A5FD7">
        <w:rPr>
          <w:rFonts w:ascii="Times New Roman" w:hAnsi="Times New Roman" w:cs="Times New Roman"/>
          <w:lang w:val="en-US"/>
        </w:rPr>
        <w:t>Psaraftis</w:t>
      </w:r>
      <w:proofErr w:type="spellEnd"/>
      <w:r w:rsidRPr="001A5FD7">
        <w:rPr>
          <w:rFonts w:ascii="Times New Roman" w:hAnsi="Times New Roman" w:cs="Times New Roman"/>
          <w:lang w:val="en-US"/>
        </w:rPr>
        <w:t xml:space="preserve">, H.N. </w:t>
      </w:r>
      <w:proofErr w:type="spellStart"/>
      <w:r w:rsidRPr="001A5FD7">
        <w:rPr>
          <w:rFonts w:ascii="Times New Roman" w:hAnsi="Times New Roman" w:cs="Times New Roman"/>
          <w:lang w:val="en-US"/>
        </w:rPr>
        <w:t>ve</w:t>
      </w:r>
      <w:proofErr w:type="spellEnd"/>
      <w:r w:rsidRPr="001A5FD7">
        <w:rPr>
          <w:rFonts w:ascii="Times New Roman" w:hAnsi="Times New Roman" w:cs="Times New Roman"/>
          <w:lang w:val="en-US"/>
        </w:rPr>
        <w:t xml:space="preserve"> </w:t>
      </w:r>
      <w:proofErr w:type="spellStart"/>
      <w:r w:rsidRPr="001A5FD7">
        <w:rPr>
          <w:rFonts w:ascii="Times New Roman" w:hAnsi="Times New Roman" w:cs="Times New Roman"/>
          <w:lang w:val="en-US"/>
        </w:rPr>
        <w:t>Puchinger</w:t>
      </w:r>
      <w:proofErr w:type="spellEnd"/>
      <w:r w:rsidRPr="001A5FD7">
        <w:rPr>
          <w:rFonts w:ascii="Times New Roman" w:hAnsi="Times New Roman" w:cs="Times New Roman"/>
          <w:lang w:val="en-US"/>
        </w:rPr>
        <w:t xml:space="preserve">, J. (2019). The role of operational research in green freight transportation. </w:t>
      </w:r>
      <w:r w:rsidRPr="001A5FD7">
        <w:rPr>
          <w:rFonts w:ascii="Times New Roman" w:hAnsi="Times New Roman" w:cs="Times New Roman"/>
          <w:i/>
          <w:lang w:val="en-US"/>
        </w:rPr>
        <w:t>European Journal of Operational Research</w:t>
      </w:r>
      <w:r w:rsidRPr="001A5FD7">
        <w:rPr>
          <w:rFonts w:ascii="Times New Roman" w:hAnsi="Times New Roman" w:cs="Times New Roman"/>
          <w:lang w:val="en-US"/>
        </w:rPr>
        <w:t>, 3(1), 807-823.</w:t>
      </w:r>
    </w:p>
    <w:p w:rsidR="0001172E" w:rsidRPr="001A5FD7" w:rsidRDefault="0001172E" w:rsidP="0001172E">
      <w:pPr>
        <w:spacing w:before="240" w:after="0" w:line="240" w:lineRule="auto"/>
        <w:jc w:val="both"/>
        <w:rPr>
          <w:rFonts w:ascii="Times New Roman" w:hAnsi="Times New Roman" w:cs="Times New Roman"/>
          <w:lang w:val="en-US"/>
        </w:rPr>
      </w:pPr>
      <w:proofErr w:type="spellStart"/>
      <w:r w:rsidRPr="001A5FD7">
        <w:rPr>
          <w:rFonts w:ascii="Times New Roman" w:hAnsi="Times New Roman" w:cs="Times New Roman"/>
          <w:lang w:val="en-US"/>
        </w:rPr>
        <w:t>Bentin</w:t>
      </w:r>
      <w:proofErr w:type="spellEnd"/>
      <w:r w:rsidRPr="001A5FD7">
        <w:rPr>
          <w:rFonts w:ascii="Times New Roman" w:hAnsi="Times New Roman" w:cs="Times New Roman"/>
          <w:lang w:val="en-US"/>
        </w:rPr>
        <w:t xml:space="preserve">, M., </w:t>
      </w:r>
      <w:proofErr w:type="spellStart"/>
      <w:r w:rsidRPr="001A5FD7">
        <w:rPr>
          <w:rFonts w:ascii="Times New Roman" w:hAnsi="Times New Roman" w:cs="Times New Roman"/>
          <w:lang w:val="en-US"/>
        </w:rPr>
        <w:t>Zastrau</w:t>
      </w:r>
      <w:proofErr w:type="spellEnd"/>
      <w:r w:rsidRPr="001A5FD7">
        <w:rPr>
          <w:rFonts w:ascii="Times New Roman" w:hAnsi="Times New Roman" w:cs="Times New Roman"/>
          <w:lang w:val="en-US"/>
        </w:rPr>
        <w:t xml:space="preserve">, D., </w:t>
      </w:r>
      <w:proofErr w:type="spellStart"/>
      <w:r w:rsidRPr="001A5FD7">
        <w:rPr>
          <w:rFonts w:ascii="Times New Roman" w:hAnsi="Times New Roman" w:cs="Times New Roman"/>
          <w:lang w:val="en-US"/>
        </w:rPr>
        <w:t>Sch</w:t>
      </w:r>
      <w:r w:rsidR="001A5FD7" w:rsidRPr="001A5FD7">
        <w:rPr>
          <w:rFonts w:ascii="Times New Roman" w:hAnsi="Times New Roman" w:cs="Times New Roman"/>
          <w:lang w:val="en-US"/>
        </w:rPr>
        <w:t>laak</w:t>
      </w:r>
      <w:proofErr w:type="spellEnd"/>
      <w:r w:rsidR="001A5FD7" w:rsidRPr="001A5FD7">
        <w:rPr>
          <w:rFonts w:ascii="Times New Roman" w:hAnsi="Times New Roman" w:cs="Times New Roman"/>
          <w:lang w:val="en-US"/>
        </w:rPr>
        <w:t xml:space="preserve">, M., </w:t>
      </w:r>
      <w:proofErr w:type="spellStart"/>
      <w:r w:rsidR="001A5FD7" w:rsidRPr="001A5FD7">
        <w:rPr>
          <w:rFonts w:ascii="Times New Roman" w:hAnsi="Times New Roman" w:cs="Times New Roman"/>
          <w:lang w:val="en-US"/>
        </w:rPr>
        <w:t>Freye</w:t>
      </w:r>
      <w:proofErr w:type="spellEnd"/>
      <w:r w:rsidR="001A5FD7" w:rsidRPr="001A5FD7">
        <w:rPr>
          <w:rFonts w:ascii="Times New Roman" w:hAnsi="Times New Roman" w:cs="Times New Roman"/>
          <w:lang w:val="en-US"/>
        </w:rPr>
        <w:t xml:space="preserve">, D., </w:t>
      </w:r>
      <w:proofErr w:type="spellStart"/>
      <w:r w:rsidR="001A5FD7" w:rsidRPr="001A5FD7">
        <w:rPr>
          <w:rFonts w:ascii="Times New Roman" w:hAnsi="Times New Roman" w:cs="Times New Roman"/>
          <w:lang w:val="en-US"/>
        </w:rPr>
        <w:t>Elsner</w:t>
      </w:r>
      <w:proofErr w:type="spellEnd"/>
      <w:r w:rsidR="001A5FD7" w:rsidRPr="001A5FD7">
        <w:rPr>
          <w:rFonts w:ascii="Times New Roman" w:hAnsi="Times New Roman" w:cs="Times New Roman"/>
          <w:lang w:val="en-US"/>
        </w:rPr>
        <w:t xml:space="preserve">, R. </w:t>
      </w:r>
      <w:proofErr w:type="spellStart"/>
      <w:r w:rsidR="001A5FD7" w:rsidRPr="001A5FD7">
        <w:rPr>
          <w:rFonts w:ascii="Times New Roman" w:hAnsi="Times New Roman" w:cs="Times New Roman"/>
          <w:lang w:val="en-US"/>
        </w:rPr>
        <w:t>ve</w:t>
      </w:r>
      <w:proofErr w:type="spellEnd"/>
      <w:r w:rsidRPr="001A5FD7">
        <w:rPr>
          <w:rFonts w:ascii="Times New Roman" w:hAnsi="Times New Roman" w:cs="Times New Roman"/>
          <w:lang w:val="en-US"/>
        </w:rPr>
        <w:t xml:space="preserve"> </w:t>
      </w:r>
      <w:proofErr w:type="spellStart"/>
      <w:r w:rsidRPr="001A5FD7">
        <w:rPr>
          <w:rFonts w:ascii="Times New Roman" w:hAnsi="Times New Roman" w:cs="Times New Roman"/>
          <w:lang w:val="en-US"/>
        </w:rPr>
        <w:t>Kotzur</w:t>
      </w:r>
      <w:proofErr w:type="spellEnd"/>
      <w:r w:rsidRPr="001A5FD7">
        <w:rPr>
          <w:rFonts w:ascii="Times New Roman" w:hAnsi="Times New Roman" w:cs="Times New Roman"/>
          <w:lang w:val="en-US"/>
        </w:rPr>
        <w:t xml:space="preserve">, S. (2016). A new routing optimization tool-influence of wind and waves on fuel consumption of ships with and without wind assisted ship propulsion systems. </w:t>
      </w:r>
      <w:r w:rsidRPr="001A5FD7">
        <w:rPr>
          <w:rFonts w:ascii="Times New Roman" w:hAnsi="Times New Roman" w:cs="Times New Roman"/>
          <w:i/>
          <w:lang w:val="en-US"/>
        </w:rPr>
        <w:t>Transportation Research Procedia</w:t>
      </w:r>
      <w:r w:rsidRPr="001A5FD7">
        <w:rPr>
          <w:rFonts w:ascii="Times New Roman" w:hAnsi="Times New Roman" w:cs="Times New Roman"/>
          <w:lang w:val="en-US"/>
        </w:rPr>
        <w:t>, 14, 153-162.</w:t>
      </w:r>
    </w:p>
    <w:p w:rsidR="0001172E" w:rsidRPr="001A5FD7" w:rsidRDefault="0001172E" w:rsidP="0001172E">
      <w:pPr>
        <w:spacing w:before="240" w:after="0" w:line="240" w:lineRule="auto"/>
        <w:jc w:val="both"/>
        <w:rPr>
          <w:rFonts w:ascii="Times New Roman" w:hAnsi="Times New Roman" w:cs="Times New Roman"/>
          <w:lang w:val="en-US"/>
        </w:rPr>
      </w:pPr>
      <w:proofErr w:type="spellStart"/>
      <w:r w:rsidRPr="001A5FD7">
        <w:rPr>
          <w:rFonts w:ascii="Times New Roman" w:hAnsi="Times New Roman" w:cs="Times New Roman"/>
          <w:lang w:val="en-US"/>
        </w:rPr>
        <w:t>Bilgili</w:t>
      </w:r>
      <w:proofErr w:type="spellEnd"/>
      <w:r w:rsidRPr="001A5FD7">
        <w:rPr>
          <w:rFonts w:ascii="Times New Roman" w:hAnsi="Times New Roman" w:cs="Times New Roman"/>
          <w:lang w:val="en-US"/>
        </w:rPr>
        <w:t xml:space="preserve">, L. (2018). </w:t>
      </w:r>
      <w:proofErr w:type="spellStart"/>
      <w:r w:rsidRPr="001A5FD7">
        <w:rPr>
          <w:rFonts w:ascii="Times New Roman" w:hAnsi="Times New Roman" w:cs="Times New Roman"/>
          <w:i/>
          <w:lang w:val="en-US"/>
        </w:rPr>
        <w:t>Gemi</w:t>
      </w:r>
      <w:proofErr w:type="spellEnd"/>
      <w:r w:rsidRPr="001A5FD7">
        <w:rPr>
          <w:rFonts w:ascii="Times New Roman" w:hAnsi="Times New Roman" w:cs="Times New Roman"/>
          <w:i/>
          <w:lang w:val="en-US"/>
        </w:rPr>
        <w:t xml:space="preserve"> </w:t>
      </w:r>
      <w:proofErr w:type="spellStart"/>
      <w:r w:rsidRPr="001A5FD7">
        <w:rPr>
          <w:rFonts w:ascii="Times New Roman" w:hAnsi="Times New Roman" w:cs="Times New Roman"/>
          <w:i/>
          <w:lang w:val="en-US"/>
        </w:rPr>
        <w:t>yaşam</w:t>
      </w:r>
      <w:proofErr w:type="spellEnd"/>
      <w:r w:rsidRPr="001A5FD7">
        <w:rPr>
          <w:rFonts w:ascii="Times New Roman" w:hAnsi="Times New Roman" w:cs="Times New Roman"/>
          <w:i/>
          <w:lang w:val="en-US"/>
        </w:rPr>
        <w:t xml:space="preserve"> </w:t>
      </w:r>
      <w:proofErr w:type="spellStart"/>
      <w:r w:rsidRPr="001A5FD7">
        <w:rPr>
          <w:rFonts w:ascii="Times New Roman" w:hAnsi="Times New Roman" w:cs="Times New Roman"/>
          <w:i/>
          <w:lang w:val="en-US"/>
        </w:rPr>
        <w:t>döngüsünde</w:t>
      </w:r>
      <w:proofErr w:type="spellEnd"/>
      <w:r w:rsidRPr="001A5FD7">
        <w:rPr>
          <w:rFonts w:ascii="Times New Roman" w:hAnsi="Times New Roman" w:cs="Times New Roman"/>
          <w:i/>
          <w:lang w:val="en-US"/>
        </w:rPr>
        <w:t xml:space="preserve"> </w:t>
      </w:r>
      <w:proofErr w:type="spellStart"/>
      <w:r w:rsidRPr="001A5FD7">
        <w:rPr>
          <w:rFonts w:ascii="Times New Roman" w:hAnsi="Times New Roman" w:cs="Times New Roman"/>
          <w:i/>
          <w:lang w:val="en-US"/>
        </w:rPr>
        <w:t>operasyonel</w:t>
      </w:r>
      <w:proofErr w:type="spellEnd"/>
      <w:r w:rsidRPr="001A5FD7">
        <w:rPr>
          <w:rFonts w:ascii="Times New Roman" w:hAnsi="Times New Roman" w:cs="Times New Roman"/>
          <w:i/>
          <w:lang w:val="en-US"/>
        </w:rPr>
        <w:t xml:space="preserve"> </w:t>
      </w:r>
      <w:proofErr w:type="spellStart"/>
      <w:r w:rsidRPr="001A5FD7">
        <w:rPr>
          <w:rFonts w:ascii="Times New Roman" w:hAnsi="Times New Roman" w:cs="Times New Roman"/>
          <w:i/>
          <w:lang w:val="en-US"/>
        </w:rPr>
        <w:t>gaz</w:t>
      </w:r>
      <w:proofErr w:type="spellEnd"/>
      <w:r w:rsidRPr="001A5FD7">
        <w:rPr>
          <w:rFonts w:ascii="Times New Roman" w:hAnsi="Times New Roman" w:cs="Times New Roman"/>
          <w:i/>
          <w:lang w:val="en-US"/>
        </w:rPr>
        <w:t xml:space="preserve"> </w:t>
      </w:r>
      <w:proofErr w:type="spellStart"/>
      <w:r w:rsidRPr="001A5FD7">
        <w:rPr>
          <w:rFonts w:ascii="Times New Roman" w:hAnsi="Times New Roman" w:cs="Times New Roman"/>
          <w:i/>
          <w:lang w:val="en-US"/>
        </w:rPr>
        <w:t>emisyonlarının</w:t>
      </w:r>
      <w:proofErr w:type="spellEnd"/>
      <w:r w:rsidRPr="001A5FD7">
        <w:rPr>
          <w:rFonts w:ascii="Times New Roman" w:hAnsi="Times New Roman" w:cs="Times New Roman"/>
          <w:i/>
          <w:lang w:val="en-US"/>
        </w:rPr>
        <w:t xml:space="preserve"> </w:t>
      </w:r>
      <w:proofErr w:type="spellStart"/>
      <w:r w:rsidRPr="001A5FD7">
        <w:rPr>
          <w:rFonts w:ascii="Times New Roman" w:hAnsi="Times New Roman" w:cs="Times New Roman"/>
          <w:i/>
          <w:lang w:val="en-US"/>
        </w:rPr>
        <w:t>makine</w:t>
      </w:r>
      <w:proofErr w:type="spellEnd"/>
      <w:r w:rsidRPr="001A5FD7">
        <w:rPr>
          <w:rFonts w:ascii="Times New Roman" w:hAnsi="Times New Roman" w:cs="Times New Roman"/>
          <w:i/>
          <w:lang w:val="en-US"/>
        </w:rPr>
        <w:t xml:space="preserve"> </w:t>
      </w:r>
      <w:proofErr w:type="spellStart"/>
      <w:r w:rsidRPr="001A5FD7">
        <w:rPr>
          <w:rFonts w:ascii="Times New Roman" w:hAnsi="Times New Roman" w:cs="Times New Roman"/>
          <w:i/>
          <w:lang w:val="en-US"/>
        </w:rPr>
        <w:t>öğrenmesi</w:t>
      </w:r>
      <w:proofErr w:type="spellEnd"/>
      <w:r w:rsidRPr="001A5FD7">
        <w:rPr>
          <w:rFonts w:ascii="Times New Roman" w:hAnsi="Times New Roman" w:cs="Times New Roman"/>
          <w:i/>
          <w:lang w:val="en-US"/>
        </w:rPr>
        <w:t xml:space="preserve"> </w:t>
      </w:r>
      <w:proofErr w:type="spellStart"/>
      <w:r w:rsidRPr="001A5FD7">
        <w:rPr>
          <w:rFonts w:ascii="Times New Roman" w:hAnsi="Times New Roman" w:cs="Times New Roman"/>
          <w:i/>
          <w:lang w:val="en-US"/>
        </w:rPr>
        <w:t>yöntemiyle</w:t>
      </w:r>
      <w:proofErr w:type="spellEnd"/>
      <w:r w:rsidRPr="001A5FD7">
        <w:rPr>
          <w:rFonts w:ascii="Times New Roman" w:hAnsi="Times New Roman" w:cs="Times New Roman"/>
          <w:i/>
          <w:lang w:val="en-US"/>
        </w:rPr>
        <w:t xml:space="preserve"> </w:t>
      </w:r>
      <w:proofErr w:type="spellStart"/>
      <w:r w:rsidRPr="001A5FD7">
        <w:rPr>
          <w:rFonts w:ascii="Times New Roman" w:hAnsi="Times New Roman" w:cs="Times New Roman"/>
          <w:i/>
          <w:lang w:val="en-US"/>
        </w:rPr>
        <w:t>tahmini</w:t>
      </w:r>
      <w:proofErr w:type="spellEnd"/>
      <w:r w:rsidRPr="001A5FD7">
        <w:rPr>
          <w:rFonts w:ascii="Times New Roman" w:hAnsi="Times New Roman" w:cs="Times New Roman"/>
          <w:lang w:val="en-US"/>
        </w:rPr>
        <w:t xml:space="preserve">, </w:t>
      </w:r>
      <w:proofErr w:type="spellStart"/>
      <w:r w:rsidRPr="001A5FD7">
        <w:rPr>
          <w:rFonts w:ascii="Times New Roman" w:hAnsi="Times New Roman" w:cs="Times New Roman"/>
          <w:lang w:val="en-US"/>
        </w:rPr>
        <w:t>Doktora</w:t>
      </w:r>
      <w:proofErr w:type="spellEnd"/>
      <w:r w:rsidRPr="001A5FD7">
        <w:rPr>
          <w:rFonts w:ascii="Times New Roman" w:hAnsi="Times New Roman" w:cs="Times New Roman"/>
          <w:lang w:val="en-US"/>
        </w:rPr>
        <w:t xml:space="preserve"> </w:t>
      </w:r>
      <w:proofErr w:type="spellStart"/>
      <w:r w:rsidRPr="001A5FD7">
        <w:rPr>
          <w:rFonts w:ascii="Times New Roman" w:hAnsi="Times New Roman" w:cs="Times New Roman"/>
          <w:lang w:val="en-US"/>
        </w:rPr>
        <w:t>Tezi</w:t>
      </w:r>
      <w:proofErr w:type="spellEnd"/>
      <w:r w:rsidRPr="001A5FD7">
        <w:rPr>
          <w:rFonts w:ascii="Times New Roman" w:hAnsi="Times New Roman" w:cs="Times New Roman"/>
          <w:lang w:val="en-US"/>
        </w:rPr>
        <w:t xml:space="preserve">, </w:t>
      </w:r>
      <w:proofErr w:type="spellStart"/>
      <w:r w:rsidRPr="001A5FD7">
        <w:rPr>
          <w:rFonts w:ascii="Times New Roman" w:hAnsi="Times New Roman" w:cs="Times New Roman"/>
          <w:lang w:val="en-US"/>
        </w:rPr>
        <w:t>Yıldız</w:t>
      </w:r>
      <w:proofErr w:type="spellEnd"/>
      <w:r w:rsidRPr="001A5FD7">
        <w:rPr>
          <w:rFonts w:ascii="Times New Roman" w:hAnsi="Times New Roman" w:cs="Times New Roman"/>
          <w:lang w:val="en-US"/>
        </w:rPr>
        <w:t xml:space="preserve"> </w:t>
      </w:r>
      <w:proofErr w:type="spellStart"/>
      <w:r w:rsidRPr="001A5FD7">
        <w:rPr>
          <w:rFonts w:ascii="Times New Roman" w:hAnsi="Times New Roman" w:cs="Times New Roman"/>
          <w:lang w:val="en-US"/>
        </w:rPr>
        <w:t>Teknik</w:t>
      </w:r>
      <w:proofErr w:type="spellEnd"/>
      <w:r w:rsidRPr="001A5FD7">
        <w:rPr>
          <w:rFonts w:ascii="Times New Roman" w:hAnsi="Times New Roman" w:cs="Times New Roman"/>
          <w:lang w:val="en-US"/>
        </w:rPr>
        <w:t xml:space="preserve"> </w:t>
      </w:r>
      <w:proofErr w:type="spellStart"/>
      <w:r w:rsidRPr="001A5FD7">
        <w:rPr>
          <w:rFonts w:ascii="Times New Roman" w:hAnsi="Times New Roman" w:cs="Times New Roman"/>
          <w:lang w:val="en-US"/>
        </w:rPr>
        <w:t>Üniversitesi</w:t>
      </w:r>
      <w:proofErr w:type="spellEnd"/>
      <w:r w:rsidRPr="001A5FD7">
        <w:rPr>
          <w:rFonts w:ascii="Times New Roman" w:hAnsi="Times New Roman" w:cs="Times New Roman"/>
          <w:lang w:val="en-US"/>
        </w:rPr>
        <w:t xml:space="preserve">, Fen </w:t>
      </w:r>
      <w:proofErr w:type="spellStart"/>
      <w:r w:rsidRPr="001A5FD7">
        <w:rPr>
          <w:rFonts w:ascii="Times New Roman" w:hAnsi="Times New Roman" w:cs="Times New Roman"/>
          <w:lang w:val="en-US"/>
        </w:rPr>
        <w:t>Bilimleri</w:t>
      </w:r>
      <w:proofErr w:type="spellEnd"/>
      <w:r w:rsidRPr="001A5FD7">
        <w:rPr>
          <w:rFonts w:ascii="Times New Roman" w:hAnsi="Times New Roman" w:cs="Times New Roman"/>
          <w:lang w:val="en-US"/>
        </w:rPr>
        <w:t xml:space="preserve"> </w:t>
      </w:r>
      <w:proofErr w:type="spellStart"/>
      <w:r w:rsidRPr="001A5FD7">
        <w:rPr>
          <w:rFonts w:ascii="Times New Roman" w:hAnsi="Times New Roman" w:cs="Times New Roman"/>
          <w:lang w:val="en-US"/>
        </w:rPr>
        <w:t>Enstitüsü</w:t>
      </w:r>
      <w:proofErr w:type="spellEnd"/>
      <w:r w:rsidRPr="001A5FD7">
        <w:rPr>
          <w:rFonts w:ascii="Times New Roman" w:hAnsi="Times New Roman" w:cs="Times New Roman"/>
          <w:lang w:val="en-US"/>
        </w:rPr>
        <w:t>, İstanbul.</w:t>
      </w:r>
    </w:p>
    <w:p w:rsidR="0001172E" w:rsidRPr="001A5FD7" w:rsidRDefault="0001172E" w:rsidP="0001172E">
      <w:pPr>
        <w:spacing w:before="240" w:after="0" w:line="240" w:lineRule="auto"/>
        <w:jc w:val="both"/>
        <w:rPr>
          <w:rFonts w:ascii="Times New Roman" w:hAnsi="Times New Roman" w:cs="Times New Roman"/>
          <w:lang w:val="en-US"/>
        </w:rPr>
      </w:pPr>
      <w:proofErr w:type="spellStart"/>
      <w:r w:rsidRPr="001A5FD7">
        <w:rPr>
          <w:rFonts w:ascii="Times New Roman" w:hAnsi="Times New Roman" w:cs="Times New Roman"/>
          <w:lang w:val="en-US"/>
        </w:rPr>
        <w:t>Bilgili</w:t>
      </w:r>
      <w:proofErr w:type="spellEnd"/>
      <w:r w:rsidRPr="001A5FD7">
        <w:rPr>
          <w:rFonts w:ascii="Times New Roman" w:hAnsi="Times New Roman" w:cs="Times New Roman"/>
          <w:lang w:val="en-US"/>
        </w:rPr>
        <w:t xml:space="preserve">, L. </w:t>
      </w:r>
      <w:proofErr w:type="spellStart"/>
      <w:r w:rsidRPr="001A5FD7">
        <w:rPr>
          <w:rFonts w:ascii="Times New Roman" w:hAnsi="Times New Roman" w:cs="Times New Roman"/>
          <w:lang w:val="en-US"/>
        </w:rPr>
        <w:t>ve</w:t>
      </w:r>
      <w:proofErr w:type="spellEnd"/>
      <w:r w:rsidRPr="001A5FD7">
        <w:rPr>
          <w:rFonts w:ascii="Times New Roman" w:hAnsi="Times New Roman" w:cs="Times New Roman"/>
          <w:lang w:val="en-US"/>
        </w:rPr>
        <w:t xml:space="preserve"> </w:t>
      </w:r>
      <w:proofErr w:type="spellStart"/>
      <w:r w:rsidRPr="001A5FD7">
        <w:rPr>
          <w:rFonts w:ascii="Times New Roman" w:hAnsi="Times New Roman" w:cs="Times New Roman"/>
          <w:lang w:val="en-US"/>
        </w:rPr>
        <w:t>Çelebi</w:t>
      </w:r>
      <w:proofErr w:type="spellEnd"/>
      <w:r w:rsidRPr="001A5FD7">
        <w:rPr>
          <w:rFonts w:ascii="Times New Roman" w:hAnsi="Times New Roman" w:cs="Times New Roman"/>
          <w:lang w:val="en-US"/>
        </w:rPr>
        <w:t xml:space="preserve">, U.B. (2018). Developing a new green ship approach for flue gas emission estimation of bulk carriers. </w:t>
      </w:r>
      <w:r w:rsidRPr="001A5FD7">
        <w:rPr>
          <w:rFonts w:ascii="Times New Roman" w:hAnsi="Times New Roman" w:cs="Times New Roman"/>
          <w:i/>
          <w:lang w:val="en-US"/>
        </w:rPr>
        <w:t>Measurement</w:t>
      </w:r>
      <w:r w:rsidRPr="001A5FD7">
        <w:rPr>
          <w:rFonts w:ascii="Times New Roman" w:hAnsi="Times New Roman" w:cs="Times New Roman"/>
          <w:lang w:val="en-US"/>
        </w:rPr>
        <w:t>, 120, 121-127.</w:t>
      </w:r>
    </w:p>
    <w:p w:rsidR="0001172E" w:rsidRPr="001A5FD7" w:rsidRDefault="0001172E" w:rsidP="0001172E">
      <w:pPr>
        <w:spacing w:before="240" w:after="0" w:line="240" w:lineRule="auto"/>
        <w:jc w:val="both"/>
        <w:rPr>
          <w:rFonts w:ascii="Times New Roman" w:hAnsi="Times New Roman" w:cs="Times New Roman"/>
          <w:lang w:val="en-US"/>
        </w:rPr>
      </w:pPr>
      <w:r w:rsidRPr="001A5FD7">
        <w:rPr>
          <w:rFonts w:ascii="Times New Roman" w:hAnsi="Times New Roman" w:cs="Times New Roman"/>
          <w:lang w:val="en-US"/>
        </w:rPr>
        <w:t xml:space="preserve">Corbett, J.J. </w:t>
      </w:r>
      <w:proofErr w:type="spellStart"/>
      <w:r w:rsidRPr="001A5FD7">
        <w:rPr>
          <w:rFonts w:ascii="Times New Roman" w:hAnsi="Times New Roman" w:cs="Times New Roman"/>
          <w:lang w:val="en-US"/>
        </w:rPr>
        <w:t>ve</w:t>
      </w:r>
      <w:proofErr w:type="spellEnd"/>
      <w:r w:rsidRPr="001A5FD7">
        <w:rPr>
          <w:rFonts w:ascii="Times New Roman" w:hAnsi="Times New Roman" w:cs="Times New Roman"/>
          <w:lang w:val="en-US"/>
        </w:rPr>
        <w:t xml:space="preserve"> </w:t>
      </w:r>
      <w:proofErr w:type="spellStart"/>
      <w:r w:rsidRPr="001A5FD7">
        <w:rPr>
          <w:rFonts w:ascii="Times New Roman" w:hAnsi="Times New Roman" w:cs="Times New Roman"/>
          <w:lang w:val="en-US"/>
        </w:rPr>
        <w:t>Köhler</w:t>
      </w:r>
      <w:proofErr w:type="spellEnd"/>
      <w:r w:rsidRPr="001A5FD7">
        <w:rPr>
          <w:rFonts w:ascii="Times New Roman" w:hAnsi="Times New Roman" w:cs="Times New Roman"/>
          <w:lang w:val="en-US"/>
        </w:rPr>
        <w:t xml:space="preserve">, H.W. (2003). Updated emissions from ocean shipping. </w:t>
      </w:r>
      <w:r w:rsidRPr="001A5FD7">
        <w:rPr>
          <w:rFonts w:ascii="Times New Roman" w:hAnsi="Times New Roman" w:cs="Times New Roman"/>
          <w:i/>
          <w:lang w:val="en-US"/>
        </w:rPr>
        <w:t>Journal of Geophysical Research</w:t>
      </w:r>
      <w:r w:rsidRPr="001A5FD7">
        <w:rPr>
          <w:rFonts w:ascii="Times New Roman" w:hAnsi="Times New Roman" w:cs="Times New Roman"/>
          <w:lang w:val="en-US"/>
        </w:rPr>
        <w:t>, 108, D20.</w:t>
      </w:r>
    </w:p>
    <w:p w:rsidR="0001172E" w:rsidRPr="001A5FD7" w:rsidRDefault="001A5FD7" w:rsidP="0001172E">
      <w:pPr>
        <w:spacing w:before="240" w:after="0" w:line="240" w:lineRule="auto"/>
        <w:jc w:val="both"/>
        <w:rPr>
          <w:rFonts w:ascii="Times New Roman" w:hAnsi="Times New Roman" w:cs="Times New Roman"/>
          <w:lang w:val="en-US"/>
        </w:rPr>
      </w:pPr>
      <w:r w:rsidRPr="001A5FD7">
        <w:rPr>
          <w:rFonts w:ascii="Times New Roman" w:hAnsi="Times New Roman" w:cs="Times New Roman"/>
          <w:lang w:val="en-US"/>
        </w:rPr>
        <w:t xml:space="preserve">Corbett, J.J., </w:t>
      </w:r>
      <w:proofErr w:type="spellStart"/>
      <w:r w:rsidRPr="001A5FD7">
        <w:rPr>
          <w:rFonts w:ascii="Times New Roman" w:hAnsi="Times New Roman" w:cs="Times New Roman"/>
          <w:lang w:val="en-US"/>
        </w:rPr>
        <w:t>Fischbeck</w:t>
      </w:r>
      <w:proofErr w:type="spellEnd"/>
      <w:r w:rsidRPr="001A5FD7">
        <w:rPr>
          <w:rFonts w:ascii="Times New Roman" w:hAnsi="Times New Roman" w:cs="Times New Roman"/>
          <w:lang w:val="en-US"/>
        </w:rPr>
        <w:t>, P.S.ve</w:t>
      </w:r>
      <w:r w:rsidR="0001172E" w:rsidRPr="001A5FD7">
        <w:rPr>
          <w:rFonts w:ascii="Times New Roman" w:hAnsi="Times New Roman" w:cs="Times New Roman"/>
          <w:lang w:val="en-US"/>
        </w:rPr>
        <w:t xml:space="preserve"> </w:t>
      </w:r>
      <w:proofErr w:type="spellStart"/>
      <w:r w:rsidR="0001172E" w:rsidRPr="001A5FD7">
        <w:rPr>
          <w:rFonts w:ascii="Times New Roman" w:hAnsi="Times New Roman" w:cs="Times New Roman"/>
          <w:lang w:val="en-US"/>
        </w:rPr>
        <w:t>Pandis</w:t>
      </w:r>
      <w:proofErr w:type="spellEnd"/>
      <w:r w:rsidR="0001172E" w:rsidRPr="001A5FD7">
        <w:rPr>
          <w:rFonts w:ascii="Times New Roman" w:hAnsi="Times New Roman" w:cs="Times New Roman"/>
          <w:lang w:val="en-US"/>
        </w:rPr>
        <w:t xml:space="preserve">, S.N. (1999). Global nitrogen and sulfur inventories for oceangoing ships. </w:t>
      </w:r>
      <w:r w:rsidR="0001172E" w:rsidRPr="001A5FD7">
        <w:rPr>
          <w:rFonts w:ascii="Times New Roman" w:hAnsi="Times New Roman" w:cs="Times New Roman"/>
          <w:i/>
          <w:lang w:val="en-US"/>
        </w:rPr>
        <w:t>Journal of Geophysical Research</w:t>
      </w:r>
      <w:r w:rsidR="0001172E" w:rsidRPr="001A5FD7">
        <w:rPr>
          <w:rFonts w:ascii="Times New Roman" w:hAnsi="Times New Roman" w:cs="Times New Roman"/>
          <w:lang w:val="en-US"/>
        </w:rPr>
        <w:t>, 104, D3:3457-3470.</w:t>
      </w:r>
    </w:p>
    <w:p w:rsidR="0001172E" w:rsidRPr="001A5FD7" w:rsidRDefault="00743804" w:rsidP="0001172E">
      <w:pPr>
        <w:spacing w:before="240" w:after="0" w:line="240" w:lineRule="auto"/>
        <w:jc w:val="both"/>
        <w:rPr>
          <w:rFonts w:ascii="Times New Roman" w:hAnsi="Times New Roman" w:cs="Times New Roman"/>
          <w:lang w:val="en-US"/>
        </w:rPr>
      </w:pPr>
      <w:proofErr w:type="spellStart"/>
      <w:r>
        <w:rPr>
          <w:rFonts w:ascii="Times New Roman" w:hAnsi="Times New Roman" w:cs="Times New Roman"/>
          <w:lang w:val="en-US"/>
        </w:rPr>
        <w:t>Deniz</w:t>
      </w:r>
      <w:proofErr w:type="spellEnd"/>
      <w:r>
        <w:rPr>
          <w:rFonts w:ascii="Times New Roman" w:hAnsi="Times New Roman" w:cs="Times New Roman"/>
          <w:lang w:val="en-US"/>
        </w:rPr>
        <w:t xml:space="preserve">, C. </w:t>
      </w:r>
      <w:proofErr w:type="spellStart"/>
      <w:r>
        <w:rPr>
          <w:rFonts w:ascii="Times New Roman" w:hAnsi="Times New Roman" w:cs="Times New Roman"/>
          <w:lang w:val="en-US"/>
        </w:rPr>
        <w:t>ve</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Durmuşoğ</w:t>
      </w:r>
      <w:r w:rsidR="0001172E" w:rsidRPr="001A5FD7">
        <w:rPr>
          <w:rFonts w:ascii="Times New Roman" w:hAnsi="Times New Roman" w:cs="Times New Roman"/>
          <w:lang w:val="en-US"/>
        </w:rPr>
        <w:t>lu</w:t>
      </w:r>
      <w:proofErr w:type="spellEnd"/>
      <w:r w:rsidR="0001172E" w:rsidRPr="001A5FD7">
        <w:rPr>
          <w:rFonts w:ascii="Times New Roman" w:hAnsi="Times New Roman" w:cs="Times New Roman"/>
          <w:lang w:val="en-US"/>
        </w:rPr>
        <w:t xml:space="preserve">, Y. (2008). Estimating shipping emissions in the region of the Sea of Marmara. </w:t>
      </w:r>
      <w:r w:rsidR="0001172E" w:rsidRPr="001A5FD7">
        <w:rPr>
          <w:rFonts w:ascii="Times New Roman" w:hAnsi="Times New Roman" w:cs="Times New Roman"/>
          <w:i/>
          <w:lang w:val="en-US"/>
        </w:rPr>
        <w:t>Science of the Total Environment</w:t>
      </w:r>
      <w:r w:rsidR="0001172E" w:rsidRPr="001A5FD7">
        <w:rPr>
          <w:rFonts w:ascii="Times New Roman" w:hAnsi="Times New Roman" w:cs="Times New Roman"/>
          <w:lang w:val="en-US"/>
        </w:rPr>
        <w:t>, 390, 255-261.</w:t>
      </w:r>
    </w:p>
    <w:p w:rsidR="0001172E" w:rsidRPr="001A5FD7" w:rsidRDefault="0001172E" w:rsidP="0001172E">
      <w:pPr>
        <w:spacing w:before="240" w:after="0" w:line="240" w:lineRule="auto"/>
        <w:jc w:val="both"/>
        <w:rPr>
          <w:rFonts w:ascii="Times New Roman" w:hAnsi="Times New Roman" w:cs="Times New Roman"/>
          <w:lang w:val="en-US"/>
        </w:rPr>
      </w:pPr>
      <w:proofErr w:type="spellStart"/>
      <w:r w:rsidRPr="001A5FD7">
        <w:rPr>
          <w:rFonts w:ascii="Times New Roman" w:hAnsi="Times New Roman" w:cs="Times New Roman"/>
          <w:lang w:val="en-US"/>
        </w:rPr>
        <w:t>Dragović</w:t>
      </w:r>
      <w:proofErr w:type="spellEnd"/>
      <w:r w:rsidRPr="001A5FD7">
        <w:rPr>
          <w:rFonts w:ascii="Times New Roman" w:hAnsi="Times New Roman" w:cs="Times New Roman"/>
          <w:lang w:val="en-US"/>
        </w:rPr>
        <w:t xml:space="preserve">, B., </w:t>
      </w:r>
      <w:proofErr w:type="spellStart"/>
      <w:r w:rsidRPr="001A5FD7">
        <w:rPr>
          <w:rFonts w:ascii="Times New Roman" w:hAnsi="Times New Roman" w:cs="Times New Roman"/>
          <w:lang w:val="en-US"/>
        </w:rPr>
        <w:t>Tzannatos</w:t>
      </w:r>
      <w:proofErr w:type="spellEnd"/>
      <w:r w:rsidRPr="001A5FD7">
        <w:rPr>
          <w:rFonts w:ascii="Times New Roman" w:hAnsi="Times New Roman" w:cs="Times New Roman"/>
          <w:lang w:val="en-US"/>
        </w:rPr>
        <w:t>, E</w:t>
      </w:r>
      <w:r w:rsidR="001A5FD7" w:rsidRPr="001A5FD7">
        <w:rPr>
          <w:rFonts w:ascii="Times New Roman" w:hAnsi="Times New Roman" w:cs="Times New Roman"/>
          <w:lang w:val="en-US"/>
        </w:rPr>
        <w:t xml:space="preserve">., </w:t>
      </w:r>
      <w:proofErr w:type="spellStart"/>
      <w:r w:rsidR="001A5FD7" w:rsidRPr="001A5FD7">
        <w:rPr>
          <w:rFonts w:ascii="Times New Roman" w:hAnsi="Times New Roman" w:cs="Times New Roman"/>
          <w:lang w:val="en-US"/>
        </w:rPr>
        <w:t>Tselentis</w:t>
      </w:r>
      <w:proofErr w:type="spellEnd"/>
      <w:r w:rsidR="001A5FD7" w:rsidRPr="001A5FD7">
        <w:rPr>
          <w:rFonts w:ascii="Times New Roman" w:hAnsi="Times New Roman" w:cs="Times New Roman"/>
          <w:lang w:val="en-US"/>
        </w:rPr>
        <w:t xml:space="preserve">, V., </w:t>
      </w:r>
      <w:proofErr w:type="spellStart"/>
      <w:r w:rsidR="001A5FD7" w:rsidRPr="001A5FD7">
        <w:rPr>
          <w:rFonts w:ascii="Times New Roman" w:hAnsi="Times New Roman" w:cs="Times New Roman"/>
          <w:lang w:val="en-US"/>
        </w:rPr>
        <w:t>Meštrović</w:t>
      </w:r>
      <w:proofErr w:type="spellEnd"/>
      <w:r w:rsidR="001A5FD7" w:rsidRPr="001A5FD7">
        <w:rPr>
          <w:rFonts w:ascii="Times New Roman" w:hAnsi="Times New Roman" w:cs="Times New Roman"/>
          <w:lang w:val="en-US"/>
        </w:rPr>
        <w:t xml:space="preserve">, R. </w:t>
      </w:r>
      <w:proofErr w:type="spellStart"/>
      <w:r w:rsidR="001A5FD7" w:rsidRPr="001A5FD7">
        <w:rPr>
          <w:rFonts w:ascii="Times New Roman" w:hAnsi="Times New Roman" w:cs="Times New Roman"/>
          <w:lang w:val="en-US"/>
        </w:rPr>
        <w:t>ve</w:t>
      </w:r>
      <w:proofErr w:type="spellEnd"/>
      <w:r w:rsidRPr="001A5FD7">
        <w:rPr>
          <w:rFonts w:ascii="Times New Roman" w:hAnsi="Times New Roman" w:cs="Times New Roman"/>
          <w:lang w:val="en-US"/>
        </w:rPr>
        <w:t xml:space="preserve"> </w:t>
      </w:r>
      <w:proofErr w:type="spellStart"/>
      <w:r w:rsidRPr="001A5FD7">
        <w:rPr>
          <w:rFonts w:ascii="Times New Roman" w:hAnsi="Times New Roman" w:cs="Times New Roman"/>
          <w:lang w:val="en-US"/>
        </w:rPr>
        <w:t>Škurić</w:t>
      </w:r>
      <w:proofErr w:type="spellEnd"/>
      <w:r w:rsidRPr="001A5FD7">
        <w:rPr>
          <w:rFonts w:ascii="Times New Roman" w:hAnsi="Times New Roman" w:cs="Times New Roman"/>
          <w:lang w:val="en-US"/>
        </w:rPr>
        <w:t xml:space="preserve">, M. (2015). Ship emissions and their externalities in cruise ports. </w:t>
      </w:r>
      <w:r w:rsidRPr="001A5FD7">
        <w:rPr>
          <w:rFonts w:ascii="Times New Roman" w:hAnsi="Times New Roman" w:cs="Times New Roman"/>
          <w:i/>
          <w:lang w:val="en-US"/>
        </w:rPr>
        <w:t>Transportation Research Part D</w:t>
      </w:r>
      <w:r w:rsidRPr="001A5FD7">
        <w:rPr>
          <w:rFonts w:ascii="Times New Roman" w:hAnsi="Times New Roman" w:cs="Times New Roman"/>
          <w:lang w:val="en-US"/>
        </w:rPr>
        <w:t>, 61(B), 289-300.</w:t>
      </w:r>
    </w:p>
    <w:p w:rsidR="0001172E" w:rsidRDefault="0001172E" w:rsidP="0001172E">
      <w:pPr>
        <w:spacing w:before="240" w:after="0" w:line="240" w:lineRule="auto"/>
        <w:jc w:val="both"/>
        <w:rPr>
          <w:rFonts w:ascii="Times New Roman" w:hAnsi="Times New Roman" w:cs="Times New Roman"/>
          <w:lang w:val="en-US"/>
        </w:rPr>
      </w:pPr>
      <w:proofErr w:type="spellStart"/>
      <w:r w:rsidRPr="001A5FD7">
        <w:rPr>
          <w:rFonts w:ascii="Times New Roman" w:hAnsi="Times New Roman" w:cs="Times New Roman"/>
          <w:lang w:val="en-US"/>
        </w:rPr>
        <w:t>Endresen</w:t>
      </w:r>
      <w:proofErr w:type="spellEnd"/>
      <w:r w:rsidRPr="001A5FD7">
        <w:rPr>
          <w:rFonts w:ascii="Times New Roman" w:hAnsi="Times New Roman" w:cs="Times New Roman"/>
          <w:lang w:val="en-US"/>
        </w:rPr>
        <w:t xml:space="preserve">, Ø., </w:t>
      </w:r>
      <w:proofErr w:type="spellStart"/>
      <w:r w:rsidRPr="001A5FD7">
        <w:rPr>
          <w:rFonts w:ascii="Times New Roman" w:hAnsi="Times New Roman" w:cs="Times New Roman"/>
          <w:lang w:val="en-US"/>
        </w:rPr>
        <w:t>Sørgård</w:t>
      </w:r>
      <w:proofErr w:type="spellEnd"/>
      <w:r w:rsidRPr="001A5FD7">
        <w:rPr>
          <w:rFonts w:ascii="Times New Roman" w:hAnsi="Times New Roman" w:cs="Times New Roman"/>
          <w:lang w:val="en-US"/>
        </w:rPr>
        <w:t>, E., Behrens, H.L., Brett, P.O</w:t>
      </w:r>
      <w:r w:rsidR="001A5FD7" w:rsidRPr="001A5FD7">
        <w:rPr>
          <w:rFonts w:ascii="Times New Roman" w:hAnsi="Times New Roman" w:cs="Times New Roman"/>
          <w:lang w:val="en-US"/>
        </w:rPr>
        <w:t xml:space="preserve">. </w:t>
      </w:r>
      <w:proofErr w:type="spellStart"/>
      <w:r w:rsidR="001A5FD7" w:rsidRPr="001A5FD7">
        <w:rPr>
          <w:rFonts w:ascii="Times New Roman" w:hAnsi="Times New Roman" w:cs="Times New Roman"/>
          <w:lang w:val="en-US"/>
        </w:rPr>
        <w:t>ve</w:t>
      </w:r>
      <w:proofErr w:type="spellEnd"/>
      <w:r w:rsidRPr="001A5FD7">
        <w:rPr>
          <w:rFonts w:ascii="Times New Roman" w:hAnsi="Times New Roman" w:cs="Times New Roman"/>
          <w:lang w:val="en-US"/>
        </w:rPr>
        <w:t xml:space="preserve"> </w:t>
      </w:r>
      <w:proofErr w:type="spellStart"/>
      <w:r w:rsidRPr="001A5FD7">
        <w:rPr>
          <w:rFonts w:ascii="Times New Roman" w:hAnsi="Times New Roman" w:cs="Times New Roman"/>
          <w:lang w:val="en-US"/>
        </w:rPr>
        <w:t>Isaksen</w:t>
      </w:r>
      <w:proofErr w:type="spellEnd"/>
      <w:r w:rsidRPr="001A5FD7">
        <w:rPr>
          <w:rFonts w:ascii="Times New Roman" w:hAnsi="Times New Roman" w:cs="Times New Roman"/>
          <w:lang w:val="en-US"/>
        </w:rPr>
        <w:t xml:space="preserve">, I.S.A. (2007). A historical reconstruction of ships’ fuel consumption and emissions. </w:t>
      </w:r>
      <w:r w:rsidRPr="001A5FD7">
        <w:rPr>
          <w:rFonts w:ascii="Times New Roman" w:hAnsi="Times New Roman" w:cs="Times New Roman"/>
          <w:i/>
          <w:lang w:val="en-US"/>
        </w:rPr>
        <w:t>Journal of Geophysical Research</w:t>
      </w:r>
      <w:r w:rsidRPr="001A5FD7">
        <w:rPr>
          <w:rFonts w:ascii="Times New Roman" w:hAnsi="Times New Roman" w:cs="Times New Roman"/>
          <w:lang w:val="en-US"/>
        </w:rPr>
        <w:t>, 112, D12301.</w:t>
      </w:r>
    </w:p>
    <w:p w:rsidR="002814E0" w:rsidRPr="001A5FD7" w:rsidRDefault="002814E0" w:rsidP="0001172E">
      <w:pPr>
        <w:spacing w:before="240" w:after="0" w:line="240" w:lineRule="auto"/>
        <w:jc w:val="both"/>
        <w:rPr>
          <w:rFonts w:ascii="Times New Roman" w:hAnsi="Times New Roman" w:cs="Times New Roman"/>
          <w:lang w:val="en-US"/>
        </w:rPr>
      </w:pPr>
      <w:proofErr w:type="spellStart"/>
      <w:r w:rsidRPr="002814E0">
        <w:rPr>
          <w:rFonts w:ascii="Times New Roman" w:hAnsi="Times New Roman" w:cs="Times New Roman"/>
          <w:lang w:val="en-US"/>
        </w:rPr>
        <w:t>Eyring</w:t>
      </w:r>
      <w:proofErr w:type="spellEnd"/>
      <w:r w:rsidRPr="002814E0">
        <w:rPr>
          <w:rFonts w:ascii="Times New Roman" w:hAnsi="Times New Roman" w:cs="Times New Roman"/>
          <w:lang w:val="en-US"/>
        </w:rPr>
        <w:t xml:space="preserve">, V., </w:t>
      </w:r>
      <w:proofErr w:type="spellStart"/>
      <w:r w:rsidRPr="002814E0">
        <w:rPr>
          <w:rFonts w:ascii="Times New Roman" w:hAnsi="Times New Roman" w:cs="Times New Roman"/>
          <w:lang w:val="en-US"/>
        </w:rPr>
        <w:t>Isaksen</w:t>
      </w:r>
      <w:proofErr w:type="spellEnd"/>
      <w:r w:rsidRPr="002814E0">
        <w:rPr>
          <w:rFonts w:ascii="Times New Roman" w:hAnsi="Times New Roman" w:cs="Times New Roman"/>
          <w:lang w:val="en-US"/>
        </w:rPr>
        <w:t xml:space="preserve">, I.S.A., </w:t>
      </w:r>
      <w:proofErr w:type="spellStart"/>
      <w:r w:rsidRPr="002814E0">
        <w:rPr>
          <w:rFonts w:ascii="Times New Roman" w:hAnsi="Times New Roman" w:cs="Times New Roman"/>
          <w:lang w:val="en-US"/>
        </w:rPr>
        <w:t>Berntsen</w:t>
      </w:r>
      <w:proofErr w:type="spellEnd"/>
      <w:r w:rsidRPr="002814E0">
        <w:rPr>
          <w:rFonts w:ascii="Times New Roman" w:hAnsi="Times New Roman" w:cs="Times New Roman"/>
          <w:lang w:val="en-US"/>
        </w:rPr>
        <w:t xml:space="preserve">, T., Collins, W.J., Corbett, J.J., </w:t>
      </w:r>
      <w:proofErr w:type="spellStart"/>
      <w:r w:rsidRPr="002814E0">
        <w:rPr>
          <w:rFonts w:ascii="Times New Roman" w:hAnsi="Times New Roman" w:cs="Times New Roman"/>
          <w:lang w:val="en-US"/>
        </w:rPr>
        <w:t>Endresen</w:t>
      </w:r>
      <w:proofErr w:type="spellEnd"/>
      <w:r w:rsidRPr="002814E0">
        <w:rPr>
          <w:rFonts w:ascii="Times New Roman" w:hAnsi="Times New Roman" w:cs="Times New Roman"/>
          <w:lang w:val="en-US"/>
        </w:rPr>
        <w:t xml:space="preserve">, O., Grainger, R.G., </w:t>
      </w:r>
      <w:proofErr w:type="spellStart"/>
      <w:r w:rsidRPr="002814E0">
        <w:rPr>
          <w:rFonts w:ascii="Times New Roman" w:hAnsi="Times New Roman" w:cs="Times New Roman"/>
          <w:lang w:val="en-US"/>
        </w:rPr>
        <w:t>Moldanova</w:t>
      </w:r>
      <w:proofErr w:type="spellEnd"/>
      <w:r w:rsidRPr="002814E0">
        <w:rPr>
          <w:rFonts w:ascii="Times New Roman" w:hAnsi="Times New Roman" w:cs="Times New Roman"/>
          <w:lang w:val="en-US"/>
        </w:rPr>
        <w:t xml:space="preserve">, J., </w:t>
      </w:r>
      <w:proofErr w:type="spellStart"/>
      <w:r w:rsidRPr="002814E0">
        <w:rPr>
          <w:rFonts w:ascii="Times New Roman" w:hAnsi="Times New Roman" w:cs="Times New Roman"/>
          <w:lang w:val="en-US"/>
        </w:rPr>
        <w:t>Schlager</w:t>
      </w:r>
      <w:proofErr w:type="spellEnd"/>
      <w:r w:rsidRPr="002814E0">
        <w:rPr>
          <w:rFonts w:ascii="Times New Roman" w:hAnsi="Times New Roman" w:cs="Times New Roman"/>
          <w:lang w:val="en-US"/>
        </w:rPr>
        <w:t>, H., Stevenson</w:t>
      </w:r>
      <w:r>
        <w:rPr>
          <w:rFonts w:ascii="Times New Roman" w:hAnsi="Times New Roman" w:cs="Times New Roman"/>
          <w:lang w:val="en-US"/>
        </w:rPr>
        <w:t xml:space="preserve">, </w:t>
      </w:r>
      <w:r w:rsidRPr="002814E0">
        <w:rPr>
          <w:rFonts w:ascii="Times New Roman" w:hAnsi="Times New Roman" w:cs="Times New Roman"/>
          <w:lang w:val="en-US"/>
        </w:rPr>
        <w:t>D.S</w:t>
      </w:r>
      <w:r>
        <w:rPr>
          <w:rFonts w:ascii="Times New Roman" w:hAnsi="Times New Roman" w:cs="Times New Roman"/>
          <w:lang w:val="en-US"/>
        </w:rPr>
        <w:t xml:space="preserve">. (2010). </w:t>
      </w:r>
      <w:r w:rsidRPr="002814E0">
        <w:rPr>
          <w:rFonts w:ascii="Times New Roman" w:hAnsi="Times New Roman" w:cs="Times New Roman"/>
          <w:lang w:val="en-US"/>
        </w:rPr>
        <w:t xml:space="preserve">Transport </w:t>
      </w:r>
      <w:r>
        <w:rPr>
          <w:rFonts w:ascii="Times New Roman" w:hAnsi="Times New Roman" w:cs="Times New Roman"/>
          <w:lang w:val="en-US"/>
        </w:rPr>
        <w:t>impacts on a</w:t>
      </w:r>
      <w:r w:rsidRPr="002814E0">
        <w:rPr>
          <w:rFonts w:ascii="Times New Roman" w:hAnsi="Times New Roman" w:cs="Times New Roman"/>
          <w:lang w:val="en-US"/>
        </w:rPr>
        <w:t>tmosphere a</w:t>
      </w:r>
      <w:r>
        <w:rPr>
          <w:rFonts w:ascii="Times New Roman" w:hAnsi="Times New Roman" w:cs="Times New Roman"/>
          <w:lang w:val="en-US"/>
        </w:rPr>
        <w:t>nd c</w:t>
      </w:r>
      <w:r w:rsidRPr="002814E0">
        <w:rPr>
          <w:rFonts w:ascii="Times New Roman" w:hAnsi="Times New Roman" w:cs="Times New Roman"/>
          <w:lang w:val="en-US"/>
        </w:rPr>
        <w:t xml:space="preserve">limate: Shipping, </w:t>
      </w:r>
      <w:r w:rsidRPr="002814E0">
        <w:rPr>
          <w:rFonts w:ascii="Times New Roman" w:hAnsi="Times New Roman" w:cs="Times New Roman"/>
          <w:i/>
          <w:lang w:val="en-US"/>
        </w:rPr>
        <w:t>Atmospheric Environment</w:t>
      </w:r>
      <w:r>
        <w:rPr>
          <w:rFonts w:ascii="Times New Roman" w:hAnsi="Times New Roman" w:cs="Times New Roman"/>
          <w:lang w:val="en-US"/>
        </w:rPr>
        <w:t xml:space="preserve">, 44, </w:t>
      </w:r>
      <w:r w:rsidRPr="002814E0">
        <w:rPr>
          <w:rFonts w:ascii="Times New Roman" w:hAnsi="Times New Roman" w:cs="Times New Roman"/>
          <w:lang w:val="en-US"/>
        </w:rPr>
        <w:t>4735-4771.</w:t>
      </w:r>
    </w:p>
    <w:p w:rsidR="0001172E" w:rsidRPr="001A5FD7" w:rsidRDefault="0001172E" w:rsidP="0001172E">
      <w:pPr>
        <w:spacing w:before="240" w:after="0" w:line="240" w:lineRule="auto"/>
        <w:jc w:val="both"/>
        <w:rPr>
          <w:rFonts w:ascii="Times New Roman" w:hAnsi="Times New Roman" w:cs="Times New Roman"/>
          <w:lang w:val="en-US"/>
        </w:rPr>
      </w:pPr>
      <w:proofErr w:type="spellStart"/>
      <w:r w:rsidRPr="001A5FD7">
        <w:rPr>
          <w:rFonts w:ascii="Times New Roman" w:hAnsi="Times New Roman" w:cs="Times New Roman"/>
          <w:lang w:val="en-US"/>
        </w:rPr>
        <w:lastRenderedPageBreak/>
        <w:t>Eyrin</w:t>
      </w:r>
      <w:r w:rsidR="001A5FD7" w:rsidRPr="001A5FD7">
        <w:rPr>
          <w:rFonts w:ascii="Times New Roman" w:hAnsi="Times New Roman" w:cs="Times New Roman"/>
          <w:lang w:val="en-US"/>
        </w:rPr>
        <w:t>g</w:t>
      </w:r>
      <w:proofErr w:type="spellEnd"/>
      <w:r w:rsidR="001A5FD7" w:rsidRPr="001A5FD7">
        <w:rPr>
          <w:rFonts w:ascii="Times New Roman" w:hAnsi="Times New Roman" w:cs="Times New Roman"/>
          <w:lang w:val="en-US"/>
        </w:rPr>
        <w:t xml:space="preserve">, V., </w:t>
      </w:r>
      <w:proofErr w:type="spellStart"/>
      <w:r w:rsidR="001A5FD7" w:rsidRPr="001A5FD7">
        <w:rPr>
          <w:rFonts w:ascii="Times New Roman" w:hAnsi="Times New Roman" w:cs="Times New Roman"/>
          <w:lang w:val="en-US"/>
        </w:rPr>
        <w:t>Köhler</w:t>
      </w:r>
      <w:proofErr w:type="spellEnd"/>
      <w:r w:rsidR="001A5FD7" w:rsidRPr="001A5FD7">
        <w:rPr>
          <w:rFonts w:ascii="Times New Roman" w:hAnsi="Times New Roman" w:cs="Times New Roman"/>
          <w:lang w:val="en-US"/>
        </w:rPr>
        <w:t xml:space="preserve">, H.W., Lauer, A. </w:t>
      </w:r>
      <w:proofErr w:type="spellStart"/>
      <w:r w:rsidR="001A5FD7" w:rsidRPr="001A5FD7">
        <w:rPr>
          <w:rFonts w:ascii="Times New Roman" w:hAnsi="Times New Roman" w:cs="Times New Roman"/>
          <w:lang w:val="en-US"/>
        </w:rPr>
        <w:t>ve</w:t>
      </w:r>
      <w:proofErr w:type="spellEnd"/>
      <w:r w:rsidR="001A5FD7" w:rsidRPr="001A5FD7">
        <w:rPr>
          <w:rFonts w:ascii="Times New Roman" w:hAnsi="Times New Roman" w:cs="Times New Roman"/>
          <w:lang w:val="en-US"/>
        </w:rPr>
        <w:t xml:space="preserve"> </w:t>
      </w:r>
      <w:proofErr w:type="spellStart"/>
      <w:r w:rsidRPr="001A5FD7">
        <w:rPr>
          <w:rFonts w:ascii="Times New Roman" w:hAnsi="Times New Roman" w:cs="Times New Roman"/>
          <w:lang w:val="en-US"/>
        </w:rPr>
        <w:t>Lemper</w:t>
      </w:r>
      <w:proofErr w:type="spellEnd"/>
      <w:r w:rsidRPr="001A5FD7">
        <w:rPr>
          <w:rFonts w:ascii="Times New Roman" w:hAnsi="Times New Roman" w:cs="Times New Roman"/>
          <w:lang w:val="en-US"/>
        </w:rPr>
        <w:t xml:space="preserve">, B. (2005b). Emissions from international shipping: 2. Impact of future technologies on scenarios until 2050. </w:t>
      </w:r>
      <w:r w:rsidRPr="001A5FD7">
        <w:rPr>
          <w:rFonts w:ascii="Times New Roman" w:hAnsi="Times New Roman" w:cs="Times New Roman"/>
          <w:i/>
          <w:lang w:val="en-US"/>
        </w:rPr>
        <w:t>Journal of Geophysical Research</w:t>
      </w:r>
      <w:r w:rsidRPr="001A5FD7">
        <w:rPr>
          <w:rFonts w:ascii="Times New Roman" w:hAnsi="Times New Roman" w:cs="Times New Roman"/>
          <w:lang w:val="en-US"/>
        </w:rPr>
        <w:t>, 110, D17306.</w:t>
      </w:r>
    </w:p>
    <w:p w:rsidR="0001172E" w:rsidRPr="001A5FD7" w:rsidRDefault="0001172E" w:rsidP="0001172E">
      <w:pPr>
        <w:spacing w:before="240" w:after="0" w:line="240" w:lineRule="auto"/>
        <w:jc w:val="both"/>
        <w:rPr>
          <w:rFonts w:ascii="Times New Roman" w:hAnsi="Times New Roman" w:cs="Times New Roman"/>
          <w:lang w:val="en-US"/>
        </w:rPr>
      </w:pPr>
      <w:proofErr w:type="spellStart"/>
      <w:r w:rsidRPr="001A5FD7">
        <w:rPr>
          <w:rFonts w:ascii="Times New Roman" w:hAnsi="Times New Roman" w:cs="Times New Roman"/>
          <w:lang w:val="en-US"/>
        </w:rPr>
        <w:t>Eyring</w:t>
      </w:r>
      <w:proofErr w:type="spellEnd"/>
      <w:r w:rsidRPr="001A5FD7">
        <w:rPr>
          <w:rFonts w:ascii="Times New Roman" w:hAnsi="Times New Roman" w:cs="Times New Roman"/>
          <w:lang w:val="en-US"/>
        </w:rPr>
        <w:t xml:space="preserve">, V., </w:t>
      </w:r>
      <w:proofErr w:type="spellStart"/>
      <w:r w:rsidRPr="001A5FD7">
        <w:rPr>
          <w:rFonts w:ascii="Times New Roman" w:hAnsi="Times New Roman" w:cs="Times New Roman"/>
          <w:lang w:val="en-US"/>
        </w:rPr>
        <w:t>Köhler</w:t>
      </w:r>
      <w:proofErr w:type="spellEnd"/>
      <w:r w:rsidRPr="001A5FD7">
        <w:rPr>
          <w:rFonts w:ascii="Times New Roman" w:hAnsi="Times New Roman" w:cs="Times New Roman"/>
          <w:lang w:val="en-US"/>
        </w:rPr>
        <w:t>, H.W.,</w:t>
      </w:r>
      <w:r w:rsidR="001A5FD7" w:rsidRPr="001A5FD7">
        <w:rPr>
          <w:rFonts w:ascii="Times New Roman" w:hAnsi="Times New Roman" w:cs="Times New Roman"/>
          <w:lang w:val="en-US"/>
        </w:rPr>
        <w:t xml:space="preserve"> van </w:t>
      </w:r>
      <w:proofErr w:type="spellStart"/>
      <w:r w:rsidR="001A5FD7" w:rsidRPr="001A5FD7">
        <w:rPr>
          <w:rFonts w:ascii="Times New Roman" w:hAnsi="Times New Roman" w:cs="Times New Roman"/>
          <w:lang w:val="en-US"/>
        </w:rPr>
        <w:t>Aardenne</w:t>
      </w:r>
      <w:proofErr w:type="spellEnd"/>
      <w:r w:rsidR="001A5FD7" w:rsidRPr="001A5FD7">
        <w:rPr>
          <w:rFonts w:ascii="Times New Roman" w:hAnsi="Times New Roman" w:cs="Times New Roman"/>
          <w:lang w:val="en-US"/>
        </w:rPr>
        <w:t xml:space="preserve">, J. </w:t>
      </w:r>
      <w:proofErr w:type="spellStart"/>
      <w:r w:rsidR="001A5FD7" w:rsidRPr="001A5FD7">
        <w:rPr>
          <w:rFonts w:ascii="Times New Roman" w:hAnsi="Times New Roman" w:cs="Times New Roman"/>
          <w:lang w:val="en-US"/>
        </w:rPr>
        <w:t>ve</w:t>
      </w:r>
      <w:proofErr w:type="spellEnd"/>
      <w:r w:rsidRPr="001A5FD7">
        <w:rPr>
          <w:rFonts w:ascii="Times New Roman" w:hAnsi="Times New Roman" w:cs="Times New Roman"/>
          <w:lang w:val="en-US"/>
        </w:rPr>
        <w:t xml:space="preserve"> Lauer, A. (2005a). Emission from international shipping: 1. The last 50 years. </w:t>
      </w:r>
      <w:r w:rsidRPr="001A5FD7">
        <w:rPr>
          <w:rFonts w:ascii="Times New Roman" w:hAnsi="Times New Roman" w:cs="Times New Roman"/>
          <w:i/>
          <w:lang w:val="en-US"/>
        </w:rPr>
        <w:t>Journal of Geophysical Research</w:t>
      </w:r>
      <w:r w:rsidRPr="001A5FD7">
        <w:rPr>
          <w:rFonts w:ascii="Times New Roman" w:hAnsi="Times New Roman" w:cs="Times New Roman"/>
          <w:lang w:val="en-US"/>
        </w:rPr>
        <w:t>, 110, D20.</w:t>
      </w:r>
    </w:p>
    <w:p w:rsidR="0001172E" w:rsidRPr="001A5FD7" w:rsidRDefault="0001172E" w:rsidP="0001172E">
      <w:pPr>
        <w:spacing w:before="240" w:after="0" w:line="240" w:lineRule="auto"/>
        <w:jc w:val="both"/>
        <w:rPr>
          <w:rFonts w:ascii="Times New Roman" w:hAnsi="Times New Roman" w:cs="Times New Roman"/>
          <w:lang w:val="en-US"/>
        </w:rPr>
      </w:pPr>
      <w:r w:rsidRPr="001A5FD7">
        <w:rPr>
          <w:rFonts w:ascii="Times New Roman" w:hAnsi="Times New Roman" w:cs="Times New Roman"/>
          <w:lang w:val="en-US"/>
        </w:rPr>
        <w:t xml:space="preserve">Gallagher, K.P. (2005). International trade and air pollution: Estimating the economic costs of air emissions from waterborne commerce vessels in the United States. </w:t>
      </w:r>
      <w:r w:rsidRPr="001A5FD7">
        <w:rPr>
          <w:rFonts w:ascii="Times New Roman" w:hAnsi="Times New Roman" w:cs="Times New Roman"/>
          <w:i/>
          <w:lang w:val="en-US"/>
        </w:rPr>
        <w:t>Journal of Environment Management</w:t>
      </w:r>
      <w:r w:rsidRPr="001A5FD7">
        <w:rPr>
          <w:rFonts w:ascii="Times New Roman" w:hAnsi="Times New Roman" w:cs="Times New Roman"/>
          <w:lang w:val="en-US"/>
        </w:rPr>
        <w:t>, 77, 99-103.</w:t>
      </w:r>
    </w:p>
    <w:p w:rsidR="0001172E" w:rsidRPr="001A5FD7" w:rsidRDefault="0001172E" w:rsidP="0001172E">
      <w:pPr>
        <w:spacing w:before="240" w:after="0" w:line="240" w:lineRule="auto"/>
        <w:jc w:val="both"/>
        <w:rPr>
          <w:rFonts w:ascii="Times New Roman" w:hAnsi="Times New Roman" w:cs="Times New Roman"/>
          <w:lang w:val="en-US"/>
        </w:rPr>
      </w:pPr>
      <w:proofErr w:type="spellStart"/>
      <w:r w:rsidRPr="001A5FD7">
        <w:rPr>
          <w:rFonts w:ascii="Times New Roman" w:hAnsi="Times New Roman" w:cs="Times New Roman"/>
          <w:lang w:val="en-US"/>
        </w:rPr>
        <w:t>Grifoll</w:t>
      </w:r>
      <w:proofErr w:type="spellEnd"/>
      <w:r w:rsidRPr="001A5FD7">
        <w:rPr>
          <w:rFonts w:ascii="Times New Roman" w:hAnsi="Times New Roman" w:cs="Times New Roman"/>
          <w:lang w:val="en-US"/>
        </w:rPr>
        <w:t xml:space="preserve">, M., </w:t>
      </w:r>
      <w:proofErr w:type="spellStart"/>
      <w:r w:rsidRPr="001A5FD7">
        <w:rPr>
          <w:rFonts w:ascii="Times New Roman" w:hAnsi="Times New Roman" w:cs="Times New Roman"/>
          <w:lang w:val="en-US"/>
        </w:rPr>
        <w:t>Martorell</w:t>
      </w:r>
      <w:proofErr w:type="spellEnd"/>
      <w:r w:rsidRPr="001A5FD7">
        <w:rPr>
          <w:rFonts w:ascii="Times New Roman" w:hAnsi="Times New Roman" w:cs="Times New Roman"/>
          <w:lang w:val="en-US"/>
        </w:rPr>
        <w:t>, L., la Castells, M.</w:t>
      </w:r>
      <w:r w:rsidR="001A5FD7" w:rsidRPr="001A5FD7">
        <w:rPr>
          <w:rFonts w:ascii="Times New Roman" w:hAnsi="Times New Roman" w:cs="Times New Roman"/>
          <w:lang w:val="en-US"/>
        </w:rPr>
        <w:t xml:space="preserve"> </w:t>
      </w:r>
      <w:proofErr w:type="spellStart"/>
      <w:r w:rsidR="001A5FD7" w:rsidRPr="001A5FD7">
        <w:rPr>
          <w:rFonts w:ascii="Times New Roman" w:hAnsi="Times New Roman" w:cs="Times New Roman"/>
          <w:lang w:val="en-US"/>
        </w:rPr>
        <w:t>ve</w:t>
      </w:r>
      <w:proofErr w:type="spellEnd"/>
      <w:r w:rsidRPr="001A5FD7">
        <w:rPr>
          <w:rFonts w:ascii="Times New Roman" w:hAnsi="Times New Roman" w:cs="Times New Roman"/>
          <w:lang w:val="en-US"/>
        </w:rPr>
        <w:t xml:space="preserve"> de </w:t>
      </w:r>
      <w:proofErr w:type="spellStart"/>
      <w:r w:rsidRPr="001A5FD7">
        <w:rPr>
          <w:rFonts w:ascii="Times New Roman" w:hAnsi="Times New Roman" w:cs="Times New Roman"/>
          <w:lang w:val="en-US"/>
        </w:rPr>
        <w:t>Osés</w:t>
      </w:r>
      <w:proofErr w:type="spellEnd"/>
      <w:r w:rsidRPr="001A5FD7">
        <w:rPr>
          <w:rFonts w:ascii="Times New Roman" w:hAnsi="Times New Roman" w:cs="Times New Roman"/>
          <w:lang w:val="en-US"/>
        </w:rPr>
        <w:t xml:space="preserve">, F.X.M. (2018). Ship weather routing using pathfinding algorithms: the case of Barcelona-Palma de Mallorca, </w:t>
      </w:r>
      <w:r w:rsidRPr="001A5FD7">
        <w:rPr>
          <w:rFonts w:ascii="Times New Roman" w:hAnsi="Times New Roman" w:cs="Times New Roman"/>
          <w:i/>
          <w:lang w:val="en-US"/>
        </w:rPr>
        <w:t>Transportation Research Procedia</w:t>
      </w:r>
      <w:r w:rsidRPr="001A5FD7">
        <w:rPr>
          <w:rFonts w:ascii="Times New Roman" w:hAnsi="Times New Roman" w:cs="Times New Roman"/>
          <w:lang w:val="en-US"/>
        </w:rPr>
        <w:t>, 33, 299-306.</w:t>
      </w:r>
    </w:p>
    <w:p w:rsidR="0001172E" w:rsidRPr="001A5FD7" w:rsidRDefault="0001172E" w:rsidP="0001172E">
      <w:pPr>
        <w:spacing w:before="240" w:after="0" w:line="240" w:lineRule="auto"/>
        <w:jc w:val="both"/>
        <w:rPr>
          <w:rFonts w:ascii="Times New Roman" w:hAnsi="Times New Roman" w:cs="Times New Roman"/>
          <w:lang w:val="en-US"/>
        </w:rPr>
      </w:pPr>
      <w:r w:rsidRPr="001A5FD7">
        <w:rPr>
          <w:rFonts w:ascii="Times New Roman" w:hAnsi="Times New Roman" w:cs="Times New Roman"/>
          <w:lang w:val="en-US"/>
        </w:rPr>
        <w:t xml:space="preserve">IMO (2000). </w:t>
      </w:r>
      <w:r w:rsidRPr="001A5FD7">
        <w:rPr>
          <w:rFonts w:ascii="Times New Roman" w:hAnsi="Times New Roman" w:cs="Times New Roman"/>
          <w:i/>
          <w:lang w:val="en-US"/>
        </w:rPr>
        <w:t>Study of Greenhouse Gas Emissions from Ships</w:t>
      </w:r>
      <w:r w:rsidRPr="001A5FD7">
        <w:rPr>
          <w:rFonts w:ascii="Times New Roman" w:hAnsi="Times New Roman" w:cs="Times New Roman"/>
          <w:lang w:val="en-US"/>
        </w:rPr>
        <w:t xml:space="preserve">, Final Report to the International Maritime Organization, Norwegian Marine Technology Research Institute-MARINTEK, Trondheim, </w:t>
      </w:r>
      <w:proofErr w:type="spellStart"/>
      <w:r w:rsidRPr="001A5FD7">
        <w:rPr>
          <w:rFonts w:ascii="Times New Roman" w:hAnsi="Times New Roman" w:cs="Times New Roman"/>
          <w:lang w:val="en-US"/>
        </w:rPr>
        <w:t>Norveç</w:t>
      </w:r>
      <w:proofErr w:type="spellEnd"/>
      <w:r w:rsidRPr="001A5FD7">
        <w:rPr>
          <w:rFonts w:ascii="Times New Roman" w:hAnsi="Times New Roman" w:cs="Times New Roman"/>
          <w:lang w:val="en-US"/>
        </w:rPr>
        <w:t>.</w:t>
      </w:r>
    </w:p>
    <w:p w:rsidR="0001172E" w:rsidRPr="001A5FD7" w:rsidRDefault="0001172E" w:rsidP="0001172E">
      <w:pPr>
        <w:spacing w:before="240" w:after="0" w:line="240" w:lineRule="auto"/>
        <w:jc w:val="both"/>
        <w:rPr>
          <w:rFonts w:ascii="Times New Roman" w:hAnsi="Times New Roman" w:cs="Times New Roman"/>
          <w:lang w:val="en-US"/>
        </w:rPr>
      </w:pPr>
      <w:r w:rsidRPr="001A5FD7">
        <w:rPr>
          <w:rFonts w:ascii="Times New Roman" w:hAnsi="Times New Roman" w:cs="Times New Roman"/>
          <w:lang w:val="en-US"/>
        </w:rPr>
        <w:t xml:space="preserve">IMO (2009). </w:t>
      </w:r>
      <w:r w:rsidRPr="001A5FD7">
        <w:rPr>
          <w:rFonts w:ascii="Times New Roman" w:hAnsi="Times New Roman" w:cs="Times New Roman"/>
          <w:i/>
          <w:lang w:val="en-US"/>
        </w:rPr>
        <w:t>Second IMO GHG Study</w:t>
      </w:r>
      <w:r w:rsidRPr="001A5FD7">
        <w:rPr>
          <w:rFonts w:ascii="Times New Roman" w:hAnsi="Times New Roman" w:cs="Times New Roman"/>
          <w:lang w:val="en-US"/>
        </w:rPr>
        <w:t xml:space="preserve">, </w:t>
      </w:r>
      <w:proofErr w:type="spellStart"/>
      <w:r w:rsidRPr="001A5FD7">
        <w:rPr>
          <w:rFonts w:ascii="Times New Roman" w:hAnsi="Times New Roman" w:cs="Times New Roman"/>
          <w:lang w:val="en-US"/>
        </w:rPr>
        <w:t>Londra</w:t>
      </w:r>
      <w:proofErr w:type="spellEnd"/>
      <w:r w:rsidRPr="001A5FD7">
        <w:rPr>
          <w:rFonts w:ascii="Times New Roman" w:hAnsi="Times New Roman" w:cs="Times New Roman"/>
          <w:lang w:val="en-US"/>
        </w:rPr>
        <w:t xml:space="preserve">, </w:t>
      </w:r>
      <w:proofErr w:type="spellStart"/>
      <w:r w:rsidRPr="001A5FD7">
        <w:rPr>
          <w:rFonts w:ascii="Times New Roman" w:hAnsi="Times New Roman" w:cs="Times New Roman"/>
          <w:lang w:val="en-US"/>
        </w:rPr>
        <w:t>Birleşik</w:t>
      </w:r>
      <w:proofErr w:type="spellEnd"/>
      <w:r w:rsidRPr="001A5FD7">
        <w:rPr>
          <w:rFonts w:ascii="Times New Roman" w:hAnsi="Times New Roman" w:cs="Times New Roman"/>
          <w:lang w:val="en-US"/>
        </w:rPr>
        <w:t xml:space="preserve"> </w:t>
      </w:r>
      <w:proofErr w:type="spellStart"/>
      <w:r w:rsidRPr="001A5FD7">
        <w:rPr>
          <w:rFonts w:ascii="Times New Roman" w:hAnsi="Times New Roman" w:cs="Times New Roman"/>
          <w:lang w:val="en-US"/>
        </w:rPr>
        <w:t>Krallık</w:t>
      </w:r>
      <w:proofErr w:type="spellEnd"/>
      <w:r w:rsidRPr="001A5FD7">
        <w:rPr>
          <w:rFonts w:ascii="Times New Roman" w:hAnsi="Times New Roman" w:cs="Times New Roman"/>
          <w:lang w:val="en-US"/>
        </w:rPr>
        <w:t>.</w:t>
      </w:r>
    </w:p>
    <w:p w:rsidR="0001172E" w:rsidRPr="001A5FD7" w:rsidRDefault="0001172E" w:rsidP="0001172E">
      <w:pPr>
        <w:spacing w:before="240" w:after="0" w:line="240" w:lineRule="auto"/>
        <w:jc w:val="both"/>
        <w:rPr>
          <w:rFonts w:ascii="Times New Roman" w:hAnsi="Times New Roman" w:cs="Times New Roman"/>
          <w:lang w:val="en-US"/>
        </w:rPr>
      </w:pPr>
      <w:r w:rsidRPr="001A5FD7">
        <w:rPr>
          <w:rFonts w:ascii="Times New Roman" w:hAnsi="Times New Roman" w:cs="Times New Roman"/>
          <w:lang w:val="en-US"/>
        </w:rPr>
        <w:t xml:space="preserve">IMO (2015). </w:t>
      </w:r>
      <w:r w:rsidRPr="001A5FD7">
        <w:rPr>
          <w:rFonts w:ascii="Times New Roman" w:hAnsi="Times New Roman" w:cs="Times New Roman"/>
          <w:i/>
          <w:lang w:val="en-US"/>
        </w:rPr>
        <w:t>Third IMO Greenhouse Gas Study, Executive Summary and Final Report</w:t>
      </w:r>
      <w:r w:rsidRPr="001A5FD7">
        <w:rPr>
          <w:rFonts w:ascii="Times New Roman" w:hAnsi="Times New Roman" w:cs="Times New Roman"/>
          <w:lang w:val="en-US"/>
        </w:rPr>
        <w:t xml:space="preserve">, </w:t>
      </w:r>
      <w:proofErr w:type="spellStart"/>
      <w:r w:rsidRPr="001A5FD7">
        <w:rPr>
          <w:rFonts w:ascii="Times New Roman" w:hAnsi="Times New Roman" w:cs="Times New Roman"/>
          <w:lang w:val="en-US"/>
        </w:rPr>
        <w:t>Londra</w:t>
      </w:r>
      <w:proofErr w:type="spellEnd"/>
      <w:r w:rsidRPr="001A5FD7">
        <w:rPr>
          <w:rFonts w:ascii="Times New Roman" w:hAnsi="Times New Roman" w:cs="Times New Roman"/>
          <w:lang w:val="en-US"/>
        </w:rPr>
        <w:t xml:space="preserve">, </w:t>
      </w:r>
      <w:proofErr w:type="spellStart"/>
      <w:r w:rsidRPr="001A5FD7">
        <w:rPr>
          <w:rFonts w:ascii="Times New Roman" w:hAnsi="Times New Roman" w:cs="Times New Roman"/>
          <w:lang w:val="en-US"/>
        </w:rPr>
        <w:t>Birleşik</w:t>
      </w:r>
      <w:proofErr w:type="spellEnd"/>
      <w:r w:rsidRPr="001A5FD7">
        <w:rPr>
          <w:rFonts w:ascii="Times New Roman" w:hAnsi="Times New Roman" w:cs="Times New Roman"/>
          <w:lang w:val="en-US"/>
        </w:rPr>
        <w:t xml:space="preserve"> </w:t>
      </w:r>
      <w:proofErr w:type="spellStart"/>
      <w:r w:rsidRPr="001A5FD7">
        <w:rPr>
          <w:rFonts w:ascii="Times New Roman" w:hAnsi="Times New Roman" w:cs="Times New Roman"/>
          <w:lang w:val="en-US"/>
        </w:rPr>
        <w:t>Krallık</w:t>
      </w:r>
      <w:proofErr w:type="spellEnd"/>
      <w:r w:rsidRPr="001A5FD7">
        <w:rPr>
          <w:rFonts w:ascii="Times New Roman" w:hAnsi="Times New Roman" w:cs="Times New Roman"/>
          <w:lang w:val="en-US"/>
        </w:rPr>
        <w:t>.</w:t>
      </w:r>
    </w:p>
    <w:p w:rsidR="0001172E" w:rsidRPr="001A5FD7" w:rsidRDefault="0001172E" w:rsidP="0001172E">
      <w:pPr>
        <w:spacing w:before="240" w:after="0" w:line="240" w:lineRule="auto"/>
        <w:jc w:val="both"/>
        <w:rPr>
          <w:rFonts w:ascii="Times New Roman" w:hAnsi="Times New Roman" w:cs="Times New Roman"/>
          <w:lang w:val="en-US"/>
        </w:rPr>
      </w:pPr>
      <w:proofErr w:type="spellStart"/>
      <w:r w:rsidRPr="001A5FD7">
        <w:rPr>
          <w:rFonts w:ascii="Times New Roman" w:hAnsi="Times New Roman" w:cs="Times New Roman"/>
          <w:lang w:val="en-US"/>
        </w:rPr>
        <w:t>Jalkanen</w:t>
      </w:r>
      <w:proofErr w:type="spellEnd"/>
      <w:r w:rsidRPr="001A5FD7">
        <w:rPr>
          <w:rFonts w:ascii="Times New Roman" w:hAnsi="Times New Roman" w:cs="Times New Roman"/>
          <w:lang w:val="en-US"/>
        </w:rPr>
        <w:t xml:space="preserve">, J.P., Johansson, L., </w:t>
      </w:r>
      <w:proofErr w:type="spellStart"/>
      <w:r w:rsidRPr="001A5FD7">
        <w:rPr>
          <w:rFonts w:ascii="Times New Roman" w:hAnsi="Times New Roman" w:cs="Times New Roman"/>
          <w:lang w:val="en-US"/>
        </w:rPr>
        <w:t>Kuk</w:t>
      </w:r>
      <w:r w:rsidR="001A5FD7" w:rsidRPr="001A5FD7">
        <w:rPr>
          <w:rFonts w:ascii="Times New Roman" w:hAnsi="Times New Roman" w:cs="Times New Roman"/>
          <w:lang w:val="en-US"/>
        </w:rPr>
        <w:t>konen</w:t>
      </w:r>
      <w:proofErr w:type="spellEnd"/>
      <w:r w:rsidR="001A5FD7" w:rsidRPr="001A5FD7">
        <w:rPr>
          <w:rFonts w:ascii="Times New Roman" w:hAnsi="Times New Roman" w:cs="Times New Roman"/>
          <w:lang w:val="en-US"/>
        </w:rPr>
        <w:t xml:space="preserve">, J., Brink, A., </w:t>
      </w:r>
      <w:proofErr w:type="spellStart"/>
      <w:r w:rsidR="001A5FD7" w:rsidRPr="001A5FD7">
        <w:rPr>
          <w:rFonts w:ascii="Times New Roman" w:hAnsi="Times New Roman" w:cs="Times New Roman"/>
          <w:lang w:val="en-US"/>
        </w:rPr>
        <w:t>Kalli</w:t>
      </w:r>
      <w:proofErr w:type="spellEnd"/>
      <w:r w:rsidR="001A5FD7" w:rsidRPr="001A5FD7">
        <w:rPr>
          <w:rFonts w:ascii="Times New Roman" w:hAnsi="Times New Roman" w:cs="Times New Roman"/>
          <w:lang w:val="en-US"/>
        </w:rPr>
        <w:t xml:space="preserve">, J. </w:t>
      </w:r>
      <w:proofErr w:type="spellStart"/>
      <w:r w:rsidR="001A5FD7" w:rsidRPr="001A5FD7">
        <w:rPr>
          <w:rFonts w:ascii="Times New Roman" w:hAnsi="Times New Roman" w:cs="Times New Roman"/>
          <w:lang w:val="en-US"/>
        </w:rPr>
        <w:t>ve</w:t>
      </w:r>
      <w:proofErr w:type="spellEnd"/>
      <w:r w:rsidRPr="001A5FD7">
        <w:rPr>
          <w:rFonts w:ascii="Times New Roman" w:hAnsi="Times New Roman" w:cs="Times New Roman"/>
          <w:lang w:val="en-US"/>
        </w:rPr>
        <w:t xml:space="preserve"> </w:t>
      </w:r>
      <w:proofErr w:type="spellStart"/>
      <w:r w:rsidRPr="001A5FD7">
        <w:rPr>
          <w:rFonts w:ascii="Times New Roman" w:hAnsi="Times New Roman" w:cs="Times New Roman"/>
          <w:lang w:val="en-US"/>
        </w:rPr>
        <w:t>Stipa</w:t>
      </w:r>
      <w:proofErr w:type="spellEnd"/>
      <w:r w:rsidRPr="001A5FD7">
        <w:rPr>
          <w:rFonts w:ascii="Times New Roman" w:hAnsi="Times New Roman" w:cs="Times New Roman"/>
          <w:lang w:val="en-US"/>
        </w:rPr>
        <w:t xml:space="preserve">, T. (2012). Extension of an assessment model of ship traffic exhaust emissions for particulate matter and carbon monoxide. </w:t>
      </w:r>
      <w:r w:rsidRPr="001A5FD7">
        <w:rPr>
          <w:rFonts w:ascii="Times New Roman" w:hAnsi="Times New Roman" w:cs="Times New Roman"/>
          <w:i/>
          <w:lang w:val="en-US"/>
        </w:rPr>
        <w:t>Atmospheric Chemistry and Physics</w:t>
      </w:r>
      <w:r w:rsidRPr="001A5FD7">
        <w:rPr>
          <w:rFonts w:ascii="Times New Roman" w:hAnsi="Times New Roman" w:cs="Times New Roman"/>
          <w:lang w:val="en-US"/>
        </w:rPr>
        <w:t>, 12, 2641-2659.</w:t>
      </w:r>
    </w:p>
    <w:p w:rsidR="0001172E" w:rsidRPr="001A5FD7" w:rsidRDefault="001A5FD7" w:rsidP="0001172E">
      <w:pPr>
        <w:spacing w:before="240" w:after="0" w:line="240" w:lineRule="auto"/>
        <w:jc w:val="both"/>
        <w:rPr>
          <w:rFonts w:ascii="Times New Roman" w:hAnsi="Times New Roman" w:cs="Times New Roman"/>
          <w:lang w:val="en-US"/>
        </w:rPr>
      </w:pPr>
      <w:r w:rsidRPr="001A5FD7">
        <w:rPr>
          <w:rFonts w:ascii="Times New Roman" w:hAnsi="Times New Roman" w:cs="Times New Roman"/>
          <w:lang w:val="en-US"/>
        </w:rPr>
        <w:t xml:space="preserve">Johansson, L., </w:t>
      </w:r>
      <w:proofErr w:type="spellStart"/>
      <w:r w:rsidRPr="001A5FD7">
        <w:rPr>
          <w:rFonts w:ascii="Times New Roman" w:hAnsi="Times New Roman" w:cs="Times New Roman"/>
          <w:lang w:val="en-US"/>
        </w:rPr>
        <w:t>Jalkanen</w:t>
      </w:r>
      <w:proofErr w:type="spellEnd"/>
      <w:r w:rsidRPr="001A5FD7">
        <w:rPr>
          <w:rFonts w:ascii="Times New Roman" w:hAnsi="Times New Roman" w:cs="Times New Roman"/>
          <w:lang w:val="en-US"/>
        </w:rPr>
        <w:t xml:space="preserve">, J.P. </w:t>
      </w:r>
      <w:proofErr w:type="spellStart"/>
      <w:r w:rsidRPr="001A5FD7">
        <w:rPr>
          <w:rFonts w:ascii="Times New Roman" w:hAnsi="Times New Roman" w:cs="Times New Roman"/>
          <w:lang w:val="en-US"/>
        </w:rPr>
        <w:t>ve</w:t>
      </w:r>
      <w:proofErr w:type="spellEnd"/>
      <w:r w:rsidR="00743804">
        <w:rPr>
          <w:rFonts w:ascii="Times New Roman" w:hAnsi="Times New Roman" w:cs="Times New Roman"/>
          <w:lang w:val="en-US"/>
        </w:rPr>
        <w:t xml:space="preserve"> </w:t>
      </w:r>
      <w:proofErr w:type="spellStart"/>
      <w:r w:rsidR="0001172E" w:rsidRPr="001A5FD7">
        <w:rPr>
          <w:rFonts w:ascii="Times New Roman" w:hAnsi="Times New Roman" w:cs="Times New Roman"/>
          <w:lang w:val="en-US"/>
        </w:rPr>
        <w:t>Kukkonen</w:t>
      </w:r>
      <w:proofErr w:type="spellEnd"/>
      <w:r w:rsidR="0001172E" w:rsidRPr="001A5FD7">
        <w:rPr>
          <w:rFonts w:ascii="Times New Roman" w:hAnsi="Times New Roman" w:cs="Times New Roman"/>
          <w:lang w:val="en-US"/>
        </w:rPr>
        <w:t xml:space="preserve">, J. (2017). Global Assessment of Shipping Emissions in 2015 on a High Spatial and Temporal Resolution. </w:t>
      </w:r>
      <w:r w:rsidR="0001172E" w:rsidRPr="001A5FD7">
        <w:rPr>
          <w:rFonts w:ascii="Times New Roman" w:hAnsi="Times New Roman" w:cs="Times New Roman"/>
          <w:i/>
          <w:lang w:val="en-US"/>
        </w:rPr>
        <w:t>Atmospheric Environment</w:t>
      </w:r>
      <w:r w:rsidR="0001172E" w:rsidRPr="001A5FD7">
        <w:rPr>
          <w:rFonts w:ascii="Times New Roman" w:hAnsi="Times New Roman" w:cs="Times New Roman"/>
          <w:lang w:val="en-US"/>
        </w:rPr>
        <w:t>, 167:403-415.</w:t>
      </w:r>
    </w:p>
    <w:p w:rsidR="0001172E" w:rsidRPr="001A5FD7" w:rsidRDefault="0001172E" w:rsidP="0001172E">
      <w:pPr>
        <w:spacing w:before="240" w:after="0" w:line="240" w:lineRule="auto"/>
        <w:jc w:val="both"/>
        <w:rPr>
          <w:rFonts w:ascii="Times New Roman" w:hAnsi="Times New Roman" w:cs="Times New Roman"/>
          <w:lang w:val="en-US"/>
        </w:rPr>
      </w:pPr>
      <w:proofErr w:type="spellStart"/>
      <w:r w:rsidRPr="001A5FD7">
        <w:rPr>
          <w:rFonts w:ascii="Times New Roman" w:hAnsi="Times New Roman" w:cs="Times New Roman"/>
          <w:lang w:val="en-US"/>
        </w:rPr>
        <w:t>Kalli</w:t>
      </w:r>
      <w:proofErr w:type="spellEnd"/>
      <w:r w:rsidRPr="001A5FD7">
        <w:rPr>
          <w:rFonts w:ascii="Times New Roman" w:hAnsi="Times New Roman" w:cs="Times New Roman"/>
          <w:lang w:val="en-US"/>
        </w:rPr>
        <w:t xml:space="preserve">, J. </w:t>
      </w:r>
      <w:proofErr w:type="spellStart"/>
      <w:r w:rsidRPr="001A5FD7">
        <w:rPr>
          <w:rFonts w:ascii="Times New Roman" w:hAnsi="Times New Roman" w:cs="Times New Roman"/>
          <w:lang w:val="en-US"/>
        </w:rPr>
        <w:t>ve</w:t>
      </w:r>
      <w:proofErr w:type="spellEnd"/>
      <w:r w:rsidRPr="001A5FD7">
        <w:rPr>
          <w:rFonts w:ascii="Times New Roman" w:hAnsi="Times New Roman" w:cs="Times New Roman"/>
          <w:lang w:val="en-US"/>
        </w:rPr>
        <w:t xml:space="preserve"> </w:t>
      </w:r>
      <w:proofErr w:type="spellStart"/>
      <w:r w:rsidRPr="001A5FD7">
        <w:rPr>
          <w:rFonts w:ascii="Times New Roman" w:hAnsi="Times New Roman" w:cs="Times New Roman"/>
          <w:lang w:val="en-US"/>
        </w:rPr>
        <w:t>Tapaninen</w:t>
      </w:r>
      <w:proofErr w:type="spellEnd"/>
      <w:r w:rsidRPr="001A5FD7">
        <w:rPr>
          <w:rFonts w:ascii="Times New Roman" w:hAnsi="Times New Roman" w:cs="Times New Roman"/>
          <w:lang w:val="en-US"/>
        </w:rPr>
        <w:t xml:space="preserve">, U. (2008). </w:t>
      </w:r>
      <w:r w:rsidRPr="001A5FD7">
        <w:rPr>
          <w:rFonts w:ascii="Times New Roman" w:hAnsi="Times New Roman" w:cs="Times New Roman"/>
          <w:i/>
          <w:lang w:val="en-US"/>
        </w:rPr>
        <w:t>Externalities of Shipping in the Gulf of Finland until 2015</w:t>
      </w:r>
      <w:r w:rsidRPr="001A5FD7">
        <w:rPr>
          <w:rFonts w:ascii="Times New Roman" w:hAnsi="Times New Roman" w:cs="Times New Roman"/>
          <w:lang w:val="en-US"/>
        </w:rPr>
        <w:t>, University of Turku, ISBN: 978-951-29-3779-0, ISSN: 1456-1816.</w:t>
      </w:r>
    </w:p>
    <w:p w:rsidR="0001172E" w:rsidRPr="001A5FD7" w:rsidRDefault="001A5FD7" w:rsidP="0001172E">
      <w:pPr>
        <w:spacing w:before="240" w:after="0" w:line="240" w:lineRule="auto"/>
        <w:jc w:val="both"/>
        <w:rPr>
          <w:rFonts w:ascii="Times New Roman" w:hAnsi="Times New Roman" w:cs="Times New Roman"/>
          <w:lang w:val="en-US"/>
        </w:rPr>
      </w:pPr>
      <w:proofErr w:type="spellStart"/>
      <w:r w:rsidRPr="001A5FD7">
        <w:rPr>
          <w:rFonts w:ascii="Times New Roman" w:hAnsi="Times New Roman" w:cs="Times New Roman"/>
          <w:lang w:val="en-US"/>
        </w:rPr>
        <w:t>Kesgin</w:t>
      </w:r>
      <w:proofErr w:type="spellEnd"/>
      <w:r w:rsidRPr="001A5FD7">
        <w:rPr>
          <w:rFonts w:ascii="Times New Roman" w:hAnsi="Times New Roman" w:cs="Times New Roman"/>
          <w:lang w:val="en-US"/>
        </w:rPr>
        <w:t xml:space="preserve">, U. </w:t>
      </w:r>
      <w:proofErr w:type="spellStart"/>
      <w:r w:rsidRPr="001A5FD7">
        <w:rPr>
          <w:rFonts w:ascii="Times New Roman" w:hAnsi="Times New Roman" w:cs="Times New Roman"/>
          <w:lang w:val="en-US"/>
        </w:rPr>
        <w:t>ve</w:t>
      </w:r>
      <w:proofErr w:type="spellEnd"/>
      <w:r w:rsidR="0001172E" w:rsidRPr="001A5FD7">
        <w:rPr>
          <w:rFonts w:ascii="Times New Roman" w:hAnsi="Times New Roman" w:cs="Times New Roman"/>
          <w:lang w:val="en-US"/>
        </w:rPr>
        <w:t xml:space="preserve"> Vardar, N. (2001). A study on exhaust gas emissions from ships in Turkish Straits. </w:t>
      </w:r>
      <w:r w:rsidR="0001172E" w:rsidRPr="001A5FD7">
        <w:rPr>
          <w:rFonts w:ascii="Times New Roman" w:hAnsi="Times New Roman" w:cs="Times New Roman"/>
          <w:i/>
          <w:lang w:val="en-US"/>
        </w:rPr>
        <w:t>Atmospheric Environment</w:t>
      </w:r>
      <w:r w:rsidR="0001172E" w:rsidRPr="001A5FD7">
        <w:rPr>
          <w:rFonts w:ascii="Times New Roman" w:hAnsi="Times New Roman" w:cs="Times New Roman"/>
          <w:lang w:val="en-US"/>
        </w:rPr>
        <w:t>, 35, 1863-1870.</w:t>
      </w:r>
    </w:p>
    <w:p w:rsidR="0001172E" w:rsidRPr="001A5FD7" w:rsidRDefault="0001172E" w:rsidP="0001172E">
      <w:pPr>
        <w:spacing w:before="240" w:after="0" w:line="240" w:lineRule="auto"/>
        <w:jc w:val="both"/>
        <w:rPr>
          <w:rFonts w:ascii="Times New Roman" w:hAnsi="Times New Roman" w:cs="Times New Roman"/>
          <w:lang w:val="en-US"/>
        </w:rPr>
      </w:pPr>
      <w:r w:rsidRPr="001A5FD7">
        <w:rPr>
          <w:rFonts w:ascii="Times New Roman" w:hAnsi="Times New Roman" w:cs="Times New Roman"/>
          <w:lang w:val="en-US"/>
        </w:rPr>
        <w:t xml:space="preserve">Kosmas, O.T. </w:t>
      </w:r>
      <w:proofErr w:type="spellStart"/>
      <w:r w:rsidRPr="001A5FD7">
        <w:rPr>
          <w:rFonts w:ascii="Times New Roman" w:hAnsi="Times New Roman" w:cs="Times New Roman"/>
          <w:lang w:val="en-US"/>
        </w:rPr>
        <w:t>ve</w:t>
      </w:r>
      <w:proofErr w:type="spellEnd"/>
      <w:r w:rsidRPr="001A5FD7">
        <w:rPr>
          <w:rFonts w:ascii="Times New Roman" w:hAnsi="Times New Roman" w:cs="Times New Roman"/>
          <w:lang w:val="en-US"/>
        </w:rPr>
        <w:t xml:space="preserve"> Vlachos, D.S. (2012). Simulated annealing for optimal ship routing. Computers &amp; Operations Research, 39(3), 576-581.</w:t>
      </w:r>
    </w:p>
    <w:p w:rsidR="0001172E" w:rsidRPr="001A5FD7" w:rsidRDefault="0001172E" w:rsidP="0001172E">
      <w:pPr>
        <w:spacing w:before="240" w:after="0" w:line="240" w:lineRule="auto"/>
        <w:jc w:val="both"/>
        <w:rPr>
          <w:rFonts w:ascii="Times New Roman" w:hAnsi="Times New Roman" w:cs="Times New Roman"/>
          <w:lang w:val="en-US"/>
        </w:rPr>
      </w:pPr>
      <w:r w:rsidRPr="001A5FD7">
        <w:rPr>
          <w:rFonts w:ascii="Times New Roman" w:hAnsi="Times New Roman" w:cs="Times New Roman"/>
          <w:lang w:val="en-US"/>
        </w:rPr>
        <w:lastRenderedPageBreak/>
        <w:t xml:space="preserve">Lee, S.M., </w:t>
      </w:r>
      <w:proofErr w:type="spellStart"/>
      <w:r w:rsidRPr="001A5FD7">
        <w:rPr>
          <w:rFonts w:ascii="Times New Roman" w:hAnsi="Times New Roman" w:cs="Times New Roman"/>
          <w:lang w:val="en-US"/>
        </w:rPr>
        <w:t>Roh</w:t>
      </w:r>
      <w:proofErr w:type="spellEnd"/>
      <w:r w:rsidRPr="001A5FD7">
        <w:rPr>
          <w:rFonts w:ascii="Times New Roman" w:hAnsi="Times New Roman" w:cs="Times New Roman"/>
          <w:lang w:val="en-US"/>
        </w:rPr>
        <w:t>, M</w:t>
      </w:r>
      <w:r w:rsidR="001A5FD7" w:rsidRPr="001A5FD7">
        <w:rPr>
          <w:rFonts w:ascii="Times New Roman" w:hAnsi="Times New Roman" w:cs="Times New Roman"/>
          <w:lang w:val="en-US"/>
        </w:rPr>
        <w:t xml:space="preserve">.I., Kim, K.S., Jung, H. </w:t>
      </w:r>
      <w:proofErr w:type="spellStart"/>
      <w:r w:rsidR="001A5FD7" w:rsidRPr="001A5FD7">
        <w:rPr>
          <w:rFonts w:ascii="Times New Roman" w:hAnsi="Times New Roman" w:cs="Times New Roman"/>
          <w:lang w:val="en-US"/>
        </w:rPr>
        <w:t>ve</w:t>
      </w:r>
      <w:proofErr w:type="spellEnd"/>
      <w:r w:rsidRPr="001A5FD7">
        <w:rPr>
          <w:rFonts w:ascii="Times New Roman" w:hAnsi="Times New Roman" w:cs="Times New Roman"/>
          <w:lang w:val="en-US"/>
        </w:rPr>
        <w:t xml:space="preserve"> Park, J.J. (2018). Method for a simultaneous determination of the path and the speed for ship route planning problems. </w:t>
      </w:r>
      <w:r w:rsidRPr="001A5FD7">
        <w:rPr>
          <w:rFonts w:ascii="Times New Roman" w:hAnsi="Times New Roman" w:cs="Times New Roman"/>
          <w:i/>
          <w:lang w:val="en-US"/>
        </w:rPr>
        <w:t>Ocean Engineering</w:t>
      </w:r>
      <w:r w:rsidRPr="001A5FD7">
        <w:rPr>
          <w:rFonts w:ascii="Times New Roman" w:hAnsi="Times New Roman" w:cs="Times New Roman"/>
          <w:lang w:val="en-US"/>
        </w:rPr>
        <w:t>, 157, 301-312.</w:t>
      </w:r>
    </w:p>
    <w:p w:rsidR="0001172E" w:rsidRPr="001A5FD7" w:rsidRDefault="001A5FD7" w:rsidP="0001172E">
      <w:pPr>
        <w:spacing w:before="240" w:after="0" w:line="240" w:lineRule="auto"/>
        <w:jc w:val="both"/>
        <w:rPr>
          <w:rFonts w:ascii="Times New Roman" w:hAnsi="Times New Roman" w:cs="Times New Roman"/>
          <w:lang w:val="en-US"/>
        </w:rPr>
      </w:pPr>
      <w:proofErr w:type="spellStart"/>
      <w:r w:rsidRPr="001A5FD7">
        <w:rPr>
          <w:rFonts w:ascii="Times New Roman" w:hAnsi="Times New Roman" w:cs="Times New Roman"/>
          <w:lang w:val="en-US"/>
        </w:rPr>
        <w:t>Lonati</w:t>
      </w:r>
      <w:proofErr w:type="spellEnd"/>
      <w:r w:rsidRPr="001A5FD7">
        <w:rPr>
          <w:rFonts w:ascii="Times New Roman" w:hAnsi="Times New Roman" w:cs="Times New Roman"/>
          <w:lang w:val="en-US"/>
        </w:rPr>
        <w:t xml:space="preserve">, G., </w:t>
      </w:r>
      <w:proofErr w:type="spellStart"/>
      <w:r w:rsidRPr="001A5FD7">
        <w:rPr>
          <w:rFonts w:ascii="Times New Roman" w:hAnsi="Times New Roman" w:cs="Times New Roman"/>
          <w:lang w:val="en-US"/>
        </w:rPr>
        <w:t>Cernuschi</w:t>
      </w:r>
      <w:proofErr w:type="spellEnd"/>
      <w:r w:rsidRPr="001A5FD7">
        <w:rPr>
          <w:rFonts w:ascii="Times New Roman" w:hAnsi="Times New Roman" w:cs="Times New Roman"/>
          <w:lang w:val="en-US"/>
        </w:rPr>
        <w:t xml:space="preserve">, S. </w:t>
      </w:r>
      <w:proofErr w:type="spellStart"/>
      <w:r w:rsidRPr="001A5FD7">
        <w:rPr>
          <w:rFonts w:ascii="Times New Roman" w:hAnsi="Times New Roman" w:cs="Times New Roman"/>
          <w:lang w:val="en-US"/>
        </w:rPr>
        <w:t>ve</w:t>
      </w:r>
      <w:proofErr w:type="spellEnd"/>
      <w:r w:rsidR="0001172E" w:rsidRPr="001A5FD7">
        <w:rPr>
          <w:rFonts w:ascii="Times New Roman" w:hAnsi="Times New Roman" w:cs="Times New Roman"/>
          <w:lang w:val="en-US"/>
        </w:rPr>
        <w:t xml:space="preserve"> </w:t>
      </w:r>
      <w:proofErr w:type="spellStart"/>
      <w:r w:rsidR="0001172E" w:rsidRPr="001A5FD7">
        <w:rPr>
          <w:rFonts w:ascii="Times New Roman" w:hAnsi="Times New Roman" w:cs="Times New Roman"/>
          <w:lang w:val="en-US"/>
        </w:rPr>
        <w:t>Sidi</w:t>
      </w:r>
      <w:proofErr w:type="spellEnd"/>
      <w:r w:rsidR="0001172E" w:rsidRPr="001A5FD7">
        <w:rPr>
          <w:rFonts w:ascii="Times New Roman" w:hAnsi="Times New Roman" w:cs="Times New Roman"/>
          <w:lang w:val="en-US"/>
        </w:rPr>
        <w:t xml:space="preserve">, S. (2010). Air quality impact assessment of at-berth ship emissions: Case-study for the project of a new freight port. </w:t>
      </w:r>
      <w:r w:rsidR="0001172E" w:rsidRPr="001A5FD7">
        <w:rPr>
          <w:rFonts w:ascii="Times New Roman" w:hAnsi="Times New Roman" w:cs="Times New Roman"/>
          <w:i/>
          <w:lang w:val="en-US"/>
        </w:rPr>
        <w:t>Science of the Total Environment</w:t>
      </w:r>
      <w:r w:rsidR="0001172E" w:rsidRPr="001A5FD7">
        <w:rPr>
          <w:rFonts w:ascii="Times New Roman" w:hAnsi="Times New Roman" w:cs="Times New Roman"/>
          <w:lang w:val="en-US"/>
        </w:rPr>
        <w:t>, 409 (1), 192-200.</w:t>
      </w:r>
    </w:p>
    <w:p w:rsidR="0001172E" w:rsidRPr="001A5FD7" w:rsidRDefault="0001172E" w:rsidP="0001172E">
      <w:pPr>
        <w:spacing w:before="240" w:after="0" w:line="240" w:lineRule="auto"/>
        <w:jc w:val="both"/>
        <w:rPr>
          <w:rFonts w:ascii="Times New Roman" w:hAnsi="Times New Roman" w:cs="Times New Roman"/>
          <w:lang w:val="en-US"/>
        </w:rPr>
      </w:pPr>
      <w:proofErr w:type="spellStart"/>
      <w:r w:rsidRPr="001A5FD7">
        <w:rPr>
          <w:rFonts w:ascii="Times New Roman" w:hAnsi="Times New Roman" w:cs="Times New Roman"/>
          <w:lang w:val="en-US"/>
        </w:rPr>
        <w:t>Maragkogianni</w:t>
      </w:r>
      <w:proofErr w:type="spellEnd"/>
      <w:r w:rsidRPr="001A5FD7">
        <w:rPr>
          <w:rFonts w:ascii="Times New Roman" w:hAnsi="Times New Roman" w:cs="Times New Roman"/>
          <w:lang w:val="en-US"/>
        </w:rPr>
        <w:t xml:space="preserve">, A. </w:t>
      </w:r>
      <w:proofErr w:type="spellStart"/>
      <w:r w:rsidRPr="001A5FD7">
        <w:rPr>
          <w:rFonts w:ascii="Times New Roman" w:hAnsi="Times New Roman" w:cs="Times New Roman"/>
          <w:lang w:val="en-US"/>
        </w:rPr>
        <w:t>ve</w:t>
      </w:r>
      <w:proofErr w:type="spellEnd"/>
      <w:r w:rsidRPr="001A5FD7">
        <w:rPr>
          <w:rFonts w:ascii="Times New Roman" w:hAnsi="Times New Roman" w:cs="Times New Roman"/>
          <w:lang w:val="en-US"/>
        </w:rPr>
        <w:t xml:space="preserve"> </w:t>
      </w:r>
      <w:proofErr w:type="spellStart"/>
      <w:r w:rsidRPr="001A5FD7">
        <w:rPr>
          <w:rFonts w:ascii="Times New Roman" w:hAnsi="Times New Roman" w:cs="Times New Roman"/>
          <w:lang w:val="en-US"/>
        </w:rPr>
        <w:t>Papaefthimiou</w:t>
      </w:r>
      <w:proofErr w:type="spellEnd"/>
      <w:r w:rsidRPr="001A5FD7">
        <w:rPr>
          <w:rFonts w:ascii="Times New Roman" w:hAnsi="Times New Roman" w:cs="Times New Roman"/>
          <w:lang w:val="en-US"/>
        </w:rPr>
        <w:t xml:space="preserve">, S. (2015). Evaluating the social cost of cruise ships air emissions in major ports of Greece. </w:t>
      </w:r>
      <w:r w:rsidRPr="001A5FD7">
        <w:rPr>
          <w:rFonts w:ascii="Times New Roman" w:hAnsi="Times New Roman" w:cs="Times New Roman"/>
          <w:i/>
          <w:lang w:val="en-US"/>
        </w:rPr>
        <w:t>Transportation Research Part D</w:t>
      </w:r>
      <w:r w:rsidRPr="001A5FD7">
        <w:rPr>
          <w:rFonts w:ascii="Times New Roman" w:hAnsi="Times New Roman" w:cs="Times New Roman"/>
          <w:lang w:val="en-US"/>
        </w:rPr>
        <w:t>, 36, 10-17.</w:t>
      </w:r>
    </w:p>
    <w:p w:rsidR="0001172E" w:rsidRPr="001A5FD7" w:rsidRDefault="0001172E" w:rsidP="0001172E">
      <w:pPr>
        <w:spacing w:before="240" w:after="0" w:line="240" w:lineRule="auto"/>
        <w:jc w:val="both"/>
        <w:rPr>
          <w:rFonts w:ascii="Times New Roman" w:hAnsi="Times New Roman" w:cs="Times New Roman"/>
          <w:lang w:val="en-US"/>
        </w:rPr>
      </w:pPr>
      <w:r w:rsidRPr="001A5FD7">
        <w:rPr>
          <w:rFonts w:ascii="Times New Roman" w:hAnsi="Times New Roman" w:cs="Times New Roman"/>
          <w:lang w:val="en-US"/>
        </w:rPr>
        <w:t xml:space="preserve">McArthur, D.P. </w:t>
      </w:r>
      <w:proofErr w:type="spellStart"/>
      <w:r w:rsidRPr="001A5FD7">
        <w:rPr>
          <w:rFonts w:ascii="Times New Roman" w:hAnsi="Times New Roman" w:cs="Times New Roman"/>
          <w:lang w:val="en-US"/>
        </w:rPr>
        <w:t>ve</w:t>
      </w:r>
      <w:proofErr w:type="spellEnd"/>
      <w:r w:rsidRPr="001A5FD7">
        <w:rPr>
          <w:rFonts w:ascii="Times New Roman" w:hAnsi="Times New Roman" w:cs="Times New Roman"/>
          <w:lang w:val="en-US"/>
        </w:rPr>
        <w:t xml:space="preserve"> </w:t>
      </w:r>
      <w:proofErr w:type="spellStart"/>
      <w:r w:rsidRPr="001A5FD7">
        <w:rPr>
          <w:rFonts w:ascii="Times New Roman" w:hAnsi="Times New Roman" w:cs="Times New Roman"/>
          <w:lang w:val="en-US"/>
        </w:rPr>
        <w:t>Osland</w:t>
      </w:r>
      <w:proofErr w:type="spellEnd"/>
      <w:r w:rsidRPr="001A5FD7">
        <w:rPr>
          <w:rFonts w:ascii="Times New Roman" w:hAnsi="Times New Roman" w:cs="Times New Roman"/>
          <w:lang w:val="en-US"/>
        </w:rPr>
        <w:t xml:space="preserve">, L. (2013). Ships in a city </w:t>
      </w:r>
      <w:proofErr w:type="spellStart"/>
      <w:r w:rsidRPr="001A5FD7">
        <w:rPr>
          <w:rFonts w:ascii="Times New Roman" w:hAnsi="Times New Roman" w:cs="Times New Roman"/>
          <w:lang w:val="en-US"/>
        </w:rPr>
        <w:t>harbour</w:t>
      </w:r>
      <w:proofErr w:type="spellEnd"/>
      <w:r w:rsidRPr="001A5FD7">
        <w:rPr>
          <w:rFonts w:ascii="Times New Roman" w:hAnsi="Times New Roman" w:cs="Times New Roman"/>
          <w:lang w:val="en-US"/>
        </w:rPr>
        <w:t xml:space="preserve">: An economic valuation of atmospheric emissions. </w:t>
      </w:r>
      <w:r w:rsidRPr="001A5FD7">
        <w:rPr>
          <w:rFonts w:ascii="Times New Roman" w:hAnsi="Times New Roman" w:cs="Times New Roman"/>
          <w:i/>
          <w:lang w:val="en-US"/>
        </w:rPr>
        <w:t>Transportation Research Part D</w:t>
      </w:r>
      <w:r w:rsidRPr="001A5FD7">
        <w:rPr>
          <w:rFonts w:ascii="Times New Roman" w:hAnsi="Times New Roman" w:cs="Times New Roman"/>
          <w:lang w:val="en-US"/>
        </w:rPr>
        <w:t>, 21, 47-52.</w:t>
      </w:r>
    </w:p>
    <w:p w:rsidR="0001172E" w:rsidRPr="001A5FD7" w:rsidRDefault="0001172E" w:rsidP="0001172E">
      <w:pPr>
        <w:spacing w:before="240" w:after="0" w:line="240" w:lineRule="auto"/>
        <w:jc w:val="both"/>
        <w:rPr>
          <w:rFonts w:ascii="Times New Roman" w:hAnsi="Times New Roman" w:cs="Times New Roman"/>
          <w:lang w:val="en-US"/>
        </w:rPr>
      </w:pPr>
      <w:proofErr w:type="spellStart"/>
      <w:r w:rsidRPr="001A5FD7">
        <w:rPr>
          <w:rFonts w:ascii="Times New Roman" w:hAnsi="Times New Roman" w:cs="Times New Roman"/>
          <w:lang w:val="en-US"/>
        </w:rPr>
        <w:t>Moldanová</w:t>
      </w:r>
      <w:proofErr w:type="spellEnd"/>
      <w:r w:rsidRPr="001A5FD7">
        <w:rPr>
          <w:rFonts w:ascii="Times New Roman" w:hAnsi="Times New Roman" w:cs="Times New Roman"/>
          <w:lang w:val="en-US"/>
        </w:rPr>
        <w:t xml:space="preserve">, J., </w:t>
      </w:r>
      <w:proofErr w:type="spellStart"/>
      <w:r w:rsidRPr="001A5FD7">
        <w:rPr>
          <w:rFonts w:ascii="Times New Roman" w:hAnsi="Times New Roman" w:cs="Times New Roman"/>
          <w:lang w:val="en-US"/>
        </w:rPr>
        <w:t>Fridell</w:t>
      </w:r>
      <w:proofErr w:type="spellEnd"/>
      <w:r w:rsidRPr="001A5FD7">
        <w:rPr>
          <w:rFonts w:ascii="Times New Roman" w:hAnsi="Times New Roman" w:cs="Times New Roman"/>
          <w:lang w:val="en-US"/>
        </w:rPr>
        <w:t xml:space="preserve">, </w:t>
      </w:r>
      <w:r w:rsidR="001A5FD7" w:rsidRPr="001A5FD7">
        <w:rPr>
          <w:rFonts w:ascii="Times New Roman" w:hAnsi="Times New Roman" w:cs="Times New Roman"/>
          <w:lang w:val="en-US"/>
        </w:rPr>
        <w:t xml:space="preserve">E., </w:t>
      </w:r>
      <w:proofErr w:type="spellStart"/>
      <w:r w:rsidR="001A5FD7" w:rsidRPr="001A5FD7">
        <w:rPr>
          <w:rFonts w:ascii="Times New Roman" w:hAnsi="Times New Roman" w:cs="Times New Roman"/>
          <w:lang w:val="en-US"/>
        </w:rPr>
        <w:t>Petzold</w:t>
      </w:r>
      <w:proofErr w:type="spellEnd"/>
      <w:r w:rsidR="001A5FD7" w:rsidRPr="001A5FD7">
        <w:rPr>
          <w:rFonts w:ascii="Times New Roman" w:hAnsi="Times New Roman" w:cs="Times New Roman"/>
          <w:lang w:val="en-US"/>
        </w:rPr>
        <w:t xml:space="preserve">, A., </w:t>
      </w:r>
      <w:proofErr w:type="spellStart"/>
      <w:r w:rsidR="001A5FD7" w:rsidRPr="001A5FD7">
        <w:rPr>
          <w:rFonts w:ascii="Times New Roman" w:hAnsi="Times New Roman" w:cs="Times New Roman"/>
          <w:lang w:val="en-US"/>
        </w:rPr>
        <w:t>Jalkanen</w:t>
      </w:r>
      <w:proofErr w:type="spellEnd"/>
      <w:r w:rsidR="001A5FD7" w:rsidRPr="001A5FD7">
        <w:rPr>
          <w:rFonts w:ascii="Times New Roman" w:hAnsi="Times New Roman" w:cs="Times New Roman"/>
          <w:lang w:val="en-US"/>
        </w:rPr>
        <w:t xml:space="preserve">, J.P. </w:t>
      </w:r>
      <w:proofErr w:type="spellStart"/>
      <w:r w:rsidR="001A5FD7" w:rsidRPr="001A5FD7">
        <w:rPr>
          <w:rFonts w:ascii="Times New Roman" w:hAnsi="Times New Roman" w:cs="Times New Roman"/>
          <w:lang w:val="en-US"/>
        </w:rPr>
        <w:t>ve</w:t>
      </w:r>
      <w:proofErr w:type="spellEnd"/>
      <w:r w:rsidRPr="001A5FD7">
        <w:rPr>
          <w:rFonts w:ascii="Times New Roman" w:hAnsi="Times New Roman" w:cs="Times New Roman"/>
          <w:lang w:val="en-US"/>
        </w:rPr>
        <w:t xml:space="preserve"> Samaras, Z. (2010). Emission factors for shipping-final data for use in TRANSPHORM emission inventories, transport related air pollution and health impacts-integrated methodologies for assessing particulate matter.</w:t>
      </w:r>
    </w:p>
    <w:p w:rsidR="0001172E" w:rsidRPr="001A5FD7" w:rsidRDefault="0001172E" w:rsidP="0001172E">
      <w:pPr>
        <w:spacing w:before="240" w:after="0" w:line="240" w:lineRule="auto"/>
        <w:jc w:val="both"/>
        <w:rPr>
          <w:rFonts w:ascii="Times New Roman" w:hAnsi="Times New Roman" w:cs="Times New Roman"/>
          <w:lang w:val="en-US"/>
        </w:rPr>
      </w:pPr>
      <w:r w:rsidRPr="001A5FD7">
        <w:rPr>
          <w:rFonts w:ascii="Times New Roman" w:hAnsi="Times New Roman" w:cs="Times New Roman"/>
          <w:lang w:val="en-US"/>
        </w:rPr>
        <w:t xml:space="preserve">Moreno-Gutiérrez, J., </w:t>
      </w:r>
      <w:proofErr w:type="spellStart"/>
      <w:r w:rsidRPr="001A5FD7">
        <w:rPr>
          <w:rFonts w:ascii="Times New Roman" w:hAnsi="Times New Roman" w:cs="Times New Roman"/>
          <w:lang w:val="en-US"/>
        </w:rPr>
        <w:t>Durán-Grados</w:t>
      </w:r>
      <w:proofErr w:type="spellEnd"/>
      <w:r w:rsidRPr="001A5FD7">
        <w:rPr>
          <w:rFonts w:ascii="Times New Roman" w:hAnsi="Times New Roman" w:cs="Times New Roman"/>
          <w:lang w:val="en-US"/>
        </w:rPr>
        <w:t>, V.,</w:t>
      </w:r>
      <w:r w:rsidR="001A5FD7" w:rsidRPr="001A5FD7">
        <w:rPr>
          <w:rFonts w:ascii="Times New Roman" w:hAnsi="Times New Roman" w:cs="Times New Roman"/>
          <w:lang w:val="en-US"/>
        </w:rPr>
        <w:t xml:space="preserve"> </w:t>
      </w:r>
      <w:proofErr w:type="spellStart"/>
      <w:r w:rsidR="001A5FD7" w:rsidRPr="001A5FD7">
        <w:rPr>
          <w:rFonts w:ascii="Times New Roman" w:hAnsi="Times New Roman" w:cs="Times New Roman"/>
          <w:lang w:val="en-US"/>
        </w:rPr>
        <w:t>Uriondo</w:t>
      </w:r>
      <w:proofErr w:type="spellEnd"/>
      <w:r w:rsidR="001A5FD7" w:rsidRPr="001A5FD7">
        <w:rPr>
          <w:rFonts w:ascii="Times New Roman" w:hAnsi="Times New Roman" w:cs="Times New Roman"/>
          <w:lang w:val="en-US"/>
        </w:rPr>
        <w:t xml:space="preserve">, Z. </w:t>
      </w:r>
      <w:proofErr w:type="spellStart"/>
      <w:r w:rsidR="001A5FD7" w:rsidRPr="001A5FD7">
        <w:rPr>
          <w:rFonts w:ascii="Times New Roman" w:hAnsi="Times New Roman" w:cs="Times New Roman"/>
          <w:lang w:val="en-US"/>
        </w:rPr>
        <w:t>ve</w:t>
      </w:r>
      <w:proofErr w:type="spellEnd"/>
      <w:r w:rsidRPr="001A5FD7">
        <w:rPr>
          <w:rFonts w:ascii="Times New Roman" w:hAnsi="Times New Roman" w:cs="Times New Roman"/>
          <w:lang w:val="en-US"/>
        </w:rPr>
        <w:t xml:space="preserve"> </w:t>
      </w:r>
      <w:proofErr w:type="spellStart"/>
      <w:r w:rsidRPr="001A5FD7">
        <w:rPr>
          <w:rFonts w:ascii="Times New Roman" w:hAnsi="Times New Roman" w:cs="Times New Roman"/>
          <w:lang w:val="en-US"/>
        </w:rPr>
        <w:t>Ángel</w:t>
      </w:r>
      <w:proofErr w:type="spellEnd"/>
      <w:r w:rsidRPr="001A5FD7">
        <w:rPr>
          <w:rFonts w:ascii="Times New Roman" w:hAnsi="Times New Roman" w:cs="Times New Roman"/>
          <w:lang w:val="en-US"/>
        </w:rPr>
        <w:t xml:space="preserve">-Llamas, J. (2012). Emission-factor uncertainties in maritime transport in the Strait of Gibraltar, Spain. </w:t>
      </w:r>
      <w:r w:rsidRPr="001A5FD7">
        <w:rPr>
          <w:rFonts w:ascii="Times New Roman" w:hAnsi="Times New Roman" w:cs="Times New Roman"/>
          <w:i/>
          <w:lang w:val="en-US"/>
        </w:rPr>
        <w:t>Atmospheric Measurement Techniques</w:t>
      </w:r>
      <w:r w:rsidRPr="001A5FD7">
        <w:rPr>
          <w:rFonts w:ascii="Times New Roman" w:hAnsi="Times New Roman" w:cs="Times New Roman"/>
          <w:lang w:val="en-US"/>
        </w:rPr>
        <w:t>, 5, 5953-5991.</w:t>
      </w:r>
    </w:p>
    <w:p w:rsidR="0001172E" w:rsidRPr="001A5FD7" w:rsidRDefault="0001172E" w:rsidP="0001172E">
      <w:pPr>
        <w:spacing w:before="240" w:after="0" w:line="240" w:lineRule="auto"/>
        <w:jc w:val="both"/>
        <w:rPr>
          <w:rFonts w:ascii="Times New Roman" w:hAnsi="Times New Roman" w:cs="Times New Roman"/>
          <w:lang w:val="en-US"/>
        </w:rPr>
      </w:pPr>
      <w:r w:rsidRPr="001A5FD7">
        <w:rPr>
          <w:rFonts w:ascii="Times New Roman" w:hAnsi="Times New Roman" w:cs="Times New Roman"/>
          <w:lang w:val="en-US"/>
        </w:rPr>
        <w:t xml:space="preserve">Song, S. (2014). Ship emissions inventory, social cost and eco-efficiency in </w:t>
      </w:r>
      <w:proofErr w:type="spellStart"/>
      <w:r w:rsidRPr="001A5FD7">
        <w:rPr>
          <w:rFonts w:ascii="Times New Roman" w:hAnsi="Times New Roman" w:cs="Times New Roman"/>
          <w:lang w:val="en-US"/>
        </w:rPr>
        <w:t>Shangai</w:t>
      </w:r>
      <w:proofErr w:type="spellEnd"/>
      <w:r w:rsidRPr="001A5FD7">
        <w:rPr>
          <w:rFonts w:ascii="Times New Roman" w:hAnsi="Times New Roman" w:cs="Times New Roman"/>
          <w:lang w:val="en-US"/>
        </w:rPr>
        <w:t xml:space="preserve"> </w:t>
      </w:r>
      <w:proofErr w:type="spellStart"/>
      <w:r w:rsidRPr="001A5FD7">
        <w:rPr>
          <w:rFonts w:ascii="Times New Roman" w:hAnsi="Times New Roman" w:cs="Times New Roman"/>
          <w:lang w:val="en-US"/>
        </w:rPr>
        <w:t>Yangshan</w:t>
      </w:r>
      <w:proofErr w:type="spellEnd"/>
      <w:r w:rsidRPr="001A5FD7">
        <w:rPr>
          <w:rFonts w:ascii="Times New Roman" w:hAnsi="Times New Roman" w:cs="Times New Roman"/>
          <w:lang w:val="en-US"/>
        </w:rPr>
        <w:t xml:space="preserve"> Port. </w:t>
      </w:r>
      <w:r w:rsidRPr="001A5FD7">
        <w:rPr>
          <w:rFonts w:ascii="Times New Roman" w:hAnsi="Times New Roman" w:cs="Times New Roman"/>
          <w:i/>
          <w:lang w:val="en-US"/>
        </w:rPr>
        <w:t>Atmospheric Environment</w:t>
      </w:r>
      <w:r w:rsidRPr="001A5FD7">
        <w:rPr>
          <w:rFonts w:ascii="Times New Roman" w:hAnsi="Times New Roman" w:cs="Times New Roman"/>
          <w:lang w:val="en-US"/>
        </w:rPr>
        <w:t>, 82, 288-297.</w:t>
      </w:r>
    </w:p>
    <w:p w:rsidR="0001172E" w:rsidRPr="001A5FD7" w:rsidRDefault="001A5FD7" w:rsidP="0001172E">
      <w:pPr>
        <w:spacing w:before="240" w:after="0" w:line="240" w:lineRule="auto"/>
        <w:jc w:val="both"/>
        <w:rPr>
          <w:rFonts w:ascii="Times New Roman" w:hAnsi="Times New Roman" w:cs="Times New Roman"/>
          <w:lang w:val="en-US"/>
        </w:rPr>
      </w:pPr>
      <w:r w:rsidRPr="001A5FD7">
        <w:rPr>
          <w:rFonts w:ascii="Times New Roman" w:hAnsi="Times New Roman" w:cs="Times New Roman"/>
          <w:lang w:val="en-US"/>
        </w:rPr>
        <w:t xml:space="preserve">Streets, D.G., Carmichael, G.R. </w:t>
      </w:r>
      <w:proofErr w:type="spellStart"/>
      <w:r w:rsidRPr="001A5FD7">
        <w:rPr>
          <w:rFonts w:ascii="Times New Roman" w:hAnsi="Times New Roman" w:cs="Times New Roman"/>
          <w:lang w:val="en-US"/>
        </w:rPr>
        <w:t>ve</w:t>
      </w:r>
      <w:proofErr w:type="spellEnd"/>
      <w:r w:rsidR="0001172E" w:rsidRPr="001A5FD7">
        <w:rPr>
          <w:rFonts w:ascii="Times New Roman" w:hAnsi="Times New Roman" w:cs="Times New Roman"/>
          <w:lang w:val="en-US"/>
        </w:rPr>
        <w:t xml:space="preserve"> Arndt, R.L. (1997). Sulfur dioxide emissions and sulfur deposition from international shipping in Asian Waters. </w:t>
      </w:r>
      <w:r w:rsidR="0001172E" w:rsidRPr="001A5FD7">
        <w:rPr>
          <w:rFonts w:ascii="Times New Roman" w:hAnsi="Times New Roman" w:cs="Times New Roman"/>
          <w:i/>
          <w:lang w:val="en-US"/>
        </w:rPr>
        <w:t>Atmospheric Environment</w:t>
      </w:r>
      <w:r w:rsidR="0001172E" w:rsidRPr="001A5FD7">
        <w:rPr>
          <w:rFonts w:ascii="Times New Roman" w:hAnsi="Times New Roman" w:cs="Times New Roman"/>
          <w:lang w:val="en-US"/>
        </w:rPr>
        <w:t>, 31 (10), 1573-1582.</w:t>
      </w:r>
    </w:p>
    <w:p w:rsidR="0001172E" w:rsidRPr="001A5FD7" w:rsidRDefault="001A5FD7" w:rsidP="0001172E">
      <w:pPr>
        <w:spacing w:before="240" w:after="0" w:line="240" w:lineRule="auto"/>
        <w:jc w:val="both"/>
        <w:rPr>
          <w:rFonts w:ascii="Times New Roman" w:hAnsi="Times New Roman" w:cs="Times New Roman"/>
          <w:lang w:val="en-US"/>
        </w:rPr>
      </w:pPr>
      <w:r w:rsidRPr="001A5FD7">
        <w:rPr>
          <w:rFonts w:ascii="Times New Roman" w:hAnsi="Times New Roman" w:cs="Times New Roman"/>
          <w:lang w:val="en-US"/>
        </w:rPr>
        <w:t xml:space="preserve">Streets, D.G., </w:t>
      </w:r>
      <w:proofErr w:type="spellStart"/>
      <w:r w:rsidRPr="001A5FD7">
        <w:rPr>
          <w:rFonts w:ascii="Times New Roman" w:hAnsi="Times New Roman" w:cs="Times New Roman"/>
          <w:lang w:val="en-US"/>
        </w:rPr>
        <w:t>Guttikunda</w:t>
      </w:r>
      <w:proofErr w:type="spellEnd"/>
      <w:r w:rsidRPr="001A5FD7">
        <w:rPr>
          <w:rFonts w:ascii="Times New Roman" w:hAnsi="Times New Roman" w:cs="Times New Roman"/>
          <w:lang w:val="en-US"/>
        </w:rPr>
        <w:t xml:space="preserve">, S.K. </w:t>
      </w:r>
      <w:proofErr w:type="spellStart"/>
      <w:r w:rsidRPr="001A5FD7">
        <w:rPr>
          <w:rFonts w:ascii="Times New Roman" w:hAnsi="Times New Roman" w:cs="Times New Roman"/>
          <w:lang w:val="en-US"/>
        </w:rPr>
        <w:t>ve</w:t>
      </w:r>
      <w:proofErr w:type="spellEnd"/>
      <w:r w:rsidR="0001172E" w:rsidRPr="001A5FD7">
        <w:rPr>
          <w:rFonts w:ascii="Times New Roman" w:hAnsi="Times New Roman" w:cs="Times New Roman"/>
          <w:lang w:val="en-US"/>
        </w:rPr>
        <w:t xml:space="preserve"> Carmichael, G.R. (2000). The growing contribution of sulfur emissions from ships in Asian Waters, 1988-1995. </w:t>
      </w:r>
      <w:r w:rsidR="0001172E" w:rsidRPr="001A5FD7">
        <w:rPr>
          <w:rFonts w:ascii="Times New Roman" w:hAnsi="Times New Roman" w:cs="Times New Roman"/>
          <w:i/>
          <w:lang w:val="en-US"/>
        </w:rPr>
        <w:t>Atmospheric Environment</w:t>
      </w:r>
      <w:r w:rsidR="0001172E" w:rsidRPr="001A5FD7">
        <w:rPr>
          <w:rFonts w:ascii="Times New Roman" w:hAnsi="Times New Roman" w:cs="Times New Roman"/>
          <w:lang w:val="en-US"/>
        </w:rPr>
        <w:t>, 34, 4425-4439.</w:t>
      </w:r>
    </w:p>
    <w:p w:rsidR="0001172E" w:rsidRPr="001A5FD7" w:rsidRDefault="0001172E" w:rsidP="0001172E">
      <w:pPr>
        <w:spacing w:before="240" w:after="0" w:line="240" w:lineRule="auto"/>
        <w:jc w:val="both"/>
        <w:rPr>
          <w:rFonts w:ascii="Times New Roman" w:hAnsi="Times New Roman" w:cs="Times New Roman"/>
          <w:lang w:val="en-US"/>
        </w:rPr>
      </w:pPr>
      <w:proofErr w:type="spellStart"/>
      <w:r w:rsidRPr="001A5FD7">
        <w:rPr>
          <w:rFonts w:ascii="Times New Roman" w:hAnsi="Times New Roman" w:cs="Times New Roman"/>
          <w:lang w:val="en-US"/>
        </w:rPr>
        <w:t>Trozzi</w:t>
      </w:r>
      <w:proofErr w:type="spellEnd"/>
      <w:r w:rsidRPr="001A5FD7">
        <w:rPr>
          <w:rFonts w:ascii="Times New Roman" w:hAnsi="Times New Roman" w:cs="Times New Roman"/>
          <w:lang w:val="en-US"/>
        </w:rPr>
        <w:t xml:space="preserve">, C. (2010). Emission estimate methodology for maritime navigation. In </w:t>
      </w:r>
      <w:r w:rsidRPr="001A5FD7">
        <w:rPr>
          <w:rFonts w:ascii="Times New Roman" w:hAnsi="Times New Roman" w:cs="Times New Roman"/>
          <w:i/>
          <w:lang w:val="en-US"/>
        </w:rPr>
        <w:t>Proceedings of 19. International Emission Inventory Conference</w:t>
      </w:r>
      <w:r w:rsidRPr="001A5FD7">
        <w:rPr>
          <w:rFonts w:ascii="Times New Roman" w:hAnsi="Times New Roman" w:cs="Times New Roman"/>
          <w:lang w:val="en-US"/>
        </w:rPr>
        <w:t xml:space="preserve">. 27-30 </w:t>
      </w:r>
      <w:proofErr w:type="spellStart"/>
      <w:r w:rsidRPr="001A5FD7">
        <w:rPr>
          <w:rFonts w:ascii="Times New Roman" w:hAnsi="Times New Roman" w:cs="Times New Roman"/>
          <w:lang w:val="en-US"/>
        </w:rPr>
        <w:t>Eylül</w:t>
      </w:r>
      <w:proofErr w:type="spellEnd"/>
      <w:r w:rsidRPr="001A5FD7">
        <w:rPr>
          <w:rFonts w:ascii="Times New Roman" w:hAnsi="Times New Roman" w:cs="Times New Roman"/>
          <w:lang w:val="en-US"/>
        </w:rPr>
        <w:t>, San Antonio, ABD.</w:t>
      </w:r>
    </w:p>
    <w:p w:rsidR="0001172E" w:rsidRPr="001A5FD7" w:rsidRDefault="0001172E" w:rsidP="0001172E">
      <w:pPr>
        <w:spacing w:before="240" w:after="0" w:line="240" w:lineRule="auto"/>
        <w:jc w:val="both"/>
        <w:rPr>
          <w:rFonts w:ascii="Times New Roman" w:hAnsi="Times New Roman" w:cs="Times New Roman"/>
          <w:lang w:val="en-US"/>
        </w:rPr>
      </w:pPr>
      <w:proofErr w:type="spellStart"/>
      <w:r w:rsidRPr="001A5FD7">
        <w:rPr>
          <w:rFonts w:ascii="Times New Roman" w:hAnsi="Times New Roman" w:cs="Times New Roman"/>
          <w:lang w:val="en-US"/>
        </w:rPr>
        <w:t>Tzannatos</w:t>
      </w:r>
      <w:proofErr w:type="spellEnd"/>
      <w:r w:rsidRPr="001A5FD7">
        <w:rPr>
          <w:rFonts w:ascii="Times New Roman" w:hAnsi="Times New Roman" w:cs="Times New Roman"/>
          <w:lang w:val="en-US"/>
        </w:rPr>
        <w:t xml:space="preserve">, E. (2010a). Ship emissions and their externalities for Greece. </w:t>
      </w:r>
      <w:r w:rsidRPr="001A5FD7">
        <w:rPr>
          <w:rFonts w:ascii="Times New Roman" w:hAnsi="Times New Roman" w:cs="Times New Roman"/>
          <w:i/>
          <w:lang w:val="en-US"/>
        </w:rPr>
        <w:t>Atmospheric Environment</w:t>
      </w:r>
      <w:r w:rsidRPr="001A5FD7">
        <w:rPr>
          <w:rFonts w:ascii="Times New Roman" w:hAnsi="Times New Roman" w:cs="Times New Roman"/>
          <w:lang w:val="en-US"/>
        </w:rPr>
        <w:t>, 44, 2194-2202.</w:t>
      </w:r>
    </w:p>
    <w:p w:rsidR="0001172E" w:rsidRPr="001A5FD7" w:rsidRDefault="0001172E" w:rsidP="0001172E">
      <w:pPr>
        <w:spacing w:before="240" w:after="0" w:line="240" w:lineRule="auto"/>
        <w:jc w:val="both"/>
        <w:rPr>
          <w:rFonts w:ascii="Times New Roman" w:hAnsi="Times New Roman" w:cs="Times New Roman"/>
          <w:lang w:val="en-US"/>
        </w:rPr>
      </w:pPr>
      <w:proofErr w:type="spellStart"/>
      <w:r w:rsidRPr="001A5FD7">
        <w:rPr>
          <w:rFonts w:ascii="Times New Roman" w:hAnsi="Times New Roman" w:cs="Times New Roman"/>
          <w:lang w:val="en-US"/>
        </w:rPr>
        <w:lastRenderedPageBreak/>
        <w:t>Tzannatos</w:t>
      </w:r>
      <w:proofErr w:type="spellEnd"/>
      <w:r w:rsidRPr="001A5FD7">
        <w:rPr>
          <w:rFonts w:ascii="Times New Roman" w:hAnsi="Times New Roman" w:cs="Times New Roman"/>
          <w:lang w:val="en-US"/>
        </w:rPr>
        <w:t xml:space="preserve">, E. (2010b). Ship emissions and their externalities for the Port of Piraeus-Greece. </w:t>
      </w:r>
      <w:r w:rsidRPr="001A5FD7">
        <w:rPr>
          <w:rFonts w:ascii="Times New Roman" w:hAnsi="Times New Roman" w:cs="Times New Roman"/>
          <w:i/>
          <w:lang w:val="en-US"/>
        </w:rPr>
        <w:t>Atmospheric Environment</w:t>
      </w:r>
      <w:r w:rsidRPr="001A5FD7">
        <w:rPr>
          <w:rFonts w:ascii="Times New Roman" w:hAnsi="Times New Roman" w:cs="Times New Roman"/>
          <w:lang w:val="en-US"/>
        </w:rPr>
        <w:t>, 44, 400-407.</w:t>
      </w:r>
    </w:p>
    <w:p w:rsidR="0001172E" w:rsidRPr="001A5FD7" w:rsidRDefault="0001172E" w:rsidP="0001172E">
      <w:pPr>
        <w:spacing w:before="240" w:after="0" w:line="240" w:lineRule="auto"/>
        <w:jc w:val="both"/>
        <w:rPr>
          <w:rFonts w:ascii="Times New Roman" w:hAnsi="Times New Roman" w:cs="Times New Roman"/>
          <w:lang w:val="en-US"/>
        </w:rPr>
      </w:pPr>
      <w:proofErr w:type="spellStart"/>
      <w:r w:rsidRPr="001A5FD7">
        <w:rPr>
          <w:rFonts w:ascii="Times New Roman" w:hAnsi="Times New Roman" w:cs="Times New Roman"/>
          <w:lang w:val="en-US"/>
        </w:rPr>
        <w:t>Vettor</w:t>
      </w:r>
      <w:proofErr w:type="spellEnd"/>
      <w:r w:rsidRPr="001A5FD7">
        <w:rPr>
          <w:rFonts w:ascii="Times New Roman" w:hAnsi="Times New Roman" w:cs="Times New Roman"/>
          <w:lang w:val="en-US"/>
        </w:rPr>
        <w:t xml:space="preserve">, R. </w:t>
      </w:r>
      <w:proofErr w:type="spellStart"/>
      <w:r w:rsidRPr="001A5FD7">
        <w:rPr>
          <w:rFonts w:ascii="Times New Roman" w:hAnsi="Times New Roman" w:cs="Times New Roman"/>
          <w:lang w:val="en-US"/>
        </w:rPr>
        <w:t>ve</w:t>
      </w:r>
      <w:proofErr w:type="spellEnd"/>
      <w:r w:rsidRPr="001A5FD7">
        <w:rPr>
          <w:rFonts w:ascii="Times New Roman" w:hAnsi="Times New Roman" w:cs="Times New Roman"/>
          <w:lang w:val="en-US"/>
        </w:rPr>
        <w:t xml:space="preserve"> </w:t>
      </w:r>
      <w:proofErr w:type="spellStart"/>
      <w:r w:rsidRPr="001A5FD7">
        <w:rPr>
          <w:rFonts w:ascii="Times New Roman" w:hAnsi="Times New Roman" w:cs="Times New Roman"/>
          <w:lang w:val="en-US"/>
        </w:rPr>
        <w:t>Soares</w:t>
      </w:r>
      <w:proofErr w:type="spellEnd"/>
      <w:r w:rsidRPr="001A5FD7">
        <w:rPr>
          <w:rFonts w:ascii="Times New Roman" w:hAnsi="Times New Roman" w:cs="Times New Roman"/>
          <w:lang w:val="en-US"/>
        </w:rPr>
        <w:t xml:space="preserve">, C.G. (2016). Development of a ship weather routing system. </w:t>
      </w:r>
      <w:r w:rsidRPr="001A5FD7">
        <w:rPr>
          <w:rFonts w:ascii="Times New Roman" w:hAnsi="Times New Roman" w:cs="Times New Roman"/>
          <w:i/>
          <w:lang w:val="en-US"/>
        </w:rPr>
        <w:t>Ocean Engineering</w:t>
      </w:r>
      <w:r w:rsidRPr="001A5FD7">
        <w:rPr>
          <w:rFonts w:ascii="Times New Roman" w:hAnsi="Times New Roman" w:cs="Times New Roman"/>
          <w:lang w:val="en-US"/>
        </w:rPr>
        <w:t>, 123, 1-14.</w:t>
      </w:r>
    </w:p>
    <w:p w:rsidR="0001172E" w:rsidRPr="001A5FD7" w:rsidRDefault="001A5FD7" w:rsidP="0001172E">
      <w:pPr>
        <w:spacing w:before="240" w:after="0" w:line="240" w:lineRule="auto"/>
        <w:jc w:val="both"/>
        <w:rPr>
          <w:rFonts w:ascii="Times New Roman" w:hAnsi="Times New Roman" w:cs="Times New Roman"/>
          <w:lang w:val="en-US"/>
        </w:rPr>
      </w:pPr>
      <w:proofErr w:type="spellStart"/>
      <w:r w:rsidRPr="001A5FD7">
        <w:rPr>
          <w:rFonts w:ascii="Times New Roman" w:hAnsi="Times New Roman" w:cs="Times New Roman"/>
          <w:lang w:val="en-US"/>
        </w:rPr>
        <w:t>Wahlström</w:t>
      </w:r>
      <w:proofErr w:type="spellEnd"/>
      <w:r w:rsidRPr="001A5FD7">
        <w:rPr>
          <w:rFonts w:ascii="Times New Roman" w:hAnsi="Times New Roman" w:cs="Times New Roman"/>
          <w:lang w:val="en-US"/>
        </w:rPr>
        <w:t xml:space="preserve">, J., </w:t>
      </w:r>
      <w:proofErr w:type="spellStart"/>
      <w:r w:rsidRPr="001A5FD7">
        <w:rPr>
          <w:rFonts w:ascii="Times New Roman" w:hAnsi="Times New Roman" w:cs="Times New Roman"/>
          <w:lang w:val="en-US"/>
        </w:rPr>
        <w:t>Karvesenoja</w:t>
      </w:r>
      <w:proofErr w:type="spellEnd"/>
      <w:r w:rsidRPr="001A5FD7">
        <w:rPr>
          <w:rFonts w:ascii="Times New Roman" w:hAnsi="Times New Roman" w:cs="Times New Roman"/>
          <w:lang w:val="en-US"/>
        </w:rPr>
        <w:t xml:space="preserve">, N. </w:t>
      </w:r>
      <w:proofErr w:type="spellStart"/>
      <w:r w:rsidRPr="001A5FD7">
        <w:rPr>
          <w:rFonts w:ascii="Times New Roman" w:hAnsi="Times New Roman" w:cs="Times New Roman"/>
          <w:lang w:val="en-US"/>
        </w:rPr>
        <w:t>ve</w:t>
      </w:r>
      <w:proofErr w:type="spellEnd"/>
      <w:r w:rsidR="0001172E" w:rsidRPr="001A5FD7">
        <w:rPr>
          <w:rFonts w:ascii="Times New Roman" w:hAnsi="Times New Roman" w:cs="Times New Roman"/>
          <w:lang w:val="en-US"/>
        </w:rPr>
        <w:t xml:space="preserve"> </w:t>
      </w:r>
      <w:proofErr w:type="spellStart"/>
      <w:r w:rsidR="0001172E" w:rsidRPr="001A5FD7">
        <w:rPr>
          <w:rFonts w:ascii="Times New Roman" w:hAnsi="Times New Roman" w:cs="Times New Roman"/>
          <w:lang w:val="en-US"/>
        </w:rPr>
        <w:t>Porvari</w:t>
      </w:r>
      <w:proofErr w:type="spellEnd"/>
      <w:r w:rsidR="0001172E" w:rsidRPr="001A5FD7">
        <w:rPr>
          <w:rFonts w:ascii="Times New Roman" w:hAnsi="Times New Roman" w:cs="Times New Roman"/>
          <w:lang w:val="en-US"/>
        </w:rPr>
        <w:t xml:space="preserve">, P. (2006). </w:t>
      </w:r>
      <w:r w:rsidR="0001172E" w:rsidRPr="001A5FD7">
        <w:rPr>
          <w:rFonts w:ascii="Times New Roman" w:hAnsi="Times New Roman" w:cs="Times New Roman"/>
          <w:i/>
          <w:lang w:val="en-US"/>
        </w:rPr>
        <w:t>Ship emissions and technical emission reduction potential in the Northern Baltic Sea</w:t>
      </w:r>
      <w:r w:rsidR="0001172E" w:rsidRPr="001A5FD7">
        <w:rPr>
          <w:rFonts w:ascii="Times New Roman" w:hAnsi="Times New Roman" w:cs="Times New Roman"/>
          <w:lang w:val="en-US"/>
        </w:rPr>
        <w:t xml:space="preserve">, Reports of Finnish Environment Institute, Helsinki, </w:t>
      </w:r>
      <w:proofErr w:type="spellStart"/>
      <w:r w:rsidR="0001172E" w:rsidRPr="001A5FD7">
        <w:rPr>
          <w:rFonts w:ascii="Times New Roman" w:hAnsi="Times New Roman" w:cs="Times New Roman"/>
          <w:lang w:val="en-US"/>
        </w:rPr>
        <w:t>Finlandiya</w:t>
      </w:r>
      <w:proofErr w:type="spellEnd"/>
      <w:r w:rsidR="0001172E" w:rsidRPr="001A5FD7">
        <w:rPr>
          <w:rFonts w:ascii="Times New Roman" w:hAnsi="Times New Roman" w:cs="Times New Roman"/>
          <w:lang w:val="en-US"/>
        </w:rPr>
        <w:t>.</w:t>
      </w:r>
    </w:p>
    <w:p w:rsidR="0001172E" w:rsidRPr="001A5FD7" w:rsidRDefault="0001172E" w:rsidP="0001172E">
      <w:pPr>
        <w:spacing w:before="240" w:after="0" w:line="240" w:lineRule="auto"/>
        <w:jc w:val="both"/>
        <w:rPr>
          <w:rFonts w:ascii="Times New Roman" w:hAnsi="Times New Roman" w:cs="Times New Roman"/>
          <w:lang w:val="en-US"/>
        </w:rPr>
      </w:pPr>
      <w:r w:rsidRPr="001A5FD7">
        <w:rPr>
          <w:rFonts w:ascii="Times New Roman" w:hAnsi="Times New Roman" w:cs="Times New Roman"/>
          <w:lang w:val="en-US"/>
        </w:rPr>
        <w:t xml:space="preserve">Walther, L., </w:t>
      </w:r>
      <w:proofErr w:type="spellStart"/>
      <w:r w:rsidR="001A5FD7" w:rsidRPr="001A5FD7">
        <w:rPr>
          <w:rFonts w:ascii="Times New Roman" w:hAnsi="Times New Roman" w:cs="Times New Roman"/>
          <w:lang w:val="en-US"/>
        </w:rPr>
        <w:t>Rizvanolli</w:t>
      </w:r>
      <w:proofErr w:type="spellEnd"/>
      <w:r w:rsidR="001A5FD7" w:rsidRPr="001A5FD7">
        <w:rPr>
          <w:rFonts w:ascii="Times New Roman" w:hAnsi="Times New Roman" w:cs="Times New Roman"/>
          <w:lang w:val="en-US"/>
        </w:rPr>
        <w:t xml:space="preserve">, A., </w:t>
      </w:r>
      <w:proofErr w:type="spellStart"/>
      <w:r w:rsidR="001A5FD7" w:rsidRPr="001A5FD7">
        <w:rPr>
          <w:rFonts w:ascii="Times New Roman" w:hAnsi="Times New Roman" w:cs="Times New Roman"/>
          <w:lang w:val="en-US"/>
        </w:rPr>
        <w:t>Wendebourg</w:t>
      </w:r>
      <w:proofErr w:type="spellEnd"/>
      <w:r w:rsidR="001A5FD7" w:rsidRPr="001A5FD7">
        <w:rPr>
          <w:rFonts w:ascii="Times New Roman" w:hAnsi="Times New Roman" w:cs="Times New Roman"/>
          <w:lang w:val="en-US"/>
        </w:rPr>
        <w:t xml:space="preserve">, M. </w:t>
      </w:r>
      <w:proofErr w:type="spellStart"/>
      <w:r w:rsidR="001A5FD7" w:rsidRPr="001A5FD7">
        <w:rPr>
          <w:rFonts w:ascii="Times New Roman" w:hAnsi="Times New Roman" w:cs="Times New Roman"/>
          <w:lang w:val="en-US"/>
        </w:rPr>
        <w:t>Ve</w:t>
      </w:r>
      <w:proofErr w:type="spellEnd"/>
      <w:r w:rsidR="001A5FD7" w:rsidRPr="001A5FD7">
        <w:rPr>
          <w:rFonts w:ascii="Times New Roman" w:hAnsi="Times New Roman" w:cs="Times New Roman"/>
          <w:lang w:val="en-US"/>
        </w:rPr>
        <w:t xml:space="preserve"> </w:t>
      </w:r>
      <w:proofErr w:type="spellStart"/>
      <w:r w:rsidRPr="001A5FD7">
        <w:rPr>
          <w:rFonts w:ascii="Times New Roman" w:hAnsi="Times New Roman" w:cs="Times New Roman"/>
          <w:lang w:val="en-US"/>
        </w:rPr>
        <w:t>Jahn</w:t>
      </w:r>
      <w:proofErr w:type="spellEnd"/>
      <w:r w:rsidRPr="001A5FD7">
        <w:rPr>
          <w:rFonts w:ascii="Times New Roman" w:hAnsi="Times New Roman" w:cs="Times New Roman"/>
          <w:lang w:val="en-US"/>
        </w:rPr>
        <w:t xml:space="preserve">, C. (2016). Modeling and optimization algorithms in ship weather routing. </w:t>
      </w:r>
      <w:r w:rsidRPr="001A5FD7">
        <w:rPr>
          <w:rFonts w:ascii="Times New Roman" w:hAnsi="Times New Roman" w:cs="Times New Roman"/>
          <w:i/>
          <w:lang w:val="en-US"/>
        </w:rPr>
        <w:t>International Journal of e-Navigation and Maritime Economy</w:t>
      </w:r>
      <w:r w:rsidRPr="001A5FD7">
        <w:rPr>
          <w:rFonts w:ascii="Times New Roman" w:hAnsi="Times New Roman" w:cs="Times New Roman"/>
          <w:lang w:val="en-US"/>
        </w:rPr>
        <w:t>, 4, 31-45.</w:t>
      </w:r>
    </w:p>
    <w:p w:rsidR="0001172E" w:rsidRPr="001A5FD7" w:rsidRDefault="0001172E" w:rsidP="0001172E">
      <w:pPr>
        <w:spacing w:before="240" w:after="0" w:line="240" w:lineRule="auto"/>
        <w:jc w:val="both"/>
        <w:rPr>
          <w:rFonts w:ascii="Times New Roman" w:hAnsi="Times New Roman" w:cs="Times New Roman"/>
          <w:lang w:val="en-US"/>
        </w:rPr>
      </w:pPr>
      <w:r w:rsidRPr="001A5FD7">
        <w:rPr>
          <w:rFonts w:ascii="Times New Roman" w:hAnsi="Times New Roman" w:cs="Times New Roman"/>
          <w:lang w:val="en-US"/>
        </w:rPr>
        <w:t>Wang, K., Yan, X</w:t>
      </w:r>
      <w:r w:rsidR="001A5FD7" w:rsidRPr="001A5FD7">
        <w:rPr>
          <w:rFonts w:ascii="Times New Roman" w:hAnsi="Times New Roman" w:cs="Times New Roman"/>
          <w:lang w:val="en-US"/>
        </w:rPr>
        <w:t xml:space="preserve">., Yuan, Y., Jiang, X., Lin, X. </w:t>
      </w:r>
      <w:proofErr w:type="spellStart"/>
      <w:r w:rsidR="001A5FD7" w:rsidRPr="001A5FD7">
        <w:rPr>
          <w:rFonts w:ascii="Times New Roman" w:hAnsi="Times New Roman" w:cs="Times New Roman"/>
          <w:lang w:val="en-US"/>
        </w:rPr>
        <w:t>ve</w:t>
      </w:r>
      <w:proofErr w:type="spellEnd"/>
      <w:r w:rsidRPr="001A5FD7">
        <w:rPr>
          <w:rFonts w:ascii="Times New Roman" w:hAnsi="Times New Roman" w:cs="Times New Roman"/>
          <w:lang w:val="en-US"/>
        </w:rPr>
        <w:t xml:space="preserve"> </w:t>
      </w:r>
      <w:proofErr w:type="spellStart"/>
      <w:r w:rsidRPr="001A5FD7">
        <w:rPr>
          <w:rFonts w:ascii="Times New Roman" w:hAnsi="Times New Roman" w:cs="Times New Roman"/>
          <w:lang w:val="en-US"/>
        </w:rPr>
        <w:t>Negenborn</w:t>
      </w:r>
      <w:proofErr w:type="spellEnd"/>
      <w:r w:rsidRPr="001A5FD7">
        <w:rPr>
          <w:rFonts w:ascii="Times New Roman" w:hAnsi="Times New Roman" w:cs="Times New Roman"/>
          <w:lang w:val="en-US"/>
        </w:rPr>
        <w:t xml:space="preserve">, R.R. (2018). Dynamic optimization of ship energy efficiency considering time-varying environmental factors. </w:t>
      </w:r>
      <w:r w:rsidRPr="001A5FD7">
        <w:rPr>
          <w:rFonts w:ascii="Times New Roman" w:hAnsi="Times New Roman" w:cs="Times New Roman"/>
          <w:i/>
          <w:lang w:val="en-US"/>
        </w:rPr>
        <w:t>Transportation Research Part D</w:t>
      </w:r>
      <w:r w:rsidRPr="001A5FD7">
        <w:rPr>
          <w:rFonts w:ascii="Times New Roman" w:hAnsi="Times New Roman" w:cs="Times New Roman"/>
          <w:lang w:val="en-US"/>
        </w:rPr>
        <w:t>, 62, 685-698.</w:t>
      </w:r>
    </w:p>
    <w:p w:rsidR="0001172E" w:rsidRPr="001A5FD7" w:rsidRDefault="0001172E" w:rsidP="0001172E">
      <w:pPr>
        <w:spacing w:before="240" w:after="0" w:line="240" w:lineRule="auto"/>
        <w:jc w:val="both"/>
        <w:rPr>
          <w:rFonts w:ascii="Times New Roman" w:hAnsi="Times New Roman" w:cs="Times New Roman"/>
          <w:lang w:val="en-US"/>
        </w:rPr>
      </w:pPr>
      <w:r w:rsidRPr="001A5FD7">
        <w:rPr>
          <w:rFonts w:ascii="Times New Roman" w:hAnsi="Times New Roman" w:cs="Times New Roman"/>
          <w:lang w:val="en-US"/>
        </w:rPr>
        <w:t>Wen,</w:t>
      </w:r>
      <w:r w:rsidR="001A5FD7" w:rsidRPr="001A5FD7">
        <w:rPr>
          <w:rFonts w:ascii="Times New Roman" w:hAnsi="Times New Roman" w:cs="Times New Roman"/>
          <w:lang w:val="en-US"/>
        </w:rPr>
        <w:t xml:space="preserve"> M., Pacino, D., </w:t>
      </w:r>
      <w:proofErr w:type="spellStart"/>
      <w:r w:rsidR="001A5FD7" w:rsidRPr="001A5FD7">
        <w:rPr>
          <w:rFonts w:ascii="Times New Roman" w:hAnsi="Times New Roman" w:cs="Times New Roman"/>
          <w:lang w:val="en-US"/>
        </w:rPr>
        <w:t>Kontovas</w:t>
      </w:r>
      <w:proofErr w:type="spellEnd"/>
      <w:r w:rsidR="001A5FD7" w:rsidRPr="001A5FD7">
        <w:rPr>
          <w:rFonts w:ascii="Times New Roman" w:hAnsi="Times New Roman" w:cs="Times New Roman"/>
          <w:lang w:val="en-US"/>
        </w:rPr>
        <w:t xml:space="preserve">, C.A. </w:t>
      </w:r>
      <w:proofErr w:type="spellStart"/>
      <w:r w:rsidR="001A5FD7" w:rsidRPr="001A5FD7">
        <w:rPr>
          <w:rFonts w:ascii="Times New Roman" w:hAnsi="Times New Roman" w:cs="Times New Roman"/>
          <w:lang w:val="en-US"/>
        </w:rPr>
        <w:t>ve</w:t>
      </w:r>
      <w:proofErr w:type="spellEnd"/>
      <w:r w:rsidRPr="001A5FD7">
        <w:rPr>
          <w:rFonts w:ascii="Times New Roman" w:hAnsi="Times New Roman" w:cs="Times New Roman"/>
          <w:lang w:val="en-US"/>
        </w:rPr>
        <w:t xml:space="preserve"> </w:t>
      </w:r>
      <w:proofErr w:type="spellStart"/>
      <w:r w:rsidRPr="001A5FD7">
        <w:rPr>
          <w:rFonts w:ascii="Times New Roman" w:hAnsi="Times New Roman" w:cs="Times New Roman"/>
          <w:lang w:val="en-US"/>
        </w:rPr>
        <w:t>Psaraftis</w:t>
      </w:r>
      <w:proofErr w:type="spellEnd"/>
      <w:r w:rsidRPr="001A5FD7">
        <w:rPr>
          <w:rFonts w:ascii="Times New Roman" w:hAnsi="Times New Roman" w:cs="Times New Roman"/>
          <w:lang w:val="en-US"/>
        </w:rPr>
        <w:t>, H.N. (2017). A multiple ship routing and speed optimization problem under time, cost and environmental objectives. Transportation Research Part D, 52 (A), 303-321.</w:t>
      </w:r>
    </w:p>
    <w:p w:rsidR="0001172E" w:rsidRPr="001A5FD7" w:rsidRDefault="0001172E" w:rsidP="0001172E">
      <w:pPr>
        <w:spacing w:before="240" w:after="0" w:line="240" w:lineRule="auto"/>
        <w:jc w:val="both"/>
        <w:rPr>
          <w:rFonts w:ascii="Times New Roman" w:hAnsi="Times New Roman" w:cs="Times New Roman"/>
          <w:lang w:val="en-US"/>
        </w:rPr>
      </w:pPr>
      <w:r w:rsidRPr="001A5FD7">
        <w:rPr>
          <w:rFonts w:ascii="Times New Roman" w:hAnsi="Times New Roman" w:cs="Times New Roman"/>
          <w:lang w:val="en-US"/>
        </w:rPr>
        <w:t>Yan, X.</w:t>
      </w:r>
      <w:r w:rsidR="001A5FD7" w:rsidRPr="001A5FD7">
        <w:rPr>
          <w:rFonts w:ascii="Times New Roman" w:hAnsi="Times New Roman" w:cs="Times New Roman"/>
          <w:lang w:val="en-US"/>
        </w:rPr>
        <w:t xml:space="preserve">, Wang, K., Yuan, Y., Jiang, X. </w:t>
      </w:r>
      <w:proofErr w:type="spellStart"/>
      <w:r w:rsidR="001A5FD7" w:rsidRPr="001A5FD7">
        <w:rPr>
          <w:rFonts w:ascii="Times New Roman" w:hAnsi="Times New Roman" w:cs="Times New Roman"/>
          <w:lang w:val="en-US"/>
        </w:rPr>
        <w:t>ve</w:t>
      </w:r>
      <w:proofErr w:type="spellEnd"/>
      <w:r w:rsidRPr="001A5FD7">
        <w:rPr>
          <w:rFonts w:ascii="Times New Roman" w:hAnsi="Times New Roman" w:cs="Times New Roman"/>
          <w:lang w:val="en-US"/>
        </w:rPr>
        <w:t xml:space="preserve"> </w:t>
      </w:r>
      <w:proofErr w:type="spellStart"/>
      <w:r w:rsidRPr="001A5FD7">
        <w:rPr>
          <w:rFonts w:ascii="Times New Roman" w:hAnsi="Times New Roman" w:cs="Times New Roman"/>
          <w:lang w:val="en-US"/>
        </w:rPr>
        <w:t>Negenborn</w:t>
      </w:r>
      <w:proofErr w:type="spellEnd"/>
      <w:r w:rsidRPr="001A5FD7">
        <w:rPr>
          <w:rFonts w:ascii="Times New Roman" w:hAnsi="Times New Roman" w:cs="Times New Roman"/>
          <w:lang w:val="en-US"/>
        </w:rPr>
        <w:t xml:space="preserve">, R.R. (2018). Energy-efficient shipping: An application of big data analysis for optimizing engine speed of inland ships considering multiple environmental factors. </w:t>
      </w:r>
      <w:r w:rsidRPr="001A5FD7">
        <w:rPr>
          <w:rFonts w:ascii="Times New Roman" w:hAnsi="Times New Roman" w:cs="Times New Roman"/>
          <w:i/>
          <w:lang w:val="en-US"/>
        </w:rPr>
        <w:t>Ocean Engineering</w:t>
      </w:r>
      <w:r w:rsidRPr="001A5FD7">
        <w:rPr>
          <w:rFonts w:ascii="Times New Roman" w:hAnsi="Times New Roman" w:cs="Times New Roman"/>
          <w:lang w:val="en-US"/>
        </w:rPr>
        <w:t>, 169, 457-468.</w:t>
      </w:r>
    </w:p>
    <w:p w:rsidR="0001172E" w:rsidRDefault="0001172E" w:rsidP="0001172E">
      <w:pPr>
        <w:spacing w:after="0" w:line="240" w:lineRule="auto"/>
        <w:jc w:val="both"/>
        <w:rPr>
          <w:rFonts w:ascii="Times New Roman" w:hAnsi="Times New Roman" w:cs="Times New Roman"/>
        </w:rPr>
      </w:pPr>
    </w:p>
    <w:p w:rsidR="0001172E" w:rsidRDefault="0001172E" w:rsidP="0001172E">
      <w:pPr>
        <w:spacing w:after="0" w:line="240" w:lineRule="auto"/>
        <w:jc w:val="both"/>
        <w:rPr>
          <w:rFonts w:ascii="Times New Roman" w:hAnsi="Times New Roman" w:cs="Times New Roman"/>
          <w:b/>
        </w:rPr>
      </w:pPr>
      <w:r w:rsidRPr="0001172E">
        <w:rPr>
          <w:rFonts w:ascii="Times New Roman" w:hAnsi="Times New Roman" w:cs="Times New Roman"/>
          <w:b/>
        </w:rPr>
        <w:t>İnternet Kaynakları</w:t>
      </w:r>
    </w:p>
    <w:p w:rsidR="0001172E" w:rsidRDefault="0001172E" w:rsidP="0001172E">
      <w:pPr>
        <w:spacing w:after="0" w:line="240" w:lineRule="auto"/>
        <w:jc w:val="both"/>
        <w:rPr>
          <w:rFonts w:ascii="Times New Roman" w:hAnsi="Times New Roman" w:cs="Times New Roman"/>
          <w:b/>
        </w:rPr>
      </w:pPr>
    </w:p>
    <w:p w:rsidR="0001172E" w:rsidRPr="00C631BF" w:rsidRDefault="0001172E" w:rsidP="0001172E">
      <w:pPr>
        <w:spacing w:after="0" w:line="240" w:lineRule="auto"/>
        <w:jc w:val="both"/>
        <w:rPr>
          <w:rFonts w:ascii="Times New Roman" w:hAnsi="Times New Roman" w:cs="Times New Roman"/>
        </w:rPr>
      </w:pPr>
      <w:proofErr w:type="spellStart"/>
      <w:r w:rsidRPr="00C631BF">
        <w:rPr>
          <w:rFonts w:ascii="Times New Roman" w:hAnsi="Times New Roman" w:cs="Times New Roman"/>
        </w:rPr>
        <w:t>Indexmundi</w:t>
      </w:r>
      <w:proofErr w:type="spellEnd"/>
      <w:r w:rsidRPr="00C631BF">
        <w:rPr>
          <w:rFonts w:ascii="Times New Roman" w:hAnsi="Times New Roman" w:cs="Times New Roman"/>
        </w:rPr>
        <w:t xml:space="preserve"> (2019).</w:t>
      </w:r>
    </w:p>
    <w:p w:rsidR="0001172E" w:rsidRDefault="0001172E" w:rsidP="0001172E">
      <w:pPr>
        <w:spacing w:after="0" w:line="240" w:lineRule="auto"/>
        <w:jc w:val="both"/>
        <w:rPr>
          <w:rFonts w:ascii="Times New Roman" w:hAnsi="Times New Roman" w:cs="Times New Roman"/>
        </w:rPr>
      </w:pPr>
      <w:r w:rsidRPr="00991A0F">
        <w:rPr>
          <w:rFonts w:ascii="Times New Roman" w:hAnsi="Times New Roman" w:cs="Times New Roman"/>
        </w:rPr>
        <w:t>https://www.indexmundi.com/commodities/?commodity=iron-ore, Erişim</w:t>
      </w:r>
      <w:r w:rsidRPr="00C631BF">
        <w:rPr>
          <w:rFonts w:ascii="Times New Roman" w:hAnsi="Times New Roman" w:cs="Times New Roman"/>
        </w:rPr>
        <w:t xml:space="preserve"> Tarihi: 22.02.2019</w:t>
      </w:r>
    </w:p>
    <w:p w:rsidR="00743804" w:rsidRDefault="00743804" w:rsidP="0001172E">
      <w:pPr>
        <w:spacing w:after="0" w:line="240" w:lineRule="auto"/>
        <w:jc w:val="both"/>
        <w:rPr>
          <w:rFonts w:ascii="Times New Roman" w:hAnsi="Times New Roman" w:cs="Times New Roman"/>
        </w:rPr>
      </w:pPr>
    </w:p>
    <w:p w:rsidR="0001172E" w:rsidRPr="00C631BF" w:rsidRDefault="0001172E" w:rsidP="0001172E">
      <w:pPr>
        <w:spacing w:after="0" w:line="240" w:lineRule="auto"/>
        <w:jc w:val="both"/>
        <w:rPr>
          <w:rFonts w:ascii="Times New Roman" w:hAnsi="Times New Roman" w:cs="Times New Roman"/>
        </w:rPr>
      </w:pPr>
      <w:proofErr w:type="spellStart"/>
      <w:r w:rsidRPr="00C631BF">
        <w:rPr>
          <w:rFonts w:ascii="Times New Roman" w:hAnsi="Times New Roman" w:cs="Times New Roman"/>
        </w:rPr>
        <w:t>Ship</w:t>
      </w:r>
      <w:proofErr w:type="spellEnd"/>
      <w:r w:rsidRPr="00C631BF">
        <w:rPr>
          <w:rFonts w:ascii="Times New Roman" w:hAnsi="Times New Roman" w:cs="Times New Roman"/>
        </w:rPr>
        <w:t xml:space="preserve"> </w:t>
      </w:r>
      <w:proofErr w:type="spellStart"/>
      <w:r w:rsidRPr="00C631BF">
        <w:rPr>
          <w:rFonts w:ascii="Times New Roman" w:hAnsi="Times New Roman" w:cs="Times New Roman"/>
        </w:rPr>
        <w:t>and</w:t>
      </w:r>
      <w:proofErr w:type="spellEnd"/>
      <w:r w:rsidRPr="00C631BF">
        <w:rPr>
          <w:rFonts w:ascii="Times New Roman" w:hAnsi="Times New Roman" w:cs="Times New Roman"/>
        </w:rPr>
        <w:t xml:space="preserve"> </w:t>
      </w:r>
      <w:proofErr w:type="spellStart"/>
      <w:r w:rsidRPr="00C631BF">
        <w:rPr>
          <w:rFonts w:ascii="Times New Roman" w:hAnsi="Times New Roman" w:cs="Times New Roman"/>
        </w:rPr>
        <w:t>Bunker</w:t>
      </w:r>
      <w:proofErr w:type="spellEnd"/>
      <w:r w:rsidRPr="00C631BF">
        <w:rPr>
          <w:rFonts w:ascii="Times New Roman" w:hAnsi="Times New Roman" w:cs="Times New Roman"/>
        </w:rPr>
        <w:t xml:space="preserve"> (2019). </w:t>
      </w:r>
    </w:p>
    <w:p w:rsidR="0001172E" w:rsidRPr="00991A0F" w:rsidRDefault="0001172E" w:rsidP="0001172E">
      <w:pPr>
        <w:spacing w:after="0" w:line="240" w:lineRule="auto"/>
        <w:jc w:val="both"/>
        <w:rPr>
          <w:rFonts w:ascii="Times New Roman" w:hAnsi="Times New Roman" w:cs="Times New Roman"/>
        </w:rPr>
      </w:pPr>
      <w:r w:rsidRPr="00991A0F">
        <w:rPr>
          <w:rFonts w:ascii="Times New Roman" w:hAnsi="Times New Roman" w:cs="Times New Roman"/>
        </w:rPr>
        <w:t>https://shipandbunker.com/prices#IFO380</w:t>
      </w:r>
    </w:p>
    <w:p w:rsidR="0001172E" w:rsidRPr="00991A0F" w:rsidRDefault="0001172E" w:rsidP="0001172E">
      <w:pPr>
        <w:spacing w:after="0" w:line="240" w:lineRule="auto"/>
        <w:jc w:val="both"/>
        <w:rPr>
          <w:rFonts w:ascii="Times New Roman" w:hAnsi="Times New Roman" w:cs="Times New Roman"/>
        </w:rPr>
      </w:pPr>
      <w:r w:rsidRPr="00991A0F">
        <w:rPr>
          <w:rFonts w:ascii="Times New Roman" w:hAnsi="Times New Roman" w:cs="Times New Roman"/>
        </w:rPr>
        <w:t>https://shipandbunker.com/prices#MGO, Erişim Tarihi: 22.02.2019</w:t>
      </w:r>
    </w:p>
    <w:p w:rsidR="0001172E" w:rsidRPr="00991A0F" w:rsidRDefault="0001172E" w:rsidP="0001172E">
      <w:pPr>
        <w:spacing w:after="0" w:line="240" w:lineRule="auto"/>
        <w:jc w:val="both"/>
        <w:rPr>
          <w:rFonts w:ascii="Times New Roman" w:hAnsi="Times New Roman" w:cs="Times New Roman"/>
        </w:rPr>
      </w:pPr>
    </w:p>
    <w:p w:rsidR="0001172E" w:rsidRPr="0001172E" w:rsidRDefault="0001172E" w:rsidP="0001172E">
      <w:pPr>
        <w:spacing w:after="0" w:line="240" w:lineRule="auto"/>
        <w:jc w:val="both"/>
        <w:rPr>
          <w:rFonts w:ascii="Times New Roman" w:hAnsi="Times New Roman" w:cs="Times New Roman"/>
          <w:b/>
        </w:rPr>
      </w:pPr>
    </w:p>
    <w:sectPr w:rsidR="0001172E" w:rsidRPr="0001172E" w:rsidSect="00415232">
      <w:pgSz w:w="11906" w:h="16838" w:code="9"/>
      <w:pgMar w:top="2835" w:right="2552" w:bottom="2835" w:left="2835" w:header="2268" w:footer="255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430E" w:rsidRDefault="00BB430E" w:rsidP="00CA7C2D">
      <w:pPr>
        <w:spacing w:after="0" w:line="240" w:lineRule="auto"/>
      </w:pPr>
      <w:r>
        <w:separator/>
      </w:r>
    </w:p>
  </w:endnote>
  <w:endnote w:type="continuationSeparator" w:id="0">
    <w:p w:rsidR="00BB430E" w:rsidRDefault="00BB430E" w:rsidP="00CA7C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mbria Math">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5232" w:rsidRDefault="00415232">
    <w:pPr>
      <w:pStyle w:val="Altbilgi"/>
    </w:pPr>
  </w:p>
  <w:p w:rsidR="00415232" w:rsidRDefault="00415232">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52FC" w:rsidRDefault="00415232" w:rsidP="008152FC">
    <w:pPr>
      <w:pStyle w:val="Altbilgi"/>
      <w:rPr>
        <w:rFonts w:ascii="Times New Roman" w:hAnsi="Times New Roman" w:cs="Times New Roman"/>
        <w:sz w:val="20"/>
      </w:rPr>
    </w:pPr>
    <w:r w:rsidRPr="008152FC">
      <w:rPr>
        <w:rFonts w:ascii="Times New Roman" w:hAnsi="Times New Roman" w:cs="Times New Roman"/>
        <w:sz w:val="20"/>
      </w:rPr>
      <w:t xml:space="preserve">Dr. Levent BİLGİLİ, Bandırma </w:t>
    </w:r>
    <w:proofErr w:type="spellStart"/>
    <w:r w:rsidRPr="008152FC">
      <w:rPr>
        <w:rFonts w:ascii="Times New Roman" w:hAnsi="Times New Roman" w:cs="Times New Roman"/>
        <w:sz w:val="20"/>
      </w:rPr>
      <w:t>Onyedi</w:t>
    </w:r>
    <w:proofErr w:type="spellEnd"/>
    <w:r w:rsidRPr="008152FC">
      <w:rPr>
        <w:rFonts w:ascii="Times New Roman" w:hAnsi="Times New Roman" w:cs="Times New Roman"/>
        <w:sz w:val="20"/>
      </w:rPr>
      <w:t xml:space="preserve"> Eylül Üniversitesi, Denizcilik Fakültesi, Gemi İnşaatı ve Gemi Makineleri Mühendisliği Bölümü, Bandırma, Balıkesir,</w:t>
    </w:r>
  </w:p>
  <w:p w:rsidR="008152FC" w:rsidRPr="008152FC" w:rsidRDefault="008152FC" w:rsidP="008152FC">
    <w:pPr>
      <w:pStyle w:val="Altbilgi"/>
      <w:rPr>
        <w:rFonts w:ascii="Times New Roman" w:hAnsi="Times New Roman" w:cs="Times New Roman"/>
        <w:sz w:val="20"/>
      </w:rPr>
    </w:pPr>
    <w:r>
      <w:rPr>
        <w:rFonts w:ascii="Times New Roman" w:hAnsi="Times New Roman" w:cs="Times New Roman"/>
        <w:sz w:val="20"/>
      </w:rPr>
      <w:t>E</w:t>
    </w:r>
    <w:r w:rsidR="00415232" w:rsidRPr="008152FC">
      <w:rPr>
        <w:rFonts w:ascii="Times New Roman" w:hAnsi="Times New Roman" w:cs="Times New Roman"/>
        <w:sz w:val="20"/>
      </w:rPr>
      <w:t>-</w:t>
    </w:r>
    <w:r>
      <w:rPr>
        <w:rFonts w:ascii="Times New Roman" w:hAnsi="Times New Roman" w:cs="Times New Roman"/>
        <w:sz w:val="20"/>
      </w:rPr>
      <w:t>posta</w:t>
    </w:r>
    <w:r w:rsidR="00415232" w:rsidRPr="008152FC">
      <w:rPr>
        <w:rFonts w:ascii="Times New Roman" w:hAnsi="Times New Roman" w:cs="Times New Roman"/>
        <w:sz w:val="20"/>
      </w:rPr>
      <w:t>: lbilgili@bandirma.edu.tr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430E" w:rsidRDefault="00BB430E" w:rsidP="00CA7C2D">
      <w:pPr>
        <w:spacing w:after="0" w:line="240" w:lineRule="auto"/>
      </w:pPr>
      <w:r>
        <w:separator/>
      </w:r>
    </w:p>
  </w:footnote>
  <w:footnote w:type="continuationSeparator" w:id="0">
    <w:p w:rsidR="00BB430E" w:rsidRDefault="00BB430E" w:rsidP="00CA7C2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31BF" w:rsidRPr="00541A77" w:rsidRDefault="00C631BF" w:rsidP="00541A77">
    <w:pPr>
      <w:pStyle w:val="stbilgi"/>
      <w:rPr>
        <w:rFonts w:ascii="Times New Roman" w:hAnsi="Times New Roman" w:cs="Times New Roman"/>
        <w:i/>
        <w:sz w:val="20"/>
        <w:szCs w:val="20"/>
        <w:u w:val="single"/>
      </w:rPr>
    </w:pPr>
    <w:r w:rsidRPr="00541A77">
      <w:rPr>
        <w:rFonts w:ascii="Times New Roman" w:hAnsi="Times New Roman" w:cs="Times New Roman"/>
        <w:i/>
        <w:sz w:val="20"/>
        <w:szCs w:val="20"/>
        <w:u w:val="single"/>
      </w:rPr>
      <w:t>Değişik Yük Senaryolarında</w:t>
    </w:r>
    <w:r>
      <w:rPr>
        <w:rFonts w:ascii="Times New Roman" w:hAnsi="Times New Roman" w:cs="Times New Roman"/>
        <w:i/>
        <w:sz w:val="20"/>
        <w:szCs w:val="20"/>
        <w:u w:val="single"/>
      </w:rPr>
      <w:t xml:space="preserve"> Gemi</w:t>
    </w:r>
    <w:r w:rsidRPr="00541A77">
      <w:rPr>
        <w:rFonts w:ascii="Times New Roman" w:hAnsi="Times New Roman" w:cs="Times New Roman"/>
        <w:i/>
        <w:sz w:val="20"/>
        <w:szCs w:val="20"/>
        <w:u w:val="single"/>
      </w:rPr>
      <w:t xml:space="preserve">…   </w:t>
    </w:r>
    <w:r>
      <w:rPr>
        <w:rFonts w:ascii="Times New Roman" w:hAnsi="Times New Roman" w:cs="Times New Roman"/>
        <w:i/>
        <w:sz w:val="20"/>
        <w:szCs w:val="20"/>
        <w:u w:val="single"/>
      </w:rPr>
      <w:t xml:space="preserve"> </w:t>
    </w:r>
    <w:r w:rsidRPr="00541A77">
      <w:rPr>
        <w:rFonts w:ascii="Times New Roman" w:hAnsi="Times New Roman" w:cs="Times New Roman"/>
        <w:i/>
        <w:sz w:val="20"/>
        <w:szCs w:val="20"/>
        <w:u w:val="single"/>
      </w:rPr>
      <w:t xml:space="preserve">     </w:t>
    </w:r>
    <w:r>
      <w:rPr>
        <w:rFonts w:ascii="Times New Roman" w:hAnsi="Times New Roman" w:cs="Times New Roman"/>
        <w:i/>
        <w:sz w:val="20"/>
        <w:szCs w:val="20"/>
        <w:u w:val="single"/>
      </w:rPr>
      <w:t xml:space="preserve">   </w:t>
    </w:r>
    <w:r w:rsidRPr="00541A77">
      <w:rPr>
        <w:rFonts w:ascii="Times New Roman" w:hAnsi="Times New Roman" w:cs="Times New Roman"/>
        <w:i/>
        <w:sz w:val="20"/>
        <w:szCs w:val="20"/>
        <w:u w:val="single"/>
      </w:rPr>
      <w:t>DENİZCİLİK FAKÜLTESİ DERGİSİ</w:t>
    </w:r>
  </w:p>
  <w:p w:rsidR="00C631BF" w:rsidRDefault="00C631BF">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31BF" w:rsidRPr="00541A77" w:rsidRDefault="00C631BF">
    <w:pPr>
      <w:pStyle w:val="stbilgi"/>
      <w:rPr>
        <w:rFonts w:ascii="Times New Roman" w:hAnsi="Times New Roman" w:cs="Times New Roman"/>
        <w:i/>
        <w:sz w:val="20"/>
        <w:szCs w:val="20"/>
        <w:u w:val="single"/>
      </w:rPr>
    </w:pPr>
    <w:r w:rsidRPr="00541A77">
      <w:rPr>
        <w:rFonts w:ascii="Times New Roman" w:hAnsi="Times New Roman" w:cs="Times New Roman"/>
        <w:i/>
        <w:sz w:val="20"/>
        <w:szCs w:val="20"/>
        <w:u w:val="single"/>
      </w:rPr>
      <w:t>Değişik Yük Senaryolarında</w:t>
    </w:r>
    <w:r>
      <w:rPr>
        <w:rFonts w:ascii="Times New Roman" w:hAnsi="Times New Roman" w:cs="Times New Roman"/>
        <w:i/>
        <w:sz w:val="20"/>
        <w:szCs w:val="20"/>
        <w:u w:val="single"/>
      </w:rPr>
      <w:t xml:space="preserve"> Gemi</w:t>
    </w:r>
    <w:r w:rsidRPr="00541A77">
      <w:rPr>
        <w:rFonts w:ascii="Times New Roman" w:hAnsi="Times New Roman" w:cs="Times New Roman"/>
        <w:i/>
        <w:sz w:val="20"/>
        <w:szCs w:val="20"/>
        <w:u w:val="single"/>
      </w:rPr>
      <w:t xml:space="preserve">…   </w:t>
    </w:r>
    <w:r>
      <w:rPr>
        <w:rFonts w:ascii="Times New Roman" w:hAnsi="Times New Roman" w:cs="Times New Roman"/>
        <w:i/>
        <w:sz w:val="20"/>
        <w:szCs w:val="20"/>
        <w:u w:val="single"/>
      </w:rPr>
      <w:t xml:space="preserve"> </w:t>
    </w:r>
    <w:r w:rsidRPr="00541A77">
      <w:rPr>
        <w:rFonts w:ascii="Times New Roman" w:hAnsi="Times New Roman" w:cs="Times New Roman"/>
        <w:i/>
        <w:sz w:val="20"/>
        <w:szCs w:val="20"/>
        <w:u w:val="single"/>
      </w:rPr>
      <w:t xml:space="preserve">     </w:t>
    </w:r>
    <w:r>
      <w:rPr>
        <w:rFonts w:ascii="Times New Roman" w:hAnsi="Times New Roman" w:cs="Times New Roman"/>
        <w:i/>
        <w:sz w:val="20"/>
        <w:szCs w:val="20"/>
        <w:u w:val="single"/>
      </w:rPr>
      <w:t xml:space="preserve">   </w:t>
    </w:r>
    <w:r w:rsidRPr="00541A77">
      <w:rPr>
        <w:rFonts w:ascii="Times New Roman" w:hAnsi="Times New Roman" w:cs="Times New Roman"/>
        <w:i/>
        <w:sz w:val="20"/>
        <w:szCs w:val="20"/>
        <w:u w:val="single"/>
      </w:rPr>
      <w:t>DENİZCİLİK FAKÜLTESİ DERGİSİ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5C4EDE"/>
    <w:multiLevelType w:val="hybridMultilevel"/>
    <w:tmpl w:val="B9A6A12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793E015F"/>
    <w:multiLevelType w:val="hybridMultilevel"/>
    <w:tmpl w:val="5B8C97B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7A7D6D6E"/>
    <w:multiLevelType w:val="hybridMultilevel"/>
    <w:tmpl w:val="36B2DB9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6BE8"/>
    <w:rsid w:val="00010656"/>
    <w:rsid w:val="0001172E"/>
    <w:rsid w:val="000308FE"/>
    <w:rsid w:val="0003242F"/>
    <w:rsid w:val="0003292F"/>
    <w:rsid w:val="00052829"/>
    <w:rsid w:val="000545D3"/>
    <w:rsid w:val="00070C83"/>
    <w:rsid w:val="00096876"/>
    <w:rsid w:val="000D7E28"/>
    <w:rsid w:val="000E63D3"/>
    <w:rsid w:val="001006F3"/>
    <w:rsid w:val="0010602F"/>
    <w:rsid w:val="001110EA"/>
    <w:rsid w:val="001111A0"/>
    <w:rsid w:val="00131047"/>
    <w:rsid w:val="00136F0C"/>
    <w:rsid w:val="00146BE8"/>
    <w:rsid w:val="00162797"/>
    <w:rsid w:val="00176E6A"/>
    <w:rsid w:val="001A2047"/>
    <w:rsid w:val="001A5FD7"/>
    <w:rsid w:val="001C018A"/>
    <w:rsid w:val="002202EE"/>
    <w:rsid w:val="0022287D"/>
    <w:rsid w:val="0025221C"/>
    <w:rsid w:val="00263445"/>
    <w:rsid w:val="0026522D"/>
    <w:rsid w:val="002812E9"/>
    <w:rsid w:val="002814E0"/>
    <w:rsid w:val="002828D2"/>
    <w:rsid w:val="00282F8F"/>
    <w:rsid w:val="002A50AA"/>
    <w:rsid w:val="002B595F"/>
    <w:rsid w:val="002C170E"/>
    <w:rsid w:val="002E03D6"/>
    <w:rsid w:val="002E55C3"/>
    <w:rsid w:val="00306EB0"/>
    <w:rsid w:val="003519B8"/>
    <w:rsid w:val="00360BBD"/>
    <w:rsid w:val="00377C01"/>
    <w:rsid w:val="003849DD"/>
    <w:rsid w:val="00397E43"/>
    <w:rsid w:val="003B144F"/>
    <w:rsid w:val="003B6C91"/>
    <w:rsid w:val="003B7D7B"/>
    <w:rsid w:val="003D26E0"/>
    <w:rsid w:val="003E716B"/>
    <w:rsid w:val="003F235E"/>
    <w:rsid w:val="0040715A"/>
    <w:rsid w:val="00415232"/>
    <w:rsid w:val="004213ED"/>
    <w:rsid w:val="00423314"/>
    <w:rsid w:val="00463198"/>
    <w:rsid w:val="004A4F4E"/>
    <w:rsid w:val="004C56CB"/>
    <w:rsid w:val="004C64C4"/>
    <w:rsid w:val="004E4E1E"/>
    <w:rsid w:val="004F786F"/>
    <w:rsid w:val="00507AF0"/>
    <w:rsid w:val="00541A77"/>
    <w:rsid w:val="005442FA"/>
    <w:rsid w:val="00553208"/>
    <w:rsid w:val="0056325E"/>
    <w:rsid w:val="00566340"/>
    <w:rsid w:val="005B4265"/>
    <w:rsid w:val="005B46A0"/>
    <w:rsid w:val="005C2D88"/>
    <w:rsid w:val="005C3224"/>
    <w:rsid w:val="00603F8C"/>
    <w:rsid w:val="0060407F"/>
    <w:rsid w:val="0062258C"/>
    <w:rsid w:val="006360FF"/>
    <w:rsid w:val="006645C9"/>
    <w:rsid w:val="00683224"/>
    <w:rsid w:val="006A50C1"/>
    <w:rsid w:val="006B297A"/>
    <w:rsid w:val="006B693A"/>
    <w:rsid w:val="006D2559"/>
    <w:rsid w:val="006E1D1F"/>
    <w:rsid w:val="006E64E3"/>
    <w:rsid w:val="006F5E79"/>
    <w:rsid w:val="0073720C"/>
    <w:rsid w:val="00743804"/>
    <w:rsid w:val="007806A0"/>
    <w:rsid w:val="007923B4"/>
    <w:rsid w:val="007C3E7B"/>
    <w:rsid w:val="007C53A4"/>
    <w:rsid w:val="007D0FB1"/>
    <w:rsid w:val="00805FE7"/>
    <w:rsid w:val="008107AB"/>
    <w:rsid w:val="008152FC"/>
    <w:rsid w:val="00820AF6"/>
    <w:rsid w:val="00844D28"/>
    <w:rsid w:val="008477A4"/>
    <w:rsid w:val="00851F34"/>
    <w:rsid w:val="00862E9C"/>
    <w:rsid w:val="00877EC6"/>
    <w:rsid w:val="00886CA7"/>
    <w:rsid w:val="008874A0"/>
    <w:rsid w:val="008A2C6F"/>
    <w:rsid w:val="008E6C09"/>
    <w:rsid w:val="008F2BE0"/>
    <w:rsid w:val="0090351C"/>
    <w:rsid w:val="00955071"/>
    <w:rsid w:val="00961423"/>
    <w:rsid w:val="0096306F"/>
    <w:rsid w:val="00964B6E"/>
    <w:rsid w:val="00972B2E"/>
    <w:rsid w:val="00980508"/>
    <w:rsid w:val="00991A0F"/>
    <w:rsid w:val="00991D27"/>
    <w:rsid w:val="0099519D"/>
    <w:rsid w:val="009D08A7"/>
    <w:rsid w:val="009D2C9D"/>
    <w:rsid w:val="009D3CB6"/>
    <w:rsid w:val="00A06C93"/>
    <w:rsid w:val="00A12D7D"/>
    <w:rsid w:val="00A5541A"/>
    <w:rsid w:val="00A75897"/>
    <w:rsid w:val="00A92ACC"/>
    <w:rsid w:val="00AA0E31"/>
    <w:rsid w:val="00AB174A"/>
    <w:rsid w:val="00AD15B3"/>
    <w:rsid w:val="00AD3256"/>
    <w:rsid w:val="00AD63E2"/>
    <w:rsid w:val="00AE757B"/>
    <w:rsid w:val="00B0676C"/>
    <w:rsid w:val="00B352BC"/>
    <w:rsid w:val="00B43BB4"/>
    <w:rsid w:val="00B5408E"/>
    <w:rsid w:val="00B61D95"/>
    <w:rsid w:val="00B9388A"/>
    <w:rsid w:val="00BB430E"/>
    <w:rsid w:val="00BB4ACC"/>
    <w:rsid w:val="00BF11EF"/>
    <w:rsid w:val="00BF4B44"/>
    <w:rsid w:val="00C1289C"/>
    <w:rsid w:val="00C17383"/>
    <w:rsid w:val="00C25310"/>
    <w:rsid w:val="00C259E8"/>
    <w:rsid w:val="00C3399E"/>
    <w:rsid w:val="00C3531A"/>
    <w:rsid w:val="00C631BF"/>
    <w:rsid w:val="00C6410C"/>
    <w:rsid w:val="00C74FB2"/>
    <w:rsid w:val="00CA7C2D"/>
    <w:rsid w:val="00CB06A2"/>
    <w:rsid w:val="00CB16A5"/>
    <w:rsid w:val="00CE22A2"/>
    <w:rsid w:val="00CF3E54"/>
    <w:rsid w:val="00CF3ECD"/>
    <w:rsid w:val="00D263DE"/>
    <w:rsid w:val="00D302F6"/>
    <w:rsid w:val="00D30798"/>
    <w:rsid w:val="00D33994"/>
    <w:rsid w:val="00D63DB2"/>
    <w:rsid w:val="00D82763"/>
    <w:rsid w:val="00D847F1"/>
    <w:rsid w:val="00DB20D3"/>
    <w:rsid w:val="00DB7846"/>
    <w:rsid w:val="00DC0F5D"/>
    <w:rsid w:val="00DC14C8"/>
    <w:rsid w:val="00DD72D9"/>
    <w:rsid w:val="00DF6B7F"/>
    <w:rsid w:val="00DF7EB3"/>
    <w:rsid w:val="00E01EAD"/>
    <w:rsid w:val="00E20620"/>
    <w:rsid w:val="00E37EE9"/>
    <w:rsid w:val="00E57DC2"/>
    <w:rsid w:val="00E62407"/>
    <w:rsid w:val="00E643F0"/>
    <w:rsid w:val="00E74DF0"/>
    <w:rsid w:val="00E97D63"/>
    <w:rsid w:val="00ED347E"/>
    <w:rsid w:val="00ED67D3"/>
    <w:rsid w:val="00EE042C"/>
    <w:rsid w:val="00EF2B2E"/>
    <w:rsid w:val="00F07E18"/>
    <w:rsid w:val="00F17D38"/>
    <w:rsid w:val="00F27517"/>
    <w:rsid w:val="00F3546F"/>
    <w:rsid w:val="00F606C8"/>
    <w:rsid w:val="00F62804"/>
    <w:rsid w:val="00F855D4"/>
    <w:rsid w:val="00F9369E"/>
    <w:rsid w:val="00FA1D0A"/>
    <w:rsid w:val="00FD77B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176E6A"/>
    <w:pPr>
      <w:ind w:left="720"/>
      <w:contextualSpacing/>
    </w:pPr>
  </w:style>
  <w:style w:type="paragraph" w:styleId="stbilgi">
    <w:name w:val="header"/>
    <w:basedOn w:val="Normal"/>
    <w:link w:val="stbilgiChar"/>
    <w:uiPriority w:val="99"/>
    <w:unhideWhenUsed/>
    <w:rsid w:val="00CA7C2D"/>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CA7C2D"/>
  </w:style>
  <w:style w:type="paragraph" w:styleId="Altbilgi">
    <w:name w:val="footer"/>
    <w:basedOn w:val="Normal"/>
    <w:link w:val="AltbilgiChar"/>
    <w:uiPriority w:val="99"/>
    <w:unhideWhenUsed/>
    <w:rsid w:val="00CA7C2D"/>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A7C2D"/>
  </w:style>
  <w:style w:type="character" w:styleId="Kpr">
    <w:name w:val="Hyperlink"/>
    <w:basedOn w:val="VarsaylanParagrafYazTipi"/>
    <w:uiPriority w:val="99"/>
    <w:unhideWhenUsed/>
    <w:rsid w:val="00CA7C2D"/>
    <w:rPr>
      <w:color w:val="0563C1" w:themeColor="hyperlink"/>
      <w:u w:val="single"/>
    </w:rPr>
  </w:style>
  <w:style w:type="character" w:styleId="YerTutucuMetni">
    <w:name w:val="Placeholder Text"/>
    <w:basedOn w:val="VarsaylanParagrafYazTipi"/>
    <w:uiPriority w:val="99"/>
    <w:semiHidden/>
    <w:rsid w:val="006D2559"/>
    <w:rPr>
      <w:color w:val="808080"/>
    </w:rPr>
  </w:style>
  <w:style w:type="table" w:styleId="TabloKlavuzu">
    <w:name w:val="Table Grid"/>
    <w:basedOn w:val="NormalTablo"/>
    <w:uiPriority w:val="39"/>
    <w:rsid w:val="00C641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eTablo1Ak1">
    <w:name w:val="Liste Tablo 1 Açık1"/>
    <w:basedOn w:val="NormalTablo"/>
    <w:uiPriority w:val="46"/>
    <w:rsid w:val="0026344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21">
    <w:name w:val="Liste Tablo 21"/>
    <w:basedOn w:val="NormalTablo"/>
    <w:uiPriority w:val="47"/>
    <w:rsid w:val="00851F34"/>
    <w:pPr>
      <w:spacing w:after="0" w:line="240" w:lineRule="auto"/>
    </w:pPr>
    <w:tblPr>
      <w:tblStyleRowBandSize w:val="1"/>
      <w:tblStyleColBandSize w:val="1"/>
      <w:tblInd w:w="0" w:type="dxa"/>
      <w:tblBorders>
        <w:top w:val="single" w:sz="4" w:space="0" w:color="666666" w:themeColor="text1" w:themeTint="99"/>
        <w:bottom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6Renkli1">
    <w:name w:val="Liste Tablo 6 Renkli1"/>
    <w:basedOn w:val="NormalTablo"/>
    <w:uiPriority w:val="51"/>
    <w:rsid w:val="00070C83"/>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SatrNumaras">
    <w:name w:val="line number"/>
    <w:basedOn w:val="VarsaylanParagrafYazTipi"/>
    <w:uiPriority w:val="99"/>
    <w:semiHidden/>
    <w:unhideWhenUsed/>
    <w:rsid w:val="003D26E0"/>
  </w:style>
  <w:style w:type="paragraph" w:styleId="BalonMetni">
    <w:name w:val="Balloon Text"/>
    <w:basedOn w:val="Normal"/>
    <w:link w:val="BalonMetniChar"/>
    <w:uiPriority w:val="99"/>
    <w:semiHidden/>
    <w:unhideWhenUsed/>
    <w:rsid w:val="00541A7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41A7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176E6A"/>
    <w:pPr>
      <w:ind w:left="720"/>
      <w:contextualSpacing/>
    </w:pPr>
  </w:style>
  <w:style w:type="paragraph" w:styleId="stbilgi">
    <w:name w:val="header"/>
    <w:basedOn w:val="Normal"/>
    <w:link w:val="stbilgiChar"/>
    <w:uiPriority w:val="99"/>
    <w:unhideWhenUsed/>
    <w:rsid w:val="00CA7C2D"/>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CA7C2D"/>
  </w:style>
  <w:style w:type="paragraph" w:styleId="Altbilgi">
    <w:name w:val="footer"/>
    <w:basedOn w:val="Normal"/>
    <w:link w:val="AltbilgiChar"/>
    <w:uiPriority w:val="99"/>
    <w:unhideWhenUsed/>
    <w:rsid w:val="00CA7C2D"/>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A7C2D"/>
  </w:style>
  <w:style w:type="character" w:styleId="Kpr">
    <w:name w:val="Hyperlink"/>
    <w:basedOn w:val="VarsaylanParagrafYazTipi"/>
    <w:uiPriority w:val="99"/>
    <w:unhideWhenUsed/>
    <w:rsid w:val="00CA7C2D"/>
    <w:rPr>
      <w:color w:val="0563C1" w:themeColor="hyperlink"/>
      <w:u w:val="single"/>
    </w:rPr>
  </w:style>
  <w:style w:type="character" w:styleId="YerTutucuMetni">
    <w:name w:val="Placeholder Text"/>
    <w:basedOn w:val="VarsaylanParagrafYazTipi"/>
    <w:uiPriority w:val="99"/>
    <w:semiHidden/>
    <w:rsid w:val="006D2559"/>
    <w:rPr>
      <w:color w:val="808080"/>
    </w:rPr>
  </w:style>
  <w:style w:type="table" w:styleId="TabloKlavuzu">
    <w:name w:val="Table Grid"/>
    <w:basedOn w:val="NormalTablo"/>
    <w:uiPriority w:val="39"/>
    <w:rsid w:val="00C641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eTablo1Ak1">
    <w:name w:val="Liste Tablo 1 Açık1"/>
    <w:basedOn w:val="NormalTablo"/>
    <w:uiPriority w:val="46"/>
    <w:rsid w:val="0026344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21">
    <w:name w:val="Liste Tablo 21"/>
    <w:basedOn w:val="NormalTablo"/>
    <w:uiPriority w:val="47"/>
    <w:rsid w:val="00851F34"/>
    <w:pPr>
      <w:spacing w:after="0" w:line="240" w:lineRule="auto"/>
    </w:pPr>
    <w:tblPr>
      <w:tblStyleRowBandSize w:val="1"/>
      <w:tblStyleColBandSize w:val="1"/>
      <w:tblInd w:w="0" w:type="dxa"/>
      <w:tblBorders>
        <w:top w:val="single" w:sz="4" w:space="0" w:color="666666" w:themeColor="text1" w:themeTint="99"/>
        <w:bottom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6Renkli1">
    <w:name w:val="Liste Tablo 6 Renkli1"/>
    <w:basedOn w:val="NormalTablo"/>
    <w:uiPriority w:val="51"/>
    <w:rsid w:val="00070C83"/>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SatrNumaras">
    <w:name w:val="line number"/>
    <w:basedOn w:val="VarsaylanParagrafYazTipi"/>
    <w:uiPriority w:val="99"/>
    <w:semiHidden/>
    <w:unhideWhenUsed/>
    <w:rsid w:val="003D26E0"/>
  </w:style>
  <w:style w:type="paragraph" w:styleId="BalonMetni">
    <w:name w:val="Balloon Text"/>
    <w:basedOn w:val="Normal"/>
    <w:link w:val="BalonMetniChar"/>
    <w:uiPriority w:val="99"/>
    <w:semiHidden/>
    <w:unhideWhenUsed/>
    <w:rsid w:val="00541A7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41A7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479228">
      <w:bodyDiv w:val="1"/>
      <w:marLeft w:val="0"/>
      <w:marRight w:val="0"/>
      <w:marTop w:val="0"/>
      <w:marBottom w:val="0"/>
      <w:divBdr>
        <w:top w:val="none" w:sz="0" w:space="0" w:color="auto"/>
        <w:left w:val="none" w:sz="0" w:space="0" w:color="auto"/>
        <w:bottom w:val="none" w:sz="0" w:space="0" w:color="auto"/>
        <w:right w:val="none" w:sz="0" w:space="0" w:color="auto"/>
      </w:divBdr>
    </w:div>
    <w:div w:id="539826852">
      <w:bodyDiv w:val="1"/>
      <w:marLeft w:val="0"/>
      <w:marRight w:val="0"/>
      <w:marTop w:val="0"/>
      <w:marBottom w:val="0"/>
      <w:divBdr>
        <w:top w:val="none" w:sz="0" w:space="0" w:color="auto"/>
        <w:left w:val="none" w:sz="0" w:space="0" w:color="auto"/>
        <w:bottom w:val="none" w:sz="0" w:space="0" w:color="auto"/>
        <w:right w:val="none" w:sz="0" w:space="0" w:color="auto"/>
      </w:divBdr>
    </w:div>
    <w:div w:id="913857449">
      <w:bodyDiv w:val="1"/>
      <w:marLeft w:val="0"/>
      <w:marRight w:val="0"/>
      <w:marTop w:val="0"/>
      <w:marBottom w:val="0"/>
      <w:divBdr>
        <w:top w:val="none" w:sz="0" w:space="0" w:color="auto"/>
        <w:left w:val="none" w:sz="0" w:space="0" w:color="auto"/>
        <w:bottom w:val="none" w:sz="0" w:space="0" w:color="auto"/>
        <w:right w:val="none" w:sz="0" w:space="0" w:color="auto"/>
      </w:divBdr>
    </w:div>
    <w:div w:id="994410437">
      <w:bodyDiv w:val="1"/>
      <w:marLeft w:val="0"/>
      <w:marRight w:val="0"/>
      <w:marTop w:val="0"/>
      <w:marBottom w:val="0"/>
      <w:divBdr>
        <w:top w:val="none" w:sz="0" w:space="0" w:color="auto"/>
        <w:left w:val="none" w:sz="0" w:space="0" w:color="auto"/>
        <w:bottom w:val="none" w:sz="0" w:space="0" w:color="auto"/>
        <w:right w:val="none" w:sz="0" w:space="0" w:color="auto"/>
      </w:divBdr>
    </w:div>
    <w:div w:id="1222600998">
      <w:bodyDiv w:val="1"/>
      <w:marLeft w:val="0"/>
      <w:marRight w:val="0"/>
      <w:marTop w:val="0"/>
      <w:marBottom w:val="0"/>
      <w:divBdr>
        <w:top w:val="none" w:sz="0" w:space="0" w:color="auto"/>
        <w:left w:val="none" w:sz="0" w:space="0" w:color="auto"/>
        <w:bottom w:val="none" w:sz="0" w:space="0" w:color="auto"/>
        <w:right w:val="none" w:sz="0" w:space="0" w:color="auto"/>
      </w:divBdr>
    </w:div>
    <w:div w:id="1897355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4310C5-F459-4797-884F-DA5E03AD83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5441</Words>
  <Characters>31014</Characters>
  <Application>Microsoft Office Word</Application>
  <DocSecurity>0</DocSecurity>
  <Lines>258</Lines>
  <Paragraphs>72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LEVENT BİLGİLİ</dc:creator>
  <cp:lastModifiedBy>lenovo</cp:lastModifiedBy>
  <cp:revision>2</cp:revision>
  <cp:lastPrinted>2019-08-07T09:14:00Z</cp:lastPrinted>
  <dcterms:created xsi:type="dcterms:W3CDTF">2019-08-28T09:32:00Z</dcterms:created>
  <dcterms:modified xsi:type="dcterms:W3CDTF">2019-08-28T09:32:00Z</dcterms:modified>
</cp:coreProperties>
</file>