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69"/>
        <w:gridCol w:w="283"/>
        <w:gridCol w:w="3083"/>
      </w:tblGrid>
      <w:tr w:rsidR="0025644D" w:rsidRPr="005A4A1C" w:rsidTr="00542D45">
        <w:trPr>
          <w:trHeight w:val="288"/>
        </w:trPr>
        <w:tc>
          <w:tcPr>
            <w:tcW w:w="3652" w:type="dxa"/>
            <w:gridSpan w:val="2"/>
            <w:hideMark/>
          </w:tcPr>
          <w:p w:rsidR="0025644D" w:rsidRPr="00DA2687" w:rsidRDefault="00CC4D17" w:rsidP="0025644D">
            <w:pPr>
              <w:spacing w:after="0" w:line="240" w:lineRule="auto"/>
              <w:rPr>
                <w:rFonts w:ascii="Times New Roman" w:eastAsia="Calibri" w:hAnsi="Times New Roman" w:cs="Times New Roman"/>
                <w:b/>
                <w:sz w:val="20"/>
                <w:szCs w:val="20"/>
                <w:lang w:val="tr-TR"/>
              </w:rPr>
            </w:pPr>
            <w:proofErr w:type="spellStart"/>
            <w:r>
              <w:rPr>
                <w:rFonts w:ascii="Times New Roman" w:hAnsi="Times New Roman" w:cs="Times New Roman"/>
                <w:b/>
                <w:sz w:val="20"/>
                <w:szCs w:val="20"/>
                <w:lang w:val="tr-TR"/>
              </w:rPr>
              <w:t>Received</w:t>
            </w:r>
            <w:proofErr w:type="spellEnd"/>
            <w:r w:rsidR="0025644D" w:rsidRPr="005A4A1C">
              <w:rPr>
                <w:rFonts w:ascii="Times New Roman" w:hAnsi="Times New Roman" w:cs="Times New Roman"/>
                <w:b/>
                <w:sz w:val="20"/>
                <w:szCs w:val="20"/>
                <w:lang w:val="la-Latn"/>
              </w:rPr>
              <w:t xml:space="preserve">: </w:t>
            </w:r>
            <w:r w:rsidR="00DA2687">
              <w:rPr>
                <w:rFonts w:ascii="Times New Roman" w:hAnsi="Times New Roman" w:cs="Times New Roman"/>
                <w:b/>
                <w:sz w:val="20"/>
                <w:szCs w:val="20"/>
                <w:lang w:val="tr-TR"/>
              </w:rPr>
              <w:t>27.03.2019</w:t>
            </w:r>
          </w:p>
          <w:p w:rsidR="0025644D" w:rsidRPr="00DA2687" w:rsidRDefault="00CC4D17" w:rsidP="00CC4D17">
            <w:pPr>
              <w:spacing w:after="0" w:line="240" w:lineRule="auto"/>
              <w:rPr>
                <w:rFonts w:ascii="Times New Roman" w:hAnsi="Times New Roman" w:cs="Times New Roman"/>
                <w:b/>
                <w:sz w:val="20"/>
                <w:szCs w:val="20"/>
                <w:lang w:val="tr-TR"/>
              </w:rPr>
            </w:pPr>
            <w:proofErr w:type="spellStart"/>
            <w:r>
              <w:rPr>
                <w:rFonts w:ascii="Times New Roman" w:hAnsi="Times New Roman" w:cs="Times New Roman"/>
                <w:b/>
                <w:sz w:val="20"/>
                <w:szCs w:val="20"/>
                <w:lang w:val="tr-TR"/>
              </w:rPr>
              <w:t>Accepted</w:t>
            </w:r>
            <w:proofErr w:type="spellEnd"/>
            <w:r w:rsidR="0025644D" w:rsidRPr="005A4A1C">
              <w:rPr>
                <w:rFonts w:ascii="Times New Roman" w:hAnsi="Times New Roman" w:cs="Times New Roman"/>
                <w:b/>
                <w:sz w:val="20"/>
                <w:szCs w:val="20"/>
                <w:lang w:val="la-Latn"/>
              </w:rPr>
              <w:t xml:space="preserve">: </w:t>
            </w:r>
            <w:r w:rsidR="00DA2687">
              <w:rPr>
                <w:rFonts w:ascii="Times New Roman" w:hAnsi="Times New Roman" w:cs="Times New Roman"/>
                <w:b/>
                <w:sz w:val="20"/>
                <w:szCs w:val="20"/>
                <w:lang w:val="tr-TR"/>
              </w:rPr>
              <w:t>24.06.2019</w:t>
            </w:r>
          </w:p>
        </w:tc>
        <w:tc>
          <w:tcPr>
            <w:tcW w:w="3083" w:type="dxa"/>
            <w:hideMark/>
          </w:tcPr>
          <w:p w:rsidR="0025644D" w:rsidRPr="005A4A1C" w:rsidRDefault="0025644D" w:rsidP="0025644D">
            <w:pPr>
              <w:spacing w:after="0" w:line="240" w:lineRule="auto"/>
              <w:jc w:val="right"/>
              <w:rPr>
                <w:rFonts w:ascii="Times New Roman" w:eastAsia="Calibri" w:hAnsi="Times New Roman" w:cs="Times New Roman"/>
                <w:b/>
                <w:sz w:val="20"/>
                <w:szCs w:val="20"/>
                <w:lang w:val="la-Latn"/>
              </w:rPr>
            </w:pPr>
            <w:r w:rsidRPr="005A4A1C">
              <w:rPr>
                <w:rFonts w:ascii="Times New Roman" w:hAnsi="Times New Roman" w:cs="Times New Roman"/>
                <w:b/>
                <w:sz w:val="20"/>
                <w:szCs w:val="20"/>
                <w:lang w:val="la-Latn"/>
              </w:rPr>
              <w:t>Dokuz Eylül Üniver</w:t>
            </w:r>
            <w:proofErr w:type="spellStart"/>
            <w:r w:rsidR="00CC4D17">
              <w:rPr>
                <w:rFonts w:ascii="Times New Roman" w:hAnsi="Times New Roman" w:cs="Times New Roman"/>
                <w:b/>
                <w:sz w:val="20"/>
                <w:szCs w:val="20"/>
                <w:lang w:val="tr-TR"/>
              </w:rPr>
              <w:t>sity</w:t>
            </w:r>
            <w:proofErr w:type="spellEnd"/>
            <w:r w:rsidRPr="005A4A1C">
              <w:rPr>
                <w:rFonts w:ascii="Times New Roman" w:hAnsi="Times New Roman" w:cs="Times New Roman"/>
                <w:b/>
                <w:sz w:val="20"/>
                <w:szCs w:val="20"/>
                <w:lang w:val="la-Latn"/>
              </w:rPr>
              <w:t xml:space="preserve"> </w:t>
            </w:r>
          </w:p>
          <w:p w:rsidR="0025644D" w:rsidRPr="00CC4D17" w:rsidRDefault="00CC4D17" w:rsidP="0025644D">
            <w:pPr>
              <w:spacing w:after="0" w:line="240" w:lineRule="auto"/>
              <w:jc w:val="right"/>
              <w:rPr>
                <w:rFonts w:ascii="Times New Roman" w:hAnsi="Times New Roman" w:cs="Times New Roman"/>
                <w:b/>
                <w:sz w:val="20"/>
                <w:szCs w:val="20"/>
                <w:lang w:val="tr-TR"/>
              </w:rPr>
            </w:pPr>
            <w:proofErr w:type="spellStart"/>
            <w:r>
              <w:rPr>
                <w:rFonts w:ascii="Times New Roman" w:hAnsi="Times New Roman" w:cs="Times New Roman"/>
                <w:b/>
                <w:sz w:val="20"/>
                <w:szCs w:val="20"/>
                <w:lang w:val="tr-TR"/>
              </w:rPr>
              <w:t>Maritime</w:t>
            </w:r>
            <w:proofErr w:type="spellEnd"/>
            <w:r>
              <w:rPr>
                <w:rFonts w:ascii="Times New Roman" w:hAnsi="Times New Roman" w:cs="Times New Roman"/>
                <w:b/>
                <w:sz w:val="20"/>
                <w:szCs w:val="20"/>
                <w:lang w:val="tr-TR"/>
              </w:rPr>
              <w:t xml:space="preserve"> </w:t>
            </w:r>
            <w:proofErr w:type="spellStart"/>
            <w:r>
              <w:rPr>
                <w:rFonts w:ascii="Times New Roman" w:hAnsi="Times New Roman" w:cs="Times New Roman"/>
                <w:b/>
                <w:sz w:val="20"/>
                <w:szCs w:val="20"/>
                <w:lang w:val="tr-TR"/>
              </w:rPr>
              <w:t>Faculty</w:t>
            </w:r>
            <w:proofErr w:type="spellEnd"/>
            <w:r>
              <w:rPr>
                <w:rFonts w:ascii="Times New Roman" w:hAnsi="Times New Roman" w:cs="Times New Roman"/>
                <w:b/>
                <w:sz w:val="20"/>
                <w:szCs w:val="20"/>
                <w:lang w:val="tr-TR"/>
              </w:rPr>
              <w:t xml:space="preserve"> </w:t>
            </w:r>
            <w:proofErr w:type="spellStart"/>
            <w:r>
              <w:rPr>
                <w:rFonts w:ascii="Times New Roman" w:hAnsi="Times New Roman" w:cs="Times New Roman"/>
                <w:b/>
                <w:sz w:val="20"/>
                <w:szCs w:val="20"/>
                <w:lang w:val="tr-TR"/>
              </w:rPr>
              <w:t>Journal</w:t>
            </w:r>
            <w:proofErr w:type="spellEnd"/>
          </w:p>
        </w:tc>
      </w:tr>
      <w:tr w:rsidR="0025644D" w:rsidRPr="005A4A1C" w:rsidTr="00542D45">
        <w:trPr>
          <w:trHeight w:val="108"/>
        </w:trPr>
        <w:tc>
          <w:tcPr>
            <w:tcW w:w="3369" w:type="dxa"/>
            <w:hideMark/>
          </w:tcPr>
          <w:p w:rsidR="0025644D" w:rsidRPr="00F65369" w:rsidRDefault="00CC4D17" w:rsidP="0025644D">
            <w:pPr>
              <w:spacing w:after="0" w:line="240" w:lineRule="auto"/>
              <w:rPr>
                <w:rFonts w:ascii="Times New Roman" w:hAnsi="Times New Roman" w:cs="Times New Roman"/>
                <w:b/>
                <w:color w:val="FF0000"/>
                <w:sz w:val="20"/>
                <w:szCs w:val="20"/>
                <w:lang w:val="la-Latn"/>
              </w:rPr>
            </w:pPr>
            <w:proofErr w:type="spellStart"/>
            <w:r>
              <w:rPr>
                <w:rFonts w:ascii="Times New Roman" w:hAnsi="Times New Roman" w:cs="Times New Roman"/>
                <w:b/>
                <w:color w:val="FF0000"/>
                <w:sz w:val="20"/>
                <w:szCs w:val="20"/>
                <w:lang w:val="tr-TR"/>
              </w:rPr>
              <w:t>Published</w:t>
            </w:r>
            <w:proofErr w:type="spellEnd"/>
            <w:r>
              <w:rPr>
                <w:rFonts w:ascii="Times New Roman" w:hAnsi="Times New Roman" w:cs="Times New Roman"/>
                <w:b/>
                <w:color w:val="FF0000"/>
                <w:sz w:val="20"/>
                <w:szCs w:val="20"/>
                <w:lang w:val="tr-TR"/>
              </w:rPr>
              <w:t xml:space="preserve"> Online</w:t>
            </w:r>
            <w:r w:rsidR="0025644D" w:rsidRPr="00F65369">
              <w:rPr>
                <w:rFonts w:ascii="Times New Roman" w:hAnsi="Times New Roman" w:cs="Times New Roman"/>
                <w:b/>
                <w:color w:val="FF0000"/>
                <w:sz w:val="20"/>
                <w:szCs w:val="20"/>
                <w:lang w:val="la-Latn"/>
              </w:rPr>
              <w:t xml:space="preserve">: </w:t>
            </w:r>
          </w:p>
        </w:tc>
        <w:tc>
          <w:tcPr>
            <w:tcW w:w="3366" w:type="dxa"/>
            <w:gridSpan w:val="2"/>
            <w:hideMark/>
          </w:tcPr>
          <w:p w:rsidR="0025644D" w:rsidRPr="005A4A1C" w:rsidRDefault="00CC4D17" w:rsidP="00CC4D17">
            <w:pPr>
              <w:spacing w:after="0" w:line="240" w:lineRule="auto"/>
              <w:jc w:val="right"/>
              <w:rPr>
                <w:rFonts w:ascii="Times New Roman" w:hAnsi="Times New Roman" w:cs="Times New Roman"/>
                <w:b/>
                <w:sz w:val="20"/>
                <w:szCs w:val="20"/>
                <w:lang w:val="la-Latn"/>
              </w:rPr>
            </w:pPr>
            <w:proofErr w:type="spellStart"/>
            <w:r>
              <w:rPr>
                <w:rFonts w:ascii="Times New Roman" w:hAnsi="Times New Roman" w:cs="Times New Roman"/>
                <w:b/>
                <w:sz w:val="20"/>
                <w:szCs w:val="20"/>
                <w:lang w:val="tr-TR"/>
              </w:rPr>
              <w:t>Vol</w:t>
            </w:r>
            <w:proofErr w:type="spellEnd"/>
            <w:r w:rsidR="0025644D" w:rsidRPr="005A4A1C">
              <w:rPr>
                <w:rFonts w:ascii="Times New Roman" w:hAnsi="Times New Roman" w:cs="Times New Roman"/>
                <w:b/>
                <w:sz w:val="20"/>
                <w:szCs w:val="20"/>
                <w:lang w:val="la-Latn"/>
              </w:rPr>
              <w:t>:</w:t>
            </w:r>
            <w:r w:rsidR="00BD4216">
              <w:rPr>
                <w:rFonts w:ascii="Times New Roman" w:hAnsi="Times New Roman" w:cs="Times New Roman"/>
                <w:b/>
                <w:sz w:val="20"/>
                <w:szCs w:val="20"/>
                <w:lang w:val="tr-TR"/>
              </w:rPr>
              <w:t xml:space="preserve">11 </w:t>
            </w:r>
            <w:proofErr w:type="spellStart"/>
            <w:r>
              <w:rPr>
                <w:rFonts w:ascii="Times New Roman" w:hAnsi="Times New Roman" w:cs="Times New Roman"/>
                <w:b/>
                <w:sz w:val="20"/>
                <w:szCs w:val="20"/>
                <w:lang w:val="tr-TR"/>
              </w:rPr>
              <w:t>Issue</w:t>
            </w:r>
            <w:proofErr w:type="spellEnd"/>
            <w:r w:rsidR="0025644D" w:rsidRPr="005A4A1C">
              <w:rPr>
                <w:rFonts w:ascii="Times New Roman" w:hAnsi="Times New Roman" w:cs="Times New Roman"/>
                <w:b/>
                <w:sz w:val="20"/>
                <w:szCs w:val="20"/>
                <w:lang w:val="la-Latn"/>
              </w:rPr>
              <w:t>:</w:t>
            </w:r>
            <w:r w:rsidR="00BD4216">
              <w:rPr>
                <w:rFonts w:ascii="Times New Roman" w:hAnsi="Times New Roman" w:cs="Times New Roman"/>
                <w:b/>
                <w:sz w:val="20"/>
                <w:szCs w:val="20"/>
                <w:lang w:val="tr-TR"/>
              </w:rPr>
              <w:t>1</w:t>
            </w:r>
            <w:r w:rsidR="0025644D" w:rsidRPr="005A4A1C">
              <w:rPr>
                <w:rFonts w:ascii="Times New Roman" w:hAnsi="Times New Roman" w:cs="Times New Roman"/>
                <w:b/>
                <w:sz w:val="20"/>
                <w:szCs w:val="20"/>
                <w:lang w:val="la-Latn"/>
              </w:rPr>
              <w:t xml:space="preserve"> Y</w:t>
            </w:r>
            <w:proofErr w:type="spellStart"/>
            <w:r>
              <w:rPr>
                <w:rFonts w:ascii="Times New Roman" w:hAnsi="Times New Roman" w:cs="Times New Roman"/>
                <w:b/>
                <w:sz w:val="20"/>
                <w:szCs w:val="20"/>
                <w:lang w:val="tr-TR"/>
              </w:rPr>
              <w:t>ear</w:t>
            </w:r>
            <w:proofErr w:type="spellEnd"/>
            <w:r w:rsidR="0025644D" w:rsidRPr="005A4A1C">
              <w:rPr>
                <w:rFonts w:ascii="Times New Roman" w:hAnsi="Times New Roman" w:cs="Times New Roman"/>
                <w:b/>
                <w:sz w:val="20"/>
                <w:szCs w:val="20"/>
                <w:lang w:val="la-Latn"/>
              </w:rPr>
              <w:t>:201</w:t>
            </w:r>
            <w:r w:rsidR="0025644D">
              <w:rPr>
                <w:rFonts w:ascii="Times New Roman" w:hAnsi="Times New Roman" w:cs="Times New Roman"/>
                <w:b/>
                <w:sz w:val="20"/>
                <w:szCs w:val="20"/>
                <w:lang w:val="tr-TR"/>
              </w:rPr>
              <w:t>9</w:t>
            </w:r>
            <w:r w:rsidR="0025644D" w:rsidRPr="005A4A1C">
              <w:rPr>
                <w:rFonts w:ascii="Times New Roman" w:hAnsi="Times New Roman" w:cs="Times New Roman"/>
                <w:b/>
                <w:sz w:val="20"/>
                <w:szCs w:val="20"/>
                <w:lang w:val="la-Latn"/>
              </w:rPr>
              <w:t xml:space="preserve"> </w:t>
            </w:r>
            <w:proofErr w:type="spellStart"/>
            <w:r w:rsidRPr="00CC4D17">
              <w:rPr>
                <w:rFonts w:ascii="Times New Roman" w:hAnsi="Times New Roman" w:cs="Times New Roman"/>
                <w:b/>
                <w:color w:val="FF0000"/>
                <w:sz w:val="20"/>
                <w:szCs w:val="20"/>
                <w:lang w:val="tr-TR"/>
              </w:rPr>
              <w:t>pp</w:t>
            </w:r>
            <w:proofErr w:type="spellEnd"/>
            <w:r w:rsidRPr="00CC4D17">
              <w:rPr>
                <w:rFonts w:ascii="Times New Roman" w:hAnsi="Times New Roman" w:cs="Times New Roman"/>
                <w:b/>
                <w:color w:val="FF0000"/>
                <w:sz w:val="20"/>
                <w:szCs w:val="20"/>
                <w:lang w:val="tr-TR"/>
              </w:rPr>
              <w:t>:</w:t>
            </w:r>
          </w:p>
        </w:tc>
      </w:tr>
      <w:tr w:rsidR="0025644D" w:rsidRPr="005A4A1C" w:rsidTr="00542D45">
        <w:trPr>
          <w:trHeight w:val="155"/>
        </w:trPr>
        <w:tc>
          <w:tcPr>
            <w:tcW w:w="3652" w:type="dxa"/>
            <w:gridSpan w:val="2"/>
            <w:hideMark/>
          </w:tcPr>
          <w:p w:rsidR="0025644D" w:rsidRPr="00F65369" w:rsidRDefault="0025644D" w:rsidP="0025644D">
            <w:pPr>
              <w:spacing w:after="0" w:line="240" w:lineRule="auto"/>
              <w:rPr>
                <w:rFonts w:ascii="Times New Roman" w:hAnsi="Times New Roman" w:cs="Times New Roman"/>
                <w:b/>
                <w:color w:val="FF0000"/>
                <w:sz w:val="20"/>
                <w:szCs w:val="20"/>
                <w:lang w:val="la-Latn"/>
              </w:rPr>
            </w:pPr>
            <w:r w:rsidRPr="00F65369">
              <w:rPr>
                <w:rFonts w:ascii="Times New Roman" w:hAnsi="Times New Roman" w:cs="Times New Roman"/>
                <w:b/>
                <w:color w:val="FF0000"/>
                <w:sz w:val="20"/>
                <w:szCs w:val="20"/>
                <w:lang w:val="la-Latn"/>
              </w:rPr>
              <w:t xml:space="preserve">DOI: </w:t>
            </w:r>
          </w:p>
        </w:tc>
        <w:tc>
          <w:tcPr>
            <w:tcW w:w="3083" w:type="dxa"/>
            <w:hideMark/>
          </w:tcPr>
          <w:p w:rsidR="0025644D" w:rsidRPr="005A4A1C" w:rsidRDefault="0025644D" w:rsidP="0025644D">
            <w:pPr>
              <w:spacing w:after="0" w:line="240" w:lineRule="auto"/>
              <w:jc w:val="right"/>
              <w:rPr>
                <w:rFonts w:ascii="Times New Roman" w:hAnsi="Times New Roman" w:cs="Times New Roman"/>
                <w:b/>
                <w:sz w:val="20"/>
                <w:szCs w:val="20"/>
                <w:lang w:val="la-Latn"/>
              </w:rPr>
            </w:pPr>
            <w:r w:rsidRPr="005A4A1C">
              <w:rPr>
                <w:rFonts w:ascii="Times New Roman" w:hAnsi="Times New Roman" w:cs="Times New Roman"/>
                <w:b/>
                <w:sz w:val="20"/>
                <w:szCs w:val="20"/>
                <w:lang w:val="la-Latn"/>
              </w:rPr>
              <w:t xml:space="preserve">ISSN:1309-4246 </w:t>
            </w:r>
          </w:p>
        </w:tc>
      </w:tr>
      <w:tr w:rsidR="0025644D" w:rsidRPr="005A4A1C" w:rsidTr="00542D45">
        <w:trPr>
          <w:trHeight w:val="314"/>
        </w:trPr>
        <w:tc>
          <w:tcPr>
            <w:tcW w:w="3652" w:type="dxa"/>
            <w:gridSpan w:val="2"/>
            <w:hideMark/>
          </w:tcPr>
          <w:p w:rsidR="0025644D" w:rsidRPr="005A4A1C" w:rsidRDefault="0025644D" w:rsidP="00CC4D17">
            <w:pPr>
              <w:spacing w:after="0" w:line="240" w:lineRule="auto"/>
              <w:rPr>
                <w:rFonts w:ascii="Times New Roman" w:hAnsi="Times New Roman" w:cs="Times New Roman"/>
                <w:b/>
                <w:i/>
                <w:sz w:val="20"/>
                <w:szCs w:val="20"/>
                <w:lang w:val="la-Latn"/>
              </w:rPr>
            </w:pPr>
            <w:r w:rsidRPr="005E6B95">
              <w:rPr>
                <w:rFonts w:ascii="Times New Roman" w:hAnsi="Times New Roman"/>
                <w:b/>
                <w:i/>
                <w:sz w:val="20"/>
                <w:szCs w:val="20"/>
                <w:highlight w:val="lightGray"/>
              </w:rPr>
              <w:t>Research Article</w:t>
            </w:r>
            <w:bookmarkStart w:id="0" w:name="_GoBack"/>
            <w:bookmarkEnd w:id="0"/>
          </w:p>
        </w:tc>
        <w:tc>
          <w:tcPr>
            <w:tcW w:w="3083" w:type="dxa"/>
            <w:hideMark/>
          </w:tcPr>
          <w:p w:rsidR="0025644D" w:rsidRPr="005A4A1C" w:rsidRDefault="0025644D" w:rsidP="0025644D">
            <w:pPr>
              <w:spacing w:after="0" w:line="240" w:lineRule="auto"/>
              <w:jc w:val="right"/>
              <w:rPr>
                <w:rFonts w:ascii="Times New Roman" w:hAnsi="Times New Roman" w:cs="Times New Roman"/>
                <w:b/>
                <w:sz w:val="20"/>
                <w:szCs w:val="20"/>
                <w:lang w:val="la-Latn"/>
              </w:rPr>
            </w:pPr>
            <w:r w:rsidRPr="005A4A1C">
              <w:rPr>
                <w:rFonts w:ascii="Times New Roman" w:hAnsi="Times New Roman" w:cs="Times New Roman"/>
                <w:b/>
                <w:sz w:val="20"/>
                <w:szCs w:val="20"/>
                <w:lang w:val="la-Latn"/>
              </w:rPr>
              <w:t>E-ISSN: 2458-9942</w:t>
            </w:r>
          </w:p>
        </w:tc>
      </w:tr>
    </w:tbl>
    <w:p w:rsidR="0025644D" w:rsidRDefault="0025644D" w:rsidP="003C28A2">
      <w:pPr>
        <w:spacing w:after="0"/>
        <w:jc w:val="center"/>
        <w:rPr>
          <w:rFonts w:ascii="Times New Roman" w:hAnsi="Times New Roman" w:cs="Times New Roman"/>
          <w:b/>
          <w:sz w:val="24"/>
          <w:szCs w:val="24"/>
        </w:rPr>
      </w:pPr>
    </w:p>
    <w:p w:rsidR="00E06CDC" w:rsidRDefault="00D6020A" w:rsidP="003C28A2">
      <w:pPr>
        <w:spacing w:after="0"/>
        <w:jc w:val="center"/>
        <w:rPr>
          <w:rFonts w:ascii="Times New Roman" w:hAnsi="Times New Roman" w:cs="Times New Roman"/>
          <w:b/>
          <w:sz w:val="24"/>
          <w:szCs w:val="24"/>
        </w:rPr>
      </w:pPr>
      <w:r w:rsidRPr="003C28A2">
        <w:rPr>
          <w:rFonts w:ascii="Times New Roman" w:hAnsi="Times New Roman" w:cs="Times New Roman"/>
          <w:b/>
          <w:sz w:val="24"/>
          <w:szCs w:val="24"/>
        </w:rPr>
        <w:t xml:space="preserve">INDUSTRIAL PRODUCTION AS A LEADING INDICATOR FOR </w:t>
      </w:r>
      <w:r w:rsidR="00773D45" w:rsidRPr="003C28A2">
        <w:rPr>
          <w:rFonts w:ascii="Times New Roman" w:hAnsi="Times New Roman" w:cs="Times New Roman"/>
          <w:b/>
          <w:sz w:val="24"/>
          <w:szCs w:val="24"/>
        </w:rPr>
        <w:t xml:space="preserve">CONTAINER </w:t>
      </w:r>
      <w:r w:rsidRPr="003C28A2">
        <w:rPr>
          <w:rFonts w:ascii="Times New Roman" w:hAnsi="Times New Roman" w:cs="Times New Roman"/>
          <w:b/>
          <w:sz w:val="24"/>
          <w:szCs w:val="24"/>
        </w:rPr>
        <w:t>PORT THROUGHPUT IN TURKEY</w:t>
      </w:r>
    </w:p>
    <w:p w:rsidR="0097042B" w:rsidRPr="003C28A2" w:rsidRDefault="0097042B" w:rsidP="003C28A2">
      <w:pPr>
        <w:spacing w:after="0"/>
        <w:jc w:val="center"/>
        <w:rPr>
          <w:rFonts w:ascii="Times New Roman" w:hAnsi="Times New Roman" w:cs="Times New Roman"/>
          <w:b/>
          <w:sz w:val="24"/>
          <w:szCs w:val="24"/>
        </w:rPr>
      </w:pPr>
    </w:p>
    <w:p w:rsidR="00D6020A" w:rsidRPr="00783EE7" w:rsidRDefault="0097042B" w:rsidP="003C28A2">
      <w:pPr>
        <w:spacing w:after="0"/>
        <w:jc w:val="right"/>
        <w:rPr>
          <w:rFonts w:ascii="Times New Roman" w:hAnsi="Times New Roman" w:cs="Times New Roman"/>
          <w:b/>
          <w:sz w:val="24"/>
        </w:rPr>
      </w:pPr>
      <w:r w:rsidRPr="00783EE7">
        <w:rPr>
          <w:rFonts w:ascii="Times New Roman" w:hAnsi="Times New Roman" w:cs="Times New Roman"/>
          <w:b/>
          <w:sz w:val="24"/>
        </w:rPr>
        <w:t>Abdullah AÇIK</w:t>
      </w:r>
      <w:r w:rsidR="00783EE7" w:rsidRPr="00783EE7">
        <w:rPr>
          <w:rStyle w:val="DipnotBavurusu"/>
          <w:rFonts w:ascii="Times New Roman" w:hAnsi="Times New Roman" w:cs="Times New Roman"/>
          <w:b/>
          <w:sz w:val="24"/>
        </w:rPr>
        <w:footnoteReference w:id="1"/>
      </w:r>
    </w:p>
    <w:p w:rsidR="0097042B" w:rsidRPr="00783EE7" w:rsidRDefault="0097042B" w:rsidP="003C28A2">
      <w:pPr>
        <w:spacing w:after="0"/>
        <w:jc w:val="right"/>
        <w:rPr>
          <w:rFonts w:ascii="Times New Roman" w:hAnsi="Times New Roman" w:cs="Times New Roman"/>
          <w:b/>
          <w:sz w:val="24"/>
        </w:rPr>
      </w:pPr>
      <w:proofErr w:type="spellStart"/>
      <w:r w:rsidRPr="00783EE7">
        <w:rPr>
          <w:rFonts w:ascii="Times New Roman" w:hAnsi="Times New Roman" w:cs="Times New Roman"/>
          <w:b/>
          <w:sz w:val="24"/>
        </w:rPr>
        <w:t>Bayram</w:t>
      </w:r>
      <w:proofErr w:type="spellEnd"/>
      <w:r w:rsidRPr="00783EE7">
        <w:rPr>
          <w:rFonts w:ascii="Times New Roman" w:hAnsi="Times New Roman" w:cs="Times New Roman"/>
          <w:b/>
          <w:sz w:val="24"/>
        </w:rPr>
        <w:t xml:space="preserve"> Bilge SAĞLAM</w:t>
      </w:r>
      <w:r w:rsidR="00783EE7" w:rsidRPr="00783EE7">
        <w:rPr>
          <w:rStyle w:val="DipnotBavurusu"/>
          <w:rFonts w:ascii="Times New Roman" w:hAnsi="Times New Roman" w:cs="Times New Roman"/>
          <w:b/>
          <w:sz w:val="24"/>
        </w:rPr>
        <w:footnoteReference w:id="2"/>
      </w:r>
    </w:p>
    <w:p w:rsidR="0097042B" w:rsidRPr="00783EE7" w:rsidRDefault="0097042B" w:rsidP="003C28A2">
      <w:pPr>
        <w:spacing w:after="0"/>
        <w:jc w:val="right"/>
        <w:rPr>
          <w:rFonts w:ascii="Times New Roman" w:hAnsi="Times New Roman" w:cs="Times New Roman"/>
          <w:b/>
          <w:sz w:val="24"/>
        </w:rPr>
      </w:pPr>
      <w:r w:rsidRPr="00783EE7">
        <w:rPr>
          <w:rFonts w:ascii="Times New Roman" w:hAnsi="Times New Roman" w:cs="Times New Roman"/>
          <w:b/>
          <w:sz w:val="24"/>
        </w:rPr>
        <w:t>Burhan KAYIRAN</w:t>
      </w:r>
      <w:r w:rsidR="00783EE7" w:rsidRPr="00783EE7">
        <w:rPr>
          <w:rStyle w:val="DipnotBavurusu"/>
          <w:rFonts w:ascii="Times New Roman" w:hAnsi="Times New Roman" w:cs="Times New Roman"/>
          <w:b/>
          <w:sz w:val="24"/>
        </w:rPr>
        <w:footnoteReference w:id="3"/>
      </w:r>
    </w:p>
    <w:p w:rsidR="0097042B" w:rsidRPr="0097042B" w:rsidRDefault="0097042B" w:rsidP="003C28A2">
      <w:pPr>
        <w:spacing w:after="0"/>
        <w:jc w:val="right"/>
        <w:rPr>
          <w:rFonts w:ascii="Times New Roman" w:hAnsi="Times New Roman" w:cs="Times New Roman"/>
          <w:b/>
        </w:rPr>
      </w:pPr>
    </w:p>
    <w:p w:rsidR="00D6020A" w:rsidRDefault="00D6020A" w:rsidP="003C28A2">
      <w:pPr>
        <w:spacing w:after="0"/>
        <w:jc w:val="center"/>
        <w:rPr>
          <w:rFonts w:ascii="Times New Roman" w:hAnsi="Times New Roman" w:cs="Times New Roman"/>
          <w:b/>
          <w:i/>
          <w:sz w:val="20"/>
          <w:szCs w:val="20"/>
        </w:rPr>
      </w:pPr>
      <w:r w:rsidRPr="003C28A2">
        <w:rPr>
          <w:rFonts w:ascii="Times New Roman" w:hAnsi="Times New Roman" w:cs="Times New Roman"/>
          <w:b/>
          <w:i/>
          <w:sz w:val="20"/>
          <w:szCs w:val="20"/>
        </w:rPr>
        <w:t>A</w:t>
      </w:r>
      <w:r w:rsidR="003C28A2" w:rsidRPr="003C28A2">
        <w:rPr>
          <w:rFonts w:ascii="Times New Roman" w:hAnsi="Times New Roman" w:cs="Times New Roman"/>
          <w:b/>
          <w:i/>
          <w:sz w:val="20"/>
          <w:szCs w:val="20"/>
        </w:rPr>
        <w:t>BSTRACT</w:t>
      </w:r>
    </w:p>
    <w:p w:rsidR="00783EE7" w:rsidRPr="003C28A2" w:rsidRDefault="00783EE7" w:rsidP="003C28A2">
      <w:pPr>
        <w:spacing w:after="0"/>
        <w:jc w:val="center"/>
        <w:rPr>
          <w:rFonts w:ascii="Times New Roman" w:hAnsi="Times New Roman" w:cs="Times New Roman"/>
          <w:b/>
          <w:i/>
          <w:sz w:val="20"/>
          <w:szCs w:val="20"/>
        </w:rPr>
      </w:pPr>
    </w:p>
    <w:p w:rsidR="008F0EA5" w:rsidRDefault="001D38B3" w:rsidP="003C28A2">
      <w:pPr>
        <w:spacing w:after="0" w:line="240" w:lineRule="auto"/>
        <w:ind w:firstLine="567"/>
        <w:jc w:val="both"/>
        <w:rPr>
          <w:rFonts w:ascii="Times New Roman" w:eastAsiaTheme="minorEastAsia" w:hAnsi="Times New Roman" w:cs="Times New Roman"/>
          <w:i/>
          <w:sz w:val="20"/>
          <w:szCs w:val="20"/>
          <w:lang w:eastAsia="tr-TR"/>
        </w:rPr>
      </w:pPr>
      <w:r w:rsidRPr="003C28A2">
        <w:rPr>
          <w:rFonts w:ascii="Times New Roman" w:eastAsiaTheme="minorEastAsia" w:hAnsi="Times New Roman" w:cs="Times New Roman"/>
          <w:i/>
          <w:sz w:val="20"/>
          <w:szCs w:val="20"/>
          <w:lang w:eastAsia="tr-TR"/>
        </w:rPr>
        <w:t xml:space="preserve">The purpose of this study is to determine the causal relationship between container traffic in Turkish ports and industrial production </w:t>
      </w:r>
      <w:r w:rsidR="007540DA" w:rsidRPr="003C28A2">
        <w:rPr>
          <w:rFonts w:ascii="Times New Roman" w:eastAsiaTheme="minorEastAsia" w:hAnsi="Times New Roman" w:cs="Times New Roman"/>
          <w:i/>
          <w:sz w:val="20"/>
          <w:szCs w:val="20"/>
          <w:lang w:eastAsia="tr-TR"/>
        </w:rPr>
        <w:t>of</w:t>
      </w:r>
      <w:r w:rsidRPr="003C28A2">
        <w:rPr>
          <w:rFonts w:ascii="Times New Roman" w:eastAsiaTheme="minorEastAsia" w:hAnsi="Times New Roman" w:cs="Times New Roman"/>
          <w:i/>
          <w:sz w:val="20"/>
          <w:szCs w:val="20"/>
          <w:lang w:eastAsia="tr-TR"/>
        </w:rPr>
        <w:t xml:space="preserve"> Turkey</w:t>
      </w:r>
      <w:r w:rsidR="00AC0E26">
        <w:rPr>
          <w:rFonts w:ascii="Times New Roman" w:eastAsiaTheme="minorEastAsia" w:hAnsi="Times New Roman" w:cs="Times New Roman"/>
          <w:i/>
          <w:sz w:val="20"/>
          <w:szCs w:val="20"/>
          <w:lang w:eastAsia="tr-TR"/>
        </w:rPr>
        <w:t xml:space="preserve"> considering the possible nonlinear structures and lagged impacts</w:t>
      </w:r>
      <w:r w:rsidRPr="003C28A2">
        <w:rPr>
          <w:rFonts w:ascii="Times New Roman" w:eastAsiaTheme="minorEastAsia" w:hAnsi="Times New Roman" w:cs="Times New Roman"/>
          <w:i/>
          <w:sz w:val="20"/>
          <w:szCs w:val="20"/>
          <w:lang w:eastAsia="tr-TR"/>
        </w:rPr>
        <w:t xml:space="preserve"> in order to </w:t>
      </w:r>
      <w:r w:rsidR="007540DA" w:rsidRPr="003C28A2">
        <w:rPr>
          <w:rFonts w:ascii="Times New Roman" w:eastAsiaTheme="minorEastAsia" w:hAnsi="Times New Roman" w:cs="Times New Roman"/>
          <w:i/>
          <w:sz w:val="20"/>
          <w:szCs w:val="20"/>
          <w:lang w:eastAsia="tr-TR"/>
        </w:rPr>
        <w:t>generate results which are</w:t>
      </w:r>
      <w:r w:rsidR="002C4873" w:rsidRPr="003C28A2">
        <w:rPr>
          <w:rFonts w:ascii="Times New Roman" w:eastAsiaTheme="minorEastAsia" w:hAnsi="Times New Roman" w:cs="Times New Roman"/>
          <w:i/>
          <w:sz w:val="20"/>
          <w:szCs w:val="20"/>
          <w:lang w:eastAsia="tr-TR"/>
        </w:rPr>
        <w:t xml:space="preserve"> likely to be</w:t>
      </w:r>
      <w:r w:rsidR="007540DA" w:rsidRPr="003C28A2">
        <w:rPr>
          <w:rFonts w:ascii="Times New Roman" w:eastAsiaTheme="minorEastAsia" w:hAnsi="Times New Roman" w:cs="Times New Roman"/>
          <w:i/>
          <w:sz w:val="20"/>
          <w:szCs w:val="20"/>
          <w:lang w:eastAsia="tr-TR"/>
        </w:rPr>
        <w:t xml:space="preserve"> useful for the future planning of the ports</w:t>
      </w:r>
      <w:r w:rsidRPr="003C28A2">
        <w:rPr>
          <w:rFonts w:ascii="Times New Roman" w:eastAsiaTheme="minorEastAsia" w:hAnsi="Times New Roman" w:cs="Times New Roman"/>
          <w:i/>
          <w:sz w:val="20"/>
          <w:szCs w:val="20"/>
          <w:lang w:eastAsia="tr-TR"/>
        </w:rPr>
        <w:t xml:space="preserve">. In accordance with this purpose, the non-linear test proposed by </w:t>
      </w:r>
      <w:bookmarkStart w:id="1" w:name="_Hlk12220906"/>
      <w:proofErr w:type="spellStart"/>
      <w:r w:rsidR="00A939AA">
        <w:rPr>
          <w:rFonts w:ascii="Times New Roman" w:eastAsiaTheme="minorEastAsia" w:hAnsi="Times New Roman" w:cs="Times New Roman"/>
          <w:i/>
          <w:sz w:val="20"/>
          <w:szCs w:val="20"/>
          <w:lang w:eastAsia="tr-TR"/>
        </w:rPr>
        <w:t>Di</w:t>
      </w:r>
      <w:r w:rsidRPr="003C28A2">
        <w:rPr>
          <w:rFonts w:ascii="Times New Roman" w:eastAsiaTheme="minorEastAsia" w:hAnsi="Times New Roman" w:cs="Times New Roman"/>
          <w:i/>
          <w:sz w:val="20"/>
          <w:szCs w:val="20"/>
          <w:lang w:eastAsia="tr-TR"/>
        </w:rPr>
        <w:t>ks</w:t>
      </w:r>
      <w:proofErr w:type="spellEnd"/>
      <w:r w:rsidRPr="003C28A2">
        <w:rPr>
          <w:rFonts w:ascii="Times New Roman" w:eastAsiaTheme="minorEastAsia" w:hAnsi="Times New Roman" w:cs="Times New Roman"/>
          <w:i/>
          <w:sz w:val="20"/>
          <w:szCs w:val="20"/>
          <w:lang w:eastAsia="tr-TR"/>
        </w:rPr>
        <w:t xml:space="preserve"> and </w:t>
      </w:r>
      <w:proofErr w:type="spellStart"/>
      <w:r w:rsidRPr="003C28A2">
        <w:rPr>
          <w:rFonts w:ascii="Times New Roman" w:eastAsiaTheme="minorEastAsia" w:hAnsi="Times New Roman" w:cs="Times New Roman"/>
          <w:i/>
          <w:sz w:val="20"/>
          <w:szCs w:val="20"/>
          <w:lang w:eastAsia="tr-TR"/>
        </w:rPr>
        <w:t>Panchenko</w:t>
      </w:r>
      <w:proofErr w:type="spellEnd"/>
      <w:r w:rsidRPr="003C28A2">
        <w:rPr>
          <w:rFonts w:ascii="Times New Roman" w:eastAsiaTheme="minorEastAsia" w:hAnsi="Times New Roman" w:cs="Times New Roman"/>
          <w:i/>
          <w:sz w:val="20"/>
          <w:szCs w:val="20"/>
          <w:lang w:eastAsia="tr-TR"/>
        </w:rPr>
        <w:t xml:space="preserve"> (2006)</w:t>
      </w:r>
      <w:bookmarkEnd w:id="1"/>
      <w:r w:rsidRPr="003C28A2">
        <w:rPr>
          <w:rFonts w:ascii="Times New Roman" w:eastAsiaTheme="minorEastAsia" w:hAnsi="Times New Roman" w:cs="Times New Roman"/>
          <w:i/>
          <w:sz w:val="20"/>
          <w:szCs w:val="20"/>
          <w:lang w:eastAsia="tr-TR"/>
        </w:rPr>
        <w:t xml:space="preserve"> </w:t>
      </w:r>
      <w:r w:rsidR="0087357C">
        <w:rPr>
          <w:rFonts w:ascii="Times New Roman" w:eastAsiaTheme="minorEastAsia" w:hAnsi="Times New Roman" w:cs="Times New Roman"/>
          <w:i/>
          <w:sz w:val="20"/>
          <w:szCs w:val="20"/>
          <w:lang w:eastAsia="tr-TR"/>
        </w:rPr>
        <w:t>has been</w:t>
      </w:r>
      <w:r w:rsidRPr="003C28A2">
        <w:rPr>
          <w:rFonts w:ascii="Times New Roman" w:eastAsiaTheme="minorEastAsia" w:hAnsi="Times New Roman" w:cs="Times New Roman"/>
          <w:i/>
          <w:sz w:val="20"/>
          <w:szCs w:val="20"/>
          <w:lang w:eastAsia="tr-TR"/>
        </w:rPr>
        <w:t xml:space="preserve"> used. </w:t>
      </w:r>
      <w:r w:rsidR="009C4F71" w:rsidRPr="003C28A2">
        <w:rPr>
          <w:rFonts w:ascii="Times New Roman" w:eastAsiaTheme="minorEastAsia" w:hAnsi="Times New Roman" w:cs="Times New Roman"/>
          <w:i/>
          <w:sz w:val="20"/>
          <w:szCs w:val="20"/>
          <w:lang w:eastAsia="tr-TR"/>
        </w:rPr>
        <w:t>The dataset consists of 1</w:t>
      </w:r>
      <w:r w:rsidR="00E54829">
        <w:rPr>
          <w:rFonts w:ascii="Times New Roman" w:eastAsiaTheme="minorEastAsia" w:hAnsi="Times New Roman" w:cs="Times New Roman"/>
          <w:i/>
          <w:sz w:val="20"/>
          <w:szCs w:val="20"/>
          <w:lang w:eastAsia="tr-TR"/>
        </w:rPr>
        <w:t>72</w:t>
      </w:r>
      <w:r w:rsidR="00A939AA">
        <w:rPr>
          <w:rFonts w:ascii="Times New Roman" w:eastAsiaTheme="minorEastAsia" w:hAnsi="Times New Roman" w:cs="Times New Roman"/>
          <w:i/>
          <w:sz w:val="20"/>
          <w:szCs w:val="20"/>
          <w:lang w:eastAsia="tr-TR"/>
        </w:rPr>
        <w:t xml:space="preserve"> monthly observations</w:t>
      </w:r>
      <w:r w:rsidR="009C4F71" w:rsidRPr="003C28A2">
        <w:rPr>
          <w:rFonts w:ascii="Times New Roman" w:eastAsiaTheme="minorEastAsia" w:hAnsi="Times New Roman" w:cs="Times New Roman"/>
          <w:i/>
          <w:sz w:val="20"/>
          <w:szCs w:val="20"/>
          <w:lang w:eastAsia="tr-TR"/>
        </w:rPr>
        <w:t xml:space="preserve"> and covers the </w:t>
      </w:r>
      <w:r w:rsidR="007540DA" w:rsidRPr="003C28A2">
        <w:rPr>
          <w:rFonts w:ascii="Times New Roman" w:eastAsiaTheme="minorEastAsia" w:hAnsi="Times New Roman" w:cs="Times New Roman"/>
          <w:i/>
          <w:sz w:val="20"/>
          <w:szCs w:val="20"/>
          <w:lang w:eastAsia="tr-TR"/>
        </w:rPr>
        <w:t>period</w:t>
      </w:r>
      <w:r w:rsidR="009C4F71" w:rsidRPr="003C28A2">
        <w:rPr>
          <w:rFonts w:ascii="Times New Roman" w:eastAsiaTheme="minorEastAsia" w:hAnsi="Times New Roman" w:cs="Times New Roman"/>
          <w:i/>
          <w:sz w:val="20"/>
          <w:szCs w:val="20"/>
          <w:lang w:eastAsia="tr-TR"/>
        </w:rPr>
        <w:t xml:space="preserve"> between January 2005 and </w:t>
      </w:r>
      <w:r w:rsidR="00E54829">
        <w:rPr>
          <w:rFonts w:ascii="Times New Roman" w:eastAsiaTheme="minorEastAsia" w:hAnsi="Times New Roman" w:cs="Times New Roman"/>
          <w:i/>
          <w:sz w:val="20"/>
          <w:szCs w:val="20"/>
          <w:lang w:eastAsia="tr-TR"/>
        </w:rPr>
        <w:t>April</w:t>
      </w:r>
      <w:r w:rsidR="009C4F71" w:rsidRPr="003C28A2">
        <w:rPr>
          <w:rFonts w:ascii="Times New Roman" w:eastAsiaTheme="minorEastAsia" w:hAnsi="Times New Roman" w:cs="Times New Roman"/>
          <w:i/>
          <w:sz w:val="20"/>
          <w:szCs w:val="20"/>
          <w:lang w:eastAsia="tr-TR"/>
        </w:rPr>
        <w:t xml:space="preserve"> 201</w:t>
      </w:r>
      <w:r w:rsidR="00E54829">
        <w:rPr>
          <w:rFonts w:ascii="Times New Roman" w:eastAsiaTheme="minorEastAsia" w:hAnsi="Times New Roman" w:cs="Times New Roman"/>
          <w:i/>
          <w:sz w:val="20"/>
          <w:szCs w:val="20"/>
          <w:lang w:eastAsia="tr-TR"/>
        </w:rPr>
        <w:t>9</w:t>
      </w:r>
      <w:r w:rsidR="009C4F71" w:rsidRPr="003C28A2">
        <w:rPr>
          <w:rFonts w:ascii="Times New Roman" w:eastAsiaTheme="minorEastAsia" w:hAnsi="Times New Roman" w:cs="Times New Roman"/>
          <w:i/>
          <w:sz w:val="20"/>
          <w:szCs w:val="20"/>
          <w:lang w:eastAsia="tr-TR"/>
        </w:rPr>
        <w:t>.</w:t>
      </w:r>
      <w:r w:rsidR="000D53AC" w:rsidRPr="003C28A2">
        <w:rPr>
          <w:rFonts w:ascii="Times New Roman" w:eastAsiaTheme="minorEastAsia" w:hAnsi="Times New Roman" w:cs="Times New Roman"/>
          <w:i/>
          <w:sz w:val="20"/>
          <w:szCs w:val="20"/>
          <w:lang w:eastAsia="tr-TR"/>
        </w:rPr>
        <w:t xml:space="preserve"> </w:t>
      </w:r>
      <w:r w:rsidR="00CF354D" w:rsidRPr="003C28A2">
        <w:rPr>
          <w:rFonts w:ascii="Times New Roman" w:eastAsiaTheme="minorEastAsia" w:hAnsi="Times New Roman" w:cs="Times New Roman"/>
          <w:i/>
          <w:sz w:val="20"/>
          <w:szCs w:val="20"/>
          <w:lang w:eastAsia="tr-TR"/>
        </w:rPr>
        <w:t>According to the results obtained</w:t>
      </w:r>
      <w:r w:rsidR="00AC0E26">
        <w:rPr>
          <w:rFonts w:ascii="Times New Roman" w:eastAsiaTheme="minorEastAsia" w:hAnsi="Times New Roman" w:cs="Times New Roman"/>
          <w:i/>
          <w:sz w:val="20"/>
          <w:szCs w:val="20"/>
          <w:lang w:eastAsia="tr-TR"/>
        </w:rPr>
        <w:t xml:space="preserve"> by considering the nonlinear structures</w:t>
      </w:r>
      <w:r w:rsidR="00CF354D" w:rsidRPr="003C28A2">
        <w:rPr>
          <w:rFonts w:ascii="Times New Roman" w:eastAsiaTheme="minorEastAsia" w:hAnsi="Times New Roman" w:cs="Times New Roman"/>
          <w:i/>
          <w:sz w:val="20"/>
          <w:szCs w:val="20"/>
          <w:lang w:eastAsia="tr-TR"/>
        </w:rPr>
        <w:t xml:space="preserve">, </w:t>
      </w:r>
      <w:r w:rsidR="00AC0E26">
        <w:rPr>
          <w:rFonts w:ascii="Times New Roman" w:eastAsiaTheme="minorEastAsia" w:hAnsi="Times New Roman" w:cs="Times New Roman"/>
          <w:i/>
          <w:sz w:val="20"/>
          <w:szCs w:val="20"/>
          <w:lang w:eastAsia="tr-TR"/>
        </w:rPr>
        <w:t xml:space="preserve">there is a significant unidirectional </w:t>
      </w:r>
      <w:r w:rsidR="00AC0E26" w:rsidRPr="00AC0E26">
        <w:rPr>
          <w:rFonts w:ascii="Times New Roman" w:eastAsiaTheme="minorEastAsia" w:hAnsi="Times New Roman" w:cs="Times New Roman"/>
          <w:i/>
          <w:sz w:val="20"/>
          <w:szCs w:val="20"/>
          <w:lang w:eastAsia="tr-TR"/>
        </w:rPr>
        <w:t>causality relationship</w:t>
      </w:r>
      <w:r w:rsidR="00AC0E26">
        <w:rPr>
          <w:rFonts w:ascii="Times New Roman" w:eastAsiaTheme="minorEastAsia" w:hAnsi="Times New Roman" w:cs="Times New Roman"/>
          <w:i/>
          <w:sz w:val="20"/>
          <w:szCs w:val="20"/>
          <w:lang w:eastAsia="tr-TR"/>
        </w:rPr>
        <w:t xml:space="preserve"> from industrial production index to port throughputs and the impact continues during 3 periods (mo</w:t>
      </w:r>
      <w:r w:rsidR="00A939AA">
        <w:rPr>
          <w:rFonts w:ascii="Times New Roman" w:eastAsiaTheme="minorEastAsia" w:hAnsi="Times New Roman" w:cs="Times New Roman"/>
          <w:i/>
          <w:sz w:val="20"/>
          <w:szCs w:val="20"/>
          <w:lang w:eastAsia="tr-TR"/>
        </w:rPr>
        <w:t>n</w:t>
      </w:r>
      <w:r w:rsidR="00AC0E26">
        <w:rPr>
          <w:rFonts w:ascii="Times New Roman" w:eastAsiaTheme="minorEastAsia" w:hAnsi="Times New Roman" w:cs="Times New Roman"/>
          <w:i/>
          <w:sz w:val="20"/>
          <w:szCs w:val="20"/>
          <w:lang w:eastAsia="tr-TR"/>
        </w:rPr>
        <w:t>ths).</w:t>
      </w:r>
      <w:r w:rsidR="00AC0E26" w:rsidRPr="00AC0E26">
        <w:t xml:space="preserve"> </w:t>
      </w:r>
      <w:r w:rsidR="00AC0E26" w:rsidRPr="00AC0E26">
        <w:rPr>
          <w:rFonts w:ascii="Times New Roman" w:eastAsiaTheme="minorEastAsia" w:hAnsi="Times New Roman" w:cs="Times New Roman"/>
          <w:i/>
          <w:sz w:val="20"/>
          <w:szCs w:val="20"/>
          <w:lang w:eastAsia="tr-TR"/>
        </w:rPr>
        <w:t>This situation can be thought to be caused by the intensive use of imported intermediate goods by Turkish producers. According to the demand level, it may take several periods for the changes in the future production planning to be reflected in the ports.</w:t>
      </w:r>
      <w:r w:rsidR="008F0EA5" w:rsidRPr="003C28A2">
        <w:rPr>
          <w:rFonts w:ascii="Times New Roman" w:eastAsiaTheme="minorEastAsia" w:hAnsi="Times New Roman" w:cs="Times New Roman"/>
          <w:i/>
          <w:sz w:val="20"/>
          <w:szCs w:val="20"/>
          <w:lang w:eastAsia="tr-TR"/>
        </w:rPr>
        <w:t xml:space="preserve"> </w:t>
      </w:r>
      <w:r w:rsidR="002C4873" w:rsidRPr="003C28A2">
        <w:rPr>
          <w:rFonts w:ascii="Times New Roman" w:eastAsiaTheme="minorEastAsia" w:hAnsi="Times New Roman" w:cs="Times New Roman"/>
          <w:i/>
          <w:sz w:val="20"/>
          <w:szCs w:val="20"/>
          <w:lang w:eastAsia="tr-TR"/>
        </w:rPr>
        <w:t>T</w:t>
      </w:r>
      <w:r w:rsidR="000D53AC" w:rsidRPr="003C28A2">
        <w:rPr>
          <w:rFonts w:ascii="Times New Roman" w:eastAsiaTheme="minorEastAsia" w:hAnsi="Times New Roman" w:cs="Times New Roman"/>
          <w:i/>
          <w:sz w:val="20"/>
          <w:szCs w:val="20"/>
          <w:lang w:eastAsia="tr-TR"/>
        </w:rPr>
        <w:t xml:space="preserve">hese results </w:t>
      </w:r>
      <w:r w:rsidR="002C4873" w:rsidRPr="003C28A2">
        <w:rPr>
          <w:rFonts w:ascii="Times New Roman" w:eastAsiaTheme="minorEastAsia" w:hAnsi="Times New Roman" w:cs="Times New Roman"/>
          <w:i/>
          <w:sz w:val="20"/>
          <w:szCs w:val="20"/>
          <w:lang w:eastAsia="tr-TR"/>
        </w:rPr>
        <w:t xml:space="preserve">are </w:t>
      </w:r>
      <w:r w:rsidR="00916E65" w:rsidRPr="003C28A2">
        <w:rPr>
          <w:rFonts w:ascii="Times New Roman" w:eastAsiaTheme="minorEastAsia" w:hAnsi="Times New Roman" w:cs="Times New Roman"/>
          <w:i/>
          <w:sz w:val="20"/>
          <w:szCs w:val="20"/>
          <w:lang w:eastAsia="tr-TR"/>
        </w:rPr>
        <w:t>hoped</w:t>
      </w:r>
      <w:r w:rsidR="002C4873" w:rsidRPr="003C28A2">
        <w:rPr>
          <w:rFonts w:ascii="Times New Roman" w:eastAsiaTheme="minorEastAsia" w:hAnsi="Times New Roman" w:cs="Times New Roman"/>
          <w:i/>
          <w:sz w:val="20"/>
          <w:szCs w:val="20"/>
          <w:lang w:eastAsia="tr-TR"/>
        </w:rPr>
        <w:t xml:space="preserve"> to </w:t>
      </w:r>
      <w:r w:rsidR="000D53AC" w:rsidRPr="003C28A2">
        <w:rPr>
          <w:rFonts w:ascii="Times New Roman" w:eastAsiaTheme="minorEastAsia" w:hAnsi="Times New Roman" w:cs="Times New Roman"/>
          <w:i/>
          <w:sz w:val="20"/>
          <w:szCs w:val="20"/>
          <w:lang w:eastAsia="tr-TR"/>
        </w:rPr>
        <w:t>prov</w:t>
      </w:r>
      <w:r w:rsidR="00FA22C1" w:rsidRPr="003C28A2">
        <w:rPr>
          <w:rFonts w:ascii="Times New Roman" w:eastAsiaTheme="minorEastAsia" w:hAnsi="Times New Roman" w:cs="Times New Roman"/>
          <w:i/>
          <w:sz w:val="20"/>
          <w:szCs w:val="20"/>
          <w:lang w:eastAsia="tr-TR"/>
        </w:rPr>
        <w:t>ide significant contributions</w:t>
      </w:r>
      <w:r w:rsidR="000D53AC" w:rsidRPr="003C28A2">
        <w:rPr>
          <w:rFonts w:ascii="Times New Roman" w:eastAsiaTheme="minorEastAsia" w:hAnsi="Times New Roman" w:cs="Times New Roman"/>
          <w:i/>
          <w:sz w:val="20"/>
          <w:szCs w:val="20"/>
          <w:lang w:eastAsia="tr-TR"/>
        </w:rPr>
        <w:t xml:space="preserve"> both</w:t>
      </w:r>
      <w:r w:rsidR="00FA22C1" w:rsidRPr="003C28A2">
        <w:rPr>
          <w:rFonts w:ascii="Times New Roman" w:eastAsiaTheme="minorEastAsia" w:hAnsi="Times New Roman" w:cs="Times New Roman"/>
          <w:i/>
          <w:sz w:val="20"/>
          <w:szCs w:val="20"/>
          <w:lang w:eastAsia="tr-TR"/>
        </w:rPr>
        <w:t xml:space="preserve"> </w:t>
      </w:r>
      <w:r w:rsidR="0087357C">
        <w:rPr>
          <w:rFonts w:ascii="Times New Roman" w:eastAsiaTheme="minorEastAsia" w:hAnsi="Times New Roman" w:cs="Times New Roman"/>
          <w:i/>
          <w:sz w:val="20"/>
          <w:szCs w:val="20"/>
          <w:lang w:eastAsia="tr-TR"/>
        </w:rPr>
        <w:t>to</w:t>
      </w:r>
      <w:r w:rsidR="00FA22C1" w:rsidRPr="003C28A2">
        <w:rPr>
          <w:rFonts w:ascii="Times New Roman" w:eastAsiaTheme="minorEastAsia" w:hAnsi="Times New Roman" w:cs="Times New Roman"/>
          <w:i/>
          <w:sz w:val="20"/>
          <w:szCs w:val="20"/>
          <w:lang w:eastAsia="tr-TR"/>
        </w:rPr>
        <w:t xml:space="preserve"> ports, port users </w:t>
      </w:r>
      <w:r w:rsidR="000D53AC" w:rsidRPr="003C28A2">
        <w:rPr>
          <w:rFonts w:ascii="Times New Roman" w:eastAsiaTheme="minorEastAsia" w:hAnsi="Times New Roman" w:cs="Times New Roman"/>
          <w:i/>
          <w:sz w:val="20"/>
          <w:szCs w:val="20"/>
          <w:lang w:eastAsia="tr-TR"/>
        </w:rPr>
        <w:t xml:space="preserve">and policy makers </w:t>
      </w:r>
      <w:r w:rsidR="00FA22C1" w:rsidRPr="003C28A2">
        <w:rPr>
          <w:rFonts w:ascii="Times New Roman" w:eastAsiaTheme="minorEastAsia" w:hAnsi="Times New Roman" w:cs="Times New Roman"/>
          <w:i/>
          <w:sz w:val="20"/>
          <w:szCs w:val="20"/>
          <w:lang w:eastAsia="tr-TR"/>
        </w:rPr>
        <w:t>in terms of</w:t>
      </w:r>
      <w:r w:rsidR="000D53AC" w:rsidRPr="003C28A2">
        <w:rPr>
          <w:rFonts w:ascii="Times New Roman" w:eastAsiaTheme="minorEastAsia" w:hAnsi="Times New Roman" w:cs="Times New Roman"/>
          <w:i/>
          <w:sz w:val="20"/>
          <w:szCs w:val="20"/>
          <w:lang w:eastAsia="tr-TR"/>
        </w:rPr>
        <w:t xml:space="preserve"> strategy development and planning. </w:t>
      </w:r>
    </w:p>
    <w:p w:rsidR="002B2460" w:rsidRPr="007A1C9C" w:rsidRDefault="002B2460" w:rsidP="003C28A2">
      <w:pPr>
        <w:spacing w:after="0" w:line="240" w:lineRule="auto"/>
        <w:ind w:firstLine="567"/>
        <w:jc w:val="both"/>
        <w:rPr>
          <w:rFonts w:ascii="Times New Roman" w:eastAsiaTheme="minorEastAsia" w:hAnsi="Times New Roman" w:cs="Times New Roman"/>
          <w:i/>
          <w:sz w:val="20"/>
          <w:szCs w:val="20"/>
          <w:lang w:eastAsia="tr-TR"/>
        </w:rPr>
      </w:pPr>
    </w:p>
    <w:p w:rsidR="00D6020A" w:rsidRPr="007A1C9C" w:rsidRDefault="00D6020A" w:rsidP="003C28A2">
      <w:pPr>
        <w:spacing w:after="0" w:line="240" w:lineRule="auto"/>
        <w:ind w:firstLine="567"/>
        <w:jc w:val="both"/>
        <w:rPr>
          <w:rFonts w:ascii="Times New Roman" w:eastAsiaTheme="minorEastAsia" w:hAnsi="Times New Roman" w:cs="Times New Roman"/>
          <w:i/>
          <w:sz w:val="20"/>
          <w:szCs w:val="20"/>
          <w:lang w:eastAsia="tr-TR"/>
        </w:rPr>
      </w:pPr>
      <w:r w:rsidRPr="007A1C9C">
        <w:rPr>
          <w:rFonts w:ascii="Times New Roman" w:eastAsiaTheme="minorEastAsia" w:hAnsi="Times New Roman" w:cs="Times New Roman"/>
          <w:b/>
          <w:i/>
          <w:sz w:val="20"/>
          <w:szCs w:val="20"/>
          <w:lang w:eastAsia="tr-TR"/>
        </w:rPr>
        <w:t>Keywords:</w:t>
      </w:r>
      <w:r w:rsidR="00C13879" w:rsidRPr="007A1C9C">
        <w:rPr>
          <w:rFonts w:ascii="Times New Roman" w:eastAsiaTheme="minorEastAsia" w:hAnsi="Times New Roman" w:cs="Times New Roman"/>
          <w:b/>
          <w:i/>
          <w:sz w:val="20"/>
          <w:szCs w:val="20"/>
          <w:lang w:eastAsia="tr-TR"/>
        </w:rPr>
        <w:t xml:space="preserve"> </w:t>
      </w:r>
      <w:r w:rsidR="009C4F71" w:rsidRPr="007A1C9C">
        <w:rPr>
          <w:rFonts w:ascii="Times New Roman" w:eastAsiaTheme="minorEastAsia" w:hAnsi="Times New Roman" w:cs="Times New Roman"/>
          <w:i/>
          <w:sz w:val="20"/>
          <w:szCs w:val="20"/>
          <w:lang w:eastAsia="tr-TR"/>
        </w:rPr>
        <w:t>Lagged causality, Turkish Ports, Industrial Production</w:t>
      </w:r>
      <w:r w:rsidR="00773D45" w:rsidRPr="007A1C9C">
        <w:rPr>
          <w:rFonts w:ascii="Times New Roman" w:eastAsiaTheme="minorEastAsia" w:hAnsi="Times New Roman" w:cs="Times New Roman"/>
          <w:i/>
          <w:sz w:val="20"/>
          <w:szCs w:val="20"/>
          <w:lang w:eastAsia="tr-TR"/>
        </w:rPr>
        <w:t xml:space="preserve"> Index.</w:t>
      </w:r>
    </w:p>
    <w:p w:rsidR="003C28A2" w:rsidRPr="007A1C9C" w:rsidRDefault="003C28A2" w:rsidP="003C28A2">
      <w:pPr>
        <w:spacing w:after="0" w:line="240" w:lineRule="auto"/>
        <w:ind w:firstLine="567"/>
        <w:jc w:val="both"/>
        <w:rPr>
          <w:rFonts w:ascii="Times New Roman" w:eastAsiaTheme="minorEastAsia" w:hAnsi="Times New Roman" w:cs="Times New Roman"/>
          <w:i/>
          <w:sz w:val="20"/>
          <w:szCs w:val="20"/>
          <w:lang w:eastAsia="tr-TR"/>
        </w:rPr>
      </w:pPr>
    </w:p>
    <w:p w:rsidR="00F9134E" w:rsidRDefault="00F9134E" w:rsidP="003C28A2">
      <w:pPr>
        <w:spacing w:after="0"/>
        <w:jc w:val="center"/>
        <w:rPr>
          <w:rFonts w:ascii="Times New Roman" w:hAnsi="Times New Roman" w:cs="Times New Roman"/>
          <w:b/>
          <w:sz w:val="24"/>
          <w:szCs w:val="24"/>
        </w:rPr>
      </w:pPr>
    </w:p>
    <w:p w:rsidR="00D6020A" w:rsidRPr="003C28A2" w:rsidRDefault="002E7D76" w:rsidP="003C28A2">
      <w:pPr>
        <w:spacing w:after="0"/>
        <w:jc w:val="center"/>
        <w:rPr>
          <w:rFonts w:ascii="Times New Roman" w:hAnsi="Times New Roman" w:cs="Times New Roman"/>
          <w:b/>
          <w:sz w:val="24"/>
          <w:szCs w:val="24"/>
        </w:rPr>
      </w:pPr>
      <w:r w:rsidRPr="003C28A2">
        <w:rPr>
          <w:rFonts w:ascii="Times New Roman" w:hAnsi="Times New Roman" w:cs="Times New Roman"/>
          <w:b/>
          <w:sz w:val="24"/>
          <w:szCs w:val="24"/>
        </w:rPr>
        <w:t>TÜRKİ</w:t>
      </w:r>
      <w:r w:rsidR="00773D45" w:rsidRPr="003C28A2">
        <w:rPr>
          <w:rFonts w:ascii="Times New Roman" w:hAnsi="Times New Roman" w:cs="Times New Roman"/>
          <w:b/>
          <w:sz w:val="24"/>
          <w:szCs w:val="24"/>
        </w:rPr>
        <w:t>YE’DEKİ KONTEYNER LİMANLARININ ÇIKTISINA ÖNCÜ BİR GÖSTERGE OLARAK ENDÜSTRİYEL ÜRETİM</w:t>
      </w:r>
    </w:p>
    <w:p w:rsidR="003C28A2" w:rsidRDefault="003C28A2" w:rsidP="003C28A2">
      <w:pPr>
        <w:spacing w:after="0"/>
        <w:jc w:val="center"/>
        <w:rPr>
          <w:rFonts w:ascii="Times New Roman" w:hAnsi="Times New Roman" w:cs="Times New Roman"/>
          <w:b/>
          <w:i/>
          <w:sz w:val="20"/>
          <w:szCs w:val="20"/>
        </w:rPr>
      </w:pPr>
    </w:p>
    <w:p w:rsidR="00773D45" w:rsidRDefault="00773D45" w:rsidP="003C28A2">
      <w:pPr>
        <w:spacing w:after="0"/>
        <w:jc w:val="center"/>
        <w:rPr>
          <w:rFonts w:ascii="Times New Roman" w:hAnsi="Times New Roman" w:cs="Times New Roman"/>
          <w:b/>
          <w:i/>
          <w:sz w:val="20"/>
          <w:szCs w:val="20"/>
        </w:rPr>
      </w:pPr>
      <w:r w:rsidRPr="003C28A2">
        <w:rPr>
          <w:rFonts w:ascii="Times New Roman" w:hAnsi="Times New Roman" w:cs="Times New Roman"/>
          <w:b/>
          <w:i/>
          <w:sz w:val="20"/>
          <w:szCs w:val="20"/>
        </w:rPr>
        <w:t>Ö</w:t>
      </w:r>
      <w:r w:rsidR="003C28A2">
        <w:rPr>
          <w:rFonts w:ascii="Times New Roman" w:hAnsi="Times New Roman" w:cs="Times New Roman"/>
          <w:b/>
          <w:i/>
          <w:sz w:val="20"/>
          <w:szCs w:val="20"/>
        </w:rPr>
        <w:t>ZET</w:t>
      </w:r>
    </w:p>
    <w:p w:rsidR="00783EE7" w:rsidRPr="003C28A2" w:rsidRDefault="00783EE7" w:rsidP="003C28A2">
      <w:pPr>
        <w:spacing w:after="0"/>
        <w:jc w:val="center"/>
        <w:rPr>
          <w:rFonts w:ascii="Times New Roman" w:hAnsi="Times New Roman" w:cs="Times New Roman"/>
          <w:b/>
          <w:i/>
          <w:sz w:val="20"/>
          <w:szCs w:val="20"/>
        </w:rPr>
      </w:pPr>
    </w:p>
    <w:p w:rsidR="00773D45" w:rsidRPr="003C28A2" w:rsidRDefault="00773D45" w:rsidP="003C28A2">
      <w:pPr>
        <w:spacing w:after="0" w:line="240" w:lineRule="auto"/>
        <w:ind w:firstLine="567"/>
        <w:jc w:val="both"/>
        <w:rPr>
          <w:rFonts w:ascii="Times New Roman" w:eastAsiaTheme="minorEastAsia" w:hAnsi="Times New Roman" w:cs="Times New Roman"/>
          <w:i/>
          <w:sz w:val="20"/>
          <w:szCs w:val="20"/>
          <w:lang w:val="tr-TR" w:eastAsia="tr-TR"/>
        </w:rPr>
      </w:pPr>
      <w:r w:rsidRPr="003C28A2">
        <w:rPr>
          <w:rFonts w:ascii="Times New Roman" w:eastAsiaTheme="minorEastAsia" w:hAnsi="Times New Roman" w:cs="Times New Roman"/>
          <w:i/>
          <w:sz w:val="20"/>
          <w:szCs w:val="20"/>
          <w:lang w:val="tr-TR" w:eastAsia="tr-TR"/>
        </w:rPr>
        <w:t xml:space="preserve">Bu çalışmanın amacı, limanların gelecek planlamaları için faydalı sonuçlar elde etmek için Türk limanlarındaki konteyner trafiği ile Türkiye’nin endüstriyel üretimi arasındaki </w:t>
      </w:r>
      <w:r w:rsidR="008F5CC9">
        <w:rPr>
          <w:rFonts w:ascii="Times New Roman" w:eastAsiaTheme="minorEastAsia" w:hAnsi="Times New Roman" w:cs="Times New Roman"/>
          <w:i/>
          <w:sz w:val="20"/>
          <w:szCs w:val="20"/>
          <w:lang w:val="tr-TR" w:eastAsia="tr-TR"/>
        </w:rPr>
        <w:t xml:space="preserve">nedensellik ilişkisini doğrusal olmayan yapıları ve muhtemel </w:t>
      </w:r>
      <w:r w:rsidRPr="003C28A2">
        <w:rPr>
          <w:rFonts w:ascii="Times New Roman" w:eastAsiaTheme="minorEastAsia" w:hAnsi="Times New Roman" w:cs="Times New Roman"/>
          <w:i/>
          <w:sz w:val="20"/>
          <w:szCs w:val="20"/>
          <w:lang w:val="tr-TR" w:eastAsia="tr-TR"/>
        </w:rPr>
        <w:t xml:space="preserve">gecikmeli </w:t>
      </w:r>
      <w:r w:rsidR="008F5CC9">
        <w:rPr>
          <w:rFonts w:ascii="Times New Roman" w:eastAsiaTheme="minorEastAsia" w:hAnsi="Times New Roman" w:cs="Times New Roman"/>
          <w:i/>
          <w:sz w:val="20"/>
          <w:szCs w:val="20"/>
          <w:lang w:val="tr-TR" w:eastAsia="tr-TR"/>
        </w:rPr>
        <w:t>etkileri göz önünde bulundurarak</w:t>
      </w:r>
      <w:r w:rsidRPr="003C28A2">
        <w:rPr>
          <w:rFonts w:ascii="Times New Roman" w:eastAsiaTheme="minorEastAsia" w:hAnsi="Times New Roman" w:cs="Times New Roman"/>
          <w:i/>
          <w:sz w:val="20"/>
          <w:szCs w:val="20"/>
          <w:lang w:val="tr-TR" w:eastAsia="tr-TR"/>
        </w:rPr>
        <w:t xml:space="preserve"> tespit etme</w:t>
      </w:r>
      <w:r w:rsidR="00A939AA">
        <w:rPr>
          <w:rFonts w:ascii="Times New Roman" w:eastAsiaTheme="minorEastAsia" w:hAnsi="Times New Roman" w:cs="Times New Roman"/>
          <w:i/>
          <w:sz w:val="20"/>
          <w:szCs w:val="20"/>
          <w:lang w:val="tr-TR" w:eastAsia="tr-TR"/>
        </w:rPr>
        <w:t>ktir. Bu amaç doğrultusunda Dik</w:t>
      </w:r>
      <w:r w:rsidRPr="003C28A2">
        <w:rPr>
          <w:rFonts w:ascii="Times New Roman" w:eastAsiaTheme="minorEastAsia" w:hAnsi="Times New Roman" w:cs="Times New Roman"/>
          <w:i/>
          <w:sz w:val="20"/>
          <w:szCs w:val="20"/>
          <w:lang w:val="tr-TR" w:eastAsia="tr-TR"/>
        </w:rPr>
        <w:t xml:space="preserve">s ve Panchenko (2006) tarafından önerilen doğrusal olmayan nedensellik testi kullanılmaktadır. Veri seti Ocak 2005 ve </w:t>
      </w:r>
      <w:r w:rsidR="00E54829">
        <w:rPr>
          <w:rFonts w:ascii="Times New Roman" w:eastAsiaTheme="minorEastAsia" w:hAnsi="Times New Roman" w:cs="Times New Roman"/>
          <w:i/>
          <w:sz w:val="20"/>
          <w:szCs w:val="20"/>
          <w:lang w:val="tr-TR" w:eastAsia="tr-TR"/>
        </w:rPr>
        <w:t>Nisan</w:t>
      </w:r>
      <w:r w:rsidRPr="003C28A2">
        <w:rPr>
          <w:rFonts w:ascii="Times New Roman" w:eastAsiaTheme="minorEastAsia" w:hAnsi="Times New Roman" w:cs="Times New Roman"/>
          <w:i/>
          <w:sz w:val="20"/>
          <w:szCs w:val="20"/>
          <w:lang w:val="tr-TR" w:eastAsia="tr-TR"/>
        </w:rPr>
        <w:t xml:space="preserve"> 201</w:t>
      </w:r>
      <w:r w:rsidR="00E54829">
        <w:rPr>
          <w:rFonts w:ascii="Times New Roman" w:eastAsiaTheme="minorEastAsia" w:hAnsi="Times New Roman" w:cs="Times New Roman"/>
          <w:i/>
          <w:sz w:val="20"/>
          <w:szCs w:val="20"/>
          <w:lang w:val="tr-TR" w:eastAsia="tr-TR"/>
        </w:rPr>
        <w:t>9</w:t>
      </w:r>
      <w:r w:rsidRPr="003C28A2">
        <w:rPr>
          <w:rFonts w:ascii="Times New Roman" w:eastAsiaTheme="minorEastAsia" w:hAnsi="Times New Roman" w:cs="Times New Roman"/>
          <w:i/>
          <w:sz w:val="20"/>
          <w:szCs w:val="20"/>
          <w:lang w:val="tr-TR" w:eastAsia="tr-TR"/>
        </w:rPr>
        <w:t xml:space="preserve"> dönemleri arasını kapsayan aylık </w:t>
      </w:r>
      <w:proofErr w:type="gramStart"/>
      <w:r w:rsidRPr="003C28A2">
        <w:rPr>
          <w:rFonts w:ascii="Times New Roman" w:eastAsiaTheme="minorEastAsia" w:hAnsi="Times New Roman" w:cs="Times New Roman"/>
          <w:i/>
          <w:sz w:val="20"/>
          <w:szCs w:val="20"/>
          <w:lang w:val="tr-TR" w:eastAsia="tr-TR"/>
        </w:rPr>
        <w:t>bazda</w:t>
      </w:r>
      <w:proofErr w:type="gramEnd"/>
      <w:r w:rsidRPr="003C28A2">
        <w:rPr>
          <w:rFonts w:ascii="Times New Roman" w:eastAsiaTheme="minorEastAsia" w:hAnsi="Times New Roman" w:cs="Times New Roman"/>
          <w:i/>
          <w:sz w:val="20"/>
          <w:szCs w:val="20"/>
          <w:lang w:val="tr-TR" w:eastAsia="tr-TR"/>
        </w:rPr>
        <w:t xml:space="preserve"> </w:t>
      </w:r>
      <w:r w:rsidR="00E54829">
        <w:rPr>
          <w:rFonts w:ascii="Times New Roman" w:eastAsiaTheme="minorEastAsia" w:hAnsi="Times New Roman" w:cs="Times New Roman"/>
          <w:i/>
          <w:sz w:val="20"/>
          <w:szCs w:val="20"/>
          <w:lang w:val="tr-TR" w:eastAsia="tr-TR"/>
        </w:rPr>
        <w:t>172</w:t>
      </w:r>
      <w:r w:rsidRPr="003C28A2">
        <w:rPr>
          <w:rFonts w:ascii="Times New Roman" w:eastAsiaTheme="minorEastAsia" w:hAnsi="Times New Roman" w:cs="Times New Roman"/>
          <w:i/>
          <w:sz w:val="20"/>
          <w:szCs w:val="20"/>
          <w:lang w:val="tr-TR" w:eastAsia="tr-TR"/>
        </w:rPr>
        <w:t xml:space="preserve"> gözlemden oluşmaktadır. </w:t>
      </w:r>
      <w:r w:rsidR="002B2460">
        <w:rPr>
          <w:rFonts w:ascii="Times New Roman" w:eastAsiaTheme="minorEastAsia" w:hAnsi="Times New Roman" w:cs="Times New Roman"/>
          <w:i/>
          <w:sz w:val="20"/>
          <w:szCs w:val="20"/>
          <w:lang w:val="tr-TR" w:eastAsia="tr-TR"/>
        </w:rPr>
        <w:t>Araştırmaya konu olan d</w:t>
      </w:r>
      <w:r w:rsidR="008F5CC9">
        <w:rPr>
          <w:rFonts w:ascii="Times New Roman" w:eastAsiaTheme="minorEastAsia" w:hAnsi="Times New Roman" w:cs="Times New Roman"/>
          <w:i/>
          <w:sz w:val="20"/>
          <w:szCs w:val="20"/>
          <w:lang w:val="tr-TR" w:eastAsia="tr-TR"/>
        </w:rPr>
        <w:t>eğişkenlerdeki doğrusal olmayan yapı göz önünde bulundurularak yapılan analizler sonucunda e</w:t>
      </w:r>
      <w:r w:rsidRPr="003C28A2">
        <w:rPr>
          <w:rFonts w:ascii="Times New Roman" w:eastAsiaTheme="minorEastAsia" w:hAnsi="Times New Roman" w:cs="Times New Roman"/>
          <w:i/>
          <w:sz w:val="20"/>
          <w:szCs w:val="20"/>
          <w:lang w:val="tr-TR" w:eastAsia="tr-TR"/>
        </w:rPr>
        <w:t xml:space="preserve">lde edilen </w:t>
      </w:r>
      <w:r w:rsidR="008F5CC9">
        <w:rPr>
          <w:rFonts w:ascii="Times New Roman" w:eastAsiaTheme="minorEastAsia" w:hAnsi="Times New Roman" w:cs="Times New Roman"/>
          <w:i/>
          <w:sz w:val="20"/>
          <w:szCs w:val="20"/>
          <w:lang w:val="tr-TR" w:eastAsia="tr-TR"/>
        </w:rPr>
        <w:t>bulgulara</w:t>
      </w:r>
      <w:r w:rsidRPr="003C28A2">
        <w:rPr>
          <w:rFonts w:ascii="Times New Roman" w:eastAsiaTheme="minorEastAsia" w:hAnsi="Times New Roman" w:cs="Times New Roman"/>
          <w:i/>
          <w:sz w:val="20"/>
          <w:szCs w:val="20"/>
          <w:lang w:val="tr-TR" w:eastAsia="tr-TR"/>
        </w:rPr>
        <w:t xml:space="preserve"> göre</w:t>
      </w:r>
      <w:r w:rsidR="008F5CC9">
        <w:rPr>
          <w:rFonts w:ascii="Times New Roman" w:eastAsiaTheme="minorEastAsia" w:hAnsi="Times New Roman" w:cs="Times New Roman"/>
          <w:i/>
          <w:sz w:val="20"/>
          <w:szCs w:val="20"/>
          <w:lang w:val="tr-TR" w:eastAsia="tr-TR"/>
        </w:rPr>
        <w:t>,</w:t>
      </w:r>
      <w:r w:rsidRPr="003C28A2">
        <w:rPr>
          <w:rFonts w:ascii="Times New Roman" w:eastAsiaTheme="minorEastAsia" w:hAnsi="Times New Roman" w:cs="Times New Roman"/>
          <w:i/>
          <w:sz w:val="20"/>
          <w:szCs w:val="20"/>
          <w:lang w:val="tr-TR" w:eastAsia="tr-TR"/>
        </w:rPr>
        <w:t xml:space="preserve"> </w:t>
      </w:r>
      <w:r w:rsidR="008F5CC9">
        <w:rPr>
          <w:rFonts w:ascii="Times New Roman" w:eastAsiaTheme="minorEastAsia" w:hAnsi="Times New Roman" w:cs="Times New Roman"/>
          <w:i/>
          <w:sz w:val="20"/>
          <w:szCs w:val="20"/>
          <w:lang w:val="tr-TR" w:eastAsia="tr-TR"/>
        </w:rPr>
        <w:t xml:space="preserve">endüstriyel üretim endeksinden liman çıktı hacimlerine tek yönlü anlamlı nedensellik ilişkisi </w:t>
      </w:r>
      <w:r w:rsidR="006364E0">
        <w:rPr>
          <w:rFonts w:ascii="Times New Roman" w:eastAsiaTheme="minorEastAsia" w:hAnsi="Times New Roman" w:cs="Times New Roman"/>
          <w:i/>
          <w:sz w:val="20"/>
          <w:szCs w:val="20"/>
          <w:lang w:val="tr-TR" w:eastAsia="tr-TR"/>
        </w:rPr>
        <w:t xml:space="preserve">olduğu </w:t>
      </w:r>
      <w:r w:rsidR="008F5CC9">
        <w:rPr>
          <w:rFonts w:ascii="Times New Roman" w:eastAsiaTheme="minorEastAsia" w:hAnsi="Times New Roman" w:cs="Times New Roman"/>
          <w:i/>
          <w:sz w:val="20"/>
          <w:szCs w:val="20"/>
          <w:lang w:val="tr-TR" w:eastAsia="tr-TR"/>
        </w:rPr>
        <w:t>ve 3 dönem</w:t>
      </w:r>
      <w:r w:rsidR="00AC0E26">
        <w:rPr>
          <w:rFonts w:ascii="Times New Roman" w:eastAsiaTheme="minorEastAsia" w:hAnsi="Times New Roman" w:cs="Times New Roman"/>
          <w:i/>
          <w:sz w:val="20"/>
          <w:szCs w:val="20"/>
          <w:lang w:val="tr-TR" w:eastAsia="tr-TR"/>
        </w:rPr>
        <w:t xml:space="preserve"> (ay)</w:t>
      </w:r>
      <w:r w:rsidR="008F5CC9">
        <w:rPr>
          <w:rFonts w:ascii="Times New Roman" w:eastAsiaTheme="minorEastAsia" w:hAnsi="Times New Roman" w:cs="Times New Roman"/>
          <w:i/>
          <w:sz w:val="20"/>
          <w:szCs w:val="20"/>
          <w:lang w:val="tr-TR" w:eastAsia="tr-TR"/>
        </w:rPr>
        <w:t xml:space="preserve"> boyunca etkisini </w:t>
      </w:r>
      <w:r w:rsidR="006364E0">
        <w:rPr>
          <w:rFonts w:ascii="Times New Roman" w:eastAsiaTheme="minorEastAsia" w:hAnsi="Times New Roman" w:cs="Times New Roman"/>
          <w:i/>
          <w:sz w:val="20"/>
          <w:szCs w:val="20"/>
          <w:lang w:val="tr-TR" w:eastAsia="tr-TR"/>
        </w:rPr>
        <w:t>sürdürdüğü tespit edilmiştir</w:t>
      </w:r>
      <w:r w:rsidR="008F5CC9">
        <w:rPr>
          <w:rFonts w:ascii="Times New Roman" w:eastAsiaTheme="minorEastAsia" w:hAnsi="Times New Roman" w:cs="Times New Roman"/>
          <w:i/>
          <w:sz w:val="20"/>
          <w:szCs w:val="20"/>
          <w:lang w:val="tr-TR" w:eastAsia="tr-TR"/>
        </w:rPr>
        <w:t xml:space="preserve">. </w:t>
      </w:r>
      <w:r w:rsidR="002B2460" w:rsidRPr="002B2460">
        <w:rPr>
          <w:rFonts w:ascii="Times New Roman" w:eastAsiaTheme="minorEastAsia" w:hAnsi="Times New Roman" w:cs="Times New Roman"/>
          <w:i/>
          <w:sz w:val="20"/>
          <w:szCs w:val="20"/>
          <w:lang w:val="tr-TR" w:eastAsia="tr-TR"/>
        </w:rPr>
        <w:t>Talep seviyesine göre gelecek üretim planlamalarındaki değişimlerin limanlara yansımas</w:t>
      </w:r>
      <w:r w:rsidR="002B2460">
        <w:rPr>
          <w:rFonts w:ascii="Times New Roman" w:eastAsiaTheme="minorEastAsia" w:hAnsi="Times New Roman" w:cs="Times New Roman"/>
          <w:i/>
          <w:sz w:val="20"/>
          <w:szCs w:val="20"/>
          <w:lang w:val="tr-TR" w:eastAsia="tr-TR"/>
        </w:rPr>
        <w:t>ı birkaç dönem sürebildiği için, b</w:t>
      </w:r>
      <w:r w:rsidR="008F5CC9">
        <w:rPr>
          <w:rFonts w:ascii="Times New Roman" w:eastAsiaTheme="minorEastAsia" w:hAnsi="Times New Roman" w:cs="Times New Roman"/>
          <w:i/>
          <w:sz w:val="20"/>
          <w:szCs w:val="20"/>
          <w:lang w:val="tr-TR" w:eastAsia="tr-TR"/>
        </w:rPr>
        <w:t>u durum</w:t>
      </w:r>
      <w:r w:rsidR="00AC0E26">
        <w:rPr>
          <w:rFonts w:ascii="Times New Roman" w:eastAsiaTheme="minorEastAsia" w:hAnsi="Times New Roman" w:cs="Times New Roman"/>
          <w:i/>
          <w:sz w:val="20"/>
          <w:szCs w:val="20"/>
          <w:lang w:val="tr-TR" w:eastAsia="tr-TR"/>
        </w:rPr>
        <w:t>un</w:t>
      </w:r>
      <w:r w:rsidR="008F5CC9">
        <w:rPr>
          <w:rFonts w:ascii="Times New Roman" w:eastAsiaTheme="minorEastAsia" w:hAnsi="Times New Roman" w:cs="Times New Roman"/>
          <w:i/>
          <w:sz w:val="20"/>
          <w:szCs w:val="20"/>
          <w:lang w:val="tr-TR" w:eastAsia="tr-TR"/>
        </w:rPr>
        <w:t xml:space="preserve"> Türk üreticilerinin ithal ara malları</w:t>
      </w:r>
      <w:r w:rsidR="006364E0">
        <w:rPr>
          <w:rFonts w:ascii="Times New Roman" w:eastAsiaTheme="minorEastAsia" w:hAnsi="Times New Roman" w:cs="Times New Roman"/>
          <w:i/>
          <w:sz w:val="20"/>
          <w:szCs w:val="20"/>
          <w:lang w:val="tr-TR" w:eastAsia="tr-TR"/>
        </w:rPr>
        <w:t>nı üretim faaliyetlerinde yoğun olarak kullanmaları</w:t>
      </w:r>
      <w:r w:rsidR="008F5CC9">
        <w:rPr>
          <w:rFonts w:ascii="Times New Roman" w:eastAsiaTheme="minorEastAsia" w:hAnsi="Times New Roman" w:cs="Times New Roman"/>
          <w:i/>
          <w:sz w:val="20"/>
          <w:szCs w:val="20"/>
          <w:lang w:val="tr-TR" w:eastAsia="tr-TR"/>
        </w:rPr>
        <w:t xml:space="preserve"> nedeniyle</w:t>
      </w:r>
      <w:r w:rsidR="00AC0E26">
        <w:rPr>
          <w:rFonts w:ascii="Times New Roman" w:eastAsiaTheme="minorEastAsia" w:hAnsi="Times New Roman" w:cs="Times New Roman"/>
          <w:i/>
          <w:sz w:val="20"/>
          <w:szCs w:val="20"/>
          <w:lang w:val="tr-TR" w:eastAsia="tr-TR"/>
        </w:rPr>
        <w:t xml:space="preserve"> oluştuğu düşünülebilir. </w:t>
      </w:r>
      <w:r w:rsidRPr="003C28A2">
        <w:rPr>
          <w:rFonts w:ascii="Times New Roman" w:eastAsiaTheme="minorEastAsia" w:hAnsi="Times New Roman" w:cs="Times New Roman"/>
          <w:i/>
          <w:sz w:val="20"/>
          <w:szCs w:val="20"/>
          <w:lang w:val="tr-TR" w:eastAsia="tr-TR"/>
        </w:rPr>
        <w:t xml:space="preserve">Bu sonuçların hem limanlara, hem </w:t>
      </w:r>
      <w:r w:rsidR="003C4E4E" w:rsidRPr="003C28A2">
        <w:rPr>
          <w:rFonts w:ascii="Times New Roman" w:eastAsiaTheme="minorEastAsia" w:hAnsi="Times New Roman" w:cs="Times New Roman"/>
          <w:i/>
          <w:sz w:val="20"/>
          <w:szCs w:val="20"/>
          <w:lang w:val="tr-TR" w:eastAsia="tr-TR"/>
        </w:rPr>
        <w:t xml:space="preserve">de liman kullanıcıları ve </w:t>
      </w:r>
      <w:r w:rsidRPr="003C28A2">
        <w:rPr>
          <w:rFonts w:ascii="Times New Roman" w:eastAsiaTheme="minorEastAsia" w:hAnsi="Times New Roman" w:cs="Times New Roman"/>
          <w:i/>
          <w:sz w:val="20"/>
          <w:szCs w:val="20"/>
          <w:lang w:val="tr-TR" w:eastAsia="tr-TR"/>
        </w:rPr>
        <w:t xml:space="preserve">politika </w:t>
      </w:r>
      <w:r w:rsidR="003C4E4E" w:rsidRPr="003C28A2">
        <w:rPr>
          <w:rFonts w:ascii="Times New Roman" w:eastAsiaTheme="minorEastAsia" w:hAnsi="Times New Roman" w:cs="Times New Roman"/>
          <w:i/>
          <w:sz w:val="20"/>
          <w:szCs w:val="20"/>
          <w:lang w:val="tr-TR" w:eastAsia="tr-TR"/>
        </w:rPr>
        <w:t>belirleyicilere</w:t>
      </w:r>
      <w:r w:rsidRPr="003C28A2">
        <w:rPr>
          <w:rFonts w:ascii="Times New Roman" w:eastAsiaTheme="minorEastAsia" w:hAnsi="Times New Roman" w:cs="Times New Roman"/>
          <w:i/>
          <w:sz w:val="20"/>
          <w:szCs w:val="20"/>
          <w:lang w:val="tr-TR" w:eastAsia="tr-TR"/>
        </w:rPr>
        <w:t xml:space="preserve"> </w:t>
      </w:r>
      <w:r w:rsidR="00916E65" w:rsidRPr="003C28A2">
        <w:rPr>
          <w:rFonts w:ascii="Times New Roman" w:eastAsiaTheme="minorEastAsia" w:hAnsi="Times New Roman" w:cs="Times New Roman"/>
          <w:i/>
          <w:sz w:val="20"/>
          <w:szCs w:val="20"/>
          <w:lang w:val="tr-TR" w:eastAsia="tr-TR"/>
        </w:rPr>
        <w:t>strateji geliştirme ve planlama konularında önemli katkılar sun</w:t>
      </w:r>
      <w:r w:rsidR="003C4E4E" w:rsidRPr="003C28A2">
        <w:rPr>
          <w:rFonts w:ascii="Times New Roman" w:eastAsiaTheme="minorEastAsia" w:hAnsi="Times New Roman" w:cs="Times New Roman"/>
          <w:i/>
          <w:sz w:val="20"/>
          <w:szCs w:val="20"/>
          <w:lang w:val="tr-TR" w:eastAsia="tr-TR"/>
        </w:rPr>
        <w:t>acağı</w:t>
      </w:r>
      <w:r w:rsidR="00916E65" w:rsidRPr="003C28A2">
        <w:rPr>
          <w:rFonts w:ascii="Times New Roman" w:eastAsiaTheme="minorEastAsia" w:hAnsi="Times New Roman" w:cs="Times New Roman"/>
          <w:i/>
          <w:sz w:val="20"/>
          <w:szCs w:val="20"/>
          <w:lang w:val="tr-TR" w:eastAsia="tr-TR"/>
        </w:rPr>
        <w:t xml:space="preserve"> umulmaktadır. </w:t>
      </w:r>
    </w:p>
    <w:p w:rsidR="003C28A2" w:rsidRDefault="003C28A2" w:rsidP="003C28A2">
      <w:pPr>
        <w:spacing w:after="0"/>
        <w:rPr>
          <w:rFonts w:ascii="Times New Roman" w:hAnsi="Times New Roman" w:cs="Times New Roman"/>
          <w:b/>
          <w:lang w:val="tr-TR"/>
        </w:rPr>
      </w:pPr>
    </w:p>
    <w:p w:rsidR="003C28A2" w:rsidRDefault="00773D45" w:rsidP="003C28A2">
      <w:pPr>
        <w:spacing w:after="0" w:line="240" w:lineRule="auto"/>
        <w:ind w:firstLine="567"/>
        <w:jc w:val="both"/>
        <w:rPr>
          <w:rFonts w:ascii="Times New Roman" w:eastAsiaTheme="minorEastAsia" w:hAnsi="Times New Roman" w:cs="Times New Roman"/>
          <w:i/>
          <w:sz w:val="20"/>
          <w:szCs w:val="20"/>
          <w:lang w:val="tr-TR" w:eastAsia="tr-TR"/>
        </w:rPr>
      </w:pPr>
      <w:r w:rsidRPr="003C28A2">
        <w:rPr>
          <w:rFonts w:ascii="Times New Roman" w:eastAsiaTheme="minorEastAsia" w:hAnsi="Times New Roman" w:cs="Times New Roman"/>
          <w:b/>
          <w:i/>
          <w:sz w:val="20"/>
          <w:szCs w:val="20"/>
          <w:lang w:val="tr-TR" w:eastAsia="tr-TR"/>
        </w:rPr>
        <w:t xml:space="preserve">Anahtar Kelimeler: </w:t>
      </w:r>
      <w:r w:rsidRPr="003C28A2">
        <w:rPr>
          <w:rFonts w:ascii="Times New Roman" w:eastAsiaTheme="minorEastAsia" w:hAnsi="Times New Roman" w:cs="Times New Roman"/>
          <w:i/>
          <w:sz w:val="20"/>
          <w:szCs w:val="20"/>
          <w:lang w:val="tr-TR" w:eastAsia="tr-TR"/>
        </w:rPr>
        <w:t>Gecikmeli nedensellik, Türk limanları, Endüstriyel Üretim Endeksi.</w:t>
      </w:r>
    </w:p>
    <w:p w:rsidR="00783EE7" w:rsidRPr="003C28A2" w:rsidRDefault="00783EE7" w:rsidP="003C28A2">
      <w:pPr>
        <w:spacing w:after="0" w:line="240" w:lineRule="auto"/>
        <w:ind w:firstLine="567"/>
        <w:jc w:val="both"/>
        <w:rPr>
          <w:rFonts w:ascii="Times New Roman" w:eastAsiaTheme="minorEastAsia" w:hAnsi="Times New Roman" w:cs="Times New Roman"/>
          <w:i/>
          <w:sz w:val="20"/>
          <w:szCs w:val="20"/>
          <w:lang w:val="tr-TR" w:eastAsia="tr-TR"/>
        </w:rPr>
      </w:pPr>
    </w:p>
    <w:p w:rsidR="00D6020A" w:rsidRDefault="00D6020A" w:rsidP="003C28A2">
      <w:pPr>
        <w:pStyle w:val="ListeParagraf"/>
        <w:numPr>
          <w:ilvl w:val="0"/>
          <w:numId w:val="1"/>
        </w:numPr>
        <w:spacing w:after="0"/>
        <w:rPr>
          <w:rFonts w:ascii="Times New Roman" w:hAnsi="Times New Roman" w:cs="Times New Roman"/>
          <w:b/>
          <w:sz w:val="24"/>
        </w:rPr>
      </w:pPr>
      <w:r w:rsidRPr="003C28A2">
        <w:rPr>
          <w:rFonts w:ascii="Times New Roman" w:hAnsi="Times New Roman" w:cs="Times New Roman"/>
          <w:b/>
          <w:sz w:val="24"/>
        </w:rPr>
        <w:t>INTRODUCTION</w:t>
      </w:r>
    </w:p>
    <w:p w:rsidR="003C28A2" w:rsidRPr="003C28A2" w:rsidRDefault="003C28A2" w:rsidP="003C28A2">
      <w:pPr>
        <w:spacing w:after="0" w:line="240" w:lineRule="auto"/>
        <w:rPr>
          <w:rFonts w:ascii="Times New Roman" w:hAnsi="Times New Roman" w:cs="Times New Roman"/>
          <w:b/>
          <w:sz w:val="24"/>
        </w:rPr>
      </w:pPr>
    </w:p>
    <w:p w:rsidR="00074299" w:rsidRDefault="00D64D3E" w:rsidP="00074299">
      <w:pPr>
        <w:spacing w:after="0" w:line="240" w:lineRule="auto"/>
        <w:ind w:firstLine="567"/>
        <w:jc w:val="both"/>
        <w:rPr>
          <w:rFonts w:ascii="Times New Roman" w:hAnsi="Times New Roman" w:cs="Times New Roman"/>
        </w:rPr>
      </w:pPr>
      <w:bookmarkStart w:id="2" w:name="_Hlk12222157"/>
      <w:r>
        <w:rPr>
          <w:rFonts w:ascii="Times New Roman" w:hAnsi="Times New Roman" w:cs="Times New Roman"/>
        </w:rPr>
        <w:t>P</w:t>
      </w:r>
      <w:r w:rsidR="001D38B3" w:rsidRPr="001D38B3">
        <w:rPr>
          <w:rFonts w:ascii="Times New Roman" w:hAnsi="Times New Roman" w:cs="Times New Roman"/>
        </w:rPr>
        <w:t xml:space="preserve">orts are </w:t>
      </w:r>
      <w:r>
        <w:rPr>
          <w:rFonts w:ascii="Times New Roman" w:hAnsi="Times New Roman" w:cs="Times New Roman"/>
        </w:rPr>
        <w:t>significant</w:t>
      </w:r>
      <w:r w:rsidR="001D38B3" w:rsidRPr="001D38B3">
        <w:rPr>
          <w:rFonts w:ascii="Times New Roman" w:hAnsi="Times New Roman" w:cs="Times New Roman"/>
        </w:rPr>
        <w:t xml:space="preserve"> transfer </w:t>
      </w:r>
      <w:r w:rsidR="001D38B3">
        <w:rPr>
          <w:rFonts w:ascii="Times New Roman" w:hAnsi="Times New Roman" w:cs="Times New Roman"/>
        </w:rPr>
        <w:t>nodes</w:t>
      </w:r>
      <w:r w:rsidR="001D38B3" w:rsidRPr="001D38B3">
        <w:rPr>
          <w:rFonts w:ascii="Times New Roman" w:hAnsi="Times New Roman" w:cs="Times New Roman"/>
        </w:rPr>
        <w:t xml:space="preserve"> of the</w:t>
      </w:r>
      <w:r w:rsidR="001D38B3">
        <w:rPr>
          <w:rFonts w:ascii="Times New Roman" w:hAnsi="Times New Roman" w:cs="Times New Roman"/>
        </w:rPr>
        <w:t xml:space="preserve"> global</w:t>
      </w:r>
      <w:r w:rsidR="001D38B3" w:rsidRPr="001D38B3">
        <w:rPr>
          <w:rFonts w:ascii="Times New Roman" w:hAnsi="Times New Roman" w:cs="Times New Roman"/>
        </w:rPr>
        <w:t xml:space="preserve"> supply chain</w:t>
      </w:r>
      <w:r>
        <w:rPr>
          <w:rFonts w:ascii="Times New Roman" w:hAnsi="Times New Roman" w:cs="Times New Roman"/>
        </w:rPr>
        <w:t>s which</w:t>
      </w:r>
      <w:r w:rsidR="001D38B3" w:rsidRPr="001D38B3">
        <w:rPr>
          <w:rFonts w:ascii="Times New Roman" w:hAnsi="Times New Roman" w:cs="Times New Roman"/>
        </w:rPr>
        <w:t xml:space="preserve"> are directly affected by the fluctuations in production activities within country. These fluctuations </w:t>
      </w:r>
      <w:r>
        <w:rPr>
          <w:rFonts w:ascii="Times New Roman" w:hAnsi="Times New Roman" w:cs="Times New Roman"/>
        </w:rPr>
        <w:t>may have both</w:t>
      </w:r>
      <w:r w:rsidR="001D38B3" w:rsidRPr="001D38B3">
        <w:rPr>
          <w:rFonts w:ascii="Times New Roman" w:hAnsi="Times New Roman" w:cs="Times New Roman"/>
        </w:rPr>
        <w:t xml:space="preserve"> positive</w:t>
      </w:r>
      <w:r>
        <w:rPr>
          <w:rFonts w:ascii="Times New Roman" w:hAnsi="Times New Roman" w:cs="Times New Roman"/>
        </w:rPr>
        <w:t xml:space="preserve"> or negative impacts on</w:t>
      </w:r>
      <w:r w:rsidR="001D38B3" w:rsidRPr="001D38B3">
        <w:rPr>
          <w:rFonts w:ascii="Times New Roman" w:hAnsi="Times New Roman" w:cs="Times New Roman"/>
        </w:rPr>
        <w:t xml:space="preserve"> ports. </w:t>
      </w:r>
      <w:r w:rsidR="00ED0847" w:rsidRPr="00ED0847">
        <w:rPr>
          <w:rFonts w:ascii="Times New Roman" w:hAnsi="Times New Roman" w:cs="Times New Roman"/>
        </w:rPr>
        <w:t>One of the most important indicators of production activities for countries is the industrial production index. Various inferences are made by almost all people of the countr</w:t>
      </w:r>
      <w:r w:rsidR="00ED0847">
        <w:rPr>
          <w:rFonts w:ascii="Times New Roman" w:hAnsi="Times New Roman" w:cs="Times New Roman"/>
        </w:rPr>
        <w:t>ies</w:t>
      </w:r>
      <w:r w:rsidR="00ED0847" w:rsidRPr="00ED0847">
        <w:rPr>
          <w:rFonts w:ascii="Times New Roman" w:hAnsi="Times New Roman" w:cs="Times New Roman"/>
        </w:rPr>
        <w:t>, including politicians, economists, researchers</w:t>
      </w:r>
      <w:r w:rsidR="00ED0847">
        <w:rPr>
          <w:rFonts w:ascii="Times New Roman" w:hAnsi="Times New Roman" w:cs="Times New Roman"/>
        </w:rPr>
        <w:t xml:space="preserve">, </w:t>
      </w:r>
      <w:r w:rsidR="00ED0847" w:rsidRPr="00ED0847">
        <w:rPr>
          <w:rFonts w:ascii="Times New Roman" w:hAnsi="Times New Roman" w:cs="Times New Roman"/>
        </w:rPr>
        <w:t>investors</w:t>
      </w:r>
      <w:r w:rsidR="00ED0847">
        <w:rPr>
          <w:rFonts w:ascii="Times New Roman" w:hAnsi="Times New Roman" w:cs="Times New Roman"/>
        </w:rPr>
        <w:t xml:space="preserve"> and students in order to develop strategies based on several interests. </w:t>
      </w:r>
    </w:p>
    <w:p w:rsidR="00074299" w:rsidRDefault="00074299" w:rsidP="00074299">
      <w:pPr>
        <w:spacing w:after="0" w:line="240" w:lineRule="auto"/>
        <w:ind w:firstLine="567"/>
        <w:jc w:val="both"/>
        <w:rPr>
          <w:rFonts w:ascii="Times New Roman" w:hAnsi="Times New Roman" w:cs="Times New Roman"/>
        </w:rPr>
      </w:pPr>
    </w:p>
    <w:p w:rsidR="00D6020A" w:rsidRPr="00074299" w:rsidRDefault="00074299" w:rsidP="00822C5A">
      <w:pPr>
        <w:spacing w:after="0" w:line="240" w:lineRule="auto"/>
        <w:ind w:firstLine="567"/>
        <w:jc w:val="both"/>
      </w:pPr>
      <w:r w:rsidRPr="00074299">
        <w:rPr>
          <w:rFonts w:ascii="Times New Roman" w:hAnsi="Times New Roman" w:cs="Times New Roman"/>
        </w:rPr>
        <w:t xml:space="preserve">There are </w:t>
      </w:r>
      <w:r w:rsidR="00822C5A">
        <w:rPr>
          <w:rFonts w:ascii="Times New Roman" w:hAnsi="Times New Roman" w:cs="Times New Roman"/>
        </w:rPr>
        <w:t xml:space="preserve">several </w:t>
      </w:r>
      <w:r w:rsidRPr="00074299">
        <w:rPr>
          <w:rFonts w:ascii="Times New Roman" w:hAnsi="Times New Roman" w:cs="Times New Roman"/>
        </w:rPr>
        <w:t>studies in the</w:t>
      </w:r>
      <w:r>
        <w:rPr>
          <w:rFonts w:ascii="Times New Roman" w:hAnsi="Times New Roman" w:cs="Times New Roman"/>
        </w:rPr>
        <w:t xml:space="preserve"> port</w:t>
      </w:r>
      <w:r w:rsidRPr="00074299">
        <w:rPr>
          <w:rFonts w:ascii="Times New Roman" w:hAnsi="Times New Roman" w:cs="Times New Roman"/>
        </w:rPr>
        <w:t xml:space="preserve"> literature that use industrial production as a variable to estimate port </w:t>
      </w:r>
      <w:r>
        <w:rPr>
          <w:rFonts w:ascii="Times New Roman" w:hAnsi="Times New Roman" w:cs="Times New Roman"/>
        </w:rPr>
        <w:t>throughputs</w:t>
      </w:r>
      <w:r w:rsidRPr="00074299">
        <w:rPr>
          <w:rFonts w:ascii="Times New Roman" w:hAnsi="Times New Roman" w:cs="Times New Roman"/>
        </w:rPr>
        <w:t>. However, this study differs from the literature in two ways; (</w:t>
      </w:r>
      <w:proofErr w:type="spellStart"/>
      <w:r w:rsidRPr="00074299">
        <w:rPr>
          <w:rFonts w:ascii="Times New Roman" w:hAnsi="Times New Roman" w:cs="Times New Roman"/>
        </w:rPr>
        <w:t>i</w:t>
      </w:r>
      <w:proofErr w:type="spellEnd"/>
      <w:r w:rsidRPr="00074299">
        <w:rPr>
          <w:rFonts w:ascii="Times New Roman" w:hAnsi="Times New Roman" w:cs="Times New Roman"/>
        </w:rPr>
        <w:t xml:space="preserve">) addressing the issue from a nonlinear perspective; (ii) considering that the causal relationship between </w:t>
      </w:r>
      <w:r w:rsidRPr="00074299">
        <w:rPr>
          <w:rFonts w:ascii="Times New Roman" w:hAnsi="Times New Roman" w:cs="Times New Roman"/>
        </w:rPr>
        <w:lastRenderedPageBreak/>
        <w:t>variables may be delayed.</w:t>
      </w:r>
      <w:r w:rsidR="00822C5A">
        <w:rPr>
          <w:rFonts w:ascii="Times New Roman" w:hAnsi="Times New Roman" w:cs="Times New Roman"/>
        </w:rPr>
        <w:t xml:space="preserve"> </w:t>
      </w:r>
      <w:r>
        <w:rPr>
          <w:rFonts w:ascii="Times New Roman" w:hAnsi="Times New Roman" w:cs="Times New Roman"/>
        </w:rPr>
        <w:t>S</w:t>
      </w:r>
      <w:r w:rsidR="001D38B3" w:rsidRPr="001D38B3">
        <w:rPr>
          <w:rFonts w:ascii="Times New Roman" w:hAnsi="Times New Roman" w:cs="Times New Roman"/>
        </w:rPr>
        <w:t>ince there are various alternative means of transport to foreign markets, it is difficult to establish a linear relationship between industrial production and</w:t>
      </w:r>
      <w:r w:rsidR="00CE362B">
        <w:rPr>
          <w:rFonts w:ascii="Times New Roman" w:hAnsi="Times New Roman" w:cs="Times New Roman"/>
        </w:rPr>
        <w:t xml:space="preserve"> cargo</w:t>
      </w:r>
      <w:r w:rsidR="001D38B3" w:rsidRPr="001D38B3">
        <w:rPr>
          <w:rFonts w:ascii="Times New Roman" w:hAnsi="Times New Roman" w:cs="Times New Roman"/>
        </w:rPr>
        <w:t xml:space="preserve"> traffic at ports. Moreover, </w:t>
      </w:r>
      <w:r w:rsidR="00D64D3E">
        <w:rPr>
          <w:rFonts w:ascii="Times New Roman" w:hAnsi="Times New Roman" w:cs="Times New Roman"/>
        </w:rPr>
        <w:t>when</w:t>
      </w:r>
      <w:r w:rsidR="001D38B3" w:rsidRPr="001D38B3">
        <w:rPr>
          <w:rFonts w:ascii="Times New Roman" w:hAnsi="Times New Roman" w:cs="Times New Roman"/>
        </w:rPr>
        <w:t xml:space="preserve"> political strategies of country with its neighbors</w:t>
      </w:r>
      <w:r w:rsidR="00D64D3E">
        <w:rPr>
          <w:rFonts w:ascii="Times New Roman" w:hAnsi="Times New Roman" w:cs="Times New Roman"/>
        </w:rPr>
        <w:t xml:space="preserve"> are considered</w:t>
      </w:r>
      <w:r w:rsidR="001D38B3" w:rsidRPr="001D38B3">
        <w:rPr>
          <w:rFonts w:ascii="Times New Roman" w:hAnsi="Times New Roman" w:cs="Times New Roman"/>
        </w:rPr>
        <w:t xml:space="preserve">, </w:t>
      </w:r>
      <w:r w:rsidR="00D64D3E">
        <w:rPr>
          <w:rFonts w:ascii="Times New Roman" w:hAnsi="Times New Roman" w:cs="Times New Roman"/>
        </w:rPr>
        <w:t>it can be stated</w:t>
      </w:r>
      <w:r w:rsidR="001D38B3" w:rsidRPr="001D38B3">
        <w:rPr>
          <w:rFonts w:ascii="Times New Roman" w:hAnsi="Times New Roman" w:cs="Times New Roman"/>
        </w:rPr>
        <w:t xml:space="preserve"> that the freight traffic at the ports is subject to </w:t>
      </w:r>
      <w:r w:rsidR="00CE362B">
        <w:rPr>
          <w:rFonts w:ascii="Times New Roman" w:hAnsi="Times New Roman" w:cs="Times New Roman"/>
        </w:rPr>
        <w:t xml:space="preserve">many unexpected shocks and developments. </w:t>
      </w:r>
      <w:r w:rsidR="00CE362B" w:rsidRPr="00CE362B">
        <w:rPr>
          <w:rFonts w:ascii="Times New Roman" w:hAnsi="Times New Roman" w:cs="Times New Roman"/>
        </w:rPr>
        <w:t>In this respect, it is natural that the freight traff</w:t>
      </w:r>
      <w:r w:rsidR="00D64D3E">
        <w:rPr>
          <w:rFonts w:ascii="Times New Roman" w:hAnsi="Times New Roman" w:cs="Times New Roman"/>
        </w:rPr>
        <w:t>ic data at ports show</w:t>
      </w:r>
      <w:r w:rsidR="00CE362B" w:rsidRPr="00CE362B">
        <w:rPr>
          <w:rFonts w:ascii="Times New Roman" w:hAnsi="Times New Roman" w:cs="Times New Roman"/>
        </w:rPr>
        <w:t xml:space="preserve"> non-linear</w:t>
      </w:r>
      <w:r w:rsidR="00D64D3E">
        <w:rPr>
          <w:rFonts w:ascii="Times New Roman" w:hAnsi="Times New Roman" w:cs="Times New Roman"/>
        </w:rPr>
        <w:t xml:space="preserve"> characteristics</w:t>
      </w:r>
      <w:r w:rsidR="00CE362B" w:rsidRPr="00CE362B">
        <w:rPr>
          <w:rFonts w:ascii="Times New Roman" w:hAnsi="Times New Roman" w:cs="Times New Roman"/>
        </w:rPr>
        <w:t xml:space="preserve">. </w:t>
      </w:r>
      <w:r w:rsidR="0087357C">
        <w:rPr>
          <w:rFonts w:ascii="Times New Roman" w:hAnsi="Times New Roman" w:cs="Times New Roman"/>
        </w:rPr>
        <w:t>Likewise,</w:t>
      </w:r>
      <w:r w:rsidR="00CE362B" w:rsidRPr="00CE362B">
        <w:rPr>
          <w:rFonts w:ascii="Times New Roman" w:hAnsi="Times New Roman" w:cs="Times New Roman"/>
        </w:rPr>
        <w:t xml:space="preserve"> the industr</w:t>
      </w:r>
      <w:r w:rsidR="00D64D3E">
        <w:rPr>
          <w:rFonts w:ascii="Times New Roman" w:hAnsi="Times New Roman" w:cs="Times New Roman"/>
        </w:rPr>
        <w:t>ial production</w:t>
      </w:r>
      <w:r w:rsidR="00CE362B" w:rsidRPr="00CE362B">
        <w:rPr>
          <w:rFonts w:ascii="Times New Roman" w:hAnsi="Times New Roman" w:cs="Times New Roman"/>
        </w:rPr>
        <w:t xml:space="preserve"> is also subject to many unexpected shocks, which may </w:t>
      </w:r>
      <w:r w:rsidR="002C4873">
        <w:rPr>
          <w:rFonts w:ascii="Times New Roman" w:hAnsi="Times New Roman" w:cs="Times New Roman"/>
        </w:rPr>
        <w:t xml:space="preserve">cause </w:t>
      </w:r>
      <w:r w:rsidR="00D64D3E">
        <w:rPr>
          <w:rFonts w:ascii="Times New Roman" w:hAnsi="Times New Roman" w:cs="Times New Roman"/>
        </w:rPr>
        <w:t xml:space="preserve">the lack of </w:t>
      </w:r>
      <w:r w:rsidR="00CE362B" w:rsidRPr="00CE362B">
        <w:rPr>
          <w:rFonts w:ascii="Times New Roman" w:hAnsi="Times New Roman" w:cs="Times New Roman"/>
        </w:rPr>
        <w:t>linearity</w:t>
      </w:r>
      <w:r w:rsidR="00CE362B">
        <w:rPr>
          <w:rFonts w:ascii="Times New Roman" w:hAnsi="Times New Roman" w:cs="Times New Roman"/>
        </w:rPr>
        <w:t xml:space="preserve"> as well</w:t>
      </w:r>
      <w:r w:rsidR="00CE362B" w:rsidRPr="00CE362B">
        <w:rPr>
          <w:rFonts w:ascii="Times New Roman" w:hAnsi="Times New Roman" w:cs="Times New Roman"/>
        </w:rPr>
        <w:t>.</w:t>
      </w:r>
      <w:r w:rsidR="00CE362B">
        <w:rPr>
          <w:rFonts w:ascii="Times New Roman" w:hAnsi="Times New Roman" w:cs="Times New Roman"/>
        </w:rPr>
        <w:t xml:space="preserve"> </w:t>
      </w:r>
      <w:r w:rsidR="002C4873">
        <w:rPr>
          <w:rFonts w:ascii="Times New Roman" w:hAnsi="Times New Roman" w:cs="Times New Roman"/>
        </w:rPr>
        <w:t>T</w:t>
      </w:r>
      <w:r w:rsidR="00CE362B" w:rsidRPr="00CE362B">
        <w:rPr>
          <w:rFonts w:ascii="Times New Roman" w:hAnsi="Times New Roman" w:cs="Times New Roman"/>
        </w:rPr>
        <w:t xml:space="preserve">he non-linear analysis of the relationship between container traffic at ports and industrial production is more </w:t>
      </w:r>
      <w:r w:rsidR="00CE362B">
        <w:rPr>
          <w:rFonts w:ascii="Times New Roman" w:hAnsi="Times New Roman" w:cs="Times New Roman"/>
        </w:rPr>
        <w:t>justifiable</w:t>
      </w:r>
      <w:r w:rsidR="00CE362B" w:rsidRPr="00CE362B">
        <w:rPr>
          <w:rFonts w:ascii="Times New Roman" w:hAnsi="Times New Roman" w:cs="Times New Roman"/>
        </w:rPr>
        <w:t>.</w:t>
      </w:r>
      <w:r w:rsidR="00CE362B">
        <w:rPr>
          <w:rFonts w:ascii="Times New Roman" w:hAnsi="Times New Roman" w:cs="Times New Roman"/>
        </w:rPr>
        <w:t xml:space="preserve"> </w:t>
      </w:r>
      <w:r>
        <w:rPr>
          <w:rFonts w:ascii="Times New Roman" w:hAnsi="Times New Roman" w:cs="Times New Roman"/>
        </w:rPr>
        <w:t xml:space="preserve">On the other hand, </w:t>
      </w:r>
      <w:r w:rsidRPr="00074299">
        <w:rPr>
          <w:rFonts w:ascii="Times New Roman" w:hAnsi="Times New Roman" w:cs="Times New Roman"/>
        </w:rPr>
        <w:t xml:space="preserve">the interaction between variables </w:t>
      </w:r>
      <w:r>
        <w:rPr>
          <w:rFonts w:ascii="Times New Roman" w:hAnsi="Times New Roman" w:cs="Times New Roman"/>
        </w:rPr>
        <w:t>may</w:t>
      </w:r>
      <w:r w:rsidRPr="00074299">
        <w:rPr>
          <w:rFonts w:ascii="Times New Roman" w:hAnsi="Times New Roman" w:cs="Times New Roman"/>
        </w:rPr>
        <w:t xml:space="preserve"> not </w:t>
      </w:r>
      <w:r>
        <w:rPr>
          <w:rFonts w:ascii="Times New Roman" w:hAnsi="Times New Roman" w:cs="Times New Roman"/>
        </w:rPr>
        <w:t>be formed</w:t>
      </w:r>
      <w:r w:rsidRPr="00074299">
        <w:rPr>
          <w:rFonts w:ascii="Times New Roman" w:hAnsi="Times New Roman" w:cs="Times New Roman"/>
        </w:rPr>
        <w:t xml:space="preserve"> instantaneously</w:t>
      </w:r>
      <w:r>
        <w:rPr>
          <w:rFonts w:ascii="Times New Roman" w:hAnsi="Times New Roman" w:cs="Times New Roman"/>
        </w:rPr>
        <w:t xml:space="preserve"> </w:t>
      </w:r>
      <w:r w:rsidRPr="00074299">
        <w:rPr>
          <w:rFonts w:ascii="Times New Roman" w:hAnsi="Times New Roman" w:cs="Times New Roman"/>
        </w:rPr>
        <w:t xml:space="preserve">and may occur after a certain time. In fact, the </w:t>
      </w:r>
      <w:r>
        <w:rPr>
          <w:rFonts w:ascii="Times New Roman" w:hAnsi="Times New Roman" w:cs="Times New Roman"/>
        </w:rPr>
        <w:t>impact</w:t>
      </w:r>
      <w:r w:rsidRPr="00074299">
        <w:rPr>
          <w:rFonts w:ascii="Times New Roman" w:hAnsi="Times New Roman" w:cs="Times New Roman"/>
        </w:rPr>
        <w:t xml:space="preserve"> of changes in one variable on the other variable may continue for many periods. </w:t>
      </w:r>
      <w:r>
        <w:rPr>
          <w:rFonts w:ascii="Times New Roman" w:hAnsi="Times New Roman" w:cs="Times New Roman"/>
        </w:rPr>
        <w:t>Neglecting</w:t>
      </w:r>
      <w:r w:rsidRPr="00074299">
        <w:rPr>
          <w:rFonts w:ascii="Times New Roman" w:hAnsi="Times New Roman" w:cs="Times New Roman"/>
        </w:rPr>
        <w:t xml:space="preserve"> these factors may actually ignore an existing relationship.</w:t>
      </w:r>
      <w:r>
        <w:t xml:space="preserve"> </w:t>
      </w:r>
      <w:r w:rsidRPr="00074299">
        <w:rPr>
          <w:rFonts w:ascii="Times New Roman" w:hAnsi="Times New Roman" w:cs="Times New Roman"/>
        </w:rPr>
        <w:t>Despite these important points</w:t>
      </w:r>
      <w:r w:rsidR="00CE362B" w:rsidRPr="00CE362B">
        <w:rPr>
          <w:rFonts w:ascii="Times New Roman" w:hAnsi="Times New Roman" w:cs="Times New Roman"/>
        </w:rPr>
        <w:t>, in the literature, no study examining the relationship</w:t>
      </w:r>
      <w:r w:rsidR="00731344">
        <w:rPr>
          <w:rFonts w:ascii="Times New Roman" w:hAnsi="Times New Roman" w:cs="Times New Roman"/>
        </w:rPr>
        <w:t xml:space="preserve"> </w:t>
      </w:r>
      <w:r>
        <w:rPr>
          <w:rFonts w:ascii="Times New Roman" w:hAnsi="Times New Roman" w:cs="Times New Roman"/>
        </w:rPr>
        <w:t>in these perspectives</w:t>
      </w:r>
      <w:r w:rsidR="00CE362B" w:rsidRPr="00CE362B">
        <w:rPr>
          <w:rFonts w:ascii="Times New Roman" w:hAnsi="Times New Roman" w:cs="Times New Roman"/>
        </w:rPr>
        <w:t xml:space="preserve"> </w:t>
      </w:r>
      <w:r w:rsidR="00CE362B">
        <w:rPr>
          <w:rFonts w:ascii="Times New Roman" w:hAnsi="Times New Roman" w:cs="Times New Roman"/>
        </w:rPr>
        <w:t>ha</w:t>
      </w:r>
      <w:r w:rsidR="002C4873">
        <w:rPr>
          <w:rFonts w:ascii="Times New Roman" w:hAnsi="Times New Roman" w:cs="Times New Roman"/>
        </w:rPr>
        <w:t>s</w:t>
      </w:r>
      <w:r w:rsidR="00CE362B">
        <w:rPr>
          <w:rFonts w:ascii="Times New Roman" w:hAnsi="Times New Roman" w:cs="Times New Roman"/>
        </w:rPr>
        <w:t xml:space="preserve"> been found</w:t>
      </w:r>
      <w:r>
        <w:rPr>
          <w:rFonts w:ascii="Times New Roman" w:hAnsi="Times New Roman" w:cs="Times New Roman"/>
        </w:rPr>
        <w:t xml:space="preserve">. </w:t>
      </w:r>
      <w:r w:rsidR="0087357C">
        <w:rPr>
          <w:rFonts w:ascii="Times New Roman" w:hAnsi="Times New Roman" w:cs="Times New Roman"/>
        </w:rPr>
        <w:t xml:space="preserve">Thus, </w:t>
      </w:r>
      <w:r w:rsidR="00CE362B" w:rsidRPr="00CE362B">
        <w:rPr>
          <w:rFonts w:ascii="Times New Roman" w:hAnsi="Times New Roman" w:cs="Times New Roman"/>
        </w:rPr>
        <w:t>this study</w:t>
      </w:r>
      <w:r w:rsidR="00D64D3E">
        <w:rPr>
          <w:rFonts w:ascii="Times New Roman" w:hAnsi="Times New Roman" w:cs="Times New Roman"/>
        </w:rPr>
        <w:t xml:space="preserve"> </w:t>
      </w:r>
      <w:r w:rsidR="0087357C">
        <w:rPr>
          <w:rFonts w:ascii="Times New Roman" w:hAnsi="Times New Roman" w:cs="Times New Roman"/>
        </w:rPr>
        <w:t>is hoped to</w:t>
      </w:r>
      <w:r w:rsidR="00D64D3E">
        <w:rPr>
          <w:rFonts w:ascii="Times New Roman" w:hAnsi="Times New Roman" w:cs="Times New Roman"/>
        </w:rPr>
        <w:t xml:space="preserve"> present</w:t>
      </w:r>
      <w:r w:rsidR="00CE362B" w:rsidRPr="00CE362B">
        <w:rPr>
          <w:rFonts w:ascii="Times New Roman" w:hAnsi="Times New Roman" w:cs="Times New Roman"/>
        </w:rPr>
        <w:t xml:space="preserve"> an original contribution to the literature </w:t>
      </w:r>
      <w:r w:rsidR="00731344">
        <w:rPr>
          <w:rFonts w:ascii="Times New Roman" w:hAnsi="Times New Roman" w:cs="Times New Roman"/>
        </w:rPr>
        <w:t xml:space="preserve">by </w:t>
      </w:r>
      <w:r w:rsidR="00CE362B" w:rsidRPr="00CE362B">
        <w:rPr>
          <w:rFonts w:ascii="Times New Roman" w:hAnsi="Times New Roman" w:cs="Times New Roman"/>
        </w:rPr>
        <w:t>approaching the subject from a non-linear point of view</w:t>
      </w:r>
      <w:r w:rsidR="00731344">
        <w:rPr>
          <w:rFonts w:ascii="Times New Roman" w:hAnsi="Times New Roman" w:cs="Times New Roman"/>
        </w:rPr>
        <w:t xml:space="preserve"> which is more suitable for the characteristics of these variables</w:t>
      </w:r>
      <w:r w:rsidR="00CE362B" w:rsidRPr="00CE362B">
        <w:rPr>
          <w:rFonts w:ascii="Times New Roman" w:hAnsi="Times New Roman" w:cs="Times New Roman"/>
        </w:rPr>
        <w:t>.</w:t>
      </w:r>
      <w:r w:rsidR="00CE362B">
        <w:rPr>
          <w:rFonts w:ascii="Times New Roman" w:hAnsi="Times New Roman" w:cs="Times New Roman"/>
        </w:rPr>
        <w:t xml:space="preserve"> </w:t>
      </w:r>
    </w:p>
    <w:p w:rsidR="00074299" w:rsidRDefault="00074299" w:rsidP="00074299">
      <w:pPr>
        <w:spacing w:after="0" w:line="240" w:lineRule="auto"/>
        <w:ind w:firstLine="567"/>
        <w:jc w:val="both"/>
        <w:rPr>
          <w:rFonts w:ascii="Times New Roman" w:hAnsi="Times New Roman" w:cs="Times New Roman"/>
        </w:rPr>
      </w:pPr>
    </w:p>
    <w:p w:rsidR="00ED0847" w:rsidRPr="00822C5A" w:rsidRDefault="005C0BC2" w:rsidP="007A1C9C">
      <w:pPr>
        <w:spacing w:after="0" w:line="240" w:lineRule="auto"/>
        <w:ind w:firstLine="567"/>
        <w:jc w:val="both"/>
        <w:rPr>
          <w:rFonts w:ascii="Times New Roman" w:hAnsi="Times New Roman" w:cs="Times New Roman"/>
        </w:rPr>
      </w:pPr>
      <w:bookmarkStart w:id="3" w:name="_Hlk12224248"/>
      <w:r>
        <w:rPr>
          <w:rFonts w:ascii="Times New Roman" w:hAnsi="Times New Roman" w:cs="Times New Roman"/>
        </w:rPr>
        <w:t>A</w:t>
      </w:r>
      <w:r w:rsidRPr="005C0BC2">
        <w:rPr>
          <w:rFonts w:ascii="Times New Roman" w:hAnsi="Times New Roman" w:cs="Times New Roman"/>
        </w:rPr>
        <w:t>fter</w:t>
      </w:r>
      <w:r>
        <w:rPr>
          <w:rFonts w:ascii="Times New Roman" w:hAnsi="Times New Roman" w:cs="Times New Roman"/>
        </w:rPr>
        <w:t xml:space="preserve"> the</w:t>
      </w:r>
      <w:r w:rsidRPr="005C0BC2">
        <w:rPr>
          <w:rFonts w:ascii="Times New Roman" w:hAnsi="Times New Roman" w:cs="Times New Roman"/>
        </w:rPr>
        <w:t xml:space="preserve"> nonlinear structures </w:t>
      </w:r>
      <w:r>
        <w:rPr>
          <w:rFonts w:ascii="Times New Roman" w:hAnsi="Times New Roman" w:cs="Times New Roman"/>
        </w:rPr>
        <w:t>of the industrial production index and port throughputs</w:t>
      </w:r>
      <w:r w:rsidR="0087357C">
        <w:rPr>
          <w:rFonts w:ascii="Times New Roman" w:hAnsi="Times New Roman" w:cs="Times New Roman"/>
        </w:rPr>
        <w:t xml:space="preserve"> have been</w:t>
      </w:r>
      <w:r w:rsidRPr="005C0BC2">
        <w:rPr>
          <w:rFonts w:ascii="Times New Roman" w:hAnsi="Times New Roman" w:cs="Times New Roman"/>
        </w:rPr>
        <w:t xml:space="preserve"> verified</w:t>
      </w:r>
      <w:r>
        <w:rPr>
          <w:rFonts w:ascii="Times New Roman" w:hAnsi="Times New Roman" w:cs="Times New Roman"/>
        </w:rPr>
        <w:t xml:space="preserve">, </w:t>
      </w:r>
      <w:r w:rsidR="00074299" w:rsidRPr="00074299">
        <w:rPr>
          <w:rFonts w:ascii="Times New Roman" w:hAnsi="Times New Roman" w:cs="Times New Roman"/>
        </w:rPr>
        <w:t xml:space="preserve">the results of the </w:t>
      </w:r>
      <w:r>
        <w:rPr>
          <w:rFonts w:ascii="Times New Roman" w:hAnsi="Times New Roman" w:cs="Times New Roman"/>
        </w:rPr>
        <w:t>method</w:t>
      </w:r>
      <w:r w:rsidR="00074299" w:rsidRPr="00074299">
        <w:rPr>
          <w:rFonts w:ascii="Times New Roman" w:hAnsi="Times New Roman" w:cs="Times New Roman"/>
        </w:rPr>
        <w:t xml:space="preserve"> proposed by </w:t>
      </w:r>
      <w:proofErr w:type="spellStart"/>
      <w:r w:rsidR="00EC7D5F">
        <w:rPr>
          <w:rFonts w:ascii="Times New Roman" w:hAnsi="Times New Roman" w:cs="Times New Roman"/>
        </w:rPr>
        <w:t>Di</w:t>
      </w:r>
      <w:r w:rsidRPr="005C0BC2">
        <w:rPr>
          <w:rFonts w:ascii="Times New Roman" w:hAnsi="Times New Roman" w:cs="Times New Roman"/>
        </w:rPr>
        <w:t>ks</w:t>
      </w:r>
      <w:proofErr w:type="spellEnd"/>
      <w:r w:rsidRPr="005C0BC2">
        <w:rPr>
          <w:rFonts w:ascii="Times New Roman" w:hAnsi="Times New Roman" w:cs="Times New Roman"/>
        </w:rPr>
        <w:t xml:space="preserve"> and </w:t>
      </w:r>
      <w:proofErr w:type="spellStart"/>
      <w:r w:rsidRPr="005C0BC2">
        <w:rPr>
          <w:rFonts w:ascii="Times New Roman" w:hAnsi="Times New Roman" w:cs="Times New Roman"/>
        </w:rPr>
        <w:t>Panchenko</w:t>
      </w:r>
      <w:proofErr w:type="spellEnd"/>
      <w:r w:rsidRPr="005C0BC2">
        <w:rPr>
          <w:rFonts w:ascii="Times New Roman" w:hAnsi="Times New Roman" w:cs="Times New Roman"/>
        </w:rPr>
        <w:t xml:space="preserve"> (2006)</w:t>
      </w:r>
      <w:r>
        <w:rPr>
          <w:rFonts w:ascii="Times New Roman" w:hAnsi="Times New Roman" w:cs="Times New Roman"/>
        </w:rPr>
        <w:t xml:space="preserve"> has revealed that</w:t>
      </w:r>
      <w:r w:rsidR="00074299" w:rsidRPr="00074299">
        <w:rPr>
          <w:rFonts w:ascii="Times New Roman" w:hAnsi="Times New Roman" w:cs="Times New Roman"/>
        </w:rPr>
        <w:t xml:space="preserve"> the changes in industrial production have an immediate </w:t>
      </w:r>
      <w:r w:rsidRPr="00822C5A">
        <w:rPr>
          <w:rFonts w:ascii="Times New Roman" w:hAnsi="Times New Roman" w:cs="Times New Roman"/>
        </w:rPr>
        <w:t>impact</w:t>
      </w:r>
      <w:r w:rsidR="00074299" w:rsidRPr="00822C5A">
        <w:rPr>
          <w:rFonts w:ascii="Times New Roman" w:hAnsi="Times New Roman" w:cs="Times New Roman"/>
        </w:rPr>
        <w:t xml:space="preserve"> on the amount of container </w:t>
      </w:r>
      <w:r w:rsidRPr="00822C5A">
        <w:rPr>
          <w:rFonts w:ascii="Times New Roman" w:hAnsi="Times New Roman" w:cs="Times New Roman"/>
        </w:rPr>
        <w:t>throughputs</w:t>
      </w:r>
      <w:r w:rsidR="00074299" w:rsidRPr="00822C5A">
        <w:rPr>
          <w:rFonts w:ascii="Times New Roman" w:hAnsi="Times New Roman" w:cs="Times New Roman"/>
        </w:rPr>
        <w:t xml:space="preserve"> in ports and the </w:t>
      </w:r>
      <w:r w:rsidRPr="00822C5A">
        <w:rPr>
          <w:rFonts w:ascii="Times New Roman" w:hAnsi="Times New Roman" w:cs="Times New Roman"/>
        </w:rPr>
        <w:t>impact</w:t>
      </w:r>
      <w:r w:rsidR="00074299" w:rsidRPr="00822C5A">
        <w:rPr>
          <w:rFonts w:ascii="Times New Roman" w:hAnsi="Times New Roman" w:cs="Times New Roman"/>
        </w:rPr>
        <w:t xml:space="preserve"> is continued for </w:t>
      </w:r>
      <w:r w:rsidRPr="00822C5A">
        <w:rPr>
          <w:rFonts w:ascii="Times New Roman" w:hAnsi="Times New Roman" w:cs="Times New Roman"/>
        </w:rPr>
        <w:t>further two</w:t>
      </w:r>
      <w:r w:rsidR="00074299" w:rsidRPr="00822C5A">
        <w:rPr>
          <w:rFonts w:ascii="Times New Roman" w:hAnsi="Times New Roman" w:cs="Times New Roman"/>
        </w:rPr>
        <w:t xml:space="preserve"> periods</w:t>
      </w:r>
      <w:r w:rsidRPr="00822C5A">
        <w:rPr>
          <w:rFonts w:ascii="Times New Roman" w:hAnsi="Times New Roman" w:cs="Times New Roman"/>
        </w:rPr>
        <w:t xml:space="preserve"> (months)</w:t>
      </w:r>
      <w:r w:rsidR="00074299" w:rsidRPr="00822C5A">
        <w:rPr>
          <w:rFonts w:ascii="Times New Roman" w:hAnsi="Times New Roman" w:cs="Times New Roman"/>
        </w:rPr>
        <w:t>.</w:t>
      </w:r>
      <w:r w:rsidRPr="00822C5A">
        <w:rPr>
          <w:rFonts w:ascii="Times New Roman" w:hAnsi="Times New Roman" w:cs="Times New Roman"/>
        </w:rPr>
        <w:t xml:space="preserve"> </w:t>
      </w:r>
      <w:r w:rsidR="007A1C9C">
        <w:rPr>
          <w:rFonts w:ascii="Times New Roman" w:hAnsi="Times New Roman" w:cs="Times New Roman"/>
        </w:rPr>
        <w:t>Since the cargo throughputs are not separated as import and export ones, this situation may be due to the high import volume of imported intermediate goods of Turkish exporters. They may plan their future production levels based on current industrial production level and therefore their order of intermediate good levels may be reflected to the port traffics in the further periods. T</w:t>
      </w:r>
      <w:r w:rsidR="00822C5A" w:rsidRPr="00822C5A">
        <w:rPr>
          <w:rFonts w:ascii="Times New Roman" w:hAnsi="Times New Roman" w:cs="Times New Roman"/>
        </w:rPr>
        <w:t xml:space="preserve">he results provide an original contribution to the literature as well as important </w:t>
      </w:r>
      <w:r w:rsidR="00822C5A">
        <w:rPr>
          <w:rFonts w:ascii="Times New Roman" w:hAnsi="Times New Roman" w:cs="Times New Roman"/>
        </w:rPr>
        <w:t>proposal</w:t>
      </w:r>
      <w:r w:rsidR="00822C5A" w:rsidRPr="00822C5A">
        <w:rPr>
          <w:rFonts w:ascii="Times New Roman" w:hAnsi="Times New Roman" w:cs="Times New Roman"/>
        </w:rPr>
        <w:t xml:space="preserve"> for port managers and operators.</w:t>
      </w:r>
      <w:r w:rsidR="00822C5A">
        <w:rPr>
          <w:rFonts w:ascii="Times New Roman" w:hAnsi="Times New Roman" w:cs="Times New Roman"/>
        </w:rPr>
        <w:t xml:space="preserve"> The</w:t>
      </w:r>
      <w:r w:rsidR="00822C5A" w:rsidRPr="00822C5A">
        <w:rPr>
          <w:rFonts w:ascii="Times New Roman" w:hAnsi="Times New Roman" w:cs="Times New Roman"/>
        </w:rPr>
        <w:t xml:space="preserve"> results indicate that the industrial production index is an important indicator f</w:t>
      </w:r>
      <w:r w:rsidR="00822C5A">
        <w:rPr>
          <w:rFonts w:ascii="Times New Roman" w:hAnsi="Times New Roman" w:cs="Times New Roman"/>
        </w:rPr>
        <w:t>or port throughput levels and i</w:t>
      </w:r>
      <w:r w:rsidR="00822C5A" w:rsidRPr="00822C5A">
        <w:rPr>
          <w:rFonts w:ascii="Times New Roman" w:hAnsi="Times New Roman" w:cs="Times New Roman"/>
        </w:rPr>
        <w:t xml:space="preserve">t is hoped that adjustment of capacity planning according to this indicator </w:t>
      </w:r>
      <w:r w:rsidR="00822C5A">
        <w:rPr>
          <w:rFonts w:ascii="Times New Roman" w:hAnsi="Times New Roman" w:cs="Times New Roman"/>
        </w:rPr>
        <w:t>may</w:t>
      </w:r>
      <w:r w:rsidR="00822C5A" w:rsidRPr="00822C5A">
        <w:rPr>
          <w:rFonts w:ascii="Times New Roman" w:hAnsi="Times New Roman" w:cs="Times New Roman"/>
        </w:rPr>
        <w:t xml:space="preserve"> help them</w:t>
      </w:r>
      <w:r w:rsidR="00822C5A">
        <w:rPr>
          <w:rFonts w:ascii="Times New Roman" w:hAnsi="Times New Roman" w:cs="Times New Roman"/>
        </w:rPr>
        <w:t xml:space="preserve"> to</w:t>
      </w:r>
      <w:r w:rsidR="00822C5A" w:rsidRPr="00822C5A">
        <w:rPr>
          <w:rFonts w:ascii="Times New Roman" w:hAnsi="Times New Roman" w:cs="Times New Roman"/>
        </w:rPr>
        <w:t xml:space="preserve"> achieve more </w:t>
      </w:r>
      <w:r w:rsidR="00822C5A">
        <w:rPr>
          <w:rFonts w:ascii="Times New Roman" w:hAnsi="Times New Roman" w:cs="Times New Roman"/>
        </w:rPr>
        <w:t>efficient</w:t>
      </w:r>
      <w:r w:rsidR="00822C5A" w:rsidRPr="00822C5A">
        <w:rPr>
          <w:rFonts w:ascii="Times New Roman" w:hAnsi="Times New Roman" w:cs="Times New Roman"/>
        </w:rPr>
        <w:t xml:space="preserve"> </w:t>
      </w:r>
      <w:r w:rsidR="00822C5A">
        <w:rPr>
          <w:rFonts w:ascii="Times New Roman" w:hAnsi="Times New Roman" w:cs="Times New Roman"/>
        </w:rPr>
        <w:t>port operations</w:t>
      </w:r>
      <w:r w:rsidR="00822C5A" w:rsidRPr="00822C5A">
        <w:rPr>
          <w:rFonts w:ascii="Times New Roman" w:hAnsi="Times New Roman" w:cs="Times New Roman"/>
        </w:rPr>
        <w:t>.</w:t>
      </w:r>
    </w:p>
    <w:bookmarkEnd w:id="2"/>
    <w:bookmarkEnd w:id="3"/>
    <w:p w:rsidR="00822C5A" w:rsidRPr="00822C5A" w:rsidRDefault="00822C5A" w:rsidP="00822C5A">
      <w:pPr>
        <w:spacing w:after="0" w:line="240" w:lineRule="auto"/>
        <w:ind w:firstLine="567"/>
        <w:jc w:val="both"/>
        <w:rPr>
          <w:rFonts w:ascii="Times New Roman" w:hAnsi="Times New Roman" w:cs="Times New Roman"/>
        </w:rPr>
      </w:pPr>
    </w:p>
    <w:p w:rsidR="003C28A2" w:rsidRDefault="00003514" w:rsidP="00985AB4">
      <w:pPr>
        <w:spacing w:after="0" w:line="240" w:lineRule="auto"/>
        <w:ind w:firstLine="567"/>
        <w:jc w:val="both"/>
        <w:rPr>
          <w:rFonts w:ascii="Times New Roman" w:hAnsi="Times New Roman" w:cs="Times New Roman"/>
        </w:rPr>
      </w:pPr>
      <w:bookmarkStart w:id="4" w:name="_Hlk12214737"/>
      <w:r w:rsidRPr="00822C5A">
        <w:rPr>
          <w:rFonts w:ascii="Times New Roman" w:hAnsi="Times New Roman" w:cs="Times New Roman"/>
        </w:rPr>
        <w:t>After the introduction</w:t>
      </w:r>
      <w:r w:rsidR="007A1C9C">
        <w:rPr>
          <w:rFonts w:ascii="Times New Roman" w:hAnsi="Times New Roman" w:cs="Times New Roman"/>
        </w:rPr>
        <w:t xml:space="preserve"> p</w:t>
      </w:r>
      <w:r w:rsidR="00985AB4">
        <w:rPr>
          <w:rFonts w:ascii="Times New Roman" w:hAnsi="Times New Roman" w:cs="Times New Roman"/>
        </w:rPr>
        <w:t>r</w:t>
      </w:r>
      <w:r w:rsidR="007A1C9C">
        <w:rPr>
          <w:rFonts w:ascii="Times New Roman" w:hAnsi="Times New Roman" w:cs="Times New Roman"/>
        </w:rPr>
        <w:t>esented</w:t>
      </w:r>
      <w:r w:rsidRPr="00822C5A">
        <w:rPr>
          <w:rFonts w:ascii="Times New Roman" w:hAnsi="Times New Roman" w:cs="Times New Roman"/>
        </w:rPr>
        <w:t xml:space="preserve"> in the first section,</w:t>
      </w:r>
      <w:r w:rsidR="006F7E52" w:rsidRPr="00822C5A">
        <w:rPr>
          <w:rFonts w:ascii="Times New Roman" w:hAnsi="Times New Roman" w:cs="Times New Roman"/>
        </w:rPr>
        <w:t xml:space="preserve"> the</w:t>
      </w:r>
      <w:r w:rsidR="006F7E52" w:rsidRPr="006F7E52">
        <w:rPr>
          <w:rFonts w:ascii="Times New Roman" w:hAnsi="Times New Roman" w:cs="Times New Roman"/>
        </w:rPr>
        <w:t xml:space="preserve"> related literature </w:t>
      </w:r>
      <w:r w:rsidR="002D567E">
        <w:rPr>
          <w:rFonts w:ascii="Times New Roman" w:hAnsi="Times New Roman" w:cs="Times New Roman"/>
        </w:rPr>
        <w:t>has been</w:t>
      </w:r>
      <w:r w:rsidR="006F7E52" w:rsidRPr="006F7E52">
        <w:rPr>
          <w:rFonts w:ascii="Times New Roman" w:hAnsi="Times New Roman" w:cs="Times New Roman"/>
        </w:rPr>
        <w:t xml:space="preserve"> </w:t>
      </w:r>
      <w:r w:rsidR="006F7E52">
        <w:rPr>
          <w:rFonts w:ascii="Times New Roman" w:hAnsi="Times New Roman" w:cs="Times New Roman"/>
        </w:rPr>
        <w:t>reviewed</w:t>
      </w:r>
      <w:r w:rsidR="006F7E52" w:rsidRPr="006F7E52">
        <w:rPr>
          <w:rFonts w:ascii="Times New Roman" w:hAnsi="Times New Roman" w:cs="Times New Roman"/>
        </w:rPr>
        <w:t xml:space="preserve"> and </w:t>
      </w:r>
      <w:r w:rsidR="00F275FE">
        <w:rPr>
          <w:rFonts w:ascii="Times New Roman" w:hAnsi="Times New Roman" w:cs="Times New Roman"/>
        </w:rPr>
        <w:t>how</w:t>
      </w:r>
      <w:r w:rsidR="006F7E52" w:rsidRPr="006F7E52">
        <w:rPr>
          <w:rFonts w:ascii="Times New Roman" w:hAnsi="Times New Roman" w:cs="Times New Roman"/>
        </w:rPr>
        <w:t xml:space="preserve"> </w:t>
      </w:r>
      <w:r w:rsidR="002D567E">
        <w:rPr>
          <w:rFonts w:ascii="Times New Roman" w:hAnsi="Times New Roman" w:cs="Times New Roman"/>
        </w:rPr>
        <w:t>this</w:t>
      </w:r>
      <w:r w:rsidR="006F7E52">
        <w:rPr>
          <w:rFonts w:ascii="Times New Roman" w:hAnsi="Times New Roman" w:cs="Times New Roman"/>
        </w:rPr>
        <w:t xml:space="preserve"> </w:t>
      </w:r>
      <w:r w:rsidR="00F275FE">
        <w:rPr>
          <w:rFonts w:ascii="Times New Roman" w:hAnsi="Times New Roman" w:cs="Times New Roman"/>
        </w:rPr>
        <w:t xml:space="preserve">study contributes to the existing knowledge </w:t>
      </w:r>
      <w:r w:rsidR="002D567E">
        <w:rPr>
          <w:rFonts w:ascii="Times New Roman" w:hAnsi="Times New Roman" w:cs="Times New Roman"/>
        </w:rPr>
        <w:t>has been</w:t>
      </w:r>
      <w:r w:rsidR="00F275FE">
        <w:rPr>
          <w:rFonts w:ascii="Times New Roman" w:hAnsi="Times New Roman" w:cs="Times New Roman"/>
        </w:rPr>
        <w:t xml:space="preserve"> explained</w:t>
      </w:r>
      <w:r>
        <w:rPr>
          <w:rFonts w:ascii="Times New Roman" w:hAnsi="Times New Roman" w:cs="Times New Roman"/>
        </w:rPr>
        <w:t xml:space="preserve"> in </w:t>
      </w:r>
      <w:r w:rsidRPr="006F7E52">
        <w:rPr>
          <w:rFonts w:ascii="Times New Roman" w:hAnsi="Times New Roman" w:cs="Times New Roman"/>
        </w:rPr>
        <w:t xml:space="preserve">the second </w:t>
      </w:r>
      <w:r>
        <w:rPr>
          <w:rFonts w:ascii="Times New Roman" w:hAnsi="Times New Roman" w:cs="Times New Roman"/>
        </w:rPr>
        <w:t>section</w:t>
      </w:r>
      <w:r w:rsidRPr="006F7E52">
        <w:rPr>
          <w:rFonts w:ascii="Times New Roman" w:hAnsi="Times New Roman" w:cs="Times New Roman"/>
        </w:rPr>
        <w:t xml:space="preserve"> of the study</w:t>
      </w:r>
      <w:r w:rsidR="006F7E52" w:rsidRPr="006F7E52">
        <w:rPr>
          <w:rFonts w:ascii="Times New Roman" w:hAnsi="Times New Roman" w:cs="Times New Roman"/>
        </w:rPr>
        <w:t xml:space="preserve">. </w:t>
      </w:r>
      <w:bookmarkEnd w:id="4"/>
      <w:r w:rsidR="006F7E52" w:rsidRPr="006F7E52">
        <w:rPr>
          <w:rFonts w:ascii="Times New Roman" w:hAnsi="Times New Roman" w:cs="Times New Roman"/>
        </w:rPr>
        <w:t xml:space="preserve">In the third </w:t>
      </w:r>
      <w:r w:rsidR="006F7E52">
        <w:rPr>
          <w:rFonts w:ascii="Times New Roman" w:hAnsi="Times New Roman" w:cs="Times New Roman"/>
        </w:rPr>
        <w:lastRenderedPageBreak/>
        <w:t>section</w:t>
      </w:r>
      <w:r w:rsidR="006F7E52" w:rsidRPr="006F7E52">
        <w:rPr>
          <w:rFonts w:ascii="Times New Roman" w:hAnsi="Times New Roman" w:cs="Times New Roman"/>
        </w:rPr>
        <w:t xml:space="preserve">, the method used in the study </w:t>
      </w:r>
      <w:r w:rsidR="003D6DE9">
        <w:rPr>
          <w:rFonts w:ascii="Times New Roman" w:hAnsi="Times New Roman" w:cs="Times New Roman"/>
        </w:rPr>
        <w:t>has been</w:t>
      </w:r>
      <w:r w:rsidR="006F7E52" w:rsidRPr="006F7E52">
        <w:rPr>
          <w:rFonts w:ascii="Times New Roman" w:hAnsi="Times New Roman" w:cs="Times New Roman"/>
        </w:rPr>
        <w:t xml:space="preserve"> introduced and </w:t>
      </w:r>
      <w:r w:rsidR="00DC6774">
        <w:rPr>
          <w:rFonts w:ascii="Times New Roman" w:hAnsi="Times New Roman" w:cs="Times New Roman"/>
        </w:rPr>
        <w:t xml:space="preserve">why it has been selected has </w:t>
      </w:r>
      <w:r w:rsidR="002D567E">
        <w:rPr>
          <w:rFonts w:ascii="Times New Roman" w:hAnsi="Times New Roman" w:cs="Times New Roman"/>
        </w:rPr>
        <w:t>been</w:t>
      </w:r>
      <w:r w:rsidR="006F7E52" w:rsidRPr="006F7E52">
        <w:rPr>
          <w:rFonts w:ascii="Times New Roman" w:hAnsi="Times New Roman" w:cs="Times New Roman"/>
        </w:rPr>
        <w:t xml:space="preserve"> </w:t>
      </w:r>
      <w:r w:rsidR="00F275FE">
        <w:rPr>
          <w:rFonts w:ascii="Times New Roman" w:hAnsi="Times New Roman" w:cs="Times New Roman"/>
        </w:rPr>
        <w:t>discussed</w:t>
      </w:r>
      <w:r w:rsidR="006F7E52" w:rsidRPr="006F7E52">
        <w:rPr>
          <w:rFonts w:ascii="Times New Roman" w:hAnsi="Times New Roman" w:cs="Times New Roman"/>
        </w:rPr>
        <w:t>. The data</w:t>
      </w:r>
      <w:r w:rsidR="006F7E52">
        <w:rPr>
          <w:rFonts w:ascii="Times New Roman" w:hAnsi="Times New Roman" w:cs="Times New Roman"/>
        </w:rPr>
        <w:t>set</w:t>
      </w:r>
      <w:r w:rsidR="006F7E52" w:rsidRPr="006F7E52">
        <w:rPr>
          <w:rFonts w:ascii="Times New Roman" w:hAnsi="Times New Roman" w:cs="Times New Roman"/>
        </w:rPr>
        <w:t xml:space="preserve"> used </w:t>
      </w:r>
      <w:r w:rsidR="002D567E">
        <w:rPr>
          <w:rFonts w:ascii="Times New Roman" w:hAnsi="Times New Roman" w:cs="Times New Roman"/>
        </w:rPr>
        <w:t>has been</w:t>
      </w:r>
      <w:r w:rsidR="006F7E52" w:rsidRPr="006F7E52">
        <w:rPr>
          <w:rFonts w:ascii="Times New Roman" w:hAnsi="Times New Roman" w:cs="Times New Roman"/>
        </w:rPr>
        <w:t xml:space="preserve"> examined and the analyzes </w:t>
      </w:r>
      <w:r w:rsidR="002D567E">
        <w:rPr>
          <w:rFonts w:ascii="Times New Roman" w:hAnsi="Times New Roman" w:cs="Times New Roman"/>
        </w:rPr>
        <w:t>have been</w:t>
      </w:r>
      <w:r w:rsidR="006F7E52" w:rsidRPr="006F7E52">
        <w:rPr>
          <w:rFonts w:ascii="Times New Roman" w:hAnsi="Times New Roman" w:cs="Times New Roman"/>
        </w:rPr>
        <w:t xml:space="preserve"> applied in the fourth </w:t>
      </w:r>
      <w:r w:rsidR="006F7E52">
        <w:rPr>
          <w:rFonts w:ascii="Times New Roman" w:hAnsi="Times New Roman" w:cs="Times New Roman"/>
        </w:rPr>
        <w:t>section</w:t>
      </w:r>
      <w:r w:rsidR="006F7E52" w:rsidRPr="006F7E52">
        <w:rPr>
          <w:rFonts w:ascii="Times New Roman" w:hAnsi="Times New Roman" w:cs="Times New Roman"/>
        </w:rPr>
        <w:t>.</w:t>
      </w:r>
      <w:r w:rsidR="006F7E52">
        <w:rPr>
          <w:rFonts w:ascii="Times New Roman" w:hAnsi="Times New Roman" w:cs="Times New Roman"/>
        </w:rPr>
        <w:t xml:space="preserve"> Finally, i</w:t>
      </w:r>
      <w:r w:rsidR="006F7E52" w:rsidRPr="006F7E52">
        <w:rPr>
          <w:rFonts w:ascii="Times New Roman" w:hAnsi="Times New Roman" w:cs="Times New Roman"/>
        </w:rPr>
        <w:t xml:space="preserve">n the last section, the results </w:t>
      </w:r>
      <w:r w:rsidR="003D6DE9">
        <w:rPr>
          <w:rFonts w:ascii="Times New Roman" w:hAnsi="Times New Roman" w:cs="Times New Roman"/>
        </w:rPr>
        <w:t>have been</w:t>
      </w:r>
      <w:r w:rsidR="006F7E52" w:rsidRPr="006F7E52">
        <w:rPr>
          <w:rFonts w:ascii="Times New Roman" w:hAnsi="Times New Roman" w:cs="Times New Roman"/>
        </w:rPr>
        <w:t xml:space="preserve"> presented</w:t>
      </w:r>
      <w:r w:rsidR="006F7E52">
        <w:rPr>
          <w:rFonts w:ascii="Times New Roman" w:hAnsi="Times New Roman" w:cs="Times New Roman"/>
        </w:rPr>
        <w:t xml:space="preserve"> and conclusions </w:t>
      </w:r>
      <w:r w:rsidR="003D6DE9">
        <w:rPr>
          <w:rFonts w:ascii="Times New Roman" w:hAnsi="Times New Roman" w:cs="Times New Roman"/>
        </w:rPr>
        <w:t>have been</w:t>
      </w:r>
      <w:r w:rsidR="006F7E52">
        <w:rPr>
          <w:rFonts w:ascii="Times New Roman" w:hAnsi="Times New Roman" w:cs="Times New Roman"/>
        </w:rPr>
        <w:t xml:space="preserve"> </w:t>
      </w:r>
      <w:r w:rsidR="00F275FE">
        <w:rPr>
          <w:rFonts w:ascii="Times New Roman" w:hAnsi="Times New Roman" w:cs="Times New Roman"/>
        </w:rPr>
        <w:t>drawn</w:t>
      </w:r>
      <w:r w:rsidR="006F7E52">
        <w:rPr>
          <w:rFonts w:ascii="Times New Roman" w:hAnsi="Times New Roman" w:cs="Times New Roman"/>
        </w:rPr>
        <w:t xml:space="preserve"> for the policymakers and </w:t>
      </w:r>
      <w:r w:rsidR="0072160F">
        <w:rPr>
          <w:rFonts w:ascii="Times New Roman" w:hAnsi="Times New Roman" w:cs="Times New Roman"/>
        </w:rPr>
        <w:t xml:space="preserve">related </w:t>
      </w:r>
      <w:r w:rsidR="006F7E52">
        <w:rPr>
          <w:rFonts w:ascii="Times New Roman" w:hAnsi="Times New Roman" w:cs="Times New Roman"/>
        </w:rPr>
        <w:t>business entities</w:t>
      </w:r>
      <w:r w:rsidR="006F7E52" w:rsidRPr="006F7E52">
        <w:rPr>
          <w:rFonts w:ascii="Times New Roman" w:hAnsi="Times New Roman" w:cs="Times New Roman"/>
        </w:rPr>
        <w:t>.</w:t>
      </w:r>
    </w:p>
    <w:p w:rsidR="00EE1BD7" w:rsidRPr="00F94403" w:rsidRDefault="00EE1BD7" w:rsidP="00985AB4">
      <w:pPr>
        <w:spacing w:after="0" w:line="240" w:lineRule="auto"/>
        <w:ind w:firstLine="567"/>
        <w:jc w:val="both"/>
        <w:rPr>
          <w:rFonts w:ascii="Times New Roman" w:hAnsi="Times New Roman" w:cs="Times New Roman"/>
        </w:rPr>
      </w:pPr>
    </w:p>
    <w:p w:rsidR="00D6020A" w:rsidRPr="00E53963" w:rsidRDefault="00D6020A" w:rsidP="003C28A2">
      <w:pPr>
        <w:pStyle w:val="ListeParagraf"/>
        <w:numPr>
          <w:ilvl w:val="0"/>
          <w:numId w:val="1"/>
        </w:numPr>
        <w:spacing w:after="0" w:line="240" w:lineRule="auto"/>
        <w:rPr>
          <w:rFonts w:ascii="Times New Roman" w:hAnsi="Times New Roman" w:cs="Times New Roman"/>
          <w:b/>
          <w:sz w:val="24"/>
        </w:rPr>
      </w:pPr>
      <w:r w:rsidRPr="00E53963">
        <w:rPr>
          <w:rFonts w:ascii="Times New Roman" w:hAnsi="Times New Roman" w:cs="Times New Roman"/>
          <w:b/>
          <w:sz w:val="24"/>
        </w:rPr>
        <w:t>LITERATURE REVIEW</w:t>
      </w:r>
    </w:p>
    <w:p w:rsidR="003C28A2" w:rsidRPr="00F94403" w:rsidRDefault="003C28A2" w:rsidP="003C28A2">
      <w:pPr>
        <w:pStyle w:val="ListeParagraf"/>
        <w:spacing w:after="0" w:line="240" w:lineRule="auto"/>
        <w:ind w:left="360"/>
        <w:rPr>
          <w:rFonts w:ascii="Times New Roman" w:hAnsi="Times New Roman" w:cs="Times New Roman"/>
          <w:b/>
        </w:rPr>
      </w:pPr>
    </w:p>
    <w:p w:rsidR="007D406C" w:rsidRDefault="00851152" w:rsidP="00E53963">
      <w:pPr>
        <w:spacing w:after="0" w:line="240" w:lineRule="auto"/>
        <w:ind w:firstLine="567"/>
        <w:jc w:val="both"/>
        <w:rPr>
          <w:rFonts w:ascii="Times New Roman" w:hAnsi="Times New Roman" w:cs="Times New Roman"/>
        </w:rPr>
      </w:pPr>
      <w:r>
        <w:rPr>
          <w:rFonts w:ascii="Times New Roman" w:hAnsi="Times New Roman" w:cs="Times New Roman"/>
        </w:rPr>
        <w:t xml:space="preserve">Within the maritime literature, </w:t>
      </w:r>
      <w:r w:rsidR="003D6DE9">
        <w:rPr>
          <w:rFonts w:ascii="Times New Roman" w:hAnsi="Times New Roman" w:cs="Times New Roman"/>
        </w:rPr>
        <w:t xml:space="preserve">the </w:t>
      </w:r>
      <w:r>
        <w:rPr>
          <w:rFonts w:ascii="Times New Roman" w:hAnsi="Times New Roman" w:cs="Times New Roman"/>
        </w:rPr>
        <w:t xml:space="preserve">studies examining the </w:t>
      </w:r>
      <w:r w:rsidR="00DC6774">
        <w:rPr>
          <w:rFonts w:ascii="Times New Roman" w:hAnsi="Times New Roman" w:cs="Times New Roman"/>
        </w:rPr>
        <w:t xml:space="preserve">relationship </w:t>
      </w:r>
      <w:r>
        <w:rPr>
          <w:rFonts w:ascii="Times New Roman" w:hAnsi="Times New Roman" w:cs="Times New Roman"/>
        </w:rPr>
        <w:t>between macro-economic indicators and their effect on certain outcomes related</w:t>
      </w:r>
      <w:r w:rsidR="00817578">
        <w:rPr>
          <w:rFonts w:ascii="Times New Roman" w:hAnsi="Times New Roman" w:cs="Times New Roman"/>
        </w:rPr>
        <w:t xml:space="preserve"> with</w:t>
      </w:r>
      <w:r>
        <w:rPr>
          <w:rFonts w:ascii="Times New Roman" w:hAnsi="Times New Roman" w:cs="Times New Roman"/>
        </w:rPr>
        <w:t xml:space="preserve"> the magnitude of maritime transportation (e.g. port throughput, fleet size) occupy a significant plac</w:t>
      </w:r>
      <w:r w:rsidR="003D6DE9">
        <w:rPr>
          <w:rFonts w:ascii="Times New Roman" w:hAnsi="Times New Roman" w:cs="Times New Roman"/>
        </w:rPr>
        <w:t>e. This is due to the fact that</w:t>
      </w:r>
      <w:r>
        <w:rPr>
          <w:rFonts w:ascii="Times New Roman" w:hAnsi="Times New Roman" w:cs="Times New Roman"/>
        </w:rPr>
        <w:t xml:space="preserve"> the demand for maritime transportation is derived by its nature and the impact of economic variables determines the sustainability of the businesses carried </w:t>
      </w:r>
      <w:r w:rsidR="003D6DE9">
        <w:rPr>
          <w:rFonts w:ascii="Times New Roman" w:hAnsi="Times New Roman" w:cs="Times New Roman"/>
        </w:rPr>
        <w:t xml:space="preserve">out </w:t>
      </w:r>
      <w:r>
        <w:rPr>
          <w:rFonts w:ascii="Times New Roman" w:hAnsi="Times New Roman" w:cs="Times New Roman"/>
        </w:rPr>
        <w:t>by industry actors such as ports, liner shipping companies and intermediaries. Therefore, understanding the link between the economic variables and</w:t>
      </w:r>
      <w:r w:rsidR="00E60D8B">
        <w:rPr>
          <w:rFonts w:ascii="Times New Roman" w:hAnsi="Times New Roman" w:cs="Times New Roman"/>
        </w:rPr>
        <w:t xml:space="preserve"> maritime transportation indicators enables decision makers of the industry to carry out feasible investments, to avoid financial and managerial risks and basically to foresee where the conditions of </w:t>
      </w:r>
      <w:r w:rsidR="00C94461">
        <w:rPr>
          <w:rFonts w:ascii="Times New Roman" w:hAnsi="Times New Roman" w:cs="Times New Roman"/>
        </w:rPr>
        <w:t>global and national economy</w:t>
      </w:r>
      <w:r w:rsidR="00E60D8B">
        <w:rPr>
          <w:rFonts w:ascii="Times New Roman" w:hAnsi="Times New Roman" w:cs="Times New Roman"/>
        </w:rPr>
        <w:t xml:space="preserve"> are leading them to. </w:t>
      </w:r>
      <w:r w:rsidR="00AB300F" w:rsidRPr="00AB300F">
        <w:rPr>
          <w:rFonts w:ascii="Times New Roman" w:hAnsi="Times New Roman" w:cs="Times New Roman"/>
        </w:rPr>
        <w:t>In more detail, Chou et al. (2008) list the major decision activities of a port organization</w:t>
      </w:r>
      <w:r w:rsidR="00C32091">
        <w:rPr>
          <w:rFonts w:ascii="Times New Roman" w:hAnsi="Times New Roman" w:cs="Times New Roman"/>
        </w:rPr>
        <w:t xml:space="preserve"> influenced by macro-economic conditions</w:t>
      </w:r>
      <w:r w:rsidR="00AB300F" w:rsidRPr="00AB300F">
        <w:rPr>
          <w:rFonts w:ascii="Times New Roman" w:hAnsi="Times New Roman" w:cs="Times New Roman"/>
        </w:rPr>
        <w:t xml:space="preserve"> as infrastructure investments, optimization of operation plans, marketing strategies, finance and accounting</w:t>
      </w:r>
      <w:r w:rsidR="003D6DE9">
        <w:rPr>
          <w:rFonts w:ascii="Times New Roman" w:hAnsi="Times New Roman" w:cs="Times New Roman"/>
        </w:rPr>
        <w:t>,</w:t>
      </w:r>
      <w:r w:rsidR="00AB300F" w:rsidRPr="00AB300F">
        <w:rPr>
          <w:rFonts w:ascii="Times New Roman" w:hAnsi="Times New Roman" w:cs="Times New Roman"/>
        </w:rPr>
        <w:t xml:space="preserve"> and </w:t>
      </w:r>
      <w:r w:rsidR="00817578">
        <w:rPr>
          <w:rFonts w:ascii="Times New Roman" w:hAnsi="Times New Roman" w:cs="Times New Roman"/>
        </w:rPr>
        <w:t xml:space="preserve">the authors </w:t>
      </w:r>
      <w:r w:rsidR="003D6DE9">
        <w:rPr>
          <w:rFonts w:ascii="Times New Roman" w:hAnsi="Times New Roman" w:cs="Times New Roman"/>
        </w:rPr>
        <w:t>emphasize that all this</w:t>
      </w:r>
      <w:r w:rsidR="00AB300F" w:rsidRPr="00AB300F">
        <w:rPr>
          <w:rFonts w:ascii="Times New Roman" w:hAnsi="Times New Roman" w:cs="Times New Roman"/>
        </w:rPr>
        <w:t xml:space="preserve"> decision making require</w:t>
      </w:r>
      <w:r w:rsidR="003D6DE9">
        <w:rPr>
          <w:rFonts w:ascii="Times New Roman" w:hAnsi="Times New Roman" w:cs="Times New Roman"/>
        </w:rPr>
        <w:t>s</w:t>
      </w:r>
      <w:r w:rsidR="00AB300F" w:rsidRPr="00AB300F">
        <w:rPr>
          <w:rFonts w:ascii="Times New Roman" w:hAnsi="Times New Roman" w:cs="Times New Roman"/>
        </w:rPr>
        <w:t xml:space="preserve"> a certain level of information on future impact of macro-economic indicators.</w:t>
      </w:r>
      <w:r w:rsidR="00AB300F">
        <w:rPr>
          <w:rFonts w:ascii="Times New Roman" w:hAnsi="Times New Roman" w:cs="Times New Roman"/>
        </w:rPr>
        <w:t xml:space="preserve"> From the perspective of government bodies, the authors underline that regional and national transportation plans should be carefully executed with the aid of the information gained from the researches on forecasting transportation demand </w:t>
      </w:r>
      <w:r w:rsidR="00817578">
        <w:rPr>
          <w:rFonts w:ascii="Times New Roman" w:hAnsi="Times New Roman" w:cs="Times New Roman"/>
        </w:rPr>
        <w:t>that</w:t>
      </w:r>
      <w:r w:rsidR="00AB300F">
        <w:rPr>
          <w:rFonts w:ascii="Times New Roman" w:hAnsi="Times New Roman" w:cs="Times New Roman"/>
        </w:rPr>
        <w:t xml:space="preserve"> use </w:t>
      </w:r>
      <w:r w:rsidR="003D6DE9">
        <w:rPr>
          <w:rFonts w:ascii="Times New Roman" w:hAnsi="Times New Roman" w:cs="Times New Roman"/>
        </w:rPr>
        <w:t xml:space="preserve">the </w:t>
      </w:r>
      <w:r w:rsidR="00AB300F">
        <w:rPr>
          <w:rFonts w:ascii="Times New Roman" w:hAnsi="Times New Roman" w:cs="Times New Roman"/>
        </w:rPr>
        <w:t xml:space="preserve">said indicators as variables. </w:t>
      </w:r>
    </w:p>
    <w:p w:rsidR="003C28A2" w:rsidRDefault="003C28A2" w:rsidP="003C28A2">
      <w:pPr>
        <w:spacing w:after="0" w:line="240" w:lineRule="auto"/>
        <w:ind w:firstLine="720"/>
        <w:jc w:val="both"/>
        <w:rPr>
          <w:rFonts w:ascii="Times New Roman" w:hAnsi="Times New Roman" w:cs="Times New Roman"/>
        </w:rPr>
      </w:pPr>
    </w:p>
    <w:p w:rsidR="00A2708B" w:rsidRDefault="007D406C" w:rsidP="00E53963">
      <w:pPr>
        <w:spacing w:after="0" w:line="240" w:lineRule="auto"/>
        <w:ind w:firstLine="567"/>
        <w:jc w:val="both"/>
        <w:rPr>
          <w:rFonts w:ascii="Times New Roman" w:hAnsi="Times New Roman" w:cs="Times New Roman"/>
        </w:rPr>
      </w:pPr>
      <w:r w:rsidRPr="007D406C">
        <w:rPr>
          <w:rFonts w:ascii="Times New Roman" w:hAnsi="Times New Roman" w:cs="Times New Roman"/>
        </w:rPr>
        <w:t xml:space="preserve">Given the significance of the macro-economic variables in terms of their role in the management of ports and other maritime businesses, this section will provide the literature review with </w:t>
      </w:r>
      <w:r w:rsidR="00817578">
        <w:rPr>
          <w:rFonts w:ascii="Times New Roman" w:hAnsi="Times New Roman" w:cs="Times New Roman"/>
        </w:rPr>
        <w:t>a</w:t>
      </w:r>
      <w:r w:rsidRPr="007D406C">
        <w:rPr>
          <w:rFonts w:ascii="Times New Roman" w:hAnsi="Times New Roman" w:cs="Times New Roman"/>
        </w:rPr>
        <w:t xml:space="preserve"> focus on the res</w:t>
      </w:r>
      <w:r w:rsidR="00817578">
        <w:rPr>
          <w:rFonts w:ascii="Times New Roman" w:hAnsi="Times New Roman" w:cs="Times New Roman"/>
        </w:rPr>
        <w:t>earches which particularly take</w:t>
      </w:r>
      <w:r w:rsidRPr="007D406C">
        <w:rPr>
          <w:rFonts w:ascii="Times New Roman" w:hAnsi="Times New Roman" w:cs="Times New Roman"/>
        </w:rPr>
        <w:t xml:space="preserve"> “industrial production” as a variable linked to port throughput (or similar variables that are capable of representing the volume of maritime transportation).</w:t>
      </w:r>
      <w:r>
        <w:rPr>
          <w:rFonts w:ascii="Times New Roman" w:hAnsi="Times New Roman" w:cs="Times New Roman"/>
        </w:rPr>
        <w:t xml:space="preserve"> </w:t>
      </w:r>
      <w:r w:rsidR="00D74CE0" w:rsidRPr="00D74CE0">
        <w:rPr>
          <w:rFonts w:ascii="Times New Roman" w:hAnsi="Times New Roman" w:cs="Times New Roman"/>
        </w:rPr>
        <w:t>Within this framework, the stream of literature that this paper is interested in is narrow in scope</w:t>
      </w:r>
      <w:r w:rsidR="003750F3">
        <w:rPr>
          <w:rFonts w:ascii="Times New Roman" w:hAnsi="Times New Roman" w:cs="Times New Roman"/>
        </w:rPr>
        <w:t xml:space="preserve"> (</w:t>
      </w:r>
      <w:proofErr w:type="spellStart"/>
      <w:r w:rsidR="003750F3">
        <w:rPr>
          <w:rFonts w:ascii="Times New Roman" w:hAnsi="Times New Roman" w:cs="Times New Roman"/>
        </w:rPr>
        <w:t>Vitsounis</w:t>
      </w:r>
      <w:proofErr w:type="spellEnd"/>
      <w:r w:rsidR="003750F3">
        <w:rPr>
          <w:rFonts w:ascii="Times New Roman" w:hAnsi="Times New Roman" w:cs="Times New Roman"/>
        </w:rPr>
        <w:t xml:space="preserve"> et al., 2014)</w:t>
      </w:r>
      <w:r w:rsidR="003D6DE9">
        <w:rPr>
          <w:rFonts w:ascii="Times New Roman" w:hAnsi="Times New Roman" w:cs="Times New Roman"/>
        </w:rPr>
        <w:t>,</w:t>
      </w:r>
      <w:r w:rsidR="00D74CE0" w:rsidRPr="00D74CE0">
        <w:rPr>
          <w:rFonts w:ascii="Times New Roman" w:hAnsi="Times New Roman" w:cs="Times New Roman"/>
        </w:rPr>
        <w:t xml:space="preserve"> and it majorly covers forecasting studies, which operationalize industrial production in their models as one of the independent variables together with several other macro-economic indicators.  </w:t>
      </w:r>
      <w:r w:rsidR="00D74CE0">
        <w:rPr>
          <w:rFonts w:ascii="Times New Roman" w:hAnsi="Times New Roman" w:cs="Times New Roman"/>
        </w:rPr>
        <w:t xml:space="preserve">Although narrow in scope, </w:t>
      </w:r>
      <w:r w:rsidR="003D6DE9">
        <w:rPr>
          <w:rFonts w:ascii="Times New Roman" w:hAnsi="Times New Roman" w:cs="Times New Roman"/>
        </w:rPr>
        <w:t xml:space="preserve">the </w:t>
      </w:r>
      <w:r w:rsidR="00D74CE0">
        <w:rPr>
          <w:rFonts w:ascii="Times New Roman" w:hAnsi="Times New Roman" w:cs="Times New Roman"/>
        </w:rPr>
        <w:t xml:space="preserve">mentioned studies reveal significant findings regarding the impact of the </w:t>
      </w:r>
      <w:r w:rsidR="00D74CE0">
        <w:rPr>
          <w:rFonts w:ascii="Times New Roman" w:hAnsi="Times New Roman" w:cs="Times New Roman"/>
        </w:rPr>
        <w:lastRenderedPageBreak/>
        <w:t xml:space="preserve">indicator on maritime transportation in various country and/or cross-country settings.  </w:t>
      </w:r>
    </w:p>
    <w:p w:rsidR="003C28A2" w:rsidRDefault="003C28A2" w:rsidP="003C28A2">
      <w:pPr>
        <w:spacing w:after="0" w:line="240" w:lineRule="auto"/>
        <w:ind w:firstLine="720"/>
        <w:jc w:val="both"/>
        <w:rPr>
          <w:rFonts w:ascii="Times New Roman" w:hAnsi="Times New Roman" w:cs="Times New Roman"/>
        </w:rPr>
      </w:pPr>
    </w:p>
    <w:p w:rsidR="003C28A2" w:rsidRDefault="00D74CE0" w:rsidP="00783EE7">
      <w:pPr>
        <w:spacing w:after="0" w:line="240" w:lineRule="auto"/>
        <w:ind w:firstLine="567"/>
        <w:jc w:val="both"/>
        <w:rPr>
          <w:rFonts w:ascii="Times New Roman" w:hAnsi="Times New Roman" w:cs="Times New Roman"/>
        </w:rPr>
      </w:pPr>
      <w:r>
        <w:rPr>
          <w:rFonts w:ascii="Times New Roman" w:hAnsi="Times New Roman" w:cs="Times New Roman"/>
        </w:rPr>
        <w:t xml:space="preserve">For instance, </w:t>
      </w:r>
      <w:r w:rsidR="00463D28">
        <w:rPr>
          <w:rFonts w:ascii="Times New Roman" w:hAnsi="Times New Roman" w:cs="Times New Roman"/>
        </w:rPr>
        <w:t xml:space="preserve">focusing on the Finnish ports, </w:t>
      </w:r>
      <w:proofErr w:type="spellStart"/>
      <w:r w:rsidR="00F54349">
        <w:rPr>
          <w:rFonts w:ascii="Times New Roman" w:hAnsi="Times New Roman" w:cs="Times New Roman"/>
        </w:rPr>
        <w:t>Lättilä</w:t>
      </w:r>
      <w:proofErr w:type="spellEnd"/>
      <w:r w:rsidR="00F54349">
        <w:rPr>
          <w:rFonts w:ascii="Times New Roman" w:hAnsi="Times New Roman" w:cs="Times New Roman"/>
        </w:rPr>
        <w:t xml:space="preserve"> </w:t>
      </w:r>
      <w:r w:rsidR="00463D28">
        <w:rPr>
          <w:rFonts w:ascii="Times New Roman" w:hAnsi="Times New Roman" w:cs="Times New Roman"/>
        </w:rPr>
        <w:t xml:space="preserve">and </w:t>
      </w:r>
      <w:proofErr w:type="spellStart"/>
      <w:r w:rsidR="00463D28">
        <w:rPr>
          <w:rFonts w:ascii="Times New Roman" w:hAnsi="Times New Roman" w:cs="Times New Roman"/>
        </w:rPr>
        <w:t>Hilmola</w:t>
      </w:r>
      <w:proofErr w:type="spellEnd"/>
      <w:r w:rsidR="00463D28">
        <w:rPr>
          <w:rFonts w:ascii="Times New Roman" w:hAnsi="Times New Roman" w:cs="Times New Roman"/>
        </w:rPr>
        <w:t xml:space="preserve"> (2012) investigate the driving macro-economic factors behind the seaport demand. The authors use regression and ARIMA models together with Monte Carlo simulation to evaluate the impacts of industrial production, GDP, inflation, exchange rates and age distribution. Selection of these independent variables representing the macro-economic conditions which may have an impact on the seaport demand is stated to be carried out based on several interviews with the experts. </w:t>
      </w:r>
      <w:r w:rsidR="003D6DE9">
        <w:rPr>
          <w:rFonts w:ascii="Times New Roman" w:hAnsi="Times New Roman" w:cs="Times New Roman"/>
        </w:rPr>
        <w:t>The r</w:t>
      </w:r>
      <w:r w:rsidR="00463D28">
        <w:rPr>
          <w:rFonts w:ascii="Times New Roman" w:hAnsi="Times New Roman" w:cs="Times New Roman"/>
        </w:rPr>
        <w:t>esults obtained from the model reveal that industrial production is the major driving force behind the demand, although the general assumption considers GDP to be the leading indicator in the Finnish</w:t>
      </w:r>
      <w:r w:rsidR="00421A06">
        <w:rPr>
          <w:rFonts w:ascii="Times New Roman" w:hAnsi="Times New Roman" w:cs="Times New Roman"/>
        </w:rPr>
        <w:t xml:space="preserve"> setti</w:t>
      </w:r>
      <w:r w:rsidR="00D57372">
        <w:rPr>
          <w:rFonts w:ascii="Times New Roman" w:hAnsi="Times New Roman" w:cs="Times New Roman"/>
        </w:rPr>
        <w:t>ng.</w:t>
      </w:r>
      <w:r w:rsidR="00A70116">
        <w:rPr>
          <w:rFonts w:ascii="Times New Roman" w:hAnsi="Times New Roman" w:cs="Times New Roman"/>
        </w:rPr>
        <w:t xml:space="preserve"> </w:t>
      </w:r>
      <w:proofErr w:type="spellStart"/>
      <w:r w:rsidR="00A70116">
        <w:rPr>
          <w:rFonts w:ascii="Times New Roman" w:hAnsi="Times New Roman" w:cs="Times New Roman"/>
        </w:rPr>
        <w:t>Gosasang</w:t>
      </w:r>
      <w:proofErr w:type="spellEnd"/>
      <w:r w:rsidR="00A70116">
        <w:rPr>
          <w:rFonts w:ascii="Times New Roman" w:hAnsi="Times New Roman" w:cs="Times New Roman"/>
        </w:rPr>
        <w:t xml:space="preserve"> et al. (2018) use industrial production together with consumer price index, population, fuel prices, the trade value of imports and exports and growth rate as independent variables in order to forecast the throughput of Bangkok Port. </w:t>
      </w:r>
      <w:r w:rsidR="003D6DE9">
        <w:rPr>
          <w:rFonts w:ascii="Times New Roman" w:hAnsi="Times New Roman" w:cs="Times New Roman"/>
        </w:rPr>
        <w:t>T</w:t>
      </w:r>
      <w:r w:rsidR="00A70116">
        <w:rPr>
          <w:rFonts w:ascii="Times New Roman" w:hAnsi="Times New Roman" w:cs="Times New Roman"/>
        </w:rPr>
        <w:t xml:space="preserve">he study aims to integrate this forecasting with equipment planning </w:t>
      </w:r>
      <w:r w:rsidR="006A7F0C">
        <w:rPr>
          <w:rFonts w:ascii="Times New Roman" w:hAnsi="Times New Roman" w:cs="Times New Roman"/>
        </w:rPr>
        <w:t xml:space="preserve">which in turn enables port managers to enhance port capacity that </w:t>
      </w:r>
      <w:r w:rsidR="003D6DE9">
        <w:rPr>
          <w:rFonts w:ascii="Times New Roman" w:hAnsi="Times New Roman" w:cs="Times New Roman"/>
        </w:rPr>
        <w:t>meet</w:t>
      </w:r>
      <w:r w:rsidR="006A7F0C">
        <w:rPr>
          <w:rFonts w:ascii="Times New Roman" w:hAnsi="Times New Roman" w:cs="Times New Roman"/>
        </w:rPr>
        <w:t xml:space="preserve"> the rising demand. </w:t>
      </w:r>
      <w:r w:rsidR="00A70116">
        <w:rPr>
          <w:rFonts w:ascii="Times New Roman" w:hAnsi="Times New Roman" w:cs="Times New Roman"/>
        </w:rPr>
        <w:t>Their data covers 192 months of observation and these are utilized in cause-and-effect forecasting model.</w:t>
      </w:r>
      <w:r w:rsidR="006A7F0C">
        <w:rPr>
          <w:rFonts w:ascii="Times New Roman" w:hAnsi="Times New Roman" w:cs="Times New Roman"/>
        </w:rPr>
        <w:t xml:space="preserve"> The results of the study provide several expansion plans for Bangkok Port which are based on operational and financial evaluations.</w:t>
      </w:r>
      <w:r w:rsidR="00B27516">
        <w:rPr>
          <w:rFonts w:ascii="Times New Roman" w:hAnsi="Times New Roman" w:cs="Times New Roman"/>
        </w:rPr>
        <w:t xml:space="preserve"> The study of Chou et al. (2008) aims to forecast Taiwan’s import container volumes by employing industrial production, GDP, whole sale price, GNP per capita and population in its model as driving factors. The authors </w:t>
      </w:r>
      <w:r w:rsidR="00CB7E56">
        <w:rPr>
          <w:rFonts w:ascii="Times New Roman" w:hAnsi="Times New Roman" w:cs="Times New Roman"/>
        </w:rPr>
        <w:t>argue</w:t>
      </w:r>
      <w:r w:rsidR="00B27516">
        <w:rPr>
          <w:rFonts w:ascii="Times New Roman" w:hAnsi="Times New Roman" w:cs="Times New Roman"/>
        </w:rPr>
        <w:t xml:space="preserve"> that traditional regression models fail in terms of accuracy when they are used in the settings of developing countries due to the fact that unit price of trade goods produced in these countries </w:t>
      </w:r>
      <w:r w:rsidR="00CB7E56">
        <w:rPr>
          <w:rFonts w:ascii="Times New Roman" w:hAnsi="Times New Roman" w:cs="Times New Roman"/>
        </w:rPr>
        <w:t>ha</w:t>
      </w:r>
      <w:r w:rsidR="003D6DE9">
        <w:rPr>
          <w:rFonts w:ascii="Times New Roman" w:hAnsi="Times New Roman" w:cs="Times New Roman"/>
        </w:rPr>
        <w:t>s</w:t>
      </w:r>
      <w:r w:rsidR="00CB7E56">
        <w:rPr>
          <w:rFonts w:ascii="Times New Roman" w:hAnsi="Times New Roman" w:cs="Times New Roman"/>
        </w:rPr>
        <w:t xml:space="preserve"> been increasing in value and decreasing</w:t>
      </w:r>
      <w:r w:rsidR="00B27516">
        <w:rPr>
          <w:rFonts w:ascii="Times New Roman" w:hAnsi="Times New Roman" w:cs="Times New Roman"/>
        </w:rPr>
        <w:t xml:space="preserve"> in size. Using the data between 1981</w:t>
      </w:r>
      <w:r w:rsidR="00931064">
        <w:rPr>
          <w:rFonts w:ascii="Times New Roman" w:hAnsi="Times New Roman" w:cs="Times New Roman"/>
        </w:rPr>
        <w:t xml:space="preserve"> and </w:t>
      </w:r>
      <w:r w:rsidR="00B27516">
        <w:rPr>
          <w:rFonts w:ascii="Times New Roman" w:hAnsi="Times New Roman" w:cs="Times New Roman"/>
        </w:rPr>
        <w:t>2001, the study makes a methodological contribution by developing a modified model that fits better</w:t>
      </w:r>
      <w:r w:rsidR="00931064">
        <w:rPr>
          <w:rFonts w:ascii="Times New Roman" w:hAnsi="Times New Roman" w:cs="Times New Roman"/>
        </w:rPr>
        <w:t xml:space="preserve"> for making forecasts for cargo flows of Taiwan. The authors conclude that the same model can be utilized for other developing countries which show similar economic characteristics. The work of Tsai and Huang (2017) is another study that uses industrial production in their forecasting model. The authors aim to predict container flows between major Asian ports. Besides the industrial production, the data consists of exchange rate and GDP covering the period between 1995 and 2010. </w:t>
      </w:r>
      <w:r w:rsidR="005B6491">
        <w:rPr>
          <w:rFonts w:ascii="Times New Roman" w:hAnsi="Times New Roman" w:cs="Times New Roman"/>
        </w:rPr>
        <w:t>The authors argue that their forecasting results</w:t>
      </w:r>
      <w:r w:rsidR="00870FC4">
        <w:rPr>
          <w:rFonts w:ascii="Times New Roman" w:hAnsi="Times New Roman" w:cs="Times New Roman"/>
        </w:rPr>
        <w:t xml:space="preserve"> show relatively small prediction errors, thus can lead ports and shipping companies to make strategic decisions regarding their resource and operations planning.</w:t>
      </w:r>
    </w:p>
    <w:p w:rsidR="009A1195" w:rsidRDefault="00870FC4" w:rsidP="00E53963">
      <w:pPr>
        <w:spacing w:after="0" w:line="240" w:lineRule="auto"/>
        <w:ind w:firstLine="567"/>
        <w:jc w:val="both"/>
        <w:rPr>
          <w:rFonts w:ascii="Times New Roman" w:hAnsi="Times New Roman" w:cs="Times New Roman"/>
        </w:rPr>
      </w:pPr>
      <w:r>
        <w:rPr>
          <w:rFonts w:ascii="Times New Roman" w:hAnsi="Times New Roman" w:cs="Times New Roman"/>
        </w:rPr>
        <w:lastRenderedPageBreak/>
        <w:t xml:space="preserve">When the related studies that are focused on Turkey are examined, the study of </w:t>
      </w:r>
      <w:proofErr w:type="spellStart"/>
      <w:r>
        <w:rPr>
          <w:rFonts w:ascii="Times New Roman" w:hAnsi="Times New Roman" w:cs="Times New Roman"/>
        </w:rPr>
        <w:t>Korkmaz</w:t>
      </w:r>
      <w:proofErr w:type="spellEnd"/>
      <w:r>
        <w:rPr>
          <w:rFonts w:ascii="Times New Roman" w:hAnsi="Times New Roman" w:cs="Times New Roman"/>
        </w:rPr>
        <w:t xml:space="preserve"> (2012) comes into prominence as the initial attempt in terms of investigating the relationship between industrial production and maritime transportation related indicators. However, unlike the </w:t>
      </w:r>
      <w:r w:rsidR="00774019">
        <w:rPr>
          <w:rFonts w:ascii="Times New Roman" w:hAnsi="Times New Roman" w:cs="Times New Roman"/>
        </w:rPr>
        <w:t>above-mentioned</w:t>
      </w:r>
      <w:r>
        <w:rPr>
          <w:rFonts w:ascii="Times New Roman" w:hAnsi="Times New Roman" w:cs="Times New Roman"/>
        </w:rPr>
        <w:t xml:space="preserve"> studies, this study employs industrial production as </w:t>
      </w:r>
      <w:r w:rsidR="003D6DE9">
        <w:rPr>
          <w:rFonts w:ascii="Times New Roman" w:hAnsi="Times New Roman" w:cs="Times New Roman"/>
        </w:rPr>
        <w:t xml:space="preserve">a </w:t>
      </w:r>
      <w:r>
        <w:rPr>
          <w:rFonts w:ascii="Times New Roman" w:hAnsi="Times New Roman" w:cs="Times New Roman"/>
        </w:rPr>
        <w:t xml:space="preserve">dependent variable rather than </w:t>
      </w:r>
      <w:r w:rsidR="003D6DE9">
        <w:rPr>
          <w:rFonts w:ascii="Times New Roman" w:hAnsi="Times New Roman" w:cs="Times New Roman"/>
        </w:rPr>
        <w:t xml:space="preserve">an </w:t>
      </w:r>
      <w:r>
        <w:rPr>
          <w:rFonts w:ascii="Times New Roman" w:hAnsi="Times New Roman" w:cs="Times New Roman"/>
        </w:rPr>
        <w:t xml:space="preserve">independent and evaluates whether </w:t>
      </w:r>
      <w:r w:rsidR="000B6FA4">
        <w:rPr>
          <w:rFonts w:ascii="Times New Roman" w:hAnsi="Times New Roman" w:cs="Times New Roman"/>
        </w:rPr>
        <w:t xml:space="preserve">number of ships calling Turkish ports has an impact on it. </w:t>
      </w:r>
      <w:proofErr w:type="spellStart"/>
      <w:r w:rsidR="000B6FA4">
        <w:rPr>
          <w:rFonts w:ascii="Times New Roman" w:hAnsi="Times New Roman" w:cs="Times New Roman"/>
        </w:rPr>
        <w:t>Korkmaz</w:t>
      </w:r>
      <w:proofErr w:type="spellEnd"/>
      <w:r w:rsidR="000B6FA4">
        <w:rPr>
          <w:rFonts w:ascii="Times New Roman" w:hAnsi="Times New Roman" w:cs="Times New Roman"/>
        </w:rPr>
        <w:t xml:space="preserve"> (2012) uses the data covering the period of 2004-2010 and the regression model of the study reveal</w:t>
      </w:r>
      <w:r w:rsidR="00713318">
        <w:rPr>
          <w:rFonts w:ascii="Times New Roman" w:hAnsi="Times New Roman" w:cs="Times New Roman"/>
        </w:rPr>
        <w:t>s</w:t>
      </w:r>
      <w:r w:rsidR="000B6FA4">
        <w:rPr>
          <w:rFonts w:ascii="Times New Roman" w:hAnsi="Times New Roman" w:cs="Times New Roman"/>
        </w:rPr>
        <w:t xml:space="preserve"> a positively significant relation between </w:t>
      </w:r>
      <w:r w:rsidR="003D6DE9">
        <w:rPr>
          <w:rFonts w:ascii="Times New Roman" w:hAnsi="Times New Roman" w:cs="Times New Roman"/>
        </w:rPr>
        <w:t xml:space="preserve">the </w:t>
      </w:r>
      <w:r w:rsidR="000B6FA4">
        <w:rPr>
          <w:rFonts w:ascii="Times New Roman" w:hAnsi="Times New Roman" w:cs="Times New Roman"/>
        </w:rPr>
        <w:t xml:space="preserve">said variables. </w:t>
      </w:r>
      <w:r w:rsidR="00713318">
        <w:rPr>
          <w:rFonts w:ascii="Times New Roman" w:hAnsi="Times New Roman" w:cs="Times New Roman"/>
        </w:rPr>
        <w:t xml:space="preserve">The author then concludes that a unit of increase in the ship calls results in 0.65 increase in the industrial production of Turkey. </w:t>
      </w:r>
      <w:proofErr w:type="spellStart"/>
      <w:r w:rsidR="00432201">
        <w:rPr>
          <w:rFonts w:ascii="Times New Roman" w:hAnsi="Times New Roman" w:cs="Times New Roman"/>
        </w:rPr>
        <w:t>Tunalı</w:t>
      </w:r>
      <w:proofErr w:type="spellEnd"/>
      <w:r w:rsidR="00432201">
        <w:rPr>
          <w:rFonts w:ascii="Times New Roman" w:hAnsi="Times New Roman" w:cs="Times New Roman"/>
        </w:rPr>
        <w:t xml:space="preserve"> and </w:t>
      </w:r>
      <w:proofErr w:type="spellStart"/>
      <w:r w:rsidR="00432201">
        <w:rPr>
          <w:rFonts w:ascii="Times New Roman" w:hAnsi="Times New Roman" w:cs="Times New Roman"/>
        </w:rPr>
        <w:t>Akarçay</w:t>
      </w:r>
      <w:proofErr w:type="spellEnd"/>
      <w:r w:rsidR="00432201">
        <w:rPr>
          <w:rFonts w:ascii="Times New Roman" w:hAnsi="Times New Roman" w:cs="Times New Roman"/>
        </w:rPr>
        <w:t xml:space="preserve"> (2018), on the other hand, employ indust</w:t>
      </w:r>
      <w:r w:rsidR="004D772A">
        <w:rPr>
          <w:rFonts w:ascii="Times New Roman" w:hAnsi="Times New Roman" w:cs="Times New Roman"/>
        </w:rPr>
        <w:t>r</w:t>
      </w:r>
      <w:r w:rsidR="00432201">
        <w:rPr>
          <w:rFonts w:ascii="Times New Roman" w:hAnsi="Times New Roman" w:cs="Times New Roman"/>
        </w:rPr>
        <w:t>ial production of Turkey as</w:t>
      </w:r>
      <w:r w:rsidR="003D6DE9">
        <w:rPr>
          <w:rFonts w:ascii="Times New Roman" w:hAnsi="Times New Roman" w:cs="Times New Roman"/>
        </w:rPr>
        <w:t xml:space="preserve"> an</w:t>
      </w:r>
      <w:r w:rsidR="00432201">
        <w:rPr>
          <w:rFonts w:ascii="Times New Roman" w:hAnsi="Times New Roman" w:cs="Times New Roman"/>
        </w:rPr>
        <w:t xml:space="preserve"> independent variable in their regression model. The authors aim to reveal the impact of the variable on Turkish maritime trade by using </w:t>
      </w:r>
      <w:r w:rsidR="003D6DE9">
        <w:rPr>
          <w:rFonts w:ascii="Times New Roman" w:hAnsi="Times New Roman" w:cs="Times New Roman"/>
        </w:rPr>
        <w:t xml:space="preserve">the </w:t>
      </w:r>
      <w:r w:rsidR="00432201">
        <w:rPr>
          <w:rFonts w:ascii="Times New Roman" w:hAnsi="Times New Roman" w:cs="Times New Roman"/>
        </w:rPr>
        <w:t xml:space="preserve">related data covering the period of 2010-2014. Their results show that the change in industrial production explains 56% of the change in maritime transportation. In aggregate, the studies that are focused on Turkey provide insights on the relationship between industrial production and maritime trade. Our study aims to contribute to this existing knowledge </w:t>
      </w:r>
      <w:r w:rsidR="00DC6774">
        <w:rPr>
          <w:rFonts w:ascii="Times New Roman" w:hAnsi="Times New Roman" w:cs="Times New Roman"/>
        </w:rPr>
        <w:t xml:space="preserve">through an investigation on the relationship </w:t>
      </w:r>
      <w:r w:rsidR="00432201">
        <w:rPr>
          <w:rFonts w:ascii="Times New Roman" w:hAnsi="Times New Roman" w:cs="Times New Roman"/>
        </w:rPr>
        <w:t xml:space="preserve">by employing </w:t>
      </w:r>
      <w:r w:rsidR="00CB7E56">
        <w:rPr>
          <w:rFonts w:ascii="Times New Roman" w:hAnsi="Times New Roman" w:cs="Times New Roman"/>
        </w:rPr>
        <w:t>“</w:t>
      </w:r>
      <w:r w:rsidR="00432201">
        <w:rPr>
          <w:rFonts w:ascii="Times New Roman" w:hAnsi="Times New Roman" w:cs="Times New Roman"/>
        </w:rPr>
        <w:t>port throughput</w:t>
      </w:r>
      <w:r w:rsidR="00CB7E56">
        <w:rPr>
          <w:rFonts w:ascii="Times New Roman" w:hAnsi="Times New Roman" w:cs="Times New Roman"/>
        </w:rPr>
        <w:t>”</w:t>
      </w:r>
      <w:r w:rsidR="00432201">
        <w:rPr>
          <w:rFonts w:ascii="Times New Roman" w:hAnsi="Times New Roman" w:cs="Times New Roman"/>
        </w:rPr>
        <w:t xml:space="preserve"> as the depend</w:t>
      </w:r>
      <w:r w:rsidR="003750F3">
        <w:rPr>
          <w:rFonts w:ascii="Times New Roman" w:hAnsi="Times New Roman" w:cs="Times New Roman"/>
        </w:rPr>
        <w:t xml:space="preserve">ent variable. When the broader literature of Turkish port studies </w:t>
      </w:r>
      <w:r w:rsidR="004D772A">
        <w:rPr>
          <w:rFonts w:ascii="Times New Roman" w:hAnsi="Times New Roman" w:cs="Times New Roman"/>
        </w:rPr>
        <w:t>is</w:t>
      </w:r>
      <w:r w:rsidR="003750F3">
        <w:rPr>
          <w:rFonts w:ascii="Times New Roman" w:hAnsi="Times New Roman" w:cs="Times New Roman"/>
        </w:rPr>
        <w:t xml:space="preserve"> examined, it is seen that port throughput is used as a variable most</w:t>
      </w:r>
      <w:r w:rsidR="004D772A">
        <w:rPr>
          <w:rFonts w:ascii="Times New Roman" w:hAnsi="Times New Roman" w:cs="Times New Roman"/>
        </w:rPr>
        <w:t>ly in the studies that evaluate</w:t>
      </w:r>
      <w:r w:rsidR="003750F3">
        <w:rPr>
          <w:rFonts w:ascii="Times New Roman" w:hAnsi="Times New Roman" w:cs="Times New Roman"/>
        </w:rPr>
        <w:t xml:space="preserve"> relative operational efficiencies of Turkish ports (e.g. </w:t>
      </w:r>
      <w:proofErr w:type="spellStart"/>
      <w:r w:rsidR="006F25E7">
        <w:rPr>
          <w:rFonts w:ascii="Times New Roman" w:hAnsi="Times New Roman" w:cs="Times New Roman"/>
        </w:rPr>
        <w:t>Ateş</w:t>
      </w:r>
      <w:proofErr w:type="spellEnd"/>
      <w:r w:rsidR="006F25E7">
        <w:rPr>
          <w:rFonts w:ascii="Times New Roman" w:hAnsi="Times New Roman" w:cs="Times New Roman"/>
        </w:rPr>
        <w:t xml:space="preserve"> and </w:t>
      </w:r>
      <w:proofErr w:type="spellStart"/>
      <w:r w:rsidR="006F25E7">
        <w:rPr>
          <w:rFonts w:ascii="Times New Roman" w:hAnsi="Times New Roman" w:cs="Times New Roman"/>
        </w:rPr>
        <w:t>Esmer</w:t>
      </w:r>
      <w:proofErr w:type="spellEnd"/>
      <w:r w:rsidR="006F25E7">
        <w:rPr>
          <w:rFonts w:ascii="Times New Roman" w:hAnsi="Times New Roman" w:cs="Times New Roman"/>
        </w:rPr>
        <w:t>, 2014</w:t>
      </w:r>
      <w:r w:rsidR="003750F3">
        <w:rPr>
          <w:rFonts w:ascii="Times New Roman" w:hAnsi="Times New Roman" w:cs="Times New Roman"/>
        </w:rPr>
        <w:t>;</w:t>
      </w:r>
      <w:r w:rsidR="006F25E7">
        <w:rPr>
          <w:rFonts w:ascii="Times New Roman" w:hAnsi="Times New Roman" w:cs="Times New Roman"/>
        </w:rPr>
        <w:t xml:space="preserve"> </w:t>
      </w:r>
      <w:proofErr w:type="spellStart"/>
      <w:r w:rsidR="006F25E7">
        <w:rPr>
          <w:rFonts w:ascii="Times New Roman" w:hAnsi="Times New Roman" w:cs="Times New Roman"/>
        </w:rPr>
        <w:t>Güner</w:t>
      </w:r>
      <w:proofErr w:type="spellEnd"/>
      <w:r w:rsidR="006F25E7">
        <w:rPr>
          <w:rFonts w:ascii="Times New Roman" w:hAnsi="Times New Roman" w:cs="Times New Roman"/>
        </w:rPr>
        <w:t>, 2015;</w:t>
      </w:r>
      <w:r w:rsidR="003750F3">
        <w:rPr>
          <w:rFonts w:ascii="Times New Roman" w:hAnsi="Times New Roman" w:cs="Times New Roman"/>
        </w:rPr>
        <w:t xml:space="preserve"> </w:t>
      </w:r>
      <w:proofErr w:type="spellStart"/>
      <w:r w:rsidR="003750F3">
        <w:rPr>
          <w:rFonts w:ascii="Times New Roman" w:hAnsi="Times New Roman" w:cs="Times New Roman"/>
        </w:rPr>
        <w:t>A</w:t>
      </w:r>
      <w:r w:rsidR="00CB7E56">
        <w:rPr>
          <w:rFonts w:ascii="Times New Roman" w:hAnsi="Times New Roman" w:cs="Times New Roman"/>
        </w:rPr>
        <w:t>çı</w:t>
      </w:r>
      <w:r w:rsidR="003750F3">
        <w:rPr>
          <w:rFonts w:ascii="Times New Roman" w:hAnsi="Times New Roman" w:cs="Times New Roman"/>
        </w:rPr>
        <w:t>k</w:t>
      </w:r>
      <w:proofErr w:type="spellEnd"/>
      <w:r w:rsidR="003750F3">
        <w:rPr>
          <w:rFonts w:ascii="Times New Roman" w:hAnsi="Times New Roman" w:cs="Times New Roman"/>
        </w:rPr>
        <w:t xml:space="preserve"> and </w:t>
      </w:r>
      <w:proofErr w:type="spellStart"/>
      <w:r w:rsidR="003750F3">
        <w:rPr>
          <w:rFonts w:ascii="Times New Roman" w:hAnsi="Times New Roman" w:cs="Times New Roman"/>
        </w:rPr>
        <w:t>Sa</w:t>
      </w:r>
      <w:r w:rsidR="00CB7E56">
        <w:rPr>
          <w:rFonts w:ascii="Times New Roman" w:hAnsi="Times New Roman" w:cs="Times New Roman"/>
        </w:rPr>
        <w:t>ğ</w:t>
      </w:r>
      <w:r w:rsidR="003750F3">
        <w:rPr>
          <w:rFonts w:ascii="Times New Roman" w:hAnsi="Times New Roman" w:cs="Times New Roman"/>
        </w:rPr>
        <w:t>lam</w:t>
      </w:r>
      <w:proofErr w:type="spellEnd"/>
      <w:r w:rsidR="00CB7E56">
        <w:rPr>
          <w:rFonts w:ascii="Times New Roman" w:hAnsi="Times New Roman" w:cs="Times New Roman"/>
        </w:rPr>
        <w:t>, 2018</w:t>
      </w:r>
      <w:r w:rsidR="003750F3">
        <w:rPr>
          <w:rFonts w:ascii="Times New Roman" w:hAnsi="Times New Roman" w:cs="Times New Roman"/>
        </w:rPr>
        <w:t>). However, these studies are focused on micro level analysis and</w:t>
      </w:r>
      <w:r w:rsidR="003D6DE9">
        <w:rPr>
          <w:rFonts w:ascii="Times New Roman" w:hAnsi="Times New Roman" w:cs="Times New Roman"/>
        </w:rPr>
        <w:t xml:space="preserve"> the</w:t>
      </w:r>
      <w:r w:rsidR="003750F3">
        <w:rPr>
          <w:rFonts w:ascii="Times New Roman" w:hAnsi="Times New Roman" w:cs="Times New Roman"/>
        </w:rPr>
        <w:t xml:space="preserve"> use of the variable within a macro level framework still lacks, despite its utility. Considering that ports are crucial elements of maritime transportation together with seaborne transport companies, forming the model as stated is believed to provide richer insights on the relationship from the </w:t>
      </w:r>
      <w:r w:rsidR="00DC6774">
        <w:rPr>
          <w:rFonts w:ascii="Times New Roman" w:hAnsi="Times New Roman" w:cs="Times New Roman"/>
        </w:rPr>
        <w:t>point of ports</w:t>
      </w:r>
      <w:r w:rsidR="003750F3">
        <w:rPr>
          <w:rFonts w:ascii="Times New Roman" w:hAnsi="Times New Roman" w:cs="Times New Roman"/>
        </w:rPr>
        <w:t>.</w:t>
      </w:r>
    </w:p>
    <w:p w:rsidR="003C28A2" w:rsidRDefault="003C28A2" w:rsidP="003C28A2">
      <w:pPr>
        <w:spacing w:after="0" w:line="240" w:lineRule="auto"/>
        <w:ind w:firstLine="720"/>
        <w:jc w:val="both"/>
        <w:rPr>
          <w:rFonts w:ascii="Times New Roman" w:hAnsi="Times New Roman" w:cs="Times New Roman"/>
        </w:rPr>
      </w:pPr>
    </w:p>
    <w:p w:rsidR="00D6020A" w:rsidRPr="00E53963" w:rsidRDefault="00D6020A" w:rsidP="003C28A2">
      <w:pPr>
        <w:pStyle w:val="ListeParagraf"/>
        <w:numPr>
          <w:ilvl w:val="0"/>
          <w:numId w:val="1"/>
        </w:numPr>
        <w:spacing w:after="0" w:line="240" w:lineRule="auto"/>
        <w:rPr>
          <w:rFonts w:ascii="Times New Roman" w:hAnsi="Times New Roman" w:cs="Times New Roman"/>
          <w:b/>
          <w:sz w:val="24"/>
        </w:rPr>
      </w:pPr>
      <w:r w:rsidRPr="00E53963">
        <w:rPr>
          <w:rFonts w:ascii="Times New Roman" w:hAnsi="Times New Roman" w:cs="Times New Roman"/>
          <w:b/>
          <w:sz w:val="24"/>
        </w:rPr>
        <w:t>METHODOLOGY</w:t>
      </w:r>
    </w:p>
    <w:p w:rsidR="003C28A2" w:rsidRPr="00F94403" w:rsidRDefault="003C28A2" w:rsidP="003C28A2">
      <w:pPr>
        <w:pStyle w:val="ListeParagraf"/>
        <w:spacing w:after="0" w:line="240" w:lineRule="auto"/>
        <w:ind w:left="360"/>
        <w:rPr>
          <w:rFonts w:ascii="Times New Roman" w:hAnsi="Times New Roman" w:cs="Times New Roman"/>
          <w:b/>
        </w:rPr>
      </w:pPr>
    </w:p>
    <w:p w:rsidR="00D6020A" w:rsidRDefault="004D772A" w:rsidP="00E53963">
      <w:pPr>
        <w:spacing w:after="0" w:line="240" w:lineRule="auto"/>
        <w:ind w:firstLine="567"/>
        <w:jc w:val="both"/>
        <w:rPr>
          <w:rFonts w:ascii="Times New Roman" w:hAnsi="Times New Roman" w:cs="Times New Roman"/>
        </w:rPr>
      </w:pPr>
      <w:r>
        <w:rPr>
          <w:rFonts w:ascii="Times New Roman" w:hAnsi="Times New Roman" w:cs="Times New Roman"/>
        </w:rPr>
        <w:t>There are s</w:t>
      </w:r>
      <w:r w:rsidR="009A1195">
        <w:rPr>
          <w:rFonts w:ascii="Times New Roman" w:hAnsi="Times New Roman" w:cs="Times New Roman"/>
        </w:rPr>
        <w:t>everal</w:t>
      </w:r>
      <w:r w:rsidR="009A1195" w:rsidRPr="009A1195">
        <w:rPr>
          <w:rFonts w:ascii="Times New Roman" w:hAnsi="Times New Roman" w:cs="Times New Roman"/>
        </w:rPr>
        <w:t xml:space="preserve"> methods </w:t>
      </w:r>
      <w:r>
        <w:rPr>
          <w:rFonts w:ascii="Times New Roman" w:hAnsi="Times New Roman" w:cs="Times New Roman"/>
        </w:rPr>
        <w:t xml:space="preserve">that are used </w:t>
      </w:r>
      <w:r w:rsidR="003D6DE9">
        <w:rPr>
          <w:rFonts w:ascii="Times New Roman" w:hAnsi="Times New Roman" w:cs="Times New Roman"/>
        </w:rPr>
        <w:t>to determine</w:t>
      </w:r>
      <w:r w:rsidR="009A1195" w:rsidRPr="009A1195">
        <w:rPr>
          <w:rFonts w:ascii="Times New Roman" w:hAnsi="Times New Roman" w:cs="Times New Roman"/>
        </w:rPr>
        <w:t xml:space="preserve"> the relationships between variables</w:t>
      </w:r>
      <w:r w:rsidR="009A1195">
        <w:rPr>
          <w:rFonts w:ascii="Times New Roman" w:hAnsi="Times New Roman" w:cs="Times New Roman"/>
        </w:rPr>
        <w:t xml:space="preserve"> in order to define their mechanisms</w:t>
      </w:r>
      <w:r w:rsidR="009A1195" w:rsidRPr="009A1195">
        <w:rPr>
          <w:rFonts w:ascii="Times New Roman" w:hAnsi="Times New Roman" w:cs="Times New Roman"/>
        </w:rPr>
        <w:t xml:space="preserve">. </w:t>
      </w:r>
      <w:r>
        <w:rPr>
          <w:rFonts w:ascii="Times New Roman" w:hAnsi="Times New Roman" w:cs="Times New Roman"/>
        </w:rPr>
        <w:t>Selection of t</w:t>
      </w:r>
      <w:r w:rsidR="009A1195" w:rsidRPr="009A1195">
        <w:rPr>
          <w:rFonts w:ascii="Times New Roman" w:hAnsi="Times New Roman" w:cs="Times New Roman"/>
        </w:rPr>
        <w:t>hese methods differ</w:t>
      </w:r>
      <w:r w:rsidR="003D6DE9">
        <w:rPr>
          <w:rFonts w:ascii="Times New Roman" w:hAnsi="Times New Roman" w:cs="Times New Roman"/>
        </w:rPr>
        <w:t>s</w:t>
      </w:r>
      <w:r w:rsidR="009A1195" w:rsidRPr="009A1195">
        <w:rPr>
          <w:rFonts w:ascii="Times New Roman" w:hAnsi="Times New Roman" w:cs="Times New Roman"/>
        </w:rPr>
        <w:t xml:space="preserve"> according to the purpose of the study, the data used and the theory taken as basis. The causality relations between the variables are one of the</w:t>
      </w:r>
      <w:r w:rsidR="009A1195">
        <w:rPr>
          <w:rFonts w:ascii="Times New Roman" w:hAnsi="Times New Roman" w:cs="Times New Roman"/>
        </w:rPr>
        <w:t xml:space="preserve"> most popular</w:t>
      </w:r>
      <w:r w:rsidR="009A1195" w:rsidRPr="009A1195">
        <w:rPr>
          <w:rFonts w:ascii="Times New Roman" w:hAnsi="Times New Roman" w:cs="Times New Roman"/>
        </w:rPr>
        <w:t xml:space="preserve"> issues</w:t>
      </w:r>
      <w:r>
        <w:rPr>
          <w:rFonts w:ascii="Times New Roman" w:hAnsi="Times New Roman" w:cs="Times New Roman"/>
        </w:rPr>
        <w:t xml:space="preserve"> that are found</w:t>
      </w:r>
      <w:r w:rsidR="00DC6774">
        <w:rPr>
          <w:rFonts w:ascii="Times New Roman" w:hAnsi="Times New Roman" w:cs="Times New Roman"/>
        </w:rPr>
        <w:t xml:space="preserve"> by many researchers</w:t>
      </w:r>
      <w:r>
        <w:rPr>
          <w:rFonts w:ascii="Times New Roman" w:hAnsi="Times New Roman" w:cs="Times New Roman"/>
        </w:rPr>
        <w:t xml:space="preserve"> to be worth</w:t>
      </w:r>
      <w:r w:rsidR="009A1195" w:rsidRPr="009A1195">
        <w:rPr>
          <w:rFonts w:ascii="Times New Roman" w:hAnsi="Times New Roman" w:cs="Times New Roman"/>
        </w:rPr>
        <w:t xml:space="preserve"> </w:t>
      </w:r>
      <w:r w:rsidR="009A1195">
        <w:rPr>
          <w:rFonts w:ascii="Times New Roman" w:hAnsi="Times New Roman" w:cs="Times New Roman"/>
        </w:rPr>
        <w:t>investigating</w:t>
      </w:r>
      <w:r w:rsidR="009A1195" w:rsidRPr="009A1195">
        <w:rPr>
          <w:rFonts w:ascii="Times New Roman" w:hAnsi="Times New Roman" w:cs="Times New Roman"/>
        </w:rPr>
        <w:t>.</w:t>
      </w:r>
    </w:p>
    <w:p w:rsidR="00783EE7" w:rsidRPr="00F94403" w:rsidRDefault="00783EE7" w:rsidP="003C28A2">
      <w:pPr>
        <w:spacing w:after="0" w:line="240" w:lineRule="auto"/>
        <w:ind w:firstLine="720"/>
        <w:jc w:val="both"/>
        <w:rPr>
          <w:rFonts w:ascii="Times New Roman" w:hAnsi="Times New Roman" w:cs="Times New Roman"/>
        </w:rPr>
      </w:pPr>
    </w:p>
    <w:p w:rsidR="00D6020A" w:rsidRDefault="009A1195" w:rsidP="00E53963">
      <w:pPr>
        <w:spacing w:after="0" w:line="240" w:lineRule="auto"/>
        <w:ind w:firstLine="567"/>
        <w:jc w:val="both"/>
        <w:rPr>
          <w:rFonts w:ascii="Times New Roman" w:hAnsi="Times New Roman" w:cs="Times New Roman"/>
        </w:rPr>
      </w:pPr>
      <w:r w:rsidRPr="009A1195">
        <w:rPr>
          <w:rFonts w:ascii="Times New Roman" w:hAnsi="Times New Roman" w:cs="Times New Roman"/>
        </w:rPr>
        <w:lastRenderedPageBreak/>
        <w:t>The linear standard causalit</w:t>
      </w:r>
      <w:r>
        <w:rPr>
          <w:rFonts w:ascii="Times New Roman" w:hAnsi="Times New Roman" w:cs="Times New Roman"/>
        </w:rPr>
        <w:t xml:space="preserve">y analysis developed by Granger (1969) </w:t>
      </w:r>
      <w:r w:rsidR="00AA6EC8">
        <w:rPr>
          <w:rFonts w:ascii="Times New Roman" w:hAnsi="Times New Roman" w:cs="Times New Roman"/>
        </w:rPr>
        <w:t>is the basis of</w:t>
      </w:r>
      <w:r w:rsidRPr="009A1195">
        <w:rPr>
          <w:rFonts w:ascii="Times New Roman" w:hAnsi="Times New Roman" w:cs="Times New Roman"/>
        </w:rPr>
        <w:t xml:space="preserve"> the methods that examine causality relations</w:t>
      </w:r>
      <w:r w:rsidR="005010B4">
        <w:rPr>
          <w:rFonts w:ascii="Times New Roman" w:hAnsi="Times New Roman" w:cs="Times New Roman"/>
        </w:rPr>
        <w:t xml:space="preserve"> from several perspectives</w:t>
      </w:r>
      <w:r w:rsidRPr="009A1195">
        <w:rPr>
          <w:rFonts w:ascii="Times New Roman" w:hAnsi="Times New Roman" w:cs="Times New Roman"/>
        </w:rPr>
        <w:t>.</w:t>
      </w:r>
      <w:r w:rsidR="005010B4">
        <w:rPr>
          <w:rFonts w:ascii="Times New Roman" w:hAnsi="Times New Roman" w:cs="Times New Roman"/>
        </w:rPr>
        <w:t xml:space="preserve"> </w:t>
      </w:r>
      <w:r w:rsidR="005010B4" w:rsidRPr="005010B4">
        <w:rPr>
          <w:rFonts w:ascii="Times New Roman" w:hAnsi="Times New Roman" w:cs="Times New Roman"/>
        </w:rPr>
        <w:t xml:space="preserve">This </w:t>
      </w:r>
      <w:r w:rsidR="003D6DE9">
        <w:rPr>
          <w:rFonts w:ascii="Times New Roman" w:hAnsi="Times New Roman" w:cs="Times New Roman"/>
        </w:rPr>
        <w:t>analysis</w:t>
      </w:r>
      <w:r w:rsidR="005010B4" w:rsidRPr="005010B4">
        <w:rPr>
          <w:rFonts w:ascii="Times New Roman" w:hAnsi="Times New Roman" w:cs="Times New Roman"/>
        </w:rPr>
        <w:t xml:space="preserve"> considers whether the past values of a variable predict</w:t>
      </w:r>
      <w:r w:rsidR="00AA6EC8">
        <w:rPr>
          <w:rFonts w:ascii="Times New Roman" w:hAnsi="Times New Roman" w:cs="Times New Roman"/>
        </w:rPr>
        <w:t>s</w:t>
      </w:r>
      <w:r w:rsidR="005010B4" w:rsidRPr="005010B4">
        <w:rPr>
          <w:rFonts w:ascii="Times New Roman" w:hAnsi="Times New Roman" w:cs="Times New Roman"/>
        </w:rPr>
        <w:t xml:space="preserve"> current and future values of the other variable while examining the causal re</w:t>
      </w:r>
      <w:r w:rsidR="004D772A">
        <w:rPr>
          <w:rFonts w:ascii="Times New Roman" w:hAnsi="Times New Roman" w:cs="Times New Roman"/>
        </w:rPr>
        <w:t>lationship between the two</w:t>
      </w:r>
      <w:r w:rsidR="005010B4">
        <w:rPr>
          <w:rFonts w:ascii="Times New Roman" w:hAnsi="Times New Roman" w:cs="Times New Roman"/>
        </w:rPr>
        <w:t xml:space="preserve"> (Yu et al., 2015)</w:t>
      </w:r>
      <w:r w:rsidR="005010B4" w:rsidRPr="005010B4">
        <w:rPr>
          <w:rFonts w:ascii="Times New Roman" w:hAnsi="Times New Roman" w:cs="Times New Roman"/>
        </w:rPr>
        <w:t>.</w:t>
      </w:r>
      <w:r w:rsidR="005010B4">
        <w:rPr>
          <w:rFonts w:ascii="Times New Roman" w:hAnsi="Times New Roman" w:cs="Times New Roman"/>
        </w:rPr>
        <w:t xml:space="preserve"> </w:t>
      </w:r>
      <w:r w:rsidR="00FB05E7">
        <w:rPr>
          <w:rFonts w:ascii="Times New Roman" w:hAnsi="Times New Roman" w:cs="Times New Roman"/>
        </w:rPr>
        <w:t>In other words, the test confirms a correlation between</w:t>
      </w:r>
      <w:r w:rsidR="003D6DE9">
        <w:rPr>
          <w:rFonts w:ascii="Times New Roman" w:hAnsi="Times New Roman" w:cs="Times New Roman"/>
        </w:rPr>
        <w:t xml:space="preserve"> the</w:t>
      </w:r>
      <w:r w:rsidR="00FB05E7">
        <w:rPr>
          <w:rFonts w:ascii="Times New Roman" w:hAnsi="Times New Roman" w:cs="Times New Roman"/>
        </w:rPr>
        <w:t xml:space="preserve"> current value of the first one a</w:t>
      </w:r>
      <w:r w:rsidR="004D772A">
        <w:rPr>
          <w:rFonts w:ascii="Times New Roman" w:hAnsi="Times New Roman" w:cs="Times New Roman"/>
        </w:rPr>
        <w:t xml:space="preserve">nd </w:t>
      </w:r>
      <w:r w:rsidR="003D6DE9">
        <w:rPr>
          <w:rFonts w:ascii="Times New Roman" w:hAnsi="Times New Roman" w:cs="Times New Roman"/>
        </w:rPr>
        <w:t xml:space="preserve">the </w:t>
      </w:r>
      <w:r w:rsidR="004D772A">
        <w:rPr>
          <w:rFonts w:ascii="Times New Roman" w:hAnsi="Times New Roman" w:cs="Times New Roman"/>
        </w:rPr>
        <w:t>past values of the second</w:t>
      </w:r>
      <w:r w:rsidR="00FB05E7">
        <w:rPr>
          <w:rFonts w:ascii="Times New Roman" w:hAnsi="Times New Roman" w:cs="Times New Roman"/>
        </w:rPr>
        <w:t xml:space="preserve"> when the causality is the case (</w:t>
      </w:r>
      <w:proofErr w:type="spellStart"/>
      <w:r w:rsidR="00FB05E7">
        <w:rPr>
          <w:rFonts w:ascii="Times New Roman" w:hAnsi="Times New Roman" w:cs="Times New Roman"/>
        </w:rPr>
        <w:t>Chiou</w:t>
      </w:r>
      <w:proofErr w:type="spellEnd"/>
      <w:r w:rsidR="00FB05E7">
        <w:rPr>
          <w:rFonts w:ascii="Times New Roman" w:hAnsi="Times New Roman" w:cs="Times New Roman"/>
        </w:rPr>
        <w:t>-Wei</w:t>
      </w:r>
      <w:r w:rsidR="005A5188">
        <w:rPr>
          <w:rFonts w:ascii="Times New Roman" w:hAnsi="Times New Roman" w:cs="Times New Roman"/>
        </w:rPr>
        <w:t xml:space="preserve"> et al.</w:t>
      </w:r>
      <w:r w:rsidR="00FB05E7">
        <w:rPr>
          <w:rFonts w:ascii="Times New Roman" w:hAnsi="Times New Roman" w:cs="Times New Roman"/>
        </w:rPr>
        <w:t xml:space="preserve">, 2008). </w:t>
      </w:r>
      <w:r w:rsidR="005010B4">
        <w:rPr>
          <w:rFonts w:ascii="Times New Roman" w:hAnsi="Times New Roman" w:cs="Times New Roman"/>
        </w:rPr>
        <w:t>Four</w:t>
      </w:r>
      <w:r w:rsidR="005010B4" w:rsidRPr="005010B4">
        <w:rPr>
          <w:rFonts w:ascii="Times New Roman" w:hAnsi="Times New Roman" w:cs="Times New Roman"/>
        </w:rPr>
        <w:t xml:space="preserve"> different conditions may occur</w:t>
      </w:r>
      <w:r w:rsidR="005010B4">
        <w:rPr>
          <w:rFonts w:ascii="Times New Roman" w:hAnsi="Times New Roman" w:cs="Times New Roman"/>
        </w:rPr>
        <w:t xml:space="preserve"> in this case</w:t>
      </w:r>
      <w:r w:rsidR="005010B4" w:rsidRPr="005010B4">
        <w:rPr>
          <w:rFonts w:ascii="Times New Roman" w:hAnsi="Times New Roman" w:cs="Times New Roman"/>
        </w:rPr>
        <w:t xml:space="preserve">; </w:t>
      </w:r>
      <w:r w:rsidR="005010B4">
        <w:rPr>
          <w:rFonts w:ascii="Times New Roman" w:hAnsi="Times New Roman" w:cs="Times New Roman"/>
        </w:rPr>
        <w:t>(</w:t>
      </w:r>
      <w:proofErr w:type="spellStart"/>
      <w:r w:rsidR="005010B4">
        <w:rPr>
          <w:rFonts w:ascii="Times New Roman" w:hAnsi="Times New Roman" w:cs="Times New Roman"/>
        </w:rPr>
        <w:t>i</w:t>
      </w:r>
      <w:proofErr w:type="spellEnd"/>
      <w:r w:rsidR="005010B4">
        <w:rPr>
          <w:rFonts w:ascii="Times New Roman" w:hAnsi="Times New Roman" w:cs="Times New Roman"/>
        </w:rPr>
        <w:t xml:space="preserve">) </w:t>
      </w:r>
      <w:r w:rsidR="005010B4" w:rsidRPr="005010B4">
        <w:rPr>
          <w:rFonts w:ascii="Times New Roman" w:hAnsi="Times New Roman" w:cs="Times New Roman"/>
        </w:rPr>
        <w:t xml:space="preserve">both variables may be the cause of each other; </w:t>
      </w:r>
      <w:r w:rsidR="005010B4">
        <w:rPr>
          <w:rFonts w:ascii="Times New Roman" w:hAnsi="Times New Roman" w:cs="Times New Roman"/>
        </w:rPr>
        <w:t xml:space="preserve">(ii) </w:t>
      </w:r>
      <w:r w:rsidR="005010B4" w:rsidRPr="005010B4">
        <w:rPr>
          <w:rFonts w:ascii="Times New Roman" w:hAnsi="Times New Roman" w:cs="Times New Roman"/>
        </w:rPr>
        <w:t xml:space="preserve">the first variable may be the cause of the </w:t>
      </w:r>
      <w:r w:rsidR="005010B4">
        <w:rPr>
          <w:rFonts w:ascii="Times New Roman" w:hAnsi="Times New Roman" w:cs="Times New Roman"/>
        </w:rPr>
        <w:t>second one</w:t>
      </w:r>
      <w:r w:rsidR="005010B4" w:rsidRPr="005010B4">
        <w:rPr>
          <w:rFonts w:ascii="Times New Roman" w:hAnsi="Times New Roman" w:cs="Times New Roman"/>
        </w:rPr>
        <w:t xml:space="preserve">; </w:t>
      </w:r>
      <w:r w:rsidR="005010B4">
        <w:rPr>
          <w:rFonts w:ascii="Times New Roman" w:hAnsi="Times New Roman" w:cs="Times New Roman"/>
        </w:rPr>
        <w:t xml:space="preserve">(iii) </w:t>
      </w:r>
      <w:r w:rsidR="005010B4" w:rsidRPr="005010B4">
        <w:rPr>
          <w:rFonts w:ascii="Times New Roman" w:hAnsi="Times New Roman" w:cs="Times New Roman"/>
        </w:rPr>
        <w:t xml:space="preserve">the </w:t>
      </w:r>
      <w:r w:rsidR="005010B4">
        <w:rPr>
          <w:rFonts w:ascii="Times New Roman" w:hAnsi="Times New Roman" w:cs="Times New Roman"/>
        </w:rPr>
        <w:t>second</w:t>
      </w:r>
      <w:r w:rsidR="005010B4" w:rsidRPr="005010B4">
        <w:rPr>
          <w:rFonts w:ascii="Times New Roman" w:hAnsi="Times New Roman" w:cs="Times New Roman"/>
        </w:rPr>
        <w:t xml:space="preserve"> variable may be the cause of </w:t>
      </w:r>
      <w:r w:rsidR="005010B4">
        <w:rPr>
          <w:rFonts w:ascii="Times New Roman" w:hAnsi="Times New Roman" w:cs="Times New Roman"/>
        </w:rPr>
        <w:t xml:space="preserve">the first </w:t>
      </w:r>
      <w:r w:rsidR="005010B4" w:rsidRPr="005010B4">
        <w:rPr>
          <w:rFonts w:ascii="Times New Roman" w:hAnsi="Times New Roman" w:cs="Times New Roman"/>
        </w:rPr>
        <w:t xml:space="preserve">one; </w:t>
      </w:r>
      <w:r w:rsidR="005010B4">
        <w:rPr>
          <w:rFonts w:ascii="Times New Roman" w:hAnsi="Times New Roman" w:cs="Times New Roman"/>
        </w:rPr>
        <w:t xml:space="preserve">(iv) </w:t>
      </w:r>
      <w:r w:rsidR="00DC6774">
        <w:rPr>
          <w:rFonts w:ascii="Times New Roman" w:hAnsi="Times New Roman" w:cs="Times New Roman"/>
        </w:rPr>
        <w:t>neither of the variables may be the cause of the other</w:t>
      </w:r>
      <w:r w:rsidR="005010B4">
        <w:rPr>
          <w:rFonts w:ascii="Times New Roman" w:hAnsi="Times New Roman" w:cs="Times New Roman"/>
        </w:rPr>
        <w:t xml:space="preserve">. </w:t>
      </w:r>
      <w:r w:rsidR="004D772A">
        <w:rPr>
          <w:rFonts w:ascii="Times New Roman" w:hAnsi="Times New Roman" w:cs="Times New Roman"/>
        </w:rPr>
        <w:t>As an illustration</w:t>
      </w:r>
      <w:r w:rsidR="005010B4" w:rsidRPr="005010B4">
        <w:rPr>
          <w:rFonts w:ascii="Times New Roman" w:hAnsi="Times New Roman" w:cs="Times New Roman"/>
        </w:rPr>
        <w:t>, suppose that the causal relationship between a dependent and an independent variable is examined.</w:t>
      </w:r>
      <w:r w:rsidR="005010B4">
        <w:rPr>
          <w:rFonts w:ascii="Times New Roman" w:hAnsi="Times New Roman" w:cs="Times New Roman"/>
        </w:rPr>
        <w:t xml:space="preserve"> If the dependent one is better explained by </w:t>
      </w:r>
      <w:r w:rsidR="003D6DE9">
        <w:rPr>
          <w:rFonts w:ascii="Times New Roman" w:hAnsi="Times New Roman" w:cs="Times New Roman"/>
        </w:rPr>
        <w:t xml:space="preserve">the </w:t>
      </w:r>
      <w:r w:rsidR="005010B4">
        <w:rPr>
          <w:rFonts w:ascii="Times New Roman" w:hAnsi="Times New Roman" w:cs="Times New Roman"/>
        </w:rPr>
        <w:t xml:space="preserve">independent variable and </w:t>
      </w:r>
      <w:r w:rsidR="003D6DE9">
        <w:rPr>
          <w:rFonts w:ascii="Times New Roman" w:hAnsi="Times New Roman" w:cs="Times New Roman"/>
        </w:rPr>
        <w:t xml:space="preserve">the </w:t>
      </w:r>
      <w:r w:rsidR="005010B4">
        <w:rPr>
          <w:rFonts w:ascii="Times New Roman" w:hAnsi="Times New Roman" w:cs="Times New Roman"/>
        </w:rPr>
        <w:t xml:space="preserve">past values of the independent one </w:t>
      </w:r>
      <w:r w:rsidR="004D772A">
        <w:rPr>
          <w:rFonts w:ascii="Times New Roman" w:hAnsi="Times New Roman" w:cs="Times New Roman"/>
        </w:rPr>
        <w:t>compared to</w:t>
      </w:r>
      <w:r w:rsidR="00FB05E7">
        <w:rPr>
          <w:rFonts w:ascii="Times New Roman" w:hAnsi="Times New Roman" w:cs="Times New Roman"/>
        </w:rPr>
        <w:t xml:space="preserve"> its</w:t>
      </w:r>
      <w:r w:rsidR="005010B4">
        <w:rPr>
          <w:rFonts w:ascii="Times New Roman" w:hAnsi="Times New Roman" w:cs="Times New Roman"/>
        </w:rPr>
        <w:t xml:space="preserve"> own values, </w:t>
      </w:r>
      <w:r w:rsidR="003D6DE9">
        <w:rPr>
          <w:rFonts w:ascii="Times New Roman" w:hAnsi="Times New Roman" w:cs="Times New Roman"/>
        </w:rPr>
        <w:t xml:space="preserve">the </w:t>
      </w:r>
      <w:r w:rsidR="00FB05E7">
        <w:rPr>
          <w:rFonts w:ascii="Times New Roman" w:hAnsi="Times New Roman" w:cs="Times New Roman"/>
        </w:rPr>
        <w:t xml:space="preserve">independent one is stated as Granger </w:t>
      </w:r>
      <w:r w:rsidR="00542D45">
        <w:rPr>
          <w:rFonts w:ascii="Times New Roman" w:hAnsi="Times New Roman" w:cs="Times New Roman"/>
        </w:rPr>
        <w:t>cause of the dependent one (Dura</w:t>
      </w:r>
      <w:r w:rsidR="00FB05E7">
        <w:rPr>
          <w:rFonts w:ascii="Times New Roman" w:hAnsi="Times New Roman" w:cs="Times New Roman"/>
        </w:rPr>
        <w:t xml:space="preserve"> et al., 2017).  </w:t>
      </w:r>
    </w:p>
    <w:p w:rsidR="003C28A2" w:rsidRPr="00F94403" w:rsidRDefault="003C28A2" w:rsidP="003C28A2">
      <w:pPr>
        <w:spacing w:after="0" w:line="240" w:lineRule="auto"/>
        <w:ind w:firstLine="720"/>
        <w:jc w:val="both"/>
        <w:rPr>
          <w:rFonts w:ascii="Times New Roman" w:hAnsi="Times New Roman" w:cs="Times New Roman"/>
        </w:rPr>
      </w:pPr>
    </w:p>
    <w:p w:rsidR="00D6020A" w:rsidRDefault="00FB05E7" w:rsidP="00E53963">
      <w:pPr>
        <w:spacing w:after="0" w:line="240" w:lineRule="auto"/>
        <w:ind w:firstLine="567"/>
        <w:jc w:val="both"/>
        <w:rPr>
          <w:rFonts w:ascii="Times New Roman" w:hAnsi="Times New Roman" w:cs="Times New Roman"/>
        </w:rPr>
      </w:pPr>
      <w:r w:rsidRPr="00FB05E7">
        <w:rPr>
          <w:rFonts w:ascii="Times New Roman" w:hAnsi="Times New Roman" w:cs="Times New Roman"/>
        </w:rPr>
        <w:t>The Granger causality test is a very successful method for detecting linear relationships, but</w:t>
      </w:r>
      <w:r w:rsidR="004D772A">
        <w:rPr>
          <w:rFonts w:ascii="Times New Roman" w:hAnsi="Times New Roman" w:cs="Times New Roman"/>
        </w:rPr>
        <w:t xml:space="preserve"> it</w:t>
      </w:r>
      <w:r w:rsidRPr="00FB05E7">
        <w:rPr>
          <w:rFonts w:ascii="Times New Roman" w:hAnsi="Times New Roman" w:cs="Times New Roman"/>
        </w:rPr>
        <w:t xml:space="preserve"> is inadequate to detect nonlinear relationships </w:t>
      </w:r>
      <w:r>
        <w:rPr>
          <w:rFonts w:ascii="Times New Roman" w:hAnsi="Times New Roman" w:cs="Times New Roman"/>
        </w:rPr>
        <w:t>since</w:t>
      </w:r>
      <w:r w:rsidRPr="00FB05E7">
        <w:rPr>
          <w:rFonts w:ascii="Times New Roman" w:hAnsi="Times New Roman" w:cs="Times New Roman"/>
        </w:rPr>
        <w:t xml:space="preserve"> it assumes relationships</w:t>
      </w:r>
      <w:r w:rsidR="004D772A">
        <w:rPr>
          <w:rFonts w:ascii="Times New Roman" w:hAnsi="Times New Roman" w:cs="Times New Roman"/>
        </w:rPr>
        <w:t xml:space="preserve"> to be</w:t>
      </w:r>
      <w:r w:rsidRPr="00FB05E7">
        <w:rPr>
          <w:rFonts w:ascii="Times New Roman" w:hAnsi="Times New Roman" w:cs="Times New Roman"/>
        </w:rPr>
        <w:t xml:space="preserve"> linear</w:t>
      </w:r>
      <w:r w:rsidR="00F44549">
        <w:rPr>
          <w:rFonts w:ascii="Times New Roman" w:hAnsi="Times New Roman" w:cs="Times New Roman"/>
        </w:rPr>
        <w:t xml:space="preserve"> (Brock, 1991; </w:t>
      </w:r>
      <w:proofErr w:type="spellStart"/>
      <w:r w:rsidR="00F44549">
        <w:rPr>
          <w:rFonts w:ascii="Times New Roman" w:hAnsi="Times New Roman" w:cs="Times New Roman"/>
        </w:rPr>
        <w:t>Baek</w:t>
      </w:r>
      <w:proofErr w:type="spellEnd"/>
      <w:r>
        <w:rPr>
          <w:rFonts w:ascii="Times New Roman" w:hAnsi="Times New Roman" w:cs="Times New Roman"/>
        </w:rPr>
        <w:t xml:space="preserve"> and Brock, 1992; </w:t>
      </w:r>
      <w:proofErr w:type="spellStart"/>
      <w:r>
        <w:rPr>
          <w:rFonts w:ascii="Times New Roman" w:hAnsi="Times New Roman" w:cs="Times New Roman"/>
        </w:rPr>
        <w:t>Hiemstra</w:t>
      </w:r>
      <w:proofErr w:type="spellEnd"/>
      <w:r>
        <w:rPr>
          <w:rFonts w:ascii="Times New Roman" w:hAnsi="Times New Roman" w:cs="Times New Roman"/>
        </w:rPr>
        <w:t xml:space="preserve"> and Jones, 1994; </w:t>
      </w:r>
      <w:proofErr w:type="spellStart"/>
      <w:r w:rsidR="009A6B0B">
        <w:rPr>
          <w:rFonts w:ascii="Times New Roman" w:hAnsi="Times New Roman" w:cs="Times New Roman"/>
        </w:rPr>
        <w:t>Balcilar</w:t>
      </w:r>
      <w:proofErr w:type="spellEnd"/>
      <w:r w:rsidR="009A6B0B">
        <w:rPr>
          <w:rFonts w:ascii="Times New Roman" w:hAnsi="Times New Roman" w:cs="Times New Roman"/>
        </w:rPr>
        <w:t xml:space="preserve"> et al., 2011; </w:t>
      </w:r>
      <w:proofErr w:type="spellStart"/>
      <w:r>
        <w:rPr>
          <w:rFonts w:ascii="Times New Roman" w:hAnsi="Times New Roman" w:cs="Times New Roman"/>
        </w:rPr>
        <w:t>Adıgüzel</w:t>
      </w:r>
      <w:proofErr w:type="spellEnd"/>
      <w:r>
        <w:rPr>
          <w:rFonts w:ascii="Times New Roman" w:hAnsi="Times New Roman" w:cs="Times New Roman"/>
        </w:rPr>
        <w:t xml:space="preserve"> et al., 2013; </w:t>
      </w:r>
      <w:proofErr w:type="spellStart"/>
      <w:r>
        <w:rPr>
          <w:rFonts w:ascii="Times New Roman" w:hAnsi="Times New Roman" w:cs="Times New Roman"/>
        </w:rPr>
        <w:t>Bal</w:t>
      </w:r>
      <w:proofErr w:type="spellEnd"/>
      <w:r>
        <w:rPr>
          <w:rFonts w:ascii="Times New Roman" w:hAnsi="Times New Roman" w:cs="Times New Roman"/>
        </w:rPr>
        <w:t xml:space="preserve"> and </w:t>
      </w:r>
      <w:proofErr w:type="spellStart"/>
      <w:r>
        <w:rPr>
          <w:rFonts w:ascii="Times New Roman" w:hAnsi="Times New Roman" w:cs="Times New Roman"/>
        </w:rPr>
        <w:t>Rath</w:t>
      </w:r>
      <w:proofErr w:type="spellEnd"/>
      <w:r>
        <w:rPr>
          <w:rFonts w:ascii="Times New Roman" w:hAnsi="Times New Roman" w:cs="Times New Roman"/>
        </w:rPr>
        <w:t>, 2015; Kumar, 2017)</w:t>
      </w:r>
      <w:r w:rsidRPr="00FB05E7">
        <w:rPr>
          <w:rFonts w:ascii="Times New Roman" w:hAnsi="Times New Roman" w:cs="Times New Roman"/>
        </w:rPr>
        <w:t>.</w:t>
      </w:r>
      <w:r w:rsidR="009A6B0B">
        <w:rPr>
          <w:rFonts w:ascii="Times New Roman" w:hAnsi="Times New Roman" w:cs="Times New Roman"/>
        </w:rPr>
        <w:t xml:space="preserve"> U</w:t>
      </w:r>
      <w:r w:rsidR="009A6B0B" w:rsidRPr="009A6B0B">
        <w:rPr>
          <w:rFonts w:ascii="Times New Roman" w:hAnsi="Times New Roman" w:cs="Times New Roman"/>
        </w:rPr>
        <w:t>nfortunately</w:t>
      </w:r>
      <w:r w:rsidR="004D772A">
        <w:rPr>
          <w:rFonts w:ascii="Times New Roman" w:hAnsi="Times New Roman" w:cs="Times New Roman"/>
        </w:rPr>
        <w:t>, this method loses its functionality</w:t>
      </w:r>
      <w:r w:rsidR="009A6B0B" w:rsidRPr="009A6B0B">
        <w:rPr>
          <w:rFonts w:ascii="Times New Roman" w:hAnsi="Times New Roman" w:cs="Times New Roman"/>
        </w:rPr>
        <w:t>,</w:t>
      </w:r>
      <w:r w:rsidR="004D772A">
        <w:rPr>
          <w:rFonts w:ascii="Times New Roman" w:hAnsi="Times New Roman" w:cs="Times New Roman"/>
        </w:rPr>
        <w:t xml:space="preserve"> considering that</w:t>
      </w:r>
      <w:r w:rsidR="009A6B0B" w:rsidRPr="009A6B0B">
        <w:rPr>
          <w:rFonts w:ascii="Times New Roman" w:hAnsi="Times New Roman" w:cs="Times New Roman"/>
        </w:rPr>
        <w:t xml:space="preserve"> the relations</w:t>
      </w:r>
      <w:r w:rsidR="009A6B0B">
        <w:rPr>
          <w:rFonts w:ascii="Times New Roman" w:hAnsi="Times New Roman" w:cs="Times New Roman"/>
        </w:rPr>
        <w:t xml:space="preserve"> </w:t>
      </w:r>
      <w:r w:rsidR="004D772A">
        <w:rPr>
          <w:rFonts w:ascii="Times New Roman" w:hAnsi="Times New Roman" w:cs="Times New Roman"/>
        </w:rPr>
        <w:t>between the</w:t>
      </w:r>
      <w:r w:rsidR="009A6B0B">
        <w:rPr>
          <w:rFonts w:ascii="Times New Roman" w:hAnsi="Times New Roman" w:cs="Times New Roman"/>
        </w:rPr>
        <w:t xml:space="preserve"> variables</w:t>
      </w:r>
      <w:r w:rsidR="009A6B0B" w:rsidRPr="009A6B0B">
        <w:rPr>
          <w:rFonts w:ascii="Times New Roman" w:hAnsi="Times New Roman" w:cs="Times New Roman"/>
        </w:rPr>
        <w:t xml:space="preserve"> are far from linear</w:t>
      </w:r>
      <w:r w:rsidR="009A6B0B">
        <w:rPr>
          <w:rFonts w:ascii="Times New Roman" w:hAnsi="Times New Roman" w:cs="Times New Roman"/>
        </w:rPr>
        <w:t xml:space="preserve"> way</w:t>
      </w:r>
      <w:r w:rsidR="004D772A">
        <w:rPr>
          <w:rFonts w:ascii="Times New Roman" w:hAnsi="Times New Roman" w:cs="Times New Roman"/>
        </w:rPr>
        <w:t xml:space="preserve"> in the globalized world conditions</w:t>
      </w:r>
      <w:r w:rsidR="009A6B0B">
        <w:rPr>
          <w:rFonts w:ascii="Times New Roman" w:hAnsi="Times New Roman" w:cs="Times New Roman"/>
        </w:rPr>
        <w:t>. Factors such as high volatil</w:t>
      </w:r>
      <w:r w:rsidR="00806C46">
        <w:rPr>
          <w:rFonts w:ascii="Times New Roman" w:hAnsi="Times New Roman" w:cs="Times New Roman"/>
        </w:rPr>
        <w:t>ity, crisis (</w:t>
      </w:r>
      <w:proofErr w:type="spellStart"/>
      <w:r w:rsidR="00806C46">
        <w:rPr>
          <w:rFonts w:ascii="Times New Roman" w:hAnsi="Times New Roman" w:cs="Times New Roman"/>
        </w:rPr>
        <w:t>Bildirici</w:t>
      </w:r>
      <w:proofErr w:type="spellEnd"/>
      <w:r w:rsidR="00806C46">
        <w:rPr>
          <w:rFonts w:ascii="Times New Roman" w:hAnsi="Times New Roman" w:cs="Times New Roman"/>
        </w:rPr>
        <w:t xml:space="preserve"> and Turk</w:t>
      </w:r>
      <w:r w:rsidR="009A6B0B">
        <w:rPr>
          <w:rFonts w:ascii="Times New Roman" w:hAnsi="Times New Roman" w:cs="Times New Roman"/>
        </w:rPr>
        <w:t xml:space="preserve">men, 2015), reform policies, sudden changes in economic structure and industrial production, and </w:t>
      </w:r>
      <w:r w:rsidR="00806C46">
        <w:rPr>
          <w:rFonts w:ascii="Times New Roman" w:hAnsi="Times New Roman" w:cs="Times New Roman"/>
        </w:rPr>
        <w:t>investor heterogeneity (</w:t>
      </w:r>
      <w:proofErr w:type="spellStart"/>
      <w:r w:rsidR="00806C46">
        <w:rPr>
          <w:rFonts w:ascii="Times New Roman" w:hAnsi="Times New Roman" w:cs="Times New Roman"/>
        </w:rPr>
        <w:t>Aj</w:t>
      </w:r>
      <w:r w:rsidR="009A6B0B">
        <w:rPr>
          <w:rFonts w:ascii="Times New Roman" w:hAnsi="Times New Roman" w:cs="Times New Roman"/>
        </w:rPr>
        <w:t>mi</w:t>
      </w:r>
      <w:proofErr w:type="spellEnd"/>
      <w:r w:rsidR="009A6B0B">
        <w:rPr>
          <w:rFonts w:ascii="Times New Roman" w:hAnsi="Times New Roman" w:cs="Times New Roman"/>
        </w:rPr>
        <w:t xml:space="preserve"> et al. 2013) </w:t>
      </w:r>
      <w:r w:rsidR="009A6B0B" w:rsidRPr="009A6B0B">
        <w:rPr>
          <w:rFonts w:ascii="Times New Roman" w:hAnsi="Times New Roman" w:cs="Times New Roman"/>
        </w:rPr>
        <w:t>pave the way for the formation of non-linear relationships.</w:t>
      </w:r>
      <w:r w:rsidR="009A6B0B">
        <w:rPr>
          <w:rFonts w:ascii="Times New Roman" w:hAnsi="Times New Roman" w:cs="Times New Roman"/>
        </w:rPr>
        <w:t xml:space="preserve"> </w:t>
      </w:r>
      <w:r w:rsidR="00060E32" w:rsidRPr="00060E32">
        <w:rPr>
          <w:rFonts w:ascii="Times New Roman" w:hAnsi="Times New Roman" w:cs="Times New Roman"/>
        </w:rPr>
        <w:t xml:space="preserve">With regard to these deficiencies, </w:t>
      </w:r>
      <w:r w:rsidR="00060E32">
        <w:rPr>
          <w:rFonts w:ascii="Times New Roman" w:hAnsi="Times New Roman" w:cs="Times New Roman"/>
        </w:rPr>
        <w:t>several non-parametric</w:t>
      </w:r>
      <w:r w:rsidR="00060E32" w:rsidRPr="00060E32">
        <w:rPr>
          <w:rFonts w:ascii="Times New Roman" w:hAnsi="Times New Roman" w:cs="Times New Roman"/>
        </w:rPr>
        <w:t xml:space="preserve"> methods </w:t>
      </w:r>
      <w:r w:rsidR="00060E32">
        <w:rPr>
          <w:rFonts w:ascii="Times New Roman" w:hAnsi="Times New Roman" w:cs="Times New Roman"/>
        </w:rPr>
        <w:t>for</w:t>
      </w:r>
      <w:r w:rsidR="00060E32" w:rsidRPr="00060E32">
        <w:rPr>
          <w:rFonts w:ascii="Times New Roman" w:hAnsi="Times New Roman" w:cs="Times New Roman"/>
        </w:rPr>
        <w:t xml:space="preserve"> analyzing </w:t>
      </w:r>
      <w:r w:rsidR="00060E32">
        <w:rPr>
          <w:rFonts w:ascii="Times New Roman" w:hAnsi="Times New Roman" w:cs="Times New Roman"/>
        </w:rPr>
        <w:t xml:space="preserve">non-linear </w:t>
      </w:r>
      <w:r w:rsidR="00060E32" w:rsidRPr="00060E32">
        <w:rPr>
          <w:rFonts w:ascii="Times New Roman" w:hAnsi="Times New Roman" w:cs="Times New Roman"/>
        </w:rPr>
        <w:t xml:space="preserve">Granger </w:t>
      </w:r>
      <w:r w:rsidR="00060E32">
        <w:rPr>
          <w:rFonts w:ascii="Times New Roman" w:hAnsi="Times New Roman" w:cs="Times New Roman"/>
        </w:rPr>
        <w:t>causality have be</w:t>
      </w:r>
      <w:r w:rsidR="00372538">
        <w:rPr>
          <w:rFonts w:ascii="Times New Roman" w:hAnsi="Times New Roman" w:cs="Times New Roman"/>
        </w:rPr>
        <w:t>en developed by researchers (</w:t>
      </w:r>
      <w:proofErr w:type="spellStart"/>
      <w:r w:rsidR="00372538">
        <w:rPr>
          <w:rFonts w:ascii="Times New Roman" w:hAnsi="Times New Roman" w:cs="Times New Roman"/>
        </w:rPr>
        <w:t>Bae</w:t>
      </w:r>
      <w:r w:rsidR="00060E32">
        <w:rPr>
          <w:rFonts w:ascii="Times New Roman" w:hAnsi="Times New Roman" w:cs="Times New Roman"/>
        </w:rPr>
        <w:t>k</w:t>
      </w:r>
      <w:proofErr w:type="spellEnd"/>
      <w:r w:rsidR="00060E32">
        <w:rPr>
          <w:rFonts w:ascii="Times New Roman" w:hAnsi="Times New Roman" w:cs="Times New Roman"/>
        </w:rPr>
        <w:t xml:space="preserve"> and Brock, 199</w:t>
      </w:r>
      <w:r w:rsidR="009835DD">
        <w:rPr>
          <w:rFonts w:ascii="Times New Roman" w:hAnsi="Times New Roman" w:cs="Times New Roman"/>
        </w:rPr>
        <w:t xml:space="preserve">2; </w:t>
      </w:r>
      <w:proofErr w:type="spellStart"/>
      <w:r w:rsidR="009835DD">
        <w:rPr>
          <w:rFonts w:ascii="Times New Roman" w:hAnsi="Times New Roman" w:cs="Times New Roman"/>
        </w:rPr>
        <w:t>Hiemstra</w:t>
      </w:r>
      <w:proofErr w:type="spellEnd"/>
      <w:r w:rsidR="009835DD">
        <w:rPr>
          <w:rFonts w:ascii="Times New Roman" w:hAnsi="Times New Roman" w:cs="Times New Roman"/>
        </w:rPr>
        <w:t xml:space="preserve"> and Jones, 1994; </w:t>
      </w:r>
      <w:proofErr w:type="spellStart"/>
      <w:r w:rsidR="009835DD">
        <w:rPr>
          <w:rFonts w:ascii="Times New Roman" w:hAnsi="Times New Roman" w:cs="Times New Roman"/>
        </w:rPr>
        <w:t>Di</w:t>
      </w:r>
      <w:r w:rsidR="00060E32">
        <w:rPr>
          <w:rFonts w:ascii="Times New Roman" w:hAnsi="Times New Roman" w:cs="Times New Roman"/>
        </w:rPr>
        <w:t>ks</w:t>
      </w:r>
      <w:proofErr w:type="spellEnd"/>
      <w:r w:rsidR="00060E32">
        <w:rPr>
          <w:rFonts w:ascii="Times New Roman" w:hAnsi="Times New Roman" w:cs="Times New Roman"/>
        </w:rPr>
        <w:t xml:space="preserve"> and </w:t>
      </w:r>
      <w:proofErr w:type="spellStart"/>
      <w:r w:rsidR="00060E32">
        <w:rPr>
          <w:rFonts w:ascii="Times New Roman" w:hAnsi="Times New Roman" w:cs="Times New Roman"/>
        </w:rPr>
        <w:t>Panchenko</w:t>
      </w:r>
      <w:proofErr w:type="spellEnd"/>
      <w:r w:rsidR="00060E32">
        <w:rPr>
          <w:rFonts w:ascii="Times New Roman" w:hAnsi="Times New Roman" w:cs="Times New Roman"/>
        </w:rPr>
        <w:t>, 2006)</w:t>
      </w:r>
      <w:r w:rsidR="00060E32" w:rsidRPr="00060E32">
        <w:rPr>
          <w:rFonts w:ascii="Times New Roman" w:hAnsi="Times New Roman" w:cs="Times New Roman"/>
        </w:rPr>
        <w:t>.</w:t>
      </w:r>
      <w:r w:rsidR="00060E32">
        <w:rPr>
          <w:rFonts w:ascii="Times New Roman" w:hAnsi="Times New Roman" w:cs="Times New Roman"/>
        </w:rPr>
        <w:t xml:space="preserve"> </w:t>
      </w:r>
      <w:r w:rsidR="00060E32" w:rsidRPr="00AA6EC8">
        <w:rPr>
          <w:rFonts w:ascii="Times New Roman" w:hAnsi="Times New Roman" w:cs="Times New Roman"/>
        </w:rPr>
        <w:t xml:space="preserve">There </w:t>
      </w:r>
      <w:r w:rsidR="00AA6EC8" w:rsidRPr="00AA6EC8">
        <w:rPr>
          <w:rFonts w:ascii="Times New Roman" w:hAnsi="Times New Roman" w:cs="Times New Roman"/>
        </w:rPr>
        <w:t>is</w:t>
      </w:r>
      <w:r w:rsidR="00060E32" w:rsidRPr="00AA6EC8">
        <w:rPr>
          <w:rFonts w:ascii="Times New Roman" w:hAnsi="Times New Roman" w:cs="Times New Roman"/>
        </w:rPr>
        <w:t xml:space="preserve"> also a large number of nonlinear methods</w:t>
      </w:r>
      <w:r w:rsidR="00AA6EC8" w:rsidRPr="00AA6EC8">
        <w:rPr>
          <w:rFonts w:ascii="Times New Roman" w:hAnsi="Times New Roman" w:cs="Times New Roman"/>
        </w:rPr>
        <w:t xml:space="preserve"> proposed in several other researches</w:t>
      </w:r>
      <w:r w:rsidR="00060E32" w:rsidRPr="00AA6EC8">
        <w:rPr>
          <w:rFonts w:ascii="Times New Roman" w:hAnsi="Times New Roman" w:cs="Times New Roman"/>
        </w:rPr>
        <w:t xml:space="preserve">, but </w:t>
      </w:r>
      <w:r w:rsidR="00AA6EC8" w:rsidRPr="00AA6EC8">
        <w:rPr>
          <w:rFonts w:ascii="Times New Roman" w:hAnsi="Times New Roman" w:cs="Times New Roman"/>
        </w:rPr>
        <w:t xml:space="preserve">previously mentioned studies better </w:t>
      </w:r>
      <w:r w:rsidR="00060E32" w:rsidRPr="00AA6EC8">
        <w:rPr>
          <w:rFonts w:ascii="Times New Roman" w:hAnsi="Times New Roman" w:cs="Times New Roman"/>
        </w:rPr>
        <w:t xml:space="preserve">constitute the basis of the method to determine </w:t>
      </w:r>
      <w:r w:rsidR="00AA6EC8" w:rsidRPr="00AA6EC8">
        <w:rPr>
          <w:rFonts w:ascii="Times New Roman" w:hAnsi="Times New Roman" w:cs="Times New Roman"/>
        </w:rPr>
        <w:t xml:space="preserve">the </w:t>
      </w:r>
      <w:r w:rsidR="00060E32" w:rsidRPr="00AA6EC8">
        <w:rPr>
          <w:rFonts w:ascii="Times New Roman" w:hAnsi="Times New Roman" w:cs="Times New Roman"/>
        </w:rPr>
        <w:t>lagged relationships in accordance with the objectives of this study.</w:t>
      </w:r>
    </w:p>
    <w:p w:rsidR="00783EE7" w:rsidRPr="00F94403" w:rsidRDefault="00783EE7" w:rsidP="00E53963">
      <w:pPr>
        <w:spacing w:after="0" w:line="240" w:lineRule="auto"/>
        <w:ind w:firstLine="567"/>
        <w:jc w:val="both"/>
        <w:rPr>
          <w:rFonts w:ascii="Times New Roman" w:hAnsi="Times New Roman" w:cs="Times New Roman"/>
        </w:rPr>
      </w:pPr>
    </w:p>
    <w:p w:rsidR="007B5AE9" w:rsidRDefault="00A526E0" w:rsidP="00AE6BB2">
      <w:pPr>
        <w:spacing w:after="0" w:line="240" w:lineRule="auto"/>
        <w:ind w:firstLine="567"/>
        <w:jc w:val="both"/>
        <w:rPr>
          <w:rFonts w:ascii="Times New Roman" w:hAnsi="Times New Roman" w:cs="Times New Roman"/>
        </w:rPr>
      </w:pPr>
      <w:r w:rsidRPr="00A526E0">
        <w:rPr>
          <w:rFonts w:ascii="Times New Roman" w:hAnsi="Times New Roman" w:cs="Times New Roman"/>
        </w:rPr>
        <w:t>Firs</w:t>
      </w:r>
      <w:r w:rsidR="00372538">
        <w:rPr>
          <w:rFonts w:ascii="Times New Roman" w:hAnsi="Times New Roman" w:cs="Times New Roman"/>
        </w:rPr>
        <w:t xml:space="preserve">tly, the method developed by </w:t>
      </w:r>
      <w:proofErr w:type="spellStart"/>
      <w:r w:rsidR="00372538">
        <w:rPr>
          <w:rFonts w:ascii="Times New Roman" w:hAnsi="Times New Roman" w:cs="Times New Roman"/>
        </w:rPr>
        <w:t>Bae</w:t>
      </w:r>
      <w:r w:rsidRPr="00A526E0">
        <w:rPr>
          <w:rFonts w:ascii="Times New Roman" w:hAnsi="Times New Roman" w:cs="Times New Roman"/>
        </w:rPr>
        <w:t>k</w:t>
      </w:r>
      <w:proofErr w:type="spellEnd"/>
      <w:r w:rsidRPr="00A526E0">
        <w:rPr>
          <w:rFonts w:ascii="Times New Roman" w:hAnsi="Times New Roman" w:cs="Times New Roman"/>
        </w:rPr>
        <w:t xml:space="preserve"> </w:t>
      </w:r>
      <w:r>
        <w:rPr>
          <w:rFonts w:ascii="Times New Roman" w:hAnsi="Times New Roman" w:cs="Times New Roman"/>
        </w:rPr>
        <w:t>and Brock (1992) assume</w:t>
      </w:r>
      <w:r w:rsidR="00AA6EC8">
        <w:rPr>
          <w:rFonts w:ascii="Times New Roman" w:hAnsi="Times New Roman" w:cs="Times New Roman"/>
        </w:rPr>
        <w:t>s</w:t>
      </w:r>
      <w:r w:rsidRPr="00A526E0">
        <w:rPr>
          <w:rFonts w:ascii="Times New Roman" w:hAnsi="Times New Roman" w:cs="Times New Roman"/>
        </w:rPr>
        <w:t xml:space="preserve"> the series to be </w:t>
      </w:r>
      <w:r>
        <w:rPr>
          <w:rFonts w:ascii="Times New Roman" w:hAnsi="Times New Roman" w:cs="Times New Roman"/>
        </w:rPr>
        <w:t>mutually and individually independ</w:t>
      </w:r>
      <w:r w:rsidR="00AD40ED">
        <w:rPr>
          <w:rFonts w:ascii="Times New Roman" w:hAnsi="Times New Roman" w:cs="Times New Roman"/>
        </w:rPr>
        <w:t xml:space="preserve">ent and identically distributed. However, this assumption </w:t>
      </w:r>
      <w:r>
        <w:rPr>
          <w:rFonts w:ascii="Times New Roman" w:hAnsi="Times New Roman" w:cs="Times New Roman"/>
        </w:rPr>
        <w:t>has limited the researchers</w:t>
      </w:r>
      <w:r w:rsidR="00AD40ED">
        <w:rPr>
          <w:rFonts w:ascii="Times New Roman" w:hAnsi="Times New Roman" w:cs="Times New Roman"/>
        </w:rPr>
        <w:t xml:space="preserve"> as the macro-economic data generally don’t have these assumed characteristics.</w:t>
      </w:r>
      <w:r>
        <w:rPr>
          <w:rFonts w:ascii="Times New Roman" w:hAnsi="Times New Roman" w:cs="Times New Roman"/>
        </w:rPr>
        <w:t xml:space="preserve"> </w:t>
      </w:r>
      <w:r w:rsidRPr="00A526E0">
        <w:rPr>
          <w:rFonts w:ascii="Times New Roman" w:hAnsi="Times New Roman" w:cs="Times New Roman"/>
        </w:rPr>
        <w:t xml:space="preserve">In order to overcome this </w:t>
      </w:r>
      <w:r>
        <w:rPr>
          <w:rFonts w:ascii="Times New Roman" w:hAnsi="Times New Roman" w:cs="Times New Roman"/>
        </w:rPr>
        <w:t>restriction</w:t>
      </w:r>
      <w:r w:rsidRPr="00A526E0">
        <w:rPr>
          <w:rFonts w:ascii="Times New Roman" w:hAnsi="Times New Roman" w:cs="Times New Roman"/>
        </w:rPr>
        <w:t xml:space="preserve">, </w:t>
      </w:r>
      <w:proofErr w:type="spellStart"/>
      <w:r w:rsidRPr="00A526E0">
        <w:rPr>
          <w:rFonts w:ascii="Times New Roman" w:hAnsi="Times New Roman" w:cs="Times New Roman"/>
        </w:rPr>
        <w:t>Hiemstra</w:t>
      </w:r>
      <w:proofErr w:type="spellEnd"/>
      <w:r w:rsidRPr="00A526E0">
        <w:rPr>
          <w:rFonts w:ascii="Times New Roman" w:hAnsi="Times New Roman" w:cs="Times New Roman"/>
        </w:rPr>
        <w:t xml:space="preserve"> </w:t>
      </w:r>
      <w:r>
        <w:rPr>
          <w:rFonts w:ascii="Times New Roman" w:hAnsi="Times New Roman" w:cs="Times New Roman"/>
        </w:rPr>
        <w:t>and Jones (1994) have developed</w:t>
      </w:r>
      <w:r w:rsidRPr="00A526E0">
        <w:rPr>
          <w:rFonts w:ascii="Times New Roman" w:hAnsi="Times New Roman" w:cs="Times New Roman"/>
        </w:rPr>
        <w:t xml:space="preserve"> </w:t>
      </w:r>
      <w:r w:rsidR="00AD40ED">
        <w:rPr>
          <w:rFonts w:ascii="Times New Roman" w:hAnsi="Times New Roman" w:cs="Times New Roman"/>
        </w:rPr>
        <w:lastRenderedPageBreak/>
        <w:t>a new</w:t>
      </w:r>
      <w:r w:rsidRPr="00A526E0">
        <w:rPr>
          <w:rFonts w:ascii="Times New Roman" w:hAnsi="Times New Roman" w:cs="Times New Roman"/>
        </w:rPr>
        <w:t xml:space="preserve"> method</w:t>
      </w:r>
      <w:r w:rsidR="00AD40ED">
        <w:rPr>
          <w:rFonts w:ascii="Times New Roman" w:hAnsi="Times New Roman" w:cs="Times New Roman"/>
        </w:rPr>
        <w:t xml:space="preserve"> (HJ method)</w:t>
      </w:r>
      <w:r w:rsidRPr="00A526E0">
        <w:rPr>
          <w:rFonts w:ascii="Times New Roman" w:hAnsi="Times New Roman" w:cs="Times New Roman"/>
        </w:rPr>
        <w:t xml:space="preserve"> allowing the series to exhibit short-term temporary dependencies.</w:t>
      </w:r>
      <w:r w:rsidR="000B124A">
        <w:rPr>
          <w:rFonts w:ascii="Times New Roman" w:hAnsi="Times New Roman" w:cs="Times New Roman"/>
        </w:rPr>
        <w:t xml:space="preserve"> H</w:t>
      </w:r>
      <w:r w:rsidR="000B124A" w:rsidRPr="000B124A">
        <w:rPr>
          <w:rFonts w:ascii="Times New Roman" w:hAnsi="Times New Roman" w:cs="Times New Roman"/>
        </w:rPr>
        <w:t xml:space="preserve">owever, in </w:t>
      </w:r>
      <w:r w:rsidR="000B124A">
        <w:rPr>
          <w:rFonts w:ascii="Times New Roman" w:hAnsi="Times New Roman" w:cs="Times New Roman"/>
        </w:rPr>
        <w:t>further</w:t>
      </w:r>
      <w:r w:rsidR="000B124A" w:rsidRPr="000B124A">
        <w:rPr>
          <w:rFonts w:ascii="Times New Roman" w:hAnsi="Times New Roman" w:cs="Times New Roman"/>
        </w:rPr>
        <w:t xml:space="preserve"> studies, it </w:t>
      </w:r>
      <w:r w:rsidR="000B124A">
        <w:rPr>
          <w:rFonts w:ascii="Times New Roman" w:hAnsi="Times New Roman" w:cs="Times New Roman"/>
        </w:rPr>
        <w:t>has been</w:t>
      </w:r>
      <w:r w:rsidR="000B124A" w:rsidRPr="000B124A">
        <w:rPr>
          <w:rFonts w:ascii="Times New Roman" w:hAnsi="Times New Roman" w:cs="Times New Roman"/>
        </w:rPr>
        <w:t xml:space="preserve"> found that there </w:t>
      </w:r>
      <w:r w:rsidR="000B124A">
        <w:rPr>
          <w:rFonts w:ascii="Times New Roman" w:hAnsi="Times New Roman" w:cs="Times New Roman"/>
        </w:rPr>
        <w:t>is</w:t>
      </w:r>
      <w:r w:rsidR="000B124A" w:rsidRPr="000B124A">
        <w:rPr>
          <w:rFonts w:ascii="Times New Roman" w:hAnsi="Times New Roman" w:cs="Times New Roman"/>
        </w:rPr>
        <w:t xml:space="preserve"> an over-rejection problem </w:t>
      </w:r>
      <w:r w:rsidR="000B124A">
        <w:rPr>
          <w:rFonts w:ascii="Times New Roman" w:hAnsi="Times New Roman" w:cs="Times New Roman"/>
        </w:rPr>
        <w:t xml:space="preserve">in </w:t>
      </w:r>
      <w:r w:rsidR="000B124A" w:rsidRPr="000B124A">
        <w:rPr>
          <w:rFonts w:ascii="Times New Roman" w:hAnsi="Times New Roman" w:cs="Times New Roman"/>
        </w:rPr>
        <w:t xml:space="preserve">HJ method when the </w:t>
      </w:r>
      <w:r w:rsidR="000B124A">
        <w:rPr>
          <w:rFonts w:ascii="Times New Roman" w:hAnsi="Times New Roman" w:cs="Times New Roman"/>
        </w:rPr>
        <w:t>size</w:t>
      </w:r>
      <w:r w:rsidR="000B124A" w:rsidRPr="000B124A">
        <w:rPr>
          <w:rFonts w:ascii="Times New Roman" w:hAnsi="Times New Roman" w:cs="Times New Roman"/>
        </w:rPr>
        <w:t xml:space="preserve"> of </w:t>
      </w:r>
      <w:r w:rsidR="000B124A">
        <w:rPr>
          <w:rFonts w:ascii="Times New Roman" w:hAnsi="Times New Roman" w:cs="Times New Roman"/>
        </w:rPr>
        <w:t xml:space="preserve">the </w:t>
      </w:r>
      <w:r w:rsidR="00AD40ED">
        <w:rPr>
          <w:rFonts w:ascii="Times New Roman" w:hAnsi="Times New Roman" w:cs="Times New Roman"/>
        </w:rPr>
        <w:t>sample</w:t>
      </w:r>
      <w:r w:rsidR="000B124A" w:rsidRPr="000B124A">
        <w:rPr>
          <w:rFonts w:ascii="Times New Roman" w:hAnsi="Times New Roman" w:cs="Times New Roman"/>
        </w:rPr>
        <w:t xml:space="preserve"> increase</w:t>
      </w:r>
      <w:r w:rsidR="00AD40ED">
        <w:rPr>
          <w:rFonts w:ascii="Times New Roman" w:hAnsi="Times New Roman" w:cs="Times New Roman"/>
        </w:rPr>
        <w:t>s</w:t>
      </w:r>
      <w:r w:rsidR="00CE5F7C">
        <w:rPr>
          <w:rFonts w:ascii="Times New Roman" w:hAnsi="Times New Roman" w:cs="Times New Roman"/>
        </w:rPr>
        <w:t xml:space="preserve"> (</w:t>
      </w:r>
      <w:proofErr w:type="spellStart"/>
      <w:r w:rsidR="00CE5F7C">
        <w:rPr>
          <w:rFonts w:ascii="Times New Roman" w:hAnsi="Times New Roman" w:cs="Times New Roman"/>
        </w:rPr>
        <w:t>Di</w:t>
      </w:r>
      <w:r w:rsidR="009944B6">
        <w:rPr>
          <w:rFonts w:ascii="Times New Roman" w:hAnsi="Times New Roman" w:cs="Times New Roman"/>
        </w:rPr>
        <w:t>ks</w:t>
      </w:r>
      <w:proofErr w:type="spellEnd"/>
      <w:r w:rsidR="009944B6">
        <w:rPr>
          <w:rFonts w:ascii="Times New Roman" w:hAnsi="Times New Roman" w:cs="Times New Roman"/>
        </w:rPr>
        <w:t xml:space="preserve"> and </w:t>
      </w:r>
      <w:proofErr w:type="spellStart"/>
      <w:r w:rsidR="009944B6">
        <w:rPr>
          <w:rFonts w:ascii="Times New Roman" w:hAnsi="Times New Roman" w:cs="Times New Roman"/>
        </w:rPr>
        <w:t>Ponchenko</w:t>
      </w:r>
      <w:proofErr w:type="spellEnd"/>
      <w:r w:rsidR="009944B6">
        <w:rPr>
          <w:rFonts w:ascii="Times New Roman" w:hAnsi="Times New Roman" w:cs="Times New Roman"/>
        </w:rPr>
        <w:t>, 2005</w:t>
      </w:r>
      <w:r w:rsidR="000B124A">
        <w:rPr>
          <w:rFonts w:ascii="Times New Roman" w:hAnsi="Times New Roman" w:cs="Times New Roman"/>
        </w:rPr>
        <w:t>)</w:t>
      </w:r>
      <w:r w:rsidR="000B124A" w:rsidRPr="000B124A">
        <w:rPr>
          <w:rFonts w:ascii="Times New Roman" w:hAnsi="Times New Roman" w:cs="Times New Roman"/>
        </w:rPr>
        <w:t>.</w:t>
      </w:r>
      <w:r w:rsidR="000B124A">
        <w:rPr>
          <w:rFonts w:ascii="Times New Roman" w:hAnsi="Times New Roman" w:cs="Times New Roman"/>
        </w:rPr>
        <w:t xml:space="preserve"> </w:t>
      </w:r>
      <w:r w:rsidR="000B124A" w:rsidRPr="000B124A">
        <w:rPr>
          <w:rFonts w:ascii="Times New Roman" w:hAnsi="Times New Roman" w:cs="Times New Roman"/>
        </w:rPr>
        <w:t xml:space="preserve">The </w:t>
      </w:r>
      <w:r w:rsidR="00AA6EC8">
        <w:rPr>
          <w:rFonts w:ascii="Times New Roman" w:hAnsi="Times New Roman" w:cs="Times New Roman"/>
        </w:rPr>
        <w:t>most up-to-</w:t>
      </w:r>
      <w:r w:rsidR="00AD40ED">
        <w:rPr>
          <w:rFonts w:ascii="Times New Roman" w:hAnsi="Times New Roman" w:cs="Times New Roman"/>
        </w:rPr>
        <w:t>date</w:t>
      </w:r>
      <w:r w:rsidR="000B124A" w:rsidRPr="000B124A">
        <w:rPr>
          <w:rFonts w:ascii="Times New Roman" w:hAnsi="Times New Roman" w:cs="Times New Roman"/>
        </w:rPr>
        <w:t xml:space="preserve"> method </w:t>
      </w:r>
      <w:r w:rsidR="00AD40ED">
        <w:rPr>
          <w:rFonts w:ascii="Times New Roman" w:hAnsi="Times New Roman" w:cs="Times New Roman"/>
        </w:rPr>
        <w:t>within</w:t>
      </w:r>
      <w:r w:rsidR="000B124A" w:rsidRPr="000B124A">
        <w:rPr>
          <w:rFonts w:ascii="Times New Roman" w:hAnsi="Times New Roman" w:cs="Times New Roman"/>
        </w:rPr>
        <w:t xml:space="preserve"> this causality approach is </w:t>
      </w:r>
      <w:r w:rsidR="00AD40ED">
        <w:rPr>
          <w:rFonts w:ascii="Times New Roman" w:hAnsi="Times New Roman" w:cs="Times New Roman"/>
        </w:rPr>
        <w:t>proposed</w:t>
      </w:r>
      <w:r w:rsidR="000B124A" w:rsidRPr="000B124A">
        <w:rPr>
          <w:rFonts w:ascii="Times New Roman" w:hAnsi="Times New Roman" w:cs="Times New Roman"/>
        </w:rPr>
        <w:t xml:space="preserve"> by </w:t>
      </w:r>
      <w:proofErr w:type="spellStart"/>
      <w:r w:rsidR="00A210C6">
        <w:rPr>
          <w:rFonts w:ascii="Times New Roman" w:hAnsi="Times New Roman" w:cs="Times New Roman"/>
        </w:rPr>
        <w:t>Di</w:t>
      </w:r>
      <w:r w:rsidR="000B124A">
        <w:rPr>
          <w:rFonts w:ascii="Times New Roman" w:hAnsi="Times New Roman" w:cs="Times New Roman"/>
        </w:rPr>
        <w:t>ks</w:t>
      </w:r>
      <w:proofErr w:type="spellEnd"/>
      <w:r w:rsidR="000B124A">
        <w:rPr>
          <w:rFonts w:ascii="Times New Roman" w:hAnsi="Times New Roman" w:cs="Times New Roman"/>
        </w:rPr>
        <w:t xml:space="preserve"> and </w:t>
      </w:r>
      <w:proofErr w:type="spellStart"/>
      <w:r w:rsidR="000B124A">
        <w:rPr>
          <w:rFonts w:ascii="Times New Roman" w:hAnsi="Times New Roman" w:cs="Times New Roman"/>
        </w:rPr>
        <w:t>Panchenko</w:t>
      </w:r>
      <w:proofErr w:type="spellEnd"/>
      <w:r w:rsidR="000B124A">
        <w:rPr>
          <w:rFonts w:ascii="Times New Roman" w:hAnsi="Times New Roman" w:cs="Times New Roman"/>
        </w:rPr>
        <w:t xml:space="preserve"> (2006),</w:t>
      </w:r>
      <w:r w:rsidR="00AD40ED">
        <w:rPr>
          <w:rFonts w:ascii="Times New Roman" w:hAnsi="Times New Roman" w:cs="Times New Roman"/>
        </w:rPr>
        <w:t xml:space="preserve"> which eliminates</w:t>
      </w:r>
      <w:r w:rsidR="000B124A" w:rsidRPr="000B124A">
        <w:rPr>
          <w:rFonts w:ascii="Times New Roman" w:hAnsi="Times New Roman" w:cs="Times New Roman"/>
        </w:rPr>
        <w:t xml:space="preserve"> the over-rejection problem </w:t>
      </w:r>
      <w:r w:rsidR="000B124A">
        <w:rPr>
          <w:rFonts w:ascii="Times New Roman" w:hAnsi="Times New Roman" w:cs="Times New Roman"/>
        </w:rPr>
        <w:t xml:space="preserve">of </w:t>
      </w:r>
      <w:r w:rsidR="00AD40ED">
        <w:rPr>
          <w:rFonts w:ascii="Times New Roman" w:hAnsi="Times New Roman" w:cs="Times New Roman"/>
        </w:rPr>
        <w:t>HJ method</w:t>
      </w:r>
      <w:r w:rsidR="000B124A" w:rsidRPr="000B124A">
        <w:rPr>
          <w:rFonts w:ascii="Times New Roman" w:hAnsi="Times New Roman" w:cs="Times New Roman"/>
        </w:rPr>
        <w:t>.</w:t>
      </w:r>
      <w:r w:rsidR="000B124A">
        <w:rPr>
          <w:rFonts w:ascii="Times New Roman" w:hAnsi="Times New Roman" w:cs="Times New Roman"/>
        </w:rPr>
        <w:t xml:space="preserve"> </w:t>
      </w:r>
      <w:r w:rsidR="00AD40ED">
        <w:rPr>
          <w:rFonts w:ascii="Times New Roman" w:hAnsi="Times New Roman" w:cs="Times New Roman"/>
        </w:rPr>
        <w:t>A</w:t>
      </w:r>
      <w:r w:rsidR="005A5188" w:rsidRPr="005A5188">
        <w:rPr>
          <w:rFonts w:ascii="Times New Roman" w:hAnsi="Times New Roman" w:cs="Times New Roman"/>
        </w:rPr>
        <w:t xml:space="preserve">nother advantage of this method is that it can detect </w:t>
      </w:r>
      <w:r w:rsidR="00AA6EC8">
        <w:rPr>
          <w:rFonts w:ascii="Times New Roman" w:hAnsi="Times New Roman" w:cs="Times New Roman"/>
        </w:rPr>
        <w:t xml:space="preserve">the </w:t>
      </w:r>
      <w:r w:rsidR="005A5188">
        <w:rPr>
          <w:rFonts w:ascii="Times New Roman" w:hAnsi="Times New Roman" w:cs="Times New Roman"/>
        </w:rPr>
        <w:t>lagged</w:t>
      </w:r>
      <w:r w:rsidR="005A5188" w:rsidRPr="005A5188">
        <w:rPr>
          <w:rFonts w:ascii="Times New Roman" w:hAnsi="Times New Roman" w:cs="Times New Roman"/>
        </w:rPr>
        <w:t xml:space="preserve"> causality relationship</w:t>
      </w:r>
      <w:r w:rsidR="005A5188">
        <w:rPr>
          <w:rFonts w:ascii="Times New Roman" w:hAnsi="Times New Roman" w:cs="Times New Roman"/>
        </w:rPr>
        <w:t>s between the considered variables</w:t>
      </w:r>
      <w:r w:rsidR="005A5188" w:rsidRPr="005A5188">
        <w:rPr>
          <w:rFonts w:ascii="Times New Roman" w:hAnsi="Times New Roman" w:cs="Times New Roman"/>
        </w:rPr>
        <w:t>.</w:t>
      </w:r>
      <w:r w:rsidR="00A210C6">
        <w:rPr>
          <w:rFonts w:ascii="Times New Roman" w:hAnsi="Times New Roman" w:cs="Times New Roman"/>
        </w:rPr>
        <w:t xml:space="preserve"> The method proposed by </w:t>
      </w:r>
      <w:proofErr w:type="spellStart"/>
      <w:r w:rsidR="00A210C6">
        <w:rPr>
          <w:rFonts w:ascii="Times New Roman" w:hAnsi="Times New Roman" w:cs="Times New Roman"/>
        </w:rPr>
        <w:t>Di</w:t>
      </w:r>
      <w:r w:rsidR="00AE6BB2">
        <w:rPr>
          <w:rFonts w:ascii="Times New Roman" w:hAnsi="Times New Roman" w:cs="Times New Roman"/>
        </w:rPr>
        <w:t>ks</w:t>
      </w:r>
      <w:proofErr w:type="spellEnd"/>
      <w:r w:rsidR="00AE6BB2">
        <w:rPr>
          <w:rFonts w:ascii="Times New Roman" w:hAnsi="Times New Roman" w:cs="Times New Roman"/>
        </w:rPr>
        <w:t xml:space="preserve"> and </w:t>
      </w:r>
      <w:proofErr w:type="spellStart"/>
      <w:r w:rsidR="00AE6BB2">
        <w:rPr>
          <w:rFonts w:ascii="Times New Roman" w:hAnsi="Times New Roman" w:cs="Times New Roman"/>
        </w:rPr>
        <w:t>Panchenko</w:t>
      </w:r>
      <w:proofErr w:type="spellEnd"/>
      <w:r w:rsidR="00AE6BB2">
        <w:rPr>
          <w:rFonts w:ascii="Times New Roman" w:hAnsi="Times New Roman" w:cs="Times New Roman"/>
        </w:rPr>
        <w:t xml:space="preserve"> (2006) is one of the most used non-parametric causality analysis in the related literature</w:t>
      </w:r>
      <w:bookmarkStart w:id="5" w:name="_Hlk12222258"/>
      <w:r w:rsidR="00AE6BB2">
        <w:rPr>
          <w:rFonts w:ascii="Times New Roman" w:hAnsi="Times New Roman" w:cs="Times New Roman"/>
        </w:rPr>
        <w:t>. This study follows this methodology based on two major reasons;</w:t>
      </w:r>
      <w:r w:rsidR="00AE6BB2" w:rsidRPr="00C87F3E">
        <w:rPr>
          <w:rFonts w:ascii="Times New Roman" w:hAnsi="Times New Roman" w:cs="Times New Roman"/>
        </w:rPr>
        <w:t xml:space="preserve"> </w:t>
      </w:r>
      <w:r w:rsidR="00AE6BB2">
        <w:rPr>
          <w:rFonts w:ascii="Times New Roman" w:hAnsi="Times New Roman" w:cs="Times New Roman"/>
        </w:rPr>
        <w:t>(</w:t>
      </w:r>
      <w:proofErr w:type="spellStart"/>
      <w:r w:rsidR="00AE6BB2">
        <w:rPr>
          <w:rFonts w:ascii="Times New Roman" w:hAnsi="Times New Roman" w:cs="Times New Roman"/>
        </w:rPr>
        <w:t>i</w:t>
      </w:r>
      <w:proofErr w:type="spellEnd"/>
      <w:r w:rsidR="00AE6BB2">
        <w:rPr>
          <w:rFonts w:ascii="Times New Roman" w:hAnsi="Times New Roman" w:cs="Times New Roman"/>
        </w:rPr>
        <w:t>) it identifies</w:t>
      </w:r>
      <w:r w:rsidR="00AE6BB2" w:rsidRPr="00C87F3E">
        <w:rPr>
          <w:rFonts w:ascii="Times New Roman" w:hAnsi="Times New Roman" w:cs="Times New Roman"/>
        </w:rPr>
        <w:t xml:space="preserve"> non</w:t>
      </w:r>
      <w:r w:rsidR="00AE6BB2">
        <w:rPr>
          <w:rFonts w:ascii="Times New Roman" w:hAnsi="Times New Roman" w:cs="Times New Roman"/>
        </w:rPr>
        <w:t>-</w:t>
      </w:r>
      <w:r w:rsidR="00AE6BB2" w:rsidRPr="00C87F3E">
        <w:rPr>
          <w:rFonts w:ascii="Times New Roman" w:hAnsi="Times New Roman" w:cs="Times New Roman"/>
        </w:rPr>
        <w:t>linear causality relationships</w:t>
      </w:r>
      <w:r w:rsidR="00AE6BB2">
        <w:rPr>
          <w:rFonts w:ascii="Times New Roman" w:hAnsi="Times New Roman" w:cs="Times New Roman"/>
        </w:rPr>
        <w:t>,</w:t>
      </w:r>
      <w:r w:rsidR="00AE6BB2" w:rsidRPr="00C87F3E">
        <w:rPr>
          <w:rFonts w:ascii="Times New Roman" w:hAnsi="Times New Roman" w:cs="Times New Roman"/>
        </w:rPr>
        <w:t xml:space="preserve"> and </w:t>
      </w:r>
      <w:r w:rsidR="00AE6BB2">
        <w:rPr>
          <w:rFonts w:ascii="Times New Roman" w:hAnsi="Times New Roman" w:cs="Times New Roman"/>
        </w:rPr>
        <w:t xml:space="preserve">(ii) it </w:t>
      </w:r>
      <w:r w:rsidR="00AE6BB2" w:rsidRPr="00C87F3E">
        <w:rPr>
          <w:rFonts w:ascii="Times New Roman" w:hAnsi="Times New Roman" w:cs="Times New Roman"/>
        </w:rPr>
        <w:t>present</w:t>
      </w:r>
      <w:r w:rsidR="00AE6BB2">
        <w:rPr>
          <w:rFonts w:ascii="Times New Roman" w:hAnsi="Times New Roman" w:cs="Times New Roman"/>
        </w:rPr>
        <w:t>s</w:t>
      </w:r>
      <w:r w:rsidR="00AE6BB2" w:rsidRPr="00C87F3E">
        <w:rPr>
          <w:rFonts w:ascii="Times New Roman" w:hAnsi="Times New Roman" w:cs="Times New Roman"/>
        </w:rPr>
        <w:t xml:space="preserve"> the relationship as </w:t>
      </w:r>
      <w:r w:rsidR="00AE6BB2">
        <w:rPr>
          <w:rFonts w:ascii="Times New Roman" w:hAnsi="Times New Roman" w:cs="Times New Roman"/>
        </w:rPr>
        <w:t>lagged</w:t>
      </w:r>
      <w:r w:rsidR="00AE6BB2" w:rsidRPr="00C87F3E">
        <w:rPr>
          <w:rFonts w:ascii="Times New Roman" w:hAnsi="Times New Roman" w:cs="Times New Roman"/>
        </w:rPr>
        <w:t xml:space="preserve"> periods.</w:t>
      </w:r>
      <w:r w:rsidR="00AE6BB2">
        <w:rPr>
          <w:rFonts w:ascii="Times New Roman" w:hAnsi="Times New Roman" w:cs="Times New Roman"/>
        </w:rPr>
        <w:t xml:space="preserve"> </w:t>
      </w:r>
      <w:r w:rsidR="00AD40ED">
        <w:rPr>
          <w:rFonts w:ascii="Times New Roman" w:hAnsi="Times New Roman" w:cs="Times New Roman"/>
        </w:rPr>
        <w:t xml:space="preserve">Based on these advantages that the method has, this study </w:t>
      </w:r>
      <w:r w:rsidR="00DC6774">
        <w:rPr>
          <w:rFonts w:ascii="Times New Roman" w:hAnsi="Times New Roman" w:cs="Times New Roman"/>
        </w:rPr>
        <w:t>has adopted</w:t>
      </w:r>
      <w:r w:rsidR="00AD40ED">
        <w:rPr>
          <w:rFonts w:ascii="Times New Roman" w:hAnsi="Times New Roman" w:cs="Times New Roman"/>
        </w:rPr>
        <w:t xml:space="preserve"> this methodology for the aim of evaluating the relationship between industrial production and port throughput.</w:t>
      </w:r>
    </w:p>
    <w:bookmarkEnd w:id="5"/>
    <w:p w:rsidR="00AE6BB2" w:rsidRDefault="00AE6BB2" w:rsidP="00AE6BB2">
      <w:pPr>
        <w:spacing w:after="0" w:line="240" w:lineRule="auto"/>
        <w:ind w:firstLine="567"/>
        <w:jc w:val="both"/>
        <w:rPr>
          <w:rFonts w:ascii="Times New Roman" w:hAnsi="Times New Roman" w:cs="Times New Roman"/>
        </w:rPr>
      </w:pPr>
    </w:p>
    <w:p w:rsidR="00AE6BB2" w:rsidRDefault="00AE6BB2" w:rsidP="00AE6BB2">
      <w:pPr>
        <w:spacing w:after="0" w:line="240" w:lineRule="auto"/>
        <w:ind w:firstLine="567"/>
        <w:jc w:val="both"/>
        <w:rPr>
          <w:rFonts w:ascii="Times New Roman" w:hAnsi="Times New Roman" w:cs="Times New Roman"/>
        </w:rPr>
      </w:pPr>
      <w:r>
        <w:rPr>
          <w:rFonts w:ascii="Times New Roman" w:hAnsi="Times New Roman" w:cs="Times New Roman"/>
        </w:rPr>
        <w:t>Since the method is a non-linear method, i</w:t>
      </w:r>
      <w:r w:rsidRPr="00CF28DE">
        <w:rPr>
          <w:rFonts w:ascii="Times New Roman" w:hAnsi="Times New Roman" w:cs="Times New Roman"/>
        </w:rPr>
        <w:t xml:space="preserve">t is important to detect non-linear </w:t>
      </w:r>
      <w:r>
        <w:rPr>
          <w:rFonts w:ascii="Times New Roman" w:hAnsi="Times New Roman" w:cs="Times New Roman"/>
        </w:rPr>
        <w:t>structures in the related series. Also, nowadays</w:t>
      </w:r>
      <w:r w:rsidRPr="00CF28DE">
        <w:rPr>
          <w:rFonts w:ascii="Times New Roman" w:hAnsi="Times New Roman" w:cs="Times New Roman"/>
        </w:rPr>
        <w:t xml:space="preserve"> most data are disrupted by their linear structures as they are exposed to</w:t>
      </w:r>
      <w:r>
        <w:rPr>
          <w:rFonts w:ascii="Times New Roman" w:hAnsi="Times New Roman" w:cs="Times New Roman"/>
        </w:rPr>
        <w:t xml:space="preserve"> too many</w:t>
      </w:r>
      <w:r w:rsidRPr="00CF28DE">
        <w:rPr>
          <w:rFonts w:ascii="Times New Roman" w:hAnsi="Times New Roman" w:cs="Times New Roman"/>
        </w:rPr>
        <w:t xml:space="preserve"> unexpected events and shocks. </w:t>
      </w:r>
      <w:r>
        <w:rPr>
          <w:rFonts w:ascii="Times New Roman" w:hAnsi="Times New Roman" w:cs="Times New Roman"/>
        </w:rPr>
        <w:t xml:space="preserve">Accordingly, </w:t>
      </w:r>
      <w:r w:rsidRPr="00CF28DE">
        <w:rPr>
          <w:rFonts w:ascii="Times New Roman" w:hAnsi="Times New Roman" w:cs="Times New Roman"/>
        </w:rPr>
        <w:t xml:space="preserve">ARCH LM test </w:t>
      </w:r>
      <w:r>
        <w:rPr>
          <w:rFonts w:ascii="Times New Roman" w:hAnsi="Times New Roman" w:cs="Times New Roman"/>
        </w:rPr>
        <w:t>has</w:t>
      </w:r>
      <w:r w:rsidRPr="00CF28DE">
        <w:rPr>
          <w:rFonts w:ascii="Times New Roman" w:hAnsi="Times New Roman" w:cs="Times New Roman"/>
        </w:rPr>
        <w:t xml:space="preserve"> </w:t>
      </w:r>
      <w:r>
        <w:rPr>
          <w:rFonts w:ascii="Times New Roman" w:hAnsi="Times New Roman" w:cs="Times New Roman"/>
        </w:rPr>
        <w:t xml:space="preserve">initially been </w:t>
      </w:r>
      <w:r w:rsidRPr="00CF28DE">
        <w:rPr>
          <w:rFonts w:ascii="Times New Roman" w:hAnsi="Times New Roman" w:cs="Times New Roman"/>
        </w:rPr>
        <w:t>used to test the linearity of the series</w:t>
      </w:r>
      <w:r>
        <w:rPr>
          <w:rFonts w:ascii="Times New Roman" w:hAnsi="Times New Roman" w:cs="Times New Roman"/>
        </w:rPr>
        <w:t>.</w:t>
      </w:r>
      <w:r w:rsidRPr="00CF28DE">
        <w:rPr>
          <w:rFonts w:ascii="Times New Roman" w:hAnsi="Times New Roman" w:cs="Times New Roman"/>
        </w:rPr>
        <w:t xml:space="preserve"> After this verification, non-linear causality test </w:t>
      </w:r>
      <w:r>
        <w:rPr>
          <w:rFonts w:ascii="Times New Roman" w:hAnsi="Times New Roman" w:cs="Times New Roman"/>
        </w:rPr>
        <w:t>has been</w:t>
      </w:r>
      <w:r w:rsidRPr="00CF28DE">
        <w:rPr>
          <w:rFonts w:ascii="Times New Roman" w:hAnsi="Times New Roman" w:cs="Times New Roman"/>
        </w:rPr>
        <w:t xml:space="preserve"> applied.</w:t>
      </w:r>
      <w:r w:rsidRPr="00CF28DE">
        <w:t xml:space="preserve"> </w:t>
      </w:r>
      <w:r>
        <w:rPr>
          <w:rFonts w:ascii="Times New Roman" w:hAnsi="Times New Roman" w:cs="Times New Roman"/>
        </w:rPr>
        <w:t>O</w:t>
      </w:r>
      <w:r w:rsidRPr="00CF28DE">
        <w:rPr>
          <w:rFonts w:ascii="Times New Roman" w:hAnsi="Times New Roman" w:cs="Times New Roman"/>
        </w:rPr>
        <w:t xml:space="preserve">n the other hand, it is important to determine the lagged causality relationship between </w:t>
      </w:r>
      <w:r>
        <w:rPr>
          <w:rFonts w:ascii="Times New Roman" w:hAnsi="Times New Roman" w:cs="Times New Roman"/>
        </w:rPr>
        <w:t xml:space="preserve">the </w:t>
      </w:r>
      <w:r w:rsidRPr="00CF28DE">
        <w:rPr>
          <w:rFonts w:ascii="Times New Roman" w:hAnsi="Times New Roman" w:cs="Times New Roman"/>
        </w:rPr>
        <w:t xml:space="preserve">variables. It is natural to have a </w:t>
      </w:r>
      <w:r>
        <w:rPr>
          <w:rFonts w:ascii="Times New Roman" w:hAnsi="Times New Roman" w:cs="Times New Roman"/>
        </w:rPr>
        <w:t>lagged</w:t>
      </w:r>
      <w:r w:rsidRPr="00CF28DE">
        <w:rPr>
          <w:rFonts w:ascii="Times New Roman" w:hAnsi="Times New Roman" w:cs="Times New Roman"/>
        </w:rPr>
        <w:t xml:space="preserve"> interaction since production activities take time and documentation operations in foreign trade transactions ar</w:t>
      </w:r>
      <w:r>
        <w:rPr>
          <w:rFonts w:ascii="Times New Roman" w:hAnsi="Times New Roman" w:cs="Times New Roman"/>
        </w:rPr>
        <w:t>e high. The analysis has been</w:t>
      </w:r>
      <w:r w:rsidRPr="00CF28DE">
        <w:rPr>
          <w:rFonts w:ascii="Times New Roman" w:hAnsi="Times New Roman" w:cs="Times New Roman"/>
        </w:rPr>
        <w:t xml:space="preserve"> performed by considering these factors</w:t>
      </w:r>
      <w:r>
        <w:rPr>
          <w:rFonts w:ascii="Times New Roman" w:hAnsi="Times New Roman" w:cs="Times New Roman"/>
        </w:rPr>
        <w:t>.</w:t>
      </w:r>
    </w:p>
    <w:p w:rsidR="00AE6BB2" w:rsidRDefault="00AE6BB2" w:rsidP="003C28A2">
      <w:pPr>
        <w:spacing w:after="0" w:line="240" w:lineRule="auto"/>
        <w:ind w:firstLine="720"/>
        <w:jc w:val="both"/>
        <w:rPr>
          <w:rFonts w:ascii="Times New Roman" w:hAnsi="Times New Roman" w:cs="Times New Roman"/>
        </w:rPr>
      </w:pPr>
    </w:p>
    <w:p w:rsidR="00E53963" w:rsidRDefault="003037CF" w:rsidP="00783EE7">
      <w:pPr>
        <w:spacing w:after="0" w:line="240" w:lineRule="auto"/>
        <w:ind w:firstLine="567"/>
        <w:jc w:val="both"/>
        <w:rPr>
          <w:rFonts w:ascii="Times New Roman" w:hAnsi="Times New Roman" w:cs="Times New Roman"/>
        </w:rPr>
      </w:pPr>
      <w:r>
        <w:rPr>
          <w:rFonts w:ascii="Times New Roman" w:hAnsi="Times New Roman" w:cs="Times New Roman"/>
        </w:rPr>
        <w:t xml:space="preserve">In order to evaluate the relationship, monthly data of industrial production and port throughput </w:t>
      </w:r>
      <w:r w:rsidR="00DC6774">
        <w:rPr>
          <w:rFonts w:ascii="Times New Roman" w:hAnsi="Times New Roman" w:cs="Times New Roman"/>
        </w:rPr>
        <w:t>have been</w:t>
      </w:r>
      <w:r>
        <w:rPr>
          <w:rFonts w:ascii="Times New Roman" w:hAnsi="Times New Roman" w:cs="Times New Roman"/>
        </w:rPr>
        <w:t xml:space="preserve"> collected respectively from the databases of </w:t>
      </w:r>
      <w:r w:rsidR="003E35EC" w:rsidRPr="003E35EC">
        <w:rPr>
          <w:rFonts w:ascii="Times New Roman" w:hAnsi="Times New Roman" w:cs="Times New Roman"/>
        </w:rPr>
        <w:t>Turkish Statistical Institute</w:t>
      </w:r>
      <w:r w:rsidR="003E35EC">
        <w:rPr>
          <w:rFonts w:ascii="Times New Roman" w:hAnsi="Times New Roman" w:cs="Times New Roman"/>
        </w:rPr>
        <w:t xml:space="preserve"> </w:t>
      </w:r>
      <w:r w:rsidR="003E35EC" w:rsidRPr="003E35EC">
        <w:rPr>
          <w:rFonts w:ascii="Times New Roman" w:hAnsi="Times New Roman" w:cs="Times New Roman"/>
        </w:rPr>
        <w:t>(</w:t>
      </w:r>
      <w:proofErr w:type="spellStart"/>
      <w:r w:rsidR="003E35EC" w:rsidRPr="003E35EC">
        <w:rPr>
          <w:rFonts w:ascii="Times New Roman" w:hAnsi="Times New Roman" w:cs="Times New Roman"/>
        </w:rPr>
        <w:t>TurkStat</w:t>
      </w:r>
      <w:proofErr w:type="spellEnd"/>
      <w:r w:rsidR="003E35EC" w:rsidRPr="003E35EC">
        <w:rPr>
          <w:rFonts w:ascii="Times New Roman" w:hAnsi="Times New Roman" w:cs="Times New Roman"/>
        </w:rPr>
        <w:t>)</w:t>
      </w:r>
      <w:r w:rsidR="003E35EC">
        <w:rPr>
          <w:rFonts w:ascii="Times New Roman" w:hAnsi="Times New Roman" w:cs="Times New Roman"/>
        </w:rPr>
        <w:t xml:space="preserve"> </w:t>
      </w:r>
      <w:r>
        <w:rPr>
          <w:rFonts w:ascii="Times New Roman" w:hAnsi="Times New Roman" w:cs="Times New Roman"/>
        </w:rPr>
        <w:t>and Ministry of Transport and Infrastructure. Industrial Production I</w:t>
      </w:r>
      <w:r w:rsidRPr="000B1A4D">
        <w:rPr>
          <w:rFonts w:ascii="Times New Roman" w:hAnsi="Times New Roman" w:cs="Times New Roman"/>
        </w:rPr>
        <w:t xml:space="preserve">ndex is an </w:t>
      </w:r>
      <w:r>
        <w:rPr>
          <w:rFonts w:ascii="Times New Roman" w:hAnsi="Times New Roman" w:cs="Times New Roman"/>
        </w:rPr>
        <w:t>indicator</w:t>
      </w:r>
      <w:r w:rsidRPr="000B1A4D">
        <w:rPr>
          <w:rFonts w:ascii="Times New Roman" w:hAnsi="Times New Roman" w:cs="Times New Roman"/>
        </w:rPr>
        <w:t xml:space="preserve"> that</w:t>
      </w:r>
      <w:r>
        <w:rPr>
          <w:rFonts w:ascii="Times New Roman" w:hAnsi="Times New Roman" w:cs="Times New Roman"/>
        </w:rPr>
        <w:t xml:space="preserve"> reflects the</w:t>
      </w:r>
      <w:r w:rsidRPr="000B1A4D">
        <w:rPr>
          <w:rFonts w:ascii="Times New Roman" w:hAnsi="Times New Roman" w:cs="Times New Roman"/>
        </w:rPr>
        <w:t xml:space="preserve"> changes in industrial production</w:t>
      </w:r>
      <w:r>
        <w:rPr>
          <w:rFonts w:ascii="Times New Roman" w:hAnsi="Times New Roman" w:cs="Times New Roman"/>
        </w:rPr>
        <w:t xml:space="preserve"> levels of the industrial</w:t>
      </w:r>
      <w:r w:rsidRPr="000B1A4D">
        <w:rPr>
          <w:rFonts w:ascii="Times New Roman" w:hAnsi="Times New Roman" w:cs="Times New Roman"/>
        </w:rPr>
        <w:t xml:space="preserve"> entities </w:t>
      </w:r>
      <w:r>
        <w:rPr>
          <w:rFonts w:ascii="Times New Roman" w:hAnsi="Times New Roman" w:cs="Times New Roman"/>
        </w:rPr>
        <w:t>in Turkey. The index assumes the production level in 2005 as</w:t>
      </w:r>
      <w:r w:rsidRPr="000B1A4D">
        <w:rPr>
          <w:rFonts w:ascii="Times New Roman" w:hAnsi="Times New Roman" w:cs="Times New Roman"/>
        </w:rPr>
        <w:t xml:space="preserve"> 100</w:t>
      </w:r>
      <w:r>
        <w:rPr>
          <w:rFonts w:ascii="Times New Roman" w:hAnsi="Times New Roman" w:cs="Times New Roman"/>
        </w:rPr>
        <w:t>.</w:t>
      </w:r>
      <w:r w:rsidRPr="000B1A4D">
        <w:rPr>
          <w:rFonts w:ascii="Times New Roman" w:hAnsi="Times New Roman" w:cs="Times New Roman"/>
        </w:rPr>
        <w:t xml:space="preserve"> </w:t>
      </w:r>
      <w:r>
        <w:rPr>
          <w:rFonts w:ascii="Times New Roman" w:hAnsi="Times New Roman" w:cs="Times New Roman"/>
        </w:rPr>
        <w:t>It</w:t>
      </w:r>
      <w:r w:rsidRPr="000B1A4D">
        <w:rPr>
          <w:rFonts w:ascii="Times New Roman" w:hAnsi="Times New Roman" w:cs="Times New Roman"/>
        </w:rPr>
        <w:t xml:space="preserve"> is calculated by </w:t>
      </w:r>
      <w:proofErr w:type="spellStart"/>
      <w:r w:rsidR="00220B8A">
        <w:rPr>
          <w:rFonts w:ascii="Times New Roman" w:hAnsi="Times New Roman" w:cs="Times New Roman"/>
        </w:rPr>
        <w:t>TurkStat</w:t>
      </w:r>
      <w:proofErr w:type="spellEnd"/>
      <w:r w:rsidRPr="000B1A4D">
        <w:rPr>
          <w:rFonts w:ascii="Times New Roman" w:hAnsi="Times New Roman" w:cs="Times New Roman"/>
        </w:rPr>
        <w:t xml:space="preserve"> and updated </w:t>
      </w:r>
      <w:r>
        <w:rPr>
          <w:rFonts w:ascii="Times New Roman" w:hAnsi="Times New Roman" w:cs="Times New Roman"/>
        </w:rPr>
        <w:t xml:space="preserve">monthly </w:t>
      </w:r>
      <w:r w:rsidRPr="000B1A4D">
        <w:rPr>
          <w:rFonts w:ascii="Times New Roman" w:hAnsi="Times New Roman" w:cs="Times New Roman"/>
        </w:rPr>
        <w:t>according to the data generated by Monthly Industrial Production Survey</w:t>
      </w:r>
      <w:r>
        <w:rPr>
          <w:rFonts w:ascii="Times New Roman" w:hAnsi="Times New Roman" w:cs="Times New Roman"/>
        </w:rPr>
        <w:t xml:space="preserve"> conducted with the industry stakeholders. </w:t>
      </w:r>
      <w:r w:rsidR="00DC6774">
        <w:rPr>
          <w:rFonts w:ascii="Times New Roman" w:hAnsi="Times New Roman" w:cs="Times New Roman"/>
        </w:rPr>
        <w:t>Any i</w:t>
      </w:r>
      <w:r w:rsidRPr="002E7D76">
        <w:rPr>
          <w:rFonts w:ascii="Times New Roman" w:hAnsi="Times New Roman" w:cs="Times New Roman"/>
        </w:rPr>
        <w:t xml:space="preserve">ncrease or decrease in industrial production is observed </w:t>
      </w:r>
      <w:r>
        <w:rPr>
          <w:rFonts w:ascii="Times New Roman" w:hAnsi="Times New Roman" w:cs="Times New Roman"/>
        </w:rPr>
        <w:t>through</w:t>
      </w:r>
      <w:r w:rsidRPr="002E7D76">
        <w:rPr>
          <w:rFonts w:ascii="Times New Roman" w:hAnsi="Times New Roman" w:cs="Times New Roman"/>
        </w:rPr>
        <w:t xml:space="preserve"> this index</w:t>
      </w:r>
      <w:r>
        <w:rPr>
          <w:rFonts w:ascii="Times New Roman" w:hAnsi="Times New Roman" w:cs="Times New Roman"/>
        </w:rPr>
        <w:t xml:space="preserve"> (</w:t>
      </w:r>
      <w:proofErr w:type="spellStart"/>
      <w:r>
        <w:rPr>
          <w:rFonts w:ascii="Times New Roman" w:hAnsi="Times New Roman" w:cs="Times New Roman"/>
        </w:rPr>
        <w:t>Eğilmez</w:t>
      </w:r>
      <w:proofErr w:type="spellEnd"/>
      <w:r>
        <w:rPr>
          <w:rFonts w:ascii="Times New Roman" w:hAnsi="Times New Roman" w:cs="Times New Roman"/>
        </w:rPr>
        <w:t>, 2012)</w:t>
      </w:r>
      <w:r w:rsidRPr="002E7D76">
        <w:rPr>
          <w:rFonts w:ascii="Times New Roman" w:hAnsi="Times New Roman" w:cs="Times New Roman"/>
        </w:rPr>
        <w:t>.</w:t>
      </w:r>
      <w:r>
        <w:rPr>
          <w:rFonts w:ascii="Times New Roman" w:hAnsi="Times New Roman" w:cs="Times New Roman"/>
        </w:rPr>
        <w:t xml:space="preserve"> </w:t>
      </w:r>
      <w:r w:rsidR="003E35EC">
        <w:rPr>
          <w:rFonts w:ascii="Times New Roman" w:hAnsi="Times New Roman" w:cs="Times New Roman"/>
        </w:rPr>
        <w:t>The index data obtained from the website of the official statistics portal of the Turkey (</w:t>
      </w:r>
      <w:proofErr w:type="spellStart"/>
      <w:r w:rsidR="00220B8A" w:rsidRPr="00220B8A">
        <w:rPr>
          <w:rFonts w:ascii="Times New Roman" w:hAnsi="Times New Roman" w:cs="Times New Roman"/>
        </w:rPr>
        <w:t>TurkStat</w:t>
      </w:r>
      <w:proofErr w:type="spellEnd"/>
      <w:r w:rsidR="003E35EC">
        <w:rPr>
          <w:rFonts w:ascii="Times New Roman" w:hAnsi="Times New Roman" w:cs="Times New Roman"/>
        </w:rPr>
        <w:t xml:space="preserve">, 2019). </w:t>
      </w:r>
      <w:r>
        <w:rPr>
          <w:rFonts w:ascii="Times New Roman" w:hAnsi="Times New Roman" w:cs="Times New Roman"/>
        </w:rPr>
        <w:t xml:space="preserve">Port throughput data, on the other hand, represents the sum of </w:t>
      </w:r>
      <w:r w:rsidR="003660B7">
        <w:rPr>
          <w:rFonts w:ascii="Times New Roman" w:hAnsi="Times New Roman" w:cs="Times New Roman"/>
        </w:rPr>
        <w:t xml:space="preserve">TEU </w:t>
      </w:r>
      <w:r w:rsidR="003660B7" w:rsidRPr="003660B7">
        <w:rPr>
          <w:rFonts w:ascii="Times New Roman" w:hAnsi="Times New Roman" w:cs="Times New Roman"/>
        </w:rPr>
        <w:t>(Twenty-foot Equivalent Unit</w:t>
      </w:r>
      <w:r w:rsidR="003660B7">
        <w:rPr>
          <w:rFonts w:ascii="Times New Roman" w:hAnsi="Times New Roman" w:cs="Times New Roman"/>
        </w:rPr>
        <w:t>)</w:t>
      </w:r>
      <w:r>
        <w:rPr>
          <w:rFonts w:ascii="Times New Roman" w:hAnsi="Times New Roman" w:cs="Times New Roman"/>
        </w:rPr>
        <w:t xml:space="preserve"> handled on a monthly basis</w:t>
      </w:r>
      <w:r w:rsidR="00003514">
        <w:rPr>
          <w:rFonts w:ascii="Times New Roman" w:hAnsi="Times New Roman" w:cs="Times New Roman"/>
        </w:rPr>
        <w:t xml:space="preserve"> and published by Ministry of Transport and Infrastructure</w:t>
      </w:r>
      <w:r w:rsidR="003E35EC">
        <w:rPr>
          <w:rFonts w:ascii="Times New Roman" w:hAnsi="Times New Roman" w:cs="Times New Roman"/>
        </w:rPr>
        <w:t xml:space="preserve"> in the official website (UDHB, 2019)</w:t>
      </w:r>
      <w:r>
        <w:rPr>
          <w:rFonts w:ascii="Times New Roman" w:hAnsi="Times New Roman" w:cs="Times New Roman"/>
        </w:rPr>
        <w:t xml:space="preserve">. </w:t>
      </w:r>
      <w:r w:rsidR="00AE6BB2">
        <w:rPr>
          <w:rFonts w:ascii="Times New Roman" w:hAnsi="Times New Roman" w:cs="Times New Roman"/>
        </w:rPr>
        <w:t>I</w:t>
      </w:r>
      <w:r w:rsidR="00AE6BB2" w:rsidRPr="00AE6BB2">
        <w:rPr>
          <w:rFonts w:ascii="Times New Roman" w:hAnsi="Times New Roman" w:cs="Times New Roman"/>
        </w:rPr>
        <w:t xml:space="preserve">ndustrial production </w:t>
      </w:r>
      <w:r w:rsidR="00AE6BB2" w:rsidRPr="00AE6BB2">
        <w:rPr>
          <w:rFonts w:ascii="Times New Roman" w:hAnsi="Times New Roman" w:cs="Times New Roman"/>
        </w:rPr>
        <w:lastRenderedPageBreak/>
        <w:t>index is obtained seasonally adjusted in the data source</w:t>
      </w:r>
      <w:r w:rsidR="00AE6BB2">
        <w:rPr>
          <w:rFonts w:ascii="Times New Roman" w:hAnsi="Times New Roman" w:cs="Times New Roman"/>
        </w:rPr>
        <w:t>, while t</w:t>
      </w:r>
      <w:r w:rsidR="00AE6BB2" w:rsidRPr="00AE6BB2">
        <w:rPr>
          <w:rFonts w:ascii="Times New Roman" w:hAnsi="Times New Roman" w:cs="Times New Roman"/>
        </w:rPr>
        <w:t xml:space="preserve">he port </w:t>
      </w:r>
      <w:r w:rsidR="00AE6BB2">
        <w:rPr>
          <w:rFonts w:ascii="Times New Roman" w:hAnsi="Times New Roman" w:cs="Times New Roman"/>
        </w:rPr>
        <w:t>throughput</w:t>
      </w:r>
      <w:r w:rsidR="00AE6BB2" w:rsidRPr="00AE6BB2">
        <w:rPr>
          <w:rFonts w:ascii="Times New Roman" w:hAnsi="Times New Roman" w:cs="Times New Roman"/>
        </w:rPr>
        <w:t xml:space="preserve"> is seasonally adjusted by the authors and used for analysis.</w:t>
      </w:r>
      <w:r w:rsidR="00003514">
        <w:rPr>
          <w:rFonts w:ascii="Times New Roman" w:hAnsi="Times New Roman" w:cs="Times New Roman"/>
        </w:rPr>
        <w:t xml:space="preserve"> </w:t>
      </w:r>
      <w:r w:rsidR="00DC6774" w:rsidRPr="00DC6774">
        <w:rPr>
          <w:rFonts w:ascii="Times New Roman" w:hAnsi="Times New Roman" w:cs="Times New Roman"/>
        </w:rPr>
        <w:t>The data</w:t>
      </w:r>
      <w:r w:rsidR="00DC6774">
        <w:rPr>
          <w:rFonts w:ascii="Times New Roman" w:hAnsi="Times New Roman" w:cs="Times New Roman"/>
        </w:rPr>
        <w:t>set</w:t>
      </w:r>
      <w:r w:rsidR="00DC6774" w:rsidRPr="00DC6774">
        <w:rPr>
          <w:rFonts w:ascii="Times New Roman" w:hAnsi="Times New Roman" w:cs="Times New Roman"/>
        </w:rPr>
        <w:t xml:space="preserve"> used are presented in Appendix 1 in tabular form.</w:t>
      </w:r>
    </w:p>
    <w:p w:rsidR="00E53963" w:rsidRPr="00F94403" w:rsidRDefault="00E53963" w:rsidP="003C28A2">
      <w:pPr>
        <w:spacing w:after="0" w:line="240" w:lineRule="auto"/>
        <w:ind w:firstLine="720"/>
        <w:jc w:val="both"/>
        <w:rPr>
          <w:rFonts w:ascii="Times New Roman" w:hAnsi="Times New Roman" w:cs="Times New Roman"/>
        </w:rPr>
      </w:pPr>
    </w:p>
    <w:p w:rsidR="00D6020A" w:rsidRPr="00E53963" w:rsidRDefault="00D6020A" w:rsidP="00E53963">
      <w:pPr>
        <w:pStyle w:val="ListeParagraf"/>
        <w:numPr>
          <w:ilvl w:val="0"/>
          <w:numId w:val="1"/>
        </w:numPr>
        <w:spacing w:after="0" w:line="240" w:lineRule="auto"/>
        <w:rPr>
          <w:rFonts w:ascii="Times New Roman" w:hAnsi="Times New Roman" w:cs="Times New Roman"/>
          <w:b/>
          <w:sz w:val="24"/>
        </w:rPr>
      </w:pPr>
      <w:r w:rsidRPr="00E53963">
        <w:rPr>
          <w:rFonts w:ascii="Times New Roman" w:hAnsi="Times New Roman" w:cs="Times New Roman"/>
          <w:b/>
          <w:sz w:val="24"/>
        </w:rPr>
        <w:t>FINDINGS</w:t>
      </w:r>
    </w:p>
    <w:p w:rsidR="00E53963" w:rsidRPr="00F94403" w:rsidRDefault="00E53963" w:rsidP="00E53963">
      <w:pPr>
        <w:pStyle w:val="ListeParagraf"/>
        <w:spacing w:after="0" w:line="240" w:lineRule="auto"/>
        <w:ind w:left="360"/>
        <w:rPr>
          <w:rFonts w:ascii="Times New Roman" w:hAnsi="Times New Roman" w:cs="Times New Roman"/>
          <w:b/>
        </w:rPr>
      </w:pPr>
    </w:p>
    <w:p w:rsidR="00D6020A" w:rsidRDefault="003D0E3A" w:rsidP="00E53963">
      <w:pPr>
        <w:spacing w:after="0" w:line="240" w:lineRule="auto"/>
        <w:ind w:firstLine="567"/>
        <w:jc w:val="both"/>
        <w:rPr>
          <w:rFonts w:ascii="Times New Roman" w:hAnsi="Times New Roman" w:cs="Times New Roman"/>
        </w:rPr>
      </w:pPr>
      <w:r w:rsidRPr="003D0E3A">
        <w:rPr>
          <w:rFonts w:ascii="Times New Roman" w:hAnsi="Times New Roman" w:cs="Times New Roman"/>
        </w:rPr>
        <w:t>In Figure 1, the relationship betw</w:t>
      </w:r>
      <w:r w:rsidR="00CB677A">
        <w:rPr>
          <w:rFonts w:ascii="Times New Roman" w:hAnsi="Times New Roman" w:cs="Times New Roman"/>
        </w:rPr>
        <w:t xml:space="preserve">een </w:t>
      </w:r>
      <w:r w:rsidR="002E7D76">
        <w:rPr>
          <w:rFonts w:ascii="Times New Roman" w:hAnsi="Times New Roman" w:cs="Times New Roman"/>
        </w:rPr>
        <w:t>Industrial Production Index and port throughput</w:t>
      </w:r>
      <w:r w:rsidR="00CB677A">
        <w:rPr>
          <w:rFonts w:ascii="Times New Roman" w:hAnsi="Times New Roman" w:cs="Times New Roman"/>
        </w:rPr>
        <w:t xml:space="preserve"> can be visually </w:t>
      </w:r>
      <w:r w:rsidRPr="003D0E3A">
        <w:rPr>
          <w:rFonts w:ascii="Times New Roman" w:hAnsi="Times New Roman" w:cs="Times New Roman"/>
        </w:rPr>
        <w:t xml:space="preserve">monitored. It can be </w:t>
      </w:r>
      <w:r w:rsidR="00CB677A">
        <w:rPr>
          <w:rFonts w:ascii="Times New Roman" w:hAnsi="Times New Roman" w:cs="Times New Roman"/>
        </w:rPr>
        <w:t>stated</w:t>
      </w:r>
      <w:r w:rsidRPr="003D0E3A">
        <w:rPr>
          <w:rFonts w:ascii="Times New Roman" w:hAnsi="Times New Roman" w:cs="Times New Roman"/>
        </w:rPr>
        <w:t xml:space="preserve"> that </w:t>
      </w:r>
      <w:r w:rsidR="00CB677A">
        <w:rPr>
          <w:rFonts w:ascii="Times New Roman" w:hAnsi="Times New Roman" w:cs="Times New Roman"/>
        </w:rPr>
        <w:t xml:space="preserve">the variables </w:t>
      </w:r>
      <w:r w:rsidRPr="003D0E3A">
        <w:rPr>
          <w:rFonts w:ascii="Times New Roman" w:hAnsi="Times New Roman" w:cs="Times New Roman"/>
        </w:rPr>
        <w:t>mostly follow a parallel course</w:t>
      </w:r>
      <w:r>
        <w:rPr>
          <w:rFonts w:ascii="Times New Roman" w:hAnsi="Times New Roman" w:cs="Times New Roman"/>
        </w:rPr>
        <w:t xml:space="preserve"> in general</w:t>
      </w:r>
      <w:r w:rsidRPr="003D0E3A">
        <w:rPr>
          <w:rFonts w:ascii="Times New Roman" w:hAnsi="Times New Roman" w:cs="Times New Roman"/>
        </w:rPr>
        <w:t>.</w:t>
      </w:r>
      <w:r>
        <w:rPr>
          <w:rFonts w:ascii="Times New Roman" w:hAnsi="Times New Roman" w:cs="Times New Roman"/>
        </w:rPr>
        <w:t xml:space="preserve"> </w:t>
      </w:r>
      <w:r w:rsidR="00B154A2" w:rsidRPr="00B154A2">
        <w:rPr>
          <w:rFonts w:ascii="Times New Roman" w:hAnsi="Times New Roman" w:cs="Times New Roman"/>
        </w:rPr>
        <w:t xml:space="preserve">This is </w:t>
      </w:r>
      <w:r w:rsidR="00B154A2">
        <w:rPr>
          <w:rFonts w:ascii="Times New Roman" w:hAnsi="Times New Roman" w:cs="Times New Roman"/>
        </w:rPr>
        <w:t xml:space="preserve">an </w:t>
      </w:r>
      <w:r w:rsidR="008C5E62">
        <w:rPr>
          <w:rFonts w:ascii="Times New Roman" w:hAnsi="Times New Roman" w:cs="Times New Roman"/>
        </w:rPr>
        <w:t>expected</w:t>
      </w:r>
      <w:r w:rsidR="00B154A2">
        <w:rPr>
          <w:rFonts w:ascii="Times New Roman" w:hAnsi="Times New Roman" w:cs="Times New Roman"/>
        </w:rPr>
        <w:t xml:space="preserve"> situation</w:t>
      </w:r>
      <w:r w:rsidR="00B154A2" w:rsidRPr="00B154A2">
        <w:rPr>
          <w:rFonts w:ascii="Times New Roman" w:hAnsi="Times New Roman" w:cs="Times New Roman"/>
        </w:rPr>
        <w:t xml:space="preserve"> </w:t>
      </w:r>
      <w:r w:rsidR="00B154A2">
        <w:rPr>
          <w:rFonts w:ascii="Times New Roman" w:hAnsi="Times New Roman" w:cs="Times New Roman"/>
        </w:rPr>
        <w:t>since</w:t>
      </w:r>
      <w:r w:rsidR="00B154A2" w:rsidRPr="00B154A2">
        <w:rPr>
          <w:rFonts w:ascii="Times New Roman" w:hAnsi="Times New Roman" w:cs="Times New Roman"/>
        </w:rPr>
        <w:t xml:space="preserve"> the increase in industrial production </w:t>
      </w:r>
      <w:r w:rsidR="00B154A2">
        <w:rPr>
          <w:rFonts w:ascii="Times New Roman" w:hAnsi="Times New Roman" w:cs="Times New Roman"/>
        </w:rPr>
        <w:t>of</w:t>
      </w:r>
      <w:r w:rsidR="00B154A2" w:rsidRPr="00B154A2">
        <w:rPr>
          <w:rFonts w:ascii="Times New Roman" w:hAnsi="Times New Roman" w:cs="Times New Roman"/>
        </w:rPr>
        <w:t xml:space="preserve"> the country is genera</w:t>
      </w:r>
      <w:r w:rsidR="00B154A2">
        <w:rPr>
          <w:rFonts w:ascii="Times New Roman" w:hAnsi="Times New Roman" w:cs="Times New Roman"/>
        </w:rPr>
        <w:t>lly caused by external demand, and t</w:t>
      </w:r>
      <w:r w:rsidR="008C5E62">
        <w:rPr>
          <w:rFonts w:ascii="Times New Roman" w:hAnsi="Times New Roman" w:cs="Times New Roman"/>
        </w:rPr>
        <w:t>his external demand is met via handling the goods at ports for their seaborne transportation</w:t>
      </w:r>
      <w:r w:rsidR="00B154A2" w:rsidRPr="00B154A2">
        <w:rPr>
          <w:rFonts w:ascii="Times New Roman" w:hAnsi="Times New Roman" w:cs="Times New Roman"/>
        </w:rPr>
        <w:t>.</w:t>
      </w:r>
      <w:r w:rsidR="00B154A2">
        <w:rPr>
          <w:rFonts w:ascii="Times New Roman" w:hAnsi="Times New Roman" w:cs="Times New Roman"/>
        </w:rPr>
        <w:t xml:space="preserve"> H</w:t>
      </w:r>
      <w:r w:rsidR="00B154A2" w:rsidRPr="00B154A2">
        <w:rPr>
          <w:rFonts w:ascii="Times New Roman" w:hAnsi="Times New Roman" w:cs="Times New Roman"/>
        </w:rPr>
        <w:t xml:space="preserve">owever, </w:t>
      </w:r>
      <w:r w:rsidR="008C5E62" w:rsidRPr="00B154A2">
        <w:rPr>
          <w:rFonts w:ascii="Times New Roman" w:hAnsi="Times New Roman" w:cs="Times New Roman"/>
        </w:rPr>
        <w:t>in order to determine the econometrically healthy relationships</w:t>
      </w:r>
      <w:r w:rsidR="008C5E62">
        <w:rPr>
          <w:rFonts w:ascii="Times New Roman" w:hAnsi="Times New Roman" w:cs="Times New Roman"/>
        </w:rPr>
        <w:t xml:space="preserve">, </w:t>
      </w:r>
      <w:r w:rsidR="00B154A2" w:rsidRPr="00B154A2">
        <w:rPr>
          <w:rFonts w:ascii="Times New Roman" w:hAnsi="Times New Roman" w:cs="Times New Roman"/>
        </w:rPr>
        <w:t>it is necessary to analyze the structure of the variables.</w:t>
      </w:r>
      <w:r w:rsidR="00B154A2">
        <w:rPr>
          <w:rFonts w:ascii="Times New Roman" w:hAnsi="Times New Roman" w:cs="Times New Roman"/>
        </w:rPr>
        <w:t xml:space="preserve"> F</w:t>
      </w:r>
      <w:r w:rsidR="00B154A2" w:rsidRPr="00B154A2">
        <w:rPr>
          <w:rFonts w:ascii="Times New Roman" w:hAnsi="Times New Roman" w:cs="Times New Roman"/>
        </w:rPr>
        <w:t>or this purpose, descriptive statistics of variables should be examined.</w:t>
      </w:r>
    </w:p>
    <w:p w:rsidR="00E53963" w:rsidRPr="00F94403" w:rsidRDefault="00E53963" w:rsidP="00E53963">
      <w:pPr>
        <w:spacing w:after="0" w:line="240" w:lineRule="auto"/>
        <w:ind w:firstLine="567"/>
        <w:jc w:val="both"/>
        <w:rPr>
          <w:rFonts w:ascii="Times New Roman" w:hAnsi="Times New Roman" w:cs="Times New Roman"/>
        </w:rPr>
      </w:pPr>
    </w:p>
    <w:p w:rsidR="00501F52" w:rsidRPr="00F94403" w:rsidRDefault="00F7358F" w:rsidP="00501F52">
      <w:pPr>
        <w:jc w:val="center"/>
        <w:rPr>
          <w:rFonts w:ascii="Times New Roman" w:hAnsi="Times New Roman" w:cs="Times New Roman"/>
        </w:rPr>
      </w:pPr>
      <w:r>
        <w:rPr>
          <w:noProof/>
        </w:rPr>
        <w:drawing>
          <wp:inline distT="0" distB="0" distL="0" distR="0" wp14:anchorId="186E1150" wp14:editId="4D91DA66">
            <wp:extent cx="4351655" cy="2758440"/>
            <wp:effectExtent l="0" t="0" r="10795" b="3810"/>
            <wp:docPr id="1" name="Grafik 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7C78D269-F3A6-4B18-9A6C-1F377A9613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53963" w:rsidRDefault="00E53963" w:rsidP="00E53963">
      <w:pPr>
        <w:spacing w:after="0" w:line="240" w:lineRule="auto"/>
        <w:jc w:val="center"/>
        <w:rPr>
          <w:rFonts w:ascii="Times New Roman" w:hAnsi="Times New Roman" w:cs="Times New Roman"/>
        </w:rPr>
      </w:pPr>
      <w:r w:rsidRPr="00F94403">
        <w:rPr>
          <w:rFonts w:ascii="Times New Roman" w:hAnsi="Times New Roman" w:cs="Times New Roman"/>
          <w:b/>
        </w:rPr>
        <w:t>Figure 1.</w:t>
      </w:r>
      <w:r w:rsidRPr="00F94403">
        <w:rPr>
          <w:rFonts w:ascii="Times New Roman" w:hAnsi="Times New Roman" w:cs="Times New Roman"/>
        </w:rPr>
        <w:t xml:space="preserve"> Graphical Display of the Industrial Production Index and Tonnage Handled</w:t>
      </w:r>
    </w:p>
    <w:p w:rsidR="00501F52" w:rsidRDefault="00572C26" w:rsidP="00E53963">
      <w:pPr>
        <w:spacing w:after="0" w:line="240" w:lineRule="auto"/>
        <w:jc w:val="center"/>
        <w:rPr>
          <w:rFonts w:ascii="Times New Roman" w:hAnsi="Times New Roman" w:cs="Times New Roman"/>
        </w:rPr>
      </w:pPr>
      <w:r w:rsidRPr="00F94403">
        <w:rPr>
          <w:rFonts w:ascii="Times New Roman" w:hAnsi="Times New Roman" w:cs="Times New Roman"/>
        </w:rPr>
        <w:t>S</w:t>
      </w:r>
      <w:r w:rsidR="00FA0D64" w:rsidRPr="00F94403">
        <w:rPr>
          <w:rFonts w:ascii="Times New Roman" w:hAnsi="Times New Roman" w:cs="Times New Roman"/>
        </w:rPr>
        <w:t xml:space="preserve">ource: </w:t>
      </w:r>
      <w:proofErr w:type="spellStart"/>
      <w:r w:rsidR="00220B8A" w:rsidRPr="00220B8A">
        <w:rPr>
          <w:rFonts w:ascii="Times New Roman" w:hAnsi="Times New Roman" w:cs="Times New Roman"/>
        </w:rPr>
        <w:t>TurkStat</w:t>
      </w:r>
      <w:proofErr w:type="spellEnd"/>
      <w:r w:rsidR="00FA0D64" w:rsidRPr="00F94403">
        <w:rPr>
          <w:rFonts w:ascii="Times New Roman" w:hAnsi="Times New Roman" w:cs="Times New Roman"/>
        </w:rPr>
        <w:t>,</w:t>
      </w:r>
      <w:r w:rsidR="00B154A2">
        <w:rPr>
          <w:rFonts w:ascii="Times New Roman" w:hAnsi="Times New Roman" w:cs="Times New Roman"/>
        </w:rPr>
        <w:t xml:space="preserve"> 201</w:t>
      </w:r>
      <w:r w:rsidR="00220B8A">
        <w:rPr>
          <w:rFonts w:ascii="Times New Roman" w:hAnsi="Times New Roman" w:cs="Times New Roman"/>
        </w:rPr>
        <w:t>9</w:t>
      </w:r>
      <w:r w:rsidR="00B154A2">
        <w:rPr>
          <w:rFonts w:ascii="Times New Roman" w:hAnsi="Times New Roman" w:cs="Times New Roman"/>
        </w:rPr>
        <w:t>;</w:t>
      </w:r>
      <w:r w:rsidR="00FA0D64" w:rsidRPr="00F94403">
        <w:rPr>
          <w:rFonts w:ascii="Times New Roman" w:hAnsi="Times New Roman" w:cs="Times New Roman"/>
        </w:rPr>
        <w:t xml:space="preserve"> UDHB</w:t>
      </w:r>
      <w:r w:rsidR="00B154A2">
        <w:rPr>
          <w:rFonts w:ascii="Times New Roman" w:hAnsi="Times New Roman" w:cs="Times New Roman"/>
        </w:rPr>
        <w:t>, 201</w:t>
      </w:r>
      <w:r w:rsidR="00220B8A">
        <w:rPr>
          <w:rFonts w:ascii="Times New Roman" w:hAnsi="Times New Roman" w:cs="Times New Roman"/>
        </w:rPr>
        <w:t>9</w:t>
      </w:r>
    </w:p>
    <w:p w:rsidR="00E53963" w:rsidRDefault="00E53963" w:rsidP="00E53963">
      <w:pPr>
        <w:spacing w:after="0" w:line="240" w:lineRule="auto"/>
        <w:jc w:val="center"/>
        <w:rPr>
          <w:rFonts w:ascii="Times New Roman" w:hAnsi="Times New Roman" w:cs="Times New Roman"/>
        </w:rPr>
      </w:pPr>
    </w:p>
    <w:p w:rsidR="00C13879" w:rsidRDefault="00991596" w:rsidP="00E53963">
      <w:pPr>
        <w:spacing w:after="0" w:line="240" w:lineRule="auto"/>
        <w:ind w:firstLine="567"/>
        <w:jc w:val="both"/>
        <w:rPr>
          <w:rFonts w:ascii="Times New Roman" w:hAnsi="Times New Roman" w:cs="Times New Roman"/>
        </w:rPr>
      </w:pPr>
      <w:r w:rsidRPr="00991596">
        <w:rPr>
          <w:rFonts w:ascii="Times New Roman" w:hAnsi="Times New Roman" w:cs="Times New Roman"/>
        </w:rPr>
        <w:t>Descriptive statistics of the variables used in the study are presented in Table 3.</w:t>
      </w:r>
      <w:r w:rsidR="00B154A2">
        <w:rPr>
          <w:rFonts w:ascii="Times New Roman" w:hAnsi="Times New Roman" w:cs="Times New Roman"/>
        </w:rPr>
        <w:t xml:space="preserve"> </w:t>
      </w:r>
      <w:r w:rsidR="000226BF" w:rsidRPr="000226BF">
        <w:rPr>
          <w:rFonts w:ascii="Times New Roman" w:hAnsi="Times New Roman" w:cs="Times New Roman"/>
        </w:rPr>
        <w:t>The dataset</w:t>
      </w:r>
      <w:r w:rsidR="000226BF">
        <w:rPr>
          <w:rFonts w:ascii="Times New Roman" w:hAnsi="Times New Roman" w:cs="Times New Roman"/>
        </w:rPr>
        <w:t xml:space="preserve"> consists of 1</w:t>
      </w:r>
      <w:r w:rsidR="00E54829">
        <w:rPr>
          <w:rFonts w:ascii="Times New Roman" w:hAnsi="Times New Roman" w:cs="Times New Roman"/>
        </w:rPr>
        <w:t>72</w:t>
      </w:r>
      <w:r w:rsidR="000226BF">
        <w:rPr>
          <w:rFonts w:ascii="Times New Roman" w:hAnsi="Times New Roman" w:cs="Times New Roman"/>
        </w:rPr>
        <w:t xml:space="preserve"> monthly observations, and</w:t>
      </w:r>
      <w:r w:rsidR="000226BF" w:rsidRPr="000226BF">
        <w:rPr>
          <w:rFonts w:ascii="Times New Roman" w:hAnsi="Times New Roman" w:cs="Times New Roman"/>
        </w:rPr>
        <w:t xml:space="preserve"> covers the </w:t>
      </w:r>
      <w:r w:rsidR="008C5E62">
        <w:rPr>
          <w:rFonts w:ascii="Times New Roman" w:hAnsi="Times New Roman" w:cs="Times New Roman"/>
        </w:rPr>
        <w:lastRenderedPageBreak/>
        <w:t>period</w:t>
      </w:r>
      <w:r w:rsidR="000226BF" w:rsidRPr="000226BF">
        <w:rPr>
          <w:rFonts w:ascii="Times New Roman" w:hAnsi="Times New Roman" w:cs="Times New Roman"/>
        </w:rPr>
        <w:t xml:space="preserve"> b</w:t>
      </w:r>
      <w:r w:rsidR="000226BF">
        <w:rPr>
          <w:rFonts w:ascii="Times New Roman" w:hAnsi="Times New Roman" w:cs="Times New Roman"/>
        </w:rPr>
        <w:t xml:space="preserve">etween January 2005 and </w:t>
      </w:r>
      <w:r w:rsidR="00E54829">
        <w:rPr>
          <w:rFonts w:ascii="Times New Roman" w:hAnsi="Times New Roman" w:cs="Times New Roman"/>
        </w:rPr>
        <w:t>April</w:t>
      </w:r>
      <w:r w:rsidR="000226BF">
        <w:rPr>
          <w:rFonts w:ascii="Times New Roman" w:hAnsi="Times New Roman" w:cs="Times New Roman"/>
        </w:rPr>
        <w:t xml:space="preserve"> 2018. </w:t>
      </w:r>
      <w:r w:rsidR="008C5E62">
        <w:rPr>
          <w:rFonts w:ascii="Times New Roman" w:hAnsi="Times New Roman" w:cs="Times New Roman"/>
        </w:rPr>
        <w:t>T</w:t>
      </w:r>
      <w:r w:rsidRPr="00991596">
        <w:rPr>
          <w:rFonts w:ascii="Times New Roman" w:hAnsi="Times New Roman" w:cs="Times New Roman"/>
        </w:rPr>
        <w:t>o be able to perform a non-linear</w:t>
      </w:r>
      <w:r>
        <w:rPr>
          <w:rFonts w:ascii="Times New Roman" w:hAnsi="Times New Roman" w:cs="Times New Roman"/>
        </w:rPr>
        <w:t xml:space="preserve"> causality</w:t>
      </w:r>
      <w:r w:rsidR="008C5E62">
        <w:rPr>
          <w:rFonts w:ascii="Times New Roman" w:hAnsi="Times New Roman" w:cs="Times New Roman"/>
        </w:rPr>
        <w:t xml:space="preserve"> analysis with the presented </w:t>
      </w:r>
      <w:r w:rsidRPr="00991596">
        <w:rPr>
          <w:rFonts w:ascii="Times New Roman" w:hAnsi="Times New Roman" w:cs="Times New Roman"/>
        </w:rPr>
        <w:t xml:space="preserve">data, </w:t>
      </w:r>
      <w:r>
        <w:rPr>
          <w:rFonts w:ascii="Times New Roman" w:hAnsi="Times New Roman" w:cs="Times New Roman"/>
        </w:rPr>
        <w:t>the series should have</w:t>
      </w:r>
      <w:r w:rsidRPr="00991596">
        <w:rPr>
          <w:rFonts w:ascii="Times New Roman" w:hAnsi="Times New Roman" w:cs="Times New Roman"/>
        </w:rPr>
        <w:t xml:space="preserve"> non-linear structure</w:t>
      </w:r>
      <w:r>
        <w:rPr>
          <w:rFonts w:ascii="Times New Roman" w:hAnsi="Times New Roman" w:cs="Times New Roman"/>
        </w:rPr>
        <w:t>s in order to provide more robust results</w:t>
      </w:r>
      <w:r w:rsidRPr="00991596">
        <w:rPr>
          <w:rFonts w:ascii="Times New Roman" w:hAnsi="Times New Roman" w:cs="Times New Roman"/>
        </w:rPr>
        <w:t>. The</w:t>
      </w:r>
      <w:r>
        <w:rPr>
          <w:rFonts w:ascii="Times New Roman" w:hAnsi="Times New Roman" w:cs="Times New Roman"/>
        </w:rPr>
        <w:t xml:space="preserve"> ARCH LM test </w:t>
      </w:r>
      <w:r w:rsidR="00DC6774">
        <w:rPr>
          <w:rFonts w:ascii="Times New Roman" w:hAnsi="Times New Roman" w:cs="Times New Roman"/>
        </w:rPr>
        <w:t>has</w:t>
      </w:r>
      <w:r>
        <w:rPr>
          <w:rFonts w:ascii="Times New Roman" w:hAnsi="Times New Roman" w:cs="Times New Roman"/>
        </w:rPr>
        <w:t xml:space="preserve"> also</w:t>
      </w:r>
      <w:r w:rsidR="00DC6774">
        <w:rPr>
          <w:rFonts w:ascii="Times New Roman" w:hAnsi="Times New Roman" w:cs="Times New Roman"/>
        </w:rPr>
        <w:t xml:space="preserve"> been</w:t>
      </w:r>
      <w:r>
        <w:rPr>
          <w:rFonts w:ascii="Times New Roman" w:hAnsi="Times New Roman" w:cs="Times New Roman"/>
        </w:rPr>
        <w:t xml:space="preserve"> applied in the further</w:t>
      </w:r>
      <w:r w:rsidRPr="00991596">
        <w:rPr>
          <w:rFonts w:ascii="Times New Roman" w:hAnsi="Times New Roman" w:cs="Times New Roman"/>
        </w:rPr>
        <w:t xml:space="preserve"> process</w:t>
      </w:r>
      <w:r>
        <w:rPr>
          <w:rFonts w:ascii="Times New Roman" w:hAnsi="Times New Roman" w:cs="Times New Roman"/>
        </w:rPr>
        <w:t xml:space="preserve"> </w:t>
      </w:r>
      <w:r w:rsidR="00DC6774">
        <w:rPr>
          <w:rFonts w:ascii="Times New Roman" w:hAnsi="Times New Roman" w:cs="Times New Roman"/>
        </w:rPr>
        <w:t>in order</w:t>
      </w:r>
      <w:r>
        <w:rPr>
          <w:rFonts w:ascii="Times New Roman" w:hAnsi="Times New Roman" w:cs="Times New Roman"/>
        </w:rPr>
        <w:t xml:space="preserve"> t</w:t>
      </w:r>
      <w:r w:rsidR="00DC6774">
        <w:rPr>
          <w:rFonts w:ascii="Times New Roman" w:hAnsi="Times New Roman" w:cs="Times New Roman"/>
        </w:rPr>
        <w:t>o</w:t>
      </w:r>
      <w:r>
        <w:rPr>
          <w:rFonts w:ascii="Times New Roman" w:hAnsi="Times New Roman" w:cs="Times New Roman"/>
        </w:rPr>
        <w:t xml:space="preserve"> determin</w:t>
      </w:r>
      <w:r w:rsidR="00DC6774">
        <w:rPr>
          <w:rFonts w:ascii="Times New Roman" w:hAnsi="Times New Roman" w:cs="Times New Roman"/>
        </w:rPr>
        <w:t>e</w:t>
      </w:r>
      <w:r>
        <w:rPr>
          <w:rFonts w:ascii="Times New Roman" w:hAnsi="Times New Roman" w:cs="Times New Roman"/>
        </w:rPr>
        <w:t xml:space="preserve"> of the non-linearity</w:t>
      </w:r>
      <w:r w:rsidRPr="00991596">
        <w:rPr>
          <w:rFonts w:ascii="Times New Roman" w:hAnsi="Times New Roman" w:cs="Times New Roman"/>
        </w:rPr>
        <w:t xml:space="preserve">. In addition to this test, the distribution of the data </w:t>
      </w:r>
      <w:r w:rsidR="008C5E62">
        <w:rPr>
          <w:rFonts w:ascii="Times New Roman" w:hAnsi="Times New Roman" w:cs="Times New Roman"/>
        </w:rPr>
        <w:t xml:space="preserve">which are </w:t>
      </w:r>
      <w:r w:rsidRPr="00991596">
        <w:rPr>
          <w:rFonts w:ascii="Times New Roman" w:hAnsi="Times New Roman" w:cs="Times New Roman"/>
        </w:rPr>
        <w:t>converted to the return series through</w:t>
      </w:r>
      <w:r>
        <w:rPr>
          <w:rFonts w:ascii="Times New Roman" w:hAnsi="Times New Roman" w:cs="Times New Roman"/>
        </w:rPr>
        <w:t xml:space="preserve"> </w:t>
      </w:r>
      <w:r w:rsidR="003D0E3A" w:rsidRPr="00DD46DE">
        <w:rPr>
          <w:rFonts w:ascii="Times New Roman" w:hAnsi="Times New Roman" w:cs="Times New Roman"/>
          <w:i/>
          <w:iCs/>
        </w:rPr>
        <w:t>Return X</w:t>
      </w:r>
      <w:r w:rsidR="003D0E3A" w:rsidRPr="00DD46DE">
        <w:rPr>
          <w:rFonts w:ascii="Times New Roman" w:hAnsi="Times New Roman" w:cs="Times New Roman"/>
          <w:i/>
          <w:iCs/>
          <w:vertAlign w:val="subscript"/>
        </w:rPr>
        <w:t>i</w:t>
      </w:r>
      <w:r w:rsidR="003D0E3A" w:rsidRPr="00DD46DE">
        <w:rPr>
          <w:rFonts w:ascii="Times New Roman" w:hAnsi="Times New Roman" w:cs="Times New Roman"/>
          <w:i/>
          <w:iCs/>
        </w:rPr>
        <w:t xml:space="preserve"> = ln(X</w:t>
      </w:r>
      <w:r w:rsidR="003D0E3A" w:rsidRPr="00DD46DE">
        <w:rPr>
          <w:rFonts w:ascii="Times New Roman" w:hAnsi="Times New Roman" w:cs="Times New Roman"/>
          <w:i/>
          <w:iCs/>
          <w:vertAlign w:val="subscript"/>
        </w:rPr>
        <w:t>i</w:t>
      </w:r>
      <w:r w:rsidR="003D0E3A" w:rsidRPr="00DD46DE">
        <w:rPr>
          <w:rFonts w:ascii="Times New Roman" w:hAnsi="Times New Roman" w:cs="Times New Roman"/>
          <w:i/>
          <w:iCs/>
        </w:rPr>
        <w:t>) – ln(X</w:t>
      </w:r>
      <w:r w:rsidR="003D0E3A" w:rsidRPr="00DD46DE">
        <w:rPr>
          <w:rFonts w:ascii="Times New Roman" w:hAnsi="Times New Roman" w:cs="Times New Roman"/>
          <w:i/>
          <w:iCs/>
          <w:vertAlign w:val="subscript"/>
        </w:rPr>
        <w:t>i-1</w:t>
      </w:r>
      <w:r w:rsidR="003D0E3A" w:rsidRPr="00DD46DE">
        <w:rPr>
          <w:rFonts w:ascii="Times New Roman" w:hAnsi="Times New Roman" w:cs="Times New Roman"/>
          <w:i/>
          <w:iCs/>
        </w:rPr>
        <w:t>)</w:t>
      </w:r>
      <w:r w:rsidR="003D0E3A" w:rsidRPr="00DD46DE">
        <w:rPr>
          <w:rFonts w:ascii="Times New Roman" w:hAnsi="Times New Roman" w:cs="Times New Roman"/>
        </w:rPr>
        <w:t xml:space="preserve"> </w:t>
      </w:r>
      <w:r w:rsidRPr="00991596">
        <w:rPr>
          <w:rFonts w:ascii="Times New Roman" w:hAnsi="Times New Roman" w:cs="Times New Roman"/>
        </w:rPr>
        <w:t xml:space="preserve">also provides information </w:t>
      </w:r>
      <w:r>
        <w:rPr>
          <w:rFonts w:ascii="Times New Roman" w:hAnsi="Times New Roman" w:cs="Times New Roman"/>
        </w:rPr>
        <w:t>about</w:t>
      </w:r>
      <w:r w:rsidRPr="00991596">
        <w:rPr>
          <w:rFonts w:ascii="Times New Roman" w:hAnsi="Times New Roman" w:cs="Times New Roman"/>
        </w:rPr>
        <w:t xml:space="preserve"> non-linearity.</w:t>
      </w:r>
      <w:r>
        <w:rPr>
          <w:rFonts w:ascii="Times New Roman" w:hAnsi="Times New Roman" w:cs="Times New Roman"/>
        </w:rPr>
        <w:t xml:space="preserve"> T</w:t>
      </w:r>
      <w:r w:rsidRPr="00991596">
        <w:rPr>
          <w:rFonts w:ascii="Times New Roman" w:hAnsi="Times New Roman" w:cs="Times New Roman"/>
        </w:rPr>
        <w:t>he exposure</w:t>
      </w:r>
      <w:r>
        <w:rPr>
          <w:rFonts w:ascii="Times New Roman" w:hAnsi="Times New Roman" w:cs="Times New Roman"/>
        </w:rPr>
        <w:t>s</w:t>
      </w:r>
      <w:r w:rsidRPr="00991596">
        <w:rPr>
          <w:rFonts w:ascii="Times New Roman" w:hAnsi="Times New Roman" w:cs="Times New Roman"/>
        </w:rPr>
        <w:t xml:space="preserve"> of</w:t>
      </w:r>
      <w:r>
        <w:rPr>
          <w:rFonts w:ascii="Times New Roman" w:hAnsi="Times New Roman" w:cs="Times New Roman"/>
        </w:rPr>
        <w:t xml:space="preserve"> the</w:t>
      </w:r>
      <w:r w:rsidRPr="00991596">
        <w:rPr>
          <w:rFonts w:ascii="Times New Roman" w:hAnsi="Times New Roman" w:cs="Times New Roman"/>
        </w:rPr>
        <w:t xml:space="preserve"> variables to many unexpected events and shocks distort the</w:t>
      </w:r>
      <w:r>
        <w:rPr>
          <w:rFonts w:ascii="Times New Roman" w:hAnsi="Times New Roman" w:cs="Times New Roman"/>
        </w:rPr>
        <w:t xml:space="preserve">ir distribution structures and cause non-normal distributions, which is also an indication of the non-linearity. </w:t>
      </w:r>
      <w:r w:rsidRPr="00991596">
        <w:rPr>
          <w:rFonts w:ascii="Times New Roman" w:hAnsi="Times New Roman" w:cs="Times New Roman"/>
        </w:rPr>
        <w:t xml:space="preserve">The </w:t>
      </w:r>
      <w:proofErr w:type="spellStart"/>
      <w:r w:rsidRPr="00991596">
        <w:rPr>
          <w:rFonts w:ascii="Times New Roman" w:hAnsi="Times New Roman" w:cs="Times New Roman"/>
        </w:rPr>
        <w:t>Jarque-Bera</w:t>
      </w:r>
      <w:proofErr w:type="spellEnd"/>
      <w:r w:rsidRPr="00991596">
        <w:rPr>
          <w:rFonts w:ascii="Times New Roman" w:hAnsi="Times New Roman" w:cs="Times New Roman"/>
        </w:rPr>
        <w:t xml:space="preserve"> test is a method used to </w:t>
      </w:r>
      <w:r>
        <w:rPr>
          <w:rFonts w:ascii="Times New Roman" w:hAnsi="Times New Roman" w:cs="Times New Roman"/>
        </w:rPr>
        <w:t>determine</w:t>
      </w:r>
      <w:r w:rsidRPr="00991596">
        <w:rPr>
          <w:rFonts w:ascii="Times New Roman" w:hAnsi="Times New Roman" w:cs="Times New Roman"/>
        </w:rPr>
        <w:t xml:space="preserve"> the normal distribution, </w:t>
      </w:r>
      <w:r>
        <w:rPr>
          <w:rFonts w:ascii="Times New Roman" w:hAnsi="Times New Roman" w:cs="Times New Roman"/>
        </w:rPr>
        <w:t>and its null hypothesis indicates that the series is normally distributed. A</w:t>
      </w:r>
      <w:r w:rsidRPr="00991596">
        <w:rPr>
          <w:rFonts w:ascii="Times New Roman" w:hAnsi="Times New Roman" w:cs="Times New Roman"/>
        </w:rPr>
        <w:t>ccording to the</w:t>
      </w:r>
      <w:r>
        <w:rPr>
          <w:rFonts w:ascii="Times New Roman" w:hAnsi="Times New Roman" w:cs="Times New Roman"/>
        </w:rPr>
        <w:t xml:space="preserve"> JB test</w:t>
      </w:r>
      <w:r w:rsidRPr="00991596">
        <w:rPr>
          <w:rFonts w:ascii="Times New Roman" w:hAnsi="Times New Roman" w:cs="Times New Roman"/>
        </w:rPr>
        <w:t xml:space="preserve"> results</w:t>
      </w:r>
      <w:r>
        <w:rPr>
          <w:rFonts w:ascii="Times New Roman" w:hAnsi="Times New Roman" w:cs="Times New Roman"/>
        </w:rPr>
        <w:t xml:space="preserve"> presented</w:t>
      </w:r>
      <w:r w:rsidRPr="00991596">
        <w:rPr>
          <w:rFonts w:ascii="Times New Roman" w:hAnsi="Times New Roman" w:cs="Times New Roman"/>
        </w:rPr>
        <w:t xml:space="preserve"> in Table 1, the normal distribution is rejected </w:t>
      </w:r>
      <w:r w:rsidR="006D50AD">
        <w:rPr>
          <w:rFonts w:ascii="Times New Roman" w:hAnsi="Times New Roman" w:cs="Times New Roman"/>
        </w:rPr>
        <w:t xml:space="preserve">at </w:t>
      </w:r>
      <w:r w:rsidR="006D50AD" w:rsidRPr="00991596">
        <w:rPr>
          <w:rFonts w:ascii="Times New Roman" w:hAnsi="Times New Roman" w:cs="Times New Roman"/>
        </w:rPr>
        <w:t>90%</w:t>
      </w:r>
      <w:r w:rsidR="006D50AD">
        <w:rPr>
          <w:rFonts w:ascii="Times New Roman" w:hAnsi="Times New Roman" w:cs="Times New Roman"/>
        </w:rPr>
        <w:t xml:space="preserve"> confidence interval </w:t>
      </w:r>
      <w:r w:rsidRPr="00991596">
        <w:rPr>
          <w:rFonts w:ascii="Times New Roman" w:hAnsi="Times New Roman" w:cs="Times New Roman"/>
        </w:rPr>
        <w:t xml:space="preserve">for </w:t>
      </w:r>
      <w:r w:rsidR="006D50AD">
        <w:rPr>
          <w:rFonts w:ascii="Times New Roman" w:hAnsi="Times New Roman" w:cs="Times New Roman"/>
        </w:rPr>
        <w:t>Indust</w:t>
      </w:r>
      <w:r w:rsidRPr="00991596">
        <w:rPr>
          <w:rFonts w:ascii="Times New Roman" w:hAnsi="Times New Roman" w:cs="Times New Roman"/>
        </w:rPr>
        <w:t>r</w:t>
      </w:r>
      <w:r w:rsidR="006D50AD">
        <w:rPr>
          <w:rFonts w:ascii="Times New Roman" w:hAnsi="Times New Roman" w:cs="Times New Roman"/>
        </w:rPr>
        <w:t>ial P</w:t>
      </w:r>
      <w:r w:rsidRPr="00991596">
        <w:rPr>
          <w:rFonts w:ascii="Times New Roman" w:hAnsi="Times New Roman" w:cs="Times New Roman"/>
        </w:rPr>
        <w:t>roduction</w:t>
      </w:r>
      <w:r w:rsidR="006D50AD">
        <w:rPr>
          <w:rFonts w:ascii="Times New Roman" w:hAnsi="Times New Roman" w:cs="Times New Roman"/>
        </w:rPr>
        <w:t>,</w:t>
      </w:r>
      <w:r w:rsidRPr="00991596">
        <w:rPr>
          <w:rFonts w:ascii="Times New Roman" w:hAnsi="Times New Roman" w:cs="Times New Roman"/>
        </w:rPr>
        <w:t xml:space="preserve"> and </w:t>
      </w:r>
      <w:r w:rsidR="006D50AD">
        <w:rPr>
          <w:rFonts w:ascii="Times New Roman" w:hAnsi="Times New Roman" w:cs="Times New Roman"/>
        </w:rPr>
        <w:t xml:space="preserve">at </w:t>
      </w:r>
      <w:r w:rsidRPr="00991596">
        <w:rPr>
          <w:rFonts w:ascii="Times New Roman" w:hAnsi="Times New Roman" w:cs="Times New Roman"/>
        </w:rPr>
        <w:t xml:space="preserve">95% </w:t>
      </w:r>
      <w:r w:rsidR="006D50AD">
        <w:rPr>
          <w:rFonts w:ascii="Times New Roman" w:hAnsi="Times New Roman" w:cs="Times New Roman"/>
        </w:rPr>
        <w:t xml:space="preserve">confidence interval </w:t>
      </w:r>
      <w:r w:rsidRPr="00991596">
        <w:rPr>
          <w:rFonts w:ascii="Times New Roman" w:hAnsi="Times New Roman" w:cs="Times New Roman"/>
        </w:rPr>
        <w:t>for Tonnage</w:t>
      </w:r>
      <w:r w:rsidR="006D50AD">
        <w:rPr>
          <w:rFonts w:ascii="Times New Roman" w:hAnsi="Times New Roman" w:cs="Times New Roman"/>
        </w:rPr>
        <w:t xml:space="preserve"> Handled</w:t>
      </w:r>
      <w:r w:rsidRPr="00991596">
        <w:rPr>
          <w:rFonts w:ascii="Times New Roman" w:hAnsi="Times New Roman" w:cs="Times New Roman"/>
        </w:rPr>
        <w:t>.</w:t>
      </w:r>
    </w:p>
    <w:p w:rsidR="00E53963" w:rsidRPr="00F94403" w:rsidRDefault="00E53963" w:rsidP="00E53963">
      <w:pPr>
        <w:spacing w:after="0" w:line="240" w:lineRule="auto"/>
        <w:ind w:firstLine="567"/>
        <w:jc w:val="both"/>
        <w:rPr>
          <w:rFonts w:ascii="Times New Roman" w:hAnsi="Times New Roman" w:cs="Times New Roman"/>
        </w:rPr>
      </w:pPr>
    </w:p>
    <w:p w:rsidR="00501F52" w:rsidRPr="00F94403" w:rsidRDefault="00572C26" w:rsidP="00E53963">
      <w:pPr>
        <w:autoSpaceDE w:val="0"/>
        <w:autoSpaceDN w:val="0"/>
        <w:adjustRightInd w:val="0"/>
        <w:spacing w:after="0" w:line="240" w:lineRule="auto"/>
        <w:jc w:val="center"/>
        <w:rPr>
          <w:rFonts w:ascii="Times New Roman" w:hAnsi="Times New Roman" w:cs="Times New Roman"/>
        </w:rPr>
      </w:pPr>
      <w:r w:rsidRPr="00F94403">
        <w:rPr>
          <w:rFonts w:ascii="Times New Roman" w:hAnsi="Times New Roman" w:cs="Times New Roman"/>
          <w:b/>
        </w:rPr>
        <w:t>Table 1.</w:t>
      </w:r>
      <w:r w:rsidRPr="00F94403">
        <w:rPr>
          <w:rFonts w:ascii="Times New Roman" w:hAnsi="Times New Roman" w:cs="Times New Roman"/>
        </w:rPr>
        <w:t xml:space="preserve"> Descriptive Statistics of the Variables</w:t>
      </w:r>
    </w:p>
    <w:tbl>
      <w:tblPr>
        <w:tblW w:w="71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29"/>
        <w:gridCol w:w="980"/>
        <w:gridCol w:w="980"/>
        <w:gridCol w:w="980"/>
        <w:gridCol w:w="980"/>
        <w:gridCol w:w="980"/>
        <w:gridCol w:w="980"/>
      </w:tblGrid>
      <w:tr w:rsidR="00501F52" w:rsidRPr="00F94403" w:rsidTr="00A17FA0">
        <w:trPr>
          <w:trHeight w:val="22"/>
        </w:trPr>
        <w:tc>
          <w:tcPr>
            <w:tcW w:w="1229" w:type="dxa"/>
            <w:vAlign w:val="bottom"/>
          </w:tcPr>
          <w:p w:rsidR="00501F52" w:rsidRPr="00F94403" w:rsidRDefault="00501F52">
            <w:pPr>
              <w:autoSpaceDE w:val="0"/>
              <w:autoSpaceDN w:val="0"/>
              <w:adjustRightInd w:val="0"/>
              <w:spacing w:after="0" w:line="240" w:lineRule="auto"/>
              <w:jc w:val="center"/>
              <w:rPr>
                <w:rFonts w:ascii="Times New Roman" w:hAnsi="Times New Roman" w:cs="Times New Roman"/>
                <w:b/>
                <w:color w:val="000000"/>
              </w:rPr>
            </w:pPr>
          </w:p>
        </w:tc>
        <w:tc>
          <w:tcPr>
            <w:tcW w:w="980" w:type="dxa"/>
            <w:tcBorders>
              <w:bottom w:val="single" w:sz="4" w:space="0" w:color="auto"/>
            </w:tcBorders>
            <w:vAlign w:val="bottom"/>
          </w:tcPr>
          <w:p w:rsidR="00501F52" w:rsidRPr="00F94403" w:rsidRDefault="00501F52">
            <w:pPr>
              <w:autoSpaceDE w:val="0"/>
              <w:autoSpaceDN w:val="0"/>
              <w:adjustRightInd w:val="0"/>
              <w:spacing w:after="0" w:line="240" w:lineRule="auto"/>
              <w:jc w:val="center"/>
              <w:rPr>
                <w:rFonts w:ascii="Times New Roman" w:hAnsi="Times New Roman" w:cs="Times New Roman"/>
                <w:b/>
                <w:color w:val="000000"/>
              </w:rPr>
            </w:pPr>
            <w:r w:rsidRPr="00F94403">
              <w:rPr>
                <w:rFonts w:ascii="Times New Roman" w:hAnsi="Times New Roman" w:cs="Times New Roman"/>
                <w:b/>
                <w:color w:val="000000"/>
              </w:rPr>
              <w:t>Industry</w:t>
            </w:r>
          </w:p>
        </w:tc>
        <w:tc>
          <w:tcPr>
            <w:tcW w:w="980" w:type="dxa"/>
            <w:tcBorders>
              <w:bottom w:val="single" w:sz="4" w:space="0" w:color="auto"/>
            </w:tcBorders>
            <w:vAlign w:val="bottom"/>
          </w:tcPr>
          <w:p w:rsidR="00501F52" w:rsidRPr="00F94403" w:rsidRDefault="00501F52" w:rsidP="00501F52">
            <w:pPr>
              <w:autoSpaceDE w:val="0"/>
              <w:autoSpaceDN w:val="0"/>
              <w:adjustRightInd w:val="0"/>
              <w:spacing w:after="0" w:line="240" w:lineRule="auto"/>
              <w:jc w:val="center"/>
              <w:rPr>
                <w:rFonts w:ascii="Times New Roman" w:hAnsi="Times New Roman" w:cs="Times New Roman"/>
                <w:b/>
                <w:color w:val="000000"/>
              </w:rPr>
            </w:pPr>
            <w:r w:rsidRPr="00F94403">
              <w:rPr>
                <w:rFonts w:ascii="Times New Roman" w:hAnsi="Times New Roman" w:cs="Times New Roman"/>
                <w:b/>
                <w:color w:val="000000"/>
              </w:rPr>
              <w:t>Ton</w:t>
            </w:r>
          </w:p>
        </w:tc>
        <w:tc>
          <w:tcPr>
            <w:tcW w:w="980" w:type="dxa"/>
            <w:tcBorders>
              <w:bottom w:val="single" w:sz="4" w:space="0" w:color="auto"/>
            </w:tcBorders>
            <w:vAlign w:val="bottom"/>
          </w:tcPr>
          <w:p w:rsidR="00501F52" w:rsidRPr="00F94403" w:rsidRDefault="00501F52" w:rsidP="00501F52">
            <w:pPr>
              <w:autoSpaceDE w:val="0"/>
              <w:autoSpaceDN w:val="0"/>
              <w:adjustRightInd w:val="0"/>
              <w:spacing w:after="0" w:line="240" w:lineRule="auto"/>
              <w:jc w:val="center"/>
              <w:rPr>
                <w:rFonts w:ascii="Times New Roman" w:hAnsi="Times New Roman" w:cs="Times New Roman"/>
                <w:b/>
                <w:color w:val="000000"/>
              </w:rPr>
            </w:pPr>
            <w:r w:rsidRPr="00F94403">
              <w:rPr>
                <w:rFonts w:ascii="Times New Roman" w:hAnsi="Times New Roman" w:cs="Times New Roman"/>
                <w:b/>
                <w:color w:val="000000"/>
              </w:rPr>
              <w:t>Ln I</w:t>
            </w:r>
            <w:r w:rsidR="00572C26" w:rsidRPr="00F94403">
              <w:rPr>
                <w:rFonts w:ascii="Times New Roman" w:hAnsi="Times New Roman" w:cs="Times New Roman"/>
                <w:b/>
                <w:color w:val="000000"/>
              </w:rPr>
              <w:t>nd.</w:t>
            </w:r>
          </w:p>
        </w:tc>
        <w:tc>
          <w:tcPr>
            <w:tcW w:w="980" w:type="dxa"/>
            <w:tcBorders>
              <w:bottom w:val="single" w:sz="4" w:space="0" w:color="auto"/>
            </w:tcBorders>
            <w:vAlign w:val="bottom"/>
          </w:tcPr>
          <w:p w:rsidR="00501F52" w:rsidRPr="00F94403" w:rsidRDefault="00501F52" w:rsidP="00501F52">
            <w:pPr>
              <w:autoSpaceDE w:val="0"/>
              <w:autoSpaceDN w:val="0"/>
              <w:adjustRightInd w:val="0"/>
              <w:spacing w:after="0" w:line="240" w:lineRule="auto"/>
              <w:jc w:val="center"/>
              <w:rPr>
                <w:rFonts w:ascii="Times New Roman" w:hAnsi="Times New Roman" w:cs="Times New Roman"/>
                <w:b/>
                <w:color w:val="000000"/>
              </w:rPr>
            </w:pPr>
            <w:r w:rsidRPr="00F94403">
              <w:rPr>
                <w:rFonts w:ascii="Times New Roman" w:hAnsi="Times New Roman" w:cs="Times New Roman"/>
                <w:b/>
                <w:color w:val="000000"/>
              </w:rPr>
              <w:t>Ln Ton</w:t>
            </w:r>
          </w:p>
        </w:tc>
        <w:tc>
          <w:tcPr>
            <w:tcW w:w="980" w:type="dxa"/>
            <w:tcBorders>
              <w:bottom w:val="single" w:sz="4" w:space="0" w:color="auto"/>
            </w:tcBorders>
            <w:vAlign w:val="bottom"/>
          </w:tcPr>
          <w:p w:rsidR="00501F52" w:rsidRPr="00F94403" w:rsidRDefault="00501F52" w:rsidP="00501F52">
            <w:pPr>
              <w:autoSpaceDE w:val="0"/>
              <w:autoSpaceDN w:val="0"/>
              <w:adjustRightInd w:val="0"/>
              <w:spacing w:after="0" w:line="240" w:lineRule="auto"/>
              <w:jc w:val="center"/>
              <w:rPr>
                <w:rFonts w:ascii="Times New Roman" w:hAnsi="Times New Roman" w:cs="Times New Roman"/>
                <w:b/>
                <w:color w:val="000000"/>
              </w:rPr>
            </w:pPr>
            <w:r w:rsidRPr="00F94403">
              <w:rPr>
                <w:rFonts w:ascii="Times New Roman" w:hAnsi="Times New Roman" w:cs="Times New Roman"/>
                <w:b/>
                <w:color w:val="000000"/>
              </w:rPr>
              <w:t>∆ Ln I</w:t>
            </w:r>
            <w:r w:rsidR="00572C26" w:rsidRPr="00F94403">
              <w:rPr>
                <w:rFonts w:ascii="Times New Roman" w:hAnsi="Times New Roman" w:cs="Times New Roman"/>
                <w:b/>
                <w:color w:val="000000"/>
              </w:rPr>
              <w:t>nd.</w:t>
            </w:r>
          </w:p>
        </w:tc>
        <w:tc>
          <w:tcPr>
            <w:tcW w:w="980" w:type="dxa"/>
            <w:tcBorders>
              <w:bottom w:val="single" w:sz="4" w:space="0" w:color="auto"/>
            </w:tcBorders>
            <w:vAlign w:val="bottom"/>
          </w:tcPr>
          <w:p w:rsidR="00501F52" w:rsidRPr="00F94403" w:rsidRDefault="00501F52" w:rsidP="00501F52">
            <w:pPr>
              <w:autoSpaceDE w:val="0"/>
              <w:autoSpaceDN w:val="0"/>
              <w:adjustRightInd w:val="0"/>
              <w:spacing w:after="0" w:line="240" w:lineRule="auto"/>
              <w:jc w:val="center"/>
              <w:rPr>
                <w:rFonts w:ascii="Times New Roman" w:hAnsi="Times New Roman" w:cs="Times New Roman"/>
                <w:b/>
                <w:color w:val="000000"/>
              </w:rPr>
            </w:pPr>
            <w:r w:rsidRPr="00F94403">
              <w:rPr>
                <w:rFonts w:ascii="Times New Roman" w:hAnsi="Times New Roman" w:cs="Times New Roman"/>
                <w:b/>
                <w:color w:val="000000"/>
              </w:rPr>
              <w:t>∆ Ln Ton</w:t>
            </w:r>
          </w:p>
        </w:tc>
      </w:tr>
      <w:tr w:rsidR="00A17FA0" w:rsidRPr="00F94403" w:rsidTr="00A17FA0">
        <w:trPr>
          <w:trHeight w:val="22"/>
        </w:trPr>
        <w:tc>
          <w:tcPr>
            <w:tcW w:w="1229" w:type="dxa"/>
            <w:tcBorders>
              <w:right w:val="single" w:sz="4" w:space="0" w:color="auto"/>
            </w:tcBorders>
            <w:vAlign w:val="bottom"/>
          </w:tcPr>
          <w:p w:rsidR="00A17FA0" w:rsidRPr="00F94403" w:rsidRDefault="00A17FA0" w:rsidP="00A17FA0">
            <w:pPr>
              <w:autoSpaceDE w:val="0"/>
              <w:autoSpaceDN w:val="0"/>
              <w:adjustRightInd w:val="0"/>
              <w:spacing w:after="0" w:line="240" w:lineRule="auto"/>
              <w:rPr>
                <w:rFonts w:ascii="Times New Roman" w:hAnsi="Times New Roman" w:cs="Times New Roman"/>
                <w:color w:val="000000"/>
              </w:rPr>
            </w:pPr>
            <w:r w:rsidRPr="00F94403">
              <w:rPr>
                <w:rFonts w:ascii="Times New Roman" w:hAnsi="Times New Roman" w:cs="Times New Roman"/>
                <w:color w:val="000000"/>
              </w:rPr>
              <w:t> Mean</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84.32</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572222</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4.40</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13.19</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0.003</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0.007</w:t>
            </w:r>
          </w:p>
        </w:tc>
      </w:tr>
      <w:tr w:rsidR="00A17FA0" w:rsidRPr="00F94403" w:rsidTr="00A17FA0">
        <w:trPr>
          <w:trHeight w:val="22"/>
        </w:trPr>
        <w:tc>
          <w:tcPr>
            <w:tcW w:w="1229" w:type="dxa"/>
            <w:tcBorders>
              <w:right w:val="single" w:sz="4" w:space="0" w:color="auto"/>
            </w:tcBorders>
            <w:vAlign w:val="bottom"/>
          </w:tcPr>
          <w:p w:rsidR="00A17FA0" w:rsidRPr="00F94403" w:rsidRDefault="00A17FA0" w:rsidP="00A17FA0">
            <w:pPr>
              <w:autoSpaceDE w:val="0"/>
              <w:autoSpaceDN w:val="0"/>
              <w:adjustRightInd w:val="0"/>
              <w:spacing w:after="0" w:line="240" w:lineRule="auto"/>
              <w:rPr>
                <w:rFonts w:ascii="Times New Roman" w:hAnsi="Times New Roman" w:cs="Times New Roman"/>
                <w:color w:val="000000"/>
              </w:rPr>
            </w:pPr>
            <w:r w:rsidRPr="00F94403">
              <w:rPr>
                <w:rFonts w:ascii="Times New Roman" w:hAnsi="Times New Roman" w:cs="Times New Roman"/>
                <w:color w:val="000000"/>
              </w:rPr>
              <w:t> Median</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83.18</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584888</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4.42</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13.27</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0.003</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0.008</w:t>
            </w:r>
          </w:p>
        </w:tc>
      </w:tr>
      <w:tr w:rsidR="00A17FA0" w:rsidRPr="00F94403" w:rsidTr="00A17FA0">
        <w:trPr>
          <w:trHeight w:val="22"/>
        </w:trPr>
        <w:tc>
          <w:tcPr>
            <w:tcW w:w="1229" w:type="dxa"/>
            <w:tcBorders>
              <w:right w:val="single" w:sz="4" w:space="0" w:color="auto"/>
            </w:tcBorders>
            <w:vAlign w:val="bottom"/>
          </w:tcPr>
          <w:p w:rsidR="00A17FA0" w:rsidRPr="00F94403" w:rsidRDefault="00A17FA0" w:rsidP="00A17FA0">
            <w:pPr>
              <w:autoSpaceDE w:val="0"/>
              <w:autoSpaceDN w:val="0"/>
              <w:adjustRightInd w:val="0"/>
              <w:spacing w:after="0" w:line="240" w:lineRule="auto"/>
              <w:rPr>
                <w:rFonts w:ascii="Times New Roman" w:hAnsi="Times New Roman" w:cs="Times New Roman"/>
                <w:color w:val="000000"/>
              </w:rPr>
            </w:pPr>
            <w:r w:rsidRPr="00F94403">
              <w:rPr>
                <w:rFonts w:ascii="Times New Roman" w:hAnsi="Times New Roman" w:cs="Times New Roman"/>
                <w:color w:val="000000"/>
              </w:rPr>
              <w:t> Maximum</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120.3</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1026859</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4.79</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13.81</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0.071</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0.137</w:t>
            </w:r>
          </w:p>
        </w:tc>
      </w:tr>
      <w:tr w:rsidR="00A17FA0" w:rsidRPr="00F94403" w:rsidTr="00A17FA0">
        <w:trPr>
          <w:trHeight w:val="22"/>
        </w:trPr>
        <w:tc>
          <w:tcPr>
            <w:tcW w:w="1229" w:type="dxa"/>
            <w:tcBorders>
              <w:right w:val="single" w:sz="4" w:space="0" w:color="auto"/>
            </w:tcBorders>
            <w:vAlign w:val="bottom"/>
          </w:tcPr>
          <w:p w:rsidR="00A17FA0" w:rsidRPr="00F94403" w:rsidRDefault="00A17FA0" w:rsidP="00A17FA0">
            <w:pPr>
              <w:autoSpaceDE w:val="0"/>
              <w:autoSpaceDN w:val="0"/>
              <w:adjustRightInd w:val="0"/>
              <w:spacing w:after="0" w:line="240" w:lineRule="auto"/>
              <w:rPr>
                <w:rFonts w:ascii="Times New Roman" w:hAnsi="Times New Roman" w:cs="Times New Roman"/>
                <w:color w:val="000000"/>
              </w:rPr>
            </w:pPr>
            <w:r w:rsidRPr="00F94403">
              <w:rPr>
                <w:rFonts w:ascii="Times New Roman" w:hAnsi="Times New Roman" w:cs="Times New Roman"/>
                <w:color w:val="000000"/>
              </w:rPr>
              <w:t> Minimum</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57.00</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225391</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4.04</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12.47</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-0.070</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-0.262</w:t>
            </w:r>
          </w:p>
        </w:tc>
      </w:tr>
      <w:tr w:rsidR="00A17FA0" w:rsidRPr="00F94403" w:rsidTr="00A17FA0">
        <w:trPr>
          <w:trHeight w:val="22"/>
        </w:trPr>
        <w:tc>
          <w:tcPr>
            <w:tcW w:w="1229" w:type="dxa"/>
            <w:tcBorders>
              <w:right w:val="single" w:sz="4" w:space="0" w:color="auto"/>
            </w:tcBorders>
            <w:vAlign w:val="bottom"/>
          </w:tcPr>
          <w:p w:rsidR="00A17FA0" w:rsidRPr="00F94403" w:rsidRDefault="00A17FA0" w:rsidP="00A17FA0">
            <w:pPr>
              <w:autoSpaceDE w:val="0"/>
              <w:autoSpaceDN w:val="0"/>
              <w:adjustRightInd w:val="0"/>
              <w:spacing w:after="0" w:line="240" w:lineRule="auto"/>
              <w:rPr>
                <w:rFonts w:ascii="Times New Roman" w:hAnsi="Times New Roman" w:cs="Times New Roman"/>
                <w:color w:val="000000"/>
              </w:rPr>
            </w:pPr>
            <w:r w:rsidRPr="00F94403">
              <w:rPr>
                <w:rFonts w:ascii="Times New Roman" w:hAnsi="Times New Roman" w:cs="Times New Roman"/>
                <w:color w:val="000000"/>
              </w:rPr>
              <w:t> Std. Dev.</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18.76</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198879</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0.22</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0.36</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0.02</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0.04</w:t>
            </w:r>
          </w:p>
        </w:tc>
      </w:tr>
      <w:tr w:rsidR="00A17FA0" w:rsidRPr="00F94403" w:rsidTr="00A17FA0">
        <w:trPr>
          <w:trHeight w:val="22"/>
        </w:trPr>
        <w:tc>
          <w:tcPr>
            <w:tcW w:w="1229" w:type="dxa"/>
            <w:tcBorders>
              <w:right w:val="single" w:sz="4" w:space="0" w:color="auto"/>
            </w:tcBorders>
            <w:vAlign w:val="bottom"/>
          </w:tcPr>
          <w:p w:rsidR="00A17FA0" w:rsidRPr="00F94403" w:rsidRDefault="00A17FA0" w:rsidP="00A17FA0">
            <w:pPr>
              <w:autoSpaceDE w:val="0"/>
              <w:autoSpaceDN w:val="0"/>
              <w:adjustRightInd w:val="0"/>
              <w:spacing w:after="0" w:line="240" w:lineRule="auto"/>
              <w:rPr>
                <w:rFonts w:ascii="Times New Roman" w:hAnsi="Times New Roman" w:cs="Times New Roman"/>
                <w:color w:val="000000"/>
              </w:rPr>
            </w:pPr>
            <w:r w:rsidRPr="00F94403">
              <w:rPr>
                <w:rFonts w:ascii="Times New Roman" w:hAnsi="Times New Roman" w:cs="Times New Roman"/>
                <w:color w:val="000000"/>
              </w:rPr>
              <w:t> Skewness</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0.25</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0.17</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0.03</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-0.31</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-0.28</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-1.00</w:t>
            </w:r>
          </w:p>
        </w:tc>
      </w:tr>
      <w:tr w:rsidR="00A17FA0" w:rsidRPr="00F94403" w:rsidTr="00A17FA0">
        <w:trPr>
          <w:trHeight w:val="22"/>
        </w:trPr>
        <w:tc>
          <w:tcPr>
            <w:tcW w:w="1229" w:type="dxa"/>
            <w:tcBorders>
              <w:right w:val="single" w:sz="4" w:space="0" w:color="auto"/>
            </w:tcBorders>
            <w:vAlign w:val="bottom"/>
          </w:tcPr>
          <w:p w:rsidR="00A17FA0" w:rsidRPr="00F94403" w:rsidRDefault="00A17FA0" w:rsidP="00A17FA0">
            <w:pPr>
              <w:autoSpaceDE w:val="0"/>
              <w:autoSpaceDN w:val="0"/>
              <w:adjustRightInd w:val="0"/>
              <w:spacing w:after="0" w:line="240" w:lineRule="auto"/>
              <w:rPr>
                <w:rFonts w:ascii="Times New Roman" w:hAnsi="Times New Roman" w:cs="Times New Roman"/>
                <w:color w:val="000000"/>
              </w:rPr>
            </w:pPr>
            <w:r w:rsidRPr="00F94403">
              <w:rPr>
                <w:rFonts w:ascii="Times New Roman" w:hAnsi="Times New Roman" w:cs="Times New Roman"/>
                <w:color w:val="000000"/>
              </w:rPr>
              <w:t> Kurtosis</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1.73</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2.01</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1.65</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1.95</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4.34</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8.80</w:t>
            </w:r>
          </w:p>
        </w:tc>
      </w:tr>
      <w:tr w:rsidR="00A17FA0" w:rsidRPr="00F94403" w:rsidTr="00A17FA0">
        <w:trPr>
          <w:trHeight w:val="22"/>
        </w:trPr>
        <w:tc>
          <w:tcPr>
            <w:tcW w:w="1229" w:type="dxa"/>
            <w:tcBorders>
              <w:right w:val="single" w:sz="4" w:space="0" w:color="auto"/>
            </w:tcBorders>
            <w:vAlign w:val="bottom"/>
          </w:tcPr>
          <w:p w:rsidR="00A17FA0" w:rsidRPr="00F94403" w:rsidRDefault="00A17FA0" w:rsidP="00A17FA0">
            <w:pPr>
              <w:autoSpaceDE w:val="0"/>
              <w:autoSpaceDN w:val="0"/>
              <w:adjustRightInd w:val="0"/>
              <w:spacing w:after="0" w:line="240" w:lineRule="auto"/>
              <w:rPr>
                <w:rFonts w:ascii="Times New Roman" w:hAnsi="Times New Roman" w:cs="Times New Roman"/>
                <w:color w:val="000000"/>
              </w:rPr>
            </w:pPr>
            <w:r w:rsidRPr="00F94403">
              <w:rPr>
                <w:rFonts w:ascii="Times New Roman" w:hAnsi="Times New Roman" w:cs="Times New Roman"/>
                <w:color w:val="000000"/>
              </w:rPr>
              <w:t> </w:t>
            </w:r>
            <w:proofErr w:type="spellStart"/>
            <w:r w:rsidRPr="00F94403">
              <w:rPr>
                <w:rFonts w:ascii="Times New Roman" w:hAnsi="Times New Roman" w:cs="Times New Roman"/>
                <w:color w:val="000000"/>
              </w:rPr>
              <w:t>Jarque-Bera</w:t>
            </w:r>
            <w:proofErr w:type="spellEnd"/>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13.32</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7.74</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12.97</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10.62</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15.22</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268.9</w:t>
            </w:r>
          </w:p>
        </w:tc>
      </w:tr>
      <w:tr w:rsidR="00A17FA0" w:rsidRPr="00F94403" w:rsidTr="00A17FA0">
        <w:trPr>
          <w:trHeight w:val="22"/>
        </w:trPr>
        <w:tc>
          <w:tcPr>
            <w:tcW w:w="1229" w:type="dxa"/>
            <w:tcBorders>
              <w:right w:val="single" w:sz="4" w:space="0" w:color="auto"/>
            </w:tcBorders>
            <w:vAlign w:val="bottom"/>
          </w:tcPr>
          <w:p w:rsidR="00A17FA0" w:rsidRPr="00F94403" w:rsidRDefault="00A17FA0" w:rsidP="00A17FA0">
            <w:pPr>
              <w:autoSpaceDE w:val="0"/>
              <w:autoSpaceDN w:val="0"/>
              <w:adjustRightInd w:val="0"/>
              <w:spacing w:after="0" w:line="240" w:lineRule="auto"/>
              <w:rPr>
                <w:rFonts w:ascii="Times New Roman" w:hAnsi="Times New Roman" w:cs="Times New Roman"/>
                <w:color w:val="000000"/>
              </w:rPr>
            </w:pPr>
            <w:r w:rsidRPr="00F94403">
              <w:rPr>
                <w:rFonts w:ascii="Times New Roman" w:hAnsi="Times New Roman" w:cs="Times New Roman"/>
                <w:color w:val="000000"/>
              </w:rPr>
              <w:t> Probability</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0.00</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0.02</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0.00</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0.00</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0.00</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0.00</w:t>
            </w:r>
          </w:p>
        </w:tc>
      </w:tr>
      <w:tr w:rsidR="00A17FA0" w:rsidRPr="00F94403" w:rsidTr="00A17FA0">
        <w:trPr>
          <w:trHeight w:val="22"/>
        </w:trPr>
        <w:tc>
          <w:tcPr>
            <w:tcW w:w="1229" w:type="dxa"/>
            <w:tcBorders>
              <w:right w:val="single" w:sz="4" w:space="0" w:color="auto"/>
            </w:tcBorders>
            <w:vAlign w:val="bottom"/>
          </w:tcPr>
          <w:p w:rsidR="00A17FA0" w:rsidRPr="00F94403" w:rsidRDefault="00A17FA0" w:rsidP="00A17FA0">
            <w:pPr>
              <w:autoSpaceDE w:val="0"/>
              <w:autoSpaceDN w:val="0"/>
              <w:adjustRightInd w:val="0"/>
              <w:spacing w:after="0" w:line="240" w:lineRule="auto"/>
              <w:rPr>
                <w:rFonts w:ascii="Times New Roman" w:hAnsi="Times New Roman" w:cs="Times New Roman"/>
                <w:color w:val="000000"/>
              </w:rPr>
            </w:pPr>
            <w:r w:rsidRPr="00F94403">
              <w:rPr>
                <w:rFonts w:ascii="Times New Roman" w:hAnsi="Times New Roman" w:cs="Times New Roman"/>
                <w:color w:val="000000"/>
              </w:rPr>
              <w:t> Observations</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172</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172</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172</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172</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171</w:t>
            </w:r>
          </w:p>
        </w:tc>
        <w:tc>
          <w:tcPr>
            <w:tcW w:w="980" w:type="dxa"/>
            <w:tcBorders>
              <w:top w:val="single" w:sz="4" w:space="0" w:color="auto"/>
              <w:left w:val="single" w:sz="4" w:space="0" w:color="auto"/>
              <w:bottom w:val="single" w:sz="4" w:space="0" w:color="auto"/>
              <w:right w:val="single" w:sz="4" w:space="0" w:color="auto"/>
            </w:tcBorders>
            <w:vAlign w:val="bottom"/>
          </w:tcPr>
          <w:p w:rsidR="00A17FA0" w:rsidRPr="00A17FA0" w:rsidRDefault="00A17FA0" w:rsidP="00A17FA0">
            <w:pPr>
              <w:autoSpaceDE w:val="0"/>
              <w:autoSpaceDN w:val="0"/>
              <w:adjustRightInd w:val="0"/>
              <w:spacing w:after="0" w:line="240" w:lineRule="auto"/>
              <w:jc w:val="center"/>
              <w:rPr>
                <w:rFonts w:ascii="Times New Roman" w:hAnsi="Times New Roman" w:cs="Times New Roman"/>
                <w:color w:val="000000"/>
                <w:lang w:val="tr-TR"/>
              </w:rPr>
            </w:pPr>
            <w:r w:rsidRPr="00A17FA0">
              <w:rPr>
                <w:rFonts w:ascii="Times New Roman" w:hAnsi="Times New Roman" w:cs="Times New Roman"/>
                <w:color w:val="000000"/>
                <w:lang w:val="tr-TR"/>
              </w:rPr>
              <w:t>171</w:t>
            </w:r>
          </w:p>
        </w:tc>
      </w:tr>
    </w:tbl>
    <w:p w:rsidR="00A17FA0" w:rsidRDefault="00E53963" w:rsidP="00A17FA0">
      <w:pPr>
        <w:jc w:val="center"/>
        <w:rPr>
          <w:rFonts w:ascii="Times New Roman" w:hAnsi="Times New Roman" w:cs="Times New Roman"/>
        </w:rPr>
      </w:pPr>
      <w:r>
        <w:rPr>
          <w:rFonts w:ascii="Times New Roman" w:hAnsi="Times New Roman" w:cs="Times New Roman"/>
        </w:rPr>
        <w:t>Source</w:t>
      </w:r>
      <w:r w:rsidR="003D0E3A">
        <w:rPr>
          <w:rFonts w:ascii="Times New Roman" w:hAnsi="Times New Roman" w:cs="Times New Roman"/>
        </w:rPr>
        <w:t xml:space="preserve">: </w:t>
      </w:r>
      <w:proofErr w:type="spellStart"/>
      <w:r w:rsidR="00220B8A" w:rsidRPr="00220B8A">
        <w:rPr>
          <w:rFonts w:ascii="Times New Roman" w:hAnsi="Times New Roman" w:cs="Times New Roman"/>
        </w:rPr>
        <w:t>TurkStat</w:t>
      </w:r>
      <w:proofErr w:type="spellEnd"/>
      <w:r w:rsidR="003D0E3A">
        <w:rPr>
          <w:rFonts w:ascii="Times New Roman" w:hAnsi="Times New Roman" w:cs="Times New Roman"/>
        </w:rPr>
        <w:t>, 201</w:t>
      </w:r>
      <w:r w:rsidR="00220B8A">
        <w:rPr>
          <w:rFonts w:ascii="Times New Roman" w:hAnsi="Times New Roman" w:cs="Times New Roman"/>
        </w:rPr>
        <w:t>9</w:t>
      </w:r>
      <w:r w:rsidR="003D0E3A">
        <w:rPr>
          <w:rFonts w:ascii="Times New Roman" w:hAnsi="Times New Roman" w:cs="Times New Roman"/>
        </w:rPr>
        <w:t>; UDHB, 201</w:t>
      </w:r>
      <w:r w:rsidR="00220B8A">
        <w:rPr>
          <w:rFonts w:ascii="Times New Roman" w:hAnsi="Times New Roman" w:cs="Times New Roman"/>
        </w:rPr>
        <w:t>9</w:t>
      </w:r>
      <w:r w:rsidR="003D0E3A">
        <w:rPr>
          <w:rFonts w:ascii="Times New Roman" w:hAnsi="Times New Roman" w:cs="Times New Roman"/>
        </w:rPr>
        <w:t>.</w:t>
      </w:r>
    </w:p>
    <w:p w:rsidR="00A17FA0" w:rsidRDefault="00A17FA0" w:rsidP="00E53963">
      <w:pPr>
        <w:spacing w:after="0" w:line="240" w:lineRule="auto"/>
        <w:ind w:firstLine="567"/>
        <w:jc w:val="both"/>
        <w:rPr>
          <w:rFonts w:ascii="Times New Roman" w:hAnsi="Times New Roman" w:cs="Times New Roman"/>
        </w:rPr>
      </w:pPr>
    </w:p>
    <w:p w:rsidR="00F94403" w:rsidRDefault="00722314" w:rsidP="00E53963">
      <w:pPr>
        <w:spacing w:after="0" w:line="240" w:lineRule="auto"/>
        <w:ind w:firstLine="567"/>
        <w:jc w:val="both"/>
        <w:rPr>
          <w:rFonts w:ascii="Times New Roman" w:hAnsi="Times New Roman" w:cs="Times New Roman"/>
        </w:rPr>
      </w:pPr>
      <w:r w:rsidRPr="00722314">
        <w:rPr>
          <w:rFonts w:ascii="Times New Roman" w:hAnsi="Times New Roman" w:cs="Times New Roman"/>
        </w:rPr>
        <w:t xml:space="preserve">ARCH LM test </w:t>
      </w:r>
      <w:r w:rsidR="00DC6774">
        <w:rPr>
          <w:rFonts w:ascii="Times New Roman" w:hAnsi="Times New Roman" w:cs="Times New Roman"/>
        </w:rPr>
        <w:t>has been</w:t>
      </w:r>
      <w:r w:rsidRPr="00722314">
        <w:rPr>
          <w:rFonts w:ascii="Times New Roman" w:hAnsi="Times New Roman" w:cs="Times New Roman"/>
        </w:rPr>
        <w:t xml:space="preserve"> applied to determine whether the variables are nonlinear. For this test, the series are first converted to </w:t>
      </w:r>
      <w:r>
        <w:rPr>
          <w:rFonts w:ascii="Times New Roman" w:hAnsi="Times New Roman" w:cs="Times New Roman"/>
        </w:rPr>
        <w:t>return</w:t>
      </w:r>
      <w:r w:rsidRPr="00722314">
        <w:rPr>
          <w:rFonts w:ascii="Times New Roman" w:hAnsi="Times New Roman" w:cs="Times New Roman"/>
        </w:rPr>
        <w:t xml:space="preserve"> series</w:t>
      </w:r>
      <w:r>
        <w:rPr>
          <w:rFonts w:ascii="Times New Roman" w:hAnsi="Times New Roman" w:cs="Times New Roman"/>
        </w:rPr>
        <w:t xml:space="preserve"> by implementing </w:t>
      </w:r>
      <w:r w:rsidR="0069047F" w:rsidRPr="00F57110">
        <w:rPr>
          <w:rFonts w:ascii="Times New Roman" w:hAnsi="Times New Roman" w:cs="Times New Roman"/>
        </w:rPr>
        <w:t xml:space="preserve">the </w:t>
      </w:r>
      <w:bookmarkStart w:id="6" w:name="_Hlk12225225"/>
      <w:r w:rsidR="0069047F" w:rsidRPr="00A17FA0">
        <w:rPr>
          <w:rFonts w:ascii="Times New Roman" w:hAnsi="Times New Roman" w:cs="Times New Roman"/>
          <w:i/>
          <w:iCs/>
        </w:rPr>
        <w:t>Return X</w:t>
      </w:r>
      <w:r w:rsidR="0069047F" w:rsidRPr="00A17FA0">
        <w:rPr>
          <w:rFonts w:ascii="Times New Roman" w:hAnsi="Times New Roman" w:cs="Times New Roman"/>
          <w:i/>
          <w:iCs/>
          <w:vertAlign w:val="subscript"/>
        </w:rPr>
        <w:t>i</w:t>
      </w:r>
      <w:r w:rsidR="0069047F" w:rsidRPr="00A17FA0">
        <w:rPr>
          <w:rFonts w:ascii="Times New Roman" w:hAnsi="Times New Roman" w:cs="Times New Roman"/>
          <w:i/>
          <w:iCs/>
        </w:rPr>
        <w:t xml:space="preserve"> = ln</w:t>
      </w:r>
      <w:r w:rsidR="0069047F" w:rsidRPr="00DD46DE">
        <w:rPr>
          <w:rFonts w:ascii="Times New Roman" w:hAnsi="Times New Roman" w:cs="Times New Roman"/>
          <w:i/>
          <w:iCs/>
        </w:rPr>
        <w:t>(X</w:t>
      </w:r>
      <w:r w:rsidR="0069047F" w:rsidRPr="00DD46DE">
        <w:rPr>
          <w:rFonts w:ascii="Times New Roman" w:hAnsi="Times New Roman" w:cs="Times New Roman"/>
          <w:i/>
          <w:iCs/>
          <w:vertAlign w:val="subscript"/>
        </w:rPr>
        <w:t>i</w:t>
      </w:r>
      <w:r w:rsidR="0069047F" w:rsidRPr="00DD46DE">
        <w:rPr>
          <w:rFonts w:ascii="Times New Roman" w:hAnsi="Times New Roman" w:cs="Times New Roman"/>
          <w:i/>
          <w:iCs/>
        </w:rPr>
        <w:t>)</w:t>
      </w:r>
      <w:r w:rsidR="00DD46DE">
        <w:rPr>
          <w:rFonts w:ascii="Times New Roman" w:hAnsi="Times New Roman" w:cs="Times New Roman"/>
          <w:i/>
          <w:iCs/>
          <w:vertAlign w:val="subscript"/>
        </w:rPr>
        <w:t xml:space="preserve"> </w:t>
      </w:r>
      <w:r w:rsidR="0069047F" w:rsidRPr="00A17FA0">
        <w:rPr>
          <w:rFonts w:ascii="Times New Roman" w:hAnsi="Times New Roman" w:cs="Times New Roman"/>
          <w:i/>
          <w:iCs/>
        </w:rPr>
        <w:t>–</w:t>
      </w:r>
      <w:r w:rsidR="00DD46DE">
        <w:rPr>
          <w:rFonts w:ascii="Times New Roman" w:hAnsi="Times New Roman" w:cs="Times New Roman"/>
          <w:i/>
          <w:iCs/>
        </w:rPr>
        <w:t xml:space="preserve"> </w:t>
      </w:r>
      <w:r w:rsidR="0069047F" w:rsidRPr="00A17FA0">
        <w:rPr>
          <w:rFonts w:ascii="Times New Roman" w:hAnsi="Times New Roman" w:cs="Times New Roman"/>
          <w:i/>
          <w:iCs/>
        </w:rPr>
        <w:t>ln</w:t>
      </w:r>
      <w:r w:rsidR="0069047F" w:rsidRPr="00DD46DE">
        <w:rPr>
          <w:rFonts w:ascii="Times New Roman" w:hAnsi="Times New Roman" w:cs="Times New Roman"/>
          <w:i/>
          <w:iCs/>
        </w:rPr>
        <w:t>(X</w:t>
      </w:r>
      <w:r w:rsidR="0069047F" w:rsidRPr="00DD46DE">
        <w:rPr>
          <w:rFonts w:ascii="Times New Roman" w:hAnsi="Times New Roman" w:cs="Times New Roman"/>
          <w:i/>
          <w:iCs/>
          <w:vertAlign w:val="subscript"/>
        </w:rPr>
        <w:t>i-1</w:t>
      </w:r>
      <w:r w:rsidR="0069047F" w:rsidRPr="00DD46DE">
        <w:rPr>
          <w:rFonts w:ascii="Times New Roman" w:hAnsi="Times New Roman" w:cs="Times New Roman"/>
          <w:i/>
          <w:iCs/>
        </w:rPr>
        <w:t>)</w:t>
      </w:r>
      <w:r w:rsidR="0069047F" w:rsidRPr="00E53963">
        <w:rPr>
          <w:rFonts w:ascii="Times New Roman" w:hAnsi="Times New Roman" w:cs="Times New Roman"/>
        </w:rPr>
        <w:t xml:space="preserve"> </w:t>
      </w:r>
      <w:bookmarkEnd w:id="6"/>
      <w:r w:rsidR="0069047F">
        <w:rPr>
          <w:rFonts w:ascii="Times New Roman" w:hAnsi="Times New Roman" w:cs="Times New Roman"/>
        </w:rPr>
        <w:t>formula</w:t>
      </w:r>
      <w:r w:rsidRPr="00722314">
        <w:rPr>
          <w:rFonts w:ascii="Times New Roman" w:hAnsi="Times New Roman" w:cs="Times New Roman"/>
        </w:rPr>
        <w:t xml:space="preserve">. Then, after the stationary controls are made, deterministic elements in the series </w:t>
      </w:r>
      <w:r w:rsidR="00012A82">
        <w:rPr>
          <w:rFonts w:ascii="Times New Roman" w:hAnsi="Times New Roman" w:cs="Times New Roman"/>
        </w:rPr>
        <w:t>needs to</w:t>
      </w:r>
      <w:r w:rsidR="0069047F">
        <w:rPr>
          <w:rFonts w:ascii="Times New Roman" w:hAnsi="Times New Roman" w:cs="Times New Roman"/>
        </w:rPr>
        <w:t xml:space="preserve"> be</w:t>
      </w:r>
      <w:r w:rsidRPr="00722314">
        <w:rPr>
          <w:rFonts w:ascii="Times New Roman" w:hAnsi="Times New Roman" w:cs="Times New Roman"/>
        </w:rPr>
        <w:t xml:space="preserve"> determined and separated. For this purpose, the most appropriate </w:t>
      </w:r>
      <w:r w:rsidR="0069047F" w:rsidRPr="00722314">
        <w:rPr>
          <w:rFonts w:ascii="Times New Roman" w:hAnsi="Times New Roman" w:cs="Times New Roman"/>
        </w:rPr>
        <w:t xml:space="preserve">ARMA model is determined according to </w:t>
      </w:r>
      <w:r w:rsidR="0069047F">
        <w:rPr>
          <w:rFonts w:ascii="Times New Roman" w:hAnsi="Times New Roman" w:cs="Times New Roman"/>
        </w:rPr>
        <w:t>Akaike information criteria (AIC)</w:t>
      </w:r>
      <w:r w:rsidRPr="00722314">
        <w:rPr>
          <w:rFonts w:ascii="Times New Roman" w:hAnsi="Times New Roman" w:cs="Times New Roman"/>
        </w:rPr>
        <w:t xml:space="preserve">, and </w:t>
      </w:r>
      <w:r w:rsidR="0069047F">
        <w:rPr>
          <w:rFonts w:ascii="Times New Roman" w:hAnsi="Times New Roman" w:cs="Times New Roman"/>
        </w:rPr>
        <w:t xml:space="preserve">the </w:t>
      </w:r>
      <w:r w:rsidRPr="00722314">
        <w:rPr>
          <w:rFonts w:ascii="Times New Roman" w:hAnsi="Times New Roman" w:cs="Times New Roman"/>
        </w:rPr>
        <w:t xml:space="preserve">model is estimated by least squares method. If the predicted model is </w:t>
      </w:r>
      <w:r w:rsidR="0069047F">
        <w:rPr>
          <w:rFonts w:ascii="Times New Roman" w:hAnsi="Times New Roman" w:cs="Times New Roman"/>
        </w:rPr>
        <w:t>significant according to F statistics</w:t>
      </w:r>
      <w:r w:rsidRPr="00722314">
        <w:rPr>
          <w:rFonts w:ascii="Times New Roman" w:hAnsi="Times New Roman" w:cs="Times New Roman"/>
        </w:rPr>
        <w:t xml:space="preserve"> and all of the roots of the model are smaller than 1, it </w:t>
      </w:r>
      <w:r w:rsidR="00012A82">
        <w:rPr>
          <w:rFonts w:ascii="Times New Roman" w:hAnsi="Times New Roman" w:cs="Times New Roman"/>
        </w:rPr>
        <w:t>can be concluded</w:t>
      </w:r>
      <w:r w:rsidRPr="00722314">
        <w:rPr>
          <w:rFonts w:ascii="Times New Roman" w:hAnsi="Times New Roman" w:cs="Times New Roman"/>
        </w:rPr>
        <w:t xml:space="preserve"> that the model is usable. </w:t>
      </w:r>
      <w:r w:rsidR="0069047F" w:rsidRPr="00722314">
        <w:rPr>
          <w:rFonts w:ascii="Times New Roman" w:hAnsi="Times New Roman" w:cs="Times New Roman"/>
        </w:rPr>
        <w:t>Finally,</w:t>
      </w:r>
      <w:r w:rsidRPr="00722314">
        <w:rPr>
          <w:rFonts w:ascii="Times New Roman" w:hAnsi="Times New Roman" w:cs="Times New Roman"/>
        </w:rPr>
        <w:t xml:space="preserve"> the </w:t>
      </w:r>
      <w:r w:rsidRPr="00722314">
        <w:rPr>
          <w:rFonts w:ascii="Times New Roman" w:hAnsi="Times New Roman" w:cs="Times New Roman"/>
        </w:rPr>
        <w:lastRenderedPageBreak/>
        <w:t>ARCH LM</w:t>
      </w:r>
      <w:r w:rsidR="00246504">
        <w:rPr>
          <w:rFonts w:ascii="Times New Roman" w:hAnsi="Times New Roman" w:cs="Times New Roman"/>
        </w:rPr>
        <w:t xml:space="preserve"> test is applied to the residuals</w:t>
      </w:r>
      <w:r w:rsidRPr="00722314">
        <w:rPr>
          <w:rFonts w:ascii="Times New Roman" w:hAnsi="Times New Roman" w:cs="Times New Roman"/>
        </w:rPr>
        <w:t xml:space="preserve"> of the model and the linearity test is completed. If the ARCH effect is detected in the stochastic part of the model</w:t>
      </w:r>
      <w:r w:rsidR="0069047F">
        <w:rPr>
          <w:rFonts w:ascii="Times New Roman" w:hAnsi="Times New Roman" w:cs="Times New Roman"/>
        </w:rPr>
        <w:t xml:space="preserve"> (in the residuals)</w:t>
      </w:r>
      <w:r w:rsidRPr="00722314">
        <w:rPr>
          <w:rFonts w:ascii="Times New Roman" w:hAnsi="Times New Roman" w:cs="Times New Roman"/>
        </w:rPr>
        <w:t xml:space="preserve">, it is concluded that the </w:t>
      </w:r>
      <w:r w:rsidR="0069047F">
        <w:rPr>
          <w:rFonts w:ascii="Times New Roman" w:hAnsi="Times New Roman" w:cs="Times New Roman"/>
        </w:rPr>
        <w:t xml:space="preserve">structure of the </w:t>
      </w:r>
      <w:r w:rsidRPr="00722314">
        <w:rPr>
          <w:rFonts w:ascii="Times New Roman" w:hAnsi="Times New Roman" w:cs="Times New Roman"/>
        </w:rPr>
        <w:t>variable is non-linear. The null hypothesis of this test is that there is no ARCH effect. In other words, the rejection of the null hypothesis means that it is not linear.</w:t>
      </w:r>
      <w:r w:rsidR="0069047F">
        <w:rPr>
          <w:rFonts w:ascii="Times New Roman" w:hAnsi="Times New Roman" w:cs="Times New Roman"/>
        </w:rPr>
        <w:t xml:space="preserve"> </w:t>
      </w:r>
    </w:p>
    <w:p w:rsidR="00E53963" w:rsidRPr="00F94403" w:rsidRDefault="00E53963" w:rsidP="00E53963">
      <w:pPr>
        <w:spacing w:after="0" w:line="240" w:lineRule="auto"/>
        <w:ind w:firstLine="567"/>
        <w:jc w:val="both"/>
        <w:rPr>
          <w:rFonts w:ascii="Times New Roman" w:hAnsi="Times New Roman" w:cs="Times New Roman"/>
        </w:rPr>
      </w:pPr>
    </w:p>
    <w:p w:rsidR="00F94403" w:rsidRDefault="0069047F" w:rsidP="00E53963">
      <w:pPr>
        <w:spacing w:after="0" w:line="240" w:lineRule="auto"/>
        <w:ind w:firstLine="567"/>
        <w:jc w:val="both"/>
        <w:rPr>
          <w:rFonts w:ascii="Times New Roman" w:hAnsi="Times New Roman" w:cs="Times New Roman"/>
        </w:rPr>
      </w:pPr>
      <w:r>
        <w:rPr>
          <w:rFonts w:ascii="Times New Roman" w:hAnsi="Times New Roman" w:cs="Times New Roman"/>
        </w:rPr>
        <w:t>F</w:t>
      </w:r>
      <w:r w:rsidRPr="0069047F">
        <w:rPr>
          <w:rFonts w:ascii="Times New Roman" w:hAnsi="Times New Roman" w:cs="Times New Roman"/>
        </w:rPr>
        <w:t xml:space="preserve">irstly, the </w:t>
      </w:r>
      <w:r w:rsidR="00270DDE" w:rsidRPr="0069047F">
        <w:rPr>
          <w:rFonts w:ascii="Times New Roman" w:hAnsi="Times New Roman" w:cs="Times New Roman"/>
        </w:rPr>
        <w:t xml:space="preserve">Industrial Production Index </w:t>
      </w:r>
      <w:r w:rsidRPr="0069047F">
        <w:rPr>
          <w:rFonts w:ascii="Times New Roman" w:hAnsi="Times New Roman" w:cs="Times New Roman"/>
        </w:rPr>
        <w:t xml:space="preserve">is converted to a series of returns and the most suitable model is determined by the automatic ARIMA forecasting function. ARMA (12, </w:t>
      </w:r>
      <w:r w:rsidR="00A17FA0">
        <w:rPr>
          <w:rFonts w:ascii="Times New Roman" w:hAnsi="Times New Roman" w:cs="Times New Roman"/>
        </w:rPr>
        <w:t>7</w:t>
      </w:r>
      <w:r w:rsidRPr="0069047F">
        <w:rPr>
          <w:rFonts w:ascii="Times New Roman" w:hAnsi="Times New Roman" w:cs="Times New Roman"/>
        </w:rPr>
        <w:t>) model with AIC value of -</w:t>
      </w:r>
      <w:r w:rsidR="00A17FA0">
        <w:rPr>
          <w:rFonts w:ascii="Times New Roman" w:hAnsi="Times New Roman" w:cs="Times New Roman"/>
        </w:rPr>
        <w:t>4</w:t>
      </w:r>
      <w:r w:rsidRPr="0069047F">
        <w:rPr>
          <w:rFonts w:ascii="Times New Roman" w:hAnsi="Times New Roman" w:cs="Times New Roman"/>
        </w:rPr>
        <w:t>.</w:t>
      </w:r>
      <w:r w:rsidR="00A17FA0">
        <w:rPr>
          <w:rFonts w:ascii="Times New Roman" w:hAnsi="Times New Roman" w:cs="Times New Roman"/>
        </w:rPr>
        <w:t>92</w:t>
      </w:r>
      <w:r w:rsidRPr="0069047F">
        <w:rPr>
          <w:rFonts w:ascii="Times New Roman" w:hAnsi="Times New Roman" w:cs="Times New Roman"/>
        </w:rPr>
        <w:t xml:space="preserve"> </w:t>
      </w:r>
      <w:r>
        <w:rPr>
          <w:rFonts w:ascii="Times New Roman" w:hAnsi="Times New Roman" w:cs="Times New Roman"/>
        </w:rPr>
        <w:t>is</w:t>
      </w:r>
      <w:r w:rsidRPr="0069047F">
        <w:rPr>
          <w:rFonts w:ascii="Times New Roman" w:hAnsi="Times New Roman" w:cs="Times New Roman"/>
        </w:rPr>
        <w:t xml:space="preserve"> determined as the most suitable model. Then it is determined that the model estimated by the least squares method is significant according to the F statistic and all roots are smaller than 1.</w:t>
      </w:r>
      <w:r>
        <w:rPr>
          <w:rFonts w:ascii="Times New Roman" w:hAnsi="Times New Roman" w:cs="Times New Roman"/>
        </w:rPr>
        <w:t xml:space="preserve"> </w:t>
      </w:r>
      <w:r w:rsidR="00270DDE" w:rsidRPr="00270DDE">
        <w:rPr>
          <w:rFonts w:ascii="Times New Roman" w:hAnsi="Times New Roman" w:cs="Times New Roman"/>
        </w:rPr>
        <w:t xml:space="preserve">In the ARCH LM test performed on the stochastic part of the model, the null hypothesis </w:t>
      </w:r>
      <w:r w:rsidR="00270DDE">
        <w:rPr>
          <w:rFonts w:ascii="Times New Roman" w:hAnsi="Times New Roman" w:cs="Times New Roman"/>
        </w:rPr>
        <w:t>is</w:t>
      </w:r>
      <w:r w:rsidR="00270DDE" w:rsidRPr="00270DDE">
        <w:rPr>
          <w:rFonts w:ascii="Times New Roman" w:hAnsi="Times New Roman" w:cs="Times New Roman"/>
        </w:rPr>
        <w:t xml:space="preserve"> rejected and an A</w:t>
      </w:r>
      <w:r w:rsidR="00270DDE">
        <w:rPr>
          <w:rFonts w:ascii="Times New Roman" w:hAnsi="Times New Roman" w:cs="Times New Roman"/>
        </w:rPr>
        <w:t>R</w:t>
      </w:r>
      <w:r w:rsidR="00270DDE" w:rsidRPr="00270DDE">
        <w:rPr>
          <w:rFonts w:ascii="Times New Roman" w:hAnsi="Times New Roman" w:cs="Times New Roman"/>
        </w:rPr>
        <w:t xml:space="preserve">CH effect </w:t>
      </w:r>
      <w:r w:rsidR="00270DDE">
        <w:rPr>
          <w:rFonts w:ascii="Times New Roman" w:hAnsi="Times New Roman" w:cs="Times New Roman"/>
        </w:rPr>
        <w:t>is</w:t>
      </w:r>
      <w:r w:rsidR="00270DDE" w:rsidRPr="00270DDE">
        <w:rPr>
          <w:rFonts w:ascii="Times New Roman" w:hAnsi="Times New Roman" w:cs="Times New Roman"/>
        </w:rPr>
        <w:t xml:space="preserve"> found. </w:t>
      </w:r>
      <w:r w:rsidR="00012A82">
        <w:rPr>
          <w:rFonts w:ascii="Times New Roman" w:hAnsi="Times New Roman" w:cs="Times New Roman"/>
        </w:rPr>
        <w:t>This shows that</w:t>
      </w:r>
      <w:r w:rsidR="00270DDE" w:rsidRPr="00270DDE">
        <w:rPr>
          <w:rFonts w:ascii="Times New Roman" w:hAnsi="Times New Roman" w:cs="Times New Roman"/>
        </w:rPr>
        <w:t xml:space="preserve"> Industrial Production Index has a non-linear structure.</w:t>
      </w:r>
      <w:r w:rsidR="00270DDE">
        <w:rPr>
          <w:rFonts w:ascii="Times New Roman" w:hAnsi="Times New Roman" w:cs="Times New Roman"/>
        </w:rPr>
        <w:t xml:space="preserve"> </w:t>
      </w:r>
      <w:r w:rsidR="00764B9E">
        <w:rPr>
          <w:rFonts w:ascii="Times New Roman" w:hAnsi="Times New Roman" w:cs="Times New Roman"/>
        </w:rPr>
        <w:t>S</w:t>
      </w:r>
      <w:r w:rsidR="00764B9E" w:rsidRPr="00764B9E">
        <w:rPr>
          <w:rFonts w:ascii="Times New Roman" w:hAnsi="Times New Roman" w:cs="Times New Roman"/>
        </w:rPr>
        <w:t>econdly, the same process is also applied for the tonnage of containers handled. The model ARMA (</w:t>
      </w:r>
      <w:r w:rsidR="00A17FA0">
        <w:rPr>
          <w:rFonts w:ascii="Times New Roman" w:hAnsi="Times New Roman" w:cs="Times New Roman"/>
        </w:rPr>
        <w:t>3</w:t>
      </w:r>
      <w:r w:rsidR="00764B9E" w:rsidRPr="00764B9E">
        <w:rPr>
          <w:rFonts w:ascii="Times New Roman" w:hAnsi="Times New Roman" w:cs="Times New Roman"/>
        </w:rPr>
        <w:t xml:space="preserve">, </w:t>
      </w:r>
      <w:r w:rsidR="00A17FA0">
        <w:rPr>
          <w:rFonts w:ascii="Times New Roman" w:hAnsi="Times New Roman" w:cs="Times New Roman"/>
        </w:rPr>
        <w:t>3</w:t>
      </w:r>
      <w:r w:rsidR="00764B9E" w:rsidRPr="00764B9E">
        <w:rPr>
          <w:rFonts w:ascii="Times New Roman" w:hAnsi="Times New Roman" w:cs="Times New Roman"/>
        </w:rPr>
        <w:t>), which has a</w:t>
      </w:r>
      <w:r w:rsidR="00764B9E">
        <w:rPr>
          <w:rFonts w:ascii="Times New Roman" w:hAnsi="Times New Roman" w:cs="Times New Roman"/>
        </w:rPr>
        <w:t xml:space="preserve"> lowest</w:t>
      </w:r>
      <w:r w:rsidR="00764B9E" w:rsidRPr="00764B9E">
        <w:rPr>
          <w:rFonts w:ascii="Times New Roman" w:hAnsi="Times New Roman" w:cs="Times New Roman"/>
        </w:rPr>
        <w:t xml:space="preserve"> AIC value of -</w:t>
      </w:r>
      <w:r w:rsidR="00DD46DE">
        <w:rPr>
          <w:rFonts w:ascii="Times New Roman" w:hAnsi="Times New Roman" w:cs="Times New Roman"/>
        </w:rPr>
        <w:t>3</w:t>
      </w:r>
      <w:r w:rsidR="00764B9E" w:rsidRPr="00764B9E">
        <w:rPr>
          <w:rFonts w:ascii="Times New Roman" w:hAnsi="Times New Roman" w:cs="Times New Roman"/>
        </w:rPr>
        <w:t>.</w:t>
      </w:r>
      <w:r w:rsidR="00DD46DE">
        <w:rPr>
          <w:rFonts w:ascii="Times New Roman" w:hAnsi="Times New Roman" w:cs="Times New Roman"/>
        </w:rPr>
        <w:t>4</w:t>
      </w:r>
      <w:r w:rsidR="00A17FA0">
        <w:rPr>
          <w:rFonts w:ascii="Times New Roman" w:hAnsi="Times New Roman" w:cs="Times New Roman"/>
        </w:rPr>
        <w:t>2</w:t>
      </w:r>
      <w:r w:rsidR="00764B9E" w:rsidRPr="00764B9E">
        <w:rPr>
          <w:rFonts w:ascii="Times New Roman" w:hAnsi="Times New Roman" w:cs="Times New Roman"/>
        </w:rPr>
        <w:t xml:space="preserve">, is determined as the most suitable model for the </w:t>
      </w:r>
      <w:r w:rsidR="00764B9E">
        <w:rPr>
          <w:rFonts w:ascii="Times New Roman" w:hAnsi="Times New Roman" w:cs="Times New Roman"/>
        </w:rPr>
        <w:t>return</w:t>
      </w:r>
      <w:r w:rsidR="00764B9E" w:rsidRPr="00764B9E">
        <w:rPr>
          <w:rFonts w:ascii="Times New Roman" w:hAnsi="Times New Roman" w:cs="Times New Roman"/>
        </w:rPr>
        <w:t xml:space="preserve"> variable. Then </w:t>
      </w:r>
      <w:r w:rsidR="00764B9E">
        <w:rPr>
          <w:rFonts w:ascii="Times New Roman" w:hAnsi="Times New Roman" w:cs="Times New Roman"/>
        </w:rPr>
        <w:t xml:space="preserve">it is observed that </w:t>
      </w:r>
      <w:r w:rsidR="00764B9E" w:rsidRPr="00764B9E">
        <w:rPr>
          <w:rFonts w:ascii="Times New Roman" w:hAnsi="Times New Roman" w:cs="Times New Roman"/>
        </w:rPr>
        <w:t xml:space="preserve">the </w:t>
      </w:r>
      <w:r w:rsidR="00764B9E">
        <w:rPr>
          <w:rFonts w:ascii="Times New Roman" w:hAnsi="Times New Roman" w:cs="Times New Roman"/>
        </w:rPr>
        <w:t xml:space="preserve">model predicted by the </w:t>
      </w:r>
      <w:r w:rsidR="00764B9E" w:rsidRPr="00764B9E">
        <w:rPr>
          <w:rFonts w:ascii="Times New Roman" w:hAnsi="Times New Roman" w:cs="Times New Roman"/>
        </w:rPr>
        <w:t xml:space="preserve">least squares method is significant according to the F statistic and all the roots are </w:t>
      </w:r>
      <w:r w:rsidR="00764B9E">
        <w:rPr>
          <w:rFonts w:ascii="Times New Roman" w:hAnsi="Times New Roman" w:cs="Times New Roman"/>
        </w:rPr>
        <w:t>smaller</w:t>
      </w:r>
      <w:r w:rsidR="00764B9E" w:rsidRPr="00764B9E">
        <w:rPr>
          <w:rFonts w:ascii="Times New Roman" w:hAnsi="Times New Roman" w:cs="Times New Roman"/>
        </w:rPr>
        <w:t xml:space="preserve"> than 1. According to the ARCH LM test</w:t>
      </w:r>
      <w:r w:rsidR="00764B9E">
        <w:rPr>
          <w:rFonts w:ascii="Times New Roman" w:hAnsi="Times New Roman" w:cs="Times New Roman"/>
        </w:rPr>
        <w:t xml:space="preserve"> performed to the residuals of the model</w:t>
      </w:r>
      <w:r w:rsidR="00764B9E" w:rsidRPr="00764B9E">
        <w:rPr>
          <w:rFonts w:ascii="Times New Roman" w:hAnsi="Times New Roman" w:cs="Times New Roman"/>
        </w:rPr>
        <w:t xml:space="preserve">, </w:t>
      </w:r>
      <w:r w:rsidR="00012A82">
        <w:rPr>
          <w:rFonts w:ascii="Times New Roman" w:hAnsi="Times New Roman" w:cs="Times New Roman"/>
        </w:rPr>
        <w:t>the null hypothesis is rejected, which shows that</w:t>
      </w:r>
      <w:r w:rsidR="00764B9E" w:rsidRPr="00764B9E">
        <w:rPr>
          <w:rFonts w:ascii="Times New Roman" w:hAnsi="Times New Roman" w:cs="Times New Roman"/>
        </w:rPr>
        <w:t xml:space="preserve"> the structure of the tonnage variable is non-linear. According to the results of these analy</w:t>
      </w:r>
      <w:r w:rsidR="00DC6774">
        <w:rPr>
          <w:rFonts w:ascii="Times New Roman" w:hAnsi="Times New Roman" w:cs="Times New Roman"/>
        </w:rPr>
        <w:t>se</w:t>
      </w:r>
      <w:r w:rsidR="00764B9E" w:rsidRPr="00764B9E">
        <w:rPr>
          <w:rFonts w:ascii="Times New Roman" w:hAnsi="Times New Roman" w:cs="Times New Roman"/>
        </w:rPr>
        <w:t xml:space="preserve">s, it </w:t>
      </w:r>
      <w:r w:rsidR="00012A82">
        <w:rPr>
          <w:rFonts w:ascii="Times New Roman" w:hAnsi="Times New Roman" w:cs="Times New Roman"/>
        </w:rPr>
        <w:t>is approved</w:t>
      </w:r>
      <w:r w:rsidR="00764B9E" w:rsidRPr="00764B9E">
        <w:rPr>
          <w:rFonts w:ascii="Times New Roman" w:hAnsi="Times New Roman" w:cs="Times New Roman"/>
        </w:rPr>
        <w:t xml:space="preserve"> that both variables are suitable for nonlinear causality analysis.</w:t>
      </w:r>
    </w:p>
    <w:p w:rsidR="00E53963" w:rsidRDefault="00E53963" w:rsidP="00E53963">
      <w:pPr>
        <w:spacing w:after="0" w:line="240" w:lineRule="auto"/>
        <w:ind w:firstLine="567"/>
        <w:jc w:val="both"/>
        <w:rPr>
          <w:rFonts w:ascii="Times New Roman" w:hAnsi="Times New Roman" w:cs="Times New Roman"/>
        </w:rPr>
      </w:pPr>
    </w:p>
    <w:p w:rsidR="00F94403" w:rsidRDefault="00E84C96" w:rsidP="000B3C4C">
      <w:pPr>
        <w:spacing w:after="0" w:line="240" w:lineRule="auto"/>
        <w:ind w:firstLine="567"/>
        <w:jc w:val="both"/>
        <w:rPr>
          <w:rFonts w:ascii="Times New Roman" w:hAnsi="Times New Roman" w:cs="Times New Roman"/>
        </w:rPr>
      </w:pPr>
      <w:r w:rsidRPr="00E84C96">
        <w:rPr>
          <w:rFonts w:ascii="Times New Roman" w:hAnsi="Times New Roman" w:cs="Times New Roman"/>
        </w:rPr>
        <w:t xml:space="preserve">In order to apply the causality analysis developed by </w:t>
      </w:r>
      <w:proofErr w:type="spellStart"/>
      <w:r w:rsidRPr="00E84C96">
        <w:rPr>
          <w:rFonts w:ascii="Times New Roman" w:hAnsi="Times New Roman" w:cs="Times New Roman"/>
        </w:rPr>
        <w:t>Diks</w:t>
      </w:r>
      <w:proofErr w:type="spellEnd"/>
      <w:r w:rsidRPr="00E84C96">
        <w:rPr>
          <w:rFonts w:ascii="Times New Roman" w:hAnsi="Times New Roman" w:cs="Times New Roman"/>
        </w:rPr>
        <w:t xml:space="preserve"> </w:t>
      </w:r>
      <w:r w:rsidR="00985AB4">
        <w:rPr>
          <w:rFonts w:ascii="Times New Roman" w:hAnsi="Times New Roman" w:cs="Times New Roman"/>
        </w:rPr>
        <w:t>and</w:t>
      </w:r>
      <w:r w:rsidRPr="00E84C96">
        <w:rPr>
          <w:rFonts w:ascii="Times New Roman" w:hAnsi="Times New Roman" w:cs="Times New Roman"/>
        </w:rPr>
        <w:t xml:space="preserve"> </w:t>
      </w:r>
      <w:proofErr w:type="spellStart"/>
      <w:r w:rsidRPr="00E84C96">
        <w:rPr>
          <w:rFonts w:ascii="Times New Roman" w:hAnsi="Times New Roman" w:cs="Times New Roman"/>
        </w:rPr>
        <w:t>Panchenko</w:t>
      </w:r>
      <w:proofErr w:type="spellEnd"/>
      <w:r w:rsidRPr="00E84C96">
        <w:rPr>
          <w:rFonts w:ascii="Times New Roman" w:hAnsi="Times New Roman" w:cs="Times New Roman"/>
        </w:rPr>
        <w:t xml:space="preserve"> (2006), the series must be </w:t>
      </w:r>
      <w:r>
        <w:rPr>
          <w:rFonts w:ascii="Times New Roman" w:hAnsi="Times New Roman" w:cs="Times New Roman"/>
        </w:rPr>
        <w:t>stationary</w:t>
      </w:r>
      <w:r w:rsidRPr="00E84C96">
        <w:rPr>
          <w:rFonts w:ascii="Times New Roman" w:hAnsi="Times New Roman" w:cs="Times New Roman"/>
        </w:rPr>
        <w:t xml:space="preserve">. For this reason, the </w:t>
      </w:r>
      <w:r w:rsidR="00F65773">
        <w:rPr>
          <w:rFonts w:ascii="Times New Roman" w:hAnsi="Times New Roman" w:cs="Times New Roman"/>
        </w:rPr>
        <w:t>A</w:t>
      </w:r>
      <w:r>
        <w:rPr>
          <w:rFonts w:ascii="Times New Roman" w:hAnsi="Times New Roman" w:cs="Times New Roman"/>
        </w:rPr>
        <w:t>ugmented Dickey-Fuller (1979)</w:t>
      </w:r>
      <w:r w:rsidRPr="00E84C96">
        <w:rPr>
          <w:rFonts w:ascii="Times New Roman" w:hAnsi="Times New Roman" w:cs="Times New Roman"/>
        </w:rPr>
        <w:t xml:space="preserve"> unit root test is applied </w:t>
      </w:r>
      <w:r>
        <w:rPr>
          <w:rFonts w:ascii="Times New Roman" w:hAnsi="Times New Roman" w:cs="Times New Roman"/>
        </w:rPr>
        <w:t>to</w:t>
      </w:r>
      <w:r w:rsidRPr="00E84C96">
        <w:rPr>
          <w:rFonts w:ascii="Times New Roman" w:hAnsi="Times New Roman" w:cs="Times New Roman"/>
        </w:rPr>
        <w:t xml:space="preserve"> both series and the results are shown in Tab</w:t>
      </w:r>
      <w:r>
        <w:rPr>
          <w:rFonts w:ascii="Times New Roman" w:hAnsi="Times New Roman" w:cs="Times New Roman"/>
        </w:rPr>
        <w:t>le</w:t>
      </w:r>
      <w:r w:rsidRPr="00E84C96">
        <w:rPr>
          <w:rFonts w:ascii="Times New Roman" w:hAnsi="Times New Roman" w:cs="Times New Roman"/>
        </w:rPr>
        <w:t xml:space="preserve"> 2.</w:t>
      </w:r>
      <w:r w:rsidR="000B3C4C">
        <w:rPr>
          <w:rFonts w:ascii="Times New Roman" w:hAnsi="Times New Roman" w:cs="Times New Roman"/>
        </w:rPr>
        <w:t xml:space="preserve"> According to the results, both of the variables contain unit roots at the level and they become stationary when the first differences are taken. </w:t>
      </w:r>
      <w:r w:rsidRPr="00E84C96">
        <w:rPr>
          <w:rFonts w:ascii="Times New Roman" w:hAnsi="Times New Roman" w:cs="Times New Roman"/>
        </w:rPr>
        <w:t xml:space="preserve">Therefore, it </w:t>
      </w:r>
      <w:r w:rsidR="00012A82">
        <w:rPr>
          <w:rFonts w:ascii="Times New Roman" w:hAnsi="Times New Roman" w:cs="Times New Roman"/>
        </w:rPr>
        <w:t>is found</w:t>
      </w:r>
      <w:r w:rsidRPr="00E84C96">
        <w:rPr>
          <w:rFonts w:ascii="Times New Roman" w:hAnsi="Times New Roman" w:cs="Times New Roman"/>
        </w:rPr>
        <w:t xml:space="preserve"> that both variables are I (1).</w:t>
      </w:r>
      <w:r>
        <w:rPr>
          <w:rFonts w:ascii="Times New Roman" w:hAnsi="Times New Roman" w:cs="Times New Roman"/>
        </w:rPr>
        <w:t xml:space="preserve"> </w:t>
      </w:r>
      <w:r w:rsidR="0093234C">
        <w:rPr>
          <w:rFonts w:ascii="Times New Roman" w:hAnsi="Times New Roman" w:cs="Times New Roman"/>
        </w:rPr>
        <w:t>As a result</w:t>
      </w:r>
      <w:r w:rsidRPr="00E84C96">
        <w:rPr>
          <w:rFonts w:ascii="Times New Roman" w:hAnsi="Times New Roman" w:cs="Times New Roman"/>
        </w:rPr>
        <w:t>, the first differences of both variables are taken and causality analysis is applied.</w:t>
      </w:r>
    </w:p>
    <w:p w:rsidR="00E53963" w:rsidRPr="009B3DEE" w:rsidRDefault="00E53963" w:rsidP="00783EE7">
      <w:pPr>
        <w:spacing w:after="0" w:line="240" w:lineRule="auto"/>
        <w:jc w:val="both"/>
        <w:rPr>
          <w:rFonts w:ascii="Times New Roman" w:hAnsi="Times New Roman" w:cs="Times New Roman"/>
        </w:rPr>
      </w:pPr>
    </w:p>
    <w:p w:rsidR="00F94403" w:rsidRPr="00F94403" w:rsidRDefault="00F94403" w:rsidP="00E53963">
      <w:pPr>
        <w:spacing w:after="0" w:line="240" w:lineRule="auto"/>
        <w:jc w:val="center"/>
        <w:rPr>
          <w:rFonts w:ascii="Times New Roman" w:hAnsi="Times New Roman" w:cs="Times New Roman"/>
        </w:rPr>
      </w:pPr>
      <w:r w:rsidRPr="00F94403">
        <w:rPr>
          <w:rFonts w:ascii="Times New Roman" w:hAnsi="Times New Roman" w:cs="Times New Roman"/>
          <w:b/>
        </w:rPr>
        <w:t>Table 2.</w:t>
      </w:r>
      <w:r w:rsidRPr="00F94403">
        <w:rPr>
          <w:rFonts w:ascii="Times New Roman" w:hAnsi="Times New Roman" w:cs="Times New Roman"/>
        </w:rPr>
        <w:t xml:space="preserve"> Unit Root Analysis of the Series</w:t>
      </w:r>
    </w:p>
    <w:tbl>
      <w:tblPr>
        <w:tblStyle w:val="TabloKlavuzu"/>
        <w:tblW w:w="6951" w:type="dxa"/>
        <w:jc w:val="center"/>
        <w:tblBorders>
          <w:insideH w:val="single" w:sz="6" w:space="0" w:color="auto"/>
          <w:insideV w:val="single" w:sz="6" w:space="0" w:color="auto"/>
        </w:tblBorders>
        <w:tblLayout w:type="fixed"/>
        <w:tblLook w:val="04A0" w:firstRow="1" w:lastRow="0" w:firstColumn="1" w:lastColumn="0" w:noHBand="0" w:noVBand="1"/>
      </w:tblPr>
      <w:tblGrid>
        <w:gridCol w:w="1281"/>
        <w:gridCol w:w="1417"/>
        <w:gridCol w:w="1559"/>
        <w:gridCol w:w="1276"/>
        <w:gridCol w:w="1418"/>
      </w:tblGrid>
      <w:tr w:rsidR="003D0E3A" w:rsidRPr="00F94403" w:rsidTr="00E53963">
        <w:trPr>
          <w:jc w:val="center"/>
        </w:trPr>
        <w:tc>
          <w:tcPr>
            <w:tcW w:w="1281" w:type="dxa"/>
          </w:tcPr>
          <w:p w:rsidR="003D0E3A" w:rsidRPr="00F94403" w:rsidRDefault="003D0E3A" w:rsidP="00C87F3E">
            <w:pPr>
              <w:autoSpaceDE w:val="0"/>
              <w:autoSpaceDN w:val="0"/>
              <w:adjustRightInd w:val="0"/>
              <w:jc w:val="center"/>
              <w:rPr>
                <w:rFonts w:ascii="Times New Roman" w:eastAsia="Calibri" w:hAnsi="Times New Roman" w:cs="Times New Roman"/>
                <w:b/>
                <w:szCs w:val="20"/>
              </w:rPr>
            </w:pPr>
          </w:p>
        </w:tc>
        <w:tc>
          <w:tcPr>
            <w:tcW w:w="2976" w:type="dxa"/>
            <w:gridSpan w:val="2"/>
          </w:tcPr>
          <w:p w:rsidR="003D0E3A" w:rsidRPr="00F94403" w:rsidRDefault="003D0E3A" w:rsidP="00C87F3E">
            <w:pPr>
              <w:autoSpaceDE w:val="0"/>
              <w:autoSpaceDN w:val="0"/>
              <w:adjustRightInd w:val="0"/>
              <w:jc w:val="center"/>
              <w:rPr>
                <w:rFonts w:ascii="Times New Roman" w:eastAsia="Calibri" w:hAnsi="Times New Roman" w:cs="Times New Roman"/>
                <w:b/>
                <w:szCs w:val="20"/>
              </w:rPr>
            </w:pPr>
            <w:r w:rsidRPr="00F94403">
              <w:rPr>
                <w:rFonts w:ascii="Times New Roman" w:eastAsia="Calibri" w:hAnsi="Times New Roman" w:cs="Times New Roman"/>
                <w:b/>
                <w:szCs w:val="20"/>
              </w:rPr>
              <w:t>Level</w:t>
            </w:r>
          </w:p>
        </w:tc>
        <w:tc>
          <w:tcPr>
            <w:tcW w:w="2694" w:type="dxa"/>
            <w:gridSpan w:val="2"/>
          </w:tcPr>
          <w:p w:rsidR="003D0E3A" w:rsidRPr="00F94403" w:rsidRDefault="003D0E3A" w:rsidP="00C87F3E">
            <w:pPr>
              <w:autoSpaceDE w:val="0"/>
              <w:autoSpaceDN w:val="0"/>
              <w:adjustRightInd w:val="0"/>
              <w:jc w:val="center"/>
              <w:rPr>
                <w:rFonts w:ascii="Times New Roman" w:eastAsia="Calibri" w:hAnsi="Times New Roman" w:cs="Times New Roman"/>
                <w:b/>
                <w:szCs w:val="20"/>
              </w:rPr>
            </w:pPr>
            <w:r w:rsidRPr="00F94403">
              <w:rPr>
                <w:rFonts w:ascii="Times New Roman" w:eastAsia="Calibri" w:hAnsi="Times New Roman" w:cs="Times New Roman"/>
                <w:b/>
                <w:szCs w:val="20"/>
              </w:rPr>
              <w:t>First Difference</w:t>
            </w:r>
          </w:p>
        </w:tc>
      </w:tr>
      <w:tr w:rsidR="003D0E3A" w:rsidRPr="00F94403" w:rsidTr="00E53963">
        <w:trPr>
          <w:jc w:val="center"/>
        </w:trPr>
        <w:tc>
          <w:tcPr>
            <w:tcW w:w="1281" w:type="dxa"/>
          </w:tcPr>
          <w:p w:rsidR="003D0E3A" w:rsidRPr="00F94403" w:rsidRDefault="003D0E3A" w:rsidP="00C87F3E">
            <w:pPr>
              <w:autoSpaceDE w:val="0"/>
              <w:autoSpaceDN w:val="0"/>
              <w:adjustRightInd w:val="0"/>
              <w:jc w:val="center"/>
              <w:rPr>
                <w:rFonts w:ascii="Times New Roman" w:eastAsia="Calibri" w:hAnsi="Times New Roman" w:cs="Times New Roman"/>
                <w:b/>
                <w:szCs w:val="20"/>
              </w:rPr>
            </w:pPr>
            <w:r w:rsidRPr="00F94403">
              <w:rPr>
                <w:rFonts w:ascii="Times New Roman" w:eastAsia="Calibri" w:hAnsi="Times New Roman" w:cs="Times New Roman"/>
                <w:b/>
                <w:szCs w:val="20"/>
              </w:rPr>
              <w:t>Variable</w:t>
            </w:r>
          </w:p>
        </w:tc>
        <w:tc>
          <w:tcPr>
            <w:tcW w:w="1417" w:type="dxa"/>
          </w:tcPr>
          <w:p w:rsidR="003D0E3A" w:rsidRPr="00F94403" w:rsidRDefault="003D0E3A" w:rsidP="00C87F3E">
            <w:pPr>
              <w:autoSpaceDE w:val="0"/>
              <w:autoSpaceDN w:val="0"/>
              <w:adjustRightInd w:val="0"/>
              <w:jc w:val="center"/>
              <w:rPr>
                <w:rFonts w:ascii="Times New Roman" w:eastAsia="Calibri" w:hAnsi="Times New Roman" w:cs="Times New Roman"/>
                <w:b/>
                <w:szCs w:val="20"/>
              </w:rPr>
            </w:pPr>
            <w:r w:rsidRPr="00F94403">
              <w:rPr>
                <w:rFonts w:ascii="Times New Roman" w:eastAsia="Calibri" w:hAnsi="Times New Roman" w:cs="Times New Roman"/>
                <w:b/>
                <w:szCs w:val="20"/>
              </w:rPr>
              <w:t>Intercept</w:t>
            </w:r>
          </w:p>
        </w:tc>
        <w:tc>
          <w:tcPr>
            <w:tcW w:w="1559" w:type="dxa"/>
          </w:tcPr>
          <w:p w:rsidR="003D0E3A" w:rsidRPr="00F94403" w:rsidRDefault="003D0E3A" w:rsidP="00C87F3E">
            <w:pPr>
              <w:autoSpaceDE w:val="0"/>
              <w:autoSpaceDN w:val="0"/>
              <w:adjustRightInd w:val="0"/>
              <w:jc w:val="center"/>
              <w:rPr>
                <w:rFonts w:ascii="Times New Roman" w:eastAsia="Calibri" w:hAnsi="Times New Roman" w:cs="Times New Roman"/>
                <w:b/>
                <w:szCs w:val="20"/>
              </w:rPr>
            </w:pPr>
            <w:r w:rsidRPr="00F94403">
              <w:rPr>
                <w:rFonts w:ascii="Times New Roman" w:eastAsia="Calibri" w:hAnsi="Times New Roman" w:cs="Times New Roman"/>
                <w:b/>
                <w:szCs w:val="20"/>
              </w:rPr>
              <w:t>Trend and Intercept</w:t>
            </w:r>
          </w:p>
        </w:tc>
        <w:tc>
          <w:tcPr>
            <w:tcW w:w="1276" w:type="dxa"/>
          </w:tcPr>
          <w:p w:rsidR="003D0E3A" w:rsidRPr="00F94403" w:rsidRDefault="003D0E3A" w:rsidP="00C87F3E">
            <w:pPr>
              <w:autoSpaceDE w:val="0"/>
              <w:autoSpaceDN w:val="0"/>
              <w:adjustRightInd w:val="0"/>
              <w:jc w:val="center"/>
              <w:rPr>
                <w:rFonts w:ascii="Times New Roman" w:eastAsia="Calibri" w:hAnsi="Times New Roman" w:cs="Times New Roman"/>
                <w:b/>
                <w:szCs w:val="20"/>
              </w:rPr>
            </w:pPr>
            <w:r w:rsidRPr="00F94403">
              <w:rPr>
                <w:rFonts w:ascii="Times New Roman" w:eastAsia="Calibri" w:hAnsi="Times New Roman" w:cs="Times New Roman"/>
                <w:b/>
                <w:szCs w:val="20"/>
              </w:rPr>
              <w:t>Intercept</w:t>
            </w:r>
          </w:p>
        </w:tc>
        <w:tc>
          <w:tcPr>
            <w:tcW w:w="1418" w:type="dxa"/>
          </w:tcPr>
          <w:p w:rsidR="003D0E3A" w:rsidRPr="00F94403" w:rsidRDefault="003D0E3A" w:rsidP="00C87F3E">
            <w:pPr>
              <w:autoSpaceDE w:val="0"/>
              <w:autoSpaceDN w:val="0"/>
              <w:adjustRightInd w:val="0"/>
              <w:jc w:val="center"/>
              <w:rPr>
                <w:rFonts w:ascii="Times New Roman" w:eastAsia="Calibri" w:hAnsi="Times New Roman" w:cs="Times New Roman"/>
                <w:b/>
                <w:szCs w:val="20"/>
              </w:rPr>
            </w:pPr>
            <w:r w:rsidRPr="00F94403">
              <w:rPr>
                <w:rFonts w:ascii="Times New Roman" w:eastAsia="Calibri" w:hAnsi="Times New Roman" w:cs="Times New Roman"/>
                <w:b/>
                <w:szCs w:val="20"/>
              </w:rPr>
              <w:t>Trend and Intercept</w:t>
            </w:r>
          </w:p>
        </w:tc>
      </w:tr>
      <w:tr w:rsidR="003D0E3A" w:rsidRPr="00F94403" w:rsidTr="00E53963">
        <w:trPr>
          <w:jc w:val="center"/>
        </w:trPr>
        <w:tc>
          <w:tcPr>
            <w:tcW w:w="1281" w:type="dxa"/>
          </w:tcPr>
          <w:p w:rsidR="003D0E3A" w:rsidRPr="00F94403" w:rsidRDefault="003D0E3A" w:rsidP="00C87F3E">
            <w:pPr>
              <w:autoSpaceDE w:val="0"/>
              <w:autoSpaceDN w:val="0"/>
              <w:adjustRightInd w:val="0"/>
              <w:rPr>
                <w:rFonts w:ascii="Times New Roman" w:eastAsia="Calibri" w:hAnsi="Times New Roman" w:cs="Times New Roman"/>
                <w:szCs w:val="20"/>
              </w:rPr>
            </w:pPr>
            <w:r w:rsidRPr="00F94403">
              <w:rPr>
                <w:rFonts w:ascii="Times New Roman" w:eastAsia="Calibri" w:hAnsi="Times New Roman" w:cs="Times New Roman"/>
                <w:szCs w:val="20"/>
              </w:rPr>
              <w:t xml:space="preserve">Ln </w:t>
            </w:r>
            <w:proofErr w:type="spellStart"/>
            <w:r w:rsidRPr="00F94403">
              <w:rPr>
                <w:rFonts w:ascii="Times New Roman" w:eastAsia="Calibri" w:hAnsi="Times New Roman" w:cs="Times New Roman"/>
                <w:szCs w:val="20"/>
              </w:rPr>
              <w:t>T</w:t>
            </w:r>
            <w:r w:rsidR="00DD46DE">
              <w:rPr>
                <w:rFonts w:ascii="Times New Roman" w:eastAsia="Calibri" w:hAnsi="Times New Roman" w:cs="Times New Roman"/>
                <w:szCs w:val="20"/>
              </w:rPr>
              <w:t>eu</w:t>
            </w:r>
            <w:proofErr w:type="spellEnd"/>
          </w:p>
        </w:tc>
        <w:tc>
          <w:tcPr>
            <w:tcW w:w="1417" w:type="dxa"/>
          </w:tcPr>
          <w:p w:rsidR="003D0E3A" w:rsidRPr="00F94403" w:rsidRDefault="003D0E3A" w:rsidP="00F94403">
            <w:pPr>
              <w:autoSpaceDE w:val="0"/>
              <w:autoSpaceDN w:val="0"/>
              <w:adjustRightInd w:val="0"/>
              <w:jc w:val="center"/>
              <w:rPr>
                <w:rFonts w:ascii="Times New Roman" w:eastAsia="Calibri" w:hAnsi="Times New Roman" w:cs="Times New Roman"/>
                <w:szCs w:val="20"/>
              </w:rPr>
            </w:pPr>
            <w:r>
              <w:rPr>
                <w:rFonts w:ascii="Times New Roman" w:eastAsia="Calibri" w:hAnsi="Times New Roman" w:cs="Times New Roman"/>
                <w:szCs w:val="20"/>
              </w:rPr>
              <w:t>-</w:t>
            </w:r>
            <w:r w:rsidR="00DD46DE">
              <w:rPr>
                <w:rFonts w:ascii="Times New Roman" w:eastAsia="Calibri" w:hAnsi="Times New Roman" w:cs="Times New Roman"/>
                <w:szCs w:val="20"/>
              </w:rPr>
              <w:t>0.961</w:t>
            </w:r>
          </w:p>
        </w:tc>
        <w:tc>
          <w:tcPr>
            <w:tcW w:w="1559" w:type="dxa"/>
          </w:tcPr>
          <w:p w:rsidR="003D0E3A" w:rsidRPr="00F94403" w:rsidRDefault="003D0E3A" w:rsidP="00C87F3E">
            <w:pPr>
              <w:autoSpaceDE w:val="0"/>
              <w:autoSpaceDN w:val="0"/>
              <w:adjustRightInd w:val="0"/>
              <w:jc w:val="center"/>
              <w:rPr>
                <w:rFonts w:ascii="Times New Roman" w:eastAsia="Calibri" w:hAnsi="Times New Roman" w:cs="Times New Roman"/>
                <w:szCs w:val="20"/>
              </w:rPr>
            </w:pPr>
            <w:r>
              <w:rPr>
                <w:rFonts w:ascii="Times New Roman" w:eastAsia="Calibri" w:hAnsi="Times New Roman" w:cs="Times New Roman"/>
                <w:szCs w:val="20"/>
              </w:rPr>
              <w:t>-</w:t>
            </w:r>
            <w:r w:rsidR="00DD46DE">
              <w:rPr>
                <w:rFonts w:ascii="Times New Roman" w:eastAsia="Calibri" w:hAnsi="Times New Roman" w:cs="Times New Roman"/>
                <w:szCs w:val="20"/>
              </w:rPr>
              <w:t>2.860</w:t>
            </w:r>
          </w:p>
        </w:tc>
        <w:tc>
          <w:tcPr>
            <w:tcW w:w="1276" w:type="dxa"/>
          </w:tcPr>
          <w:p w:rsidR="003D0E3A" w:rsidRPr="00F94403" w:rsidRDefault="003D0E3A" w:rsidP="00C87F3E">
            <w:pPr>
              <w:autoSpaceDE w:val="0"/>
              <w:autoSpaceDN w:val="0"/>
              <w:adjustRightInd w:val="0"/>
              <w:jc w:val="center"/>
              <w:rPr>
                <w:rFonts w:ascii="Times New Roman" w:eastAsia="Calibri" w:hAnsi="Times New Roman" w:cs="Times New Roman"/>
                <w:szCs w:val="20"/>
              </w:rPr>
            </w:pPr>
            <w:r>
              <w:rPr>
                <w:rFonts w:ascii="Times New Roman" w:eastAsia="Calibri" w:hAnsi="Times New Roman" w:cs="Times New Roman"/>
                <w:szCs w:val="20"/>
              </w:rPr>
              <w:t>-16.</w:t>
            </w:r>
            <w:r w:rsidR="00DD46DE">
              <w:rPr>
                <w:rFonts w:ascii="Times New Roman" w:eastAsia="Calibri" w:hAnsi="Times New Roman" w:cs="Times New Roman"/>
                <w:szCs w:val="20"/>
              </w:rPr>
              <w:t>788</w:t>
            </w:r>
            <w:r w:rsidRPr="00F94403">
              <w:rPr>
                <w:rFonts w:ascii="Times New Roman" w:eastAsia="Calibri" w:hAnsi="Times New Roman" w:cs="Times New Roman"/>
                <w:szCs w:val="20"/>
                <w:vertAlign w:val="superscript"/>
              </w:rPr>
              <w:t>***</w:t>
            </w:r>
          </w:p>
        </w:tc>
        <w:tc>
          <w:tcPr>
            <w:tcW w:w="1418" w:type="dxa"/>
          </w:tcPr>
          <w:p w:rsidR="003D0E3A" w:rsidRPr="00F94403" w:rsidRDefault="003D0E3A" w:rsidP="00C87F3E">
            <w:pPr>
              <w:autoSpaceDE w:val="0"/>
              <w:autoSpaceDN w:val="0"/>
              <w:adjustRightInd w:val="0"/>
              <w:jc w:val="center"/>
              <w:rPr>
                <w:rFonts w:ascii="Times New Roman" w:eastAsia="Calibri" w:hAnsi="Times New Roman" w:cs="Times New Roman"/>
                <w:szCs w:val="20"/>
              </w:rPr>
            </w:pPr>
            <w:r>
              <w:rPr>
                <w:rFonts w:ascii="Times New Roman" w:eastAsia="Calibri" w:hAnsi="Times New Roman" w:cs="Times New Roman"/>
                <w:szCs w:val="20"/>
              </w:rPr>
              <w:t>-1</w:t>
            </w:r>
            <w:r w:rsidR="00DD46DE">
              <w:rPr>
                <w:rFonts w:ascii="Times New Roman" w:eastAsia="Calibri" w:hAnsi="Times New Roman" w:cs="Times New Roman"/>
                <w:szCs w:val="20"/>
              </w:rPr>
              <w:t>6</w:t>
            </w:r>
            <w:r>
              <w:rPr>
                <w:rFonts w:ascii="Times New Roman" w:eastAsia="Calibri" w:hAnsi="Times New Roman" w:cs="Times New Roman"/>
                <w:szCs w:val="20"/>
              </w:rPr>
              <w:t>.</w:t>
            </w:r>
            <w:r w:rsidR="00DD46DE">
              <w:rPr>
                <w:rFonts w:ascii="Times New Roman" w:eastAsia="Calibri" w:hAnsi="Times New Roman" w:cs="Times New Roman"/>
                <w:szCs w:val="20"/>
              </w:rPr>
              <w:t>746</w:t>
            </w:r>
            <w:r w:rsidRPr="00F94403">
              <w:rPr>
                <w:rFonts w:ascii="Times New Roman" w:eastAsia="Calibri" w:hAnsi="Times New Roman" w:cs="Times New Roman"/>
                <w:szCs w:val="20"/>
                <w:vertAlign w:val="superscript"/>
              </w:rPr>
              <w:t>***</w:t>
            </w:r>
          </w:p>
        </w:tc>
      </w:tr>
      <w:tr w:rsidR="003D0E3A" w:rsidRPr="00F94403" w:rsidTr="00E53963">
        <w:trPr>
          <w:jc w:val="center"/>
        </w:trPr>
        <w:tc>
          <w:tcPr>
            <w:tcW w:w="1281" w:type="dxa"/>
          </w:tcPr>
          <w:p w:rsidR="003D0E3A" w:rsidRPr="00F94403" w:rsidRDefault="003D0E3A" w:rsidP="00C87F3E">
            <w:pPr>
              <w:autoSpaceDE w:val="0"/>
              <w:autoSpaceDN w:val="0"/>
              <w:adjustRightInd w:val="0"/>
              <w:rPr>
                <w:rFonts w:ascii="Times New Roman" w:eastAsia="Calibri" w:hAnsi="Times New Roman" w:cs="Times New Roman"/>
                <w:szCs w:val="20"/>
              </w:rPr>
            </w:pPr>
            <w:r>
              <w:rPr>
                <w:rFonts w:ascii="Times New Roman" w:eastAsia="Calibri" w:hAnsi="Times New Roman" w:cs="Times New Roman"/>
                <w:szCs w:val="20"/>
              </w:rPr>
              <w:t>Ln Industry</w:t>
            </w:r>
          </w:p>
        </w:tc>
        <w:tc>
          <w:tcPr>
            <w:tcW w:w="1417" w:type="dxa"/>
          </w:tcPr>
          <w:p w:rsidR="003D0E3A" w:rsidRPr="00F94403" w:rsidRDefault="003D0E3A" w:rsidP="00C87F3E">
            <w:pPr>
              <w:autoSpaceDE w:val="0"/>
              <w:autoSpaceDN w:val="0"/>
              <w:adjustRightInd w:val="0"/>
              <w:jc w:val="center"/>
              <w:rPr>
                <w:rFonts w:ascii="Times New Roman" w:eastAsia="Calibri" w:hAnsi="Times New Roman" w:cs="Times New Roman"/>
                <w:szCs w:val="20"/>
              </w:rPr>
            </w:pPr>
            <w:r>
              <w:rPr>
                <w:rFonts w:ascii="Times New Roman" w:eastAsia="Calibri" w:hAnsi="Times New Roman" w:cs="Times New Roman"/>
                <w:szCs w:val="20"/>
              </w:rPr>
              <w:t>-0.</w:t>
            </w:r>
            <w:r w:rsidR="00DD46DE">
              <w:rPr>
                <w:rFonts w:ascii="Times New Roman" w:eastAsia="Calibri" w:hAnsi="Times New Roman" w:cs="Times New Roman"/>
                <w:szCs w:val="20"/>
              </w:rPr>
              <w:t>7</w:t>
            </w:r>
            <w:r>
              <w:rPr>
                <w:rFonts w:ascii="Times New Roman" w:eastAsia="Calibri" w:hAnsi="Times New Roman" w:cs="Times New Roman"/>
                <w:szCs w:val="20"/>
              </w:rPr>
              <w:t>42</w:t>
            </w:r>
          </w:p>
        </w:tc>
        <w:tc>
          <w:tcPr>
            <w:tcW w:w="1559" w:type="dxa"/>
          </w:tcPr>
          <w:p w:rsidR="003D0E3A" w:rsidRPr="00F94403" w:rsidRDefault="003D0E3A" w:rsidP="00C87F3E">
            <w:pPr>
              <w:autoSpaceDE w:val="0"/>
              <w:autoSpaceDN w:val="0"/>
              <w:adjustRightInd w:val="0"/>
              <w:jc w:val="center"/>
              <w:rPr>
                <w:rFonts w:ascii="Times New Roman" w:eastAsia="Calibri" w:hAnsi="Times New Roman" w:cs="Times New Roman"/>
                <w:szCs w:val="20"/>
              </w:rPr>
            </w:pPr>
            <w:r>
              <w:rPr>
                <w:rFonts w:ascii="Times New Roman" w:eastAsia="Calibri" w:hAnsi="Times New Roman" w:cs="Times New Roman"/>
                <w:szCs w:val="20"/>
              </w:rPr>
              <w:t>-2.</w:t>
            </w:r>
            <w:r w:rsidR="00DD46DE">
              <w:rPr>
                <w:rFonts w:ascii="Times New Roman" w:eastAsia="Calibri" w:hAnsi="Times New Roman" w:cs="Times New Roman"/>
                <w:szCs w:val="20"/>
              </w:rPr>
              <w:t>310</w:t>
            </w:r>
          </w:p>
        </w:tc>
        <w:tc>
          <w:tcPr>
            <w:tcW w:w="1276" w:type="dxa"/>
          </w:tcPr>
          <w:p w:rsidR="003D0E3A" w:rsidRPr="00F94403" w:rsidRDefault="003D0E3A" w:rsidP="00C87F3E">
            <w:pPr>
              <w:autoSpaceDE w:val="0"/>
              <w:autoSpaceDN w:val="0"/>
              <w:adjustRightInd w:val="0"/>
              <w:jc w:val="center"/>
              <w:rPr>
                <w:rFonts w:ascii="Times New Roman" w:eastAsia="Calibri" w:hAnsi="Times New Roman" w:cs="Times New Roman"/>
                <w:szCs w:val="20"/>
              </w:rPr>
            </w:pPr>
            <w:r>
              <w:rPr>
                <w:rFonts w:ascii="Times New Roman" w:eastAsia="Calibri" w:hAnsi="Times New Roman" w:cs="Times New Roman"/>
                <w:szCs w:val="20"/>
              </w:rPr>
              <w:t>-</w:t>
            </w:r>
            <w:r w:rsidR="00DD46DE">
              <w:rPr>
                <w:rFonts w:ascii="Times New Roman" w:eastAsia="Calibri" w:hAnsi="Times New Roman" w:cs="Times New Roman"/>
                <w:szCs w:val="20"/>
              </w:rPr>
              <w:t>15</w:t>
            </w:r>
            <w:r>
              <w:rPr>
                <w:rFonts w:ascii="Times New Roman" w:eastAsia="Calibri" w:hAnsi="Times New Roman" w:cs="Times New Roman"/>
                <w:szCs w:val="20"/>
              </w:rPr>
              <w:t>.77</w:t>
            </w:r>
            <w:r w:rsidR="00DD46DE">
              <w:rPr>
                <w:rFonts w:ascii="Times New Roman" w:eastAsia="Calibri" w:hAnsi="Times New Roman" w:cs="Times New Roman"/>
                <w:szCs w:val="20"/>
              </w:rPr>
              <w:t>6</w:t>
            </w:r>
            <w:r w:rsidRPr="00F94403">
              <w:rPr>
                <w:rFonts w:ascii="Times New Roman" w:eastAsia="Calibri" w:hAnsi="Times New Roman" w:cs="Times New Roman"/>
                <w:szCs w:val="20"/>
                <w:vertAlign w:val="superscript"/>
              </w:rPr>
              <w:t>*</w:t>
            </w:r>
          </w:p>
        </w:tc>
        <w:tc>
          <w:tcPr>
            <w:tcW w:w="1418" w:type="dxa"/>
          </w:tcPr>
          <w:p w:rsidR="003D0E3A" w:rsidRPr="00F94403" w:rsidRDefault="003D0E3A" w:rsidP="00C87F3E">
            <w:pPr>
              <w:autoSpaceDE w:val="0"/>
              <w:autoSpaceDN w:val="0"/>
              <w:adjustRightInd w:val="0"/>
              <w:jc w:val="center"/>
              <w:rPr>
                <w:rFonts w:ascii="Times New Roman" w:eastAsia="Calibri" w:hAnsi="Times New Roman" w:cs="Times New Roman"/>
                <w:szCs w:val="20"/>
              </w:rPr>
            </w:pPr>
            <w:r>
              <w:rPr>
                <w:rFonts w:ascii="Times New Roman" w:eastAsia="Calibri" w:hAnsi="Times New Roman" w:cs="Times New Roman"/>
                <w:szCs w:val="20"/>
              </w:rPr>
              <w:t>-</w:t>
            </w:r>
            <w:r w:rsidR="00DD46DE">
              <w:rPr>
                <w:rFonts w:ascii="Times New Roman" w:eastAsia="Calibri" w:hAnsi="Times New Roman" w:cs="Times New Roman"/>
                <w:szCs w:val="20"/>
              </w:rPr>
              <w:t>15.730</w:t>
            </w:r>
          </w:p>
        </w:tc>
      </w:tr>
    </w:tbl>
    <w:p w:rsidR="00F94403" w:rsidRDefault="00F94403" w:rsidP="00E53963">
      <w:pPr>
        <w:spacing w:after="0" w:line="240" w:lineRule="auto"/>
        <w:jc w:val="center"/>
        <w:rPr>
          <w:rFonts w:ascii="Times New Roman" w:hAnsi="Times New Roman" w:cs="Times New Roman"/>
          <w:sz w:val="18"/>
        </w:rPr>
      </w:pPr>
      <w:r w:rsidRPr="00F94403">
        <w:rPr>
          <w:rFonts w:ascii="Times New Roman" w:hAnsi="Times New Roman" w:cs="Times New Roman"/>
          <w:sz w:val="18"/>
        </w:rPr>
        <w:lastRenderedPageBreak/>
        <w:t>Critical values: -2.57</w:t>
      </w:r>
      <w:r>
        <w:rPr>
          <w:rFonts w:ascii="Times New Roman" w:hAnsi="Times New Roman" w:cs="Times New Roman"/>
          <w:sz w:val="18"/>
        </w:rPr>
        <w:t>* for 10%, -2.87** for 5%, -3.47</w:t>
      </w:r>
      <w:r w:rsidRPr="00F94403">
        <w:rPr>
          <w:rFonts w:ascii="Times New Roman" w:hAnsi="Times New Roman" w:cs="Times New Roman"/>
          <w:sz w:val="18"/>
        </w:rPr>
        <w:t>*** for 1% at Intercept; -3.14* for 10%, -3.43** for 5%, -4.01*** for 1% at Trend and Intercept.</w:t>
      </w:r>
    </w:p>
    <w:p w:rsidR="00090398" w:rsidRDefault="00090398" w:rsidP="00D96187">
      <w:pPr>
        <w:spacing w:after="0" w:line="240" w:lineRule="auto"/>
        <w:jc w:val="both"/>
        <w:rPr>
          <w:rFonts w:ascii="Times New Roman" w:hAnsi="Times New Roman" w:cs="Times New Roman"/>
        </w:rPr>
      </w:pPr>
    </w:p>
    <w:p w:rsidR="00090398" w:rsidRDefault="007A74B0" w:rsidP="00D96187">
      <w:pPr>
        <w:spacing w:after="0" w:line="240" w:lineRule="auto"/>
        <w:ind w:firstLine="567"/>
        <w:jc w:val="both"/>
        <w:rPr>
          <w:rFonts w:ascii="Times New Roman" w:hAnsi="Times New Roman" w:cs="Times New Roman"/>
        </w:rPr>
      </w:pPr>
      <w:r w:rsidRPr="007A74B0">
        <w:rPr>
          <w:rFonts w:ascii="Times New Roman" w:hAnsi="Times New Roman" w:cs="Times New Roman"/>
        </w:rPr>
        <w:t xml:space="preserve">The results of </w:t>
      </w:r>
      <w:r w:rsidR="00B137A1">
        <w:rPr>
          <w:rFonts w:ascii="Times New Roman" w:hAnsi="Times New Roman" w:cs="Times New Roman"/>
        </w:rPr>
        <w:t xml:space="preserve">HJ and </w:t>
      </w:r>
      <w:r w:rsidRPr="007A74B0">
        <w:rPr>
          <w:rFonts w:ascii="Times New Roman" w:hAnsi="Times New Roman" w:cs="Times New Roman"/>
        </w:rPr>
        <w:t xml:space="preserve">DP causality analysis applied with </w:t>
      </w:r>
      <w:r>
        <w:rPr>
          <w:rFonts w:ascii="Times New Roman" w:hAnsi="Times New Roman" w:cs="Times New Roman"/>
        </w:rPr>
        <w:t>stationary</w:t>
      </w:r>
      <w:r w:rsidRPr="007A74B0">
        <w:rPr>
          <w:rFonts w:ascii="Times New Roman" w:hAnsi="Times New Roman" w:cs="Times New Roman"/>
        </w:rPr>
        <w:t xml:space="preserve"> series are presented in Table 3. </w:t>
      </w:r>
      <w:r w:rsidR="00B137A1" w:rsidRPr="00B137A1">
        <w:rPr>
          <w:rFonts w:ascii="Times New Roman" w:hAnsi="Times New Roman" w:cs="Times New Roman"/>
        </w:rPr>
        <w:t>Since the results are more consistent than the HJ test, the results of the DP test are taken into consideration.</w:t>
      </w:r>
      <w:r w:rsidR="00B137A1">
        <w:rPr>
          <w:rFonts w:ascii="Times New Roman" w:hAnsi="Times New Roman" w:cs="Times New Roman"/>
        </w:rPr>
        <w:t xml:space="preserve"> </w:t>
      </w:r>
      <w:r w:rsidRPr="007A74B0">
        <w:rPr>
          <w:rFonts w:ascii="Times New Roman" w:hAnsi="Times New Roman" w:cs="Times New Roman"/>
        </w:rPr>
        <w:t>The analy</w:t>
      </w:r>
      <w:r w:rsidR="009A434F">
        <w:rPr>
          <w:rFonts w:ascii="Times New Roman" w:hAnsi="Times New Roman" w:cs="Times New Roman"/>
        </w:rPr>
        <w:t>s</w:t>
      </w:r>
      <w:r w:rsidRPr="007A74B0">
        <w:rPr>
          <w:rFonts w:ascii="Times New Roman" w:hAnsi="Times New Roman" w:cs="Times New Roman"/>
        </w:rPr>
        <w:t xml:space="preserve">es </w:t>
      </w:r>
      <w:r w:rsidR="009A434F">
        <w:rPr>
          <w:rFonts w:ascii="Times New Roman" w:hAnsi="Times New Roman" w:cs="Times New Roman"/>
        </w:rPr>
        <w:t>have been carried out</w:t>
      </w:r>
      <w:r w:rsidRPr="007A74B0">
        <w:rPr>
          <w:rFonts w:ascii="Times New Roman" w:hAnsi="Times New Roman" w:cs="Times New Roman"/>
        </w:rPr>
        <w:t xml:space="preserve"> with a delay of 4 periods. Since the frequency of the data is monthly, each </w:t>
      </w:r>
      <w:r w:rsidR="003D0E3A">
        <w:rPr>
          <w:rFonts w:ascii="Times New Roman" w:hAnsi="Times New Roman" w:cs="Times New Roman"/>
        </w:rPr>
        <w:t>lag</w:t>
      </w:r>
      <w:r w:rsidRPr="007A74B0">
        <w:rPr>
          <w:rFonts w:ascii="Times New Roman" w:hAnsi="Times New Roman" w:cs="Times New Roman"/>
        </w:rPr>
        <w:t xml:space="preserve"> is interpreted to correspond to one month. </w:t>
      </w:r>
      <w:r w:rsidR="00090398" w:rsidRPr="00BA5D55">
        <w:rPr>
          <w:rFonts w:ascii="Times New Roman" w:hAnsi="Times New Roman" w:cs="Times New Roman"/>
        </w:rPr>
        <w:t>According to the results of the study,</w:t>
      </w:r>
      <w:r w:rsidR="00090398">
        <w:rPr>
          <w:rFonts w:ascii="Times New Roman" w:hAnsi="Times New Roman" w:cs="Times New Roman"/>
        </w:rPr>
        <w:t xml:space="preserve"> uni</w:t>
      </w:r>
      <w:r w:rsidR="00090398" w:rsidRPr="00BA5D55">
        <w:rPr>
          <w:rFonts w:ascii="Times New Roman" w:hAnsi="Times New Roman" w:cs="Times New Roman"/>
        </w:rPr>
        <w:t xml:space="preserve">directional causality relationship </w:t>
      </w:r>
      <w:r w:rsidR="00090398">
        <w:rPr>
          <w:rFonts w:ascii="Times New Roman" w:hAnsi="Times New Roman" w:cs="Times New Roman"/>
        </w:rPr>
        <w:t>from Turkish</w:t>
      </w:r>
      <w:r w:rsidR="00090398" w:rsidRPr="00BA5D55">
        <w:rPr>
          <w:rFonts w:ascii="Times New Roman" w:hAnsi="Times New Roman" w:cs="Times New Roman"/>
        </w:rPr>
        <w:t xml:space="preserve"> industrial production index and the amount of </w:t>
      </w:r>
      <w:r w:rsidR="00090398">
        <w:rPr>
          <w:rFonts w:ascii="Times New Roman" w:hAnsi="Times New Roman" w:cs="Times New Roman"/>
        </w:rPr>
        <w:t>containers</w:t>
      </w:r>
      <w:r w:rsidR="00090398" w:rsidRPr="00BA5D55">
        <w:rPr>
          <w:rFonts w:ascii="Times New Roman" w:hAnsi="Times New Roman" w:cs="Times New Roman"/>
        </w:rPr>
        <w:t xml:space="preserve"> handled at </w:t>
      </w:r>
      <w:r w:rsidR="00090398">
        <w:rPr>
          <w:rFonts w:ascii="Times New Roman" w:hAnsi="Times New Roman" w:cs="Times New Roman"/>
        </w:rPr>
        <w:t>Turkish</w:t>
      </w:r>
      <w:r w:rsidR="00090398" w:rsidRPr="00BA5D55">
        <w:rPr>
          <w:rFonts w:ascii="Times New Roman" w:hAnsi="Times New Roman" w:cs="Times New Roman"/>
        </w:rPr>
        <w:t xml:space="preserve"> port</w:t>
      </w:r>
      <w:r w:rsidR="00090398">
        <w:rPr>
          <w:rFonts w:ascii="Times New Roman" w:hAnsi="Times New Roman" w:cs="Times New Roman"/>
        </w:rPr>
        <w:t>s</w:t>
      </w:r>
      <w:r w:rsidR="00090398" w:rsidRPr="00BA5D55">
        <w:rPr>
          <w:rFonts w:ascii="Times New Roman" w:hAnsi="Times New Roman" w:cs="Times New Roman"/>
        </w:rPr>
        <w:t xml:space="preserve"> </w:t>
      </w:r>
      <w:r w:rsidR="00090398">
        <w:rPr>
          <w:rFonts w:ascii="Times New Roman" w:hAnsi="Times New Roman" w:cs="Times New Roman"/>
        </w:rPr>
        <w:t>has been</w:t>
      </w:r>
      <w:r w:rsidR="00090398" w:rsidRPr="00BA5D55">
        <w:rPr>
          <w:rFonts w:ascii="Times New Roman" w:hAnsi="Times New Roman" w:cs="Times New Roman"/>
        </w:rPr>
        <w:t xml:space="preserve"> determined</w:t>
      </w:r>
      <w:r w:rsidR="00090398">
        <w:rPr>
          <w:rFonts w:ascii="Times New Roman" w:hAnsi="Times New Roman" w:cs="Times New Roman"/>
        </w:rPr>
        <w:t xml:space="preserve"> in first three lags, while reverse causality relationship has not been spotted.</w:t>
      </w:r>
      <w:r w:rsidR="00D96187">
        <w:rPr>
          <w:rFonts w:ascii="Times New Roman" w:hAnsi="Times New Roman" w:cs="Times New Roman"/>
        </w:rPr>
        <w:t xml:space="preserve"> </w:t>
      </w:r>
      <w:r w:rsidR="00090398" w:rsidRPr="00BA5D55">
        <w:rPr>
          <w:rFonts w:ascii="Times New Roman" w:hAnsi="Times New Roman" w:cs="Times New Roman"/>
        </w:rPr>
        <w:t>The causality fro</w:t>
      </w:r>
      <w:r w:rsidR="00090398">
        <w:rPr>
          <w:rFonts w:ascii="Times New Roman" w:hAnsi="Times New Roman" w:cs="Times New Roman"/>
        </w:rPr>
        <w:t>m industrial production to total port throughput</w:t>
      </w:r>
      <w:r w:rsidR="00090398" w:rsidRPr="00BA5D55">
        <w:rPr>
          <w:rFonts w:ascii="Times New Roman" w:hAnsi="Times New Roman" w:cs="Times New Roman"/>
        </w:rPr>
        <w:t xml:space="preserve"> is probably due to </w:t>
      </w:r>
      <w:r w:rsidR="00090398">
        <w:rPr>
          <w:rFonts w:ascii="Times New Roman" w:hAnsi="Times New Roman" w:cs="Times New Roman"/>
        </w:rPr>
        <w:t xml:space="preserve">the </w:t>
      </w:r>
      <w:r w:rsidR="00090398" w:rsidRPr="00BA5D55">
        <w:rPr>
          <w:rFonts w:ascii="Times New Roman" w:hAnsi="Times New Roman" w:cs="Times New Roman"/>
        </w:rPr>
        <w:t>changes</w:t>
      </w:r>
      <w:r w:rsidR="00090398">
        <w:rPr>
          <w:rFonts w:ascii="Times New Roman" w:hAnsi="Times New Roman" w:cs="Times New Roman"/>
        </w:rPr>
        <w:t xml:space="preserve"> in production</w:t>
      </w:r>
      <w:r w:rsidR="00090398" w:rsidRPr="00BA5D55">
        <w:rPr>
          <w:rFonts w:ascii="Times New Roman" w:hAnsi="Times New Roman" w:cs="Times New Roman"/>
        </w:rPr>
        <w:t xml:space="preserve"> resulting from </w:t>
      </w:r>
      <w:r w:rsidR="00090398">
        <w:rPr>
          <w:rFonts w:ascii="Times New Roman" w:hAnsi="Times New Roman" w:cs="Times New Roman"/>
        </w:rPr>
        <w:t>foreign</w:t>
      </w:r>
      <w:r w:rsidR="00090398" w:rsidRPr="00BA5D55">
        <w:rPr>
          <w:rFonts w:ascii="Times New Roman" w:hAnsi="Times New Roman" w:cs="Times New Roman"/>
        </w:rPr>
        <w:t xml:space="preserve"> demand</w:t>
      </w:r>
      <w:r w:rsidR="00090398">
        <w:rPr>
          <w:rFonts w:ascii="Times New Roman" w:hAnsi="Times New Roman" w:cs="Times New Roman"/>
        </w:rPr>
        <w:t xml:space="preserve"> for Turkish products, and </w:t>
      </w:r>
      <w:r w:rsidR="00090398" w:rsidRPr="00BA5D55">
        <w:rPr>
          <w:rFonts w:ascii="Times New Roman" w:hAnsi="Times New Roman" w:cs="Times New Roman"/>
        </w:rPr>
        <w:t xml:space="preserve">change in industrial production </w:t>
      </w:r>
      <w:r w:rsidR="00090398">
        <w:rPr>
          <w:rFonts w:ascii="Times New Roman" w:hAnsi="Times New Roman" w:cs="Times New Roman"/>
        </w:rPr>
        <w:t>is</w:t>
      </w:r>
      <w:r w:rsidR="00090398" w:rsidRPr="00BA5D55">
        <w:rPr>
          <w:rFonts w:ascii="Times New Roman" w:hAnsi="Times New Roman" w:cs="Times New Roman"/>
        </w:rPr>
        <w:t xml:space="preserve"> felt </w:t>
      </w:r>
      <w:r w:rsidR="00090398">
        <w:rPr>
          <w:rFonts w:ascii="Times New Roman" w:hAnsi="Times New Roman" w:cs="Times New Roman"/>
        </w:rPr>
        <w:t>immediately at the</w:t>
      </w:r>
      <w:r w:rsidR="00090398" w:rsidRPr="00BA5D55">
        <w:rPr>
          <w:rFonts w:ascii="Times New Roman" w:hAnsi="Times New Roman" w:cs="Times New Roman"/>
        </w:rPr>
        <w:t xml:space="preserve"> ports</w:t>
      </w:r>
      <w:r w:rsidR="00090398">
        <w:rPr>
          <w:rFonts w:ascii="Times New Roman" w:hAnsi="Times New Roman" w:cs="Times New Roman"/>
        </w:rPr>
        <w:t xml:space="preserve"> and </w:t>
      </w:r>
      <w:r w:rsidR="00090398" w:rsidRPr="00090398">
        <w:rPr>
          <w:rFonts w:ascii="Times New Roman" w:hAnsi="Times New Roman" w:cs="Times New Roman"/>
        </w:rPr>
        <w:t xml:space="preserve">continues its effect during the second and third </w:t>
      </w:r>
      <w:r w:rsidR="00090398">
        <w:rPr>
          <w:rFonts w:ascii="Times New Roman" w:hAnsi="Times New Roman" w:cs="Times New Roman"/>
        </w:rPr>
        <w:t>lags (</w:t>
      </w:r>
      <w:r w:rsidR="00090398" w:rsidRPr="00090398">
        <w:rPr>
          <w:rFonts w:ascii="Times New Roman" w:hAnsi="Times New Roman" w:cs="Times New Roman"/>
        </w:rPr>
        <w:t>months</w:t>
      </w:r>
      <w:r w:rsidR="00090398">
        <w:rPr>
          <w:rFonts w:ascii="Times New Roman" w:hAnsi="Times New Roman" w:cs="Times New Roman"/>
        </w:rPr>
        <w:t>)</w:t>
      </w:r>
      <w:r w:rsidR="00090398" w:rsidRPr="00090398">
        <w:rPr>
          <w:rFonts w:ascii="Times New Roman" w:hAnsi="Times New Roman" w:cs="Times New Roman"/>
        </w:rPr>
        <w:t>.</w:t>
      </w:r>
      <w:r w:rsidR="00D96187">
        <w:rPr>
          <w:rFonts w:ascii="Times New Roman" w:hAnsi="Times New Roman" w:cs="Times New Roman"/>
        </w:rPr>
        <w:t xml:space="preserve"> </w:t>
      </w:r>
      <w:r w:rsidR="00090398">
        <w:rPr>
          <w:rFonts w:ascii="Times New Roman" w:hAnsi="Times New Roman" w:cs="Times New Roman"/>
        </w:rPr>
        <w:t>On the other hand, t</w:t>
      </w:r>
      <w:r w:rsidR="00090398" w:rsidRPr="00BA5D55">
        <w:rPr>
          <w:rFonts w:ascii="Times New Roman" w:hAnsi="Times New Roman" w:cs="Times New Roman"/>
        </w:rPr>
        <w:t>he causality from the port</w:t>
      </w:r>
      <w:r w:rsidR="00090398">
        <w:rPr>
          <w:rFonts w:ascii="Times New Roman" w:hAnsi="Times New Roman" w:cs="Times New Roman"/>
        </w:rPr>
        <w:t xml:space="preserve"> throughput</w:t>
      </w:r>
      <w:r w:rsidR="00090398" w:rsidRPr="00BA5D55">
        <w:rPr>
          <w:rFonts w:ascii="Times New Roman" w:hAnsi="Times New Roman" w:cs="Times New Roman"/>
        </w:rPr>
        <w:t xml:space="preserve"> to industrial production is </w:t>
      </w:r>
      <w:r w:rsidR="00D96187">
        <w:rPr>
          <w:rFonts w:ascii="Times New Roman" w:hAnsi="Times New Roman" w:cs="Times New Roman"/>
        </w:rPr>
        <w:t xml:space="preserve">also expected </w:t>
      </w:r>
      <w:r w:rsidR="00090398" w:rsidRPr="00BA5D55">
        <w:rPr>
          <w:rFonts w:ascii="Times New Roman" w:hAnsi="Times New Roman" w:cs="Times New Roman"/>
        </w:rPr>
        <w:t>due to the use of imported intermediate goods by the Turkish companies in their production</w:t>
      </w:r>
      <w:r w:rsidR="00090398">
        <w:rPr>
          <w:rFonts w:ascii="Times New Roman" w:hAnsi="Times New Roman" w:cs="Times New Roman"/>
        </w:rPr>
        <w:t xml:space="preserve"> activities</w:t>
      </w:r>
      <w:r w:rsidR="00D96187">
        <w:rPr>
          <w:rFonts w:ascii="Times New Roman" w:hAnsi="Times New Roman" w:cs="Times New Roman"/>
        </w:rPr>
        <w:t xml:space="preserve">, however no significant causality from port throughputs to industrial production can be obtained. </w:t>
      </w:r>
      <w:r w:rsidR="00090398" w:rsidRPr="00BA5D55">
        <w:rPr>
          <w:rFonts w:ascii="Times New Roman" w:hAnsi="Times New Roman" w:cs="Times New Roman"/>
        </w:rPr>
        <w:t xml:space="preserve">In addition to making important contributions to the literature, it is thought that these results also provide significant </w:t>
      </w:r>
      <w:r w:rsidR="00090398">
        <w:rPr>
          <w:rFonts w:ascii="Times New Roman" w:hAnsi="Times New Roman" w:cs="Times New Roman"/>
        </w:rPr>
        <w:t>practical contributions to policy makers and ports</w:t>
      </w:r>
      <w:r w:rsidR="00D96187">
        <w:rPr>
          <w:rFonts w:ascii="Times New Roman" w:hAnsi="Times New Roman" w:cs="Times New Roman"/>
        </w:rPr>
        <w:t xml:space="preserve">. </w:t>
      </w:r>
      <w:r w:rsidR="00090398">
        <w:rPr>
          <w:rFonts w:ascii="Times New Roman" w:hAnsi="Times New Roman" w:cs="Times New Roman"/>
        </w:rPr>
        <w:t>In other words, since this study has spotted the lagged causalities,</w:t>
      </w:r>
      <w:r w:rsidR="00090398" w:rsidRPr="002B18A2">
        <w:rPr>
          <w:rFonts w:ascii="Times New Roman" w:hAnsi="Times New Roman" w:cs="Times New Roman"/>
        </w:rPr>
        <w:t xml:space="preserve"> the </w:t>
      </w:r>
      <w:r w:rsidR="00090398">
        <w:rPr>
          <w:rFonts w:ascii="Times New Roman" w:hAnsi="Times New Roman" w:cs="Times New Roman"/>
        </w:rPr>
        <w:t xml:space="preserve">container traffic in Turkish ports </w:t>
      </w:r>
      <w:r w:rsidR="00090398" w:rsidRPr="002B18A2">
        <w:rPr>
          <w:rFonts w:ascii="Times New Roman" w:hAnsi="Times New Roman" w:cs="Times New Roman"/>
        </w:rPr>
        <w:t xml:space="preserve">can be </w:t>
      </w:r>
      <w:r w:rsidR="00090398">
        <w:rPr>
          <w:rFonts w:ascii="Times New Roman" w:hAnsi="Times New Roman" w:cs="Times New Roman"/>
        </w:rPr>
        <w:t xml:space="preserve">estimated </w:t>
      </w:r>
      <w:r w:rsidR="00D96187">
        <w:rPr>
          <w:rFonts w:ascii="Times New Roman" w:hAnsi="Times New Roman" w:cs="Times New Roman"/>
        </w:rPr>
        <w:t>for 3</w:t>
      </w:r>
      <w:r w:rsidR="00090398">
        <w:rPr>
          <w:rFonts w:ascii="Times New Roman" w:hAnsi="Times New Roman" w:cs="Times New Roman"/>
        </w:rPr>
        <w:t xml:space="preserve"> period</w:t>
      </w:r>
      <w:r w:rsidR="00D96187">
        <w:rPr>
          <w:rFonts w:ascii="Times New Roman" w:hAnsi="Times New Roman" w:cs="Times New Roman"/>
        </w:rPr>
        <w:t xml:space="preserve">s </w:t>
      </w:r>
      <w:r w:rsidR="00090398">
        <w:rPr>
          <w:rFonts w:ascii="Times New Roman" w:hAnsi="Times New Roman" w:cs="Times New Roman"/>
        </w:rPr>
        <w:t>by following the</w:t>
      </w:r>
      <w:r w:rsidR="00090398" w:rsidRPr="002B18A2">
        <w:rPr>
          <w:rFonts w:ascii="Times New Roman" w:hAnsi="Times New Roman" w:cs="Times New Roman"/>
        </w:rPr>
        <w:t xml:space="preserve"> industrial production index</w:t>
      </w:r>
      <w:r w:rsidR="00D96187">
        <w:rPr>
          <w:rFonts w:ascii="Times New Roman" w:hAnsi="Times New Roman" w:cs="Times New Roman"/>
        </w:rPr>
        <w:t xml:space="preserve">. </w:t>
      </w:r>
    </w:p>
    <w:p w:rsidR="00090398" w:rsidRPr="00783EE7" w:rsidRDefault="00090398" w:rsidP="00783EE7">
      <w:pPr>
        <w:spacing w:after="0" w:line="240" w:lineRule="auto"/>
        <w:ind w:firstLine="567"/>
        <w:jc w:val="both"/>
        <w:rPr>
          <w:rFonts w:ascii="Times New Roman" w:hAnsi="Times New Roman" w:cs="Times New Roman"/>
        </w:rPr>
      </w:pPr>
    </w:p>
    <w:p w:rsidR="00D6020A" w:rsidRDefault="00722314" w:rsidP="00E53963">
      <w:pPr>
        <w:spacing w:after="0" w:line="240" w:lineRule="auto"/>
        <w:jc w:val="center"/>
        <w:rPr>
          <w:rFonts w:ascii="Times New Roman" w:hAnsi="Times New Roman" w:cs="Times New Roman"/>
        </w:rPr>
      </w:pPr>
      <w:bookmarkStart w:id="7" w:name="_Hlk12225171"/>
      <w:r>
        <w:rPr>
          <w:rFonts w:ascii="Times New Roman" w:hAnsi="Times New Roman" w:cs="Times New Roman"/>
          <w:b/>
        </w:rPr>
        <w:t>Table 3</w:t>
      </w:r>
      <w:r w:rsidR="00501F52" w:rsidRPr="00F94403">
        <w:rPr>
          <w:rFonts w:ascii="Times New Roman" w:hAnsi="Times New Roman" w:cs="Times New Roman"/>
          <w:b/>
        </w:rPr>
        <w:t>.</w:t>
      </w:r>
      <w:r w:rsidR="00501F52" w:rsidRPr="00F94403">
        <w:rPr>
          <w:rFonts w:ascii="Times New Roman" w:hAnsi="Times New Roman" w:cs="Times New Roman"/>
        </w:rPr>
        <w:t xml:space="preserve"> Causality Test Results</w:t>
      </w:r>
    </w:p>
    <w:tbl>
      <w:tblPr>
        <w:tblStyle w:val="TabloKlavuzu"/>
        <w:tblW w:w="7083" w:type="dxa"/>
        <w:jc w:val="center"/>
        <w:tblBorders>
          <w:insideH w:val="single" w:sz="6" w:space="0" w:color="auto"/>
          <w:insideV w:val="single" w:sz="6" w:space="0" w:color="auto"/>
        </w:tblBorders>
        <w:tblLook w:val="04A0" w:firstRow="1" w:lastRow="0" w:firstColumn="1" w:lastColumn="0" w:noHBand="0" w:noVBand="1"/>
      </w:tblPr>
      <w:tblGrid>
        <w:gridCol w:w="1015"/>
        <w:gridCol w:w="1410"/>
        <w:gridCol w:w="1434"/>
        <w:gridCol w:w="1596"/>
        <w:gridCol w:w="1628"/>
      </w:tblGrid>
      <w:tr w:rsidR="00B137A1" w:rsidRPr="00F94403" w:rsidTr="00542D45">
        <w:trPr>
          <w:jc w:val="center"/>
        </w:trPr>
        <w:tc>
          <w:tcPr>
            <w:tcW w:w="7083" w:type="dxa"/>
            <w:gridSpan w:val="5"/>
          </w:tcPr>
          <w:p w:rsidR="00B137A1" w:rsidRPr="00F94403" w:rsidRDefault="00B137A1" w:rsidP="00542D45">
            <w:pPr>
              <w:rPr>
                <w:rFonts w:ascii="Times New Roman" w:hAnsi="Times New Roman" w:cs="Times New Roman"/>
                <w:b/>
              </w:rPr>
            </w:pPr>
            <w:r w:rsidRPr="00F94403">
              <w:rPr>
                <w:rFonts w:ascii="Times New Roman" w:hAnsi="Times New Roman" w:cs="Times New Roman"/>
                <w:b/>
              </w:rPr>
              <w:t>∆ Ln industry does not granger cause ∆ Ln throughput</w:t>
            </w:r>
          </w:p>
        </w:tc>
      </w:tr>
      <w:tr w:rsidR="00B137A1" w:rsidRPr="00F94403" w:rsidTr="00B137A1">
        <w:trPr>
          <w:jc w:val="center"/>
        </w:trPr>
        <w:tc>
          <w:tcPr>
            <w:tcW w:w="1015" w:type="dxa"/>
            <w:vAlign w:val="center"/>
          </w:tcPr>
          <w:p w:rsidR="00B137A1" w:rsidRPr="00F94403" w:rsidRDefault="00B137A1" w:rsidP="00B137A1">
            <w:pPr>
              <w:jc w:val="center"/>
              <w:rPr>
                <w:rFonts w:ascii="Times New Roman" w:hAnsi="Times New Roman" w:cs="Times New Roman"/>
              </w:rPr>
            </w:pPr>
            <w:r>
              <w:rPr>
                <w:rFonts w:ascii="Times New Roman" w:hAnsi="Times New Roman" w:cs="Times New Roman"/>
              </w:rPr>
              <w:t>Lags</w:t>
            </w:r>
          </w:p>
        </w:tc>
        <w:tc>
          <w:tcPr>
            <w:tcW w:w="1410" w:type="dxa"/>
          </w:tcPr>
          <w:p w:rsidR="00B137A1" w:rsidRPr="00F94403" w:rsidRDefault="00B137A1" w:rsidP="00542D45">
            <w:pPr>
              <w:jc w:val="center"/>
              <w:rPr>
                <w:rFonts w:ascii="Times New Roman" w:hAnsi="Times New Roman" w:cs="Times New Roman"/>
              </w:rPr>
            </w:pPr>
            <w:r>
              <w:rPr>
                <w:rFonts w:ascii="Times New Roman" w:hAnsi="Times New Roman" w:cs="Times New Roman"/>
              </w:rPr>
              <w:t>HJ (1994) Probability</w:t>
            </w:r>
          </w:p>
        </w:tc>
        <w:tc>
          <w:tcPr>
            <w:tcW w:w="1434" w:type="dxa"/>
          </w:tcPr>
          <w:p w:rsidR="00B137A1" w:rsidRDefault="00B137A1" w:rsidP="00542D45">
            <w:pPr>
              <w:jc w:val="center"/>
              <w:rPr>
                <w:rFonts w:ascii="Times New Roman" w:hAnsi="Times New Roman" w:cs="Times New Roman"/>
              </w:rPr>
            </w:pPr>
            <w:r>
              <w:rPr>
                <w:rFonts w:ascii="Times New Roman" w:hAnsi="Times New Roman" w:cs="Times New Roman"/>
              </w:rPr>
              <w:t>HJ (1994)</w:t>
            </w:r>
          </w:p>
          <w:p w:rsidR="00B137A1" w:rsidRPr="00F94403" w:rsidRDefault="00B137A1" w:rsidP="00542D45">
            <w:pPr>
              <w:jc w:val="center"/>
              <w:rPr>
                <w:rFonts w:ascii="Times New Roman" w:hAnsi="Times New Roman" w:cs="Times New Roman"/>
              </w:rPr>
            </w:pPr>
            <w:r>
              <w:rPr>
                <w:rFonts w:ascii="Times New Roman" w:hAnsi="Times New Roman" w:cs="Times New Roman"/>
              </w:rPr>
              <w:t>T statistics</w:t>
            </w:r>
          </w:p>
        </w:tc>
        <w:tc>
          <w:tcPr>
            <w:tcW w:w="1596" w:type="dxa"/>
          </w:tcPr>
          <w:p w:rsidR="00B137A1" w:rsidRDefault="00B137A1" w:rsidP="00542D45">
            <w:pPr>
              <w:jc w:val="center"/>
              <w:rPr>
                <w:rFonts w:ascii="Times New Roman" w:hAnsi="Times New Roman" w:cs="Times New Roman"/>
              </w:rPr>
            </w:pPr>
            <w:r>
              <w:rPr>
                <w:rFonts w:ascii="Times New Roman" w:hAnsi="Times New Roman" w:cs="Times New Roman"/>
              </w:rPr>
              <w:t>DP (2006)</w:t>
            </w:r>
          </w:p>
          <w:p w:rsidR="00B137A1" w:rsidRPr="00F94403" w:rsidRDefault="00B137A1" w:rsidP="00542D45">
            <w:pPr>
              <w:jc w:val="center"/>
              <w:rPr>
                <w:rFonts w:ascii="Times New Roman" w:hAnsi="Times New Roman" w:cs="Times New Roman"/>
              </w:rPr>
            </w:pPr>
            <w:r>
              <w:rPr>
                <w:rFonts w:ascii="Times New Roman" w:hAnsi="Times New Roman" w:cs="Times New Roman"/>
              </w:rPr>
              <w:t>Probability</w:t>
            </w:r>
          </w:p>
        </w:tc>
        <w:tc>
          <w:tcPr>
            <w:tcW w:w="1628" w:type="dxa"/>
          </w:tcPr>
          <w:p w:rsidR="00B137A1" w:rsidRDefault="00B137A1" w:rsidP="00542D45">
            <w:pPr>
              <w:jc w:val="center"/>
              <w:rPr>
                <w:rFonts w:ascii="Times New Roman" w:hAnsi="Times New Roman" w:cs="Times New Roman"/>
              </w:rPr>
            </w:pPr>
            <w:r>
              <w:rPr>
                <w:rFonts w:ascii="Times New Roman" w:hAnsi="Times New Roman" w:cs="Times New Roman"/>
              </w:rPr>
              <w:t>DP (2006)</w:t>
            </w:r>
          </w:p>
          <w:p w:rsidR="00B137A1" w:rsidRPr="00F94403" w:rsidRDefault="00B137A1" w:rsidP="00542D45">
            <w:pPr>
              <w:jc w:val="center"/>
              <w:rPr>
                <w:rFonts w:ascii="Times New Roman" w:hAnsi="Times New Roman" w:cs="Times New Roman"/>
              </w:rPr>
            </w:pPr>
            <w:r>
              <w:rPr>
                <w:rFonts w:ascii="Times New Roman" w:hAnsi="Times New Roman" w:cs="Times New Roman"/>
              </w:rPr>
              <w:t>T Statistics</w:t>
            </w:r>
          </w:p>
        </w:tc>
      </w:tr>
      <w:tr w:rsidR="00B137A1" w:rsidRPr="00F94403" w:rsidTr="00542D45">
        <w:trPr>
          <w:jc w:val="center"/>
        </w:trPr>
        <w:tc>
          <w:tcPr>
            <w:tcW w:w="1015" w:type="dxa"/>
          </w:tcPr>
          <w:p w:rsidR="00B137A1" w:rsidRPr="00F94403" w:rsidRDefault="00B137A1" w:rsidP="00542D45">
            <w:pPr>
              <w:jc w:val="center"/>
              <w:rPr>
                <w:rFonts w:ascii="Times New Roman" w:hAnsi="Times New Roman" w:cs="Times New Roman"/>
              </w:rPr>
            </w:pPr>
            <w:r w:rsidRPr="00F94403">
              <w:rPr>
                <w:rFonts w:ascii="Times New Roman" w:hAnsi="Times New Roman" w:cs="Times New Roman"/>
              </w:rPr>
              <w:t>1</w:t>
            </w:r>
          </w:p>
        </w:tc>
        <w:tc>
          <w:tcPr>
            <w:tcW w:w="1410" w:type="dxa"/>
          </w:tcPr>
          <w:p w:rsidR="00B137A1" w:rsidRPr="00F94403" w:rsidRDefault="00B137A1" w:rsidP="00542D45">
            <w:pPr>
              <w:jc w:val="center"/>
              <w:rPr>
                <w:rFonts w:ascii="Times New Roman" w:hAnsi="Times New Roman" w:cs="Times New Roman"/>
              </w:rPr>
            </w:pPr>
            <w:r w:rsidRPr="00F94403">
              <w:rPr>
                <w:rFonts w:ascii="Times New Roman" w:hAnsi="Times New Roman" w:cs="Times New Roman"/>
              </w:rPr>
              <w:t>0.</w:t>
            </w:r>
            <w:r>
              <w:rPr>
                <w:rFonts w:ascii="Times New Roman" w:hAnsi="Times New Roman" w:cs="Times New Roman"/>
              </w:rPr>
              <w:t>0455</w:t>
            </w:r>
            <w:r w:rsidRPr="00F94403">
              <w:rPr>
                <w:rFonts w:ascii="Times New Roman" w:eastAsia="Calibri" w:hAnsi="Times New Roman" w:cs="Times New Roman"/>
                <w:szCs w:val="20"/>
                <w:vertAlign w:val="superscript"/>
              </w:rPr>
              <w:t>**</w:t>
            </w:r>
          </w:p>
        </w:tc>
        <w:tc>
          <w:tcPr>
            <w:tcW w:w="1434" w:type="dxa"/>
          </w:tcPr>
          <w:p w:rsidR="00B137A1" w:rsidRPr="00F94403" w:rsidRDefault="00B137A1" w:rsidP="00542D45">
            <w:pPr>
              <w:jc w:val="center"/>
              <w:rPr>
                <w:rFonts w:ascii="Times New Roman" w:hAnsi="Times New Roman" w:cs="Times New Roman"/>
              </w:rPr>
            </w:pPr>
            <w:r w:rsidRPr="00F94403">
              <w:rPr>
                <w:rFonts w:ascii="Times New Roman" w:hAnsi="Times New Roman" w:cs="Times New Roman"/>
              </w:rPr>
              <w:t>0.</w:t>
            </w:r>
            <w:r>
              <w:rPr>
                <w:rFonts w:ascii="Times New Roman" w:hAnsi="Times New Roman" w:cs="Times New Roman"/>
              </w:rPr>
              <w:t>6895</w:t>
            </w:r>
          </w:p>
        </w:tc>
        <w:tc>
          <w:tcPr>
            <w:tcW w:w="1596" w:type="dxa"/>
          </w:tcPr>
          <w:p w:rsidR="00B137A1" w:rsidRPr="00F94403" w:rsidRDefault="00B137A1" w:rsidP="00542D45">
            <w:pPr>
              <w:jc w:val="center"/>
              <w:rPr>
                <w:rFonts w:ascii="Times New Roman" w:hAnsi="Times New Roman" w:cs="Times New Roman"/>
              </w:rPr>
            </w:pPr>
            <w:r w:rsidRPr="00F94403">
              <w:rPr>
                <w:rFonts w:ascii="Times New Roman" w:hAnsi="Times New Roman" w:cs="Times New Roman"/>
              </w:rPr>
              <w:t>0.</w:t>
            </w:r>
            <w:r>
              <w:rPr>
                <w:rFonts w:ascii="Times New Roman" w:hAnsi="Times New Roman" w:cs="Times New Roman"/>
              </w:rPr>
              <w:t>0745</w:t>
            </w:r>
            <w:r w:rsidRPr="00F94403">
              <w:rPr>
                <w:rFonts w:ascii="Times New Roman" w:eastAsia="Calibri" w:hAnsi="Times New Roman" w:cs="Times New Roman"/>
                <w:szCs w:val="20"/>
                <w:vertAlign w:val="superscript"/>
              </w:rPr>
              <w:t>*</w:t>
            </w:r>
          </w:p>
        </w:tc>
        <w:tc>
          <w:tcPr>
            <w:tcW w:w="1628" w:type="dxa"/>
          </w:tcPr>
          <w:p w:rsidR="00B137A1" w:rsidRPr="00F94403" w:rsidRDefault="00B137A1" w:rsidP="00542D45">
            <w:pPr>
              <w:jc w:val="center"/>
              <w:rPr>
                <w:rFonts w:ascii="Times New Roman" w:hAnsi="Times New Roman" w:cs="Times New Roman"/>
              </w:rPr>
            </w:pPr>
            <w:r>
              <w:rPr>
                <w:rFonts w:ascii="Times New Roman" w:hAnsi="Times New Roman" w:cs="Times New Roman"/>
              </w:rPr>
              <w:t>1.4427</w:t>
            </w:r>
          </w:p>
        </w:tc>
      </w:tr>
      <w:tr w:rsidR="00B137A1" w:rsidRPr="00F94403" w:rsidTr="00542D45">
        <w:trPr>
          <w:jc w:val="center"/>
        </w:trPr>
        <w:tc>
          <w:tcPr>
            <w:tcW w:w="1015" w:type="dxa"/>
          </w:tcPr>
          <w:p w:rsidR="00B137A1" w:rsidRPr="00F94403" w:rsidRDefault="00B137A1" w:rsidP="00542D45">
            <w:pPr>
              <w:jc w:val="center"/>
              <w:rPr>
                <w:rFonts w:ascii="Times New Roman" w:hAnsi="Times New Roman" w:cs="Times New Roman"/>
              </w:rPr>
            </w:pPr>
            <w:r w:rsidRPr="00F94403">
              <w:rPr>
                <w:rFonts w:ascii="Times New Roman" w:hAnsi="Times New Roman" w:cs="Times New Roman"/>
              </w:rPr>
              <w:t>2</w:t>
            </w:r>
          </w:p>
        </w:tc>
        <w:tc>
          <w:tcPr>
            <w:tcW w:w="1410" w:type="dxa"/>
          </w:tcPr>
          <w:p w:rsidR="00B137A1" w:rsidRPr="00F94403" w:rsidRDefault="00B137A1" w:rsidP="00542D45">
            <w:pPr>
              <w:jc w:val="center"/>
              <w:rPr>
                <w:rFonts w:ascii="Times New Roman" w:hAnsi="Times New Roman" w:cs="Times New Roman"/>
              </w:rPr>
            </w:pPr>
            <w:r w:rsidRPr="00F94403">
              <w:rPr>
                <w:rFonts w:ascii="Times New Roman" w:hAnsi="Times New Roman" w:cs="Times New Roman"/>
              </w:rPr>
              <w:t>0.</w:t>
            </w:r>
            <w:r>
              <w:rPr>
                <w:rFonts w:ascii="Times New Roman" w:hAnsi="Times New Roman" w:cs="Times New Roman"/>
              </w:rPr>
              <w:t>0102</w:t>
            </w:r>
            <w:r w:rsidRPr="00F94403">
              <w:rPr>
                <w:rFonts w:ascii="Times New Roman" w:eastAsia="Calibri" w:hAnsi="Times New Roman" w:cs="Times New Roman"/>
                <w:szCs w:val="20"/>
                <w:vertAlign w:val="superscript"/>
              </w:rPr>
              <w:t>**</w:t>
            </w:r>
          </w:p>
        </w:tc>
        <w:tc>
          <w:tcPr>
            <w:tcW w:w="1434" w:type="dxa"/>
          </w:tcPr>
          <w:p w:rsidR="00B137A1" w:rsidRPr="00F94403" w:rsidRDefault="00B137A1" w:rsidP="00542D45">
            <w:pPr>
              <w:jc w:val="center"/>
              <w:rPr>
                <w:rFonts w:ascii="Times New Roman" w:hAnsi="Times New Roman" w:cs="Times New Roman"/>
              </w:rPr>
            </w:pPr>
            <w:r w:rsidRPr="00F94403">
              <w:rPr>
                <w:rFonts w:ascii="Times New Roman" w:hAnsi="Times New Roman" w:cs="Times New Roman"/>
              </w:rPr>
              <w:t>2.</w:t>
            </w:r>
            <w:r>
              <w:rPr>
                <w:rFonts w:ascii="Times New Roman" w:hAnsi="Times New Roman" w:cs="Times New Roman"/>
              </w:rPr>
              <w:t>3170</w:t>
            </w:r>
          </w:p>
        </w:tc>
        <w:tc>
          <w:tcPr>
            <w:tcW w:w="1596" w:type="dxa"/>
          </w:tcPr>
          <w:p w:rsidR="00B137A1" w:rsidRPr="00F94403" w:rsidRDefault="00B137A1" w:rsidP="00542D45">
            <w:pPr>
              <w:jc w:val="center"/>
              <w:rPr>
                <w:rFonts w:ascii="Times New Roman" w:hAnsi="Times New Roman" w:cs="Times New Roman"/>
              </w:rPr>
            </w:pPr>
            <w:r w:rsidRPr="00F94403">
              <w:rPr>
                <w:rFonts w:ascii="Times New Roman" w:hAnsi="Times New Roman" w:cs="Times New Roman"/>
              </w:rPr>
              <w:t>0.0</w:t>
            </w:r>
            <w:r>
              <w:rPr>
                <w:rFonts w:ascii="Times New Roman" w:hAnsi="Times New Roman" w:cs="Times New Roman"/>
              </w:rPr>
              <w:t>443</w:t>
            </w:r>
            <w:r w:rsidRPr="00F94403">
              <w:rPr>
                <w:rFonts w:ascii="Times New Roman" w:eastAsia="Calibri" w:hAnsi="Times New Roman" w:cs="Times New Roman"/>
                <w:szCs w:val="20"/>
                <w:vertAlign w:val="superscript"/>
              </w:rPr>
              <w:t>**</w:t>
            </w:r>
          </w:p>
        </w:tc>
        <w:tc>
          <w:tcPr>
            <w:tcW w:w="1628" w:type="dxa"/>
          </w:tcPr>
          <w:p w:rsidR="00B137A1" w:rsidRPr="00F94403" w:rsidRDefault="00B137A1" w:rsidP="00542D45">
            <w:pPr>
              <w:jc w:val="center"/>
              <w:rPr>
                <w:rFonts w:ascii="Times New Roman" w:hAnsi="Times New Roman" w:cs="Times New Roman"/>
              </w:rPr>
            </w:pPr>
            <w:r>
              <w:rPr>
                <w:rFonts w:ascii="Times New Roman" w:hAnsi="Times New Roman" w:cs="Times New Roman"/>
              </w:rPr>
              <w:t>1.7023</w:t>
            </w:r>
          </w:p>
        </w:tc>
      </w:tr>
      <w:tr w:rsidR="00B137A1" w:rsidRPr="00F94403" w:rsidTr="00542D45">
        <w:trPr>
          <w:jc w:val="center"/>
        </w:trPr>
        <w:tc>
          <w:tcPr>
            <w:tcW w:w="1015" w:type="dxa"/>
          </w:tcPr>
          <w:p w:rsidR="00B137A1" w:rsidRPr="00F94403" w:rsidRDefault="00B137A1" w:rsidP="00542D45">
            <w:pPr>
              <w:jc w:val="center"/>
              <w:rPr>
                <w:rFonts w:ascii="Times New Roman" w:hAnsi="Times New Roman" w:cs="Times New Roman"/>
              </w:rPr>
            </w:pPr>
            <w:r w:rsidRPr="00F94403">
              <w:rPr>
                <w:rFonts w:ascii="Times New Roman" w:hAnsi="Times New Roman" w:cs="Times New Roman"/>
              </w:rPr>
              <w:t>3</w:t>
            </w:r>
          </w:p>
        </w:tc>
        <w:tc>
          <w:tcPr>
            <w:tcW w:w="1410" w:type="dxa"/>
          </w:tcPr>
          <w:p w:rsidR="00B137A1" w:rsidRPr="00F94403" w:rsidRDefault="00B137A1" w:rsidP="00542D45">
            <w:pPr>
              <w:jc w:val="center"/>
              <w:rPr>
                <w:rFonts w:ascii="Times New Roman" w:hAnsi="Times New Roman" w:cs="Times New Roman"/>
              </w:rPr>
            </w:pPr>
            <w:r w:rsidRPr="00F94403">
              <w:rPr>
                <w:rFonts w:ascii="Times New Roman" w:hAnsi="Times New Roman" w:cs="Times New Roman"/>
              </w:rPr>
              <w:t>0.0</w:t>
            </w:r>
            <w:r>
              <w:rPr>
                <w:rFonts w:ascii="Times New Roman" w:hAnsi="Times New Roman" w:cs="Times New Roman"/>
              </w:rPr>
              <w:t>228</w:t>
            </w:r>
            <w:r w:rsidRPr="00F94403">
              <w:rPr>
                <w:rFonts w:ascii="Times New Roman" w:eastAsia="Calibri" w:hAnsi="Times New Roman" w:cs="Times New Roman"/>
                <w:szCs w:val="20"/>
                <w:vertAlign w:val="superscript"/>
              </w:rPr>
              <w:t>**</w:t>
            </w:r>
          </w:p>
        </w:tc>
        <w:tc>
          <w:tcPr>
            <w:tcW w:w="1434" w:type="dxa"/>
          </w:tcPr>
          <w:p w:rsidR="00B137A1" w:rsidRPr="00F94403" w:rsidRDefault="00B137A1" w:rsidP="00542D45">
            <w:pPr>
              <w:jc w:val="center"/>
              <w:rPr>
                <w:rFonts w:ascii="Times New Roman" w:hAnsi="Times New Roman" w:cs="Times New Roman"/>
              </w:rPr>
            </w:pPr>
            <w:r>
              <w:rPr>
                <w:rFonts w:ascii="Times New Roman" w:hAnsi="Times New Roman" w:cs="Times New Roman"/>
              </w:rPr>
              <w:t>1.9975</w:t>
            </w:r>
          </w:p>
        </w:tc>
        <w:tc>
          <w:tcPr>
            <w:tcW w:w="1596" w:type="dxa"/>
          </w:tcPr>
          <w:p w:rsidR="00B137A1" w:rsidRPr="00F94403" w:rsidRDefault="00B137A1" w:rsidP="00542D45">
            <w:pPr>
              <w:jc w:val="center"/>
              <w:rPr>
                <w:rFonts w:ascii="Times New Roman" w:hAnsi="Times New Roman" w:cs="Times New Roman"/>
              </w:rPr>
            </w:pPr>
            <w:r w:rsidRPr="00F94403">
              <w:rPr>
                <w:rFonts w:ascii="Times New Roman" w:hAnsi="Times New Roman" w:cs="Times New Roman"/>
              </w:rPr>
              <w:t>0.0</w:t>
            </w:r>
            <w:r>
              <w:rPr>
                <w:rFonts w:ascii="Times New Roman" w:hAnsi="Times New Roman" w:cs="Times New Roman"/>
              </w:rPr>
              <w:t>836</w:t>
            </w:r>
            <w:r w:rsidRPr="00F94403">
              <w:rPr>
                <w:rFonts w:ascii="Times New Roman" w:eastAsia="Calibri" w:hAnsi="Times New Roman" w:cs="Times New Roman"/>
                <w:szCs w:val="20"/>
                <w:vertAlign w:val="superscript"/>
              </w:rPr>
              <w:t>**</w:t>
            </w:r>
          </w:p>
        </w:tc>
        <w:tc>
          <w:tcPr>
            <w:tcW w:w="1628" w:type="dxa"/>
          </w:tcPr>
          <w:p w:rsidR="00B137A1" w:rsidRPr="00F94403" w:rsidRDefault="00B137A1" w:rsidP="00542D45">
            <w:pPr>
              <w:jc w:val="center"/>
              <w:rPr>
                <w:rFonts w:ascii="Times New Roman" w:hAnsi="Times New Roman" w:cs="Times New Roman"/>
              </w:rPr>
            </w:pPr>
            <w:r>
              <w:rPr>
                <w:rFonts w:ascii="Times New Roman" w:hAnsi="Times New Roman" w:cs="Times New Roman"/>
              </w:rPr>
              <w:t>1.3807</w:t>
            </w:r>
          </w:p>
        </w:tc>
      </w:tr>
      <w:tr w:rsidR="00B137A1" w:rsidRPr="00F94403" w:rsidTr="00542D45">
        <w:trPr>
          <w:jc w:val="center"/>
        </w:trPr>
        <w:tc>
          <w:tcPr>
            <w:tcW w:w="1015" w:type="dxa"/>
          </w:tcPr>
          <w:p w:rsidR="00B137A1" w:rsidRPr="00F94403" w:rsidRDefault="00B137A1" w:rsidP="00542D45">
            <w:pPr>
              <w:jc w:val="center"/>
              <w:rPr>
                <w:rFonts w:ascii="Times New Roman" w:hAnsi="Times New Roman" w:cs="Times New Roman"/>
              </w:rPr>
            </w:pPr>
            <w:r w:rsidRPr="00F94403">
              <w:rPr>
                <w:rFonts w:ascii="Times New Roman" w:hAnsi="Times New Roman" w:cs="Times New Roman"/>
              </w:rPr>
              <w:t>4</w:t>
            </w:r>
          </w:p>
        </w:tc>
        <w:tc>
          <w:tcPr>
            <w:tcW w:w="1410" w:type="dxa"/>
          </w:tcPr>
          <w:p w:rsidR="00B137A1" w:rsidRPr="00F94403" w:rsidRDefault="00B137A1" w:rsidP="00542D45">
            <w:pPr>
              <w:jc w:val="center"/>
              <w:rPr>
                <w:rFonts w:ascii="Times New Roman" w:hAnsi="Times New Roman" w:cs="Times New Roman"/>
              </w:rPr>
            </w:pPr>
            <w:r w:rsidRPr="00F94403">
              <w:rPr>
                <w:rFonts w:ascii="Times New Roman" w:hAnsi="Times New Roman" w:cs="Times New Roman"/>
              </w:rPr>
              <w:t>0.</w:t>
            </w:r>
            <w:r>
              <w:rPr>
                <w:rFonts w:ascii="Times New Roman" w:hAnsi="Times New Roman" w:cs="Times New Roman"/>
              </w:rPr>
              <w:t>1185</w:t>
            </w:r>
          </w:p>
        </w:tc>
        <w:tc>
          <w:tcPr>
            <w:tcW w:w="1434" w:type="dxa"/>
          </w:tcPr>
          <w:p w:rsidR="00B137A1" w:rsidRPr="00F94403" w:rsidRDefault="00B137A1" w:rsidP="00542D45">
            <w:pPr>
              <w:jc w:val="center"/>
              <w:rPr>
                <w:rFonts w:ascii="Times New Roman" w:hAnsi="Times New Roman" w:cs="Times New Roman"/>
              </w:rPr>
            </w:pPr>
            <w:r>
              <w:rPr>
                <w:rFonts w:ascii="Times New Roman" w:hAnsi="Times New Roman" w:cs="Times New Roman"/>
              </w:rPr>
              <w:t>1.1820</w:t>
            </w:r>
          </w:p>
        </w:tc>
        <w:tc>
          <w:tcPr>
            <w:tcW w:w="1596" w:type="dxa"/>
          </w:tcPr>
          <w:p w:rsidR="00B137A1" w:rsidRPr="00F94403" w:rsidRDefault="00B137A1" w:rsidP="00542D45">
            <w:pPr>
              <w:jc w:val="center"/>
              <w:rPr>
                <w:rFonts w:ascii="Times New Roman" w:hAnsi="Times New Roman" w:cs="Times New Roman"/>
              </w:rPr>
            </w:pPr>
            <w:r w:rsidRPr="00F94403">
              <w:rPr>
                <w:rFonts w:ascii="Times New Roman" w:hAnsi="Times New Roman" w:cs="Times New Roman"/>
              </w:rPr>
              <w:t>0.</w:t>
            </w:r>
            <w:r>
              <w:rPr>
                <w:rFonts w:ascii="Times New Roman" w:hAnsi="Times New Roman" w:cs="Times New Roman"/>
              </w:rPr>
              <w:t>2729</w:t>
            </w:r>
          </w:p>
        </w:tc>
        <w:tc>
          <w:tcPr>
            <w:tcW w:w="1628" w:type="dxa"/>
          </w:tcPr>
          <w:p w:rsidR="00B137A1" w:rsidRPr="00F94403" w:rsidRDefault="00B137A1" w:rsidP="00542D45">
            <w:pPr>
              <w:jc w:val="center"/>
              <w:rPr>
                <w:rFonts w:ascii="Times New Roman" w:hAnsi="Times New Roman" w:cs="Times New Roman"/>
              </w:rPr>
            </w:pPr>
            <w:r>
              <w:rPr>
                <w:rFonts w:ascii="Times New Roman" w:hAnsi="Times New Roman" w:cs="Times New Roman"/>
              </w:rPr>
              <w:t>0.6039</w:t>
            </w:r>
          </w:p>
        </w:tc>
      </w:tr>
      <w:tr w:rsidR="00B137A1" w:rsidRPr="00F94403" w:rsidTr="00542D45">
        <w:trPr>
          <w:jc w:val="center"/>
        </w:trPr>
        <w:tc>
          <w:tcPr>
            <w:tcW w:w="7083" w:type="dxa"/>
            <w:gridSpan w:val="5"/>
          </w:tcPr>
          <w:p w:rsidR="00B137A1" w:rsidRPr="00F94403" w:rsidRDefault="00B137A1" w:rsidP="00542D45">
            <w:pPr>
              <w:rPr>
                <w:rFonts w:ascii="Times New Roman" w:hAnsi="Times New Roman" w:cs="Times New Roman"/>
                <w:b/>
              </w:rPr>
            </w:pPr>
            <w:r w:rsidRPr="00F94403">
              <w:rPr>
                <w:rFonts w:ascii="Times New Roman" w:hAnsi="Times New Roman" w:cs="Times New Roman"/>
                <w:b/>
              </w:rPr>
              <w:t>∆ Ln throughput does not granger cause ∆ Ln industry</w:t>
            </w:r>
          </w:p>
        </w:tc>
      </w:tr>
      <w:tr w:rsidR="00B137A1" w:rsidRPr="00F94403" w:rsidTr="00B137A1">
        <w:trPr>
          <w:jc w:val="center"/>
        </w:trPr>
        <w:tc>
          <w:tcPr>
            <w:tcW w:w="1015" w:type="dxa"/>
            <w:vAlign w:val="center"/>
          </w:tcPr>
          <w:p w:rsidR="00B137A1" w:rsidRPr="00F94403" w:rsidRDefault="00B137A1" w:rsidP="00B137A1">
            <w:pPr>
              <w:jc w:val="center"/>
              <w:rPr>
                <w:rFonts w:ascii="Times New Roman" w:hAnsi="Times New Roman" w:cs="Times New Roman"/>
              </w:rPr>
            </w:pPr>
            <w:r>
              <w:rPr>
                <w:rFonts w:ascii="Times New Roman" w:hAnsi="Times New Roman" w:cs="Times New Roman"/>
              </w:rPr>
              <w:t>Lags</w:t>
            </w:r>
          </w:p>
        </w:tc>
        <w:tc>
          <w:tcPr>
            <w:tcW w:w="1410" w:type="dxa"/>
          </w:tcPr>
          <w:p w:rsidR="00B137A1" w:rsidRPr="00F94403" w:rsidRDefault="00B137A1" w:rsidP="00542D45">
            <w:pPr>
              <w:jc w:val="center"/>
              <w:rPr>
                <w:rFonts w:ascii="Times New Roman" w:hAnsi="Times New Roman" w:cs="Times New Roman"/>
              </w:rPr>
            </w:pPr>
            <w:r>
              <w:rPr>
                <w:rFonts w:ascii="Times New Roman" w:hAnsi="Times New Roman" w:cs="Times New Roman"/>
              </w:rPr>
              <w:t>HJ (1994) Probability</w:t>
            </w:r>
          </w:p>
        </w:tc>
        <w:tc>
          <w:tcPr>
            <w:tcW w:w="1434" w:type="dxa"/>
          </w:tcPr>
          <w:p w:rsidR="00B137A1" w:rsidRDefault="00B137A1" w:rsidP="00542D45">
            <w:pPr>
              <w:jc w:val="center"/>
              <w:rPr>
                <w:rFonts w:ascii="Times New Roman" w:hAnsi="Times New Roman" w:cs="Times New Roman"/>
              </w:rPr>
            </w:pPr>
            <w:r>
              <w:rPr>
                <w:rFonts w:ascii="Times New Roman" w:hAnsi="Times New Roman" w:cs="Times New Roman"/>
              </w:rPr>
              <w:t>HJ (1994)</w:t>
            </w:r>
          </w:p>
          <w:p w:rsidR="00B137A1" w:rsidRPr="00F94403" w:rsidRDefault="00B137A1" w:rsidP="00542D45">
            <w:pPr>
              <w:jc w:val="center"/>
              <w:rPr>
                <w:rFonts w:ascii="Times New Roman" w:hAnsi="Times New Roman" w:cs="Times New Roman"/>
              </w:rPr>
            </w:pPr>
            <w:r>
              <w:rPr>
                <w:rFonts w:ascii="Times New Roman" w:hAnsi="Times New Roman" w:cs="Times New Roman"/>
              </w:rPr>
              <w:t>T statistics</w:t>
            </w:r>
          </w:p>
        </w:tc>
        <w:tc>
          <w:tcPr>
            <w:tcW w:w="1596" w:type="dxa"/>
          </w:tcPr>
          <w:p w:rsidR="00B137A1" w:rsidRDefault="00B137A1" w:rsidP="00542D45">
            <w:pPr>
              <w:jc w:val="center"/>
              <w:rPr>
                <w:rFonts w:ascii="Times New Roman" w:hAnsi="Times New Roman" w:cs="Times New Roman"/>
              </w:rPr>
            </w:pPr>
            <w:r>
              <w:rPr>
                <w:rFonts w:ascii="Times New Roman" w:hAnsi="Times New Roman" w:cs="Times New Roman"/>
              </w:rPr>
              <w:t>DP (2006)</w:t>
            </w:r>
          </w:p>
          <w:p w:rsidR="00B137A1" w:rsidRPr="00F94403" w:rsidRDefault="00B137A1" w:rsidP="00542D45">
            <w:pPr>
              <w:jc w:val="center"/>
              <w:rPr>
                <w:rFonts w:ascii="Times New Roman" w:hAnsi="Times New Roman" w:cs="Times New Roman"/>
              </w:rPr>
            </w:pPr>
            <w:r>
              <w:rPr>
                <w:rFonts w:ascii="Times New Roman" w:hAnsi="Times New Roman" w:cs="Times New Roman"/>
              </w:rPr>
              <w:t>Probability</w:t>
            </w:r>
          </w:p>
        </w:tc>
        <w:tc>
          <w:tcPr>
            <w:tcW w:w="1628" w:type="dxa"/>
          </w:tcPr>
          <w:p w:rsidR="00B137A1" w:rsidRDefault="00B137A1" w:rsidP="00542D45">
            <w:pPr>
              <w:jc w:val="center"/>
              <w:rPr>
                <w:rFonts w:ascii="Times New Roman" w:hAnsi="Times New Roman" w:cs="Times New Roman"/>
              </w:rPr>
            </w:pPr>
            <w:r>
              <w:rPr>
                <w:rFonts w:ascii="Times New Roman" w:hAnsi="Times New Roman" w:cs="Times New Roman"/>
              </w:rPr>
              <w:t>DP (2006)</w:t>
            </w:r>
          </w:p>
          <w:p w:rsidR="00B137A1" w:rsidRPr="00F94403" w:rsidRDefault="00B137A1" w:rsidP="00542D45">
            <w:pPr>
              <w:jc w:val="center"/>
              <w:rPr>
                <w:rFonts w:ascii="Times New Roman" w:hAnsi="Times New Roman" w:cs="Times New Roman"/>
              </w:rPr>
            </w:pPr>
            <w:r>
              <w:rPr>
                <w:rFonts w:ascii="Times New Roman" w:hAnsi="Times New Roman" w:cs="Times New Roman"/>
              </w:rPr>
              <w:t>T Statistics</w:t>
            </w:r>
          </w:p>
        </w:tc>
      </w:tr>
      <w:tr w:rsidR="00B137A1" w:rsidRPr="00F94403" w:rsidTr="00542D45">
        <w:trPr>
          <w:jc w:val="center"/>
        </w:trPr>
        <w:tc>
          <w:tcPr>
            <w:tcW w:w="1015" w:type="dxa"/>
          </w:tcPr>
          <w:p w:rsidR="00B137A1" w:rsidRPr="00F94403" w:rsidRDefault="00B137A1" w:rsidP="00542D45">
            <w:pPr>
              <w:jc w:val="center"/>
              <w:rPr>
                <w:rFonts w:ascii="Times New Roman" w:hAnsi="Times New Roman" w:cs="Times New Roman"/>
              </w:rPr>
            </w:pPr>
            <w:r w:rsidRPr="00F94403">
              <w:rPr>
                <w:rFonts w:ascii="Times New Roman" w:hAnsi="Times New Roman" w:cs="Times New Roman"/>
              </w:rPr>
              <w:t>1</w:t>
            </w:r>
          </w:p>
        </w:tc>
        <w:tc>
          <w:tcPr>
            <w:tcW w:w="1410" w:type="dxa"/>
          </w:tcPr>
          <w:p w:rsidR="00B137A1" w:rsidRPr="00F94403" w:rsidRDefault="00B137A1" w:rsidP="00542D45">
            <w:pPr>
              <w:jc w:val="center"/>
              <w:rPr>
                <w:rFonts w:ascii="Times New Roman" w:hAnsi="Times New Roman" w:cs="Times New Roman"/>
              </w:rPr>
            </w:pPr>
            <w:r w:rsidRPr="00F94403">
              <w:rPr>
                <w:rFonts w:ascii="Times New Roman" w:hAnsi="Times New Roman" w:cs="Times New Roman"/>
              </w:rPr>
              <w:t>0.</w:t>
            </w:r>
            <w:r>
              <w:rPr>
                <w:rFonts w:ascii="Times New Roman" w:hAnsi="Times New Roman" w:cs="Times New Roman"/>
              </w:rPr>
              <w:t>1438</w:t>
            </w:r>
          </w:p>
        </w:tc>
        <w:tc>
          <w:tcPr>
            <w:tcW w:w="1434" w:type="dxa"/>
          </w:tcPr>
          <w:p w:rsidR="00B137A1" w:rsidRPr="00F94403" w:rsidRDefault="00B137A1" w:rsidP="00542D45">
            <w:pPr>
              <w:jc w:val="center"/>
              <w:rPr>
                <w:rFonts w:ascii="Times New Roman" w:hAnsi="Times New Roman" w:cs="Times New Roman"/>
              </w:rPr>
            </w:pPr>
            <w:r>
              <w:rPr>
                <w:rFonts w:ascii="Times New Roman" w:hAnsi="Times New Roman" w:cs="Times New Roman"/>
              </w:rPr>
              <w:t>1.0632</w:t>
            </w:r>
          </w:p>
        </w:tc>
        <w:tc>
          <w:tcPr>
            <w:tcW w:w="1596" w:type="dxa"/>
          </w:tcPr>
          <w:p w:rsidR="00B137A1" w:rsidRPr="00F94403" w:rsidRDefault="00B137A1" w:rsidP="00542D45">
            <w:pPr>
              <w:jc w:val="center"/>
              <w:rPr>
                <w:rFonts w:ascii="Times New Roman" w:hAnsi="Times New Roman" w:cs="Times New Roman"/>
              </w:rPr>
            </w:pPr>
            <w:r>
              <w:rPr>
                <w:rFonts w:ascii="Times New Roman" w:hAnsi="Times New Roman" w:cs="Times New Roman"/>
              </w:rPr>
              <w:t>0.2056</w:t>
            </w:r>
          </w:p>
        </w:tc>
        <w:tc>
          <w:tcPr>
            <w:tcW w:w="1628" w:type="dxa"/>
          </w:tcPr>
          <w:p w:rsidR="00B137A1" w:rsidRPr="00F94403" w:rsidRDefault="00B137A1" w:rsidP="00542D45">
            <w:pPr>
              <w:jc w:val="center"/>
              <w:rPr>
                <w:rFonts w:ascii="Times New Roman" w:hAnsi="Times New Roman" w:cs="Times New Roman"/>
              </w:rPr>
            </w:pPr>
            <w:r w:rsidRPr="00F94403">
              <w:rPr>
                <w:rFonts w:ascii="Times New Roman" w:hAnsi="Times New Roman" w:cs="Times New Roman"/>
              </w:rPr>
              <w:t>0.</w:t>
            </w:r>
            <w:r>
              <w:rPr>
                <w:rFonts w:ascii="Times New Roman" w:hAnsi="Times New Roman" w:cs="Times New Roman"/>
              </w:rPr>
              <w:t>8214</w:t>
            </w:r>
          </w:p>
        </w:tc>
      </w:tr>
      <w:tr w:rsidR="00B137A1" w:rsidRPr="00F94403" w:rsidTr="00542D45">
        <w:trPr>
          <w:jc w:val="center"/>
        </w:trPr>
        <w:tc>
          <w:tcPr>
            <w:tcW w:w="1015" w:type="dxa"/>
          </w:tcPr>
          <w:p w:rsidR="00B137A1" w:rsidRPr="00F94403" w:rsidRDefault="00B137A1" w:rsidP="00542D45">
            <w:pPr>
              <w:jc w:val="center"/>
              <w:rPr>
                <w:rFonts w:ascii="Times New Roman" w:hAnsi="Times New Roman" w:cs="Times New Roman"/>
              </w:rPr>
            </w:pPr>
            <w:r w:rsidRPr="00F94403">
              <w:rPr>
                <w:rFonts w:ascii="Times New Roman" w:hAnsi="Times New Roman" w:cs="Times New Roman"/>
              </w:rPr>
              <w:t>2</w:t>
            </w:r>
          </w:p>
        </w:tc>
        <w:tc>
          <w:tcPr>
            <w:tcW w:w="1410" w:type="dxa"/>
          </w:tcPr>
          <w:p w:rsidR="00B137A1" w:rsidRPr="00F94403" w:rsidRDefault="00B137A1" w:rsidP="00542D45">
            <w:pPr>
              <w:jc w:val="center"/>
              <w:rPr>
                <w:rFonts w:ascii="Times New Roman" w:hAnsi="Times New Roman" w:cs="Times New Roman"/>
              </w:rPr>
            </w:pPr>
            <w:r w:rsidRPr="00F94403">
              <w:rPr>
                <w:rFonts w:ascii="Times New Roman" w:hAnsi="Times New Roman" w:cs="Times New Roman"/>
              </w:rPr>
              <w:t>0.</w:t>
            </w:r>
            <w:r>
              <w:rPr>
                <w:rFonts w:ascii="Times New Roman" w:hAnsi="Times New Roman" w:cs="Times New Roman"/>
              </w:rPr>
              <w:t>1414</w:t>
            </w:r>
          </w:p>
        </w:tc>
        <w:tc>
          <w:tcPr>
            <w:tcW w:w="1434" w:type="dxa"/>
          </w:tcPr>
          <w:p w:rsidR="00B137A1" w:rsidRPr="00F94403" w:rsidRDefault="00B137A1" w:rsidP="00542D45">
            <w:pPr>
              <w:jc w:val="center"/>
              <w:rPr>
                <w:rFonts w:ascii="Times New Roman" w:hAnsi="Times New Roman" w:cs="Times New Roman"/>
              </w:rPr>
            </w:pPr>
            <w:r>
              <w:rPr>
                <w:rFonts w:ascii="Times New Roman" w:hAnsi="Times New Roman" w:cs="Times New Roman"/>
              </w:rPr>
              <w:t>1.0737</w:t>
            </w:r>
          </w:p>
        </w:tc>
        <w:tc>
          <w:tcPr>
            <w:tcW w:w="1596" w:type="dxa"/>
          </w:tcPr>
          <w:p w:rsidR="00B137A1" w:rsidRPr="00F94403" w:rsidRDefault="00B137A1" w:rsidP="00542D45">
            <w:pPr>
              <w:jc w:val="center"/>
              <w:rPr>
                <w:rFonts w:ascii="Times New Roman" w:hAnsi="Times New Roman" w:cs="Times New Roman"/>
              </w:rPr>
            </w:pPr>
            <w:r w:rsidRPr="00F94403">
              <w:rPr>
                <w:rFonts w:ascii="Times New Roman" w:hAnsi="Times New Roman" w:cs="Times New Roman"/>
              </w:rPr>
              <w:t>0.</w:t>
            </w:r>
            <w:r>
              <w:rPr>
                <w:rFonts w:ascii="Times New Roman" w:hAnsi="Times New Roman" w:cs="Times New Roman"/>
              </w:rPr>
              <w:t>2759</w:t>
            </w:r>
          </w:p>
        </w:tc>
        <w:tc>
          <w:tcPr>
            <w:tcW w:w="1628" w:type="dxa"/>
          </w:tcPr>
          <w:p w:rsidR="00B137A1" w:rsidRPr="00F94403" w:rsidRDefault="00B137A1" w:rsidP="00542D45">
            <w:pPr>
              <w:jc w:val="center"/>
              <w:rPr>
                <w:rFonts w:ascii="Times New Roman" w:hAnsi="Times New Roman" w:cs="Times New Roman"/>
              </w:rPr>
            </w:pPr>
            <w:r w:rsidRPr="00F94403">
              <w:rPr>
                <w:rFonts w:ascii="Times New Roman" w:hAnsi="Times New Roman" w:cs="Times New Roman"/>
              </w:rPr>
              <w:t>0.</w:t>
            </w:r>
            <w:r>
              <w:rPr>
                <w:rFonts w:ascii="Times New Roman" w:hAnsi="Times New Roman" w:cs="Times New Roman"/>
              </w:rPr>
              <w:t>5948</w:t>
            </w:r>
          </w:p>
        </w:tc>
      </w:tr>
      <w:tr w:rsidR="00B137A1" w:rsidRPr="00F94403" w:rsidTr="00542D45">
        <w:trPr>
          <w:jc w:val="center"/>
        </w:trPr>
        <w:tc>
          <w:tcPr>
            <w:tcW w:w="1015" w:type="dxa"/>
          </w:tcPr>
          <w:p w:rsidR="00B137A1" w:rsidRPr="00F94403" w:rsidRDefault="00B137A1" w:rsidP="00542D45">
            <w:pPr>
              <w:jc w:val="center"/>
              <w:rPr>
                <w:rFonts w:ascii="Times New Roman" w:hAnsi="Times New Roman" w:cs="Times New Roman"/>
              </w:rPr>
            </w:pPr>
            <w:r w:rsidRPr="00F94403">
              <w:rPr>
                <w:rFonts w:ascii="Times New Roman" w:hAnsi="Times New Roman" w:cs="Times New Roman"/>
              </w:rPr>
              <w:lastRenderedPageBreak/>
              <w:t>3</w:t>
            </w:r>
          </w:p>
        </w:tc>
        <w:tc>
          <w:tcPr>
            <w:tcW w:w="1410" w:type="dxa"/>
          </w:tcPr>
          <w:p w:rsidR="00B137A1" w:rsidRPr="00F94403" w:rsidRDefault="00B137A1" w:rsidP="00542D45">
            <w:pPr>
              <w:jc w:val="center"/>
              <w:rPr>
                <w:rFonts w:ascii="Times New Roman" w:hAnsi="Times New Roman" w:cs="Times New Roman"/>
              </w:rPr>
            </w:pPr>
            <w:r w:rsidRPr="00F94403">
              <w:rPr>
                <w:rFonts w:ascii="Times New Roman" w:hAnsi="Times New Roman" w:cs="Times New Roman"/>
              </w:rPr>
              <w:t>0.</w:t>
            </w:r>
            <w:r>
              <w:rPr>
                <w:rFonts w:ascii="Times New Roman" w:hAnsi="Times New Roman" w:cs="Times New Roman"/>
              </w:rPr>
              <w:t>1050</w:t>
            </w:r>
          </w:p>
        </w:tc>
        <w:tc>
          <w:tcPr>
            <w:tcW w:w="1434" w:type="dxa"/>
          </w:tcPr>
          <w:p w:rsidR="00B137A1" w:rsidRPr="00F94403" w:rsidRDefault="00B137A1" w:rsidP="00542D45">
            <w:pPr>
              <w:jc w:val="center"/>
              <w:rPr>
                <w:rFonts w:ascii="Times New Roman" w:hAnsi="Times New Roman" w:cs="Times New Roman"/>
              </w:rPr>
            </w:pPr>
            <w:r w:rsidRPr="00F94403">
              <w:rPr>
                <w:rFonts w:ascii="Times New Roman" w:hAnsi="Times New Roman" w:cs="Times New Roman"/>
              </w:rPr>
              <w:t>1.</w:t>
            </w:r>
            <w:r>
              <w:rPr>
                <w:rFonts w:ascii="Times New Roman" w:hAnsi="Times New Roman" w:cs="Times New Roman"/>
              </w:rPr>
              <w:t>2531</w:t>
            </w:r>
          </w:p>
        </w:tc>
        <w:tc>
          <w:tcPr>
            <w:tcW w:w="1596" w:type="dxa"/>
          </w:tcPr>
          <w:p w:rsidR="00B137A1" w:rsidRPr="00F94403" w:rsidRDefault="00B137A1" w:rsidP="00542D45">
            <w:pPr>
              <w:jc w:val="center"/>
              <w:rPr>
                <w:rFonts w:ascii="Times New Roman" w:hAnsi="Times New Roman" w:cs="Times New Roman"/>
              </w:rPr>
            </w:pPr>
            <w:r w:rsidRPr="00F94403">
              <w:rPr>
                <w:rFonts w:ascii="Times New Roman" w:hAnsi="Times New Roman" w:cs="Times New Roman"/>
              </w:rPr>
              <w:t>0.</w:t>
            </w:r>
            <w:r>
              <w:rPr>
                <w:rFonts w:ascii="Times New Roman" w:hAnsi="Times New Roman" w:cs="Times New Roman"/>
              </w:rPr>
              <w:t>2111</w:t>
            </w:r>
          </w:p>
        </w:tc>
        <w:tc>
          <w:tcPr>
            <w:tcW w:w="1628" w:type="dxa"/>
          </w:tcPr>
          <w:p w:rsidR="00B137A1" w:rsidRPr="00F94403" w:rsidRDefault="00B137A1" w:rsidP="00542D45">
            <w:pPr>
              <w:jc w:val="center"/>
              <w:rPr>
                <w:rFonts w:ascii="Times New Roman" w:hAnsi="Times New Roman" w:cs="Times New Roman"/>
              </w:rPr>
            </w:pPr>
            <w:r>
              <w:rPr>
                <w:rFonts w:ascii="Times New Roman" w:hAnsi="Times New Roman" w:cs="Times New Roman"/>
              </w:rPr>
              <w:t>0.8023</w:t>
            </w:r>
          </w:p>
        </w:tc>
      </w:tr>
      <w:tr w:rsidR="00B137A1" w:rsidRPr="00F94403" w:rsidTr="00542D45">
        <w:trPr>
          <w:jc w:val="center"/>
        </w:trPr>
        <w:tc>
          <w:tcPr>
            <w:tcW w:w="1015" w:type="dxa"/>
          </w:tcPr>
          <w:p w:rsidR="00B137A1" w:rsidRPr="00F94403" w:rsidRDefault="00B137A1" w:rsidP="00542D45">
            <w:pPr>
              <w:jc w:val="center"/>
              <w:rPr>
                <w:rFonts w:ascii="Times New Roman" w:hAnsi="Times New Roman" w:cs="Times New Roman"/>
              </w:rPr>
            </w:pPr>
            <w:r w:rsidRPr="00F94403">
              <w:rPr>
                <w:rFonts w:ascii="Times New Roman" w:hAnsi="Times New Roman" w:cs="Times New Roman"/>
              </w:rPr>
              <w:t>4</w:t>
            </w:r>
          </w:p>
        </w:tc>
        <w:tc>
          <w:tcPr>
            <w:tcW w:w="1410" w:type="dxa"/>
          </w:tcPr>
          <w:p w:rsidR="00B137A1" w:rsidRPr="00F94403" w:rsidRDefault="00B137A1" w:rsidP="00542D45">
            <w:pPr>
              <w:jc w:val="center"/>
              <w:rPr>
                <w:rFonts w:ascii="Times New Roman" w:hAnsi="Times New Roman" w:cs="Times New Roman"/>
              </w:rPr>
            </w:pPr>
            <w:r w:rsidRPr="00F94403">
              <w:rPr>
                <w:rFonts w:ascii="Times New Roman" w:hAnsi="Times New Roman" w:cs="Times New Roman"/>
              </w:rPr>
              <w:t>0.</w:t>
            </w:r>
            <w:r>
              <w:rPr>
                <w:rFonts w:ascii="Times New Roman" w:hAnsi="Times New Roman" w:cs="Times New Roman"/>
              </w:rPr>
              <w:t>1103</w:t>
            </w:r>
          </w:p>
        </w:tc>
        <w:tc>
          <w:tcPr>
            <w:tcW w:w="1434" w:type="dxa"/>
          </w:tcPr>
          <w:p w:rsidR="00B137A1" w:rsidRPr="00F94403" w:rsidRDefault="00B137A1" w:rsidP="00542D45">
            <w:pPr>
              <w:jc w:val="center"/>
              <w:rPr>
                <w:rFonts w:ascii="Times New Roman" w:hAnsi="Times New Roman" w:cs="Times New Roman"/>
              </w:rPr>
            </w:pPr>
            <w:r w:rsidRPr="00F94403">
              <w:rPr>
                <w:rFonts w:ascii="Times New Roman" w:hAnsi="Times New Roman" w:cs="Times New Roman"/>
              </w:rPr>
              <w:t>1.</w:t>
            </w:r>
            <w:r>
              <w:rPr>
                <w:rFonts w:ascii="Times New Roman" w:hAnsi="Times New Roman" w:cs="Times New Roman"/>
              </w:rPr>
              <w:t>2246</w:t>
            </w:r>
          </w:p>
        </w:tc>
        <w:tc>
          <w:tcPr>
            <w:tcW w:w="1596" w:type="dxa"/>
          </w:tcPr>
          <w:p w:rsidR="00B137A1" w:rsidRPr="00F94403" w:rsidRDefault="00B137A1" w:rsidP="00542D45">
            <w:pPr>
              <w:jc w:val="center"/>
              <w:rPr>
                <w:rFonts w:ascii="Times New Roman" w:hAnsi="Times New Roman" w:cs="Times New Roman"/>
              </w:rPr>
            </w:pPr>
            <w:r w:rsidRPr="00F94403">
              <w:rPr>
                <w:rFonts w:ascii="Times New Roman" w:hAnsi="Times New Roman" w:cs="Times New Roman"/>
              </w:rPr>
              <w:t>0.</w:t>
            </w:r>
            <w:r>
              <w:rPr>
                <w:rFonts w:ascii="Times New Roman" w:hAnsi="Times New Roman" w:cs="Times New Roman"/>
              </w:rPr>
              <w:t>2621</w:t>
            </w:r>
          </w:p>
        </w:tc>
        <w:tc>
          <w:tcPr>
            <w:tcW w:w="1628" w:type="dxa"/>
          </w:tcPr>
          <w:p w:rsidR="00B137A1" w:rsidRPr="00F94403" w:rsidRDefault="00B137A1" w:rsidP="00542D45">
            <w:pPr>
              <w:jc w:val="center"/>
              <w:rPr>
                <w:rFonts w:ascii="Times New Roman" w:hAnsi="Times New Roman" w:cs="Times New Roman"/>
              </w:rPr>
            </w:pPr>
            <w:r>
              <w:rPr>
                <w:rFonts w:ascii="Times New Roman" w:hAnsi="Times New Roman" w:cs="Times New Roman"/>
              </w:rPr>
              <w:t>0.6367</w:t>
            </w:r>
          </w:p>
        </w:tc>
      </w:tr>
    </w:tbl>
    <w:p w:rsidR="00D6020A" w:rsidRDefault="00722314" w:rsidP="00E53963">
      <w:pPr>
        <w:spacing w:after="0" w:line="240" w:lineRule="auto"/>
        <w:jc w:val="center"/>
        <w:rPr>
          <w:rFonts w:ascii="Times New Roman" w:eastAsia="Calibri" w:hAnsi="Times New Roman" w:cs="Times New Roman"/>
          <w:sz w:val="18"/>
          <w:szCs w:val="20"/>
        </w:rPr>
      </w:pPr>
      <w:r w:rsidRPr="00722314">
        <w:rPr>
          <w:rFonts w:ascii="Times New Roman" w:eastAsia="Calibri" w:hAnsi="Times New Roman" w:cs="Times New Roman"/>
          <w:sz w:val="18"/>
          <w:szCs w:val="20"/>
          <w:vertAlign w:val="superscript"/>
        </w:rPr>
        <w:t>***</w:t>
      </w:r>
      <w:r w:rsidRPr="00722314">
        <w:rPr>
          <w:rFonts w:ascii="Times New Roman" w:eastAsia="Calibri" w:hAnsi="Times New Roman" w:cs="Times New Roman"/>
          <w:sz w:val="18"/>
          <w:szCs w:val="20"/>
        </w:rPr>
        <w:t xml:space="preserve">Significant at 99%, </w:t>
      </w:r>
      <w:r w:rsidRPr="00722314">
        <w:rPr>
          <w:rFonts w:ascii="Times New Roman" w:eastAsia="Calibri" w:hAnsi="Times New Roman" w:cs="Times New Roman"/>
          <w:sz w:val="18"/>
          <w:szCs w:val="20"/>
          <w:vertAlign w:val="superscript"/>
        </w:rPr>
        <w:t>**</w:t>
      </w:r>
      <w:r w:rsidRPr="00722314">
        <w:rPr>
          <w:rFonts w:ascii="Times New Roman" w:eastAsia="Calibri" w:hAnsi="Times New Roman" w:cs="Times New Roman"/>
          <w:sz w:val="18"/>
          <w:szCs w:val="20"/>
        </w:rPr>
        <w:t xml:space="preserve">Significant at 95%, </w:t>
      </w:r>
      <w:r w:rsidRPr="00722314">
        <w:rPr>
          <w:rFonts w:ascii="Times New Roman" w:eastAsia="Calibri" w:hAnsi="Times New Roman" w:cs="Times New Roman"/>
          <w:sz w:val="18"/>
          <w:szCs w:val="20"/>
          <w:vertAlign w:val="superscript"/>
        </w:rPr>
        <w:t>*</w:t>
      </w:r>
      <w:r w:rsidRPr="00722314">
        <w:rPr>
          <w:rFonts w:ascii="Times New Roman" w:eastAsia="Calibri" w:hAnsi="Times New Roman" w:cs="Times New Roman"/>
          <w:sz w:val="18"/>
          <w:szCs w:val="20"/>
        </w:rPr>
        <w:t>Significant at 90%.</w:t>
      </w:r>
    </w:p>
    <w:p w:rsidR="00E53963" w:rsidRPr="00722314" w:rsidRDefault="00E53963" w:rsidP="00E53963">
      <w:pPr>
        <w:spacing w:after="0" w:line="240" w:lineRule="auto"/>
        <w:jc w:val="center"/>
        <w:rPr>
          <w:rFonts w:ascii="Times New Roman" w:hAnsi="Times New Roman" w:cs="Times New Roman"/>
          <w:sz w:val="18"/>
        </w:rPr>
      </w:pPr>
    </w:p>
    <w:p w:rsidR="00CC1A6E" w:rsidRPr="00CC1A6E" w:rsidRDefault="00CC1A6E" w:rsidP="00E53963">
      <w:pPr>
        <w:spacing w:after="0" w:line="240" w:lineRule="auto"/>
        <w:rPr>
          <w:rFonts w:ascii="Times New Roman" w:hAnsi="Times New Roman" w:cs="Times New Roman"/>
          <w:bCs/>
        </w:rPr>
      </w:pPr>
    </w:p>
    <w:bookmarkEnd w:id="7"/>
    <w:p w:rsidR="00D6020A" w:rsidRDefault="00D6020A" w:rsidP="00E53963">
      <w:pPr>
        <w:spacing w:after="0" w:line="240" w:lineRule="auto"/>
        <w:rPr>
          <w:rFonts w:ascii="Times New Roman" w:hAnsi="Times New Roman" w:cs="Times New Roman"/>
          <w:b/>
        </w:rPr>
      </w:pPr>
      <w:r w:rsidRPr="00F94403">
        <w:rPr>
          <w:rFonts w:ascii="Times New Roman" w:hAnsi="Times New Roman" w:cs="Times New Roman"/>
          <w:b/>
        </w:rPr>
        <w:t>CONCLUSION</w:t>
      </w:r>
    </w:p>
    <w:p w:rsidR="00E53963" w:rsidRPr="00F94403" w:rsidRDefault="00E53963" w:rsidP="00E53963">
      <w:pPr>
        <w:spacing w:after="0" w:line="240" w:lineRule="auto"/>
        <w:rPr>
          <w:rFonts w:ascii="Times New Roman" w:hAnsi="Times New Roman" w:cs="Times New Roman"/>
          <w:b/>
        </w:rPr>
      </w:pPr>
    </w:p>
    <w:p w:rsidR="00D6020A" w:rsidRDefault="009A434F" w:rsidP="0087357C">
      <w:pPr>
        <w:spacing w:after="0" w:line="240" w:lineRule="auto"/>
        <w:ind w:firstLine="567"/>
        <w:jc w:val="both"/>
        <w:rPr>
          <w:rFonts w:ascii="Times New Roman" w:hAnsi="Times New Roman" w:cs="Times New Roman"/>
        </w:rPr>
      </w:pPr>
      <w:bookmarkStart w:id="8" w:name="_Hlk12227272"/>
      <w:r>
        <w:rPr>
          <w:rFonts w:ascii="Times New Roman" w:hAnsi="Times New Roman" w:cs="Times New Roman"/>
        </w:rPr>
        <w:t>T</w:t>
      </w:r>
      <w:r w:rsidRPr="00175AA0">
        <w:rPr>
          <w:rFonts w:ascii="Times New Roman" w:hAnsi="Times New Roman" w:cs="Times New Roman"/>
        </w:rPr>
        <w:t>heoretically</w:t>
      </w:r>
      <w:r w:rsidR="0087357C">
        <w:rPr>
          <w:rFonts w:ascii="Times New Roman" w:hAnsi="Times New Roman" w:cs="Times New Roman"/>
        </w:rPr>
        <w:t xml:space="preserve"> </w:t>
      </w:r>
      <w:r>
        <w:rPr>
          <w:rFonts w:ascii="Times New Roman" w:hAnsi="Times New Roman" w:cs="Times New Roman"/>
        </w:rPr>
        <w:t>it is certain that t</w:t>
      </w:r>
      <w:r w:rsidR="00175AA0" w:rsidRPr="00175AA0">
        <w:rPr>
          <w:rFonts w:ascii="Times New Roman" w:hAnsi="Times New Roman" w:cs="Times New Roman"/>
        </w:rPr>
        <w:t>he</w:t>
      </w:r>
      <w:r>
        <w:rPr>
          <w:rFonts w:ascii="Times New Roman" w:hAnsi="Times New Roman" w:cs="Times New Roman"/>
        </w:rPr>
        <w:t>re is a</w:t>
      </w:r>
      <w:r w:rsidR="00175AA0" w:rsidRPr="00175AA0">
        <w:rPr>
          <w:rFonts w:ascii="Times New Roman" w:hAnsi="Times New Roman" w:cs="Times New Roman"/>
        </w:rPr>
        <w:t xml:space="preserve"> relationship between </w:t>
      </w:r>
      <w:r w:rsidR="0093234C">
        <w:rPr>
          <w:rFonts w:ascii="Times New Roman" w:hAnsi="Times New Roman" w:cs="Times New Roman"/>
        </w:rPr>
        <w:t>industrial production and port throughput</w:t>
      </w:r>
      <w:r w:rsidR="0087357C">
        <w:rPr>
          <w:rFonts w:ascii="Times New Roman" w:hAnsi="Times New Roman" w:cs="Times New Roman"/>
        </w:rPr>
        <w:t>, and practically the relationship is supported by many researches in the literature. However, s</w:t>
      </w:r>
      <w:r w:rsidR="0087357C" w:rsidRPr="0087357C">
        <w:rPr>
          <w:rFonts w:ascii="Times New Roman" w:hAnsi="Times New Roman" w:cs="Times New Roman"/>
        </w:rPr>
        <w:t>tudies in the literature</w:t>
      </w:r>
      <w:r w:rsidR="0087357C">
        <w:rPr>
          <w:rFonts w:ascii="Times New Roman" w:hAnsi="Times New Roman" w:cs="Times New Roman"/>
        </w:rPr>
        <w:t xml:space="preserve"> often</w:t>
      </w:r>
      <w:r w:rsidR="0087357C" w:rsidRPr="0087357C">
        <w:rPr>
          <w:rFonts w:ascii="Times New Roman" w:hAnsi="Times New Roman" w:cs="Times New Roman"/>
        </w:rPr>
        <w:t xml:space="preserve"> have ignored the nonlinearity of the series and used industrial production to make instant forecasts. </w:t>
      </w:r>
      <w:r w:rsidR="0087357C">
        <w:rPr>
          <w:rFonts w:ascii="Times New Roman" w:hAnsi="Times New Roman" w:cs="Times New Roman"/>
        </w:rPr>
        <w:t>P</w:t>
      </w:r>
      <w:r w:rsidR="0087357C" w:rsidRPr="0087357C">
        <w:rPr>
          <w:rFonts w:ascii="Times New Roman" w:hAnsi="Times New Roman" w:cs="Times New Roman"/>
        </w:rPr>
        <w:t>erforming linear analyzes with nonlinear series may cause erroneous results. Moreover, the fact that the interactions of the variables can be extended over a longer period of time has not been given sufficient attention. In this context, it is hoped that this study gives a new perspective to the literature and presents important findings.</w:t>
      </w:r>
      <w:r w:rsidR="0087357C">
        <w:rPr>
          <w:rFonts w:ascii="Times New Roman" w:hAnsi="Times New Roman" w:cs="Times New Roman"/>
        </w:rPr>
        <w:t xml:space="preserve"> </w:t>
      </w:r>
      <w:r w:rsidR="00175AA0" w:rsidRPr="00175AA0">
        <w:rPr>
          <w:rFonts w:ascii="Times New Roman" w:hAnsi="Times New Roman" w:cs="Times New Roman"/>
        </w:rPr>
        <w:t xml:space="preserve">Furthermore, the </w:t>
      </w:r>
      <w:r w:rsidR="00175AA0">
        <w:rPr>
          <w:rFonts w:ascii="Times New Roman" w:hAnsi="Times New Roman" w:cs="Times New Roman"/>
        </w:rPr>
        <w:t>lagged</w:t>
      </w:r>
      <w:r w:rsidR="00175AA0" w:rsidRPr="00175AA0">
        <w:rPr>
          <w:rFonts w:ascii="Times New Roman" w:hAnsi="Times New Roman" w:cs="Times New Roman"/>
        </w:rPr>
        <w:t xml:space="preserve"> examination of the cau</w:t>
      </w:r>
      <w:r w:rsidR="00F65773">
        <w:rPr>
          <w:rFonts w:ascii="Times New Roman" w:hAnsi="Times New Roman" w:cs="Times New Roman"/>
        </w:rPr>
        <w:t xml:space="preserve">sal relationship proposed by </w:t>
      </w:r>
      <w:proofErr w:type="spellStart"/>
      <w:r w:rsidR="00F65773">
        <w:rPr>
          <w:rFonts w:ascii="Times New Roman" w:hAnsi="Times New Roman" w:cs="Times New Roman"/>
        </w:rPr>
        <w:t>Di</w:t>
      </w:r>
      <w:r w:rsidR="00175AA0" w:rsidRPr="00175AA0">
        <w:rPr>
          <w:rFonts w:ascii="Times New Roman" w:hAnsi="Times New Roman" w:cs="Times New Roman"/>
        </w:rPr>
        <w:t>ks</w:t>
      </w:r>
      <w:proofErr w:type="spellEnd"/>
      <w:r w:rsidR="00175AA0" w:rsidRPr="00175AA0">
        <w:rPr>
          <w:rFonts w:ascii="Times New Roman" w:hAnsi="Times New Roman" w:cs="Times New Roman"/>
        </w:rPr>
        <w:t xml:space="preserve"> and </w:t>
      </w:r>
      <w:proofErr w:type="spellStart"/>
      <w:r w:rsidR="00175AA0" w:rsidRPr="00175AA0">
        <w:rPr>
          <w:rFonts w:ascii="Times New Roman" w:hAnsi="Times New Roman" w:cs="Times New Roman"/>
        </w:rPr>
        <w:t>Panchenko</w:t>
      </w:r>
      <w:proofErr w:type="spellEnd"/>
      <w:r w:rsidR="0056663A">
        <w:rPr>
          <w:rFonts w:ascii="Times New Roman" w:hAnsi="Times New Roman" w:cs="Times New Roman"/>
        </w:rPr>
        <w:t xml:space="preserve"> (2006)</w:t>
      </w:r>
      <w:r w:rsidR="00175AA0" w:rsidRPr="00175AA0">
        <w:rPr>
          <w:rFonts w:ascii="Times New Roman" w:hAnsi="Times New Roman" w:cs="Times New Roman"/>
        </w:rPr>
        <w:t xml:space="preserve"> makes it possible to develop a strategy by providing information on the timing of the </w:t>
      </w:r>
      <w:r w:rsidR="0056663A">
        <w:rPr>
          <w:rFonts w:ascii="Times New Roman" w:hAnsi="Times New Roman" w:cs="Times New Roman"/>
        </w:rPr>
        <w:t>causal impact</w:t>
      </w:r>
      <w:r w:rsidR="00175AA0" w:rsidRPr="00175AA0">
        <w:rPr>
          <w:rFonts w:ascii="Times New Roman" w:hAnsi="Times New Roman" w:cs="Times New Roman"/>
        </w:rPr>
        <w:t>.</w:t>
      </w:r>
      <w:r w:rsidR="0056663A">
        <w:rPr>
          <w:rFonts w:ascii="Times New Roman" w:hAnsi="Times New Roman" w:cs="Times New Roman"/>
        </w:rPr>
        <w:t xml:space="preserve"> </w:t>
      </w:r>
    </w:p>
    <w:p w:rsidR="00E53963" w:rsidRDefault="00E53963" w:rsidP="00E53963">
      <w:pPr>
        <w:spacing w:after="0" w:line="240" w:lineRule="auto"/>
        <w:ind w:firstLine="567"/>
        <w:jc w:val="both"/>
        <w:rPr>
          <w:rFonts w:ascii="Times New Roman" w:hAnsi="Times New Roman" w:cs="Times New Roman"/>
        </w:rPr>
      </w:pPr>
    </w:p>
    <w:p w:rsidR="00774019" w:rsidRDefault="008936AE" w:rsidP="00774019">
      <w:pPr>
        <w:spacing w:after="0" w:line="240" w:lineRule="auto"/>
        <w:ind w:firstLine="567"/>
        <w:jc w:val="both"/>
        <w:rPr>
          <w:rFonts w:ascii="Times New Roman" w:hAnsi="Times New Roman" w:cs="Times New Roman"/>
        </w:rPr>
      </w:pPr>
      <w:r w:rsidRPr="008936AE">
        <w:rPr>
          <w:rFonts w:ascii="Times New Roman" w:hAnsi="Times New Roman" w:cs="Times New Roman"/>
        </w:rPr>
        <w:t>As a result of the analy</w:t>
      </w:r>
      <w:r w:rsidR="009A434F">
        <w:rPr>
          <w:rFonts w:ascii="Times New Roman" w:hAnsi="Times New Roman" w:cs="Times New Roman"/>
        </w:rPr>
        <w:t>s</w:t>
      </w:r>
      <w:r w:rsidRPr="008936AE">
        <w:rPr>
          <w:rFonts w:ascii="Times New Roman" w:hAnsi="Times New Roman" w:cs="Times New Roman"/>
        </w:rPr>
        <w:t xml:space="preserve">es conducted, the causality relations between the two variables are determined as </w:t>
      </w:r>
      <w:r w:rsidR="00D47642">
        <w:rPr>
          <w:rFonts w:ascii="Times New Roman" w:hAnsi="Times New Roman" w:cs="Times New Roman"/>
        </w:rPr>
        <w:t>uni</w:t>
      </w:r>
      <w:r>
        <w:rPr>
          <w:rFonts w:ascii="Times New Roman" w:hAnsi="Times New Roman" w:cs="Times New Roman"/>
        </w:rPr>
        <w:t>directional</w:t>
      </w:r>
      <w:r w:rsidR="00D47642">
        <w:rPr>
          <w:rFonts w:ascii="Times New Roman" w:hAnsi="Times New Roman" w:cs="Times New Roman"/>
        </w:rPr>
        <w:t xml:space="preserve"> from industrial production index to port throughputs during 3 periods. </w:t>
      </w:r>
      <w:r>
        <w:rPr>
          <w:rFonts w:ascii="Times New Roman" w:hAnsi="Times New Roman" w:cs="Times New Roman"/>
        </w:rPr>
        <w:t>The</w:t>
      </w:r>
      <w:r w:rsidRPr="008936AE">
        <w:rPr>
          <w:rFonts w:ascii="Times New Roman" w:hAnsi="Times New Roman" w:cs="Times New Roman"/>
        </w:rPr>
        <w:t xml:space="preserve"> causality </w:t>
      </w:r>
      <w:r>
        <w:rPr>
          <w:rFonts w:ascii="Times New Roman" w:hAnsi="Times New Roman" w:cs="Times New Roman"/>
        </w:rPr>
        <w:t xml:space="preserve">from </w:t>
      </w:r>
      <w:r w:rsidR="009A434F">
        <w:rPr>
          <w:rFonts w:ascii="Times New Roman" w:hAnsi="Times New Roman" w:cs="Times New Roman"/>
        </w:rPr>
        <w:t xml:space="preserve">the </w:t>
      </w:r>
      <w:r>
        <w:rPr>
          <w:rFonts w:ascii="Times New Roman" w:hAnsi="Times New Roman" w:cs="Times New Roman"/>
        </w:rPr>
        <w:t xml:space="preserve">industrial production to </w:t>
      </w:r>
      <w:r w:rsidRPr="008936AE">
        <w:rPr>
          <w:rFonts w:ascii="Times New Roman" w:hAnsi="Times New Roman" w:cs="Times New Roman"/>
        </w:rPr>
        <w:t xml:space="preserve">the amount of container </w:t>
      </w:r>
      <w:r>
        <w:rPr>
          <w:rFonts w:ascii="Times New Roman" w:hAnsi="Times New Roman" w:cs="Times New Roman"/>
        </w:rPr>
        <w:t xml:space="preserve">cargo </w:t>
      </w:r>
      <w:r w:rsidR="009A434F">
        <w:rPr>
          <w:rFonts w:ascii="Times New Roman" w:hAnsi="Times New Roman" w:cs="Times New Roman"/>
        </w:rPr>
        <w:t>at</w:t>
      </w:r>
      <w:r>
        <w:rPr>
          <w:rFonts w:ascii="Times New Roman" w:hAnsi="Times New Roman" w:cs="Times New Roman"/>
        </w:rPr>
        <w:t xml:space="preserve"> ports can be explained by </w:t>
      </w:r>
      <w:r w:rsidR="009A434F">
        <w:rPr>
          <w:rFonts w:ascii="Times New Roman" w:hAnsi="Times New Roman" w:cs="Times New Roman"/>
        </w:rPr>
        <w:t xml:space="preserve">considering </w:t>
      </w:r>
      <w:r>
        <w:rPr>
          <w:rFonts w:ascii="Times New Roman" w:hAnsi="Times New Roman" w:cs="Times New Roman"/>
        </w:rPr>
        <w:t>exp</w:t>
      </w:r>
      <w:r w:rsidR="007F0A29">
        <w:rPr>
          <w:rFonts w:ascii="Times New Roman" w:hAnsi="Times New Roman" w:cs="Times New Roman"/>
        </w:rPr>
        <w:t>orting</w:t>
      </w:r>
      <w:r>
        <w:rPr>
          <w:rFonts w:ascii="Times New Roman" w:hAnsi="Times New Roman" w:cs="Times New Roman"/>
        </w:rPr>
        <w:t xml:space="preserve"> domestically produced products</w:t>
      </w:r>
      <w:r w:rsidR="00D47642">
        <w:rPr>
          <w:rFonts w:ascii="Times New Roman" w:hAnsi="Times New Roman" w:cs="Times New Roman"/>
        </w:rPr>
        <w:t xml:space="preserve"> to the international markets</w:t>
      </w:r>
      <w:r>
        <w:rPr>
          <w:rFonts w:ascii="Times New Roman" w:hAnsi="Times New Roman" w:cs="Times New Roman"/>
        </w:rPr>
        <w:t>.</w:t>
      </w:r>
      <w:r w:rsidR="00D47642">
        <w:rPr>
          <w:rFonts w:ascii="Times New Roman" w:hAnsi="Times New Roman" w:cs="Times New Roman"/>
        </w:rPr>
        <w:t xml:space="preserve"> </w:t>
      </w:r>
      <w:r w:rsidRPr="008936AE">
        <w:rPr>
          <w:rFonts w:ascii="Times New Roman" w:hAnsi="Times New Roman" w:cs="Times New Roman"/>
        </w:rPr>
        <w:t xml:space="preserve">The </w:t>
      </w:r>
      <w:r w:rsidR="00D47642">
        <w:rPr>
          <w:rFonts w:ascii="Times New Roman" w:hAnsi="Times New Roman" w:cs="Times New Roman"/>
        </w:rPr>
        <w:t xml:space="preserve">duration of the </w:t>
      </w:r>
      <w:r w:rsidRPr="008936AE">
        <w:rPr>
          <w:rFonts w:ascii="Times New Roman" w:hAnsi="Times New Roman" w:cs="Times New Roman"/>
        </w:rPr>
        <w:t xml:space="preserve">causality </w:t>
      </w:r>
      <w:r w:rsidR="00D47642">
        <w:rPr>
          <w:rFonts w:ascii="Times New Roman" w:hAnsi="Times New Roman" w:cs="Times New Roman"/>
        </w:rPr>
        <w:t xml:space="preserve">for 3 periods </w:t>
      </w:r>
      <w:r w:rsidR="007F0A29">
        <w:rPr>
          <w:rFonts w:ascii="Times New Roman" w:hAnsi="Times New Roman" w:cs="Times New Roman"/>
        </w:rPr>
        <w:t xml:space="preserve">may be derived from the </w:t>
      </w:r>
      <w:r w:rsidR="009A434F">
        <w:rPr>
          <w:rFonts w:ascii="Times New Roman" w:hAnsi="Times New Roman" w:cs="Times New Roman"/>
        </w:rPr>
        <w:t xml:space="preserve">use of the </w:t>
      </w:r>
      <w:r w:rsidR="007F0A29">
        <w:rPr>
          <w:rFonts w:ascii="Times New Roman" w:hAnsi="Times New Roman" w:cs="Times New Roman"/>
        </w:rPr>
        <w:t xml:space="preserve">imported intermediate goods </w:t>
      </w:r>
      <w:r w:rsidR="009A434F">
        <w:rPr>
          <w:rFonts w:ascii="Times New Roman" w:hAnsi="Times New Roman" w:cs="Times New Roman"/>
        </w:rPr>
        <w:t xml:space="preserve">of </w:t>
      </w:r>
      <w:r w:rsidR="007F0A29">
        <w:rPr>
          <w:rFonts w:ascii="Times New Roman" w:hAnsi="Times New Roman" w:cs="Times New Roman"/>
        </w:rPr>
        <w:t>Turkish industries, and consequently d</w:t>
      </w:r>
      <w:r w:rsidRPr="008936AE">
        <w:rPr>
          <w:rFonts w:ascii="Times New Roman" w:hAnsi="Times New Roman" w:cs="Times New Roman"/>
        </w:rPr>
        <w:t xml:space="preserve">ue to the </w:t>
      </w:r>
      <w:r w:rsidR="00D47642">
        <w:rPr>
          <w:rFonts w:ascii="Times New Roman" w:hAnsi="Times New Roman" w:cs="Times New Roman"/>
        </w:rPr>
        <w:t>order</w:t>
      </w:r>
      <w:r w:rsidRPr="008936AE">
        <w:rPr>
          <w:rFonts w:ascii="Times New Roman" w:hAnsi="Times New Roman" w:cs="Times New Roman"/>
        </w:rPr>
        <w:t xml:space="preserve"> of intermediate goods</w:t>
      </w:r>
      <w:r w:rsidR="00D47642">
        <w:rPr>
          <w:rFonts w:ascii="Times New Roman" w:hAnsi="Times New Roman" w:cs="Times New Roman"/>
        </w:rPr>
        <w:t xml:space="preserve"> for future production activities</w:t>
      </w:r>
      <w:r w:rsidRPr="008936AE">
        <w:rPr>
          <w:rFonts w:ascii="Times New Roman" w:hAnsi="Times New Roman" w:cs="Times New Roman"/>
        </w:rPr>
        <w:t xml:space="preserve"> </w:t>
      </w:r>
      <w:r w:rsidR="00D47642">
        <w:rPr>
          <w:rFonts w:ascii="Times New Roman" w:hAnsi="Times New Roman" w:cs="Times New Roman"/>
        </w:rPr>
        <w:t>according to the current industrial production levels</w:t>
      </w:r>
      <w:r w:rsidRPr="008936AE">
        <w:rPr>
          <w:rFonts w:ascii="Times New Roman" w:hAnsi="Times New Roman" w:cs="Times New Roman"/>
        </w:rPr>
        <w:t>.</w:t>
      </w:r>
      <w:r w:rsidR="007F0A29">
        <w:rPr>
          <w:rFonts w:ascii="Times New Roman" w:hAnsi="Times New Roman" w:cs="Times New Roman"/>
        </w:rPr>
        <w:t xml:space="preserve"> </w:t>
      </w:r>
      <w:r w:rsidR="001C2403">
        <w:rPr>
          <w:rFonts w:ascii="Times New Roman" w:hAnsi="Times New Roman" w:cs="Times New Roman"/>
        </w:rPr>
        <w:t>Lags in causalities</w:t>
      </w:r>
      <w:r w:rsidR="001C2403" w:rsidRPr="00270A89">
        <w:rPr>
          <w:rFonts w:ascii="Times New Roman" w:hAnsi="Times New Roman" w:cs="Times New Roman"/>
        </w:rPr>
        <w:t xml:space="preserve"> can be expressed as </w:t>
      </w:r>
      <w:r w:rsidR="009A434F">
        <w:rPr>
          <w:rFonts w:ascii="Times New Roman" w:hAnsi="Times New Roman" w:cs="Times New Roman"/>
        </w:rPr>
        <w:t xml:space="preserve">a </w:t>
      </w:r>
      <w:r w:rsidR="001C2403" w:rsidRPr="00270A89">
        <w:rPr>
          <w:rFonts w:ascii="Times New Roman" w:hAnsi="Times New Roman" w:cs="Times New Roman"/>
        </w:rPr>
        <w:t xml:space="preserve">delay of </w:t>
      </w:r>
      <w:r w:rsidR="00D47642">
        <w:rPr>
          <w:rFonts w:ascii="Times New Roman" w:hAnsi="Times New Roman" w:cs="Times New Roman"/>
        </w:rPr>
        <w:t>impact</w:t>
      </w:r>
      <w:r w:rsidR="001C2403" w:rsidRPr="00270A89">
        <w:rPr>
          <w:rFonts w:ascii="Times New Roman" w:hAnsi="Times New Roman" w:cs="Times New Roman"/>
        </w:rPr>
        <w:t xml:space="preserve">. Since the frequency of the data used in the study is monthly, the </w:t>
      </w:r>
      <w:r w:rsidR="001C2403">
        <w:rPr>
          <w:rFonts w:ascii="Times New Roman" w:hAnsi="Times New Roman" w:cs="Times New Roman"/>
        </w:rPr>
        <w:t>lag</w:t>
      </w:r>
      <w:r w:rsidR="001C2403" w:rsidRPr="00270A89">
        <w:rPr>
          <w:rFonts w:ascii="Times New Roman" w:hAnsi="Times New Roman" w:cs="Times New Roman"/>
        </w:rPr>
        <w:t xml:space="preserve"> periods should be interpreted as month.</w:t>
      </w:r>
      <w:r w:rsidR="001C2403">
        <w:rPr>
          <w:rFonts w:ascii="Times New Roman" w:hAnsi="Times New Roman" w:cs="Times New Roman"/>
        </w:rPr>
        <w:t xml:space="preserve"> </w:t>
      </w:r>
      <w:r w:rsidR="001C2403" w:rsidRPr="00270A89">
        <w:rPr>
          <w:rFonts w:ascii="Times New Roman" w:hAnsi="Times New Roman" w:cs="Times New Roman"/>
        </w:rPr>
        <w:t xml:space="preserve">The </w:t>
      </w:r>
      <w:r w:rsidR="001C2403">
        <w:rPr>
          <w:rFonts w:ascii="Times New Roman" w:hAnsi="Times New Roman" w:cs="Times New Roman"/>
        </w:rPr>
        <w:t>impact</w:t>
      </w:r>
      <w:r w:rsidR="001C2403" w:rsidRPr="00270A89">
        <w:rPr>
          <w:rFonts w:ascii="Times New Roman" w:hAnsi="Times New Roman" w:cs="Times New Roman"/>
        </w:rPr>
        <w:t xml:space="preserve"> of changes in industrial production on container </w:t>
      </w:r>
      <w:r w:rsidR="001C2403">
        <w:rPr>
          <w:rFonts w:ascii="Times New Roman" w:hAnsi="Times New Roman" w:cs="Times New Roman"/>
        </w:rPr>
        <w:t xml:space="preserve">amounts handled in ports is realized </w:t>
      </w:r>
      <w:r w:rsidR="00D47642">
        <w:rPr>
          <w:rFonts w:ascii="Times New Roman" w:hAnsi="Times New Roman" w:cs="Times New Roman"/>
        </w:rPr>
        <w:t xml:space="preserve">immediately and continues during further 2 months. </w:t>
      </w:r>
    </w:p>
    <w:bookmarkEnd w:id="8"/>
    <w:p w:rsidR="00D47642" w:rsidRDefault="00D47642" w:rsidP="00774019">
      <w:pPr>
        <w:spacing w:after="0" w:line="240" w:lineRule="auto"/>
        <w:jc w:val="both"/>
        <w:rPr>
          <w:rFonts w:ascii="Times New Roman" w:hAnsi="Times New Roman" w:cs="Times New Roman"/>
        </w:rPr>
      </w:pPr>
    </w:p>
    <w:p w:rsidR="00D47642" w:rsidRDefault="00AC6C10" w:rsidP="00E53963">
      <w:pPr>
        <w:spacing w:after="0" w:line="240" w:lineRule="auto"/>
        <w:ind w:firstLine="567"/>
        <w:jc w:val="both"/>
        <w:rPr>
          <w:rFonts w:ascii="Times New Roman" w:hAnsi="Times New Roman" w:cs="Times New Roman"/>
        </w:rPr>
      </w:pPr>
      <w:r>
        <w:rPr>
          <w:rFonts w:ascii="Times New Roman" w:hAnsi="Times New Roman" w:cs="Times New Roman"/>
        </w:rPr>
        <w:t>These results suggest that</w:t>
      </w:r>
      <w:r w:rsidR="00772727" w:rsidRPr="00772727">
        <w:rPr>
          <w:rFonts w:ascii="Times New Roman" w:hAnsi="Times New Roman" w:cs="Times New Roman"/>
        </w:rPr>
        <w:t xml:space="preserve"> </w:t>
      </w:r>
      <w:r w:rsidR="001C2403">
        <w:rPr>
          <w:rFonts w:ascii="Times New Roman" w:hAnsi="Times New Roman" w:cs="Times New Roman"/>
        </w:rPr>
        <w:t>port managers can benefit from</w:t>
      </w:r>
      <w:r w:rsidR="00772727" w:rsidRPr="00772727">
        <w:rPr>
          <w:rFonts w:ascii="Times New Roman" w:hAnsi="Times New Roman" w:cs="Times New Roman"/>
        </w:rPr>
        <w:t xml:space="preserve"> track</w:t>
      </w:r>
      <w:r w:rsidR="001C2403">
        <w:rPr>
          <w:rFonts w:ascii="Times New Roman" w:hAnsi="Times New Roman" w:cs="Times New Roman"/>
        </w:rPr>
        <w:t>ing</w:t>
      </w:r>
      <w:r w:rsidR="00772727" w:rsidRPr="00772727">
        <w:rPr>
          <w:rFonts w:ascii="Times New Roman" w:hAnsi="Times New Roman" w:cs="Times New Roman"/>
        </w:rPr>
        <w:t xml:space="preserve"> industrial production while estimating the possible </w:t>
      </w:r>
      <w:r w:rsidR="001C2403">
        <w:rPr>
          <w:rFonts w:ascii="Times New Roman" w:hAnsi="Times New Roman" w:cs="Times New Roman"/>
        </w:rPr>
        <w:t>cargo traffic changes at</w:t>
      </w:r>
      <w:r w:rsidR="00772727">
        <w:rPr>
          <w:rFonts w:ascii="Times New Roman" w:hAnsi="Times New Roman" w:cs="Times New Roman"/>
        </w:rPr>
        <w:t xml:space="preserve"> ports</w:t>
      </w:r>
      <w:r w:rsidR="00772727" w:rsidRPr="00772727">
        <w:rPr>
          <w:rFonts w:ascii="Times New Roman" w:hAnsi="Times New Roman" w:cs="Times New Roman"/>
        </w:rPr>
        <w:t xml:space="preserve">. Thus, they may have the opportunity to pre-set </w:t>
      </w:r>
      <w:r w:rsidR="00772727">
        <w:rPr>
          <w:rFonts w:ascii="Times New Roman" w:hAnsi="Times New Roman" w:cs="Times New Roman"/>
        </w:rPr>
        <w:t>area</w:t>
      </w:r>
      <w:r w:rsidR="00772727" w:rsidRPr="00772727">
        <w:rPr>
          <w:rFonts w:ascii="Times New Roman" w:hAnsi="Times New Roman" w:cs="Times New Roman"/>
        </w:rPr>
        <w:t xml:space="preserve"> planning, ship </w:t>
      </w:r>
      <w:r w:rsidR="00772727">
        <w:rPr>
          <w:rFonts w:ascii="Times New Roman" w:hAnsi="Times New Roman" w:cs="Times New Roman"/>
        </w:rPr>
        <w:t>schedule</w:t>
      </w:r>
      <w:r w:rsidR="00772727" w:rsidRPr="00772727">
        <w:rPr>
          <w:rFonts w:ascii="Times New Roman" w:hAnsi="Times New Roman" w:cs="Times New Roman"/>
        </w:rPr>
        <w:t>, price tariffs and competitive strategies.</w:t>
      </w:r>
      <w:r w:rsidR="00772727">
        <w:rPr>
          <w:rFonts w:ascii="Times New Roman" w:hAnsi="Times New Roman" w:cs="Times New Roman"/>
        </w:rPr>
        <w:t xml:space="preserve"> In terms of</w:t>
      </w:r>
      <w:r w:rsidR="00772727" w:rsidRPr="00772727">
        <w:rPr>
          <w:rFonts w:ascii="Times New Roman" w:hAnsi="Times New Roman" w:cs="Times New Roman"/>
        </w:rPr>
        <w:t xml:space="preserve"> policy makers, </w:t>
      </w:r>
      <w:r w:rsidR="00772727" w:rsidRPr="00772727">
        <w:rPr>
          <w:rFonts w:ascii="Times New Roman" w:hAnsi="Times New Roman" w:cs="Times New Roman"/>
        </w:rPr>
        <w:lastRenderedPageBreak/>
        <w:t xml:space="preserve">container freight traffic at ports </w:t>
      </w:r>
      <w:r w:rsidR="00772727">
        <w:rPr>
          <w:rFonts w:ascii="Times New Roman" w:hAnsi="Times New Roman" w:cs="Times New Roman"/>
        </w:rPr>
        <w:t xml:space="preserve">can be used </w:t>
      </w:r>
      <w:r w:rsidR="00772727" w:rsidRPr="00772727">
        <w:rPr>
          <w:rFonts w:ascii="Times New Roman" w:hAnsi="Times New Roman" w:cs="Times New Roman"/>
        </w:rPr>
        <w:t>as a leading indicator for changes in industrial production</w:t>
      </w:r>
      <w:r w:rsidR="00772727">
        <w:rPr>
          <w:rFonts w:ascii="Times New Roman" w:hAnsi="Times New Roman" w:cs="Times New Roman"/>
        </w:rPr>
        <w:t xml:space="preserve"> levels in the country</w:t>
      </w:r>
      <w:r w:rsidR="00772727" w:rsidRPr="00772727">
        <w:rPr>
          <w:rFonts w:ascii="Times New Roman" w:hAnsi="Times New Roman" w:cs="Times New Roman"/>
        </w:rPr>
        <w:t>.</w:t>
      </w:r>
      <w:r w:rsidR="00772727">
        <w:rPr>
          <w:rFonts w:ascii="Times New Roman" w:hAnsi="Times New Roman" w:cs="Times New Roman"/>
        </w:rPr>
        <w:t xml:space="preserve"> </w:t>
      </w:r>
    </w:p>
    <w:p w:rsidR="00E53963" w:rsidRDefault="00E53963" w:rsidP="00D47642">
      <w:pPr>
        <w:spacing w:after="0" w:line="240" w:lineRule="auto"/>
        <w:jc w:val="both"/>
        <w:rPr>
          <w:rFonts w:ascii="Times New Roman" w:hAnsi="Times New Roman" w:cs="Times New Roman"/>
        </w:rPr>
      </w:pPr>
    </w:p>
    <w:p w:rsidR="00E53963" w:rsidRDefault="007F0A29" w:rsidP="00F106CF">
      <w:pPr>
        <w:spacing w:after="0" w:line="240" w:lineRule="auto"/>
        <w:ind w:firstLine="567"/>
        <w:jc w:val="both"/>
        <w:rPr>
          <w:rFonts w:ascii="Times New Roman" w:hAnsi="Times New Roman" w:cs="Times New Roman"/>
        </w:rPr>
      </w:pPr>
      <w:bookmarkStart w:id="9" w:name="_Hlk12219343"/>
      <w:r w:rsidRPr="007F0A29">
        <w:rPr>
          <w:rFonts w:ascii="Times New Roman" w:hAnsi="Times New Roman" w:cs="Times New Roman"/>
        </w:rPr>
        <w:t>In this study, the total amount of containers handled</w:t>
      </w:r>
      <w:r w:rsidR="00AC6C10">
        <w:rPr>
          <w:rFonts w:ascii="Times New Roman" w:hAnsi="Times New Roman" w:cs="Times New Roman"/>
        </w:rPr>
        <w:t xml:space="preserve"> at</w:t>
      </w:r>
      <w:r w:rsidRPr="007F0A29">
        <w:rPr>
          <w:rFonts w:ascii="Times New Roman" w:hAnsi="Times New Roman" w:cs="Times New Roman"/>
        </w:rPr>
        <w:t xml:space="preserve"> Turkish ports </w:t>
      </w:r>
      <w:r w:rsidR="00AC6C10">
        <w:rPr>
          <w:rFonts w:ascii="Times New Roman" w:hAnsi="Times New Roman" w:cs="Times New Roman"/>
        </w:rPr>
        <w:t>has been</w:t>
      </w:r>
      <w:r w:rsidRPr="007F0A29">
        <w:rPr>
          <w:rFonts w:ascii="Times New Roman" w:hAnsi="Times New Roman" w:cs="Times New Roman"/>
        </w:rPr>
        <w:t xml:space="preserve"> considered as </w:t>
      </w:r>
      <w:r w:rsidR="001C2403">
        <w:rPr>
          <w:rFonts w:ascii="Times New Roman" w:hAnsi="Times New Roman" w:cs="Times New Roman"/>
        </w:rPr>
        <w:t>an aggregation of import, export and transit</w:t>
      </w:r>
      <w:r w:rsidRPr="007F0A29">
        <w:rPr>
          <w:rFonts w:ascii="Times New Roman" w:hAnsi="Times New Roman" w:cs="Times New Roman"/>
        </w:rPr>
        <w:t xml:space="preserve"> </w:t>
      </w:r>
      <w:r>
        <w:rPr>
          <w:rFonts w:ascii="Times New Roman" w:hAnsi="Times New Roman" w:cs="Times New Roman"/>
        </w:rPr>
        <w:t>volume</w:t>
      </w:r>
      <w:r w:rsidR="001C2403">
        <w:rPr>
          <w:rFonts w:ascii="Times New Roman" w:hAnsi="Times New Roman" w:cs="Times New Roman"/>
        </w:rPr>
        <w:t>s</w:t>
      </w:r>
      <w:r w:rsidRPr="007F0A29">
        <w:rPr>
          <w:rFonts w:ascii="Times New Roman" w:hAnsi="Times New Roman" w:cs="Times New Roman"/>
        </w:rPr>
        <w:t xml:space="preserve">. </w:t>
      </w:r>
      <w:r w:rsidR="00B5627E">
        <w:rPr>
          <w:rFonts w:ascii="Times New Roman" w:hAnsi="Times New Roman" w:cs="Times New Roman"/>
        </w:rPr>
        <w:t>Separating these volumes may generate more accurate findings</w:t>
      </w:r>
      <w:r w:rsidR="00CF28DE" w:rsidRPr="00CF28DE">
        <w:rPr>
          <w:rFonts w:ascii="Times New Roman" w:hAnsi="Times New Roman" w:cs="Times New Roman"/>
        </w:rPr>
        <w:t xml:space="preserve">. Nevertheless, since the export products of Turkey are </w:t>
      </w:r>
      <w:r w:rsidR="00B5627E">
        <w:rPr>
          <w:rFonts w:ascii="Times New Roman" w:hAnsi="Times New Roman" w:cs="Times New Roman"/>
        </w:rPr>
        <w:t xml:space="preserve">mostly </w:t>
      </w:r>
      <w:r w:rsidR="00CF28DE" w:rsidRPr="00CF28DE">
        <w:rPr>
          <w:rFonts w:ascii="Times New Roman" w:hAnsi="Times New Roman" w:cs="Times New Roman"/>
        </w:rPr>
        <w:t xml:space="preserve">produced with imported intermediate goods, </w:t>
      </w:r>
      <w:r w:rsidR="00B5627E">
        <w:rPr>
          <w:rFonts w:ascii="Times New Roman" w:hAnsi="Times New Roman" w:cs="Times New Roman"/>
        </w:rPr>
        <w:t>our</w:t>
      </w:r>
      <w:r w:rsidR="00CF28DE" w:rsidRPr="00CF28DE">
        <w:rPr>
          <w:rFonts w:ascii="Times New Roman" w:hAnsi="Times New Roman" w:cs="Times New Roman"/>
        </w:rPr>
        <w:t xml:space="preserve"> analys</w:t>
      </w:r>
      <w:r w:rsidR="00AC6C10">
        <w:rPr>
          <w:rFonts w:ascii="Times New Roman" w:hAnsi="Times New Roman" w:cs="Times New Roman"/>
        </w:rPr>
        <w:t>e</w:t>
      </w:r>
      <w:r w:rsidR="00CF28DE" w:rsidRPr="00CF28DE">
        <w:rPr>
          <w:rFonts w:ascii="Times New Roman" w:hAnsi="Times New Roman" w:cs="Times New Roman"/>
        </w:rPr>
        <w:t>s are carried out without separating the total number of containers handled in Turkish</w:t>
      </w:r>
      <w:r w:rsidR="00B5627E">
        <w:rPr>
          <w:rFonts w:ascii="Times New Roman" w:hAnsi="Times New Roman" w:cs="Times New Roman"/>
        </w:rPr>
        <w:t xml:space="preserve"> ports</w:t>
      </w:r>
      <w:r w:rsidRPr="007F0A29">
        <w:rPr>
          <w:rFonts w:ascii="Times New Roman" w:hAnsi="Times New Roman" w:cs="Times New Roman"/>
        </w:rPr>
        <w:t>.</w:t>
      </w:r>
      <w:r w:rsidR="000D53AC">
        <w:rPr>
          <w:rFonts w:ascii="Times New Roman" w:hAnsi="Times New Roman" w:cs="Times New Roman"/>
        </w:rPr>
        <w:t xml:space="preserve"> </w:t>
      </w:r>
      <w:r w:rsidR="00F106CF">
        <w:rPr>
          <w:rFonts w:ascii="Times New Roman" w:hAnsi="Times New Roman" w:cs="Times New Roman"/>
        </w:rPr>
        <w:t>In addition</w:t>
      </w:r>
      <w:r w:rsidR="00F106CF" w:rsidRPr="00F106CF">
        <w:rPr>
          <w:rFonts w:ascii="Times New Roman" w:hAnsi="Times New Roman" w:cs="Times New Roman"/>
        </w:rPr>
        <w:t xml:space="preserve">, these analyzes can be conducted on a port basis and more specific results can be obtained. However, the lack of access to port-based </w:t>
      </w:r>
      <w:r w:rsidR="00F106CF">
        <w:rPr>
          <w:rFonts w:ascii="Times New Roman" w:hAnsi="Times New Roman" w:cs="Times New Roman"/>
        </w:rPr>
        <w:t xml:space="preserve">container handling </w:t>
      </w:r>
      <w:r w:rsidR="00F106CF" w:rsidRPr="00F106CF">
        <w:rPr>
          <w:rFonts w:ascii="Times New Roman" w:hAnsi="Times New Roman" w:cs="Times New Roman"/>
        </w:rPr>
        <w:t xml:space="preserve">data is the biggest obstacle to this </w:t>
      </w:r>
      <w:r w:rsidR="00F106CF">
        <w:rPr>
          <w:rFonts w:ascii="Times New Roman" w:hAnsi="Times New Roman" w:cs="Times New Roman"/>
        </w:rPr>
        <w:t>research subject</w:t>
      </w:r>
      <w:r w:rsidR="00F106CF" w:rsidRPr="00F106CF">
        <w:rPr>
          <w:rFonts w:ascii="Times New Roman" w:hAnsi="Times New Roman" w:cs="Times New Roman"/>
        </w:rPr>
        <w:t>.</w:t>
      </w:r>
      <w:r w:rsidR="00F106CF">
        <w:rPr>
          <w:rFonts w:ascii="Times New Roman" w:hAnsi="Times New Roman" w:cs="Times New Roman"/>
        </w:rPr>
        <w:t xml:space="preserve"> </w:t>
      </w:r>
      <w:r w:rsidR="000D53AC">
        <w:rPr>
          <w:rFonts w:ascii="Times New Roman" w:hAnsi="Times New Roman" w:cs="Times New Roman"/>
        </w:rPr>
        <w:t>Furthermore</w:t>
      </w:r>
      <w:r w:rsidR="000D53AC" w:rsidRPr="000D53AC">
        <w:rPr>
          <w:rFonts w:ascii="Times New Roman" w:hAnsi="Times New Roman" w:cs="Times New Roman"/>
        </w:rPr>
        <w:t xml:space="preserve">, </w:t>
      </w:r>
      <w:r w:rsidR="00F106CF">
        <w:rPr>
          <w:rFonts w:ascii="Times New Roman" w:hAnsi="Times New Roman" w:cs="Times New Roman"/>
        </w:rPr>
        <w:t>since</w:t>
      </w:r>
      <w:r w:rsidR="00F106CF" w:rsidRPr="00F106CF">
        <w:rPr>
          <w:rFonts w:ascii="Times New Roman" w:hAnsi="Times New Roman" w:cs="Times New Roman"/>
        </w:rPr>
        <w:t xml:space="preserve"> the relationship between the variables may be asymmetric or </w:t>
      </w:r>
      <w:r w:rsidR="00F106CF">
        <w:rPr>
          <w:rFonts w:ascii="Times New Roman" w:hAnsi="Times New Roman" w:cs="Times New Roman"/>
        </w:rPr>
        <w:t>significant</w:t>
      </w:r>
      <w:r w:rsidR="00F106CF" w:rsidRPr="00F106CF">
        <w:rPr>
          <w:rFonts w:ascii="Times New Roman" w:hAnsi="Times New Roman" w:cs="Times New Roman"/>
        </w:rPr>
        <w:t xml:space="preserve"> only in </w:t>
      </w:r>
      <w:r w:rsidR="00F106CF">
        <w:rPr>
          <w:rFonts w:ascii="Times New Roman" w:hAnsi="Times New Roman" w:cs="Times New Roman"/>
        </w:rPr>
        <w:t xml:space="preserve">some certain </w:t>
      </w:r>
      <w:r w:rsidR="00F106CF" w:rsidRPr="00F106CF">
        <w:rPr>
          <w:rFonts w:ascii="Times New Roman" w:hAnsi="Times New Roman" w:cs="Times New Roman"/>
        </w:rPr>
        <w:t>periods over time</w:t>
      </w:r>
      <w:r w:rsidR="00F106CF">
        <w:rPr>
          <w:rFonts w:ascii="Times New Roman" w:hAnsi="Times New Roman" w:cs="Times New Roman"/>
        </w:rPr>
        <w:t xml:space="preserve">, further researches may be carried out </w:t>
      </w:r>
      <w:r w:rsidR="000D53AC" w:rsidRPr="000D53AC">
        <w:rPr>
          <w:rFonts w:ascii="Times New Roman" w:hAnsi="Times New Roman" w:cs="Times New Roman"/>
        </w:rPr>
        <w:t>by using different</w:t>
      </w:r>
      <w:r w:rsidR="000D53AC">
        <w:rPr>
          <w:rFonts w:ascii="Times New Roman" w:hAnsi="Times New Roman" w:cs="Times New Roman"/>
        </w:rPr>
        <w:t xml:space="preserve"> kind of</w:t>
      </w:r>
      <w:r w:rsidR="000D53AC" w:rsidRPr="000D53AC">
        <w:rPr>
          <w:rFonts w:ascii="Times New Roman" w:hAnsi="Times New Roman" w:cs="Times New Roman"/>
        </w:rPr>
        <w:t xml:space="preserve"> nonlinear causality </w:t>
      </w:r>
      <w:r w:rsidR="00F106CF">
        <w:rPr>
          <w:rFonts w:ascii="Times New Roman" w:hAnsi="Times New Roman" w:cs="Times New Roman"/>
        </w:rPr>
        <w:t>methods such as</w:t>
      </w:r>
      <w:r w:rsidR="000D53AC" w:rsidRPr="000D53AC">
        <w:rPr>
          <w:rFonts w:ascii="Times New Roman" w:hAnsi="Times New Roman" w:cs="Times New Roman"/>
        </w:rPr>
        <w:t xml:space="preserve"> asymmetric or time-varying</w:t>
      </w:r>
      <w:r w:rsidR="00F106CF">
        <w:rPr>
          <w:rFonts w:ascii="Times New Roman" w:hAnsi="Times New Roman" w:cs="Times New Roman"/>
        </w:rPr>
        <w:t xml:space="preserve"> causality tests in order to examine the subjects from different perspectives and to make </w:t>
      </w:r>
      <w:r w:rsidR="000D53AC">
        <w:rPr>
          <w:rFonts w:ascii="Times New Roman" w:hAnsi="Times New Roman" w:cs="Times New Roman"/>
        </w:rPr>
        <w:t>significant</w:t>
      </w:r>
      <w:r w:rsidR="000D53AC" w:rsidRPr="000D53AC">
        <w:rPr>
          <w:rFonts w:ascii="Times New Roman" w:hAnsi="Times New Roman" w:cs="Times New Roman"/>
        </w:rPr>
        <w:t xml:space="preserve"> contributions </w:t>
      </w:r>
      <w:r w:rsidR="000D53AC">
        <w:rPr>
          <w:rFonts w:ascii="Times New Roman" w:hAnsi="Times New Roman" w:cs="Times New Roman"/>
        </w:rPr>
        <w:t>to the port literature</w:t>
      </w:r>
      <w:r w:rsidR="000D53AC" w:rsidRPr="000D53AC">
        <w:rPr>
          <w:rFonts w:ascii="Times New Roman" w:hAnsi="Times New Roman" w:cs="Times New Roman"/>
        </w:rPr>
        <w:t>.</w:t>
      </w:r>
      <w:r w:rsidR="00F106CF">
        <w:rPr>
          <w:rFonts w:ascii="Times New Roman" w:hAnsi="Times New Roman" w:cs="Times New Roman"/>
        </w:rPr>
        <w:t xml:space="preserve"> </w:t>
      </w:r>
    </w:p>
    <w:bookmarkEnd w:id="9"/>
    <w:p w:rsidR="00783EE7" w:rsidRDefault="00783EE7" w:rsidP="00783EE7">
      <w:pPr>
        <w:spacing w:after="0" w:line="240" w:lineRule="auto"/>
        <w:ind w:firstLine="567"/>
        <w:jc w:val="both"/>
        <w:rPr>
          <w:rFonts w:ascii="Times New Roman" w:hAnsi="Times New Roman" w:cs="Times New Roman"/>
        </w:rPr>
      </w:pPr>
    </w:p>
    <w:p w:rsidR="00D6020A" w:rsidRDefault="00D6020A" w:rsidP="00783EE7">
      <w:pPr>
        <w:spacing w:after="0" w:line="240" w:lineRule="auto"/>
        <w:rPr>
          <w:rFonts w:ascii="Times New Roman" w:hAnsi="Times New Roman" w:cs="Times New Roman"/>
          <w:b/>
          <w:sz w:val="24"/>
        </w:rPr>
      </w:pPr>
      <w:r w:rsidRPr="00E53963">
        <w:rPr>
          <w:rFonts w:ascii="Times New Roman" w:hAnsi="Times New Roman" w:cs="Times New Roman"/>
          <w:b/>
          <w:sz w:val="24"/>
        </w:rPr>
        <w:t>REFERENCES</w:t>
      </w:r>
    </w:p>
    <w:p w:rsidR="00783EE7" w:rsidRPr="00E53963" w:rsidRDefault="00783EE7" w:rsidP="00783EE7">
      <w:pPr>
        <w:spacing w:after="0" w:line="240" w:lineRule="auto"/>
        <w:rPr>
          <w:rFonts w:ascii="Times New Roman" w:hAnsi="Times New Roman" w:cs="Times New Roman"/>
          <w:b/>
          <w:sz w:val="24"/>
        </w:rPr>
      </w:pPr>
    </w:p>
    <w:p w:rsidR="002E7D76" w:rsidRDefault="002E7D76" w:rsidP="00783EE7">
      <w:pPr>
        <w:spacing w:after="0" w:line="240" w:lineRule="auto"/>
        <w:jc w:val="both"/>
        <w:rPr>
          <w:rFonts w:ascii="Times New Roman" w:hAnsi="Times New Roman" w:cs="Times New Roman"/>
        </w:rPr>
      </w:pPr>
      <w:proofErr w:type="spellStart"/>
      <w:r w:rsidRPr="00B5627E">
        <w:rPr>
          <w:rFonts w:ascii="Times New Roman" w:hAnsi="Times New Roman" w:cs="Times New Roman"/>
        </w:rPr>
        <w:t>Açık</w:t>
      </w:r>
      <w:proofErr w:type="spellEnd"/>
      <w:r w:rsidRPr="00B5627E">
        <w:rPr>
          <w:rFonts w:ascii="Times New Roman" w:hAnsi="Times New Roman" w:cs="Times New Roman"/>
        </w:rPr>
        <w:t>, A.</w:t>
      </w:r>
      <w:r w:rsidR="004F74C2">
        <w:rPr>
          <w:rFonts w:ascii="Times New Roman" w:hAnsi="Times New Roman" w:cs="Times New Roman"/>
        </w:rPr>
        <w:t xml:space="preserve"> and</w:t>
      </w:r>
      <w:r w:rsidRPr="00B5627E">
        <w:rPr>
          <w:rFonts w:ascii="Times New Roman" w:hAnsi="Times New Roman" w:cs="Times New Roman"/>
        </w:rPr>
        <w:t xml:space="preserve"> </w:t>
      </w:r>
      <w:proofErr w:type="spellStart"/>
      <w:r w:rsidRPr="00B5627E">
        <w:rPr>
          <w:rFonts w:ascii="Times New Roman" w:hAnsi="Times New Roman" w:cs="Times New Roman"/>
        </w:rPr>
        <w:t>Sağlam</w:t>
      </w:r>
      <w:proofErr w:type="spellEnd"/>
      <w:r w:rsidRPr="00B5627E">
        <w:rPr>
          <w:rFonts w:ascii="Times New Roman" w:hAnsi="Times New Roman" w:cs="Times New Roman"/>
        </w:rPr>
        <w:t xml:space="preserve">, B.B. (2018). Recursive </w:t>
      </w:r>
      <w:r w:rsidR="00F65773">
        <w:rPr>
          <w:rFonts w:ascii="Times New Roman" w:hAnsi="Times New Roman" w:cs="Times New Roman"/>
        </w:rPr>
        <w:t>data envelopment analysis in port efficiency: an application on T</w:t>
      </w:r>
      <w:r w:rsidR="00F65773" w:rsidRPr="00B5627E">
        <w:rPr>
          <w:rFonts w:ascii="Times New Roman" w:hAnsi="Times New Roman" w:cs="Times New Roman"/>
        </w:rPr>
        <w:t>urkish ports</w:t>
      </w:r>
      <w:r w:rsidRPr="00B5627E">
        <w:rPr>
          <w:rFonts w:ascii="Times New Roman" w:hAnsi="Times New Roman" w:cs="Times New Roman"/>
        </w:rPr>
        <w:t xml:space="preserve">. </w:t>
      </w:r>
      <w:r w:rsidR="006F54D6">
        <w:rPr>
          <w:rFonts w:ascii="Times New Roman" w:hAnsi="Times New Roman" w:cs="Times New Roman"/>
        </w:rPr>
        <w:t xml:space="preserve">In: </w:t>
      </w:r>
      <w:r w:rsidR="006F54D6" w:rsidRPr="006F54D6">
        <w:rPr>
          <w:rFonts w:ascii="Times New Roman" w:hAnsi="Times New Roman" w:cs="Times New Roman"/>
          <w:i/>
        </w:rPr>
        <w:t xml:space="preserve">Proceedings of </w:t>
      </w:r>
      <w:r w:rsidRPr="006F54D6">
        <w:rPr>
          <w:rFonts w:ascii="Times New Roman" w:hAnsi="Times New Roman" w:cs="Times New Roman"/>
          <w:i/>
        </w:rPr>
        <w:t>17th Internationally Participated Business Congress</w:t>
      </w:r>
      <w:r w:rsidR="006F54D6">
        <w:rPr>
          <w:rFonts w:ascii="Times New Roman" w:hAnsi="Times New Roman" w:cs="Times New Roman"/>
        </w:rPr>
        <w:t>. İzmir, Turkey</w:t>
      </w:r>
    </w:p>
    <w:p w:rsidR="00783EE7" w:rsidRPr="00B5627E" w:rsidRDefault="00783EE7" w:rsidP="00783EE7">
      <w:pPr>
        <w:spacing w:after="0" w:line="240" w:lineRule="auto"/>
        <w:jc w:val="both"/>
        <w:rPr>
          <w:rFonts w:ascii="Times New Roman" w:hAnsi="Times New Roman" w:cs="Times New Roman"/>
        </w:rPr>
      </w:pPr>
    </w:p>
    <w:p w:rsidR="002E7D76" w:rsidRDefault="002E7D76" w:rsidP="00783EE7">
      <w:pPr>
        <w:spacing w:after="0" w:line="240" w:lineRule="auto"/>
        <w:jc w:val="both"/>
        <w:rPr>
          <w:rFonts w:ascii="Times New Roman" w:hAnsi="Times New Roman" w:cs="Times New Roman"/>
        </w:rPr>
      </w:pPr>
      <w:proofErr w:type="spellStart"/>
      <w:r w:rsidRPr="00577829">
        <w:rPr>
          <w:rFonts w:ascii="Times New Roman" w:hAnsi="Times New Roman" w:cs="Times New Roman"/>
        </w:rPr>
        <w:t>Adıgüze</w:t>
      </w:r>
      <w:r w:rsidR="004F74C2">
        <w:rPr>
          <w:rFonts w:ascii="Times New Roman" w:hAnsi="Times New Roman" w:cs="Times New Roman"/>
        </w:rPr>
        <w:t>l</w:t>
      </w:r>
      <w:proofErr w:type="spellEnd"/>
      <w:r w:rsidR="004F74C2">
        <w:rPr>
          <w:rFonts w:ascii="Times New Roman" w:hAnsi="Times New Roman" w:cs="Times New Roman"/>
        </w:rPr>
        <w:t xml:space="preserve">, U., </w:t>
      </w:r>
      <w:proofErr w:type="spellStart"/>
      <w:r w:rsidR="004F74C2">
        <w:rPr>
          <w:rFonts w:ascii="Times New Roman" w:hAnsi="Times New Roman" w:cs="Times New Roman"/>
        </w:rPr>
        <w:t>Bayat</w:t>
      </w:r>
      <w:proofErr w:type="spellEnd"/>
      <w:r w:rsidR="004F74C2">
        <w:rPr>
          <w:rFonts w:ascii="Times New Roman" w:hAnsi="Times New Roman" w:cs="Times New Roman"/>
        </w:rPr>
        <w:t xml:space="preserve">, T., </w:t>
      </w:r>
      <w:proofErr w:type="spellStart"/>
      <w:r w:rsidR="004F74C2">
        <w:rPr>
          <w:rFonts w:ascii="Times New Roman" w:hAnsi="Times New Roman" w:cs="Times New Roman"/>
        </w:rPr>
        <w:t>Kayhan</w:t>
      </w:r>
      <w:proofErr w:type="spellEnd"/>
      <w:r w:rsidR="004F74C2">
        <w:rPr>
          <w:rFonts w:ascii="Times New Roman" w:hAnsi="Times New Roman" w:cs="Times New Roman"/>
        </w:rPr>
        <w:t xml:space="preserve">, S. and </w:t>
      </w:r>
      <w:proofErr w:type="spellStart"/>
      <w:r w:rsidRPr="00577829">
        <w:rPr>
          <w:rFonts w:ascii="Times New Roman" w:hAnsi="Times New Roman" w:cs="Times New Roman"/>
        </w:rPr>
        <w:t>Nazlıoğlu</w:t>
      </w:r>
      <w:proofErr w:type="spellEnd"/>
      <w:r w:rsidRPr="00577829">
        <w:rPr>
          <w:rFonts w:ascii="Times New Roman" w:hAnsi="Times New Roman" w:cs="Times New Roman"/>
        </w:rPr>
        <w:t xml:space="preserve">, Ş. (2013). Oil prices and exchange rates in Brazil, India and Turkey: </w:t>
      </w:r>
      <w:r w:rsidR="004F74C2">
        <w:rPr>
          <w:rFonts w:ascii="Times New Roman" w:hAnsi="Times New Roman" w:cs="Times New Roman"/>
        </w:rPr>
        <w:t>T</w:t>
      </w:r>
      <w:r w:rsidRPr="00577829">
        <w:rPr>
          <w:rFonts w:ascii="Times New Roman" w:hAnsi="Times New Roman" w:cs="Times New Roman"/>
        </w:rPr>
        <w:t xml:space="preserve">ime and frequency domain causality analysis. </w:t>
      </w:r>
      <w:proofErr w:type="spellStart"/>
      <w:r w:rsidRPr="00673EA0">
        <w:rPr>
          <w:rFonts w:ascii="Times New Roman" w:hAnsi="Times New Roman" w:cs="Times New Roman"/>
          <w:i/>
        </w:rPr>
        <w:t>Siyaset</w:t>
      </w:r>
      <w:proofErr w:type="spellEnd"/>
      <w:r w:rsidRPr="00673EA0">
        <w:rPr>
          <w:rFonts w:ascii="Times New Roman" w:hAnsi="Times New Roman" w:cs="Times New Roman"/>
          <w:i/>
        </w:rPr>
        <w:t xml:space="preserve">, </w:t>
      </w:r>
      <w:proofErr w:type="spellStart"/>
      <w:r w:rsidRPr="00673EA0">
        <w:rPr>
          <w:rFonts w:ascii="Times New Roman" w:hAnsi="Times New Roman" w:cs="Times New Roman"/>
          <w:i/>
        </w:rPr>
        <w:t>Ekonomi</w:t>
      </w:r>
      <w:proofErr w:type="spellEnd"/>
      <w:r w:rsidRPr="00673EA0">
        <w:rPr>
          <w:rFonts w:ascii="Times New Roman" w:hAnsi="Times New Roman" w:cs="Times New Roman"/>
          <w:i/>
        </w:rPr>
        <w:t xml:space="preserve"> </w:t>
      </w:r>
      <w:proofErr w:type="spellStart"/>
      <w:r w:rsidRPr="00673EA0">
        <w:rPr>
          <w:rFonts w:ascii="Times New Roman" w:hAnsi="Times New Roman" w:cs="Times New Roman"/>
          <w:i/>
        </w:rPr>
        <w:t>ve</w:t>
      </w:r>
      <w:proofErr w:type="spellEnd"/>
      <w:r w:rsidRPr="00673EA0">
        <w:rPr>
          <w:rFonts w:ascii="Times New Roman" w:hAnsi="Times New Roman" w:cs="Times New Roman"/>
          <w:i/>
        </w:rPr>
        <w:t xml:space="preserve"> </w:t>
      </w:r>
      <w:proofErr w:type="spellStart"/>
      <w:r w:rsidRPr="00673EA0">
        <w:rPr>
          <w:rFonts w:ascii="Times New Roman" w:hAnsi="Times New Roman" w:cs="Times New Roman"/>
          <w:i/>
        </w:rPr>
        <w:t>Yönetim</w:t>
      </w:r>
      <w:proofErr w:type="spellEnd"/>
      <w:r w:rsidRPr="00673EA0">
        <w:rPr>
          <w:rFonts w:ascii="Times New Roman" w:hAnsi="Times New Roman" w:cs="Times New Roman"/>
          <w:i/>
        </w:rPr>
        <w:t xml:space="preserve"> </w:t>
      </w:r>
      <w:proofErr w:type="spellStart"/>
      <w:r w:rsidRPr="00673EA0">
        <w:rPr>
          <w:rFonts w:ascii="Times New Roman" w:hAnsi="Times New Roman" w:cs="Times New Roman"/>
          <w:i/>
        </w:rPr>
        <w:t>Araştırmaları</w:t>
      </w:r>
      <w:proofErr w:type="spellEnd"/>
      <w:r w:rsidRPr="00673EA0">
        <w:rPr>
          <w:rFonts w:ascii="Times New Roman" w:hAnsi="Times New Roman" w:cs="Times New Roman"/>
          <w:i/>
        </w:rPr>
        <w:t xml:space="preserve"> </w:t>
      </w:r>
      <w:proofErr w:type="spellStart"/>
      <w:r w:rsidRPr="00673EA0">
        <w:rPr>
          <w:rFonts w:ascii="Times New Roman" w:hAnsi="Times New Roman" w:cs="Times New Roman"/>
          <w:i/>
        </w:rPr>
        <w:t>Dergisi</w:t>
      </w:r>
      <w:proofErr w:type="spellEnd"/>
      <w:r w:rsidRPr="00577829">
        <w:rPr>
          <w:rFonts w:ascii="Times New Roman" w:hAnsi="Times New Roman" w:cs="Times New Roman"/>
        </w:rPr>
        <w:t>, 1(1), 49-73.</w:t>
      </w:r>
    </w:p>
    <w:p w:rsidR="00783EE7" w:rsidRDefault="00783EE7" w:rsidP="00783EE7">
      <w:pPr>
        <w:spacing w:after="0" w:line="240" w:lineRule="auto"/>
        <w:jc w:val="both"/>
        <w:rPr>
          <w:rFonts w:ascii="Times New Roman" w:hAnsi="Times New Roman" w:cs="Times New Roman"/>
        </w:rPr>
      </w:pPr>
    </w:p>
    <w:p w:rsidR="002E7D76" w:rsidRDefault="004F74C2" w:rsidP="00783EE7">
      <w:pPr>
        <w:spacing w:after="0" w:line="240" w:lineRule="auto"/>
        <w:jc w:val="both"/>
        <w:rPr>
          <w:rFonts w:ascii="Times New Roman" w:hAnsi="Times New Roman" w:cs="Times New Roman"/>
        </w:rPr>
      </w:pPr>
      <w:proofErr w:type="spellStart"/>
      <w:r>
        <w:rPr>
          <w:rFonts w:ascii="Times New Roman" w:hAnsi="Times New Roman" w:cs="Times New Roman"/>
        </w:rPr>
        <w:t>Ajmi</w:t>
      </w:r>
      <w:proofErr w:type="spellEnd"/>
      <w:r>
        <w:rPr>
          <w:rFonts w:ascii="Times New Roman" w:hAnsi="Times New Roman" w:cs="Times New Roman"/>
        </w:rPr>
        <w:t xml:space="preserve">, A. N., El </w:t>
      </w:r>
      <w:proofErr w:type="spellStart"/>
      <w:r>
        <w:rPr>
          <w:rFonts w:ascii="Times New Roman" w:hAnsi="Times New Roman" w:cs="Times New Roman"/>
        </w:rPr>
        <w:t>Montasser</w:t>
      </w:r>
      <w:proofErr w:type="spellEnd"/>
      <w:r>
        <w:rPr>
          <w:rFonts w:ascii="Times New Roman" w:hAnsi="Times New Roman" w:cs="Times New Roman"/>
        </w:rPr>
        <w:t xml:space="preserve">, G. and </w:t>
      </w:r>
      <w:r w:rsidR="002E7D76" w:rsidRPr="00577829">
        <w:rPr>
          <w:rFonts w:ascii="Times New Roman" w:hAnsi="Times New Roman" w:cs="Times New Roman"/>
        </w:rPr>
        <w:t xml:space="preserve">Nguyen, D. K. (2013). Testing the relationships between energy consumption and income in G7 countries with nonlinear causality tests. </w:t>
      </w:r>
      <w:r w:rsidR="002E7D76" w:rsidRPr="00673EA0">
        <w:rPr>
          <w:rFonts w:ascii="Times New Roman" w:hAnsi="Times New Roman" w:cs="Times New Roman"/>
          <w:i/>
        </w:rPr>
        <w:t>Economic Modelling</w:t>
      </w:r>
      <w:r w:rsidR="002E7D76" w:rsidRPr="00577829">
        <w:rPr>
          <w:rFonts w:ascii="Times New Roman" w:hAnsi="Times New Roman" w:cs="Times New Roman"/>
        </w:rPr>
        <w:t>, 35</w:t>
      </w:r>
      <w:r w:rsidR="002E7D76">
        <w:rPr>
          <w:rFonts w:ascii="Times New Roman" w:hAnsi="Times New Roman" w:cs="Times New Roman"/>
        </w:rPr>
        <w:t>(2013)</w:t>
      </w:r>
      <w:r w:rsidR="002E7D76" w:rsidRPr="00577829">
        <w:rPr>
          <w:rFonts w:ascii="Times New Roman" w:hAnsi="Times New Roman" w:cs="Times New Roman"/>
        </w:rPr>
        <w:t>, 126-133.</w:t>
      </w:r>
    </w:p>
    <w:p w:rsidR="00783EE7" w:rsidRPr="00673EA0" w:rsidRDefault="00783EE7" w:rsidP="00783EE7">
      <w:pPr>
        <w:spacing w:after="0" w:line="240" w:lineRule="auto"/>
        <w:jc w:val="both"/>
        <w:rPr>
          <w:rFonts w:ascii="Times New Roman" w:hAnsi="Times New Roman" w:cs="Times New Roman"/>
        </w:rPr>
      </w:pPr>
    </w:p>
    <w:p w:rsidR="002E7D76" w:rsidRDefault="004F74C2" w:rsidP="00783EE7">
      <w:pPr>
        <w:spacing w:after="0" w:line="240" w:lineRule="auto"/>
        <w:jc w:val="both"/>
        <w:rPr>
          <w:rFonts w:ascii="Times New Roman" w:hAnsi="Times New Roman" w:cs="Times New Roman"/>
        </w:rPr>
      </w:pPr>
      <w:proofErr w:type="spellStart"/>
      <w:r>
        <w:rPr>
          <w:rFonts w:ascii="Times New Roman" w:hAnsi="Times New Roman" w:cs="Times New Roman"/>
        </w:rPr>
        <w:t>Ateş</w:t>
      </w:r>
      <w:proofErr w:type="spellEnd"/>
      <w:r>
        <w:rPr>
          <w:rFonts w:ascii="Times New Roman" w:hAnsi="Times New Roman" w:cs="Times New Roman"/>
        </w:rPr>
        <w:t xml:space="preserve">, A. and </w:t>
      </w:r>
      <w:proofErr w:type="spellStart"/>
      <w:r w:rsidR="002E7D76" w:rsidRPr="00673EA0">
        <w:rPr>
          <w:rFonts w:ascii="Times New Roman" w:hAnsi="Times New Roman" w:cs="Times New Roman"/>
        </w:rPr>
        <w:t>Esmer</w:t>
      </w:r>
      <w:proofErr w:type="spellEnd"/>
      <w:r w:rsidR="002E7D76" w:rsidRPr="00673EA0">
        <w:rPr>
          <w:rFonts w:ascii="Times New Roman" w:hAnsi="Times New Roman" w:cs="Times New Roman"/>
        </w:rPr>
        <w:t xml:space="preserve">, S. (2014). </w:t>
      </w:r>
      <w:proofErr w:type="spellStart"/>
      <w:r w:rsidR="002E7D76" w:rsidRPr="00673EA0">
        <w:rPr>
          <w:rFonts w:ascii="Times New Roman" w:hAnsi="Times New Roman" w:cs="Times New Roman"/>
        </w:rPr>
        <w:t>Farklı</w:t>
      </w:r>
      <w:proofErr w:type="spellEnd"/>
      <w:r w:rsidR="002E7D76" w:rsidRPr="00673EA0">
        <w:rPr>
          <w:rFonts w:ascii="Times New Roman" w:hAnsi="Times New Roman" w:cs="Times New Roman"/>
        </w:rPr>
        <w:t xml:space="preserve"> </w:t>
      </w:r>
      <w:proofErr w:type="spellStart"/>
      <w:r w:rsidR="00F65773">
        <w:rPr>
          <w:rFonts w:ascii="Times New Roman" w:hAnsi="Times New Roman" w:cs="Times New Roman"/>
        </w:rPr>
        <w:t>yöntemler</w:t>
      </w:r>
      <w:proofErr w:type="spellEnd"/>
      <w:r w:rsidR="00F65773">
        <w:rPr>
          <w:rFonts w:ascii="Times New Roman" w:hAnsi="Times New Roman" w:cs="Times New Roman"/>
        </w:rPr>
        <w:t xml:space="preserve"> </w:t>
      </w:r>
      <w:proofErr w:type="spellStart"/>
      <w:r w:rsidR="00F65773">
        <w:rPr>
          <w:rFonts w:ascii="Times New Roman" w:hAnsi="Times New Roman" w:cs="Times New Roman"/>
        </w:rPr>
        <w:t>ile</w:t>
      </w:r>
      <w:proofErr w:type="spellEnd"/>
      <w:r w:rsidR="00F65773">
        <w:rPr>
          <w:rFonts w:ascii="Times New Roman" w:hAnsi="Times New Roman" w:cs="Times New Roman"/>
        </w:rPr>
        <w:t xml:space="preserve"> </w:t>
      </w:r>
      <w:proofErr w:type="spellStart"/>
      <w:r w:rsidR="00F65773">
        <w:rPr>
          <w:rFonts w:ascii="Times New Roman" w:hAnsi="Times New Roman" w:cs="Times New Roman"/>
        </w:rPr>
        <w:t>T</w:t>
      </w:r>
      <w:r w:rsidR="00F65773" w:rsidRPr="00673EA0">
        <w:rPr>
          <w:rFonts w:ascii="Times New Roman" w:hAnsi="Times New Roman" w:cs="Times New Roman"/>
        </w:rPr>
        <w:t>ürk</w:t>
      </w:r>
      <w:proofErr w:type="spellEnd"/>
      <w:r w:rsidR="00F65773" w:rsidRPr="00673EA0">
        <w:rPr>
          <w:rFonts w:ascii="Times New Roman" w:hAnsi="Times New Roman" w:cs="Times New Roman"/>
        </w:rPr>
        <w:t xml:space="preserve"> </w:t>
      </w:r>
      <w:proofErr w:type="spellStart"/>
      <w:r w:rsidR="00F65773" w:rsidRPr="00673EA0">
        <w:rPr>
          <w:rFonts w:ascii="Times New Roman" w:hAnsi="Times New Roman" w:cs="Times New Roman"/>
        </w:rPr>
        <w:t>konteyner</w:t>
      </w:r>
      <w:proofErr w:type="spellEnd"/>
      <w:r w:rsidR="00F65773" w:rsidRPr="00673EA0">
        <w:rPr>
          <w:rFonts w:ascii="Times New Roman" w:hAnsi="Times New Roman" w:cs="Times New Roman"/>
        </w:rPr>
        <w:t xml:space="preserve"> </w:t>
      </w:r>
      <w:proofErr w:type="spellStart"/>
      <w:r w:rsidR="00F65773" w:rsidRPr="00673EA0">
        <w:rPr>
          <w:rFonts w:ascii="Times New Roman" w:hAnsi="Times New Roman" w:cs="Times New Roman"/>
        </w:rPr>
        <w:t>limanlarının</w:t>
      </w:r>
      <w:proofErr w:type="spellEnd"/>
      <w:r w:rsidR="00F65773" w:rsidRPr="00673EA0">
        <w:rPr>
          <w:rFonts w:ascii="Times New Roman" w:hAnsi="Times New Roman" w:cs="Times New Roman"/>
        </w:rPr>
        <w:t xml:space="preserve"> </w:t>
      </w:r>
      <w:proofErr w:type="spellStart"/>
      <w:r w:rsidR="00F65773" w:rsidRPr="00673EA0">
        <w:rPr>
          <w:rFonts w:ascii="Times New Roman" w:hAnsi="Times New Roman" w:cs="Times New Roman"/>
        </w:rPr>
        <w:t>verimliliği</w:t>
      </w:r>
      <w:proofErr w:type="spellEnd"/>
      <w:r w:rsidR="002E7D76" w:rsidRPr="00673EA0">
        <w:rPr>
          <w:rFonts w:ascii="Times New Roman" w:hAnsi="Times New Roman" w:cs="Times New Roman"/>
        </w:rPr>
        <w:t>. </w:t>
      </w:r>
      <w:proofErr w:type="spellStart"/>
      <w:r w:rsidR="002E7D76" w:rsidRPr="00673EA0">
        <w:rPr>
          <w:rFonts w:ascii="Times New Roman" w:hAnsi="Times New Roman" w:cs="Times New Roman"/>
          <w:i/>
        </w:rPr>
        <w:t>Verimlilik</w:t>
      </w:r>
      <w:proofErr w:type="spellEnd"/>
      <w:r w:rsidR="002E7D76" w:rsidRPr="00673EA0">
        <w:rPr>
          <w:rFonts w:ascii="Times New Roman" w:hAnsi="Times New Roman" w:cs="Times New Roman"/>
          <w:i/>
        </w:rPr>
        <w:t xml:space="preserve"> </w:t>
      </w:r>
      <w:proofErr w:type="spellStart"/>
      <w:r w:rsidR="002E7D76" w:rsidRPr="00673EA0">
        <w:rPr>
          <w:rFonts w:ascii="Times New Roman" w:hAnsi="Times New Roman" w:cs="Times New Roman"/>
          <w:i/>
        </w:rPr>
        <w:t>Dergisi</w:t>
      </w:r>
      <w:proofErr w:type="spellEnd"/>
      <w:r w:rsidR="002E7D76" w:rsidRPr="00673EA0">
        <w:rPr>
          <w:rFonts w:ascii="Times New Roman" w:hAnsi="Times New Roman" w:cs="Times New Roman"/>
        </w:rPr>
        <w:t>, (1), 61-76.</w:t>
      </w:r>
    </w:p>
    <w:p w:rsidR="00783EE7" w:rsidRPr="00673EA0" w:rsidRDefault="00783EE7" w:rsidP="00783EE7">
      <w:pPr>
        <w:spacing w:after="0" w:line="240" w:lineRule="auto"/>
        <w:jc w:val="both"/>
        <w:rPr>
          <w:rFonts w:ascii="Times New Roman" w:hAnsi="Times New Roman" w:cs="Times New Roman"/>
        </w:rPr>
      </w:pPr>
    </w:p>
    <w:p w:rsidR="00783EE7" w:rsidRDefault="00683652" w:rsidP="00783EE7">
      <w:pPr>
        <w:spacing w:after="0" w:line="240" w:lineRule="auto"/>
        <w:jc w:val="both"/>
        <w:rPr>
          <w:rFonts w:ascii="Times New Roman" w:hAnsi="Times New Roman" w:cs="Times New Roman"/>
        </w:rPr>
      </w:pPr>
      <w:proofErr w:type="spellStart"/>
      <w:r>
        <w:rPr>
          <w:rFonts w:ascii="Times New Roman" w:hAnsi="Times New Roman" w:cs="Times New Roman"/>
        </w:rPr>
        <w:t>Baek</w:t>
      </w:r>
      <w:proofErr w:type="spellEnd"/>
      <w:r>
        <w:rPr>
          <w:rFonts w:ascii="Times New Roman" w:hAnsi="Times New Roman" w:cs="Times New Roman"/>
        </w:rPr>
        <w:t>, E. and</w:t>
      </w:r>
      <w:r w:rsidR="002E7D76" w:rsidRPr="00577829">
        <w:rPr>
          <w:rFonts w:ascii="Times New Roman" w:hAnsi="Times New Roman" w:cs="Times New Roman"/>
        </w:rPr>
        <w:t xml:space="preserve"> Brock, W. (1992). A general test for nonlinear Granger causality: bivariate Model. Working Paper. Iowa State University and University of Wisconsin-Madison.</w:t>
      </w:r>
    </w:p>
    <w:p w:rsidR="00985AB4" w:rsidRDefault="00985AB4" w:rsidP="00783EE7">
      <w:pPr>
        <w:spacing w:after="0" w:line="240" w:lineRule="auto"/>
        <w:jc w:val="both"/>
        <w:rPr>
          <w:rFonts w:ascii="Times New Roman" w:hAnsi="Times New Roman" w:cs="Times New Roman"/>
        </w:rPr>
      </w:pPr>
    </w:p>
    <w:p w:rsidR="002E7D76" w:rsidRDefault="004F74C2" w:rsidP="00783EE7">
      <w:pPr>
        <w:spacing w:after="0" w:line="240" w:lineRule="auto"/>
        <w:jc w:val="both"/>
        <w:rPr>
          <w:rFonts w:ascii="Times New Roman" w:hAnsi="Times New Roman" w:cs="Times New Roman"/>
        </w:rPr>
      </w:pPr>
      <w:r>
        <w:rPr>
          <w:rFonts w:ascii="Times New Roman" w:hAnsi="Times New Roman" w:cs="Times New Roman"/>
        </w:rPr>
        <w:lastRenderedPageBreak/>
        <w:t xml:space="preserve">Bal, D. P. and </w:t>
      </w:r>
      <w:proofErr w:type="spellStart"/>
      <w:r w:rsidR="002E7D76" w:rsidRPr="00577829">
        <w:rPr>
          <w:rFonts w:ascii="Times New Roman" w:hAnsi="Times New Roman" w:cs="Times New Roman"/>
        </w:rPr>
        <w:t>Rath</w:t>
      </w:r>
      <w:proofErr w:type="spellEnd"/>
      <w:r w:rsidR="002E7D76" w:rsidRPr="00577829">
        <w:rPr>
          <w:rFonts w:ascii="Times New Roman" w:hAnsi="Times New Roman" w:cs="Times New Roman"/>
        </w:rPr>
        <w:t xml:space="preserve">, B. N. (2015). Nonlinear causality between crude oil price and exchange rate: A comparative study of China and India. </w:t>
      </w:r>
      <w:r w:rsidR="002E7D76" w:rsidRPr="004F74C2">
        <w:rPr>
          <w:rFonts w:ascii="Times New Roman" w:hAnsi="Times New Roman" w:cs="Times New Roman"/>
          <w:i/>
        </w:rPr>
        <w:t>Energy Economics</w:t>
      </w:r>
      <w:r w:rsidR="002E7D76" w:rsidRPr="00577829">
        <w:rPr>
          <w:rFonts w:ascii="Times New Roman" w:hAnsi="Times New Roman" w:cs="Times New Roman"/>
        </w:rPr>
        <w:t>, 51</w:t>
      </w:r>
      <w:r w:rsidR="002E7D76">
        <w:rPr>
          <w:rFonts w:ascii="Times New Roman" w:hAnsi="Times New Roman" w:cs="Times New Roman"/>
        </w:rPr>
        <w:t>(2015)</w:t>
      </w:r>
      <w:r w:rsidR="002E7D76" w:rsidRPr="00577829">
        <w:rPr>
          <w:rFonts w:ascii="Times New Roman" w:hAnsi="Times New Roman" w:cs="Times New Roman"/>
        </w:rPr>
        <w:t>, 149-156.</w:t>
      </w:r>
    </w:p>
    <w:p w:rsidR="00783EE7" w:rsidRPr="00577829" w:rsidRDefault="00783EE7" w:rsidP="00783EE7">
      <w:pPr>
        <w:spacing w:after="0" w:line="240" w:lineRule="auto"/>
        <w:jc w:val="both"/>
        <w:rPr>
          <w:rFonts w:ascii="Times New Roman" w:hAnsi="Times New Roman" w:cs="Times New Roman"/>
        </w:rPr>
      </w:pPr>
    </w:p>
    <w:p w:rsidR="002E7D76" w:rsidRDefault="004F74C2" w:rsidP="00783EE7">
      <w:pPr>
        <w:spacing w:after="0" w:line="240" w:lineRule="auto"/>
        <w:jc w:val="both"/>
        <w:rPr>
          <w:rFonts w:ascii="Times New Roman" w:hAnsi="Times New Roman" w:cs="Times New Roman"/>
        </w:rPr>
      </w:pPr>
      <w:proofErr w:type="spellStart"/>
      <w:r>
        <w:rPr>
          <w:rFonts w:ascii="Times New Roman" w:hAnsi="Times New Roman" w:cs="Times New Roman"/>
        </w:rPr>
        <w:t>Balcilar</w:t>
      </w:r>
      <w:proofErr w:type="spellEnd"/>
      <w:r>
        <w:rPr>
          <w:rFonts w:ascii="Times New Roman" w:hAnsi="Times New Roman" w:cs="Times New Roman"/>
        </w:rPr>
        <w:t xml:space="preserve">, M., </w:t>
      </w:r>
      <w:proofErr w:type="spellStart"/>
      <w:r>
        <w:rPr>
          <w:rFonts w:ascii="Times New Roman" w:hAnsi="Times New Roman" w:cs="Times New Roman"/>
        </w:rPr>
        <w:t>Ozdemir</w:t>
      </w:r>
      <w:proofErr w:type="spellEnd"/>
      <w:r>
        <w:rPr>
          <w:rFonts w:ascii="Times New Roman" w:hAnsi="Times New Roman" w:cs="Times New Roman"/>
        </w:rPr>
        <w:t xml:space="preserve">, Z. A. and </w:t>
      </w:r>
      <w:proofErr w:type="spellStart"/>
      <w:r w:rsidR="002E7D76" w:rsidRPr="00577829">
        <w:rPr>
          <w:rFonts w:ascii="Times New Roman" w:hAnsi="Times New Roman" w:cs="Times New Roman"/>
        </w:rPr>
        <w:t>Cakan</w:t>
      </w:r>
      <w:proofErr w:type="spellEnd"/>
      <w:r w:rsidR="002E7D76" w:rsidRPr="00577829">
        <w:rPr>
          <w:rFonts w:ascii="Times New Roman" w:hAnsi="Times New Roman" w:cs="Times New Roman"/>
        </w:rPr>
        <w:t xml:space="preserve">, E. (2011). On the nonlinear causality between inflation and inflation uncertainty in the G3 countries. </w:t>
      </w:r>
      <w:r w:rsidR="002E7D76" w:rsidRPr="00673EA0">
        <w:rPr>
          <w:rFonts w:ascii="Times New Roman" w:hAnsi="Times New Roman" w:cs="Times New Roman"/>
          <w:i/>
        </w:rPr>
        <w:t>Journal of Applied Economics</w:t>
      </w:r>
      <w:r w:rsidR="002E7D76" w:rsidRPr="00577829">
        <w:rPr>
          <w:rFonts w:ascii="Times New Roman" w:hAnsi="Times New Roman" w:cs="Times New Roman"/>
        </w:rPr>
        <w:t>, 14(2), 269-296.</w:t>
      </w:r>
    </w:p>
    <w:p w:rsidR="00783EE7" w:rsidRDefault="00783EE7" w:rsidP="00783EE7">
      <w:pPr>
        <w:spacing w:after="0" w:line="240" w:lineRule="auto"/>
        <w:jc w:val="both"/>
        <w:rPr>
          <w:rFonts w:ascii="Times New Roman" w:hAnsi="Times New Roman" w:cs="Times New Roman"/>
        </w:rPr>
      </w:pPr>
    </w:p>
    <w:p w:rsidR="002E7D76" w:rsidRDefault="004F74C2" w:rsidP="00783EE7">
      <w:pPr>
        <w:spacing w:after="0" w:line="240" w:lineRule="auto"/>
        <w:jc w:val="both"/>
        <w:rPr>
          <w:rFonts w:ascii="Times New Roman" w:hAnsi="Times New Roman" w:cs="Times New Roman"/>
        </w:rPr>
      </w:pPr>
      <w:proofErr w:type="spellStart"/>
      <w:r>
        <w:rPr>
          <w:rFonts w:ascii="Times New Roman" w:hAnsi="Times New Roman" w:cs="Times New Roman"/>
        </w:rPr>
        <w:t>Bildirici</w:t>
      </w:r>
      <w:proofErr w:type="spellEnd"/>
      <w:r>
        <w:rPr>
          <w:rFonts w:ascii="Times New Roman" w:hAnsi="Times New Roman" w:cs="Times New Roman"/>
        </w:rPr>
        <w:t xml:space="preserve">, M. E. and </w:t>
      </w:r>
      <w:r w:rsidR="002E7D76" w:rsidRPr="00577829">
        <w:rPr>
          <w:rFonts w:ascii="Times New Roman" w:hAnsi="Times New Roman" w:cs="Times New Roman"/>
        </w:rPr>
        <w:t xml:space="preserve">Turkmen, C. (2015). Nonlinear causality between oil and precious metals. </w:t>
      </w:r>
      <w:r w:rsidR="002E7D76" w:rsidRPr="00673EA0">
        <w:rPr>
          <w:rFonts w:ascii="Times New Roman" w:hAnsi="Times New Roman" w:cs="Times New Roman"/>
          <w:i/>
        </w:rPr>
        <w:t>Resources Policy</w:t>
      </w:r>
      <w:r w:rsidR="002E7D76" w:rsidRPr="00577829">
        <w:rPr>
          <w:rFonts w:ascii="Times New Roman" w:hAnsi="Times New Roman" w:cs="Times New Roman"/>
        </w:rPr>
        <w:t>, 46</w:t>
      </w:r>
      <w:r w:rsidR="002E7D76">
        <w:rPr>
          <w:rFonts w:ascii="Times New Roman" w:hAnsi="Times New Roman" w:cs="Times New Roman"/>
        </w:rPr>
        <w:t>(2)</w:t>
      </w:r>
      <w:r w:rsidR="002E7D76" w:rsidRPr="00577829">
        <w:rPr>
          <w:rFonts w:ascii="Times New Roman" w:hAnsi="Times New Roman" w:cs="Times New Roman"/>
        </w:rPr>
        <w:t>, 202-211.</w:t>
      </w:r>
    </w:p>
    <w:p w:rsidR="00783EE7" w:rsidRDefault="00783EE7" w:rsidP="00783EE7">
      <w:pPr>
        <w:spacing w:after="0" w:line="240" w:lineRule="auto"/>
        <w:jc w:val="both"/>
        <w:rPr>
          <w:rFonts w:ascii="Times New Roman" w:hAnsi="Times New Roman" w:cs="Times New Roman"/>
        </w:rPr>
      </w:pPr>
    </w:p>
    <w:p w:rsidR="002E7D76" w:rsidRDefault="006F54D6" w:rsidP="006F54D6">
      <w:pPr>
        <w:spacing w:after="0" w:line="240" w:lineRule="auto"/>
        <w:jc w:val="both"/>
        <w:rPr>
          <w:rFonts w:ascii="Times New Roman" w:hAnsi="Times New Roman" w:cs="Times New Roman"/>
        </w:rPr>
      </w:pPr>
      <w:r>
        <w:rPr>
          <w:rFonts w:ascii="Times New Roman" w:hAnsi="Times New Roman" w:cs="Times New Roman"/>
        </w:rPr>
        <w:t>Brock, W. (1991). Causality, Chaos, Explanation and Prediction in Economics and F</w:t>
      </w:r>
      <w:r w:rsidR="002E7D76" w:rsidRPr="00577829">
        <w:rPr>
          <w:rFonts w:ascii="Times New Roman" w:hAnsi="Times New Roman" w:cs="Times New Roman"/>
        </w:rPr>
        <w:t>inance</w:t>
      </w:r>
      <w:r>
        <w:rPr>
          <w:rFonts w:ascii="Times New Roman" w:hAnsi="Times New Roman" w:cs="Times New Roman"/>
        </w:rPr>
        <w:t xml:space="preserve">. </w:t>
      </w:r>
      <w:proofErr w:type="spellStart"/>
      <w:r w:rsidR="002E7D76" w:rsidRPr="00577829">
        <w:rPr>
          <w:rFonts w:ascii="Times New Roman" w:hAnsi="Times New Roman" w:cs="Times New Roman"/>
        </w:rPr>
        <w:t>Casti</w:t>
      </w:r>
      <w:proofErr w:type="spellEnd"/>
      <w:r w:rsidR="002E7D76" w:rsidRPr="00577829">
        <w:rPr>
          <w:rFonts w:ascii="Times New Roman" w:hAnsi="Times New Roman" w:cs="Times New Roman"/>
        </w:rPr>
        <w:t xml:space="preserve">, J., </w:t>
      </w:r>
      <w:proofErr w:type="spellStart"/>
      <w:r w:rsidR="002E7D76" w:rsidRPr="00577829">
        <w:rPr>
          <w:rFonts w:ascii="Times New Roman" w:hAnsi="Times New Roman" w:cs="Times New Roman"/>
        </w:rPr>
        <w:t>Karlqvist</w:t>
      </w:r>
      <w:proofErr w:type="spellEnd"/>
      <w:r w:rsidR="002E7D76" w:rsidRPr="00577829">
        <w:rPr>
          <w:rFonts w:ascii="Times New Roman" w:hAnsi="Times New Roman" w:cs="Times New Roman"/>
        </w:rPr>
        <w:t>, A. (Eds.)</w:t>
      </w:r>
      <w:proofErr w:type="gramStart"/>
      <w:r w:rsidR="002E7D76" w:rsidRPr="00577829">
        <w:rPr>
          <w:rFonts w:ascii="Times New Roman" w:hAnsi="Times New Roman" w:cs="Times New Roman"/>
        </w:rPr>
        <w:t>,</w:t>
      </w:r>
      <w:r>
        <w:rPr>
          <w:rFonts w:ascii="Times New Roman" w:hAnsi="Times New Roman" w:cs="Times New Roman"/>
        </w:rPr>
        <w:t xml:space="preserve"> </w:t>
      </w:r>
      <w:r w:rsidRPr="00577829">
        <w:rPr>
          <w:rFonts w:ascii="Times New Roman" w:hAnsi="Times New Roman" w:cs="Times New Roman"/>
        </w:rPr>
        <w:t>.</w:t>
      </w:r>
      <w:proofErr w:type="gramEnd"/>
      <w:r w:rsidRPr="00577829">
        <w:rPr>
          <w:rFonts w:ascii="Times New Roman" w:hAnsi="Times New Roman" w:cs="Times New Roman"/>
        </w:rPr>
        <w:t xml:space="preserve"> In: </w:t>
      </w:r>
      <w:r w:rsidR="002E7D76" w:rsidRPr="00577829">
        <w:rPr>
          <w:rFonts w:ascii="Times New Roman" w:hAnsi="Times New Roman" w:cs="Times New Roman"/>
        </w:rPr>
        <w:t xml:space="preserve"> </w:t>
      </w:r>
      <w:r w:rsidR="002E7D76" w:rsidRPr="006F54D6">
        <w:rPr>
          <w:rFonts w:ascii="Times New Roman" w:hAnsi="Times New Roman" w:cs="Times New Roman"/>
          <w:i/>
        </w:rPr>
        <w:t xml:space="preserve">Beyond </w:t>
      </w:r>
      <w:r w:rsidRPr="006F54D6">
        <w:rPr>
          <w:rFonts w:ascii="Times New Roman" w:hAnsi="Times New Roman" w:cs="Times New Roman"/>
          <w:i/>
        </w:rPr>
        <w:t>Belief: Randomness, Prediction and Explanation in S</w:t>
      </w:r>
      <w:r w:rsidR="002E7D76" w:rsidRPr="006F54D6">
        <w:rPr>
          <w:rFonts w:ascii="Times New Roman" w:hAnsi="Times New Roman" w:cs="Times New Roman"/>
          <w:i/>
        </w:rPr>
        <w:t>cience</w:t>
      </w:r>
      <w:r>
        <w:rPr>
          <w:rFonts w:ascii="Times New Roman" w:hAnsi="Times New Roman" w:cs="Times New Roman"/>
        </w:rPr>
        <w:t>. Boca Raton, Fla: CRC Press</w:t>
      </w:r>
    </w:p>
    <w:p w:rsidR="00783EE7" w:rsidRDefault="00783EE7" w:rsidP="00783EE7">
      <w:pPr>
        <w:spacing w:after="0" w:line="240" w:lineRule="auto"/>
        <w:jc w:val="both"/>
        <w:rPr>
          <w:rFonts w:ascii="Times New Roman" w:hAnsi="Times New Roman" w:cs="Times New Roman"/>
        </w:rPr>
      </w:pPr>
    </w:p>
    <w:p w:rsidR="002E7D76" w:rsidRDefault="004F74C2" w:rsidP="00783EE7">
      <w:pPr>
        <w:spacing w:after="0" w:line="240" w:lineRule="auto"/>
        <w:jc w:val="both"/>
        <w:rPr>
          <w:rFonts w:ascii="Times New Roman" w:hAnsi="Times New Roman" w:cs="Times New Roman"/>
        </w:rPr>
      </w:pPr>
      <w:proofErr w:type="spellStart"/>
      <w:r>
        <w:rPr>
          <w:rFonts w:ascii="Times New Roman" w:hAnsi="Times New Roman" w:cs="Times New Roman"/>
        </w:rPr>
        <w:t>Chiou</w:t>
      </w:r>
      <w:proofErr w:type="spellEnd"/>
      <w:r>
        <w:rPr>
          <w:rFonts w:ascii="Times New Roman" w:hAnsi="Times New Roman" w:cs="Times New Roman"/>
        </w:rPr>
        <w:t xml:space="preserve">-Wei, S. Z., Chen, C. F. and </w:t>
      </w:r>
      <w:r w:rsidR="002E7D76" w:rsidRPr="00577829">
        <w:rPr>
          <w:rFonts w:ascii="Times New Roman" w:hAnsi="Times New Roman" w:cs="Times New Roman"/>
        </w:rPr>
        <w:t>Zhu, Z. (2008). Economic growth and energy consumption revisited—</w:t>
      </w:r>
      <w:r>
        <w:rPr>
          <w:rFonts w:ascii="Times New Roman" w:hAnsi="Times New Roman" w:cs="Times New Roman"/>
        </w:rPr>
        <w:t>E</w:t>
      </w:r>
      <w:r w:rsidR="002E7D76" w:rsidRPr="00577829">
        <w:rPr>
          <w:rFonts w:ascii="Times New Roman" w:hAnsi="Times New Roman" w:cs="Times New Roman"/>
        </w:rPr>
        <w:t xml:space="preserve">vidence from linear and nonlinear Granger causality. </w:t>
      </w:r>
      <w:r w:rsidR="002E7D76" w:rsidRPr="00673EA0">
        <w:rPr>
          <w:rFonts w:ascii="Times New Roman" w:hAnsi="Times New Roman" w:cs="Times New Roman"/>
          <w:i/>
        </w:rPr>
        <w:t>Energy Economics</w:t>
      </w:r>
      <w:r w:rsidR="002E7D76" w:rsidRPr="00577829">
        <w:rPr>
          <w:rFonts w:ascii="Times New Roman" w:hAnsi="Times New Roman" w:cs="Times New Roman"/>
        </w:rPr>
        <w:t>, 30(6), 3063-3076.</w:t>
      </w:r>
    </w:p>
    <w:p w:rsidR="00783EE7" w:rsidRDefault="00783EE7" w:rsidP="00783EE7">
      <w:pPr>
        <w:spacing w:after="0" w:line="240" w:lineRule="auto"/>
        <w:jc w:val="both"/>
        <w:rPr>
          <w:rFonts w:ascii="Times New Roman" w:hAnsi="Times New Roman" w:cs="Times New Roman"/>
        </w:rPr>
      </w:pPr>
    </w:p>
    <w:p w:rsidR="002E7D76" w:rsidRDefault="004F74C2" w:rsidP="00783EE7">
      <w:pPr>
        <w:spacing w:after="0" w:line="240" w:lineRule="auto"/>
        <w:jc w:val="both"/>
        <w:rPr>
          <w:rFonts w:ascii="Times New Roman" w:hAnsi="Times New Roman" w:cs="Times New Roman"/>
        </w:rPr>
      </w:pPr>
      <w:r>
        <w:rPr>
          <w:rFonts w:ascii="Times New Roman" w:hAnsi="Times New Roman" w:cs="Times New Roman"/>
        </w:rPr>
        <w:t>Chou, C. C., Chu, C. W. and</w:t>
      </w:r>
      <w:r w:rsidR="002E7D76" w:rsidRPr="00260603">
        <w:rPr>
          <w:rFonts w:ascii="Times New Roman" w:hAnsi="Times New Roman" w:cs="Times New Roman"/>
        </w:rPr>
        <w:t xml:space="preserve"> Liang, G. S. (2008). A modified regression model for forecasting the volumes of Taiwan’s import containers. </w:t>
      </w:r>
      <w:r w:rsidR="002E7D76" w:rsidRPr="00673EA0">
        <w:rPr>
          <w:rFonts w:ascii="Times New Roman" w:hAnsi="Times New Roman" w:cs="Times New Roman"/>
          <w:i/>
        </w:rPr>
        <w:t>Mathematical and Computer Modelling</w:t>
      </w:r>
      <w:r w:rsidR="002E7D76" w:rsidRPr="00260603">
        <w:rPr>
          <w:rFonts w:ascii="Times New Roman" w:hAnsi="Times New Roman" w:cs="Times New Roman"/>
        </w:rPr>
        <w:t>, 47(9-10), 797-807.</w:t>
      </w:r>
    </w:p>
    <w:p w:rsidR="00783EE7" w:rsidRDefault="00783EE7" w:rsidP="00783EE7">
      <w:pPr>
        <w:spacing w:after="0" w:line="240" w:lineRule="auto"/>
        <w:jc w:val="both"/>
        <w:rPr>
          <w:rFonts w:ascii="Times New Roman" w:hAnsi="Times New Roman" w:cs="Times New Roman"/>
        </w:rPr>
      </w:pPr>
    </w:p>
    <w:p w:rsidR="002E7D76" w:rsidRDefault="004F74C2" w:rsidP="00783EE7">
      <w:pPr>
        <w:spacing w:after="0" w:line="240" w:lineRule="auto"/>
        <w:jc w:val="both"/>
        <w:rPr>
          <w:rFonts w:ascii="Times New Roman" w:hAnsi="Times New Roman" w:cs="Times New Roman"/>
        </w:rPr>
      </w:pPr>
      <w:r>
        <w:rPr>
          <w:rFonts w:ascii="Times New Roman" w:hAnsi="Times New Roman" w:cs="Times New Roman"/>
        </w:rPr>
        <w:t>Dickey, D. A. and</w:t>
      </w:r>
      <w:r w:rsidR="002E7D76" w:rsidRPr="00A2639B">
        <w:rPr>
          <w:rFonts w:ascii="Times New Roman" w:hAnsi="Times New Roman" w:cs="Times New Roman"/>
        </w:rPr>
        <w:t xml:space="preserve"> Fuller, W. A. (1979). Distribution of the estimators for autoregressive time series with a unit root. </w:t>
      </w:r>
      <w:r w:rsidR="002E7D76" w:rsidRPr="00673EA0">
        <w:rPr>
          <w:rFonts w:ascii="Times New Roman" w:hAnsi="Times New Roman" w:cs="Times New Roman"/>
          <w:i/>
        </w:rPr>
        <w:t>Journal of the American Statistical Association</w:t>
      </w:r>
      <w:r w:rsidR="002E7D76" w:rsidRPr="00A2639B">
        <w:rPr>
          <w:rFonts w:ascii="Times New Roman" w:hAnsi="Times New Roman" w:cs="Times New Roman"/>
        </w:rPr>
        <w:t>, 74(366a), 427-431.</w:t>
      </w:r>
    </w:p>
    <w:p w:rsidR="00783EE7" w:rsidRDefault="00783EE7" w:rsidP="00783EE7">
      <w:pPr>
        <w:spacing w:after="0" w:line="240" w:lineRule="auto"/>
        <w:jc w:val="both"/>
        <w:rPr>
          <w:rFonts w:ascii="Times New Roman" w:hAnsi="Times New Roman" w:cs="Times New Roman"/>
        </w:rPr>
      </w:pPr>
    </w:p>
    <w:p w:rsidR="002E7D76" w:rsidRDefault="004F74C2" w:rsidP="00783EE7">
      <w:pPr>
        <w:spacing w:after="0" w:line="240" w:lineRule="auto"/>
        <w:jc w:val="both"/>
        <w:rPr>
          <w:rFonts w:ascii="Times New Roman" w:hAnsi="Times New Roman" w:cs="Times New Roman"/>
        </w:rPr>
      </w:pPr>
      <w:proofErr w:type="spellStart"/>
      <w:r>
        <w:rPr>
          <w:rFonts w:ascii="Times New Roman" w:hAnsi="Times New Roman" w:cs="Times New Roman"/>
        </w:rPr>
        <w:t>Diks</w:t>
      </w:r>
      <w:proofErr w:type="spellEnd"/>
      <w:r>
        <w:rPr>
          <w:rFonts w:ascii="Times New Roman" w:hAnsi="Times New Roman" w:cs="Times New Roman"/>
        </w:rPr>
        <w:t>, C. and</w:t>
      </w:r>
      <w:r w:rsidR="002E7D76" w:rsidRPr="00577829">
        <w:rPr>
          <w:rFonts w:ascii="Times New Roman" w:hAnsi="Times New Roman" w:cs="Times New Roman"/>
        </w:rPr>
        <w:t xml:space="preserve"> </w:t>
      </w:r>
      <w:proofErr w:type="spellStart"/>
      <w:r w:rsidR="002E7D76" w:rsidRPr="00577829">
        <w:rPr>
          <w:rFonts w:ascii="Times New Roman" w:hAnsi="Times New Roman" w:cs="Times New Roman"/>
        </w:rPr>
        <w:t>Panchenko</w:t>
      </w:r>
      <w:proofErr w:type="spellEnd"/>
      <w:r w:rsidR="002E7D76" w:rsidRPr="00577829">
        <w:rPr>
          <w:rFonts w:ascii="Times New Roman" w:hAnsi="Times New Roman" w:cs="Times New Roman"/>
        </w:rPr>
        <w:t xml:space="preserve">, V. (2006). A new statistic and practical guidelines for nonparametric Granger causality testing. </w:t>
      </w:r>
      <w:r w:rsidR="002E7D76" w:rsidRPr="00673EA0">
        <w:rPr>
          <w:rFonts w:ascii="Times New Roman" w:hAnsi="Times New Roman" w:cs="Times New Roman"/>
          <w:i/>
        </w:rPr>
        <w:t>Journal of Economic Dynamics and Control</w:t>
      </w:r>
      <w:r w:rsidR="002E7D76" w:rsidRPr="00577829">
        <w:rPr>
          <w:rFonts w:ascii="Times New Roman" w:hAnsi="Times New Roman" w:cs="Times New Roman"/>
        </w:rPr>
        <w:t>, 30(9-10), 1647-1669.</w:t>
      </w:r>
    </w:p>
    <w:p w:rsidR="00783EE7" w:rsidRPr="00577829" w:rsidRDefault="00783EE7" w:rsidP="00783EE7">
      <w:pPr>
        <w:spacing w:after="0" w:line="240" w:lineRule="auto"/>
        <w:jc w:val="both"/>
        <w:rPr>
          <w:rFonts w:ascii="Times New Roman" w:hAnsi="Times New Roman" w:cs="Times New Roman"/>
        </w:rPr>
      </w:pPr>
    </w:p>
    <w:p w:rsidR="002E7D76" w:rsidRDefault="004F74C2" w:rsidP="00783EE7">
      <w:pPr>
        <w:spacing w:after="0" w:line="240" w:lineRule="auto"/>
        <w:jc w:val="both"/>
        <w:rPr>
          <w:rFonts w:ascii="Times New Roman" w:hAnsi="Times New Roman" w:cs="Times New Roman"/>
        </w:rPr>
      </w:pPr>
      <w:proofErr w:type="spellStart"/>
      <w:r>
        <w:rPr>
          <w:rFonts w:ascii="Times New Roman" w:hAnsi="Times New Roman" w:cs="Times New Roman"/>
        </w:rPr>
        <w:t>Diks</w:t>
      </w:r>
      <w:proofErr w:type="spellEnd"/>
      <w:r>
        <w:rPr>
          <w:rFonts w:ascii="Times New Roman" w:hAnsi="Times New Roman" w:cs="Times New Roman"/>
        </w:rPr>
        <w:t>, C. and</w:t>
      </w:r>
      <w:r w:rsidR="00542D45">
        <w:rPr>
          <w:rFonts w:ascii="Times New Roman" w:hAnsi="Times New Roman" w:cs="Times New Roman"/>
        </w:rPr>
        <w:t xml:space="preserve"> </w:t>
      </w:r>
      <w:proofErr w:type="spellStart"/>
      <w:r w:rsidR="00542D45">
        <w:rPr>
          <w:rFonts w:ascii="Times New Roman" w:hAnsi="Times New Roman" w:cs="Times New Roman"/>
        </w:rPr>
        <w:t>Panchenko</w:t>
      </w:r>
      <w:proofErr w:type="spellEnd"/>
      <w:r w:rsidR="00542D45">
        <w:rPr>
          <w:rFonts w:ascii="Times New Roman" w:hAnsi="Times New Roman" w:cs="Times New Roman"/>
        </w:rPr>
        <w:t>, V., (2005).</w:t>
      </w:r>
      <w:r w:rsidR="002E7D76">
        <w:rPr>
          <w:rFonts w:ascii="Times New Roman" w:hAnsi="Times New Roman" w:cs="Times New Roman"/>
        </w:rPr>
        <w:t xml:space="preserve"> A note on the </w:t>
      </w:r>
      <w:proofErr w:type="spellStart"/>
      <w:r w:rsidR="002E7D76">
        <w:rPr>
          <w:rFonts w:ascii="Times New Roman" w:hAnsi="Times New Roman" w:cs="Times New Roman"/>
        </w:rPr>
        <w:t>Hiemstra</w:t>
      </w:r>
      <w:proofErr w:type="spellEnd"/>
      <w:r w:rsidR="002E7D76">
        <w:rPr>
          <w:rFonts w:ascii="Times New Roman" w:hAnsi="Times New Roman" w:cs="Times New Roman"/>
        </w:rPr>
        <w:t>-Jones test for Granger non-c</w:t>
      </w:r>
      <w:r w:rsidR="002E7D76" w:rsidRPr="00577829">
        <w:rPr>
          <w:rFonts w:ascii="Times New Roman" w:hAnsi="Times New Roman" w:cs="Times New Roman"/>
        </w:rPr>
        <w:t xml:space="preserve">ausality, </w:t>
      </w:r>
      <w:r w:rsidR="002E7D76" w:rsidRPr="00673EA0">
        <w:rPr>
          <w:rFonts w:ascii="Times New Roman" w:hAnsi="Times New Roman" w:cs="Times New Roman"/>
          <w:i/>
        </w:rPr>
        <w:t>Studies in Nonlinear Dynamics and Econometrics</w:t>
      </w:r>
      <w:r>
        <w:rPr>
          <w:rFonts w:ascii="Times New Roman" w:hAnsi="Times New Roman" w:cs="Times New Roman"/>
        </w:rPr>
        <w:t>. 9</w:t>
      </w:r>
      <w:r w:rsidR="002E7D76">
        <w:rPr>
          <w:rFonts w:ascii="Times New Roman" w:hAnsi="Times New Roman" w:cs="Times New Roman"/>
        </w:rPr>
        <w:t>(2),</w:t>
      </w:r>
      <w:r w:rsidR="002E7D76" w:rsidRPr="00577829">
        <w:rPr>
          <w:rFonts w:ascii="Times New Roman" w:hAnsi="Times New Roman" w:cs="Times New Roman"/>
        </w:rPr>
        <w:t>1-7.</w:t>
      </w:r>
    </w:p>
    <w:p w:rsidR="00783EE7" w:rsidRDefault="00783EE7" w:rsidP="00783EE7">
      <w:pPr>
        <w:spacing w:after="0" w:line="240" w:lineRule="auto"/>
        <w:jc w:val="both"/>
        <w:rPr>
          <w:rFonts w:ascii="Times New Roman" w:hAnsi="Times New Roman" w:cs="Times New Roman"/>
        </w:rPr>
      </w:pPr>
    </w:p>
    <w:p w:rsidR="002E7D76" w:rsidRDefault="004F74C2" w:rsidP="00783EE7">
      <w:pPr>
        <w:spacing w:after="0" w:line="240" w:lineRule="auto"/>
        <w:jc w:val="both"/>
        <w:rPr>
          <w:rFonts w:ascii="Times New Roman" w:hAnsi="Times New Roman" w:cs="Times New Roman"/>
        </w:rPr>
      </w:pPr>
      <w:r>
        <w:rPr>
          <w:rFonts w:ascii="Times New Roman" w:hAnsi="Times New Roman" w:cs="Times New Roman"/>
        </w:rPr>
        <w:t xml:space="preserve">Dura, Y. C., </w:t>
      </w:r>
      <w:proofErr w:type="spellStart"/>
      <w:r>
        <w:rPr>
          <w:rFonts w:ascii="Times New Roman" w:hAnsi="Times New Roman" w:cs="Times New Roman"/>
        </w:rPr>
        <w:t>Beser</w:t>
      </w:r>
      <w:proofErr w:type="spellEnd"/>
      <w:r>
        <w:rPr>
          <w:rFonts w:ascii="Times New Roman" w:hAnsi="Times New Roman" w:cs="Times New Roman"/>
        </w:rPr>
        <w:t>, M. K. and</w:t>
      </w:r>
      <w:r w:rsidR="002E7D76" w:rsidRPr="00577829">
        <w:rPr>
          <w:rFonts w:ascii="Times New Roman" w:hAnsi="Times New Roman" w:cs="Times New Roman"/>
        </w:rPr>
        <w:t xml:space="preserve"> </w:t>
      </w:r>
      <w:proofErr w:type="spellStart"/>
      <w:r w:rsidR="002E7D76" w:rsidRPr="00577829">
        <w:rPr>
          <w:rFonts w:ascii="Times New Roman" w:hAnsi="Times New Roman" w:cs="Times New Roman"/>
        </w:rPr>
        <w:t>Acaroglu</w:t>
      </w:r>
      <w:proofErr w:type="spellEnd"/>
      <w:r w:rsidR="002E7D76" w:rsidRPr="00577829">
        <w:rPr>
          <w:rFonts w:ascii="Times New Roman" w:hAnsi="Times New Roman" w:cs="Times New Roman"/>
        </w:rPr>
        <w:t xml:space="preserve">, H. (2017). Econometric </w:t>
      </w:r>
      <w:r>
        <w:rPr>
          <w:rFonts w:ascii="Times New Roman" w:hAnsi="Times New Roman" w:cs="Times New Roman"/>
        </w:rPr>
        <w:t>analysis of Turkey's e</w:t>
      </w:r>
      <w:r w:rsidR="002E7D76" w:rsidRPr="00577829">
        <w:rPr>
          <w:rFonts w:ascii="Times New Roman" w:hAnsi="Times New Roman" w:cs="Times New Roman"/>
        </w:rPr>
        <w:t>xpo</w:t>
      </w:r>
      <w:r>
        <w:rPr>
          <w:rFonts w:ascii="Times New Roman" w:hAnsi="Times New Roman" w:cs="Times New Roman"/>
        </w:rPr>
        <w:t>rt-led g</w:t>
      </w:r>
      <w:r w:rsidR="002E7D76">
        <w:rPr>
          <w:rFonts w:ascii="Times New Roman" w:hAnsi="Times New Roman" w:cs="Times New Roman"/>
        </w:rPr>
        <w:t xml:space="preserve">rowth. </w:t>
      </w:r>
      <w:proofErr w:type="spellStart"/>
      <w:r w:rsidR="002E7D76" w:rsidRPr="00673EA0">
        <w:rPr>
          <w:rFonts w:ascii="Times New Roman" w:hAnsi="Times New Roman" w:cs="Times New Roman"/>
          <w:i/>
        </w:rPr>
        <w:t>Ege</w:t>
      </w:r>
      <w:proofErr w:type="spellEnd"/>
      <w:r w:rsidR="002E7D76" w:rsidRPr="00673EA0">
        <w:rPr>
          <w:rFonts w:ascii="Times New Roman" w:hAnsi="Times New Roman" w:cs="Times New Roman"/>
          <w:i/>
        </w:rPr>
        <w:t xml:space="preserve"> </w:t>
      </w:r>
      <w:proofErr w:type="spellStart"/>
      <w:r w:rsidR="002E7D76" w:rsidRPr="00673EA0">
        <w:rPr>
          <w:rFonts w:ascii="Times New Roman" w:hAnsi="Times New Roman" w:cs="Times New Roman"/>
          <w:i/>
        </w:rPr>
        <w:t>Akademik</w:t>
      </w:r>
      <w:proofErr w:type="spellEnd"/>
      <w:r w:rsidR="002E7D76" w:rsidRPr="00673EA0">
        <w:rPr>
          <w:rFonts w:ascii="Times New Roman" w:hAnsi="Times New Roman" w:cs="Times New Roman"/>
          <w:i/>
        </w:rPr>
        <w:t xml:space="preserve"> </w:t>
      </w:r>
      <w:proofErr w:type="spellStart"/>
      <w:r w:rsidR="002E7D76" w:rsidRPr="00673EA0">
        <w:rPr>
          <w:rFonts w:ascii="Times New Roman" w:hAnsi="Times New Roman" w:cs="Times New Roman"/>
          <w:i/>
        </w:rPr>
        <w:t>Bakış</w:t>
      </w:r>
      <w:proofErr w:type="spellEnd"/>
      <w:r w:rsidR="002E7D76" w:rsidRPr="00577829">
        <w:rPr>
          <w:rFonts w:ascii="Times New Roman" w:hAnsi="Times New Roman" w:cs="Times New Roman"/>
        </w:rPr>
        <w:t>, 17(2), 295</w:t>
      </w:r>
      <w:r w:rsidR="002E7D76">
        <w:rPr>
          <w:rFonts w:ascii="Times New Roman" w:hAnsi="Times New Roman" w:cs="Times New Roman"/>
        </w:rPr>
        <w:t>-310</w:t>
      </w:r>
      <w:r w:rsidR="002E7D76" w:rsidRPr="00577829">
        <w:rPr>
          <w:rFonts w:ascii="Times New Roman" w:hAnsi="Times New Roman" w:cs="Times New Roman"/>
        </w:rPr>
        <w:t>.</w:t>
      </w:r>
    </w:p>
    <w:p w:rsidR="00783EE7" w:rsidRDefault="00783EE7" w:rsidP="00783EE7">
      <w:pPr>
        <w:spacing w:after="0" w:line="240" w:lineRule="auto"/>
        <w:jc w:val="both"/>
        <w:rPr>
          <w:rFonts w:ascii="Times New Roman" w:hAnsi="Times New Roman" w:cs="Times New Roman"/>
        </w:rPr>
      </w:pPr>
    </w:p>
    <w:p w:rsidR="00783EE7" w:rsidRDefault="00783EE7" w:rsidP="00783EE7">
      <w:pPr>
        <w:spacing w:after="0" w:line="240" w:lineRule="auto"/>
        <w:jc w:val="both"/>
        <w:rPr>
          <w:rFonts w:ascii="Times New Roman" w:hAnsi="Times New Roman" w:cs="Times New Roman"/>
        </w:rPr>
      </w:pPr>
    </w:p>
    <w:p w:rsidR="002E7D76" w:rsidRDefault="004F74C2" w:rsidP="00783EE7">
      <w:pPr>
        <w:spacing w:after="0" w:line="240" w:lineRule="auto"/>
        <w:jc w:val="both"/>
        <w:rPr>
          <w:rFonts w:ascii="Times New Roman" w:hAnsi="Times New Roman" w:cs="Times New Roman"/>
        </w:rPr>
      </w:pPr>
      <w:proofErr w:type="spellStart"/>
      <w:r>
        <w:rPr>
          <w:rFonts w:ascii="Times New Roman" w:hAnsi="Times New Roman" w:cs="Times New Roman"/>
        </w:rPr>
        <w:lastRenderedPageBreak/>
        <w:t>Gosasang</w:t>
      </w:r>
      <w:proofErr w:type="spellEnd"/>
      <w:r>
        <w:rPr>
          <w:rFonts w:ascii="Times New Roman" w:hAnsi="Times New Roman" w:cs="Times New Roman"/>
        </w:rPr>
        <w:t xml:space="preserve">, V., Yip, T. L. and </w:t>
      </w:r>
      <w:proofErr w:type="spellStart"/>
      <w:r w:rsidR="002E7D76" w:rsidRPr="00260603">
        <w:rPr>
          <w:rFonts w:ascii="Times New Roman" w:hAnsi="Times New Roman" w:cs="Times New Roman"/>
        </w:rPr>
        <w:t>Chandraprakaikul</w:t>
      </w:r>
      <w:proofErr w:type="spellEnd"/>
      <w:r w:rsidR="002E7D76" w:rsidRPr="00260603">
        <w:rPr>
          <w:rFonts w:ascii="Times New Roman" w:hAnsi="Times New Roman" w:cs="Times New Roman"/>
        </w:rPr>
        <w:t xml:space="preserve">, W. (2018). Long-term container throughput forecast and equipment planning: </w:t>
      </w:r>
      <w:r w:rsidR="002E7D76">
        <w:rPr>
          <w:rFonts w:ascii="Times New Roman" w:hAnsi="Times New Roman" w:cs="Times New Roman"/>
        </w:rPr>
        <w:t>T</w:t>
      </w:r>
      <w:r w:rsidR="002E7D76" w:rsidRPr="00260603">
        <w:rPr>
          <w:rFonts w:ascii="Times New Roman" w:hAnsi="Times New Roman" w:cs="Times New Roman"/>
        </w:rPr>
        <w:t>he case of Bangkok Port. </w:t>
      </w:r>
      <w:r w:rsidR="002E7D76" w:rsidRPr="00260603">
        <w:rPr>
          <w:rFonts w:ascii="Times New Roman" w:hAnsi="Times New Roman" w:cs="Times New Roman"/>
          <w:i/>
        </w:rPr>
        <w:t>Maritime Business Review</w:t>
      </w:r>
      <w:r w:rsidR="002E7D76" w:rsidRPr="00260603">
        <w:rPr>
          <w:rFonts w:ascii="Times New Roman" w:hAnsi="Times New Roman" w:cs="Times New Roman"/>
        </w:rPr>
        <w:t>, 3(1), 53-69.</w:t>
      </w:r>
    </w:p>
    <w:p w:rsidR="00783EE7" w:rsidRPr="00577829" w:rsidRDefault="00783EE7" w:rsidP="00783EE7">
      <w:pPr>
        <w:spacing w:after="0" w:line="240" w:lineRule="auto"/>
        <w:jc w:val="both"/>
        <w:rPr>
          <w:rFonts w:ascii="Times New Roman" w:hAnsi="Times New Roman" w:cs="Times New Roman"/>
        </w:rPr>
      </w:pPr>
    </w:p>
    <w:p w:rsidR="002E7D76" w:rsidRDefault="002E7D76" w:rsidP="00783EE7">
      <w:pPr>
        <w:spacing w:after="0" w:line="240" w:lineRule="auto"/>
        <w:jc w:val="both"/>
        <w:rPr>
          <w:rFonts w:ascii="Times New Roman" w:hAnsi="Times New Roman" w:cs="Times New Roman"/>
        </w:rPr>
      </w:pPr>
      <w:r w:rsidRPr="00577829">
        <w:rPr>
          <w:rFonts w:ascii="Times New Roman" w:hAnsi="Times New Roman" w:cs="Times New Roman"/>
        </w:rPr>
        <w:t xml:space="preserve">Granger, C. W. (1969). Investigating causal relations by econometric models and cross-spectral methods. </w:t>
      </w:r>
      <w:proofErr w:type="spellStart"/>
      <w:r w:rsidRPr="004A5345">
        <w:rPr>
          <w:rFonts w:ascii="Times New Roman" w:hAnsi="Times New Roman" w:cs="Times New Roman"/>
          <w:i/>
        </w:rPr>
        <w:t>Econometrica</w:t>
      </w:r>
      <w:proofErr w:type="spellEnd"/>
      <w:r w:rsidRPr="004A5345">
        <w:rPr>
          <w:rFonts w:ascii="Times New Roman" w:hAnsi="Times New Roman" w:cs="Times New Roman"/>
          <w:i/>
        </w:rPr>
        <w:t>: Journal of the Econometric Society</w:t>
      </w:r>
      <w:r w:rsidRPr="00577829">
        <w:rPr>
          <w:rFonts w:ascii="Times New Roman" w:hAnsi="Times New Roman" w:cs="Times New Roman"/>
        </w:rPr>
        <w:t>,</w:t>
      </w:r>
      <w:r>
        <w:rPr>
          <w:rFonts w:ascii="Times New Roman" w:hAnsi="Times New Roman" w:cs="Times New Roman"/>
        </w:rPr>
        <w:t>37(3),</w:t>
      </w:r>
      <w:r w:rsidRPr="00577829">
        <w:rPr>
          <w:rFonts w:ascii="Times New Roman" w:hAnsi="Times New Roman" w:cs="Times New Roman"/>
        </w:rPr>
        <w:t xml:space="preserve"> 424-438.</w:t>
      </w:r>
    </w:p>
    <w:p w:rsidR="00783EE7" w:rsidRDefault="00783EE7" w:rsidP="00783EE7">
      <w:pPr>
        <w:spacing w:after="0" w:line="240" w:lineRule="auto"/>
        <w:jc w:val="both"/>
        <w:rPr>
          <w:rFonts w:ascii="Times New Roman" w:hAnsi="Times New Roman" w:cs="Times New Roman"/>
        </w:rPr>
      </w:pPr>
    </w:p>
    <w:p w:rsidR="002E7D76" w:rsidRDefault="002E7D76" w:rsidP="00783EE7">
      <w:pPr>
        <w:spacing w:after="0" w:line="240" w:lineRule="auto"/>
        <w:jc w:val="both"/>
        <w:rPr>
          <w:rFonts w:ascii="Times New Roman" w:hAnsi="Times New Roman" w:cs="Times New Roman"/>
        </w:rPr>
      </w:pPr>
      <w:proofErr w:type="spellStart"/>
      <w:r w:rsidRPr="001C2A65">
        <w:rPr>
          <w:rFonts w:ascii="Times New Roman" w:hAnsi="Times New Roman" w:cs="Times New Roman"/>
        </w:rPr>
        <w:t>Güner</w:t>
      </w:r>
      <w:proofErr w:type="spellEnd"/>
      <w:r w:rsidRPr="001C2A65">
        <w:rPr>
          <w:rFonts w:ascii="Times New Roman" w:hAnsi="Times New Roman" w:cs="Times New Roman"/>
        </w:rPr>
        <w:t>, S. (2015). Investigating infrastructure, superstructure, operating and financial efficiency in the management of Turkish seaports using data envelopment analysis. </w:t>
      </w:r>
      <w:r w:rsidRPr="001C2A65">
        <w:rPr>
          <w:rFonts w:ascii="Times New Roman" w:hAnsi="Times New Roman" w:cs="Times New Roman"/>
          <w:i/>
        </w:rPr>
        <w:t>Transport Policy</w:t>
      </w:r>
      <w:r w:rsidRPr="001C2A65">
        <w:rPr>
          <w:rFonts w:ascii="Times New Roman" w:hAnsi="Times New Roman" w:cs="Times New Roman"/>
        </w:rPr>
        <w:t>, 40(2015), 36-48.</w:t>
      </w:r>
    </w:p>
    <w:p w:rsidR="00783EE7" w:rsidRDefault="00783EE7" w:rsidP="00783EE7">
      <w:pPr>
        <w:spacing w:after="0" w:line="240" w:lineRule="auto"/>
        <w:jc w:val="both"/>
        <w:rPr>
          <w:rFonts w:ascii="Times New Roman" w:hAnsi="Times New Roman" w:cs="Times New Roman"/>
        </w:rPr>
      </w:pPr>
    </w:p>
    <w:p w:rsidR="002E7D76" w:rsidRDefault="00951114" w:rsidP="00783EE7">
      <w:pPr>
        <w:spacing w:after="0" w:line="240" w:lineRule="auto"/>
        <w:jc w:val="both"/>
        <w:rPr>
          <w:rFonts w:ascii="Times New Roman" w:hAnsi="Times New Roman" w:cs="Times New Roman"/>
        </w:rPr>
      </w:pPr>
      <w:proofErr w:type="spellStart"/>
      <w:r>
        <w:rPr>
          <w:rFonts w:ascii="Times New Roman" w:hAnsi="Times New Roman" w:cs="Times New Roman"/>
        </w:rPr>
        <w:t>Hiemstra</w:t>
      </w:r>
      <w:proofErr w:type="spellEnd"/>
      <w:r>
        <w:rPr>
          <w:rFonts w:ascii="Times New Roman" w:hAnsi="Times New Roman" w:cs="Times New Roman"/>
        </w:rPr>
        <w:t>, C. and</w:t>
      </w:r>
      <w:r w:rsidR="002E7D76" w:rsidRPr="00577829">
        <w:rPr>
          <w:rFonts w:ascii="Times New Roman" w:hAnsi="Times New Roman" w:cs="Times New Roman"/>
        </w:rPr>
        <w:t xml:space="preserve"> Jones, J. D. (1994). Testing for linear and nonlinear Granger causality in the stock price‐volume relation. </w:t>
      </w:r>
      <w:r w:rsidR="002E7D76" w:rsidRPr="004A5345">
        <w:rPr>
          <w:rFonts w:ascii="Times New Roman" w:hAnsi="Times New Roman" w:cs="Times New Roman"/>
          <w:i/>
        </w:rPr>
        <w:t>The Journal of Finance</w:t>
      </w:r>
      <w:r w:rsidR="002E7D76" w:rsidRPr="00577829">
        <w:rPr>
          <w:rFonts w:ascii="Times New Roman" w:hAnsi="Times New Roman" w:cs="Times New Roman"/>
        </w:rPr>
        <w:t>, 49(5), 1639-1664.</w:t>
      </w:r>
    </w:p>
    <w:p w:rsidR="00783EE7" w:rsidRPr="00577829" w:rsidRDefault="00783EE7" w:rsidP="00783EE7">
      <w:pPr>
        <w:spacing w:after="0" w:line="240" w:lineRule="auto"/>
        <w:jc w:val="both"/>
        <w:rPr>
          <w:rFonts w:ascii="Times New Roman" w:hAnsi="Times New Roman" w:cs="Times New Roman"/>
        </w:rPr>
      </w:pPr>
    </w:p>
    <w:p w:rsidR="002E7D76" w:rsidRDefault="002E7D76" w:rsidP="00783EE7">
      <w:pPr>
        <w:spacing w:after="0" w:line="240" w:lineRule="auto"/>
        <w:jc w:val="both"/>
        <w:rPr>
          <w:rFonts w:ascii="Times New Roman" w:hAnsi="Times New Roman" w:cs="Times New Roman"/>
        </w:rPr>
      </w:pPr>
      <w:proofErr w:type="spellStart"/>
      <w:r w:rsidRPr="00260603">
        <w:rPr>
          <w:rFonts w:ascii="Times New Roman" w:hAnsi="Times New Roman" w:cs="Times New Roman"/>
        </w:rPr>
        <w:t>Korkmaz</w:t>
      </w:r>
      <w:proofErr w:type="spellEnd"/>
      <w:r w:rsidRPr="00260603">
        <w:rPr>
          <w:rFonts w:ascii="Times New Roman" w:hAnsi="Times New Roman" w:cs="Times New Roman"/>
        </w:rPr>
        <w:t xml:space="preserve">, O. (2012). </w:t>
      </w:r>
      <w:proofErr w:type="spellStart"/>
      <w:r w:rsidRPr="00260603">
        <w:rPr>
          <w:rFonts w:ascii="Times New Roman" w:hAnsi="Times New Roman" w:cs="Times New Roman"/>
        </w:rPr>
        <w:t>Türkiye'de</w:t>
      </w:r>
      <w:proofErr w:type="spellEnd"/>
      <w:r w:rsidRPr="00260603">
        <w:rPr>
          <w:rFonts w:ascii="Times New Roman" w:hAnsi="Times New Roman" w:cs="Times New Roman"/>
        </w:rPr>
        <w:t xml:space="preserve"> </w:t>
      </w:r>
      <w:proofErr w:type="spellStart"/>
      <w:r>
        <w:rPr>
          <w:rFonts w:ascii="Times New Roman" w:hAnsi="Times New Roman" w:cs="Times New Roman"/>
        </w:rPr>
        <w:t>g</w:t>
      </w:r>
      <w:r w:rsidRPr="00260603">
        <w:rPr>
          <w:rFonts w:ascii="Times New Roman" w:hAnsi="Times New Roman" w:cs="Times New Roman"/>
        </w:rPr>
        <w:t>emi</w:t>
      </w:r>
      <w:proofErr w:type="spellEnd"/>
      <w:r w:rsidRPr="00260603">
        <w:rPr>
          <w:rFonts w:ascii="Times New Roman" w:hAnsi="Times New Roman" w:cs="Times New Roman"/>
        </w:rPr>
        <w:t xml:space="preserve"> </w:t>
      </w:r>
      <w:proofErr w:type="spellStart"/>
      <w:r>
        <w:rPr>
          <w:rFonts w:ascii="Times New Roman" w:hAnsi="Times New Roman" w:cs="Times New Roman"/>
        </w:rPr>
        <w:t>t</w:t>
      </w:r>
      <w:r w:rsidRPr="00260603">
        <w:rPr>
          <w:rFonts w:ascii="Times New Roman" w:hAnsi="Times New Roman" w:cs="Times New Roman"/>
        </w:rPr>
        <w:t>a</w:t>
      </w:r>
      <w:r>
        <w:rPr>
          <w:rFonts w:ascii="Times New Roman" w:hAnsi="Times New Roman" w:cs="Times New Roman"/>
        </w:rPr>
        <w:t>şımacılığının</w:t>
      </w:r>
      <w:proofErr w:type="spellEnd"/>
      <w:r>
        <w:rPr>
          <w:rFonts w:ascii="Times New Roman" w:hAnsi="Times New Roman" w:cs="Times New Roman"/>
        </w:rPr>
        <w:t xml:space="preserve"> </w:t>
      </w:r>
      <w:proofErr w:type="spellStart"/>
      <w:r>
        <w:rPr>
          <w:rFonts w:ascii="Times New Roman" w:hAnsi="Times New Roman" w:cs="Times New Roman"/>
        </w:rPr>
        <w:t>bazı</w:t>
      </w:r>
      <w:proofErr w:type="spellEnd"/>
      <w:r>
        <w:rPr>
          <w:rFonts w:ascii="Times New Roman" w:hAnsi="Times New Roman" w:cs="Times New Roman"/>
        </w:rPr>
        <w:t xml:space="preserve"> </w:t>
      </w:r>
      <w:proofErr w:type="spellStart"/>
      <w:r>
        <w:rPr>
          <w:rFonts w:ascii="Times New Roman" w:hAnsi="Times New Roman" w:cs="Times New Roman"/>
        </w:rPr>
        <w:t>ekonomik</w:t>
      </w:r>
      <w:proofErr w:type="spellEnd"/>
      <w:r>
        <w:rPr>
          <w:rFonts w:ascii="Times New Roman" w:hAnsi="Times New Roman" w:cs="Times New Roman"/>
        </w:rPr>
        <w:t xml:space="preserve"> </w:t>
      </w:r>
      <w:proofErr w:type="spellStart"/>
      <w:r>
        <w:rPr>
          <w:rFonts w:ascii="Times New Roman" w:hAnsi="Times New Roman" w:cs="Times New Roman"/>
        </w:rPr>
        <w:t>göstergelere</w:t>
      </w:r>
      <w:proofErr w:type="spellEnd"/>
      <w:r>
        <w:rPr>
          <w:rFonts w:ascii="Times New Roman" w:hAnsi="Times New Roman" w:cs="Times New Roman"/>
        </w:rPr>
        <w:t xml:space="preserve"> </w:t>
      </w:r>
      <w:proofErr w:type="spellStart"/>
      <w:r>
        <w:rPr>
          <w:rFonts w:ascii="Times New Roman" w:hAnsi="Times New Roman" w:cs="Times New Roman"/>
        </w:rPr>
        <w:t>e</w:t>
      </w:r>
      <w:r w:rsidRPr="00260603">
        <w:rPr>
          <w:rFonts w:ascii="Times New Roman" w:hAnsi="Times New Roman" w:cs="Times New Roman"/>
        </w:rPr>
        <w:t>tkisi</w:t>
      </w:r>
      <w:proofErr w:type="spellEnd"/>
      <w:r w:rsidRPr="00260603">
        <w:rPr>
          <w:rFonts w:ascii="Times New Roman" w:hAnsi="Times New Roman" w:cs="Times New Roman"/>
        </w:rPr>
        <w:t>. </w:t>
      </w:r>
      <w:r w:rsidRPr="00260603">
        <w:rPr>
          <w:rFonts w:ascii="Times New Roman" w:hAnsi="Times New Roman" w:cs="Times New Roman"/>
          <w:i/>
        </w:rPr>
        <w:t>Business and Economics Research Journal</w:t>
      </w:r>
      <w:r w:rsidRPr="00260603">
        <w:rPr>
          <w:rFonts w:ascii="Times New Roman" w:hAnsi="Times New Roman" w:cs="Times New Roman"/>
        </w:rPr>
        <w:t>, 3(2), 97</w:t>
      </w:r>
      <w:r>
        <w:rPr>
          <w:rFonts w:ascii="Times New Roman" w:hAnsi="Times New Roman" w:cs="Times New Roman"/>
        </w:rPr>
        <w:t>-109</w:t>
      </w:r>
      <w:r w:rsidRPr="00260603">
        <w:rPr>
          <w:rFonts w:ascii="Times New Roman" w:hAnsi="Times New Roman" w:cs="Times New Roman"/>
        </w:rPr>
        <w:t>.</w:t>
      </w:r>
    </w:p>
    <w:p w:rsidR="004F74C2" w:rsidRPr="00577829" w:rsidRDefault="004F74C2" w:rsidP="00783EE7">
      <w:pPr>
        <w:spacing w:after="0" w:line="240" w:lineRule="auto"/>
        <w:jc w:val="both"/>
        <w:rPr>
          <w:rFonts w:ascii="Times New Roman" w:hAnsi="Times New Roman" w:cs="Times New Roman"/>
        </w:rPr>
      </w:pPr>
    </w:p>
    <w:p w:rsidR="002E7D76" w:rsidRDefault="002E7D76" w:rsidP="00783EE7">
      <w:pPr>
        <w:spacing w:after="0" w:line="240" w:lineRule="auto"/>
        <w:jc w:val="both"/>
        <w:rPr>
          <w:rFonts w:ascii="Times New Roman" w:hAnsi="Times New Roman" w:cs="Times New Roman"/>
        </w:rPr>
      </w:pPr>
      <w:r w:rsidRPr="00577829">
        <w:rPr>
          <w:rFonts w:ascii="Times New Roman" w:hAnsi="Times New Roman" w:cs="Times New Roman"/>
        </w:rPr>
        <w:t xml:space="preserve">Kumar, S. (2017). On the nonlinear relation between crude oil and gold. </w:t>
      </w:r>
      <w:r w:rsidRPr="004A5345">
        <w:rPr>
          <w:rFonts w:ascii="Times New Roman" w:hAnsi="Times New Roman" w:cs="Times New Roman"/>
          <w:i/>
        </w:rPr>
        <w:t>Resources Policy</w:t>
      </w:r>
      <w:r w:rsidRPr="00577829">
        <w:rPr>
          <w:rFonts w:ascii="Times New Roman" w:hAnsi="Times New Roman" w:cs="Times New Roman"/>
        </w:rPr>
        <w:t>, 51</w:t>
      </w:r>
      <w:r>
        <w:rPr>
          <w:rFonts w:ascii="Times New Roman" w:hAnsi="Times New Roman" w:cs="Times New Roman"/>
        </w:rPr>
        <w:t>(2017)</w:t>
      </w:r>
      <w:r w:rsidRPr="00577829">
        <w:rPr>
          <w:rFonts w:ascii="Times New Roman" w:hAnsi="Times New Roman" w:cs="Times New Roman"/>
        </w:rPr>
        <w:t>, 219-224.</w:t>
      </w:r>
    </w:p>
    <w:p w:rsidR="00783EE7" w:rsidRPr="00577829" w:rsidRDefault="00783EE7" w:rsidP="00783EE7">
      <w:pPr>
        <w:spacing w:after="0" w:line="240" w:lineRule="auto"/>
        <w:jc w:val="both"/>
        <w:rPr>
          <w:rFonts w:ascii="Times New Roman" w:hAnsi="Times New Roman" w:cs="Times New Roman"/>
        </w:rPr>
      </w:pPr>
    </w:p>
    <w:p w:rsidR="002E7D76" w:rsidRDefault="004F74C2" w:rsidP="00783EE7">
      <w:pPr>
        <w:spacing w:after="0" w:line="240" w:lineRule="auto"/>
        <w:jc w:val="both"/>
        <w:rPr>
          <w:rFonts w:ascii="Times New Roman" w:hAnsi="Times New Roman" w:cs="Times New Roman"/>
        </w:rPr>
      </w:pPr>
      <w:proofErr w:type="spellStart"/>
      <w:r>
        <w:rPr>
          <w:rFonts w:ascii="Times New Roman" w:hAnsi="Times New Roman" w:cs="Times New Roman"/>
        </w:rPr>
        <w:t>Lättilä</w:t>
      </w:r>
      <w:proofErr w:type="spellEnd"/>
      <w:r>
        <w:rPr>
          <w:rFonts w:ascii="Times New Roman" w:hAnsi="Times New Roman" w:cs="Times New Roman"/>
        </w:rPr>
        <w:t>, L. and</w:t>
      </w:r>
      <w:r w:rsidR="002E7D76" w:rsidRPr="00260603">
        <w:rPr>
          <w:rFonts w:ascii="Times New Roman" w:hAnsi="Times New Roman" w:cs="Times New Roman"/>
        </w:rPr>
        <w:t xml:space="preserve"> </w:t>
      </w:r>
      <w:proofErr w:type="spellStart"/>
      <w:r w:rsidR="002E7D76" w:rsidRPr="00260603">
        <w:rPr>
          <w:rFonts w:ascii="Times New Roman" w:hAnsi="Times New Roman" w:cs="Times New Roman"/>
        </w:rPr>
        <w:t>Hilmola</w:t>
      </w:r>
      <w:proofErr w:type="spellEnd"/>
      <w:r w:rsidR="002E7D76" w:rsidRPr="00260603">
        <w:rPr>
          <w:rFonts w:ascii="Times New Roman" w:hAnsi="Times New Roman" w:cs="Times New Roman"/>
        </w:rPr>
        <w:t>, O. P. (2012). Forecasting long-term demand of largest Finnish sea ports. </w:t>
      </w:r>
      <w:r w:rsidR="002E7D76" w:rsidRPr="00260603">
        <w:rPr>
          <w:rFonts w:ascii="Times New Roman" w:hAnsi="Times New Roman" w:cs="Times New Roman"/>
          <w:i/>
        </w:rPr>
        <w:t>International Journal of Applied Management Science</w:t>
      </w:r>
      <w:r>
        <w:rPr>
          <w:rFonts w:ascii="Times New Roman" w:hAnsi="Times New Roman" w:cs="Times New Roman"/>
        </w:rPr>
        <w:t xml:space="preserve">, 4(1), </w:t>
      </w:r>
      <w:r w:rsidR="002E7D76" w:rsidRPr="00260603">
        <w:rPr>
          <w:rFonts w:ascii="Times New Roman" w:hAnsi="Times New Roman" w:cs="Times New Roman"/>
        </w:rPr>
        <w:t>52-79.</w:t>
      </w:r>
    </w:p>
    <w:p w:rsidR="00783EE7" w:rsidRDefault="00783EE7" w:rsidP="00783EE7">
      <w:pPr>
        <w:spacing w:after="0" w:line="240" w:lineRule="auto"/>
        <w:jc w:val="both"/>
        <w:rPr>
          <w:rFonts w:ascii="Times New Roman" w:hAnsi="Times New Roman" w:cs="Times New Roman"/>
        </w:rPr>
      </w:pPr>
    </w:p>
    <w:p w:rsidR="002E7D76" w:rsidRDefault="004F74C2" w:rsidP="00783EE7">
      <w:pPr>
        <w:spacing w:after="0" w:line="240" w:lineRule="auto"/>
        <w:jc w:val="both"/>
        <w:rPr>
          <w:rFonts w:ascii="Times New Roman" w:hAnsi="Times New Roman" w:cs="Times New Roman"/>
        </w:rPr>
      </w:pPr>
      <w:r>
        <w:rPr>
          <w:rFonts w:ascii="Times New Roman" w:hAnsi="Times New Roman" w:cs="Times New Roman"/>
        </w:rPr>
        <w:t>Tsai, F. M. and</w:t>
      </w:r>
      <w:r w:rsidR="002E7D76" w:rsidRPr="00260603">
        <w:rPr>
          <w:rFonts w:ascii="Times New Roman" w:hAnsi="Times New Roman" w:cs="Times New Roman"/>
        </w:rPr>
        <w:t xml:space="preserve"> Huang, L. J. (2017). Using artificial neural networks to predict container flows between the major ports of Asia. </w:t>
      </w:r>
      <w:r w:rsidR="002E7D76" w:rsidRPr="00260603">
        <w:rPr>
          <w:rFonts w:ascii="Times New Roman" w:hAnsi="Times New Roman" w:cs="Times New Roman"/>
          <w:i/>
        </w:rPr>
        <w:t>International Journal of Production Research</w:t>
      </w:r>
      <w:r w:rsidR="002E7D76" w:rsidRPr="00260603">
        <w:rPr>
          <w:rFonts w:ascii="Times New Roman" w:hAnsi="Times New Roman" w:cs="Times New Roman"/>
        </w:rPr>
        <w:t>, 55(17), 5001-5010.</w:t>
      </w:r>
    </w:p>
    <w:p w:rsidR="00783EE7" w:rsidRDefault="00783EE7" w:rsidP="00783EE7">
      <w:pPr>
        <w:spacing w:after="0" w:line="240" w:lineRule="auto"/>
        <w:rPr>
          <w:rFonts w:ascii="Times New Roman" w:hAnsi="Times New Roman" w:cs="Times New Roman"/>
        </w:rPr>
      </w:pPr>
    </w:p>
    <w:p w:rsidR="002E7D76" w:rsidRDefault="002C737D" w:rsidP="00783EE7">
      <w:pPr>
        <w:spacing w:after="0" w:line="240" w:lineRule="auto"/>
        <w:jc w:val="both"/>
        <w:rPr>
          <w:rFonts w:ascii="Times New Roman" w:hAnsi="Times New Roman" w:cs="Times New Roman"/>
        </w:rPr>
      </w:pPr>
      <w:proofErr w:type="spellStart"/>
      <w:r>
        <w:rPr>
          <w:rFonts w:ascii="Times New Roman" w:hAnsi="Times New Roman" w:cs="Times New Roman"/>
        </w:rPr>
        <w:t>Tunalı</w:t>
      </w:r>
      <w:proofErr w:type="spellEnd"/>
      <w:r w:rsidR="004F74C2">
        <w:rPr>
          <w:rFonts w:ascii="Times New Roman" w:hAnsi="Times New Roman" w:cs="Times New Roman"/>
        </w:rPr>
        <w:t>, H. and</w:t>
      </w:r>
      <w:r w:rsidR="002E7D76" w:rsidRPr="00673EA0">
        <w:rPr>
          <w:rFonts w:ascii="Times New Roman" w:hAnsi="Times New Roman" w:cs="Times New Roman"/>
        </w:rPr>
        <w:t xml:space="preserve"> </w:t>
      </w:r>
      <w:proofErr w:type="spellStart"/>
      <w:r w:rsidR="002E7D76" w:rsidRPr="00673EA0">
        <w:rPr>
          <w:rFonts w:ascii="Times New Roman" w:hAnsi="Times New Roman" w:cs="Times New Roman"/>
        </w:rPr>
        <w:t>Akarçay</w:t>
      </w:r>
      <w:proofErr w:type="spellEnd"/>
      <w:r w:rsidR="002E7D76" w:rsidRPr="00673EA0">
        <w:rPr>
          <w:rFonts w:ascii="Times New Roman" w:hAnsi="Times New Roman" w:cs="Times New Roman"/>
        </w:rPr>
        <w:t xml:space="preserve">, N. (2018). </w:t>
      </w:r>
      <w:proofErr w:type="spellStart"/>
      <w:r w:rsidR="002E7D76" w:rsidRPr="00673EA0">
        <w:rPr>
          <w:rFonts w:ascii="Times New Roman" w:hAnsi="Times New Roman" w:cs="Times New Roman"/>
        </w:rPr>
        <w:t>Deniz</w:t>
      </w:r>
      <w:proofErr w:type="spellEnd"/>
      <w:r w:rsidR="002E7D76" w:rsidRPr="00673EA0">
        <w:rPr>
          <w:rFonts w:ascii="Times New Roman" w:hAnsi="Times New Roman" w:cs="Times New Roman"/>
        </w:rPr>
        <w:t xml:space="preserve"> </w:t>
      </w:r>
      <w:proofErr w:type="spellStart"/>
      <w:r w:rsidR="002E7D76">
        <w:rPr>
          <w:rFonts w:ascii="Times New Roman" w:hAnsi="Times New Roman" w:cs="Times New Roman"/>
        </w:rPr>
        <w:t>t</w:t>
      </w:r>
      <w:r w:rsidR="002E7D76" w:rsidRPr="00673EA0">
        <w:rPr>
          <w:rFonts w:ascii="Times New Roman" w:hAnsi="Times New Roman" w:cs="Times New Roman"/>
        </w:rPr>
        <w:t>aşımacılığı</w:t>
      </w:r>
      <w:proofErr w:type="spellEnd"/>
      <w:r w:rsidR="002E7D76" w:rsidRPr="00673EA0">
        <w:rPr>
          <w:rFonts w:ascii="Times New Roman" w:hAnsi="Times New Roman" w:cs="Times New Roman"/>
        </w:rPr>
        <w:t xml:space="preserve"> </w:t>
      </w:r>
      <w:proofErr w:type="spellStart"/>
      <w:r w:rsidR="002E7D76" w:rsidRPr="00673EA0">
        <w:rPr>
          <w:rFonts w:ascii="Times New Roman" w:hAnsi="Times New Roman" w:cs="Times New Roman"/>
        </w:rPr>
        <w:t>ile</w:t>
      </w:r>
      <w:proofErr w:type="spellEnd"/>
      <w:r w:rsidR="002E7D76" w:rsidRPr="00673EA0">
        <w:rPr>
          <w:rFonts w:ascii="Times New Roman" w:hAnsi="Times New Roman" w:cs="Times New Roman"/>
        </w:rPr>
        <w:t xml:space="preserve"> </w:t>
      </w:r>
      <w:proofErr w:type="spellStart"/>
      <w:r w:rsidR="002E7D76">
        <w:rPr>
          <w:rFonts w:ascii="Times New Roman" w:hAnsi="Times New Roman" w:cs="Times New Roman"/>
        </w:rPr>
        <w:t>s</w:t>
      </w:r>
      <w:r w:rsidR="002E7D76" w:rsidRPr="00673EA0">
        <w:rPr>
          <w:rFonts w:ascii="Times New Roman" w:hAnsi="Times New Roman" w:cs="Times New Roman"/>
        </w:rPr>
        <w:t>anayi</w:t>
      </w:r>
      <w:proofErr w:type="spellEnd"/>
      <w:r w:rsidR="002E7D76" w:rsidRPr="00673EA0">
        <w:rPr>
          <w:rFonts w:ascii="Times New Roman" w:hAnsi="Times New Roman" w:cs="Times New Roman"/>
        </w:rPr>
        <w:t xml:space="preserve"> </w:t>
      </w:r>
      <w:proofErr w:type="spellStart"/>
      <w:r w:rsidR="002E7D76">
        <w:rPr>
          <w:rFonts w:ascii="Times New Roman" w:hAnsi="Times New Roman" w:cs="Times New Roman"/>
        </w:rPr>
        <w:t>ü</w:t>
      </w:r>
      <w:r w:rsidR="002E7D76" w:rsidRPr="00673EA0">
        <w:rPr>
          <w:rFonts w:ascii="Times New Roman" w:hAnsi="Times New Roman" w:cs="Times New Roman"/>
        </w:rPr>
        <w:t>retimi</w:t>
      </w:r>
      <w:proofErr w:type="spellEnd"/>
      <w:r w:rsidR="002E7D76" w:rsidRPr="00673EA0">
        <w:rPr>
          <w:rFonts w:ascii="Times New Roman" w:hAnsi="Times New Roman" w:cs="Times New Roman"/>
        </w:rPr>
        <w:t xml:space="preserve"> </w:t>
      </w:r>
      <w:proofErr w:type="spellStart"/>
      <w:r w:rsidR="002E7D76">
        <w:rPr>
          <w:rFonts w:ascii="Times New Roman" w:hAnsi="Times New Roman" w:cs="Times New Roman"/>
        </w:rPr>
        <w:t>i</w:t>
      </w:r>
      <w:r w:rsidR="002E7D76" w:rsidRPr="00673EA0">
        <w:rPr>
          <w:rFonts w:ascii="Times New Roman" w:hAnsi="Times New Roman" w:cs="Times New Roman"/>
        </w:rPr>
        <w:t>lişkisinin</w:t>
      </w:r>
      <w:proofErr w:type="spellEnd"/>
      <w:r w:rsidR="002E7D76" w:rsidRPr="00673EA0">
        <w:rPr>
          <w:rFonts w:ascii="Times New Roman" w:hAnsi="Times New Roman" w:cs="Times New Roman"/>
        </w:rPr>
        <w:t xml:space="preserve"> </w:t>
      </w:r>
      <w:proofErr w:type="spellStart"/>
      <w:r w:rsidR="002E7D76">
        <w:rPr>
          <w:rFonts w:ascii="Times New Roman" w:hAnsi="Times New Roman" w:cs="Times New Roman"/>
        </w:rPr>
        <w:t>a</w:t>
      </w:r>
      <w:r w:rsidR="002E7D76" w:rsidRPr="00673EA0">
        <w:rPr>
          <w:rFonts w:ascii="Times New Roman" w:hAnsi="Times New Roman" w:cs="Times New Roman"/>
        </w:rPr>
        <w:t>nalizi</w:t>
      </w:r>
      <w:proofErr w:type="spellEnd"/>
      <w:r w:rsidR="002E7D76" w:rsidRPr="00673EA0">
        <w:rPr>
          <w:rFonts w:ascii="Times New Roman" w:hAnsi="Times New Roman" w:cs="Times New Roman"/>
        </w:rPr>
        <w:t xml:space="preserve">: </w:t>
      </w:r>
      <w:proofErr w:type="spellStart"/>
      <w:r w:rsidR="002E7D76" w:rsidRPr="00673EA0">
        <w:rPr>
          <w:rFonts w:ascii="Times New Roman" w:hAnsi="Times New Roman" w:cs="Times New Roman"/>
        </w:rPr>
        <w:t>Türkiye</w:t>
      </w:r>
      <w:proofErr w:type="spellEnd"/>
      <w:r w:rsidR="002E7D76" w:rsidRPr="00673EA0">
        <w:rPr>
          <w:rFonts w:ascii="Times New Roman" w:hAnsi="Times New Roman" w:cs="Times New Roman"/>
        </w:rPr>
        <w:t xml:space="preserve"> </w:t>
      </w:r>
      <w:proofErr w:type="spellStart"/>
      <w:r w:rsidR="002E7D76">
        <w:rPr>
          <w:rFonts w:ascii="Times New Roman" w:hAnsi="Times New Roman" w:cs="Times New Roman"/>
        </w:rPr>
        <w:t>ö</w:t>
      </w:r>
      <w:r w:rsidR="002E7D76" w:rsidRPr="00673EA0">
        <w:rPr>
          <w:rFonts w:ascii="Times New Roman" w:hAnsi="Times New Roman" w:cs="Times New Roman"/>
        </w:rPr>
        <w:t>rneği</w:t>
      </w:r>
      <w:proofErr w:type="spellEnd"/>
      <w:r w:rsidR="002E7D76" w:rsidRPr="00673EA0">
        <w:rPr>
          <w:rFonts w:ascii="Times New Roman" w:hAnsi="Times New Roman" w:cs="Times New Roman"/>
        </w:rPr>
        <w:t>. </w:t>
      </w:r>
      <w:proofErr w:type="spellStart"/>
      <w:r w:rsidR="002E7D76" w:rsidRPr="00673EA0">
        <w:rPr>
          <w:rFonts w:ascii="Times New Roman" w:hAnsi="Times New Roman" w:cs="Times New Roman"/>
          <w:i/>
        </w:rPr>
        <w:t>İktisadi</w:t>
      </w:r>
      <w:proofErr w:type="spellEnd"/>
      <w:r w:rsidR="002E7D76" w:rsidRPr="00673EA0">
        <w:rPr>
          <w:rFonts w:ascii="Times New Roman" w:hAnsi="Times New Roman" w:cs="Times New Roman"/>
          <w:i/>
        </w:rPr>
        <w:t xml:space="preserve"> </w:t>
      </w:r>
      <w:proofErr w:type="spellStart"/>
      <w:r w:rsidR="002E7D76" w:rsidRPr="00673EA0">
        <w:rPr>
          <w:rFonts w:ascii="Times New Roman" w:hAnsi="Times New Roman" w:cs="Times New Roman"/>
          <w:i/>
        </w:rPr>
        <w:t>İdari</w:t>
      </w:r>
      <w:proofErr w:type="spellEnd"/>
      <w:r w:rsidR="002E7D76" w:rsidRPr="00673EA0">
        <w:rPr>
          <w:rFonts w:ascii="Times New Roman" w:hAnsi="Times New Roman" w:cs="Times New Roman"/>
          <w:i/>
        </w:rPr>
        <w:t xml:space="preserve"> </w:t>
      </w:r>
      <w:proofErr w:type="spellStart"/>
      <w:r w:rsidR="002E7D76" w:rsidRPr="00673EA0">
        <w:rPr>
          <w:rFonts w:ascii="Times New Roman" w:hAnsi="Times New Roman" w:cs="Times New Roman"/>
          <w:i/>
        </w:rPr>
        <w:t>ve</w:t>
      </w:r>
      <w:proofErr w:type="spellEnd"/>
      <w:r w:rsidR="002E7D76" w:rsidRPr="00673EA0">
        <w:rPr>
          <w:rFonts w:ascii="Times New Roman" w:hAnsi="Times New Roman" w:cs="Times New Roman"/>
          <w:i/>
        </w:rPr>
        <w:t xml:space="preserve"> </w:t>
      </w:r>
      <w:proofErr w:type="spellStart"/>
      <w:r w:rsidR="002E7D76" w:rsidRPr="00673EA0">
        <w:rPr>
          <w:rFonts w:ascii="Times New Roman" w:hAnsi="Times New Roman" w:cs="Times New Roman"/>
          <w:i/>
        </w:rPr>
        <w:t>Siyasal</w:t>
      </w:r>
      <w:proofErr w:type="spellEnd"/>
      <w:r w:rsidR="002E7D76" w:rsidRPr="00673EA0">
        <w:rPr>
          <w:rFonts w:ascii="Times New Roman" w:hAnsi="Times New Roman" w:cs="Times New Roman"/>
          <w:i/>
        </w:rPr>
        <w:t xml:space="preserve"> </w:t>
      </w:r>
      <w:proofErr w:type="spellStart"/>
      <w:r w:rsidR="002E7D76" w:rsidRPr="00673EA0">
        <w:rPr>
          <w:rFonts w:ascii="Times New Roman" w:hAnsi="Times New Roman" w:cs="Times New Roman"/>
          <w:i/>
        </w:rPr>
        <w:t>Araştırmalar</w:t>
      </w:r>
      <w:proofErr w:type="spellEnd"/>
      <w:r w:rsidR="002E7D76" w:rsidRPr="00673EA0">
        <w:rPr>
          <w:rFonts w:ascii="Times New Roman" w:hAnsi="Times New Roman" w:cs="Times New Roman"/>
          <w:i/>
        </w:rPr>
        <w:t xml:space="preserve"> </w:t>
      </w:r>
      <w:proofErr w:type="spellStart"/>
      <w:r w:rsidR="002E7D76" w:rsidRPr="00673EA0">
        <w:rPr>
          <w:rFonts w:ascii="Times New Roman" w:hAnsi="Times New Roman" w:cs="Times New Roman"/>
          <w:i/>
        </w:rPr>
        <w:t>Dergisi</w:t>
      </w:r>
      <w:proofErr w:type="spellEnd"/>
      <w:r w:rsidR="002E7D76" w:rsidRPr="00673EA0">
        <w:rPr>
          <w:rFonts w:ascii="Times New Roman" w:hAnsi="Times New Roman" w:cs="Times New Roman"/>
        </w:rPr>
        <w:t>, 3(6), 111-122.</w:t>
      </w:r>
    </w:p>
    <w:p w:rsidR="00783EE7" w:rsidRPr="002E7D76" w:rsidRDefault="00783EE7" w:rsidP="00783EE7">
      <w:pPr>
        <w:spacing w:after="0" w:line="240" w:lineRule="auto"/>
        <w:rPr>
          <w:rFonts w:ascii="Times New Roman" w:hAnsi="Times New Roman" w:cs="Times New Roman"/>
        </w:rPr>
      </w:pPr>
    </w:p>
    <w:p w:rsidR="002E7D76" w:rsidRDefault="004F74C2" w:rsidP="00783EE7">
      <w:pPr>
        <w:spacing w:after="0" w:line="240" w:lineRule="auto"/>
        <w:jc w:val="both"/>
        <w:rPr>
          <w:rFonts w:ascii="Times New Roman" w:hAnsi="Times New Roman" w:cs="Times New Roman"/>
        </w:rPr>
      </w:pPr>
      <w:proofErr w:type="spellStart"/>
      <w:r>
        <w:rPr>
          <w:rFonts w:ascii="Times New Roman" w:hAnsi="Times New Roman" w:cs="Times New Roman"/>
        </w:rPr>
        <w:t>Vitsounis</w:t>
      </w:r>
      <w:proofErr w:type="spellEnd"/>
      <w:r>
        <w:rPr>
          <w:rFonts w:ascii="Times New Roman" w:hAnsi="Times New Roman" w:cs="Times New Roman"/>
        </w:rPr>
        <w:t xml:space="preserve">, T., </w:t>
      </w:r>
      <w:proofErr w:type="spellStart"/>
      <w:r>
        <w:rPr>
          <w:rFonts w:ascii="Times New Roman" w:hAnsi="Times New Roman" w:cs="Times New Roman"/>
        </w:rPr>
        <w:t>Paflioti</w:t>
      </w:r>
      <w:proofErr w:type="spellEnd"/>
      <w:r>
        <w:rPr>
          <w:rFonts w:ascii="Times New Roman" w:hAnsi="Times New Roman" w:cs="Times New Roman"/>
        </w:rPr>
        <w:t>, P. and</w:t>
      </w:r>
      <w:r w:rsidR="002E7D76" w:rsidRPr="00260603">
        <w:rPr>
          <w:rFonts w:ascii="Times New Roman" w:hAnsi="Times New Roman" w:cs="Times New Roman"/>
        </w:rPr>
        <w:t xml:space="preserve"> </w:t>
      </w:r>
      <w:proofErr w:type="spellStart"/>
      <w:r w:rsidR="002E7D76" w:rsidRPr="00260603">
        <w:rPr>
          <w:rFonts w:ascii="Times New Roman" w:hAnsi="Times New Roman" w:cs="Times New Roman"/>
        </w:rPr>
        <w:t>Tsamourgelis</w:t>
      </w:r>
      <w:proofErr w:type="spellEnd"/>
      <w:r w:rsidR="002E7D76" w:rsidRPr="00260603">
        <w:rPr>
          <w:rFonts w:ascii="Times New Roman" w:hAnsi="Times New Roman" w:cs="Times New Roman"/>
        </w:rPr>
        <w:t>, I. (2014). Determinants of container ports throughput convergence. A business cycle synchronicity analysis. </w:t>
      </w:r>
      <w:r w:rsidR="002E7D76" w:rsidRPr="00260603">
        <w:rPr>
          <w:rFonts w:ascii="Times New Roman" w:hAnsi="Times New Roman" w:cs="Times New Roman"/>
          <w:i/>
        </w:rPr>
        <w:t>International Journal of Transport Economics</w:t>
      </w:r>
      <w:r>
        <w:rPr>
          <w:rFonts w:ascii="Times New Roman" w:hAnsi="Times New Roman" w:cs="Times New Roman"/>
        </w:rPr>
        <w:t>, 41(2),</w:t>
      </w:r>
      <w:r w:rsidR="002E7D76" w:rsidRPr="00260603">
        <w:rPr>
          <w:rFonts w:ascii="Times New Roman" w:hAnsi="Times New Roman" w:cs="Times New Roman"/>
        </w:rPr>
        <w:t>201-230</w:t>
      </w:r>
    </w:p>
    <w:p w:rsidR="00783EE7" w:rsidRDefault="00783EE7" w:rsidP="00783EE7">
      <w:pPr>
        <w:spacing w:after="0" w:line="240" w:lineRule="auto"/>
        <w:jc w:val="both"/>
        <w:rPr>
          <w:rFonts w:ascii="Times New Roman" w:hAnsi="Times New Roman" w:cs="Times New Roman"/>
        </w:rPr>
      </w:pPr>
    </w:p>
    <w:p w:rsidR="004F74C2" w:rsidRDefault="004F74C2" w:rsidP="00783EE7">
      <w:pPr>
        <w:spacing w:after="0" w:line="240" w:lineRule="auto"/>
        <w:jc w:val="both"/>
        <w:rPr>
          <w:rFonts w:ascii="Times New Roman" w:hAnsi="Times New Roman" w:cs="Times New Roman"/>
        </w:rPr>
      </w:pPr>
      <w:r>
        <w:rPr>
          <w:rFonts w:ascii="Times New Roman" w:hAnsi="Times New Roman" w:cs="Times New Roman"/>
        </w:rPr>
        <w:lastRenderedPageBreak/>
        <w:t>Yu, L., Li, J., Tang, L. and</w:t>
      </w:r>
      <w:r w:rsidR="002E7D76" w:rsidRPr="00577829">
        <w:rPr>
          <w:rFonts w:ascii="Times New Roman" w:hAnsi="Times New Roman" w:cs="Times New Roman"/>
        </w:rPr>
        <w:t xml:space="preserve"> Wang, S. (2015). Linear and nonlinear Granger causality investigation between carbon market and crude oil market: A multi-scale approach. </w:t>
      </w:r>
      <w:r w:rsidR="002E7D76" w:rsidRPr="004A5345">
        <w:rPr>
          <w:rFonts w:ascii="Times New Roman" w:hAnsi="Times New Roman" w:cs="Times New Roman"/>
          <w:i/>
        </w:rPr>
        <w:t>Energy Economics</w:t>
      </w:r>
      <w:r w:rsidR="002E7D76" w:rsidRPr="00577829">
        <w:rPr>
          <w:rFonts w:ascii="Times New Roman" w:hAnsi="Times New Roman" w:cs="Times New Roman"/>
        </w:rPr>
        <w:t>, 51</w:t>
      </w:r>
      <w:r w:rsidR="002E7D76">
        <w:rPr>
          <w:rFonts w:ascii="Times New Roman" w:hAnsi="Times New Roman" w:cs="Times New Roman"/>
        </w:rPr>
        <w:t>(2015)</w:t>
      </w:r>
      <w:r w:rsidR="002E7D76" w:rsidRPr="00577829">
        <w:rPr>
          <w:rFonts w:ascii="Times New Roman" w:hAnsi="Times New Roman" w:cs="Times New Roman"/>
        </w:rPr>
        <w:t>, 300-311.</w:t>
      </w:r>
    </w:p>
    <w:p w:rsidR="004F74C2" w:rsidRDefault="004F74C2" w:rsidP="00783EE7">
      <w:pPr>
        <w:spacing w:after="0" w:line="240" w:lineRule="auto"/>
        <w:jc w:val="both"/>
        <w:rPr>
          <w:rFonts w:ascii="Times New Roman" w:hAnsi="Times New Roman" w:cs="Times New Roman"/>
        </w:rPr>
      </w:pPr>
    </w:p>
    <w:p w:rsidR="004F74C2" w:rsidRPr="004F74C2" w:rsidRDefault="004F74C2" w:rsidP="00783EE7">
      <w:pPr>
        <w:spacing w:after="0" w:line="240" w:lineRule="auto"/>
        <w:jc w:val="both"/>
        <w:rPr>
          <w:rFonts w:ascii="Times New Roman" w:hAnsi="Times New Roman" w:cs="Times New Roman"/>
          <w:b/>
          <w:sz w:val="24"/>
        </w:rPr>
      </w:pPr>
      <w:r w:rsidRPr="004F74C2">
        <w:rPr>
          <w:rFonts w:ascii="Times New Roman" w:hAnsi="Times New Roman" w:cs="Times New Roman"/>
          <w:b/>
          <w:sz w:val="24"/>
        </w:rPr>
        <w:t>Internet References:</w:t>
      </w:r>
    </w:p>
    <w:p w:rsidR="005B6D42" w:rsidRDefault="005B6D42" w:rsidP="004F74C2">
      <w:pPr>
        <w:spacing w:after="0"/>
        <w:jc w:val="both"/>
        <w:rPr>
          <w:rFonts w:ascii="Times New Roman" w:hAnsi="Times New Roman" w:cs="Times New Roman"/>
        </w:rPr>
      </w:pPr>
    </w:p>
    <w:p w:rsidR="004F74C2" w:rsidRDefault="004F74C2" w:rsidP="004F74C2">
      <w:pPr>
        <w:spacing w:after="0" w:line="240" w:lineRule="auto"/>
        <w:jc w:val="both"/>
        <w:rPr>
          <w:rFonts w:ascii="Times New Roman" w:hAnsi="Times New Roman" w:cs="Times New Roman"/>
        </w:rPr>
      </w:pPr>
      <w:proofErr w:type="spellStart"/>
      <w:r w:rsidRPr="002E7D76">
        <w:rPr>
          <w:rFonts w:ascii="Times New Roman" w:hAnsi="Times New Roman" w:cs="Times New Roman"/>
        </w:rPr>
        <w:t>Eğilmez</w:t>
      </w:r>
      <w:proofErr w:type="spellEnd"/>
      <w:r w:rsidRPr="002E7D76">
        <w:rPr>
          <w:rFonts w:ascii="Times New Roman" w:hAnsi="Times New Roman" w:cs="Times New Roman"/>
        </w:rPr>
        <w:t xml:space="preserve">, M. (2012). </w:t>
      </w:r>
      <w:proofErr w:type="spellStart"/>
      <w:r w:rsidRPr="002E7D76">
        <w:rPr>
          <w:rFonts w:ascii="Times New Roman" w:hAnsi="Times New Roman" w:cs="Times New Roman"/>
        </w:rPr>
        <w:t>Sanayi</w:t>
      </w:r>
      <w:proofErr w:type="spellEnd"/>
      <w:r w:rsidRPr="002E7D76">
        <w:rPr>
          <w:rFonts w:ascii="Times New Roman" w:hAnsi="Times New Roman" w:cs="Times New Roman"/>
        </w:rPr>
        <w:t xml:space="preserve"> </w:t>
      </w:r>
      <w:proofErr w:type="spellStart"/>
      <w:r w:rsidRPr="002E7D76">
        <w:rPr>
          <w:rFonts w:ascii="Times New Roman" w:hAnsi="Times New Roman" w:cs="Times New Roman"/>
        </w:rPr>
        <w:t>Üretimi</w:t>
      </w:r>
      <w:proofErr w:type="spellEnd"/>
      <w:r w:rsidRPr="002E7D76">
        <w:rPr>
          <w:rFonts w:ascii="Times New Roman" w:hAnsi="Times New Roman" w:cs="Times New Roman"/>
        </w:rPr>
        <w:t xml:space="preserve"> </w:t>
      </w:r>
      <w:proofErr w:type="spellStart"/>
      <w:r w:rsidRPr="002E7D76">
        <w:rPr>
          <w:rFonts w:ascii="Times New Roman" w:hAnsi="Times New Roman" w:cs="Times New Roman"/>
        </w:rPr>
        <w:t>ve</w:t>
      </w:r>
      <w:proofErr w:type="spellEnd"/>
      <w:r w:rsidRPr="002E7D76">
        <w:rPr>
          <w:rFonts w:ascii="Times New Roman" w:hAnsi="Times New Roman" w:cs="Times New Roman"/>
        </w:rPr>
        <w:t xml:space="preserve"> </w:t>
      </w:r>
      <w:proofErr w:type="spellStart"/>
      <w:r w:rsidRPr="002E7D76">
        <w:rPr>
          <w:rFonts w:ascii="Times New Roman" w:hAnsi="Times New Roman" w:cs="Times New Roman"/>
        </w:rPr>
        <w:t>Kapasite</w:t>
      </w:r>
      <w:proofErr w:type="spellEnd"/>
      <w:r w:rsidRPr="002E7D76">
        <w:rPr>
          <w:rFonts w:ascii="Times New Roman" w:hAnsi="Times New Roman" w:cs="Times New Roman"/>
        </w:rPr>
        <w:t xml:space="preserve"> </w:t>
      </w:r>
      <w:proofErr w:type="spellStart"/>
      <w:r w:rsidRPr="002E7D76">
        <w:rPr>
          <w:rFonts w:ascii="Times New Roman" w:hAnsi="Times New Roman" w:cs="Times New Roman"/>
        </w:rPr>
        <w:t>Kullanımı</w:t>
      </w:r>
      <w:proofErr w:type="spellEnd"/>
      <w:r w:rsidRPr="002E7D76">
        <w:rPr>
          <w:rFonts w:ascii="Times New Roman" w:hAnsi="Times New Roman" w:cs="Times New Roman"/>
        </w:rPr>
        <w:t xml:space="preserve"> </w:t>
      </w:r>
      <w:proofErr w:type="spellStart"/>
      <w:r w:rsidRPr="002E7D76">
        <w:rPr>
          <w:rFonts w:ascii="Times New Roman" w:hAnsi="Times New Roman" w:cs="Times New Roman"/>
        </w:rPr>
        <w:t>Nasıl</w:t>
      </w:r>
      <w:proofErr w:type="spellEnd"/>
      <w:r w:rsidRPr="002E7D76">
        <w:rPr>
          <w:rFonts w:ascii="Times New Roman" w:hAnsi="Times New Roman" w:cs="Times New Roman"/>
        </w:rPr>
        <w:t xml:space="preserve"> </w:t>
      </w:r>
      <w:proofErr w:type="spellStart"/>
      <w:r w:rsidRPr="002E7D76">
        <w:rPr>
          <w:rFonts w:ascii="Times New Roman" w:hAnsi="Times New Roman" w:cs="Times New Roman"/>
        </w:rPr>
        <w:t>Ölçülür</w:t>
      </w:r>
      <w:proofErr w:type="spellEnd"/>
      <w:r w:rsidRPr="002E7D76">
        <w:rPr>
          <w:rFonts w:ascii="Times New Roman" w:hAnsi="Times New Roman" w:cs="Times New Roman"/>
        </w:rPr>
        <w:t xml:space="preserve">. </w:t>
      </w:r>
      <w:proofErr w:type="spellStart"/>
      <w:r w:rsidRPr="002E7D76">
        <w:rPr>
          <w:rFonts w:ascii="Times New Roman" w:hAnsi="Times New Roman" w:cs="Times New Roman"/>
        </w:rPr>
        <w:t>Kendime</w:t>
      </w:r>
      <w:proofErr w:type="spellEnd"/>
      <w:r w:rsidRPr="002E7D76">
        <w:rPr>
          <w:rFonts w:ascii="Times New Roman" w:hAnsi="Times New Roman" w:cs="Times New Roman"/>
        </w:rPr>
        <w:t xml:space="preserve"> </w:t>
      </w:r>
      <w:proofErr w:type="spellStart"/>
      <w:r w:rsidRPr="002E7D76">
        <w:rPr>
          <w:rFonts w:ascii="Times New Roman" w:hAnsi="Times New Roman" w:cs="Times New Roman"/>
        </w:rPr>
        <w:t>Yazılar</w:t>
      </w:r>
      <w:proofErr w:type="spellEnd"/>
      <w:r w:rsidRPr="002E7D76">
        <w:rPr>
          <w:rFonts w:ascii="Times New Roman" w:hAnsi="Times New Roman" w:cs="Times New Roman"/>
        </w:rPr>
        <w:t>, http://www.mahfiegilmez.com/2012/03/sanayi-uretimi-ve-kapasite-kullanm-nasl.html</w:t>
      </w:r>
      <w:r>
        <w:rPr>
          <w:rFonts w:ascii="Times New Roman" w:hAnsi="Times New Roman" w:cs="Times New Roman"/>
        </w:rPr>
        <w:t>, Access Date: 20.03.2019.</w:t>
      </w:r>
    </w:p>
    <w:p w:rsidR="004F74C2" w:rsidRDefault="004F74C2" w:rsidP="004F74C2">
      <w:pPr>
        <w:spacing w:after="0" w:line="240" w:lineRule="auto"/>
        <w:jc w:val="both"/>
        <w:rPr>
          <w:rFonts w:ascii="Times New Roman" w:hAnsi="Times New Roman" w:cs="Times New Roman"/>
        </w:rPr>
      </w:pPr>
    </w:p>
    <w:p w:rsidR="004F74C2" w:rsidRDefault="00220B8A" w:rsidP="004F74C2">
      <w:pPr>
        <w:spacing w:after="0" w:line="240" w:lineRule="auto"/>
        <w:jc w:val="both"/>
        <w:rPr>
          <w:rFonts w:ascii="Times New Roman" w:hAnsi="Times New Roman" w:cs="Times New Roman"/>
        </w:rPr>
      </w:pPr>
      <w:proofErr w:type="spellStart"/>
      <w:r w:rsidRPr="00220B8A">
        <w:rPr>
          <w:rFonts w:ascii="Times New Roman" w:hAnsi="Times New Roman" w:cs="Times New Roman"/>
        </w:rPr>
        <w:t>TurkStat</w:t>
      </w:r>
      <w:proofErr w:type="spellEnd"/>
      <w:r w:rsidR="004F74C2">
        <w:rPr>
          <w:rFonts w:ascii="Times New Roman" w:hAnsi="Times New Roman" w:cs="Times New Roman"/>
        </w:rPr>
        <w:t xml:space="preserve"> (2019). </w:t>
      </w:r>
      <w:r w:rsidR="004F74C2" w:rsidRPr="002E7D76">
        <w:rPr>
          <w:rFonts w:ascii="Times New Roman" w:hAnsi="Times New Roman" w:cs="Times New Roman"/>
          <w:i/>
        </w:rPr>
        <w:t>Industrial Production Index,</w:t>
      </w:r>
      <w:r w:rsidR="004F74C2">
        <w:rPr>
          <w:rFonts w:ascii="Times New Roman" w:hAnsi="Times New Roman" w:cs="Times New Roman"/>
        </w:rPr>
        <w:t xml:space="preserve"> </w:t>
      </w:r>
      <w:r w:rsidR="004F74C2" w:rsidRPr="002E7D76">
        <w:rPr>
          <w:rFonts w:ascii="Times New Roman" w:hAnsi="Times New Roman" w:cs="Times New Roman"/>
        </w:rPr>
        <w:t>https://biruni.tuik.gov.tr/medas/?kn=67&amp;locale=tr</w:t>
      </w:r>
      <w:r w:rsidR="004F74C2">
        <w:rPr>
          <w:rFonts w:ascii="Times New Roman" w:hAnsi="Times New Roman" w:cs="Times New Roman"/>
        </w:rPr>
        <w:t xml:space="preserve">, Access Date: 20.03.2019. </w:t>
      </w:r>
    </w:p>
    <w:p w:rsidR="004F74C2" w:rsidRDefault="004F74C2" w:rsidP="004F74C2">
      <w:pPr>
        <w:spacing w:after="0" w:line="240" w:lineRule="auto"/>
        <w:jc w:val="both"/>
        <w:rPr>
          <w:rFonts w:ascii="Times New Roman" w:hAnsi="Times New Roman" w:cs="Times New Roman"/>
        </w:rPr>
      </w:pPr>
    </w:p>
    <w:p w:rsidR="00DD5FED" w:rsidRDefault="004F74C2" w:rsidP="00DC6774">
      <w:pPr>
        <w:spacing w:after="0" w:line="240" w:lineRule="auto"/>
        <w:jc w:val="both"/>
        <w:rPr>
          <w:rFonts w:ascii="Times New Roman" w:hAnsi="Times New Roman" w:cs="Times New Roman"/>
        </w:rPr>
      </w:pPr>
      <w:r>
        <w:rPr>
          <w:rFonts w:ascii="Times New Roman" w:hAnsi="Times New Roman" w:cs="Times New Roman"/>
        </w:rPr>
        <w:t xml:space="preserve">UDHB (2019). </w:t>
      </w:r>
      <w:r w:rsidRPr="002E7D76">
        <w:rPr>
          <w:rFonts w:ascii="Times New Roman" w:hAnsi="Times New Roman" w:cs="Times New Roman"/>
          <w:i/>
        </w:rPr>
        <w:t>Container Statistics</w:t>
      </w:r>
      <w:r>
        <w:rPr>
          <w:rFonts w:ascii="Times New Roman" w:hAnsi="Times New Roman" w:cs="Times New Roman"/>
        </w:rPr>
        <w:t xml:space="preserve">, </w:t>
      </w:r>
      <w:r w:rsidRPr="004F74C2">
        <w:rPr>
          <w:rFonts w:ascii="Times New Roman" w:hAnsi="Times New Roman" w:cs="Times New Roman"/>
        </w:rPr>
        <w:t>https://atlantis.udhb.gov.tr/istatistik/istatistik_yuk.aspx</w:t>
      </w:r>
      <w:r>
        <w:rPr>
          <w:rFonts w:ascii="Times New Roman" w:hAnsi="Times New Roman" w:cs="Times New Roman"/>
        </w:rPr>
        <w:t xml:space="preserve">, </w:t>
      </w:r>
      <w:r w:rsidRPr="002E7D76">
        <w:rPr>
          <w:rFonts w:ascii="Times New Roman" w:hAnsi="Times New Roman" w:cs="Times New Roman"/>
        </w:rPr>
        <w:t>Access</w:t>
      </w:r>
      <w:r>
        <w:rPr>
          <w:rFonts w:ascii="Times New Roman" w:hAnsi="Times New Roman" w:cs="Times New Roman"/>
        </w:rPr>
        <w:t xml:space="preserve"> Date: 20.03.2019</w:t>
      </w:r>
      <w:r w:rsidRPr="002E7D76">
        <w:rPr>
          <w:rFonts w:ascii="Times New Roman" w:hAnsi="Times New Roman" w:cs="Times New Roman"/>
        </w:rPr>
        <w:t>.</w:t>
      </w:r>
    </w:p>
    <w:p w:rsidR="00DC6774" w:rsidRDefault="00DC6774" w:rsidP="00DC6774">
      <w:pPr>
        <w:spacing w:after="0" w:line="240" w:lineRule="auto"/>
        <w:jc w:val="both"/>
        <w:rPr>
          <w:rFonts w:ascii="Times New Roman" w:hAnsi="Times New Roman" w:cs="Times New Roman"/>
        </w:rPr>
      </w:pPr>
    </w:p>
    <w:p w:rsidR="009944B6" w:rsidRDefault="009944B6" w:rsidP="00DC6774">
      <w:pPr>
        <w:spacing w:after="0" w:line="240" w:lineRule="auto"/>
        <w:jc w:val="both"/>
        <w:rPr>
          <w:rFonts w:ascii="Times New Roman" w:hAnsi="Times New Roman" w:cs="Times New Roman"/>
        </w:rPr>
      </w:pPr>
    </w:p>
    <w:p w:rsidR="009944B6" w:rsidRDefault="009944B6" w:rsidP="00DC6774">
      <w:pPr>
        <w:spacing w:after="0" w:line="240" w:lineRule="auto"/>
        <w:jc w:val="both"/>
        <w:rPr>
          <w:rFonts w:ascii="Times New Roman" w:hAnsi="Times New Roman" w:cs="Times New Roman"/>
        </w:rPr>
      </w:pPr>
    </w:p>
    <w:p w:rsidR="00836E43" w:rsidRDefault="00836E43" w:rsidP="00DC6774">
      <w:pPr>
        <w:spacing w:after="0" w:line="240" w:lineRule="auto"/>
        <w:jc w:val="both"/>
        <w:rPr>
          <w:rFonts w:ascii="Times New Roman" w:hAnsi="Times New Roman" w:cs="Times New Roman"/>
        </w:rPr>
        <w:sectPr w:rsidR="00836E43" w:rsidSect="00F9134E">
          <w:headerReference w:type="default" r:id="rId10"/>
          <w:pgSz w:w="12240" w:h="15840"/>
          <w:pgMar w:top="2835" w:right="2552" w:bottom="2835" w:left="2835" w:header="2268" w:footer="709" w:gutter="0"/>
          <w:cols w:space="708"/>
          <w:docGrid w:linePitch="360"/>
        </w:sectPr>
      </w:pPr>
    </w:p>
    <w:p w:rsidR="00154524" w:rsidRDefault="00154524" w:rsidP="00154524">
      <w:pPr>
        <w:spacing w:after="0" w:line="240" w:lineRule="auto"/>
        <w:jc w:val="both"/>
        <w:rPr>
          <w:rFonts w:ascii="Times New Roman" w:hAnsi="Times New Roman" w:cs="Times New Roman"/>
        </w:rPr>
      </w:pPr>
      <w:r w:rsidRPr="00DD5FED">
        <w:rPr>
          <w:rFonts w:ascii="Times New Roman" w:hAnsi="Times New Roman" w:cs="Times New Roman"/>
          <w:b/>
          <w:bCs/>
        </w:rPr>
        <w:lastRenderedPageBreak/>
        <w:t>Appendix 1.</w:t>
      </w:r>
      <w:r>
        <w:rPr>
          <w:rFonts w:ascii="Times New Roman" w:hAnsi="Times New Roman" w:cs="Times New Roman"/>
        </w:rPr>
        <w:t xml:space="preserve"> Dataset Used in the Study</w:t>
      </w:r>
    </w:p>
    <w:tbl>
      <w:tblPr>
        <w:tblW w:w="121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
        <w:gridCol w:w="510"/>
        <w:gridCol w:w="737"/>
        <w:gridCol w:w="737"/>
        <w:gridCol w:w="510"/>
        <w:gridCol w:w="737"/>
        <w:gridCol w:w="737"/>
        <w:gridCol w:w="510"/>
        <w:gridCol w:w="737"/>
        <w:gridCol w:w="737"/>
        <w:gridCol w:w="510"/>
        <w:gridCol w:w="737"/>
        <w:gridCol w:w="737"/>
        <w:gridCol w:w="567"/>
        <w:gridCol w:w="737"/>
        <w:gridCol w:w="737"/>
        <w:gridCol w:w="567"/>
        <w:gridCol w:w="907"/>
      </w:tblGrid>
      <w:tr w:rsidR="00154524" w:rsidRPr="00154524" w:rsidTr="006364E0">
        <w:trPr>
          <w:trHeight w:val="20"/>
        </w:trPr>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b/>
                <w:color w:val="000000"/>
                <w:sz w:val="18"/>
                <w:szCs w:val="18"/>
                <w:lang w:val="tr-TR" w:eastAsia="tr-TR"/>
              </w:rPr>
            </w:pPr>
            <w:r w:rsidRPr="00154524">
              <w:rPr>
                <w:rFonts w:ascii="Times New Roman" w:eastAsia="Times New Roman" w:hAnsi="Times New Roman" w:cs="Times New Roman"/>
                <w:b/>
                <w:color w:val="000000"/>
                <w:sz w:val="18"/>
                <w:szCs w:val="18"/>
                <w:lang w:eastAsia="tr-TR"/>
              </w:rPr>
              <w:t>Date</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b/>
                <w:color w:val="000000"/>
                <w:sz w:val="18"/>
                <w:szCs w:val="18"/>
                <w:lang w:val="tr-TR" w:eastAsia="tr-TR"/>
              </w:rPr>
            </w:pPr>
            <w:r w:rsidRPr="00154524">
              <w:rPr>
                <w:rFonts w:ascii="Times New Roman" w:eastAsia="Times New Roman" w:hAnsi="Times New Roman" w:cs="Times New Roman"/>
                <w:b/>
                <w:color w:val="000000"/>
                <w:sz w:val="18"/>
                <w:szCs w:val="18"/>
                <w:lang w:eastAsia="tr-TR"/>
              </w:rPr>
              <w:t>IP</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b/>
                <w:color w:val="000000"/>
                <w:sz w:val="18"/>
                <w:szCs w:val="18"/>
                <w:lang w:val="tr-TR" w:eastAsia="tr-TR"/>
              </w:rPr>
            </w:pPr>
            <w:r w:rsidRPr="00154524">
              <w:rPr>
                <w:rFonts w:ascii="Times New Roman" w:eastAsia="Times New Roman" w:hAnsi="Times New Roman" w:cs="Times New Roman"/>
                <w:b/>
                <w:color w:val="000000"/>
                <w:sz w:val="18"/>
                <w:szCs w:val="18"/>
                <w:lang w:eastAsia="tr-TR"/>
              </w:rPr>
              <w:t>TEU</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b/>
                <w:color w:val="000000"/>
                <w:sz w:val="18"/>
                <w:szCs w:val="18"/>
                <w:lang w:val="tr-TR" w:eastAsia="tr-TR"/>
              </w:rPr>
            </w:pPr>
            <w:r w:rsidRPr="00154524">
              <w:rPr>
                <w:rFonts w:ascii="Times New Roman" w:eastAsia="Times New Roman" w:hAnsi="Times New Roman" w:cs="Times New Roman"/>
                <w:b/>
                <w:color w:val="000000"/>
                <w:sz w:val="18"/>
                <w:szCs w:val="18"/>
                <w:lang w:eastAsia="tr-TR"/>
              </w:rPr>
              <w:t>Date</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b/>
                <w:color w:val="000000"/>
                <w:sz w:val="18"/>
                <w:szCs w:val="18"/>
                <w:lang w:val="tr-TR" w:eastAsia="tr-TR"/>
              </w:rPr>
            </w:pPr>
            <w:r w:rsidRPr="00154524">
              <w:rPr>
                <w:rFonts w:ascii="Times New Roman" w:eastAsia="Times New Roman" w:hAnsi="Times New Roman" w:cs="Times New Roman"/>
                <w:b/>
                <w:color w:val="000000"/>
                <w:sz w:val="18"/>
                <w:szCs w:val="18"/>
                <w:lang w:eastAsia="tr-TR"/>
              </w:rPr>
              <w:t>IP</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b/>
                <w:color w:val="000000"/>
                <w:sz w:val="18"/>
                <w:szCs w:val="18"/>
                <w:lang w:val="tr-TR" w:eastAsia="tr-TR"/>
              </w:rPr>
            </w:pPr>
            <w:r w:rsidRPr="00154524">
              <w:rPr>
                <w:rFonts w:ascii="Times New Roman" w:eastAsia="Times New Roman" w:hAnsi="Times New Roman" w:cs="Times New Roman"/>
                <w:b/>
                <w:color w:val="000000"/>
                <w:sz w:val="18"/>
                <w:szCs w:val="18"/>
                <w:lang w:eastAsia="tr-TR"/>
              </w:rPr>
              <w:t>TEU</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b/>
                <w:color w:val="000000"/>
                <w:sz w:val="18"/>
                <w:szCs w:val="18"/>
                <w:lang w:val="tr-TR" w:eastAsia="tr-TR"/>
              </w:rPr>
            </w:pPr>
            <w:r w:rsidRPr="00154524">
              <w:rPr>
                <w:rFonts w:ascii="Times New Roman" w:eastAsia="Times New Roman" w:hAnsi="Times New Roman" w:cs="Times New Roman"/>
                <w:b/>
                <w:color w:val="000000"/>
                <w:sz w:val="18"/>
                <w:szCs w:val="18"/>
                <w:lang w:eastAsia="tr-TR"/>
              </w:rPr>
              <w:t>Date</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b/>
                <w:color w:val="000000"/>
                <w:sz w:val="18"/>
                <w:szCs w:val="18"/>
                <w:lang w:val="tr-TR" w:eastAsia="tr-TR"/>
              </w:rPr>
            </w:pPr>
            <w:r w:rsidRPr="00154524">
              <w:rPr>
                <w:rFonts w:ascii="Times New Roman" w:eastAsia="Times New Roman" w:hAnsi="Times New Roman" w:cs="Times New Roman"/>
                <w:b/>
                <w:color w:val="000000"/>
                <w:sz w:val="18"/>
                <w:szCs w:val="18"/>
                <w:lang w:eastAsia="tr-TR"/>
              </w:rPr>
              <w:t>IP</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b/>
                <w:color w:val="000000"/>
                <w:sz w:val="18"/>
                <w:szCs w:val="18"/>
                <w:lang w:val="tr-TR" w:eastAsia="tr-TR"/>
              </w:rPr>
            </w:pPr>
            <w:r w:rsidRPr="00154524">
              <w:rPr>
                <w:rFonts w:ascii="Times New Roman" w:eastAsia="Times New Roman" w:hAnsi="Times New Roman" w:cs="Times New Roman"/>
                <w:b/>
                <w:color w:val="000000"/>
                <w:sz w:val="18"/>
                <w:szCs w:val="18"/>
                <w:lang w:eastAsia="tr-TR"/>
              </w:rPr>
              <w:t>TEU</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b/>
                <w:color w:val="000000"/>
                <w:sz w:val="18"/>
                <w:szCs w:val="18"/>
                <w:lang w:val="tr-TR" w:eastAsia="tr-TR"/>
              </w:rPr>
            </w:pPr>
            <w:r w:rsidRPr="00154524">
              <w:rPr>
                <w:rFonts w:ascii="Times New Roman" w:eastAsia="Times New Roman" w:hAnsi="Times New Roman" w:cs="Times New Roman"/>
                <w:b/>
                <w:color w:val="000000"/>
                <w:sz w:val="18"/>
                <w:szCs w:val="18"/>
                <w:lang w:eastAsia="tr-TR"/>
              </w:rPr>
              <w:t>Date</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b/>
                <w:color w:val="000000"/>
                <w:sz w:val="18"/>
                <w:szCs w:val="18"/>
                <w:lang w:val="tr-TR" w:eastAsia="tr-TR"/>
              </w:rPr>
            </w:pPr>
            <w:r w:rsidRPr="00154524">
              <w:rPr>
                <w:rFonts w:ascii="Times New Roman" w:eastAsia="Times New Roman" w:hAnsi="Times New Roman" w:cs="Times New Roman"/>
                <w:b/>
                <w:color w:val="000000"/>
                <w:sz w:val="18"/>
                <w:szCs w:val="18"/>
                <w:lang w:eastAsia="tr-TR"/>
              </w:rPr>
              <w:t>IP</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b/>
                <w:color w:val="000000"/>
                <w:sz w:val="18"/>
                <w:szCs w:val="18"/>
                <w:lang w:val="tr-TR" w:eastAsia="tr-TR"/>
              </w:rPr>
            </w:pPr>
            <w:r w:rsidRPr="00154524">
              <w:rPr>
                <w:rFonts w:ascii="Times New Roman" w:eastAsia="Times New Roman" w:hAnsi="Times New Roman" w:cs="Times New Roman"/>
                <w:b/>
                <w:color w:val="000000"/>
                <w:sz w:val="18"/>
                <w:szCs w:val="18"/>
                <w:lang w:eastAsia="tr-TR"/>
              </w:rPr>
              <w:t>TEU</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b/>
                <w:color w:val="000000"/>
                <w:sz w:val="18"/>
                <w:szCs w:val="18"/>
                <w:lang w:val="tr-TR" w:eastAsia="tr-TR"/>
              </w:rPr>
            </w:pPr>
            <w:r w:rsidRPr="00154524">
              <w:rPr>
                <w:rFonts w:ascii="Times New Roman" w:eastAsia="Times New Roman" w:hAnsi="Times New Roman" w:cs="Times New Roman"/>
                <w:b/>
                <w:color w:val="000000"/>
                <w:sz w:val="18"/>
                <w:szCs w:val="18"/>
                <w:lang w:eastAsia="tr-TR"/>
              </w:rPr>
              <w:t>Date</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b/>
                <w:color w:val="000000"/>
                <w:sz w:val="18"/>
                <w:szCs w:val="18"/>
                <w:lang w:val="tr-TR" w:eastAsia="tr-TR"/>
              </w:rPr>
            </w:pPr>
            <w:r w:rsidRPr="00154524">
              <w:rPr>
                <w:rFonts w:ascii="Times New Roman" w:eastAsia="Times New Roman" w:hAnsi="Times New Roman" w:cs="Times New Roman"/>
                <w:b/>
                <w:color w:val="000000"/>
                <w:sz w:val="18"/>
                <w:szCs w:val="18"/>
                <w:lang w:eastAsia="tr-TR"/>
              </w:rPr>
              <w:t>IP</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b/>
                <w:color w:val="000000"/>
                <w:sz w:val="18"/>
                <w:szCs w:val="18"/>
                <w:lang w:val="tr-TR" w:eastAsia="tr-TR"/>
              </w:rPr>
            </w:pPr>
            <w:r w:rsidRPr="00154524">
              <w:rPr>
                <w:rFonts w:ascii="Times New Roman" w:eastAsia="Times New Roman" w:hAnsi="Times New Roman" w:cs="Times New Roman"/>
                <w:b/>
                <w:color w:val="000000"/>
                <w:sz w:val="18"/>
                <w:szCs w:val="18"/>
                <w:lang w:eastAsia="tr-TR"/>
              </w:rPr>
              <w:t>TEU</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b/>
                <w:color w:val="000000"/>
                <w:sz w:val="18"/>
                <w:szCs w:val="18"/>
                <w:lang w:val="tr-TR" w:eastAsia="tr-TR"/>
              </w:rPr>
            </w:pPr>
            <w:r w:rsidRPr="00154524">
              <w:rPr>
                <w:rFonts w:ascii="Times New Roman" w:eastAsia="Times New Roman" w:hAnsi="Times New Roman" w:cs="Times New Roman"/>
                <w:b/>
                <w:color w:val="000000"/>
                <w:sz w:val="18"/>
                <w:szCs w:val="18"/>
                <w:lang w:eastAsia="tr-TR"/>
              </w:rPr>
              <w:t>Date</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b/>
                <w:color w:val="000000"/>
                <w:sz w:val="18"/>
                <w:szCs w:val="18"/>
                <w:lang w:val="tr-TR" w:eastAsia="tr-TR"/>
              </w:rPr>
            </w:pPr>
            <w:r w:rsidRPr="00154524">
              <w:rPr>
                <w:rFonts w:ascii="Times New Roman" w:eastAsia="Times New Roman" w:hAnsi="Times New Roman" w:cs="Times New Roman"/>
                <w:b/>
                <w:color w:val="000000"/>
                <w:sz w:val="18"/>
                <w:szCs w:val="18"/>
                <w:lang w:eastAsia="tr-TR"/>
              </w:rPr>
              <w:t>IP</w:t>
            </w:r>
          </w:p>
        </w:tc>
        <w:tc>
          <w:tcPr>
            <w:tcW w:w="90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b/>
                <w:color w:val="000000"/>
                <w:sz w:val="18"/>
                <w:szCs w:val="18"/>
                <w:lang w:val="tr-TR" w:eastAsia="tr-TR"/>
              </w:rPr>
            </w:pPr>
            <w:r w:rsidRPr="00154524">
              <w:rPr>
                <w:rFonts w:ascii="Times New Roman" w:eastAsia="Times New Roman" w:hAnsi="Times New Roman" w:cs="Times New Roman"/>
                <w:b/>
                <w:color w:val="000000"/>
                <w:sz w:val="18"/>
                <w:szCs w:val="18"/>
                <w:lang w:eastAsia="tr-TR"/>
              </w:rPr>
              <w:t>TEU</w:t>
            </w:r>
          </w:p>
        </w:tc>
      </w:tr>
      <w:tr w:rsidR="00154524" w:rsidRPr="00154524" w:rsidTr="006364E0">
        <w:trPr>
          <w:trHeight w:val="20"/>
        </w:trPr>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Jan-05</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60,2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257.067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Jul-07</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68,6</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397.932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Jan-10</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63,6</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387.918</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Jul-12</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84,2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599.733</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Jan-15</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95,2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618.926</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Jul-17</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111,7</w:t>
            </w:r>
          </w:p>
        </w:tc>
        <w:tc>
          <w:tcPr>
            <w:tcW w:w="90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851.978</w:t>
            </w:r>
          </w:p>
        </w:tc>
      </w:tr>
      <w:tr w:rsidR="00154524" w:rsidRPr="00154524" w:rsidTr="006364E0">
        <w:trPr>
          <w:trHeight w:val="20"/>
        </w:trPr>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Feb-05</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57,7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225.391</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Aug-07</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69,7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407.262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Feb-10</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65,1</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402.019</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Aug-12</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83</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606.656</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Feb-15</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95,2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596.597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Aug-17</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114,6</w:t>
            </w:r>
          </w:p>
        </w:tc>
        <w:tc>
          <w:tcPr>
            <w:tcW w:w="90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869.124</w:t>
            </w:r>
          </w:p>
        </w:tc>
      </w:tr>
      <w:tr w:rsidR="00154524" w:rsidRPr="00154524" w:rsidTr="006364E0">
        <w:trPr>
          <w:trHeight w:val="20"/>
        </w:trPr>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Mar-05</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57,1</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279.839</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Sep-07</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70,2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392.272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Mar-10</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66,3</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455.854</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Sep-12</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84,9</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594.829</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Mar-15</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99,1</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730.719</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Sep-17</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116,2</w:t>
            </w:r>
          </w:p>
        </w:tc>
        <w:tc>
          <w:tcPr>
            <w:tcW w:w="90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836.632</w:t>
            </w:r>
          </w:p>
        </w:tc>
      </w:tr>
      <w:tr w:rsidR="00154524" w:rsidRPr="00154524" w:rsidTr="006364E0">
        <w:trPr>
          <w:trHeight w:val="20"/>
        </w:trPr>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Apr-05</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57,7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277.823</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Oct-07</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69,7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391.163</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Apr-10</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480.284</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Oct-12</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85</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590.125</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Apr-15</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99,4</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664.487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Oct-17</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116,6</w:t>
            </w:r>
          </w:p>
        </w:tc>
        <w:tc>
          <w:tcPr>
            <w:tcW w:w="90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919.523</w:t>
            </w:r>
          </w:p>
        </w:tc>
      </w:tr>
      <w:tr w:rsidR="00154524" w:rsidRPr="00154524" w:rsidTr="006364E0">
        <w:trPr>
          <w:trHeight w:val="20"/>
        </w:trPr>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May-05</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58,2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279.764</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Nov-07</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69,9</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384.885</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May-10</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68,9</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514.046</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Nov-12</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83,8</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583.475</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May-15</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99,5</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690.320</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Nov-17</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117</w:t>
            </w:r>
          </w:p>
        </w:tc>
        <w:tc>
          <w:tcPr>
            <w:tcW w:w="90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879.084</w:t>
            </w:r>
          </w:p>
        </w:tc>
      </w:tr>
      <w:tr w:rsidR="00154524" w:rsidRPr="00154524" w:rsidTr="006364E0">
        <w:trPr>
          <w:trHeight w:val="20"/>
        </w:trPr>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Jun-05</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58</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281.125</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Dec-07</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71,8</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413.506</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Jun-10</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69,3</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511.847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Dec-12</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85</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619.965</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Jun-15</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100,4</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713.813</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Dec-17</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120,4</w:t>
            </w:r>
          </w:p>
        </w:tc>
        <w:tc>
          <w:tcPr>
            <w:tcW w:w="90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907.232</w:t>
            </w:r>
          </w:p>
        </w:tc>
      </w:tr>
      <w:tr w:rsidR="00154524" w:rsidRPr="00154524" w:rsidTr="006364E0">
        <w:trPr>
          <w:trHeight w:val="20"/>
        </w:trPr>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Jul-05</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59,3</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287.452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Jan-08</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70,8</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373.808</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Jul-10</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69,8</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529.081</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Jan-13</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85,4</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604.107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Jul-15</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99,8</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650.802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Jan-18</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118</w:t>
            </w:r>
          </w:p>
        </w:tc>
        <w:tc>
          <w:tcPr>
            <w:tcW w:w="90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867.346</w:t>
            </w:r>
          </w:p>
        </w:tc>
      </w:tr>
      <w:tr w:rsidR="00154524" w:rsidRPr="00154524" w:rsidTr="006364E0">
        <w:trPr>
          <w:trHeight w:val="20"/>
        </w:trPr>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Aug-05</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60,3</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292.152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Feb-08</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72,2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383.840</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Aug-10</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71,5</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512.466</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Feb-13</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87,3</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574.889</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Aug-15</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102,6</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694.121</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Feb-18</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116,9</w:t>
            </w:r>
          </w:p>
        </w:tc>
        <w:tc>
          <w:tcPr>
            <w:tcW w:w="90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838.860</w:t>
            </w:r>
          </w:p>
        </w:tc>
      </w:tr>
      <w:tr w:rsidR="00154524" w:rsidRPr="00154524" w:rsidTr="006364E0">
        <w:trPr>
          <w:trHeight w:val="20"/>
        </w:trPr>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Sep-05</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61</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284.863</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Mar-08</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72,2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435.486</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Sep-10</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71,6</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474.175</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Mar-13</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87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651.197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Sep-15</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102,7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662.829</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Mar-18</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116,5</w:t>
            </w:r>
          </w:p>
        </w:tc>
        <w:tc>
          <w:tcPr>
            <w:tcW w:w="90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904.270</w:t>
            </w:r>
          </w:p>
        </w:tc>
      </w:tr>
      <w:tr w:rsidR="00154524" w:rsidRPr="00154524" w:rsidTr="006364E0">
        <w:trPr>
          <w:trHeight w:val="20"/>
        </w:trPr>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Oct-05</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287.437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Apr-08</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71,3</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422.257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Oct-10</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72,3</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515.553</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Apr-13</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87,7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645.661</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Oct-15</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100,3</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698.542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Apr-18</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117,3</w:t>
            </w:r>
          </w:p>
        </w:tc>
        <w:tc>
          <w:tcPr>
            <w:tcW w:w="90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911.527</w:t>
            </w:r>
          </w:p>
        </w:tc>
      </w:tr>
      <w:tr w:rsidR="00154524" w:rsidRPr="00154524" w:rsidTr="006364E0">
        <w:trPr>
          <w:trHeight w:val="20"/>
        </w:trPr>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Nov-05</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62,2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269.036</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May-08</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71,1</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470.635</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Nov-10</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74,6</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442.032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May-13</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87,9</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697.371</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Nov-15</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102,5</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677.256</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May-18</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115,8</w:t>
            </w:r>
          </w:p>
        </w:tc>
        <w:tc>
          <w:tcPr>
            <w:tcW w:w="90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984.679</w:t>
            </w:r>
          </w:p>
        </w:tc>
      </w:tr>
      <w:tr w:rsidR="00154524" w:rsidRPr="00154524" w:rsidTr="006364E0">
        <w:trPr>
          <w:trHeight w:val="20"/>
        </w:trPr>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Dec-05</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61,6</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290.261</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Jun-08</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71,4</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443.389</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Dec-10</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75,8</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518.182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Jun-13</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90,6</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700.194</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Dec-15</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103,3</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747.986</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Jun-18</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113,1</w:t>
            </w:r>
          </w:p>
        </w:tc>
        <w:tc>
          <w:tcPr>
            <w:tcW w:w="90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939.914</w:t>
            </w:r>
          </w:p>
        </w:tc>
      </w:tr>
      <w:tr w:rsidR="00154524" w:rsidRPr="00154524" w:rsidTr="006364E0">
        <w:trPr>
          <w:trHeight w:val="20"/>
        </w:trPr>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Jan-06</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62,1</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257.321</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Jul-08</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69,9</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449.892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Jan-11</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79</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496.317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Jul-13</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90,1</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715.010</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Jan-16</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102,5</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675.210</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Jul-18</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117,3</w:t>
            </w:r>
          </w:p>
        </w:tc>
        <w:tc>
          <w:tcPr>
            <w:tcW w:w="90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926.172</w:t>
            </w:r>
          </w:p>
        </w:tc>
      </w:tr>
      <w:tr w:rsidR="00154524" w:rsidRPr="00154524" w:rsidTr="006364E0">
        <w:trPr>
          <w:trHeight w:val="20"/>
        </w:trPr>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Feb-06</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62,5</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259.577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Aug-08</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69</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468.123</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Feb-11</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77,8</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459.396</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Aug-13</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87,6</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650.307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Feb-16</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103,9</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694.529</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Aug-18</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115,2</w:t>
            </w:r>
          </w:p>
        </w:tc>
        <w:tc>
          <w:tcPr>
            <w:tcW w:w="90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859259</w:t>
            </w:r>
          </w:p>
        </w:tc>
      </w:tr>
      <w:tr w:rsidR="00154524" w:rsidRPr="00154524" w:rsidTr="006364E0">
        <w:trPr>
          <w:trHeight w:val="20"/>
        </w:trPr>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Mar-06</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64,1</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306.801</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Sep-08</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68,8</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420.234</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Mar-11</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77,5</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531.758</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Sep-13</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92,7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683.213</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Mar-16</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102,7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743.773</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Sep-18</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112,9</w:t>
            </w:r>
          </w:p>
        </w:tc>
        <w:tc>
          <w:tcPr>
            <w:tcW w:w="90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840702</w:t>
            </w:r>
          </w:p>
        </w:tc>
      </w:tr>
      <w:tr w:rsidR="00154524" w:rsidRPr="00154524" w:rsidTr="006364E0">
        <w:trPr>
          <w:trHeight w:val="20"/>
        </w:trPr>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Apr-06</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63,6</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315.862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Oct-08</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65,4</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464.355</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Apr-11</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77,4</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573.517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Oct-13</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91,7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623.061</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Apr-16</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102,9</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740.492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Oct-18</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110,3</w:t>
            </w:r>
          </w:p>
        </w:tc>
        <w:tc>
          <w:tcPr>
            <w:tcW w:w="90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957290</w:t>
            </w:r>
          </w:p>
        </w:tc>
      </w:tr>
      <w:tr w:rsidR="00154524" w:rsidRPr="00154524" w:rsidTr="006364E0">
        <w:trPr>
          <w:trHeight w:val="20"/>
        </w:trPr>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May-06</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64,1</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329.560</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Nov-08</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62,9</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415.605</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May-11</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78,2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586.301</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Nov-13</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92,3</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670.458</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May-16</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104,6</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769.310</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Nov-18</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110</w:t>
            </w:r>
          </w:p>
        </w:tc>
        <w:tc>
          <w:tcPr>
            <w:tcW w:w="90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870011</w:t>
            </w:r>
          </w:p>
        </w:tc>
      </w:tr>
      <w:tr w:rsidR="00154524" w:rsidRPr="00154524" w:rsidTr="006364E0">
        <w:trPr>
          <w:trHeight w:val="20"/>
        </w:trPr>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Jun-06</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64,5</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331.024</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Dec-08</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61,1</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343.998</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Jun-11</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79,7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538.920</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Dec-13</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91,8</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684.465</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Jun-16</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103,7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749.803</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Dec-18</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108,7</w:t>
            </w:r>
          </w:p>
        </w:tc>
        <w:tc>
          <w:tcPr>
            <w:tcW w:w="90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943.968</w:t>
            </w:r>
          </w:p>
        </w:tc>
      </w:tr>
      <w:tr w:rsidR="00154524" w:rsidRPr="00154524" w:rsidTr="006364E0">
        <w:trPr>
          <w:trHeight w:val="20"/>
        </w:trPr>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Jul-06</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64,4</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335.446</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Jan-09</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57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300.427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Jul-11</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81,2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592.088</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Jan-14</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95,2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685.157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Jul-16</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97,5</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704.487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Jan-19</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109,7</w:t>
            </w:r>
          </w:p>
        </w:tc>
        <w:tc>
          <w:tcPr>
            <w:tcW w:w="90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870.732</w:t>
            </w:r>
          </w:p>
        </w:tc>
      </w:tr>
      <w:tr w:rsidR="00154524" w:rsidRPr="00154524" w:rsidTr="006364E0">
        <w:trPr>
          <w:trHeight w:val="20"/>
        </w:trPr>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Aug-06</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64,2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342.392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Feb-09</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58,2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281.062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Aug-11</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83,6</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579.713</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Feb-14</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94,3</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634.199</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Aug-16</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104,8</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760.857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Feb-19</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111,3</w:t>
            </w:r>
          </w:p>
        </w:tc>
        <w:tc>
          <w:tcPr>
            <w:tcW w:w="90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847.100</w:t>
            </w:r>
          </w:p>
        </w:tc>
      </w:tr>
      <w:tr w:rsidR="00154524" w:rsidRPr="00154524" w:rsidTr="006364E0">
        <w:trPr>
          <w:trHeight w:val="20"/>
        </w:trPr>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Sep-06</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64,2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351.227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Mar-09</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57,6</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315.889</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Sep-11</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79,2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519.579</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Mar-14</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94,5</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712.217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Sep-16</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102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680.954</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Mar-19</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113,8</w:t>
            </w:r>
          </w:p>
        </w:tc>
        <w:tc>
          <w:tcPr>
            <w:tcW w:w="90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955.603</w:t>
            </w:r>
          </w:p>
        </w:tc>
      </w:tr>
      <w:tr w:rsidR="00154524" w:rsidRPr="00154524" w:rsidTr="006364E0">
        <w:trPr>
          <w:trHeight w:val="20"/>
        </w:trPr>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Oct-06</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64,6</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339.161</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Apr-09</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58,5</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306.763</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Oct-11</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83,7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574.345</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Apr-14</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93,6</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716.680</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Oct-16</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106,4</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777.768</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Apr-19</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112,6</w:t>
            </w:r>
          </w:p>
        </w:tc>
        <w:tc>
          <w:tcPr>
            <w:tcW w:w="90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1.026.859</w:t>
            </w:r>
          </w:p>
        </w:tc>
      </w:tr>
      <w:tr w:rsidR="00154524" w:rsidRPr="00154524" w:rsidTr="006364E0">
        <w:trPr>
          <w:trHeight w:val="20"/>
        </w:trPr>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Nov-06</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64,3</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343.865</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May-09</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60,4</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340.868</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Nov-11</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82,9</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531.332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May-14</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92,4</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748.157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Nov-16</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105,8</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734.729</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sz w:val="18"/>
                <w:szCs w:val="18"/>
                <w:lang w:val="tr-TR" w:eastAsia="tr-TR"/>
              </w:rPr>
            </w:pPr>
          </w:p>
        </w:tc>
        <w:tc>
          <w:tcPr>
            <w:tcW w:w="90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sz w:val="18"/>
                <w:szCs w:val="18"/>
                <w:lang w:val="tr-TR" w:eastAsia="tr-TR"/>
              </w:rPr>
            </w:pPr>
          </w:p>
        </w:tc>
      </w:tr>
      <w:tr w:rsidR="00154524" w:rsidRPr="00154524" w:rsidTr="006364E0">
        <w:trPr>
          <w:trHeight w:val="20"/>
        </w:trPr>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Dec-06</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66,7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345.818</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Jun-09</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62,1</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364.445</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Dec-11</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82,9</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540.240</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Jun-14</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94,2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738.107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Dec-16</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105,3</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730.064</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sz w:val="18"/>
                <w:szCs w:val="18"/>
                <w:lang w:val="tr-TR" w:eastAsia="tr-TR"/>
              </w:rPr>
            </w:pPr>
          </w:p>
        </w:tc>
        <w:tc>
          <w:tcPr>
            <w:tcW w:w="90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sz w:val="18"/>
                <w:szCs w:val="18"/>
                <w:lang w:val="tr-TR" w:eastAsia="tr-TR"/>
              </w:rPr>
            </w:pPr>
          </w:p>
        </w:tc>
      </w:tr>
      <w:tr w:rsidR="00154524" w:rsidRPr="00154524" w:rsidTr="006364E0">
        <w:trPr>
          <w:trHeight w:val="20"/>
        </w:trPr>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Jan-07</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69,4</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343.673</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Jul-09</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63,2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409.785</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Jan-12</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82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557.473</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Jul-14</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96,5</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716.584</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Jan-17</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106,2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765.981</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sz w:val="18"/>
                <w:szCs w:val="18"/>
                <w:lang w:val="tr-TR" w:eastAsia="tr-TR"/>
              </w:rPr>
            </w:pPr>
          </w:p>
        </w:tc>
        <w:tc>
          <w:tcPr>
            <w:tcW w:w="90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sz w:val="18"/>
                <w:szCs w:val="18"/>
                <w:lang w:val="tr-TR" w:eastAsia="tr-TR"/>
              </w:rPr>
            </w:pPr>
          </w:p>
        </w:tc>
      </w:tr>
      <w:tr w:rsidR="00154524" w:rsidRPr="00154524" w:rsidTr="006364E0">
        <w:trPr>
          <w:trHeight w:val="20"/>
        </w:trPr>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Feb-07</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67,8</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326.901</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Aug-09</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62,4</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437.465</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Feb-12</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80,9</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557.180</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Aug-14</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91,8</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680.243</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Feb-17</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107,5</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699.814</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sz w:val="18"/>
                <w:szCs w:val="18"/>
                <w:lang w:val="tr-TR" w:eastAsia="tr-TR"/>
              </w:rPr>
            </w:pPr>
          </w:p>
        </w:tc>
        <w:tc>
          <w:tcPr>
            <w:tcW w:w="90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sz w:val="18"/>
                <w:szCs w:val="18"/>
                <w:lang w:val="tr-TR" w:eastAsia="tr-TR"/>
              </w:rPr>
            </w:pPr>
          </w:p>
        </w:tc>
      </w:tr>
      <w:tr w:rsidR="00154524" w:rsidRPr="00154524" w:rsidTr="006364E0">
        <w:trPr>
          <w:trHeight w:val="20"/>
        </w:trPr>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Mar-07</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68,9</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353.914</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Sep-09</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63,1</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402.683</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Mar-12</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82,7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601.712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Sep-14</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96,1</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686.096</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Mar-17</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108,7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762.675</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sz w:val="18"/>
                <w:szCs w:val="18"/>
                <w:lang w:val="tr-TR" w:eastAsia="tr-TR"/>
              </w:rPr>
            </w:pPr>
          </w:p>
        </w:tc>
        <w:tc>
          <w:tcPr>
            <w:tcW w:w="90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sz w:val="18"/>
                <w:szCs w:val="18"/>
                <w:lang w:val="tr-TR" w:eastAsia="tr-TR"/>
              </w:rPr>
            </w:pPr>
          </w:p>
        </w:tc>
      </w:tr>
      <w:tr w:rsidR="00154524" w:rsidRPr="00154524" w:rsidTr="006364E0">
        <w:trPr>
          <w:trHeight w:val="20"/>
        </w:trPr>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Apr-07</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69,3</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388.906</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Oct-09</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64,3</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425.481</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Apr-12</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83,7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593.408</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Oct-14</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94,9</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650.443</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Apr-17</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111,6</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818.622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sz w:val="18"/>
                <w:szCs w:val="18"/>
                <w:lang w:val="tr-TR" w:eastAsia="tr-TR"/>
              </w:rPr>
            </w:pPr>
          </w:p>
        </w:tc>
        <w:tc>
          <w:tcPr>
            <w:tcW w:w="90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sz w:val="18"/>
                <w:szCs w:val="18"/>
                <w:lang w:val="tr-TR" w:eastAsia="tr-TR"/>
              </w:rPr>
            </w:pPr>
          </w:p>
        </w:tc>
      </w:tr>
      <w:tr w:rsidR="00154524" w:rsidRPr="00154524" w:rsidTr="006364E0">
        <w:trPr>
          <w:trHeight w:val="20"/>
        </w:trPr>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May-07</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70,4</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387.758</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Nov-09</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394.035</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May-12</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84</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647.444</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Nov-14</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95,7</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682.808</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May-17</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110</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854.808</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sz w:val="18"/>
                <w:szCs w:val="18"/>
                <w:lang w:val="tr-TR" w:eastAsia="tr-TR"/>
              </w:rPr>
            </w:pPr>
          </w:p>
        </w:tc>
        <w:tc>
          <w:tcPr>
            <w:tcW w:w="90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sz w:val="18"/>
                <w:szCs w:val="18"/>
                <w:lang w:val="tr-TR" w:eastAsia="tr-TR"/>
              </w:rPr>
            </w:pPr>
          </w:p>
        </w:tc>
      </w:tr>
      <w:tr w:rsidR="00154524" w:rsidRPr="00154524" w:rsidTr="006364E0">
        <w:trPr>
          <w:trHeight w:val="20"/>
        </w:trPr>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Jun-07</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68,9</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394.096</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Dec-09</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64,2</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425.539</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Jun-12</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83,4</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640.398</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Dec-14</w:t>
            </w:r>
          </w:p>
        </w:tc>
        <w:tc>
          <w:tcPr>
            <w:tcW w:w="510"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95,6</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700.431</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Jun-17</w:t>
            </w: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110,5</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r w:rsidRPr="00154524">
              <w:rPr>
                <w:rFonts w:ascii="Times New Roman" w:eastAsia="Times New Roman" w:hAnsi="Times New Roman" w:cs="Times New Roman"/>
                <w:color w:val="000000"/>
                <w:sz w:val="18"/>
                <w:szCs w:val="18"/>
                <w:lang w:eastAsia="tr-TR"/>
              </w:rPr>
              <w:t>845.063</w:t>
            </w:r>
          </w:p>
        </w:tc>
        <w:tc>
          <w:tcPr>
            <w:tcW w:w="73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color w:val="000000"/>
                <w:sz w:val="18"/>
                <w:szCs w:val="18"/>
                <w:lang w:val="tr-TR" w:eastAsia="tr-TR"/>
              </w:rPr>
            </w:pPr>
          </w:p>
        </w:tc>
        <w:tc>
          <w:tcPr>
            <w:tcW w:w="56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sz w:val="18"/>
                <w:szCs w:val="18"/>
                <w:lang w:val="tr-TR" w:eastAsia="tr-TR"/>
              </w:rPr>
            </w:pPr>
          </w:p>
        </w:tc>
        <w:tc>
          <w:tcPr>
            <w:tcW w:w="907" w:type="dxa"/>
            <w:shd w:val="clear" w:color="auto" w:fill="auto"/>
            <w:noWrap/>
            <w:vAlign w:val="bottom"/>
            <w:hideMark/>
          </w:tcPr>
          <w:p w:rsidR="00154524" w:rsidRPr="00154524" w:rsidRDefault="00154524" w:rsidP="006364E0">
            <w:pPr>
              <w:spacing w:after="0" w:line="240" w:lineRule="auto"/>
              <w:rPr>
                <w:rFonts w:ascii="Times New Roman" w:eastAsia="Times New Roman" w:hAnsi="Times New Roman" w:cs="Times New Roman"/>
                <w:sz w:val="18"/>
                <w:szCs w:val="18"/>
                <w:lang w:val="tr-TR" w:eastAsia="tr-TR"/>
              </w:rPr>
            </w:pPr>
          </w:p>
        </w:tc>
      </w:tr>
    </w:tbl>
    <w:p w:rsidR="00DD5FED" w:rsidRPr="003D0E3A" w:rsidRDefault="00DC6774" w:rsidP="00577829">
      <w:pPr>
        <w:jc w:val="both"/>
        <w:rPr>
          <w:rFonts w:ascii="Times New Roman" w:hAnsi="Times New Roman" w:cs="Times New Roman"/>
        </w:rPr>
      </w:pPr>
      <w:r>
        <w:rPr>
          <w:rFonts w:ascii="Times New Roman" w:hAnsi="Times New Roman" w:cs="Times New Roman"/>
        </w:rPr>
        <w:t xml:space="preserve">Source: </w:t>
      </w:r>
      <w:proofErr w:type="spellStart"/>
      <w:r w:rsidRPr="00DC6774">
        <w:rPr>
          <w:rFonts w:ascii="Times New Roman" w:hAnsi="Times New Roman" w:cs="Times New Roman"/>
        </w:rPr>
        <w:t>TurkStat</w:t>
      </w:r>
      <w:proofErr w:type="spellEnd"/>
      <w:r w:rsidRPr="00DC6774">
        <w:rPr>
          <w:rFonts w:ascii="Times New Roman" w:hAnsi="Times New Roman" w:cs="Times New Roman"/>
        </w:rPr>
        <w:t>, 2019; UDHB, 2019.</w:t>
      </w:r>
    </w:p>
    <w:sectPr w:rsidR="00DD5FED" w:rsidRPr="003D0E3A" w:rsidSect="00154524">
      <w:pgSz w:w="15840" w:h="12240" w:orient="landscape"/>
      <w:pgMar w:top="1985" w:right="2268" w:bottom="1985" w:left="2268" w:header="22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BEB" w:rsidRDefault="00AB5BEB" w:rsidP="00D6020A">
      <w:pPr>
        <w:spacing w:after="0" w:line="240" w:lineRule="auto"/>
      </w:pPr>
      <w:r>
        <w:separator/>
      </w:r>
    </w:p>
  </w:endnote>
  <w:endnote w:type="continuationSeparator" w:id="0">
    <w:p w:rsidR="00AB5BEB" w:rsidRDefault="00AB5BEB" w:rsidP="00D60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BEB" w:rsidRDefault="00AB5BEB" w:rsidP="00D6020A">
      <w:pPr>
        <w:spacing w:after="0" w:line="240" w:lineRule="auto"/>
      </w:pPr>
      <w:r>
        <w:separator/>
      </w:r>
    </w:p>
  </w:footnote>
  <w:footnote w:type="continuationSeparator" w:id="0">
    <w:p w:rsidR="00AB5BEB" w:rsidRDefault="00AB5BEB" w:rsidP="00D6020A">
      <w:pPr>
        <w:spacing w:after="0" w:line="240" w:lineRule="auto"/>
      </w:pPr>
      <w:r>
        <w:continuationSeparator/>
      </w:r>
    </w:p>
  </w:footnote>
  <w:footnote w:id="1">
    <w:p w:rsidR="006364E0" w:rsidRPr="00783EE7" w:rsidRDefault="006364E0" w:rsidP="00783EE7">
      <w:pPr>
        <w:pStyle w:val="DipnotMetni"/>
        <w:jc w:val="both"/>
        <w:rPr>
          <w:rFonts w:ascii="Times New Roman" w:hAnsi="Times New Roman" w:cs="Times New Roman"/>
          <w:lang w:val="tr-TR"/>
        </w:rPr>
      </w:pPr>
      <w:r w:rsidRPr="00783EE7">
        <w:rPr>
          <w:rStyle w:val="DipnotBavurusu"/>
          <w:rFonts w:ascii="Times New Roman" w:hAnsi="Times New Roman" w:cs="Times New Roman"/>
        </w:rPr>
        <w:footnoteRef/>
      </w:r>
      <w:r w:rsidRPr="00783EE7">
        <w:rPr>
          <w:rFonts w:ascii="Times New Roman" w:hAnsi="Times New Roman" w:cs="Times New Roman"/>
        </w:rPr>
        <w:t xml:space="preserve"> Res. Asst., </w:t>
      </w:r>
      <w:proofErr w:type="spellStart"/>
      <w:r w:rsidRPr="00783EE7">
        <w:rPr>
          <w:rFonts w:ascii="Times New Roman" w:hAnsi="Times New Roman" w:cs="Times New Roman"/>
        </w:rPr>
        <w:t>Dokuz</w:t>
      </w:r>
      <w:proofErr w:type="spellEnd"/>
      <w:r w:rsidRPr="00783EE7">
        <w:rPr>
          <w:rFonts w:ascii="Times New Roman" w:hAnsi="Times New Roman" w:cs="Times New Roman"/>
        </w:rPr>
        <w:t xml:space="preserve"> </w:t>
      </w:r>
      <w:proofErr w:type="spellStart"/>
      <w:r w:rsidRPr="00783EE7">
        <w:rPr>
          <w:rFonts w:ascii="Times New Roman" w:hAnsi="Times New Roman" w:cs="Times New Roman"/>
        </w:rPr>
        <w:t>Eylül</w:t>
      </w:r>
      <w:proofErr w:type="spellEnd"/>
      <w:r w:rsidRPr="00783EE7">
        <w:rPr>
          <w:rFonts w:ascii="Times New Roman" w:hAnsi="Times New Roman" w:cs="Times New Roman"/>
        </w:rPr>
        <w:t xml:space="preserve"> University, Maritime Faculty, İzmir, abdullah.acik@deu.edu.tr</w:t>
      </w:r>
      <w:r>
        <w:rPr>
          <w:rFonts w:ascii="Times New Roman" w:hAnsi="Times New Roman" w:cs="Times New Roman"/>
        </w:rPr>
        <w:t xml:space="preserve">, </w:t>
      </w:r>
      <w:r w:rsidRPr="00783EE7">
        <w:rPr>
          <w:rFonts w:ascii="Times New Roman" w:hAnsi="Times New Roman" w:cs="Times New Roman"/>
        </w:rPr>
        <w:t>orcid.org/0000-0003-4542-9831</w:t>
      </w:r>
    </w:p>
  </w:footnote>
  <w:footnote w:id="2">
    <w:p w:rsidR="006364E0" w:rsidRPr="00783EE7" w:rsidRDefault="006364E0" w:rsidP="00783EE7">
      <w:pPr>
        <w:pStyle w:val="DipnotMetni"/>
        <w:jc w:val="both"/>
        <w:rPr>
          <w:lang w:val="tr-TR"/>
        </w:rPr>
      </w:pPr>
      <w:r>
        <w:rPr>
          <w:rStyle w:val="DipnotBavurusu"/>
        </w:rPr>
        <w:footnoteRef/>
      </w:r>
      <w:r>
        <w:t xml:space="preserve"> </w:t>
      </w:r>
      <w:r>
        <w:rPr>
          <w:rFonts w:ascii="Times New Roman" w:hAnsi="Times New Roman" w:cs="Times New Roman"/>
        </w:rPr>
        <w:t>Res. Asst. Dr.</w:t>
      </w:r>
      <w:r w:rsidRPr="00783EE7">
        <w:rPr>
          <w:rFonts w:ascii="Times New Roman" w:hAnsi="Times New Roman" w:cs="Times New Roman"/>
        </w:rPr>
        <w:t xml:space="preserve">, </w:t>
      </w:r>
      <w:proofErr w:type="spellStart"/>
      <w:r w:rsidRPr="00783EE7">
        <w:rPr>
          <w:rFonts w:ascii="Times New Roman" w:hAnsi="Times New Roman" w:cs="Times New Roman"/>
        </w:rPr>
        <w:t>Dokuz</w:t>
      </w:r>
      <w:proofErr w:type="spellEnd"/>
      <w:r w:rsidRPr="00783EE7">
        <w:rPr>
          <w:rFonts w:ascii="Times New Roman" w:hAnsi="Times New Roman" w:cs="Times New Roman"/>
        </w:rPr>
        <w:t xml:space="preserve"> </w:t>
      </w:r>
      <w:proofErr w:type="spellStart"/>
      <w:r w:rsidRPr="00783EE7">
        <w:rPr>
          <w:rFonts w:ascii="Times New Roman" w:hAnsi="Times New Roman" w:cs="Times New Roman"/>
        </w:rPr>
        <w:t>Eylül</w:t>
      </w:r>
      <w:proofErr w:type="spellEnd"/>
      <w:r w:rsidRPr="00783EE7">
        <w:rPr>
          <w:rFonts w:ascii="Times New Roman" w:hAnsi="Times New Roman" w:cs="Times New Roman"/>
        </w:rPr>
        <w:t xml:space="preserve"> University, Maritime Faculty, İzmir, bayram.saglam@deu.edu.tr</w:t>
      </w:r>
      <w:r>
        <w:rPr>
          <w:rFonts w:ascii="Times New Roman" w:hAnsi="Times New Roman" w:cs="Times New Roman"/>
        </w:rPr>
        <w:t xml:space="preserve">, </w:t>
      </w:r>
      <w:r w:rsidRPr="00783EE7">
        <w:rPr>
          <w:rFonts w:ascii="Times New Roman" w:hAnsi="Times New Roman" w:cs="Times New Roman"/>
        </w:rPr>
        <w:t>orcid.org/0000-0003-4977-1634</w:t>
      </w:r>
    </w:p>
  </w:footnote>
  <w:footnote w:id="3">
    <w:p w:rsidR="006364E0" w:rsidRPr="00783EE7" w:rsidRDefault="006364E0" w:rsidP="00783EE7">
      <w:pPr>
        <w:pStyle w:val="DipnotMetni"/>
        <w:jc w:val="both"/>
        <w:rPr>
          <w:lang w:val="tr-TR"/>
        </w:rPr>
      </w:pPr>
      <w:r>
        <w:rPr>
          <w:rStyle w:val="DipnotBavurusu"/>
        </w:rPr>
        <w:footnoteRef/>
      </w:r>
      <w:r>
        <w:t xml:space="preserve"> </w:t>
      </w:r>
      <w:r w:rsidRPr="00783EE7">
        <w:rPr>
          <w:rFonts w:ascii="Times New Roman" w:hAnsi="Times New Roman" w:cs="Times New Roman"/>
        </w:rPr>
        <w:t xml:space="preserve">Res. Asst., </w:t>
      </w:r>
      <w:proofErr w:type="spellStart"/>
      <w:r w:rsidRPr="00783EE7">
        <w:rPr>
          <w:rFonts w:ascii="Times New Roman" w:hAnsi="Times New Roman" w:cs="Times New Roman"/>
        </w:rPr>
        <w:t>Dokuz</w:t>
      </w:r>
      <w:proofErr w:type="spellEnd"/>
      <w:r w:rsidRPr="00783EE7">
        <w:rPr>
          <w:rFonts w:ascii="Times New Roman" w:hAnsi="Times New Roman" w:cs="Times New Roman"/>
        </w:rPr>
        <w:t xml:space="preserve"> </w:t>
      </w:r>
      <w:proofErr w:type="spellStart"/>
      <w:r w:rsidRPr="00783EE7">
        <w:rPr>
          <w:rFonts w:ascii="Times New Roman" w:hAnsi="Times New Roman" w:cs="Times New Roman"/>
        </w:rPr>
        <w:t>Eylül</w:t>
      </w:r>
      <w:proofErr w:type="spellEnd"/>
      <w:r w:rsidRPr="00783EE7">
        <w:rPr>
          <w:rFonts w:ascii="Times New Roman" w:hAnsi="Times New Roman" w:cs="Times New Roman"/>
        </w:rPr>
        <w:t xml:space="preserve"> University, Maritime Faculty, İzmir, </w:t>
      </w:r>
      <w:r>
        <w:rPr>
          <w:rFonts w:ascii="Times New Roman" w:hAnsi="Times New Roman" w:cs="Times New Roman"/>
        </w:rPr>
        <w:t>burhan.kayiran</w:t>
      </w:r>
      <w:r w:rsidRPr="00783EE7">
        <w:rPr>
          <w:rFonts w:ascii="Times New Roman" w:hAnsi="Times New Roman" w:cs="Times New Roman"/>
        </w:rPr>
        <w:t>@deu.edu.tr</w:t>
      </w:r>
      <w:r>
        <w:rPr>
          <w:rFonts w:ascii="Times New Roman" w:hAnsi="Times New Roman" w:cs="Times New Roman"/>
        </w:rPr>
        <w:t>,</w:t>
      </w:r>
      <w:r w:rsidRPr="00783EE7">
        <w:t xml:space="preserve"> </w:t>
      </w:r>
      <w:r w:rsidRPr="00783EE7">
        <w:rPr>
          <w:rFonts w:ascii="Times New Roman" w:hAnsi="Times New Roman" w:cs="Times New Roman"/>
        </w:rPr>
        <w:t>orcid.org/0000-0001-5063-1116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4E0" w:rsidRPr="00F779F6" w:rsidRDefault="006364E0" w:rsidP="00F9134E">
    <w:pPr>
      <w:pStyle w:val="stbilgi"/>
      <w:rPr>
        <w:rFonts w:ascii="Times New Roman" w:hAnsi="Times New Roman"/>
        <w:i/>
        <w:sz w:val="20"/>
        <w:szCs w:val="20"/>
        <w:u w:val="single"/>
      </w:rPr>
    </w:pPr>
    <w:r>
      <w:rPr>
        <w:rFonts w:ascii="Times New Roman" w:eastAsia="Calibri" w:hAnsi="Times New Roman" w:cs="Times New Roman"/>
        <w:i/>
        <w:sz w:val="20"/>
        <w:szCs w:val="20"/>
        <w:u w:val="single"/>
      </w:rPr>
      <w:t>Industrial Production as a Leading</w:t>
    </w:r>
    <w:r w:rsidRPr="00C96507">
      <w:rPr>
        <w:rFonts w:ascii="Times New Roman" w:eastAsia="Calibri" w:hAnsi="Times New Roman" w:cs="Times New Roman"/>
        <w:i/>
        <w:sz w:val="20"/>
        <w:szCs w:val="20"/>
        <w:u w:val="single"/>
      </w:rPr>
      <w:t>…</w:t>
    </w:r>
    <w:r>
      <w:rPr>
        <w:rFonts w:ascii="Times New Roman" w:hAnsi="Times New Roman"/>
        <w:i/>
        <w:sz w:val="20"/>
        <w:szCs w:val="20"/>
        <w:u w:val="single"/>
      </w:rPr>
      <w:t xml:space="preserve">                     MARITIME FACULTY JOURNAL</w:t>
    </w:r>
  </w:p>
  <w:p w:rsidR="006364E0" w:rsidRDefault="006364E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D6DB3"/>
    <w:multiLevelType w:val="hybridMultilevel"/>
    <w:tmpl w:val="524CB3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482"/>
    <w:rsid w:val="00003514"/>
    <w:rsid w:val="00010154"/>
    <w:rsid w:val="00012A82"/>
    <w:rsid w:val="000226BF"/>
    <w:rsid w:val="000255BD"/>
    <w:rsid w:val="00060E32"/>
    <w:rsid w:val="00072DBA"/>
    <w:rsid w:val="00074299"/>
    <w:rsid w:val="00090398"/>
    <w:rsid w:val="000B124A"/>
    <w:rsid w:val="000B1A4D"/>
    <w:rsid w:val="000B3C4C"/>
    <w:rsid w:val="000B6FA4"/>
    <w:rsid w:val="000D53AC"/>
    <w:rsid w:val="0010141B"/>
    <w:rsid w:val="001071BA"/>
    <w:rsid w:val="0012534F"/>
    <w:rsid w:val="001368C3"/>
    <w:rsid w:val="00144CC7"/>
    <w:rsid w:val="00154524"/>
    <w:rsid w:val="001615B9"/>
    <w:rsid w:val="00175AA0"/>
    <w:rsid w:val="001C2403"/>
    <w:rsid w:val="001C2A65"/>
    <w:rsid w:val="001C443B"/>
    <w:rsid w:val="001D38B3"/>
    <w:rsid w:val="00205BEF"/>
    <w:rsid w:val="00220B8A"/>
    <w:rsid w:val="00246504"/>
    <w:rsid w:val="0025644D"/>
    <w:rsid w:val="00260603"/>
    <w:rsid w:val="00270A89"/>
    <w:rsid w:val="00270DDE"/>
    <w:rsid w:val="002B18A2"/>
    <w:rsid w:val="002B2460"/>
    <w:rsid w:val="002C4873"/>
    <w:rsid w:val="002C737D"/>
    <w:rsid w:val="002D567E"/>
    <w:rsid w:val="002E7D76"/>
    <w:rsid w:val="002F3471"/>
    <w:rsid w:val="003037CF"/>
    <w:rsid w:val="00336DA0"/>
    <w:rsid w:val="00341284"/>
    <w:rsid w:val="00350618"/>
    <w:rsid w:val="00364660"/>
    <w:rsid w:val="003660B7"/>
    <w:rsid w:val="00372538"/>
    <w:rsid w:val="003750F3"/>
    <w:rsid w:val="003814F7"/>
    <w:rsid w:val="003C28A2"/>
    <w:rsid w:val="003C4E4E"/>
    <w:rsid w:val="003D0E3A"/>
    <w:rsid w:val="003D6DE9"/>
    <w:rsid w:val="003E35EC"/>
    <w:rsid w:val="00420E51"/>
    <w:rsid w:val="00421A06"/>
    <w:rsid w:val="00432201"/>
    <w:rsid w:val="00463D28"/>
    <w:rsid w:val="00472C8E"/>
    <w:rsid w:val="004A5345"/>
    <w:rsid w:val="004C1FFD"/>
    <w:rsid w:val="004D3B5A"/>
    <w:rsid w:val="004D548C"/>
    <w:rsid w:val="004D772A"/>
    <w:rsid w:val="004F74C2"/>
    <w:rsid w:val="005010B4"/>
    <w:rsid w:val="00501F52"/>
    <w:rsid w:val="00542D45"/>
    <w:rsid w:val="0056663A"/>
    <w:rsid w:val="00572C26"/>
    <w:rsid w:val="005735D0"/>
    <w:rsid w:val="00577829"/>
    <w:rsid w:val="005A3CFC"/>
    <w:rsid w:val="005A5188"/>
    <w:rsid w:val="005B6491"/>
    <w:rsid w:val="005B6D42"/>
    <w:rsid w:val="005C0BC2"/>
    <w:rsid w:val="005C51C0"/>
    <w:rsid w:val="005D6C52"/>
    <w:rsid w:val="006313C5"/>
    <w:rsid w:val="00633928"/>
    <w:rsid w:val="006364E0"/>
    <w:rsid w:val="00645675"/>
    <w:rsid w:val="00673EA0"/>
    <w:rsid w:val="00683652"/>
    <w:rsid w:val="0069047F"/>
    <w:rsid w:val="006A7F0C"/>
    <w:rsid w:val="006C4498"/>
    <w:rsid w:val="006D456E"/>
    <w:rsid w:val="006D50AD"/>
    <w:rsid w:val="006F25E7"/>
    <w:rsid w:val="006F54D6"/>
    <w:rsid w:val="006F7E52"/>
    <w:rsid w:val="00713318"/>
    <w:rsid w:val="0072160F"/>
    <w:rsid w:val="00722314"/>
    <w:rsid w:val="00731344"/>
    <w:rsid w:val="00736566"/>
    <w:rsid w:val="00736717"/>
    <w:rsid w:val="007437FC"/>
    <w:rsid w:val="007540DA"/>
    <w:rsid w:val="00764B9E"/>
    <w:rsid w:val="00772727"/>
    <w:rsid w:val="00773D45"/>
    <w:rsid w:val="00774019"/>
    <w:rsid w:val="00783EE7"/>
    <w:rsid w:val="007A1C9C"/>
    <w:rsid w:val="007A74B0"/>
    <w:rsid w:val="007B5AE9"/>
    <w:rsid w:val="007C4B47"/>
    <w:rsid w:val="007C7C09"/>
    <w:rsid w:val="007D406C"/>
    <w:rsid w:val="007F0A29"/>
    <w:rsid w:val="00806C46"/>
    <w:rsid w:val="00817578"/>
    <w:rsid w:val="00822C5A"/>
    <w:rsid w:val="00836E43"/>
    <w:rsid w:val="00851152"/>
    <w:rsid w:val="00870FC4"/>
    <w:rsid w:val="0087357C"/>
    <w:rsid w:val="008936AE"/>
    <w:rsid w:val="008C5E62"/>
    <w:rsid w:val="008D72D7"/>
    <w:rsid w:val="008F0EA5"/>
    <w:rsid w:val="008F5CC9"/>
    <w:rsid w:val="008F6BB1"/>
    <w:rsid w:val="00903716"/>
    <w:rsid w:val="00916E65"/>
    <w:rsid w:val="00931064"/>
    <w:rsid w:val="0093234C"/>
    <w:rsid w:val="00951114"/>
    <w:rsid w:val="00965B29"/>
    <w:rsid w:val="0097042B"/>
    <w:rsid w:val="009835DD"/>
    <w:rsid w:val="00985AB4"/>
    <w:rsid w:val="00991596"/>
    <w:rsid w:val="009944B6"/>
    <w:rsid w:val="009A1195"/>
    <w:rsid w:val="009A434F"/>
    <w:rsid w:val="009A6B0B"/>
    <w:rsid w:val="009B3DEE"/>
    <w:rsid w:val="009C4F71"/>
    <w:rsid w:val="009E1B8C"/>
    <w:rsid w:val="00A17FA0"/>
    <w:rsid w:val="00A210C6"/>
    <w:rsid w:val="00A2639B"/>
    <w:rsid w:val="00A2708B"/>
    <w:rsid w:val="00A402B1"/>
    <w:rsid w:val="00A526E0"/>
    <w:rsid w:val="00A70116"/>
    <w:rsid w:val="00A84CDB"/>
    <w:rsid w:val="00A939AA"/>
    <w:rsid w:val="00AA6EC8"/>
    <w:rsid w:val="00AB300F"/>
    <w:rsid w:val="00AB5BEB"/>
    <w:rsid w:val="00AC0E26"/>
    <w:rsid w:val="00AC6C10"/>
    <w:rsid w:val="00AD40ED"/>
    <w:rsid w:val="00AE6BB2"/>
    <w:rsid w:val="00B04F46"/>
    <w:rsid w:val="00B137A1"/>
    <w:rsid w:val="00B154A2"/>
    <w:rsid w:val="00B27516"/>
    <w:rsid w:val="00B5627E"/>
    <w:rsid w:val="00B65FDE"/>
    <w:rsid w:val="00BA16CB"/>
    <w:rsid w:val="00BA5D55"/>
    <w:rsid w:val="00BC63A7"/>
    <w:rsid w:val="00BD4216"/>
    <w:rsid w:val="00C01E77"/>
    <w:rsid w:val="00C13879"/>
    <w:rsid w:val="00C32091"/>
    <w:rsid w:val="00C55ED0"/>
    <w:rsid w:val="00C803DB"/>
    <w:rsid w:val="00C852D0"/>
    <w:rsid w:val="00C87F3E"/>
    <w:rsid w:val="00C94461"/>
    <w:rsid w:val="00CA5482"/>
    <w:rsid w:val="00CB677A"/>
    <w:rsid w:val="00CB7E56"/>
    <w:rsid w:val="00CC1A6E"/>
    <w:rsid w:val="00CC4D17"/>
    <w:rsid w:val="00CE05C4"/>
    <w:rsid w:val="00CE362B"/>
    <w:rsid w:val="00CE5F7C"/>
    <w:rsid w:val="00CF28DE"/>
    <w:rsid w:val="00CF354D"/>
    <w:rsid w:val="00D268F1"/>
    <w:rsid w:val="00D40C2D"/>
    <w:rsid w:val="00D47642"/>
    <w:rsid w:val="00D53ED1"/>
    <w:rsid w:val="00D57372"/>
    <w:rsid w:val="00D6020A"/>
    <w:rsid w:val="00D64D3E"/>
    <w:rsid w:val="00D73545"/>
    <w:rsid w:val="00D74CE0"/>
    <w:rsid w:val="00D75FDC"/>
    <w:rsid w:val="00D96187"/>
    <w:rsid w:val="00DA2687"/>
    <w:rsid w:val="00DB78CD"/>
    <w:rsid w:val="00DC6774"/>
    <w:rsid w:val="00DD46DE"/>
    <w:rsid w:val="00DD5FED"/>
    <w:rsid w:val="00E06CDC"/>
    <w:rsid w:val="00E06FFC"/>
    <w:rsid w:val="00E11AA0"/>
    <w:rsid w:val="00E53963"/>
    <w:rsid w:val="00E54829"/>
    <w:rsid w:val="00E60D8B"/>
    <w:rsid w:val="00E84C96"/>
    <w:rsid w:val="00EC0D01"/>
    <w:rsid w:val="00EC7D5F"/>
    <w:rsid w:val="00ED0847"/>
    <w:rsid w:val="00EE1BD7"/>
    <w:rsid w:val="00F106CF"/>
    <w:rsid w:val="00F171CB"/>
    <w:rsid w:val="00F275FE"/>
    <w:rsid w:val="00F44549"/>
    <w:rsid w:val="00F54349"/>
    <w:rsid w:val="00F643FC"/>
    <w:rsid w:val="00F65773"/>
    <w:rsid w:val="00F7358F"/>
    <w:rsid w:val="00F9134E"/>
    <w:rsid w:val="00F94403"/>
    <w:rsid w:val="00FA0D64"/>
    <w:rsid w:val="00FA22C1"/>
    <w:rsid w:val="00FB05E7"/>
    <w:rsid w:val="00FB1B93"/>
    <w:rsid w:val="00FC6FE5"/>
    <w:rsid w:val="00FD7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020A"/>
    <w:pPr>
      <w:ind w:left="720"/>
      <w:contextualSpacing/>
    </w:pPr>
  </w:style>
  <w:style w:type="paragraph" w:styleId="stbilgi">
    <w:name w:val="header"/>
    <w:basedOn w:val="Normal"/>
    <w:link w:val="stbilgiChar"/>
    <w:uiPriority w:val="99"/>
    <w:unhideWhenUsed/>
    <w:rsid w:val="00D6020A"/>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D6020A"/>
  </w:style>
  <w:style w:type="paragraph" w:styleId="Altbilgi">
    <w:name w:val="footer"/>
    <w:basedOn w:val="Normal"/>
    <w:link w:val="AltbilgiChar"/>
    <w:uiPriority w:val="99"/>
    <w:unhideWhenUsed/>
    <w:rsid w:val="00D6020A"/>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D6020A"/>
  </w:style>
  <w:style w:type="table" w:styleId="TabloKlavuzu">
    <w:name w:val="Table Grid"/>
    <w:basedOn w:val="NormalTablo"/>
    <w:uiPriority w:val="39"/>
    <w:rsid w:val="007B5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7C7C09"/>
    <w:rPr>
      <w:color w:val="808080"/>
    </w:rPr>
  </w:style>
  <w:style w:type="character" w:styleId="Kpr">
    <w:name w:val="Hyperlink"/>
    <w:basedOn w:val="VarsaylanParagrafYazTipi"/>
    <w:uiPriority w:val="99"/>
    <w:unhideWhenUsed/>
    <w:rsid w:val="002E7D76"/>
    <w:rPr>
      <w:color w:val="0563C1" w:themeColor="hyperlink"/>
      <w:u w:val="single"/>
    </w:rPr>
  </w:style>
  <w:style w:type="paragraph" w:styleId="DipnotMetni">
    <w:name w:val="footnote text"/>
    <w:basedOn w:val="Normal"/>
    <w:link w:val="DipnotMetniChar"/>
    <w:uiPriority w:val="99"/>
    <w:semiHidden/>
    <w:unhideWhenUsed/>
    <w:rsid w:val="00783EE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83EE7"/>
    <w:rPr>
      <w:sz w:val="20"/>
      <w:szCs w:val="20"/>
    </w:rPr>
  </w:style>
  <w:style w:type="character" w:styleId="DipnotBavurusu">
    <w:name w:val="footnote reference"/>
    <w:basedOn w:val="VarsaylanParagrafYazTipi"/>
    <w:uiPriority w:val="99"/>
    <w:semiHidden/>
    <w:unhideWhenUsed/>
    <w:rsid w:val="00783EE7"/>
    <w:rPr>
      <w:vertAlign w:val="superscript"/>
    </w:rPr>
  </w:style>
  <w:style w:type="paragraph" w:styleId="BalonMetni">
    <w:name w:val="Balloon Text"/>
    <w:basedOn w:val="Normal"/>
    <w:link w:val="BalonMetniChar"/>
    <w:uiPriority w:val="99"/>
    <w:semiHidden/>
    <w:unhideWhenUsed/>
    <w:rsid w:val="00EE1BD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E1B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020A"/>
    <w:pPr>
      <w:ind w:left="720"/>
      <w:contextualSpacing/>
    </w:pPr>
  </w:style>
  <w:style w:type="paragraph" w:styleId="stbilgi">
    <w:name w:val="header"/>
    <w:basedOn w:val="Normal"/>
    <w:link w:val="stbilgiChar"/>
    <w:uiPriority w:val="99"/>
    <w:unhideWhenUsed/>
    <w:rsid w:val="00D6020A"/>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D6020A"/>
  </w:style>
  <w:style w:type="paragraph" w:styleId="Altbilgi">
    <w:name w:val="footer"/>
    <w:basedOn w:val="Normal"/>
    <w:link w:val="AltbilgiChar"/>
    <w:uiPriority w:val="99"/>
    <w:unhideWhenUsed/>
    <w:rsid w:val="00D6020A"/>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D6020A"/>
  </w:style>
  <w:style w:type="table" w:styleId="TabloKlavuzu">
    <w:name w:val="Table Grid"/>
    <w:basedOn w:val="NormalTablo"/>
    <w:uiPriority w:val="39"/>
    <w:rsid w:val="007B5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7C7C09"/>
    <w:rPr>
      <w:color w:val="808080"/>
    </w:rPr>
  </w:style>
  <w:style w:type="character" w:styleId="Kpr">
    <w:name w:val="Hyperlink"/>
    <w:basedOn w:val="VarsaylanParagrafYazTipi"/>
    <w:uiPriority w:val="99"/>
    <w:unhideWhenUsed/>
    <w:rsid w:val="002E7D76"/>
    <w:rPr>
      <w:color w:val="0563C1" w:themeColor="hyperlink"/>
      <w:u w:val="single"/>
    </w:rPr>
  </w:style>
  <w:style w:type="paragraph" w:styleId="DipnotMetni">
    <w:name w:val="footnote text"/>
    <w:basedOn w:val="Normal"/>
    <w:link w:val="DipnotMetniChar"/>
    <w:uiPriority w:val="99"/>
    <w:semiHidden/>
    <w:unhideWhenUsed/>
    <w:rsid w:val="00783EE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83EE7"/>
    <w:rPr>
      <w:sz w:val="20"/>
      <w:szCs w:val="20"/>
    </w:rPr>
  </w:style>
  <w:style w:type="character" w:styleId="DipnotBavurusu">
    <w:name w:val="footnote reference"/>
    <w:basedOn w:val="VarsaylanParagrafYazTipi"/>
    <w:uiPriority w:val="99"/>
    <w:semiHidden/>
    <w:unhideWhenUsed/>
    <w:rsid w:val="00783EE7"/>
    <w:rPr>
      <w:vertAlign w:val="superscript"/>
    </w:rPr>
  </w:style>
  <w:style w:type="paragraph" w:styleId="BalonMetni">
    <w:name w:val="Balloon Text"/>
    <w:basedOn w:val="Normal"/>
    <w:link w:val="BalonMetniChar"/>
    <w:uiPriority w:val="99"/>
    <w:semiHidden/>
    <w:unhideWhenUsed/>
    <w:rsid w:val="00EE1BD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E1B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8354">
      <w:bodyDiv w:val="1"/>
      <w:marLeft w:val="0"/>
      <w:marRight w:val="0"/>
      <w:marTop w:val="0"/>
      <w:marBottom w:val="0"/>
      <w:divBdr>
        <w:top w:val="none" w:sz="0" w:space="0" w:color="auto"/>
        <w:left w:val="none" w:sz="0" w:space="0" w:color="auto"/>
        <w:bottom w:val="none" w:sz="0" w:space="0" w:color="auto"/>
        <w:right w:val="none" w:sz="0" w:space="0" w:color="auto"/>
      </w:divBdr>
    </w:div>
    <w:div w:id="101656828">
      <w:bodyDiv w:val="1"/>
      <w:marLeft w:val="0"/>
      <w:marRight w:val="0"/>
      <w:marTop w:val="0"/>
      <w:marBottom w:val="0"/>
      <w:divBdr>
        <w:top w:val="none" w:sz="0" w:space="0" w:color="auto"/>
        <w:left w:val="none" w:sz="0" w:space="0" w:color="auto"/>
        <w:bottom w:val="none" w:sz="0" w:space="0" w:color="auto"/>
        <w:right w:val="none" w:sz="0" w:space="0" w:color="auto"/>
      </w:divBdr>
    </w:div>
    <w:div w:id="496650938">
      <w:bodyDiv w:val="1"/>
      <w:marLeft w:val="0"/>
      <w:marRight w:val="0"/>
      <w:marTop w:val="0"/>
      <w:marBottom w:val="0"/>
      <w:divBdr>
        <w:top w:val="none" w:sz="0" w:space="0" w:color="auto"/>
        <w:left w:val="none" w:sz="0" w:space="0" w:color="auto"/>
        <w:bottom w:val="none" w:sz="0" w:space="0" w:color="auto"/>
        <w:right w:val="none" w:sz="0" w:space="0" w:color="auto"/>
      </w:divBdr>
    </w:div>
    <w:div w:id="557592396">
      <w:bodyDiv w:val="1"/>
      <w:marLeft w:val="0"/>
      <w:marRight w:val="0"/>
      <w:marTop w:val="0"/>
      <w:marBottom w:val="0"/>
      <w:divBdr>
        <w:top w:val="none" w:sz="0" w:space="0" w:color="auto"/>
        <w:left w:val="none" w:sz="0" w:space="0" w:color="auto"/>
        <w:bottom w:val="none" w:sz="0" w:space="0" w:color="auto"/>
        <w:right w:val="none" w:sz="0" w:space="0" w:color="auto"/>
      </w:divBdr>
    </w:div>
    <w:div w:id="785006113">
      <w:bodyDiv w:val="1"/>
      <w:marLeft w:val="0"/>
      <w:marRight w:val="0"/>
      <w:marTop w:val="0"/>
      <w:marBottom w:val="0"/>
      <w:divBdr>
        <w:top w:val="none" w:sz="0" w:space="0" w:color="auto"/>
        <w:left w:val="none" w:sz="0" w:space="0" w:color="auto"/>
        <w:bottom w:val="none" w:sz="0" w:space="0" w:color="auto"/>
        <w:right w:val="none" w:sz="0" w:space="0" w:color="auto"/>
      </w:divBdr>
    </w:div>
    <w:div w:id="1661302010">
      <w:bodyDiv w:val="1"/>
      <w:marLeft w:val="0"/>
      <w:marRight w:val="0"/>
      <w:marTop w:val="0"/>
      <w:marBottom w:val="0"/>
      <w:divBdr>
        <w:top w:val="none" w:sz="0" w:space="0" w:color="auto"/>
        <w:left w:val="none" w:sz="0" w:space="0" w:color="auto"/>
        <w:bottom w:val="none" w:sz="0" w:space="0" w:color="auto"/>
        <w:right w:val="none" w:sz="0" w:space="0" w:color="auto"/>
      </w:divBdr>
    </w:div>
    <w:div w:id="196499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1"/>
          <c:tx>
            <c:strRef>
              <c:f>NEW!$Q$1</c:f>
              <c:strCache>
                <c:ptCount val="1"/>
                <c:pt idx="0">
                  <c:v>TEU</c:v>
                </c:pt>
              </c:strCache>
            </c:strRef>
          </c:tx>
          <c:spPr>
            <a:solidFill>
              <a:schemeClr val="accent2"/>
            </a:solidFill>
            <a:ln>
              <a:noFill/>
            </a:ln>
            <a:effectLst>
              <a:outerShdw blurRad="50800" dist="38100" dir="2700000" algn="tl" rotWithShape="0">
                <a:prstClr val="black">
                  <a:alpha val="40000"/>
                </a:prstClr>
              </a:outerShdw>
            </a:effectLst>
          </c:spPr>
          <c:invertIfNegative val="0"/>
          <c:cat>
            <c:numRef>
              <c:f>NEW!$O$2:$O$173</c:f>
              <c:numCache>
                <c:formatCode>m/d/yyyy</c:formatCode>
                <c:ptCount val="172"/>
                <c:pt idx="0">
                  <c:v>38353</c:v>
                </c:pt>
                <c:pt idx="1">
                  <c:v>38384</c:v>
                </c:pt>
                <c:pt idx="2">
                  <c:v>38412</c:v>
                </c:pt>
                <c:pt idx="3">
                  <c:v>38443</c:v>
                </c:pt>
                <c:pt idx="4">
                  <c:v>38473</c:v>
                </c:pt>
                <c:pt idx="5">
                  <c:v>38504</c:v>
                </c:pt>
                <c:pt idx="6">
                  <c:v>38534</c:v>
                </c:pt>
                <c:pt idx="7">
                  <c:v>38565</c:v>
                </c:pt>
                <c:pt idx="8">
                  <c:v>38596</c:v>
                </c:pt>
                <c:pt idx="9">
                  <c:v>38626</c:v>
                </c:pt>
                <c:pt idx="10">
                  <c:v>38657</c:v>
                </c:pt>
                <c:pt idx="11">
                  <c:v>38687</c:v>
                </c:pt>
                <c:pt idx="12">
                  <c:v>38718</c:v>
                </c:pt>
                <c:pt idx="13">
                  <c:v>38749</c:v>
                </c:pt>
                <c:pt idx="14">
                  <c:v>38777</c:v>
                </c:pt>
                <c:pt idx="15">
                  <c:v>38808</c:v>
                </c:pt>
                <c:pt idx="16">
                  <c:v>38838</c:v>
                </c:pt>
                <c:pt idx="17">
                  <c:v>38869</c:v>
                </c:pt>
                <c:pt idx="18">
                  <c:v>38899</c:v>
                </c:pt>
                <c:pt idx="19">
                  <c:v>38930</c:v>
                </c:pt>
                <c:pt idx="20">
                  <c:v>38961</c:v>
                </c:pt>
                <c:pt idx="21">
                  <c:v>38991</c:v>
                </c:pt>
                <c:pt idx="22">
                  <c:v>39022</c:v>
                </c:pt>
                <c:pt idx="23">
                  <c:v>39052</c:v>
                </c:pt>
                <c:pt idx="24">
                  <c:v>39083</c:v>
                </c:pt>
                <c:pt idx="25">
                  <c:v>39114</c:v>
                </c:pt>
                <c:pt idx="26">
                  <c:v>39142</c:v>
                </c:pt>
                <c:pt idx="27">
                  <c:v>39173</c:v>
                </c:pt>
                <c:pt idx="28">
                  <c:v>39203</c:v>
                </c:pt>
                <c:pt idx="29">
                  <c:v>39234</c:v>
                </c:pt>
                <c:pt idx="30">
                  <c:v>39264</c:v>
                </c:pt>
                <c:pt idx="31">
                  <c:v>39295</c:v>
                </c:pt>
                <c:pt idx="32">
                  <c:v>39326</c:v>
                </c:pt>
                <c:pt idx="33">
                  <c:v>39356</c:v>
                </c:pt>
                <c:pt idx="34">
                  <c:v>39387</c:v>
                </c:pt>
                <c:pt idx="35">
                  <c:v>39417</c:v>
                </c:pt>
                <c:pt idx="36">
                  <c:v>39448</c:v>
                </c:pt>
                <c:pt idx="37">
                  <c:v>39479</c:v>
                </c:pt>
                <c:pt idx="38">
                  <c:v>39508</c:v>
                </c:pt>
                <c:pt idx="39">
                  <c:v>39539</c:v>
                </c:pt>
                <c:pt idx="40">
                  <c:v>39569</c:v>
                </c:pt>
                <c:pt idx="41">
                  <c:v>39600</c:v>
                </c:pt>
                <c:pt idx="42">
                  <c:v>39630</c:v>
                </c:pt>
                <c:pt idx="43">
                  <c:v>39661</c:v>
                </c:pt>
                <c:pt idx="44">
                  <c:v>39692</c:v>
                </c:pt>
                <c:pt idx="45">
                  <c:v>39722</c:v>
                </c:pt>
                <c:pt idx="46">
                  <c:v>39753</c:v>
                </c:pt>
                <c:pt idx="47">
                  <c:v>39783</c:v>
                </c:pt>
                <c:pt idx="48">
                  <c:v>39814</c:v>
                </c:pt>
                <c:pt idx="49">
                  <c:v>39845</c:v>
                </c:pt>
                <c:pt idx="50">
                  <c:v>39873</c:v>
                </c:pt>
                <c:pt idx="51">
                  <c:v>39904</c:v>
                </c:pt>
                <c:pt idx="52">
                  <c:v>39934</c:v>
                </c:pt>
                <c:pt idx="53">
                  <c:v>39965</c:v>
                </c:pt>
                <c:pt idx="54">
                  <c:v>39995</c:v>
                </c:pt>
                <c:pt idx="55">
                  <c:v>40026</c:v>
                </c:pt>
                <c:pt idx="56">
                  <c:v>40057</c:v>
                </c:pt>
                <c:pt idx="57">
                  <c:v>40087</c:v>
                </c:pt>
                <c:pt idx="58">
                  <c:v>40118</c:v>
                </c:pt>
                <c:pt idx="59">
                  <c:v>40148</c:v>
                </c:pt>
                <c:pt idx="60">
                  <c:v>40179</c:v>
                </c:pt>
                <c:pt idx="61">
                  <c:v>40210</c:v>
                </c:pt>
                <c:pt idx="62">
                  <c:v>40238</c:v>
                </c:pt>
                <c:pt idx="63">
                  <c:v>40269</c:v>
                </c:pt>
                <c:pt idx="64">
                  <c:v>40299</c:v>
                </c:pt>
                <c:pt idx="65">
                  <c:v>40330</c:v>
                </c:pt>
                <c:pt idx="66">
                  <c:v>40360</c:v>
                </c:pt>
                <c:pt idx="67">
                  <c:v>40391</c:v>
                </c:pt>
                <c:pt idx="68">
                  <c:v>40422</c:v>
                </c:pt>
                <c:pt idx="69">
                  <c:v>40452</c:v>
                </c:pt>
                <c:pt idx="70">
                  <c:v>40483</c:v>
                </c:pt>
                <c:pt idx="71">
                  <c:v>40513</c:v>
                </c:pt>
                <c:pt idx="72">
                  <c:v>40544</c:v>
                </c:pt>
                <c:pt idx="73">
                  <c:v>40575</c:v>
                </c:pt>
                <c:pt idx="74">
                  <c:v>40603</c:v>
                </c:pt>
                <c:pt idx="75">
                  <c:v>40634</c:v>
                </c:pt>
                <c:pt idx="76">
                  <c:v>40664</c:v>
                </c:pt>
                <c:pt idx="77">
                  <c:v>40695</c:v>
                </c:pt>
                <c:pt idx="78">
                  <c:v>40725</c:v>
                </c:pt>
                <c:pt idx="79">
                  <c:v>40756</c:v>
                </c:pt>
                <c:pt idx="80">
                  <c:v>40787</c:v>
                </c:pt>
                <c:pt idx="81">
                  <c:v>40817</c:v>
                </c:pt>
                <c:pt idx="82">
                  <c:v>40848</c:v>
                </c:pt>
                <c:pt idx="83">
                  <c:v>40878</c:v>
                </c:pt>
                <c:pt idx="84">
                  <c:v>40909</c:v>
                </c:pt>
                <c:pt idx="85">
                  <c:v>40940</c:v>
                </c:pt>
                <c:pt idx="86">
                  <c:v>40969</c:v>
                </c:pt>
                <c:pt idx="87">
                  <c:v>41000</c:v>
                </c:pt>
                <c:pt idx="88">
                  <c:v>41030</c:v>
                </c:pt>
                <c:pt idx="89">
                  <c:v>41061</c:v>
                </c:pt>
                <c:pt idx="90">
                  <c:v>41091</c:v>
                </c:pt>
                <c:pt idx="91">
                  <c:v>41122</c:v>
                </c:pt>
                <c:pt idx="92">
                  <c:v>41153</c:v>
                </c:pt>
                <c:pt idx="93">
                  <c:v>41183</c:v>
                </c:pt>
                <c:pt idx="94">
                  <c:v>41214</c:v>
                </c:pt>
                <c:pt idx="95">
                  <c:v>41244</c:v>
                </c:pt>
                <c:pt idx="96">
                  <c:v>41275</c:v>
                </c:pt>
                <c:pt idx="97">
                  <c:v>41306</c:v>
                </c:pt>
                <c:pt idx="98">
                  <c:v>41334</c:v>
                </c:pt>
                <c:pt idx="99">
                  <c:v>41365</c:v>
                </c:pt>
                <c:pt idx="100">
                  <c:v>41395</c:v>
                </c:pt>
                <c:pt idx="101">
                  <c:v>41426</c:v>
                </c:pt>
                <c:pt idx="102">
                  <c:v>41456</c:v>
                </c:pt>
                <c:pt idx="103">
                  <c:v>41487</c:v>
                </c:pt>
                <c:pt idx="104">
                  <c:v>41518</c:v>
                </c:pt>
                <c:pt idx="105">
                  <c:v>41548</c:v>
                </c:pt>
                <c:pt idx="106">
                  <c:v>41579</c:v>
                </c:pt>
                <c:pt idx="107">
                  <c:v>41609</c:v>
                </c:pt>
                <c:pt idx="108">
                  <c:v>41640</c:v>
                </c:pt>
                <c:pt idx="109">
                  <c:v>41671</c:v>
                </c:pt>
                <c:pt idx="110">
                  <c:v>41699</c:v>
                </c:pt>
                <c:pt idx="111">
                  <c:v>41730</c:v>
                </c:pt>
                <c:pt idx="112">
                  <c:v>41760</c:v>
                </c:pt>
                <c:pt idx="113">
                  <c:v>41791</c:v>
                </c:pt>
                <c:pt idx="114">
                  <c:v>41821</c:v>
                </c:pt>
                <c:pt idx="115">
                  <c:v>41852</c:v>
                </c:pt>
                <c:pt idx="116">
                  <c:v>41883</c:v>
                </c:pt>
                <c:pt idx="117">
                  <c:v>41913</c:v>
                </c:pt>
                <c:pt idx="118">
                  <c:v>41944</c:v>
                </c:pt>
                <c:pt idx="119">
                  <c:v>41974</c:v>
                </c:pt>
                <c:pt idx="120">
                  <c:v>42005</c:v>
                </c:pt>
                <c:pt idx="121">
                  <c:v>42036</c:v>
                </c:pt>
                <c:pt idx="122">
                  <c:v>42064</c:v>
                </c:pt>
                <c:pt idx="123">
                  <c:v>42095</c:v>
                </c:pt>
                <c:pt idx="124">
                  <c:v>42125</c:v>
                </c:pt>
                <c:pt idx="125">
                  <c:v>42156</c:v>
                </c:pt>
                <c:pt idx="126">
                  <c:v>42186</c:v>
                </c:pt>
                <c:pt idx="127">
                  <c:v>42217</c:v>
                </c:pt>
                <c:pt idx="128">
                  <c:v>42248</c:v>
                </c:pt>
                <c:pt idx="129">
                  <c:v>42278</c:v>
                </c:pt>
                <c:pt idx="130">
                  <c:v>42309</c:v>
                </c:pt>
                <c:pt idx="131">
                  <c:v>42339</c:v>
                </c:pt>
                <c:pt idx="132">
                  <c:v>42370</c:v>
                </c:pt>
                <c:pt idx="133">
                  <c:v>42401</c:v>
                </c:pt>
                <c:pt idx="134">
                  <c:v>42430</c:v>
                </c:pt>
                <c:pt idx="135">
                  <c:v>42461</c:v>
                </c:pt>
                <c:pt idx="136">
                  <c:v>42491</c:v>
                </c:pt>
                <c:pt idx="137">
                  <c:v>42522</c:v>
                </c:pt>
                <c:pt idx="138">
                  <c:v>42552</c:v>
                </c:pt>
                <c:pt idx="139">
                  <c:v>42583</c:v>
                </c:pt>
                <c:pt idx="140">
                  <c:v>42614</c:v>
                </c:pt>
                <c:pt idx="141">
                  <c:v>42644</c:v>
                </c:pt>
                <c:pt idx="142">
                  <c:v>42675</c:v>
                </c:pt>
                <c:pt idx="143">
                  <c:v>42705</c:v>
                </c:pt>
                <c:pt idx="144">
                  <c:v>42736</c:v>
                </c:pt>
                <c:pt idx="145">
                  <c:v>42767</c:v>
                </c:pt>
                <c:pt idx="146">
                  <c:v>42795</c:v>
                </c:pt>
                <c:pt idx="147">
                  <c:v>42826</c:v>
                </c:pt>
                <c:pt idx="148">
                  <c:v>42856</c:v>
                </c:pt>
                <c:pt idx="149">
                  <c:v>42887</c:v>
                </c:pt>
                <c:pt idx="150">
                  <c:v>42917</c:v>
                </c:pt>
                <c:pt idx="151">
                  <c:v>42948</c:v>
                </c:pt>
                <c:pt idx="152">
                  <c:v>42979</c:v>
                </c:pt>
                <c:pt idx="153">
                  <c:v>43009</c:v>
                </c:pt>
                <c:pt idx="154">
                  <c:v>43040</c:v>
                </c:pt>
                <c:pt idx="155">
                  <c:v>43070</c:v>
                </c:pt>
                <c:pt idx="156">
                  <c:v>43101</c:v>
                </c:pt>
                <c:pt idx="157">
                  <c:v>43132</c:v>
                </c:pt>
                <c:pt idx="158">
                  <c:v>43160</c:v>
                </c:pt>
                <c:pt idx="159">
                  <c:v>43191</c:v>
                </c:pt>
                <c:pt idx="160">
                  <c:v>43221</c:v>
                </c:pt>
                <c:pt idx="161">
                  <c:v>43252</c:v>
                </c:pt>
                <c:pt idx="162">
                  <c:v>43282</c:v>
                </c:pt>
                <c:pt idx="163">
                  <c:v>43313</c:v>
                </c:pt>
                <c:pt idx="164">
                  <c:v>43344</c:v>
                </c:pt>
                <c:pt idx="165">
                  <c:v>43374</c:v>
                </c:pt>
                <c:pt idx="166">
                  <c:v>43405</c:v>
                </c:pt>
                <c:pt idx="167">
                  <c:v>43435</c:v>
                </c:pt>
                <c:pt idx="168">
                  <c:v>43466</c:v>
                </c:pt>
                <c:pt idx="169">
                  <c:v>43497</c:v>
                </c:pt>
                <c:pt idx="170">
                  <c:v>43525</c:v>
                </c:pt>
                <c:pt idx="171">
                  <c:v>43556</c:v>
                </c:pt>
              </c:numCache>
            </c:numRef>
          </c:cat>
          <c:val>
            <c:numRef>
              <c:f>NEW!$Q$2:$Q$173</c:f>
              <c:numCache>
                <c:formatCode>#,##0</c:formatCode>
                <c:ptCount val="172"/>
                <c:pt idx="0">
                  <c:v>257067</c:v>
                </c:pt>
                <c:pt idx="1">
                  <c:v>225391</c:v>
                </c:pt>
                <c:pt idx="2">
                  <c:v>279839</c:v>
                </c:pt>
                <c:pt idx="3">
                  <c:v>277823</c:v>
                </c:pt>
                <c:pt idx="4">
                  <c:v>279764</c:v>
                </c:pt>
                <c:pt idx="5">
                  <c:v>281125</c:v>
                </c:pt>
                <c:pt idx="6">
                  <c:v>287452</c:v>
                </c:pt>
                <c:pt idx="7">
                  <c:v>292152</c:v>
                </c:pt>
                <c:pt idx="8">
                  <c:v>284863</c:v>
                </c:pt>
                <c:pt idx="9">
                  <c:v>287437</c:v>
                </c:pt>
                <c:pt idx="10">
                  <c:v>269036</c:v>
                </c:pt>
                <c:pt idx="11">
                  <c:v>290261</c:v>
                </c:pt>
                <c:pt idx="12">
                  <c:v>257321</c:v>
                </c:pt>
                <c:pt idx="13">
                  <c:v>259577</c:v>
                </c:pt>
                <c:pt idx="14">
                  <c:v>306801</c:v>
                </c:pt>
                <c:pt idx="15">
                  <c:v>315862</c:v>
                </c:pt>
                <c:pt idx="16">
                  <c:v>329560</c:v>
                </c:pt>
                <c:pt idx="17">
                  <c:v>331024</c:v>
                </c:pt>
                <c:pt idx="18">
                  <c:v>335446</c:v>
                </c:pt>
                <c:pt idx="19">
                  <c:v>342392</c:v>
                </c:pt>
                <c:pt idx="20">
                  <c:v>351227</c:v>
                </c:pt>
                <c:pt idx="21">
                  <c:v>339161</c:v>
                </c:pt>
                <c:pt idx="22">
                  <c:v>343865</c:v>
                </c:pt>
                <c:pt idx="23">
                  <c:v>345818</c:v>
                </c:pt>
                <c:pt idx="24">
                  <c:v>343673</c:v>
                </c:pt>
                <c:pt idx="25">
                  <c:v>326901</c:v>
                </c:pt>
                <c:pt idx="26">
                  <c:v>353914</c:v>
                </c:pt>
                <c:pt idx="27">
                  <c:v>388906</c:v>
                </c:pt>
                <c:pt idx="28">
                  <c:v>387758</c:v>
                </c:pt>
                <c:pt idx="29">
                  <c:v>394096</c:v>
                </c:pt>
                <c:pt idx="30">
                  <c:v>397932</c:v>
                </c:pt>
                <c:pt idx="31">
                  <c:v>407262</c:v>
                </c:pt>
                <c:pt idx="32">
                  <c:v>392272</c:v>
                </c:pt>
                <c:pt idx="33">
                  <c:v>391163</c:v>
                </c:pt>
                <c:pt idx="34">
                  <c:v>384885</c:v>
                </c:pt>
                <c:pt idx="35">
                  <c:v>413506</c:v>
                </c:pt>
                <c:pt idx="36">
                  <c:v>373808</c:v>
                </c:pt>
                <c:pt idx="37">
                  <c:v>383840</c:v>
                </c:pt>
                <c:pt idx="38">
                  <c:v>435486</c:v>
                </c:pt>
                <c:pt idx="39">
                  <c:v>422257</c:v>
                </c:pt>
                <c:pt idx="40">
                  <c:v>470635</c:v>
                </c:pt>
                <c:pt idx="41">
                  <c:v>443389</c:v>
                </c:pt>
                <c:pt idx="42">
                  <c:v>449892</c:v>
                </c:pt>
                <c:pt idx="43">
                  <c:v>468123</c:v>
                </c:pt>
                <c:pt idx="44">
                  <c:v>420234</c:v>
                </c:pt>
                <c:pt idx="45">
                  <c:v>464355</c:v>
                </c:pt>
                <c:pt idx="46">
                  <c:v>415605</c:v>
                </c:pt>
                <c:pt idx="47">
                  <c:v>343998</c:v>
                </c:pt>
                <c:pt idx="48">
                  <c:v>300427</c:v>
                </c:pt>
                <c:pt idx="49">
                  <c:v>281062</c:v>
                </c:pt>
                <c:pt idx="50">
                  <c:v>315889</c:v>
                </c:pt>
                <c:pt idx="51">
                  <c:v>306763</c:v>
                </c:pt>
                <c:pt idx="52">
                  <c:v>340868</c:v>
                </c:pt>
                <c:pt idx="53">
                  <c:v>364445</c:v>
                </c:pt>
                <c:pt idx="54">
                  <c:v>409785</c:v>
                </c:pt>
                <c:pt idx="55">
                  <c:v>437465</c:v>
                </c:pt>
                <c:pt idx="56">
                  <c:v>402683</c:v>
                </c:pt>
                <c:pt idx="57">
                  <c:v>425481</c:v>
                </c:pt>
                <c:pt idx="58">
                  <c:v>394035</c:v>
                </c:pt>
                <c:pt idx="59">
                  <c:v>425539</c:v>
                </c:pt>
                <c:pt idx="60">
                  <c:v>387918</c:v>
                </c:pt>
                <c:pt idx="61">
                  <c:v>402019</c:v>
                </c:pt>
                <c:pt idx="62">
                  <c:v>455854</c:v>
                </c:pt>
                <c:pt idx="63">
                  <c:v>480284</c:v>
                </c:pt>
                <c:pt idx="64">
                  <c:v>514046</c:v>
                </c:pt>
                <c:pt idx="65">
                  <c:v>511847</c:v>
                </c:pt>
                <c:pt idx="66">
                  <c:v>529081</c:v>
                </c:pt>
                <c:pt idx="67">
                  <c:v>512466</c:v>
                </c:pt>
                <c:pt idx="68">
                  <c:v>474175</c:v>
                </c:pt>
                <c:pt idx="69">
                  <c:v>515553</c:v>
                </c:pt>
                <c:pt idx="70">
                  <c:v>442032</c:v>
                </c:pt>
                <c:pt idx="71">
                  <c:v>518182</c:v>
                </c:pt>
                <c:pt idx="72">
                  <c:v>496317</c:v>
                </c:pt>
                <c:pt idx="73">
                  <c:v>459396</c:v>
                </c:pt>
                <c:pt idx="74">
                  <c:v>531758</c:v>
                </c:pt>
                <c:pt idx="75">
                  <c:v>573517</c:v>
                </c:pt>
                <c:pt idx="76">
                  <c:v>586301</c:v>
                </c:pt>
                <c:pt idx="77">
                  <c:v>538920</c:v>
                </c:pt>
                <c:pt idx="78">
                  <c:v>592088</c:v>
                </c:pt>
                <c:pt idx="79">
                  <c:v>579713</c:v>
                </c:pt>
                <c:pt idx="80">
                  <c:v>519579</c:v>
                </c:pt>
                <c:pt idx="81">
                  <c:v>574345</c:v>
                </c:pt>
                <c:pt idx="82">
                  <c:v>531332</c:v>
                </c:pt>
                <c:pt idx="83">
                  <c:v>540240</c:v>
                </c:pt>
                <c:pt idx="84">
                  <c:v>557473</c:v>
                </c:pt>
                <c:pt idx="85">
                  <c:v>557180</c:v>
                </c:pt>
                <c:pt idx="86">
                  <c:v>601712</c:v>
                </c:pt>
                <c:pt idx="87">
                  <c:v>593408</c:v>
                </c:pt>
                <c:pt idx="88">
                  <c:v>647444</c:v>
                </c:pt>
                <c:pt idx="89">
                  <c:v>640398</c:v>
                </c:pt>
                <c:pt idx="90">
                  <c:v>599733</c:v>
                </c:pt>
                <c:pt idx="91">
                  <c:v>606656</c:v>
                </c:pt>
                <c:pt idx="92">
                  <c:v>594829</c:v>
                </c:pt>
                <c:pt idx="93">
                  <c:v>590125</c:v>
                </c:pt>
                <c:pt idx="94">
                  <c:v>583475</c:v>
                </c:pt>
                <c:pt idx="95">
                  <c:v>619965</c:v>
                </c:pt>
                <c:pt idx="96">
                  <c:v>604107</c:v>
                </c:pt>
                <c:pt idx="97">
                  <c:v>574889</c:v>
                </c:pt>
                <c:pt idx="98">
                  <c:v>651197</c:v>
                </c:pt>
                <c:pt idx="99">
                  <c:v>645661</c:v>
                </c:pt>
                <c:pt idx="100">
                  <c:v>697371</c:v>
                </c:pt>
                <c:pt idx="101">
                  <c:v>700194</c:v>
                </c:pt>
                <c:pt idx="102">
                  <c:v>715010</c:v>
                </c:pt>
                <c:pt idx="103">
                  <c:v>650307</c:v>
                </c:pt>
                <c:pt idx="104">
                  <c:v>683213</c:v>
                </c:pt>
                <c:pt idx="105">
                  <c:v>623061</c:v>
                </c:pt>
                <c:pt idx="106">
                  <c:v>670458</c:v>
                </c:pt>
                <c:pt idx="107">
                  <c:v>684465</c:v>
                </c:pt>
                <c:pt idx="108">
                  <c:v>685157</c:v>
                </c:pt>
                <c:pt idx="109">
                  <c:v>634199</c:v>
                </c:pt>
                <c:pt idx="110">
                  <c:v>712217</c:v>
                </c:pt>
                <c:pt idx="111">
                  <c:v>716680</c:v>
                </c:pt>
                <c:pt idx="112">
                  <c:v>748157</c:v>
                </c:pt>
                <c:pt idx="113">
                  <c:v>738107</c:v>
                </c:pt>
                <c:pt idx="114">
                  <c:v>716584</c:v>
                </c:pt>
                <c:pt idx="115">
                  <c:v>680243</c:v>
                </c:pt>
                <c:pt idx="116">
                  <c:v>686096</c:v>
                </c:pt>
                <c:pt idx="117">
                  <c:v>650443</c:v>
                </c:pt>
                <c:pt idx="118">
                  <c:v>682808</c:v>
                </c:pt>
                <c:pt idx="119">
                  <c:v>700431</c:v>
                </c:pt>
                <c:pt idx="120">
                  <c:v>618926</c:v>
                </c:pt>
                <c:pt idx="121">
                  <c:v>596597</c:v>
                </c:pt>
                <c:pt idx="122">
                  <c:v>730719</c:v>
                </c:pt>
                <c:pt idx="123">
                  <c:v>664487</c:v>
                </c:pt>
                <c:pt idx="124">
                  <c:v>690320</c:v>
                </c:pt>
                <c:pt idx="125">
                  <c:v>713813</c:v>
                </c:pt>
                <c:pt idx="126">
                  <c:v>650802</c:v>
                </c:pt>
                <c:pt idx="127">
                  <c:v>694121</c:v>
                </c:pt>
                <c:pt idx="128">
                  <c:v>662829</c:v>
                </c:pt>
                <c:pt idx="129">
                  <c:v>698542</c:v>
                </c:pt>
                <c:pt idx="130">
                  <c:v>677256</c:v>
                </c:pt>
                <c:pt idx="131">
                  <c:v>747986</c:v>
                </c:pt>
                <c:pt idx="132">
                  <c:v>675210</c:v>
                </c:pt>
                <c:pt idx="133">
                  <c:v>694529</c:v>
                </c:pt>
                <c:pt idx="134">
                  <c:v>743773</c:v>
                </c:pt>
                <c:pt idx="135">
                  <c:v>740492</c:v>
                </c:pt>
                <c:pt idx="136">
                  <c:v>769310</c:v>
                </c:pt>
                <c:pt idx="137">
                  <c:v>749803</c:v>
                </c:pt>
                <c:pt idx="138">
                  <c:v>704487</c:v>
                </c:pt>
                <c:pt idx="139">
                  <c:v>760857</c:v>
                </c:pt>
                <c:pt idx="140">
                  <c:v>680954</c:v>
                </c:pt>
                <c:pt idx="141">
                  <c:v>777768</c:v>
                </c:pt>
                <c:pt idx="142">
                  <c:v>734729</c:v>
                </c:pt>
                <c:pt idx="143">
                  <c:v>730064</c:v>
                </c:pt>
                <c:pt idx="144">
                  <c:v>765981</c:v>
                </c:pt>
                <c:pt idx="145">
                  <c:v>699814</c:v>
                </c:pt>
                <c:pt idx="146">
                  <c:v>762675</c:v>
                </c:pt>
                <c:pt idx="147">
                  <c:v>818622</c:v>
                </c:pt>
                <c:pt idx="148">
                  <c:v>854808</c:v>
                </c:pt>
                <c:pt idx="149">
                  <c:v>845063</c:v>
                </c:pt>
                <c:pt idx="150">
                  <c:v>851978</c:v>
                </c:pt>
                <c:pt idx="151">
                  <c:v>869124</c:v>
                </c:pt>
                <c:pt idx="152">
                  <c:v>836632</c:v>
                </c:pt>
                <c:pt idx="153">
                  <c:v>919523</c:v>
                </c:pt>
                <c:pt idx="154">
                  <c:v>879084</c:v>
                </c:pt>
                <c:pt idx="155">
                  <c:v>907232</c:v>
                </c:pt>
                <c:pt idx="156">
                  <c:v>867346</c:v>
                </c:pt>
                <c:pt idx="157">
                  <c:v>838860</c:v>
                </c:pt>
                <c:pt idx="158">
                  <c:v>904270</c:v>
                </c:pt>
                <c:pt idx="159">
                  <c:v>911527</c:v>
                </c:pt>
                <c:pt idx="160">
                  <c:v>984679</c:v>
                </c:pt>
                <c:pt idx="161">
                  <c:v>939914</c:v>
                </c:pt>
                <c:pt idx="162">
                  <c:v>926172</c:v>
                </c:pt>
                <c:pt idx="163" formatCode="0.0">
                  <c:v>859259</c:v>
                </c:pt>
                <c:pt idx="164" formatCode="0.0">
                  <c:v>840702</c:v>
                </c:pt>
                <c:pt idx="165" formatCode="0.0">
                  <c:v>957290</c:v>
                </c:pt>
                <c:pt idx="166" formatCode="0.0">
                  <c:v>870011</c:v>
                </c:pt>
                <c:pt idx="167">
                  <c:v>943968</c:v>
                </c:pt>
                <c:pt idx="168">
                  <c:v>870732</c:v>
                </c:pt>
                <c:pt idx="169">
                  <c:v>847100</c:v>
                </c:pt>
                <c:pt idx="170">
                  <c:v>955603</c:v>
                </c:pt>
                <c:pt idx="171">
                  <c:v>1026859</c:v>
                </c:pt>
              </c:numCache>
            </c:numRef>
          </c:val>
          <c:extLst xmlns:c16r2="http://schemas.microsoft.com/office/drawing/2015/06/chart">
            <c:ext xmlns:c16="http://schemas.microsoft.com/office/drawing/2014/chart" uri="{C3380CC4-5D6E-409C-BE32-E72D297353CC}">
              <c16:uniqueId val="{00000000-9CFA-43FE-B354-74C6114BB739}"/>
            </c:ext>
          </c:extLst>
        </c:ser>
        <c:dLbls>
          <c:showLegendKey val="0"/>
          <c:showVal val="0"/>
          <c:showCatName val="0"/>
          <c:showSerName val="0"/>
          <c:showPercent val="0"/>
          <c:showBubbleSize val="0"/>
        </c:dLbls>
        <c:gapWidth val="219"/>
        <c:axId val="41078784"/>
        <c:axId val="275855552"/>
      </c:barChart>
      <c:lineChart>
        <c:grouping val="standard"/>
        <c:varyColors val="0"/>
        <c:ser>
          <c:idx val="0"/>
          <c:order val="0"/>
          <c:tx>
            <c:strRef>
              <c:f>NEW!$P$1</c:f>
              <c:strCache>
                <c:ptCount val="1"/>
                <c:pt idx="0">
                  <c:v>IP</c:v>
                </c:pt>
              </c:strCache>
            </c:strRef>
          </c:tx>
          <c:spPr>
            <a:ln w="12700" cap="rnd">
              <a:solidFill>
                <a:schemeClr val="accent1"/>
              </a:solidFill>
              <a:round/>
            </a:ln>
            <a:effectLst>
              <a:outerShdw blurRad="50800" dist="38100" dir="2700000" algn="tl" rotWithShape="0">
                <a:prstClr val="black">
                  <a:alpha val="40000"/>
                </a:prstClr>
              </a:outerShdw>
            </a:effectLst>
          </c:spPr>
          <c:marker>
            <c:symbol val="none"/>
          </c:marker>
          <c:cat>
            <c:numRef>
              <c:f>NEW!$O$2:$O$173</c:f>
              <c:numCache>
                <c:formatCode>m/d/yyyy</c:formatCode>
                <c:ptCount val="172"/>
                <c:pt idx="0">
                  <c:v>38353</c:v>
                </c:pt>
                <c:pt idx="1">
                  <c:v>38384</c:v>
                </c:pt>
                <c:pt idx="2">
                  <c:v>38412</c:v>
                </c:pt>
                <c:pt idx="3">
                  <c:v>38443</c:v>
                </c:pt>
                <c:pt idx="4">
                  <c:v>38473</c:v>
                </c:pt>
                <c:pt idx="5">
                  <c:v>38504</c:v>
                </c:pt>
                <c:pt idx="6">
                  <c:v>38534</c:v>
                </c:pt>
                <c:pt idx="7">
                  <c:v>38565</c:v>
                </c:pt>
                <c:pt idx="8">
                  <c:v>38596</c:v>
                </c:pt>
                <c:pt idx="9">
                  <c:v>38626</c:v>
                </c:pt>
                <c:pt idx="10">
                  <c:v>38657</c:v>
                </c:pt>
                <c:pt idx="11">
                  <c:v>38687</c:v>
                </c:pt>
                <c:pt idx="12">
                  <c:v>38718</c:v>
                </c:pt>
                <c:pt idx="13">
                  <c:v>38749</c:v>
                </c:pt>
                <c:pt idx="14">
                  <c:v>38777</c:v>
                </c:pt>
                <c:pt idx="15">
                  <c:v>38808</c:v>
                </c:pt>
                <c:pt idx="16">
                  <c:v>38838</c:v>
                </c:pt>
                <c:pt idx="17">
                  <c:v>38869</c:v>
                </c:pt>
                <c:pt idx="18">
                  <c:v>38899</c:v>
                </c:pt>
                <c:pt idx="19">
                  <c:v>38930</c:v>
                </c:pt>
                <c:pt idx="20">
                  <c:v>38961</c:v>
                </c:pt>
                <c:pt idx="21">
                  <c:v>38991</c:v>
                </c:pt>
                <c:pt idx="22">
                  <c:v>39022</c:v>
                </c:pt>
                <c:pt idx="23">
                  <c:v>39052</c:v>
                </c:pt>
                <c:pt idx="24">
                  <c:v>39083</c:v>
                </c:pt>
                <c:pt idx="25">
                  <c:v>39114</c:v>
                </c:pt>
                <c:pt idx="26">
                  <c:v>39142</c:v>
                </c:pt>
                <c:pt idx="27">
                  <c:v>39173</c:v>
                </c:pt>
                <c:pt idx="28">
                  <c:v>39203</c:v>
                </c:pt>
                <c:pt idx="29">
                  <c:v>39234</c:v>
                </c:pt>
                <c:pt idx="30">
                  <c:v>39264</c:v>
                </c:pt>
                <c:pt idx="31">
                  <c:v>39295</c:v>
                </c:pt>
                <c:pt idx="32">
                  <c:v>39326</c:v>
                </c:pt>
                <c:pt idx="33">
                  <c:v>39356</c:v>
                </c:pt>
                <c:pt idx="34">
                  <c:v>39387</c:v>
                </c:pt>
                <c:pt idx="35">
                  <c:v>39417</c:v>
                </c:pt>
                <c:pt idx="36">
                  <c:v>39448</c:v>
                </c:pt>
                <c:pt idx="37">
                  <c:v>39479</c:v>
                </c:pt>
                <c:pt idx="38">
                  <c:v>39508</c:v>
                </c:pt>
                <c:pt idx="39">
                  <c:v>39539</c:v>
                </c:pt>
                <c:pt idx="40">
                  <c:v>39569</c:v>
                </c:pt>
                <c:pt idx="41">
                  <c:v>39600</c:v>
                </c:pt>
                <c:pt idx="42">
                  <c:v>39630</c:v>
                </c:pt>
                <c:pt idx="43">
                  <c:v>39661</c:v>
                </c:pt>
                <c:pt idx="44">
                  <c:v>39692</c:v>
                </c:pt>
                <c:pt idx="45">
                  <c:v>39722</c:v>
                </c:pt>
                <c:pt idx="46">
                  <c:v>39753</c:v>
                </c:pt>
                <c:pt idx="47">
                  <c:v>39783</c:v>
                </c:pt>
                <c:pt idx="48">
                  <c:v>39814</c:v>
                </c:pt>
                <c:pt idx="49">
                  <c:v>39845</c:v>
                </c:pt>
                <c:pt idx="50">
                  <c:v>39873</c:v>
                </c:pt>
                <c:pt idx="51">
                  <c:v>39904</c:v>
                </c:pt>
                <c:pt idx="52">
                  <c:v>39934</c:v>
                </c:pt>
                <c:pt idx="53">
                  <c:v>39965</c:v>
                </c:pt>
                <c:pt idx="54">
                  <c:v>39995</c:v>
                </c:pt>
                <c:pt idx="55">
                  <c:v>40026</c:v>
                </c:pt>
                <c:pt idx="56">
                  <c:v>40057</c:v>
                </c:pt>
                <c:pt idx="57">
                  <c:v>40087</c:v>
                </c:pt>
                <c:pt idx="58">
                  <c:v>40118</c:v>
                </c:pt>
                <c:pt idx="59">
                  <c:v>40148</c:v>
                </c:pt>
                <c:pt idx="60">
                  <c:v>40179</c:v>
                </c:pt>
                <c:pt idx="61">
                  <c:v>40210</c:v>
                </c:pt>
                <c:pt idx="62">
                  <c:v>40238</c:v>
                </c:pt>
                <c:pt idx="63">
                  <c:v>40269</c:v>
                </c:pt>
                <c:pt idx="64">
                  <c:v>40299</c:v>
                </c:pt>
                <c:pt idx="65">
                  <c:v>40330</c:v>
                </c:pt>
                <c:pt idx="66">
                  <c:v>40360</c:v>
                </c:pt>
                <c:pt idx="67">
                  <c:v>40391</c:v>
                </c:pt>
                <c:pt idx="68">
                  <c:v>40422</c:v>
                </c:pt>
                <c:pt idx="69">
                  <c:v>40452</c:v>
                </c:pt>
                <c:pt idx="70">
                  <c:v>40483</c:v>
                </c:pt>
                <c:pt idx="71">
                  <c:v>40513</c:v>
                </c:pt>
                <c:pt idx="72">
                  <c:v>40544</c:v>
                </c:pt>
                <c:pt idx="73">
                  <c:v>40575</c:v>
                </c:pt>
                <c:pt idx="74">
                  <c:v>40603</c:v>
                </c:pt>
                <c:pt idx="75">
                  <c:v>40634</c:v>
                </c:pt>
                <c:pt idx="76">
                  <c:v>40664</c:v>
                </c:pt>
                <c:pt idx="77">
                  <c:v>40695</c:v>
                </c:pt>
                <c:pt idx="78">
                  <c:v>40725</c:v>
                </c:pt>
                <c:pt idx="79">
                  <c:v>40756</c:v>
                </c:pt>
                <c:pt idx="80">
                  <c:v>40787</c:v>
                </c:pt>
                <c:pt idx="81">
                  <c:v>40817</c:v>
                </c:pt>
                <c:pt idx="82">
                  <c:v>40848</c:v>
                </c:pt>
                <c:pt idx="83">
                  <c:v>40878</c:v>
                </c:pt>
                <c:pt idx="84">
                  <c:v>40909</c:v>
                </c:pt>
                <c:pt idx="85">
                  <c:v>40940</c:v>
                </c:pt>
                <c:pt idx="86">
                  <c:v>40969</c:v>
                </c:pt>
                <c:pt idx="87">
                  <c:v>41000</c:v>
                </c:pt>
                <c:pt idx="88">
                  <c:v>41030</c:v>
                </c:pt>
                <c:pt idx="89">
                  <c:v>41061</c:v>
                </c:pt>
                <c:pt idx="90">
                  <c:v>41091</c:v>
                </c:pt>
                <c:pt idx="91">
                  <c:v>41122</c:v>
                </c:pt>
                <c:pt idx="92">
                  <c:v>41153</c:v>
                </c:pt>
                <c:pt idx="93">
                  <c:v>41183</c:v>
                </c:pt>
                <c:pt idx="94">
                  <c:v>41214</c:v>
                </c:pt>
                <c:pt idx="95">
                  <c:v>41244</c:v>
                </c:pt>
                <c:pt idx="96">
                  <c:v>41275</c:v>
                </c:pt>
                <c:pt idx="97">
                  <c:v>41306</c:v>
                </c:pt>
                <c:pt idx="98">
                  <c:v>41334</c:v>
                </c:pt>
                <c:pt idx="99">
                  <c:v>41365</c:v>
                </c:pt>
                <c:pt idx="100">
                  <c:v>41395</c:v>
                </c:pt>
                <c:pt idx="101">
                  <c:v>41426</c:v>
                </c:pt>
                <c:pt idx="102">
                  <c:v>41456</c:v>
                </c:pt>
                <c:pt idx="103">
                  <c:v>41487</c:v>
                </c:pt>
                <c:pt idx="104">
                  <c:v>41518</c:v>
                </c:pt>
                <c:pt idx="105">
                  <c:v>41548</c:v>
                </c:pt>
                <c:pt idx="106">
                  <c:v>41579</c:v>
                </c:pt>
                <c:pt idx="107">
                  <c:v>41609</c:v>
                </c:pt>
                <c:pt idx="108">
                  <c:v>41640</c:v>
                </c:pt>
                <c:pt idx="109">
                  <c:v>41671</c:v>
                </c:pt>
                <c:pt idx="110">
                  <c:v>41699</c:v>
                </c:pt>
                <c:pt idx="111">
                  <c:v>41730</c:v>
                </c:pt>
                <c:pt idx="112">
                  <c:v>41760</c:v>
                </c:pt>
                <c:pt idx="113">
                  <c:v>41791</c:v>
                </c:pt>
                <c:pt idx="114">
                  <c:v>41821</c:v>
                </c:pt>
                <c:pt idx="115">
                  <c:v>41852</c:v>
                </c:pt>
                <c:pt idx="116">
                  <c:v>41883</c:v>
                </c:pt>
                <c:pt idx="117">
                  <c:v>41913</c:v>
                </c:pt>
                <c:pt idx="118">
                  <c:v>41944</c:v>
                </c:pt>
                <c:pt idx="119">
                  <c:v>41974</c:v>
                </c:pt>
                <c:pt idx="120">
                  <c:v>42005</c:v>
                </c:pt>
                <c:pt idx="121">
                  <c:v>42036</c:v>
                </c:pt>
                <c:pt idx="122">
                  <c:v>42064</c:v>
                </c:pt>
                <c:pt idx="123">
                  <c:v>42095</c:v>
                </c:pt>
                <c:pt idx="124">
                  <c:v>42125</c:v>
                </c:pt>
                <c:pt idx="125">
                  <c:v>42156</c:v>
                </c:pt>
                <c:pt idx="126">
                  <c:v>42186</c:v>
                </c:pt>
                <c:pt idx="127">
                  <c:v>42217</c:v>
                </c:pt>
                <c:pt idx="128">
                  <c:v>42248</c:v>
                </c:pt>
                <c:pt idx="129">
                  <c:v>42278</c:v>
                </c:pt>
                <c:pt idx="130">
                  <c:v>42309</c:v>
                </c:pt>
                <c:pt idx="131">
                  <c:v>42339</c:v>
                </c:pt>
                <c:pt idx="132">
                  <c:v>42370</c:v>
                </c:pt>
                <c:pt idx="133">
                  <c:v>42401</c:v>
                </c:pt>
                <c:pt idx="134">
                  <c:v>42430</c:v>
                </c:pt>
                <c:pt idx="135">
                  <c:v>42461</c:v>
                </c:pt>
                <c:pt idx="136">
                  <c:v>42491</c:v>
                </c:pt>
                <c:pt idx="137">
                  <c:v>42522</c:v>
                </c:pt>
                <c:pt idx="138">
                  <c:v>42552</c:v>
                </c:pt>
                <c:pt idx="139">
                  <c:v>42583</c:v>
                </c:pt>
                <c:pt idx="140">
                  <c:v>42614</c:v>
                </c:pt>
                <c:pt idx="141">
                  <c:v>42644</c:v>
                </c:pt>
                <c:pt idx="142">
                  <c:v>42675</c:v>
                </c:pt>
                <c:pt idx="143">
                  <c:v>42705</c:v>
                </c:pt>
                <c:pt idx="144">
                  <c:v>42736</c:v>
                </c:pt>
                <c:pt idx="145">
                  <c:v>42767</c:v>
                </c:pt>
                <c:pt idx="146">
                  <c:v>42795</c:v>
                </c:pt>
                <c:pt idx="147">
                  <c:v>42826</c:v>
                </c:pt>
                <c:pt idx="148">
                  <c:v>42856</c:v>
                </c:pt>
                <c:pt idx="149">
                  <c:v>42887</c:v>
                </c:pt>
                <c:pt idx="150">
                  <c:v>42917</c:v>
                </c:pt>
                <c:pt idx="151">
                  <c:v>42948</c:v>
                </c:pt>
                <c:pt idx="152">
                  <c:v>42979</c:v>
                </c:pt>
                <c:pt idx="153">
                  <c:v>43009</c:v>
                </c:pt>
                <c:pt idx="154">
                  <c:v>43040</c:v>
                </c:pt>
                <c:pt idx="155">
                  <c:v>43070</c:v>
                </c:pt>
                <c:pt idx="156">
                  <c:v>43101</c:v>
                </c:pt>
                <c:pt idx="157">
                  <c:v>43132</c:v>
                </c:pt>
                <c:pt idx="158">
                  <c:v>43160</c:v>
                </c:pt>
                <c:pt idx="159">
                  <c:v>43191</c:v>
                </c:pt>
                <c:pt idx="160">
                  <c:v>43221</c:v>
                </c:pt>
                <c:pt idx="161">
                  <c:v>43252</c:v>
                </c:pt>
                <c:pt idx="162">
                  <c:v>43282</c:v>
                </c:pt>
                <c:pt idx="163">
                  <c:v>43313</c:v>
                </c:pt>
                <c:pt idx="164">
                  <c:v>43344</c:v>
                </c:pt>
                <c:pt idx="165">
                  <c:v>43374</c:v>
                </c:pt>
                <c:pt idx="166">
                  <c:v>43405</c:v>
                </c:pt>
                <c:pt idx="167">
                  <c:v>43435</c:v>
                </c:pt>
                <c:pt idx="168">
                  <c:v>43466</c:v>
                </c:pt>
                <c:pt idx="169">
                  <c:v>43497</c:v>
                </c:pt>
                <c:pt idx="170">
                  <c:v>43525</c:v>
                </c:pt>
                <c:pt idx="171">
                  <c:v>43556</c:v>
                </c:pt>
              </c:numCache>
            </c:numRef>
          </c:cat>
          <c:val>
            <c:numRef>
              <c:f>NEW!$P$2:$P$173</c:f>
              <c:numCache>
                <c:formatCode>0.0</c:formatCode>
                <c:ptCount val="172"/>
                <c:pt idx="0">
                  <c:v>60.206545047384402</c:v>
                </c:pt>
                <c:pt idx="1">
                  <c:v>57.747915959264802</c:v>
                </c:pt>
                <c:pt idx="2">
                  <c:v>57.058754210352703</c:v>
                </c:pt>
                <c:pt idx="3">
                  <c:v>57.685140722421004</c:v>
                </c:pt>
                <c:pt idx="4">
                  <c:v>58.226534106931602</c:v>
                </c:pt>
                <c:pt idx="5">
                  <c:v>58.022939163874703</c:v>
                </c:pt>
                <c:pt idx="6">
                  <c:v>59.3240442693833</c:v>
                </c:pt>
                <c:pt idx="7">
                  <c:v>60.306691339341199</c:v>
                </c:pt>
                <c:pt idx="8">
                  <c:v>60.9658867952271</c:v>
                </c:pt>
                <c:pt idx="9">
                  <c:v>62.024122128654199</c:v>
                </c:pt>
                <c:pt idx="10">
                  <c:v>62.191921624733197</c:v>
                </c:pt>
                <c:pt idx="11">
                  <c:v>61.614519335046403</c:v>
                </c:pt>
                <c:pt idx="12">
                  <c:v>62.070813684863502</c:v>
                </c:pt>
                <c:pt idx="13">
                  <c:v>62.532424405591698</c:v>
                </c:pt>
                <c:pt idx="14">
                  <c:v>64.056532403101002</c:v>
                </c:pt>
                <c:pt idx="15">
                  <c:v>63.583241876687502</c:v>
                </c:pt>
                <c:pt idx="16">
                  <c:v>64.144497199304297</c:v>
                </c:pt>
                <c:pt idx="17">
                  <c:v>64.488892991165301</c:v>
                </c:pt>
                <c:pt idx="18">
                  <c:v>64.400297285593695</c:v>
                </c:pt>
                <c:pt idx="19">
                  <c:v>64.215754589495305</c:v>
                </c:pt>
                <c:pt idx="20">
                  <c:v>64.196324987268795</c:v>
                </c:pt>
                <c:pt idx="21">
                  <c:v>64.599122419839105</c:v>
                </c:pt>
                <c:pt idx="22">
                  <c:v>64.347084450027694</c:v>
                </c:pt>
                <c:pt idx="23">
                  <c:v>66.687287619494697</c:v>
                </c:pt>
                <c:pt idx="24">
                  <c:v>69.381257927222293</c:v>
                </c:pt>
                <c:pt idx="25">
                  <c:v>67.756430588342894</c:v>
                </c:pt>
                <c:pt idx="26">
                  <c:v>68.942031682588706</c:v>
                </c:pt>
                <c:pt idx="27">
                  <c:v>69.286298722307194</c:v>
                </c:pt>
                <c:pt idx="28">
                  <c:v>70.4004813641358</c:v>
                </c:pt>
                <c:pt idx="29">
                  <c:v>68.929352627838099</c:v>
                </c:pt>
                <c:pt idx="30">
                  <c:v>68.617983879163205</c:v>
                </c:pt>
                <c:pt idx="31">
                  <c:v>69.677671347421096</c:v>
                </c:pt>
                <c:pt idx="32">
                  <c:v>70.179874532354404</c:v>
                </c:pt>
                <c:pt idx="33">
                  <c:v>69.674687348372203</c:v>
                </c:pt>
                <c:pt idx="34">
                  <c:v>69.891826482067103</c:v>
                </c:pt>
                <c:pt idx="35">
                  <c:v>71.784352832318703</c:v>
                </c:pt>
                <c:pt idx="36">
                  <c:v>70.799002809442996</c:v>
                </c:pt>
                <c:pt idx="37">
                  <c:v>72.184029698611297</c:v>
                </c:pt>
                <c:pt idx="38">
                  <c:v>72.186839864205098</c:v>
                </c:pt>
                <c:pt idx="39">
                  <c:v>71.328279593382106</c:v>
                </c:pt>
                <c:pt idx="40">
                  <c:v>71.051650950441697</c:v>
                </c:pt>
                <c:pt idx="41">
                  <c:v>71.351555214843998</c:v>
                </c:pt>
                <c:pt idx="42">
                  <c:v>69.928547107696602</c:v>
                </c:pt>
                <c:pt idx="43">
                  <c:v>69.024534667304906</c:v>
                </c:pt>
                <c:pt idx="44">
                  <c:v>68.784408585246496</c:v>
                </c:pt>
                <c:pt idx="45">
                  <c:v>65.354534366849094</c:v>
                </c:pt>
                <c:pt idx="46">
                  <c:v>62.901197968928898</c:v>
                </c:pt>
                <c:pt idx="47">
                  <c:v>61.145431795352003</c:v>
                </c:pt>
                <c:pt idx="48">
                  <c:v>57.001473178537999</c:v>
                </c:pt>
                <c:pt idx="49">
                  <c:v>58.191694232720003</c:v>
                </c:pt>
                <c:pt idx="50">
                  <c:v>57.553208312271003</c:v>
                </c:pt>
                <c:pt idx="51">
                  <c:v>58.496703185249302</c:v>
                </c:pt>
                <c:pt idx="52">
                  <c:v>60.357701253840297</c:v>
                </c:pt>
                <c:pt idx="53">
                  <c:v>62.1188264427824</c:v>
                </c:pt>
                <c:pt idx="54">
                  <c:v>63.184896132582097</c:v>
                </c:pt>
                <c:pt idx="55">
                  <c:v>62.445736046506198</c:v>
                </c:pt>
                <c:pt idx="56">
                  <c:v>63.134994287833599</c:v>
                </c:pt>
                <c:pt idx="57">
                  <c:v>64.307717851815596</c:v>
                </c:pt>
                <c:pt idx="58">
                  <c:v>67.017290227975494</c:v>
                </c:pt>
                <c:pt idx="59">
                  <c:v>64.231217964757704</c:v>
                </c:pt>
                <c:pt idx="60">
                  <c:v>63.589368319836503</c:v>
                </c:pt>
                <c:pt idx="61">
                  <c:v>65.089259155960704</c:v>
                </c:pt>
                <c:pt idx="62">
                  <c:v>66.345404672130599</c:v>
                </c:pt>
                <c:pt idx="63">
                  <c:v>67.023305626037995</c:v>
                </c:pt>
                <c:pt idx="64">
                  <c:v>68.875447480973193</c:v>
                </c:pt>
                <c:pt idx="65">
                  <c:v>69.263520492215605</c:v>
                </c:pt>
                <c:pt idx="66">
                  <c:v>69.777513026036104</c:v>
                </c:pt>
                <c:pt idx="67">
                  <c:v>71.4647742734807</c:v>
                </c:pt>
                <c:pt idx="68">
                  <c:v>71.581404978242901</c:v>
                </c:pt>
                <c:pt idx="69">
                  <c:v>72.295891392534003</c:v>
                </c:pt>
                <c:pt idx="70">
                  <c:v>74.589698026149605</c:v>
                </c:pt>
                <c:pt idx="71">
                  <c:v>75.780910770569093</c:v>
                </c:pt>
                <c:pt idx="72">
                  <c:v>79.005193820514293</c:v>
                </c:pt>
                <c:pt idx="73">
                  <c:v>77.837240783471799</c:v>
                </c:pt>
                <c:pt idx="74">
                  <c:v>77.543572846521798</c:v>
                </c:pt>
                <c:pt idx="75">
                  <c:v>77.417215986623404</c:v>
                </c:pt>
                <c:pt idx="76">
                  <c:v>78.204496315095696</c:v>
                </c:pt>
                <c:pt idx="77">
                  <c:v>79.687021632565703</c:v>
                </c:pt>
                <c:pt idx="78">
                  <c:v>81.221271920389</c:v>
                </c:pt>
                <c:pt idx="79">
                  <c:v>83.644629002239498</c:v>
                </c:pt>
                <c:pt idx="80">
                  <c:v>79.184704497195895</c:v>
                </c:pt>
                <c:pt idx="81">
                  <c:v>83.698659205477099</c:v>
                </c:pt>
                <c:pt idx="82">
                  <c:v>82.929520669849794</c:v>
                </c:pt>
                <c:pt idx="83">
                  <c:v>82.904441695298303</c:v>
                </c:pt>
                <c:pt idx="84">
                  <c:v>82.034204657822102</c:v>
                </c:pt>
                <c:pt idx="85">
                  <c:v>80.870501499091404</c:v>
                </c:pt>
                <c:pt idx="86">
                  <c:v>82.733641599202599</c:v>
                </c:pt>
                <c:pt idx="87">
                  <c:v>83.655280472140703</c:v>
                </c:pt>
                <c:pt idx="88">
                  <c:v>83.974334327747599</c:v>
                </c:pt>
                <c:pt idx="89">
                  <c:v>83.396176384239396</c:v>
                </c:pt>
                <c:pt idx="90">
                  <c:v>84.171854910617498</c:v>
                </c:pt>
                <c:pt idx="91">
                  <c:v>82.976209422303597</c:v>
                </c:pt>
                <c:pt idx="92">
                  <c:v>84.855465070782003</c:v>
                </c:pt>
                <c:pt idx="93">
                  <c:v>84.963361343659301</c:v>
                </c:pt>
                <c:pt idx="94">
                  <c:v>83.797720801574698</c:v>
                </c:pt>
                <c:pt idx="95">
                  <c:v>84.980050453335494</c:v>
                </c:pt>
                <c:pt idx="96">
                  <c:v>85.3734211637709</c:v>
                </c:pt>
                <c:pt idx="97">
                  <c:v>87.250235417325101</c:v>
                </c:pt>
                <c:pt idx="98">
                  <c:v>87.004351578551905</c:v>
                </c:pt>
                <c:pt idx="99">
                  <c:v>87.713844666783999</c:v>
                </c:pt>
                <c:pt idx="100">
                  <c:v>87.893692194881197</c:v>
                </c:pt>
                <c:pt idx="101">
                  <c:v>90.646842102942202</c:v>
                </c:pt>
                <c:pt idx="102">
                  <c:v>90.104188864123998</c:v>
                </c:pt>
                <c:pt idx="103">
                  <c:v>87.602059559453195</c:v>
                </c:pt>
                <c:pt idx="104">
                  <c:v>92.687179408789802</c:v>
                </c:pt>
                <c:pt idx="105">
                  <c:v>91.706174422323897</c:v>
                </c:pt>
                <c:pt idx="106">
                  <c:v>92.258295008193997</c:v>
                </c:pt>
                <c:pt idx="107">
                  <c:v>91.840372063979999</c:v>
                </c:pt>
                <c:pt idx="108">
                  <c:v>95.150386797811606</c:v>
                </c:pt>
                <c:pt idx="109">
                  <c:v>94.341381926494805</c:v>
                </c:pt>
                <c:pt idx="110">
                  <c:v>94.463022314405094</c:v>
                </c:pt>
                <c:pt idx="111">
                  <c:v>93.647088454826303</c:v>
                </c:pt>
                <c:pt idx="112">
                  <c:v>92.366542231188305</c:v>
                </c:pt>
                <c:pt idx="113">
                  <c:v>94.237307964924099</c:v>
                </c:pt>
                <c:pt idx="114">
                  <c:v>96.540005898792998</c:v>
                </c:pt>
                <c:pt idx="115">
                  <c:v>91.838683865284807</c:v>
                </c:pt>
                <c:pt idx="116">
                  <c:v>96.092421464381204</c:v>
                </c:pt>
                <c:pt idx="117">
                  <c:v>94.940419566189902</c:v>
                </c:pt>
                <c:pt idx="118">
                  <c:v>95.676083093664204</c:v>
                </c:pt>
                <c:pt idx="119">
                  <c:v>95.555709015011203</c:v>
                </c:pt>
                <c:pt idx="120">
                  <c:v>95.159472950307958</c:v>
                </c:pt>
                <c:pt idx="121">
                  <c:v>95.189252254631711</c:v>
                </c:pt>
                <c:pt idx="122">
                  <c:v>99.051884767164893</c:v>
                </c:pt>
                <c:pt idx="123">
                  <c:v>99.442537696484237</c:v>
                </c:pt>
                <c:pt idx="124">
                  <c:v>99.459682065332373</c:v>
                </c:pt>
                <c:pt idx="125">
                  <c:v>100.41476566255905</c:v>
                </c:pt>
                <c:pt idx="126">
                  <c:v>99.760300412194411</c:v>
                </c:pt>
                <c:pt idx="127">
                  <c:v>102.641836250089</c:v>
                </c:pt>
                <c:pt idx="128">
                  <c:v>102.74570757433712</c:v>
                </c:pt>
                <c:pt idx="129">
                  <c:v>100.28957043864715</c:v>
                </c:pt>
                <c:pt idx="130">
                  <c:v>102.5132366775679</c:v>
                </c:pt>
                <c:pt idx="131">
                  <c:v>103.33175325068402</c:v>
                </c:pt>
                <c:pt idx="132">
                  <c:v>102.47972198365775</c:v>
                </c:pt>
                <c:pt idx="133">
                  <c:v>103.85276609203216</c:v>
                </c:pt>
                <c:pt idx="134">
                  <c:v>102.72931816531477</c:v>
                </c:pt>
                <c:pt idx="135">
                  <c:v>102.92350060712481</c:v>
                </c:pt>
                <c:pt idx="136">
                  <c:v>104.63685773626395</c:v>
                </c:pt>
                <c:pt idx="137">
                  <c:v>103.72270048364389</c:v>
                </c:pt>
                <c:pt idx="138">
                  <c:v>97.546475366443659</c:v>
                </c:pt>
                <c:pt idx="139">
                  <c:v>104.82334310538583</c:v>
                </c:pt>
                <c:pt idx="140">
                  <c:v>101.98838920034984</c:v>
                </c:pt>
                <c:pt idx="141">
                  <c:v>106.37283497485495</c:v>
                </c:pt>
                <c:pt idx="142">
                  <c:v>105.76386451345934</c:v>
                </c:pt>
                <c:pt idx="143">
                  <c:v>105.29910636512454</c:v>
                </c:pt>
                <c:pt idx="144">
                  <c:v>106.22351473752516</c:v>
                </c:pt>
                <c:pt idx="145">
                  <c:v>107.45203055270329</c:v>
                </c:pt>
                <c:pt idx="146">
                  <c:v>108.70519630531624</c:v>
                </c:pt>
                <c:pt idx="147">
                  <c:v>111.55599582870705</c:v>
                </c:pt>
                <c:pt idx="148">
                  <c:v>109.9834393022943</c:v>
                </c:pt>
                <c:pt idx="149">
                  <c:v>110.48947993694141</c:v>
                </c:pt>
                <c:pt idx="150">
                  <c:v>111.73988111138688</c:v>
                </c:pt>
                <c:pt idx="151">
                  <c:v>114.55045524468972</c:v>
                </c:pt>
                <c:pt idx="152">
                  <c:v>116.21014609101559</c:v>
                </c:pt>
                <c:pt idx="153">
                  <c:v>116.64002974331842</c:v>
                </c:pt>
                <c:pt idx="154">
                  <c:v>117.03552119787635</c:v>
                </c:pt>
                <c:pt idx="155">
                  <c:v>120.35662583133262</c:v>
                </c:pt>
                <c:pt idx="156">
                  <c:v>117.97707190737863</c:v>
                </c:pt>
                <c:pt idx="157">
                  <c:v>116.87498582118401</c:v>
                </c:pt>
                <c:pt idx="158">
                  <c:v>116.52127089023905</c:v>
                </c:pt>
                <c:pt idx="159">
                  <c:v>117.31146246770912</c:v>
                </c:pt>
                <c:pt idx="160">
                  <c:v>115.83908865465182</c:v>
                </c:pt>
                <c:pt idx="161">
                  <c:v>113.13425319813102</c:v>
                </c:pt>
                <c:pt idx="162">
                  <c:v>117.26855018334984</c:v>
                </c:pt>
                <c:pt idx="163">
                  <c:v>115.24092311171248</c:v>
                </c:pt>
                <c:pt idx="164">
                  <c:v>112.86924034917693</c:v>
                </c:pt>
                <c:pt idx="165">
                  <c:v>110.34681448724525</c:v>
                </c:pt>
                <c:pt idx="166">
                  <c:v>109.99373717020686</c:v>
                </c:pt>
                <c:pt idx="167">
                  <c:v>108.66350831284477</c:v>
                </c:pt>
                <c:pt idx="168">
                  <c:v>109.72163814076758</c:v>
                </c:pt>
                <c:pt idx="169">
                  <c:v>111.26103826972059</c:v>
                </c:pt>
                <c:pt idx="170">
                  <c:v>113.75810563342799</c:v>
                </c:pt>
                <c:pt idx="171">
                  <c:v>112.58234341475001</c:v>
                </c:pt>
              </c:numCache>
            </c:numRef>
          </c:val>
          <c:smooth val="0"/>
          <c:extLst xmlns:c16r2="http://schemas.microsoft.com/office/drawing/2015/06/chart">
            <c:ext xmlns:c16="http://schemas.microsoft.com/office/drawing/2014/chart" uri="{C3380CC4-5D6E-409C-BE32-E72D297353CC}">
              <c16:uniqueId val="{00000001-9CFA-43FE-B354-74C6114BB739}"/>
            </c:ext>
          </c:extLst>
        </c:ser>
        <c:dLbls>
          <c:showLegendKey val="0"/>
          <c:showVal val="0"/>
          <c:showCatName val="0"/>
          <c:showSerName val="0"/>
          <c:showPercent val="0"/>
          <c:showBubbleSize val="0"/>
        </c:dLbls>
        <c:marker val="1"/>
        <c:smooth val="0"/>
        <c:axId val="301353984"/>
        <c:axId val="275854976"/>
      </c:lineChart>
      <c:dateAx>
        <c:axId val="301353984"/>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75854976"/>
        <c:crosses val="autoZero"/>
        <c:auto val="1"/>
        <c:lblOffset val="100"/>
        <c:baseTimeUnit val="months"/>
      </c:dateAx>
      <c:valAx>
        <c:axId val="275854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a:latin typeface="Times New Roman" panose="02020603050405020304" pitchFamily="18" charset="0"/>
                    <a:cs typeface="Times New Roman" panose="02020603050405020304" pitchFamily="18" charset="0"/>
                  </a:rPr>
                  <a:t>Industrial Production</a:t>
                </a:r>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01353984"/>
        <c:crosses val="autoZero"/>
        <c:crossBetween val="between"/>
      </c:valAx>
      <c:valAx>
        <c:axId val="275855552"/>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a:latin typeface="Times New Roman" panose="02020603050405020304" pitchFamily="18" charset="0"/>
                    <a:cs typeface="Times New Roman" panose="02020603050405020304" pitchFamily="18" charset="0"/>
                  </a:rPr>
                  <a:t>TEU Handled</a:t>
                </a:r>
              </a:p>
            </c:rich>
          </c:tx>
          <c:overlay val="0"/>
          <c:spPr>
            <a:noFill/>
            <a:ln>
              <a:noFill/>
            </a:ln>
            <a:effectLst/>
          </c:sp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1078784"/>
        <c:crosses val="max"/>
        <c:crossBetween val="between"/>
      </c:valAx>
      <c:dateAx>
        <c:axId val="41078784"/>
        <c:scaling>
          <c:orientation val="minMax"/>
        </c:scaling>
        <c:delete val="1"/>
        <c:axPos val="b"/>
        <c:numFmt formatCode="m/d/yyyy" sourceLinked="1"/>
        <c:majorTickMark val="out"/>
        <c:minorTickMark val="none"/>
        <c:tickLblPos val="nextTo"/>
        <c:crossAx val="275855552"/>
        <c:crosses val="autoZero"/>
        <c:auto val="1"/>
        <c:lblOffset val="100"/>
        <c:baseTimeUnit val="month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655FB-4577-4143-8A9D-5BA58E714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6045</Words>
  <Characters>34458</Characters>
  <Application>Microsoft Office Word</Application>
  <DocSecurity>0</DocSecurity>
  <Lines>287</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dc:creator>
  <cp:lastModifiedBy>lenovo</cp:lastModifiedBy>
  <cp:revision>3</cp:revision>
  <dcterms:created xsi:type="dcterms:W3CDTF">2019-08-28T09:22:00Z</dcterms:created>
  <dcterms:modified xsi:type="dcterms:W3CDTF">2019-08-28T09:24:00Z</dcterms:modified>
</cp:coreProperties>
</file>