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ACB" w:rsidRDefault="00485ACB" w:rsidP="00A93578">
      <w:pPr>
        <w:spacing w:before="120" w:after="120" w:line="240" w:lineRule="auto"/>
        <w:jc w:val="center"/>
        <w:rPr>
          <w:rFonts w:ascii="Times New Roman" w:hAnsi="Times New Roman" w:cs="Times New Roman"/>
          <w:b/>
          <w:sz w:val="28"/>
          <w:szCs w:val="28"/>
        </w:rPr>
      </w:pPr>
      <w:r w:rsidRPr="002178A0">
        <w:rPr>
          <w:rFonts w:ascii="Times New Roman" w:hAnsi="Times New Roman" w:cs="Times New Roman"/>
          <w:b/>
          <w:sz w:val="28"/>
          <w:szCs w:val="28"/>
        </w:rPr>
        <w:t>VERGİ GÜVENLİĞİ AÇISINDAN OTOMATİK BİLGİ DEĞİŞİMİ</w:t>
      </w:r>
      <w:r w:rsidR="00DC010A">
        <w:rPr>
          <w:rStyle w:val="DipnotBavurusu"/>
          <w:rFonts w:ascii="Times New Roman" w:hAnsi="Times New Roman" w:cs="Times New Roman"/>
          <w:b/>
          <w:sz w:val="28"/>
          <w:szCs w:val="28"/>
        </w:rPr>
        <w:footnoteReference w:customMarkFollows="1" w:id="1"/>
        <w:t>*</w:t>
      </w:r>
    </w:p>
    <w:p w:rsidR="00A93578" w:rsidRDefault="00485ACB" w:rsidP="00A93578">
      <w:pPr>
        <w:spacing w:before="120" w:after="120" w:line="240" w:lineRule="auto"/>
        <w:jc w:val="right"/>
        <w:rPr>
          <w:rFonts w:ascii="Times New Roman" w:hAnsi="Times New Roman" w:cs="Times New Roman"/>
          <w:b/>
          <w:i/>
        </w:rPr>
      </w:pPr>
      <w:r w:rsidRPr="001217E1">
        <w:rPr>
          <w:rFonts w:ascii="Times New Roman" w:hAnsi="Times New Roman" w:cs="Times New Roman"/>
          <w:b/>
          <w:i/>
        </w:rPr>
        <w:t>Sibel BİLGİN</w:t>
      </w:r>
      <w:r w:rsidR="00A93578">
        <w:rPr>
          <w:rStyle w:val="DipnotBavurusu"/>
          <w:rFonts w:ascii="Times New Roman" w:hAnsi="Times New Roman" w:cs="Times New Roman"/>
          <w:b/>
          <w:i/>
        </w:rPr>
        <w:footnoteReference w:customMarkFollows="1" w:id="2"/>
        <w:t>**</w:t>
      </w:r>
      <w:r w:rsidR="00A93578">
        <w:rPr>
          <w:rFonts w:ascii="Times New Roman" w:hAnsi="Times New Roman" w:cs="Times New Roman"/>
          <w:b/>
          <w:i/>
        </w:rPr>
        <w:t xml:space="preserve"> </w:t>
      </w:r>
    </w:p>
    <w:p w:rsidR="00485ACB" w:rsidRPr="001217E1" w:rsidRDefault="00485ACB" w:rsidP="00A93578">
      <w:pPr>
        <w:spacing w:before="120" w:after="120" w:line="240" w:lineRule="auto"/>
        <w:jc w:val="right"/>
        <w:rPr>
          <w:rFonts w:ascii="Times New Roman" w:hAnsi="Times New Roman" w:cs="Times New Roman"/>
          <w:b/>
          <w:i/>
        </w:rPr>
      </w:pPr>
      <w:r w:rsidRPr="001217E1">
        <w:rPr>
          <w:rFonts w:ascii="Times New Roman" w:hAnsi="Times New Roman" w:cs="Times New Roman"/>
          <w:b/>
          <w:i/>
        </w:rPr>
        <w:t>Arzu YILMAZ</w:t>
      </w:r>
      <w:r w:rsidR="00DC010A">
        <w:rPr>
          <w:rStyle w:val="DipnotBavurusu"/>
          <w:rFonts w:ascii="Times New Roman" w:hAnsi="Times New Roman" w:cs="Times New Roman"/>
          <w:b/>
          <w:i/>
        </w:rPr>
        <w:footnoteReference w:customMarkFollows="1" w:id="3"/>
        <w:t>***</w:t>
      </w:r>
    </w:p>
    <w:p w:rsidR="00A93578" w:rsidRDefault="007009C5" w:rsidP="00A93578">
      <w:pPr>
        <w:spacing w:before="120" w:after="120" w:line="240" w:lineRule="auto"/>
        <w:rPr>
          <w:rFonts w:ascii="Times New Roman" w:hAnsi="Times New Roman" w:cs="Times New Roman"/>
          <w:b/>
          <w:sz w:val="20"/>
          <w:szCs w:val="20"/>
        </w:rPr>
      </w:pPr>
      <w:r>
        <w:rPr>
          <w:rFonts w:ascii="Times New Roman" w:hAnsi="Times New Roman" w:cs="Times New Roman"/>
          <w:b/>
          <w:sz w:val="20"/>
          <w:szCs w:val="20"/>
        </w:rPr>
        <w:t>Ö</w:t>
      </w:r>
      <w:r w:rsidR="00A93578">
        <w:rPr>
          <w:rFonts w:ascii="Times New Roman" w:hAnsi="Times New Roman" w:cs="Times New Roman"/>
          <w:b/>
          <w:sz w:val="20"/>
          <w:szCs w:val="20"/>
        </w:rPr>
        <w:t>z</w:t>
      </w:r>
    </w:p>
    <w:p w:rsidR="00485ACB" w:rsidRPr="00A93578" w:rsidRDefault="00485ACB" w:rsidP="00A93578">
      <w:pPr>
        <w:spacing w:before="120" w:after="120" w:line="240" w:lineRule="auto"/>
        <w:rPr>
          <w:rFonts w:ascii="Times New Roman" w:hAnsi="Times New Roman" w:cs="Times New Roman"/>
          <w:b/>
          <w:sz w:val="20"/>
          <w:szCs w:val="20"/>
        </w:rPr>
      </w:pPr>
      <w:r w:rsidRPr="00485ACB">
        <w:rPr>
          <w:rFonts w:ascii="Times New Roman" w:hAnsi="Times New Roman" w:cs="Times New Roman"/>
          <w:sz w:val="20"/>
          <w:szCs w:val="20"/>
        </w:rPr>
        <w:t xml:space="preserve">Günümüzde küresel şirketler ekonomi piyasasında oldukça önemli bir yer kapsamaktadır. Küreselleşmenin olumlu etkileriyle birlikte ülkelerinin egemenlik haklarından olan vergilendirme hakkına yönelik meydana gelen aşınma hasebiyle olumsuz bir yönü de bulunmaktadır. Devletlerin elde etmesi gereken vergilerin aşınması ülke ekonomisine zarar verdiği gibi mükellefler arası eşitsizliğe de sebep olmaktadır. Uluslararası alanda mükellefler tarafından yapılan vergi kaçakçılığı ve vergiden kaçınma durumlarını engellemeye ilişkin olarak devletler ve uluslararası kuruluşlarca birçok çalışma yapılmaktadır. Bu alanda yapılan çalışmalardan bir tanesi de OECD bünyesinde düzenlenen çok sayıda devletin taraf olduğu Vergi Konularından Karşılıklı İdari Yardımlaşma Anlaşmasıdır. Ülkemiz de gerekli iç hukuk işlemlerini tamamladıktan sonra sözleşmeye 2017 itibariyle taraf olmuştur. Bu anlaşmanın maddelerinden birine göre mükelleflerin mal varlığına ilişkin bilgiler diğer devletin yetkili kurumlarına toplu olarak gönderilmektedir. Amacı her ne kadar uluslararası alanda yapılan vergi kaçakçılığını önlemek olsa da mükellefin temel hak ve hürriyetlerin dokunan bir madde olması hasebiyle incelenmesi gerekli olan bir maddedir. Kişilerin kişisel verilerinin güvenliği en temel haklarından biridir. Ancak anlaşma düzenlemesine göre mükelleflerin bilgileri diğer devletlerle paylaşılacaktır. </w:t>
      </w:r>
      <w:r w:rsidRPr="00485ACB">
        <w:rPr>
          <w:rFonts w:ascii="Times New Roman" w:hAnsi="Times New Roman" w:cs="Times New Roman"/>
          <w:color w:val="000000" w:themeColor="text1"/>
          <w:sz w:val="20"/>
          <w:szCs w:val="20"/>
        </w:rPr>
        <w:t>Bu paylaşım kişi haklarının korunması gereği diğer devlet tarafından gizli tutulmak zorundadır.</w:t>
      </w:r>
      <w:r w:rsidRPr="00485ACB">
        <w:rPr>
          <w:rFonts w:ascii="Times New Roman" w:hAnsi="Times New Roman" w:cs="Times New Roman"/>
          <w:color w:val="FF0000"/>
          <w:sz w:val="20"/>
          <w:szCs w:val="20"/>
        </w:rPr>
        <w:t xml:space="preserve"> </w:t>
      </w:r>
      <w:r w:rsidRPr="00485ACB">
        <w:rPr>
          <w:rFonts w:ascii="Times New Roman" w:hAnsi="Times New Roman" w:cs="Times New Roman"/>
          <w:sz w:val="20"/>
          <w:szCs w:val="20"/>
        </w:rPr>
        <w:t xml:space="preserve">Ancak gerek temel hak ve hürriyetler bakımından gerekse mükellef hakları bakımından konunun incelenmesi ve amacına aykırı kullanılmaması adına hukuki temelin doğru oturtulması gerekmektedir.  </w:t>
      </w:r>
    </w:p>
    <w:p w:rsidR="00485ACB" w:rsidRPr="00485ACB" w:rsidRDefault="00485ACB" w:rsidP="00915F72">
      <w:pPr>
        <w:spacing w:before="120" w:after="120" w:line="240" w:lineRule="auto"/>
        <w:ind w:firstLine="567"/>
        <w:jc w:val="both"/>
        <w:rPr>
          <w:rFonts w:ascii="Times New Roman" w:hAnsi="Times New Roman" w:cs="Times New Roman"/>
          <w:sz w:val="20"/>
          <w:szCs w:val="20"/>
        </w:rPr>
      </w:pPr>
      <w:r w:rsidRPr="00485ACB">
        <w:rPr>
          <w:rFonts w:ascii="Times New Roman" w:hAnsi="Times New Roman" w:cs="Times New Roman"/>
          <w:sz w:val="20"/>
          <w:szCs w:val="20"/>
        </w:rPr>
        <w:t xml:space="preserve">Çalışmamızda ülkelerce mükellefe ait ve anlaşmada geçen bilgilerin toplu gönderilmesine ilişkin düzenleme iç hukukumuzdaki yasal düzenlemeler çerçevesinde incelenmektedir. İç hukukumuzdaki mükellef haklarını düzenleyen hükümler, Vergi Usul Kanunu 148-152. maddeleri arasında düzenlenen bilgi toplama yöntemleriyle alakalı düzenlemeler ile kişisel bilgilerin korunmasına yönelik düzenlemeler ile toplu bilgi değişimine ilişkin düzenlemenin sistematik bir incelenmesi yapılarak maddenin hukuka ve kanunlara uygunluğu ortaya konulmaya çalışılacaktır. </w:t>
      </w:r>
    </w:p>
    <w:p w:rsidR="00485ACB" w:rsidRPr="00485ACB" w:rsidRDefault="00485ACB" w:rsidP="00915F72">
      <w:pPr>
        <w:spacing w:before="120" w:after="120" w:line="240" w:lineRule="auto"/>
        <w:jc w:val="both"/>
        <w:rPr>
          <w:rFonts w:ascii="Times New Roman" w:hAnsi="Times New Roman" w:cs="Times New Roman"/>
          <w:sz w:val="20"/>
          <w:szCs w:val="20"/>
        </w:rPr>
      </w:pPr>
      <w:r w:rsidRPr="00485ACB">
        <w:rPr>
          <w:rFonts w:ascii="Times New Roman" w:hAnsi="Times New Roman" w:cs="Times New Roman"/>
          <w:sz w:val="20"/>
          <w:szCs w:val="20"/>
        </w:rPr>
        <w:t>Anahtar kelimeler: Vergi Güvenliği, kişisel verilerin korunması, otomatik bilgi değişimi, bilgi toplama, bilgi verme.</w:t>
      </w:r>
    </w:p>
    <w:p w:rsidR="00485ACB" w:rsidRDefault="00485ACB" w:rsidP="00915F72">
      <w:pPr>
        <w:spacing w:before="120" w:after="120" w:line="240" w:lineRule="auto"/>
        <w:jc w:val="both"/>
        <w:rPr>
          <w:rFonts w:ascii="Times New Roman" w:hAnsi="Times New Roman" w:cs="Times New Roman"/>
          <w:sz w:val="20"/>
          <w:szCs w:val="20"/>
        </w:rPr>
      </w:pPr>
      <w:r w:rsidRPr="00485ACB">
        <w:rPr>
          <w:rFonts w:ascii="Times New Roman" w:hAnsi="Times New Roman" w:cs="Times New Roman"/>
          <w:sz w:val="20"/>
          <w:szCs w:val="20"/>
        </w:rPr>
        <w:t>JEL Sınıflandırması: K, H2, H26, K34</w:t>
      </w:r>
    </w:p>
    <w:p w:rsidR="00A93578" w:rsidRDefault="00A93578" w:rsidP="00A93578">
      <w:pPr>
        <w:spacing w:before="120" w:after="120" w:line="240" w:lineRule="auto"/>
        <w:ind w:firstLine="567"/>
        <w:jc w:val="center"/>
        <w:rPr>
          <w:rFonts w:ascii="Times New Roman" w:hAnsi="Times New Roman" w:cs="Times New Roman"/>
          <w:b/>
          <w:sz w:val="28"/>
          <w:szCs w:val="28"/>
          <w:lang w:val="en-GB"/>
        </w:rPr>
      </w:pPr>
      <w:r w:rsidRPr="00BA2AA4">
        <w:rPr>
          <w:rFonts w:ascii="Times New Roman" w:hAnsi="Times New Roman" w:cs="Times New Roman"/>
          <w:b/>
          <w:sz w:val="28"/>
          <w:szCs w:val="28"/>
          <w:lang w:val="en-GB"/>
        </w:rPr>
        <w:t>AUTOMATIC INFORMATION EXCHANGE IN TERMS OF TAX SECURITY</w:t>
      </w:r>
    </w:p>
    <w:p w:rsidR="00A93578" w:rsidRPr="00485ACB" w:rsidRDefault="00A93578" w:rsidP="00A93578">
      <w:pPr>
        <w:spacing w:before="120" w:after="120" w:line="240" w:lineRule="auto"/>
        <w:rPr>
          <w:rFonts w:ascii="Times New Roman" w:hAnsi="Times New Roman" w:cs="Times New Roman"/>
          <w:sz w:val="20"/>
          <w:szCs w:val="20"/>
        </w:rPr>
      </w:pPr>
    </w:p>
    <w:p w:rsidR="00485ACB" w:rsidRPr="00485ACB" w:rsidRDefault="00485ACB" w:rsidP="00A93578">
      <w:pPr>
        <w:spacing w:before="120" w:after="120" w:line="240" w:lineRule="auto"/>
        <w:rPr>
          <w:rFonts w:ascii="Times New Roman" w:hAnsi="Times New Roman" w:cs="Times New Roman"/>
          <w:b/>
          <w:sz w:val="20"/>
          <w:szCs w:val="20"/>
          <w:lang w:val="en-GB"/>
        </w:rPr>
      </w:pPr>
      <w:r w:rsidRPr="00485ACB">
        <w:rPr>
          <w:rFonts w:ascii="Times New Roman" w:hAnsi="Times New Roman" w:cs="Times New Roman"/>
          <w:b/>
          <w:sz w:val="20"/>
          <w:szCs w:val="20"/>
          <w:lang w:val="en-GB"/>
        </w:rPr>
        <w:t>A</w:t>
      </w:r>
      <w:r w:rsidR="00A93578">
        <w:rPr>
          <w:rFonts w:ascii="Times New Roman" w:hAnsi="Times New Roman" w:cs="Times New Roman"/>
          <w:b/>
          <w:sz w:val="20"/>
          <w:szCs w:val="20"/>
          <w:lang w:val="en-GB"/>
        </w:rPr>
        <w:t>bstract</w:t>
      </w:r>
    </w:p>
    <w:p w:rsidR="00485ACB" w:rsidRPr="00485ACB" w:rsidRDefault="00485ACB" w:rsidP="00915F72">
      <w:pPr>
        <w:spacing w:before="120" w:after="120" w:line="240" w:lineRule="auto"/>
        <w:ind w:firstLine="567"/>
        <w:jc w:val="both"/>
        <w:rPr>
          <w:rFonts w:ascii="Times New Roman" w:hAnsi="Times New Roman" w:cs="Times New Roman"/>
          <w:sz w:val="20"/>
          <w:szCs w:val="20"/>
          <w:lang w:val="en-GB"/>
        </w:rPr>
      </w:pPr>
      <w:r w:rsidRPr="00485ACB">
        <w:rPr>
          <w:rFonts w:ascii="Times New Roman" w:hAnsi="Times New Roman" w:cs="Times New Roman"/>
          <w:sz w:val="20"/>
          <w:szCs w:val="20"/>
          <w:lang w:val="en-GB"/>
        </w:rPr>
        <w:t xml:space="preserve">Nowadays, global companies have a very important place in the economic market. With the positive effects of globalization, there is also a negative aspect of the country's sovereignty rights. The erosion of the taxes that the states must obtain causes damage to the country's economy as well as the inequality between taxpayers. Many studies are being conducted by states and international organizations on the prevention of tax evasion and tax evasion by taxpayers in the international arena. One of the studies carried out in this area is the Mutual Administrative Assistance Agreement between the Tax Matters, which are regulated by many states regulated within the OECD. After completing the necessary domestic legal procedures, our country became a party to the contract as of 2017. According to one of the articles of this agreement, information on the assets of the taxpayers is sent collectively to the competent authorities of the other state. Although its aim is to prevent international tax evasion, it is necessary to examine the taxpayer's basic rights and freedoms as a matter of woven matter. The security of personal data is one of the most basic rights. However, the taxpayers' information will be shared with other states according to the agreement arrangement. This sharing must be kept secret by the </w:t>
      </w:r>
      <w:r w:rsidRPr="00485ACB">
        <w:rPr>
          <w:rFonts w:ascii="Times New Roman" w:hAnsi="Times New Roman" w:cs="Times New Roman"/>
          <w:sz w:val="20"/>
          <w:szCs w:val="20"/>
          <w:lang w:val="en-GB"/>
        </w:rPr>
        <w:lastRenderedPageBreak/>
        <w:t>other state, as the need to protect the rights of the person. However, in terms of fundamental rights and freedoms and the rights of taxpayers, the legal basis must be established in order to examine the issue and not to use it in a way that is not against its purpose.</w:t>
      </w:r>
    </w:p>
    <w:p w:rsidR="00485ACB" w:rsidRPr="00485ACB" w:rsidRDefault="00485ACB" w:rsidP="00915F72">
      <w:pPr>
        <w:spacing w:before="120" w:after="120" w:line="240" w:lineRule="auto"/>
        <w:ind w:firstLine="567"/>
        <w:jc w:val="both"/>
        <w:rPr>
          <w:rFonts w:ascii="Times New Roman" w:hAnsi="Times New Roman" w:cs="Times New Roman"/>
          <w:sz w:val="20"/>
          <w:szCs w:val="20"/>
          <w:lang w:val="en-GB"/>
        </w:rPr>
      </w:pPr>
      <w:r w:rsidRPr="00485ACB">
        <w:rPr>
          <w:rFonts w:ascii="Times New Roman" w:hAnsi="Times New Roman" w:cs="Times New Roman"/>
          <w:sz w:val="20"/>
          <w:szCs w:val="20"/>
          <w:lang w:val="en-GB"/>
        </w:rPr>
        <w:t>In our study, the regulation on the bulk sending of the information of the taxpayer and the agreement is examined within the framework of the legal regulations in our domestic law. Provisions governing the rights of taxpayers in our domestic law, Tax Procedure Law 148-152. Arrangements related to information gathering methods and regulations about protection of personal information and a systematic review of the regulation on collective information exchange will be tried to be put forward with the regulatory compliance and legitimacy.</w:t>
      </w:r>
    </w:p>
    <w:p w:rsidR="00485ACB" w:rsidRPr="00485ACB" w:rsidRDefault="00485ACB" w:rsidP="00915F72">
      <w:pPr>
        <w:spacing w:before="120" w:after="120" w:line="240" w:lineRule="auto"/>
        <w:jc w:val="both"/>
        <w:rPr>
          <w:rFonts w:ascii="Times New Roman" w:hAnsi="Times New Roman" w:cs="Times New Roman"/>
          <w:b/>
          <w:sz w:val="20"/>
          <w:szCs w:val="20"/>
          <w:lang w:val="en-GB"/>
        </w:rPr>
      </w:pPr>
      <w:r w:rsidRPr="00485ACB">
        <w:rPr>
          <w:rFonts w:ascii="Times New Roman" w:hAnsi="Times New Roman" w:cs="Times New Roman"/>
          <w:b/>
          <w:sz w:val="20"/>
          <w:szCs w:val="20"/>
          <w:lang w:val="en-GB"/>
        </w:rPr>
        <w:t xml:space="preserve">Key Words: </w:t>
      </w:r>
      <w:r w:rsidRPr="00485ACB">
        <w:rPr>
          <w:rFonts w:ascii="Times New Roman" w:hAnsi="Times New Roman" w:cs="Times New Roman"/>
          <w:sz w:val="20"/>
          <w:szCs w:val="20"/>
          <w:lang w:val="en-GB"/>
        </w:rPr>
        <w:t>Tax Security, Protection of Personal Data, Automatic Information Exchange, Fact-finding (Information Gathering), Edification.</w:t>
      </w:r>
    </w:p>
    <w:p w:rsidR="00667C17" w:rsidRPr="00690031" w:rsidRDefault="00667C17" w:rsidP="00915F72">
      <w:pPr>
        <w:pStyle w:val="Balk1"/>
        <w:spacing w:before="120" w:after="120" w:line="240" w:lineRule="auto"/>
        <w:rPr>
          <w:rFonts w:cs="Times New Roman"/>
          <w:sz w:val="22"/>
          <w:szCs w:val="22"/>
        </w:rPr>
      </w:pPr>
      <w:r w:rsidRPr="00690031">
        <w:rPr>
          <w:rFonts w:cs="Times New Roman"/>
          <w:sz w:val="22"/>
          <w:szCs w:val="22"/>
        </w:rPr>
        <w:t>Giriş</w:t>
      </w:r>
    </w:p>
    <w:p w:rsidR="00387D8C" w:rsidRPr="00690031" w:rsidRDefault="00387D8C"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Tarihin ilk zamanlarında hükümdara verilen hediyeler şeklinde ortaya çıkan vergiler zamanla zorunlu hale gelmiştir</w:t>
      </w:r>
      <w:sdt>
        <w:sdtPr>
          <w:rPr>
            <w:rFonts w:ascii="Times New Roman" w:hAnsi="Times New Roman" w:cs="Times New Roman"/>
          </w:rPr>
          <w:id w:val="177843256"/>
          <w:citation/>
        </w:sdtPr>
        <w:sdtEndPr/>
        <w:sdtContent>
          <w:r w:rsidR="00326043" w:rsidRPr="00690031">
            <w:rPr>
              <w:rFonts w:ascii="Times New Roman" w:hAnsi="Times New Roman" w:cs="Times New Roman"/>
            </w:rPr>
            <w:fldChar w:fldCharType="begin"/>
          </w:r>
          <w:r w:rsidR="003C55D8" w:rsidRPr="00690031">
            <w:rPr>
              <w:rFonts w:ascii="Times New Roman" w:hAnsi="Times New Roman" w:cs="Times New Roman"/>
            </w:rPr>
            <w:instrText xml:space="preserve"> CITATION Kam06 \p 23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(Mutluer, Heper, &amp; Dönmez, 2006, s. 23)</w:t>
          </w:r>
          <w:r w:rsidR="00326043" w:rsidRPr="00690031">
            <w:rPr>
              <w:rFonts w:ascii="Times New Roman" w:hAnsi="Times New Roman" w:cs="Times New Roman"/>
            </w:rPr>
            <w:fldChar w:fldCharType="end"/>
          </w:r>
        </w:sdtContent>
      </w:sdt>
      <w:r w:rsidRPr="00690031">
        <w:rPr>
          <w:rFonts w:ascii="Times New Roman" w:hAnsi="Times New Roman" w:cs="Times New Roman"/>
        </w:rPr>
        <w:t>. Vergiler günümüzde kamu gelirleri içer</w:t>
      </w:r>
      <w:r w:rsidR="00C803EF" w:rsidRPr="00690031">
        <w:rPr>
          <w:rFonts w:ascii="Times New Roman" w:hAnsi="Times New Roman" w:cs="Times New Roman"/>
        </w:rPr>
        <w:t>i</w:t>
      </w:r>
      <w:r w:rsidRPr="00690031">
        <w:rPr>
          <w:rFonts w:ascii="Times New Roman" w:hAnsi="Times New Roman" w:cs="Times New Roman"/>
        </w:rPr>
        <w:t>sinde en önemli yeri tutmaktadır. 2018 yılında elde edilen kamu gelirleri içer</w:t>
      </w:r>
      <w:r w:rsidR="00C803EF" w:rsidRPr="00690031">
        <w:rPr>
          <w:rFonts w:ascii="Times New Roman" w:hAnsi="Times New Roman" w:cs="Times New Roman"/>
        </w:rPr>
        <w:t>i</w:t>
      </w:r>
      <w:r w:rsidRPr="00690031">
        <w:rPr>
          <w:rFonts w:ascii="Times New Roman" w:hAnsi="Times New Roman" w:cs="Times New Roman"/>
        </w:rPr>
        <w:t>sinde vergileri</w:t>
      </w:r>
      <w:r w:rsidR="00F2186D">
        <w:rPr>
          <w:rFonts w:ascii="Times New Roman" w:hAnsi="Times New Roman" w:cs="Times New Roman"/>
        </w:rPr>
        <w:t>n payı oldukça fazladır. Bütçe v</w:t>
      </w:r>
      <w:r w:rsidRPr="00690031">
        <w:rPr>
          <w:rFonts w:ascii="Times New Roman" w:hAnsi="Times New Roman" w:cs="Times New Roman"/>
        </w:rPr>
        <w:t>e Mali Kontrol Genel Müdürlüğünün 2017 yılı verilerine göre vergiler kamu gelirlerinin yaklaşık olarak %85,2’sine tekabül etmektedir</w:t>
      </w:r>
      <w:sdt>
        <w:sdtPr>
          <w:rPr>
            <w:rFonts w:ascii="Times New Roman" w:hAnsi="Times New Roman" w:cs="Times New Roman"/>
          </w:rPr>
          <w:id w:val="177843251"/>
          <w:citation/>
        </w:sdtPr>
        <w:sdtEndPr/>
        <w:sdtContent>
          <w:r w:rsidR="00326043" w:rsidRPr="00690031">
            <w:rPr>
              <w:rFonts w:ascii="Times New Roman" w:hAnsi="Times New Roman" w:cs="Times New Roman"/>
            </w:rPr>
            <w:fldChar w:fldCharType="begin"/>
          </w:r>
          <w:r w:rsidR="000401B8" w:rsidRPr="00690031">
            <w:rPr>
              <w:rFonts w:ascii="Times New Roman" w:hAnsi="Times New Roman" w:cs="Times New Roman"/>
            </w:rPr>
            <w:instrText xml:space="preserve"> CITATION Büt17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(2018 Bütçe Gerçekleşmeleri, 2018)</w:t>
          </w:r>
          <w:r w:rsidR="00326043" w:rsidRPr="00690031">
            <w:rPr>
              <w:rFonts w:ascii="Times New Roman" w:hAnsi="Times New Roman" w:cs="Times New Roman"/>
            </w:rPr>
            <w:fldChar w:fldCharType="end"/>
          </w:r>
        </w:sdtContent>
      </w:sdt>
      <w:r w:rsidRPr="00690031">
        <w:rPr>
          <w:rFonts w:ascii="Times New Roman" w:hAnsi="Times New Roman" w:cs="Times New Roman"/>
        </w:rPr>
        <w:t xml:space="preserve">. Bu durum vergilerin toplanmasının güvence altına alınması gereğini </w:t>
      </w:r>
      <w:r w:rsidR="00F2186D">
        <w:rPr>
          <w:rFonts w:ascii="Times New Roman" w:hAnsi="Times New Roman" w:cs="Times New Roman"/>
        </w:rPr>
        <w:t xml:space="preserve">kendiliğinden </w:t>
      </w:r>
      <w:r w:rsidRPr="00690031">
        <w:rPr>
          <w:rFonts w:ascii="Times New Roman" w:hAnsi="Times New Roman" w:cs="Times New Roman"/>
        </w:rPr>
        <w:t>ortaya çıkarmaktadır. Bunun sonucu olarak çeşitli usullerden oluşan vergi güvenliğini sağlamaya yönelik müesseseler ortaya çıkmıştır.</w:t>
      </w:r>
    </w:p>
    <w:p w:rsidR="00DC521C" w:rsidRPr="00690031" w:rsidRDefault="001C6B3F"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 güvenlik önlemleri kişi hak ve hürriyetleriyle bağlantı içindedir. </w:t>
      </w:r>
      <w:r w:rsidR="00A16E39" w:rsidRPr="00690031">
        <w:rPr>
          <w:rFonts w:ascii="Times New Roman" w:hAnsi="Times New Roman" w:cs="Times New Roman"/>
        </w:rPr>
        <w:t>Devletçe kabul edilen vergi güvenlik önlemleri kişile</w:t>
      </w:r>
      <w:r w:rsidRPr="00690031">
        <w:rPr>
          <w:rFonts w:ascii="Times New Roman" w:hAnsi="Times New Roman" w:cs="Times New Roman"/>
        </w:rPr>
        <w:t>rin temel hak ve özgürlüklerini etkileyebilmektedir</w:t>
      </w:r>
      <w:r w:rsidR="00A16E39" w:rsidRPr="00690031">
        <w:rPr>
          <w:rFonts w:ascii="Times New Roman" w:hAnsi="Times New Roman" w:cs="Times New Roman"/>
        </w:rPr>
        <w:t>.</w:t>
      </w:r>
      <w:r w:rsidRPr="00690031">
        <w:rPr>
          <w:rFonts w:ascii="Times New Roman" w:hAnsi="Times New Roman" w:cs="Times New Roman"/>
        </w:rPr>
        <w:t xml:space="preserve"> Bazı durumlarda çatışan iki hukuki değerden birin</w:t>
      </w:r>
      <w:r w:rsidR="008A4303">
        <w:rPr>
          <w:rFonts w:ascii="Times New Roman" w:hAnsi="Times New Roman" w:cs="Times New Roman"/>
        </w:rPr>
        <w:t>in tercih edilmesi söz konusudur</w:t>
      </w:r>
      <w:r w:rsidRPr="00690031">
        <w:rPr>
          <w:rFonts w:ascii="Times New Roman" w:hAnsi="Times New Roman" w:cs="Times New Roman"/>
        </w:rPr>
        <w:t xml:space="preserve">. İki değer arasında tercih yapılırken temel hak ve hürriyetlere ilişkin anayasal düzenleme ve diğer hukuki düzenleme ve </w:t>
      </w:r>
      <w:r w:rsidR="008A4303">
        <w:rPr>
          <w:rFonts w:ascii="Times New Roman" w:hAnsi="Times New Roman" w:cs="Times New Roman"/>
        </w:rPr>
        <w:t>kabullere riayet edilmesi gerek</w:t>
      </w:r>
      <w:r w:rsidRPr="00690031">
        <w:rPr>
          <w:rFonts w:ascii="Times New Roman" w:hAnsi="Times New Roman" w:cs="Times New Roman"/>
        </w:rPr>
        <w:t xml:space="preserve">ir. </w:t>
      </w:r>
    </w:p>
    <w:p w:rsidR="001C6B3F" w:rsidRPr="00690031" w:rsidRDefault="001C6B3F"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Uluslararası otomatik bilgi değişimi vergi güvenlik önlemlerinden bir tanesidir. Kişilerin devlet maliyesi veya finansal kuruluşlarca elde edilen bilgileri yapılan uluslararası </w:t>
      </w:r>
      <w:r w:rsidR="00D90B02" w:rsidRPr="00690031">
        <w:rPr>
          <w:rFonts w:ascii="Times New Roman" w:hAnsi="Times New Roman" w:cs="Times New Roman"/>
        </w:rPr>
        <w:t>antlaşma</w:t>
      </w:r>
      <w:r w:rsidRPr="00690031">
        <w:rPr>
          <w:rFonts w:ascii="Times New Roman" w:hAnsi="Times New Roman" w:cs="Times New Roman"/>
        </w:rPr>
        <w:t xml:space="preserve"> gereği diğer devlet maliyelerince vergilendirmeye ilişkin olarak paylaşılmaktadır. Kişisel veriler paylaşması kişilerin birçok hak ve özgürlüğü ile çatışır durumda bulunmaktadır. Özellikle kişisel verilerin korunması, özel ve ekonomik hayatın gizli kalması gereken olguları bakımından tartışılması gereken bir olgu olarak görünmektedir. Bu nedenlerle uluslararası otomatik bilgi değişiminin </w:t>
      </w:r>
      <w:r w:rsidR="00C626B9" w:rsidRPr="00690031">
        <w:rPr>
          <w:rFonts w:ascii="Times New Roman" w:hAnsi="Times New Roman" w:cs="Times New Roman"/>
        </w:rPr>
        <w:t>içeriğinin ve sın</w:t>
      </w:r>
      <w:r w:rsidR="008A4303">
        <w:rPr>
          <w:rFonts w:ascii="Times New Roman" w:hAnsi="Times New Roman" w:cs="Times New Roman"/>
        </w:rPr>
        <w:t>ırlarının saptanması önem arz etmektedir</w:t>
      </w:r>
      <w:r w:rsidR="00C626B9" w:rsidRPr="00690031">
        <w:rPr>
          <w:rFonts w:ascii="Times New Roman" w:hAnsi="Times New Roman" w:cs="Times New Roman"/>
        </w:rPr>
        <w:t>.</w:t>
      </w:r>
    </w:p>
    <w:p w:rsidR="00387D8C" w:rsidRPr="00690031" w:rsidRDefault="001C6B3F"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Çalışmamızda </w:t>
      </w:r>
      <w:r w:rsidR="00C626B9" w:rsidRPr="00690031">
        <w:rPr>
          <w:rFonts w:ascii="Times New Roman" w:hAnsi="Times New Roman" w:cs="Times New Roman"/>
        </w:rPr>
        <w:t>bu amaçlarla vergi güvenliği ve vergi güvenlik ön</w:t>
      </w:r>
      <w:r w:rsidR="008A4303">
        <w:rPr>
          <w:rFonts w:ascii="Times New Roman" w:hAnsi="Times New Roman" w:cs="Times New Roman"/>
        </w:rPr>
        <w:t>lemleri incelenerek</w:t>
      </w:r>
      <w:r w:rsidR="00C626B9" w:rsidRPr="00690031">
        <w:rPr>
          <w:rFonts w:ascii="Times New Roman" w:hAnsi="Times New Roman" w:cs="Times New Roman"/>
        </w:rPr>
        <w:t xml:space="preserve"> otomatik bilgi değişiminin yapısı </w:t>
      </w:r>
      <w:r w:rsidR="00F2186D">
        <w:rPr>
          <w:rFonts w:ascii="Times New Roman" w:hAnsi="Times New Roman" w:cs="Times New Roman"/>
        </w:rPr>
        <w:t xml:space="preserve">ve </w:t>
      </w:r>
      <w:r w:rsidR="008A4303">
        <w:rPr>
          <w:rFonts w:ascii="Times New Roman" w:hAnsi="Times New Roman" w:cs="Times New Roman"/>
        </w:rPr>
        <w:t>hangi şartlarda yapılabileceği ele alınacaktır</w:t>
      </w:r>
      <w:r w:rsidR="00C626B9" w:rsidRPr="00690031">
        <w:rPr>
          <w:rFonts w:ascii="Times New Roman" w:hAnsi="Times New Roman" w:cs="Times New Roman"/>
        </w:rPr>
        <w:t>. Daha sonra uluslararası otomatik bilgi değişiminin anayasal hak ve özgürlüklerle olan bağlantısı tartışılacak ve değerlendirmelerimize yer verilecektir.</w:t>
      </w:r>
    </w:p>
    <w:p w:rsidR="00307D8E" w:rsidRPr="00690031" w:rsidRDefault="007009C5" w:rsidP="00915F72">
      <w:pPr>
        <w:pStyle w:val="Balk1"/>
        <w:spacing w:before="120" w:after="120" w:line="240" w:lineRule="auto"/>
        <w:rPr>
          <w:rFonts w:cs="Times New Roman"/>
          <w:sz w:val="22"/>
          <w:szCs w:val="22"/>
        </w:rPr>
      </w:pPr>
      <w:r>
        <w:rPr>
          <w:rFonts w:cs="Times New Roman"/>
          <w:sz w:val="22"/>
          <w:szCs w:val="22"/>
        </w:rPr>
        <w:t xml:space="preserve">1. </w:t>
      </w:r>
      <w:r w:rsidR="0047498D" w:rsidRPr="00690031">
        <w:rPr>
          <w:rFonts w:cs="Times New Roman"/>
          <w:sz w:val="22"/>
          <w:szCs w:val="22"/>
        </w:rPr>
        <w:t>Vergi Güvenliğine İlişkin Genel Bilgiler</w:t>
      </w:r>
    </w:p>
    <w:p w:rsidR="00DB6733" w:rsidRPr="00690031" w:rsidRDefault="001757BE" w:rsidP="00915F72">
      <w:pPr>
        <w:pStyle w:val="Balk1"/>
        <w:spacing w:before="120" w:after="120" w:line="240" w:lineRule="auto"/>
        <w:rPr>
          <w:rFonts w:cs="Times New Roman"/>
          <w:sz w:val="22"/>
          <w:szCs w:val="22"/>
        </w:rPr>
      </w:pPr>
      <w:r w:rsidRPr="00690031">
        <w:rPr>
          <w:rFonts w:cs="Times New Roman"/>
          <w:sz w:val="22"/>
          <w:szCs w:val="22"/>
        </w:rPr>
        <w:t>1.</w:t>
      </w:r>
      <w:r w:rsidR="00803FA8" w:rsidRPr="00690031">
        <w:rPr>
          <w:rFonts w:cs="Times New Roman"/>
          <w:sz w:val="22"/>
          <w:szCs w:val="22"/>
        </w:rPr>
        <w:t>1.</w:t>
      </w:r>
      <w:r w:rsidR="00667C17" w:rsidRPr="00690031">
        <w:rPr>
          <w:rFonts w:cs="Times New Roman"/>
          <w:sz w:val="22"/>
          <w:szCs w:val="22"/>
        </w:rPr>
        <w:t>Vergi Güvenliği</w:t>
      </w:r>
      <w:r w:rsidR="00CF09ED" w:rsidRPr="00690031">
        <w:rPr>
          <w:rFonts w:cs="Times New Roman"/>
          <w:sz w:val="22"/>
          <w:szCs w:val="22"/>
        </w:rPr>
        <w:t xml:space="preserve"> Kavramı</w:t>
      </w:r>
    </w:p>
    <w:p w:rsidR="00AC1359" w:rsidRPr="00690031" w:rsidRDefault="00047B00"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Güvenlik</w:t>
      </w:r>
      <w:r w:rsidR="00F2186D">
        <w:rPr>
          <w:rFonts w:ascii="Times New Roman" w:hAnsi="Times New Roman" w:cs="Times New Roman"/>
        </w:rPr>
        <w:t>,</w:t>
      </w:r>
      <w:r w:rsidRPr="00690031">
        <w:rPr>
          <w:rFonts w:ascii="Times New Roman" w:hAnsi="Times New Roman" w:cs="Times New Roman"/>
        </w:rPr>
        <w:t xml:space="preserve"> kelime itibariyle toplum yaşamında yasal düzenin aksamadan yürütülmesi, kişilerin k</w:t>
      </w:r>
      <w:r w:rsidR="008A4303">
        <w:rPr>
          <w:rFonts w:ascii="Times New Roman" w:hAnsi="Times New Roman" w:cs="Times New Roman"/>
        </w:rPr>
        <w:t>orkusuzca yaşayabilmesi durumu ile emniyet anlamlarına</w:t>
      </w:r>
      <w:r w:rsidRPr="00690031">
        <w:rPr>
          <w:rFonts w:ascii="Times New Roman" w:hAnsi="Times New Roman" w:cs="Times New Roman"/>
        </w:rPr>
        <w:t xml:space="preserve"> gelmektedir</w:t>
      </w:r>
      <w:sdt>
        <w:sdtPr>
          <w:rPr>
            <w:rFonts w:ascii="Times New Roman" w:hAnsi="Times New Roman" w:cs="Times New Roman"/>
          </w:rPr>
          <w:id w:val="1328475742"/>
          <w:citation/>
        </w:sdtPr>
        <w:sdtEndPr/>
        <w:sdtContent>
          <w:r w:rsidR="008A4303">
            <w:rPr>
              <w:rFonts w:ascii="Times New Roman" w:hAnsi="Times New Roman" w:cs="Times New Roman"/>
            </w:rPr>
            <w:fldChar w:fldCharType="begin"/>
          </w:r>
          <w:r w:rsidR="008A4303">
            <w:rPr>
              <w:rFonts w:ascii="Times New Roman" w:hAnsi="Times New Roman" w:cs="Times New Roman"/>
            </w:rPr>
            <w:instrText xml:space="preserve"> CITATION www19 \l 1055 </w:instrText>
          </w:r>
          <w:r w:rsidR="008A4303">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(www.tdk.gov.tr)</w:t>
          </w:r>
          <w:r w:rsidR="008A4303">
            <w:rPr>
              <w:rFonts w:ascii="Times New Roman" w:hAnsi="Times New Roman" w:cs="Times New Roman"/>
            </w:rPr>
            <w:fldChar w:fldCharType="end"/>
          </w:r>
        </w:sdtContent>
      </w:sdt>
      <w:r w:rsidRPr="00690031">
        <w:rPr>
          <w:rFonts w:ascii="Times New Roman" w:hAnsi="Times New Roman" w:cs="Times New Roman"/>
        </w:rPr>
        <w:t xml:space="preserve">. </w:t>
      </w:r>
      <w:r w:rsidR="00022186" w:rsidRPr="00690031">
        <w:rPr>
          <w:rFonts w:ascii="Times New Roman" w:hAnsi="Times New Roman" w:cs="Times New Roman"/>
        </w:rPr>
        <w:t>Güvenlik bir kelimeyle birlikte kullanıld</w:t>
      </w:r>
      <w:r w:rsidR="00EC0A07" w:rsidRPr="00690031">
        <w:rPr>
          <w:rFonts w:ascii="Times New Roman" w:hAnsi="Times New Roman" w:cs="Times New Roman"/>
        </w:rPr>
        <w:t>ığında</w:t>
      </w:r>
      <w:r w:rsidR="000E2150" w:rsidRPr="00690031">
        <w:rPr>
          <w:rFonts w:ascii="Times New Roman" w:hAnsi="Times New Roman" w:cs="Times New Roman"/>
        </w:rPr>
        <w:t xml:space="preserve"> ise yanına gelen sözcüğe ilişkin yasal düzenin aksamadan işlemesi</w:t>
      </w:r>
      <w:r w:rsidR="008A4303">
        <w:rPr>
          <w:rFonts w:ascii="Times New Roman" w:hAnsi="Times New Roman" w:cs="Times New Roman"/>
        </w:rPr>
        <w:t xml:space="preserve"> anlamını taşımaktadır</w:t>
      </w:r>
      <w:r w:rsidR="000E2150" w:rsidRPr="00690031">
        <w:rPr>
          <w:rFonts w:ascii="Times New Roman" w:hAnsi="Times New Roman" w:cs="Times New Roman"/>
        </w:rPr>
        <w:t>. Bu açı</w:t>
      </w:r>
      <w:r w:rsidR="00022186" w:rsidRPr="00690031">
        <w:rPr>
          <w:rFonts w:ascii="Times New Roman" w:hAnsi="Times New Roman" w:cs="Times New Roman"/>
        </w:rPr>
        <w:t>dan vergi güvenliği</w:t>
      </w:r>
      <w:r w:rsidR="007C1104" w:rsidRPr="00690031">
        <w:rPr>
          <w:rFonts w:ascii="Times New Roman" w:hAnsi="Times New Roman" w:cs="Times New Roman"/>
        </w:rPr>
        <w:t xml:space="preserve"> vergilere ilişkin yasal düzenlemelerin aksama</w:t>
      </w:r>
      <w:r w:rsidR="008A4303">
        <w:rPr>
          <w:rFonts w:ascii="Times New Roman" w:hAnsi="Times New Roman" w:cs="Times New Roman"/>
        </w:rPr>
        <w:t>ması</w:t>
      </w:r>
      <w:r w:rsidR="007C1104" w:rsidRPr="00690031">
        <w:rPr>
          <w:rFonts w:ascii="Times New Roman" w:hAnsi="Times New Roman" w:cs="Times New Roman"/>
        </w:rPr>
        <w:t xml:space="preserve"> adına getirilen korunma uygulamaları</w:t>
      </w:r>
      <w:r w:rsidR="00022186" w:rsidRPr="00690031">
        <w:rPr>
          <w:rFonts w:ascii="Times New Roman" w:hAnsi="Times New Roman" w:cs="Times New Roman"/>
        </w:rPr>
        <w:t xml:space="preserve"> anlamını ihtiva etmektedir.</w:t>
      </w:r>
    </w:p>
    <w:p w:rsidR="001F7E41" w:rsidRPr="00690031" w:rsidRDefault="008E7C90"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 güvenliğinin dar ve geniş olmak üzere iki tanımı yapılmaktadır. </w:t>
      </w:r>
      <w:r w:rsidR="004373C1" w:rsidRPr="00690031">
        <w:rPr>
          <w:rFonts w:ascii="Times New Roman" w:hAnsi="Times New Roman" w:cs="Times New Roman"/>
        </w:rPr>
        <w:t xml:space="preserve">Dar anlamda vergi güvenliği </w:t>
      </w:r>
      <w:r w:rsidR="0000009A" w:rsidRPr="00690031">
        <w:rPr>
          <w:rFonts w:ascii="Times New Roman" w:hAnsi="Times New Roman" w:cs="Times New Roman"/>
        </w:rPr>
        <w:t>Aksoy’a göre vergilerin konuluş gayesine uygun olarak en yüksek gelirin elde edilmesine yönelik olarak yapılan uygulamalardır</w:t>
      </w:r>
      <w:sdt>
        <w:sdtPr>
          <w:rPr>
            <w:rFonts w:ascii="Times New Roman" w:hAnsi="Times New Roman" w:cs="Times New Roman"/>
          </w:rPr>
          <w:id w:val="177843257"/>
          <w:citation/>
        </w:sdtPr>
        <w:sdtEndPr/>
        <w:sdtContent>
          <w:r w:rsidR="00326043" w:rsidRPr="00690031">
            <w:rPr>
              <w:rFonts w:ascii="Times New Roman" w:hAnsi="Times New Roman" w:cs="Times New Roman"/>
            </w:rPr>
            <w:fldChar w:fldCharType="begin"/>
          </w:r>
          <w:r w:rsidR="008D1B0B" w:rsidRPr="00690031">
            <w:rPr>
              <w:rFonts w:ascii="Times New Roman" w:hAnsi="Times New Roman" w:cs="Times New Roman"/>
            </w:rPr>
            <w:instrText xml:space="preserve"> CITATION Şer98 \p 262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(Aksoy, 1998, s. 262)</w:t>
          </w:r>
          <w:r w:rsidR="00326043" w:rsidRPr="00690031">
            <w:rPr>
              <w:rFonts w:ascii="Times New Roman" w:hAnsi="Times New Roman" w:cs="Times New Roman"/>
            </w:rPr>
            <w:fldChar w:fldCharType="end"/>
          </w:r>
        </w:sdtContent>
      </w:sdt>
      <w:r w:rsidR="0000009A" w:rsidRPr="00690031">
        <w:rPr>
          <w:rFonts w:ascii="Times New Roman" w:hAnsi="Times New Roman" w:cs="Times New Roman"/>
        </w:rPr>
        <w:t>. Saral ise benzer şekilde vergilerin konuluş amacına uygun olarak vergilerden optimal gelirin elde edilmesini sağlayacak uygulamalardır</w:t>
      </w:r>
      <w:sdt>
        <w:sdtPr>
          <w:rPr>
            <w:rFonts w:ascii="Times New Roman" w:hAnsi="Times New Roman" w:cs="Times New Roman"/>
          </w:rPr>
          <w:id w:val="177843258"/>
          <w:citation/>
        </w:sdtPr>
        <w:sdtEndPr/>
        <w:sdtContent>
          <w:r w:rsidR="00326043" w:rsidRPr="00690031">
            <w:rPr>
              <w:rFonts w:ascii="Times New Roman" w:hAnsi="Times New Roman" w:cs="Times New Roman"/>
            </w:rPr>
            <w:fldChar w:fldCharType="begin"/>
          </w:r>
          <w:r w:rsidR="00850192" w:rsidRPr="00690031">
            <w:rPr>
              <w:rFonts w:ascii="Times New Roman" w:hAnsi="Times New Roman" w:cs="Times New Roman"/>
            </w:rPr>
            <w:instrText xml:space="preserve"> CITATION Sar80 \p 115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(Saral, 1980, s. 115)</w:t>
          </w:r>
          <w:r w:rsidR="00326043" w:rsidRPr="00690031">
            <w:rPr>
              <w:rFonts w:ascii="Times New Roman" w:hAnsi="Times New Roman" w:cs="Times New Roman"/>
            </w:rPr>
            <w:fldChar w:fldCharType="end"/>
          </w:r>
        </w:sdtContent>
      </w:sdt>
      <w:r w:rsidR="0000009A" w:rsidRPr="00690031">
        <w:rPr>
          <w:rFonts w:ascii="Times New Roman" w:hAnsi="Times New Roman" w:cs="Times New Roman"/>
        </w:rPr>
        <w:t xml:space="preserve">. </w:t>
      </w:r>
      <w:proofErr w:type="spellStart"/>
      <w:r w:rsidR="001F7E41" w:rsidRPr="00690031">
        <w:rPr>
          <w:rFonts w:ascii="Times New Roman" w:hAnsi="Times New Roman" w:cs="Times New Roman"/>
        </w:rPr>
        <w:t>Batırel’e</w:t>
      </w:r>
      <w:proofErr w:type="spellEnd"/>
      <w:r w:rsidR="001F7E41" w:rsidRPr="00690031">
        <w:rPr>
          <w:rFonts w:ascii="Times New Roman" w:hAnsi="Times New Roman" w:cs="Times New Roman"/>
        </w:rPr>
        <w:t xml:space="preserve"> göre güvenli vergi sistemi, vergi denetimi vergi kanunlarına uygun şekilde uygulanan ve karşılıklı ilişkilerle özdenetimi sağlayan vergiler topluluğudur</w:t>
      </w:r>
      <w:sdt>
        <w:sdtPr>
          <w:rPr>
            <w:rFonts w:ascii="Times New Roman" w:hAnsi="Times New Roman" w:cs="Times New Roman"/>
          </w:rPr>
          <w:id w:val="177843259"/>
          <w:citation/>
        </w:sdtPr>
        <w:sdtEndPr/>
        <w:sdtContent>
          <w:r w:rsidR="00326043" w:rsidRPr="00690031">
            <w:rPr>
              <w:rFonts w:ascii="Times New Roman" w:hAnsi="Times New Roman" w:cs="Times New Roman"/>
            </w:rPr>
            <w:fldChar w:fldCharType="begin"/>
          </w:r>
          <w:r w:rsidR="00850192" w:rsidRPr="00690031">
            <w:rPr>
              <w:rFonts w:ascii="Times New Roman" w:hAnsi="Times New Roman" w:cs="Times New Roman"/>
            </w:rPr>
            <w:instrText xml:space="preserve"> CITATION Bat80 \p 117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(Batırel, Semineri Değerlendirme, 1980, s. 117)</w:t>
          </w:r>
          <w:r w:rsidR="00326043" w:rsidRPr="00690031">
            <w:rPr>
              <w:rFonts w:ascii="Times New Roman" w:hAnsi="Times New Roman" w:cs="Times New Roman"/>
            </w:rPr>
            <w:fldChar w:fldCharType="end"/>
          </w:r>
        </w:sdtContent>
      </w:sdt>
      <w:r w:rsidR="001F7E41" w:rsidRPr="00690031">
        <w:rPr>
          <w:rFonts w:ascii="Times New Roman" w:hAnsi="Times New Roman" w:cs="Times New Roman"/>
        </w:rPr>
        <w:t xml:space="preserve">. </w:t>
      </w:r>
    </w:p>
    <w:p w:rsidR="004373C1" w:rsidRPr="00690031" w:rsidRDefault="001F7E4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lastRenderedPageBreak/>
        <w:t>Öncel’e göre ise vergi güvenliği dar ve geniş olarak iki</w:t>
      </w:r>
      <w:r w:rsidR="000315B1">
        <w:rPr>
          <w:rFonts w:ascii="Times New Roman" w:hAnsi="Times New Roman" w:cs="Times New Roman"/>
        </w:rPr>
        <w:t>li</w:t>
      </w:r>
      <w:r w:rsidRPr="00690031">
        <w:rPr>
          <w:rFonts w:ascii="Times New Roman" w:hAnsi="Times New Roman" w:cs="Times New Roman"/>
        </w:rPr>
        <w:t xml:space="preserve"> ayrıma tabi tutulmuştur.</w:t>
      </w:r>
      <w:r w:rsidR="003B4B44" w:rsidRPr="00690031">
        <w:rPr>
          <w:rFonts w:ascii="Times New Roman" w:hAnsi="Times New Roman" w:cs="Times New Roman"/>
        </w:rPr>
        <w:t xml:space="preserve"> Dar anlamda vergi güvenliği vergilerin konuluş amacına uygun olarak düzenli ve optimal vergi seviyesinin gerçekleştirilmesidir</w:t>
      </w:r>
      <w:sdt>
        <w:sdtPr>
          <w:rPr>
            <w:rFonts w:ascii="Times New Roman" w:hAnsi="Times New Roman" w:cs="Times New Roman"/>
          </w:rPr>
          <w:id w:val="177843260"/>
          <w:citation/>
        </w:sdtPr>
        <w:sdtEndPr/>
        <w:sdtContent>
          <w:r w:rsidR="00326043" w:rsidRPr="00690031">
            <w:rPr>
              <w:rFonts w:ascii="Times New Roman" w:hAnsi="Times New Roman" w:cs="Times New Roman"/>
            </w:rPr>
            <w:fldChar w:fldCharType="begin"/>
          </w:r>
          <w:r w:rsidR="00653F77" w:rsidRPr="00690031">
            <w:rPr>
              <w:rFonts w:ascii="Times New Roman" w:hAnsi="Times New Roman" w:cs="Times New Roman"/>
            </w:rPr>
            <w:instrText xml:space="preserve"> CITATION Önc01 \p 39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(Öncel Y. , 2001, s. 39)</w:t>
          </w:r>
          <w:r w:rsidR="00326043" w:rsidRPr="00690031">
            <w:rPr>
              <w:rFonts w:ascii="Times New Roman" w:hAnsi="Times New Roman" w:cs="Times New Roman"/>
            </w:rPr>
            <w:fldChar w:fldCharType="end"/>
          </w:r>
        </w:sdtContent>
      </w:sdt>
      <w:r w:rsidR="003B4B44" w:rsidRPr="00690031">
        <w:rPr>
          <w:rFonts w:ascii="Times New Roman" w:hAnsi="Times New Roman" w:cs="Times New Roman"/>
        </w:rPr>
        <w:t>. Geniş anlamd</w:t>
      </w:r>
      <w:r w:rsidR="002520B9" w:rsidRPr="00690031">
        <w:rPr>
          <w:rFonts w:ascii="Times New Roman" w:hAnsi="Times New Roman" w:cs="Times New Roman"/>
        </w:rPr>
        <w:t>a vergi güvenliği ise düzenli ve optimal vergi seviyesine ulaşmanın gerçekleştirilmesiyle birlikte vergi hasılatının da öngörülene yaklaşması</w:t>
      </w:r>
      <w:r w:rsidR="00387D8C" w:rsidRPr="00690031">
        <w:rPr>
          <w:rFonts w:ascii="Times New Roman" w:hAnsi="Times New Roman" w:cs="Times New Roman"/>
        </w:rPr>
        <w:t>nı</w:t>
      </w:r>
      <w:r w:rsidR="002520B9" w:rsidRPr="00690031">
        <w:rPr>
          <w:rFonts w:ascii="Times New Roman" w:hAnsi="Times New Roman" w:cs="Times New Roman"/>
        </w:rPr>
        <w:t xml:space="preserve"> kapsamaktadır</w:t>
      </w:r>
      <w:sdt>
        <w:sdtPr>
          <w:rPr>
            <w:rFonts w:ascii="Times New Roman" w:hAnsi="Times New Roman" w:cs="Times New Roman"/>
          </w:rPr>
          <w:id w:val="177843261"/>
          <w:citation/>
        </w:sdtPr>
        <w:sdtEndPr/>
        <w:sdtContent>
          <w:r w:rsidR="00326043" w:rsidRPr="00690031">
            <w:rPr>
              <w:rFonts w:ascii="Times New Roman" w:hAnsi="Times New Roman" w:cs="Times New Roman"/>
            </w:rPr>
            <w:fldChar w:fldCharType="begin"/>
          </w:r>
          <w:r w:rsidR="00653F77" w:rsidRPr="00690031">
            <w:rPr>
              <w:rFonts w:ascii="Times New Roman" w:hAnsi="Times New Roman" w:cs="Times New Roman"/>
            </w:rPr>
            <w:instrText xml:space="preserve"> CITATION Önc01 \p 39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(Öncel Y. , 2001, s. 39)</w:t>
          </w:r>
          <w:r w:rsidR="00326043" w:rsidRPr="00690031">
            <w:rPr>
              <w:rFonts w:ascii="Times New Roman" w:hAnsi="Times New Roman" w:cs="Times New Roman"/>
            </w:rPr>
            <w:fldChar w:fldCharType="end"/>
          </w:r>
        </w:sdtContent>
      </w:sdt>
      <w:r w:rsidR="002520B9" w:rsidRPr="00690031">
        <w:rPr>
          <w:rFonts w:ascii="Times New Roman" w:hAnsi="Times New Roman" w:cs="Times New Roman"/>
        </w:rPr>
        <w:t>.</w:t>
      </w:r>
    </w:p>
    <w:p w:rsidR="00CA5B7A" w:rsidRPr="00690031" w:rsidRDefault="00387D8C"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Solak,</w:t>
      </w:r>
      <w:r w:rsidR="001F7E41" w:rsidRPr="00690031">
        <w:rPr>
          <w:rFonts w:ascii="Times New Roman" w:hAnsi="Times New Roman" w:cs="Times New Roman"/>
        </w:rPr>
        <w:t xml:space="preserve"> vergi güvenliğini</w:t>
      </w:r>
      <w:r w:rsidR="000315B1">
        <w:rPr>
          <w:rFonts w:ascii="Times New Roman" w:hAnsi="Times New Roman" w:cs="Times New Roman"/>
        </w:rPr>
        <w:t>n</w:t>
      </w:r>
      <w:r w:rsidR="001F7E41" w:rsidRPr="00690031">
        <w:rPr>
          <w:rFonts w:ascii="Times New Roman" w:hAnsi="Times New Roman" w:cs="Times New Roman"/>
        </w:rPr>
        <w:t xml:space="preserve"> dar ve geniş anlamını ayrı ayrı vererek tanımlamıştır. </w:t>
      </w:r>
      <w:r w:rsidR="00954298" w:rsidRPr="00690031">
        <w:rPr>
          <w:rFonts w:ascii="Times New Roman" w:hAnsi="Times New Roman" w:cs="Times New Roman"/>
        </w:rPr>
        <w:t>Dar anlamda vergi güvenliği vergi ödevlilerinin üzerine düş</w:t>
      </w:r>
      <w:r w:rsidR="001F7E41" w:rsidRPr="00690031">
        <w:rPr>
          <w:rFonts w:ascii="Times New Roman" w:hAnsi="Times New Roman" w:cs="Times New Roman"/>
        </w:rPr>
        <w:t>en vergi ödevini kanunlara uygun yerine getirmesi</w:t>
      </w:r>
      <w:r w:rsidR="00954298" w:rsidRPr="00690031">
        <w:rPr>
          <w:rFonts w:ascii="Times New Roman" w:hAnsi="Times New Roman" w:cs="Times New Roman"/>
        </w:rPr>
        <w:t xml:space="preserve"> adına vergi idaresince uygulanacak kurallardır</w:t>
      </w:r>
      <w:r w:rsidR="00693F12" w:rsidRPr="00690031">
        <w:rPr>
          <w:rFonts w:ascii="Times New Roman" w:hAnsi="Times New Roman" w:cs="Times New Roman"/>
        </w:rPr>
        <w:t>(Solak, 2004, s. 6)</w:t>
      </w:r>
      <w:r w:rsidR="00954298" w:rsidRPr="00690031">
        <w:rPr>
          <w:rFonts w:ascii="Times New Roman" w:hAnsi="Times New Roman" w:cs="Times New Roman"/>
        </w:rPr>
        <w:t xml:space="preserve">. </w:t>
      </w:r>
      <w:r w:rsidR="009655BA" w:rsidRPr="00690031">
        <w:rPr>
          <w:rFonts w:ascii="Times New Roman" w:hAnsi="Times New Roman" w:cs="Times New Roman"/>
        </w:rPr>
        <w:t>Ancak Solak dar anlamda vergi güvenliğinde diğer görüşlerle aynı yöndeyken</w:t>
      </w:r>
      <w:r w:rsidR="000315B1">
        <w:rPr>
          <w:rFonts w:ascii="Times New Roman" w:hAnsi="Times New Roman" w:cs="Times New Roman"/>
        </w:rPr>
        <w:t>,</w:t>
      </w:r>
      <w:r w:rsidR="009655BA" w:rsidRPr="00690031">
        <w:rPr>
          <w:rFonts w:ascii="Times New Roman" w:hAnsi="Times New Roman" w:cs="Times New Roman"/>
        </w:rPr>
        <w:t xml:space="preserve"> vergi güvenliğinin geniş anlamında </w:t>
      </w:r>
      <w:r w:rsidR="000315B1">
        <w:rPr>
          <w:rFonts w:ascii="Times New Roman" w:hAnsi="Times New Roman" w:cs="Times New Roman"/>
        </w:rPr>
        <w:t>vergilendirmenin</w:t>
      </w:r>
      <w:r w:rsidR="00954298" w:rsidRPr="00690031">
        <w:rPr>
          <w:rFonts w:ascii="Times New Roman" w:hAnsi="Times New Roman" w:cs="Times New Roman"/>
        </w:rPr>
        <w:t xml:space="preserve"> diğer tarafı olan vergi ödevlisi</w:t>
      </w:r>
      <w:r w:rsidR="009655BA" w:rsidRPr="00690031">
        <w:rPr>
          <w:rFonts w:ascii="Times New Roman" w:hAnsi="Times New Roman" w:cs="Times New Roman"/>
        </w:rPr>
        <w:t>nin güvenliğini de kapsamakta olduğunu düşünmektedir. Ona</w:t>
      </w:r>
      <w:r w:rsidR="00954298" w:rsidRPr="00690031">
        <w:rPr>
          <w:rFonts w:ascii="Times New Roman" w:hAnsi="Times New Roman" w:cs="Times New Roman"/>
        </w:rPr>
        <w:t xml:space="preserve"> göre geniş anlamda vergi g</w:t>
      </w:r>
      <w:r w:rsidR="009655BA" w:rsidRPr="00690031">
        <w:rPr>
          <w:rFonts w:ascii="Times New Roman" w:hAnsi="Times New Roman" w:cs="Times New Roman"/>
        </w:rPr>
        <w:t>ü</w:t>
      </w:r>
      <w:r w:rsidR="00954298" w:rsidRPr="00690031">
        <w:rPr>
          <w:rFonts w:ascii="Times New Roman" w:hAnsi="Times New Roman" w:cs="Times New Roman"/>
        </w:rPr>
        <w:t xml:space="preserve">venliği </w:t>
      </w:r>
      <w:r w:rsidR="007C1104" w:rsidRPr="00690031">
        <w:rPr>
          <w:rFonts w:ascii="Times New Roman" w:hAnsi="Times New Roman" w:cs="Times New Roman"/>
        </w:rPr>
        <w:t>v</w:t>
      </w:r>
      <w:r w:rsidR="009655BA" w:rsidRPr="00690031">
        <w:rPr>
          <w:rFonts w:ascii="Times New Roman" w:hAnsi="Times New Roman" w:cs="Times New Roman"/>
        </w:rPr>
        <w:t>ergi yükümlüsü ve sorumlusundan oluşan vergi ödev</w:t>
      </w:r>
      <w:r w:rsidR="000315B1">
        <w:rPr>
          <w:rFonts w:ascii="Times New Roman" w:hAnsi="Times New Roman" w:cs="Times New Roman"/>
        </w:rPr>
        <w:t>li</w:t>
      </w:r>
      <w:r w:rsidR="009655BA" w:rsidRPr="00690031">
        <w:rPr>
          <w:rFonts w:ascii="Times New Roman" w:hAnsi="Times New Roman" w:cs="Times New Roman"/>
        </w:rPr>
        <w:t>lerinin de güvenliğini içine almaktadır. Bu manada vergi sisteminin</w:t>
      </w:r>
      <w:r w:rsidR="000315B1">
        <w:rPr>
          <w:rFonts w:ascii="Times New Roman" w:hAnsi="Times New Roman" w:cs="Times New Roman"/>
        </w:rPr>
        <w:t xml:space="preserve"> tüm taraflarının </w:t>
      </w:r>
      <w:r w:rsidR="009655BA" w:rsidRPr="00690031">
        <w:rPr>
          <w:rFonts w:ascii="Times New Roman" w:hAnsi="Times New Roman" w:cs="Times New Roman"/>
        </w:rPr>
        <w:t xml:space="preserve">güvenliğinin </w:t>
      </w:r>
      <w:r w:rsidR="00835338" w:rsidRPr="00690031">
        <w:rPr>
          <w:rFonts w:ascii="Times New Roman" w:hAnsi="Times New Roman" w:cs="Times New Roman"/>
        </w:rPr>
        <w:t>sağlanması gerektiğini düşünmektedir</w:t>
      </w:r>
      <w:r w:rsidR="00693F12" w:rsidRPr="00690031">
        <w:rPr>
          <w:rFonts w:ascii="Times New Roman" w:hAnsi="Times New Roman" w:cs="Times New Roman"/>
        </w:rPr>
        <w:t>(Solak, 2004, s. 6)</w:t>
      </w:r>
      <w:r w:rsidR="00835338" w:rsidRPr="00690031">
        <w:rPr>
          <w:rFonts w:ascii="Times New Roman" w:hAnsi="Times New Roman" w:cs="Times New Roman"/>
        </w:rPr>
        <w:t xml:space="preserve">. </w:t>
      </w:r>
    </w:p>
    <w:p w:rsidR="005B6516" w:rsidRPr="00690031" w:rsidRDefault="00F83F9A"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Vergi güvenliğine ilişkin yapılan tanımlara bakıldığında</w:t>
      </w:r>
      <w:r w:rsidR="00637C66" w:rsidRPr="00690031">
        <w:rPr>
          <w:rFonts w:ascii="Times New Roman" w:hAnsi="Times New Roman" w:cs="Times New Roman"/>
        </w:rPr>
        <w:t xml:space="preserve"> vergi güvenliği </w:t>
      </w:r>
      <w:r w:rsidR="005B6516" w:rsidRPr="00690031">
        <w:rPr>
          <w:rFonts w:ascii="Times New Roman" w:hAnsi="Times New Roman" w:cs="Times New Roman"/>
        </w:rPr>
        <w:t>ile vergi güvenli</w:t>
      </w:r>
      <w:r w:rsidRPr="00690031">
        <w:rPr>
          <w:rFonts w:ascii="Times New Roman" w:hAnsi="Times New Roman" w:cs="Times New Roman"/>
        </w:rPr>
        <w:t>k önlemlerinin aynı anlamda değerlendirilmemesi yerinde olur</w:t>
      </w:r>
      <w:r w:rsidR="005B6516" w:rsidRPr="00690031">
        <w:rPr>
          <w:rFonts w:ascii="Times New Roman" w:hAnsi="Times New Roman" w:cs="Times New Roman"/>
        </w:rPr>
        <w:t>. Vergilerin konuluş amacına uygun olarak optimal seviyesine ulaşmasını sağlayan yöntemler vergi güvenlik önlemleridir. Ancak vergi güvenliği</w:t>
      </w:r>
      <w:r w:rsidR="002E37A0" w:rsidRPr="00690031">
        <w:rPr>
          <w:rFonts w:ascii="Times New Roman" w:hAnsi="Times New Roman" w:cs="Times New Roman"/>
        </w:rPr>
        <w:t xml:space="preserve"> bu önlemlerle ulaşılması hedeflenen nihai amaçtır.</w:t>
      </w:r>
      <w:r w:rsidR="00995CFC" w:rsidRPr="00690031">
        <w:rPr>
          <w:rFonts w:ascii="Times New Roman" w:hAnsi="Times New Roman" w:cs="Times New Roman"/>
        </w:rPr>
        <w:t xml:space="preserve"> Vergi güvenlik önlemleri öngörülen hukuki düzenlemelere uygun davranılmasını sağlamaya yönelik uygulamalardır.</w:t>
      </w:r>
      <w:r w:rsidR="000310DF" w:rsidRPr="00690031">
        <w:rPr>
          <w:rFonts w:ascii="Times New Roman" w:hAnsi="Times New Roman" w:cs="Times New Roman"/>
        </w:rPr>
        <w:t xml:space="preserve"> Bu açıdan </w:t>
      </w:r>
      <w:proofErr w:type="spellStart"/>
      <w:r w:rsidR="000310DF" w:rsidRPr="00690031">
        <w:rPr>
          <w:rFonts w:ascii="Times New Roman" w:hAnsi="Times New Roman" w:cs="Times New Roman"/>
        </w:rPr>
        <w:t>Yeniçeri’nin</w:t>
      </w:r>
      <w:proofErr w:type="spellEnd"/>
      <w:r w:rsidR="000310DF" w:rsidRPr="00690031">
        <w:rPr>
          <w:rFonts w:ascii="Times New Roman" w:hAnsi="Times New Roman" w:cs="Times New Roman"/>
        </w:rPr>
        <w:t xml:space="preserve"> tanımına katılmaktayız. Yeniçeriye göre kanunlara uygun olarak gerçekleşmesi beklenen veya gerçekleşmiş vergi alacağının zamanında toplanmasına il</w:t>
      </w:r>
      <w:r w:rsidR="000315B1">
        <w:rPr>
          <w:rFonts w:ascii="Times New Roman" w:hAnsi="Times New Roman" w:cs="Times New Roman"/>
        </w:rPr>
        <w:t>işkin koşulların bir araya gelmesidir</w:t>
      </w:r>
      <w:sdt>
        <w:sdtPr>
          <w:rPr>
            <w:rFonts w:ascii="Times New Roman" w:hAnsi="Times New Roman" w:cs="Times New Roman"/>
          </w:rPr>
          <w:id w:val="177843263"/>
          <w:citation/>
        </w:sdtPr>
        <w:sdtEndPr/>
        <w:sdtContent>
          <w:r w:rsidR="00326043" w:rsidRPr="00690031">
            <w:rPr>
              <w:rFonts w:ascii="Times New Roman" w:hAnsi="Times New Roman" w:cs="Times New Roman"/>
            </w:rPr>
            <w:fldChar w:fldCharType="begin"/>
          </w:r>
          <w:r w:rsidR="00EA3F50" w:rsidRPr="00690031">
            <w:rPr>
              <w:rFonts w:ascii="Times New Roman" w:hAnsi="Times New Roman" w:cs="Times New Roman"/>
            </w:rPr>
            <w:instrText xml:space="preserve"> CITATION Har05 \p 23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(Yeniçeri, 2005, s. 23)</w:t>
          </w:r>
          <w:r w:rsidR="00326043" w:rsidRPr="00690031">
            <w:rPr>
              <w:rFonts w:ascii="Times New Roman" w:hAnsi="Times New Roman" w:cs="Times New Roman"/>
            </w:rPr>
            <w:fldChar w:fldCharType="end"/>
          </w:r>
        </w:sdtContent>
      </w:sdt>
      <w:r w:rsidR="000310DF" w:rsidRPr="00690031">
        <w:rPr>
          <w:rFonts w:ascii="Times New Roman" w:hAnsi="Times New Roman" w:cs="Times New Roman"/>
        </w:rPr>
        <w:t>.</w:t>
      </w:r>
    </w:p>
    <w:p w:rsidR="00F8412A" w:rsidRPr="00690031" w:rsidRDefault="00803FA8" w:rsidP="00915F72">
      <w:pPr>
        <w:pStyle w:val="Balk1"/>
        <w:spacing w:before="120" w:after="120" w:line="240" w:lineRule="auto"/>
        <w:rPr>
          <w:rFonts w:cs="Times New Roman"/>
          <w:sz w:val="22"/>
          <w:szCs w:val="22"/>
        </w:rPr>
      </w:pPr>
      <w:r w:rsidRPr="00690031">
        <w:rPr>
          <w:rFonts w:cs="Times New Roman"/>
          <w:sz w:val="22"/>
          <w:szCs w:val="22"/>
        </w:rPr>
        <w:t>1.2</w:t>
      </w:r>
      <w:r w:rsidR="001757BE" w:rsidRPr="00690031">
        <w:rPr>
          <w:rFonts w:cs="Times New Roman"/>
          <w:sz w:val="22"/>
          <w:szCs w:val="22"/>
        </w:rPr>
        <w:t xml:space="preserve">. </w:t>
      </w:r>
      <w:r w:rsidR="00F8412A" w:rsidRPr="00690031">
        <w:rPr>
          <w:rFonts w:cs="Times New Roman"/>
          <w:sz w:val="22"/>
          <w:szCs w:val="22"/>
        </w:rPr>
        <w:t xml:space="preserve">Vergi Güvenlik </w:t>
      </w:r>
      <w:r w:rsidR="005019F0" w:rsidRPr="00690031">
        <w:rPr>
          <w:rFonts w:cs="Times New Roman"/>
          <w:sz w:val="22"/>
          <w:szCs w:val="22"/>
        </w:rPr>
        <w:t>Önlemleri</w:t>
      </w:r>
    </w:p>
    <w:p w:rsidR="009B29F6" w:rsidRPr="00690031" w:rsidRDefault="009B29F6"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w:t>
      </w:r>
      <w:r w:rsidR="005F134D">
        <w:rPr>
          <w:rFonts w:ascii="Times New Roman" w:hAnsi="Times New Roman" w:cs="Times New Roman"/>
        </w:rPr>
        <w:t xml:space="preserve">ergi güvenlik önlemleri aracılığıyla </w:t>
      </w:r>
      <w:r w:rsidRPr="00690031">
        <w:rPr>
          <w:rFonts w:ascii="Times New Roman" w:hAnsi="Times New Roman" w:cs="Times New Roman"/>
        </w:rPr>
        <w:t>toplanan ver</w:t>
      </w:r>
      <w:r w:rsidR="005F134D">
        <w:rPr>
          <w:rFonts w:ascii="Times New Roman" w:hAnsi="Times New Roman" w:cs="Times New Roman"/>
        </w:rPr>
        <w:t>ginin gerçek değerine ulaşması</w:t>
      </w:r>
      <w:r w:rsidRPr="00690031">
        <w:rPr>
          <w:rFonts w:ascii="Times New Roman" w:hAnsi="Times New Roman" w:cs="Times New Roman"/>
        </w:rPr>
        <w:t xml:space="preserve"> </w:t>
      </w:r>
      <w:r w:rsidR="005F134D">
        <w:rPr>
          <w:rFonts w:ascii="Times New Roman" w:hAnsi="Times New Roman" w:cs="Times New Roman"/>
        </w:rPr>
        <w:t>amaçlanmakta</w:t>
      </w:r>
      <w:r w:rsidRPr="00690031">
        <w:rPr>
          <w:rFonts w:ascii="Times New Roman" w:hAnsi="Times New Roman" w:cs="Times New Roman"/>
        </w:rPr>
        <w:t xml:space="preserve">dır. Vergi güvenlik </w:t>
      </w:r>
      <w:r w:rsidR="003B7CEA" w:rsidRPr="00690031">
        <w:rPr>
          <w:rFonts w:ascii="Times New Roman" w:hAnsi="Times New Roman" w:cs="Times New Roman"/>
        </w:rPr>
        <w:t>önlemleri</w:t>
      </w:r>
      <w:r w:rsidRPr="00690031">
        <w:rPr>
          <w:rFonts w:ascii="Times New Roman" w:hAnsi="Times New Roman" w:cs="Times New Roman"/>
        </w:rPr>
        <w:t xml:space="preserve"> verginin türüne ve teknolojik yeniliklere uygun ola</w:t>
      </w:r>
      <w:r w:rsidR="00C82D0E" w:rsidRPr="00690031">
        <w:rPr>
          <w:rFonts w:ascii="Times New Roman" w:hAnsi="Times New Roman" w:cs="Times New Roman"/>
        </w:rPr>
        <w:t>rak belir</w:t>
      </w:r>
      <w:r w:rsidRPr="00690031">
        <w:rPr>
          <w:rFonts w:ascii="Times New Roman" w:hAnsi="Times New Roman" w:cs="Times New Roman"/>
        </w:rPr>
        <w:t>lenmekte ve vergi mevzuatında yerini almaktadır.</w:t>
      </w:r>
      <w:r w:rsidR="00A046A9">
        <w:rPr>
          <w:rFonts w:ascii="Times New Roman" w:hAnsi="Times New Roman" w:cs="Times New Roman"/>
        </w:rPr>
        <w:t xml:space="preserve"> Kanunilik ilkesine</w:t>
      </w:r>
      <w:r w:rsidRPr="00690031">
        <w:rPr>
          <w:rFonts w:ascii="Times New Roman" w:hAnsi="Times New Roman" w:cs="Times New Roman"/>
        </w:rPr>
        <w:t xml:space="preserve"> uygun olmayan bir vergi güven</w:t>
      </w:r>
      <w:r w:rsidR="00CA5B7A" w:rsidRPr="00690031">
        <w:rPr>
          <w:rFonts w:ascii="Times New Roman" w:hAnsi="Times New Roman" w:cs="Times New Roman"/>
        </w:rPr>
        <w:t>lik yönteminin uygulanması imkanı yoktur. Vergi kanunlarında veya kanuna eşdeğer bir düzenlemede bulunmayan</w:t>
      </w:r>
      <w:r w:rsidR="00395F1F" w:rsidRPr="00690031">
        <w:rPr>
          <w:rFonts w:ascii="Times New Roman" w:hAnsi="Times New Roman" w:cs="Times New Roman"/>
        </w:rPr>
        <w:t xml:space="preserve"> temel hak ve hürriyetlere dokunan</w:t>
      </w:r>
      <w:r w:rsidR="00CA5B7A" w:rsidRPr="00690031">
        <w:rPr>
          <w:rFonts w:ascii="Times New Roman" w:hAnsi="Times New Roman" w:cs="Times New Roman"/>
        </w:rPr>
        <w:t xml:space="preserve"> vergi güvenlik </w:t>
      </w:r>
      <w:r w:rsidR="003B7CEA" w:rsidRPr="00690031">
        <w:rPr>
          <w:rFonts w:ascii="Times New Roman" w:hAnsi="Times New Roman" w:cs="Times New Roman"/>
        </w:rPr>
        <w:t>önlem</w:t>
      </w:r>
      <w:r w:rsidR="00395F1F" w:rsidRPr="00690031">
        <w:rPr>
          <w:rFonts w:ascii="Times New Roman" w:hAnsi="Times New Roman" w:cs="Times New Roman"/>
        </w:rPr>
        <w:t>ler</w:t>
      </w:r>
      <w:r w:rsidR="003B7CEA" w:rsidRPr="00690031">
        <w:rPr>
          <w:rFonts w:ascii="Times New Roman" w:hAnsi="Times New Roman" w:cs="Times New Roman"/>
        </w:rPr>
        <w:t>inin</w:t>
      </w:r>
      <w:r w:rsidR="001A1CA0" w:rsidRPr="00690031">
        <w:rPr>
          <w:rFonts w:ascii="Times New Roman" w:hAnsi="Times New Roman" w:cs="Times New Roman"/>
        </w:rPr>
        <w:t xml:space="preserve"> idare tarafından </w:t>
      </w:r>
      <w:r w:rsidR="00395F1F" w:rsidRPr="00690031">
        <w:rPr>
          <w:rFonts w:ascii="Times New Roman" w:hAnsi="Times New Roman" w:cs="Times New Roman"/>
        </w:rPr>
        <w:t>düzenlenmesi</w:t>
      </w:r>
      <w:r w:rsidR="00CA5B7A" w:rsidRPr="00690031">
        <w:rPr>
          <w:rFonts w:ascii="Times New Roman" w:hAnsi="Times New Roman" w:cs="Times New Roman"/>
        </w:rPr>
        <w:t xml:space="preserve"> mümkün değildir</w:t>
      </w:r>
      <w:sdt>
        <w:sdtPr>
          <w:rPr>
            <w:rFonts w:ascii="Times New Roman" w:hAnsi="Times New Roman" w:cs="Times New Roman"/>
          </w:rPr>
          <w:id w:val="177843265"/>
          <w:citation/>
        </w:sdtPr>
        <w:sdtEndPr/>
        <w:sdtContent>
          <w:r w:rsidR="00326043" w:rsidRPr="00690031">
            <w:rPr>
              <w:rFonts w:ascii="Times New Roman" w:hAnsi="Times New Roman" w:cs="Times New Roman"/>
            </w:rPr>
            <w:fldChar w:fldCharType="begin"/>
          </w:r>
          <w:r w:rsidR="00664BEE" w:rsidRPr="00690031">
            <w:rPr>
              <w:rFonts w:ascii="Times New Roman" w:hAnsi="Times New Roman" w:cs="Times New Roman"/>
            </w:rPr>
            <w:instrText xml:space="preserve"> CITATION Gün14 \p 149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(Güneş, 2014, s. 149)</w:t>
          </w:r>
          <w:r w:rsidR="00326043" w:rsidRPr="00690031">
            <w:rPr>
              <w:rFonts w:ascii="Times New Roman" w:hAnsi="Times New Roman" w:cs="Times New Roman"/>
            </w:rPr>
            <w:fldChar w:fldCharType="end"/>
          </w:r>
        </w:sdtContent>
      </w:sdt>
      <w:r w:rsidR="00CA5B7A" w:rsidRPr="00690031">
        <w:rPr>
          <w:rFonts w:ascii="Times New Roman" w:hAnsi="Times New Roman" w:cs="Times New Roman"/>
        </w:rPr>
        <w:t>.</w:t>
      </w:r>
    </w:p>
    <w:p w:rsidR="00CA5B7A" w:rsidRPr="00690031" w:rsidRDefault="001A1CA0"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 güvenlik </w:t>
      </w:r>
      <w:r w:rsidR="003B7CEA" w:rsidRPr="00690031">
        <w:rPr>
          <w:rFonts w:ascii="Times New Roman" w:hAnsi="Times New Roman" w:cs="Times New Roman"/>
        </w:rPr>
        <w:t>önlemlerinin</w:t>
      </w:r>
      <w:r w:rsidR="00CA5B7A" w:rsidRPr="00690031">
        <w:rPr>
          <w:rFonts w:ascii="Times New Roman" w:hAnsi="Times New Roman" w:cs="Times New Roman"/>
        </w:rPr>
        <w:t xml:space="preserve"> çıkış nedenlerine bakıldığında daha çok vergilerin ve vergi ödevlerinin kanuni dü</w:t>
      </w:r>
      <w:r w:rsidRPr="00690031">
        <w:rPr>
          <w:rFonts w:ascii="Times New Roman" w:hAnsi="Times New Roman" w:cs="Times New Roman"/>
        </w:rPr>
        <w:t>zenlemelere uygun olarak yapılma</w:t>
      </w:r>
      <w:r w:rsidR="00CA5B7A" w:rsidRPr="00690031">
        <w:rPr>
          <w:rFonts w:ascii="Times New Roman" w:hAnsi="Times New Roman" w:cs="Times New Roman"/>
        </w:rPr>
        <w:t>sını sağlamaya yönelik denetim ön plana çıkmaktadır</w:t>
      </w:r>
      <w:sdt>
        <w:sdtPr>
          <w:rPr>
            <w:rFonts w:ascii="Times New Roman" w:hAnsi="Times New Roman" w:cs="Times New Roman"/>
          </w:rPr>
          <w:id w:val="177843267"/>
          <w:citation/>
        </w:sdtPr>
        <w:sdtEndPr/>
        <w:sdtContent>
          <w:r w:rsidR="00326043" w:rsidRPr="00690031">
            <w:rPr>
              <w:rFonts w:ascii="Times New Roman" w:hAnsi="Times New Roman" w:cs="Times New Roman"/>
            </w:rPr>
            <w:fldChar w:fldCharType="begin"/>
          </w:r>
          <w:r w:rsidR="00FE76A2" w:rsidRPr="00690031">
            <w:rPr>
              <w:rFonts w:ascii="Times New Roman" w:hAnsi="Times New Roman" w:cs="Times New Roman"/>
            </w:rPr>
            <w:instrText xml:space="preserve"> CITATION Müe80 \p 6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(Müezzinoğlu, 1980, s. 6)</w:t>
          </w:r>
          <w:r w:rsidR="00326043" w:rsidRPr="00690031">
            <w:rPr>
              <w:rFonts w:ascii="Times New Roman" w:hAnsi="Times New Roman" w:cs="Times New Roman"/>
            </w:rPr>
            <w:fldChar w:fldCharType="end"/>
          </w:r>
        </w:sdtContent>
      </w:sdt>
      <w:r w:rsidR="00CA5B7A" w:rsidRPr="00690031">
        <w:rPr>
          <w:rFonts w:ascii="Times New Roman" w:hAnsi="Times New Roman" w:cs="Times New Roman"/>
        </w:rPr>
        <w:t xml:space="preserve">. </w:t>
      </w:r>
      <w:r w:rsidR="00047FB8" w:rsidRPr="00690031">
        <w:rPr>
          <w:rFonts w:ascii="Times New Roman" w:hAnsi="Times New Roman" w:cs="Times New Roman"/>
        </w:rPr>
        <w:t xml:space="preserve">Bu denetimler kişilerin vergilendirilebilecek gelirlerin varlığının tespitine ve vergi ödevlilerinin vergisel ödevlerine riayet etmelerine ilişkindir. </w:t>
      </w:r>
      <w:r w:rsidR="005019F0" w:rsidRPr="00690031">
        <w:rPr>
          <w:rFonts w:ascii="Times New Roman" w:hAnsi="Times New Roman" w:cs="Times New Roman"/>
        </w:rPr>
        <w:t>Vergi güvenlik önlemleri vergilerin mevzuata uygun olarak hazineye geçmesini sağlamaya yönelik önlemlerdir.</w:t>
      </w:r>
    </w:p>
    <w:p w:rsidR="00FF0F23" w:rsidRPr="00690031" w:rsidRDefault="00FF0F23"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Vergi güvenlik önlemleri</w:t>
      </w:r>
      <w:r w:rsidR="00D30321" w:rsidRPr="00690031">
        <w:rPr>
          <w:rFonts w:ascii="Times New Roman" w:hAnsi="Times New Roman" w:cs="Times New Roman"/>
        </w:rPr>
        <w:t xml:space="preserve"> doktrinde</w:t>
      </w:r>
      <w:r w:rsidRPr="00690031">
        <w:rPr>
          <w:rFonts w:ascii="Times New Roman" w:hAnsi="Times New Roman" w:cs="Times New Roman"/>
        </w:rPr>
        <w:t xml:space="preserve"> vergi </w:t>
      </w:r>
      <w:r w:rsidR="00D31154" w:rsidRPr="00690031">
        <w:rPr>
          <w:rFonts w:ascii="Times New Roman" w:hAnsi="Times New Roman" w:cs="Times New Roman"/>
        </w:rPr>
        <w:t>güvenlik kurumları</w:t>
      </w:r>
      <w:sdt>
        <w:sdtPr>
          <w:rPr>
            <w:rFonts w:ascii="Times New Roman" w:hAnsi="Times New Roman" w:cs="Times New Roman"/>
          </w:rPr>
          <w:id w:val="177843268"/>
          <w:citation/>
        </w:sdtPr>
        <w:sdtEndPr/>
        <w:sdtContent>
          <w:r w:rsidR="00326043" w:rsidRPr="00690031">
            <w:rPr>
              <w:rFonts w:ascii="Times New Roman" w:hAnsi="Times New Roman" w:cs="Times New Roman"/>
            </w:rPr>
            <w:fldChar w:fldCharType="begin"/>
          </w:r>
          <w:r w:rsidR="00F23E12" w:rsidRPr="00690031">
            <w:rPr>
              <w:rFonts w:ascii="Times New Roman" w:hAnsi="Times New Roman" w:cs="Times New Roman"/>
            </w:rPr>
            <w:instrText xml:space="preserve"> CITATION Kan89 \p 345-349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(Kaneti, 1989, s. 345-349)</w:t>
          </w:r>
          <w:r w:rsidR="00326043" w:rsidRPr="00690031">
            <w:rPr>
              <w:rFonts w:ascii="Times New Roman" w:hAnsi="Times New Roman" w:cs="Times New Roman"/>
            </w:rPr>
            <w:fldChar w:fldCharType="end"/>
          </w:r>
        </w:sdtContent>
      </w:sdt>
      <w:r w:rsidR="00DE6F57" w:rsidRPr="00690031">
        <w:rPr>
          <w:rFonts w:ascii="Times New Roman" w:hAnsi="Times New Roman" w:cs="Times New Roman"/>
        </w:rPr>
        <w:t>, Vergi güvenlik önlemler</w:t>
      </w:r>
      <w:r w:rsidR="00F23E12" w:rsidRPr="00690031">
        <w:rPr>
          <w:rFonts w:ascii="Times New Roman" w:hAnsi="Times New Roman" w:cs="Times New Roman"/>
        </w:rPr>
        <w:t>i</w:t>
      </w:r>
      <w:sdt>
        <w:sdtPr>
          <w:rPr>
            <w:rFonts w:ascii="Times New Roman" w:hAnsi="Times New Roman" w:cs="Times New Roman"/>
          </w:rPr>
          <w:id w:val="177843269"/>
          <w:citation/>
        </w:sdtPr>
        <w:sdtEndPr/>
        <w:sdtContent>
          <w:r w:rsidR="00326043" w:rsidRPr="00690031">
            <w:rPr>
              <w:rFonts w:ascii="Times New Roman" w:hAnsi="Times New Roman" w:cs="Times New Roman"/>
            </w:rPr>
            <w:fldChar w:fldCharType="begin"/>
          </w:r>
          <w:r w:rsidR="00F23E12" w:rsidRPr="00690031">
            <w:rPr>
              <w:rFonts w:ascii="Times New Roman" w:hAnsi="Times New Roman" w:cs="Times New Roman"/>
            </w:rPr>
            <w:instrText xml:space="preserve"> CITATION Har05 \p 74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(Yeniçeri, 2005, s. 74)</w:t>
          </w:r>
          <w:r w:rsidR="00326043" w:rsidRPr="00690031">
            <w:rPr>
              <w:rFonts w:ascii="Times New Roman" w:hAnsi="Times New Roman" w:cs="Times New Roman"/>
            </w:rPr>
            <w:fldChar w:fldCharType="end"/>
          </w:r>
        </w:sdtContent>
      </w:sdt>
      <w:r w:rsidR="00FA6765" w:rsidRPr="00690031">
        <w:rPr>
          <w:rFonts w:ascii="Times New Roman" w:hAnsi="Times New Roman" w:cs="Times New Roman"/>
        </w:rPr>
        <w:t>,</w:t>
      </w:r>
      <w:r w:rsidR="00DE6F57" w:rsidRPr="00690031">
        <w:rPr>
          <w:rFonts w:ascii="Times New Roman" w:hAnsi="Times New Roman" w:cs="Times New Roman"/>
        </w:rPr>
        <w:t>veya vergi güvenlik tedbirleri</w:t>
      </w:r>
      <w:sdt>
        <w:sdtPr>
          <w:rPr>
            <w:rFonts w:ascii="Times New Roman" w:hAnsi="Times New Roman" w:cs="Times New Roman"/>
          </w:rPr>
          <w:id w:val="177843270"/>
          <w:citation/>
        </w:sdtPr>
        <w:sdtEndPr/>
        <w:sdtContent>
          <w:r w:rsidR="00326043" w:rsidRPr="00690031">
            <w:rPr>
              <w:rFonts w:ascii="Times New Roman" w:hAnsi="Times New Roman" w:cs="Times New Roman"/>
            </w:rPr>
            <w:fldChar w:fldCharType="begin"/>
          </w:r>
          <w:r w:rsidR="004E756D" w:rsidRPr="00690031">
            <w:rPr>
              <w:rFonts w:ascii="Times New Roman" w:hAnsi="Times New Roman" w:cs="Times New Roman"/>
            </w:rPr>
            <w:instrText xml:space="preserve"> CITATION Şan80 \p 94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(Şanver, 1980, s. 94)</w:t>
          </w:r>
          <w:r w:rsidR="00326043" w:rsidRPr="00690031">
            <w:rPr>
              <w:rFonts w:ascii="Times New Roman" w:hAnsi="Times New Roman" w:cs="Times New Roman"/>
            </w:rPr>
            <w:fldChar w:fldCharType="end"/>
          </w:r>
        </w:sdtContent>
      </w:sdt>
      <w:sdt>
        <w:sdtPr>
          <w:rPr>
            <w:rFonts w:ascii="Times New Roman" w:hAnsi="Times New Roman" w:cs="Times New Roman"/>
          </w:rPr>
          <w:id w:val="177843271"/>
          <w:citation/>
        </w:sdtPr>
        <w:sdtEndPr/>
        <w:sdtContent>
          <w:r w:rsidR="00326043" w:rsidRPr="00690031">
            <w:rPr>
              <w:rFonts w:ascii="Times New Roman" w:hAnsi="Times New Roman" w:cs="Times New Roman"/>
            </w:rPr>
            <w:fldChar w:fldCharType="begin"/>
          </w:r>
          <w:r w:rsidR="00DE1F4F" w:rsidRPr="00690031">
            <w:rPr>
              <w:rFonts w:ascii="Times New Roman" w:hAnsi="Times New Roman" w:cs="Times New Roman"/>
            </w:rPr>
            <w:instrText xml:space="preserve"> CITATION Şer98 \p 262-276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(Aksoy, 1998, s. 262-276)</w:t>
          </w:r>
          <w:r w:rsidR="00326043" w:rsidRPr="00690031">
            <w:rPr>
              <w:rFonts w:ascii="Times New Roman" w:hAnsi="Times New Roman" w:cs="Times New Roman"/>
            </w:rPr>
            <w:fldChar w:fldCharType="end"/>
          </w:r>
        </w:sdtContent>
      </w:sdt>
      <w:r w:rsidR="00982212">
        <w:rPr>
          <w:rFonts w:ascii="Times New Roman" w:hAnsi="Times New Roman" w:cs="Times New Roman"/>
        </w:rPr>
        <w:t xml:space="preserve"> </w:t>
      </w:r>
      <w:r w:rsidR="00DE6F57" w:rsidRPr="00690031">
        <w:rPr>
          <w:rFonts w:ascii="Times New Roman" w:hAnsi="Times New Roman" w:cs="Times New Roman"/>
        </w:rPr>
        <w:t>olarak anılabilmektedir.</w:t>
      </w:r>
      <w:sdt>
        <w:sdtPr>
          <w:rPr>
            <w:rFonts w:ascii="Times New Roman" w:hAnsi="Times New Roman" w:cs="Times New Roman"/>
          </w:rPr>
          <w:id w:val="177843272"/>
          <w:citation/>
        </w:sdtPr>
        <w:sdtEndPr/>
        <w:sdtContent>
          <w:r w:rsidR="00326043" w:rsidRPr="00690031">
            <w:rPr>
              <w:rFonts w:ascii="Times New Roman" w:hAnsi="Times New Roman" w:cs="Times New Roman"/>
            </w:rPr>
            <w:fldChar w:fldCharType="begin"/>
          </w:r>
          <w:r w:rsidR="00DE1F4F" w:rsidRPr="00690031">
            <w:rPr>
              <w:rFonts w:ascii="Times New Roman" w:hAnsi="Times New Roman" w:cs="Times New Roman"/>
            </w:rPr>
            <w:instrText xml:space="preserve"> CITATION Mua17 \p 99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(Öncel, Kumrulu, &amp; Çağan, Vergi Hukuku, 2017, s. 99)</w:t>
          </w:r>
          <w:r w:rsidR="00326043" w:rsidRPr="00690031">
            <w:rPr>
              <w:rFonts w:ascii="Times New Roman" w:hAnsi="Times New Roman" w:cs="Times New Roman"/>
            </w:rPr>
            <w:fldChar w:fldCharType="end"/>
          </w:r>
        </w:sdtContent>
      </w:sdt>
      <w:r w:rsidR="00982212">
        <w:rPr>
          <w:rFonts w:ascii="Times New Roman" w:hAnsi="Times New Roman" w:cs="Times New Roman"/>
        </w:rPr>
        <w:t xml:space="preserve"> </w:t>
      </w:r>
      <w:r w:rsidR="007B77C8" w:rsidRPr="00690031">
        <w:rPr>
          <w:rFonts w:ascii="Times New Roman" w:hAnsi="Times New Roman" w:cs="Times New Roman"/>
        </w:rPr>
        <w:t>Öncel/Kumrulu/Çağan ise bu önlemlerin bir kısmını vergi tarhında ön işlemler</w:t>
      </w:r>
      <w:r w:rsidR="00DC521C" w:rsidRPr="00690031">
        <w:rPr>
          <w:rFonts w:ascii="Times New Roman" w:hAnsi="Times New Roman" w:cs="Times New Roman"/>
        </w:rPr>
        <w:t xml:space="preserve"> </w:t>
      </w:r>
      <w:r w:rsidR="007B77C8" w:rsidRPr="00690031">
        <w:rPr>
          <w:rFonts w:ascii="Times New Roman" w:hAnsi="Times New Roman" w:cs="Times New Roman"/>
        </w:rPr>
        <w:t>bir kısmını ise vergi alacağı için güvence önlemleri</w:t>
      </w:r>
      <w:sdt>
        <w:sdtPr>
          <w:rPr>
            <w:rFonts w:ascii="Times New Roman" w:hAnsi="Times New Roman" w:cs="Times New Roman"/>
          </w:rPr>
          <w:id w:val="-289127048"/>
          <w:citation/>
        </w:sdtPr>
        <w:sdtEndPr/>
        <w:sdtContent>
          <w:r w:rsidR="006C562D">
            <w:rPr>
              <w:rFonts w:ascii="Times New Roman" w:hAnsi="Times New Roman" w:cs="Times New Roman"/>
            </w:rPr>
            <w:fldChar w:fldCharType="begin"/>
          </w:r>
          <w:r w:rsidR="006C562D">
            <w:rPr>
              <w:rFonts w:ascii="Times New Roman" w:hAnsi="Times New Roman" w:cs="Times New Roman"/>
            </w:rPr>
            <w:instrText xml:space="preserve">CITATION Önc18 \p 165 \l 1055 </w:instrText>
          </w:r>
          <w:r w:rsidR="006C562D">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(Öncel, Kumrulu, &amp; Çağan, Vergi Hukuku, 2018, s. 165)</w:t>
          </w:r>
          <w:r w:rsidR="006C562D">
            <w:rPr>
              <w:rFonts w:ascii="Times New Roman" w:hAnsi="Times New Roman" w:cs="Times New Roman"/>
            </w:rPr>
            <w:fldChar w:fldCharType="end"/>
          </w:r>
        </w:sdtContent>
      </w:sdt>
      <w:r w:rsidR="007B77C8" w:rsidRPr="00690031">
        <w:rPr>
          <w:rFonts w:ascii="Times New Roman" w:hAnsi="Times New Roman" w:cs="Times New Roman"/>
        </w:rPr>
        <w:t xml:space="preserve"> şeklind</w:t>
      </w:r>
      <w:r w:rsidR="0038452C" w:rsidRPr="00690031">
        <w:rPr>
          <w:rFonts w:ascii="Times New Roman" w:hAnsi="Times New Roman" w:cs="Times New Roman"/>
        </w:rPr>
        <w:t>e ad</w:t>
      </w:r>
      <w:r w:rsidR="007B77C8" w:rsidRPr="00690031">
        <w:rPr>
          <w:rFonts w:ascii="Times New Roman" w:hAnsi="Times New Roman" w:cs="Times New Roman"/>
        </w:rPr>
        <w:t>landırmıştır.</w:t>
      </w:r>
      <w:r w:rsidR="00DE6F57" w:rsidRPr="00690031">
        <w:rPr>
          <w:rFonts w:ascii="Times New Roman" w:hAnsi="Times New Roman" w:cs="Times New Roman"/>
        </w:rPr>
        <w:t xml:space="preserve"> Ancak bu tanımların hepsi vergilerin optimal seviyesinde hazineye geçmesini sağlamaya ilişkin tedbirlerdir</w:t>
      </w:r>
      <w:sdt>
        <w:sdtPr>
          <w:rPr>
            <w:rFonts w:ascii="Times New Roman" w:hAnsi="Times New Roman" w:cs="Times New Roman"/>
          </w:rPr>
          <w:id w:val="177843274"/>
          <w:citation/>
        </w:sdtPr>
        <w:sdtEndPr/>
        <w:sdtContent>
          <w:r w:rsidR="00326043" w:rsidRPr="00690031">
            <w:rPr>
              <w:rFonts w:ascii="Times New Roman" w:hAnsi="Times New Roman" w:cs="Times New Roman"/>
            </w:rPr>
            <w:fldChar w:fldCharType="begin"/>
          </w:r>
          <w:r w:rsidR="00EC2578" w:rsidRPr="00690031">
            <w:rPr>
              <w:rFonts w:ascii="Times New Roman" w:hAnsi="Times New Roman" w:cs="Times New Roman"/>
            </w:rPr>
            <w:instrText xml:space="preserve"> CITATION İnc04 \p "9 vd."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(Solak, 2004, s. 9 vd.)</w:t>
          </w:r>
          <w:r w:rsidR="00326043" w:rsidRPr="00690031">
            <w:rPr>
              <w:rFonts w:ascii="Times New Roman" w:hAnsi="Times New Roman" w:cs="Times New Roman"/>
            </w:rPr>
            <w:fldChar w:fldCharType="end"/>
          </w:r>
        </w:sdtContent>
      </w:sdt>
      <w:r w:rsidR="00EC2578" w:rsidRPr="00690031">
        <w:rPr>
          <w:rFonts w:ascii="Times New Roman" w:hAnsi="Times New Roman" w:cs="Times New Roman"/>
        </w:rPr>
        <w:t>.</w:t>
      </w:r>
    </w:p>
    <w:p w:rsidR="003B7CEA" w:rsidRPr="00690031" w:rsidRDefault="003B7CEA"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Vergi güvenlik</w:t>
      </w:r>
      <w:r w:rsidR="009449E3" w:rsidRPr="00690031">
        <w:rPr>
          <w:rFonts w:ascii="Times New Roman" w:hAnsi="Times New Roman" w:cs="Times New Roman"/>
        </w:rPr>
        <w:t xml:space="preserve"> önlemleri farklı şekillerde sınıflandırılabilmektedir. </w:t>
      </w:r>
      <w:r w:rsidR="00380E8F" w:rsidRPr="00690031">
        <w:rPr>
          <w:rFonts w:ascii="Times New Roman" w:hAnsi="Times New Roman" w:cs="Times New Roman"/>
        </w:rPr>
        <w:t xml:space="preserve">Yeniçeri </w:t>
      </w:r>
      <w:r w:rsidR="007B77C8" w:rsidRPr="00690031">
        <w:rPr>
          <w:rFonts w:ascii="Times New Roman" w:hAnsi="Times New Roman" w:cs="Times New Roman"/>
        </w:rPr>
        <w:t>tarhiyat ön</w:t>
      </w:r>
      <w:r w:rsidR="00950442" w:rsidRPr="00690031">
        <w:rPr>
          <w:rFonts w:ascii="Times New Roman" w:hAnsi="Times New Roman" w:cs="Times New Roman"/>
        </w:rPr>
        <w:t>cesi vergi güvenlik önlemleri,</w:t>
      </w:r>
      <w:r w:rsidR="007B77C8" w:rsidRPr="00690031">
        <w:rPr>
          <w:rFonts w:ascii="Times New Roman" w:hAnsi="Times New Roman" w:cs="Times New Roman"/>
        </w:rPr>
        <w:t xml:space="preserve"> tarhiyat sonrası vergi güvenlik önlemleri</w:t>
      </w:r>
      <w:r w:rsidR="00950442" w:rsidRPr="00690031">
        <w:rPr>
          <w:rFonts w:ascii="Times New Roman" w:hAnsi="Times New Roman" w:cs="Times New Roman"/>
        </w:rPr>
        <w:t xml:space="preserve"> ve özel vergi güvenlik önlemleri</w:t>
      </w:r>
      <w:r w:rsidR="007B77C8" w:rsidRPr="00690031">
        <w:rPr>
          <w:rFonts w:ascii="Times New Roman" w:hAnsi="Times New Roman" w:cs="Times New Roman"/>
        </w:rPr>
        <w:t xml:space="preserve"> şeklinde bir sınıflandırma yapmıştır</w:t>
      </w:r>
      <w:sdt>
        <w:sdtPr>
          <w:rPr>
            <w:rFonts w:ascii="Times New Roman" w:hAnsi="Times New Roman" w:cs="Times New Roman"/>
          </w:rPr>
          <w:id w:val="177843275"/>
          <w:citation/>
        </w:sdtPr>
        <w:sdtEndPr/>
        <w:sdtContent>
          <w:r w:rsidR="00326043" w:rsidRPr="00690031">
            <w:rPr>
              <w:rFonts w:ascii="Times New Roman" w:hAnsi="Times New Roman" w:cs="Times New Roman"/>
            </w:rPr>
            <w:fldChar w:fldCharType="begin"/>
          </w:r>
          <w:r w:rsidR="00EC2578" w:rsidRPr="00690031">
            <w:rPr>
              <w:rFonts w:ascii="Times New Roman" w:hAnsi="Times New Roman" w:cs="Times New Roman"/>
            </w:rPr>
            <w:instrText xml:space="preserve"> CITATION Har05 \p 94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(Yeniçeri, 2005, s. 94)</w:t>
          </w:r>
          <w:r w:rsidR="00326043" w:rsidRPr="00690031">
            <w:rPr>
              <w:rFonts w:ascii="Times New Roman" w:hAnsi="Times New Roman" w:cs="Times New Roman"/>
            </w:rPr>
            <w:fldChar w:fldCharType="end"/>
          </w:r>
        </w:sdtContent>
      </w:sdt>
      <w:r w:rsidR="00EC2578" w:rsidRPr="00690031">
        <w:rPr>
          <w:rFonts w:ascii="Times New Roman" w:hAnsi="Times New Roman" w:cs="Times New Roman"/>
        </w:rPr>
        <w:t xml:space="preserve">. </w:t>
      </w:r>
      <w:r w:rsidR="007B77C8" w:rsidRPr="00690031">
        <w:rPr>
          <w:rFonts w:ascii="Times New Roman" w:hAnsi="Times New Roman" w:cs="Times New Roman"/>
        </w:rPr>
        <w:t xml:space="preserve">Solak ise </w:t>
      </w:r>
      <w:r w:rsidR="00950442" w:rsidRPr="00690031">
        <w:rPr>
          <w:rFonts w:ascii="Times New Roman" w:hAnsi="Times New Roman" w:cs="Times New Roman"/>
        </w:rPr>
        <w:t>h</w:t>
      </w:r>
      <w:r w:rsidR="00D14DCB" w:rsidRPr="00690031">
        <w:rPr>
          <w:rFonts w:ascii="Times New Roman" w:hAnsi="Times New Roman" w:cs="Times New Roman"/>
        </w:rPr>
        <w:t>ukuki ve işlevsel olarak iki tür tasnif yapmış, hukuki tasnifte</w:t>
      </w:r>
      <w:r w:rsidR="00A046A9">
        <w:rPr>
          <w:rFonts w:ascii="Times New Roman" w:hAnsi="Times New Roman" w:cs="Times New Roman"/>
        </w:rPr>
        <w:t>,</w:t>
      </w:r>
      <w:r w:rsidR="00D14DCB" w:rsidRPr="00690031">
        <w:rPr>
          <w:rFonts w:ascii="Times New Roman" w:hAnsi="Times New Roman" w:cs="Times New Roman"/>
        </w:rPr>
        <w:t xml:space="preserve"> karine niteliği taşıyan vergi güvenlik önlemleri ve karine niteliği taşımayan vergi güvenlik önlemleri şeklinde sınıflandırma yapmıştır</w:t>
      </w:r>
      <w:sdt>
        <w:sdtPr>
          <w:rPr>
            <w:rFonts w:ascii="Times New Roman" w:hAnsi="Times New Roman" w:cs="Times New Roman"/>
          </w:rPr>
          <w:id w:val="177843276"/>
          <w:citation/>
        </w:sdtPr>
        <w:sdtEndPr/>
        <w:sdtContent>
          <w:r w:rsidR="00326043" w:rsidRPr="00690031">
            <w:rPr>
              <w:rFonts w:ascii="Times New Roman" w:hAnsi="Times New Roman" w:cs="Times New Roman"/>
            </w:rPr>
            <w:fldChar w:fldCharType="begin"/>
          </w:r>
          <w:r w:rsidR="00D04B6A" w:rsidRPr="00690031">
            <w:rPr>
              <w:rFonts w:ascii="Times New Roman" w:hAnsi="Times New Roman" w:cs="Times New Roman"/>
            </w:rPr>
            <w:instrText xml:space="preserve"> CITATION İnc04 \p 38-43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(Solak, 2004, s. 38-43)</w:t>
          </w:r>
          <w:r w:rsidR="00326043" w:rsidRPr="00690031">
            <w:rPr>
              <w:rFonts w:ascii="Times New Roman" w:hAnsi="Times New Roman" w:cs="Times New Roman"/>
            </w:rPr>
            <w:fldChar w:fldCharType="end"/>
          </w:r>
        </w:sdtContent>
      </w:sdt>
      <w:r w:rsidR="00D14DCB" w:rsidRPr="00690031">
        <w:rPr>
          <w:rFonts w:ascii="Times New Roman" w:hAnsi="Times New Roman" w:cs="Times New Roman"/>
        </w:rPr>
        <w:t xml:space="preserve">. İşlevsel sınıflandırmada ise vergi güvenlik önlemlerini vergi güvenliğinin sağlanmasına yönelik olup olmamasına göre tipik ve </w:t>
      </w:r>
      <w:proofErr w:type="spellStart"/>
      <w:r w:rsidR="00D14DCB" w:rsidRPr="00690031">
        <w:rPr>
          <w:rFonts w:ascii="Times New Roman" w:hAnsi="Times New Roman" w:cs="Times New Roman"/>
        </w:rPr>
        <w:t>atipik</w:t>
      </w:r>
      <w:proofErr w:type="spellEnd"/>
      <w:r w:rsidR="00D14DCB" w:rsidRPr="00690031">
        <w:rPr>
          <w:rFonts w:ascii="Times New Roman" w:hAnsi="Times New Roman" w:cs="Times New Roman"/>
        </w:rPr>
        <w:t xml:space="preserve"> şeklinde bir ayrım yapmıştır</w:t>
      </w:r>
      <w:sdt>
        <w:sdtPr>
          <w:rPr>
            <w:rFonts w:ascii="Times New Roman" w:hAnsi="Times New Roman" w:cs="Times New Roman"/>
          </w:rPr>
          <w:id w:val="177843277"/>
          <w:citation/>
        </w:sdtPr>
        <w:sdtEndPr/>
        <w:sdtContent>
          <w:r w:rsidR="00326043" w:rsidRPr="00690031">
            <w:rPr>
              <w:rFonts w:ascii="Times New Roman" w:hAnsi="Times New Roman" w:cs="Times New Roman"/>
            </w:rPr>
            <w:fldChar w:fldCharType="begin"/>
          </w:r>
          <w:r w:rsidR="00D04B6A" w:rsidRPr="00690031">
            <w:rPr>
              <w:rFonts w:ascii="Times New Roman" w:hAnsi="Times New Roman" w:cs="Times New Roman"/>
            </w:rPr>
            <w:instrText xml:space="preserve"> CITATION İnc04 \p 43-49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(Solak, 2004, s. 43-49)</w:t>
          </w:r>
          <w:r w:rsidR="00326043" w:rsidRPr="00690031">
            <w:rPr>
              <w:rFonts w:ascii="Times New Roman" w:hAnsi="Times New Roman" w:cs="Times New Roman"/>
            </w:rPr>
            <w:fldChar w:fldCharType="end"/>
          </w:r>
        </w:sdtContent>
      </w:sdt>
      <w:r w:rsidR="00D14DCB" w:rsidRPr="00690031">
        <w:rPr>
          <w:rFonts w:ascii="Times New Roman" w:hAnsi="Times New Roman" w:cs="Times New Roman"/>
        </w:rPr>
        <w:t>. Biz çalışmamız açısından vergi güvenlik önlemlerini tarhiyat öncesi ve tarhiyat sonrası vergi güvenlik önlemleri</w:t>
      </w:r>
      <w:r w:rsidR="00A046A9">
        <w:rPr>
          <w:rFonts w:ascii="Times New Roman" w:hAnsi="Times New Roman" w:cs="Times New Roman"/>
        </w:rPr>
        <w:t xml:space="preserve"> </w:t>
      </w:r>
      <w:r w:rsidR="00D14DCB" w:rsidRPr="00690031">
        <w:rPr>
          <w:rFonts w:ascii="Times New Roman" w:hAnsi="Times New Roman" w:cs="Times New Roman"/>
        </w:rPr>
        <w:t>şeklinde ayırmayı uygun bulmaktayız.</w:t>
      </w:r>
    </w:p>
    <w:p w:rsidR="0038452C" w:rsidRPr="00690031" w:rsidRDefault="00343BE5" w:rsidP="00915F72">
      <w:pPr>
        <w:pStyle w:val="Balk1"/>
        <w:spacing w:before="120" w:after="120" w:line="240" w:lineRule="auto"/>
        <w:rPr>
          <w:rFonts w:cs="Times New Roman"/>
          <w:sz w:val="22"/>
          <w:szCs w:val="22"/>
        </w:rPr>
      </w:pPr>
      <w:r w:rsidRPr="00690031">
        <w:rPr>
          <w:rFonts w:cs="Times New Roman"/>
          <w:sz w:val="22"/>
          <w:szCs w:val="22"/>
        </w:rPr>
        <w:lastRenderedPageBreak/>
        <w:t xml:space="preserve">1.2.1. </w:t>
      </w:r>
      <w:r w:rsidR="0038452C" w:rsidRPr="00690031">
        <w:rPr>
          <w:rFonts w:cs="Times New Roman"/>
          <w:sz w:val="22"/>
          <w:szCs w:val="22"/>
        </w:rPr>
        <w:t>Tarhiyat Öncesi Vergi Güvenlik Önlemleri</w:t>
      </w:r>
    </w:p>
    <w:p w:rsidR="007B6709" w:rsidRPr="00690031" w:rsidRDefault="0038452C" w:rsidP="00915F72">
      <w:pPr>
        <w:spacing w:before="120" w:after="120" w:line="240" w:lineRule="auto"/>
        <w:jc w:val="both"/>
        <w:rPr>
          <w:rFonts w:ascii="Times New Roman" w:hAnsi="Times New Roman" w:cs="Times New Roman"/>
        </w:rPr>
      </w:pPr>
      <w:r w:rsidRPr="00690031">
        <w:rPr>
          <w:rFonts w:ascii="Times New Roman" w:hAnsi="Times New Roman" w:cs="Times New Roman"/>
        </w:rPr>
        <w:t>Tarhiyat öncesi vergi güvenlik önlemleri tarh edilecek vergilerin kanunlara uygun olarak optimal ölçüde gerçekleşmesini sağlama</w:t>
      </w:r>
      <w:r w:rsidR="000F6D09" w:rsidRPr="00690031">
        <w:rPr>
          <w:rFonts w:ascii="Times New Roman" w:hAnsi="Times New Roman" w:cs="Times New Roman"/>
        </w:rPr>
        <w:t>ya</w:t>
      </w:r>
      <w:r w:rsidRPr="00690031">
        <w:rPr>
          <w:rFonts w:ascii="Times New Roman" w:hAnsi="Times New Roman" w:cs="Times New Roman"/>
        </w:rPr>
        <w:t xml:space="preserve"> yönelik getirilmiş önlemlerdir. </w:t>
      </w:r>
      <w:r w:rsidR="007D4E71" w:rsidRPr="00690031">
        <w:rPr>
          <w:rFonts w:ascii="Times New Roman" w:hAnsi="Times New Roman" w:cs="Times New Roman"/>
        </w:rPr>
        <w:t>Tarhiyat öncesi vergi güvenlik ö</w:t>
      </w:r>
      <w:r w:rsidR="00E860CE" w:rsidRPr="00690031">
        <w:rPr>
          <w:rFonts w:ascii="Times New Roman" w:hAnsi="Times New Roman" w:cs="Times New Roman"/>
        </w:rPr>
        <w:t>nlemleri; belge ve kayıt düzeni,</w:t>
      </w:r>
      <w:r w:rsidR="007D4E71" w:rsidRPr="00690031">
        <w:rPr>
          <w:rFonts w:ascii="Times New Roman" w:hAnsi="Times New Roman" w:cs="Times New Roman"/>
        </w:rPr>
        <w:t xml:space="preserve"> yoklama, inceleme,</w:t>
      </w:r>
      <w:r w:rsidR="00E860CE" w:rsidRPr="00690031">
        <w:rPr>
          <w:rFonts w:ascii="Times New Roman" w:hAnsi="Times New Roman" w:cs="Times New Roman"/>
        </w:rPr>
        <w:t xml:space="preserve"> arama,</w:t>
      </w:r>
      <w:r w:rsidR="007D4E71" w:rsidRPr="00690031">
        <w:rPr>
          <w:rFonts w:ascii="Times New Roman" w:hAnsi="Times New Roman" w:cs="Times New Roman"/>
        </w:rPr>
        <w:t xml:space="preserve"> bilgi toplama, vergi kimlik numarası uygulaması, vergi dairesi otomasyon projesi, vergilerin açıklanması, vergi levhası, nakit ödemelerin sınırlandırılması, vergi istihbarat arşivi, vergi tabanı oluşturulması, ihbar ikramiyesi, uluslararası iş birliği, stopaj, vergi düzeninin işlemesi şeklinde sayılabilir</w:t>
      </w:r>
      <w:sdt>
        <w:sdtPr>
          <w:rPr>
            <w:rFonts w:ascii="Times New Roman" w:hAnsi="Times New Roman" w:cs="Times New Roman"/>
          </w:rPr>
          <w:id w:val="177843278"/>
          <w:citation/>
        </w:sdtPr>
        <w:sdtEndPr/>
        <w:sdtContent>
          <w:r w:rsidR="00326043" w:rsidRPr="00690031">
            <w:rPr>
              <w:rFonts w:ascii="Times New Roman" w:hAnsi="Times New Roman" w:cs="Times New Roman"/>
            </w:rPr>
            <w:fldChar w:fldCharType="begin"/>
          </w:r>
          <w:r w:rsidR="006C562D">
            <w:rPr>
              <w:rFonts w:ascii="Times New Roman" w:hAnsi="Times New Roman" w:cs="Times New Roman"/>
            </w:rPr>
            <w:instrText xml:space="preserve">CITATION Har05 \p "25 vd."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(Yeniçeri, 2005, s. 25 vd.)</w:t>
          </w:r>
          <w:r w:rsidR="00326043" w:rsidRPr="00690031">
            <w:rPr>
              <w:rFonts w:ascii="Times New Roman" w:hAnsi="Times New Roman" w:cs="Times New Roman"/>
            </w:rPr>
            <w:fldChar w:fldCharType="end"/>
          </w:r>
        </w:sdtContent>
      </w:sdt>
      <w:r w:rsidR="007D4E71" w:rsidRPr="00690031">
        <w:rPr>
          <w:rFonts w:ascii="Times New Roman" w:hAnsi="Times New Roman" w:cs="Times New Roman"/>
        </w:rPr>
        <w:t>.</w:t>
      </w:r>
    </w:p>
    <w:p w:rsidR="00DE1ED8" w:rsidRPr="00690031" w:rsidRDefault="00343BE5" w:rsidP="00915F72">
      <w:pPr>
        <w:pStyle w:val="Balk1"/>
        <w:spacing w:before="120" w:after="120" w:line="240" w:lineRule="auto"/>
        <w:rPr>
          <w:rFonts w:cs="Times New Roman"/>
          <w:sz w:val="22"/>
          <w:szCs w:val="22"/>
        </w:rPr>
      </w:pPr>
      <w:r w:rsidRPr="00690031">
        <w:rPr>
          <w:rFonts w:cs="Times New Roman"/>
          <w:sz w:val="22"/>
          <w:szCs w:val="22"/>
        </w:rPr>
        <w:t xml:space="preserve">1.2.2. </w:t>
      </w:r>
      <w:r w:rsidR="00DE1ED8" w:rsidRPr="00690031">
        <w:rPr>
          <w:rFonts w:cs="Times New Roman"/>
          <w:sz w:val="22"/>
          <w:szCs w:val="22"/>
        </w:rPr>
        <w:t>Tarhiyat Sonrası Vergi Güvenlik Önlemleri</w:t>
      </w:r>
    </w:p>
    <w:p w:rsidR="00DE1ED8" w:rsidRPr="00690031" w:rsidRDefault="003A3D52"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Vergiler tarh edildikten sonra kesinleşme aşamasına geçmektedir. Kesinleşen vergi alacağının ödemesini sağlamak adına tarhiyat sonrası vergi güvenlik önlemleri öngörülmektedir. Tarhiyat sonrası vergi güvenlik önlemleri vergi tarh edilip kesildikten sonra uygulanan vergi güvenlik önlemleridir. </w:t>
      </w:r>
      <w:r w:rsidR="00503665" w:rsidRPr="00690031">
        <w:rPr>
          <w:rFonts w:ascii="Times New Roman" w:hAnsi="Times New Roman" w:cs="Times New Roman"/>
        </w:rPr>
        <w:t>Kesinleşmiş vergi alacağını güvenc</w:t>
      </w:r>
      <w:r w:rsidR="00604707" w:rsidRPr="00690031">
        <w:rPr>
          <w:rFonts w:ascii="Times New Roman" w:hAnsi="Times New Roman" w:cs="Times New Roman"/>
        </w:rPr>
        <w:t>e altına alan ve vergilerin tah</w:t>
      </w:r>
      <w:r w:rsidR="00503665" w:rsidRPr="00690031">
        <w:rPr>
          <w:rFonts w:ascii="Times New Roman" w:hAnsi="Times New Roman" w:cs="Times New Roman"/>
        </w:rPr>
        <w:t>siline yönelik bu önlemler vergi icra hukuku alanına girmektedir</w:t>
      </w:r>
      <w:sdt>
        <w:sdtPr>
          <w:rPr>
            <w:rFonts w:ascii="Times New Roman" w:hAnsi="Times New Roman" w:cs="Times New Roman"/>
          </w:rPr>
          <w:id w:val="94304044"/>
          <w:citation/>
        </w:sdtPr>
        <w:sdtEndPr/>
        <w:sdtContent>
          <w:r w:rsidR="00326043" w:rsidRPr="00690031">
            <w:rPr>
              <w:rFonts w:ascii="Times New Roman" w:hAnsi="Times New Roman" w:cs="Times New Roman"/>
            </w:rPr>
            <w:fldChar w:fldCharType="begin"/>
          </w:r>
          <w:r w:rsidR="002766F5" w:rsidRPr="00690031">
            <w:rPr>
              <w:rFonts w:ascii="Times New Roman" w:hAnsi="Times New Roman" w:cs="Times New Roman"/>
            </w:rPr>
            <w:instrText xml:space="preserve"> CITATION Kam06 \p 231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(Mutluer, Heper, &amp; Dönmez, 2006, s. 231)</w:t>
          </w:r>
          <w:r w:rsidR="00326043" w:rsidRPr="00690031">
            <w:rPr>
              <w:rFonts w:ascii="Times New Roman" w:hAnsi="Times New Roman" w:cs="Times New Roman"/>
            </w:rPr>
            <w:fldChar w:fldCharType="end"/>
          </w:r>
        </w:sdtContent>
      </w:sdt>
      <w:r w:rsidR="00503665" w:rsidRPr="00690031">
        <w:rPr>
          <w:rFonts w:ascii="Times New Roman" w:hAnsi="Times New Roman" w:cs="Times New Roman"/>
        </w:rPr>
        <w:t xml:space="preserve">. </w:t>
      </w:r>
      <w:r w:rsidR="00604707" w:rsidRPr="00690031">
        <w:rPr>
          <w:rFonts w:ascii="Times New Roman" w:hAnsi="Times New Roman" w:cs="Times New Roman"/>
        </w:rPr>
        <w:t>Tarhiyat sonrası vergi güvenlik önlemleri teminat isteme, ihtiyati haciz, rüçhan hakkı, vergi alacağının uluslararası alanda izlenmesi ve tahsili, vergi sorumluluğuna ilişkin hükümler, vergi cezaları ve gecikme zammı ve gecikme faizi olarak gösterilebilir</w:t>
      </w:r>
      <w:sdt>
        <w:sdtPr>
          <w:rPr>
            <w:rFonts w:ascii="Times New Roman" w:hAnsi="Times New Roman" w:cs="Times New Roman"/>
          </w:rPr>
          <w:id w:val="94304043"/>
          <w:citation/>
        </w:sdtPr>
        <w:sdtEndPr/>
        <w:sdtContent>
          <w:r w:rsidR="00326043" w:rsidRPr="00690031">
            <w:rPr>
              <w:rFonts w:ascii="Times New Roman" w:hAnsi="Times New Roman" w:cs="Times New Roman"/>
            </w:rPr>
            <w:fldChar w:fldCharType="begin"/>
          </w:r>
          <w:r w:rsidR="002766F5" w:rsidRPr="00690031">
            <w:rPr>
              <w:rFonts w:ascii="Times New Roman" w:hAnsi="Times New Roman" w:cs="Times New Roman"/>
            </w:rPr>
            <w:instrText xml:space="preserve"> CITATION Har05 \p "221 vd."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(Yeniçeri, 2005, s. 221 vd.)</w:t>
          </w:r>
          <w:r w:rsidR="00326043" w:rsidRPr="00690031">
            <w:rPr>
              <w:rFonts w:ascii="Times New Roman" w:hAnsi="Times New Roman" w:cs="Times New Roman"/>
            </w:rPr>
            <w:fldChar w:fldCharType="end"/>
          </w:r>
        </w:sdtContent>
      </w:sdt>
      <w:r w:rsidR="00604707" w:rsidRPr="00690031">
        <w:rPr>
          <w:rFonts w:ascii="Times New Roman" w:hAnsi="Times New Roman" w:cs="Times New Roman"/>
        </w:rPr>
        <w:t>.</w:t>
      </w:r>
    </w:p>
    <w:p w:rsidR="00492D1C" w:rsidRPr="00690031" w:rsidRDefault="00415138" w:rsidP="00915F72">
      <w:pPr>
        <w:pStyle w:val="Balk1"/>
        <w:spacing w:before="120" w:after="120" w:line="240" w:lineRule="auto"/>
        <w:rPr>
          <w:rFonts w:cs="Times New Roman"/>
          <w:sz w:val="22"/>
          <w:szCs w:val="22"/>
        </w:rPr>
      </w:pPr>
      <w:r w:rsidRPr="00690031">
        <w:rPr>
          <w:rFonts w:cs="Times New Roman"/>
          <w:sz w:val="22"/>
          <w:szCs w:val="22"/>
        </w:rPr>
        <w:t xml:space="preserve">2. </w:t>
      </w:r>
      <w:r w:rsidR="00492D1C" w:rsidRPr="00690031">
        <w:rPr>
          <w:rFonts w:cs="Times New Roman"/>
          <w:sz w:val="22"/>
          <w:szCs w:val="22"/>
        </w:rPr>
        <w:t>Bilgi Değişimi ve Bilgi Değişimine İlişkin Hukuksal Dayanaklar</w:t>
      </w:r>
    </w:p>
    <w:p w:rsidR="00492D1C" w:rsidRPr="00690031" w:rsidRDefault="00492D1C" w:rsidP="00915F72">
      <w:pPr>
        <w:pStyle w:val="Balk1"/>
        <w:spacing w:before="120" w:after="120" w:line="240" w:lineRule="auto"/>
        <w:rPr>
          <w:rFonts w:cs="Times New Roman"/>
          <w:sz w:val="22"/>
          <w:szCs w:val="22"/>
        </w:rPr>
      </w:pPr>
      <w:r w:rsidRPr="00690031">
        <w:rPr>
          <w:rFonts w:cs="Times New Roman"/>
          <w:sz w:val="22"/>
          <w:szCs w:val="22"/>
        </w:rPr>
        <w:t>2.1. İç Hukuk</w:t>
      </w:r>
      <w:r w:rsidR="004D5CDA" w:rsidRPr="00690031">
        <w:rPr>
          <w:rFonts w:cs="Times New Roman"/>
          <w:sz w:val="22"/>
          <w:szCs w:val="22"/>
        </w:rPr>
        <w:t xml:space="preserve"> Mevzuatı</w:t>
      </w:r>
      <w:r w:rsidRPr="00690031">
        <w:rPr>
          <w:rFonts w:cs="Times New Roman"/>
          <w:sz w:val="22"/>
          <w:szCs w:val="22"/>
        </w:rPr>
        <w:t xml:space="preserve"> Açısından</w:t>
      </w:r>
    </w:p>
    <w:p w:rsidR="00031171" w:rsidRPr="00690031" w:rsidRDefault="000F04C5" w:rsidP="00915F72">
      <w:pPr>
        <w:pStyle w:val="Balk1"/>
        <w:spacing w:before="120" w:after="120" w:line="240" w:lineRule="auto"/>
        <w:rPr>
          <w:rFonts w:cs="Times New Roman"/>
          <w:sz w:val="22"/>
          <w:szCs w:val="22"/>
        </w:rPr>
      </w:pPr>
      <w:r w:rsidRPr="00690031">
        <w:rPr>
          <w:rFonts w:cs="Times New Roman"/>
          <w:sz w:val="22"/>
          <w:szCs w:val="22"/>
        </w:rPr>
        <w:t>2.1.1</w:t>
      </w:r>
      <w:r w:rsidR="00031171" w:rsidRPr="00690031">
        <w:rPr>
          <w:rFonts w:cs="Times New Roman"/>
          <w:sz w:val="22"/>
          <w:szCs w:val="22"/>
        </w:rPr>
        <w:t>. Bilgi Toplama</w:t>
      </w:r>
    </w:p>
    <w:p w:rsidR="00F41ABE" w:rsidRPr="00690031" w:rsidRDefault="00016608"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Vergi Usul Kanunu</w:t>
      </w:r>
      <w:r w:rsidR="00A046A9">
        <w:rPr>
          <w:rFonts w:ascii="Times New Roman" w:hAnsi="Times New Roman" w:cs="Times New Roman"/>
        </w:rPr>
        <w:t>nda bilgi değişimine hazırlık</w:t>
      </w:r>
      <w:r w:rsidRPr="00690031">
        <w:rPr>
          <w:rFonts w:ascii="Times New Roman" w:hAnsi="Times New Roman" w:cs="Times New Roman"/>
        </w:rPr>
        <w:t xml:space="preserve"> teşkil ettiğini</w:t>
      </w:r>
      <w:r w:rsidR="00A046A9">
        <w:rPr>
          <w:rFonts w:ascii="Times New Roman" w:hAnsi="Times New Roman" w:cs="Times New Roman"/>
        </w:rPr>
        <w:t xml:space="preserve"> de</w:t>
      </w:r>
      <w:r w:rsidRPr="00690031">
        <w:rPr>
          <w:rFonts w:ascii="Times New Roman" w:hAnsi="Times New Roman" w:cs="Times New Roman"/>
        </w:rPr>
        <w:t xml:space="preserve"> söyley</w:t>
      </w:r>
      <w:r w:rsidR="00A046A9">
        <w:rPr>
          <w:rFonts w:ascii="Times New Roman" w:hAnsi="Times New Roman" w:cs="Times New Roman"/>
        </w:rPr>
        <w:t>ebileceğimiz vergi güvenlik önl</w:t>
      </w:r>
      <w:r w:rsidRPr="00690031">
        <w:rPr>
          <w:rFonts w:ascii="Times New Roman" w:hAnsi="Times New Roman" w:cs="Times New Roman"/>
        </w:rPr>
        <w:t xml:space="preserve">emleri düzenlenmiştir. VUK 148-152 maddeleri arasında bilgi toplama buna ilişkin düzenlemeler bulunmaktadır. Bilgi </w:t>
      </w:r>
      <w:r w:rsidR="00FA2B2F" w:rsidRPr="00690031">
        <w:rPr>
          <w:rFonts w:ascii="Times New Roman" w:hAnsi="Times New Roman" w:cs="Times New Roman"/>
        </w:rPr>
        <w:t>değişimin sağlı</w:t>
      </w:r>
      <w:r w:rsidRPr="00690031">
        <w:rPr>
          <w:rFonts w:ascii="Times New Roman" w:hAnsi="Times New Roman" w:cs="Times New Roman"/>
        </w:rPr>
        <w:t>klı işlemesini s</w:t>
      </w:r>
      <w:r w:rsidR="00FA2B2F" w:rsidRPr="00690031">
        <w:rPr>
          <w:rFonts w:ascii="Times New Roman" w:hAnsi="Times New Roman" w:cs="Times New Roman"/>
        </w:rPr>
        <w:t>ağlamak</w:t>
      </w:r>
      <w:r w:rsidRPr="00690031">
        <w:rPr>
          <w:rFonts w:ascii="Times New Roman" w:hAnsi="Times New Roman" w:cs="Times New Roman"/>
        </w:rPr>
        <w:t xml:space="preserve"> adına öncesinde bilgi toplanılması gerekmektedir.</w:t>
      </w:r>
      <w:r w:rsidR="00F41ABE" w:rsidRPr="00690031">
        <w:rPr>
          <w:rFonts w:ascii="Times New Roman" w:hAnsi="Times New Roman" w:cs="Times New Roman"/>
        </w:rPr>
        <w:t xml:space="preserve"> Bilgi toplamaya ilişkin hükümler iç hukuk açısından mükelleflerin vergi uyumunu denetlemeye yönelik bir vergi güvenlik müessesedir. Ancak aynı zamanda bilgi toplama müessesesi bilgi değişim </w:t>
      </w:r>
      <w:r w:rsidR="00784152" w:rsidRPr="00690031">
        <w:rPr>
          <w:rFonts w:ascii="Times New Roman" w:hAnsi="Times New Roman" w:cs="Times New Roman"/>
        </w:rPr>
        <w:t>antlaşmalarının</w:t>
      </w:r>
      <w:r w:rsidR="00F41ABE" w:rsidRPr="00690031">
        <w:rPr>
          <w:rFonts w:ascii="Times New Roman" w:hAnsi="Times New Roman" w:cs="Times New Roman"/>
        </w:rPr>
        <w:t xml:space="preserve"> da hazırlık aşamasını oluşturmaktadır.</w:t>
      </w:r>
      <w:r w:rsidR="003A4FE0" w:rsidRPr="00690031">
        <w:rPr>
          <w:rFonts w:ascii="Times New Roman" w:hAnsi="Times New Roman" w:cs="Times New Roman"/>
        </w:rPr>
        <w:t xml:space="preserve"> Elbette bilgi değişimi yalnız bu maddelere dayanarak yapılan bilgi toplama müessesesinden elde </w:t>
      </w:r>
      <w:r w:rsidR="00A046A9">
        <w:rPr>
          <w:rFonts w:ascii="Times New Roman" w:hAnsi="Times New Roman" w:cs="Times New Roman"/>
        </w:rPr>
        <w:t>e</w:t>
      </w:r>
      <w:r w:rsidR="003A4FE0" w:rsidRPr="00690031">
        <w:rPr>
          <w:rFonts w:ascii="Times New Roman" w:hAnsi="Times New Roman" w:cs="Times New Roman"/>
        </w:rPr>
        <w:t>dilen bilgilerle yapılm</w:t>
      </w:r>
      <w:r w:rsidR="00784152" w:rsidRPr="00690031">
        <w:rPr>
          <w:rFonts w:ascii="Times New Roman" w:hAnsi="Times New Roman" w:cs="Times New Roman"/>
        </w:rPr>
        <w:t xml:space="preserve">amaktadır. Bilgi değişim antlaşmaları </w:t>
      </w:r>
      <w:r w:rsidR="003A4FE0" w:rsidRPr="00690031">
        <w:rPr>
          <w:rFonts w:ascii="Times New Roman" w:hAnsi="Times New Roman" w:cs="Times New Roman"/>
        </w:rPr>
        <w:t xml:space="preserve">vergi dairesinin diğer vergi güvenlik yöntemleri ile elde edilen tüm bilgiler paylaşım hükümlerine tabidir. </w:t>
      </w:r>
      <w:r w:rsidR="00031171" w:rsidRPr="00690031">
        <w:rPr>
          <w:rFonts w:ascii="Times New Roman" w:hAnsi="Times New Roman" w:cs="Times New Roman"/>
        </w:rPr>
        <w:t>B</w:t>
      </w:r>
      <w:r w:rsidR="00AC2F37" w:rsidRPr="00690031">
        <w:rPr>
          <w:rFonts w:ascii="Times New Roman" w:hAnsi="Times New Roman" w:cs="Times New Roman"/>
        </w:rPr>
        <w:t>ilgi toplamaya ilişkin vergi güvenlik ön</w:t>
      </w:r>
      <w:r w:rsidR="005C3495">
        <w:rPr>
          <w:rFonts w:ascii="Times New Roman" w:hAnsi="Times New Roman" w:cs="Times New Roman"/>
        </w:rPr>
        <w:t>l</w:t>
      </w:r>
      <w:r w:rsidR="00AC2F37" w:rsidRPr="00690031">
        <w:rPr>
          <w:rFonts w:ascii="Times New Roman" w:hAnsi="Times New Roman" w:cs="Times New Roman"/>
        </w:rPr>
        <w:t>emleri denetim alt yapısını sağlamak haricinde yükümlüyü psikolojik olarak doğru beyanda bulunmaya sağlama fonksiyonu da bulunmaktadır</w:t>
      </w:r>
      <w:sdt>
        <w:sdtPr>
          <w:rPr>
            <w:rFonts w:ascii="Times New Roman" w:hAnsi="Times New Roman" w:cs="Times New Roman"/>
          </w:rPr>
          <w:id w:val="94304042"/>
          <w:citation/>
        </w:sdtPr>
        <w:sdtEndPr/>
        <w:sdtContent>
          <w:r w:rsidR="00326043" w:rsidRPr="00690031">
            <w:rPr>
              <w:rFonts w:ascii="Times New Roman" w:hAnsi="Times New Roman" w:cs="Times New Roman"/>
            </w:rPr>
            <w:fldChar w:fldCharType="begin"/>
          </w:r>
          <w:r w:rsidR="002766F5" w:rsidRPr="00690031">
            <w:rPr>
              <w:rFonts w:ascii="Times New Roman" w:hAnsi="Times New Roman" w:cs="Times New Roman"/>
            </w:rPr>
            <w:instrText xml:space="preserve"> CITATION Doğ17 \p 162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(Şenyüz, Yüce, &amp; Gerçek, Vergi Hukuku, 2017, s. 162)</w:t>
          </w:r>
          <w:r w:rsidR="00326043" w:rsidRPr="00690031">
            <w:rPr>
              <w:rFonts w:ascii="Times New Roman" w:hAnsi="Times New Roman" w:cs="Times New Roman"/>
            </w:rPr>
            <w:fldChar w:fldCharType="end"/>
          </w:r>
        </w:sdtContent>
      </w:sdt>
      <w:r w:rsidR="00AC2F37" w:rsidRPr="00690031">
        <w:rPr>
          <w:rFonts w:ascii="Times New Roman" w:hAnsi="Times New Roman" w:cs="Times New Roman"/>
        </w:rPr>
        <w:t>.</w:t>
      </w:r>
    </w:p>
    <w:p w:rsidR="00F41ABE" w:rsidRPr="00690031" w:rsidRDefault="00F41ABE"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 Usul Kanununun 148. maddesine göre </w:t>
      </w:r>
      <w:r w:rsidR="002F2DFF" w:rsidRPr="00690031">
        <w:rPr>
          <w:rFonts w:ascii="Times New Roman" w:hAnsi="Times New Roman" w:cs="Times New Roman"/>
          <w:i/>
        </w:rPr>
        <w:t xml:space="preserve">“Kamu idare ve müesseseleri, mükellefler veya mükelleflerle muamelede bulunan diğer gerçek ve tüzel kişiler, Maliye Bakanlığının veya vergi incelemesi yapmaya yetkili olanların </w:t>
      </w:r>
      <w:proofErr w:type="spellStart"/>
      <w:r w:rsidR="002F2DFF" w:rsidRPr="00690031">
        <w:rPr>
          <w:rFonts w:ascii="Times New Roman" w:hAnsi="Times New Roman" w:cs="Times New Roman"/>
          <w:i/>
        </w:rPr>
        <w:t>istiyecekleri</w:t>
      </w:r>
      <w:proofErr w:type="spellEnd"/>
      <w:r w:rsidR="002F2DFF" w:rsidRPr="00690031">
        <w:rPr>
          <w:rFonts w:ascii="Times New Roman" w:hAnsi="Times New Roman" w:cs="Times New Roman"/>
          <w:i/>
        </w:rPr>
        <w:t xml:space="preserve"> bilgileri vermeye mecburdurlar.”</w:t>
      </w:r>
    </w:p>
    <w:p w:rsidR="002F2DFF" w:rsidRPr="00690031" w:rsidRDefault="002F2DFF"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Vergi Usul Kanununun</w:t>
      </w:r>
      <w:r w:rsidR="00AC2F37" w:rsidRPr="00690031">
        <w:rPr>
          <w:rFonts w:ascii="Times New Roman" w:hAnsi="Times New Roman" w:cs="Times New Roman"/>
        </w:rPr>
        <w:t xml:space="preserve"> devamlı bilgi verme başlıklı</w:t>
      </w:r>
      <w:r w:rsidRPr="00690031">
        <w:rPr>
          <w:rFonts w:ascii="Times New Roman" w:hAnsi="Times New Roman" w:cs="Times New Roman"/>
        </w:rPr>
        <w:t xml:space="preserve"> 149. maddesine göre</w:t>
      </w:r>
      <w:r w:rsidR="00485ACB">
        <w:rPr>
          <w:rFonts w:ascii="Times New Roman" w:hAnsi="Times New Roman" w:cs="Times New Roman"/>
        </w:rPr>
        <w:t xml:space="preserve"> </w:t>
      </w:r>
      <w:r w:rsidRPr="00690031">
        <w:rPr>
          <w:rFonts w:ascii="Times New Roman" w:hAnsi="Times New Roman" w:cs="Times New Roman"/>
          <w:i/>
        </w:rPr>
        <w:t xml:space="preserve">“Kamu idare ve </w:t>
      </w:r>
      <w:proofErr w:type="spellStart"/>
      <w:r w:rsidRPr="00690031">
        <w:rPr>
          <w:rFonts w:ascii="Times New Roman" w:hAnsi="Times New Roman" w:cs="Times New Roman"/>
          <w:i/>
        </w:rPr>
        <w:t>müsseseleri</w:t>
      </w:r>
      <w:proofErr w:type="spellEnd"/>
      <w:r w:rsidRPr="00690031">
        <w:rPr>
          <w:rFonts w:ascii="Times New Roman" w:hAnsi="Times New Roman" w:cs="Times New Roman"/>
          <w:i/>
        </w:rPr>
        <w:t xml:space="preserve"> (Kamu hizmeti ifa eden kurum ve kuruluşlar dahil) ile gerçek ve tüzelkişiler vergilendirmeye ilişkin olaylarla ilgili olarak Maliye ve Gümrük Bakanlığı ve vergi dairesince kendilerinden yazı ile istenecek bilgileri belli fasılalarla ve devamlı olarak yazı ile vermeye mecburdurlar.”</w:t>
      </w:r>
      <w:r w:rsidR="00AC2F37" w:rsidRPr="00690031">
        <w:rPr>
          <w:rFonts w:ascii="Times New Roman" w:hAnsi="Times New Roman" w:cs="Times New Roman"/>
        </w:rPr>
        <w:t xml:space="preserve"> Ayrıca 150. maddeyle bazı görevlilere ölüm ve intikale ilişkin olayları vergi idaresine bildirme yükümlülüğü getirilmiştir.</w:t>
      </w:r>
    </w:p>
    <w:p w:rsidR="00FF2CB2" w:rsidRPr="00690031" w:rsidRDefault="00C46652"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Bilgi toplamaya ilişkin açıklanan düzenlemelere 2013 yılında </w:t>
      </w:r>
      <w:proofErr w:type="spellStart"/>
      <w:r w:rsidRPr="00690031">
        <w:rPr>
          <w:rFonts w:ascii="Times New Roman" w:hAnsi="Times New Roman" w:cs="Times New Roman"/>
        </w:rPr>
        <w:t>VUK’da</w:t>
      </w:r>
      <w:proofErr w:type="spellEnd"/>
      <w:r w:rsidRPr="00690031">
        <w:rPr>
          <w:rFonts w:ascii="Times New Roman" w:hAnsi="Times New Roman" w:cs="Times New Roman"/>
        </w:rPr>
        <w:t xml:space="preserve"> yapılan bir değişiklikle 152/A maddesi eklenmiştir. </w:t>
      </w:r>
      <w:r w:rsidR="00051110" w:rsidRPr="00690031">
        <w:rPr>
          <w:rFonts w:ascii="Times New Roman" w:hAnsi="Times New Roman" w:cs="Times New Roman"/>
        </w:rPr>
        <w:t>Maddenin eklenmesinin sebebi vergi idaresini bilgi değişimine ilişkin bilgi toplama konusunda ye</w:t>
      </w:r>
      <w:r w:rsidR="00FF2CB2" w:rsidRPr="00690031">
        <w:rPr>
          <w:rFonts w:ascii="Times New Roman" w:hAnsi="Times New Roman" w:cs="Times New Roman"/>
        </w:rPr>
        <w:t xml:space="preserve">tki vermektir. Bu hükme göre </w:t>
      </w:r>
      <w:r w:rsidR="00FF2CB2" w:rsidRPr="00690031">
        <w:rPr>
          <w:rFonts w:ascii="Times New Roman" w:hAnsi="Times New Roman" w:cs="Times New Roman"/>
          <w:i/>
        </w:rPr>
        <w:t>“Maliye Bakanlığı Gelir İdaresi Başkanlığı veya vergi incelemesi yapmaya yetkili olanlar, usulüne uygun olarak yürürlüğe girmiş uluslararası anlaşmalarda yer alan bilgi değişimi hükümleri çerçevesinde, Maliye Bakanlığınca tespit edilecek usullere göre bu Kanunun 1 inci maddesinde belirlenen şümulle sınırlı olmaksızın bilgi toplayabilir.”</w:t>
      </w:r>
    </w:p>
    <w:p w:rsidR="00FF2CB2" w:rsidRPr="00690031" w:rsidRDefault="00FF2CB2"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Vergi Usul Kanununa eklenen 152/A maddesi Türkiye</w:t>
      </w:r>
      <w:r w:rsidR="004D5CDA" w:rsidRPr="00690031">
        <w:rPr>
          <w:rFonts w:ascii="Times New Roman" w:hAnsi="Times New Roman" w:cs="Times New Roman"/>
        </w:rPr>
        <w:t>’</w:t>
      </w:r>
      <w:r w:rsidRPr="00690031">
        <w:rPr>
          <w:rFonts w:ascii="Times New Roman" w:hAnsi="Times New Roman" w:cs="Times New Roman"/>
        </w:rPr>
        <w:t>nin başından beri üye olduğu ve aktif bir şekilde katılım sağladığı OECD bünyesinde oluşturulan Vergi Amaçlı Küresel Şeffaflık ve Bilgi Değişimi Forumuna uyum sağlama</w:t>
      </w:r>
      <w:r w:rsidR="00BB02F1" w:rsidRPr="00690031">
        <w:rPr>
          <w:rFonts w:ascii="Times New Roman" w:hAnsi="Times New Roman" w:cs="Times New Roman"/>
        </w:rPr>
        <w:t>ya yönelik bir düzenlemedi</w:t>
      </w:r>
      <w:r w:rsidR="005C3495">
        <w:rPr>
          <w:rFonts w:ascii="Times New Roman" w:hAnsi="Times New Roman" w:cs="Times New Roman"/>
        </w:rPr>
        <w:t>r. Böylece OECD Küresel Forumunun,</w:t>
      </w:r>
      <w:r w:rsidR="00BB02F1" w:rsidRPr="00690031">
        <w:rPr>
          <w:rFonts w:ascii="Times New Roman" w:hAnsi="Times New Roman" w:cs="Times New Roman"/>
        </w:rPr>
        <w:t xml:space="preserve"> </w:t>
      </w:r>
      <w:r w:rsidR="008B4224" w:rsidRPr="00690031">
        <w:rPr>
          <w:rFonts w:ascii="Times New Roman" w:hAnsi="Times New Roman" w:cs="Times New Roman"/>
        </w:rPr>
        <w:lastRenderedPageBreak/>
        <w:t>Türkiye açısından şeffaflık konusuna uyumsuzluk olarak gündeme getirdiği</w:t>
      </w:r>
      <w:r w:rsidR="005C3495">
        <w:rPr>
          <w:rFonts w:ascii="Times New Roman" w:hAnsi="Times New Roman" w:cs="Times New Roman"/>
        </w:rPr>
        <w:t>,</w:t>
      </w:r>
      <w:r w:rsidR="008B4224" w:rsidRPr="00690031">
        <w:rPr>
          <w:rFonts w:ascii="Times New Roman" w:hAnsi="Times New Roman" w:cs="Times New Roman"/>
        </w:rPr>
        <w:t xml:space="preserve"> ulusal vergi mevzuatında bilgi değişimine ilişkin bir düzenleme olmaması hususu ortadan kaldırılmıştır. Ayrıca Türkiye</w:t>
      </w:r>
      <w:r w:rsidR="004D5CDA" w:rsidRPr="00690031">
        <w:rPr>
          <w:rFonts w:ascii="Times New Roman" w:hAnsi="Times New Roman" w:cs="Times New Roman"/>
        </w:rPr>
        <w:t>’</w:t>
      </w:r>
      <w:r w:rsidR="008B4224" w:rsidRPr="00690031">
        <w:rPr>
          <w:rFonts w:ascii="Times New Roman" w:hAnsi="Times New Roman" w:cs="Times New Roman"/>
        </w:rPr>
        <w:t>nin tar</w:t>
      </w:r>
      <w:r w:rsidR="004D5CDA" w:rsidRPr="00690031">
        <w:rPr>
          <w:rFonts w:ascii="Times New Roman" w:hAnsi="Times New Roman" w:cs="Times New Roman"/>
        </w:rPr>
        <w:t>a</w:t>
      </w:r>
      <w:r w:rsidR="008B4224" w:rsidRPr="00690031">
        <w:rPr>
          <w:rFonts w:ascii="Times New Roman" w:hAnsi="Times New Roman" w:cs="Times New Roman"/>
        </w:rPr>
        <w:t>f olduğu çifte vergilendirmeyi önlem</w:t>
      </w:r>
      <w:r w:rsidR="004D5CDA" w:rsidRPr="00690031">
        <w:rPr>
          <w:rFonts w:ascii="Times New Roman" w:hAnsi="Times New Roman" w:cs="Times New Roman"/>
        </w:rPr>
        <w:t xml:space="preserve">e </w:t>
      </w:r>
      <w:r w:rsidR="002921DC" w:rsidRPr="00690031">
        <w:rPr>
          <w:rFonts w:ascii="Times New Roman" w:hAnsi="Times New Roman" w:cs="Times New Roman"/>
        </w:rPr>
        <w:t>antlaşmaları</w:t>
      </w:r>
      <w:r w:rsidR="004D5CDA" w:rsidRPr="00690031">
        <w:rPr>
          <w:rFonts w:ascii="Times New Roman" w:hAnsi="Times New Roman" w:cs="Times New Roman"/>
        </w:rPr>
        <w:t xml:space="preserve"> dışında uluslarara</w:t>
      </w:r>
      <w:r w:rsidR="008B4224" w:rsidRPr="00690031">
        <w:rPr>
          <w:rFonts w:ascii="Times New Roman" w:hAnsi="Times New Roman" w:cs="Times New Roman"/>
        </w:rPr>
        <w:t>sı alanda vergi konularında bilgi değişiminde bulunması içi</w:t>
      </w:r>
      <w:r w:rsidR="004D5CDA" w:rsidRPr="00690031">
        <w:rPr>
          <w:rFonts w:ascii="Times New Roman" w:hAnsi="Times New Roman" w:cs="Times New Roman"/>
        </w:rPr>
        <w:t>n yasal bir dayanak oluşturulmuş</w:t>
      </w:r>
      <w:r w:rsidR="008B4224" w:rsidRPr="00690031">
        <w:rPr>
          <w:rFonts w:ascii="Times New Roman" w:hAnsi="Times New Roman" w:cs="Times New Roman"/>
        </w:rPr>
        <w:t>tur</w:t>
      </w:r>
      <w:sdt>
        <w:sdtPr>
          <w:rPr>
            <w:rFonts w:ascii="Times New Roman" w:hAnsi="Times New Roman" w:cs="Times New Roman"/>
          </w:rPr>
          <w:id w:val="94304041"/>
          <w:citation/>
        </w:sdtPr>
        <w:sdtEndPr/>
        <w:sdtContent>
          <w:r w:rsidR="00326043" w:rsidRPr="00690031">
            <w:rPr>
              <w:rFonts w:ascii="Times New Roman" w:hAnsi="Times New Roman" w:cs="Times New Roman"/>
            </w:rPr>
            <w:fldChar w:fldCharType="begin"/>
          </w:r>
          <w:r w:rsidR="006C562D">
            <w:rPr>
              <w:rFonts w:ascii="Times New Roman" w:hAnsi="Times New Roman" w:cs="Times New Roman"/>
            </w:rPr>
            <w:instrText xml:space="preserve">CITATION Tim19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(Çakmak, 2017)</w:t>
          </w:r>
          <w:r w:rsidR="00326043" w:rsidRPr="00690031">
            <w:rPr>
              <w:rFonts w:ascii="Times New Roman" w:hAnsi="Times New Roman" w:cs="Times New Roman"/>
            </w:rPr>
            <w:fldChar w:fldCharType="end"/>
          </w:r>
        </w:sdtContent>
      </w:sdt>
      <w:r w:rsidR="000E7205" w:rsidRPr="00690031">
        <w:rPr>
          <w:rFonts w:ascii="Times New Roman" w:hAnsi="Times New Roman" w:cs="Times New Roman"/>
        </w:rPr>
        <w:t xml:space="preserve">. </w:t>
      </w:r>
    </w:p>
    <w:p w:rsidR="00FF2CB2" w:rsidRDefault="00FF2CB2"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Maliye Bakanlığı VUK 152/A maddesinin verdiği yetkiye dayanarak Vergi İncelemelerinde Uyulacak Usul Esaslar Hakkında Yönetmeliğinde düzenleme yapmıştır. Maliye Bakanlığınca 2015’de Vergi İncelemelerinde Uyulacak Usul Esaslar Hakkında Yönetmeliğin 23/A maddesine göre “Uluslararası anlaşmalarda yer alan bilgi değişimine ilişkin hükümler çerçevesinde bilginin sağlanmasına yönelik gerçekleştirilecek araştırmalar öncelikli olarak ele alınır ve en kısa zamanda tamamlanır. Bu süre, bilgi talebinin Başkanlığa ulaştırıldığı tarihten itibaren iki ayı geçemez.” Maliye Bakanlığınca bu konuda kanunla verilmiş yetkiye dayanılarak yapılmış tek düzenleme söz konusu yönetmelikte yapılan değişikliktir. Bu konunun daha ayrıntılı düzenlenmesi gerekmektedir. Özellikle bilgi toplamanın </w:t>
      </w:r>
      <w:proofErr w:type="spellStart"/>
      <w:r w:rsidRPr="00690031">
        <w:rPr>
          <w:rFonts w:ascii="Times New Roman" w:hAnsi="Times New Roman" w:cs="Times New Roman"/>
        </w:rPr>
        <w:t>VUK’un</w:t>
      </w:r>
      <w:proofErr w:type="spellEnd"/>
      <w:r w:rsidRPr="00690031">
        <w:rPr>
          <w:rFonts w:ascii="Times New Roman" w:hAnsi="Times New Roman" w:cs="Times New Roman"/>
        </w:rPr>
        <w:t xml:space="preserve"> şümulünü aştığı durumlarda bilgi toplanan kimsenin bilgilendirilmesi konusunda bir düzenleme temel hak ve özgürlüklerin korunması adına uygun görünmektedir.</w:t>
      </w:r>
    </w:p>
    <w:p w:rsidR="005C3495" w:rsidRPr="005C3495" w:rsidRDefault="005C3495" w:rsidP="00915F72">
      <w:pPr>
        <w:spacing w:before="120" w:after="120" w:line="240" w:lineRule="auto"/>
        <w:ind w:firstLine="567"/>
        <w:jc w:val="both"/>
        <w:rPr>
          <w:rFonts w:ascii="Times New Roman" w:hAnsi="Times New Roman" w:cs="Times New Roman"/>
        </w:rPr>
      </w:pPr>
      <w:r w:rsidRPr="005C3495">
        <w:rPr>
          <w:rFonts w:ascii="Times New Roman" w:hAnsi="Times New Roman" w:cs="Times New Roman"/>
        </w:rPr>
        <w:t>Yapılan düzenlemeyle bilgi toplamaya yetki verilmiş kişiler vergi inceleme yetkisi olan kimselerdir. Toplanacak bilgiler açısından ise bir sınır getirilmemiştir. Vergi incelemesine yetkili olan kişiler her türlü bilgiyi toplayabilecektir. Konu bakımından düzenlemeyle getirilen tek sınır Türkiye tarafından daha önce yapılmış bir bilgi değişim antlaşmasının gerektirmesidir. Bu durumda yapılan bilgi değişim antlaşmasının sınırları 152/A maddesine göre toplanabilecek bilgilerin sınırını vermektedir. Ancak bu sınır 152/A maddesi belirlenmek yerine ilerde bilgi değişim sözleşmesinde geçebilecek tüm bilgileri kapsaması adına ucu açık bırakılmış gibi görünmektedir</w:t>
      </w:r>
    </w:p>
    <w:p w:rsidR="005C3495" w:rsidRPr="005C3495" w:rsidRDefault="005C3495" w:rsidP="00915F72">
      <w:pPr>
        <w:spacing w:before="120" w:after="120" w:line="240" w:lineRule="auto"/>
        <w:ind w:firstLine="567"/>
        <w:jc w:val="both"/>
        <w:rPr>
          <w:rFonts w:ascii="Times New Roman" w:hAnsi="Times New Roman" w:cs="Times New Roman"/>
        </w:rPr>
      </w:pPr>
      <w:r w:rsidRPr="005C3495">
        <w:rPr>
          <w:rFonts w:ascii="Times New Roman" w:hAnsi="Times New Roman" w:cs="Times New Roman"/>
        </w:rPr>
        <w:t xml:space="preserve">Vergi Usul Kanunun 152/A maddesi kanun yapma tekniği bakımından eleştirilebilir. Özellikle VUK 1. maddesinde belirlenen şümulle bağlı olunmadan her türlü bilginin toplanmasına ilişkin düzenleme kanun yapma tekniği bakımında uygun görünmemektedir. Her ne kadar </w:t>
      </w:r>
      <w:proofErr w:type="spellStart"/>
      <w:r w:rsidRPr="005C3495">
        <w:rPr>
          <w:rFonts w:ascii="Times New Roman" w:hAnsi="Times New Roman" w:cs="Times New Roman"/>
        </w:rPr>
        <w:t>VUK’un</w:t>
      </w:r>
      <w:proofErr w:type="spellEnd"/>
      <w:r w:rsidRPr="005C3495">
        <w:rPr>
          <w:rFonts w:ascii="Times New Roman" w:hAnsi="Times New Roman" w:cs="Times New Roman"/>
        </w:rPr>
        <w:t xml:space="preserve"> şümulü gümrük vergilerini kapsamadığı için böyle bir madde getirildiği düşünülebilecekse de sınırları belirlenmemiş bir yetki verilmiş gibi gözükmektedir.</w:t>
      </w:r>
    </w:p>
    <w:p w:rsidR="00031171" w:rsidRPr="00690031" w:rsidRDefault="000F04C5" w:rsidP="00915F72">
      <w:pPr>
        <w:pStyle w:val="Balk1"/>
        <w:spacing w:before="120" w:after="120" w:line="240" w:lineRule="auto"/>
        <w:rPr>
          <w:rFonts w:cs="Times New Roman"/>
          <w:sz w:val="22"/>
          <w:szCs w:val="22"/>
        </w:rPr>
      </w:pPr>
      <w:r w:rsidRPr="00690031">
        <w:rPr>
          <w:rFonts w:cs="Times New Roman"/>
          <w:sz w:val="22"/>
          <w:szCs w:val="22"/>
        </w:rPr>
        <w:t>2.1.2.</w:t>
      </w:r>
      <w:r w:rsidR="00031171" w:rsidRPr="00690031">
        <w:rPr>
          <w:rFonts w:cs="Times New Roman"/>
          <w:sz w:val="22"/>
          <w:szCs w:val="22"/>
        </w:rPr>
        <w:t xml:space="preserve"> Mali İstihbarat Arşivi</w:t>
      </w:r>
    </w:p>
    <w:p w:rsidR="00031171" w:rsidRDefault="0003117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Vergi Usul Kanununun 152. maddesine göre söz konusu kanunun 150. maddesine göre bilgi verilmesine engel durumlar dışında elde edilen bilgilerin Maliye Bakanlığınca çıkarılacak bir yönetmelikle düzenlenmiş hükümlere göre arşivlenmesi hüküm altına alınmıştır. Söz konusu düzenlemeye istinaden 1951 de çıkarılan Mali İstihbarat Arşivi Yönetmeliği</w:t>
      </w:r>
      <w:sdt>
        <w:sdtPr>
          <w:rPr>
            <w:rFonts w:ascii="Times New Roman" w:hAnsi="Times New Roman" w:cs="Times New Roman"/>
          </w:rPr>
          <w:id w:val="1896075244"/>
          <w:citation/>
        </w:sdtPr>
        <w:sdtEndPr/>
        <w:sdtContent>
          <w:r w:rsidR="006C562D">
            <w:rPr>
              <w:rFonts w:ascii="Times New Roman" w:hAnsi="Times New Roman" w:cs="Times New Roman"/>
            </w:rPr>
            <w:fldChar w:fldCharType="begin"/>
          </w:r>
          <w:r w:rsidR="006C562D">
            <w:rPr>
              <w:rFonts w:ascii="Times New Roman" w:hAnsi="Times New Roman" w:cs="Times New Roman"/>
            </w:rPr>
            <w:instrText xml:space="preserve"> CITATION TCC51 \l 1055 </w:instrText>
          </w:r>
          <w:r w:rsidR="006C562D">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(T.C. Cumhurbaşkanlığı Resmi Gazete, 1951)</w:t>
          </w:r>
          <w:r w:rsidR="006C562D">
            <w:rPr>
              <w:rFonts w:ascii="Times New Roman" w:hAnsi="Times New Roman" w:cs="Times New Roman"/>
            </w:rPr>
            <w:fldChar w:fldCharType="end"/>
          </w:r>
        </w:sdtContent>
      </w:sdt>
      <w:r w:rsidR="008A0C33">
        <w:rPr>
          <w:rFonts w:ascii="Times New Roman" w:hAnsi="Times New Roman" w:cs="Times New Roman"/>
        </w:rPr>
        <w:t xml:space="preserve"> </w:t>
      </w:r>
      <w:r w:rsidRPr="00690031">
        <w:rPr>
          <w:rFonts w:ascii="Times New Roman" w:hAnsi="Times New Roman" w:cs="Times New Roman"/>
        </w:rPr>
        <w:t xml:space="preserve">çıkarılmıştır. </w:t>
      </w:r>
      <w:proofErr w:type="spellStart"/>
      <w:r w:rsidRPr="00690031">
        <w:rPr>
          <w:rFonts w:ascii="Times New Roman" w:hAnsi="Times New Roman" w:cs="Times New Roman"/>
        </w:rPr>
        <w:t>İstihbari</w:t>
      </w:r>
      <w:proofErr w:type="spellEnd"/>
      <w:r w:rsidRPr="00690031">
        <w:rPr>
          <w:rFonts w:ascii="Times New Roman" w:hAnsi="Times New Roman" w:cs="Times New Roman"/>
        </w:rPr>
        <w:t xml:space="preserve"> bilgilerin nasıl toplanacağı ve ne amaçlar için kullanılacağı ve nasıl saklanacağı bu yönetmelikte belirtilmektedir. Söz konusu yönetmeliğe göre toplanacak bilgiler de vergilendirme ile alakalı olarak sınırlandırılmıştır. Bilgilerin toplanma amacı ile bağlantılı olarak vergi ile ilgili faaliyet ve muameleleri, mükelleflerin vergi ile ilgili servet, sermaye ve hesap vaziyetlerini, üçüncü şahısların vergi karşısındaki durumlarını, tayin, tespit ve kontrole imkân sağlayacak bilgilerin arşivlenmesi gerekmektedir.</w:t>
      </w:r>
    </w:p>
    <w:p w:rsidR="005C3495" w:rsidRPr="005C3495" w:rsidRDefault="005C3495" w:rsidP="00915F72">
      <w:pPr>
        <w:spacing w:before="120" w:after="120" w:line="240" w:lineRule="auto"/>
        <w:ind w:firstLine="567"/>
        <w:jc w:val="both"/>
        <w:rPr>
          <w:rFonts w:ascii="Times New Roman" w:hAnsi="Times New Roman" w:cs="Times New Roman"/>
        </w:rPr>
      </w:pPr>
      <w:r w:rsidRPr="005C3495">
        <w:rPr>
          <w:rFonts w:ascii="Times New Roman" w:hAnsi="Times New Roman" w:cs="Times New Roman"/>
        </w:rPr>
        <w:t>VEDOP projesi vergi işlemlerinin internet ortamında yapıldığı bir sistemdir. Bu sisteme göre verginin beyanı, tarh ve tahakkuk</w:t>
      </w:r>
      <w:r>
        <w:rPr>
          <w:rFonts w:ascii="Times New Roman" w:hAnsi="Times New Roman" w:cs="Times New Roman"/>
        </w:rPr>
        <w:t>u</w:t>
      </w:r>
      <w:r w:rsidRPr="005C3495">
        <w:rPr>
          <w:rFonts w:ascii="Times New Roman" w:hAnsi="Times New Roman" w:cs="Times New Roman"/>
        </w:rPr>
        <w:t xml:space="preserve"> aynı sistem içer</w:t>
      </w:r>
      <w:r>
        <w:rPr>
          <w:rFonts w:ascii="Times New Roman" w:hAnsi="Times New Roman" w:cs="Times New Roman"/>
        </w:rPr>
        <w:t>i</w:t>
      </w:r>
      <w:r w:rsidRPr="005C3495">
        <w:rPr>
          <w:rFonts w:ascii="Times New Roman" w:hAnsi="Times New Roman" w:cs="Times New Roman"/>
        </w:rPr>
        <w:t>sinde internet ortamında yapılabilmektedir</w:t>
      </w:r>
      <w:sdt>
        <w:sdtPr>
          <w:rPr>
            <w:rFonts w:ascii="Times New Roman" w:hAnsi="Times New Roman" w:cs="Times New Roman"/>
          </w:rPr>
          <w:id w:val="177843292"/>
          <w:citation/>
        </w:sdtPr>
        <w:sdtEndPr/>
        <w:sdtContent>
          <w:r w:rsidRPr="005C3495">
            <w:rPr>
              <w:rFonts w:ascii="Times New Roman" w:hAnsi="Times New Roman" w:cs="Times New Roman"/>
            </w:rPr>
            <w:fldChar w:fldCharType="begin"/>
          </w:r>
          <w:r w:rsidRPr="005C3495">
            <w:rPr>
              <w:rFonts w:ascii="Times New Roman" w:hAnsi="Times New Roman" w:cs="Times New Roman"/>
            </w:rPr>
            <w:instrText xml:space="preserve"> CITATION Bil11 \p 174 \l 1055  </w:instrText>
          </w:r>
          <w:r w:rsidRPr="005C3495">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(Bilginli, 2011, s. 174)</w:t>
          </w:r>
          <w:r w:rsidRPr="005C3495">
            <w:rPr>
              <w:rFonts w:ascii="Times New Roman" w:hAnsi="Times New Roman" w:cs="Times New Roman"/>
            </w:rPr>
            <w:fldChar w:fldCharType="end"/>
          </w:r>
        </w:sdtContent>
      </w:sdt>
      <w:r w:rsidRPr="005C3495">
        <w:rPr>
          <w:rFonts w:ascii="Times New Roman" w:hAnsi="Times New Roman" w:cs="Times New Roman"/>
        </w:rPr>
        <w:t>. Bu sisteme 20</w:t>
      </w:r>
      <w:r>
        <w:rPr>
          <w:rFonts w:ascii="Times New Roman" w:hAnsi="Times New Roman" w:cs="Times New Roman"/>
        </w:rPr>
        <w:t>10 yılının sonundan itibaren büt</w:t>
      </w:r>
      <w:r w:rsidRPr="005C3495">
        <w:rPr>
          <w:rFonts w:ascii="Times New Roman" w:hAnsi="Times New Roman" w:cs="Times New Roman"/>
        </w:rPr>
        <w:t>ün gelir idareleri dahil edilmiştir</w:t>
      </w:r>
      <w:sdt>
        <w:sdtPr>
          <w:rPr>
            <w:rFonts w:ascii="Times New Roman" w:hAnsi="Times New Roman" w:cs="Times New Roman"/>
          </w:rPr>
          <w:id w:val="177843294"/>
          <w:citation/>
        </w:sdtPr>
        <w:sdtEndPr/>
        <w:sdtContent>
          <w:r w:rsidRPr="005C3495">
            <w:rPr>
              <w:rFonts w:ascii="Times New Roman" w:hAnsi="Times New Roman" w:cs="Times New Roman"/>
            </w:rPr>
            <w:fldChar w:fldCharType="begin"/>
          </w:r>
          <w:r w:rsidR="008A0C33">
            <w:rPr>
              <w:rFonts w:ascii="Times New Roman" w:hAnsi="Times New Roman" w:cs="Times New Roman"/>
            </w:rPr>
            <w:instrText xml:space="preserve">CITATION Gel11 \p 26 \l 1055 </w:instrText>
          </w:r>
          <w:r w:rsidRPr="005C3495">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(Gelir İdaresi Başkanlığı Resmi İnternet Sitesi, 2011, s. 26)</w:t>
          </w:r>
          <w:r w:rsidRPr="005C3495">
            <w:rPr>
              <w:rFonts w:ascii="Times New Roman" w:hAnsi="Times New Roman" w:cs="Times New Roman"/>
            </w:rPr>
            <w:fldChar w:fldCharType="end"/>
          </w:r>
        </w:sdtContent>
      </w:sdt>
      <w:r w:rsidRPr="005C3495">
        <w:rPr>
          <w:rFonts w:ascii="Times New Roman" w:hAnsi="Times New Roman" w:cs="Times New Roman"/>
        </w:rPr>
        <w:t>.</w:t>
      </w:r>
      <w:r w:rsidR="00732B26">
        <w:rPr>
          <w:rFonts w:ascii="Times New Roman" w:hAnsi="Times New Roman" w:cs="Times New Roman"/>
        </w:rPr>
        <w:t xml:space="preserve"> Böylece vergi i</w:t>
      </w:r>
      <w:r w:rsidRPr="005C3495">
        <w:rPr>
          <w:rFonts w:ascii="Times New Roman" w:hAnsi="Times New Roman" w:cs="Times New Roman"/>
        </w:rPr>
        <w:t>daresinin elekt</w:t>
      </w:r>
      <w:r w:rsidR="00732B26">
        <w:rPr>
          <w:rFonts w:ascii="Times New Roman" w:hAnsi="Times New Roman" w:cs="Times New Roman"/>
        </w:rPr>
        <w:t>ronik ortama geçirilen işlemlerine</w:t>
      </w:r>
      <w:r w:rsidRPr="005C3495">
        <w:rPr>
          <w:rFonts w:ascii="Times New Roman" w:hAnsi="Times New Roman" w:cs="Times New Roman"/>
        </w:rPr>
        <w:t xml:space="preserve"> 2006 yılından itibaren</w:t>
      </w:r>
      <w:r w:rsidR="00732B26">
        <w:rPr>
          <w:rFonts w:ascii="Times New Roman" w:hAnsi="Times New Roman" w:cs="Times New Roman"/>
        </w:rPr>
        <w:t>,</w:t>
      </w:r>
      <w:r w:rsidRPr="005C3495">
        <w:rPr>
          <w:rFonts w:ascii="Times New Roman" w:hAnsi="Times New Roman" w:cs="Times New Roman"/>
        </w:rPr>
        <w:t xml:space="preserve"> bankalarca kesilen vergilerin banka tarafından elektronik ortama geçirilmesi ve Gelir İdaresi Başkanlığı (GİB) ile paylaşılmasını sağlayan bir sistem oluşturulmuştur</w:t>
      </w:r>
      <w:sdt>
        <w:sdtPr>
          <w:rPr>
            <w:rFonts w:ascii="Times New Roman" w:hAnsi="Times New Roman" w:cs="Times New Roman"/>
          </w:rPr>
          <w:id w:val="177843293"/>
          <w:citation/>
        </w:sdtPr>
        <w:sdtEndPr/>
        <w:sdtContent>
          <w:r w:rsidRPr="005C3495">
            <w:rPr>
              <w:rFonts w:ascii="Times New Roman" w:hAnsi="Times New Roman" w:cs="Times New Roman"/>
            </w:rPr>
            <w:fldChar w:fldCharType="begin"/>
          </w:r>
          <w:r w:rsidRPr="005C3495">
            <w:rPr>
              <w:rFonts w:ascii="Times New Roman" w:hAnsi="Times New Roman" w:cs="Times New Roman"/>
            </w:rPr>
            <w:instrText xml:space="preserve"> CITATION Bil11 \l 1055 </w:instrText>
          </w:r>
          <w:r w:rsidRPr="005C3495">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(Bilginli, 2011)</w:t>
          </w:r>
          <w:r w:rsidRPr="005C3495">
            <w:rPr>
              <w:rFonts w:ascii="Times New Roman" w:hAnsi="Times New Roman" w:cs="Times New Roman"/>
            </w:rPr>
            <w:fldChar w:fldCharType="end"/>
          </w:r>
        </w:sdtContent>
      </w:sdt>
      <w:r w:rsidRPr="005C3495">
        <w:rPr>
          <w:rFonts w:ascii="Times New Roman" w:hAnsi="Times New Roman" w:cs="Times New Roman"/>
        </w:rPr>
        <w:t>.</w:t>
      </w:r>
    </w:p>
    <w:p w:rsidR="00031171" w:rsidRPr="00690031" w:rsidRDefault="0003117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Bilgilerin arşivlenmesi ile alakalı olarak Veri Ambarı Projesi (VERİA) oluşturulmuştur. Bu projeyle birlikte mükellefiyete ait vergi kaçakçılığını ve kayıt dışı ekonomiyi önlemek adına getirilmiş bir uygulamadır</w:t>
      </w:r>
      <w:sdt>
        <w:sdtPr>
          <w:rPr>
            <w:rFonts w:ascii="Times New Roman" w:hAnsi="Times New Roman" w:cs="Times New Roman"/>
          </w:rPr>
          <w:id w:val="177843296"/>
          <w:citation/>
        </w:sdtPr>
        <w:sdtEndPr/>
        <w:sdtContent>
          <w:r w:rsidRPr="00690031">
            <w:rPr>
              <w:rFonts w:ascii="Times New Roman" w:hAnsi="Times New Roman" w:cs="Times New Roman"/>
            </w:rPr>
            <w:fldChar w:fldCharType="begin"/>
          </w:r>
          <w:r w:rsidR="00AD2A06">
            <w:rPr>
              <w:rFonts w:ascii="Times New Roman" w:hAnsi="Times New Roman" w:cs="Times New Roman"/>
            </w:rPr>
            <w:instrText xml:space="preserve">CITATION Şak11 \p 71 \l 1055 </w:instrText>
          </w:r>
          <w:r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(Şakar, 2011, s. 71)</w:t>
          </w:r>
          <w:r w:rsidRPr="00690031">
            <w:rPr>
              <w:rFonts w:ascii="Times New Roman" w:hAnsi="Times New Roman" w:cs="Times New Roman"/>
            </w:rPr>
            <w:fldChar w:fldCharType="end"/>
          </w:r>
        </w:sdtContent>
      </w:sdt>
      <w:r w:rsidRPr="00690031">
        <w:rPr>
          <w:rFonts w:ascii="Times New Roman" w:hAnsi="Times New Roman" w:cs="Times New Roman"/>
        </w:rPr>
        <w:t>. Veri ambarında bilanço esasına göre defter tutan mükelleflerin mal ve hizmet alımlarına, mal ve hizmet satışlarına ilişkin kurum ve kuruluşlarla yaptığı çeşitli işlemlere yönelik bilgiler bulunmaktadır</w:t>
      </w:r>
      <w:sdt>
        <w:sdtPr>
          <w:rPr>
            <w:rFonts w:ascii="Times New Roman" w:hAnsi="Times New Roman" w:cs="Times New Roman"/>
          </w:rPr>
          <w:id w:val="177843295"/>
          <w:citation/>
        </w:sdtPr>
        <w:sdtEndPr/>
        <w:sdtContent>
          <w:r w:rsidRPr="00690031">
            <w:rPr>
              <w:rFonts w:ascii="Times New Roman" w:hAnsi="Times New Roman" w:cs="Times New Roman"/>
            </w:rPr>
            <w:fldChar w:fldCharType="begin"/>
          </w:r>
          <w:r w:rsidR="008A0C33">
            <w:rPr>
              <w:rFonts w:ascii="Times New Roman" w:hAnsi="Times New Roman" w:cs="Times New Roman"/>
            </w:rPr>
            <w:instrText xml:space="preserve">CITATION Gel11 \p 88 \l 1055 </w:instrText>
          </w:r>
          <w:r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(Gelir İdaresi Başkanlığı Resmi İnternet Sitesi, 2011, s. 88)</w:t>
          </w:r>
          <w:r w:rsidRPr="00690031">
            <w:rPr>
              <w:rFonts w:ascii="Times New Roman" w:hAnsi="Times New Roman" w:cs="Times New Roman"/>
            </w:rPr>
            <w:fldChar w:fldCharType="end"/>
          </w:r>
        </w:sdtContent>
      </w:sdt>
      <w:r w:rsidRPr="00690031">
        <w:rPr>
          <w:rFonts w:ascii="Times New Roman" w:hAnsi="Times New Roman" w:cs="Times New Roman"/>
        </w:rPr>
        <w:t>.</w:t>
      </w:r>
    </w:p>
    <w:p w:rsidR="00031171" w:rsidRPr="00690031" w:rsidRDefault="0003117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lastRenderedPageBreak/>
        <w:t xml:space="preserve">Mali istihbarata ilişkin bilgilerin tutulması kanuni düzenlemeye uygun olarak yönetmelikle düzenlenmiştir. Ayrıca </w:t>
      </w:r>
      <w:proofErr w:type="spellStart"/>
      <w:r w:rsidRPr="00690031">
        <w:rPr>
          <w:rFonts w:ascii="Times New Roman" w:hAnsi="Times New Roman" w:cs="Times New Roman"/>
        </w:rPr>
        <w:t>istihbari</w:t>
      </w:r>
      <w:proofErr w:type="spellEnd"/>
      <w:r w:rsidRPr="00690031">
        <w:rPr>
          <w:rFonts w:ascii="Times New Roman" w:hAnsi="Times New Roman" w:cs="Times New Roman"/>
        </w:rPr>
        <w:t xml:space="preserve"> bilgilerin tutulması ve gerçek bilginin sağlanması adına VEDOP ve VERİA gibi projeler oluşturulmuş ve Maliye Bakanlığının bünyesinde bu bilgilerin doğrudan, kolay elde edilmesinin internet ortamında önü açılmıştır.</w:t>
      </w:r>
    </w:p>
    <w:p w:rsidR="00215E4C" w:rsidRPr="00690031" w:rsidRDefault="00415138" w:rsidP="00915F72">
      <w:pPr>
        <w:pStyle w:val="Balk1"/>
        <w:spacing w:before="120" w:after="120" w:line="240" w:lineRule="auto"/>
        <w:rPr>
          <w:rFonts w:cs="Times New Roman"/>
          <w:sz w:val="22"/>
          <w:szCs w:val="22"/>
        </w:rPr>
      </w:pPr>
      <w:r w:rsidRPr="00690031">
        <w:rPr>
          <w:rFonts w:cs="Times New Roman"/>
          <w:sz w:val="22"/>
          <w:szCs w:val="22"/>
        </w:rPr>
        <w:t xml:space="preserve">2.2. </w:t>
      </w:r>
      <w:r w:rsidR="004D5CDA" w:rsidRPr="00690031">
        <w:rPr>
          <w:rFonts w:cs="Times New Roman"/>
          <w:sz w:val="22"/>
          <w:szCs w:val="22"/>
        </w:rPr>
        <w:t>Uluslararası Mevzuat Bakımından</w:t>
      </w:r>
    </w:p>
    <w:p w:rsidR="00485ACB" w:rsidRPr="00690031" w:rsidRDefault="00485ACB" w:rsidP="00915F72">
      <w:pPr>
        <w:pStyle w:val="Balk1"/>
        <w:spacing w:before="120" w:after="120" w:line="240" w:lineRule="auto"/>
        <w:rPr>
          <w:rFonts w:cs="Times New Roman"/>
          <w:sz w:val="22"/>
          <w:szCs w:val="22"/>
        </w:rPr>
      </w:pPr>
      <w:r>
        <w:rPr>
          <w:rFonts w:cs="Times New Roman"/>
          <w:sz w:val="22"/>
          <w:szCs w:val="22"/>
        </w:rPr>
        <w:t>2.2.1</w:t>
      </w:r>
      <w:r w:rsidRPr="00690031">
        <w:rPr>
          <w:rFonts w:cs="Times New Roman"/>
          <w:sz w:val="22"/>
          <w:szCs w:val="22"/>
        </w:rPr>
        <w:t>. Uluslararası Bilgi Değişimi</w:t>
      </w:r>
    </w:p>
    <w:p w:rsidR="00485ACB" w:rsidRDefault="00485ACB"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Uluslararası bilgi değişiminin önemi kişilerin vergilendirme oranı daha az olan başka ülkelere veya vergi cennetlerine aktardıkları servet ve kazançları sonucu vergilendirme hakkı bulunan devletin bu konular üzerinde vergilendirme yapamamasıdır</w:t>
      </w:r>
      <w:sdt>
        <w:sdtPr>
          <w:rPr>
            <w:rFonts w:ascii="Times New Roman" w:hAnsi="Times New Roman" w:cs="Times New Roman"/>
          </w:rPr>
          <w:id w:val="94304047"/>
          <w:citation/>
        </w:sdtPr>
        <w:sdtEndPr/>
        <w:sdtContent>
          <w:r w:rsidRPr="00690031">
            <w:rPr>
              <w:rFonts w:ascii="Times New Roman" w:hAnsi="Times New Roman" w:cs="Times New Roman"/>
            </w:rPr>
            <w:fldChar w:fldCharType="begin"/>
          </w:r>
          <w:r w:rsidRPr="00690031">
            <w:rPr>
              <w:rFonts w:ascii="Times New Roman" w:hAnsi="Times New Roman" w:cs="Times New Roman"/>
            </w:rPr>
            <w:instrText xml:space="preserve"> CITATION Öme14 \p 44 \l 1055  </w:instrText>
          </w:r>
          <w:r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(Batırel, Vergi Bilgi Değişim Anlaşmaları Ve Vergi Cennetleri, 2014, s. 44)</w:t>
          </w:r>
          <w:r w:rsidRPr="00690031">
            <w:rPr>
              <w:rFonts w:ascii="Times New Roman" w:hAnsi="Times New Roman" w:cs="Times New Roman"/>
            </w:rPr>
            <w:fldChar w:fldCharType="end"/>
          </w:r>
        </w:sdtContent>
      </w:sdt>
      <w:r w:rsidRPr="00690031">
        <w:rPr>
          <w:rFonts w:ascii="Times New Roman" w:hAnsi="Times New Roman" w:cs="Times New Roman"/>
        </w:rPr>
        <w:t>.</w:t>
      </w:r>
      <w:r w:rsidR="00732B26">
        <w:rPr>
          <w:rFonts w:ascii="Times New Roman" w:hAnsi="Times New Roman" w:cs="Times New Roman"/>
        </w:rPr>
        <w:t xml:space="preserve"> </w:t>
      </w:r>
      <w:r w:rsidRPr="00690031">
        <w:rPr>
          <w:rFonts w:ascii="Times New Roman" w:hAnsi="Times New Roman" w:cs="Times New Roman"/>
        </w:rPr>
        <w:t>Asimetrik bilgi vergilendirmenin en önemli problemlerinden biridir</w:t>
      </w:r>
      <w:sdt>
        <w:sdtPr>
          <w:rPr>
            <w:rFonts w:ascii="Times New Roman" w:hAnsi="Times New Roman" w:cs="Times New Roman"/>
          </w:rPr>
          <w:id w:val="94304045"/>
          <w:citation/>
        </w:sdtPr>
        <w:sdtEndPr/>
        <w:sdtContent>
          <w:r w:rsidRPr="00690031">
            <w:rPr>
              <w:rFonts w:ascii="Times New Roman" w:hAnsi="Times New Roman" w:cs="Times New Roman"/>
            </w:rPr>
            <w:fldChar w:fldCharType="begin"/>
          </w:r>
          <w:r w:rsidRPr="00690031">
            <w:rPr>
              <w:rFonts w:ascii="Times New Roman" w:hAnsi="Times New Roman" w:cs="Times New Roman"/>
            </w:rPr>
            <w:instrText xml:space="preserve"> CITATION Lea10 \p 1735 \l 1055  </w:instrText>
          </w:r>
          <w:r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(Lederman, 2010, s. 1735)</w:t>
          </w:r>
          <w:r w:rsidRPr="00690031">
            <w:rPr>
              <w:rFonts w:ascii="Times New Roman" w:hAnsi="Times New Roman" w:cs="Times New Roman"/>
            </w:rPr>
            <w:fldChar w:fldCharType="end"/>
          </w:r>
        </w:sdtContent>
      </w:sdt>
      <w:r w:rsidRPr="00690031">
        <w:rPr>
          <w:rFonts w:ascii="Times New Roman" w:hAnsi="Times New Roman" w:cs="Times New Roman"/>
        </w:rPr>
        <w:t>. Yapılan bilgi değişimi anlaşmalarıyla kişilerin taraf devletlerde bulunan servet ve banka hesap bilgilerine ulaşılmakta ve böylece kişinin devletlerden vergi kaçırmasının önüne geçilmektedir</w:t>
      </w:r>
      <w:sdt>
        <w:sdtPr>
          <w:rPr>
            <w:rFonts w:ascii="Times New Roman" w:hAnsi="Times New Roman" w:cs="Times New Roman"/>
          </w:rPr>
          <w:id w:val="94304046"/>
          <w:citation/>
        </w:sdtPr>
        <w:sdtEndPr/>
        <w:sdtContent>
          <w:r w:rsidRPr="00690031">
            <w:rPr>
              <w:rFonts w:ascii="Times New Roman" w:hAnsi="Times New Roman" w:cs="Times New Roman"/>
            </w:rPr>
            <w:fldChar w:fldCharType="begin"/>
          </w:r>
          <w:r w:rsidRPr="00690031">
            <w:rPr>
              <w:rFonts w:ascii="Times New Roman" w:hAnsi="Times New Roman" w:cs="Times New Roman"/>
            </w:rPr>
            <w:instrText xml:space="preserve"> CITATION OEC12 \l 1055 </w:instrText>
          </w:r>
          <w:r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(OECD, The Global Forum On Transparency And Exchange Of Informatıon For Tax Purposes, 2012)</w:t>
          </w:r>
          <w:r w:rsidRPr="00690031">
            <w:rPr>
              <w:rFonts w:ascii="Times New Roman" w:hAnsi="Times New Roman" w:cs="Times New Roman"/>
            </w:rPr>
            <w:fldChar w:fldCharType="end"/>
          </w:r>
        </w:sdtContent>
      </w:sdt>
      <w:r w:rsidRPr="00690031">
        <w:rPr>
          <w:rFonts w:ascii="Times New Roman" w:hAnsi="Times New Roman" w:cs="Times New Roman"/>
        </w:rPr>
        <w:t>.</w:t>
      </w:r>
    </w:p>
    <w:p w:rsidR="00492D1C" w:rsidRPr="00690031" w:rsidRDefault="00755810"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Devletlerin vergi konularının yer bakımından uygulanmasında farklı ilkeleri benimsemeleri uluslararası düzeyde vergilendirme yetkisinin çatışmasına sebebiyet vermektedir</w:t>
      </w:r>
      <w:sdt>
        <w:sdtPr>
          <w:rPr>
            <w:rFonts w:ascii="Times New Roman" w:hAnsi="Times New Roman" w:cs="Times New Roman"/>
          </w:rPr>
          <w:id w:val="94304040"/>
          <w:citation/>
        </w:sdtPr>
        <w:sdtEndPr/>
        <w:sdtContent>
          <w:r w:rsidR="00326043" w:rsidRPr="00690031">
            <w:rPr>
              <w:rFonts w:ascii="Times New Roman" w:hAnsi="Times New Roman" w:cs="Times New Roman"/>
            </w:rPr>
            <w:fldChar w:fldCharType="begin"/>
          </w:r>
          <w:r w:rsidR="002921DC" w:rsidRPr="00690031">
            <w:rPr>
              <w:rFonts w:ascii="Times New Roman" w:hAnsi="Times New Roman" w:cs="Times New Roman"/>
            </w:rPr>
            <w:instrText xml:space="preserve"> CITATION Okt13 \p 34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(Oktar, 2013, s. 34)</w:t>
          </w:r>
          <w:r w:rsidR="00326043" w:rsidRPr="00690031">
            <w:rPr>
              <w:rFonts w:ascii="Times New Roman" w:hAnsi="Times New Roman" w:cs="Times New Roman"/>
            </w:rPr>
            <w:fldChar w:fldCharType="end"/>
          </w:r>
        </w:sdtContent>
      </w:sdt>
      <w:r w:rsidRPr="00690031">
        <w:rPr>
          <w:rFonts w:ascii="Times New Roman" w:hAnsi="Times New Roman" w:cs="Times New Roman"/>
        </w:rPr>
        <w:t>. Devle</w:t>
      </w:r>
      <w:r w:rsidR="000E04DF" w:rsidRPr="00690031">
        <w:rPr>
          <w:rFonts w:ascii="Times New Roman" w:hAnsi="Times New Roman" w:cs="Times New Roman"/>
        </w:rPr>
        <w:t>tler bu çakışma</w:t>
      </w:r>
      <w:r w:rsidR="00FE65E3" w:rsidRPr="00690031">
        <w:rPr>
          <w:rFonts w:ascii="Times New Roman" w:hAnsi="Times New Roman" w:cs="Times New Roman"/>
        </w:rPr>
        <w:t xml:space="preserve"> neticesinde oluşabil</w:t>
      </w:r>
      <w:r w:rsidR="00AE4DF0" w:rsidRPr="00690031">
        <w:rPr>
          <w:rFonts w:ascii="Times New Roman" w:hAnsi="Times New Roman" w:cs="Times New Roman"/>
        </w:rPr>
        <w:t>e</w:t>
      </w:r>
      <w:r w:rsidR="00FE65E3" w:rsidRPr="00690031">
        <w:rPr>
          <w:rFonts w:ascii="Times New Roman" w:hAnsi="Times New Roman" w:cs="Times New Roman"/>
        </w:rPr>
        <w:t xml:space="preserve">cek çifte vergilendirmeyi önlemek adına uluslararası vergi </w:t>
      </w:r>
      <w:r w:rsidR="000E04DF" w:rsidRPr="00690031">
        <w:rPr>
          <w:rFonts w:ascii="Times New Roman" w:hAnsi="Times New Roman" w:cs="Times New Roman"/>
        </w:rPr>
        <w:t>antlaşmaları</w:t>
      </w:r>
      <w:r w:rsidR="00FE65E3" w:rsidRPr="00690031">
        <w:rPr>
          <w:rFonts w:ascii="Times New Roman" w:hAnsi="Times New Roman" w:cs="Times New Roman"/>
        </w:rPr>
        <w:t xml:space="preserve"> imzalamaktadır. Vergi </w:t>
      </w:r>
      <w:r w:rsidR="000E04DF" w:rsidRPr="00690031">
        <w:rPr>
          <w:rFonts w:ascii="Times New Roman" w:hAnsi="Times New Roman" w:cs="Times New Roman"/>
        </w:rPr>
        <w:t>antlaşmaları</w:t>
      </w:r>
      <w:r w:rsidR="00FE65E3" w:rsidRPr="00690031">
        <w:rPr>
          <w:rFonts w:ascii="Times New Roman" w:hAnsi="Times New Roman" w:cs="Times New Roman"/>
        </w:rPr>
        <w:t xml:space="preserve"> iki veya iki</w:t>
      </w:r>
      <w:r w:rsidR="000E04DF" w:rsidRPr="00690031">
        <w:rPr>
          <w:rFonts w:ascii="Times New Roman" w:hAnsi="Times New Roman" w:cs="Times New Roman"/>
        </w:rPr>
        <w:t>den fazla devletin katılımıyla kendi egemenlik alanlarında geçerli olacak şekilde yapılan vergi ilişkin düzenlemeler vergi antlaşmalarıdır. Vergi açısından yapılan uluslararası antlaşmaların vergilere ilişkin çifte vergilendirmeyi önlemekle birlikte uluslararası alanda vergi kaçakçılığı ile mü</w:t>
      </w:r>
      <w:r w:rsidR="0092547B" w:rsidRPr="00690031">
        <w:rPr>
          <w:rFonts w:ascii="Times New Roman" w:hAnsi="Times New Roman" w:cs="Times New Roman"/>
        </w:rPr>
        <w:t>cadele etmek, vergi teşkilatları arasında yardımlaşmayı sağlamak gibi amaçları da vardır.</w:t>
      </w:r>
    </w:p>
    <w:p w:rsidR="0092547B" w:rsidRPr="00690031" w:rsidRDefault="0092547B"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Türkiye tarafından yapılan ikili veya çok taraflı antlaşmalar Anayasanın 90. Maddesine göre yürürlüğe girmektedir. Buna göre TBMM’nin yapılan antlaşmanın onaylanmasını uygun bulmasından sonra usulüne göre yürürlüğe konulur. Usulüne göre yürürlüğe girmiş uluslararası antlaşmalar kanun hükmündedir. Temel hak ve hürriyetlere ilişkin bir uluslararası antlaşma ile kanun hükmünün çatışması halinde </w:t>
      </w:r>
      <w:r w:rsidR="00466C2E" w:rsidRPr="00690031">
        <w:rPr>
          <w:rFonts w:ascii="Times New Roman" w:hAnsi="Times New Roman" w:cs="Times New Roman"/>
        </w:rPr>
        <w:t>uluslararası antlaşma</w:t>
      </w:r>
      <w:r w:rsidRPr="00690031">
        <w:rPr>
          <w:rFonts w:ascii="Times New Roman" w:hAnsi="Times New Roman" w:cs="Times New Roman"/>
        </w:rPr>
        <w:t xml:space="preserve"> hükmü uygulanmaktadır.</w:t>
      </w:r>
    </w:p>
    <w:p w:rsidR="00215E4C" w:rsidRPr="00690031" w:rsidRDefault="00215E4C"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Vergi antlaşmalarına ilişkin OECD, Birleşmiş Milletler ve Avrupa Birliği bünyesinde model antlaşmalar bulunmaktadır. Vergilendirmeye ilişkin ülkemizce yapılmış uluslararası antlaşmalar genellikle çifte vergilendirmeyi önlemeye ilişkin antlaşmalardır. Ancak uluslararası vergi kaçakçılığının artmasıyla bilgi değişimine ve idari işbirliğine ilişkin antlaşmalar da sayısını gün geçtikçe artırmaya başlamıştır.</w:t>
      </w:r>
    </w:p>
    <w:p w:rsidR="00215E4C" w:rsidRPr="00690031" w:rsidRDefault="00215E4C" w:rsidP="00915F72">
      <w:pPr>
        <w:pStyle w:val="Balk1"/>
        <w:spacing w:before="120" w:after="120" w:line="240" w:lineRule="auto"/>
        <w:rPr>
          <w:rFonts w:cs="Times New Roman"/>
          <w:sz w:val="22"/>
          <w:szCs w:val="22"/>
        </w:rPr>
      </w:pPr>
      <w:r w:rsidRPr="00690031">
        <w:rPr>
          <w:rFonts w:cs="Times New Roman"/>
          <w:sz w:val="22"/>
          <w:szCs w:val="22"/>
        </w:rPr>
        <w:t>2.2.2. Çifte Vergilendirmeyi Önleme Antlaşmaları</w:t>
      </w:r>
    </w:p>
    <w:p w:rsidR="00147081" w:rsidRPr="00147081" w:rsidRDefault="00147081" w:rsidP="00915F72">
      <w:pPr>
        <w:spacing w:before="120" w:after="120" w:line="240" w:lineRule="auto"/>
        <w:ind w:firstLine="567"/>
        <w:jc w:val="both"/>
        <w:rPr>
          <w:rFonts w:ascii="Times New Roman" w:hAnsi="Times New Roman" w:cs="Times New Roman"/>
        </w:rPr>
      </w:pPr>
      <w:r w:rsidRPr="00147081">
        <w:rPr>
          <w:rFonts w:ascii="Times New Roman" w:hAnsi="Times New Roman" w:cs="Times New Roman"/>
        </w:rPr>
        <w:t>Vergi kaçırma ve zararlı vergi rekabeti ile mücadele kapsamında bilgi değişiminin kolaylaştırılması amacına yönelik ilk düzenlemelerdir. Küreselleşme, ülkelerin vergi mevzuatlarındaki farklılık, finans piyasalarındaki teknolojik gelişmeler sermaye hareketliliğini artırmıştır</w:t>
      </w:r>
      <w:sdt>
        <w:sdtPr>
          <w:rPr>
            <w:rFonts w:ascii="Times New Roman" w:hAnsi="Times New Roman" w:cs="Times New Roman"/>
          </w:rPr>
          <w:id w:val="94304039"/>
          <w:citation/>
        </w:sdtPr>
        <w:sdtEndPr/>
        <w:sdtContent>
          <w:r w:rsidRPr="00147081">
            <w:rPr>
              <w:rFonts w:ascii="Times New Roman" w:hAnsi="Times New Roman" w:cs="Times New Roman"/>
            </w:rPr>
            <w:fldChar w:fldCharType="begin"/>
          </w:r>
          <w:r w:rsidRPr="00147081">
            <w:rPr>
              <w:rFonts w:ascii="Times New Roman" w:hAnsi="Times New Roman" w:cs="Times New Roman"/>
            </w:rPr>
            <w:instrText xml:space="preserve">CITATION Bum19 \l 1055 </w:instrText>
          </w:r>
          <w:r w:rsidRPr="0014708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(Doğrusöz, 2017)</w:t>
          </w:r>
          <w:r w:rsidRPr="00147081">
            <w:rPr>
              <w:rFonts w:ascii="Times New Roman" w:hAnsi="Times New Roman" w:cs="Times New Roman"/>
            </w:rPr>
            <w:fldChar w:fldCharType="end"/>
          </w:r>
        </w:sdtContent>
      </w:sdt>
      <w:r w:rsidRPr="00147081">
        <w:rPr>
          <w:rFonts w:ascii="Times New Roman" w:hAnsi="Times New Roman" w:cs="Times New Roman"/>
        </w:rPr>
        <w:t>. Bu durum çifte vergilendirmeyi önleme antlaşmaları kapsamında düzenlenen bilgi değişim hükümlerinin yetersiz kalmasına sebep olmuştur. Yine de çifte vergilendirmeyi önleme antlaşmaları günümüzde hala vergi rekabeti ve vergi kaçakçılığıyla mücadele açısından önemli bir antlaşma türüdür.</w:t>
      </w:r>
    </w:p>
    <w:p w:rsidR="00147081" w:rsidRPr="00147081" w:rsidRDefault="00147081" w:rsidP="00915F72">
      <w:pPr>
        <w:spacing w:before="120" w:after="120" w:line="240" w:lineRule="auto"/>
        <w:ind w:firstLine="567"/>
        <w:jc w:val="both"/>
        <w:rPr>
          <w:rFonts w:ascii="Times New Roman" w:hAnsi="Times New Roman" w:cs="Times New Roman"/>
        </w:rPr>
      </w:pPr>
      <w:r w:rsidRPr="00147081">
        <w:rPr>
          <w:rFonts w:ascii="Times New Roman" w:hAnsi="Times New Roman" w:cs="Times New Roman"/>
        </w:rPr>
        <w:t>Aynı vergi konusu üzerinden aynı mükellefe birden fazla devlet tarafından vergilendirme yapılması uluslararası çifte vergilendirmedir. Devletlerin egemenlik yetkilerinin çatışmasından kaynaklanan çifte vergilendirmenin etkilerini ortadan kaldırmak adına devletler iç hukuk önlemleri almaktadır. Ancak bu yöntemler çifte vergilendirmeyi önlemekte yetersiz kalabilmektedir</w:t>
      </w:r>
      <w:sdt>
        <w:sdtPr>
          <w:rPr>
            <w:rFonts w:ascii="Times New Roman" w:hAnsi="Times New Roman" w:cs="Times New Roman"/>
          </w:rPr>
          <w:id w:val="94304037"/>
          <w:citation/>
        </w:sdtPr>
        <w:sdtEndPr/>
        <w:sdtContent>
          <w:r w:rsidRPr="00147081">
            <w:rPr>
              <w:rFonts w:ascii="Times New Roman" w:hAnsi="Times New Roman" w:cs="Times New Roman"/>
            </w:rPr>
            <w:fldChar w:fldCharType="begin"/>
          </w:r>
          <w:r w:rsidRPr="00147081">
            <w:rPr>
              <w:rFonts w:ascii="Times New Roman" w:hAnsi="Times New Roman" w:cs="Times New Roman"/>
            </w:rPr>
            <w:instrText xml:space="preserve"> CITATION Şen15 \p 349 \l 1055  </w:instrText>
          </w:r>
          <w:r w:rsidRPr="0014708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(Şenyüz, Vergi Ceza Hukuku, 2015, s. 349)</w:t>
          </w:r>
          <w:r w:rsidRPr="00147081">
            <w:rPr>
              <w:rFonts w:ascii="Times New Roman" w:hAnsi="Times New Roman" w:cs="Times New Roman"/>
            </w:rPr>
            <w:fldChar w:fldCharType="end"/>
          </w:r>
        </w:sdtContent>
      </w:sdt>
      <w:r w:rsidRPr="00147081">
        <w:rPr>
          <w:rFonts w:ascii="Times New Roman" w:hAnsi="Times New Roman" w:cs="Times New Roman"/>
        </w:rPr>
        <w:t>. Ulusal düzeyde</w:t>
      </w:r>
      <w:r w:rsidR="00732B26">
        <w:rPr>
          <w:rFonts w:ascii="Times New Roman" w:hAnsi="Times New Roman" w:cs="Times New Roman"/>
        </w:rPr>
        <w:t>,</w:t>
      </w:r>
      <w:r w:rsidRPr="00147081">
        <w:rPr>
          <w:rFonts w:ascii="Times New Roman" w:hAnsi="Times New Roman" w:cs="Times New Roman"/>
        </w:rPr>
        <w:t xml:space="preserve"> ülkelerin vergi mevzuatlarını güncelleme yoluna</w:t>
      </w:r>
      <w:r w:rsidR="00732B26">
        <w:rPr>
          <w:rFonts w:ascii="Times New Roman" w:hAnsi="Times New Roman" w:cs="Times New Roman"/>
        </w:rPr>
        <w:t xml:space="preserve"> gitmeleri tek</w:t>
      </w:r>
      <w:r w:rsidRPr="00147081">
        <w:rPr>
          <w:rFonts w:ascii="Times New Roman" w:hAnsi="Times New Roman" w:cs="Times New Roman"/>
        </w:rPr>
        <w:t xml:space="preserve"> başına çifte vergilendirmenin önlenmesinde etkili olmamaktadır</w:t>
      </w:r>
      <w:sdt>
        <w:sdtPr>
          <w:rPr>
            <w:rFonts w:ascii="Times New Roman" w:hAnsi="Times New Roman" w:cs="Times New Roman"/>
          </w:rPr>
          <w:id w:val="94304035"/>
          <w:citation/>
        </w:sdtPr>
        <w:sdtEndPr/>
        <w:sdtContent>
          <w:r w:rsidRPr="00147081">
            <w:rPr>
              <w:rFonts w:ascii="Times New Roman" w:hAnsi="Times New Roman" w:cs="Times New Roman"/>
            </w:rPr>
            <w:fldChar w:fldCharType="begin"/>
          </w:r>
          <w:r w:rsidRPr="00147081">
            <w:rPr>
              <w:rFonts w:ascii="Times New Roman" w:hAnsi="Times New Roman" w:cs="Times New Roman"/>
            </w:rPr>
            <w:instrText xml:space="preserve"> CITATION Arm11 \p 92 \l 1055  </w:instrText>
          </w:r>
          <w:r w:rsidRPr="0014708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(Berkay, 2011, s. 92)</w:t>
          </w:r>
          <w:r w:rsidRPr="00147081">
            <w:rPr>
              <w:rFonts w:ascii="Times New Roman" w:hAnsi="Times New Roman" w:cs="Times New Roman"/>
            </w:rPr>
            <w:fldChar w:fldCharType="end"/>
          </w:r>
        </w:sdtContent>
      </w:sdt>
      <w:r w:rsidRPr="00147081">
        <w:rPr>
          <w:rFonts w:ascii="Times New Roman" w:hAnsi="Times New Roman" w:cs="Times New Roman"/>
        </w:rPr>
        <w:t>. Mükelleflerin daha kalıcı yöntemlerle çifte vergilendirmenin dışına çıkartılması gerekmektedir</w:t>
      </w:r>
      <w:sdt>
        <w:sdtPr>
          <w:rPr>
            <w:rFonts w:ascii="Times New Roman" w:hAnsi="Times New Roman" w:cs="Times New Roman"/>
          </w:rPr>
          <w:id w:val="94304036"/>
          <w:citation/>
        </w:sdtPr>
        <w:sdtEndPr/>
        <w:sdtContent>
          <w:r w:rsidRPr="00147081">
            <w:rPr>
              <w:rFonts w:ascii="Times New Roman" w:hAnsi="Times New Roman" w:cs="Times New Roman"/>
            </w:rPr>
            <w:fldChar w:fldCharType="begin"/>
          </w:r>
          <w:r w:rsidRPr="00147081">
            <w:rPr>
              <w:rFonts w:ascii="Times New Roman" w:hAnsi="Times New Roman" w:cs="Times New Roman"/>
            </w:rPr>
            <w:instrText xml:space="preserve"> CITATION Şen151 \p 345 \l 1055  </w:instrText>
          </w:r>
          <w:r w:rsidRPr="0014708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(Şenyüz, Vergi Ceza Hukuku, 2015, s. 345)</w:t>
          </w:r>
          <w:r w:rsidRPr="00147081">
            <w:rPr>
              <w:rFonts w:ascii="Times New Roman" w:hAnsi="Times New Roman" w:cs="Times New Roman"/>
            </w:rPr>
            <w:fldChar w:fldCharType="end"/>
          </w:r>
        </w:sdtContent>
      </w:sdt>
      <w:r w:rsidRPr="00147081">
        <w:rPr>
          <w:rFonts w:ascii="Times New Roman" w:hAnsi="Times New Roman" w:cs="Times New Roman"/>
        </w:rPr>
        <w:t xml:space="preserve">. Devletler bu tehlikeyi önlemek adına birbirleriyle </w:t>
      </w:r>
      <w:r w:rsidRPr="00147081">
        <w:rPr>
          <w:rFonts w:ascii="Times New Roman" w:hAnsi="Times New Roman" w:cs="Times New Roman"/>
        </w:rPr>
        <w:lastRenderedPageBreak/>
        <w:t>anlaşma yoluna gitmişlerdir. Çifte vergilendirmeyi önlemek adına karşılıklı mutabakat sonucu ortaya çıkan antlaşmalar</w:t>
      </w:r>
      <w:r w:rsidR="00732B26">
        <w:rPr>
          <w:rFonts w:ascii="Times New Roman" w:hAnsi="Times New Roman" w:cs="Times New Roman"/>
        </w:rPr>
        <w:t>,</w:t>
      </w:r>
      <w:r w:rsidRPr="00147081">
        <w:rPr>
          <w:rFonts w:ascii="Times New Roman" w:hAnsi="Times New Roman" w:cs="Times New Roman"/>
        </w:rPr>
        <w:t xml:space="preserve"> çifte vergilendirme antlaşmalarıdır.</w:t>
      </w:r>
    </w:p>
    <w:p w:rsidR="00147081" w:rsidRPr="00147081" w:rsidRDefault="00147081" w:rsidP="00915F72">
      <w:pPr>
        <w:spacing w:before="120" w:after="120" w:line="240" w:lineRule="auto"/>
        <w:ind w:firstLine="567"/>
        <w:jc w:val="both"/>
        <w:rPr>
          <w:rFonts w:ascii="Times New Roman" w:hAnsi="Times New Roman" w:cs="Times New Roman"/>
        </w:rPr>
      </w:pPr>
      <w:r w:rsidRPr="00147081">
        <w:rPr>
          <w:rFonts w:ascii="Times New Roman" w:hAnsi="Times New Roman" w:cs="Times New Roman"/>
        </w:rPr>
        <w:t>Türkiye çifte vergilendirme antlaşmaları imzalamaya 1970 yılında başlamıştır. Ancak çifte vergilendirmeyi önleme çalışmalarının yoğunluk kazandığı dönem 1980’li yıllardır</w:t>
      </w:r>
      <w:sdt>
        <w:sdtPr>
          <w:rPr>
            <w:rFonts w:ascii="Times New Roman" w:hAnsi="Times New Roman" w:cs="Times New Roman"/>
          </w:rPr>
          <w:id w:val="94304026"/>
          <w:citation/>
        </w:sdtPr>
        <w:sdtEndPr/>
        <w:sdtContent>
          <w:r w:rsidRPr="00147081">
            <w:rPr>
              <w:rFonts w:ascii="Times New Roman" w:hAnsi="Times New Roman" w:cs="Times New Roman"/>
            </w:rPr>
            <w:fldChar w:fldCharType="begin"/>
          </w:r>
          <w:r w:rsidRPr="00147081">
            <w:rPr>
              <w:rFonts w:ascii="Times New Roman" w:hAnsi="Times New Roman" w:cs="Times New Roman"/>
            </w:rPr>
            <w:instrText xml:space="preserve"> CITATION Arm11 \p 100 \l 1055  </w:instrText>
          </w:r>
          <w:r w:rsidRPr="0014708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(Berkay, 2011, s. 100)</w:t>
          </w:r>
          <w:r w:rsidRPr="00147081">
            <w:rPr>
              <w:rFonts w:ascii="Times New Roman" w:hAnsi="Times New Roman" w:cs="Times New Roman"/>
            </w:rPr>
            <w:fldChar w:fldCharType="end"/>
          </w:r>
        </w:sdtContent>
      </w:sdt>
      <w:r w:rsidRPr="00147081">
        <w:rPr>
          <w:rFonts w:ascii="Times New Roman" w:hAnsi="Times New Roman" w:cs="Times New Roman"/>
        </w:rPr>
        <w:t>. Türkiye çifte vergilendirme antlaşmalarında</w:t>
      </w:r>
      <w:r w:rsidR="00732B26">
        <w:rPr>
          <w:rFonts w:ascii="Times New Roman" w:hAnsi="Times New Roman" w:cs="Times New Roman"/>
        </w:rPr>
        <w:t>,</w:t>
      </w:r>
      <w:r w:rsidRPr="00147081">
        <w:rPr>
          <w:rFonts w:ascii="Times New Roman" w:hAnsi="Times New Roman" w:cs="Times New Roman"/>
        </w:rPr>
        <w:t xml:space="preserve"> bir OECD üyesi olarak</w:t>
      </w:r>
      <w:r w:rsidR="00732B26">
        <w:rPr>
          <w:rFonts w:ascii="Times New Roman" w:hAnsi="Times New Roman" w:cs="Times New Roman"/>
        </w:rPr>
        <w:t>,</w:t>
      </w:r>
      <w:r w:rsidRPr="00147081">
        <w:rPr>
          <w:rFonts w:ascii="Times New Roman" w:hAnsi="Times New Roman" w:cs="Times New Roman"/>
        </w:rPr>
        <w:t xml:space="preserve"> OECD modelini örnek almakla birlikte</w:t>
      </w:r>
      <w:r w:rsidR="00732B26">
        <w:rPr>
          <w:rFonts w:ascii="Times New Roman" w:hAnsi="Times New Roman" w:cs="Times New Roman"/>
        </w:rPr>
        <w:t>,</w:t>
      </w:r>
      <w:r w:rsidRPr="00147081">
        <w:rPr>
          <w:rFonts w:ascii="Times New Roman" w:hAnsi="Times New Roman" w:cs="Times New Roman"/>
        </w:rPr>
        <w:t xml:space="preserve"> model antlaşma yorumuna bazı çekince ve şerhler koyarak diğer OECD üyeleriyle gelişmişlik düzeyi farklılıklarını kendi modeline yansıtmıştır.  Gelişmekte olan ülkelerle olan çifte vergilendirme antlaşmalarında ise BM modeline yaklaştığı gözlemlenmektedir. Çifte vergilendirmeyi önleme antlaşmaları genel olarak gelir ve kurumlar üzerinden alınan vergilere ilişkin olup bilgi değişimi sadece antlaşma kapsamında düzenlenen gelir ve sermayeye</w:t>
      </w:r>
      <w:r w:rsidR="00732B26">
        <w:rPr>
          <w:rFonts w:ascii="Times New Roman" w:hAnsi="Times New Roman" w:cs="Times New Roman"/>
        </w:rPr>
        <w:t xml:space="preserve"> ilişkin olarak kullanılabilmekted</w:t>
      </w:r>
      <w:r w:rsidRPr="00147081">
        <w:rPr>
          <w:rFonts w:ascii="Times New Roman" w:hAnsi="Times New Roman" w:cs="Times New Roman"/>
        </w:rPr>
        <w:t>ir.</w:t>
      </w:r>
    </w:p>
    <w:p w:rsidR="00147081" w:rsidRPr="00147081" w:rsidRDefault="00147081" w:rsidP="00915F72">
      <w:pPr>
        <w:spacing w:before="120" w:after="120" w:line="240" w:lineRule="auto"/>
        <w:ind w:firstLine="567"/>
        <w:jc w:val="both"/>
        <w:rPr>
          <w:rFonts w:ascii="Times New Roman" w:hAnsi="Times New Roman" w:cs="Times New Roman"/>
        </w:rPr>
      </w:pPr>
      <w:r w:rsidRPr="00147081">
        <w:rPr>
          <w:rFonts w:ascii="Times New Roman" w:hAnsi="Times New Roman" w:cs="Times New Roman"/>
        </w:rPr>
        <w:t>Çifte vergilendirmeyi önleme antlaşmalarına vergi kaçakçılığı ve vergiden kaçınmayı önleme amacına bağlı olarak antlaşma konusuna giren yükümlüler hakkında alınan bilgilerin gi</w:t>
      </w:r>
      <w:r w:rsidR="00F00EA9">
        <w:rPr>
          <w:rFonts w:ascii="Times New Roman" w:hAnsi="Times New Roman" w:cs="Times New Roman"/>
        </w:rPr>
        <w:t>zliliğine ilişkin hükümler konulabilmektedi</w:t>
      </w:r>
      <w:r w:rsidRPr="00147081">
        <w:rPr>
          <w:rFonts w:ascii="Times New Roman" w:hAnsi="Times New Roman" w:cs="Times New Roman"/>
        </w:rPr>
        <w:t xml:space="preserve">r. Bilgi sadece antlaşmanın konusuna giren vergilerin uygulanmasıyla görevli kişi veya makamlara verilebilmektedir. </w:t>
      </w:r>
    </w:p>
    <w:p w:rsidR="00147081" w:rsidRPr="00147081" w:rsidRDefault="00147081" w:rsidP="00915F72">
      <w:pPr>
        <w:spacing w:before="120" w:after="120" w:line="240" w:lineRule="auto"/>
        <w:ind w:firstLine="567"/>
        <w:jc w:val="both"/>
        <w:rPr>
          <w:rFonts w:ascii="Times New Roman" w:hAnsi="Times New Roman" w:cs="Times New Roman"/>
        </w:rPr>
      </w:pPr>
      <w:r w:rsidRPr="00147081">
        <w:rPr>
          <w:rFonts w:ascii="Times New Roman" w:hAnsi="Times New Roman" w:cs="Times New Roman"/>
        </w:rPr>
        <w:t>Antlaşma k</w:t>
      </w:r>
      <w:r w:rsidR="00F00EA9">
        <w:rPr>
          <w:rFonts w:ascii="Times New Roman" w:hAnsi="Times New Roman" w:cs="Times New Roman"/>
        </w:rPr>
        <w:t>apsamında devletler; iki tarafta da</w:t>
      </w:r>
      <w:r w:rsidRPr="00147081">
        <w:rPr>
          <w:rFonts w:ascii="Times New Roman" w:hAnsi="Times New Roman" w:cs="Times New Roman"/>
        </w:rPr>
        <w:t xml:space="preserve"> faaliyet gösteren tam ve dar mükelleflerin işlemleri, diğer devlette ödenen vergiler veya tahsil edilen gelir unsurları, sahip olunan varlıklar ve bunların elden çıkarılması, kullanılan belgelerin gerçek olup olmadığı ile belgelerde yazılı tutarların kayıtlarının ne şekilde yer aldığı gibi konularda bilgi değişiminde bulunabilmektedir. </w:t>
      </w:r>
    </w:p>
    <w:p w:rsidR="00147081" w:rsidRPr="00147081" w:rsidRDefault="00147081" w:rsidP="00915F72">
      <w:pPr>
        <w:spacing w:before="120" w:after="120" w:line="240" w:lineRule="auto"/>
        <w:ind w:firstLine="567"/>
        <w:jc w:val="both"/>
        <w:rPr>
          <w:rFonts w:ascii="Times New Roman" w:hAnsi="Times New Roman" w:cs="Times New Roman"/>
        </w:rPr>
      </w:pPr>
      <w:r w:rsidRPr="00147081">
        <w:rPr>
          <w:rFonts w:ascii="Times New Roman" w:hAnsi="Times New Roman" w:cs="Times New Roman"/>
        </w:rPr>
        <w:t>1983 yılından itibaren Türk Tipi Antlaşma Modelini geliştirerek ikili vergi antlaşmalarının sayısını artıran Türkiye, kullandığı yöntemleri ülkelere göre farklılaştırmıştır</w:t>
      </w:r>
      <w:sdt>
        <w:sdtPr>
          <w:rPr>
            <w:rFonts w:ascii="Times New Roman" w:hAnsi="Times New Roman" w:cs="Times New Roman"/>
          </w:rPr>
          <w:id w:val="94304025"/>
          <w:citation/>
        </w:sdtPr>
        <w:sdtEndPr/>
        <w:sdtContent>
          <w:r w:rsidRPr="00147081">
            <w:rPr>
              <w:rFonts w:ascii="Times New Roman" w:hAnsi="Times New Roman" w:cs="Times New Roman"/>
            </w:rPr>
            <w:fldChar w:fldCharType="begin"/>
          </w:r>
          <w:r w:rsidRPr="00147081">
            <w:rPr>
              <w:rFonts w:ascii="Times New Roman" w:hAnsi="Times New Roman" w:cs="Times New Roman"/>
            </w:rPr>
            <w:instrText xml:space="preserve"> CITATION Arm11 \p 100 \l 1055  </w:instrText>
          </w:r>
          <w:r w:rsidRPr="0014708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(Berkay, 2011, s. 100)</w:t>
          </w:r>
          <w:r w:rsidRPr="00147081">
            <w:rPr>
              <w:rFonts w:ascii="Times New Roman" w:hAnsi="Times New Roman" w:cs="Times New Roman"/>
            </w:rPr>
            <w:fldChar w:fldCharType="end"/>
          </w:r>
        </w:sdtContent>
      </w:sdt>
      <w:r w:rsidRPr="00147081">
        <w:rPr>
          <w:rFonts w:ascii="Times New Roman" w:hAnsi="Times New Roman" w:cs="Times New Roman"/>
        </w:rPr>
        <w:t xml:space="preserve">. İmzalanan antlaşmalara uygulama kolaylığı sağlaması açısından 1996 yılından başlayarak 2017 yılına kadar 4 ayrı çifte vergilendirmeyi önleme antlaşmaları genel tebliği yayınlanmıştır. 2019 yılı itibarı ile Türkiye’nin 85 ülke ile çifte vergilendirmeyi önleme antlaşması bulunmaktadır. </w:t>
      </w:r>
    </w:p>
    <w:p w:rsidR="002527A7" w:rsidRPr="00690031" w:rsidRDefault="002975D1" w:rsidP="00915F72">
      <w:pPr>
        <w:pStyle w:val="Balk1"/>
        <w:spacing w:before="120" w:after="120" w:line="240" w:lineRule="auto"/>
        <w:rPr>
          <w:rFonts w:cs="Times New Roman"/>
          <w:sz w:val="22"/>
          <w:szCs w:val="22"/>
        </w:rPr>
      </w:pPr>
      <w:r w:rsidRPr="00690031">
        <w:rPr>
          <w:rFonts w:cs="Times New Roman"/>
          <w:sz w:val="22"/>
          <w:szCs w:val="22"/>
        </w:rPr>
        <w:t xml:space="preserve">2.2.3. </w:t>
      </w:r>
      <w:r w:rsidR="006B70B6" w:rsidRPr="00690031">
        <w:rPr>
          <w:rFonts w:cs="Times New Roman"/>
          <w:sz w:val="22"/>
          <w:szCs w:val="22"/>
        </w:rPr>
        <w:t>Yabancı Hesaplar Uyum Yasası (</w:t>
      </w:r>
      <w:r w:rsidR="00E5223A" w:rsidRPr="00690031">
        <w:rPr>
          <w:rFonts w:cs="Times New Roman"/>
          <w:sz w:val="22"/>
          <w:szCs w:val="22"/>
        </w:rPr>
        <w:t>FATC</w:t>
      </w:r>
      <w:r w:rsidR="002527A7" w:rsidRPr="00690031">
        <w:rPr>
          <w:rFonts w:cs="Times New Roman"/>
          <w:sz w:val="22"/>
          <w:szCs w:val="22"/>
        </w:rPr>
        <w:t>A</w:t>
      </w:r>
      <w:r w:rsidR="006B70B6" w:rsidRPr="00690031">
        <w:rPr>
          <w:rFonts w:cs="Times New Roman"/>
          <w:sz w:val="22"/>
          <w:szCs w:val="22"/>
        </w:rPr>
        <w:t>)</w:t>
      </w:r>
    </w:p>
    <w:p w:rsidR="00630F1C" w:rsidRPr="00690031" w:rsidRDefault="004D4FEF"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Kısaca FATCA olarak anılan ABD </w:t>
      </w:r>
      <w:r w:rsidR="000E728A" w:rsidRPr="00690031">
        <w:rPr>
          <w:rFonts w:ascii="Times New Roman" w:hAnsi="Times New Roman" w:cs="Times New Roman"/>
        </w:rPr>
        <w:t>tarafından</w:t>
      </w:r>
      <w:r w:rsidRPr="00690031">
        <w:rPr>
          <w:rFonts w:ascii="Times New Roman" w:hAnsi="Times New Roman" w:cs="Times New Roman"/>
        </w:rPr>
        <w:t xml:space="preserve"> Yabancı Hesaplar Uyum Yasası </w:t>
      </w:r>
      <w:r w:rsidR="00E85731" w:rsidRPr="00690031">
        <w:rPr>
          <w:rFonts w:ascii="Times New Roman" w:hAnsi="Times New Roman" w:cs="Times New Roman"/>
        </w:rPr>
        <w:t>(</w:t>
      </w:r>
      <w:proofErr w:type="spellStart"/>
      <w:r w:rsidR="00E85731" w:rsidRPr="00690031">
        <w:rPr>
          <w:rFonts w:ascii="Times New Roman" w:hAnsi="Times New Roman" w:cs="Times New Roman"/>
        </w:rPr>
        <w:t>The</w:t>
      </w:r>
      <w:proofErr w:type="spellEnd"/>
      <w:r w:rsidR="00D665C4" w:rsidRPr="00690031">
        <w:rPr>
          <w:rFonts w:ascii="Times New Roman" w:hAnsi="Times New Roman" w:cs="Times New Roman"/>
        </w:rPr>
        <w:t xml:space="preserve"> </w:t>
      </w:r>
      <w:proofErr w:type="spellStart"/>
      <w:r w:rsidR="00E85731" w:rsidRPr="00690031">
        <w:rPr>
          <w:rFonts w:ascii="Times New Roman" w:hAnsi="Times New Roman" w:cs="Times New Roman"/>
        </w:rPr>
        <w:t>Foreign</w:t>
      </w:r>
      <w:proofErr w:type="spellEnd"/>
      <w:r w:rsidR="00D665C4" w:rsidRPr="00690031">
        <w:rPr>
          <w:rFonts w:ascii="Times New Roman" w:hAnsi="Times New Roman" w:cs="Times New Roman"/>
        </w:rPr>
        <w:t xml:space="preserve"> </w:t>
      </w:r>
      <w:proofErr w:type="spellStart"/>
      <w:r w:rsidR="00E85731" w:rsidRPr="00690031">
        <w:rPr>
          <w:rFonts w:ascii="Times New Roman" w:hAnsi="Times New Roman" w:cs="Times New Roman"/>
        </w:rPr>
        <w:t>Account</w:t>
      </w:r>
      <w:proofErr w:type="spellEnd"/>
      <w:r w:rsidR="00D665C4" w:rsidRPr="00690031">
        <w:rPr>
          <w:rFonts w:ascii="Times New Roman" w:hAnsi="Times New Roman" w:cs="Times New Roman"/>
        </w:rPr>
        <w:t xml:space="preserve"> </w:t>
      </w:r>
      <w:proofErr w:type="spellStart"/>
      <w:r w:rsidR="00E85731" w:rsidRPr="00690031">
        <w:rPr>
          <w:rFonts w:ascii="Times New Roman" w:hAnsi="Times New Roman" w:cs="Times New Roman"/>
        </w:rPr>
        <w:t>Tax</w:t>
      </w:r>
      <w:proofErr w:type="spellEnd"/>
      <w:r w:rsidR="00D665C4" w:rsidRPr="00690031">
        <w:rPr>
          <w:rFonts w:ascii="Times New Roman" w:hAnsi="Times New Roman" w:cs="Times New Roman"/>
        </w:rPr>
        <w:t xml:space="preserve"> </w:t>
      </w:r>
      <w:proofErr w:type="spellStart"/>
      <w:r w:rsidR="00E85731" w:rsidRPr="00690031">
        <w:rPr>
          <w:rFonts w:ascii="Times New Roman" w:hAnsi="Times New Roman" w:cs="Times New Roman"/>
        </w:rPr>
        <w:t>Compliance</w:t>
      </w:r>
      <w:proofErr w:type="spellEnd"/>
      <w:r w:rsidR="00D665C4" w:rsidRPr="00690031">
        <w:rPr>
          <w:rFonts w:ascii="Times New Roman" w:hAnsi="Times New Roman" w:cs="Times New Roman"/>
        </w:rPr>
        <w:t xml:space="preserve"> </w:t>
      </w:r>
      <w:proofErr w:type="spellStart"/>
      <w:r w:rsidR="00E85731" w:rsidRPr="00690031">
        <w:rPr>
          <w:rFonts w:ascii="Times New Roman" w:hAnsi="Times New Roman" w:cs="Times New Roman"/>
        </w:rPr>
        <w:t>Act</w:t>
      </w:r>
      <w:proofErr w:type="spellEnd"/>
      <w:r w:rsidR="00E85731" w:rsidRPr="00690031">
        <w:rPr>
          <w:rFonts w:ascii="Times New Roman" w:hAnsi="Times New Roman" w:cs="Times New Roman"/>
        </w:rPr>
        <w:t>)</w:t>
      </w:r>
      <w:r w:rsidR="0019711F" w:rsidRPr="00690031">
        <w:rPr>
          <w:rFonts w:ascii="Times New Roman" w:hAnsi="Times New Roman" w:cs="Times New Roman"/>
        </w:rPr>
        <w:t xml:space="preserve"> ABD’nin vergi kaçakçılığı ve vergiden kaçınma</w:t>
      </w:r>
      <w:r w:rsidR="000E728A" w:rsidRPr="00690031">
        <w:rPr>
          <w:rFonts w:ascii="Times New Roman" w:hAnsi="Times New Roman" w:cs="Times New Roman"/>
        </w:rPr>
        <w:t>yı önlemeye</w:t>
      </w:r>
      <w:r w:rsidR="0019711F" w:rsidRPr="00690031">
        <w:rPr>
          <w:rFonts w:ascii="Times New Roman" w:hAnsi="Times New Roman" w:cs="Times New Roman"/>
        </w:rPr>
        <w:t xml:space="preserve"> yönelik kendi mukimi olan</w:t>
      </w:r>
      <w:r w:rsidR="0036102F" w:rsidRPr="00690031">
        <w:rPr>
          <w:rFonts w:ascii="Times New Roman" w:hAnsi="Times New Roman" w:cs="Times New Roman"/>
        </w:rPr>
        <w:t xml:space="preserve"> veya mukim sayılan</w:t>
      </w:r>
      <w:r w:rsidR="0019711F" w:rsidRPr="00690031">
        <w:rPr>
          <w:rFonts w:ascii="Times New Roman" w:hAnsi="Times New Roman" w:cs="Times New Roman"/>
        </w:rPr>
        <w:t xml:space="preserve"> vatandaş ve kurumların yurt dışında elde ettikleri veya yurt dışına aktarılan gelirler aç</w:t>
      </w:r>
      <w:r w:rsidR="00AE6DB6" w:rsidRPr="00690031">
        <w:rPr>
          <w:rFonts w:ascii="Times New Roman" w:hAnsi="Times New Roman" w:cs="Times New Roman"/>
        </w:rPr>
        <w:t>ı</w:t>
      </w:r>
      <w:r w:rsidR="0019711F" w:rsidRPr="00690031">
        <w:rPr>
          <w:rFonts w:ascii="Times New Roman" w:hAnsi="Times New Roman" w:cs="Times New Roman"/>
        </w:rPr>
        <w:t xml:space="preserve">sından bilgi edinmesini sağlamak amacıyla </w:t>
      </w:r>
      <w:r w:rsidR="000E728A" w:rsidRPr="00690031">
        <w:rPr>
          <w:rFonts w:ascii="Times New Roman" w:hAnsi="Times New Roman" w:cs="Times New Roman"/>
        </w:rPr>
        <w:t>düzenlenmiştir</w:t>
      </w:r>
      <w:r w:rsidR="0019711F" w:rsidRPr="00690031">
        <w:rPr>
          <w:rFonts w:ascii="Times New Roman" w:hAnsi="Times New Roman" w:cs="Times New Roman"/>
        </w:rPr>
        <w:t>. Bu</w:t>
      </w:r>
      <w:r w:rsidR="000E728A" w:rsidRPr="00690031">
        <w:rPr>
          <w:rFonts w:ascii="Times New Roman" w:hAnsi="Times New Roman" w:cs="Times New Roman"/>
        </w:rPr>
        <w:t xml:space="preserve"> yasaya dayanarak ABD çeşitli ülkelerle vergi bakımından bilgi değişim anlaşmaları imzalamaktadır. Bu </w:t>
      </w:r>
      <w:r w:rsidR="00E85731" w:rsidRPr="00690031">
        <w:rPr>
          <w:rFonts w:ascii="Times New Roman" w:hAnsi="Times New Roman" w:cs="Times New Roman"/>
        </w:rPr>
        <w:t>antlaşmalar</w:t>
      </w:r>
      <w:r w:rsidR="0019711F" w:rsidRPr="00690031">
        <w:rPr>
          <w:rFonts w:ascii="Times New Roman" w:hAnsi="Times New Roman" w:cs="Times New Roman"/>
        </w:rPr>
        <w:t xml:space="preserve"> ABD ile birçok ülke ile</w:t>
      </w:r>
      <w:r w:rsidR="00466C2E" w:rsidRPr="00690031">
        <w:rPr>
          <w:rFonts w:ascii="Times New Roman" w:hAnsi="Times New Roman" w:cs="Times New Roman"/>
        </w:rPr>
        <w:t xml:space="preserve"> </w:t>
      </w:r>
      <w:r w:rsidR="0019711F" w:rsidRPr="00690031">
        <w:rPr>
          <w:rFonts w:ascii="Times New Roman" w:hAnsi="Times New Roman" w:cs="Times New Roman"/>
        </w:rPr>
        <w:t xml:space="preserve">amaç ve genel hatları aynı olmakla beraber her ülkenin durumuna göre bazı farklılıklar da içermektedir. </w:t>
      </w:r>
      <w:r w:rsidR="009B78B5" w:rsidRPr="00690031">
        <w:rPr>
          <w:rFonts w:ascii="Times New Roman" w:hAnsi="Times New Roman" w:cs="Times New Roman"/>
        </w:rPr>
        <w:t>Ayrıca FATCA ülke iç hukuklarının izin vermesi halinde finansal kuruluşlarla ABD hükümeti arasında da imzalanabilmektedir</w:t>
      </w:r>
      <w:sdt>
        <w:sdtPr>
          <w:rPr>
            <w:rFonts w:ascii="Times New Roman" w:hAnsi="Times New Roman" w:cs="Times New Roman"/>
          </w:rPr>
          <w:id w:val="94304024"/>
          <w:citation/>
        </w:sdtPr>
        <w:sdtEndPr/>
        <w:sdtContent>
          <w:r w:rsidR="00326043" w:rsidRPr="00690031">
            <w:rPr>
              <w:rFonts w:ascii="Times New Roman" w:hAnsi="Times New Roman" w:cs="Times New Roman"/>
            </w:rPr>
            <w:fldChar w:fldCharType="begin"/>
          </w:r>
          <w:r w:rsidR="00577FA0" w:rsidRPr="00690031">
            <w:rPr>
              <w:rFonts w:ascii="Times New Roman" w:hAnsi="Times New Roman" w:cs="Times New Roman"/>
            </w:rPr>
            <w:instrText xml:space="preserve"> CITATION Gri12 \p 23,24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(Grinberg, 2012, s. 23,24)</w:t>
          </w:r>
          <w:r w:rsidR="00326043" w:rsidRPr="00690031">
            <w:rPr>
              <w:rFonts w:ascii="Times New Roman" w:hAnsi="Times New Roman" w:cs="Times New Roman"/>
            </w:rPr>
            <w:fldChar w:fldCharType="end"/>
          </w:r>
        </w:sdtContent>
      </w:sdt>
      <w:r w:rsidR="009B78B5" w:rsidRPr="00690031">
        <w:rPr>
          <w:rFonts w:ascii="Times New Roman" w:hAnsi="Times New Roman" w:cs="Times New Roman"/>
        </w:rPr>
        <w:t xml:space="preserve">. </w:t>
      </w:r>
    </w:p>
    <w:p w:rsidR="00A00F52" w:rsidRPr="00690031" w:rsidRDefault="00AE6DB6"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FATCA kapsamında yapılan </w:t>
      </w:r>
      <w:r w:rsidR="00E85731" w:rsidRPr="00690031">
        <w:rPr>
          <w:rFonts w:ascii="Times New Roman" w:hAnsi="Times New Roman" w:cs="Times New Roman"/>
        </w:rPr>
        <w:t>antlaşmalar</w:t>
      </w:r>
      <w:r w:rsidRPr="00690031">
        <w:rPr>
          <w:rFonts w:ascii="Times New Roman" w:hAnsi="Times New Roman" w:cs="Times New Roman"/>
        </w:rPr>
        <w:t xml:space="preserve"> ile diğer ülkelerdeki Amerikan vatandaşı veya mukimi kişilerin hesap açma, hesapları</w:t>
      </w:r>
      <w:r w:rsidR="000E7B1D" w:rsidRPr="00690031">
        <w:rPr>
          <w:rFonts w:ascii="Times New Roman" w:hAnsi="Times New Roman" w:cs="Times New Roman"/>
        </w:rPr>
        <w:t>n</w:t>
      </w:r>
      <w:r w:rsidRPr="00690031">
        <w:rPr>
          <w:rFonts w:ascii="Times New Roman" w:hAnsi="Times New Roman" w:cs="Times New Roman"/>
        </w:rPr>
        <w:t>dan para çekme ve aktarma işlemleri ile hesap sahiplerinin yakınları arasındaki gerçekleşen para trafiği de finansal kuruluşlarca ABD yetkili makamlarına bildirilmektedir</w:t>
      </w:r>
      <w:sdt>
        <w:sdtPr>
          <w:rPr>
            <w:rFonts w:ascii="Times New Roman" w:hAnsi="Times New Roman" w:cs="Times New Roman"/>
          </w:rPr>
          <w:id w:val="94304023"/>
          <w:citation/>
        </w:sdtPr>
        <w:sdtEndPr/>
        <w:sdtContent>
          <w:r w:rsidR="00326043" w:rsidRPr="00690031">
            <w:rPr>
              <w:rFonts w:ascii="Times New Roman" w:hAnsi="Times New Roman" w:cs="Times New Roman"/>
            </w:rPr>
            <w:fldChar w:fldCharType="begin"/>
          </w:r>
          <w:r w:rsidR="00045FA7" w:rsidRPr="00690031">
            <w:rPr>
              <w:rFonts w:ascii="Times New Roman" w:hAnsi="Times New Roman" w:cs="Times New Roman"/>
            </w:rPr>
            <w:instrText xml:space="preserve"> CITATION Mel11 \p 2988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(Dizdarevic, 2011, s. 2988)</w:t>
          </w:r>
          <w:r w:rsidR="00326043" w:rsidRPr="00690031">
            <w:rPr>
              <w:rFonts w:ascii="Times New Roman" w:hAnsi="Times New Roman" w:cs="Times New Roman"/>
            </w:rPr>
            <w:fldChar w:fldCharType="end"/>
          </w:r>
        </w:sdtContent>
      </w:sdt>
      <w:r w:rsidR="003B07FA" w:rsidRPr="00690031">
        <w:rPr>
          <w:rFonts w:ascii="Times New Roman" w:hAnsi="Times New Roman" w:cs="Times New Roman"/>
        </w:rPr>
        <w:t xml:space="preserve">. </w:t>
      </w:r>
      <w:r w:rsidR="00F00EA9" w:rsidRPr="00F00EA9">
        <w:rPr>
          <w:rFonts w:ascii="Times New Roman" w:hAnsi="Times New Roman" w:cs="Times New Roman"/>
        </w:rPr>
        <w:t>FATCA antlaşmaları verimliliğini yüzde otuzluk vergi stopajı yapılması uygulaması ile sağlamaktadır</w:t>
      </w:r>
      <w:sdt>
        <w:sdtPr>
          <w:rPr>
            <w:rFonts w:ascii="Times New Roman" w:hAnsi="Times New Roman" w:cs="Times New Roman"/>
          </w:rPr>
          <w:id w:val="94304022"/>
          <w:citation/>
        </w:sdtPr>
        <w:sdtEndPr/>
        <w:sdtContent>
          <w:r w:rsidR="00F00EA9" w:rsidRPr="00F00EA9">
            <w:rPr>
              <w:rFonts w:ascii="Times New Roman" w:hAnsi="Times New Roman" w:cs="Times New Roman"/>
            </w:rPr>
            <w:fldChar w:fldCharType="begin"/>
          </w:r>
          <w:r w:rsidR="00F00EA9" w:rsidRPr="00F00EA9">
            <w:rPr>
              <w:rFonts w:ascii="Times New Roman" w:hAnsi="Times New Roman" w:cs="Times New Roman"/>
            </w:rPr>
            <w:instrText xml:space="preserve"> CITATION Mel11 \p 2991 \l 1055  </w:instrText>
          </w:r>
          <w:r w:rsidR="00F00EA9" w:rsidRPr="00F00EA9">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(Dizdarevic, 2011, s. 2991)</w:t>
          </w:r>
          <w:r w:rsidR="00F00EA9" w:rsidRPr="00F00EA9">
            <w:rPr>
              <w:rFonts w:ascii="Times New Roman" w:hAnsi="Times New Roman" w:cs="Times New Roman"/>
            </w:rPr>
            <w:fldChar w:fldCharType="end"/>
          </w:r>
        </w:sdtContent>
      </w:sdt>
      <w:r w:rsidR="00F00EA9" w:rsidRPr="00F00EA9">
        <w:rPr>
          <w:rFonts w:ascii="Times New Roman" w:hAnsi="Times New Roman" w:cs="Times New Roman"/>
        </w:rPr>
        <w:t xml:space="preserve">. Ancak yine müşterilerle yapılacak gizli antlaşmalarla bu vergilerin ödenmesinden kaçınılabilir. Bu nedenle finansal kuruluşların antlaşma hükümlerine karşı tutumları </w:t>
      </w:r>
      <w:proofErr w:type="spellStart"/>
      <w:r w:rsidR="00F00EA9" w:rsidRPr="00F00EA9">
        <w:rPr>
          <w:rFonts w:ascii="Times New Roman" w:hAnsi="Times New Roman" w:cs="Times New Roman"/>
        </w:rPr>
        <w:t>FATCA’nın</w:t>
      </w:r>
      <w:proofErr w:type="spellEnd"/>
      <w:r w:rsidR="00F00EA9" w:rsidRPr="00F00EA9">
        <w:rPr>
          <w:rFonts w:ascii="Times New Roman" w:hAnsi="Times New Roman" w:cs="Times New Roman"/>
        </w:rPr>
        <w:t xml:space="preserve"> beklenilen etkiyi sağlaması bakımından önemlidir</w:t>
      </w:r>
      <w:sdt>
        <w:sdtPr>
          <w:rPr>
            <w:rFonts w:ascii="Times New Roman" w:hAnsi="Times New Roman" w:cs="Times New Roman"/>
          </w:rPr>
          <w:id w:val="94304021"/>
          <w:citation/>
        </w:sdtPr>
        <w:sdtEndPr/>
        <w:sdtContent>
          <w:r w:rsidR="00F00EA9" w:rsidRPr="00F00EA9">
            <w:rPr>
              <w:rFonts w:ascii="Times New Roman" w:hAnsi="Times New Roman" w:cs="Times New Roman"/>
            </w:rPr>
            <w:fldChar w:fldCharType="begin"/>
          </w:r>
          <w:r w:rsidR="00F00EA9" w:rsidRPr="00F00EA9">
            <w:rPr>
              <w:rFonts w:ascii="Times New Roman" w:hAnsi="Times New Roman" w:cs="Times New Roman"/>
            </w:rPr>
            <w:instrText xml:space="preserve"> CITATION Lea10 \p 1747 \l 1055  </w:instrText>
          </w:r>
          <w:r w:rsidR="00F00EA9" w:rsidRPr="00F00EA9">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(Lederman, 2010, s. 1747)</w:t>
          </w:r>
          <w:r w:rsidR="00F00EA9" w:rsidRPr="00F00EA9">
            <w:rPr>
              <w:rFonts w:ascii="Times New Roman" w:hAnsi="Times New Roman" w:cs="Times New Roman"/>
            </w:rPr>
            <w:fldChar w:fldCharType="end"/>
          </w:r>
        </w:sdtContent>
      </w:sdt>
      <w:r w:rsidR="00F00EA9" w:rsidRPr="00F00EA9">
        <w:rPr>
          <w:rFonts w:ascii="Times New Roman" w:hAnsi="Times New Roman" w:cs="Times New Roman"/>
        </w:rPr>
        <w:t xml:space="preserve">. Diğer yandan </w:t>
      </w:r>
      <w:proofErr w:type="spellStart"/>
      <w:r w:rsidR="00F00EA9" w:rsidRPr="00F00EA9">
        <w:rPr>
          <w:rFonts w:ascii="Times New Roman" w:hAnsi="Times New Roman" w:cs="Times New Roman"/>
        </w:rPr>
        <w:t>FATCA’da</w:t>
      </w:r>
      <w:proofErr w:type="spellEnd"/>
      <w:r w:rsidR="00F00EA9" w:rsidRPr="00F00EA9">
        <w:rPr>
          <w:rFonts w:ascii="Times New Roman" w:hAnsi="Times New Roman" w:cs="Times New Roman"/>
        </w:rPr>
        <w:t xml:space="preserve"> yer alan yüzde otuzluk vergi kesintisi çifte vergilendirmenin önleme çalışmalarının aksine daha az vergi ödenmesi gerekiyorken yüzde otuzluk vergi ödenmesine sebebiyet verebilecektir</w:t>
      </w:r>
      <w:sdt>
        <w:sdtPr>
          <w:rPr>
            <w:rFonts w:ascii="Times New Roman" w:hAnsi="Times New Roman" w:cs="Times New Roman"/>
          </w:rPr>
          <w:id w:val="94304020"/>
          <w:citation/>
        </w:sdtPr>
        <w:sdtEndPr/>
        <w:sdtContent>
          <w:r w:rsidR="00F00EA9" w:rsidRPr="00F00EA9">
            <w:rPr>
              <w:rFonts w:ascii="Times New Roman" w:hAnsi="Times New Roman" w:cs="Times New Roman"/>
            </w:rPr>
            <w:fldChar w:fldCharType="begin"/>
          </w:r>
          <w:r w:rsidR="00F00EA9" w:rsidRPr="00F00EA9">
            <w:rPr>
              <w:rFonts w:ascii="Times New Roman" w:hAnsi="Times New Roman" w:cs="Times New Roman"/>
            </w:rPr>
            <w:instrText xml:space="preserve"> CITATION Mel11 \p 2994 \l 1055  </w:instrText>
          </w:r>
          <w:r w:rsidR="00F00EA9" w:rsidRPr="00F00EA9">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(Dizdarevic, 2011, s. 2994)</w:t>
          </w:r>
          <w:r w:rsidR="00F00EA9" w:rsidRPr="00F00EA9">
            <w:rPr>
              <w:rFonts w:ascii="Times New Roman" w:hAnsi="Times New Roman" w:cs="Times New Roman"/>
            </w:rPr>
            <w:fldChar w:fldCharType="end"/>
          </w:r>
        </w:sdtContent>
      </w:sdt>
      <w:r w:rsidR="00F00EA9" w:rsidRPr="00F00EA9">
        <w:rPr>
          <w:rFonts w:ascii="Times New Roman" w:hAnsi="Times New Roman" w:cs="Times New Roman"/>
        </w:rPr>
        <w:t>.</w:t>
      </w:r>
    </w:p>
    <w:p w:rsidR="0019711F" w:rsidRPr="00690031" w:rsidRDefault="00CF7050"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FATCA</w:t>
      </w:r>
      <w:r w:rsidR="00E5223A" w:rsidRPr="00690031">
        <w:rPr>
          <w:rFonts w:ascii="Times New Roman" w:hAnsi="Times New Roman" w:cs="Times New Roman"/>
        </w:rPr>
        <w:t>,</w:t>
      </w:r>
      <w:r w:rsidRPr="00690031">
        <w:rPr>
          <w:rFonts w:ascii="Times New Roman" w:hAnsi="Times New Roman" w:cs="Times New Roman"/>
        </w:rPr>
        <w:t xml:space="preserve"> ABD</w:t>
      </w:r>
      <w:r w:rsidR="00574228" w:rsidRPr="00690031">
        <w:rPr>
          <w:rFonts w:ascii="Times New Roman" w:hAnsi="Times New Roman" w:cs="Times New Roman"/>
        </w:rPr>
        <w:t xml:space="preserve"> yasama organları tarafından 2010 yılında kabul edilmiştir</w:t>
      </w:r>
      <w:sdt>
        <w:sdtPr>
          <w:rPr>
            <w:rFonts w:ascii="Times New Roman" w:hAnsi="Times New Roman" w:cs="Times New Roman"/>
          </w:rPr>
          <w:id w:val="94304019"/>
          <w:citation/>
        </w:sdtPr>
        <w:sdtEndPr/>
        <w:sdtContent>
          <w:r w:rsidR="00326043" w:rsidRPr="00690031">
            <w:rPr>
              <w:rFonts w:ascii="Times New Roman" w:hAnsi="Times New Roman" w:cs="Times New Roman"/>
            </w:rPr>
            <w:fldChar w:fldCharType="begin"/>
          </w:r>
          <w:r w:rsidR="000E09B0" w:rsidRPr="00690031">
            <w:rPr>
              <w:rFonts w:ascii="Times New Roman" w:hAnsi="Times New Roman" w:cs="Times New Roman"/>
            </w:rPr>
            <w:instrText xml:space="preserve"> CITATION Beh13 \p 213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(Behrens, 2013, s. 213)</w:t>
          </w:r>
          <w:r w:rsidR="00326043" w:rsidRPr="00690031">
            <w:rPr>
              <w:rFonts w:ascii="Times New Roman" w:hAnsi="Times New Roman" w:cs="Times New Roman"/>
            </w:rPr>
            <w:fldChar w:fldCharType="end"/>
          </w:r>
        </w:sdtContent>
      </w:sdt>
      <w:r w:rsidR="003B07FA" w:rsidRPr="00690031">
        <w:rPr>
          <w:rFonts w:ascii="Times New Roman" w:hAnsi="Times New Roman" w:cs="Times New Roman"/>
        </w:rPr>
        <w:t>(</w:t>
      </w:r>
      <w:sdt>
        <w:sdtPr>
          <w:rPr>
            <w:rFonts w:ascii="Times New Roman" w:hAnsi="Times New Roman" w:cs="Times New Roman"/>
          </w:rPr>
          <w:id w:val="1887752208"/>
          <w:citation/>
        </w:sdtPr>
        <w:sdtEndPr/>
        <w:sdtContent>
          <w:r w:rsidR="00815595">
            <w:rPr>
              <w:rFonts w:ascii="Times New Roman" w:hAnsi="Times New Roman" w:cs="Times New Roman"/>
            </w:rPr>
            <w:fldChar w:fldCharType="begin"/>
          </w:r>
          <w:r w:rsidR="00AD2A06">
            <w:rPr>
              <w:rFonts w:ascii="Times New Roman" w:hAnsi="Times New Roman" w:cs="Times New Roman"/>
            </w:rPr>
            <w:instrText xml:space="preserve">CITATION www192 \l 1055 </w:instrText>
          </w:r>
          <w:r w:rsidR="00815595">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(Gelir İdaresi Başkanlığı)</w:t>
          </w:r>
          <w:r w:rsidR="00815595">
            <w:rPr>
              <w:rFonts w:ascii="Times New Roman" w:hAnsi="Times New Roman" w:cs="Times New Roman"/>
            </w:rPr>
            <w:fldChar w:fldCharType="end"/>
          </w:r>
        </w:sdtContent>
      </w:sdt>
      <w:r w:rsidR="00107DA5" w:rsidRPr="00690031">
        <w:rPr>
          <w:rFonts w:ascii="Times New Roman" w:hAnsi="Times New Roman" w:cs="Times New Roman"/>
        </w:rPr>
        <w:t>.</w:t>
      </w:r>
      <w:r w:rsidR="006B5590" w:rsidRPr="00690031">
        <w:rPr>
          <w:rFonts w:ascii="Times New Roman" w:hAnsi="Times New Roman" w:cs="Times New Roman"/>
        </w:rPr>
        <w:t xml:space="preserve">Bu yasaya göre bilgi değişimi </w:t>
      </w:r>
      <w:r w:rsidR="00E85731" w:rsidRPr="00690031">
        <w:rPr>
          <w:rFonts w:ascii="Times New Roman" w:hAnsi="Times New Roman" w:cs="Times New Roman"/>
        </w:rPr>
        <w:t>antlaşmaları</w:t>
      </w:r>
      <w:r w:rsidR="00107DA5" w:rsidRPr="00690031">
        <w:rPr>
          <w:rFonts w:ascii="Times New Roman" w:hAnsi="Times New Roman" w:cs="Times New Roman"/>
        </w:rPr>
        <w:t xml:space="preserve"> iki şekilde yapılabilmekte</w:t>
      </w:r>
      <w:r w:rsidR="006B5590" w:rsidRPr="00690031">
        <w:rPr>
          <w:rFonts w:ascii="Times New Roman" w:hAnsi="Times New Roman" w:cs="Times New Roman"/>
        </w:rPr>
        <w:t xml:space="preserve">dir. </w:t>
      </w:r>
      <w:r w:rsidR="00025AE5" w:rsidRPr="00690031">
        <w:rPr>
          <w:rFonts w:ascii="Times New Roman" w:hAnsi="Times New Roman" w:cs="Times New Roman"/>
        </w:rPr>
        <w:t>İki ülke arasında karşılıklı otomatik bilgi değişimine yönelik olarak ya</w:t>
      </w:r>
      <w:r w:rsidR="00815595">
        <w:rPr>
          <w:rFonts w:ascii="Times New Roman" w:hAnsi="Times New Roman" w:cs="Times New Roman"/>
        </w:rPr>
        <w:t xml:space="preserve"> </w:t>
      </w:r>
      <w:r w:rsidR="00025AE5" w:rsidRPr="00690031">
        <w:rPr>
          <w:rFonts w:ascii="Times New Roman" w:hAnsi="Times New Roman" w:cs="Times New Roman"/>
        </w:rPr>
        <w:t xml:space="preserve">da </w:t>
      </w:r>
      <w:r w:rsidR="00107DA5" w:rsidRPr="00690031">
        <w:rPr>
          <w:rFonts w:ascii="Times New Roman" w:hAnsi="Times New Roman" w:cs="Times New Roman"/>
        </w:rPr>
        <w:t>ülke içindeki finansal kuruluşların doğrudan Amerikan Gelir İdaresi (IRS) ile bilgi paylaşmasına yönelik yapılabilmektedir.</w:t>
      </w:r>
      <w:r w:rsidR="00466C2E" w:rsidRPr="00690031">
        <w:rPr>
          <w:rFonts w:ascii="Times New Roman" w:hAnsi="Times New Roman" w:cs="Times New Roman"/>
        </w:rPr>
        <w:t xml:space="preserve"> </w:t>
      </w:r>
      <w:r w:rsidR="00136955" w:rsidRPr="00690031">
        <w:rPr>
          <w:rFonts w:ascii="Times New Roman" w:hAnsi="Times New Roman" w:cs="Times New Roman"/>
        </w:rPr>
        <w:t xml:space="preserve">ABD bu şekilde 100’den fazla ülke ile </w:t>
      </w:r>
      <w:r w:rsidR="00E85731" w:rsidRPr="00690031">
        <w:rPr>
          <w:rFonts w:ascii="Times New Roman" w:hAnsi="Times New Roman" w:cs="Times New Roman"/>
        </w:rPr>
        <w:t>antlaşma</w:t>
      </w:r>
      <w:r w:rsidR="00136955" w:rsidRPr="00690031">
        <w:rPr>
          <w:rFonts w:ascii="Times New Roman" w:hAnsi="Times New Roman" w:cs="Times New Roman"/>
        </w:rPr>
        <w:t xml:space="preserve"> yapılmıştır. </w:t>
      </w:r>
      <w:r w:rsidR="0019711F" w:rsidRPr="00690031">
        <w:rPr>
          <w:rFonts w:ascii="Times New Roman" w:hAnsi="Times New Roman" w:cs="Times New Roman"/>
        </w:rPr>
        <w:t xml:space="preserve">FATÇA Türkiye ile ABD arasında </w:t>
      </w:r>
      <w:r w:rsidR="00136955" w:rsidRPr="00690031">
        <w:rPr>
          <w:rFonts w:ascii="Times New Roman" w:hAnsi="Times New Roman" w:cs="Times New Roman"/>
        </w:rPr>
        <w:t>karşılıklılık</w:t>
      </w:r>
      <w:r w:rsidR="00F409F7" w:rsidRPr="00690031">
        <w:rPr>
          <w:rFonts w:ascii="Times New Roman" w:hAnsi="Times New Roman" w:cs="Times New Roman"/>
        </w:rPr>
        <w:t xml:space="preserve"> esasına dayanan bir </w:t>
      </w:r>
      <w:r w:rsidR="00E85731" w:rsidRPr="00690031">
        <w:rPr>
          <w:rFonts w:ascii="Times New Roman" w:hAnsi="Times New Roman" w:cs="Times New Roman"/>
        </w:rPr>
        <w:t>antlaşma</w:t>
      </w:r>
      <w:r w:rsidR="00F409F7" w:rsidRPr="00690031">
        <w:rPr>
          <w:rFonts w:ascii="Times New Roman" w:hAnsi="Times New Roman" w:cs="Times New Roman"/>
        </w:rPr>
        <w:t xml:space="preserve"> söz konusudur</w:t>
      </w:r>
      <w:sdt>
        <w:sdtPr>
          <w:rPr>
            <w:rFonts w:ascii="Times New Roman" w:hAnsi="Times New Roman" w:cs="Times New Roman"/>
          </w:rPr>
          <w:id w:val="1811285672"/>
          <w:citation/>
        </w:sdtPr>
        <w:sdtEndPr/>
        <w:sdtContent>
          <w:r w:rsidR="00815595">
            <w:rPr>
              <w:rFonts w:ascii="Times New Roman" w:hAnsi="Times New Roman" w:cs="Times New Roman"/>
            </w:rPr>
            <w:fldChar w:fldCharType="begin"/>
          </w:r>
          <w:r w:rsidR="00AD2A06">
            <w:rPr>
              <w:rFonts w:ascii="Times New Roman" w:hAnsi="Times New Roman" w:cs="Times New Roman"/>
            </w:rPr>
            <w:instrText xml:space="preserve">CITATION www192 \l 1055 </w:instrText>
          </w:r>
          <w:r w:rsidR="00815595">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(Gelir İdaresi Başkanlığı)</w:t>
          </w:r>
          <w:r w:rsidR="00815595">
            <w:rPr>
              <w:rFonts w:ascii="Times New Roman" w:hAnsi="Times New Roman" w:cs="Times New Roman"/>
            </w:rPr>
            <w:fldChar w:fldCharType="end"/>
          </w:r>
        </w:sdtContent>
      </w:sdt>
      <w:r w:rsidR="00815595">
        <w:rPr>
          <w:rFonts w:ascii="Times New Roman" w:hAnsi="Times New Roman" w:cs="Times New Roman"/>
        </w:rPr>
        <w:t xml:space="preserve">. </w:t>
      </w:r>
      <w:r w:rsidR="00410F0C" w:rsidRPr="00690031">
        <w:rPr>
          <w:rFonts w:ascii="Times New Roman" w:hAnsi="Times New Roman" w:cs="Times New Roman"/>
        </w:rPr>
        <w:t>29 Ekim 2015’de</w:t>
      </w:r>
      <w:r w:rsidR="00807585" w:rsidRPr="00690031">
        <w:rPr>
          <w:rFonts w:ascii="Times New Roman" w:hAnsi="Times New Roman" w:cs="Times New Roman"/>
        </w:rPr>
        <w:t xml:space="preserve">“Türkiye Cumhuriyeti Hükümeti ile Amerika Birleşik Devletleri Hükümeti Arasında </w:t>
      </w:r>
      <w:r w:rsidR="00807585" w:rsidRPr="00690031">
        <w:rPr>
          <w:rFonts w:ascii="Times New Roman" w:hAnsi="Times New Roman" w:cs="Times New Roman"/>
        </w:rPr>
        <w:lastRenderedPageBreak/>
        <w:t>Genişletilmiş Bilgi Değişimi Yoluyla Uluslararası Vergi Uyumunun Artırılması Anlaşması” (FATCA Anlaşması) Ankara’da</w:t>
      </w:r>
      <w:r w:rsidR="00410F0C" w:rsidRPr="00690031">
        <w:rPr>
          <w:rFonts w:ascii="Times New Roman" w:hAnsi="Times New Roman" w:cs="Times New Roman"/>
        </w:rPr>
        <w:t xml:space="preserve"> iki devlet tarafından</w:t>
      </w:r>
      <w:r w:rsidR="00807585" w:rsidRPr="00690031">
        <w:rPr>
          <w:rFonts w:ascii="Times New Roman" w:hAnsi="Times New Roman" w:cs="Times New Roman"/>
        </w:rPr>
        <w:t xml:space="preserve"> imzalanmıştır.</w:t>
      </w:r>
    </w:p>
    <w:p w:rsidR="0036102F" w:rsidRPr="00690031" w:rsidRDefault="00042FD4"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Türkiye ile ABD arasında gerçekleştirilen </w:t>
      </w:r>
      <w:r w:rsidR="00F23E0F" w:rsidRPr="00690031">
        <w:rPr>
          <w:rFonts w:ascii="Times New Roman" w:hAnsi="Times New Roman" w:cs="Times New Roman"/>
        </w:rPr>
        <w:t xml:space="preserve">bilgi değişim sözleşmesine göre iki devletin talebi halinde devlet yetkili organlarınca istenilen bilgilerin verilmesi kabul edilmiştir. Ayrıca FATCA </w:t>
      </w:r>
      <w:r w:rsidR="00E85731" w:rsidRPr="00690031">
        <w:rPr>
          <w:rFonts w:ascii="Times New Roman" w:hAnsi="Times New Roman" w:cs="Times New Roman"/>
        </w:rPr>
        <w:t>antlaşması</w:t>
      </w:r>
      <w:r w:rsidR="00F23E0F" w:rsidRPr="00690031">
        <w:rPr>
          <w:rFonts w:ascii="Times New Roman" w:hAnsi="Times New Roman" w:cs="Times New Roman"/>
        </w:rPr>
        <w:t xml:space="preserve"> ile iki devlet </w:t>
      </w:r>
      <w:r w:rsidR="00815595">
        <w:rPr>
          <w:rFonts w:ascii="Times New Roman" w:hAnsi="Times New Roman" w:cs="Times New Roman"/>
        </w:rPr>
        <w:t>arasında karşılıklı otomatik bil</w:t>
      </w:r>
      <w:r w:rsidR="00F23E0F" w:rsidRPr="00690031">
        <w:rPr>
          <w:rFonts w:ascii="Times New Roman" w:hAnsi="Times New Roman" w:cs="Times New Roman"/>
        </w:rPr>
        <w:t xml:space="preserve">gi değişimi de kabul edilmiştir. </w:t>
      </w:r>
      <w:r w:rsidR="00E85731" w:rsidRPr="00690031">
        <w:rPr>
          <w:rFonts w:ascii="Times New Roman" w:hAnsi="Times New Roman" w:cs="Times New Roman"/>
        </w:rPr>
        <w:t>Antlaşma</w:t>
      </w:r>
      <w:r w:rsidR="00EF7E34" w:rsidRPr="00690031">
        <w:rPr>
          <w:rFonts w:ascii="Times New Roman" w:hAnsi="Times New Roman" w:cs="Times New Roman"/>
        </w:rPr>
        <w:t xml:space="preserve"> 2016’</w:t>
      </w:r>
      <w:r w:rsidR="00F63ABC" w:rsidRPr="00690031">
        <w:rPr>
          <w:rFonts w:ascii="Times New Roman" w:hAnsi="Times New Roman" w:cs="Times New Roman"/>
        </w:rPr>
        <w:t xml:space="preserve">da TBMM tarafından uygun </w:t>
      </w:r>
      <w:proofErr w:type="gramStart"/>
      <w:r w:rsidR="00F63ABC" w:rsidRPr="00690031">
        <w:rPr>
          <w:rFonts w:ascii="Times New Roman" w:hAnsi="Times New Roman" w:cs="Times New Roman"/>
        </w:rPr>
        <w:t>bulunmuş</w:t>
      </w:r>
      <w:r w:rsidR="00AB2F01" w:rsidRPr="00690031">
        <w:rPr>
          <w:rFonts w:ascii="Times New Roman" w:hAnsi="Times New Roman" w:cs="Times New Roman"/>
        </w:rPr>
        <w:t>(</w:t>
      </w:r>
      <w:proofErr w:type="gramEnd"/>
      <w:r w:rsidR="00AB2F01" w:rsidRPr="00690031">
        <w:rPr>
          <w:rFonts w:ascii="Times New Roman" w:hAnsi="Times New Roman" w:cs="Times New Roman"/>
        </w:rPr>
        <w:t>Türkiye Cumhuriyeti Hükümeti ile Amerika Birleşik Devletleri Hükümeti Arasında Genişletilmiş Bilgi Değişimi Yoluyla Uluslararası Vergi Uyumunun Artırılması Anlaşması ve Eki Mutabakat Zaptının Onaylanmasının Uyg</w:t>
      </w:r>
      <w:r w:rsidR="00AD2A06">
        <w:rPr>
          <w:rFonts w:ascii="Times New Roman" w:hAnsi="Times New Roman" w:cs="Times New Roman"/>
        </w:rPr>
        <w:t>un Bulunduğuna Dair Kanundur</w:t>
      </w:r>
      <w:sdt>
        <w:sdtPr>
          <w:rPr>
            <w:rFonts w:ascii="Times New Roman" w:hAnsi="Times New Roman" w:cs="Times New Roman"/>
          </w:rPr>
          <w:id w:val="86738805"/>
          <w:citation/>
        </w:sdtPr>
        <w:sdtEndPr/>
        <w:sdtContent>
          <w:r w:rsidR="00AD2A06">
            <w:rPr>
              <w:rFonts w:ascii="Times New Roman" w:hAnsi="Times New Roman" w:cs="Times New Roman"/>
            </w:rPr>
            <w:fldChar w:fldCharType="begin"/>
          </w:r>
          <w:r w:rsidR="00AD2A06">
            <w:rPr>
              <w:rFonts w:ascii="Times New Roman" w:hAnsi="Times New Roman" w:cs="Times New Roman"/>
            </w:rPr>
            <w:instrText xml:space="preserve"> CITATION TCC16 \l 1055 </w:instrText>
          </w:r>
          <w:r w:rsidR="00AD2A06">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(T.C. Cumhurbaşkanlığı Resmi Gazete, 2016)</w:t>
          </w:r>
          <w:r w:rsidR="00AD2A06">
            <w:rPr>
              <w:rFonts w:ascii="Times New Roman" w:hAnsi="Times New Roman" w:cs="Times New Roman"/>
            </w:rPr>
            <w:fldChar w:fldCharType="end"/>
          </w:r>
        </w:sdtContent>
      </w:sdt>
      <w:r w:rsidR="003527E2" w:rsidRPr="00690031">
        <w:rPr>
          <w:rFonts w:ascii="Times New Roman" w:hAnsi="Times New Roman" w:cs="Times New Roman"/>
        </w:rPr>
        <w:t>.</w:t>
      </w:r>
      <w:r w:rsidR="00F63ABC" w:rsidRPr="00690031">
        <w:rPr>
          <w:rFonts w:ascii="Times New Roman" w:hAnsi="Times New Roman" w:cs="Times New Roman"/>
        </w:rPr>
        <w:t xml:space="preserve"> B</w:t>
      </w:r>
      <w:r w:rsidR="00EF7E34" w:rsidRPr="00690031">
        <w:rPr>
          <w:rFonts w:ascii="Times New Roman" w:hAnsi="Times New Roman" w:cs="Times New Roman"/>
        </w:rPr>
        <w:t>akanlar Kurulunca</w:t>
      </w:r>
      <w:r w:rsidR="003527E2" w:rsidRPr="00690031">
        <w:rPr>
          <w:rFonts w:ascii="Times New Roman" w:hAnsi="Times New Roman" w:cs="Times New Roman"/>
        </w:rPr>
        <w:t xml:space="preserve"> </w:t>
      </w:r>
      <w:r w:rsidR="00AB2F01" w:rsidRPr="00690031">
        <w:rPr>
          <w:rFonts w:ascii="Times New Roman" w:hAnsi="Times New Roman" w:cs="Times New Roman"/>
        </w:rPr>
        <w:t>(Türkiye Cumhuriyeti Hükümeti ile Amerika Birleşik Devletleri Hükümeti Arasında Genişletilmiş Bilgi Değişimi Yoluyla Uluslararası Vergi Uyumunun Artırılması Anlaşması ve Eki Mutabakat Zaptı</w:t>
      </w:r>
      <w:r w:rsidR="00AD2A06">
        <w:rPr>
          <w:rFonts w:ascii="Times New Roman" w:hAnsi="Times New Roman" w:cs="Times New Roman"/>
        </w:rPr>
        <w:t xml:space="preserve">nın Onaylanması Hakkında Karar </w:t>
      </w:r>
      <w:r w:rsidR="00EF7E34" w:rsidRPr="00690031">
        <w:rPr>
          <w:rFonts w:ascii="Times New Roman" w:hAnsi="Times New Roman" w:cs="Times New Roman"/>
        </w:rPr>
        <w:t>onaylanmıştır</w:t>
      </w:r>
      <w:sdt>
        <w:sdtPr>
          <w:rPr>
            <w:rFonts w:ascii="Times New Roman" w:hAnsi="Times New Roman" w:cs="Times New Roman"/>
          </w:rPr>
          <w:id w:val="-209653343"/>
          <w:citation/>
        </w:sdtPr>
        <w:sdtEndPr/>
        <w:sdtContent>
          <w:r w:rsidR="00AD2A06">
            <w:rPr>
              <w:rFonts w:ascii="Times New Roman" w:hAnsi="Times New Roman" w:cs="Times New Roman"/>
            </w:rPr>
            <w:fldChar w:fldCharType="begin"/>
          </w:r>
          <w:r w:rsidR="00AD2A06">
            <w:rPr>
              <w:rFonts w:ascii="Times New Roman" w:hAnsi="Times New Roman" w:cs="Times New Roman"/>
            </w:rPr>
            <w:instrText xml:space="preserve"> CITATION TCC161 \l 1055 </w:instrText>
          </w:r>
          <w:r w:rsidR="00AD2A06">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(T.C. Cumhurbaşkanlığı Resmi Gazete, 2016)</w:t>
          </w:r>
          <w:r w:rsidR="00AD2A06">
            <w:rPr>
              <w:rFonts w:ascii="Times New Roman" w:hAnsi="Times New Roman" w:cs="Times New Roman"/>
            </w:rPr>
            <w:fldChar w:fldCharType="end"/>
          </w:r>
        </w:sdtContent>
      </w:sdt>
      <w:r w:rsidR="00EF7E34" w:rsidRPr="00690031">
        <w:rPr>
          <w:rFonts w:ascii="Times New Roman" w:hAnsi="Times New Roman" w:cs="Times New Roman"/>
        </w:rPr>
        <w:t>.</w:t>
      </w:r>
      <w:r w:rsidR="003527E2" w:rsidRPr="00690031">
        <w:rPr>
          <w:rFonts w:ascii="Times New Roman" w:hAnsi="Times New Roman" w:cs="Times New Roman"/>
        </w:rPr>
        <w:t xml:space="preserve"> </w:t>
      </w:r>
      <w:r w:rsidR="00F63ABC" w:rsidRPr="00690031">
        <w:rPr>
          <w:rFonts w:ascii="Times New Roman" w:hAnsi="Times New Roman" w:cs="Times New Roman"/>
        </w:rPr>
        <w:t xml:space="preserve">Söz konusu </w:t>
      </w:r>
      <w:r w:rsidR="00E85731" w:rsidRPr="00690031">
        <w:rPr>
          <w:rFonts w:ascii="Times New Roman" w:hAnsi="Times New Roman" w:cs="Times New Roman"/>
        </w:rPr>
        <w:t>antlaşmaya</w:t>
      </w:r>
      <w:r w:rsidR="00F63ABC" w:rsidRPr="00690031">
        <w:rPr>
          <w:rFonts w:ascii="Times New Roman" w:hAnsi="Times New Roman" w:cs="Times New Roman"/>
        </w:rPr>
        <w:t xml:space="preserve"> binaen otomatik bilgi değişimi</w:t>
      </w:r>
      <w:r w:rsidR="00FC56BD" w:rsidRPr="00690031">
        <w:rPr>
          <w:rFonts w:ascii="Times New Roman" w:hAnsi="Times New Roman" w:cs="Times New Roman"/>
        </w:rPr>
        <w:t xml:space="preserve"> yürürlük kazanmış bulunmaktadır.</w:t>
      </w:r>
    </w:p>
    <w:p w:rsidR="00FC1A74" w:rsidRPr="00690031" w:rsidRDefault="00FC1A74" w:rsidP="00915F72">
      <w:pPr>
        <w:pStyle w:val="Balk1"/>
        <w:spacing w:before="120" w:after="120" w:line="240" w:lineRule="auto"/>
        <w:rPr>
          <w:rFonts w:cs="Times New Roman"/>
          <w:sz w:val="22"/>
          <w:szCs w:val="22"/>
        </w:rPr>
      </w:pPr>
      <w:r w:rsidRPr="00690031">
        <w:rPr>
          <w:rFonts w:cs="Times New Roman"/>
          <w:sz w:val="22"/>
          <w:szCs w:val="22"/>
        </w:rPr>
        <w:t>2.2.4. Bilgi Değişimi Antlaşmaları</w:t>
      </w:r>
    </w:p>
    <w:p w:rsidR="00AA4292" w:rsidRPr="00690031" w:rsidRDefault="00AA4292"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Daha çok pasifik bölgelerde yer alan vergi cenneti niteliğindeki küçük ülkeler vergiden kaçınmaya ve vergi kaçakçılığına neden olmaktadır. Vergi cennetlerinin ortaya çıkardığı </w:t>
      </w:r>
      <w:r w:rsidR="000252CB" w:rsidRPr="00690031">
        <w:rPr>
          <w:rFonts w:ascii="Times New Roman" w:hAnsi="Times New Roman" w:cs="Times New Roman"/>
        </w:rPr>
        <w:t>en önemli sorun zararlı vergi rekabetidir</w:t>
      </w:r>
      <w:sdt>
        <w:sdtPr>
          <w:rPr>
            <w:rFonts w:ascii="Times New Roman" w:hAnsi="Times New Roman" w:cs="Times New Roman"/>
          </w:rPr>
          <w:id w:val="94304049"/>
          <w:citation/>
        </w:sdtPr>
        <w:sdtEndPr/>
        <w:sdtContent>
          <w:r w:rsidR="00326043" w:rsidRPr="00690031">
            <w:rPr>
              <w:rFonts w:ascii="Times New Roman" w:hAnsi="Times New Roman" w:cs="Times New Roman"/>
            </w:rPr>
            <w:fldChar w:fldCharType="begin"/>
          </w:r>
          <w:r w:rsidR="000252CB" w:rsidRPr="00690031">
            <w:rPr>
              <w:rFonts w:ascii="Times New Roman" w:hAnsi="Times New Roman" w:cs="Times New Roman"/>
            </w:rPr>
            <w:instrText xml:space="preserve"> CITATION Öme14 \p 46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(Batırel, Vergi Bilgi Değişim Anlaşmaları Ve Vergi Cennetleri, 2014, s. 46)</w:t>
          </w:r>
          <w:r w:rsidR="00326043" w:rsidRPr="00690031">
            <w:rPr>
              <w:rFonts w:ascii="Times New Roman" w:hAnsi="Times New Roman" w:cs="Times New Roman"/>
            </w:rPr>
            <w:fldChar w:fldCharType="end"/>
          </w:r>
        </w:sdtContent>
      </w:sdt>
      <w:r w:rsidR="000252CB" w:rsidRPr="00690031">
        <w:rPr>
          <w:rFonts w:ascii="Times New Roman" w:hAnsi="Times New Roman" w:cs="Times New Roman"/>
        </w:rPr>
        <w:t xml:space="preserve">. </w:t>
      </w:r>
      <w:r w:rsidR="00D75242" w:rsidRPr="00690031">
        <w:rPr>
          <w:rFonts w:ascii="Times New Roman" w:hAnsi="Times New Roman" w:cs="Times New Roman"/>
        </w:rPr>
        <w:t>Sermaye ve diğer</w:t>
      </w:r>
      <w:r w:rsidR="000252CB" w:rsidRPr="00690031">
        <w:rPr>
          <w:rFonts w:ascii="Times New Roman" w:hAnsi="Times New Roman" w:cs="Times New Roman"/>
        </w:rPr>
        <w:t xml:space="preserve"> finansal gelirlerden </w:t>
      </w:r>
      <w:r w:rsidR="00D75242" w:rsidRPr="00690031">
        <w:rPr>
          <w:rFonts w:ascii="Times New Roman" w:hAnsi="Times New Roman" w:cs="Times New Roman"/>
        </w:rPr>
        <w:t>düşük vergi alan bu ülkeler vergi uygulamaları açısından şeffaf olmayan</w:t>
      </w:r>
      <w:r w:rsidR="00815595">
        <w:rPr>
          <w:rFonts w:ascii="Times New Roman" w:hAnsi="Times New Roman" w:cs="Times New Roman"/>
        </w:rPr>
        <w:t xml:space="preserve"> bir yapı sergilemektedir. Bu ülkelerce </w:t>
      </w:r>
      <w:r w:rsidR="00D75242" w:rsidRPr="00690031">
        <w:rPr>
          <w:rFonts w:ascii="Times New Roman" w:hAnsi="Times New Roman" w:cs="Times New Roman"/>
        </w:rPr>
        <w:t>yabancı uyruklu kişi veya şirketlere ait olan finansal bilgi</w:t>
      </w:r>
      <w:r w:rsidR="001C3007" w:rsidRPr="00690031">
        <w:rPr>
          <w:rFonts w:ascii="Times New Roman" w:hAnsi="Times New Roman" w:cs="Times New Roman"/>
        </w:rPr>
        <w:t>ler saklanmakta</w:t>
      </w:r>
      <w:r w:rsidR="00D75242" w:rsidRPr="00690031">
        <w:rPr>
          <w:rFonts w:ascii="Times New Roman" w:hAnsi="Times New Roman" w:cs="Times New Roman"/>
        </w:rPr>
        <w:t xml:space="preserve"> ve bu bilgileri paylaşmama yönünde bir eğilim gösterilmektedir.</w:t>
      </w:r>
      <w:r w:rsidR="001C3007" w:rsidRPr="00690031">
        <w:rPr>
          <w:rFonts w:ascii="Times New Roman" w:hAnsi="Times New Roman" w:cs="Times New Roman"/>
        </w:rPr>
        <w:t xml:space="preserve"> Türkiye’nin de içinde bulunduğu birçok ülke idaresi çeşitli yasal düzenlemelerle vergisel bilgilere ulaşılmasına imkan tanıyan geniş yetkilere sahiptir. Ancak ülke dışı kişi, varlık veya işlemler söz konusu olduğu durumlarda vergi idaresinin yetkileri yetersiz kalmaktadır</w:t>
      </w:r>
      <w:sdt>
        <w:sdtPr>
          <w:rPr>
            <w:rFonts w:ascii="Times New Roman" w:hAnsi="Times New Roman" w:cs="Times New Roman"/>
          </w:rPr>
          <w:id w:val="94304050"/>
          <w:citation/>
        </w:sdtPr>
        <w:sdtEndPr/>
        <w:sdtContent>
          <w:r w:rsidR="00326043" w:rsidRPr="00690031">
            <w:rPr>
              <w:rFonts w:ascii="Times New Roman" w:hAnsi="Times New Roman" w:cs="Times New Roman"/>
            </w:rPr>
            <w:fldChar w:fldCharType="begin"/>
          </w:r>
          <w:r w:rsidR="009862F8" w:rsidRPr="00690031">
            <w:rPr>
              <w:rFonts w:ascii="Times New Roman" w:hAnsi="Times New Roman" w:cs="Times New Roman"/>
            </w:rPr>
            <w:instrText xml:space="preserve"> CITATION Ate15 \p 665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(Ateş, 2015, s. 665)</w:t>
          </w:r>
          <w:r w:rsidR="00326043" w:rsidRPr="00690031">
            <w:rPr>
              <w:rFonts w:ascii="Times New Roman" w:hAnsi="Times New Roman" w:cs="Times New Roman"/>
            </w:rPr>
            <w:fldChar w:fldCharType="end"/>
          </w:r>
        </w:sdtContent>
      </w:sdt>
      <w:r w:rsidR="001C3007" w:rsidRPr="00690031">
        <w:rPr>
          <w:rFonts w:ascii="Times New Roman" w:hAnsi="Times New Roman" w:cs="Times New Roman"/>
        </w:rPr>
        <w:t xml:space="preserve">.  </w:t>
      </w:r>
      <w:r w:rsidR="00466C2E" w:rsidRPr="00690031">
        <w:rPr>
          <w:rFonts w:ascii="Times New Roman" w:hAnsi="Times New Roman" w:cs="Times New Roman"/>
        </w:rPr>
        <w:t>Çifte vergilendirme antlaşmaları da vergi kayıp ve kaçağını önlemek adına özellikle vergi cennetleriyle yeterli işbirliğini sağlayamamaktadır</w:t>
      </w:r>
      <w:sdt>
        <w:sdtPr>
          <w:rPr>
            <w:rFonts w:ascii="Times New Roman" w:hAnsi="Times New Roman" w:cs="Times New Roman"/>
          </w:rPr>
          <w:id w:val="94304051"/>
          <w:citation/>
        </w:sdtPr>
        <w:sdtEndPr/>
        <w:sdtContent>
          <w:r w:rsidR="00466C2E" w:rsidRPr="00690031">
            <w:rPr>
              <w:rFonts w:ascii="Times New Roman" w:hAnsi="Times New Roman" w:cs="Times New Roman"/>
            </w:rPr>
            <w:fldChar w:fldCharType="begin"/>
          </w:r>
          <w:r w:rsidR="00466C2E" w:rsidRPr="00690031">
            <w:rPr>
              <w:rFonts w:ascii="Times New Roman" w:hAnsi="Times New Roman" w:cs="Times New Roman"/>
            </w:rPr>
            <w:instrText xml:space="preserve"> CITATION Öme14 \p 45 \l 1055  </w:instrText>
          </w:r>
          <w:r w:rsidR="00466C2E"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(Batırel, Vergi Bilgi Değişim Anlaşmaları Ve Vergi Cennetleri, 2014, s. 45)</w:t>
          </w:r>
          <w:r w:rsidR="00466C2E" w:rsidRPr="00690031">
            <w:rPr>
              <w:rFonts w:ascii="Times New Roman" w:hAnsi="Times New Roman" w:cs="Times New Roman"/>
            </w:rPr>
            <w:fldChar w:fldCharType="end"/>
          </w:r>
        </w:sdtContent>
      </w:sdt>
      <w:r w:rsidR="00466C2E" w:rsidRPr="00690031">
        <w:rPr>
          <w:rFonts w:ascii="Times New Roman" w:hAnsi="Times New Roman" w:cs="Times New Roman"/>
        </w:rPr>
        <w:t>.</w:t>
      </w:r>
    </w:p>
    <w:p w:rsidR="00867714" w:rsidRPr="00690031" w:rsidRDefault="00863354"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Çifte vergilendirmenin önlemesi konusunda model antlaşmaları üreten iki uluslararası kurumdan biri olan OECD haksız vergi avantajını ortadan kaldırmak amacıyla zararlı </w:t>
      </w:r>
      <w:r w:rsidR="00C6207F" w:rsidRPr="00690031">
        <w:rPr>
          <w:rFonts w:ascii="Times New Roman" w:hAnsi="Times New Roman" w:cs="Times New Roman"/>
        </w:rPr>
        <w:t>vergi rekabeti ve vergi cennetleri karşısında uzun yıllar gerektiren ciddi bir uğraş içine girmiştir. Bu konuda birçok rapor hazırlayan OECD 2009 yılında “Vergi Amaçlı Küresel Şeffaflık ve Bilgi Değişimi Forumu’nu oluşturmuştur. Forumun temelinde 2008 finansal krize bağlı olarak finansal sistemin sağlıklı işlemesini</w:t>
      </w:r>
      <w:r w:rsidR="00E432F2" w:rsidRPr="00690031">
        <w:rPr>
          <w:rFonts w:ascii="Times New Roman" w:hAnsi="Times New Roman" w:cs="Times New Roman"/>
        </w:rPr>
        <w:t>n güvence altına alınması ile vergi kayıp ve kaçaklarına engel olmak adına ülkeler arasında şeffaflığın sağlanması yatmaktadır</w:t>
      </w:r>
      <w:sdt>
        <w:sdtPr>
          <w:rPr>
            <w:rFonts w:ascii="Times New Roman" w:hAnsi="Times New Roman" w:cs="Times New Roman"/>
          </w:rPr>
          <w:id w:val="94304052"/>
          <w:citation/>
        </w:sdtPr>
        <w:sdtEndPr/>
        <w:sdtContent>
          <w:r w:rsidR="00326043" w:rsidRPr="00690031">
            <w:rPr>
              <w:rFonts w:ascii="Times New Roman" w:hAnsi="Times New Roman" w:cs="Times New Roman"/>
            </w:rPr>
            <w:fldChar w:fldCharType="begin"/>
          </w:r>
          <w:r w:rsidR="006C562D">
            <w:rPr>
              <w:rFonts w:ascii="Times New Roman" w:hAnsi="Times New Roman" w:cs="Times New Roman"/>
            </w:rPr>
            <w:instrText xml:space="preserve">CITATION Tim19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(Çakmak, 2017)</w:t>
          </w:r>
          <w:r w:rsidR="00326043" w:rsidRPr="00690031">
            <w:rPr>
              <w:rFonts w:ascii="Times New Roman" w:hAnsi="Times New Roman" w:cs="Times New Roman"/>
            </w:rPr>
            <w:fldChar w:fldCharType="end"/>
          </w:r>
        </w:sdtContent>
      </w:sdt>
      <w:r w:rsidR="00E432F2" w:rsidRPr="00690031">
        <w:rPr>
          <w:rFonts w:ascii="Times New Roman" w:hAnsi="Times New Roman" w:cs="Times New Roman"/>
        </w:rPr>
        <w:t xml:space="preserve">. Küresel forum vergide şeffaflık ve bilgi değişimi amacıyla OECD üyesi olan ve olmayan </w:t>
      </w:r>
      <w:r w:rsidR="00806AF9" w:rsidRPr="00690031">
        <w:rPr>
          <w:rFonts w:ascii="Times New Roman" w:hAnsi="Times New Roman" w:cs="Times New Roman"/>
        </w:rPr>
        <w:t xml:space="preserve">ülkelerin işbirliği yaptığı çok taraflı bir ağdır. Forum bilgileri bilgi paylaşımına şeffaflığa ilişkin bilgi değişiminin uyumlaştırılması amacıyla gözden geçirme ve </w:t>
      </w:r>
      <w:r w:rsidR="00FE45BC" w:rsidRPr="00690031">
        <w:rPr>
          <w:rFonts w:ascii="Times New Roman" w:hAnsi="Times New Roman" w:cs="Times New Roman"/>
        </w:rPr>
        <w:t>işleme yöntemlerini kullanırken</w:t>
      </w:r>
      <w:r w:rsidR="00A00F52" w:rsidRPr="00690031">
        <w:rPr>
          <w:rFonts w:ascii="Times New Roman" w:hAnsi="Times New Roman" w:cs="Times New Roman"/>
        </w:rPr>
        <w:t xml:space="preserve"> </w:t>
      </w:r>
      <w:r w:rsidR="008D7D73" w:rsidRPr="00690031">
        <w:rPr>
          <w:rFonts w:ascii="Times New Roman" w:hAnsi="Times New Roman" w:cs="Times New Roman"/>
        </w:rPr>
        <w:t>üye devletleri üye devletleri bir ya</w:t>
      </w:r>
      <w:r w:rsidR="004A6653" w:rsidRPr="00690031">
        <w:rPr>
          <w:rFonts w:ascii="Times New Roman" w:hAnsi="Times New Roman" w:cs="Times New Roman"/>
        </w:rPr>
        <w:t xml:space="preserve"> </w:t>
      </w:r>
      <w:r w:rsidR="008D7D73" w:rsidRPr="00690031">
        <w:rPr>
          <w:rFonts w:ascii="Times New Roman" w:hAnsi="Times New Roman" w:cs="Times New Roman"/>
        </w:rPr>
        <w:t>da iki aşamada denetime tabi tutmaktadır. Denetim sonucu ortaya çıkan rapor oylamaya sunulmaktadır. Vergi konusunda şeffaf olmayan veya bilgi değişimine izin vermeyen ülkeler</w:t>
      </w:r>
      <w:r w:rsidR="004145B5">
        <w:rPr>
          <w:rFonts w:ascii="Times New Roman" w:hAnsi="Times New Roman" w:cs="Times New Roman"/>
        </w:rPr>
        <w:t>in</w:t>
      </w:r>
      <w:r w:rsidR="008D7D73" w:rsidRPr="00690031">
        <w:rPr>
          <w:rFonts w:ascii="Times New Roman" w:hAnsi="Times New Roman" w:cs="Times New Roman"/>
        </w:rPr>
        <w:t xml:space="preserve"> raporu onaylamamaktadır. </w:t>
      </w:r>
      <w:r w:rsidR="00867714" w:rsidRPr="00690031">
        <w:rPr>
          <w:rFonts w:ascii="Times New Roman" w:hAnsi="Times New Roman" w:cs="Times New Roman"/>
        </w:rPr>
        <w:t>OECD standartlarına göre vergi amaçları açısından şeffaf olmayan veya bilgi değişiminde bulunmayan ülkeler</w:t>
      </w:r>
      <w:r w:rsidR="004145B5">
        <w:rPr>
          <w:rFonts w:ascii="Times New Roman" w:hAnsi="Times New Roman" w:cs="Times New Roman"/>
        </w:rPr>
        <w:t>,</w:t>
      </w:r>
      <w:r w:rsidR="00867714" w:rsidRPr="00690031">
        <w:rPr>
          <w:rFonts w:ascii="Times New Roman" w:hAnsi="Times New Roman" w:cs="Times New Roman"/>
        </w:rPr>
        <w:t xml:space="preserve"> forum tarafından onaylanmayarak zararlı vergi rekabetine sebep olan ülkeler arasında değerlendirilmektedir</w:t>
      </w:r>
      <w:sdt>
        <w:sdtPr>
          <w:rPr>
            <w:rFonts w:ascii="Times New Roman" w:hAnsi="Times New Roman" w:cs="Times New Roman"/>
          </w:rPr>
          <w:id w:val="94304053"/>
          <w:citation/>
        </w:sdtPr>
        <w:sdtEndPr/>
        <w:sdtContent>
          <w:r w:rsidR="00326043" w:rsidRPr="00690031">
            <w:rPr>
              <w:rFonts w:ascii="Times New Roman" w:hAnsi="Times New Roman" w:cs="Times New Roman"/>
            </w:rPr>
            <w:fldChar w:fldCharType="begin"/>
          </w:r>
          <w:r w:rsidR="006C562D">
            <w:rPr>
              <w:rFonts w:ascii="Times New Roman" w:hAnsi="Times New Roman" w:cs="Times New Roman"/>
            </w:rPr>
            <w:instrText xml:space="preserve">CITATION Tim19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(Çakmak, 2017)</w:t>
          </w:r>
          <w:r w:rsidR="00326043" w:rsidRPr="00690031">
            <w:rPr>
              <w:rFonts w:ascii="Times New Roman" w:hAnsi="Times New Roman" w:cs="Times New Roman"/>
            </w:rPr>
            <w:fldChar w:fldCharType="end"/>
          </w:r>
        </w:sdtContent>
      </w:sdt>
      <w:r w:rsidR="00867714" w:rsidRPr="00690031">
        <w:rPr>
          <w:rFonts w:ascii="Times New Roman" w:hAnsi="Times New Roman" w:cs="Times New Roman"/>
        </w:rPr>
        <w:t xml:space="preserve">. </w:t>
      </w:r>
    </w:p>
    <w:p w:rsidR="00251004" w:rsidRPr="00690031" w:rsidRDefault="00251004"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Küresel forum vergi idareleri arasında işbirliğine gidilerek ülkeler arası vergi değişimini sağlamak amacıyla OECD tarafından hazırlanan “Vergisel Bilgi Değişimi Antlaşmalarını desteklemektedir. Bu antlaşmal</w:t>
      </w:r>
      <w:r w:rsidR="00E011B8" w:rsidRPr="00690031">
        <w:rPr>
          <w:rFonts w:ascii="Times New Roman" w:hAnsi="Times New Roman" w:cs="Times New Roman"/>
        </w:rPr>
        <w:t>a</w:t>
      </w:r>
      <w:r w:rsidRPr="00690031">
        <w:rPr>
          <w:rFonts w:ascii="Times New Roman" w:hAnsi="Times New Roman" w:cs="Times New Roman"/>
        </w:rPr>
        <w:t>r vergi idarelerine y</w:t>
      </w:r>
      <w:r w:rsidR="00E011B8" w:rsidRPr="00690031">
        <w:rPr>
          <w:rFonts w:ascii="Times New Roman" w:hAnsi="Times New Roman" w:cs="Times New Roman"/>
        </w:rPr>
        <w:t>ü</w:t>
      </w:r>
      <w:r w:rsidRPr="00690031">
        <w:rPr>
          <w:rFonts w:ascii="Times New Roman" w:hAnsi="Times New Roman" w:cs="Times New Roman"/>
        </w:rPr>
        <w:t xml:space="preserve">kümlülerin vergi cennetleri aracılığıyla yaptığı </w:t>
      </w:r>
      <w:proofErr w:type="spellStart"/>
      <w:r w:rsidRPr="00690031">
        <w:rPr>
          <w:rFonts w:ascii="Times New Roman" w:hAnsi="Times New Roman" w:cs="Times New Roman"/>
        </w:rPr>
        <w:t>off-shore</w:t>
      </w:r>
      <w:proofErr w:type="spellEnd"/>
      <w:r w:rsidRPr="00690031">
        <w:rPr>
          <w:rFonts w:ascii="Times New Roman" w:hAnsi="Times New Roman" w:cs="Times New Roman"/>
        </w:rPr>
        <w:t xml:space="preserve"> yatırımlara ilişkin bilgi değişimi</w:t>
      </w:r>
      <w:r w:rsidR="00E011B8" w:rsidRPr="00690031">
        <w:rPr>
          <w:rFonts w:ascii="Times New Roman" w:hAnsi="Times New Roman" w:cs="Times New Roman"/>
        </w:rPr>
        <w:t>nin sağlanması amacını taşımaktadır</w:t>
      </w:r>
      <w:sdt>
        <w:sdtPr>
          <w:rPr>
            <w:rFonts w:ascii="Times New Roman" w:hAnsi="Times New Roman" w:cs="Times New Roman"/>
          </w:rPr>
          <w:id w:val="94304054"/>
          <w:citation/>
        </w:sdtPr>
        <w:sdtEndPr/>
        <w:sdtContent>
          <w:r w:rsidR="00326043" w:rsidRPr="00690031">
            <w:rPr>
              <w:rFonts w:ascii="Times New Roman" w:hAnsi="Times New Roman" w:cs="Times New Roman"/>
            </w:rPr>
            <w:fldChar w:fldCharType="begin"/>
          </w:r>
          <w:r w:rsidR="00E011B8" w:rsidRPr="00690031">
            <w:rPr>
              <w:rFonts w:ascii="Times New Roman" w:hAnsi="Times New Roman" w:cs="Times New Roman"/>
            </w:rPr>
            <w:instrText xml:space="preserve"> CITATION Ate15 \p 671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(Ateş, 2015, s. 671)</w:t>
          </w:r>
          <w:r w:rsidR="00326043" w:rsidRPr="00690031">
            <w:rPr>
              <w:rFonts w:ascii="Times New Roman" w:hAnsi="Times New Roman" w:cs="Times New Roman"/>
            </w:rPr>
            <w:fldChar w:fldCharType="end"/>
          </w:r>
        </w:sdtContent>
      </w:sdt>
      <w:r w:rsidR="00E011B8" w:rsidRPr="00690031">
        <w:rPr>
          <w:rFonts w:ascii="Times New Roman" w:hAnsi="Times New Roman" w:cs="Times New Roman"/>
        </w:rPr>
        <w:t>. Bilgi değişim antlaşmaları çok taraflı olsalar dahi uygulamada iki taraflı bir antlaşmayla karşılıklı düzenlemeyi gerektirmektedir. Türkiye’de başından beri üye olduğu ve aktif bir şekilde katıldığı Forumun amaçları çerçevesinde bi</w:t>
      </w:r>
      <w:r w:rsidR="004145B5">
        <w:rPr>
          <w:rFonts w:ascii="Times New Roman" w:hAnsi="Times New Roman" w:cs="Times New Roman"/>
        </w:rPr>
        <w:t>lgi değişim antlaşmaları imzala</w:t>
      </w:r>
      <w:r w:rsidR="00E011B8" w:rsidRPr="00690031">
        <w:rPr>
          <w:rFonts w:ascii="Times New Roman" w:hAnsi="Times New Roman" w:cs="Times New Roman"/>
        </w:rPr>
        <w:t xml:space="preserve">maya başlanmıştır. </w:t>
      </w:r>
    </w:p>
    <w:p w:rsidR="00FC1A74" w:rsidRPr="00690031" w:rsidRDefault="00351D9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Türkiye yapmış olduğu bilgi değişim antlaş</w:t>
      </w:r>
      <w:r w:rsidR="00A05DA3" w:rsidRPr="00690031">
        <w:rPr>
          <w:rFonts w:ascii="Times New Roman" w:hAnsi="Times New Roman" w:cs="Times New Roman"/>
        </w:rPr>
        <w:t>ma</w:t>
      </w:r>
      <w:r w:rsidR="004145B5">
        <w:rPr>
          <w:rFonts w:ascii="Times New Roman" w:hAnsi="Times New Roman" w:cs="Times New Roman"/>
        </w:rPr>
        <w:t>ları ile</w:t>
      </w:r>
      <w:r w:rsidRPr="00690031">
        <w:rPr>
          <w:rFonts w:ascii="Times New Roman" w:hAnsi="Times New Roman" w:cs="Times New Roman"/>
        </w:rPr>
        <w:t xml:space="preserve"> vergilerin tarh, tahakkuk ve tahsili, vergi kayıp ve kaçaklarının cebri icrası ve takibine ilişkin sorunların incelenmesi veya </w:t>
      </w:r>
      <w:r w:rsidR="00A05DA3" w:rsidRPr="00690031">
        <w:rPr>
          <w:rFonts w:ascii="Times New Roman" w:hAnsi="Times New Roman" w:cs="Times New Roman"/>
        </w:rPr>
        <w:t>takibine yönelik bilgiler</w:t>
      </w:r>
      <w:r w:rsidR="004F0E71" w:rsidRPr="00690031">
        <w:rPr>
          <w:rFonts w:ascii="Times New Roman" w:hAnsi="Times New Roman" w:cs="Times New Roman"/>
        </w:rPr>
        <w:t xml:space="preserve"> talep halinde</w:t>
      </w:r>
      <w:r w:rsidR="00A05DA3" w:rsidRPr="00690031">
        <w:rPr>
          <w:rFonts w:ascii="Times New Roman" w:hAnsi="Times New Roman" w:cs="Times New Roman"/>
        </w:rPr>
        <w:t xml:space="preserve"> değişime tabi tutulmaktadır.  </w:t>
      </w:r>
      <w:r w:rsidR="005D492B" w:rsidRPr="00690031">
        <w:rPr>
          <w:rFonts w:ascii="Times New Roman" w:hAnsi="Times New Roman" w:cs="Times New Roman"/>
        </w:rPr>
        <w:t xml:space="preserve">Bilgi değişim antlaşmalarında taraflar otomatik </w:t>
      </w:r>
      <w:r w:rsidR="005D492B" w:rsidRPr="00690031">
        <w:rPr>
          <w:rFonts w:ascii="Times New Roman" w:hAnsi="Times New Roman" w:cs="Times New Roman"/>
        </w:rPr>
        <w:lastRenderedPageBreak/>
        <w:t>olarak bilgi değişimine zorlanamamaktadır. Tarafların talebine bağlı olarak bilgi değişimi yapılmaktadır</w:t>
      </w:r>
      <w:r w:rsidR="004F0E71" w:rsidRPr="00690031">
        <w:rPr>
          <w:rFonts w:ascii="Times New Roman" w:hAnsi="Times New Roman" w:cs="Times New Roman"/>
        </w:rPr>
        <w:t>.</w:t>
      </w:r>
      <w:r w:rsidR="00F10C27" w:rsidRPr="00690031">
        <w:rPr>
          <w:rFonts w:ascii="Times New Roman" w:hAnsi="Times New Roman" w:cs="Times New Roman"/>
        </w:rPr>
        <w:t xml:space="preserve"> Tarafların yetkili makamlarınca alınan tüm bilgiler gizli tutularak, talepte bulunulan tarafın yazılı ön izn</w:t>
      </w:r>
      <w:r w:rsidR="004145B5">
        <w:rPr>
          <w:rFonts w:ascii="Times New Roman" w:hAnsi="Times New Roman" w:cs="Times New Roman"/>
        </w:rPr>
        <w:t>i olmadan antlaşmada belirtilen amaçlar dışında kullanılamamaktadır</w:t>
      </w:r>
      <w:r w:rsidR="005F14B5" w:rsidRPr="00690031">
        <w:rPr>
          <w:rFonts w:ascii="Times New Roman" w:hAnsi="Times New Roman" w:cs="Times New Roman"/>
        </w:rPr>
        <w:t>. Ayrıca antlaşma kapsamında talepte bulunulan tarafında</w:t>
      </w:r>
      <w:r w:rsidR="004145B5">
        <w:rPr>
          <w:rFonts w:ascii="Times New Roman" w:hAnsi="Times New Roman" w:cs="Times New Roman"/>
        </w:rPr>
        <w:t>n üçüncü bir devlete açıklanamayacaktır</w:t>
      </w:r>
      <w:r w:rsidR="005F14B5" w:rsidRPr="00690031">
        <w:rPr>
          <w:rFonts w:ascii="Times New Roman" w:hAnsi="Times New Roman" w:cs="Times New Roman"/>
        </w:rPr>
        <w:t xml:space="preserve">. </w:t>
      </w:r>
    </w:p>
    <w:p w:rsidR="005F14B5" w:rsidRPr="00690031" w:rsidRDefault="005F14B5"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Türkiye yukarıda bahsi geçen hükümleri </w:t>
      </w:r>
      <w:r w:rsidR="004145B5">
        <w:rPr>
          <w:rFonts w:ascii="Times New Roman" w:hAnsi="Times New Roman" w:cs="Times New Roman"/>
        </w:rPr>
        <w:t>içeren antlaşma modelini beş ay</w:t>
      </w:r>
      <w:r w:rsidRPr="00690031">
        <w:rPr>
          <w:rFonts w:ascii="Times New Roman" w:hAnsi="Times New Roman" w:cs="Times New Roman"/>
        </w:rPr>
        <w:t>r</w:t>
      </w:r>
      <w:r w:rsidR="004145B5">
        <w:rPr>
          <w:rFonts w:ascii="Times New Roman" w:hAnsi="Times New Roman" w:cs="Times New Roman"/>
        </w:rPr>
        <w:t>ı</w:t>
      </w:r>
      <w:r w:rsidRPr="00690031">
        <w:rPr>
          <w:rFonts w:ascii="Times New Roman" w:hAnsi="Times New Roman" w:cs="Times New Roman"/>
        </w:rPr>
        <w:t xml:space="preserve"> ülke ile imzalamıştır. Antlaşma yapılırken Türk vatandaşı veya mukimi yatırımların bulunduğu ülkeler dikkate alınmıştır. Son olarak Man adası Hükümeti ile yapılan antlaşma ise </w:t>
      </w:r>
      <w:r w:rsidR="00DC1C07" w:rsidRPr="00690031">
        <w:rPr>
          <w:rFonts w:ascii="Times New Roman" w:hAnsi="Times New Roman" w:cs="Times New Roman"/>
        </w:rPr>
        <w:t xml:space="preserve">15.02.2018 tarihinde yürürlüğe girmiştir. Söz konusu ülkelerle yapılan bilgi değişimi antlaşmalarının yürürlük tarihini tespit eden cumhurbaşkanı kararı 23.11.2018 tarihinde Resmi </w:t>
      </w:r>
      <w:proofErr w:type="spellStart"/>
      <w:r w:rsidR="00DC1C07" w:rsidRPr="00690031">
        <w:rPr>
          <w:rFonts w:ascii="Times New Roman" w:hAnsi="Times New Roman" w:cs="Times New Roman"/>
        </w:rPr>
        <w:t>Gazete’de</w:t>
      </w:r>
      <w:proofErr w:type="spellEnd"/>
      <w:r w:rsidR="00DC1C07" w:rsidRPr="00690031">
        <w:rPr>
          <w:rFonts w:ascii="Times New Roman" w:hAnsi="Times New Roman" w:cs="Times New Roman"/>
        </w:rPr>
        <w:t xml:space="preserve"> yayımlanmıştır.  </w:t>
      </w:r>
    </w:p>
    <w:p w:rsidR="002975D1" w:rsidRPr="00690031" w:rsidRDefault="002975D1" w:rsidP="00915F72">
      <w:pPr>
        <w:pStyle w:val="Balk1"/>
        <w:spacing w:before="120" w:after="120" w:line="240" w:lineRule="auto"/>
        <w:rPr>
          <w:rFonts w:cs="Times New Roman"/>
          <w:sz w:val="22"/>
          <w:szCs w:val="22"/>
        </w:rPr>
      </w:pPr>
      <w:r w:rsidRPr="00690031">
        <w:rPr>
          <w:rFonts w:cs="Times New Roman"/>
          <w:sz w:val="22"/>
          <w:szCs w:val="22"/>
        </w:rPr>
        <w:t>2.2.</w:t>
      </w:r>
      <w:r w:rsidR="00FC1A74" w:rsidRPr="00690031">
        <w:rPr>
          <w:rFonts w:cs="Times New Roman"/>
          <w:sz w:val="22"/>
          <w:szCs w:val="22"/>
        </w:rPr>
        <w:t>5</w:t>
      </w:r>
      <w:r w:rsidRPr="00690031">
        <w:rPr>
          <w:rFonts w:cs="Times New Roman"/>
          <w:sz w:val="22"/>
          <w:szCs w:val="22"/>
        </w:rPr>
        <w:t xml:space="preserve">. </w:t>
      </w:r>
      <w:r w:rsidR="00B92E39" w:rsidRPr="00690031">
        <w:rPr>
          <w:rFonts w:cs="Times New Roman"/>
          <w:sz w:val="22"/>
          <w:szCs w:val="22"/>
        </w:rPr>
        <w:t>Otomatik Bilgi Değişimi Anlaşmaları</w:t>
      </w:r>
    </w:p>
    <w:p w:rsidR="002E3745" w:rsidRPr="00690031" w:rsidRDefault="002C5D45"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Bilgi değişimi anlaşma modeli hazırlayan K</w:t>
      </w:r>
      <w:r w:rsidR="002E3745" w:rsidRPr="00690031">
        <w:rPr>
          <w:rFonts w:ascii="Times New Roman" w:hAnsi="Times New Roman" w:cs="Times New Roman"/>
        </w:rPr>
        <w:t>üresel Foruma ek olarak OECD bünyesinde 2013 yılında G20 ülkeleri ile birlikte</w:t>
      </w:r>
      <w:r w:rsidR="004145B5">
        <w:rPr>
          <w:rFonts w:ascii="Times New Roman" w:hAnsi="Times New Roman" w:cs="Times New Roman"/>
        </w:rPr>
        <w:t>,</w:t>
      </w:r>
      <w:r w:rsidR="002E3745" w:rsidRPr="00690031">
        <w:rPr>
          <w:rFonts w:ascii="Times New Roman" w:hAnsi="Times New Roman" w:cs="Times New Roman"/>
        </w:rPr>
        <w:t xml:space="preserve"> finansal bilgi değişiminin yıllık otomatik bir formatta standart haline getirilmesine ilişkin karar alınmıştır. 21 Temmuz 2014 tarihinde ise söz konusu otomatik bilgi değişimine ilişkin </w:t>
      </w:r>
      <w:r w:rsidR="0027368A" w:rsidRPr="00690031">
        <w:rPr>
          <w:rFonts w:ascii="Times New Roman" w:hAnsi="Times New Roman" w:cs="Times New Roman"/>
        </w:rPr>
        <w:t xml:space="preserve">vergi ile ilgili finansal bilgilerin otomatik değişimine yönelik standartlar desteklenmiştir. Diğer taraftan OECD, Avrupa Konseyi ile birlikte “Vergi Konularında Karşılıklı İdari Yardımlaşma </w:t>
      </w:r>
      <w:proofErr w:type="spellStart"/>
      <w:r w:rsidR="0027368A" w:rsidRPr="00690031">
        <w:rPr>
          <w:rFonts w:ascii="Times New Roman" w:hAnsi="Times New Roman" w:cs="Times New Roman"/>
        </w:rPr>
        <w:t>Antlaşması”nı</w:t>
      </w:r>
      <w:proofErr w:type="spellEnd"/>
      <w:r w:rsidR="0027368A" w:rsidRPr="00690031">
        <w:rPr>
          <w:rFonts w:ascii="Times New Roman" w:hAnsi="Times New Roman" w:cs="Times New Roman"/>
        </w:rPr>
        <w:t xml:space="preserve"> 1988 yılında yayımlamış, 2010 yılında ise sözleşmeye ilişkin bir protokol hazırlamıştır.</w:t>
      </w:r>
    </w:p>
    <w:p w:rsidR="008C2346" w:rsidRPr="00690031" w:rsidRDefault="0027368A"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Antlaşma Türkiye tarafından </w:t>
      </w:r>
      <w:r w:rsidR="007F32C0" w:rsidRPr="00690031">
        <w:rPr>
          <w:rFonts w:ascii="Times New Roman" w:hAnsi="Times New Roman" w:cs="Times New Roman"/>
        </w:rPr>
        <w:t xml:space="preserve">3 </w:t>
      </w:r>
      <w:r w:rsidR="00336C50" w:rsidRPr="00690031">
        <w:rPr>
          <w:rFonts w:ascii="Times New Roman" w:hAnsi="Times New Roman" w:cs="Times New Roman"/>
        </w:rPr>
        <w:t>Kasım</w:t>
      </w:r>
      <w:r w:rsidR="008C2346" w:rsidRPr="00690031">
        <w:rPr>
          <w:rFonts w:ascii="Times New Roman" w:hAnsi="Times New Roman" w:cs="Times New Roman"/>
        </w:rPr>
        <w:t xml:space="preserve"> 2011 tarihinde</w:t>
      </w:r>
      <w:r w:rsidR="007F32C0" w:rsidRPr="00690031">
        <w:rPr>
          <w:rFonts w:ascii="Times New Roman" w:hAnsi="Times New Roman" w:cs="Times New Roman"/>
        </w:rPr>
        <w:t xml:space="preserve"> imzalanmıştır. </w:t>
      </w:r>
      <w:r w:rsidR="008C2346" w:rsidRPr="00690031">
        <w:rPr>
          <w:rFonts w:ascii="Times New Roman" w:hAnsi="Times New Roman" w:cs="Times New Roman"/>
        </w:rPr>
        <w:t>Türkiye bu antlaşmayı imzalayarak yeni otomatik bilgi değişimi standardını desteklediğini, finansal bilgilerin karşılıklı olarak otomatik değişime tabi tutulacağını ve gerekli yasal düzenlemeleri tamamlayarak ilk değişimi 2018 itibariyle gerçekleştireceğini taahhüt etmiştir. Ancak antlaşmanın uygun bulunmasına</w:t>
      </w:r>
      <w:r w:rsidR="004F0E71" w:rsidRPr="00690031">
        <w:rPr>
          <w:rFonts w:ascii="Times New Roman" w:hAnsi="Times New Roman" w:cs="Times New Roman"/>
        </w:rPr>
        <w:t xml:space="preserve"> ilişkin süreç uzamış 3 Mayıs 20</w:t>
      </w:r>
      <w:r w:rsidR="008C2346" w:rsidRPr="00690031">
        <w:rPr>
          <w:rFonts w:ascii="Times New Roman" w:hAnsi="Times New Roman" w:cs="Times New Roman"/>
        </w:rPr>
        <w:t>15 tarihinde 7018 sayılı Kanun ile</w:t>
      </w:r>
      <w:r w:rsidR="00B14E61" w:rsidRPr="00690031">
        <w:rPr>
          <w:rFonts w:ascii="Times New Roman" w:hAnsi="Times New Roman" w:cs="Times New Roman"/>
        </w:rPr>
        <w:t xml:space="preserve"> sözleşmenin</w:t>
      </w:r>
      <w:r w:rsidR="008C2346" w:rsidRPr="00690031">
        <w:rPr>
          <w:rFonts w:ascii="Times New Roman" w:hAnsi="Times New Roman" w:cs="Times New Roman"/>
        </w:rPr>
        <w:t xml:space="preserve"> onaylanması</w:t>
      </w:r>
      <w:r w:rsidR="00B14E61" w:rsidRPr="00690031">
        <w:rPr>
          <w:rFonts w:ascii="Times New Roman" w:hAnsi="Times New Roman" w:cs="Times New Roman"/>
        </w:rPr>
        <w:t xml:space="preserve"> TBMM’ce</w:t>
      </w:r>
      <w:r w:rsidR="008C2346" w:rsidRPr="00690031">
        <w:rPr>
          <w:rFonts w:ascii="Times New Roman" w:hAnsi="Times New Roman" w:cs="Times New Roman"/>
        </w:rPr>
        <w:t xml:space="preserve"> uygun bulunmuştur.</w:t>
      </w:r>
      <w:r w:rsidR="00B14E61" w:rsidRPr="00690031">
        <w:rPr>
          <w:rFonts w:ascii="Times New Roman" w:hAnsi="Times New Roman" w:cs="Times New Roman"/>
        </w:rPr>
        <w:t xml:space="preserve"> Antlaşma 2017/10969 sayılı Bakanlar Kurulu kararıyla bazı çekince ve beyanlarla onaylanmıştır.</w:t>
      </w:r>
      <w:r w:rsidR="008C2346" w:rsidRPr="00690031">
        <w:rPr>
          <w:rFonts w:ascii="Times New Roman" w:hAnsi="Times New Roman" w:cs="Times New Roman"/>
        </w:rPr>
        <w:t xml:space="preserve"> Antlaşma vergi konularında otomatik değişim standardı kapsamında yasal dayanak oluşturmaktadır.</w:t>
      </w:r>
    </w:p>
    <w:p w:rsidR="00336C50" w:rsidRPr="00690031" w:rsidRDefault="00336C50"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Otomatik bilgi değişimi, devletlerin kendi ülkesindeki finansal kuruluşlardan bilgi edinerek bu bilgileri yıllık olarak diğer üye devletlere otomatik olarak bilgilendirmesi kuralına dayanmaktadır</w:t>
      </w:r>
      <w:sdt>
        <w:sdtPr>
          <w:rPr>
            <w:rFonts w:ascii="Times New Roman" w:hAnsi="Times New Roman" w:cs="Times New Roman"/>
          </w:rPr>
          <w:id w:val="450034751"/>
          <w:citation/>
        </w:sdtPr>
        <w:sdtEndPr/>
        <w:sdtContent>
          <w:r w:rsidRPr="00690031">
            <w:rPr>
              <w:rFonts w:ascii="Times New Roman" w:hAnsi="Times New Roman" w:cs="Times New Roman"/>
            </w:rPr>
            <w:fldChar w:fldCharType="begin"/>
          </w:r>
          <w:r w:rsidR="008B40A3" w:rsidRPr="00690031">
            <w:rPr>
              <w:rFonts w:ascii="Times New Roman" w:hAnsi="Times New Roman" w:cs="Times New Roman"/>
            </w:rPr>
            <w:instrText xml:space="preserve">CITATION Bum19 \l 1055 </w:instrText>
          </w:r>
          <w:r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(Doğrusöz, 2017)</w:t>
          </w:r>
          <w:r w:rsidRPr="00690031">
            <w:rPr>
              <w:rFonts w:ascii="Times New Roman" w:hAnsi="Times New Roman" w:cs="Times New Roman"/>
            </w:rPr>
            <w:fldChar w:fldCharType="end"/>
          </w:r>
        </w:sdtContent>
      </w:sdt>
      <w:r w:rsidRPr="00690031">
        <w:rPr>
          <w:rFonts w:ascii="Times New Roman" w:hAnsi="Times New Roman" w:cs="Times New Roman"/>
        </w:rPr>
        <w:t>. Otomatik</w:t>
      </w:r>
      <w:r w:rsidR="00884932" w:rsidRPr="00690031">
        <w:rPr>
          <w:rFonts w:ascii="Times New Roman" w:hAnsi="Times New Roman" w:cs="Times New Roman"/>
        </w:rPr>
        <w:t xml:space="preserve"> bilgi değişimi ile mükelleflere ait kapsamı önceden belirlenen bilgiler sistematik ve periyodik olarak kaynak ülkeden mukim ülkeye aktarılmaktadır. Otomatik bilgi değişiminin dayanağı</w:t>
      </w:r>
      <w:r w:rsidR="00913E0C">
        <w:rPr>
          <w:rFonts w:ascii="Times New Roman" w:hAnsi="Times New Roman" w:cs="Times New Roman"/>
        </w:rPr>
        <w:t>nı OECD tarafından hazırlanan “</w:t>
      </w:r>
      <w:r w:rsidR="00884932" w:rsidRPr="00690031">
        <w:rPr>
          <w:rFonts w:ascii="Times New Roman" w:hAnsi="Times New Roman" w:cs="Times New Roman"/>
        </w:rPr>
        <w:t>Vergi Konularında İdari Yardımla</w:t>
      </w:r>
      <w:r w:rsidR="00B67227" w:rsidRPr="00690031">
        <w:rPr>
          <w:rFonts w:ascii="Times New Roman" w:hAnsi="Times New Roman" w:cs="Times New Roman"/>
        </w:rPr>
        <w:t xml:space="preserve">şma </w:t>
      </w:r>
      <w:proofErr w:type="spellStart"/>
      <w:r w:rsidR="00B67227" w:rsidRPr="00690031">
        <w:rPr>
          <w:rFonts w:ascii="Times New Roman" w:hAnsi="Times New Roman" w:cs="Times New Roman"/>
        </w:rPr>
        <w:t>Antlaşması”nın</w:t>
      </w:r>
      <w:proofErr w:type="spellEnd"/>
      <w:r w:rsidR="00B67227" w:rsidRPr="00690031">
        <w:rPr>
          <w:rFonts w:ascii="Times New Roman" w:hAnsi="Times New Roman" w:cs="Times New Roman"/>
        </w:rPr>
        <w:t xml:space="preserve"> 6. maddesi oluşturmaktadır. Buna göre ülkelerin yetkili makamları, otomatik bilgi değişiminde bulunmak üzere karşılıklı anlaşabilecektir. </w:t>
      </w:r>
    </w:p>
    <w:p w:rsidR="00EE38A3" w:rsidRPr="00690031" w:rsidRDefault="00EE38A3"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 Konularında İdari Yardımlaşma Antlaşmasının 6. Maddesinde düzenlenen otomatik bilgi değişiminin iki temel bileşeni bulunmaktadır. Birinci bileşen finansala hesap bilgilerinin otomatik değişenine ilişkindir. Türkiye bilgi değişiminin sağlanabilmesi için “Mali Hesaplar ile İlgili Bilgilerin Otomatik Değişimine İlişkin Çok Taraflı Yetkili Otorite </w:t>
      </w:r>
      <w:proofErr w:type="spellStart"/>
      <w:r w:rsidRPr="00690031">
        <w:rPr>
          <w:rFonts w:ascii="Times New Roman" w:hAnsi="Times New Roman" w:cs="Times New Roman"/>
        </w:rPr>
        <w:t>Antlaşması”nı</w:t>
      </w:r>
      <w:proofErr w:type="spellEnd"/>
      <w:r w:rsidRPr="00690031">
        <w:rPr>
          <w:rFonts w:ascii="Times New Roman" w:hAnsi="Times New Roman" w:cs="Times New Roman"/>
        </w:rPr>
        <w:t xml:space="preserve"> imzalamıştır. OECD’nin 5 Mayıs 2017 tarihinde duyurduğu bu antlaşma ile Türkiye bir yetkili otorite ile antlaşma imzalamak yerine çok taraflı bir antlaşmayı tercih etmiştir. Ancak Türkiye ikinci bileşen olan transfer fiyatlandırmasına ilişkin belgelendirme yükümlülüğü kapsamında hazırlanan “Ülke Bazlı Raporların Otomatik Bilgi Değişimine İlişkin Çok Taraflı Yetkili İdare </w:t>
      </w:r>
      <w:proofErr w:type="spellStart"/>
      <w:r w:rsidRPr="00690031">
        <w:rPr>
          <w:rFonts w:ascii="Times New Roman" w:hAnsi="Times New Roman" w:cs="Times New Roman"/>
        </w:rPr>
        <w:t>Antlaşması”nı</w:t>
      </w:r>
      <w:proofErr w:type="spellEnd"/>
      <w:r w:rsidRPr="00690031">
        <w:rPr>
          <w:rFonts w:ascii="Times New Roman" w:hAnsi="Times New Roman" w:cs="Times New Roman"/>
        </w:rPr>
        <w:t xml:space="preserve"> imzalamamıştır. Buna ilişkin hazırlanmış olan transfer fiyatlandırması tebliğ taslağı iki yılı aşkın süredir beklemekte olup henüz yürürlükte değildir</w:t>
      </w:r>
      <w:sdt>
        <w:sdtPr>
          <w:rPr>
            <w:rFonts w:ascii="Times New Roman" w:hAnsi="Times New Roman" w:cs="Times New Roman"/>
          </w:rPr>
          <w:id w:val="-1005665673"/>
          <w:citation/>
        </w:sdtPr>
        <w:sdtEndPr/>
        <w:sdtContent>
          <w:r w:rsidR="00D4278C" w:rsidRPr="00690031">
            <w:rPr>
              <w:rFonts w:ascii="Times New Roman" w:hAnsi="Times New Roman" w:cs="Times New Roman"/>
            </w:rPr>
            <w:fldChar w:fldCharType="begin"/>
          </w:r>
          <w:r w:rsidR="00D4278C" w:rsidRPr="00690031">
            <w:rPr>
              <w:rFonts w:ascii="Times New Roman" w:hAnsi="Times New Roman" w:cs="Times New Roman"/>
            </w:rPr>
            <w:instrText xml:space="preserve">CITATION Ülk19 \l 1055 </w:instrText>
          </w:r>
          <w:r w:rsidR="00D4278C"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(Ülkeler Arasında Otomatik Bilgi Değişimi Başlıyor, 2018)</w:t>
          </w:r>
          <w:r w:rsidR="00D4278C" w:rsidRPr="00690031">
            <w:rPr>
              <w:rFonts w:ascii="Times New Roman" w:hAnsi="Times New Roman" w:cs="Times New Roman"/>
            </w:rPr>
            <w:fldChar w:fldCharType="end"/>
          </w:r>
        </w:sdtContent>
      </w:sdt>
      <w:r w:rsidRPr="00690031">
        <w:rPr>
          <w:rFonts w:ascii="Times New Roman" w:hAnsi="Times New Roman" w:cs="Times New Roman"/>
        </w:rPr>
        <w:t>.</w:t>
      </w:r>
      <w:r w:rsidR="00D4278C" w:rsidRPr="00690031">
        <w:rPr>
          <w:rFonts w:ascii="Times New Roman" w:hAnsi="Times New Roman" w:cs="Times New Roman"/>
        </w:rPr>
        <w:t xml:space="preserve"> Taslak tebliğin yürürlüğe girmesi durumunda antlaşmaya taraf olma sürecinin hızlanması beklenmektedir.</w:t>
      </w:r>
    </w:p>
    <w:p w:rsidR="00D4278C" w:rsidRPr="00690031" w:rsidRDefault="004F0E7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Antlaşma; e</w:t>
      </w:r>
      <w:r w:rsidR="00D4278C" w:rsidRPr="00690031">
        <w:rPr>
          <w:rFonts w:ascii="Times New Roman" w:hAnsi="Times New Roman" w:cs="Times New Roman"/>
        </w:rPr>
        <w:t>ş zamanlı vergi incelemeleri ve yurt</w:t>
      </w:r>
      <w:r w:rsidRPr="00690031">
        <w:rPr>
          <w:rFonts w:ascii="Times New Roman" w:hAnsi="Times New Roman" w:cs="Times New Roman"/>
        </w:rPr>
        <w:t xml:space="preserve"> dışı vergi incelemelerine katılım</w:t>
      </w:r>
      <w:r w:rsidR="00D4278C" w:rsidRPr="00690031">
        <w:rPr>
          <w:rFonts w:ascii="Times New Roman" w:hAnsi="Times New Roman" w:cs="Times New Roman"/>
        </w:rPr>
        <w:t xml:space="preserve"> da dahil olmak üzere bilgi değişimi</w:t>
      </w:r>
      <w:r w:rsidRPr="00690031">
        <w:rPr>
          <w:rFonts w:ascii="Times New Roman" w:hAnsi="Times New Roman" w:cs="Times New Roman"/>
        </w:rPr>
        <w:t>, k</w:t>
      </w:r>
      <w:r w:rsidR="00D4278C" w:rsidRPr="00690031">
        <w:rPr>
          <w:rFonts w:ascii="Times New Roman" w:hAnsi="Times New Roman" w:cs="Times New Roman"/>
        </w:rPr>
        <w:t>oruma önlemleri de dahil olmak üzere tahsilatta y</w:t>
      </w:r>
      <w:r w:rsidRPr="00690031">
        <w:rPr>
          <w:rFonts w:ascii="Times New Roman" w:hAnsi="Times New Roman" w:cs="Times New Roman"/>
        </w:rPr>
        <w:t>ardımlaşma, b</w:t>
      </w:r>
      <w:r w:rsidR="00D4278C" w:rsidRPr="00690031">
        <w:rPr>
          <w:rFonts w:ascii="Times New Roman" w:hAnsi="Times New Roman" w:cs="Times New Roman"/>
        </w:rPr>
        <w:t xml:space="preserve">elgelerin tebliğ edilmesi </w:t>
      </w:r>
      <w:r w:rsidRPr="00690031">
        <w:rPr>
          <w:rFonts w:ascii="Times New Roman" w:hAnsi="Times New Roman" w:cs="Times New Roman"/>
        </w:rPr>
        <w:t>k</w:t>
      </w:r>
      <w:r w:rsidR="00D4278C" w:rsidRPr="00690031">
        <w:rPr>
          <w:rFonts w:ascii="Times New Roman" w:hAnsi="Times New Roman" w:cs="Times New Roman"/>
        </w:rPr>
        <w:t xml:space="preserve">onularında işbirliğinin sağlanmasını kapsamaktadır. </w:t>
      </w:r>
    </w:p>
    <w:p w:rsidR="00D4278C" w:rsidRPr="00690031" w:rsidRDefault="008B40A3"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Türkiye koyduğu çekincelerle antlaşmanın ülkemiz açısından gelir vergisi, kurumlar vergisi ve katma değer vergisi ile sınırlı tutmuştur. Vergi alacağı terimi, bu vergilerle ilgili borçlanılan, ancak henüz ödenmemiş herhangi bir tutardaki vergi, vergiye işletilen faizler, idari para cezaları ve tahsilata ilişkin giderleri kapsamaktadır. Türkiye sözleşmeye dahil etmediği vergilere ilişkin yardım sağlamama </w:t>
      </w:r>
      <w:r w:rsidRPr="00690031">
        <w:rPr>
          <w:rFonts w:ascii="Times New Roman" w:hAnsi="Times New Roman" w:cs="Times New Roman"/>
        </w:rPr>
        <w:lastRenderedPageBreak/>
        <w:t>hakkını saklı tutmuştur. Antlaşma Türkiye açısından yürürlük tarihinden önceki alacaklarına uygulanmayacaktır. Antlaşmaya göre finansal bilgiler her taraf ülkeye değil yalnız kişi veya kurumun mukimi olduğu ülkeye yapılacaktır. Dolayısıyla Türkiye’de mukim olan kişilerin bilgilerinin değişimi sözleşme kapsamında değildir</w:t>
      </w:r>
      <w:sdt>
        <w:sdtPr>
          <w:rPr>
            <w:rFonts w:ascii="Times New Roman" w:hAnsi="Times New Roman" w:cs="Times New Roman"/>
          </w:rPr>
          <w:id w:val="-104736246"/>
          <w:citation/>
        </w:sdtPr>
        <w:sdtEndPr/>
        <w:sdtContent>
          <w:r w:rsidRPr="00690031">
            <w:rPr>
              <w:rFonts w:ascii="Times New Roman" w:hAnsi="Times New Roman" w:cs="Times New Roman"/>
            </w:rPr>
            <w:fldChar w:fldCharType="begin"/>
          </w:r>
          <w:r w:rsidRPr="00690031">
            <w:rPr>
              <w:rFonts w:ascii="Times New Roman" w:hAnsi="Times New Roman" w:cs="Times New Roman"/>
            </w:rPr>
            <w:instrText xml:space="preserve">CITATION Bum19 \l 1055 </w:instrText>
          </w:r>
          <w:r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(Doğrusöz, 2017)</w:t>
          </w:r>
          <w:r w:rsidRPr="00690031">
            <w:rPr>
              <w:rFonts w:ascii="Times New Roman" w:hAnsi="Times New Roman" w:cs="Times New Roman"/>
            </w:rPr>
            <w:fldChar w:fldCharType="end"/>
          </w:r>
        </w:sdtContent>
      </w:sdt>
      <w:r w:rsidRPr="00690031">
        <w:rPr>
          <w:rFonts w:ascii="Times New Roman" w:hAnsi="Times New Roman" w:cs="Times New Roman"/>
        </w:rPr>
        <w:t xml:space="preserve">. Antlaşmaya göre mukimle alakası olmayan 3. bir devlete bilgi aktarımı bilgiyi veren devletin onayına tabi bulunmaktadır. </w:t>
      </w:r>
    </w:p>
    <w:p w:rsidR="00F0017D" w:rsidRPr="00690031" w:rsidRDefault="003E7F73"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Bildirime konu finansal hesaplar ise finansal kuruluş bünyesinde bulunan mevduat, saklama hesapları, ortaklık ve borç ilişkisi menfaati, nakdi değer sigorta sözleşmeleri</w:t>
      </w:r>
      <w:r w:rsidR="00110591" w:rsidRPr="00690031">
        <w:rPr>
          <w:rFonts w:ascii="Times New Roman" w:hAnsi="Times New Roman" w:cs="Times New Roman"/>
        </w:rPr>
        <w:t xml:space="preserve">dir. </w:t>
      </w:r>
      <w:r w:rsidR="003C6AED" w:rsidRPr="00690031">
        <w:rPr>
          <w:rFonts w:ascii="Times New Roman" w:hAnsi="Times New Roman" w:cs="Times New Roman"/>
        </w:rPr>
        <w:t xml:space="preserve">Mukim kişi ve kurumlara ilişkin mali idare </w:t>
      </w:r>
      <w:r w:rsidR="00850D66" w:rsidRPr="00690031">
        <w:rPr>
          <w:rFonts w:ascii="Times New Roman" w:hAnsi="Times New Roman" w:cs="Times New Roman"/>
        </w:rPr>
        <w:t>paylaş</w:t>
      </w:r>
      <w:r w:rsidRPr="00690031">
        <w:rPr>
          <w:rFonts w:ascii="Times New Roman" w:hAnsi="Times New Roman" w:cs="Times New Roman"/>
        </w:rPr>
        <w:t>ılacak bilgiler, kişilerin antlaşma hükümlerini dolanma yoluna giderek bilgi vermekten kaçınmaları önlenmek istenmiştir</w:t>
      </w:r>
      <w:sdt>
        <w:sdtPr>
          <w:rPr>
            <w:rFonts w:ascii="Times New Roman" w:hAnsi="Times New Roman" w:cs="Times New Roman"/>
          </w:rPr>
          <w:id w:val="1283079955"/>
          <w:citation/>
        </w:sdtPr>
        <w:sdtEndPr/>
        <w:sdtContent>
          <w:r w:rsidRPr="00690031">
            <w:rPr>
              <w:rFonts w:ascii="Times New Roman" w:hAnsi="Times New Roman" w:cs="Times New Roman"/>
            </w:rPr>
            <w:fldChar w:fldCharType="begin"/>
          </w:r>
          <w:r w:rsidRPr="00690031">
            <w:rPr>
              <w:rFonts w:ascii="Times New Roman" w:hAnsi="Times New Roman" w:cs="Times New Roman"/>
            </w:rPr>
            <w:instrText xml:space="preserve"> CITATION Bum19 \l 1055 </w:instrText>
          </w:r>
          <w:r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(Doğrusöz, 2017)</w:t>
          </w:r>
          <w:r w:rsidRPr="00690031">
            <w:rPr>
              <w:rFonts w:ascii="Times New Roman" w:hAnsi="Times New Roman" w:cs="Times New Roman"/>
            </w:rPr>
            <w:fldChar w:fldCharType="end"/>
          </w:r>
        </w:sdtContent>
      </w:sdt>
      <w:r w:rsidRPr="00690031">
        <w:rPr>
          <w:rFonts w:ascii="Times New Roman" w:hAnsi="Times New Roman" w:cs="Times New Roman"/>
        </w:rPr>
        <w:t>.</w:t>
      </w:r>
    </w:p>
    <w:p w:rsidR="004F0E71" w:rsidRPr="00690031" w:rsidRDefault="004F0E7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Maliye Bakanlığı bu süreç içerisinde bir tebliğ taslağı yayımlayarak antlaşma kapsamında bildirim yapma yükümlülüğü olan ve olmayan finansal kurumlar ile bildirime konu olan hesapları, zamanı, yöntemi açıklamıştır. Tebliğ taslağına göre saklama kuruluşları, yatırım kurumları, sigorta şirketleri Bakanlığa bilgi aktaracak kurumlardır. Türkiye’de mukim finansal kuruluşlar(yurt dışı şubeler hariç) ile yabancı finansal kuruluşların Türkiye’de bulunan şubeleri bildirim yapmakla yükümlüdür. Kapsama dahil finansal kuruluşlar ellerindeki bilgileri kendi mali idarelerine aktarmakta, toplanan bilgiler diğer ülkelerin mali idarelerine söz konusu idare tarafından gönderilecektir. </w:t>
      </w:r>
    </w:p>
    <w:p w:rsidR="00DE28D3" w:rsidRPr="00690031" w:rsidRDefault="00DE28D3"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Mali verileri paylaşacak kişile</w:t>
      </w:r>
      <w:r w:rsidR="00913E0C">
        <w:rPr>
          <w:rFonts w:ascii="Times New Roman" w:hAnsi="Times New Roman" w:cs="Times New Roman"/>
        </w:rPr>
        <w:t>re ilişkin olarak Antlaşmanın 21. m</w:t>
      </w:r>
      <w:r w:rsidRPr="00690031">
        <w:rPr>
          <w:rFonts w:ascii="Times New Roman" w:hAnsi="Times New Roman" w:cs="Times New Roman"/>
        </w:rPr>
        <w:t>adde ile koruma sağlarken</w:t>
      </w:r>
      <w:r w:rsidR="00913E0C">
        <w:rPr>
          <w:rFonts w:ascii="Times New Roman" w:hAnsi="Times New Roman" w:cs="Times New Roman"/>
        </w:rPr>
        <w:t>, 22. m</w:t>
      </w:r>
      <w:r w:rsidRPr="00690031">
        <w:rPr>
          <w:rFonts w:ascii="Times New Roman" w:hAnsi="Times New Roman" w:cs="Times New Roman"/>
        </w:rPr>
        <w:t>adde ile</w:t>
      </w:r>
      <w:r w:rsidR="00913E0C">
        <w:rPr>
          <w:rFonts w:ascii="Times New Roman" w:hAnsi="Times New Roman" w:cs="Times New Roman"/>
        </w:rPr>
        <w:t xml:space="preserve"> bilgilerin</w:t>
      </w:r>
      <w:r w:rsidRPr="00690031">
        <w:rPr>
          <w:rFonts w:ascii="Times New Roman" w:hAnsi="Times New Roman" w:cs="Times New Roman"/>
        </w:rPr>
        <w:t xml:space="preserve"> gizliliği</w:t>
      </w:r>
      <w:r w:rsidR="00913E0C">
        <w:rPr>
          <w:rFonts w:ascii="Times New Roman" w:hAnsi="Times New Roman" w:cs="Times New Roman"/>
        </w:rPr>
        <w:t>ni</w:t>
      </w:r>
      <w:r w:rsidRPr="00690031">
        <w:rPr>
          <w:rFonts w:ascii="Times New Roman" w:hAnsi="Times New Roman" w:cs="Times New Roman"/>
        </w:rPr>
        <w:t xml:space="preserve"> sağlamıştır. Düzenlemeye göre sözleşmedeki hiçbir kurum, bilgi aktaracak Devletin kendi iç m</w:t>
      </w:r>
      <w:r w:rsidR="00913E0C">
        <w:rPr>
          <w:rFonts w:ascii="Times New Roman" w:hAnsi="Times New Roman" w:cs="Times New Roman"/>
        </w:rPr>
        <w:t>evzuatı ve idari uygulamaları</w:t>
      </w:r>
      <w:r w:rsidRPr="00690031">
        <w:rPr>
          <w:rFonts w:ascii="Times New Roman" w:hAnsi="Times New Roman" w:cs="Times New Roman"/>
        </w:rPr>
        <w:t xml:space="preserve"> ile kişilere sağladığı güvenceleri etkilemeyecektir. Zaten taraflar arasında paylaşılan mali veriler sadece vergisel amaçlı olarak kullanılabilecektir. Ayrıca elde edilen bilgiler gizli tutulacak, bilgiyi sağlayan tarafın iç mevzuatında öngörülen hukuki düzenlemelere göre korunacaktır. </w:t>
      </w:r>
    </w:p>
    <w:p w:rsidR="00DE28D3" w:rsidRPr="00690031" w:rsidRDefault="00DE28D3"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2019 yılının sonuna kadar ülkelerle bilgi paylaşımında bulunulabilmesi için idari, teknik ve yasal alt yapının tamamlanması gerekmektedir. Hangi ülkelerle bilgi değişimi yapılacağı ise Cumhurbaşkanı kararıyla belirlenecektir.</w:t>
      </w:r>
      <w:r w:rsidR="002F5252" w:rsidRPr="00690031">
        <w:rPr>
          <w:rFonts w:ascii="Times New Roman" w:hAnsi="Times New Roman" w:cs="Times New Roman"/>
        </w:rPr>
        <w:t xml:space="preserve"> Sadece belirlenen a</w:t>
      </w:r>
      <w:r w:rsidRPr="00690031">
        <w:rPr>
          <w:rFonts w:ascii="Times New Roman" w:hAnsi="Times New Roman" w:cs="Times New Roman"/>
        </w:rPr>
        <w:t xml:space="preserve">lanlarda </w:t>
      </w:r>
      <w:r w:rsidR="00767827" w:rsidRPr="00690031">
        <w:rPr>
          <w:rFonts w:ascii="Times New Roman" w:hAnsi="Times New Roman" w:cs="Times New Roman"/>
        </w:rPr>
        <w:t>bilgi paylaşımı yapılacağı ve ülkelerin vergi kayıplarını en aza indirmesi amaçlanan otomatik bilgi değişimine yönelik olarak Türkiye’nin çalı</w:t>
      </w:r>
      <w:r w:rsidR="00913E0C">
        <w:rPr>
          <w:rFonts w:ascii="Times New Roman" w:hAnsi="Times New Roman" w:cs="Times New Roman"/>
        </w:rPr>
        <w:t>şmaları da başlamıştır. Türkiye;</w:t>
      </w:r>
      <w:r w:rsidR="00767827" w:rsidRPr="00690031">
        <w:rPr>
          <w:rFonts w:ascii="Times New Roman" w:hAnsi="Times New Roman" w:cs="Times New Roman"/>
        </w:rPr>
        <w:t xml:space="preserve"> Norveç</w:t>
      </w:r>
      <w:sdt>
        <w:sdtPr>
          <w:rPr>
            <w:rFonts w:ascii="Times New Roman" w:hAnsi="Times New Roman" w:cs="Times New Roman"/>
          </w:rPr>
          <w:id w:val="-1134101158"/>
          <w:citation/>
        </w:sdtPr>
        <w:sdtEndPr/>
        <w:sdtContent>
          <w:r w:rsidR="00D43301">
            <w:rPr>
              <w:rFonts w:ascii="Times New Roman" w:hAnsi="Times New Roman" w:cs="Times New Roman"/>
            </w:rPr>
            <w:fldChar w:fldCharType="begin"/>
          </w:r>
          <w:r w:rsidR="00D43301">
            <w:rPr>
              <w:rFonts w:ascii="Times New Roman" w:hAnsi="Times New Roman" w:cs="Times New Roman"/>
            </w:rPr>
            <w:instrText xml:space="preserve"> CITATION TCC18 \l 1055 </w:instrText>
          </w:r>
          <w:r w:rsidR="00D4330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(T.C. Cumhurbaşkanlığı Resmi Gazete, 2018)</w:t>
          </w:r>
          <w:r w:rsidR="00D43301">
            <w:rPr>
              <w:rFonts w:ascii="Times New Roman" w:hAnsi="Times New Roman" w:cs="Times New Roman"/>
            </w:rPr>
            <w:fldChar w:fldCharType="end"/>
          </w:r>
        </w:sdtContent>
      </w:sdt>
      <w:r w:rsidR="00D43301">
        <w:rPr>
          <w:rFonts w:ascii="Times New Roman" w:hAnsi="Times New Roman" w:cs="Times New Roman"/>
        </w:rPr>
        <w:t xml:space="preserve"> </w:t>
      </w:r>
      <w:r w:rsidR="00767827" w:rsidRPr="00690031">
        <w:rPr>
          <w:rFonts w:ascii="Times New Roman" w:hAnsi="Times New Roman" w:cs="Times New Roman"/>
        </w:rPr>
        <w:t>ve Letonya</w:t>
      </w:r>
      <w:sdt>
        <w:sdtPr>
          <w:rPr>
            <w:rFonts w:ascii="Times New Roman" w:hAnsi="Times New Roman" w:cs="Times New Roman"/>
          </w:rPr>
          <w:id w:val="-3437593"/>
          <w:citation/>
        </w:sdtPr>
        <w:sdtEndPr/>
        <w:sdtContent>
          <w:r w:rsidR="00D43301">
            <w:rPr>
              <w:rFonts w:ascii="Times New Roman" w:hAnsi="Times New Roman" w:cs="Times New Roman"/>
            </w:rPr>
            <w:fldChar w:fldCharType="begin"/>
          </w:r>
          <w:r w:rsidR="00D43301">
            <w:rPr>
              <w:rFonts w:ascii="Times New Roman" w:hAnsi="Times New Roman" w:cs="Times New Roman"/>
            </w:rPr>
            <w:instrText xml:space="preserve"> CITATION TCC181 \l 1055 </w:instrText>
          </w:r>
          <w:r w:rsidR="00D4330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(T.C. Cumhurbaşkanlığı Resmi Gazete, 2018)</w:t>
          </w:r>
          <w:r w:rsidR="00D43301">
            <w:rPr>
              <w:rFonts w:ascii="Times New Roman" w:hAnsi="Times New Roman" w:cs="Times New Roman"/>
            </w:rPr>
            <w:fldChar w:fldCharType="end"/>
          </w:r>
        </w:sdtContent>
      </w:sdt>
      <w:r w:rsidR="00D43301">
        <w:rPr>
          <w:rFonts w:ascii="Times New Roman" w:hAnsi="Times New Roman" w:cs="Times New Roman"/>
        </w:rPr>
        <w:t xml:space="preserve"> </w:t>
      </w:r>
      <w:r w:rsidR="00767827" w:rsidRPr="00690031">
        <w:rPr>
          <w:rFonts w:ascii="Times New Roman" w:hAnsi="Times New Roman" w:cs="Times New Roman"/>
        </w:rPr>
        <w:t>ile otomatik bilgi değişimine ilişkin iki ayrı antlaşma imzalamıştır.</w:t>
      </w:r>
    </w:p>
    <w:p w:rsidR="00067232" w:rsidRPr="00690031" w:rsidRDefault="00913E0C" w:rsidP="00915F72">
      <w:pPr>
        <w:spacing w:before="120" w:after="120" w:line="240" w:lineRule="auto"/>
        <w:ind w:firstLine="567"/>
        <w:jc w:val="both"/>
        <w:rPr>
          <w:rFonts w:ascii="Times New Roman" w:hAnsi="Times New Roman" w:cs="Times New Roman"/>
        </w:rPr>
      </w:pPr>
      <w:r>
        <w:rPr>
          <w:rFonts w:ascii="Times New Roman" w:hAnsi="Times New Roman" w:cs="Times New Roman"/>
        </w:rPr>
        <w:t>Antlaşmanın 3. m</w:t>
      </w:r>
      <w:r w:rsidR="00067232" w:rsidRPr="00690031">
        <w:rPr>
          <w:rFonts w:ascii="Times New Roman" w:hAnsi="Times New Roman" w:cs="Times New Roman"/>
        </w:rPr>
        <w:t xml:space="preserve">addesi gereği 2018 yılı ve takip eden yıllara ilişkin finansal bilgiler ait olduğu takvim yılının sona ermesini takip eden 9 ay içinde otomatik değişime tabi tutulacaktır. İkili antlaşmalarla aktarılan veriler açısından kişisel verilerin korunmasına ilişkin gerekli düzeyin sağlanması halinde antlaşmada öngörülen gizlilik kuralları ile iç hukuka ilişkin gizlilik kurallarına tabi olmaktadır. </w:t>
      </w:r>
    </w:p>
    <w:p w:rsidR="00EE38A3" w:rsidRPr="00690031" w:rsidRDefault="00067232"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Otomatik bilgi değişiminde mükelleflere yönelik bilgi gizliliği ve bilgi güvenliğinin sağlanmasına yönelik özel bir düzenleme henüz iç hukuk</w:t>
      </w:r>
      <w:r w:rsidR="00913E0C">
        <w:rPr>
          <w:rFonts w:ascii="Times New Roman" w:hAnsi="Times New Roman" w:cs="Times New Roman"/>
        </w:rPr>
        <w:t>ta</w:t>
      </w:r>
      <w:r w:rsidRPr="00690031">
        <w:rPr>
          <w:rFonts w:ascii="Times New Roman" w:hAnsi="Times New Roman" w:cs="Times New Roman"/>
        </w:rPr>
        <w:t xml:space="preserve"> yer almamaktadır. Bu nedenle otomatik bilgi değişimine yönelik olarak verilecek bilgilerin mükelleflerin de bilgisine sunulması, aktarılan bilgilerin karşı ülkede kullanımının sınırlanması, saklanma koşulları gibi konular üzerinde durularak ayrıntılı çalışılması gereken bir alandır</w:t>
      </w:r>
      <w:sdt>
        <w:sdtPr>
          <w:rPr>
            <w:rFonts w:ascii="Times New Roman" w:hAnsi="Times New Roman" w:cs="Times New Roman"/>
          </w:rPr>
          <w:id w:val="-1900662136"/>
          <w:citation/>
        </w:sdtPr>
        <w:sdtEndPr/>
        <w:sdtContent>
          <w:r w:rsidRPr="00690031">
            <w:rPr>
              <w:rFonts w:ascii="Times New Roman" w:hAnsi="Times New Roman" w:cs="Times New Roman"/>
            </w:rPr>
            <w:fldChar w:fldCharType="begin"/>
          </w:r>
          <w:r w:rsidRPr="00690031">
            <w:rPr>
              <w:rFonts w:ascii="Times New Roman" w:hAnsi="Times New Roman" w:cs="Times New Roman"/>
            </w:rPr>
            <w:instrText xml:space="preserve"> CITATION Bum19 \l 1055 </w:instrText>
          </w:r>
          <w:r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(Doğrusöz, 2017)</w:t>
          </w:r>
          <w:r w:rsidRPr="00690031">
            <w:rPr>
              <w:rFonts w:ascii="Times New Roman" w:hAnsi="Times New Roman" w:cs="Times New Roman"/>
            </w:rPr>
            <w:fldChar w:fldCharType="end"/>
          </w:r>
        </w:sdtContent>
      </w:sdt>
      <w:r w:rsidRPr="00690031">
        <w:rPr>
          <w:rFonts w:ascii="Times New Roman" w:hAnsi="Times New Roman" w:cs="Times New Roman"/>
        </w:rPr>
        <w:t>.</w:t>
      </w:r>
    </w:p>
    <w:p w:rsidR="00727059" w:rsidRPr="00690031" w:rsidRDefault="00727059" w:rsidP="00915F72">
      <w:pPr>
        <w:pStyle w:val="Balk1"/>
        <w:spacing w:before="120" w:after="120" w:line="240" w:lineRule="auto"/>
        <w:rPr>
          <w:rFonts w:cs="Times New Roman"/>
          <w:sz w:val="22"/>
          <w:szCs w:val="22"/>
        </w:rPr>
      </w:pPr>
      <w:r w:rsidRPr="00690031">
        <w:rPr>
          <w:rFonts w:cs="Times New Roman"/>
          <w:sz w:val="22"/>
          <w:szCs w:val="22"/>
        </w:rPr>
        <w:t>3. Otomatik Bilgi Değişimi ile Diğe</w:t>
      </w:r>
      <w:r w:rsidR="003E7F73" w:rsidRPr="00690031">
        <w:rPr>
          <w:rFonts w:cs="Times New Roman"/>
          <w:sz w:val="22"/>
          <w:szCs w:val="22"/>
        </w:rPr>
        <w:t>r Hukuksal Düzenlemelerin Etkileşimi</w:t>
      </w:r>
    </w:p>
    <w:p w:rsidR="0031470E" w:rsidRPr="00690031" w:rsidRDefault="00727059" w:rsidP="00915F72">
      <w:pPr>
        <w:pStyle w:val="Balk1"/>
        <w:spacing w:before="120" w:after="120" w:line="240" w:lineRule="auto"/>
        <w:rPr>
          <w:rFonts w:cs="Times New Roman"/>
          <w:sz w:val="22"/>
          <w:szCs w:val="22"/>
        </w:rPr>
      </w:pPr>
      <w:r w:rsidRPr="00690031">
        <w:rPr>
          <w:rFonts w:cs="Times New Roman"/>
          <w:sz w:val="22"/>
          <w:szCs w:val="22"/>
        </w:rPr>
        <w:t xml:space="preserve">3. 1. </w:t>
      </w:r>
      <w:r w:rsidR="00433CF6" w:rsidRPr="00690031">
        <w:rPr>
          <w:rFonts w:cs="Times New Roman"/>
          <w:sz w:val="22"/>
          <w:szCs w:val="22"/>
        </w:rPr>
        <w:t xml:space="preserve">Otomatik Bilgi Değişimi Açısından </w:t>
      </w:r>
      <w:r w:rsidR="002527A7" w:rsidRPr="00690031">
        <w:rPr>
          <w:rFonts w:cs="Times New Roman"/>
          <w:sz w:val="22"/>
          <w:szCs w:val="22"/>
        </w:rPr>
        <w:t>Vergi Mahremiyeti ve Sırrın İfşası</w:t>
      </w:r>
    </w:p>
    <w:p w:rsidR="00530A6F" w:rsidRPr="00690031" w:rsidRDefault="002527A7"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 mahremiyeti ve sırrın ifşası asıl olarak aynı hukuki değeri korumaya yönelmiş iki farklı düzenlemedir. İki farklı düzenleme olmasının sebebi </w:t>
      </w:r>
      <w:proofErr w:type="spellStart"/>
      <w:r w:rsidRPr="00690031">
        <w:rPr>
          <w:rFonts w:ascii="Times New Roman" w:hAnsi="Times New Roman" w:cs="Times New Roman"/>
        </w:rPr>
        <w:t>VUK’un</w:t>
      </w:r>
      <w:proofErr w:type="spellEnd"/>
      <w:r w:rsidRPr="00690031">
        <w:rPr>
          <w:rFonts w:ascii="Times New Roman" w:hAnsi="Times New Roman" w:cs="Times New Roman"/>
        </w:rPr>
        <w:t xml:space="preserve"> tahakkuka kadar olan sürece ilişkin vergilendirme işlemlerini ele almış olması tahsilat aşamasındaki işlemelerin </w:t>
      </w:r>
      <w:proofErr w:type="spellStart"/>
      <w:r w:rsidRPr="00690031">
        <w:rPr>
          <w:rFonts w:ascii="Times New Roman" w:hAnsi="Times New Roman" w:cs="Times New Roman"/>
        </w:rPr>
        <w:t>AATUHK’da</w:t>
      </w:r>
      <w:proofErr w:type="spellEnd"/>
      <w:r w:rsidRPr="00690031">
        <w:rPr>
          <w:rFonts w:ascii="Times New Roman" w:hAnsi="Times New Roman" w:cs="Times New Roman"/>
        </w:rPr>
        <w:t xml:space="preserve"> düzenlenmiş olmasıdır. </w:t>
      </w:r>
    </w:p>
    <w:p w:rsidR="006518A5" w:rsidRPr="00690031" w:rsidRDefault="00530A6F"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 mahremiyeti </w:t>
      </w:r>
      <w:proofErr w:type="spellStart"/>
      <w:r w:rsidRPr="00690031">
        <w:rPr>
          <w:rFonts w:ascii="Times New Roman" w:hAnsi="Times New Roman" w:cs="Times New Roman"/>
        </w:rPr>
        <w:t>VUK’un</w:t>
      </w:r>
      <w:proofErr w:type="spellEnd"/>
      <w:r w:rsidR="000E2147" w:rsidRPr="00690031">
        <w:rPr>
          <w:rFonts w:ascii="Times New Roman" w:hAnsi="Times New Roman" w:cs="Times New Roman"/>
        </w:rPr>
        <w:t xml:space="preserve"> 5.</w:t>
      </w:r>
      <w:r w:rsidR="009A1BF0" w:rsidRPr="00690031">
        <w:rPr>
          <w:rFonts w:ascii="Times New Roman" w:hAnsi="Times New Roman" w:cs="Times New Roman"/>
        </w:rPr>
        <w:t xml:space="preserve"> maddesinde düzenle</w:t>
      </w:r>
      <w:r w:rsidR="00C10A3E" w:rsidRPr="00690031">
        <w:rPr>
          <w:rFonts w:ascii="Times New Roman" w:hAnsi="Times New Roman" w:cs="Times New Roman"/>
        </w:rPr>
        <w:t xml:space="preserve">nmiştir. </w:t>
      </w:r>
      <w:r w:rsidR="002C5D45" w:rsidRPr="00690031">
        <w:rPr>
          <w:rFonts w:ascii="Times New Roman" w:hAnsi="Times New Roman" w:cs="Times New Roman"/>
        </w:rPr>
        <w:t>Vergi mahre</w:t>
      </w:r>
      <w:r w:rsidR="00913E0C">
        <w:rPr>
          <w:rFonts w:ascii="Times New Roman" w:hAnsi="Times New Roman" w:cs="Times New Roman"/>
        </w:rPr>
        <w:t>miyetine ilişkin bu madde;</w:t>
      </w:r>
      <w:r w:rsidR="00852A62" w:rsidRPr="00690031">
        <w:rPr>
          <w:rFonts w:ascii="Times New Roman" w:hAnsi="Times New Roman" w:cs="Times New Roman"/>
        </w:rPr>
        <w:t xml:space="preserve"> </w:t>
      </w:r>
      <w:r w:rsidR="006518A5" w:rsidRPr="00690031">
        <w:rPr>
          <w:rFonts w:ascii="Times New Roman" w:hAnsi="Times New Roman" w:cs="Times New Roman"/>
        </w:rPr>
        <w:t>mükellef ve mükellefle ilgili kimselerin şahıslarına</w:t>
      </w:r>
      <w:r w:rsidR="00852A62" w:rsidRPr="00690031">
        <w:rPr>
          <w:rFonts w:ascii="Times New Roman" w:hAnsi="Times New Roman" w:cs="Times New Roman"/>
        </w:rPr>
        <w:t>,</w:t>
      </w:r>
      <w:r w:rsidR="006518A5" w:rsidRPr="00690031">
        <w:rPr>
          <w:rFonts w:ascii="Times New Roman" w:hAnsi="Times New Roman" w:cs="Times New Roman"/>
        </w:rPr>
        <w:t xml:space="preserve"> hesap </w:t>
      </w:r>
      <w:r w:rsidR="00852A62" w:rsidRPr="00690031">
        <w:rPr>
          <w:rFonts w:ascii="Times New Roman" w:hAnsi="Times New Roman" w:cs="Times New Roman"/>
        </w:rPr>
        <w:t>durumlarına, işlerine, işletmelerine, servetlerine veya mesleklerine ilişkin sırlar ve gizli kalması gereken diğer hususların ifşasını veya herhangi bir çıkarı için kullanılmasını yasaklamış bulunmaktadır.</w:t>
      </w:r>
      <w:r w:rsidR="002C5D45" w:rsidRPr="00690031">
        <w:rPr>
          <w:rFonts w:ascii="Times New Roman" w:hAnsi="Times New Roman" w:cs="Times New Roman"/>
        </w:rPr>
        <w:t xml:space="preserve"> </w:t>
      </w:r>
      <w:r w:rsidR="00852A62" w:rsidRPr="00690031">
        <w:rPr>
          <w:rFonts w:ascii="Times New Roman" w:hAnsi="Times New Roman" w:cs="Times New Roman"/>
        </w:rPr>
        <w:t xml:space="preserve">Maddede geçen “sırlar veya gizli </w:t>
      </w:r>
      <w:r w:rsidR="00852A62" w:rsidRPr="00690031">
        <w:rPr>
          <w:rFonts w:ascii="Times New Roman" w:hAnsi="Times New Roman" w:cs="Times New Roman"/>
        </w:rPr>
        <w:lastRenderedPageBreak/>
        <w:t xml:space="preserve">kalması lazım gelen hususların neler olduğu belirlenmemiş ve deyiminin </w:t>
      </w:r>
      <w:r w:rsidR="00A350E3" w:rsidRPr="00690031">
        <w:rPr>
          <w:rFonts w:ascii="Times New Roman" w:hAnsi="Times New Roman" w:cs="Times New Roman"/>
        </w:rPr>
        <w:t xml:space="preserve">içeriğinin belirlenmesi somut olaya göre mahkemeye bırakılmış görünmektedir. </w:t>
      </w:r>
      <w:r w:rsidR="008756F3" w:rsidRPr="00690031">
        <w:rPr>
          <w:rFonts w:ascii="Times New Roman" w:hAnsi="Times New Roman" w:cs="Times New Roman"/>
        </w:rPr>
        <w:t>Maddede geçen “şahsına ilişkin sırlar veya gizli kalması lazım gelen diğer hususlar” deyiminde yer alan gizlilik kişinin Anay</w:t>
      </w:r>
      <w:r w:rsidR="00913E0C">
        <w:rPr>
          <w:rFonts w:ascii="Times New Roman" w:hAnsi="Times New Roman" w:cs="Times New Roman"/>
        </w:rPr>
        <w:t>asa ile de koruma altına alınan</w:t>
      </w:r>
      <w:r w:rsidR="008756F3" w:rsidRPr="00690031">
        <w:rPr>
          <w:rFonts w:ascii="Times New Roman" w:hAnsi="Times New Roman" w:cs="Times New Roman"/>
        </w:rPr>
        <w:t xml:space="preserve"> özel hayatına ilişkin bilgilerdir. Bu alandaki sırlar kişinin kendi iradesiyle birkaç kişiyle paylaştığı “gizli </w:t>
      </w:r>
      <w:proofErr w:type="spellStart"/>
      <w:r w:rsidR="008756F3" w:rsidRPr="00690031">
        <w:rPr>
          <w:rFonts w:ascii="Times New Roman" w:hAnsi="Times New Roman" w:cs="Times New Roman"/>
        </w:rPr>
        <w:t>alanı”</w:t>
      </w:r>
      <w:r w:rsidR="008A0EF3" w:rsidRPr="00690031">
        <w:rPr>
          <w:rFonts w:ascii="Times New Roman" w:hAnsi="Times New Roman" w:cs="Times New Roman"/>
        </w:rPr>
        <w:t>n</w:t>
      </w:r>
      <w:r w:rsidR="008756F3" w:rsidRPr="00690031">
        <w:rPr>
          <w:rFonts w:ascii="Times New Roman" w:hAnsi="Times New Roman" w:cs="Times New Roman"/>
        </w:rPr>
        <w:t>a</w:t>
      </w:r>
      <w:proofErr w:type="spellEnd"/>
      <w:r w:rsidR="008756F3" w:rsidRPr="00690031">
        <w:rPr>
          <w:rFonts w:ascii="Times New Roman" w:hAnsi="Times New Roman" w:cs="Times New Roman"/>
        </w:rPr>
        <w:t xml:space="preserve"> ilişkin bilgilerdir</w:t>
      </w:r>
      <w:r w:rsidR="00D3447C">
        <w:rPr>
          <w:rFonts w:ascii="Times New Roman" w:hAnsi="Times New Roman" w:cs="Times New Roman"/>
        </w:rPr>
        <w:t>(</w:t>
      </w:r>
      <w:r w:rsidR="00D3447C" w:rsidRPr="00D3447C">
        <w:rPr>
          <w:rFonts w:ascii="Times New Roman" w:hAnsi="Times New Roman" w:cs="Times New Roman"/>
        </w:rPr>
        <w:t>Doktrinde özel hayatın gizliliği açısından kabul edilen ortak alan, özel alan ve gizli alana ilişkin ayrıntılı bilgi için bkz.</w:t>
      </w:r>
      <w:sdt>
        <w:sdtPr>
          <w:rPr>
            <w:rFonts w:ascii="Times New Roman" w:hAnsi="Times New Roman" w:cs="Times New Roman"/>
          </w:rPr>
          <w:id w:val="740910652"/>
          <w:citation/>
        </w:sdtPr>
        <w:sdtEndPr/>
        <w:sdtContent>
          <w:r w:rsidR="00D3447C">
            <w:rPr>
              <w:rFonts w:ascii="Times New Roman" w:hAnsi="Times New Roman" w:cs="Times New Roman"/>
            </w:rPr>
            <w:fldChar w:fldCharType="begin"/>
          </w:r>
          <w:r w:rsidR="00D3447C">
            <w:rPr>
              <w:rFonts w:ascii="Times New Roman" w:hAnsi="Times New Roman" w:cs="Times New Roman"/>
            </w:rPr>
            <w:instrText xml:space="preserve">CITATION Kıl08 \p 114 \l 1055 </w:instrText>
          </w:r>
          <w:r w:rsidR="00D3447C">
            <w:rPr>
              <w:rFonts w:ascii="Times New Roman" w:hAnsi="Times New Roman" w:cs="Times New Roman"/>
            </w:rPr>
            <w:fldChar w:fldCharType="separate"/>
          </w:r>
          <w:r w:rsidR="00D3447C">
            <w:rPr>
              <w:rFonts w:ascii="Times New Roman" w:hAnsi="Times New Roman" w:cs="Times New Roman"/>
              <w:noProof/>
            </w:rPr>
            <w:t xml:space="preserve"> </w:t>
          </w:r>
          <w:r w:rsidR="00D3447C" w:rsidRPr="00D3447C">
            <w:rPr>
              <w:rFonts w:ascii="Times New Roman" w:hAnsi="Times New Roman" w:cs="Times New Roman"/>
              <w:noProof/>
            </w:rPr>
            <w:t>(Kılıçoğlu, 2008, s. 114)</w:t>
          </w:r>
          <w:r w:rsidR="00D3447C">
            <w:rPr>
              <w:rFonts w:ascii="Times New Roman" w:hAnsi="Times New Roman" w:cs="Times New Roman"/>
            </w:rPr>
            <w:fldChar w:fldCharType="end"/>
          </w:r>
        </w:sdtContent>
      </w:sdt>
      <w:sdt>
        <w:sdtPr>
          <w:rPr>
            <w:rFonts w:ascii="Times New Roman" w:hAnsi="Times New Roman" w:cs="Times New Roman"/>
          </w:rPr>
          <w:id w:val="-1704782471"/>
          <w:citation/>
        </w:sdtPr>
        <w:sdtEndPr/>
        <w:sdtContent>
          <w:r w:rsidR="00D3447C">
            <w:rPr>
              <w:rFonts w:ascii="Times New Roman" w:hAnsi="Times New Roman" w:cs="Times New Roman"/>
            </w:rPr>
            <w:fldChar w:fldCharType="begin"/>
          </w:r>
          <w:r w:rsidR="00D3447C">
            <w:rPr>
              <w:rFonts w:ascii="Times New Roman" w:hAnsi="Times New Roman" w:cs="Times New Roman"/>
            </w:rPr>
            <w:instrText xml:space="preserve">CITATION Tan \p "1 vd." \l 1055 </w:instrText>
          </w:r>
          <w:r w:rsidR="00D3447C">
            <w:rPr>
              <w:rFonts w:ascii="Times New Roman" w:hAnsi="Times New Roman" w:cs="Times New Roman"/>
            </w:rPr>
            <w:fldChar w:fldCharType="separate"/>
          </w:r>
          <w:r w:rsidR="00D3447C">
            <w:rPr>
              <w:rFonts w:ascii="Times New Roman" w:hAnsi="Times New Roman" w:cs="Times New Roman"/>
              <w:noProof/>
            </w:rPr>
            <w:t xml:space="preserve"> </w:t>
          </w:r>
          <w:r w:rsidR="00D3447C" w:rsidRPr="00D3447C">
            <w:rPr>
              <w:rFonts w:ascii="Times New Roman" w:hAnsi="Times New Roman" w:cs="Times New Roman"/>
              <w:noProof/>
            </w:rPr>
            <w:t>(Tandoğan, s. 1 vd.)</w:t>
          </w:r>
          <w:r w:rsidR="00D3447C">
            <w:rPr>
              <w:rFonts w:ascii="Times New Roman" w:hAnsi="Times New Roman" w:cs="Times New Roman"/>
            </w:rPr>
            <w:fldChar w:fldCharType="end"/>
          </w:r>
        </w:sdtContent>
      </w:sdt>
      <w:sdt>
        <w:sdtPr>
          <w:rPr>
            <w:rFonts w:ascii="Times New Roman" w:hAnsi="Times New Roman" w:cs="Times New Roman"/>
          </w:rPr>
          <w:id w:val="1105085373"/>
          <w:citation/>
        </w:sdtPr>
        <w:sdtEndPr/>
        <w:sdtContent>
          <w:r w:rsidR="00D3447C">
            <w:rPr>
              <w:rFonts w:ascii="Times New Roman" w:hAnsi="Times New Roman" w:cs="Times New Roman"/>
            </w:rPr>
            <w:fldChar w:fldCharType="begin"/>
          </w:r>
          <w:r w:rsidR="00D3447C">
            <w:rPr>
              <w:rFonts w:ascii="Times New Roman" w:hAnsi="Times New Roman" w:cs="Times New Roman"/>
            </w:rPr>
            <w:instrText xml:space="preserve">CITATION İmr \p 148 \l 1055 </w:instrText>
          </w:r>
          <w:r w:rsidR="00D3447C">
            <w:rPr>
              <w:rFonts w:ascii="Times New Roman" w:hAnsi="Times New Roman" w:cs="Times New Roman"/>
            </w:rPr>
            <w:fldChar w:fldCharType="separate"/>
          </w:r>
          <w:r w:rsidR="00D3447C">
            <w:rPr>
              <w:rFonts w:ascii="Times New Roman" w:hAnsi="Times New Roman" w:cs="Times New Roman"/>
              <w:noProof/>
            </w:rPr>
            <w:t xml:space="preserve"> </w:t>
          </w:r>
          <w:r w:rsidR="00D3447C" w:rsidRPr="00D3447C">
            <w:rPr>
              <w:rFonts w:ascii="Times New Roman" w:hAnsi="Times New Roman" w:cs="Times New Roman"/>
              <w:noProof/>
            </w:rPr>
            <w:t>(İmre, s. 148)</w:t>
          </w:r>
          <w:r w:rsidR="00D3447C">
            <w:rPr>
              <w:rFonts w:ascii="Times New Roman" w:hAnsi="Times New Roman" w:cs="Times New Roman"/>
            </w:rPr>
            <w:fldChar w:fldCharType="end"/>
          </w:r>
        </w:sdtContent>
      </w:sdt>
      <w:sdt>
        <w:sdtPr>
          <w:rPr>
            <w:rFonts w:ascii="Times New Roman" w:hAnsi="Times New Roman" w:cs="Times New Roman"/>
          </w:rPr>
          <w:id w:val="-442463377"/>
          <w:citation/>
        </w:sdtPr>
        <w:sdtEndPr/>
        <w:sdtContent>
          <w:r w:rsidR="00D3447C">
            <w:rPr>
              <w:rFonts w:ascii="Times New Roman" w:hAnsi="Times New Roman" w:cs="Times New Roman"/>
            </w:rPr>
            <w:fldChar w:fldCharType="begin"/>
          </w:r>
          <w:r w:rsidR="00D3447C">
            <w:rPr>
              <w:rFonts w:ascii="Times New Roman" w:hAnsi="Times New Roman" w:cs="Times New Roman"/>
            </w:rPr>
            <w:instrText xml:space="preserve">CITATION İlk99 \p 65 \l 1055 </w:instrText>
          </w:r>
          <w:r w:rsidR="00D3447C">
            <w:rPr>
              <w:rFonts w:ascii="Times New Roman" w:hAnsi="Times New Roman" w:cs="Times New Roman"/>
            </w:rPr>
            <w:fldChar w:fldCharType="separate"/>
          </w:r>
          <w:r w:rsidR="00D3447C">
            <w:rPr>
              <w:rFonts w:ascii="Times New Roman" w:hAnsi="Times New Roman" w:cs="Times New Roman"/>
              <w:noProof/>
            </w:rPr>
            <w:t xml:space="preserve"> </w:t>
          </w:r>
          <w:r w:rsidR="00D3447C" w:rsidRPr="00D3447C">
            <w:rPr>
              <w:rFonts w:ascii="Times New Roman" w:hAnsi="Times New Roman" w:cs="Times New Roman"/>
              <w:noProof/>
            </w:rPr>
            <w:t>(İlkiz, 1999, s. 65)</w:t>
          </w:r>
          <w:r w:rsidR="00D3447C">
            <w:rPr>
              <w:rFonts w:ascii="Times New Roman" w:hAnsi="Times New Roman" w:cs="Times New Roman"/>
            </w:rPr>
            <w:fldChar w:fldCharType="end"/>
          </w:r>
        </w:sdtContent>
      </w:sdt>
      <w:r w:rsidR="008756F3" w:rsidRPr="00690031">
        <w:rPr>
          <w:rFonts w:ascii="Times New Roman" w:hAnsi="Times New Roman" w:cs="Times New Roman"/>
        </w:rPr>
        <w:t>.</w:t>
      </w:r>
      <w:r w:rsidR="001A4AA6" w:rsidRPr="00690031">
        <w:rPr>
          <w:rFonts w:ascii="Times New Roman" w:hAnsi="Times New Roman" w:cs="Times New Roman"/>
        </w:rPr>
        <w:t xml:space="preserve"> Bunlar açısından vergi mahremiyeti tam koruma gerektirmektedir. </w:t>
      </w:r>
    </w:p>
    <w:p w:rsidR="001A4AA6" w:rsidRPr="00690031" w:rsidRDefault="00161D27"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Kişilerin mesleki</w:t>
      </w:r>
      <w:r w:rsidR="001A4AA6" w:rsidRPr="00690031">
        <w:rPr>
          <w:rFonts w:ascii="Times New Roman" w:hAnsi="Times New Roman" w:cs="Times New Roman"/>
        </w:rPr>
        <w:t xml:space="preserve"> alanına ilişkin bilgiler ise kişinin özel alanına giren bilgilerdir. </w:t>
      </w:r>
      <w:r w:rsidRPr="00690031">
        <w:rPr>
          <w:rFonts w:ascii="Times New Roman" w:hAnsi="Times New Roman" w:cs="Times New Roman"/>
        </w:rPr>
        <w:t>Bunlardan sır olarak değerlendirilenler ile gizli kalması gereken hususlar da vergi mahremiyeti ile koruma altına alınmıştır.</w:t>
      </w:r>
      <w:r w:rsidR="0056766B" w:rsidRPr="00690031">
        <w:rPr>
          <w:rFonts w:ascii="Times New Roman" w:hAnsi="Times New Roman" w:cs="Times New Roman"/>
        </w:rPr>
        <w:t xml:space="preserve"> Doktrindeki görüşlerden yararlanarak ekonomik bir değeri olması, gizli kalmasında sahibinin menfaatinin bulunması ve rekabette avantaj sağlaması ticari sırrın önemli niteliksel unsurları olduğu söylenebilir</w:t>
      </w:r>
      <w:sdt>
        <w:sdtPr>
          <w:rPr>
            <w:rFonts w:ascii="Times New Roman" w:hAnsi="Times New Roman" w:cs="Times New Roman"/>
          </w:rPr>
          <w:id w:val="94304016"/>
          <w:citation/>
        </w:sdtPr>
        <w:sdtEndPr/>
        <w:sdtContent>
          <w:r w:rsidR="00326043" w:rsidRPr="00690031">
            <w:rPr>
              <w:rFonts w:ascii="Times New Roman" w:hAnsi="Times New Roman" w:cs="Times New Roman"/>
            </w:rPr>
            <w:fldChar w:fldCharType="begin"/>
          </w:r>
          <w:r w:rsidR="00B23E66" w:rsidRPr="00690031">
            <w:rPr>
              <w:rFonts w:ascii="Times New Roman" w:hAnsi="Times New Roman" w:cs="Times New Roman"/>
            </w:rPr>
            <w:instrText xml:space="preserve"> CITATION Meh05 \p 37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(Bilge, 2005, s. 37)</w:t>
          </w:r>
          <w:r w:rsidR="00326043" w:rsidRPr="00690031">
            <w:rPr>
              <w:rFonts w:ascii="Times New Roman" w:hAnsi="Times New Roman" w:cs="Times New Roman"/>
            </w:rPr>
            <w:fldChar w:fldCharType="end"/>
          </w:r>
        </w:sdtContent>
      </w:sdt>
      <w:sdt>
        <w:sdtPr>
          <w:rPr>
            <w:rFonts w:ascii="Times New Roman" w:hAnsi="Times New Roman" w:cs="Times New Roman"/>
          </w:rPr>
          <w:id w:val="94304017"/>
          <w:citation/>
        </w:sdtPr>
        <w:sdtEndPr/>
        <w:sdtContent>
          <w:r w:rsidR="00326043" w:rsidRPr="00690031">
            <w:rPr>
              <w:rFonts w:ascii="Times New Roman" w:hAnsi="Times New Roman" w:cs="Times New Roman"/>
            </w:rPr>
            <w:fldChar w:fldCharType="begin"/>
          </w:r>
          <w:r w:rsidR="00734B81" w:rsidRPr="00690031">
            <w:rPr>
              <w:rFonts w:ascii="Times New Roman" w:hAnsi="Times New Roman" w:cs="Times New Roman"/>
            </w:rPr>
            <w:instrText xml:space="preserve"> CITATION Ham09 \p 369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(Yasaman, 2009, s. 369)</w:t>
          </w:r>
          <w:r w:rsidR="00326043" w:rsidRPr="00690031">
            <w:rPr>
              <w:rFonts w:ascii="Times New Roman" w:hAnsi="Times New Roman" w:cs="Times New Roman"/>
            </w:rPr>
            <w:fldChar w:fldCharType="end"/>
          </w:r>
        </w:sdtContent>
      </w:sdt>
      <w:sdt>
        <w:sdtPr>
          <w:rPr>
            <w:rFonts w:ascii="Times New Roman" w:hAnsi="Times New Roman" w:cs="Times New Roman"/>
          </w:rPr>
          <w:id w:val="94304018"/>
          <w:citation/>
        </w:sdtPr>
        <w:sdtEndPr/>
        <w:sdtContent>
          <w:r w:rsidR="00326043" w:rsidRPr="00690031">
            <w:rPr>
              <w:rFonts w:ascii="Times New Roman" w:hAnsi="Times New Roman" w:cs="Times New Roman"/>
            </w:rPr>
            <w:fldChar w:fldCharType="begin"/>
          </w:r>
          <w:r w:rsidR="00734B81" w:rsidRPr="00690031">
            <w:rPr>
              <w:rFonts w:ascii="Times New Roman" w:hAnsi="Times New Roman" w:cs="Times New Roman"/>
            </w:rPr>
            <w:instrText xml:space="preserve"> CITATION Abd14 \p 41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(Bulut, 2014, s. 41)</w:t>
          </w:r>
          <w:r w:rsidR="00326043" w:rsidRPr="00690031">
            <w:rPr>
              <w:rFonts w:ascii="Times New Roman" w:hAnsi="Times New Roman" w:cs="Times New Roman"/>
            </w:rPr>
            <w:fldChar w:fldCharType="end"/>
          </w:r>
        </w:sdtContent>
      </w:sdt>
      <w:r w:rsidR="0056766B" w:rsidRPr="00690031">
        <w:rPr>
          <w:rFonts w:ascii="Times New Roman" w:hAnsi="Times New Roman" w:cs="Times New Roman"/>
        </w:rPr>
        <w:t>.</w:t>
      </w:r>
      <w:r w:rsidR="00396762" w:rsidRPr="00690031">
        <w:rPr>
          <w:rFonts w:ascii="Times New Roman" w:hAnsi="Times New Roman" w:cs="Times New Roman"/>
        </w:rPr>
        <w:t>Ticari sırlar olarak da değerlendirebileceğimiz bu bilgilerin her somut olaya göre ayrı değerlendirilip bu değerlendirmeye göre ticari sır olarak değerlendirilip değerlendirilemeyeceği belirlenmelidir</w:t>
      </w:r>
      <w:sdt>
        <w:sdtPr>
          <w:rPr>
            <w:rFonts w:ascii="Times New Roman" w:hAnsi="Times New Roman" w:cs="Times New Roman"/>
          </w:rPr>
          <w:id w:val="94304015"/>
          <w:citation/>
        </w:sdtPr>
        <w:sdtEndPr/>
        <w:sdtContent>
          <w:r w:rsidR="00326043" w:rsidRPr="00690031">
            <w:rPr>
              <w:rFonts w:ascii="Times New Roman" w:hAnsi="Times New Roman" w:cs="Times New Roman"/>
            </w:rPr>
            <w:fldChar w:fldCharType="begin"/>
          </w:r>
          <w:r w:rsidR="00DF0E24" w:rsidRPr="00690031">
            <w:rPr>
              <w:rFonts w:ascii="Times New Roman" w:hAnsi="Times New Roman" w:cs="Times New Roman"/>
            </w:rPr>
            <w:instrText xml:space="preserve"> CITATION Dur17 \p 375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(Durmuş, 2017, s. 375)</w:t>
          </w:r>
          <w:r w:rsidR="00326043" w:rsidRPr="00690031">
            <w:rPr>
              <w:rFonts w:ascii="Times New Roman" w:hAnsi="Times New Roman" w:cs="Times New Roman"/>
            </w:rPr>
            <w:fldChar w:fldCharType="end"/>
          </w:r>
        </w:sdtContent>
      </w:sdt>
      <w:r w:rsidR="00396762" w:rsidRPr="00690031">
        <w:rPr>
          <w:rFonts w:ascii="Times New Roman" w:hAnsi="Times New Roman" w:cs="Times New Roman"/>
        </w:rPr>
        <w:t>.</w:t>
      </w:r>
    </w:p>
    <w:p w:rsidR="00453A82" w:rsidRPr="00690031" w:rsidRDefault="00B16D3A"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Sırrın ifşası ise </w:t>
      </w:r>
      <w:proofErr w:type="spellStart"/>
      <w:r w:rsidRPr="00690031">
        <w:rPr>
          <w:rFonts w:ascii="Times New Roman" w:hAnsi="Times New Roman" w:cs="Times New Roman"/>
        </w:rPr>
        <w:t>AATUHK’da</w:t>
      </w:r>
      <w:proofErr w:type="spellEnd"/>
      <w:r w:rsidRPr="00690031">
        <w:rPr>
          <w:rFonts w:ascii="Times New Roman" w:hAnsi="Times New Roman" w:cs="Times New Roman"/>
        </w:rPr>
        <w:t xml:space="preserve"> düzenlenmiştir.</w:t>
      </w:r>
      <w:r w:rsidR="00E85731" w:rsidRPr="00690031">
        <w:rPr>
          <w:rFonts w:ascii="Times New Roman" w:hAnsi="Times New Roman" w:cs="Times New Roman"/>
        </w:rPr>
        <w:t xml:space="preserve"> AATUHK </w:t>
      </w:r>
      <w:proofErr w:type="spellStart"/>
      <w:r w:rsidR="00E85731" w:rsidRPr="00690031">
        <w:rPr>
          <w:rFonts w:ascii="Times New Roman" w:hAnsi="Times New Roman" w:cs="Times New Roman"/>
        </w:rPr>
        <w:t>VUK’a</w:t>
      </w:r>
      <w:proofErr w:type="spellEnd"/>
      <w:r w:rsidR="002C5D45" w:rsidRPr="00690031">
        <w:rPr>
          <w:rFonts w:ascii="Times New Roman" w:hAnsi="Times New Roman" w:cs="Times New Roman"/>
        </w:rPr>
        <w:t xml:space="preserve"> </w:t>
      </w:r>
      <w:r w:rsidR="00E85731" w:rsidRPr="00690031">
        <w:rPr>
          <w:rFonts w:ascii="Times New Roman" w:hAnsi="Times New Roman" w:cs="Times New Roman"/>
        </w:rPr>
        <w:t>dahil</w:t>
      </w:r>
      <w:r w:rsidR="00453A82" w:rsidRPr="00690031">
        <w:rPr>
          <w:rFonts w:ascii="Times New Roman" w:hAnsi="Times New Roman" w:cs="Times New Roman"/>
        </w:rPr>
        <w:t xml:space="preserve"> kamu alacaklarından daha geniş düzenlenmişti</w:t>
      </w:r>
      <w:r w:rsidR="009E47D0" w:rsidRPr="00690031">
        <w:rPr>
          <w:rFonts w:ascii="Times New Roman" w:hAnsi="Times New Roman" w:cs="Times New Roman"/>
        </w:rPr>
        <w:t>r. Sırrın ifşası başlıklı 107. m</w:t>
      </w:r>
      <w:r w:rsidR="00453A82" w:rsidRPr="00690031">
        <w:rPr>
          <w:rFonts w:ascii="Times New Roman" w:hAnsi="Times New Roman" w:cs="Times New Roman"/>
        </w:rPr>
        <w:t xml:space="preserve">addesinde kanunun tatbikinde görevli kişilerin kamu alacaklılarına dair ulaştıkları bilgileri ifşa etmeleri yasaklanmıştır. </w:t>
      </w:r>
      <w:proofErr w:type="spellStart"/>
      <w:r w:rsidR="00453A82" w:rsidRPr="00690031">
        <w:rPr>
          <w:rFonts w:ascii="Times New Roman" w:hAnsi="Times New Roman" w:cs="Times New Roman"/>
        </w:rPr>
        <w:t>AATUHK’da</w:t>
      </w:r>
      <w:proofErr w:type="spellEnd"/>
      <w:r w:rsidR="00453A82" w:rsidRPr="00690031">
        <w:rPr>
          <w:rFonts w:ascii="Times New Roman" w:hAnsi="Times New Roman" w:cs="Times New Roman"/>
        </w:rPr>
        <w:t xml:space="preserve"> mükellef deyimi değil kamu alacaklısı deyimi kullanılmıştır. </w:t>
      </w:r>
      <w:proofErr w:type="spellStart"/>
      <w:r w:rsidR="00453A82" w:rsidRPr="00690031">
        <w:rPr>
          <w:rFonts w:ascii="Times New Roman" w:hAnsi="Times New Roman" w:cs="Times New Roman"/>
        </w:rPr>
        <w:t>AATUHK’da</w:t>
      </w:r>
      <w:proofErr w:type="spellEnd"/>
      <w:r w:rsidR="00453A82" w:rsidRPr="00690031">
        <w:rPr>
          <w:rFonts w:ascii="Times New Roman" w:hAnsi="Times New Roman" w:cs="Times New Roman"/>
        </w:rPr>
        <w:t xml:space="preserve"> geçen sırrın ifşası korunan kişiler bakımından daha geniş düzenlenmiştir</w:t>
      </w:r>
      <w:r w:rsidR="00032AB4" w:rsidRPr="00690031">
        <w:rPr>
          <w:rFonts w:ascii="Times New Roman" w:hAnsi="Times New Roman" w:cs="Times New Roman"/>
        </w:rPr>
        <w:t xml:space="preserve">. </w:t>
      </w:r>
    </w:p>
    <w:p w:rsidR="00032AB4" w:rsidRPr="00690031" w:rsidRDefault="00912953"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 mahremiyetinin korunmasına ilişkin </w:t>
      </w:r>
      <w:proofErr w:type="spellStart"/>
      <w:r w:rsidRPr="00690031">
        <w:rPr>
          <w:rFonts w:ascii="Times New Roman" w:hAnsi="Times New Roman" w:cs="Times New Roman"/>
        </w:rPr>
        <w:t>VUK’un</w:t>
      </w:r>
      <w:proofErr w:type="spellEnd"/>
      <w:r w:rsidRPr="00690031">
        <w:rPr>
          <w:rFonts w:ascii="Times New Roman" w:hAnsi="Times New Roman" w:cs="Times New Roman"/>
        </w:rPr>
        <w:t xml:space="preserve"> 5. maddesi ile </w:t>
      </w:r>
      <w:proofErr w:type="spellStart"/>
      <w:r w:rsidRPr="00690031">
        <w:rPr>
          <w:rFonts w:ascii="Times New Roman" w:hAnsi="Times New Roman" w:cs="Times New Roman"/>
        </w:rPr>
        <w:t>AATUHK’un</w:t>
      </w:r>
      <w:proofErr w:type="spellEnd"/>
      <w:r w:rsidRPr="00690031">
        <w:rPr>
          <w:rFonts w:ascii="Times New Roman" w:hAnsi="Times New Roman" w:cs="Times New Roman"/>
        </w:rPr>
        <w:t xml:space="preserve"> 107. maddesinde düzenlenen hükümlere bakıldığında </w:t>
      </w:r>
      <w:r w:rsidR="00773F10" w:rsidRPr="00690031">
        <w:rPr>
          <w:rFonts w:ascii="Times New Roman" w:hAnsi="Times New Roman" w:cs="Times New Roman"/>
        </w:rPr>
        <w:t xml:space="preserve">bilgilerin niteliği belirlenmiştir. </w:t>
      </w:r>
      <w:r w:rsidR="00AF56D0" w:rsidRPr="00690031">
        <w:rPr>
          <w:rFonts w:ascii="Times New Roman" w:hAnsi="Times New Roman" w:cs="Times New Roman"/>
        </w:rPr>
        <w:t>Vergi mahremiyetinin kabul edilmesinin amacı</w:t>
      </w:r>
      <w:r w:rsidR="00A97BA0" w:rsidRPr="00690031">
        <w:rPr>
          <w:rFonts w:ascii="Times New Roman" w:hAnsi="Times New Roman" w:cs="Times New Roman"/>
        </w:rPr>
        <w:t>nın temelde</w:t>
      </w:r>
      <w:r w:rsidR="005B084A" w:rsidRPr="00690031">
        <w:rPr>
          <w:rFonts w:ascii="Times New Roman" w:hAnsi="Times New Roman" w:cs="Times New Roman"/>
        </w:rPr>
        <w:t xml:space="preserve"> </w:t>
      </w:r>
      <w:r w:rsidR="00A97BA0" w:rsidRPr="00690031">
        <w:rPr>
          <w:rFonts w:ascii="Times New Roman" w:hAnsi="Times New Roman" w:cs="Times New Roman"/>
        </w:rPr>
        <w:t xml:space="preserve">anayasal temel hak ve hürriyetlerin teminini sağlamak,  olduğu söylenebileceği gibi </w:t>
      </w:r>
      <w:r w:rsidR="00AF56D0" w:rsidRPr="00690031">
        <w:rPr>
          <w:rFonts w:ascii="Times New Roman" w:hAnsi="Times New Roman" w:cs="Times New Roman"/>
        </w:rPr>
        <w:t xml:space="preserve">mükelleflerin güvenlerini kazanarak doğru bilgileri elde etmek, </w:t>
      </w:r>
      <w:r w:rsidR="00A97BA0" w:rsidRPr="00690031">
        <w:rPr>
          <w:rFonts w:ascii="Times New Roman" w:hAnsi="Times New Roman" w:cs="Times New Roman"/>
        </w:rPr>
        <w:t>vergilerin hazineye gerçek değerinin aktarılmasında kamuoyunun etkisinden yararlanmak, vergi verimini artırmak gibi amaçları da bulunmaktadır</w:t>
      </w:r>
      <w:sdt>
        <w:sdtPr>
          <w:rPr>
            <w:rFonts w:ascii="Times New Roman" w:hAnsi="Times New Roman" w:cs="Times New Roman"/>
          </w:rPr>
          <w:id w:val="94304013"/>
          <w:citation/>
        </w:sdtPr>
        <w:sdtEndPr/>
        <w:sdtContent>
          <w:r w:rsidR="00326043" w:rsidRPr="00690031">
            <w:rPr>
              <w:rFonts w:ascii="Times New Roman" w:hAnsi="Times New Roman" w:cs="Times New Roman"/>
            </w:rPr>
            <w:fldChar w:fldCharType="begin"/>
          </w:r>
          <w:r w:rsidR="00DF0E24" w:rsidRPr="00690031">
            <w:rPr>
              <w:rFonts w:ascii="Times New Roman" w:hAnsi="Times New Roman" w:cs="Times New Roman"/>
            </w:rPr>
            <w:instrText xml:space="preserve"> CITATION Üns08 \p 30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(Ünsal, 2008, s. 30)</w:t>
          </w:r>
          <w:r w:rsidR="00326043" w:rsidRPr="00690031">
            <w:rPr>
              <w:rFonts w:ascii="Times New Roman" w:hAnsi="Times New Roman" w:cs="Times New Roman"/>
            </w:rPr>
            <w:fldChar w:fldCharType="end"/>
          </w:r>
        </w:sdtContent>
      </w:sdt>
      <w:r w:rsidR="003D4BE1" w:rsidRPr="00690031">
        <w:rPr>
          <w:rFonts w:ascii="Times New Roman" w:hAnsi="Times New Roman" w:cs="Times New Roman"/>
        </w:rPr>
        <w:t>.</w:t>
      </w:r>
    </w:p>
    <w:p w:rsidR="00453A82" w:rsidRPr="00690031" w:rsidRDefault="00453A82"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Vergi mahremiyetine ilişkin bilgilerin idarenin diğer kurumları veya devletin diğer organlarıyl</w:t>
      </w:r>
      <w:r w:rsidR="00C75FDF" w:rsidRPr="00690031">
        <w:rPr>
          <w:rFonts w:ascii="Times New Roman" w:hAnsi="Times New Roman" w:cs="Times New Roman"/>
        </w:rPr>
        <w:t>a paylaşılması bu suçu oluşturmaktadır. Ancak</w:t>
      </w:r>
      <w:r w:rsidRPr="00690031">
        <w:rPr>
          <w:rFonts w:ascii="Times New Roman" w:hAnsi="Times New Roman" w:cs="Times New Roman"/>
        </w:rPr>
        <w:t xml:space="preserve"> kanunl</w:t>
      </w:r>
      <w:r w:rsidR="00C75FDF" w:rsidRPr="00690031">
        <w:rPr>
          <w:rFonts w:ascii="Times New Roman" w:hAnsi="Times New Roman" w:cs="Times New Roman"/>
        </w:rPr>
        <w:t>ara uygun olarak paylaşılması</w:t>
      </w:r>
      <w:r w:rsidRPr="00690031">
        <w:rPr>
          <w:rFonts w:ascii="Times New Roman" w:hAnsi="Times New Roman" w:cs="Times New Roman"/>
        </w:rPr>
        <w:t xml:space="preserve"> bu açıdan hukuka aykırılık oluşturmamaktadır.</w:t>
      </w:r>
      <w:r w:rsidR="00C75FDF" w:rsidRPr="00690031">
        <w:rPr>
          <w:rFonts w:ascii="Times New Roman" w:hAnsi="Times New Roman" w:cs="Times New Roman"/>
        </w:rPr>
        <w:t xml:space="preserve"> Örneğin </w:t>
      </w:r>
      <w:proofErr w:type="spellStart"/>
      <w:r w:rsidR="00C75FDF" w:rsidRPr="00690031">
        <w:rPr>
          <w:rFonts w:ascii="Times New Roman" w:hAnsi="Times New Roman" w:cs="Times New Roman"/>
        </w:rPr>
        <w:t>VUK’un</w:t>
      </w:r>
      <w:proofErr w:type="spellEnd"/>
      <w:r w:rsidR="00C75FDF" w:rsidRPr="00690031">
        <w:rPr>
          <w:rFonts w:ascii="Times New Roman" w:hAnsi="Times New Roman" w:cs="Times New Roman"/>
        </w:rPr>
        <w:t xml:space="preserve"> 5. maddesine göre kamu kuruluşlarınca gerçekleştirilen adli veya idari bir soruşturmayla alakalı olarak istenilen bilgilerin verilmesi gerekmektedir</w:t>
      </w:r>
      <w:sdt>
        <w:sdtPr>
          <w:rPr>
            <w:rFonts w:ascii="Times New Roman" w:hAnsi="Times New Roman" w:cs="Times New Roman"/>
          </w:rPr>
          <w:id w:val="94304012"/>
          <w:citation/>
        </w:sdtPr>
        <w:sdtEndPr/>
        <w:sdtContent>
          <w:r w:rsidR="00326043" w:rsidRPr="00690031">
            <w:rPr>
              <w:rFonts w:ascii="Times New Roman" w:hAnsi="Times New Roman" w:cs="Times New Roman"/>
            </w:rPr>
            <w:fldChar w:fldCharType="begin"/>
          </w:r>
          <w:r w:rsidR="00F76E03" w:rsidRPr="00690031">
            <w:rPr>
              <w:rFonts w:ascii="Times New Roman" w:hAnsi="Times New Roman" w:cs="Times New Roman"/>
            </w:rPr>
            <w:instrText xml:space="preserve"> CITATION Dan84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(Danıştay 4. Dairesi, 1984)</w:t>
          </w:r>
          <w:r w:rsidR="00326043" w:rsidRPr="00690031">
            <w:rPr>
              <w:rFonts w:ascii="Times New Roman" w:hAnsi="Times New Roman" w:cs="Times New Roman"/>
            </w:rPr>
            <w:fldChar w:fldCharType="end"/>
          </w:r>
        </w:sdtContent>
      </w:sdt>
      <w:r w:rsidR="00C75FDF" w:rsidRPr="00690031">
        <w:rPr>
          <w:rFonts w:ascii="Times New Roman" w:hAnsi="Times New Roman" w:cs="Times New Roman"/>
        </w:rPr>
        <w:t>.</w:t>
      </w:r>
      <w:r w:rsidRPr="00690031">
        <w:rPr>
          <w:rFonts w:ascii="Times New Roman" w:hAnsi="Times New Roman" w:cs="Times New Roman"/>
        </w:rPr>
        <w:t xml:space="preserve"> Bu açıdan bilgi değişimine ilişkin uluslararası </w:t>
      </w:r>
      <w:r w:rsidR="004C7AD1" w:rsidRPr="00690031">
        <w:rPr>
          <w:rFonts w:ascii="Times New Roman" w:hAnsi="Times New Roman" w:cs="Times New Roman"/>
        </w:rPr>
        <w:t>antlaşmalar</w:t>
      </w:r>
      <w:r w:rsidRPr="00690031">
        <w:rPr>
          <w:rFonts w:ascii="Times New Roman" w:hAnsi="Times New Roman" w:cs="Times New Roman"/>
        </w:rPr>
        <w:t xml:space="preserve"> Anayasanın 90. maddesi gereği kanunlarla aynı nitelikte sayıldığından bilgi değişim </w:t>
      </w:r>
      <w:r w:rsidR="004C7AD1" w:rsidRPr="00690031">
        <w:rPr>
          <w:rFonts w:ascii="Times New Roman" w:hAnsi="Times New Roman" w:cs="Times New Roman"/>
        </w:rPr>
        <w:t>antlaşmalarına</w:t>
      </w:r>
      <w:r w:rsidRPr="00690031">
        <w:rPr>
          <w:rFonts w:ascii="Times New Roman" w:hAnsi="Times New Roman" w:cs="Times New Roman"/>
        </w:rPr>
        <w:t xml:space="preserve"> göre bilgi paylaşımı bu anlamda kanuna aykırılık oluşturmamaktadır. Ancak elbette usulüne uygun yapıldığı durumlar için hukuka aykırılık söz konusu değildir. </w:t>
      </w:r>
    </w:p>
    <w:p w:rsidR="00505AA7" w:rsidRPr="00690031" w:rsidRDefault="00505AA7"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Bilgi değişimine ilişkin </w:t>
      </w:r>
      <w:r w:rsidR="004C7AD1" w:rsidRPr="00690031">
        <w:rPr>
          <w:rFonts w:ascii="Times New Roman" w:hAnsi="Times New Roman" w:cs="Times New Roman"/>
        </w:rPr>
        <w:t>antlaşmalar</w:t>
      </w:r>
      <w:r w:rsidRPr="00690031">
        <w:rPr>
          <w:rFonts w:ascii="Times New Roman" w:hAnsi="Times New Roman" w:cs="Times New Roman"/>
        </w:rPr>
        <w:t xml:space="preserve"> bakımından bilgi değişimi yapılırken öncelikle verilecek bilginin konusunun belirlenmesi gerekmektedir. Buna göre </w:t>
      </w:r>
      <w:r w:rsidR="00AD1031" w:rsidRPr="00690031">
        <w:rPr>
          <w:rFonts w:ascii="Times New Roman" w:hAnsi="Times New Roman" w:cs="Times New Roman"/>
        </w:rPr>
        <w:t xml:space="preserve">iç hukukumuzda </w:t>
      </w:r>
      <w:r w:rsidRPr="00690031">
        <w:rPr>
          <w:rFonts w:ascii="Times New Roman" w:hAnsi="Times New Roman" w:cs="Times New Roman"/>
        </w:rPr>
        <w:t xml:space="preserve">vergi mahremiyetine aykırı olmaması adına </w:t>
      </w:r>
      <w:r w:rsidR="004C7AD1" w:rsidRPr="00690031">
        <w:rPr>
          <w:rFonts w:ascii="Times New Roman" w:hAnsi="Times New Roman" w:cs="Times New Roman"/>
        </w:rPr>
        <w:t>antlaşmada</w:t>
      </w:r>
      <w:r w:rsidR="00BC055E" w:rsidRPr="00690031">
        <w:rPr>
          <w:rFonts w:ascii="Times New Roman" w:hAnsi="Times New Roman" w:cs="Times New Roman"/>
        </w:rPr>
        <w:t xml:space="preserve"> yer verilen bilgilerin, </w:t>
      </w:r>
      <w:r w:rsidR="004C7AD1" w:rsidRPr="00690031">
        <w:rPr>
          <w:rFonts w:ascii="Times New Roman" w:hAnsi="Times New Roman" w:cs="Times New Roman"/>
        </w:rPr>
        <w:t>antlaşmaya</w:t>
      </w:r>
      <w:r w:rsidR="00BC055E" w:rsidRPr="00690031">
        <w:rPr>
          <w:rFonts w:ascii="Times New Roman" w:hAnsi="Times New Roman" w:cs="Times New Roman"/>
        </w:rPr>
        <w:t xml:space="preserve"> yetkili kimselere verilmesi gerekmektedir. </w:t>
      </w:r>
      <w:r w:rsidR="004C7AD1" w:rsidRPr="00690031">
        <w:rPr>
          <w:rFonts w:ascii="Times New Roman" w:hAnsi="Times New Roman" w:cs="Times New Roman"/>
        </w:rPr>
        <w:t>Antlaşmada</w:t>
      </w:r>
      <w:r w:rsidR="00BC055E" w:rsidRPr="00690031">
        <w:rPr>
          <w:rFonts w:ascii="Times New Roman" w:hAnsi="Times New Roman" w:cs="Times New Roman"/>
        </w:rPr>
        <w:t xml:space="preserve"> geçmeyen bir bilginin verilmesi veya </w:t>
      </w:r>
      <w:r w:rsidR="004C7AD1" w:rsidRPr="00690031">
        <w:rPr>
          <w:rFonts w:ascii="Times New Roman" w:hAnsi="Times New Roman" w:cs="Times New Roman"/>
        </w:rPr>
        <w:t xml:space="preserve">antlaşmada </w:t>
      </w:r>
      <w:r w:rsidR="00A30C8F" w:rsidRPr="00690031">
        <w:rPr>
          <w:rFonts w:ascii="Times New Roman" w:hAnsi="Times New Roman" w:cs="Times New Roman"/>
        </w:rPr>
        <w:t>geçmeyen</w:t>
      </w:r>
      <w:r w:rsidR="00BC055E" w:rsidRPr="00690031">
        <w:rPr>
          <w:rFonts w:ascii="Times New Roman" w:hAnsi="Times New Roman" w:cs="Times New Roman"/>
        </w:rPr>
        <w:t xml:space="preserve"> bir bilginin verilmesi durumunda vergi mahremiyetine ay</w:t>
      </w:r>
      <w:r w:rsidR="00BC6607" w:rsidRPr="00690031">
        <w:rPr>
          <w:rFonts w:ascii="Times New Roman" w:hAnsi="Times New Roman" w:cs="Times New Roman"/>
        </w:rPr>
        <w:t>kırı bir durum söz konusu olmaktad</w:t>
      </w:r>
      <w:r w:rsidR="00BC055E" w:rsidRPr="00690031">
        <w:rPr>
          <w:rFonts w:ascii="Times New Roman" w:hAnsi="Times New Roman" w:cs="Times New Roman"/>
        </w:rPr>
        <w:t xml:space="preserve">ır. </w:t>
      </w:r>
    </w:p>
    <w:p w:rsidR="00AD1031" w:rsidRPr="00690031" w:rsidRDefault="00AD103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 mahremiyetini korumak ve mükelleflerin özel hayatlarına ilişkin sırlarının ifşa edilmemesi adına yapılan </w:t>
      </w:r>
      <w:r w:rsidR="004C7AD1" w:rsidRPr="00690031">
        <w:rPr>
          <w:rFonts w:ascii="Times New Roman" w:hAnsi="Times New Roman" w:cs="Times New Roman"/>
        </w:rPr>
        <w:t>antlaşmalara</w:t>
      </w:r>
      <w:r w:rsidRPr="00690031">
        <w:rPr>
          <w:rFonts w:ascii="Times New Roman" w:hAnsi="Times New Roman" w:cs="Times New Roman"/>
        </w:rPr>
        <w:t xml:space="preserve"> gizliliğe ilişkin hükümlere yer verilmektedir. Buna örnek olarak ABD ile yapılan</w:t>
      </w:r>
      <w:r w:rsidR="004C7AD1" w:rsidRPr="00690031">
        <w:rPr>
          <w:rFonts w:ascii="Times New Roman" w:hAnsi="Times New Roman" w:cs="Times New Roman"/>
        </w:rPr>
        <w:t xml:space="preserve"> “</w:t>
      </w:r>
      <w:r w:rsidR="0082421C" w:rsidRPr="00690031">
        <w:rPr>
          <w:rFonts w:ascii="Times New Roman" w:hAnsi="Times New Roman" w:cs="Times New Roman"/>
        </w:rPr>
        <w:t xml:space="preserve">Türkiye Cumhuriyeti Hükümeti ile Amerika Birleşik Devletleri Hükümeti Arasında Genişletilmiş Bilgi Değişimi Yoluyla Uluslararası Vergi Uyumunun Artırılması </w:t>
      </w:r>
      <w:proofErr w:type="spellStart"/>
      <w:r w:rsidR="0082421C" w:rsidRPr="00690031">
        <w:rPr>
          <w:rFonts w:ascii="Times New Roman" w:hAnsi="Times New Roman" w:cs="Times New Roman"/>
        </w:rPr>
        <w:t>Anlaşması</w:t>
      </w:r>
      <w:r w:rsidR="00050426" w:rsidRPr="00690031">
        <w:rPr>
          <w:rFonts w:ascii="Times New Roman" w:hAnsi="Times New Roman" w:cs="Times New Roman"/>
        </w:rPr>
        <w:t>”nın</w:t>
      </w:r>
      <w:proofErr w:type="spellEnd"/>
      <w:r w:rsidR="00050426" w:rsidRPr="00690031">
        <w:rPr>
          <w:rFonts w:ascii="Times New Roman" w:hAnsi="Times New Roman" w:cs="Times New Roman"/>
        </w:rPr>
        <w:t xml:space="preserve"> 3. m</w:t>
      </w:r>
      <w:r w:rsidR="009D5F25" w:rsidRPr="00690031">
        <w:rPr>
          <w:rFonts w:ascii="Times New Roman" w:hAnsi="Times New Roman" w:cs="Times New Roman"/>
        </w:rPr>
        <w:t>addesinde geçen hüküm verile</w:t>
      </w:r>
      <w:r w:rsidR="00050426" w:rsidRPr="00690031">
        <w:rPr>
          <w:rFonts w:ascii="Times New Roman" w:hAnsi="Times New Roman" w:cs="Times New Roman"/>
        </w:rPr>
        <w:t>bil</w:t>
      </w:r>
      <w:r w:rsidR="00CD2141" w:rsidRPr="00690031">
        <w:rPr>
          <w:rFonts w:ascii="Times New Roman" w:hAnsi="Times New Roman" w:cs="Times New Roman"/>
        </w:rPr>
        <w:t>i</w:t>
      </w:r>
      <w:r w:rsidR="00050426" w:rsidRPr="00690031">
        <w:rPr>
          <w:rFonts w:ascii="Times New Roman" w:hAnsi="Times New Roman" w:cs="Times New Roman"/>
        </w:rPr>
        <w:t>r. Bu madde “Türkiye Cumhuriyeti Hükümeti İle Amerika Birleşik</w:t>
      </w:r>
      <w:r w:rsidR="002E16AA" w:rsidRPr="00690031">
        <w:rPr>
          <w:rFonts w:ascii="Times New Roman" w:hAnsi="Times New Roman" w:cs="Times New Roman"/>
        </w:rPr>
        <w:t xml:space="preserve"> </w:t>
      </w:r>
      <w:r w:rsidR="00050426" w:rsidRPr="00690031">
        <w:rPr>
          <w:rFonts w:ascii="Times New Roman" w:hAnsi="Times New Roman" w:cs="Times New Roman"/>
        </w:rPr>
        <w:t>Devletleri Hükümeti Arasında Gelir Üzerinden</w:t>
      </w:r>
      <w:r w:rsidR="00A15D3F" w:rsidRPr="00690031">
        <w:rPr>
          <w:rFonts w:ascii="Times New Roman" w:hAnsi="Times New Roman" w:cs="Times New Roman"/>
        </w:rPr>
        <w:t xml:space="preserve"> </w:t>
      </w:r>
      <w:r w:rsidR="00050426" w:rsidRPr="00690031">
        <w:rPr>
          <w:rFonts w:ascii="Times New Roman" w:hAnsi="Times New Roman" w:cs="Times New Roman"/>
        </w:rPr>
        <w:t>Alınan Vergilerde Çifte Vergilendirmeyi</w:t>
      </w:r>
      <w:r w:rsidR="00A15D3F" w:rsidRPr="00690031">
        <w:rPr>
          <w:rFonts w:ascii="Times New Roman" w:hAnsi="Times New Roman" w:cs="Times New Roman"/>
        </w:rPr>
        <w:t xml:space="preserve"> </w:t>
      </w:r>
      <w:r w:rsidR="009D5F25" w:rsidRPr="00690031">
        <w:rPr>
          <w:rFonts w:ascii="Times New Roman" w:hAnsi="Times New Roman" w:cs="Times New Roman"/>
        </w:rPr>
        <w:t>Önleme v</w:t>
      </w:r>
      <w:r w:rsidR="00050426" w:rsidRPr="00690031">
        <w:rPr>
          <w:rFonts w:ascii="Times New Roman" w:hAnsi="Times New Roman" w:cs="Times New Roman"/>
        </w:rPr>
        <w:t>e Vergi Kaçakçılığına</w:t>
      </w:r>
      <w:r w:rsidR="00A15D3F" w:rsidRPr="00690031">
        <w:rPr>
          <w:rFonts w:ascii="Times New Roman" w:hAnsi="Times New Roman" w:cs="Times New Roman"/>
        </w:rPr>
        <w:t xml:space="preserve"> </w:t>
      </w:r>
      <w:r w:rsidR="00050426" w:rsidRPr="00690031">
        <w:rPr>
          <w:rFonts w:ascii="Times New Roman" w:hAnsi="Times New Roman" w:cs="Times New Roman"/>
        </w:rPr>
        <w:t>Engel Olma Anlaşması”</w:t>
      </w:r>
      <w:r w:rsidR="00A15D3F" w:rsidRPr="00690031">
        <w:rPr>
          <w:rFonts w:ascii="Times New Roman" w:hAnsi="Times New Roman" w:cs="Times New Roman"/>
        </w:rPr>
        <w:t xml:space="preserve"> </w:t>
      </w:r>
      <w:r w:rsidR="001F2235" w:rsidRPr="00690031">
        <w:rPr>
          <w:rFonts w:ascii="Times New Roman" w:hAnsi="Times New Roman" w:cs="Times New Roman"/>
        </w:rPr>
        <w:t xml:space="preserve">(Resmi </w:t>
      </w:r>
      <w:r w:rsidR="00A15D3F" w:rsidRPr="00690031">
        <w:rPr>
          <w:rFonts w:ascii="Times New Roman" w:hAnsi="Times New Roman" w:cs="Times New Roman"/>
        </w:rPr>
        <w:t>Gazete T. 31.12.1997, S. 23217)’</w:t>
      </w:r>
      <w:proofErr w:type="spellStart"/>
      <w:r w:rsidR="00050426" w:rsidRPr="00690031">
        <w:rPr>
          <w:rFonts w:ascii="Times New Roman" w:hAnsi="Times New Roman" w:cs="Times New Roman"/>
        </w:rPr>
        <w:t>nın</w:t>
      </w:r>
      <w:proofErr w:type="spellEnd"/>
      <w:r w:rsidR="00050426" w:rsidRPr="00690031">
        <w:rPr>
          <w:rFonts w:ascii="Times New Roman" w:hAnsi="Times New Roman" w:cs="Times New Roman"/>
        </w:rPr>
        <w:t xml:space="preserve"> 26. maddesine atıfta bulunulmuştur. Bu </w:t>
      </w:r>
      <w:r w:rsidR="004C7AD1" w:rsidRPr="00690031">
        <w:rPr>
          <w:rFonts w:ascii="Times New Roman" w:hAnsi="Times New Roman" w:cs="Times New Roman"/>
        </w:rPr>
        <w:t>antlaşmanın</w:t>
      </w:r>
      <w:r w:rsidR="00050426" w:rsidRPr="00690031">
        <w:rPr>
          <w:rFonts w:ascii="Times New Roman" w:hAnsi="Times New Roman" w:cs="Times New Roman"/>
        </w:rPr>
        <w:t xml:space="preserve"> 26. maddesine göre iki devlet elde ettiği bilgileri amacına uygun kullanmak ve gizli </w:t>
      </w:r>
      <w:r w:rsidR="00CD2141" w:rsidRPr="00690031">
        <w:rPr>
          <w:rFonts w:ascii="Times New Roman" w:hAnsi="Times New Roman" w:cs="Times New Roman"/>
        </w:rPr>
        <w:t xml:space="preserve">tutmak zorundadır. Aynı maddenin 2.1.c) bendine göre ise </w:t>
      </w:r>
      <w:r w:rsidR="009D5F25" w:rsidRPr="00690031">
        <w:rPr>
          <w:rFonts w:ascii="Times New Roman" w:hAnsi="Times New Roman" w:cs="Times New Roman"/>
          <w:i/>
        </w:rPr>
        <w:t xml:space="preserve">“Herhangi bir ticari, sınai, mesleki sırrı veya ticari işlemi aleni hale getiren bilgileri” </w:t>
      </w:r>
      <w:r w:rsidR="009D5F25" w:rsidRPr="00690031">
        <w:rPr>
          <w:rFonts w:ascii="Times New Roman" w:hAnsi="Times New Roman" w:cs="Times New Roman"/>
        </w:rPr>
        <w:t xml:space="preserve">vermek zorunda olmadığı belirtilmiştir. </w:t>
      </w:r>
    </w:p>
    <w:p w:rsidR="00E66629" w:rsidRPr="00690031" w:rsidRDefault="002316AD"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lastRenderedPageBreak/>
        <w:t>Gizliliğe ilişkin olarak OECD bünyesinde ülkemizce de imzalanan çok taraflı sözleşme olan Vergi Konu</w:t>
      </w:r>
      <w:r w:rsidR="00086321" w:rsidRPr="00690031">
        <w:rPr>
          <w:rFonts w:ascii="Times New Roman" w:hAnsi="Times New Roman" w:cs="Times New Roman"/>
        </w:rPr>
        <w:t>l</w:t>
      </w:r>
      <w:r w:rsidRPr="00690031">
        <w:rPr>
          <w:rFonts w:ascii="Times New Roman" w:hAnsi="Times New Roman" w:cs="Times New Roman"/>
        </w:rPr>
        <w:t>arınd</w:t>
      </w:r>
      <w:r w:rsidR="00086321" w:rsidRPr="00690031">
        <w:rPr>
          <w:rFonts w:ascii="Times New Roman" w:hAnsi="Times New Roman" w:cs="Times New Roman"/>
        </w:rPr>
        <w:t>a Karşılıklı İdari Yardımlaşma A</w:t>
      </w:r>
      <w:r w:rsidR="004C7AD1" w:rsidRPr="00690031">
        <w:rPr>
          <w:rFonts w:ascii="Times New Roman" w:hAnsi="Times New Roman" w:cs="Times New Roman"/>
        </w:rPr>
        <w:t>nt</w:t>
      </w:r>
      <w:r w:rsidRPr="00690031">
        <w:rPr>
          <w:rFonts w:ascii="Times New Roman" w:hAnsi="Times New Roman" w:cs="Times New Roman"/>
        </w:rPr>
        <w:t>laşması</w:t>
      </w:r>
      <w:r w:rsidR="00086321" w:rsidRPr="00690031">
        <w:rPr>
          <w:rFonts w:ascii="Times New Roman" w:hAnsi="Times New Roman" w:cs="Times New Roman"/>
        </w:rPr>
        <w:t>’</w:t>
      </w:r>
      <w:r w:rsidRPr="00690031">
        <w:rPr>
          <w:rFonts w:ascii="Times New Roman" w:hAnsi="Times New Roman" w:cs="Times New Roman"/>
        </w:rPr>
        <w:t xml:space="preserve">na göre en az bilgiyi temin eden ülke düzeyinde koruma temin edilmiş bulunmaktadır. Böylece yine ülkemiz vergi mahremiyetine </w:t>
      </w:r>
      <w:r w:rsidR="00086321" w:rsidRPr="00690031">
        <w:rPr>
          <w:rFonts w:ascii="Times New Roman" w:hAnsi="Times New Roman" w:cs="Times New Roman"/>
        </w:rPr>
        <w:t xml:space="preserve">ve </w:t>
      </w:r>
      <w:r w:rsidRPr="00690031">
        <w:rPr>
          <w:rFonts w:ascii="Times New Roman" w:hAnsi="Times New Roman" w:cs="Times New Roman"/>
        </w:rPr>
        <w:t>diğer koruma</w:t>
      </w:r>
      <w:r w:rsidR="00A15D3F" w:rsidRPr="00690031">
        <w:rPr>
          <w:rFonts w:ascii="Times New Roman" w:hAnsi="Times New Roman" w:cs="Times New Roman"/>
        </w:rPr>
        <w:t xml:space="preserve"> hükümlerine atıfta bulunulmuştur</w:t>
      </w:r>
      <w:r w:rsidRPr="00690031">
        <w:rPr>
          <w:rFonts w:ascii="Times New Roman" w:hAnsi="Times New Roman" w:cs="Times New Roman"/>
        </w:rPr>
        <w:t>.</w:t>
      </w:r>
      <w:r w:rsidR="00086321" w:rsidRPr="00690031">
        <w:rPr>
          <w:rFonts w:ascii="Times New Roman" w:hAnsi="Times New Roman" w:cs="Times New Roman"/>
        </w:rPr>
        <w:t xml:space="preserve"> Yapılan atıf nedeniyle sözleşme kapsamında bilgi gönderilen taraf yetkilileri vergi mahremiyetine ilişkin hükümlere riayet etmek durumundadır.</w:t>
      </w:r>
    </w:p>
    <w:p w:rsidR="003D4BE1" w:rsidRPr="00690031" w:rsidRDefault="003D4BE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Vergi Usul Kanununda vergi mahremiyetine ilişkin istisnalara yer verilmiştir. Bunlar vergi mahremiyetinin ihlali olarak değerlendirilmeyecektir. Ancak değişime tabi tutulan bilgiler açısından bu istisnalar söz konusu olmayacaktır</w:t>
      </w:r>
      <w:sdt>
        <w:sdtPr>
          <w:rPr>
            <w:rFonts w:ascii="Times New Roman" w:hAnsi="Times New Roman" w:cs="Times New Roman"/>
          </w:rPr>
          <w:id w:val="94304011"/>
          <w:citation/>
        </w:sdtPr>
        <w:sdtEndPr/>
        <w:sdtContent>
          <w:r w:rsidR="00326043" w:rsidRPr="00690031">
            <w:rPr>
              <w:rFonts w:ascii="Times New Roman" w:hAnsi="Times New Roman" w:cs="Times New Roman"/>
            </w:rPr>
            <w:fldChar w:fldCharType="begin"/>
          </w:r>
          <w:r w:rsidR="00F76E03" w:rsidRPr="00690031">
            <w:rPr>
              <w:rFonts w:ascii="Times New Roman" w:hAnsi="Times New Roman" w:cs="Times New Roman"/>
            </w:rPr>
            <w:instrText xml:space="preserve"> CITATION Cih08 \p 131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(Öner, 2008, s. 131)</w:t>
          </w:r>
          <w:r w:rsidR="00326043" w:rsidRPr="00690031">
            <w:rPr>
              <w:rFonts w:ascii="Times New Roman" w:hAnsi="Times New Roman" w:cs="Times New Roman"/>
            </w:rPr>
            <w:fldChar w:fldCharType="end"/>
          </w:r>
        </w:sdtContent>
      </w:sdt>
      <w:r w:rsidRPr="00690031">
        <w:rPr>
          <w:rFonts w:ascii="Times New Roman" w:hAnsi="Times New Roman" w:cs="Times New Roman"/>
        </w:rPr>
        <w:t xml:space="preserve">. </w:t>
      </w:r>
      <w:r w:rsidR="002D75EE" w:rsidRPr="00690031">
        <w:rPr>
          <w:rFonts w:ascii="Times New Roman" w:hAnsi="Times New Roman" w:cs="Times New Roman"/>
        </w:rPr>
        <w:t xml:space="preserve">Yine bilgi verilen ülkenin bilgi edinmeye ilişkin kanunlarında daha geniş bir bilgi edinme hakkı tanınmış olsa bile kabul edilen </w:t>
      </w:r>
      <w:r w:rsidR="004C7AD1" w:rsidRPr="00690031">
        <w:rPr>
          <w:rFonts w:ascii="Times New Roman" w:hAnsi="Times New Roman" w:cs="Times New Roman"/>
        </w:rPr>
        <w:t>antlaşma</w:t>
      </w:r>
      <w:r w:rsidR="002D75EE" w:rsidRPr="00690031">
        <w:rPr>
          <w:rFonts w:ascii="Times New Roman" w:hAnsi="Times New Roman" w:cs="Times New Roman"/>
        </w:rPr>
        <w:t xml:space="preserve"> metninde geçiyorsa bilgi edinme hakkı tanınabilir</w:t>
      </w:r>
      <w:sdt>
        <w:sdtPr>
          <w:rPr>
            <w:rFonts w:ascii="Times New Roman" w:hAnsi="Times New Roman" w:cs="Times New Roman"/>
          </w:rPr>
          <w:id w:val="177843299"/>
          <w:citation/>
        </w:sdtPr>
        <w:sdtEndPr/>
        <w:sdtContent>
          <w:r w:rsidR="00326043" w:rsidRPr="00690031">
            <w:rPr>
              <w:rFonts w:ascii="Times New Roman" w:hAnsi="Times New Roman" w:cs="Times New Roman"/>
            </w:rPr>
            <w:fldChar w:fldCharType="begin"/>
          </w:r>
          <w:r w:rsidR="00DC0CCB" w:rsidRPr="00690031">
            <w:rPr>
              <w:rFonts w:ascii="Times New Roman" w:hAnsi="Times New Roman" w:cs="Times New Roman"/>
            </w:rPr>
            <w:instrText xml:space="preserve"> CITATION OEC14 \p 372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(OECD, "Gelir ve Servet Üzerinden Alınan Vergilere İlişkin Model Anlaşma", 2014, s. 372)</w:t>
          </w:r>
          <w:r w:rsidR="00326043" w:rsidRPr="00690031">
            <w:rPr>
              <w:rFonts w:ascii="Times New Roman" w:hAnsi="Times New Roman" w:cs="Times New Roman"/>
            </w:rPr>
            <w:fldChar w:fldCharType="end"/>
          </w:r>
        </w:sdtContent>
      </w:sdt>
      <w:r w:rsidR="003D5CFF" w:rsidRPr="00690031">
        <w:rPr>
          <w:rFonts w:ascii="Times New Roman" w:hAnsi="Times New Roman" w:cs="Times New Roman"/>
        </w:rPr>
        <w:t>.</w:t>
      </w:r>
    </w:p>
    <w:p w:rsidR="00D507A4" w:rsidRPr="00690031" w:rsidRDefault="000C7910"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Otomatik bilgi değişimine tabi </w:t>
      </w:r>
      <w:r w:rsidR="00086321" w:rsidRPr="00690031">
        <w:rPr>
          <w:rFonts w:ascii="Times New Roman" w:hAnsi="Times New Roman" w:cs="Times New Roman"/>
        </w:rPr>
        <w:t>tutulacak bil</w:t>
      </w:r>
      <w:r w:rsidRPr="00690031">
        <w:rPr>
          <w:rFonts w:ascii="Times New Roman" w:hAnsi="Times New Roman" w:cs="Times New Roman"/>
        </w:rPr>
        <w:t xml:space="preserve">giler </w:t>
      </w:r>
      <w:r w:rsidR="004C7AD1" w:rsidRPr="00690031">
        <w:rPr>
          <w:rFonts w:ascii="Times New Roman" w:hAnsi="Times New Roman" w:cs="Times New Roman"/>
        </w:rPr>
        <w:t>antlaşmada</w:t>
      </w:r>
      <w:r w:rsidRPr="00690031">
        <w:rPr>
          <w:rFonts w:ascii="Times New Roman" w:hAnsi="Times New Roman" w:cs="Times New Roman"/>
        </w:rPr>
        <w:t xml:space="preserve"> yer alan amaçları dışında kullanılamayacaktır. Ancak başka bir </w:t>
      </w:r>
      <w:r w:rsidR="004C7AD1" w:rsidRPr="00690031">
        <w:rPr>
          <w:rFonts w:ascii="Times New Roman" w:hAnsi="Times New Roman" w:cs="Times New Roman"/>
        </w:rPr>
        <w:t>antlaşma</w:t>
      </w:r>
      <w:r w:rsidRPr="00690031">
        <w:rPr>
          <w:rFonts w:ascii="Times New Roman" w:hAnsi="Times New Roman" w:cs="Times New Roman"/>
        </w:rPr>
        <w:t xml:space="preserve"> söz konusu ise bu bilgiler kull</w:t>
      </w:r>
      <w:r w:rsidR="00D24902" w:rsidRPr="00690031">
        <w:rPr>
          <w:rFonts w:ascii="Times New Roman" w:hAnsi="Times New Roman" w:cs="Times New Roman"/>
        </w:rPr>
        <w:t>a</w:t>
      </w:r>
      <w:r w:rsidRPr="00690031">
        <w:rPr>
          <w:rFonts w:ascii="Times New Roman" w:hAnsi="Times New Roman" w:cs="Times New Roman"/>
        </w:rPr>
        <w:t>nılab</w:t>
      </w:r>
      <w:r w:rsidR="00D24902" w:rsidRPr="00690031">
        <w:rPr>
          <w:rFonts w:ascii="Times New Roman" w:hAnsi="Times New Roman" w:cs="Times New Roman"/>
        </w:rPr>
        <w:t>ilmesi aç</w:t>
      </w:r>
      <w:r w:rsidR="006518A5" w:rsidRPr="00690031">
        <w:rPr>
          <w:rFonts w:ascii="Times New Roman" w:hAnsi="Times New Roman" w:cs="Times New Roman"/>
        </w:rPr>
        <w:t>ı</w:t>
      </w:r>
      <w:r w:rsidR="00D24902" w:rsidRPr="00690031">
        <w:rPr>
          <w:rFonts w:ascii="Times New Roman" w:hAnsi="Times New Roman" w:cs="Times New Roman"/>
        </w:rPr>
        <w:t xml:space="preserve">sından o </w:t>
      </w:r>
      <w:r w:rsidR="001F2235" w:rsidRPr="00690031">
        <w:rPr>
          <w:rFonts w:ascii="Times New Roman" w:hAnsi="Times New Roman" w:cs="Times New Roman"/>
        </w:rPr>
        <w:t>antlaşmada</w:t>
      </w:r>
      <w:r w:rsidR="00D24902" w:rsidRPr="00690031">
        <w:rPr>
          <w:rFonts w:ascii="Times New Roman" w:hAnsi="Times New Roman" w:cs="Times New Roman"/>
        </w:rPr>
        <w:t xml:space="preserve"> bu bilgilerin diğer </w:t>
      </w:r>
      <w:r w:rsidR="001F2235" w:rsidRPr="00690031">
        <w:rPr>
          <w:rFonts w:ascii="Times New Roman" w:hAnsi="Times New Roman" w:cs="Times New Roman"/>
        </w:rPr>
        <w:t>antlaşma</w:t>
      </w:r>
      <w:r w:rsidR="00D24902" w:rsidRPr="00690031">
        <w:rPr>
          <w:rFonts w:ascii="Times New Roman" w:hAnsi="Times New Roman" w:cs="Times New Roman"/>
        </w:rPr>
        <w:t xml:space="preserve"> çerçevesinde kullanılacağının belirlenmesi gerekmektedir</w:t>
      </w:r>
      <w:sdt>
        <w:sdtPr>
          <w:rPr>
            <w:rFonts w:ascii="Times New Roman" w:hAnsi="Times New Roman" w:cs="Times New Roman"/>
          </w:rPr>
          <w:id w:val="94304010"/>
          <w:citation/>
        </w:sdtPr>
        <w:sdtEndPr/>
        <w:sdtContent>
          <w:r w:rsidR="00326043" w:rsidRPr="00690031">
            <w:rPr>
              <w:rFonts w:ascii="Times New Roman" w:hAnsi="Times New Roman" w:cs="Times New Roman"/>
            </w:rPr>
            <w:fldChar w:fldCharType="begin"/>
          </w:r>
          <w:r w:rsidR="00F76E03" w:rsidRPr="00690031">
            <w:rPr>
              <w:rFonts w:ascii="Times New Roman" w:hAnsi="Times New Roman" w:cs="Times New Roman"/>
            </w:rPr>
            <w:instrText xml:space="preserve"> CITATION Cih08 \p 137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(Öner, 2008, s. 137)</w:t>
          </w:r>
          <w:r w:rsidR="00326043" w:rsidRPr="00690031">
            <w:rPr>
              <w:rFonts w:ascii="Times New Roman" w:hAnsi="Times New Roman" w:cs="Times New Roman"/>
            </w:rPr>
            <w:fldChar w:fldCharType="end"/>
          </w:r>
        </w:sdtContent>
      </w:sdt>
      <w:r w:rsidR="002E16AA" w:rsidRPr="00690031">
        <w:rPr>
          <w:rFonts w:ascii="Times New Roman" w:hAnsi="Times New Roman" w:cs="Times New Roman"/>
        </w:rPr>
        <w:t>. V</w:t>
      </w:r>
      <w:r w:rsidR="00D507A4" w:rsidRPr="00690031">
        <w:rPr>
          <w:rFonts w:ascii="Times New Roman" w:hAnsi="Times New Roman" w:cs="Times New Roman"/>
        </w:rPr>
        <w:t xml:space="preserve">ergiye ilişkin bilgilerin herhangi bir kanunda geçmemesi durumunda başka idarelerle bile paylaşılması olanağı yok iken </w:t>
      </w:r>
      <w:r w:rsidR="0098765F" w:rsidRPr="00690031">
        <w:rPr>
          <w:rFonts w:ascii="Times New Roman" w:hAnsi="Times New Roman" w:cs="Times New Roman"/>
        </w:rPr>
        <w:t xml:space="preserve">başka bir devlete verilmesi söz konusu olamaz. Ancak usulünce yürürlüğe girmiş uluslararası </w:t>
      </w:r>
      <w:r w:rsidR="001F2235" w:rsidRPr="00690031">
        <w:rPr>
          <w:rFonts w:ascii="Times New Roman" w:hAnsi="Times New Roman" w:cs="Times New Roman"/>
        </w:rPr>
        <w:t>antlaşmalar</w:t>
      </w:r>
      <w:r w:rsidR="002E16AA" w:rsidRPr="00690031">
        <w:rPr>
          <w:rFonts w:ascii="Times New Roman" w:hAnsi="Times New Roman" w:cs="Times New Roman"/>
        </w:rPr>
        <w:t xml:space="preserve"> </w:t>
      </w:r>
      <w:r w:rsidR="0098765F" w:rsidRPr="00690031">
        <w:rPr>
          <w:rFonts w:ascii="Times New Roman" w:hAnsi="Times New Roman" w:cs="Times New Roman"/>
        </w:rPr>
        <w:t>kanun hükmünde olduğu için burada geçen otomatik bilgi paylaşıma hukuka aykırılık oluşturmamaktadır.</w:t>
      </w:r>
    </w:p>
    <w:p w:rsidR="00812A34" w:rsidRPr="00690031" w:rsidRDefault="00812A34"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Devletlerin iç hukukları uluslararası hukuktan ayrı ele alınmalıdır. Devletler iç hukuklarına aykırı davranma yetkisine </w:t>
      </w:r>
      <w:r w:rsidR="001F2235" w:rsidRPr="00690031">
        <w:rPr>
          <w:rFonts w:ascii="Times New Roman" w:hAnsi="Times New Roman" w:cs="Times New Roman"/>
        </w:rPr>
        <w:t>antlaşmayla</w:t>
      </w:r>
      <w:r w:rsidRPr="00690031">
        <w:rPr>
          <w:rFonts w:ascii="Times New Roman" w:hAnsi="Times New Roman" w:cs="Times New Roman"/>
        </w:rPr>
        <w:t xml:space="preserve"> sahip kılınamamaktadır</w:t>
      </w:r>
      <w:sdt>
        <w:sdtPr>
          <w:rPr>
            <w:rFonts w:ascii="Times New Roman" w:hAnsi="Times New Roman" w:cs="Times New Roman"/>
          </w:rPr>
          <w:id w:val="94304009"/>
          <w:citation/>
        </w:sdtPr>
        <w:sdtEndPr/>
        <w:sdtContent>
          <w:r w:rsidR="00326043" w:rsidRPr="00690031">
            <w:rPr>
              <w:rFonts w:ascii="Times New Roman" w:hAnsi="Times New Roman" w:cs="Times New Roman"/>
            </w:rPr>
            <w:fldChar w:fldCharType="begin"/>
          </w:r>
          <w:r w:rsidR="006F633F" w:rsidRPr="00690031">
            <w:rPr>
              <w:rFonts w:ascii="Times New Roman" w:hAnsi="Times New Roman" w:cs="Times New Roman"/>
            </w:rPr>
            <w:instrText xml:space="preserve"> CITATION Cih08 \p 143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(Öner, 2008, s. 143)</w:t>
          </w:r>
          <w:r w:rsidR="00326043" w:rsidRPr="00690031">
            <w:rPr>
              <w:rFonts w:ascii="Times New Roman" w:hAnsi="Times New Roman" w:cs="Times New Roman"/>
            </w:rPr>
            <w:fldChar w:fldCharType="end"/>
          </w:r>
        </w:sdtContent>
      </w:sdt>
      <w:r w:rsidRPr="00690031">
        <w:rPr>
          <w:rFonts w:ascii="Times New Roman" w:hAnsi="Times New Roman" w:cs="Times New Roman"/>
        </w:rPr>
        <w:t xml:space="preserve">. Diğer devlet yetkililerine sağlanan bilgiler uluslararası </w:t>
      </w:r>
      <w:r w:rsidR="001F2235" w:rsidRPr="00690031">
        <w:rPr>
          <w:rFonts w:ascii="Times New Roman" w:hAnsi="Times New Roman" w:cs="Times New Roman"/>
        </w:rPr>
        <w:t>antlaşma</w:t>
      </w:r>
      <w:r w:rsidRPr="00690031">
        <w:rPr>
          <w:rFonts w:ascii="Times New Roman" w:hAnsi="Times New Roman" w:cs="Times New Roman"/>
        </w:rPr>
        <w:t xml:space="preserve"> kanun niteliğinde sayıldığından </w:t>
      </w:r>
      <w:r w:rsidR="006A21B0" w:rsidRPr="00690031">
        <w:rPr>
          <w:rFonts w:ascii="Times New Roman" w:hAnsi="Times New Roman" w:cs="Times New Roman"/>
        </w:rPr>
        <w:t xml:space="preserve">bu anlamda hukuka uygun bir işlem olduğundan vergi mahremiyetine aykırılık teşkil etmemektedir. </w:t>
      </w:r>
      <w:r w:rsidR="00922D0A" w:rsidRPr="00690031">
        <w:rPr>
          <w:rFonts w:ascii="Times New Roman" w:hAnsi="Times New Roman" w:cs="Times New Roman"/>
        </w:rPr>
        <w:t xml:space="preserve">Elbette </w:t>
      </w:r>
      <w:r w:rsidR="00CA1FC3" w:rsidRPr="00690031">
        <w:rPr>
          <w:rFonts w:ascii="Times New Roman" w:hAnsi="Times New Roman" w:cs="Times New Roman"/>
        </w:rPr>
        <w:t>usulüne</w:t>
      </w:r>
      <w:r w:rsidR="00922D0A" w:rsidRPr="00690031">
        <w:rPr>
          <w:rFonts w:ascii="Times New Roman" w:hAnsi="Times New Roman" w:cs="Times New Roman"/>
        </w:rPr>
        <w:t xml:space="preserve"> uygun olarak yapılmış uygulamalar açısından </w:t>
      </w:r>
      <w:r w:rsidR="00CA1FC3" w:rsidRPr="00690031">
        <w:rPr>
          <w:rFonts w:ascii="Times New Roman" w:hAnsi="Times New Roman" w:cs="Times New Roman"/>
        </w:rPr>
        <w:t>durum böyledir.</w:t>
      </w:r>
    </w:p>
    <w:p w:rsidR="009133FE" w:rsidRPr="00690031" w:rsidRDefault="00922D0A"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Otomatik bilgi değişimine tabi tutulan bilgiler açısından bilginin gönderildiği ülke</w:t>
      </w:r>
      <w:r w:rsidR="00CA1FC3" w:rsidRPr="00690031">
        <w:rPr>
          <w:rFonts w:ascii="Times New Roman" w:hAnsi="Times New Roman" w:cs="Times New Roman"/>
        </w:rPr>
        <w:t xml:space="preserve">de de korunması devam etmektedir. Ancak bu durum doğrudan ülkemiz hukukunda yer alan </w:t>
      </w:r>
      <w:r w:rsidR="00722A39" w:rsidRPr="00690031">
        <w:rPr>
          <w:rFonts w:ascii="Times New Roman" w:hAnsi="Times New Roman" w:cs="Times New Roman"/>
        </w:rPr>
        <w:t>vergi mahremiyetine göre</w:t>
      </w:r>
      <w:r w:rsidR="001F2235" w:rsidRPr="00690031">
        <w:rPr>
          <w:rFonts w:ascii="Times New Roman" w:hAnsi="Times New Roman" w:cs="Times New Roman"/>
        </w:rPr>
        <w:t xml:space="preserve"> antlaşmalarda</w:t>
      </w:r>
      <w:r w:rsidR="00CA1FC3" w:rsidRPr="00690031">
        <w:rPr>
          <w:rFonts w:ascii="Times New Roman" w:hAnsi="Times New Roman" w:cs="Times New Roman"/>
        </w:rPr>
        <w:t xml:space="preserve"> yer alan gizliliğe ilişkin hükümler sebebiyle böyledir. Bilgi değişim sözleşmelerinde mükel</w:t>
      </w:r>
      <w:r w:rsidR="00722A39" w:rsidRPr="00690031">
        <w:rPr>
          <w:rFonts w:ascii="Times New Roman" w:hAnsi="Times New Roman" w:cs="Times New Roman"/>
        </w:rPr>
        <w:t>lefin bilgilerinin gizli tutulma</w:t>
      </w:r>
      <w:r w:rsidR="00CA1FC3" w:rsidRPr="00690031">
        <w:rPr>
          <w:rFonts w:ascii="Times New Roman" w:hAnsi="Times New Roman" w:cs="Times New Roman"/>
        </w:rPr>
        <w:t xml:space="preserve">sına yönelik hükümler genellikle bulunmaktadır. Gizliliğe ilişkin bu hükümler iç hukuka atıf yapmaktadır. Bu durumda ülkemiz tarafından gerçekleştirilen otomatik değişime tabi tutulan bilgilere ulaşan diğer ülke yetkilileri </w:t>
      </w:r>
      <w:r w:rsidR="00722A39" w:rsidRPr="00690031">
        <w:rPr>
          <w:rFonts w:ascii="Times New Roman" w:hAnsi="Times New Roman" w:cs="Times New Roman"/>
        </w:rPr>
        <w:t>yapılan atıf gereği vergi mahremiyetine uygun davranmak zorundadır. Yani diğer ülkelerin yetkililerince otomatik bilgi değişimi sayesinde ulaşılan özel hayata ve ticari sırra ilişkin bilgiler gizli tutulmak ve ifşa edilmemek zorundadır.</w:t>
      </w:r>
    </w:p>
    <w:p w:rsidR="00634E9B" w:rsidRPr="00690031" w:rsidRDefault="00727059" w:rsidP="00915F72">
      <w:pPr>
        <w:pStyle w:val="Balk1"/>
        <w:spacing w:before="120" w:after="120" w:line="240" w:lineRule="auto"/>
        <w:rPr>
          <w:rFonts w:cs="Times New Roman"/>
          <w:sz w:val="22"/>
          <w:szCs w:val="22"/>
        </w:rPr>
      </w:pPr>
      <w:r w:rsidRPr="00690031">
        <w:rPr>
          <w:rFonts w:cs="Times New Roman"/>
          <w:sz w:val="22"/>
          <w:szCs w:val="22"/>
        </w:rPr>
        <w:t xml:space="preserve">3.2. </w:t>
      </w:r>
      <w:r w:rsidR="00EC6539" w:rsidRPr="00690031">
        <w:rPr>
          <w:rFonts w:cs="Times New Roman"/>
          <w:sz w:val="22"/>
          <w:szCs w:val="22"/>
        </w:rPr>
        <w:t>Bilgi Edinme Hakkı</w:t>
      </w:r>
      <w:r w:rsidR="002764B8" w:rsidRPr="00690031">
        <w:rPr>
          <w:rFonts w:cs="Times New Roman"/>
          <w:sz w:val="22"/>
          <w:szCs w:val="22"/>
        </w:rPr>
        <w:t xml:space="preserve"> Açısından</w:t>
      </w:r>
      <w:r w:rsidR="00634E9B" w:rsidRPr="00690031">
        <w:rPr>
          <w:rFonts w:cs="Times New Roman"/>
          <w:sz w:val="22"/>
          <w:szCs w:val="22"/>
        </w:rPr>
        <w:t xml:space="preserve"> Otomatik Bilgi Değişim</w:t>
      </w:r>
      <w:r w:rsidR="002764B8" w:rsidRPr="00690031">
        <w:rPr>
          <w:rFonts w:cs="Times New Roman"/>
          <w:sz w:val="22"/>
          <w:szCs w:val="22"/>
        </w:rPr>
        <w:t>i</w:t>
      </w:r>
    </w:p>
    <w:p w:rsidR="00340E00" w:rsidRPr="00690031" w:rsidRDefault="00F04697" w:rsidP="00915F72">
      <w:pPr>
        <w:spacing w:before="120" w:after="120" w:line="240" w:lineRule="auto"/>
        <w:ind w:firstLine="567"/>
        <w:jc w:val="both"/>
        <w:rPr>
          <w:rFonts w:ascii="Times New Roman" w:hAnsi="Times New Roman" w:cs="Times New Roman"/>
        </w:rPr>
      </w:pPr>
      <w:r>
        <w:rPr>
          <w:rFonts w:ascii="Times New Roman" w:hAnsi="Times New Roman" w:cs="Times New Roman"/>
        </w:rPr>
        <w:t>Bilgi edinme hakkı, a</w:t>
      </w:r>
      <w:r w:rsidR="00EC6539" w:rsidRPr="00690031">
        <w:rPr>
          <w:rFonts w:ascii="Times New Roman" w:hAnsi="Times New Roman" w:cs="Times New Roman"/>
        </w:rPr>
        <w:t>nayasal temel h</w:t>
      </w:r>
      <w:r w:rsidR="00F300D1" w:rsidRPr="00690031">
        <w:rPr>
          <w:rFonts w:ascii="Times New Roman" w:hAnsi="Times New Roman" w:cs="Times New Roman"/>
        </w:rPr>
        <w:t>aklardan bir tanesidir. Bu hak</w:t>
      </w:r>
      <w:r w:rsidR="00340E00" w:rsidRPr="00690031">
        <w:rPr>
          <w:rFonts w:ascii="Times New Roman" w:hAnsi="Times New Roman" w:cs="Times New Roman"/>
        </w:rPr>
        <w:t xml:space="preserve"> kamu kurum ve kuruluşlar</w:t>
      </w:r>
      <w:r w:rsidR="00F300D1" w:rsidRPr="00690031">
        <w:rPr>
          <w:rFonts w:ascii="Times New Roman" w:hAnsi="Times New Roman" w:cs="Times New Roman"/>
        </w:rPr>
        <w:t>ın</w:t>
      </w:r>
      <w:r w:rsidR="00340E00" w:rsidRPr="00690031">
        <w:rPr>
          <w:rFonts w:ascii="Times New Roman" w:hAnsi="Times New Roman" w:cs="Times New Roman"/>
        </w:rPr>
        <w:t>da bulunan bilgiler</w:t>
      </w:r>
      <w:r w:rsidR="00F300D1" w:rsidRPr="00690031">
        <w:rPr>
          <w:rFonts w:ascii="Times New Roman" w:hAnsi="Times New Roman" w:cs="Times New Roman"/>
        </w:rPr>
        <w:t xml:space="preserve">in kişilerce istendiğinde </w:t>
      </w:r>
      <w:r w:rsidR="00340E00" w:rsidRPr="00690031">
        <w:rPr>
          <w:rFonts w:ascii="Times New Roman" w:hAnsi="Times New Roman" w:cs="Times New Roman"/>
        </w:rPr>
        <w:t>verilmesi</w:t>
      </w:r>
      <w:r w:rsidR="00F300D1" w:rsidRPr="00690031">
        <w:rPr>
          <w:rFonts w:ascii="Times New Roman" w:hAnsi="Times New Roman" w:cs="Times New Roman"/>
        </w:rPr>
        <w:t>ni</w:t>
      </w:r>
      <w:r w:rsidR="00340E00" w:rsidRPr="00690031">
        <w:rPr>
          <w:rFonts w:ascii="Times New Roman" w:hAnsi="Times New Roman" w:cs="Times New Roman"/>
        </w:rPr>
        <w:t xml:space="preserve"> genel olarak zoru</w:t>
      </w:r>
      <w:r w:rsidR="0036102F" w:rsidRPr="00690031">
        <w:rPr>
          <w:rFonts w:ascii="Times New Roman" w:hAnsi="Times New Roman" w:cs="Times New Roman"/>
        </w:rPr>
        <w:t>nlu kılmaktadır. Yapılan düzenle</w:t>
      </w:r>
      <w:r w:rsidR="00340E00" w:rsidRPr="00690031">
        <w:rPr>
          <w:rFonts w:ascii="Times New Roman" w:hAnsi="Times New Roman" w:cs="Times New Roman"/>
        </w:rPr>
        <w:t>me ile kişilerin kurumlarda</w:t>
      </w:r>
      <w:r w:rsidR="00F300D1" w:rsidRPr="00690031">
        <w:rPr>
          <w:rFonts w:ascii="Times New Roman" w:hAnsi="Times New Roman" w:cs="Times New Roman"/>
        </w:rPr>
        <w:t>ki</w:t>
      </w:r>
      <w:r w:rsidR="00340E00" w:rsidRPr="00690031">
        <w:rPr>
          <w:rFonts w:ascii="Times New Roman" w:hAnsi="Times New Roman" w:cs="Times New Roman"/>
        </w:rPr>
        <w:t xml:space="preserve"> bilgilere daha kolay ulaşması</w:t>
      </w:r>
      <w:r>
        <w:rPr>
          <w:rFonts w:ascii="Times New Roman" w:hAnsi="Times New Roman" w:cs="Times New Roman"/>
        </w:rPr>
        <w:t>,</w:t>
      </w:r>
      <w:r w:rsidR="00340E00" w:rsidRPr="00690031">
        <w:rPr>
          <w:rFonts w:ascii="Times New Roman" w:hAnsi="Times New Roman" w:cs="Times New Roman"/>
        </w:rPr>
        <w:t xml:space="preserve"> kurumlarca bilgi verilmemesinin önüne geçilmeye çalışılmıştır. Ayrıca hangi hallerde bilgi vermemenin kanuna uygun kabul edileceği düzenleme altına alınmıştır. </w:t>
      </w:r>
      <w:r w:rsidR="000B5855" w:rsidRPr="00690031">
        <w:rPr>
          <w:rFonts w:ascii="Times New Roman" w:hAnsi="Times New Roman" w:cs="Times New Roman"/>
        </w:rPr>
        <w:t>Mükellefler de kendileri hakkında yapılmış işlemler hakkında bilgi edinme hakkına sahiptir</w:t>
      </w:r>
      <w:sdt>
        <w:sdtPr>
          <w:rPr>
            <w:rFonts w:ascii="Times New Roman" w:hAnsi="Times New Roman" w:cs="Times New Roman"/>
          </w:rPr>
          <w:id w:val="94304003"/>
          <w:citation/>
        </w:sdtPr>
        <w:sdtEndPr/>
        <w:sdtContent>
          <w:r w:rsidR="00326043" w:rsidRPr="00690031">
            <w:rPr>
              <w:rFonts w:ascii="Times New Roman" w:hAnsi="Times New Roman" w:cs="Times New Roman"/>
            </w:rPr>
            <w:fldChar w:fldCharType="begin"/>
          </w:r>
          <w:r w:rsidR="00BD3D87" w:rsidRPr="00690031">
            <w:rPr>
              <w:rFonts w:ascii="Times New Roman" w:hAnsi="Times New Roman" w:cs="Times New Roman"/>
            </w:rPr>
            <w:instrText xml:space="preserve"> CITATION Rom10 \p 376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(Seer, 2010, s. 376)</w:t>
          </w:r>
          <w:r w:rsidR="00326043" w:rsidRPr="00690031">
            <w:rPr>
              <w:rFonts w:ascii="Times New Roman" w:hAnsi="Times New Roman" w:cs="Times New Roman"/>
            </w:rPr>
            <w:fldChar w:fldCharType="end"/>
          </w:r>
        </w:sdtContent>
      </w:sdt>
      <w:r w:rsidR="000B5855" w:rsidRPr="00690031">
        <w:rPr>
          <w:rFonts w:ascii="Times New Roman" w:hAnsi="Times New Roman" w:cs="Times New Roman"/>
        </w:rPr>
        <w:t xml:space="preserve">. </w:t>
      </w:r>
      <w:r w:rsidR="00340E00" w:rsidRPr="00690031">
        <w:rPr>
          <w:rFonts w:ascii="Times New Roman" w:hAnsi="Times New Roman" w:cs="Times New Roman"/>
        </w:rPr>
        <w:t xml:space="preserve">Bu durumda kişiler kendileri hakkında otomatik bilgi değişimi konusundan </w:t>
      </w:r>
      <w:r w:rsidR="00E53369" w:rsidRPr="00690031">
        <w:rPr>
          <w:rFonts w:ascii="Times New Roman" w:hAnsi="Times New Roman" w:cs="Times New Roman"/>
        </w:rPr>
        <w:t>herhangi bir ülkeye bilgi veril</w:t>
      </w:r>
      <w:r w:rsidR="00340E00" w:rsidRPr="00690031">
        <w:rPr>
          <w:rFonts w:ascii="Times New Roman" w:hAnsi="Times New Roman" w:cs="Times New Roman"/>
        </w:rPr>
        <w:t>ip verilmediğini öğrenmek isted</w:t>
      </w:r>
      <w:r w:rsidR="00E53369" w:rsidRPr="00690031">
        <w:rPr>
          <w:rFonts w:ascii="Times New Roman" w:hAnsi="Times New Roman" w:cs="Times New Roman"/>
        </w:rPr>
        <w:t>iklerinde</w:t>
      </w:r>
      <w:r>
        <w:rPr>
          <w:rFonts w:ascii="Times New Roman" w:hAnsi="Times New Roman" w:cs="Times New Roman"/>
        </w:rPr>
        <w:t>,</w:t>
      </w:r>
      <w:r w:rsidR="00E53369" w:rsidRPr="00690031">
        <w:rPr>
          <w:rFonts w:ascii="Times New Roman" w:hAnsi="Times New Roman" w:cs="Times New Roman"/>
        </w:rPr>
        <w:t xml:space="preserve"> bu bilgilerin de</w:t>
      </w:r>
      <w:r w:rsidR="000B5855" w:rsidRPr="00690031">
        <w:rPr>
          <w:rFonts w:ascii="Times New Roman" w:hAnsi="Times New Roman" w:cs="Times New Roman"/>
        </w:rPr>
        <w:t xml:space="preserve"> hakkında bilgi verilen</w:t>
      </w:r>
      <w:r w:rsidR="00E53369" w:rsidRPr="00690031">
        <w:rPr>
          <w:rFonts w:ascii="Times New Roman" w:hAnsi="Times New Roman" w:cs="Times New Roman"/>
        </w:rPr>
        <w:t xml:space="preserve"> kişiye verilmesi gerekmektedir</w:t>
      </w:r>
      <w:r w:rsidR="00340E00" w:rsidRPr="00690031">
        <w:rPr>
          <w:rFonts w:ascii="Times New Roman" w:hAnsi="Times New Roman" w:cs="Times New Roman"/>
        </w:rPr>
        <w:t>.</w:t>
      </w:r>
    </w:p>
    <w:p w:rsidR="002764B8" w:rsidRPr="00690031" w:rsidRDefault="00F04697" w:rsidP="00915F72">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Başka açıdan belli </w:t>
      </w:r>
      <w:r w:rsidR="00F65522" w:rsidRPr="00690031">
        <w:rPr>
          <w:rFonts w:ascii="Times New Roman" w:hAnsi="Times New Roman" w:cs="Times New Roman"/>
        </w:rPr>
        <w:t>bir kimseye ilişkin bilgilerin diğer ülkelerle paylaşılıp paylaşılmadığı</w:t>
      </w:r>
      <w:r>
        <w:rPr>
          <w:rFonts w:ascii="Times New Roman" w:hAnsi="Times New Roman" w:cs="Times New Roman"/>
        </w:rPr>
        <w:t>nın,</w:t>
      </w:r>
      <w:r w:rsidR="00F65522" w:rsidRPr="00690031">
        <w:rPr>
          <w:rFonts w:ascii="Times New Roman" w:hAnsi="Times New Roman" w:cs="Times New Roman"/>
        </w:rPr>
        <w:t xml:space="preserve"> bilgi edinmek isteyen</w:t>
      </w:r>
      <w:r>
        <w:rPr>
          <w:rFonts w:ascii="Times New Roman" w:hAnsi="Times New Roman" w:cs="Times New Roman"/>
        </w:rPr>
        <w:t xml:space="preserve"> üçüncü kişilere</w:t>
      </w:r>
      <w:r w:rsidR="00F65522" w:rsidRPr="00690031">
        <w:rPr>
          <w:rFonts w:ascii="Times New Roman" w:hAnsi="Times New Roman" w:cs="Times New Roman"/>
        </w:rPr>
        <w:t xml:space="preserve"> verilmesi vergi mahremiye</w:t>
      </w:r>
      <w:r>
        <w:rPr>
          <w:rFonts w:ascii="Times New Roman" w:hAnsi="Times New Roman" w:cs="Times New Roman"/>
        </w:rPr>
        <w:t>ti ilkesi gereği mümkün görünmemektedir</w:t>
      </w:r>
      <w:r w:rsidR="00F65522" w:rsidRPr="00690031">
        <w:rPr>
          <w:rFonts w:ascii="Times New Roman" w:hAnsi="Times New Roman" w:cs="Times New Roman"/>
        </w:rPr>
        <w:t xml:space="preserve">. </w:t>
      </w:r>
      <w:r w:rsidR="008E2AD1" w:rsidRPr="00690031">
        <w:rPr>
          <w:rFonts w:ascii="Times New Roman" w:hAnsi="Times New Roman" w:cs="Times New Roman"/>
        </w:rPr>
        <w:t>Vergilendirmeye ilişkin bilgiler</w:t>
      </w:r>
      <w:r>
        <w:rPr>
          <w:rFonts w:ascii="Times New Roman" w:hAnsi="Times New Roman" w:cs="Times New Roman"/>
        </w:rPr>
        <w:t>in</w:t>
      </w:r>
      <w:r w:rsidR="008E2AD1" w:rsidRPr="00690031">
        <w:rPr>
          <w:rFonts w:ascii="Times New Roman" w:hAnsi="Times New Roman" w:cs="Times New Roman"/>
        </w:rPr>
        <w:t xml:space="preserve"> kişi veya vekili hariç herhangi bir kimseye verilmesi bu anlamda kanuna aykırılık oluşturmaktadır</w:t>
      </w:r>
      <w:sdt>
        <w:sdtPr>
          <w:rPr>
            <w:rFonts w:ascii="Times New Roman" w:hAnsi="Times New Roman" w:cs="Times New Roman"/>
          </w:rPr>
          <w:id w:val="94304004"/>
          <w:citation/>
        </w:sdtPr>
        <w:sdtEndPr/>
        <w:sdtContent>
          <w:r w:rsidR="00326043" w:rsidRPr="00690031">
            <w:rPr>
              <w:rFonts w:ascii="Times New Roman" w:hAnsi="Times New Roman" w:cs="Times New Roman"/>
            </w:rPr>
            <w:fldChar w:fldCharType="begin"/>
          </w:r>
          <w:r w:rsidR="000D73A1" w:rsidRPr="00690031">
            <w:rPr>
              <w:rFonts w:ascii="Times New Roman" w:hAnsi="Times New Roman" w:cs="Times New Roman"/>
            </w:rPr>
            <w:instrText xml:space="preserve"> CITATION 11E2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(Danıştay 4. Dairesi, 2011)</w:t>
          </w:r>
          <w:r w:rsidR="00326043" w:rsidRPr="00690031">
            <w:rPr>
              <w:rFonts w:ascii="Times New Roman" w:hAnsi="Times New Roman" w:cs="Times New Roman"/>
            </w:rPr>
            <w:fldChar w:fldCharType="end"/>
          </w:r>
        </w:sdtContent>
      </w:sdt>
      <w:r w:rsidR="008E2AD1" w:rsidRPr="00690031">
        <w:rPr>
          <w:rFonts w:ascii="Times New Roman" w:hAnsi="Times New Roman" w:cs="Times New Roman"/>
        </w:rPr>
        <w:t>.</w:t>
      </w:r>
      <w:r w:rsidR="000B5855" w:rsidRPr="00690031">
        <w:rPr>
          <w:rFonts w:ascii="Times New Roman" w:hAnsi="Times New Roman" w:cs="Times New Roman"/>
        </w:rPr>
        <w:t xml:space="preserve"> Ancak hangi ülkelerle kaç kere otomatik bilgi değişimi yapıldığı ve kaç mükellefin bu bilgilendirmede yer aldığı gibi konularda Gelir İdaresi Başkanlığının internet sitesi veya diğer bilgilendirme araçlarıyla bilgilendirme yapmasında herhangi bir hukuki engel yoktur. Hatta şeffaf idare ve iyi yönetişim ilkeleri ile gün ışığında yönetim ilkeleri gereği bu bilgilendirmenin yapılması uygun ve yerinde olacaktır.</w:t>
      </w:r>
    </w:p>
    <w:p w:rsidR="004C7B0D" w:rsidRPr="00690031" w:rsidRDefault="00727059" w:rsidP="00915F72">
      <w:pPr>
        <w:pStyle w:val="Balk1"/>
        <w:spacing w:before="120" w:after="120" w:line="240" w:lineRule="auto"/>
        <w:rPr>
          <w:rFonts w:cs="Times New Roman"/>
          <w:sz w:val="22"/>
          <w:szCs w:val="22"/>
        </w:rPr>
      </w:pPr>
      <w:r w:rsidRPr="00690031">
        <w:rPr>
          <w:rFonts w:cs="Times New Roman"/>
          <w:sz w:val="22"/>
          <w:szCs w:val="22"/>
        </w:rPr>
        <w:lastRenderedPageBreak/>
        <w:t xml:space="preserve">3.3. </w:t>
      </w:r>
      <w:r w:rsidR="002764B8" w:rsidRPr="00690031">
        <w:rPr>
          <w:rFonts w:cs="Times New Roman"/>
          <w:sz w:val="22"/>
          <w:szCs w:val="22"/>
        </w:rPr>
        <w:t>Ticari Sırra İlişkin Koruma Hükümleri Açısından Otomatik Bilgi Değişimi</w:t>
      </w:r>
    </w:p>
    <w:p w:rsidR="009255A0" w:rsidRPr="00690031" w:rsidRDefault="00F300D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V</w:t>
      </w:r>
      <w:r w:rsidR="009255A0" w:rsidRPr="00690031">
        <w:rPr>
          <w:rFonts w:ascii="Times New Roman" w:hAnsi="Times New Roman" w:cs="Times New Roman"/>
        </w:rPr>
        <w:t>ergi mahremiyeti ile ticari sırlara ilişkin korumanın bir kesişim kümesi olduğu söylenebilir. Ticari sırra ilişkin olarak vergi mahremiyeti ile koruma altına alınmış bir kısım vardır. Bu kısım daha özel nitelikli vergi mahremiyeti hükmü ile korunduğundan bu kısım için vergi mahremiyetine ilişkin koruma hükümleri uygulanabilecektir.</w:t>
      </w:r>
      <w:r w:rsidRPr="00690031">
        <w:rPr>
          <w:rFonts w:ascii="Times New Roman" w:hAnsi="Times New Roman" w:cs="Times New Roman"/>
        </w:rPr>
        <w:t xml:space="preserve"> </w:t>
      </w:r>
      <w:r w:rsidR="009255A0" w:rsidRPr="00690031">
        <w:rPr>
          <w:rFonts w:ascii="Times New Roman" w:hAnsi="Times New Roman" w:cs="Times New Roman"/>
        </w:rPr>
        <w:t>Ticari sırra ilişkin koruma hükmü ile vergi mahremiyeti arasındaki fark sırrı ifşa eden veya kendi çıkarına kullanan kişinin statüsünde kendini göstermektedir</w:t>
      </w:r>
      <w:sdt>
        <w:sdtPr>
          <w:rPr>
            <w:rFonts w:ascii="Times New Roman" w:hAnsi="Times New Roman" w:cs="Times New Roman"/>
          </w:rPr>
          <w:id w:val="94304006"/>
          <w:citation/>
        </w:sdtPr>
        <w:sdtEndPr/>
        <w:sdtContent>
          <w:r w:rsidR="00326043" w:rsidRPr="00690031">
            <w:rPr>
              <w:rFonts w:ascii="Times New Roman" w:hAnsi="Times New Roman" w:cs="Times New Roman"/>
            </w:rPr>
            <w:fldChar w:fldCharType="begin"/>
          </w:r>
          <w:r w:rsidR="00A320CC" w:rsidRPr="00690031">
            <w:rPr>
              <w:rFonts w:ascii="Times New Roman" w:hAnsi="Times New Roman" w:cs="Times New Roman"/>
            </w:rPr>
            <w:instrText xml:space="preserve"> CITATION Şen15 \p 475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(Şenyüz, Vergi Ceza Hukuku, 2015, s. 475)</w:t>
          </w:r>
          <w:r w:rsidR="00326043" w:rsidRPr="00690031">
            <w:rPr>
              <w:rFonts w:ascii="Times New Roman" w:hAnsi="Times New Roman" w:cs="Times New Roman"/>
            </w:rPr>
            <w:fldChar w:fldCharType="end"/>
          </w:r>
        </w:sdtContent>
      </w:sdt>
      <w:sdt>
        <w:sdtPr>
          <w:rPr>
            <w:rFonts w:ascii="Times New Roman" w:hAnsi="Times New Roman" w:cs="Times New Roman"/>
          </w:rPr>
          <w:id w:val="94304008"/>
          <w:citation/>
        </w:sdtPr>
        <w:sdtEndPr/>
        <w:sdtContent>
          <w:r w:rsidR="00326043" w:rsidRPr="00690031">
            <w:rPr>
              <w:rFonts w:ascii="Times New Roman" w:hAnsi="Times New Roman" w:cs="Times New Roman"/>
            </w:rPr>
            <w:fldChar w:fldCharType="begin"/>
          </w:r>
          <w:r w:rsidR="00B53AA2" w:rsidRPr="00690031">
            <w:rPr>
              <w:rFonts w:ascii="Times New Roman" w:hAnsi="Times New Roman" w:cs="Times New Roman"/>
            </w:rPr>
            <w:instrText xml:space="preserve"> CITATION Ars13 \p 28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(Arslan, 2013, s. 28)</w:t>
          </w:r>
          <w:r w:rsidR="00326043" w:rsidRPr="00690031">
            <w:rPr>
              <w:rFonts w:ascii="Times New Roman" w:hAnsi="Times New Roman" w:cs="Times New Roman"/>
            </w:rPr>
            <w:fldChar w:fldCharType="end"/>
          </w:r>
        </w:sdtContent>
      </w:sdt>
      <w:sdt>
        <w:sdtPr>
          <w:rPr>
            <w:rFonts w:ascii="Times New Roman" w:hAnsi="Times New Roman" w:cs="Times New Roman"/>
          </w:rPr>
          <w:id w:val="94304007"/>
          <w:citation/>
        </w:sdtPr>
        <w:sdtEndPr/>
        <w:sdtContent>
          <w:r w:rsidR="00326043" w:rsidRPr="00690031">
            <w:rPr>
              <w:rFonts w:ascii="Times New Roman" w:hAnsi="Times New Roman" w:cs="Times New Roman"/>
            </w:rPr>
            <w:fldChar w:fldCharType="begin"/>
          </w:r>
          <w:r w:rsidR="008E6020" w:rsidRPr="00690031">
            <w:rPr>
              <w:rFonts w:ascii="Times New Roman" w:hAnsi="Times New Roman" w:cs="Times New Roman"/>
            </w:rPr>
            <w:instrText xml:space="preserve"> CITATION Dur17 \p 379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(Durmuş, 2017, s. 379)</w:t>
          </w:r>
          <w:r w:rsidR="00326043" w:rsidRPr="00690031">
            <w:rPr>
              <w:rFonts w:ascii="Times New Roman" w:hAnsi="Times New Roman" w:cs="Times New Roman"/>
            </w:rPr>
            <w:fldChar w:fldCharType="end"/>
          </w:r>
        </w:sdtContent>
      </w:sdt>
      <w:r w:rsidR="009255A0" w:rsidRPr="00690031">
        <w:rPr>
          <w:rFonts w:ascii="Times New Roman" w:hAnsi="Times New Roman" w:cs="Times New Roman"/>
        </w:rPr>
        <w:t>. Vergi mahremiyeti suçunu işleyebilecek kişiler V</w:t>
      </w:r>
      <w:r w:rsidRPr="00690031">
        <w:rPr>
          <w:rFonts w:ascii="Times New Roman" w:hAnsi="Times New Roman" w:cs="Times New Roman"/>
        </w:rPr>
        <w:t>UK 5. Maddede</w:t>
      </w:r>
      <w:r w:rsidR="009255A0" w:rsidRPr="00690031">
        <w:rPr>
          <w:rFonts w:ascii="Times New Roman" w:hAnsi="Times New Roman" w:cs="Times New Roman"/>
        </w:rPr>
        <w:t xml:space="preserve"> sayılan kişilerin görevleri dolayısıyla ulaştıkları sırları ifşa etmeleri halinde vergi mahremiyeti suçu oluşmaktadır. Sayılan kimseler haricinde bir kişinin mükellef veya onunla alakalı kimselere ilişkin sırları </w:t>
      </w:r>
      <w:r w:rsidR="007028EC" w:rsidRPr="00690031">
        <w:rPr>
          <w:rFonts w:ascii="Times New Roman" w:hAnsi="Times New Roman" w:cs="Times New Roman"/>
        </w:rPr>
        <w:t>ifşa etmesi durumunda Ticaret Kanununun 55. Maddesine göre hukuki sorumluluk ve TCK’nın 239. Maddesine göre de cezai sorumluluk doğmaktadır. Aynı şekilde VUK 5. Maddede sayılan kimselerin görevleri dolayısıyla değil de başka şekilde öğrendikleri sırları ifşa etmesi halinde de vergi mahremiyeti suçu oluşmamakta diğer koruma düzenlemelerine göre sorumlulukları doğmaktadır.</w:t>
      </w:r>
    </w:p>
    <w:p w:rsidR="002764B8" w:rsidRPr="00690031" w:rsidRDefault="00E3533F"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Ticari, sınai, mesleki sırlar veya ticari işlemin gizliliği yapılan </w:t>
      </w:r>
      <w:r w:rsidR="00B53AA2" w:rsidRPr="00690031">
        <w:rPr>
          <w:rFonts w:ascii="Times New Roman" w:hAnsi="Times New Roman" w:cs="Times New Roman"/>
        </w:rPr>
        <w:t>antlaşmalarda</w:t>
      </w:r>
      <w:r w:rsidRPr="00690031">
        <w:rPr>
          <w:rFonts w:ascii="Times New Roman" w:hAnsi="Times New Roman" w:cs="Times New Roman"/>
        </w:rPr>
        <w:t xml:space="preserve"> koruma altına alınmıştır. Bu bilgilerin paylaşımı konusunda yapılan </w:t>
      </w:r>
      <w:r w:rsidR="00B53AA2" w:rsidRPr="00690031">
        <w:rPr>
          <w:rFonts w:ascii="Times New Roman" w:hAnsi="Times New Roman" w:cs="Times New Roman"/>
        </w:rPr>
        <w:t>antlaşmalara</w:t>
      </w:r>
      <w:r w:rsidRPr="00690031">
        <w:rPr>
          <w:rFonts w:ascii="Times New Roman" w:hAnsi="Times New Roman" w:cs="Times New Roman"/>
        </w:rPr>
        <w:t xml:space="preserve"> göre herhangi bir yükümlülük bulunmamaktadır.</w:t>
      </w:r>
      <w:r w:rsidR="009255A0" w:rsidRPr="00690031">
        <w:rPr>
          <w:rFonts w:ascii="Times New Roman" w:hAnsi="Times New Roman" w:cs="Times New Roman"/>
        </w:rPr>
        <w:t xml:space="preserve"> Yükümlülük FATCA ve OECD bünyesinde imzalanan</w:t>
      </w:r>
      <w:r w:rsidR="00F300D1" w:rsidRPr="00690031">
        <w:rPr>
          <w:rFonts w:ascii="Times New Roman" w:hAnsi="Times New Roman" w:cs="Times New Roman"/>
        </w:rPr>
        <w:t xml:space="preserve"> </w:t>
      </w:r>
      <w:r w:rsidR="009255A0" w:rsidRPr="00690031">
        <w:rPr>
          <w:rFonts w:ascii="Times New Roman" w:hAnsi="Times New Roman" w:cs="Times New Roman"/>
        </w:rPr>
        <w:t xml:space="preserve">Vergi Konularında </w:t>
      </w:r>
      <w:r w:rsidR="00B53AA2" w:rsidRPr="00690031">
        <w:rPr>
          <w:rFonts w:ascii="Times New Roman" w:hAnsi="Times New Roman" w:cs="Times New Roman"/>
        </w:rPr>
        <w:t>Karşılıklı İdari Yardımlaşma Ant</w:t>
      </w:r>
      <w:r w:rsidR="009255A0" w:rsidRPr="00690031">
        <w:rPr>
          <w:rFonts w:ascii="Times New Roman" w:hAnsi="Times New Roman" w:cs="Times New Roman"/>
        </w:rPr>
        <w:t>laşması’na göre en az bilgi veren tarafın iç hukuk hükümlerine göre korunacaktır. Bu anlamda yalnız vergiye ilişkin düzenlemeler değil diğer düzenlemeler açısından da koruma söz konusu olabilecektir.</w:t>
      </w:r>
      <w:r w:rsidR="00F300D1" w:rsidRPr="00690031">
        <w:rPr>
          <w:rFonts w:ascii="Times New Roman" w:hAnsi="Times New Roman" w:cs="Times New Roman"/>
        </w:rPr>
        <w:t xml:space="preserve"> </w:t>
      </w:r>
      <w:r w:rsidR="003F4E20" w:rsidRPr="00690031">
        <w:rPr>
          <w:rFonts w:ascii="Times New Roman" w:hAnsi="Times New Roman" w:cs="Times New Roman"/>
        </w:rPr>
        <w:t>Ancak OECD tarafından ticari, mesleki veya sınai sırrın yorum</w:t>
      </w:r>
      <w:r w:rsidR="003D5CFF" w:rsidRPr="00690031">
        <w:rPr>
          <w:rFonts w:ascii="Times New Roman" w:hAnsi="Times New Roman" w:cs="Times New Roman"/>
        </w:rPr>
        <w:t>lanırken geniş yorumlanmamasının</w:t>
      </w:r>
      <w:r w:rsidR="003F4E20" w:rsidRPr="00690031">
        <w:rPr>
          <w:rFonts w:ascii="Times New Roman" w:hAnsi="Times New Roman" w:cs="Times New Roman"/>
        </w:rPr>
        <w:t xml:space="preserve"> önerildiğinin unutulmaması gerekmektedir</w:t>
      </w:r>
      <w:sdt>
        <w:sdtPr>
          <w:rPr>
            <w:rFonts w:ascii="Times New Roman" w:hAnsi="Times New Roman" w:cs="Times New Roman"/>
          </w:rPr>
          <w:id w:val="-76666835"/>
          <w:citation/>
        </w:sdtPr>
        <w:sdtEndPr/>
        <w:sdtContent>
          <w:r w:rsidR="00326043" w:rsidRPr="00690031">
            <w:rPr>
              <w:rFonts w:ascii="Times New Roman" w:hAnsi="Times New Roman" w:cs="Times New Roman"/>
            </w:rPr>
            <w:fldChar w:fldCharType="begin"/>
          </w:r>
          <w:r w:rsidR="00B92E39" w:rsidRPr="00690031">
            <w:rPr>
              <w:rFonts w:ascii="Times New Roman" w:hAnsi="Times New Roman" w:cs="Times New Roman"/>
            </w:rPr>
            <w:instrText xml:space="preserve"> CITATION Cih08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(Öner, 2008)</w:t>
          </w:r>
          <w:r w:rsidR="00326043" w:rsidRPr="00690031">
            <w:rPr>
              <w:rFonts w:ascii="Times New Roman" w:hAnsi="Times New Roman" w:cs="Times New Roman"/>
            </w:rPr>
            <w:fldChar w:fldCharType="end"/>
          </w:r>
        </w:sdtContent>
      </w:sdt>
      <w:r w:rsidR="003F4E20" w:rsidRPr="00690031">
        <w:rPr>
          <w:rFonts w:ascii="Times New Roman" w:hAnsi="Times New Roman" w:cs="Times New Roman"/>
        </w:rPr>
        <w:t>.</w:t>
      </w:r>
    </w:p>
    <w:p w:rsidR="009E4752" w:rsidRPr="00690031" w:rsidRDefault="00727059" w:rsidP="00915F72">
      <w:pPr>
        <w:pStyle w:val="Balk1"/>
        <w:spacing w:before="120" w:after="120" w:line="240" w:lineRule="auto"/>
        <w:rPr>
          <w:rFonts w:cs="Times New Roman"/>
          <w:sz w:val="22"/>
          <w:szCs w:val="22"/>
        </w:rPr>
      </w:pPr>
      <w:r w:rsidRPr="00690031">
        <w:rPr>
          <w:rFonts w:cs="Times New Roman"/>
          <w:sz w:val="22"/>
          <w:szCs w:val="22"/>
        </w:rPr>
        <w:t xml:space="preserve">3. 4. </w:t>
      </w:r>
      <w:r w:rsidR="003D5CFF" w:rsidRPr="00690031">
        <w:rPr>
          <w:rFonts w:cs="Times New Roman"/>
          <w:sz w:val="22"/>
          <w:szCs w:val="22"/>
        </w:rPr>
        <w:t>Kişisel V</w:t>
      </w:r>
      <w:r w:rsidR="009E4752" w:rsidRPr="00690031">
        <w:rPr>
          <w:rFonts w:cs="Times New Roman"/>
          <w:sz w:val="22"/>
          <w:szCs w:val="22"/>
        </w:rPr>
        <w:t>erilerin Korunması Kanunu ve Otomatik Bilgi Değişimi</w:t>
      </w:r>
    </w:p>
    <w:p w:rsidR="00CE4628" w:rsidRPr="00690031" w:rsidRDefault="00F300D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B</w:t>
      </w:r>
      <w:r w:rsidR="00AD7146" w:rsidRPr="00690031">
        <w:rPr>
          <w:rFonts w:ascii="Times New Roman" w:hAnsi="Times New Roman" w:cs="Times New Roman"/>
        </w:rPr>
        <w:t>ilgi ve iletişim teknolojilerinde</w:t>
      </w:r>
      <w:r w:rsidRPr="00690031">
        <w:rPr>
          <w:rFonts w:ascii="Times New Roman" w:hAnsi="Times New Roman" w:cs="Times New Roman"/>
        </w:rPr>
        <w:t>ki</w:t>
      </w:r>
      <w:r w:rsidR="00C803EF" w:rsidRPr="00690031">
        <w:rPr>
          <w:rFonts w:ascii="Times New Roman" w:hAnsi="Times New Roman" w:cs="Times New Roman"/>
        </w:rPr>
        <w:t xml:space="preserve"> gelişimin sonucu günümüzde kişilere ait çeşitli veriler her gün farklı platformda kolaylıkla işlenebilmekte ve aktarılabilmektedir. </w:t>
      </w:r>
      <w:r w:rsidR="00F36071" w:rsidRPr="00690031">
        <w:rPr>
          <w:rFonts w:ascii="Times New Roman" w:hAnsi="Times New Roman" w:cs="Times New Roman"/>
        </w:rPr>
        <w:t>Kişisel verilerin işlenmesi mal ve hizmet sunan ve yararlananlar bakımından bazı avantajlar sağlasa da verilerin istismar edilmesi riskini de beraberinde getirmektedir</w:t>
      </w:r>
      <w:sdt>
        <w:sdtPr>
          <w:rPr>
            <w:rFonts w:ascii="Times New Roman" w:hAnsi="Times New Roman" w:cs="Times New Roman"/>
          </w:rPr>
          <w:id w:val="177843301"/>
          <w:citation/>
        </w:sdtPr>
        <w:sdtEndPr/>
        <w:sdtContent>
          <w:r w:rsidR="00326043" w:rsidRPr="00690031">
            <w:rPr>
              <w:rFonts w:ascii="Times New Roman" w:hAnsi="Times New Roman" w:cs="Times New Roman"/>
            </w:rPr>
            <w:fldChar w:fldCharType="begin"/>
          </w:r>
          <w:r w:rsidR="006D4D05" w:rsidRPr="00690031">
            <w:rPr>
              <w:rFonts w:ascii="Times New Roman" w:hAnsi="Times New Roman" w:cs="Times New Roman"/>
            </w:rPr>
            <w:instrText xml:space="preserve"> CITATION Kiş18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 Kişisel Verileri Koruma Kurumu, 2018)</w:t>
          </w:r>
          <w:r w:rsidR="00326043" w:rsidRPr="00690031">
            <w:rPr>
              <w:rFonts w:ascii="Times New Roman" w:hAnsi="Times New Roman" w:cs="Times New Roman"/>
            </w:rPr>
            <w:fldChar w:fldCharType="end"/>
          </w:r>
        </w:sdtContent>
      </w:sdt>
      <w:r w:rsidR="00CE4628" w:rsidRPr="00690031">
        <w:rPr>
          <w:rFonts w:ascii="Times New Roman" w:hAnsi="Times New Roman" w:cs="Times New Roman"/>
        </w:rPr>
        <w:t>.</w:t>
      </w:r>
      <w:r w:rsidR="00C803EF" w:rsidRPr="00690031">
        <w:rPr>
          <w:rFonts w:ascii="Times New Roman" w:hAnsi="Times New Roman" w:cs="Times New Roman"/>
        </w:rPr>
        <w:t xml:space="preserve"> </w:t>
      </w:r>
      <w:r w:rsidR="00CE4628" w:rsidRPr="00690031">
        <w:rPr>
          <w:rFonts w:ascii="Times New Roman" w:hAnsi="Times New Roman" w:cs="Times New Roman"/>
        </w:rPr>
        <w:t>Kişisel verilerin gelişen teknolojinin de etkisiyle bu kadar yaygın işleme tabi tutulması kişisel verilerin korunması gereği karşısında</w:t>
      </w:r>
      <w:r w:rsidR="00EA3D7F" w:rsidRPr="00690031">
        <w:rPr>
          <w:rFonts w:ascii="Times New Roman" w:hAnsi="Times New Roman" w:cs="Times New Roman"/>
        </w:rPr>
        <w:t xml:space="preserve"> s</w:t>
      </w:r>
      <w:r w:rsidR="00CE4628" w:rsidRPr="00690031">
        <w:rPr>
          <w:rFonts w:ascii="Times New Roman" w:hAnsi="Times New Roman" w:cs="Times New Roman"/>
        </w:rPr>
        <w:t xml:space="preserve">öz konusu verilerin </w:t>
      </w:r>
      <w:r w:rsidR="00EA3D7F" w:rsidRPr="00690031">
        <w:rPr>
          <w:rFonts w:ascii="Times New Roman" w:hAnsi="Times New Roman" w:cs="Times New Roman"/>
        </w:rPr>
        <w:t>korunmasının bir hak olarak kabul edilmesi ve hukuki düzenlemelere konu olmaktadır. Bu kapsamda kişisel verilerin korunması hakkı 2010 yılında Anayasa’da yapılan değişiklik ile 20. maddesine eklenen son f</w:t>
      </w:r>
      <w:r w:rsidR="00F04697">
        <w:rPr>
          <w:rFonts w:ascii="Times New Roman" w:hAnsi="Times New Roman" w:cs="Times New Roman"/>
        </w:rPr>
        <w:t>ıkrada a</w:t>
      </w:r>
      <w:r w:rsidR="004F1D2B" w:rsidRPr="00690031">
        <w:rPr>
          <w:rFonts w:ascii="Times New Roman" w:hAnsi="Times New Roman" w:cs="Times New Roman"/>
        </w:rPr>
        <w:t xml:space="preserve">nayasal zeminde düzenleme altına alınmıştır. </w:t>
      </w:r>
    </w:p>
    <w:p w:rsidR="004F1D2B" w:rsidRPr="00690031" w:rsidRDefault="004F1D2B"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Günümüzde</w:t>
      </w:r>
      <w:r w:rsidR="00F04697">
        <w:rPr>
          <w:rFonts w:ascii="Times New Roman" w:hAnsi="Times New Roman" w:cs="Times New Roman"/>
        </w:rPr>
        <w:t>,</w:t>
      </w:r>
      <w:r w:rsidRPr="00690031">
        <w:rPr>
          <w:rFonts w:ascii="Times New Roman" w:hAnsi="Times New Roman" w:cs="Times New Roman"/>
        </w:rPr>
        <w:t xml:space="preserve"> gerek kamu gerekse özel sektör çeşitli amaçlarla kişisel verileri bir biçimde kaydetmekte, depolamakta ve üçüncü kişilere aktarabilmektedir. Bu durum bazen kanunlardan kaynaklanırken bazen kişilerin rızasına veya bir sözleşme sonucunda bazen de yapılan işlemin niteliğine bağlı olarak ortaya çıkmaktadır</w:t>
      </w:r>
      <w:sdt>
        <w:sdtPr>
          <w:rPr>
            <w:rFonts w:ascii="Times New Roman" w:hAnsi="Times New Roman" w:cs="Times New Roman"/>
          </w:rPr>
          <w:id w:val="177843302"/>
          <w:citation/>
        </w:sdtPr>
        <w:sdtEndPr/>
        <w:sdtContent>
          <w:r w:rsidR="00326043" w:rsidRPr="00690031">
            <w:rPr>
              <w:rFonts w:ascii="Times New Roman" w:hAnsi="Times New Roman" w:cs="Times New Roman"/>
            </w:rPr>
            <w:fldChar w:fldCharType="begin"/>
          </w:r>
          <w:r w:rsidR="006D4D05" w:rsidRPr="00690031">
            <w:rPr>
              <w:rFonts w:ascii="Times New Roman" w:hAnsi="Times New Roman" w:cs="Times New Roman"/>
            </w:rPr>
            <w:instrText xml:space="preserve"> CITATION Kiş18 \p 8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 Kişisel Verileri Koruma Kurumu, 2018, s. 8)</w:t>
          </w:r>
          <w:r w:rsidR="00326043" w:rsidRPr="00690031">
            <w:rPr>
              <w:rFonts w:ascii="Times New Roman" w:hAnsi="Times New Roman" w:cs="Times New Roman"/>
            </w:rPr>
            <w:fldChar w:fldCharType="end"/>
          </w:r>
        </w:sdtContent>
      </w:sdt>
      <w:r w:rsidRPr="00690031">
        <w:rPr>
          <w:rFonts w:ascii="Times New Roman" w:hAnsi="Times New Roman" w:cs="Times New Roman"/>
        </w:rPr>
        <w:t xml:space="preserve">. </w:t>
      </w:r>
      <w:r w:rsidR="009D6E5A" w:rsidRPr="00690031">
        <w:rPr>
          <w:rFonts w:ascii="Times New Roman" w:hAnsi="Times New Roman" w:cs="Times New Roman"/>
        </w:rPr>
        <w:t xml:space="preserve">Kişisel veriler yoğun bir biçimde söz konusu eylem ve işlemlere konu olmasına rağmen sadece Türk Ceza Kanununda yer alan “özel hayatın gizliliği ve kişisel verilerin korunmasına ilişkin 13. maddesi ile Türk Ticaret Kanununda ticari sır kapsamında yer alan düzenlemelerle birlikte </w:t>
      </w:r>
      <w:r w:rsidR="007942A8" w:rsidRPr="00690031">
        <w:rPr>
          <w:rFonts w:ascii="Times New Roman" w:hAnsi="Times New Roman" w:cs="Times New Roman"/>
        </w:rPr>
        <w:t>Türk Ceza Kanununun 239. maddesi çerçevesinde de korunmaktadır.</w:t>
      </w:r>
    </w:p>
    <w:p w:rsidR="007942A8" w:rsidRPr="00690031" w:rsidRDefault="00781EDC"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Hâlbuki</w:t>
      </w:r>
      <w:r w:rsidR="007942A8" w:rsidRPr="00690031">
        <w:rPr>
          <w:rFonts w:ascii="Times New Roman" w:hAnsi="Times New Roman" w:cs="Times New Roman"/>
        </w:rPr>
        <w:t xml:space="preserve"> Anayasa’nın kişisel verilerin korunmasına ilişkin usul ve esasların kanunla düzenleneceği hükmü ile ilgili hükümlerin iç hukuka aktarılmasını öngören tar</w:t>
      </w:r>
      <w:r w:rsidR="00C74905" w:rsidRPr="00690031">
        <w:rPr>
          <w:rFonts w:ascii="Times New Roman" w:hAnsi="Times New Roman" w:cs="Times New Roman"/>
        </w:rPr>
        <w:t>a</w:t>
      </w:r>
      <w:r w:rsidR="007942A8" w:rsidRPr="00690031">
        <w:rPr>
          <w:rFonts w:ascii="Times New Roman" w:hAnsi="Times New Roman" w:cs="Times New Roman"/>
        </w:rPr>
        <w:t xml:space="preserve">f olduğumuz kimi uluslararası antlaşma hükümlerinde </w:t>
      </w:r>
      <w:r w:rsidR="00C74905" w:rsidRPr="00690031">
        <w:rPr>
          <w:rFonts w:ascii="Times New Roman" w:hAnsi="Times New Roman" w:cs="Times New Roman"/>
        </w:rPr>
        <w:t xml:space="preserve">bu konuda özel düzenleme yapılmasını zorunlu tutmaktadır. Bunun dışında Avrupa Konseyi tarafından hazırlanan ve Türkiye tarafından imzalanan Kişisel Verilerin </w:t>
      </w:r>
      <w:r w:rsidR="001E5B2C" w:rsidRPr="00690031">
        <w:rPr>
          <w:rFonts w:ascii="Times New Roman" w:hAnsi="Times New Roman" w:cs="Times New Roman"/>
        </w:rPr>
        <w:t>Otomatik İşleme Tabi Tut</w:t>
      </w:r>
      <w:r w:rsidR="00C74905" w:rsidRPr="00690031">
        <w:rPr>
          <w:rFonts w:ascii="Times New Roman" w:hAnsi="Times New Roman" w:cs="Times New Roman"/>
        </w:rPr>
        <w:t xml:space="preserve">ulması Karşısında Bireylerin Korunmasına İlişkin 108 Sayılı </w:t>
      </w:r>
      <w:r w:rsidR="001E5B2C" w:rsidRPr="00690031">
        <w:rPr>
          <w:rFonts w:ascii="Times New Roman" w:hAnsi="Times New Roman" w:cs="Times New Roman"/>
        </w:rPr>
        <w:t>Sözleşmenin</w:t>
      </w:r>
      <w:r w:rsidR="00C74905" w:rsidRPr="00690031">
        <w:rPr>
          <w:rFonts w:ascii="Times New Roman" w:hAnsi="Times New Roman" w:cs="Times New Roman"/>
        </w:rPr>
        <w:t xml:space="preserve"> 4. madde</w:t>
      </w:r>
      <w:r w:rsidR="001E5B2C" w:rsidRPr="00690031">
        <w:rPr>
          <w:rFonts w:ascii="Times New Roman" w:hAnsi="Times New Roman" w:cs="Times New Roman"/>
        </w:rPr>
        <w:t xml:space="preserve">si ile kişisel verilerin korunması konusunda düzenleme yapılmasını zorunlu kılmaktadır. </w:t>
      </w:r>
    </w:p>
    <w:p w:rsidR="00D060C7" w:rsidRPr="00690031" w:rsidRDefault="001E5B2C"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Sözleşme tüm üye ülkelerdeki kişisel verilerin aynı standartta korunması ve sınır ötesi veri akışı ilkelerinin belirlenmesi amacına yöneliktir</w:t>
      </w:r>
      <w:sdt>
        <w:sdtPr>
          <w:rPr>
            <w:rFonts w:ascii="Times New Roman" w:hAnsi="Times New Roman" w:cs="Times New Roman"/>
          </w:rPr>
          <w:id w:val="177843303"/>
          <w:citation/>
        </w:sdtPr>
        <w:sdtEndPr/>
        <w:sdtContent>
          <w:r w:rsidR="00326043" w:rsidRPr="00690031">
            <w:rPr>
              <w:rFonts w:ascii="Times New Roman" w:hAnsi="Times New Roman" w:cs="Times New Roman"/>
            </w:rPr>
            <w:fldChar w:fldCharType="begin"/>
          </w:r>
          <w:r w:rsidR="006D4D05" w:rsidRPr="00690031">
            <w:rPr>
              <w:rFonts w:ascii="Times New Roman" w:hAnsi="Times New Roman" w:cs="Times New Roman"/>
            </w:rPr>
            <w:instrText xml:space="preserve"> CITATION Kiş18 \p 8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 Kişisel Verileri Koruma Kurumu, 2018, s. 8)</w:t>
          </w:r>
          <w:r w:rsidR="00326043" w:rsidRPr="00690031">
            <w:rPr>
              <w:rFonts w:ascii="Times New Roman" w:hAnsi="Times New Roman" w:cs="Times New Roman"/>
            </w:rPr>
            <w:fldChar w:fldCharType="end"/>
          </w:r>
        </w:sdtContent>
      </w:sdt>
      <w:r w:rsidRPr="00690031">
        <w:rPr>
          <w:rFonts w:ascii="Times New Roman" w:hAnsi="Times New Roman" w:cs="Times New Roman"/>
        </w:rPr>
        <w:t xml:space="preserve">. </w:t>
      </w:r>
      <w:r w:rsidR="006D4D05" w:rsidRPr="00690031">
        <w:rPr>
          <w:rFonts w:ascii="Times New Roman" w:hAnsi="Times New Roman" w:cs="Times New Roman"/>
        </w:rPr>
        <w:t>Kişisel verilerin korunması konusunda hukuksal bağlayıcılığı olan ilk</w:t>
      </w:r>
      <w:r w:rsidR="00F04697">
        <w:rPr>
          <w:rFonts w:ascii="Times New Roman" w:hAnsi="Times New Roman" w:cs="Times New Roman"/>
        </w:rPr>
        <w:t xml:space="preserve"> belge olma özelliğini taşıyan S</w:t>
      </w:r>
      <w:r w:rsidR="006D4D05" w:rsidRPr="00690031">
        <w:rPr>
          <w:rFonts w:ascii="Times New Roman" w:hAnsi="Times New Roman" w:cs="Times New Roman"/>
        </w:rPr>
        <w:t>özleşme</w:t>
      </w:r>
      <w:r w:rsidR="00F04697">
        <w:rPr>
          <w:rFonts w:ascii="Times New Roman" w:hAnsi="Times New Roman" w:cs="Times New Roman"/>
        </w:rPr>
        <w:t>,</w:t>
      </w:r>
      <w:r w:rsidR="006D4D05" w:rsidRPr="00690031">
        <w:rPr>
          <w:rFonts w:ascii="Times New Roman" w:hAnsi="Times New Roman" w:cs="Times New Roman"/>
        </w:rPr>
        <w:t xml:space="preserve"> çerçeve bir sözleşme niteliğindedir. Katılan ülkeler iç hukuklarında kabul edecekleri </w:t>
      </w:r>
      <w:r w:rsidR="00D060C7" w:rsidRPr="00690031">
        <w:rPr>
          <w:rFonts w:ascii="Times New Roman" w:hAnsi="Times New Roman" w:cs="Times New Roman"/>
        </w:rPr>
        <w:t xml:space="preserve">uygulama </w:t>
      </w:r>
      <w:r w:rsidR="00D060C7" w:rsidRPr="00690031">
        <w:rPr>
          <w:rFonts w:ascii="Times New Roman" w:hAnsi="Times New Roman" w:cs="Times New Roman"/>
        </w:rPr>
        <w:lastRenderedPageBreak/>
        <w:t>yasaları ile sözleşmeyi ülke koşullarına uydurmak zorunda bırakılmıştır</w:t>
      </w:r>
      <w:sdt>
        <w:sdtPr>
          <w:rPr>
            <w:rFonts w:ascii="Times New Roman" w:hAnsi="Times New Roman" w:cs="Times New Roman"/>
          </w:rPr>
          <w:id w:val="177843306"/>
          <w:citation/>
        </w:sdtPr>
        <w:sdtEndPr/>
        <w:sdtContent>
          <w:r w:rsidR="00326043" w:rsidRPr="00690031">
            <w:rPr>
              <w:rFonts w:ascii="Times New Roman" w:hAnsi="Times New Roman" w:cs="Times New Roman"/>
            </w:rPr>
            <w:fldChar w:fldCharType="begin"/>
          </w:r>
          <w:r w:rsidR="00D060C7" w:rsidRPr="00690031">
            <w:rPr>
              <w:rFonts w:ascii="Times New Roman" w:hAnsi="Times New Roman" w:cs="Times New Roman"/>
            </w:rPr>
            <w:instrText xml:space="preserve"> CITATION Kıl12 \p 1115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(Kılınç, 2012, s. 1115)</w:t>
          </w:r>
          <w:r w:rsidR="00326043" w:rsidRPr="00690031">
            <w:rPr>
              <w:rFonts w:ascii="Times New Roman" w:hAnsi="Times New Roman" w:cs="Times New Roman"/>
            </w:rPr>
            <w:fldChar w:fldCharType="end"/>
          </w:r>
        </w:sdtContent>
      </w:sdt>
      <w:r w:rsidR="00D060C7" w:rsidRPr="00690031">
        <w:rPr>
          <w:rFonts w:ascii="Times New Roman" w:hAnsi="Times New Roman" w:cs="Times New Roman"/>
        </w:rPr>
        <w:t>. Sözleşmede öngörülen ilkelere uygun olarak Avrupa Birliğine uyum kapsamında hazırlanan</w:t>
      </w:r>
      <w:r w:rsidR="00FA3163" w:rsidRPr="00690031">
        <w:rPr>
          <w:rFonts w:ascii="Times New Roman" w:hAnsi="Times New Roman" w:cs="Times New Roman"/>
        </w:rPr>
        <w:t xml:space="preserve"> 6698 sayılı</w:t>
      </w:r>
      <w:r w:rsidR="00D060C7" w:rsidRPr="00690031">
        <w:rPr>
          <w:rFonts w:ascii="Times New Roman" w:hAnsi="Times New Roman" w:cs="Times New Roman"/>
        </w:rPr>
        <w:t xml:space="preserve"> “Kişisel Verilerin Korunması Kanunu” 2016 yılında Resmi Gazetede yayımlanarak yürürlüğe girmiştir</w:t>
      </w:r>
      <w:sdt>
        <w:sdtPr>
          <w:rPr>
            <w:rFonts w:ascii="Times New Roman" w:hAnsi="Times New Roman" w:cs="Times New Roman"/>
          </w:rPr>
          <w:id w:val="-15458806"/>
          <w:citation/>
        </w:sdtPr>
        <w:sdtEndPr/>
        <w:sdtContent>
          <w:r w:rsidR="00D43301">
            <w:rPr>
              <w:rFonts w:ascii="Times New Roman" w:hAnsi="Times New Roman" w:cs="Times New Roman"/>
            </w:rPr>
            <w:fldChar w:fldCharType="begin"/>
          </w:r>
          <w:r w:rsidR="00D43301">
            <w:rPr>
              <w:rFonts w:ascii="Times New Roman" w:hAnsi="Times New Roman" w:cs="Times New Roman"/>
            </w:rPr>
            <w:instrText xml:space="preserve"> CITATION TCC162 \l 1055 </w:instrText>
          </w:r>
          <w:r w:rsidR="00D4330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(T.C. Cumhurbaşkanlığı Resmi Gazete, 2016)</w:t>
          </w:r>
          <w:r w:rsidR="00D43301">
            <w:rPr>
              <w:rFonts w:ascii="Times New Roman" w:hAnsi="Times New Roman" w:cs="Times New Roman"/>
            </w:rPr>
            <w:fldChar w:fldCharType="end"/>
          </w:r>
        </w:sdtContent>
      </w:sdt>
      <w:r w:rsidR="00D43301">
        <w:rPr>
          <w:rFonts w:ascii="Times New Roman" w:hAnsi="Times New Roman" w:cs="Times New Roman"/>
        </w:rPr>
        <w:t>.</w:t>
      </w:r>
      <w:r w:rsidR="00D060C7" w:rsidRPr="00690031">
        <w:rPr>
          <w:rFonts w:ascii="Times New Roman" w:hAnsi="Times New Roman" w:cs="Times New Roman"/>
        </w:rPr>
        <w:t xml:space="preserve"> </w:t>
      </w:r>
    </w:p>
    <w:p w:rsidR="00C803EF" w:rsidRPr="00690031" w:rsidRDefault="006520F4"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Kanunun amacı kişisel verilerin işlenmesinin disiplin altına alınması ve Anayasa’da öngörülen başta özel hayatın gizliliği olmak üzere temel hak ve özgürlüklerin korunmasıdır. Son yıllarda teknolojik gelişmelerle birlikte daha büyü</w:t>
      </w:r>
      <w:r w:rsidR="005C12F0">
        <w:rPr>
          <w:rFonts w:ascii="Times New Roman" w:hAnsi="Times New Roman" w:cs="Times New Roman"/>
        </w:rPr>
        <w:t>k</w:t>
      </w:r>
      <w:r w:rsidRPr="00690031">
        <w:rPr>
          <w:rFonts w:ascii="Times New Roman" w:hAnsi="Times New Roman" w:cs="Times New Roman"/>
        </w:rPr>
        <w:t xml:space="preserve"> önem kazanan</w:t>
      </w:r>
      <w:r w:rsidR="005C12F0">
        <w:rPr>
          <w:rFonts w:ascii="Times New Roman" w:hAnsi="Times New Roman" w:cs="Times New Roman"/>
        </w:rPr>
        <w:t>,</w:t>
      </w:r>
      <w:r w:rsidRPr="00690031">
        <w:rPr>
          <w:rFonts w:ascii="Times New Roman" w:hAnsi="Times New Roman" w:cs="Times New Roman"/>
        </w:rPr>
        <w:t xml:space="preserve"> kişinin mahremiyet hakkı </w:t>
      </w:r>
      <w:r w:rsidR="00C0363D" w:rsidRPr="00690031">
        <w:rPr>
          <w:rFonts w:ascii="Times New Roman" w:hAnsi="Times New Roman" w:cs="Times New Roman"/>
        </w:rPr>
        <w:t xml:space="preserve">ve bilgi güvenliği hakkının korunması da bu kapsamda değerlendirilmektedir. Kanunda kimliği belirli veya belirlenebilir gerçek kişiye ilişkin her türlü bilgi kişisel veri olarak tanımlanmıştır. </w:t>
      </w:r>
    </w:p>
    <w:p w:rsidR="00E72905" w:rsidRPr="00690031" w:rsidRDefault="00C803EF"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İ</w:t>
      </w:r>
      <w:r w:rsidR="00D54BD2" w:rsidRPr="00690031">
        <w:rPr>
          <w:rFonts w:ascii="Times New Roman" w:hAnsi="Times New Roman" w:cs="Times New Roman"/>
        </w:rPr>
        <w:t>şlenen kişisel verilerin dürüstlük kurallarına uygun olma, doğru ve güncel bilgiler olma, açık ve meşru amaçlar için işlenme, işlendikleri amaçla bağlı ve sınırlı olma, ilgili mevzuatta öngörülen veya işlendikleri amaç için gerekli olma, kanunlara ve diğer mevzuat hükümlerine uygun olma zorunluluğu da bulunmaktadır</w:t>
      </w:r>
      <w:sdt>
        <w:sdtPr>
          <w:rPr>
            <w:rFonts w:ascii="Times New Roman" w:hAnsi="Times New Roman" w:cs="Times New Roman"/>
          </w:rPr>
          <w:id w:val="1076176858"/>
          <w:citation/>
        </w:sdtPr>
        <w:sdtEndPr/>
        <w:sdtContent>
          <w:r w:rsidR="00326043" w:rsidRPr="00690031">
            <w:rPr>
              <w:rFonts w:ascii="Times New Roman" w:hAnsi="Times New Roman" w:cs="Times New Roman"/>
            </w:rPr>
            <w:fldChar w:fldCharType="begin"/>
          </w:r>
          <w:r w:rsidR="00D54BD2" w:rsidRPr="00690031">
            <w:rPr>
              <w:rFonts w:ascii="Times New Roman" w:hAnsi="Times New Roman" w:cs="Times New Roman"/>
            </w:rPr>
            <w:instrText xml:space="preserve">CITATION Kiş18 \p 35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 Kişisel Verileri Koruma Kurumu, 2018, s. 35)</w:t>
          </w:r>
          <w:r w:rsidR="00326043" w:rsidRPr="00690031">
            <w:rPr>
              <w:rFonts w:ascii="Times New Roman" w:hAnsi="Times New Roman" w:cs="Times New Roman"/>
            </w:rPr>
            <w:fldChar w:fldCharType="end"/>
          </w:r>
        </w:sdtContent>
      </w:sdt>
      <w:r w:rsidR="00D54BD2" w:rsidRPr="00690031">
        <w:rPr>
          <w:rFonts w:ascii="Times New Roman" w:hAnsi="Times New Roman" w:cs="Times New Roman"/>
        </w:rPr>
        <w:t>. Kişisel verilerin işlenmesi kavramı oldukça geniş bir alanı kapsayıp; verilerin ilk defa elde edilmesinden başlayarak verilerin üzerinde gerçekleştirilen tüm işlem türlerini ifade etmektedir.</w:t>
      </w:r>
    </w:p>
    <w:p w:rsidR="0077613F" w:rsidRPr="00690031" w:rsidRDefault="00D54BD2"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Kişisel Verileri Koruma Kanununda kişisel verileri işlenecek gerçek kişilerden bahsettiği için hukuk ehliyetine sahip tüm gerçek kişiler bu koruma kapsamındadır</w:t>
      </w:r>
      <w:sdt>
        <w:sdtPr>
          <w:rPr>
            <w:rFonts w:ascii="Times New Roman" w:hAnsi="Times New Roman" w:cs="Times New Roman"/>
          </w:rPr>
          <w:id w:val="104848735"/>
          <w:citation/>
        </w:sdtPr>
        <w:sdtEndPr/>
        <w:sdtContent>
          <w:r w:rsidR="00326043" w:rsidRPr="00690031">
            <w:rPr>
              <w:rFonts w:ascii="Times New Roman" w:hAnsi="Times New Roman" w:cs="Times New Roman"/>
            </w:rPr>
            <w:fldChar w:fldCharType="begin"/>
          </w:r>
          <w:r w:rsidR="0077613F" w:rsidRPr="00690031">
            <w:rPr>
              <w:rFonts w:ascii="Times New Roman" w:hAnsi="Times New Roman" w:cs="Times New Roman"/>
            </w:rPr>
            <w:instrText xml:space="preserve">CITATION Kiş18 \p 13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 Kişisel Verileri Koruma Kurumu, 2018, s. 13)</w:t>
          </w:r>
          <w:r w:rsidR="00326043" w:rsidRPr="00690031">
            <w:rPr>
              <w:rFonts w:ascii="Times New Roman" w:hAnsi="Times New Roman" w:cs="Times New Roman"/>
            </w:rPr>
            <w:fldChar w:fldCharType="end"/>
          </w:r>
        </w:sdtContent>
      </w:sdt>
      <w:r w:rsidRPr="00690031">
        <w:rPr>
          <w:rFonts w:ascii="Times New Roman" w:hAnsi="Times New Roman" w:cs="Times New Roman"/>
        </w:rPr>
        <w:t>.</w:t>
      </w:r>
      <w:r w:rsidR="0077613F" w:rsidRPr="00690031">
        <w:rPr>
          <w:rFonts w:ascii="Times New Roman" w:hAnsi="Times New Roman" w:cs="Times New Roman"/>
        </w:rPr>
        <w:t xml:space="preserve"> Kişisel Verileri Koruma Kanununun amacı temelde işlenmiş olan verileri değil, bu verilerin ilişkili olduğu gerçek kişileri korumaktadır. Bu amaç kapsamında kişisel verilerin korunması kişinin verilerin geleceğini bizzat kendisinin belirleme hakkını ifade etmektedir. </w:t>
      </w:r>
    </w:p>
    <w:p w:rsidR="00487E0B" w:rsidRPr="00690031" w:rsidRDefault="0077613F"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Kişisel verilerin işlenebilmesinin temel şartı Kanunda açık rıza olarak belirlenmiştir. 95/46 sayılı Avrupa Birliği Direktifinde geçen rıza, ilgili kişinin kendisiyle ilgili verilerin işlenmesine özgürce ve yeterli bilgiye sahip olarak ve tereddüde yer bırakmayacak açıklıkta ve sadelikte o işlemle sınırlı olarak onay vermesi şeklinde ifade edilmiştir.</w:t>
      </w:r>
      <w:r w:rsidR="00487E0B" w:rsidRPr="00690031">
        <w:rPr>
          <w:rFonts w:ascii="Times New Roman" w:hAnsi="Times New Roman" w:cs="Times New Roman"/>
        </w:rPr>
        <w:t xml:space="preserve"> Elbette rızanın herhangi bir şekil şartına bağlı olmaksızın varlığının ispatı da gerekmektedir. Rıza sözlü, yazılı, elektronik ortamda verilmesi açık rızanın ispatını sağlamaya yeterlidir. </w:t>
      </w:r>
    </w:p>
    <w:p w:rsidR="0077613F" w:rsidRPr="00690031" w:rsidRDefault="00487E0B"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A</w:t>
      </w:r>
      <w:r w:rsidR="0077613F" w:rsidRPr="00690031">
        <w:rPr>
          <w:rFonts w:ascii="Times New Roman" w:hAnsi="Times New Roman" w:cs="Times New Roman"/>
        </w:rPr>
        <w:t xml:space="preserve">çık rıza alınmadan verilerin işlenebilmesine ilişkin olarak Kanunda bazı istisnalara yer verilmiştir. </w:t>
      </w:r>
      <w:r w:rsidRPr="00690031">
        <w:rPr>
          <w:rFonts w:ascii="Times New Roman" w:hAnsi="Times New Roman" w:cs="Times New Roman"/>
        </w:rPr>
        <w:t>Bunlardan biri “kanunlarda açıkça öngörülme” halidir. Konuya mali veriler açısından bakıldığında VUK 5. Maddesinde düzenlenen vergi mahremiyetini ihlal sayılmayan hallerdir. Bu düzenlemede geçen istisnai durumlar bir bakıma vergi mahremiyetini ihlali açısından birer hukuka uygunluk nedenidir</w:t>
      </w:r>
      <w:sdt>
        <w:sdtPr>
          <w:rPr>
            <w:rFonts w:ascii="Times New Roman" w:hAnsi="Times New Roman" w:cs="Times New Roman"/>
          </w:rPr>
          <w:id w:val="-1671247794"/>
          <w:citation/>
        </w:sdtPr>
        <w:sdtEndPr/>
        <w:sdtContent>
          <w:r w:rsidR="00326043" w:rsidRPr="00690031">
            <w:rPr>
              <w:rFonts w:ascii="Times New Roman" w:hAnsi="Times New Roman" w:cs="Times New Roman"/>
            </w:rPr>
            <w:fldChar w:fldCharType="begin"/>
          </w:r>
          <w:r w:rsidRPr="00690031">
            <w:rPr>
              <w:rFonts w:ascii="Times New Roman" w:hAnsi="Times New Roman" w:cs="Times New Roman"/>
            </w:rPr>
            <w:instrText xml:space="preserve">CITATION Dur17 \p 394 \l 1055 </w:instrText>
          </w:r>
          <w:r w:rsidR="00326043" w:rsidRPr="00690031">
            <w:rPr>
              <w:rFonts w:ascii="Times New Roman" w:hAnsi="Times New Roman" w:cs="Times New Roman"/>
            </w:rPr>
            <w:fldChar w:fldCharType="separate"/>
          </w:r>
          <w:r w:rsidR="00961A7E">
            <w:rPr>
              <w:rFonts w:ascii="Times New Roman" w:hAnsi="Times New Roman" w:cs="Times New Roman"/>
              <w:noProof/>
            </w:rPr>
            <w:t xml:space="preserve"> </w:t>
          </w:r>
          <w:r w:rsidR="00961A7E" w:rsidRPr="00961A7E">
            <w:rPr>
              <w:rFonts w:ascii="Times New Roman" w:hAnsi="Times New Roman" w:cs="Times New Roman"/>
              <w:noProof/>
            </w:rPr>
            <w:t>(Durmuş, 2017, s. 394)</w:t>
          </w:r>
          <w:r w:rsidR="00326043" w:rsidRPr="00690031">
            <w:rPr>
              <w:rFonts w:ascii="Times New Roman" w:hAnsi="Times New Roman" w:cs="Times New Roman"/>
            </w:rPr>
            <w:fldChar w:fldCharType="end"/>
          </w:r>
        </w:sdtContent>
      </w:sdt>
      <w:r w:rsidRPr="00690031">
        <w:rPr>
          <w:rFonts w:ascii="Times New Roman" w:hAnsi="Times New Roman" w:cs="Times New Roman"/>
        </w:rPr>
        <w:t>.</w:t>
      </w:r>
    </w:p>
    <w:p w:rsidR="0086554B" w:rsidRPr="00690031" w:rsidRDefault="00487E0B"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Kişisel verilerin yurt dışına aktarılmasında yine temel kural kişinin açık rızasıdır. </w:t>
      </w:r>
      <w:r w:rsidR="0086554B" w:rsidRPr="00690031">
        <w:rPr>
          <w:rFonts w:ascii="Times New Roman" w:hAnsi="Times New Roman" w:cs="Times New Roman"/>
        </w:rPr>
        <w:t>Kişisel verilerin yurt dışına aktarılmasında açık rıza bulunmaması halinde KVKK 5/2. Maddesinde geçen istisnai şartlardan birinin bulunması gerekmekte ancak bu tek başına yeterli olmamaktadır. Aynı zamanda veri aktarılacak ülkede kişisel verilere ilişkin yeterli koruma hükümleri bulunması gerekmektedir.</w:t>
      </w:r>
    </w:p>
    <w:p w:rsidR="00067232" w:rsidRPr="00690031" w:rsidRDefault="0086554B"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Yeterli korumanın olup olmadığının tayinini Kişisel Verileri Koruma Kurumu tayin etmektedir. Yeterli korumanın olup olmamasının tayininde bazı kriterlerden yararlanılması gerekmektedir. Veri paylaşılacak ülke ile Türkiye’nin taraf olduğu bir veri paylaşımı sözleşmesi olması durumunda yeterli koruma Kurulca var kabul edilmektedir. Yeterli korumanın olmadığına kanaat getirildiği durumlarda ise ancak karşı ülke sorumlularınca yeterli bir korumanın taahhüt edilmesi halinde kişisel veriler paylaşılabilmektedir. </w:t>
      </w:r>
    </w:p>
    <w:p w:rsidR="009E3416" w:rsidRPr="00690031" w:rsidRDefault="009E3416"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Kişisel verileri Koruma Kanununun</w:t>
      </w:r>
      <w:r w:rsidR="00D25142" w:rsidRPr="00690031">
        <w:rPr>
          <w:rFonts w:ascii="Times New Roman" w:hAnsi="Times New Roman" w:cs="Times New Roman"/>
        </w:rPr>
        <w:t>(KVKK)</w:t>
      </w:r>
      <w:r w:rsidRPr="00690031">
        <w:rPr>
          <w:rFonts w:ascii="Times New Roman" w:hAnsi="Times New Roman" w:cs="Times New Roman"/>
        </w:rPr>
        <w:t xml:space="preserve"> 28. </w:t>
      </w:r>
      <w:r w:rsidR="001E25CA" w:rsidRPr="00690031">
        <w:rPr>
          <w:rFonts w:ascii="Times New Roman" w:hAnsi="Times New Roman" w:cs="Times New Roman"/>
        </w:rPr>
        <w:t>m</w:t>
      </w:r>
      <w:r w:rsidRPr="00690031">
        <w:rPr>
          <w:rFonts w:ascii="Times New Roman" w:hAnsi="Times New Roman" w:cs="Times New Roman"/>
        </w:rPr>
        <w:t>addesine göre bazı istisnai hallerde bu kanuna ilişkin hükümler uygulanamamakta, bazı durumlarda ise kanunun maddelerinin bir kısmı uygulan</w:t>
      </w:r>
      <w:r w:rsidR="00D25142" w:rsidRPr="00690031">
        <w:rPr>
          <w:rFonts w:ascii="Times New Roman" w:hAnsi="Times New Roman" w:cs="Times New Roman"/>
        </w:rPr>
        <w:t>abilmektedir. Bu durum Kişisel V</w:t>
      </w:r>
      <w:r w:rsidRPr="00690031">
        <w:rPr>
          <w:rFonts w:ascii="Times New Roman" w:hAnsi="Times New Roman" w:cs="Times New Roman"/>
        </w:rPr>
        <w:t xml:space="preserve">erileri Koruma Kurumunca </w:t>
      </w:r>
      <w:r w:rsidR="00D25142" w:rsidRPr="00690031">
        <w:rPr>
          <w:rFonts w:ascii="Times New Roman" w:hAnsi="Times New Roman" w:cs="Times New Roman"/>
        </w:rPr>
        <w:t>“</w:t>
      </w:r>
      <w:r w:rsidRPr="00690031">
        <w:rPr>
          <w:rFonts w:ascii="Times New Roman" w:hAnsi="Times New Roman" w:cs="Times New Roman"/>
        </w:rPr>
        <w:t>tam korumama</w:t>
      </w:r>
      <w:r w:rsidR="00D25142" w:rsidRPr="00690031">
        <w:rPr>
          <w:rFonts w:ascii="Times New Roman" w:hAnsi="Times New Roman" w:cs="Times New Roman"/>
        </w:rPr>
        <w:t>”</w:t>
      </w:r>
      <w:r w:rsidRPr="00690031">
        <w:rPr>
          <w:rFonts w:ascii="Times New Roman" w:hAnsi="Times New Roman" w:cs="Times New Roman"/>
        </w:rPr>
        <w:t xml:space="preserve"> ve </w:t>
      </w:r>
      <w:r w:rsidR="00D25142" w:rsidRPr="00690031">
        <w:rPr>
          <w:rFonts w:ascii="Times New Roman" w:hAnsi="Times New Roman" w:cs="Times New Roman"/>
        </w:rPr>
        <w:t>“</w:t>
      </w:r>
      <w:r w:rsidRPr="00690031">
        <w:rPr>
          <w:rFonts w:ascii="Times New Roman" w:hAnsi="Times New Roman" w:cs="Times New Roman"/>
        </w:rPr>
        <w:t>kısmi korumama</w:t>
      </w:r>
      <w:r w:rsidR="00D25142" w:rsidRPr="00690031">
        <w:rPr>
          <w:rFonts w:ascii="Times New Roman" w:hAnsi="Times New Roman" w:cs="Times New Roman"/>
        </w:rPr>
        <w:t>”</w:t>
      </w:r>
      <w:r w:rsidRPr="00690031">
        <w:rPr>
          <w:rFonts w:ascii="Times New Roman" w:hAnsi="Times New Roman" w:cs="Times New Roman"/>
        </w:rPr>
        <w:t xml:space="preserve"> olarak değerlendirilmektedir. </w:t>
      </w:r>
      <w:proofErr w:type="spellStart"/>
      <w:r w:rsidR="00D25142" w:rsidRPr="00690031">
        <w:rPr>
          <w:rFonts w:ascii="Times New Roman" w:hAnsi="Times New Roman" w:cs="Times New Roman"/>
        </w:rPr>
        <w:t>KVKK’nın</w:t>
      </w:r>
      <w:proofErr w:type="spellEnd"/>
      <w:r w:rsidR="00D25142" w:rsidRPr="00690031">
        <w:rPr>
          <w:rFonts w:ascii="Times New Roman" w:hAnsi="Times New Roman" w:cs="Times New Roman"/>
        </w:rPr>
        <w:t xml:space="preserve"> 28. </w:t>
      </w:r>
      <w:r w:rsidR="001E25CA" w:rsidRPr="00690031">
        <w:rPr>
          <w:rFonts w:ascii="Times New Roman" w:hAnsi="Times New Roman" w:cs="Times New Roman"/>
        </w:rPr>
        <w:t>m</w:t>
      </w:r>
      <w:r w:rsidR="00D25142" w:rsidRPr="00690031">
        <w:rPr>
          <w:rFonts w:ascii="Times New Roman" w:hAnsi="Times New Roman" w:cs="Times New Roman"/>
        </w:rPr>
        <w:t xml:space="preserve">addesinin </w:t>
      </w:r>
      <w:r w:rsidR="004A0711" w:rsidRPr="00690031">
        <w:rPr>
          <w:rFonts w:ascii="Times New Roman" w:hAnsi="Times New Roman" w:cs="Times New Roman"/>
        </w:rPr>
        <w:t>(1). fıkrasında</w:t>
      </w:r>
      <w:r w:rsidR="00D25142" w:rsidRPr="00690031">
        <w:rPr>
          <w:rFonts w:ascii="Times New Roman" w:hAnsi="Times New Roman" w:cs="Times New Roman"/>
        </w:rPr>
        <w:t xml:space="preserve"> düzenlenen tam korumama halinde </w:t>
      </w:r>
      <w:proofErr w:type="spellStart"/>
      <w:r w:rsidR="00D25142" w:rsidRPr="00690031">
        <w:rPr>
          <w:rFonts w:ascii="Times New Roman" w:hAnsi="Times New Roman" w:cs="Times New Roman"/>
        </w:rPr>
        <w:t>KVKK’nın</w:t>
      </w:r>
      <w:proofErr w:type="spellEnd"/>
      <w:r w:rsidR="00D25142" w:rsidRPr="00690031">
        <w:rPr>
          <w:rFonts w:ascii="Times New Roman" w:hAnsi="Times New Roman" w:cs="Times New Roman"/>
        </w:rPr>
        <w:t xml:space="preserve"> tüm maddeleri uygulanmamaktadır. </w:t>
      </w:r>
      <w:r w:rsidR="008B223B" w:rsidRPr="00690031">
        <w:rPr>
          <w:rFonts w:ascii="Times New Roman" w:hAnsi="Times New Roman" w:cs="Times New Roman"/>
        </w:rPr>
        <w:t xml:space="preserve">28. </w:t>
      </w:r>
      <w:r w:rsidR="001E25CA" w:rsidRPr="00690031">
        <w:rPr>
          <w:rFonts w:ascii="Times New Roman" w:hAnsi="Times New Roman" w:cs="Times New Roman"/>
        </w:rPr>
        <w:t>m</w:t>
      </w:r>
      <w:r w:rsidR="008B223B" w:rsidRPr="00690031">
        <w:rPr>
          <w:rFonts w:ascii="Times New Roman" w:hAnsi="Times New Roman" w:cs="Times New Roman"/>
        </w:rPr>
        <w:t xml:space="preserve">addenin </w:t>
      </w:r>
      <w:r w:rsidR="004A0711" w:rsidRPr="00690031">
        <w:rPr>
          <w:rFonts w:ascii="Times New Roman" w:hAnsi="Times New Roman" w:cs="Times New Roman"/>
        </w:rPr>
        <w:t>(2).</w:t>
      </w:r>
      <w:r w:rsidR="001E25CA" w:rsidRPr="00690031">
        <w:rPr>
          <w:rFonts w:ascii="Times New Roman" w:hAnsi="Times New Roman" w:cs="Times New Roman"/>
        </w:rPr>
        <w:t xml:space="preserve"> f</w:t>
      </w:r>
      <w:r w:rsidR="008B223B" w:rsidRPr="00690031">
        <w:rPr>
          <w:rFonts w:ascii="Times New Roman" w:hAnsi="Times New Roman" w:cs="Times New Roman"/>
        </w:rPr>
        <w:t>ı</w:t>
      </w:r>
      <w:r w:rsidR="001E25CA" w:rsidRPr="00690031">
        <w:rPr>
          <w:rFonts w:ascii="Times New Roman" w:hAnsi="Times New Roman" w:cs="Times New Roman"/>
        </w:rPr>
        <w:t>k</w:t>
      </w:r>
      <w:r w:rsidR="008B223B" w:rsidRPr="00690031">
        <w:rPr>
          <w:rFonts w:ascii="Times New Roman" w:hAnsi="Times New Roman" w:cs="Times New Roman"/>
        </w:rPr>
        <w:t xml:space="preserve">rasında ise </w:t>
      </w:r>
      <w:r w:rsidR="004A0711" w:rsidRPr="00690031">
        <w:rPr>
          <w:rFonts w:ascii="Times New Roman" w:hAnsi="Times New Roman" w:cs="Times New Roman"/>
        </w:rPr>
        <w:t>vergisel bilgilere</w:t>
      </w:r>
      <w:r w:rsidR="001E25CA" w:rsidRPr="00690031">
        <w:rPr>
          <w:rFonts w:ascii="Times New Roman" w:hAnsi="Times New Roman" w:cs="Times New Roman"/>
        </w:rPr>
        <w:t xml:space="preserve"> ilişkin bilgilerin otomatik değişimini de içerisinde değerlendirebileceğimiz </w:t>
      </w:r>
      <w:r w:rsidR="001E25CA" w:rsidRPr="00690031">
        <w:rPr>
          <w:rFonts w:ascii="Times New Roman" w:hAnsi="Times New Roman" w:cs="Times New Roman"/>
          <w:i/>
        </w:rPr>
        <w:t>“</w:t>
      </w:r>
      <w:r w:rsidR="004A0711" w:rsidRPr="00690031">
        <w:rPr>
          <w:rFonts w:ascii="Times New Roman" w:hAnsi="Times New Roman" w:cs="Times New Roman"/>
          <w:i/>
        </w:rPr>
        <w:t>Kişisel veri işlemenin bütçe, vergi ve mali konulara ilişkin olarak Devletin ekonomik ve mali çıkarlarının korunması için gerekli olması</w:t>
      </w:r>
      <w:r w:rsidR="001E25CA" w:rsidRPr="00690031">
        <w:rPr>
          <w:rFonts w:ascii="Times New Roman" w:hAnsi="Times New Roman" w:cs="Times New Roman"/>
          <w:i/>
        </w:rPr>
        <w:t xml:space="preserve">” </w:t>
      </w:r>
      <w:r w:rsidR="004A0711" w:rsidRPr="00690031">
        <w:rPr>
          <w:rFonts w:ascii="Times New Roman" w:hAnsi="Times New Roman" w:cs="Times New Roman"/>
          <w:i/>
        </w:rPr>
        <w:t xml:space="preserve"> </w:t>
      </w:r>
      <w:r w:rsidR="004A0711" w:rsidRPr="00690031">
        <w:rPr>
          <w:rFonts w:ascii="Times New Roman" w:hAnsi="Times New Roman" w:cs="Times New Roman"/>
        </w:rPr>
        <w:t xml:space="preserve">halinde uygulanacak olan kısmi korumama hali düzenlenmiştir. Söz </w:t>
      </w:r>
      <w:r w:rsidR="004A0711" w:rsidRPr="00690031">
        <w:rPr>
          <w:rFonts w:ascii="Times New Roman" w:hAnsi="Times New Roman" w:cs="Times New Roman"/>
        </w:rPr>
        <w:lastRenderedPageBreak/>
        <w:t xml:space="preserve">konusu maddenin (2). Fıkrasına göre </w:t>
      </w:r>
      <w:proofErr w:type="spellStart"/>
      <w:r w:rsidR="004A0711" w:rsidRPr="00690031">
        <w:rPr>
          <w:rFonts w:ascii="Times New Roman" w:hAnsi="Times New Roman" w:cs="Times New Roman"/>
        </w:rPr>
        <w:t>KVKK’nın</w:t>
      </w:r>
      <w:proofErr w:type="spellEnd"/>
      <w:r w:rsidR="004A0711" w:rsidRPr="00690031">
        <w:rPr>
          <w:rFonts w:ascii="Times New Roman" w:hAnsi="Times New Roman" w:cs="Times New Roman"/>
        </w:rPr>
        <w:t xml:space="preserve"> uygulanmayacak hükümleri söz konusu Kanunun amacına ve temel ilkelerine uygun ve orantılı olmak kaydıyla veri sorumlusunun aydınlatma yükümlülüğünü düzenleyen onuncu, zararın giderilmesini talep etme hakkı hariç, ilgili kişinin haklarını düzenleyen on birinci ve Veri Sorumluları Siciline kayıt yükümlülüğünü düzenleyen on altıncı maddeleridir.</w:t>
      </w:r>
    </w:p>
    <w:p w:rsidR="008E7769" w:rsidRPr="00690031" w:rsidRDefault="00E1252A"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Kişisel verile</w:t>
      </w:r>
      <w:r w:rsidR="008E7769" w:rsidRPr="00690031">
        <w:rPr>
          <w:rFonts w:ascii="Times New Roman" w:hAnsi="Times New Roman" w:cs="Times New Roman"/>
        </w:rPr>
        <w:t>r</w:t>
      </w:r>
      <w:r w:rsidRPr="00690031">
        <w:rPr>
          <w:rFonts w:ascii="Times New Roman" w:hAnsi="Times New Roman" w:cs="Times New Roman"/>
        </w:rPr>
        <w:t>i</w:t>
      </w:r>
      <w:r w:rsidR="008E7769" w:rsidRPr="00690031">
        <w:rPr>
          <w:rFonts w:ascii="Times New Roman" w:hAnsi="Times New Roman" w:cs="Times New Roman"/>
        </w:rPr>
        <w:t>n korunması gereği kişilerin elde edilen bilgilerinin</w:t>
      </w:r>
      <w:r w:rsidR="00B92E39" w:rsidRPr="00690031">
        <w:rPr>
          <w:rFonts w:ascii="Times New Roman" w:hAnsi="Times New Roman" w:cs="Times New Roman"/>
        </w:rPr>
        <w:t xml:space="preserve"> başka kişilerle</w:t>
      </w:r>
      <w:r w:rsidR="008E7769" w:rsidRPr="00690031">
        <w:rPr>
          <w:rFonts w:ascii="Times New Roman" w:hAnsi="Times New Roman" w:cs="Times New Roman"/>
        </w:rPr>
        <w:t xml:space="preserve"> paylaşılmaması gerekmektedir. Ancak</w:t>
      </w:r>
      <w:r w:rsidR="00B92E39" w:rsidRPr="00690031">
        <w:rPr>
          <w:rFonts w:ascii="Times New Roman" w:hAnsi="Times New Roman" w:cs="Times New Roman"/>
        </w:rPr>
        <w:t xml:space="preserve"> aynı zamanda</w:t>
      </w:r>
      <w:r w:rsidR="008E7769" w:rsidRPr="00690031">
        <w:rPr>
          <w:rFonts w:ascii="Times New Roman" w:hAnsi="Times New Roman" w:cs="Times New Roman"/>
        </w:rPr>
        <w:t xml:space="preserve"> Türk idare hukukunda geçerli olan şeffaflık ilkesi gereği idarenin yaptığı uygulam</w:t>
      </w:r>
      <w:r w:rsidRPr="00690031">
        <w:rPr>
          <w:rFonts w:ascii="Times New Roman" w:hAnsi="Times New Roman" w:cs="Times New Roman"/>
        </w:rPr>
        <w:t>aların açık ve ulaşılabilir olma</w:t>
      </w:r>
      <w:r w:rsidR="008E7769" w:rsidRPr="00690031">
        <w:rPr>
          <w:rFonts w:ascii="Times New Roman" w:hAnsi="Times New Roman" w:cs="Times New Roman"/>
        </w:rPr>
        <w:t>sı</w:t>
      </w:r>
      <w:r w:rsidR="00067232" w:rsidRPr="00690031">
        <w:rPr>
          <w:rFonts w:ascii="Times New Roman" w:hAnsi="Times New Roman" w:cs="Times New Roman"/>
        </w:rPr>
        <w:t xml:space="preserve"> </w:t>
      </w:r>
      <w:r w:rsidRPr="00690031">
        <w:rPr>
          <w:rFonts w:ascii="Times New Roman" w:hAnsi="Times New Roman" w:cs="Times New Roman"/>
        </w:rPr>
        <w:t>gerekme</w:t>
      </w:r>
      <w:r w:rsidR="008E7769" w:rsidRPr="00690031">
        <w:rPr>
          <w:rFonts w:ascii="Times New Roman" w:hAnsi="Times New Roman" w:cs="Times New Roman"/>
        </w:rPr>
        <w:t>ktedir. Bu anlamda bilgi değişimine ilişkin yapıla uygulamal</w:t>
      </w:r>
      <w:r w:rsidR="003D5CFF" w:rsidRPr="00690031">
        <w:rPr>
          <w:rFonts w:ascii="Times New Roman" w:hAnsi="Times New Roman" w:cs="Times New Roman"/>
        </w:rPr>
        <w:t>a</w:t>
      </w:r>
      <w:r w:rsidR="008E7769" w:rsidRPr="00690031">
        <w:rPr>
          <w:rFonts w:ascii="Times New Roman" w:hAnsi="Times New Roman" w:cs="Times New Roman"/>
        </w:rPr>
        <w:t xml:space="preserve">rın internet sitesinde </w:t>
      </w:r>
      <w:r w:rsidR="00C03B6D" w:rsidRPr="00690031">
        <w:rPr>
          <w:rFonts w:ascii="Times New Roman" w:hAnsi="Times New Roman" w:cs="Times New Roman"/>
        </w:rPr>
        <w:t xml:space="preserve">paylaşılması veya bilgi edinme hakkı </w:t>
      </w:r>
      <w:r w:rsidR="008E7769" w:rsidRPr="00690031">
        <w:rPr>
          <w:rFonts w:ascii="Times New Roman" w:hAnsi="Times New Roman" w:cs="Times New Roman"/>
        </w:rPr>
        <w:t>gereği</w:t>
      </w:r>
      <w:r w:rsidR="00C03B6D" w:rsidRPr="00690031">
        <w:rPr>
          <w:rFonts w:ascii="Times New Roman" w:hAnsi="Times New Roman" w:cs="Times New Roman"/>
        </w:rPr>
        <w:t xml:space="preserve"> istenilmesi halinde hangi ülkeye hangi zamanlarda bilgi verildiğinin belirtilmesinde kişisel verilerin k</w:t>
      </w:r>
      <w:r w:rsidR="003D5CFF" w:rsidRPr="00690031">
        <w:rPr>
          <w:rFonts w:ascii="Times New Roman" w:hAnsi="Times New Roman" w:cs="Times New Roman"/>
        </w:rPr>
        <w:t>orunması, verg</w:t>
      </w:r>
      <w:r w:rsidR="00C03B6D" w:rsidRPr="00690031">
        <w:rPr>
          <w:rFonts w:ascii="Times New Roman" w:hAnsi="Times New Roman" w:cs="Times New Roman"/>
        </w:rPr>
        <w:t>i mahremiyeti</w:t>
      </w:r>
      <w:r w:rsidR="00487E0B" w:rsidRPr="00690031">
        <w:rPr>
          <w:rFonts w:ascii="Times New Roman" w:hAnsi="Times New Roman" w:cs="Times New Roman"/>
        </w:rPr>
        <w:t>,</w:t>
      </w:r>
      <w:r w:rsidR="00C03B6D" w:rsidRPr="00690031">
        <w:rPr>
          <w:rFonts w:ascii="Times New Roman" w:hAnsi="Times New Roman" w:cs="Times New Roman"/>
        </w:rPr>
        <w:t xml:space="preserve"> ticari sırrın korunması gibi </w:t>
      </w:r>
      <w:r w:rsidR="00487E0B" w:rsidRPr="00690031">
        <w:rPr>
          <w:rFonts w:ascii="Times New Roman" w:hAnsi="Times New Roman" w:cs="Times New Roman"/>
        </w:rPr>
        <w:t xml:space="preserve">düzenlemeler bakımından bir sorun teşkil etmemektedir. Ancak kişilerin belirlenebilir bilgilerinin bu şekilde paylaşılması hukuka aykırılık teşkil etmektedir. </w:t>
      </w:r>
    </w:p>
    <w:p w:rsidR="00727059" w:rsidRPr="00690031" w:rsidRDefault="00727059" w:rsidP="00915F72">
      <w:pPr>
        <w:pStyle w:val="Balk1"/>
        <w:spacing w:before="120" w:after="120" w:line="240" w:lineRule="auto"/>
      </w:pPr>
      <w:r w:rsidRPr="00485ACB">
        <w:t>SONUÇ</w:t>
      </w:r>
    </w:p>
    <w:p w:rsidR="00727059" w:rsidRPr="00690031" w:rsidRDefault="004A0711"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 güvenliği devlet hazinesinin aşınmaması, bütçenin öngörülen şekilde gerçekleşmesi ve kişiler arasında eşit uygulamanın sağlanması adına devlet tarafından sağlanması gereken bir olgudur. Vergi güvenliğini ülke içerisinde sağlamak ve vergilerin aşınmasını önlemek adına devletlerce iç hukuka ilişkin düzenlemeler </w:t>
      </w:r>
      <w:r w:rsidR="009421F6" w:rsidRPr="00690031">
        <w:rPr>
          <w:rFonts w:ascii="Times New Roman" w:hAnsi="Times New Roman" w:cs="Times New Roman"/>
        </w:rPr>
        <w:t>tarih boyunca yapılagelmiştir. Günümüzde ise alınan iç hukuk önlemleri vergi güvenliğini sağlamak adına yeterli gelmemektedir. Küreselleşme ve teknolojik gelişmeler sayesinde vergi cennetleri ve transfer fiyatlandırması yoluyla para ve sermayenin ülke dışına çıkarılmasının kolaylaşmıştır. Bu nedenler devletlerin vergi güvenliğini sağlamak vergilerin aşınmasını önlemek adına uluslararası önlemler almasını gerekli kılmıştır. Vergi güvenliğini sağlamak adına ülkeler arasında şeffaf bilgi akışının sağlanması önemli hale gelmiştir. Vergi güvenliğini uluslararası boyutta sağlamaya yönelik geliştirilen önemli önlemler arasında vergisel bilgilerin devletlerarasında paylaşılması gelmektedir. Vergisel bilgilerin otomatik değişimi ise hem mükellefler üzerinde ki psikolojik baskısı hem de vergilerin aslına uygun tahakkukunu sağlaması yönleriyle vergi güvenliğini sağlama açısından önemli bir önlem olarak görünmektedir.</w:t>
      </w:r>
      <w:r w:rsidR="00EA15C4" w:rsidRPr="00690031">
        <w:rPr>
          <w:rFonts w:ascii="Times New Roman" w:hAnsi="Times New Roman" w:cs="Times New Roman"/>
        </w:rPr>
        <w:t xml:space="preserve"> Aynı zamanda uluslararası vergi kaçakçılığını önlemede büyük rolü olacağı öngörülmektedir. </w:t>
      </w:r>
    </w:p>
    <w:p w:rsidR="009421F6" w:rsidRPr="00690031" w:rsidRDefault="009421F6"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Otomatik bilgi değişimi ülkemizce taraf olduğu OECD bünyesinde ve diğer ülkelerle yaptığı antlaşmalar neticesinde 1980</w:t>
      </w:r>
      <w:r w:rsidR="005C12F0">
        <w:rPr>
          <w:rFonts w:ascii="Times New Roman" w:hAnsi="Times New Roman" w:cs="Times New Roman"/>
        </w:rPr>
        <w:t>’</w:t>
      </w:r>
      <w:r w:rsidRPr="00690031">
        <w:rPr>
          <w:rFonts w:ascii="Times New Roman" w:hAnsi="Times New Roman" w:cs="Times New Roman"/>
        </w:rPr>
        <w:t>lerden beri hakkında bilgi sahibi olduğu ancak 2000</w:t>
      </w:r>
      <w:r w:rsidR="005C12F0">
        <w:rPr>
          <w:rFonts w:ascii="Times New Roman" w:hAnsi="Times New Roman" w:cs="Times New Roman"/>
        </w:rPr>
        <w:t>’</w:t>
      </w:r>
      <w:r w:rsidRPr="00690031">
        <w:rPr>
          <w:rFonts w:ascii="Times New Roman" w:hAnsi="Times New Roman" w:cs="Times New Roman"/>
        </w:rPr>
        <w:t xml:space="preserve">li yıllardan sonra antlaşmalar imzalamak yoluyla dahil olduğu bir vergi güvenlik yöntemidir. </w:t>
      </w:r>
      <w:r w:rsidR="00EA15C4" w:rsidRPr="00690031">
        <w:rPr>
          <w:rFonts w:ascii="Times New Roman" w:hAnsi="Times New Roman" w:cs="Times New Roman"/>
        </w:rPr>
        <w:t>Ancak buna ilişkin antlaşmaların onaylanma süreci uzun sürdüğünden 2018 yılından itibaren antlaşmadan etkilenecek olan mükellefler ve finansal kuruluşların ilgisini çekmeye başlamıştır.</w:t>
      </w:r>
    </w:p>
    <w:p w:rsidR="00EA15C4" w:rsidRPr="00690031" w:rsidRDefault="00EA15C4"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Vergisel bilgilerin otomatik değişimine ilişkin olarak bilgilerin ülke içerisinde toplanmasına açısından </w:t>
      </w:r>
      <w:proofErr w:type="spellStart"/>
      <w:r w:rsidRPr="00690031">
        <w:rPr>
          <w:rFonts w:ascii="Times New Roman" w:hAnsi="Times New Roman" w:cs="Times New Roman"/>
        </w:rPr>
        <w:t>VUK’un</w:t>
      </w:r>
      <w:proofErr w:type="spellEnd"/>
      <w:r w:rsidRPr="00690031">
        <w:rPr>
          <w:rFonts w:ascii="Times New Roman" w:hAnsi="Times New Roman" w:cs="Times New Roman"/>
        </w:rPr>
        <w:t xml:space="preserve"> 152/A maddesi düzenlenerek otomatik bilgi değişimine tabi tutulacak bilgilerin ne şekilde toplanacağı iç hukuk açısı</w:t>
      </w:r>
      <w:r w:rsidR="008D035F">
        <w:rPr>
          <w:rFonts w:ascii="Times New Roman" w:hAnsi="Times New Roman" w:cs="Times New Roman"/>
        </w:rPr>
        <w:t>ndan düzenleme altına alınmış</w:t>
      </w:r>
      <w:r w:rsidRPr="00690031">
        <w:rPr>
          <w:rFonts w:ascii="Times New Roman" w:hAnsi="Times New Roman" w:cs="Times New Roman"/>
        </w:rPr>
        <w:t xml:space="preserve"> bulunmaktadır. Bu düzenleme otomatik bilgi değişimine ilişkin amacın iç hukukta kanuni bir alt yapıya oturtmuştur. Bu düzenleme ile otomatik bilgi değişimine tabi tutulacak bilgilerin toplanması hukuka uygun hale gelmiştir. Ancak söz konusu hukukilik paylaşılacak bilgilerin gizliliği ve vergi mahremiyeti açısından açık değildir. </w:t>
      </w:r>
    </w:p>
    <w:p w:rsidR="00C50B33" w:rsidRPr="00690031" w:rsidRDefault="00C50B33"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Duruma mükellef hakları açısından bakıldığında ise paylaşılan bilgilerin içeriği ve gizliliğinin temini konusunda bir tereddüt duyulmaktadır. KVKK gerçek kişileri koruyan bir düzenleme olduğundan kurumlara ait bilgilerin korunması konusunda net bir koruma vermemektedir. Ancak kişilerle ilişkilendirilebildiği durumda korunabilecektir. Bu nedenle vergi hukukuna göre mükellef kavramını toplu olarak koruyan vergi mahremiyetine ilişkin VUK maddeleri söz konusu olmaktadır. Ancak bu düzenleme ise otomatik bilgi değişimi açısından beklenilen hukuki korumayı sağlamakta yetersiz görünmektedir. </w:t>
      </w:r>
    </w:p>
    <w:p w:rsidR="0069646C" w:rsidRDefault="00C50B33" w:rsidP="00915F72">
      <w:pPr>
        <w:spacing w:before="120" w:after="120" w:line="240" w:lineRule="auto"/>
        <w:ind w:firstLine="567"/>
        <w:jc w:val="both"/>
        <w:rPr>
          <w:rFonts w:ascii="Times New Roman" w:hAnsi="Times New Roman" w:cs="Times New Roman"/>
        </w:rPr>
      </w:pPr>
      <w:r w:rsidRPr="00690031">
        <w:rPr>
          <w:rFonts w:ascii="Times New Roman" w:hAnsi="Times New Roman" w:cs="Times New Roman"/>
        </w:rPr>
        <w:t xml:space="preserve">Her ne kadar antlaşmalarda gizliliği ilişkin maddeler bulunsa da hukuk devleti olma ilkesinin bir alt gerekliliği olan hukuki öngörülebilirliğin sağlanması adına iç hukuka ilişkin olarak otomatik bilgi değişimini kapsayan bir kanuni düzenleme yapılması gerekmektedir. Kanuni düzenlemeye bağlı olarak </w:t>
      </w:r>
      <w:r w:rsidRPr="00690031">
        <w:rPr>
          <w:rFonts w:ascii="Times New Roman" w:hAnsi="Times New Roman" w:cs="Times New Roman"/>
        </w:rPr>
        <w:lastRenderedPageBreak/>
        <w:t xml:space="preserve">da Anayasa ve kanunlara uygun ayrıntılı bir idari düzenleme ile </w:t>
      </w:r>
      <w:r w:rsidR="008F2338" w:rsidRPr="00690031">
        <w:rPr>
          <w:rFonts w:ascii="Times New Roman" w:hAnsi="Times New Roman" w:cs="Times New Roman"/>
        </w:rPr>
        <w:t>hangi şekilde paylaşıma tabi tutulacağı belirlenmedir.</w:t>
      </w:r>
      <w:r w:rsidR="0069646C">
        <w:rPr>
          <w:rFonts w:ascii="Times New Roman" w:hAnsi="Times New Roman" w:cs="Times New Roman"/>
        </w:rPr>
        <w:br w:type="page"/>
      </w:r>
    </w:p>
    <w:p w:rsidR="00F8412A" w:rsidRPr="00690031" w:rsidRDefault="00F8412A" w:rsidP="00915F72">
      <w:pPr>
        <w:spacing w:before="120" w:after="120" w:line="240" w:lineRule="auto"/>
        <w:ind w:firstLine="567"/>
        <w:jc w:val="both"/>
        <w:rPr>
          <w:rFonts w:ascii="Times New Roman" w:hAnsi="Times New Roman" w:cs="Times New Roman"/>
        </w:rPr>
      </w:pPr>
    </w:p>
    <w:sdt>
      <w:sdtPr>
        <w:rPr>
          <w:rFonts w:asciiTheme="minorHAnsi" w:eastAsiaTheme="minorHAnsi" w:hAnsiTheme="minorHAnsi" w:cs="Times New Roman"/>
          <w:b w:val="0"/>
          <w:bCs w:val="0"/>
          <w:sz w:val="22"/>
          <w:szCs w:val="22"/>
        </w:rPr>
        <w:id w:val="588964461"/>
        <w:docPartObj>
          <w:docPartGallery w:val="Bibliographies"/>
          <w:docPartUnique/>
        </w:docPartObj>
      </w:sdtPr>
      <w:sdtEndPr/>
      <w:sdtContent>
        <w:p w:rsidR="0069646C" w:rsidRDefault="0069646C" w:rsidP="00915F72">
          <w:pPr>
            <w:pStyle w:val="Balk1"/>
            <w:spacing w:before="120" w:after="120" w:line="240" w:lineRule="auto"/>
            <w:rPr>
              <w:rFonts w:asciiTheme="minorHAnsi" w:eastAsiaTheme="minorHAnsi" w:hAnsiTheme="minorHAnsi" w:cs="Times New Roman"/>
              <w:b w:val="0"/>
              <w:bCs w:val="0"/>
              <w:sz w:val="22"/>
              <w:szCs w:val="22"/>
            </w:rPr>
          </w:pPr>
        </w:p>
        <w:p w:rsidR="00B92E39" w:rsidRPr="00690031" w:rsidRDefault="00B92E39" w:rsidP="00915F72">
          <w:pPr>
            <w:pStyle w:val="Balk1"/>
            <w:spacing w:before="120" w:after="120" w:line="240" w:lineRule="auto"/>
            <w:rPr>
              <w:rFonts w:cs="Times New Roman"/>
              <w:sz w:val="22"/>
              <w:szCs w:val="22"/>
            </w:rPr>
          </w:pPr>
          <w:r w:rsidRPr="00690031">
            <w:rPr>
              <w:rFonts w:cs="Times New Roman"/>
              <w:sz w:val="22"/>
              <w:szCs w:val="22"/>
            </w:rPr>
            <w:t>Kaynakça</w:t>
          </w:r>
        </w:p>
        <w:sdt>
          <w:sdtPr>
            <w:rPr>
              <w:rFonts w:ascii="Times New Roman" w:hAnsi="Times New Roman" w:cs="Times New Roman"/>
            </w:rPr>
            <w:id w:val="111145805"/>
            <w:bibliography/>
          </w:sdtPr>
          <w:sdtEndPr/>
          <w:sdtContent>
            <w:p w:rsidR="00961A7E" w:rsidRDefault="00326043" w:rsidP="00915F72">
              <w:pPr>
                <w:pStyle w:val="Kaynaka"/>
                <w:spacing w:before="120" w:after="120" w:line="240" w:lineRule="auto"/>
                <w:ind w:left="720" w:hanging="720"/>
                <w:rPr>
                  <w:noProof/>
                </w:rPr>
              </w:pPr>
              <w:r w:rsidRPr="00690031">
                <w:rPr>
                  <w:rFonts w:ascii="Times New Roman" w:hAnsi="Times New Roman" w:cs="Times New Roman"/>
                </w:rPr>
                <w:fldChar w:fldCharType="begin"/>
              </w:r>
              <w:r w:rsidR="00B92E39" w:rsidRPr="00690031">
                <w:rPr>
                  <w:rFonts w:ascii="Times New Roman" w:hAnsi="Times New Roman" w:cs="Times New Roman"/>
                </w:rPr>
                <w:instrText>BIBLIOGRAPHY</w:instrText>
              </w:r>
              <w:r w:rsidRPr="00690031">
                <w:rPr>
                  <w:rFonts w:ascii="Times New Roman" w:hAnsi="Times New Roman" w:cs="Times New Roman"/>
                </w:rPr>
                <w:fldChar w:fldCharType="separate"/>
              </w:r>
              <w:r w:rsidR="00961A7E">
                <w:rPr>
                  <w:noProof/>
                </w:rPr>
                <w:t xml:space="preserve">Kişisel Verileri Koruma Kurumu. (2018, Nisan). </w:t>
              </w:r>
              <w:r w:rsidR="00961A7E">
                <w:rPr>
                  <w:i/>
                  <w:iCs/>
                  <w:noProof/>
                </w:rPr>
                <w:t>100 Soruda Kişisel Verilerin Korunması Kanunu.</w:t>
              </w:r>
              <w:r w:rsidR="00961A7E">
                <w:rPr>
                  <w:noProof/>
                </w:rPr>
                <w:t xml:space="preserve"> nisan 1, 2019 tarihinde www.kvkk.gov.tr: https://www.kvkk.gov.tr/SharedFolderServer/CMSFiles/7d5b0a2f-e0ea-41e0-bf0b-bc9e43dfb57a.pdf adresinden alındı</w:t>
              </w:r>
            </w:p>
            <w:p w:rsidR="00961A7E" w:rsidRDefault="00961A7E" w:rsidP="00915F72">
              <w:pPr>
                <w:pStyle w:val="Kaynaka"/>
                <w:spacing w:before="120" w:after="120" w:line="240" w:lineRule="auto"/>
                <w:ind w:left="720" w:hanging="720"/>
                <w:rPr>
                  <w:noProof/>
                </w:rPr>
              </w:pPr>
              <w:r>
                <w:rPr>
                  <w:i/>
                  <w:iCs/>
                  <w:noProof/>
                </w:rPr>
                <w:t>2018 Bütçe Gerçekleşmeleri</w:t>
              </w:r>
              <w:r>
                <w:rPr>
                  <w:noProof/>
                </w:rPr>
                <w:t>. (2018). 02 07, 2019 tarihinde http://www.bumko.gov.tr: http://www.bumko.gov.tr/TR,8554/aralik.html E.T. 07.02.2019. adresinden alındı</w:t>
              </w:r>
            </w:p>
            <w:p w:rsidR="00961A7E" w:rsidRDefault="00961A7E" w:rsidP="00915F72">
              <w:pPr>
                <w:pStyle w:val="Kaynaka"/>
                <w:spacing w:before="120" w:after="120" w:line="240" w:lineRule="auto"/>
                <w:ind w:left="720" w:hanging="720"/>
                <w:rPr>
                  <w:noProof/>
                </w:rPr>
              </w:pPr>
              <w:r>
                <w:rPr>
                  <w:noProof/>
                </w:rPr>
                <w:t xml:space="preserve">Aksoy, Ş. (1998). </w:t>
              </w:r>
              <w:r>
                <w:rPr>
                  <w:i/>
                  <w:iCs/>
                  <w:noProof/>
                </w:rPr>
                <w:t>Vergi Hukuku ve Türk Vergi Sistemi.</w:t>
              </w:r>
              <w:r>
                <w:rPr>
                  <w:noProof/>
                </w:rPr>
                <w:t xml:space="preserve"> İstanbul: Filiz Kitabevi.</w:t>
              </w:r>
            </w:p>
            <w:p w:rsidR="00961A7E" w:rsidRDefault="00961A7E" w:rsidP="00915F72">
              <w:pPr>
                <w:pStyle w:val="Kaynaka"/>
                <w:spacing w:before="120" w:after="120" w:line="240" w:lineRule="auto"/>
                <w:ind w:left="720" w:hanging="720"/>
                <w:rPr>
                  <w:noProof/>
                </w:rPr>
              </w:pPr>
              <w:r>
                <w:rPr>
                  <w:noProof/>
                </w:rPr>
                <w:t xml:space="preserve">Alıcı, A. (2016). </w:t>
              </w:r>
              <w:r>
                <w:rPr>
                  <w:i/>
                  <w:iCs/>
                  <w:noProof/>
                </w:rPr>
                <w:t>Vergi Cennetleri Tarih mi Oluyor? BEPS Eylem Planının Rolü.</w:t>
              </w:r>
              <w:r>
                <w:rPr>
                  <w:noProof/>
                </w:rPr>
                <w:t xml:space="preserve"> Sermaye Piyasası Kurulu Araştırma Dergisi . 04 05, 2018 tarihinde www.spk.com.tr adresinden alındı</w:t>
              </w:r>
            </w:p>
            <w:p w:rsidR="00961A7E" w:rsidRDefault="00961A7E" w:rsidP="00915F72">
              <w:pPr>
                <w:pStyle w:val="Kaynaka"/>
                <w:spacing w:before="120" w:after="120" w:line="240" w:lineRule="auto"/>
                <w:ind w:left="720" w:hanging="720"/>
                <w:rPr>
                  <w:noProof/>
                </w:rPr>
              </w:pPr>
              <w:r>
                <w:rPr>
                  <w:noProof/>
                </w:rPr>
                <w:t xml:space="preserve">Arslan, Ç. (2013). Vergi Mahremiyetini İhlal Suçu (VUK md. 362). </w:t>
              </w:r>
              <w:r>
                <w:rPr>
                  <w:i/>
                  <w:iCs/>
                  <w:noProof/>
                </w:rPr>
                <w:t>Hacettepe Üniversitesi Hukuk Fakültesi Dergisi, 3</w:t>
              </w:r>
              <w:r>
                <w:rPr>
                  <w:noProof/>
                </w:rPr>
                <w:t>(2): 15-30.</w:t>
              </w:r>
            </w:p>
            <w:p w:rsidR="00961A7E" w:rsidRDefault="00961A7E" w:rsidP="00915F72">
              <w:pPr>
                <w:pStyle w:val="Kaynaka"/>
                <w:spacing w:before="120" w:after="120" w:line="240" w:lineRule="auto"/>
                <w:ind w:left="720" w:hanging="720"/>
                <w:rPr>
                  <w:noProof/>
                </w:rPr>
              </w:pPr>
              <w:r>
                <w:rPr>
                  <w:noProof/>
                </w:rPr>
                <w:t xml:space="preserve">Ateş, L. (2015). Vergisel Bilgilerin Otomatik Değişimi Standardı ve Türkiye. </w:t>
              </w:r>
              <w:r>
                <w:rPr>
                  <w:i/>
                  <w:iCs/>
                  <w:noProof/>
                </w:rPr>
                <w:t>İstanbul Üniversitesi Hukuk Fakültesi Dergisi, 2</w:t>
              </w:r>
              <w:r>
                <w:rPr>
                  <w:noProof/>
                </w:rPr>
                <w:t>(Özel Sayı): 665-682.</w:t>
              </w:r>
            </w:p>
            <w:p w:rsidR="00961A7E" w:rsidRDefault="00961A7E" w:rsidP="00915F72">
              <w:pPr>
                <w:pStyle w:val="Kaynaka"/>
                <w:spacing w:before="120" w:after="120" w:line="240" w:lineRule="auto"/>
                <w:ind w:left="720" w:hanging="720"/>
                <w:rPr>
                  <w:noProof/>
                </w:rPr>
              </w:pPr>
              <w:r>
                <w:rPr>
                  <w:noProof/>
                </w:rPr>
                <w:t xml:space="preserve">Batırel, Ö. F. (1980). Semineri Değerlendirme. (İ. İ. Akademisi, Dü.) </w:t>
              </w:r>
              <w:r>
                <w:rPr>
                  <w:i/>
                  <w:iCs/>
                  <w:noProof/>
                </w:rPr>
                <w:t>Yeni Vergiler Yasa Yasa Tasarısı ve Vergi Güvenlik Önlemleri</w:t>
              </w:r>
              <w:r>
                <w:rPr>
                  <w:noProof/>
                </w:rPr>
                <w:t>, s. 172-184.</w:t>
              </w:r>
            </w:p>
            <w:p w:rsidR="00961A7E" w:rsidRDefault="00961A7E" w:rsidP="00915F72">
              <w:pPr>
                <w:pStyle w:val="Kaynaka"/>
                <w:spacing w:before="120" w:after="120" w:line="240" w:lineRule="auto"/>
                <w:ind w:left="720" w:hanging="720"/>
                <w:rPr>
                  <w:noProof/>
                </w:rPr>
              </w:pPr>
              <w:r>
                <w:rPr>
                  <w:noProof/>
                </w:rPr>
                <w:t xml:space="preserve">Batırel, Ö. F. (2014). Vergi Bilgi Değişim Anlaşmaları Ve Vergi Cennetleri. </w:t>
              </w:r>
              <w:r>
                <w:rPr>
                  <w:i/>
                  <w:iCs/>
                  <w:noProof/>
                </w:rPr>
                <w:t>Journal of Life Economics</w:t>
              </w:r>
              <w:r>
                <w:rPr>
                  <w:noProof/>
                </w:rPr>
                <w:t>, 43-50.</w:t>
              </w:r>
            </w:p>
            <w:p w:rsidR="00961A7E" w:rsidRDefault="00961A7E" w:rsidP="00915F72">
              <w:pPr>
                <w:pStyle w:val="Kaynaka"/>
                <w:spacing w:before="120" w:after="120" w:line="240" w:lineRule="auto"/>
                <w:ind w:left="720" w:hanging="720"/>
                <w:rPr>
                  <w:noProof/>
                </w:rPr>
              </w:pPr>
              <w:r>
                <w:rPr>
                  <w:noProof/>
                </w:rPr>
                <w:t xml:space="preserve">Behrens, F. (2013). Usıng A SledgehammerToCrack A Nut: WhyFatcaWıll Not Stand. </w:t>
              </w:r>
              <w:r>
                <w:rPr>
                  <w:i/>
                  <w:iCs/>
                  <w:noProof/>
                </w:rPr>
                <w:t>Wısconsın Law Revıew</w:t>
              </w:r>
              <w:r>
                <w:rPr>
                  <w:noProof/>
                </w:rPr>
                <w:t>: 205-236.</w:t>
              </w:r>
            </w:p>
            <w:p w:rsidR="00961A7E" w:rsidRDefault="00961A7E" w:rsidP="00915F72">
              <w:pPr>
                <w:pStyle w:val="Kaynaka"/>
                <w:spacing w:before="120" w:after="120" w:line="240" w:lineRule="auto"/>
                <w:ind w:left="720" w:hanging="720"/>
                <w:rPr>
                  <w:noProof/>
                </w:rPr>
              </w:pPr>
              <w:r>
                <w:rPr>
                  <w:noProof/>
                </w:rPr>
                <w:t xml:space="preserve">Berkay, F. (2011). Vergilemenin Uluslararsı Boyutlarından Çifte Vergilendirme Sorunsalının Türk Vergi Sistemine Etkisi. </w:t>
              </w:r>
              <w:r>
                <w:rPr>
                  <w:i/>
                  <w:iCs/>
                  <w:noProof/>
                </w:rPr>
                <w:t>Süleyman Demirel Üniversitesi Vizyoner Dergisi, 3</w:t>
              </w:r>
              <w:r>
                <w:rPr>
                  <w:noProof/>
                </w:rPr>
                <w:t>(5), 88-106.</w:t>
              </w:r>
            </w:p>
            <w:p w:rsidR="00961A7E" w:rsidRDefault="00961A7E" w:rsidP="00915F72">
              <w:pPr>
                <w:pStyle w:val="Kaynaka"/>
                <w:spacing w:before="120" w:after="120" w:line="240" w:lineRule="auto"/>
                <w:ind w:left="720" w:hanging="720"/>
                <w:rPr>
                  <w:noProof/>
                </w:rPr>
              </w:pPr>
              <w:r>
                <w:rPr>
                  <w:noProof/>
                </w:rPr>
                <w:t xml:space="preserve">Bilge, M. E. (2005). </w:t>
              </w:r>
              <w:r>
                <w:rPr>
                  <w:i/>
                  <w:iCs/>
                  <w:noProof/>
                </w:rPr>
                <w:t>Ticari Sırların Korunması.</w:t>
              </w:r>
              <w:r>
                <w:rPr>
                  <w:noProof/>
                </w:rPr>
                <w:t xml:space="preserve"> Ankara : Asil Yayın Dağıtım.</w:t>
              </w:r>
            </w:p>
            <w:p w:rsidR="00961A7E" w:rsidRDefault="00961A7E" w:rsidP="00915F72">
              <w:pPr>
                <w:pStyle w:val="Kaynaka"/>
                <w:spacing w:before="120" w:after="120" w:line="240" w:lineRule="auto"/>
                <w:ind w:left="720" w:hanging="720"/>
                <w:rPr>
                  <w:noProof/>
                </w:rPr>
              </w:pPr>
              <w:r>
                <w:rPr>
                  <w:noProof/>
                </w:rPr>
                <w:t xml:space="preserve">Bilginli, N. K. (2011, Temmuz-Ağustos-Eylül). Vergi Dairesi Otomasyon Projesi(VEDOP). </w:t>
              </w:r>
              <w:r>
                <w:rPr>
                  <w:i/>
                  <w:iCs/>
                  <w:noProof/>
                </w:rPr>
                <w:t>Vergi Dünyası Dergisi</w:t>
              </w:r>
              <w:r>
                <w:rPr>
                  <w:noProof/>
                </w:rPr>
                <w:t>(173): 173-182.</w:t>
              </w:r>
            </w:p>
            <w:p w:rsidR="00961A7E" w:rsidRDefault="00961A7E" w:rsidP="00915F72">
              <w:pPr>
                <w:pStyle w:val="Kaynaka"/>
                <w:spacing w:before="120" w:after="120" w:line="240" w:lineRule="auto"/>
                <w:ind w:left="720" w:hanging="720"/>
                <w:rPr>
                  <w:noProof/>
                </w:rPr>
              </w:pPr>
              <w:r>
                <w:rPr>
                  <w:noProof/>
                </w:rPr>
                <w:t xml:space="preserve">Bulut, A. (2014). </w:t>
              </w:r>
              <w:r>
                <w:rPr>
                  <w:i/>
                  <w:iCs/>
                  <w:noProof/>
                </w:rPr>
                <w:t>Anonim Şirket Elektronik Genel Kurul Uygulamasında Pay Sahiplerinin Bilgi Alma Hakkı.</w:t>
              </w:r>
              <w:r>
                <w:rPr>
                  <w:noProof/>
                </w:rPr>
                <w:t xml:space="preserve"> Ankara.</w:t>
              </w:r>
            </w:p>
            <w:p w:rsidR="00961A7E" w:rsidRDefault="00961A7E" w:rsidP="00915F72">
              <w:pPr>
                <w:pStyle w:val="Kaynaka"/>
                <w:spacing w:before="120" w:after="120" w:line="240" w:lineRule="auto"/>
                <w:ind w:left="720" w:hanging="720"/>
                <w:rPr>
                  <w:noProof/>
                </w:rPr>
              </w:pPr>
              <w:r>
                <w:rPr>
                  <w:noProof/>
                </w:rPr>
                <w:t xml:space="preserve">Çakmak, T. (2017, 6 5). </w:t>
              </w:r>
              <w:r>
                <w:rPr>
                  <w:i/>
                  <w:iCs/>
                  <w:noProof/>
                </w:rPr>
                <w:t>Otomatik Bilgi Değişim Anlaşmalarının Ulusal Vergi Hukukuna Etkileri</w:t>
              </w:r>
              <w:r>
                <w:rPr>
                  <w:noProof/>
                </w:rPr>
                <w:t>. 1 10, 2019 tarihinde www.kpmgvergi.com: https://www.kpmgvergi.com/PDF/Sorumlu-Vergicilik/Timur%20%C3%87akmak.pdf adresinden alındı</w:t>
              </w:r>
            </w:p>
            <w:p w:rsidR="00961A7E" w:rsidRDefault="00961A7E" w:rsidP="00915F72">
              <w:pPr>
                <w:pStyle w:val="Kaynaka"/>
                <w:spacing w:before="120" w:after="120" w:line="240" w:lineRule="auto"/>
                <w:ind w:left="720" w:hanging="720"/>
                <w:rPr>
                  <w:noProof/>
                </w:rPr>
              </w:pPr>
              <w:r>
                <w:rPr>
                  <w:noProof/>
                </w:rPr>
                <w:t>Danıştay 4. Dairesi, E. 1984/291, K. 1984/294 (Danıştay 4. Dairesi 12 20, 1984).</w:t>
              </w:r>
            </w:p>
            <w:p w:rsidR="00961A7E" w:rsidRDefault="00961A7E" w:rsidP="00915F72">
              <w:pPr>
                <w:pStyle w:val="Kaynaka"/>
                <w:spacing w:before="120" w:after="120" w:line="240" w:lineRule="auto"/>
                <w:ind w:left="720" w:hanging="720"/>
                <w:rPr>
                  <w:noProof/>
                </w:rPr>
              </w:pPr>
              <w:r>
                <w:rPr>
                  <w:noProof/>
                </w:rPr>
                <w:t>Danıştay 4. Dairesi, E. 2009/695, K.2011/1094, (Danıştay 4. Dairesi 2011).</w:t>
              </w:r>
            </w:p>
            <w:p w:rsidR="00961A7E" w:rsidRDefault="00961A7E" w:rsidP="00915F72">
              <w:pPr>
                <w:pStyle w:val="Kaynaka"/>
                <w:spacing w:before="120" w:after="120" w:line="240" w:lineRule="auto"/>
                <w:ind w:left="720" w:hanging="720"/>
                <w:rPr>
                  <w:noProof/>
                </w:rPr>
              </w:pPr>
              <w:r>
                <w:rPr>
                  <w:noProof/>
                </w:rPr>
                <w:t xml:space="preserve">Dizdarevic, M. A. (2011). The FATCA Provisions of the HireAct: Boldly Going Where No Withholding Has Gone Before. </w:t>
              </w:r>
              <w:r>
                <w:rPr>
                  <w:i/>
                  <w:iCs/>
                  <w:noProof/>
                </w:rPr>
                <w:t xml:space="preserve">Fordham L. Rev. </w:t>
              </w:r>
              <w:r>
                <w:rPr>
                  <w:noProof/>
                </w:rPr>
                <w:t>: 2966-2994.</w:t>
              </w:r>
            </w:p>
            <w:p w:rsidR="00961A7E" w:rsidRDefault="00961A7E" w:rsidP="00915F72">
              <w:pPr>
                <w:pStyle w:val="Kaynaka"/>
                <w:spacing w:before="120" w:after="120" w:line="240" w:lineRule="auto"/>
                <w:ind w:left="720" w:hanging="720"/>
                <w:rPr>
                  <w:noProof/>
                </w:rPr>
              </w:pPr>
              <w:r>
                <w:rPr>
                  <w:noProof/>
                </w:rPr>
                <w:t xml:space="preserve">Doğrusöz, B. (2017, 12 5). </w:t>
              </w:r>
              <w:r>
                <w:rPr>
                  <w:i/>
                  <w:iCs/>
                  <w:noProof/>
                </w:rPr>
                <w:t>Otomatik Bilgi Değişimi</w:t>
              </w:r>
              <w:r>
                <w:rPr>
                  <w:noProof/>
                </w:rPr>
                <w:t>. 01 20, 2019 tarihinde www.dünya.com: https://www.dunya.com/kose-yazisi/otomatik-bilgi-degisimi/393198 adresinden alındı</w:t>
              </w:r>
            </w:p>
            <w:p w:rsidR="00961A7E" w:rsidRDefault="00961A7E" w:rsidP="00915F72">
              <w:pPr>
                <w:pStyle w:val="Kaynaka"/>
                <w:spacing w:before="120" w:after="120" w:line="240" w:lineRule="auto"/>
                <w:ind w:left="720" w:hanging="720"/>
                <w:rPr>
                  <w:noProof/>
                </w:rPr>
              </w:pPr>
              <w:r>
                <w:rPr>
                  <w:noProof/>
                </w:rPr>
                <w:t xml:space="preserve">Durmuş, N. K. (2017). Ticari Sırların ve Kişisel Verilerin Korunması Kapsamında Vergi Mahremiyeti. </w:t>
              </w:r>
              <w:r>
                <w:rPr>
                  <w:i/>
                  <w:iCs/>
                  <w:noProof/>
                </w:rPr>
                <w:t>Türkiye Adalet Akademisi Dergisi</w:t>
              </w:r>
              <w:r>
                <w:rPr>
                  <w:noProof/>
                </w:rPr>
                <w:t>(31): 371-409.</w:t>
              </w:r>
            </w:p>
            <w:p w:rsidR="00961A7E" w:rsidRDefault="00961A7E" w:rsidP="00915F72">
              <w:pPr>
                <w:pStyle w:val="Kaynaka"/>
                <w:spacing w:before="120" w:after="120" w:line="240" w:lineRule="auto"/>
                <w:ind w:left="720" w:hanging="720"/>
                <w:rPr>
                  <w:noProof/>
                </w:rPr>
              </w:pPr>
              <w:r>
                <w:rPr>
                  <w:i/>
                  <w:iCs/>
                  <w:noProof/>
                </w:rPr>
                <w:lastRenderedPageBreak/>
                <w:t>Gelir İdaresi Başkanlığı</w:t>
              </w:r>
              <w:r>
                <w:rPr>
                  <w:noProof/>
                </w:rPr>
                <w:t>. (tarih yok). 3 5, 2019 tarihinde www.gib.gov.tr: https://www.gib.gov.tr/uluslararasi_mevzuat/fatca-sorular adresinden alındı</w:t>
              </w:r>
            </w:p>
            <w:p w:rsidR="00961A7E" w:rsidRDefault="00961A7E" w:rsidP="00915F72">
              <w:pPr>
                <w:pStyle w:val="Kaynaka"/>
                <w:spacing w:before="120" w:after="120" w:line="240" w:lineRule="auto"/>
                <w:ind w:left="720" w:hanging="720"/>
                <w:rPr>
                  <w:noProof/>
                </w:rPr>
              </w:pPr>
              <w:r>
                <w:rPr>
                  <w:i/>
                  <w:iCs/>
                  <w:noProof/>
                </w:rPr>
                <w:t>Gelir İdaresi Başkanlığı Resmi İnternet Sitesi</w:t>
              </w:r>
              <w:r>
                <w:rPr>
                  <w:noProof/>
                </w:rPr>
                <w:t>. (2011). 02 08, 2019 tarihinde http://www.gib.gov.tr: http://www.gib.gov.tr/sites/default/files/fileadmin/beyannamerehberi/2011_Performans_Programi.pdf adresinden alındı</w:t>
              </w:r>
            </w:p>
            <w:p w:rsidR="00961A7E" w:rsidRDefault="00961A7E" w:rsidP="00915F72">
              <w:pPr>
                <w:pStyle w:val="Kaynaka"/>
                <w:spacing w:before="120" w:after="120" w:line="240" w:lineRule="auto"/>
                <w:ind w:left="720" w:hanging="720"/>
                <w:rPr>
                  <w:noProof/>
                </w:rPr>
              </w:pPr>
              <w:r>
                <w:rPr>
                  <w:noProof/>
                </w:rPr>
                <w:t>Grinberg, I. (2012). Beyond FATCA: An Evolutionary Moment forthe International Tax System. https://scholarship.law.georgetown.edu/cgi/viewcontent.cgi?referer=&amp;httpsredir=1&amp;article=1162&amp;context=fwps_papers.</w:t>
              </w:r>
            </w:p>
            <w:p w:rsidR="00961A7E" w:rsidRDefault="00961A7E" w:rsidP="00915F72">
              <w:pPr>
                <w:pStyle w:val="Kaynaka"/>
                <w:spacing w:before="120" w:after="120" w:line="240" w:lineRule="auto"/>
                <w:ind w:left="720" w:hanging="720"/>
                <w:rPr>
                  <w:noProof/>
                </w:rPr>
              </w:pPr>
              <w:r>
                <w:rPr>
                  <w:noProof/>
                </w:rPr>
                <w:t xml:space="preserve">Güneş, G. (2014). </w:t>
              </w:r>
              <w:r>
                <w:rPr>
                  <w:i/>
                  <w:iCs/>
                  <w:noProof/>
                </w:rPr>
                <w:t>Verginin Yasallığı İlkesi</w:t>
              </w:r>
              <w:r>
                <w:rPr>
                  <w:noProof/>
                </w:rPr>
                <w:t xml:space="preserve"> (Cilt 4. Bası). İstanbul: XII Levha Yayınları.</w:t>
              </w:r>
            </w:p>
            <w:p w:rsidR="00961A7E" w:rsidRDefault="00961A7E" w:rsidP="00915F72">
              <w:pPr>
                <w:pStyle w:val="Kaynaka"/>
                <w:spacing w:before="120" w:after="120" w:line="240" w:lineRule="auto"/>
                <w:ind w:left="720" w:hanging="720"/>
                <w:rPr>
                  <w:noProof/>
                </w:rPr>
              </w:pPr>
              <w:r>
                <w:rPr>
                  <w:noProof/>
                </w:rPr>
                <w:t xml:space="preserve">Kahriman, H., &amp; Tepekule, U. (2014). Uluslararası Vergilendirmede Yeni Bir Otomatik Bilgi Değişimi Uygulaması Olarak FATCA. (C. B. Fakültesi, Dü.) </w:t>
              </w:r>
              <w:r>
                <w:rPr>
                  <w:i/>
                  <w:iCs/>
                  <w:noProof/>
                </w:rPr>
                <w:t>Prof. Dr. Naci Birol Muter'e Armağan</w:t>
              </w:r>
              <w:r>
                <w:rPr>
                  <w:noProof/>
                </w:rPr>
                <w:t>, 85-106.</w:t>
              </w:r>
            </w:p>
            <w:p w:rsidR="00961A7E" w:rsidRDefault="00961A7E" w:rsidP="00915F72">
              <w:pPr>
                <w:pStyle w:val="Kaynaka"/>
                <w:spacing w:before="120" w:after="120" w:line="240" w:lineRule="auto"/>
                <w:ind w:left="720" w:hanging="720"/>
                <w:rPr>
                  <w:noProof/>
                </w:rPr>
              </w:pPr>
              <w:r>
                <w:rPr>
                  <w:noProof/>
                </w:rPr>
                <w:t xml:space="preserve">Kaneti, S. (1989). </w:t>
              </w:r>
              <w:r>
                <w:rPr>
                  <w:i/>
                  <w:iCs/>
                  <w:noProof/>
                </w:rPr>
                <w:t>Vergi Hukuku</w:t>
              </w:r>
              <w:r>
                <w:rPr>
                  <w:noProof/>
                </w:rPr>
                <w:t xml:space="preserve"> (Cilt 2. Baskı). İstanbul: Filiz Kitabevi.</w:t>
              </w:r>
            </w:p>
            <w:p w:rsidR="00961A7E" w:rsidRDefault="00961A7E" w:rsidP="00915F72">
              <w:pPr>
                <w:pStyle w:val="Kaynaka"/>
                <w:spacing w:before="120" w:after="120" w:line="240" w:lineRule="auto"/>
                <w:ind w:left="720" w:hanging="720"/>
                <w:rPr>
                  <w:noProof/>
                </w:rPr>
              </w:pPr>
              <w:r>
                <w:rPr>
                  <w:noProof/>
                </w:rPr>
                <w:t xml:space="preserve">Kılınç, D. (2012). Anayasal Bir Hak Olarak Kişisel Verilerin Korunması. </w:t>
              </w:r>
              <w:r>
                <w:rPr>
                  <w:i/>
                  <w:iCs/>
                  <w:noProof/>
                </w:rPr>
                <w:t>Ankara Üniversitesi Hukuk Fakültesi Dergisi, 61</w:t>
              </w:r>
              <w:r>
                <w:rPr>
                  <w:noProof/>
                </w:rPr>
                <w:t>(3), 1089-1169.</w:t>
              </w:r>
            </w:p>
            <w:p w:rsidR="00961A7E" w:rsidRDefault="00961A7E" w:rsidP="00915F72">
              <w:pPr>
                <w:pStyle w:val="Kaynaka"/>
                <w:spacing w:before="120" w:after="120" w:line="240" w:lineRule="auto"/>
                <w:ind w:left="720" w:hanging="720"/>
                <w:rPr>
                  <w:noProof/>
                </w:rPr>
              </w:pPr>
              <w:r>
                <w:rPr>
                  <w:noProof/>
                </w:rPr>
                <w:t>Kurumu, T. D. (tarih yok). 04 08, 2019 tarihinde http://www.tdk.gov.tr/index.php?option=com_bts&amp;arama=kelime&amp;guid=TDK.GTS.5cab91476a1cc5.27500863 adresinden alındı</w:t>
              </w:r>
            </w:p>
            <w:p w:rsidR="00961A7E" w:rsidRDefault="00961A7E" w:rsidP="00915F72">
              <w:pPr>
                <w:pStyle w:val="Kaynaka"/>
                <w:spacing w:before="120" w:after="120" w:line="240" w:lineRule="auto"/>
                <w:ind w:left="720" w:hanging="720"/>
                <w:rPr>
                  <w:noProof/>
                </w:rPr>
              </w:pPr>
              <w:r>
                <w:rPr>
                  <w:noProof/>
                </w:rPr>
                <w:t xml:space="preserve">Lederman, L. (2010). Reducing Information GapsToReduceTheTaxGap: When Is Information ReportingWarranted? </w:t>
              </w:r>
              <w:r>
                <w:rPr>
                  <w:i/>
                  <w:iCs/>
                  <w:noProof/>
                </w:rPr>
                <w:t xml:space="preserve">78 Fordham L. Rev. </w:t>
              </w:r>
              <w:r>
                <w:rPr>
                  <w:noProof/>
                </w:rPr>
                <w:t>:1733-1735.</w:t>
              </w:r>
            </w:p>
            <w:p w:rsidR="00961A7E" w:rsidRDefault="00961A7E" w:rsidP="00915F72">
              <w:pPr>
                <w:pStyle w:val="Kaynaka"/>
                <w:spacing w:before="120" w:after="120" w:line="240" w:lineRule="auto"/>
                <w:ind w:left="720" w:hanging="720"/>
                <w:rPr>
                  <w:noProof/>
                </w:rPr>
              </w:pPr>
              <w:r>
                <w:rPr>
                  <w:noProof/>
                </w:rPr>
                <w:t xml:space="preserve">Mutluer, K., Heper, F., &amp; Dönmez, R. (2006). </w:t>
              </w:r>
              <w:r>
                <w:rPr>
                  <w:i/>
                  <w:iCs/>
                  <w:noProof/>
                </w:rPr>
                <w:t>Vergi Hukuku.</w:t>
              </w:r>
              <w:r>
                <w:rPr>
                  <w:noProof/>
                </w:rPr>
                <w:t xml:space="preserve"> Eskişehir: Anadolu Üniversitesi Yayın no: 1536.</w:t>
              </w:r>
            </w:p>
            <w:p w:rsidR="00961A7E" w:rsidRDefault="00961A7E" w:rsidP="00915F72">
              <w:pPr>
                <w:pStyle w:val="Kaynaka"/>
                <w:spacing w:before="120" w:after="120" w:line="240" w:lineRule="auto"/>
                <w:ind w:left="720" w:hanging="720"/>
                <w:rPr>
                  <w:noProof/>
                </w:rPr>
              </w:pPr>
              <w:r>
                <w:rPr>
                  <w:noProof/>
                </w:rPr>
                <w:t xml:space="preserve">Müezzinoğlu, Z. (1980). Türk Vergi Sisteminin Genel Görünümü ve Vergi Güvenlik Önlemleri. (İ. İ. Akademisi, Dü.) </w:t>
              </w:r>
              <w:r>
                <w:rPr>
                  <w:i/>
                  <w:iCs/>
                  <w:noProof/>
                </w:rPr>
                <w:t>Yeni Vergiler Yasa Tasarısı ve Vergi Güvenlik Önlemleri</w:t>
              </w:r>
              <w:r>
                <w:rPr>
                  <w:noProof/>
                </w:rPr>
                <w:t>, s. 3-7.</w:t>
              </w:r>
            </w:p>
            <w:p w:rsidR="00961A7E" w:rsidRDefault="00961A7E" w:rsidP="00915F72">
              <w:pPr>
                <w:pStyle w:val="Kaynaka"/>
                <w:spacing w:before="120" w:after="120" w:line="240" w:lineRule="auto"/>
                <w:ind w:left="720" w:hanging="720"/>
                <w:rPr>
                  <w:noProof/>
                </w:rPr>
              </w:pPr>
              <w:r>
                <w:rPr>
                  <w:noProof/>
                </w:rPr>
                <w:t xml:space="preserve">OECD. (2012). The Global Forum On Transparency And Exchange Of Informatıon For Tax Purposes. </w:t>
              </w:r>
              <w:r>
                <w:rPr>
                  <w:i/>
                  <w:iCs/>
                  <w:noProof/>
                </w:rPr>
                <w:t>Informatıon Brief</w:t>
              </w:r>
              <w:r>
                <w:rPr>
                  <w:noProof/>
                </w:rPr>
                <w:t>.</w:t>
              </w:r>
            </w:p>
            <w:p w:rsidR="00961A7E" w:rsidRDefault="00961A7E" w:rsidP="00915F72">
              <w:pPr>
                <w:pStyle w:val="Kaynaka"/>
                <w:spacing w:before="120" w:after="120" w:line="240" w:lineRule="auto"/>
                <w:ind w:left="720" w:hanging="720"/>
                <w:rPr>
                  <w:noProof/>
                </w:rPr>
              </w:pPr>
              <w:r>
                <w:rPr>
                  <w:noProof/>
                </w:rPr>
                <w:t xml:space="preserve">OECD. (2014, temmuz 15). </w:t>
              </w:r>
              <w:r>
                <w:rPr>
                  <w:i/>
                  <w:iCs/>
                  <w:noProof/>
                </w:rPr>
                <w:t>"Gelir ve Servet Üzerinden Alınan Vergilere İlişkin Model Anlaşma".</w:t>
              </w:r>
              <w:r>
                <w:rPr>
                  <w:noProof/>
                </w:rPr>
                <w:t xml:space="preserve"> şubat 5, 2019 tarihinde http://www.gib.gov.tr/sites/default/files/fileadmin/user_upload/Mevzuat_DisIliskiler/OECD_Model_Yorum_Kitabi_2014.pdf adresinden alındı</w:t>
              </w:r>
            </w:p>
            <w:p w:rsidR="00961A7E" w:rsidRDefault="00961A7E" w:rsidP="00915F72">
              <w:pPr>
                <w:pStyle w:val="Kaynaka"/>
                <w:spacing w:before="120" w:after="120" w:line="240" w:lineRule="auto"/>
                <w:ind w:left="720" w:hanging="720"/>
                <w:rPr>
                  <w:noProof/>
                </w:rPr>
              </w:pPr>
              <w:r>
                <w:rPr>
                  <w:noProof/>
                </w:rPr>
                <w:t xml:space="preserve">Oktar, S. A. (2013). </w:t>
              </w:r>
              <w:r>
                <w:rPr>
                  <w:i/>
                  <w:iCs/>
                  <w:noProof/>
                </w:rPr>
                <w:t>Vergi Hukuku</w:t>
              </w:r>
              <w:r>
                <w:rPr>
                  <w:noProof/>
                </w:rPr>
                <w:t xml:space="preserve"> (Cilt 9. Bası). İstanbul: Turan Kitabevi.</w:t>
              </w:r>
            </w:p>
            <w:p w:rsidR="00961A7E" w:rsidRDefault="00961A7E" w:rsidP="00915F72">
              <w:pPr>
                <w:pStyle w:val="Kaynaka"/>
                <w:spacing w:before="120" w:after="120" w:line="240" w:lineRule="auto"/>
                <w:ind w:left="720" w:hanging="720"/>
                <w:rPr>
                  <w:noProof/>
                </w:rPr>
              </w:pPr>
              <w:r>
                <w:rPr>
                  <w:noProof/>
                </w:rPr>
                <w:t xml:space="preserve">Öncel, M., Kumrulu, A., &amp; Çağan, N. (2017). </w:t>
              </w:r>
              <w:r>
                <w:rPr>
                  <w:i/>
                  <w:iCs/>
                  <w:noProof/>
                </w:rPr>
                <w:t>Vergi Hukuku.</w:t>
              </w:r>
              <w:r>
                <w:rPr>
                  <w:noProof/>
                </w:rPr>
                <w:t xml:space="preserve"> Ankara: Yetkin Yayınları.</w:t>
              </w:r>
            </w:p>
            <w:p w:rsidR="00961A7E" w:rsidRDefault="00961A7E" w:rsidP="00915F72">
              <w:pPr>
                <w:pStyle w:val="Kaynaka"/>
                <w:spacing w:before="120" w:after="120" w:line="240" w:lineRule="auto"/>
                <w:ind w:left="720" w:hanging="720"/>
                <w:rPr>
                  <w:noProof/>
                </w:rPr>
              </w:pPr>
              <w:r>
                <w:rPr>
                  <w:noProof/>
                </w:rPr>
                <w:t xml:space="preserve">Öncel, M., Kumrulu, A., &amp; Çağan, N. (2018). </w:t>
              </w:r>
              <w:r>
                <w:rPr>
                  <w:i/>
                  <w:iCs/>
                  <w:noProof/>
                </w:rPr>
                <w:t>Vergi Hukuku.</w:t>
              </w:r>
              <w:r>
                <w:rPr>
                  <w:noProof/>
                </w:rPr>
                <w:t xml:space="preserve"> Ankara: Yetkin Yayınları.</w:t>
              </w:r>
            </w:p>
            <w:p w:rsidR="00961A7E" w:rsidRDefault="00961A7E" w:rsidP="00915F72">
              <w:pPr>
                <w:pStyle w:val="Kaynaka"/>
                <w:spacing w:before="120" w:after="120" w:line="240" w:lineRule="auto"/>
                <w:ind w:left="720" w:hanging="720"/>
                <w:rPr>
                  <w:noProof/>
                </w:rPr>
              </w:pPr>
              <w:r>
                <w:rPr>
                  <w:noProof/>
                </w:rPr>
                <w:t xml:space="preserve">Öncel, Y. (2001). Gelir Vergisinin Vergi Güvenliği Açısından Değerlendirilmesi. </w:t>
              </w:r>
              <w:r>
                <w:rPr>
                  <w:i/>
                  <w:iCs/>
                  <w:noProof/>
                </w:rPr>
                <w:t xml:space="preserve">Maliye Araştırma Merkezi Konferansları </w:t>
              </w:r>
              <w:r>
                <w:rPr>
                  <w:noProof/>
                </w:rPr>
                <w:t>(s. 37-56). İstanbul: İstanbul Üniversitesi İktisat Fakültesi.</w:t>
              </w:r>
            </w:p>
            <w:p w:rsidR="00961A7E" w:rsidRDefault="00961A7E" w:rsidP="00915F72">
              <w:pPr>
                <w:pStyle w:val="Kaynaka"/>
                <w:spacing w:before="120" w:after="120" w:line="240" w:lineRule="auto"/>
                <w:ind w:left="720" w:hanging="720"/>
                <w:rPr>
                  <w:noProof/>
                </w:rPr>
              </w:pPr>
              <w:r>
                <w:rPr>
                  <w:noProof/>
                </w:rPr>
                <w:t xml:space="preserve">Öner, C. (2008). </w:t>
              </w:r>
              <w:r>
                <w:rPr>
                  <w:i/>
                  <w:iCs/>
                  <w:noProof/>
                </w:rPr>
                <w:t>Uluslararası Alanda Vergi İdareleri Arası Bilgi Değişimi Doktora Tezi.</w:t>
              </w:r>
              <w:r>
                <w:rPr>
                  <w:noProof/>
                </w:rPr>
                <w:t xml:space="preserve"> Ankara Üniversitesi Sosyal Bilimler Enstitüsü.</w:t>
              </w:r>
            </w:p>
            <w:p w:rsidR="00961A7E" w:rsidRDefault="00961A7E" w:rsidP="00915F72">
              <w:pPr>
                <w:pStyle w:val="Kaynaka"/>
                <w:spacing w:before="120" w:after="120" w:line="240" w:lineRule="auto"/>
                <w:ind w:left="720" w:hanging="720"/>
                <w:rPr>
                  <w:noProof/>
                </w:rPr>
              </w:pPr>
              <w:r>
                <w:rPr>
                  <w:noProof/>
                </w:rPr>
                <w:t xml:space="preserve">Saral, T. (1980). Vergilerle İlgili Yasa Tarsarısında Güvenlik Önlemleri. (i. i. akademisi, Dü.) </w:t>
              </w:r>
              <w:r>
                <w:rPr>
                  <w:i/>
                  <w:iCs/>
                  <w:noProof/>
                </w:rPr>
                <w:t>Yeni Vergiler Yasa Tasarısı ve Vergi Güvenlik Önlemleri</w:t>
              </w:r>
              <w:r>
                <w:rPr>
                  <w:noProof/>
                </w:rPr>
                <w:t>, s. 101-121.</w:t>
              </w:r>
            </w:p>
            <w:p w:rsidR="00961A7E" w:rsidRDefault="00961A7E" w:rsidP="00915F72">
              <w:pPr>
                <w:pStyle w:val="Kaynaka"/>
                <w:spacing w:before="120" w:after="120" w:line="240" w:lineRule="auto"/>
                <w:ind w:left="720" w:hanging="720"/>
                <w:rPr>
                  <w:noProof/>
                </w:rPr>
              </w:pPr>
              <w:r>
                <w:rPr>
                  <w:noProof/>
                </w:rPr>
                <w:t xml:space="preserve">Seer, R. (2010). Almanya’da Vergi Yükümlülerinin Verilerinin Korunması (Çeviren Oğuz Şimşek. B. Ö. Yavaşlar içinde, </w:t>
              </w:r>
              <w:r>
                <w:rPr>
                  <w:i/>
                  <w:iCs/>
                  <w:noProof/>
                </w:rPr>
                <w:t>Vergi Hukuku Örneğinde Hukuka Uygun ve Etkin Kamu Denetimi Sempozyum Kitabı</w:t>
              </w:r>
              <w:r>
                <w:rPr>
                  <w:noProof/>
                </w:rPr>
                <w:t xml:space="preserve"> (s. 376). Ankara: Seçkin Yayınları.</w:t>
              </w:r>
            </w:p>
            <w:p w:rsidR="00961A7E" w:rsidRDefault="00961A7E" w:rsidP="00915F72">
              <w:pPr>
                <w:pStyle w:val="Kaynaka"/>
                <w:spacing w:before="120" w:after="120" w:line="240" w:lineRule="auto"/>
                <w:ind w:left="720" w:hanging="720"/>
                <w:rPr>
                  <w:noProof/>
                </w:rPr>
              </w:pPr>
              <w:r>
                <w:rPr>
                  <w:noProof/>
                </w:rPr>
                <w:lastRenderedPageBreak/>
                <w:t xml:space="preserve">Solak, İ. (2004). </w:t>
              </w:r>
              <w:r>
                <w:rPr>
                  <w:i/>
                  <w:iCs/>
                  <w:noProof/>
                </w:rPr>
                <w:t>Türk Vergi Sisteminde Vergi Güvenlik Önlemleri Yüksek Lisans Tezi</w:t>
              </w:r>
              <w:r>
                <w:rPr>
                  <w:noProof/>
                </w:rPr>
                <w:t>. Ankara Üniversitesi Sosyal Bilimler Enstitüsü.</w:t>
              </w:r>
            </w:p>
            <w:p w:rsidR="00961A7E" w:rsidRDefault="00961A7E" w:rsidP="00915F72">
              <w:pPr>
                <w:pStyle w:val="Kaynaka"/>
                <w:spacing w:before="120" w:after="120" w:line="240" w:lineRule="auto"/>
                <w:ind w:left="720" w:hanging="720"/>
                <w:rPr>
                  <w:noProof/>
                </w:rPr>
              </w:pPr>
              <w:r>
                <w:rPr>
                  <w:noProof/>
                </w:rPr>
                <w:t xml:space="preserve">Şakar, A. Y. (2011, Temmuz - Ağustos ). Türkiye'de E-Devlet Uygulamalarının Vergi Hukuku Alanına Yansımaları: E-Haciz Uygulaması Ve Karşılaşılan Sorunlar. </w:t>
              </w:r>
              <w:r>
                <w:rPr>
                  <w:i/>
                  <w:iCs/>
                  <w:noProof/>
                </w:rPr>
                <w:t>Mali Çözüm Dergisi</w:t>
              </w:r>
              <w:r>
                <w:rPr>
                  <w:noProof/>
                </w:rPr>
                <w:t>, 69-87.</w:t>
              </w:r>
            </w:p>
            <w:p w:rsidR="00961A7E" w:rsidRDefault="00961A7E" w:rsidP="00915F72">
              <w:pPr>
                <w:pStyle w:val="Kaynaka"/>
                <w:spacing w:before="120" w:after="120" w:line="240" w:lineRule="auto"/>
                <w:ind w:left="720" w:hanging="720"/>
                <w:rPr>
                  <w:noProof/>
                </w:rPr>
              </w:pPr>
              <w:r>
                <w:rPr>
                  <w:noProof/>
                </w:rPr>
                <w:t xml:space="preserve">Şanver, S. (1980). Vergi Güvenlik Önlemleri Türkiye'deki Uygulama. (İ. İ. Akademisi, Dü.) </w:t>
              </w:r>
              <w:r>
                <w:rPr>
                  <w:i/>
                  <w:iCs/>
                  <w:noProof/>
                </w:rPr>
                <w:t>Yeni Vergiler Yasa Tasarısı ve Vergi Güvenlik Önlemleri Semineri</w:t>
              </w:r>
              <w:r>
                <w:rPr>
                  <w:noProof/>
                </w:rPr>
                <w:t>, s. 81-96.</w:t>
              </w:r>
            </w:p>
            <w:p w:rsidR="00961A7E" w:rsidRDefault="00961A7E" w:rsidP="00915F72">
              <w:pPr>
                <w:pStyle w:val="Kaynaka"/>
                <w:spacing w:before="120" w:after="120" w:line="240" w:lineRule="auto"/>
                <w:ind w:left="720" w:hanging="720"/>
                <w:rPr>
                  <w:noProof/>
                </w:rPr>
              </w:pPr>
              <w:r>
                <w:rPr>
                  <w:noProof/>
                </w:rPr>
                <w:t xml:space="preserve">Şenyüz, D. (2015). </w:t>
              </w:r>
              <w:r>
                <w:rPr>
                  <w:i/>
                  <w:iCs/>
                  <w:noProof/>
                </w:rPr>
                <w:t>Vergi Ceza Hukuku</w:t>
              </w:r>
              <w:r>
                <w:rPr>
                  <w:noProof/>
                </w:rPr>
                <w:t xml:space="preserve"> (Cilt 8. Baskı). Bursa: Ekin Yayınları.</w:t>
              </w:r>
            </w:p>
            <w:p w:rsidR="00961A7E" w:rsidRDefault="00961A7E" w:rsidP="00915F72">
              <w:pPr>
                <w:pStyle w:val="Kaynaka"/>
                <w:spacing w:before="120" w:after="120" w:line="240" w:lineRule="auto"/>
                <w:ind w:left="720" w:hanging="720"/>
                <w:rPr>
                  <w:noProof/>
                </w:rPr>
              </w:pPr>
              <w:r>
                <w:rPr>
                  <w:noProof/>
                </w:rPr>
                <w:t xml:space="preserve">Şenyüz, D. (2015). </w:t>
              </w:r>
              <w:r>
                <w:rPr>
                  <w:i/>
                  <w:iCs/>
                  <w:noProof/>
                </w:rPr>
                <w:t>Vergi Ceza Hukuku</w:t>
              </w:r>
              <w:r>
                <w:rPr>
                  <w:noProof/>
                </w:rPr>
                <w:t xml:space="preserve"> (Cilt 8. Baskı). Bursa: Ekin Yayınları.</w:t>
              </w:r>
            </w:p>
            <w:p w:rsidR="00961A7E" w:rsidRDefault="00961A7E" w:rsidP="00915F72">
              <w:pPr>
                <w:pStyle w:val="Kaynaka"/>
                <w:spacing w:before="120" w:after="120" w:line="240" w:lineRule="auto"/>
                <w:ind w:left="720" w:hanging="720"/>
                <w:rPr>
                  <w:noProof/>
                </w:rPr>
              </w:pPr>
              <w:r>
                <w:rPr>
                  <w:noProof/>
                </w:rPr>
                <w:t xml:space="preserve">Şenyüz, D., Yüce, M., &amp; Gerçek, A. (2017). </w:t>
              </w:r>
              <w:r>
                <w:rPr>
                  <w:i/>
                  <w:iCs/>
                  <w:noProof/>
                </w:rPr>
                <w:t>Vergi Hukuku.</w:t>
              </w:r>
              <w:r>
                <w:rPr>
                  <w:noProof/>
                </w:rPr>
                <w:t xml:space="preserve"> Ankara: seçkin yayıncılık.</w:t>
              </w:r>
            </w:p>
            <w:p w:rsidR="00961A7E" w:rsidRDefault="00961A7E" w:rsidP="00915F72">
              <w:pPr>
                <w:pStyle w:val="Kaynaka"/>
                <w:spacing w:before="120" w:after="120" w:line="240" w:lineRule="auto"/>
                <w:ind w:left="720" w:hanging="720"/>
                <w:rPr>
                  <w:noProof/>
                </w:rPr>
              </w:pPr>
              <w:r>
                <w:rPr>
                  <w:i/>
                  <w:iCs/>
                  <w:noProof/>
                </w:rPr>
                <w:t>T.C. Cumhurbaşkanlığı Resmi Gazete.</w:t>
              </w:r>
              <w:r>
                <w:rPr>
                  <w:noProof/>
                </w:rPr>
                <w:t xml:space="preserve"> (1951, 7 21). 3 7, 2019 tarihinde www.resmigazete.gov.tr: http://www.resmigazete.gov.tr/arsiv/7864.pdf adresinden alındı</w:t>
              </w:r>
            </w:p>
            <w:p w:rsidR="00961A7E" w:rsidRDefault="00961A7E" w:rsidP="00915F72">
              <w:pPr>
                <w:pStyle w:val="Kaynaka"/>
                <w:spacing w:before="120" w:after="120" w:line="240" w:lineRule="auto"/>
                <w:ind w:left="720" w:hanging="720"/>
                <w:rPr>
                  <w:noProof/>
                </w:rPr>
              </w:pPr>
              <w:r>
                <w:rPr>
                  <w:i/>
                  <w:iCs/>
                  <w:noProof/>
                </w:rPr>
                <w:t>T.C. Cumhurbaşkanlığı Resmi Gazete.</w:t>
              </w:r>
              <w:r>
                <w:rPr>
                  <w:noProof/>
                </w:rPr>
                <w:t xml:space="preserve"> (2016, 3 16). 3 15, 2019 tarihinde http://www.resmigazete.gov.tr/: http://www.resmigazete.gov.tr/eskiler/2016/03/20160316.htm adresinden alındı</w:t>
              </w:r>
            </w:p>
            <w:p w:rsidR="00961A7E" w:rsidRDefault="00961A7E" w:rsidP="00915F72">
              <w:pPr>
                <w:pStyle w:val="Kaynaka"/>
                <w:spacing w:before="120" w:after="120" w:line="240" w:lineRule="auto"/>
                <w:ind w:left="720" w:hanging="720"/>
                <w:rPr>
                  <w:noProof/>
                </w:rPr>
              </w:pPr>
              <w:r>
                <w:rPr>
                  <w:i/>
                  <w:iCs/>
                  <w:noProof/>
                </w:rPr>
                <w:t>T.C. Cumhurbaşkanlığı Resmi Gazete.</w:t>
              </w:r>
              <w:r>
                <w:rPr>
                  <w:noProof/>
                </w:rPr>
                <w:t xml:space="preserve"> (2016, 10 5). 3 7, 2019 tarihinde http://www.resmigazete.gov.tr/: http://www.resmigazete.gov.tr/eskiler/2016/10/20161005.htm adresinden alındı</w:t>
              </w:r>
            </w:p>
            <w:p w:rsidR="00961A7E" w:rsidRDefault="00961A7E" w:rsidP="00915F72">
              <w:pPr>
                <w:pStyle w:val="Kaynaka"/>
                <w:spacing w:before="120" w:after="120" w:line="240" w:lineRule="auto"/>
                <w:ind w:left="720" w:hanging="720"/>
                <w:rPr>
                  <w:noProof/>
                </w:rPr>
              </w:pPr>
              <w:r>
                <w:rPr>
                  <w:i/>
                  <w:iCs/>
                  <w:noProof/>
                </w:rPr>
                <w:t>T.C. Cumhurbaşkanlığı Resmi Gazete.</w:t>
              </w:r>
              <w:r>
                <w:rPr>
                  <w:noProof/>
                </w:rPr>
                <w:t xml:space="preserve"> (2016, 4 7). 3 7, 2019 tarihinde www.resmigazete.gov.tr. adresinden alındı</w:t>
              </w:r>
            </w:p>
            <w:p w:rsidR="00961A7E" w:rsidRDefault="00961A7E" w:rsidP="00915F72">
              <w:pPr>
                <w:pStyle w:val="Kaynaka"/>
                <w:spacing w:before="120" w:after="120" w:line="240" w:lineRule="auto"/>
                <w:ind w:left="720" w:hanging="720"/>
                <w:rPr>
                  <w:noProof/>
                </w:rPr>
              </w:pPr>
              <w:r>
                <w:rPr>
                  <w:i/>
                  <w:iCs/>
                  <w:noProof/>
                </w:rPr>
                <w:t>T.C. Cumhurbaşkanlığı Resmi Gazete.</w:t>
              </w:r>
              <w:r>
                <w:rPr>
                  <w:noProof/>
                </w:rPr>
                <w:t xml:space="preserve"> (2018, 12 30). 3 7, 2019 tarihinde www.resmigazete.gov.tr. adresinden alındı</w:t>
              </w:r>
            </w:p>
            <w:p w:rsidR="00961A7E" w:rsidRDefault="00961A7E" w:rsidP="00915F72">
              <w:pPr>
                <w:pStyle w:val="Kaynaka"/>
                <w:spacing w:before="120" w:after="120" w:line="240" w:lineRule="auto"/>
                <w:ind w:left="720" w:hanging="720"/>
                <w:rPr>
                  <w:noProof/>
                </w:rPr>
              </w:pPr>
              <w:r>
                <w:rPr>
                  <w:i/>
                  <w:iCs/>
                  <w:noProof/>
                </w:rPr>
                <w:t>T.C. Cumhurbaşkanlığı Resmi Gazete.</w:t>
              </w:r>
              <w:r>
                <w:rPr>
                  <w:noProof/>
                </w:rPr>
                <w:t xml:space="preserve"> (2018, 12 30). 3 7, 2019 tarihinde www.resmigazete.gov.tr. adresinden alındı</w:t>
              </w:r>
            </w:p>
            <w:p w:rsidR="00961A7E" w:rsidRDefault="00961A7E" w:rsidP="00915F72">
              <w:pPr>
                <w:pStyle w:val="Kaynaka"/>
                <w:spacing w:before="120" w:after="120" w:line="240" w:lineRule="auto"/>
                <w:ind w:left="720" w:hanging="720"/>
                <w:rPr>
                  <w:noProof/>
                </w:rPr>
              </w:pPr>
              <w:r>
                <w:rPr>
                  <w:noProof/>
                </w:rPr>
                <w:t xml:space="preserve">Taşkan, Y. Z. (2018). </w:t>
              </w:r>
              <w:r>
                <w:rPr>
                  <w:i/>
                  <w:iCs/>
                  <w:noProof/>
                </w:rPr>
                <w:t>Vergi Hukuku.</w:t>
              </w:r>
              <w:r>
                <w:rPr>
                  <w:noProof/>
                </w:rPr>
                <w:t xml:space="preserve"> Ankara: Adalet Yayınevi.</w:t>
              </w:r>
            </w:p>
            <w:p w:rsidR="00961A7E" w:rsidRDefault="00961A7E" w:rsidP="00915F72">
              <w:pPr>
                <w:pStyle w:val="Kaynaka"/>
                <w:spacing w:before="120" w:after="120" w:line="240" w:lineRule="auto"/>
                <w:ind w:left="720" w:hanging="720"/>
                <w:rPr>
                  <w:noProof/>
                </w:rPr>
              </w:pPr>
              <w:r>
                <w:rPr>
                  <w:i/>
                  <w:iCs/>
                  <w:noProof/>
                </w:rPr>
                <w:t>Ülkeler Arasında Otomatik Bilgi Değişimi Başlıyor</w:t>
              </w:r>
              <w:r>
                <w:rPr>
                  <w:noProof/>
                </w:rPr>
                <w:t>. (2018, 6 27). http://www.neksymm.com: http://www.neksymm.com/ulkeler-arasinda-otomatik-bilgi-degisimi-basliyor_d486/ adresinden alınmıştır</w:t>
              </w:r>
            </w:p>
            <w:p w:rsidR="00961A7E" w:rsidRDefault="00961A7E" w:rsidP="00915F72">
              <w:pPr>
                <w:pStyle w:val="Kaynaka"/>
                <w:spacing w:before="120" w:after="120" w:line="240" w:lineRule="auto"/>
                <w:ind w:left="720" w:hanging="720"/>
                <w:rPr>
                  <w:noProof/>
                </w:rPr>
              </w:pPr>
              <w:r>
                <w:rPr>
                  <w:noProof/>
                </w:rPr>
                <w:t xml:space="preserve">Ünsal, H. (2008). Türk Vergi Hukukunda Vergi Mahremiyeti, Sağladığı Yararlar ve Uygulamada Karşılaşılan Sorunlar. </w:t>
              </w:r>
              <w:r>
                <w:rPr>
                  <w:i/>
                  <w:iCs/>
                  <w:noProof/>
                </w:rPr>
                <w:t>Süleyman Demirel Üniversitesi İktisadi ve İdari Bilimler Fakültesi Dergisi, 8</w:t>
              </w:r>
              <w:r>
                <w:rPr>
                  <w:noProof/>
                </w:rPr>
                <w:t>(3):27-48.</w:t>
              </w:r>
            </w:p>
            <w:p w:rsidR="00961A7E" w:rsidRDefault="00961A7E" w:rsidP="00915F72">
              <w:pPr>
                <w:pStyle w:val="Kaynaka"/>
                <w:spacing w:before="120" w:after="120" w:line="240" w:lineRule="auto"/>
                <w:ind w:left="720" w:hanging="720"/>
                <w:rPr>
                  <w:noProof/>
                </w:rPr>
              </w:pPr>
              <w:r>
                <w:rPr>
                  <w:i/>
                  <w:iCs/>
                  <w:noProof/>
                </w:rPr>
                <w:t>www.tdk.gov.tr</w:t>
              </w:r>
              <w:r>
                <w:rPr>
                  <w:noProof/>
                </w:rPr>
                <w:t>. (tarih yok). 3 5, 2019 tarihinde www.tdk.gov.tr: http://www.tdk.gov.tr/index.php?option=com_gts&amp;arama=gts&amp;guid=TDK.GTS.5cdabda2c95324.79349083 adresinden alındı</w:t>
              </w:r>
            </w:p>
            <w:p w:rsidR="00961A7E" w:rsidRDefault="00961A7E" w:rsidP="00915F72">
              <w:pPr>
                <w:pStyle w:val="Kaynaka"/>
                <w:spacing w:before="120" w:after="120" w:line="240" w:lineRule="auto"/>
                <w:ind w:left="720" w:hanging="720"/>
                <w:rPr>
                  <w:noProof/>
                </w:rPr>
              </w:pPr>
              <w:r>
                <w:rPr>
                  <w:noProof/>
                </w:rPr>
                <w:t xml:space="preserve">Yasaman, H. (2009). </w:t>
              </w:r>
              <w:r>
                <w:rPr>
                  <w:i/>
                  <w:iCs/>
                  <w:noProof/>
                </w:rPr>
                <w:t>Patent Hukukunda Ticari Sırların Korunması.</w:t>
              </w:r>
              <w:r>
                <w:rPr>
                  <w:noProof/>
                </w:rPr>
                <w:t xml:space="preserve"> İstanbul: Fikri Mülkiyet Hukuku Yıllığı.</w:t>
              </w:r>
            </w:p>
            <w:p w:rsidR="00961A7E" w:rsidRDefault="00961A7E" w:rsidP="00915F72">
              <w:pPr>
                <w:pStyle w:val="Kaynaka"/>
                <w:spacing w:before="120" w:after="120" w:line="240" w:lineRule="auto"/>
                <w:ind w:left="720" w:hanging="720"/>
                <w:rPr>
                  <w:noProof/>
                </w:rPr>
              </w:pPr>
              <w:r>
                <w:rPr>
                  <w:noProof/>
                </w:rPr>
                <w:t xml:space="preserve">Yeniçeri, H. (2005). </w:t>
              </w:r>
              <w:r>
                <w:rPr>
                  <w:i/>
                  <w:iCs/>
                  <w:noProof/>
                </w:rPr>
                <w:t>Türk ve Sisteminde Vergi Güvenlik Önlemleri Doktora Tezi.</w:t>
              </w:r>
              <w:r>
                <w:rPr>
                  <w:noProof/>
                </w:rPr>
                <w:t xml:space="preserve"> İstanbul: Doktora Tezi, İstanbul Üniversitesi Sosyal Bilimler Enstitüsü.</w:t>
              </w:r>
            </w:p>
            <w:p w:rsidR="00257E3C" w:rsidRPr="00690031" w:rsidRDefault="00326043" w:rsidP="00915F72">
              <w:pPr>
                <w:spacing w:before="120" w:after="120" w:line="240" w:lineRule="auto"/>
                <w:ind w:left="567" w:hanging="567"/>
                <w:jc w:val="both"/>
                <w:rPr>
                  <w:rFonts w:ascii="Times New Roman" w:hAnsi="Times New Roman" w:cs="Times New Roman"/>
                </w:rPr>
              </w:pPr>
              <w:r w:rsidRPr="00690031">
                <w:rPr>
                  <w:rFonts w:ascii="Times New Roman" w:hAnsi="Times New Roman" w:cs="Times New Roman"/>
                  <w:b/>
                  <w:bCs/>
                </w:rPr>
                <w:fldChar w:fldCharType="end"/>
              </w:r>
            </w:p>
          </w:sdtContent>
        </w:sdt>
      </w:sdtContent>
    </w:sdt>
    <w:sectPr w:rsidR="00257E3C" w:rsidRPr="00690031" w:rsidSect="00CB76D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E9F" w:rsidRDefault="00E62E9F" w:rsidP="00223F23">
      <w:pPr>
        <w:spacing w:after="0" w:line="240" w:lineRule="auto"/>
      </w:pPr>
      <w:r>
        <w:separator/>
      </w:r>
    </w:p>
  </w:endnote>
  <w:endnote w:type="continuationSeparator" w:id="0">
    <w:p w:rsidR="00E62E9F" w:rsidRDefault="00E62E9F" w:rsidP="0022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E9F" w:rsidRDefault="00E62E9F" w:rsidP="00223F23">
      <w:pPr>
        <w:spacing w:after="0" w:line="240" w:lineRule="auto"/>
      </w:pPr>
      <w:r>
        <w:separator/>
      </w:r>
    </w:p>
  </w:footnote>
  <w:footnote w:type="continuationSeparator" w:id="0">
    <w:p w:rsidR="00E62E9F" w:rsidRDefault="00E62E9F" w:rsidP="00223F23">
      <w:pPr>
        <w:spacing w:after="0" w:line="240" w:lineRule="auto"/>
      </w:pPr>
      <w:r>
        <w:continuationSeparator/>
      </w:r>
    </w:p>
  </w:footnote>
  <w:footnote w:id="1">
    <w:p w:rsidR="007009C5" w:rsidRPr="001217E1" w:rsidRDefault="007009C5">
      <w:pPr>
        <w:pStyle w:val="DipnotMetni"/>
        <w:rPr>
          <w:rFonts w:ascii="Times New Roman" w:hAnsi="Times New Roman" w:cs="Times New Roman"/>
          <w:sz w:val="18"/>
          <w:szCs w:val="18"/>
        </w:rPr>
      </w:pPr>
      <w:r>
        <w:rPr>
          <w:rStyle w:val="DipnotBavurusu"/>
        </w:rPr>
        <w:t>*</w:t>
      </w:r>
      <w:r w:rsidRPr="001217E1">
        <w:rPr>
          <w:rFonts w:ascii="Times New Roman" w:hAnsi="Times New Roman" w:cs="Times New Roman"/>
          <w:sz w:val="18"/>
          <w:szCs w:val="18"/>
        </w:rPr>
        <w:t xml:space="preserve"> Bu makale, 18-20 Nisan 2019 tarihinde Gaziantep Üniversitesi İktisadi ve İdari Bilimler Fakültesi</w:t>
      </w:r>
      <w:r>
        <w:rPr>
          <w:rFonts w:ascii="Times New Roman" w:hAnsi="Times New Roman" w:cs="Times New Roman"/>
          <w:sz w:val="18"/>
          <w:szCs w:val="18"/>
        </w:rPr>
        <w:t xml:space="preserve"> Siyaset Bilimi ve</w:t>
      </w:r>
      <w:r w:rsidRPr="001217E1">
        <w:rPr>
          <w:rFonts w:ascii="Times New Roman" w:hAnsi="Times New Roman" w:cs="Times New Roman"/>
          <w:sz w:val="18"/>
          <w:szCs w:val="18"/>
        </w:rPr>
        <w:t xml:space="preserve"> Kamu Yönetimi Bölümü’nde düzenlenen 13. Uluslararası Kamu Yönetimi Sempozyumu’nda (KAYSEM 13) sunulan bildirinin geliştirilmesiyle hazırlanmıştır.</w:t>
      </w:r>
    </w:p>
  </w:footnote>
  <w:footnote w:id="2">
    <w:p w:rsidR="00A93578" w:rsidRPr="00A93578" w:rsidRDefault="00A93578">
      <w:pPr>
        <w:pStyle w:val="DipnotMetni"/>
        <w:rPr>
          <w:rFonts w:ascii="Times New Roman" w:hAnsi="Times New Roman" w:cs="Times New Roman"/>
          <w:sz w:val="18"/>
          <w:szCs w:val="18"/>
        </w:rPr>
      </w:pPr>
      <w:r>
        <w:rPr>
          <w:rStyle w:val="DipnotBavurusu"/>
        </w:rPr>
        <w:t>**</w:t>
      </w:r>
      <w:r>
        <w:t xml:space="preserve"> </w:t>
      </w:r>
      <w:r w:rsidRPr="001217E1">
        <w:rPr>
          <w:rFonts w:ascii="Times New Roman" w:hAnsi="Times New Roman" w:cs="Times New Roman"/>
          <w:sz w:val="18"/>
          <w:szCs w:val="18"/>
        </w:rPr>
        <w:t>Dr.</w:t>
      </w:r>
      <w:r>
        <w:rPr>
          <w:rFonts w:ascii="Times New Roman" w:hAnsi="Times New Roman" w:cs="Times New Roman"/>
          <w:sz w:val="18"/>
          <w:szCs w:val="18"/>
        </w:rPr>
        <w:t xml:space="preserve"> </w:t>
      </w:r>
      <w:proofErr w:type="spellStart"/>
      <w:r w:rsidRPr="001217E1">
        <w:rPr>
          <w:rFonts w:ascii="Times New Roman" w:hAnsi="Times New Roman" w:cs="Times New Roman"/>
          <w:sz w:val="18"/>
          <w:szCs w:val="18"/>
        </w:rPr>
        <w:t>Öğr</w:t>
      </w:r>
      <w:proofErr w:type="spellEnd"/>
      <w:r w:rsidRPr="001217E1">
        <w:rPr>
          <w:rFonts w:ascii="Times New Roman" w:hAnsi="Times New Roman" w:cs="Times New Roman"/>
          <w:sz w:val="18"/>
          <w:szCs w:val="18"/>
        </w:rPr>
        <w:t>.</w:t>
      </w:r>
      <w:r>
        <w:rPr>
          <w:rFonts w:ascii="Times New Roman" w:hAnsi="Times New Roman" w:cs="Times New Roman"/>
          <w:sz w:val="18"/>
          <w:szCs w:val="18"/>
        </w:rPr>
        <w:t xml:space="preserve"> </w:t>
      </w:r>
      <w:r w:rsidRPr="001217E1">
        <w:rPr>
          <w:rFonts w:ascii="Times New Roman" w:hAnsi="Times New Roman" w:cs="Times New Roman"/>
          <w:sz w:val="18"/>
          <w:szCs w:val="18"/>
        </w:rPr>
        <w:t>Üyesi,</w:t>
      </w:r>
      <w:r>
        <w:rPr>
          <w:rFonts w:ascii="Times New Roman" w:hAnsi="Times New Roman" w:cs="Times New Roman"/>
          <w:sz w:val="18"/>
          <w:szCs w:val="18"/>
        </w:rPr>
        <w:t xml:space="preserve"> </w:t>
      </w:r>
      <w:r w:rsidRPr="001217E1">
        <w:rPr>
          <w:rFonts w:ascii="Times New Roman" w:hAnsi="Times New Roman" w:cs="Times New Roman"/>
          <w:sz w:val="18"/>
          <w:szCs w:val="18"/>
        </w:rPr>
        <w:t>Ankara Hacı Bayram Veli Üniversitesi B.S.Y.O. Türkiye, blgn.sibel</w:t>
      </w:r>
      <w:r w:rsidRPr="001217E1">
        <w:rPr>
          <w:rFonts w:ascii="Times New Roman" w:hAnsi="Times New Roman" w:cs="Times New Roman"/>
          <w:color w:val="222222"/>
          <w:sz w:val="18"/>
          <w:szCs w:val="18"/>
          <w:shd w:val="clear" w:color="auto" w:fill="FFFFFF"/>
        </w:rPr>
        <w:t>@gmail.com</w:t>
      </w:r>
    </w:p>
  </w:footnote>
  <w:footnote w:id="3">
    <w:p w:rsidR="007009C5" w:rsidRDefault="007009C5" w:rsidP="001217E1">
      <w:pPr>
        <w:pStyle w:val="DipnotMetni"/>
      </w:pPr>
      <w:r>
        <w:rPr>
          <w:rStyle w:val="DipnotBavurusu"/>
        </w:rPr>
        <w:t>***</w:t>
      </w:r>
      <w:r>
        <w:rPr>
          <w:rFonts w:ascii="Times New Roman" w:hAnsi="Times New Roman" w:cs="Times New Roman"/>
          <w:sz w:val="18"/>
          <w:szCs w:val="18"/>
        </w:rPr>
        <w:t xml:space="preserve">Ar. Gör. </w:t>
      </w:r>
      <w:r w:rsidRPr="001217E1">
        <w:rPr>
          <w:rFonts w:ascii="Times New Roman" w:hAnsi="Times New Roman" w:cs="Times New Roman"/>
          <w:sz w:val="18"/>
          <w:szCs w:val="18"/>
        </w:rPr>
        <w:t>Ankara Hacı Bayram Veli Üniversitesi, Hukuk Fakültesi, Türkiye,</w:t>
      </w:r>
      <w:r w:rsidR="00A93578">
        <w:rPr>
          <w:rFonts w:ascii="Times New Roman" w:hAnsi="Times New Roman" w:cs="Times New Roman"/>
          <w:sz w:val="18"/>
          <w:szCs w:val="18"/>
        </w:rPr>
        <w:t xml:space="preserve"> </w:t>
      </w:r>
      <w:bookmarkStart w:id="0" w:name="_GoBack"/>
      <w:bookmarkEnd w:id="0"/>
      <w:r w:rsidRPr="001217E1">
        <w:rPr>
          <w:rFonts w:ascii="Times New Roman" w:hAnsi="Times New Roman" w:cs="Times New Roman"/>
          <w:sz w:val="18"/>
          <w:szCs w:val="18"/>
        </w:rPr>
        <w:t>aythemis</w:t>
      </w:r>
      <w:r w:rsidRPr="001217E1">
        <w:rPr>
          <w:rFonts w:ascii="Times New Roman" w:hAnsi="Times New Roman" w:cs="Times New Roman"/>
          <w:color w:val="222222"/>
          <w:sz w:val="18"/>
          <w:szCs w:val="18"/>
          <w:shd w:val="clear" w:color="auto" w:fill="FFFFFF"/>
        </w:rPr>
        <w:t>@gmail.com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578" w:rsidRDefault="00A93578" w:rsidP="00A93578">
    <w:pPr>
      <w:pStyle w:val="stBilgi"/>
      <w:shd w:val="clear" w:color="auto" w:fill="BDD6EE" w:themeFill="accent1" w:themeFillTint="66"/>
      <w:jc w:val="center"/>
    </w:pPr>
    <w:r>
      <w:t>ASSAM ULUSLARARASI HAKEMLİ DERGİ 13. ULUSLARARASI KAMU YÖNETİMİ SEMPOZYUMU BİLDİRİLERİ ÖZEL SAYISI</w:t>
    </w:r>
  </w:p>
  <w:p w:rsidR="00A93578" w:rsidRDefault="00A93578">
    <w:pPr>
      <w:pStyle w:val="stBilgi"/>
    </w:pPr>
  </w:p>
  <w:p w:rsidR="00A93578" w:rsidRDefault="00A935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350BC"/>
    <w:multiLevelType w:val="hybridMultilevel"/>
    <w:tmpl w:val="65E21A10"/>
    <w:lvl w:ilvl="0" w:tplc="EC5C17E0">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2BDE25E5"/>
    <w:multiLevelType w:val="hybridMultilevel"/>
    <w:tmpl w:val="35AEA6DA"/>
    <w:lvl w:ilvl="0" w:tplc="EA7ACB2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31107E42"/>
    <w:multiLevelType w:val="hybridMultilevel"/>
    <w:tmpl w:val="580E6CD6"/>
    <w:lvl w:ilvl="0" w:tplc="6C4CFFC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398150F0"/>
    <w:multiLevelType w:val="multilevel"/>
    <w:tmpl w:val="9DA68B72"/>
    <w:lvl w:ilvl="0">
      <w:start w:val="1"/>
      <w:numFmt w:val="decimal"/>
      <w:lvlText w:val="%1."/>
      <w:lvlJc w:val="left"/>
      <w:pPr>
        <w:ind w:left="1287" w:hanging="360"/>
      </w:pPr>
      <w:rPr>
        <w:rFonts w:hint="default"/>
      </w:rPr>
    </w:lvl>
    <w:lvl w:ilvl="1">
      <w:start w:val="2"/>
      <w:numFmt w:val="decimal"/>
      <w:isLgl/>
      <w:lvlText w:val="%1.%2."/>
      <w:lvlJc w:val="left"/>
      <w:pPr>
        <w:ind w:left="1467" w:hanging="54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4DC379AA"/>
    <w:multiLevelType w:val="hybridMultilevel"/>
    <w:tmpl w:val="3CC6F4EE"/>
    <w:lvl w:ilvl="0" w:tplc="5FB0657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00E6681"/>
    <w:multiLevelType w:val="hybridMultilevel"/>
    <w:tmpl w:val="92BA586C"/>
    <w:lvl w:ilvl="0" w:tplc="8A1019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53576CF5"/>
    <w:multiLevelType w:val="hybridMultilevel"/>
    <w:tmpl w:val="12DE3F8C"/>
    <w:lvl w:ilvl="0" w:tplc="4E90458A">
      <w:numFmt w:val="bullet"/>
      <w:lvlText w:val="-"/>
      <w:lvlJc w:val="left"/>
      <w:pPr>
        <w:ind w:left="927" w:hanging="36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7" w15:restartNumberingAfterBreak="0">
    <w:nsid w:val="74FA7642"/>
    <w:multiLevelType w:val="hybridMultilevel"/>
    <w:tmpl w:val="DD8CDB36"/>
    <w:lvl w:ilvl="0" w:tplc="CACC86CC">
      <w:start w:val="2"/>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37F"/>
    <w:rsid w:val="0000009A"/>
    <w:rsid w:val="00006045"/>
    <w:rsid w:val="00016608"/>
    <w:rsid w:val="00022186"/>
    <w:rsid w:val="000252CB"/>
    <w:rsid w:val="0002570A"/>
    <w:rsid w:val="00025AE5"/>
    <w:rsid w:val="00025D08"/>
    <w:rsid w:val="000310DF"/>
    <w:rsid w:val="00031171"/>
    <w:rsid w:val="000315B1"/>
    <w:rsid w:val="00032AB4"/>
    <w:rsid w:val="0003623F"/>
    <w:rsid w:val="000372FD"/>
    <w:rsid w:val="000401B8"/>
    <w:rsid w:val="00040E05"/>
    <w:rsid w:val="00042FD4"/>
    <w:rsid w:val="00045FA7"/>
    <w:rsid w:val="00047B00"/>
    <w:rsid w:val="00047FB8"/>
    <w:rsid w:val="00050426"/>
    <w:rsid w:val="00051110"/>
    <w:rsid w:val="000549D4"/>
    <w:rsid w:val="00055401"/>
    <w:rsid w:val="00067232"/>
    <w:rsid w:val="000762F1"/>
    <w:rsid w:val="00086321"/>
    <w:rsid w:val="00094B79"/>
    <w:rsid w:val="000A631C"/>
    <w:rsid w:val="000A7157"/>
    <w:rsid w:val="000B5855"/>
    <w:rsid w:val="000C13FE"/>
    <w:rsid w:val="000C7910"/>
    <w:rsid w:val="000D73A1"/>
    <w:rsid w:val="000E04DF"/>
    <w:rsid w:val="000E09B0"/>
    <w:rsid w:val="000E2147"/>
    <w:rsid w:val="000E2150"/>
    <w:rsid w:val="000E490C"/>
    <w:rsid w:val="000E7205"/>
    <w:rsid w:val="000E728A"/>
    <w:rsid w:val="000E7B1D"/>
    <w:rsid w:val="000F04C5"/>
    <w:rsid w:val="000F093F"/>
    <w:rsid w:val="000F37D7"/>
    <w:rsid w:val="000F5BE2"/>
    <w:rsid w:val="000F6160"/>
    <w:rsid w:val="000F6D09"/>
    <w:rsid w:val="001029BD"/>
    <w:rsid w:val="00103CEE"/>
    <w:rsid w:val="00107DA5"/>
    <w:rsid w:val="00110591"/>
    <w:rsid w:val="00112CCC"/>
    <w:rsid w:val="001216A6"/>
    <w:rsid w:val="001217E1"/>
    <w:rsid w:val="00127AAE"/>
    <w:rsid w:val="0013472F"/>
    <w:rsid w:val="00136955"/>
    <w:rsid w:val="00147081"/>
    <w:rsid w:val="00161D27"/>
    <w:rsid w:val="00162D35"/>
    <w:rsid w:val="001641E0"/>
    <w:rsid w:val="001757BE"/>
    <w:rsid w:val="00180399"/>
    <w:rsid w:val="0018604C"/>
    <w:rsid w:val="001937E2"/>
    <w:rsid w:val="0019695C"/>
    <w:rsid w:val="0019711F"/>
    <w:rsid w:val="001A1CA0"/>
    <w:rsid w:val="001A4AA6"/>
    <w:rsid w:val="001B4B3F"/>
    <w:rsid w:val="001B4C3E"/>
    <w:rsid w:val="001B7C6D"/>
    <w:rsid w:val="001C3007"/>
    <w:rsid w:val="001C6B3F"/>
    <w:rsid w:val="001C6F6D"/>
    <w:rsid w:val="001E1734"/>
    <w:rsid w:val="001E25CA"/>
    <w:rsid w:val="001E5B2C"/>
    <w:rsid w:val="001E76E8"/>
    <w:rsid w:val="001F2235"/>
    <w:rsid w:val="001F6A6F"/>
    <w:rsid w:val="001F7496"/>
    <w:rsid w:val="001F7E41"/>
    <w:rsid w:val="00204E8B"/>
    <w:rsid w:val="00215E4C"/>
    <w:rsid w:val="00223F23"/>
    <w:rsid w:val="00230F07"/>
    <w:rsid w:val="002316AD"/>
    <w:rsid w:val="0023263B"/>
    <w:rsid w:val="00233EFC"/>
    <w:rsid w:val="002455C0"/>
    <w:rsid w:val="00251004"/>
    <w:rsid w:val="002520B9"/>
    <w:rsid w:val="002527A7"/>
    <w:rsid w:val="00252CCC"/>
    <w:rsid w:val="00253CD7"/>
    <w:rsid w:val="00254C31"/>
    <w:rsid w:val="002553D9"/>
    <w:rsid w:val="002578F8"/>
    <w:rsid w:val="00257E3C"/>
    <w:rsid w:val="0027368A"/>
    <w:rsid w:val="002764B8"/>
    <w:rsid w:val="002766F5"/>
    <w:rsid w:val="00281801"/>
    <w:rsid w:val="00285730"/>
    <w:rsid w:val="0029190C"/>
    <w:rsid w:val="002921DC"/>
    <w:rsid w:val="002975D1"/>
    <w:rsid w:val="002A0A95"/>
    <w:rsid w:val="002A314D"/>
    <w:rsid w:val="002A3E51"/>
    <w:rsid w:val="002A6A79"/>
    <w:rsid w:val="002B03CA"/>
    <w:rsid w:val="002B4776"/>
    <w:rsid w:val="002C0680"/>
    <w:rsid w:val="002C5D45"/>
    <w:rsid w:val="002C767E"/>
    <w:rsid w:val="002D27A5"/>
    <w:rsid w:val="002D4545"/>
    <w:rsid w:val="002D75EE"/>
    <w:rsid w:val="002E0F0D"/>
    <w:rsid w:val="002E16AA"/>
    <w:rsid w:val="002E3745"/>
    <w:rsid w:val="002E37A0"/>
    <w:rsid w:val="002E48C3"/>
    <w:rsid w:val="002E541C"/>
    <w:rsid w:val="002F2DFF"/>
    <w:rsid w:val="002F3009"/>
    <w:rsid w:val="002F5252"/>
    <w:rsid w:val="00302462"/>
    <w:rsid w:val="00307D8E"/>
    <w:rsid w:val="00311886"/>
    <w:rsid w:val="00311F9F"/>
    <w:rsid w:val="0031470E"/>
    <w:rsid w:val="0031537F"/>
    <w:rsid w:val="0032057B"/>
    <w:rsid w:val="00325E2C"/>
    <w:rsid w:val="00326043"/>
    <w:rsid w:val="00333A07"/>
    <w:rsid w:val="00335E1E"/>
    <w:rsid w:val="00336C50"/>
    <w:rsid w:val="00340E00"/>
    <w:rsid w:val="00343BE5"/>
    <w:rsid w:val="00351D91"/>
    <w:rsid w:val="003527E2"/>
    <w:rsid w:val="003564BB"/>
    <w:rsid w:val="003575C8"/>
    <w:rsid w:val="0036102F"/>
    <w:rsid w:val="00370D86"/>
    <w:rsid w:val="00380E8F"/>
    <w:rsid w:val="0038452C"/>
    <w:rsid w:val="00386C73"/>
    <w:rsid w:val="00387D8C"/>
    <w:rsid w:val="00392F0B"/>
    <w:rsid w:val="00395F1F"/>
    <w:rsid w:val="00396762"/>
    <w:rsid w:val="0039700B"/>
    <w:rsid w:val="003A05E8"/>
    <w:rsid w:val="003A22A3"/>
    <w:rsid w:val="003A3D52"/>
    <w:rsid w:val="003A44C8"/>
    <w:rsid w:val="003A4FE0"/>
    <w:rsid w:val="003B07FA"/>
    <w:rsid w:val="003B1F69"/>
    <w:rsid w:val="003B4B44"/>
    <w:rsid w:val="003B7CEA"/>
    <w:rsid w:val="003C55D8"/>
    <w:rsid w:val="003C6AED"/>
    <w:rsid w:val="003D4BE1"/>
    <w:rsid w:val="003D5CFF"/>
    <w:rsid w:val="003E55A1"/>
    <w:rsid w:val="003E7F73"/>
    <w:rsid w:val="003F08D0"/>
    <w:rsid w:val="003F4E20"/>
    <w:rsid w:val="00402D56"/>
    <w:rsid w:val="00405229"/>
    <w:rsid w:val="0040557B"/>
    <w:rsid w:val="00410F0C"/>
    <w:rsid w:val="004145B5"/>
    <w:rsid w:val="0041474C"/>
    <w:rsid w:val="00415138"/>
    <w:rsid w:val="00423131"/>
    <w:rsid w:val="0043251D"/>
    <w:rsid w:val="00433CF6"/>
    <w:rsid w:val="00434DBD"/>
    <w:rsid w:val="004373C1"/>
    <w:rsid w:val="004408E8"/>
    <w:rsid w:val="00444D57"/>
    <w:rsid w:val="00445B7C"/>
    <w:rsid w:val="00453A82"/>
    <w:rsid w:val="0045432D"/>
    <w:rsid w:val="00466C2E"/>
    <w:rsid w:val="0047498D"/>
    <w:rsid w:val="004813DF"/>
    <w:rsid w:val="004859AB"/>
    <w:rsid w:val="00485ACB"/>
    <w:rsid w:val="00487E0B"/>
    <w:rsid w:val="00492D1C"/>
    <w:rsid w:val="004939C0"/>
    <w:rsid w:val="00493DA8"/>
    <w:rsid w:val="004A0711"/>
    <w:rsid w:val="004A28FE"/>
    <w:rsid w:val="004A6653"/>
    <w:rsid w:val="004C5B58"/>
    <w:rsid w:val="004C5FD7"/>
    <w:rsid w:val="004C7AD1"/>
    <w:rsid w:val="004C7B0D"/>
    <w:rsid w:val="004C7F60"/>
    <w:rsid w:val="004D4210"/>
    <w:rsid w:val="004D4FEF"/>
    <w:rsid w:val="004D5CDA"/>
    <w:rsid w:val="004E0609"/>
    <w:rsid w:val="004E41FE"/>
    <w:rsid w:val="004E756D"/>
    <w:rsid w:val="004E79FB"/>
    <w:rsid w:val="004F0E71"/>
    <w:rsid w:val="004F1D2B"/>
    <w:rsid w:val="004F33D0"/>
    <w:rsid w:val="005003AA"/>
    <w:rsid w:val="005019F0"/>
    <w:rsid w:val="00503665"/>
    <w:rsid w:val="00505AA7"/>
    <w:rsid w:val="00511DCC"/>
    <w:rsid w:val="00513264"/>
    <w:rsid w:val="00520314"/>
    <w:rsid w:val="00530A6F"/>
    <w:rsid w:val="00537C14"/>
    <w:rsid w:val="005475F8"/>
    <w:rsid w:val="00551F63"/>
    <w:rsid w:val="005544E4"/>
    <w:rsid w:val="00561B7E"/>
    <w:rsid w:val="00565723"/>
    <w:rsid w:val="0056766B"/>
    <w:rsid w:val="0057073C"/>
    <w:rsid w:val="00573537"/>
    <w:rsid w:val="00574228"/>
    <w:rsid w:val="00577FA0"/>
    <w:rsid w:val="00586709"/>
    <w:rsid w:val="0059388E"/>
    <w:rsid w:val="005A57E2"/>
    <w:rsid w:val="005B084A"/>
    <w:rsid w:val="005B6516"/>
    <w:rsid w:val="005C12F0"/>
    <w:rsid w:val="005C207C"/>
    <w:rsid w:val="005C3495"/>
    <w:rsid w:val="005D47B6"/>
    <w:rsid w:val="005D492B"/>
    <w:rsid w:val="005D78CA"/>
    <w:rsid w:val="005E7E7C"/>
    <w:rsid w:val="005F134D"/>
    <w:rsid w:val="005F14B5"/>
    <w:rsid w:val="005F17B1"/>
    <w:rsid w:val="005F69BC"/>
    <w:rsid w:val="005F79B3"/>
    <w:rsid w:val="006006AC"/>
    <w:rsid w:val="00603F63"/>
    <w:rsid w:val="00604707"/>
    <w:rsid w:val="00607EB7"/>
    <w:rsid w:val="00611571"/>
    <w:rsid w:val="00630F1C"/>
    <w:rsid w:val="00634E9B"/>
    <w:rsid w:val="00637C66"/>
    <w:rsid w:val="006463F0"/>
    <w:rsid w:val="006478C9"/>
    <w:rsid w:val="006518A5"/>
    <w:rsid w:val="006520F4"/>
    <w:rsid w:val="00653F77"/>
    <w:rsid w:val="0065554D"/>
    <w:rsid w:val="00664BEE"/>
    <w:rsid w:val="00665CDA"/>
    <w:rsid w:val="00667C17"/>
    <w:rsid w:val="00682A6D"/>
    <w:rsid w:val="00690031"/>
    <w:rsid w:val="00692380"/>
    <w:rsid w:val="00693DF7"/>
    <w:rsid w:val="00693F12"/>
    <w:rsid w:val="0069646C"/>
    <w:rsid w:val="006A177D"/>
    <w:rsid w:val="006A21B0"/>
    <w:rsid w:val="006B5590"/>
    <w:rsid w:val="006B70B6"/>
    <w:rsid w:val="006C36DE"/>
    <w:rsid w:val="006C4930"/>
    <w:rsid w:val="006C562D"/>
    <w:rsid w:val="006D3E55"/>
    <w:rsid w:val="006D4D05"/>
    <w:rsid w:val="006D5B86"/>
    <w:rsid w:val="006E19C6"/>
    <w:rsid w:val="006E2238"/>
    <w:rsid w:val="006E4B86"/>
    <w:rsid w:val="006F0354"/>
    <w:rsid w:val="006F633F"/>
    <w:rsid w:val="007009C5"/>
    <w:rsid w:val="007028EC"/>
    <w:rsid w:val="0070489C"/>
    <w:rsid w:val="00713240"/>
    <w:rsid w:val="00720CB6"/>
    <w:rsid w:val="00720E3A"/>
    <w:rsid w:val="00722A39"/>
    <w:rsid w:val="00724F4F"/>
    <w:rsid w:val="00727059"/>
    <w:rsid w:val="00732B26"/>
    <w:rsid w:val="00734B81"/>
    <w:rsid w:val="00736454"/>
    <w:rsid w:val="00752E96"/>
    <w:rsid w:val="00755810"/>
    <w:rsid w:val="0076117A"/>
    <w:rsid w:val="00761C7B"/>
    <w:rsid w:val="00763060"/>
    <w:rsid w:val="00767827"/>
    <w:rsid w:val="00773F10"/>
    <w:rsid w:val="00775C37"/>
    <w:rsid w:val="0077613F"/>
    <w:rsid w:val="00781EDC"/>
    <w:rsid w:val="00782720"/>
    <w:rsid w:val="00784152"/>
    <w:rsid w:val="007942A8"/>
    <w:rsid w:val="00794F75"/>
    <w:rsid w:val="007B6709"/>
    <w:rsid w:val="007B77C8"/>
    <w:rsid w:val="007C1104"/>
    <w:rsid w:val="007D4E71"/>
    <w:rsid w:val="007D539E"/>
    <w:rsid w:val="007F32C0"/>
    <w:rsid w:val="007F345D"/>
    <w:rsid w:val="007F4FB6"/>
    <w:rsid w:val="007F7C30"/>
    <w:rsid w:val="00800E01"/>
    <w:rsid w:val="00803FA8"/>
    <w:rsid w:val="008067AB"/>
    <w:rsid w:val="00806AF9"/>
    <w:rsid w:val="00807585"/>
    <w:rsid w:val="008076EE"/>
    <w:rsid w:val="00812A34"/>
    <w:rsid w:val="00815595"/>
    <w:rsid w:val="0082421C"/>
    <w:rsid w:val="00824512"/>
    <w:rsid w:val="00826CBA"/>
    <w:rsid w:val="00835338"/>
    <w:rsid w:val="00847CB8"/>
    <w:rsid w:val="00850192"/>
    <w:rsid w:val="00850D66"/>
    <w:rsid w:val="008511B6"/>
    <w:rsid w:val="00852A62"/>
    <w:rsid w:val="00854B2A"/>
    <w:rsid w:val="00854BBC"/>
    <w:rsid w:val="00854E09"/>
    <w:rsid w:val="00856583"/>
    <w:rsid w:val="00863354"/>
    <w:rsid w:val="0086554B"/>
    <w:rsid w:val="00867714"/>
    <w:rsid w:val="008756B5"/>
    <w:rsid w:val="008756F3"/>
    <w:rsid w:val="0088284A"/>
    <w:rsid w:val="00884932"/>
    <w:rsid w:val="00891346"/>
    <w:rsid w:val="008921FF"/>
    <w:rsid w:val="008A0C33"/>
    <w:rsid w:val="008A0EF3"/>
    <w:rsid w:val="008A2EE9"/>
    <w:rsid w:val="008A4303"/>
    <w:rsid w:val="008A44C4"/>
    <w:rsid w:val="008B223B"/>
    <w:rsid w:val="008B2BCE"/>
    <w:rsid w:val="008B40A3"/>
    <w:rsid w:val="008B4224"/>
    <w:rsid w:val="008B4937"/>
    <w:rsid w:val="008C2346"/>
    <w:rsid w:val="008D035F"/>
    <w:rsid w:val="008D1B0B"/>
    <w:rsid w:val="008D2B6C"/>
    <w:rsid w:val="008D7D73"/>
    <w:rsid w:val="008E2AD1"/>
    <w:rsid w:val="008E6020"/>
    <w:rsid w:val="008E7769"/>
    <w:rsid w:val="008E7C90"/>
    <w:rsid w:val="008F0207"/>
    <w:rsid w:val="008F2338"/>
    <w:rsid w:val="00901A4B"/>
    <w:rsid w:val="009034E3"/>
    <w:rsid w:val="00903F39"/>
    <w:rsid w:val="00912953"/>
    <w:rsid w:val="009133FE"/>
    <w:rsid w:val="00913E0C"/>
    <w:rsid w:val="00915F72"/>
    <w:rsid w:val="00922D0A"/>
    <w:rsid w:val="0092547B"/>
    <w:rsid w:val="009255A0"/>
    <w:rsid w:val="009256F0"/>
    <w:rsid w:val="009421F6"/>
    <w:rsid w:val="009449E3"/>
    <w:rsid w:val="00950442"/>
    <w:rsid w:val="00954298"/>
    <w:rsid w:val="0095623F"/>
    <w:rsid w:val="00961A7E"/>
    <w:rsid w:val="00961EEE"/>
    <w:rsid w:val="009655BA"/>
    <w:rsid w:val="00974644"/>
    <w:rsid w:val="00982212"/>
    <w:rsid w:val="009838E6"/>
    <w:rsid w:val="009862F8"/>
    <w:rsid w:val="0098765F"/>
    <w:rsid w:val="009931FF"/>
    <w:rsid w:val="00995CFC"/>
    <w:rsid w:val="009977F4"/>
    <w:rsid w:val="009A1BF0"/>
    <w:rsid w:val="009A2466"/>
    <w:rsid w:val="009A2B54"/>
    <w:rsid w:val="009A31AF"/>
    <w:rsid w:val="009A4C4E"/>
    <w:rsid w:val="009A7044"/>
    <w:rsid w:val="009B29F6"/>
    <w:rsid w:val="009B526C"/>
    <w:rsid w:val="009B78B5"/>
    <w:rsid w:val="009C0625"/>
    <w:rsid w:val="009C3670"/>
    <w:rsid w:val="009C43DE"/>
    <w:rsid w:val="009C6094"/>
    <w:rsid w:val="009D5F25"/>
    <w:rsid w:val="009D5F98"/>
    <w:rsid w:val="009D6E5A"/>
    <w:rsid w:val="009E284F"/>
    <w:rsid w:val="009E3416"/>
    <w:rsid w:val="009E36B7"/>
    <w:rsid w:val="009E4752"/>
    <w:rsid w:val="009E47D0"/>
    <w:rsid w:val="00A00F52"/>
    <w:rsid w:val="00A046A9"/>
    <w:rsid w:val="00A05DA3"/>
    <w:rsid w:val="00A07308"/>
    <w:rsid w:val="00A15D3F"/>
    <w:rsid w:val="00A161D0"/>
    <w:rsid w:val="00A16E39"/>
    <w:rsid w:val="00A21040"/>
    <w:rsid w:val="00A2491D"/>
    <w:rsid w:val="00A30C8F"/>
    <w:rsid w:val="00A320CC"/>
    <w:rsid w:val="00A350E3"/>
    <w:rsid w:val="00A36FFD"/>
    <w:rsid w:val="00A433B0"/>
    <w:rsid w:val="00A51700"/>
    <w:rsid w:val="00A55403"/>
    <w:rsid w:val="00A878B1"/>
    <w:rsid w:val="00A87F5A"/>
    <w:rsid w:val="00A9279C"/>
    <w:rsid w:val="00A93578"/>
    <w:rsid w:val="00A95D70"/>
    <w:rsid w:val="00A97BA0"/>
    <w:rsid w:val="00AA4292"/>
    <w:rsid w:val="00AB2F01"/>
    <w:rsid w:val="00AC106D"/>
    <w:rsid w:val="00AC1359"/>
    <w:rsid w:val="00AC2F37"/>
    <w:rsid w:val="00AC34D7"/>
    <w:rsid w:val="00AC5553"/>
    <w:rsid w:val="00AC58B1"/>
    <w:rsid w:val="00AC63F6"/>
    <w:rsid w:val="00AC7785"/>
    <w:rsid w:val="00AD1031"/>
    <w:rsid w:val="00AD2614"/>
    <w:rsid w:val="00AD2A06"/>
    <w:rsid w:val="00AD7146"/>
    <w:rsid w:val="00AD781B"/>
    <w:rsid w:val="00AE4DF0"/>
    <w:rsid w:val="00AE6DB6"/>
    <w:rsid w:val="00AF1820"/>
    <w:rsid w:val="00AF56D0"/>
    <w:rsid w:val="00B0371A"/>
    <w:rsid w:val="00B04021"/>
    <w:rsid w:val="00B11674"/>
    <w:rsid w:val="00B146A1"/>
    <w:rsid w:val="00B14E61"/>
    <w:rsid w:val="00B16D3A"/>
    <w:rsid w:val="00B17C18"/>
    <w:rsid w:val="00B23E66"/>
    <w:rsid w:val="00B53AA2"/>
    <w:rsid w:val="00B53EA0"/>
    <w:rsid w:val="00B644E2"/>
    <w:rsid w:val="00B67227"/>
    <w:rsid w:val="00B74FDD"/>
    <w:rsid w:val="00B77DE1"/>
    <w:rsid w:val="00B86E2F"/>
    <w:rsid w:val="00B905B1"/>
    <w:rsid w:val="00B9095B"/>
    <w:rsid w:val="00B92E39"/>
    <w:rsid w:val="00B934E0"/>
    <w:rsid w:val="00B93CBE"/>
    <w:rsid w:val="00B94B18"/>
    <w:rsid w:val="00BB02F1"/>
    <w:rsid w:val="00BC055E"/>
    <w:rsid w:val="00BC1D59"/>
    <w:rsid w:val="00BC6607"/>
    <w:rsid w:val="00BD3D87"/>
    <w:rsid w:val="00BD499F"/>
    <w:rsid w:val="00BD4D55"/>
    <w:rsid w:val="00BE0A05"/>
    <w:rsid w:val="00BF3E0B"/>
    <w:rsid w:val="00BF7745"/>
    <w:rsid w:val="00C0363D"/>
    <w:rsid w:val="00C03B6D"/>
    <w:rsid w:val="00C10A3E"/>
    <w:rsid w:val="00C30205"/>
    <w:rsid w:val="00C46299"/>
    <w:rsid w:val="00C46652"/>
    <w:rsid w:val="00C50B33"/>
    <w:rsid w:val="00C52B9A"/>
    <w:rsid w:val="00C6207F"/>
    <w:rsid w:val="00C626B9"/>
    <w:rsid w:val="00C74905"/>
    <w:rsid w:val="00C75FDF"/>
    <w:rsid w:val="00C767BE"/>
    <w:rsid w:val="00C803EF"/>
    <w:rsid w:val="00C82D0E"/>
    <w:rsid w:val="00C82D8A"/>
    <w:rsid w:val="00CA1FC3"/>
    <w:rsid w:val="00CA5B7A"/>
    <w:rsid w:val="00CB0188"/>
    <w:rsid w:val="00CB76D9"/>
    <w:rsid w:val="00CB7898"/>
    <w:rsid w:val="00CC4C81"/>
    <w:rsid w:val="00CD2141"/>
    <w:rsid w:val="00CD4007"/>
    <w:rsid w:val="00CD74C6"/>
    <w:rsid w:val="00CE4628"/>
    <w:rsid w:val="00CF09ED"/>
    <w:rsid w:val="00CF7050"/>
    <w:rsid w:val="00D00C5A"/>
    <w:rsid w:val="00D029C6"/>
    <w:rsid w:val="00D02A39"/>
    <w:rsid w:val="00D04B6A"/>
    <w:rsid w:val="00D0540C"/>
    <w:rsid w:val="00D060C7"/>
    <w:rsid w:val="00D07F85"/>
    <w:rsid w:val="00D14B46"/>
    <w:rsid w:val="00D14DCB"/>
    <w:rsid w:val="00D2457D"/>
    <w:rsid w:val="00D24902"/>
    <w:rsid w:val="00D25142"/>
    <w:rsid w:val="00D30321"/>
    <w:rsid w:val="00D31027"/>
    <w:rsid w:val="00D31154"/>
    <w:rsid w:val="00D3447C"/>
    <w:rsid w:val="00D4278C"/>
    <w:rsid w:val="00D429A2"/>
    <w:rsid w:val="00D43301"/>
    <w:rsid w:val="00D45AFF"/>
    <w:rsid w:val="00D507A4"/>
    <w:rsid w:val="00D54BD2"/>
    <w:rsid w:val="00D665C4"/>
    <w:rsid w:val="00D75242"/>
    <w:rsid w:val="00D81EDE"/>
    <w:rsid w:val="00D83627"/>
    <w:rsid w:val="00D83C72"/>
    <w:rsid w:val="00D87A4C"/>
    <w:rsid w:val="00D87C74"/>
    <w:rsid w:val="00D90B02"/>
    <w:rsid w:val="00D90ED0"/>
    <w:rsid w:val="00D91518"/>
    <w:rsid w:val="00DA1865"/>
    <w:rsid w:val="00DB05BE"/>
    <w:rsid w:val="00DB6733"/>
    <w:rsid w:val="00DC010A"/>
    <w:rsid w:val="00DC0CCB"/>
    <w:rsid w:val="00DC1C07"/>
    <w:rsid w:val="00DC521C"/>
    <w:rsid w:val="00DD2FBC"/>
    <w:rsid w:val="00DE1ED8"/>
    <w:rsid w:val="00DE1F4F"/>
    <w:rsid w:val="00DE28D3"/>
    <w:rsid w:val="00DE378D"/>
    <w:rsid w:val="00DE6F57"/>
    <w:rsid w:val="00DF0E24"/>
    <w:rsid w:val="00DF4558"/>
    <w:rsid w:val="00E011B8"/>
    <w:rsid w:val="00E0468D"/>
    <w:rsid w:val="00E0535D"/>
    <w:rsid w:val="00E0669B"/>
    <w:rsid w:val="00E1111B"/>
    <w:rsid w:val="00E1252A"/>
    <w:rsid w:val="00E15999"/>
    <w:rsid w:val="00E2071F"/>
    <w:rsid w:val="00E2266B"/>
    <w:rsid w:val="00E23099"/>
    <w:rsid w:val="00E25F86"/>
    <w:rsid w:val="00E2659D"/>
    <w:rsid w:val="00E3533F"/>
    <w:rsid w:val="00E432F2"/>
    <w:rsid w:val="00E507EA"/>
    <w:rsid w:val="00E5223A"/>
    <w:rsid w:val="00E52F22"/>
    <w:rsid w:val="00E53369"/>
    <w:rsid w:val="00E55F67"/>
    <w:rsid w:val="00E60FE5"/>
    <w:rsid w:val="00E6266E"/>
    <w:rsid w:val="00E62E9F"/>
    <w:rsid w:val="00E64421"/>
    <w:rsid w:val="00E66629"/>
    <w:rsid w:val="00E71CCC"/>
    <w:rsid w:val="00E72905"/>
    <w:rsid w:val="00E74839"/>
    <w:rsid w:val="00E76436"/>
    <w:rsid w:val="00E80A64"/>
    <w:rsid w:val="00E8124C"/>
    <w:rsid w:val="00E812BF"/>
    <w:rsid w:val="00E81A7D"/>
    <w:rsid w:val="00E85731"/>
    <w:rsid w:val="00E860CE"/>
    <w:rsid w:val="00E90815"/>
    <w:rsid w:val="00E91223"/>
    <w:rsid w:val="00E978DB"/>
    <w:rsid w:val="00EA15C4"/>
    <w:rsid w:val="00EA3D7F"/>
    <w:rsid w:val="00EA3F50"/>
    <w:rsid w:val="00EC0A07"/>
    <w:rsid w:val="00EC2578"/>
    <w:rsid w:val="00EC6539"/>
    <w:rsid w:val="00EE38A3"/>
    <w:rsid w:val="00EE402D"/>
    <w:rsid w:val="00EE63EE"/>
    <w:rsid w:val="00EF7E34"/>
    <w:rsid w:val="00F0017D"/>
    <w:rsid w:val="00F00EA9"/>
    <w:rsid w:val="00F03857"/>
    <w:rsid w:val="00F03D74"/>
    <w:rsid w:val="00F04697"/>
    <w:rsid w:val="00F10C27"/>
    <w:rsid w:val="00F11322"/>
    <w:rsid w:val="00F21205"/>
    <w:rsid w:val="00F2186D"/>
    <w:rsid w:val="00F23E0F"/>
    <w:rsid w:val="00F23E12"/>
    <w:rsid w:val="00F260AD"/>
    <w:rsid w:val="00F300D1"/>
    <w:rsid w:val="00F36071"/>
    <w:rsid w:val="00F409F7"/>
    <w:rsid w:val="00F41ABE"/>
    <w:rsid w:val="00F47CB5"/>
    <w:rsid w:val="00F63ABC"/>
    <w:rsid w:val="00F65522"/>
    <w:rsid w:val="00F71263"/>
    <w:rsid w:val="00F75124"/>
    <w:rsid w:val="00F76E03"/>
    <w:rsid w:val="00F83F9A"/>
    <w:rsid w:val="00F8412A"/>
    <w:rsid w:val="00F851FF"/>
    <w:rsid w:val="00F96DED"/>
    <w:rsid w:val="00FA2B2F"/>
    <w:rsid w:val="00FA3163"/>
    <w:rsid w:val="00FA3557"/>
    <w:rsid w:val="00FA6765"/>
    <w:rsid w:val="00FB101D"/>
    <w:rsid w:val="00FC1A74"/>
    <w:rsid w:val="00FC56BD"/>
    <w:rsid w:val="00FE45BC"/>
    <w:rsid w:val="00FE65E3"/>
    <w:rsid w:val="00FE76A2"/>
    <w:rsid w:val="00FF0F23"/>
    <w:rsid w:val="00FF2CB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27A3B"/>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76D9"/>
  </w:style>
  <w:style w:type="paragraph" w:styleId="Balk1">
    <w:name w:val="heading 1"/>
    <w:basedOn w:val="Normal"/>
    <w:next w:val="Normal"/>
    <w:link w:val="Balk1Char"/>
    <w:uiPriority w:val="9"/>
    <w:qFormat/>
    <w:rsid w:val="00485ACB"/>
    <w:pPr>
      <w:keepNext/>
      <w:keepLines/>
      <w:spacing w:before="240" w:after="240" w:line="480" w:lineRule="auto"/>
      <w:ind w:left="567"/>
      <w:outlineLvl w:val="0"/>
    </w:pPr>
    <w:rPr>
      <w:rFonts w:ascii="Times New Roman" w:eastAsiaTheme="majorEastAsia" w:hAnsi="Times New Roman"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5ACB"/>
    <w:rPr>
      <w:rFonts w:ascii="Times New Roman" w:eastAsiaTheme="majorEastAsia" w:hAnsi="Times New Roman" w:cstheme="majorBidi"/>
      <w:b/>
      <w:bCs/>
      <w:sz w:val="24"/>
      <w:szCs w:val="28"/>
    </w:rPr>
  </w:style>
  <w:style w:type="paragraph" w:styleId="DipnotMetni">
    <w:name w:val="footnote text"/>
    <w:basedOn w:val="Normal"/>
    <w:link w:val="DipnotMetniChar"/>
    <w:uiPriority w:val="99"/>
    <w:unhideWhenUsed/>
    <w:rsid w:val="00223F23"/>
    <w:pPr>
      <w:spacing w:after="0" w:line="240" w:lineRule="auto"/>
    </w:pPr>
    <w:rPr>
      <w:sz w:val="20"/>
      <w:szCs w:val="20"/>
    </w:rPr>
  </w:style>
  <w:style w:type="character" w:customStyle="1" w:styleId="DipnotMetniChar">
    <w:name w:val="Dipnot Metni Char"/>
    <w:basedOn w:val="VarsaylanParagrafYazTipi"/>
    <w:link w:val="DipnotMetni"/>
    <w:uiPriority w:val="99"/>
    <w:rsid w:val="00223F23"/>
    <w:rPr>
      <w:sz w:val="20"/>
      <w:szCs w:val="20"/>
    </w:rPr>
  </w:style>
  <w:style w:type="character" w:styleId="DipnotBavurusu">
    <w:name w:val="footnote reference"/>
    <w:basedOn w:val="VarsaylanParagrafYazTipi"/>
    <w:uiPriority w:val="99"/>
    <w:semiHidden/>
    <w:unhideWhenUsed/>
    <w:rsid w:val="00223F23"/>
    <w:rPr>
      <w:vertAlign w:val="superscript"/>
    </w:rPr>
  </w:style>
  <w:style w:type="character" w:styleId="Kpr">
    <w:name w:val="Hyperlink"/>
    <w:basedOn w:val="VarsaylanParagrafYazTipi"/>
    <w:uiPriority w:val="99"/>
    <w:unhideWhenUsed/>
    <w:rsid w:val="00223F23"/>
    <w:rPr>
      <w:color w:val="0563C1" w:themeColor="hyperlink"/>
      <w:u w:val="single"/>
    </w:rPr>
  </w:style>
  <w:style w:type="paragraph" w:styleId="ListeParagraf">
    <w:name w:val="List Paragraph"/>
    <w:basedOn w:val="Normal"/>
    <w:uiPriority w:val="34"/>
    <w:qFormat/>
    <w:rsid w:val="00847CB8"/>
    <w:pPr>
      <w:ind w:left="720"/>
      <w:contextualSpacing/>
    </w:pPr>
  </w:style>
  <w:style w:type="paragraph" w:styleId="BalonMetni">
    <w:name w:val="Balloon Text"/>
    <w:basedOn w:val="Normal"/>
    <w:link w:val="BalonMetniChar"/>
    <w:uiPriority w:val="99"/>
    <w:semiHidden/>
    <w:unhideWhenUsed/>
    <w:rsid w:val="006C36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36DE"/>
    <w:rPr>
      <w:rFonts w:ascii="Tahoma" w:hAnsi="Tahoma" w:cs="Tahoma"/>
      <w:sz w:val="16"/>
      <w:szCs w:val="16"/>
    </w:rPr>
  </w:style>
  <w:style w:type="paragraph" w:styleId="stBilgi">
    <w:name w:val="header"/>
    <w:basedOn w:val="Normal"/>
    <w:link w:val="stBilgiChar"/>
    <w:uiPriority w:val="99"/>
    <w:unhideWhenUsed/>
    <w:rsid w:val="00BD3D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D87"/>
  </w:style>
  <w:style w:type="paragraph" w:styleId="AltBilgi">
    <w:name w:val="footer"/>
    <w:basedOn w:val="Normal"/>
    <w:link w:val="AltBilgiChar"/>
    <w:uiPriority w:val="99"/>
    <w:unhideWhenUsed/>
    <w:rsid w:val="00BD3D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D87"/>
  </w:style>
  <w:style w:type="character" w:styleId="zlenenKpr">
    <w:name w:val="FollowedHyperlink"/>
    <w:basedOn w:val="VarsaylanParagrafYazTipi"/>
    <w:uiPriority w:val="99"/>
    <w:semiHidden/>
    <w:unhideWhenUsed/>
    <w:rsid w:val="00CC4C81"/>
    <w:rPr>
      <w:color w:val="954F72" w:themeColor="followedHyperlink"/>
      <w:u w:val="single"/>
    </w:rPr>
  </w:style>
  <w:style w:type="paragraph" w:styleId="Kaynaka">
    <w:name w:val="Bibliography"/>
    <w:basedOn w:val="Normal"/>
    <w:next w:val="Normal"/>
    <w:uiPriority w:val="37"/>
    <w:unhideWhenUsed/>
    <w:rsid w:val="00B9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0387">
      <w:bodyDiv w:val="1"/>
      <w:marLeft w:val="0"/>
      <w:marRight w:val="0"/>
      <w:marTop w:val="0"/>
      <w:marBottom w:val="0"/>
      <w:divBdr>
        <w:top w:val="none" w:sz="0" w:space="0" w:color="auto"/>
        <w:left w:val="none" w:sz="0" w:space="0" w:color="auto"/>
        <w:bottom w:val="none" w:sz="0" w:space="0" w:color="auto"/>
        <w:right w:val="none" w:sz="0" w:space="0" w:color="auto"/>
      </w:divBdr>
    </w:div>
    <w:div w:id="133718454">
      <w:bodyDiv w:val="1"/>
      <w:marLeft w:val="0"/>
      <w:marRight w:val="0"/>
      <w:marTop w:val="0"/>
      <w:marBottom w:val="0"/>
      <w:divBdr>
        <w:top w:val="none" w:sz="0" w:space="0" w:color="auto"/>
        <w:left w:val="none" w:sz="0" w:space="0" w:color="auto"/>
        <w:bottom w:val="none" w:sz="0" w:space="0" w:color="auto"/>
        <w:right w:val="none" w:sz="0" w:space="0" w:color="auto"/>
      </w:divBdr>
      <w:divsChild>
        <w:div w:id="1527064696">
          <w:marLeft w:val="0"/>
          <w:marRight w:val="0"/>
          <w:marTop w:val="0"/>
          <w:marBottom w:val="0"/>
          <w:divBdr>
            <w:top w:val="none" w:sz="0" w:space="0" w:color="auto"/>
            <w:left w:val="none" w:sz="0" w:space="0" w:color="auto"/>
            <w:bottom w:val="none" w:sz="0" w:space="0" w:color="auto"/>
            <w:right w:val="none" w:sz="0" w:space="0" w:color="auto"/>
          </w:divBdr>
        </w:div>
        <w:div w:id="161774971">
          <w:marLeft w:val="0"/>
          <w:marRight w:val="0"/>
          <w:marTop w:val="0"/>
          <w:marBottom w:val="0"/>
          <w:divBdr>
            <w:top w:val="none" w:sz="0" w:space="0" w:color="auto"/>
            <w:left w:val="none" w:sz="0" w:space="0" w:color="auto"/>
            <w:bottom w:val="none" w:sz="0" w:space="0" w:color="auto"/>
            <w:right w:val="none" w:sz="0" w:space="0" w:color="auto"/>
          </w:divBdr>
        </w:div>
        <w:div w:id="402601310">
          <w:marLeft w:val="0"/>
          <w:marRight w:val="0"/>
          <w:marTop w:val="0"/>
          <w:marBottom w:val="0"/>
          <w:divBdr>
            <w:top w:val="none" w:sz="0" w:space="0" w:color="auto"/>
            <w:left w:val="none" w:sz="0" w:space="0" w:color="auto"/>
            <w:bottom w:val="none" w:sz="0" w:space="0" w:color="auto"/>
            <w:right w:val="none" w:sz="0" w:space="0" w:color="auto"/>
          </w:divBdr>
        </w:div>
        <w:div w:id="1805200049">
          <w:marLeft w:val="0"/>
          <w:marRight w:val="0"/>
          <w:marTop w:val="0"/>
          <w:marBottom w:val="0"/>
          <w:divBdr>
            <w:top w:val="none" w:sz="0" w:space="0" w:color="auto"/>
            <w:left w:val="none" w:sz="0" w:space="0" w:color="auto"/>
            <w:bottom w:val="none" w:sz="0" w:space="0" w:color="auto"/>
            <w:right w:val="none" w:sz="0" w:space="0" w:color="auto"/>
          </w:divBdr>
        </w:div>
        <w:div w:id="1765220865">
          <w:marLeft w:val="0"/>
          <w:marRight w:val="0"/>
          <w:marTop w:val="0"/>
          <w:marBottom w:val="0"/>
          <w:divBdr>
            <w:top w:val="none" w:sz="0" w:space="0" w:color="auto"/>
            <w:left w:val="none" w:sz="0" w:space="0" w:color="auto"/>
            <w:bottom w:val="none" w:sz="0" w:space="0" w:color="auto"/>
            <w:right w:val="none" w:sz="0" w:space="0" w:color="auto"/>
          </w:divBdr>
        </w:div>
        <w:div w:id="154537804">
          <w:marLeft w:val="0"/>
          <w:marRight w:val="0"/>
          <w:marTop w:val="0"/>
          <w:marBottom w:val="0"/>
          <w:divBdr>
            <w:top w:val="none" w:sz="0" w:space="0" w:color="auto"/>
            <w:left w:val="none" w:sz="0" w:space="0" w:color="auto"/>
            <w:bottom w:val="none" w:sz="0" w:space="0" w:color="auto"/>
            <w:right w:val="none" w:sz="0" w:space="0" w:color="auto"/>
          </w:divBdr>
        </w:div>
        <w:div w:id="1706056499">
          <w:marLeft w:val="0"/>
          <w:marRight w:val="0"/>
          <w:marTop w:val="0"/>
          <w:marBottom w:val="0"/>
          <w:divBdr>
            <w:top w:val="none" w:sz="0" w:space="0" w:color="auto"/>
            <w:left w:val="none" w:sz="0" w:space="0" w:color="auto"/>
            <w:bottom w:val="none" w:sz="0" w:space="0" w:color="auto"/>
            <w:right w:val="none" w:sz="0" w:space="0" w:color="auto"/>
          </w:divBdr>
        </w:div>
        <w:div w:id="1584989511">
          <w:marLeft w:val="0"/>
          <w:marRight w:val="0"/>
          <w:marTop w:val="0"/>
          <w:marBottom w:val="0"/>
          <w:divBdr>
            <w:top w:val="none" w:sz="0" w:space="0" w:color="auto"/>
            <w:left w:val="none" w:sz="0" w:space="0" w:color="auto"/>
            <w:bottom w:val="none" w:sz="0" w:space="0" w:color="auto"/>
            <w:right w:val="none" w:sz="0" w:space="0" w:color="auto"/>
          </w:divBdr>
        </w:div>
        <w:div w:id="2088960074">
          <w:marLeft w:val="0"/>
          <w:marRight w:val="0"/>
          <w:marTop w:val="0"/>
          <w:marBottom w:val="0"/>
          <w:divBdr>
            <w:top w:val="none" w:sz="0" w:space="0" w:color="auto"/>
            <w:left w:val="none" w:sz="0" w:space="0" w:color="auto"/>
            <w:bottom w:val="none" w:sz="0" w:space="0" w:color="auto"/>
            <w:right w:val="none" w:sz="0" w:space="0" w:color="auto"/>
          </w:divBdr>
        </w:div>
        <w:div w:id="393705311">
          <w:marLeft w:val="0"/>
          <w:marRight w:val="0"/>
          <w:marTop w:val="0"/>
          <w:marBottom w:val="0"/>
          <w:divBdr>
            <w:top w:val="none" w:sz="0" w:space="0" w:color="auto"/>
            <w:left w:val="none" w:sz="0" w:space="0" w:color="auto"/>
            <w:bottom w:val="none" w:sz="0" w:space="0" w:color="auto"/>
            <w:right w:val="none" w:sz="0" w:space="0" w:color="auto"/>
          </w:divBdr>
        </w:div>
        <w:div w:id="294339605">
          <w:marLeft w:val="0"/>
          <w:marRight w:val="0"/>
          <w:marTop w:val="0"/>
          <w:marBottom w:val="0"/>
          <w:divBdr>
            <w:top w:val="none" w:sz="0" w:space="0" w:color="auto"/>
            <w:left w:val="none" w:sz="0" w:space="0" w:color="auto"/>
            <w:bottom w:val="none" w:sz="0" w:space="0" w:color="auto"/>
            <w:right w:val="none" w:sz="0" w:space="0" w:color="auto"/>
          </w:divBdr>
        </w:div>
        <w:div w:id="35471162">
          <w:marLeft w:val="0"/>
          <w:marRight w:val="0"/>
          <w:marTop w:val="0"/>
          <w:marBottom w:val="0"/>
          <w:divBdr>
            <w:top w:val="none" w:sz="0" w:space="0" w:color="auto"/>
            <w:left w:val="none" w:sz="0" w:space="0" w:color="auto"/>
            <w:bottom w:val="none" w:sz="0" w:space="0" w:color="auto"/>
            <w:right w:val="none" w:sz="0" w:space="0" w:color="auto"/>
          </w:divBdr>
        </w:div>
        <w:div w:id="788164395">
          <w:marLeft w:val="0"/>
          <w:marRight w:val="0"/>
          <w:marTop w:val="0"/>
          <w:marBottom w:val="0"/>
          <w:divBdr>
            <w:top w:val="none" w:sz="0" w:space="0" w:color="auto"/>
            <w:left w:val="none" w:sz="0" w:space="0" w:color="auto"/>
            <w:bottom w:val="none" w:sz="0" w:space="0" w:color="auto"/>
            <w:right w:val="none" w:sz="0" w:space="0" w:color="auto"/>
          </w:divBdr>
        </w:div>
        <w:div w:id="1876312789">
          <w:marLeft w:val="0"/>
          <w:marRight w:val="0"/>
          <w:marTop w:val="0"/>
          <w:marBottom w:val="0"/>
          <w:divBdr>
            <w:top w:val="none" w:sz="0" w:space="0" w:color="auto"/>
            <w:left w:val="none" w:sz="0" w:space="0" w:color="auto"/>
            <w:bottom w:val="none" w:sz="0" w:space="0" w:color="auto"/>
            <w:right w:val="none" w:sz="0" w:space="0" w:color="auto"/>
          </w:divBdr>
        </w:div>
        <w:div w:id="2108573054">
          <w:marLeft w:val="0"/>
          <w:marRight w:val="0"/>
          <w:marTop w:val="0"/>
          <w:marBottom w:val="0"/>
          <w:divBdr>
            <w:top w:val="none" w:sz="0" w:space="0" w:color="auto"/>
            <w:left w:val="none" w:sz="0" w:space="0" w:color="auto"/>
            <w:bottom w:val="none" w:sz="0" w:space="0" w:color="auto"/>
            <w:right w:val="none" w:sz="0" w:space="0" w:color="auto"/>
          </w:divBdr>
        </w:div>
        <w:div w:id="317922530">
          <w:marLeft w:val="0"/>
          <w:marRight w:val="0"/>
          <w:marTop w:val="0"/>
          <w:marBottom w:val="0"/>
          <w:divBdr>
            <w:top w:val="none" w:sz="0" w:space="0" w:color="auto"/>
            <w:left w:val="none" w:sz="0" w:space="0" w:color="auto"/>
            <w:bottom w:val="none" w:sz="0" w:space="0" w:color="auto"/>
            <w:right w:val="none" w:sz="0" w:space="0" w:color="auto"/>
          </w:divBdr>
        </w:div>
        <w:div w:id="299698415">
          <w:marLeft w:val="0"/>
          <w:marRight w:val="0"/>
          <w:marTop w:val="0"/>
          <w:marBottom w:val="0"/>
          <w:divBdr>
            <w:top w:val="none" w:sz="0" w:space="0" w:color="auto"/>
            <w:left w:val="none" w:sz="0" w:space="0" w:color="auto"/>
            <w:bottom w:val="none" w:sz="0" w:space="0" w:color="auto"/>
            <w:right w:val="none" w:sz="0" w:space="0" w:color="auto"/>
          </w:divBdr>
        </w:div>
        <w:div w:id="1259872877">
          <w:marLeft w:val="0"/>
          <w:marRight w:val="0"/>
          <w:marTop w:val="0"/>
          <w:marBottom w:val="0"/>
          <w:divBdr>
            <w:top w:val="none" w:sz="0" w:space="0" w:color="auto"/>
            <w:left w:val="none" w:sz="0" w:space="0" w:color="auto"/>
            <w:bottom w:val="none" w:sz="0" w:space="0" w:color="auto"/>
            <w:right w:val="none" w:sz="0" w:space="0" w:color="auto"/>
          </w:divBdr>
        </w:div>
        <w:div w:id="1256331246">
          <w:marLeft w:val="0"/>
          <w:marRight w:val="0"/>
          <w:marTop w:val="0"/>
          <w:marBottom w:val="0"/>
          <w:divBdr>
            <w:top w:val="none" w:sz="0" w:space="0" w:color="auto"/>
            <w:left w:val="none" w:sz="0" w:space="0" w:color="auto"/>
            <w:bottom w:val="none" w:sz="0" w:space="0" w:color="auto"/>
            <w:right w:val="none" w:sz="0" w:space="0" w:color="auto"/>
          </w:divBdr>
        </w:div>
        <w:div w:id="267930166">
          <w:marLeft w:val="0"/>
          <w:marRight w:val="0"/>
          <w:marTop w:val="0"/>
          <w:marBottom w:val="0"/>
          <w:divBdr>
            <w:top w:val="none" w:sz="0" w:space="0" w:color="auto"/>
            <w:left w:val="none" w:sz="0" w:space="0" w:color="auto"/>
            <w:bottom w:val="none" w:sz="0" w:space="0" w:color="auto"/>
            <w:right w:val="none" w:sz="0" w:space="0" w:color="auto"/>
          </w:divBdr>
        </w:div>
        <w:div w:id="597833979">
          <w:marLeft w:val="0"/>
          <w:marRight w:val="0"/>
          <w:marTop w:val="0"/>
          <w:marBottom w:val="0"/>
          <w:divBdr>
            <w:top w:val="none" w:sz="0" w:space="0" w:color="auto"/>
            <w:left w:val="none" w:sz="0" w:space="0" w:color="auto"/>
            <w:bottom w:val="none" w:sz="0" w:space="0" w:color="auto"/>
            <w:right w:val="none" w:sz="0" w:space="0" w:color="auto"/>
          </w:divBdr>
        </w:div>
        <w:div w:id="35280709">
          <w:marLeft w:val="0"/>
          <w:marRight w:val="0"/>
          <w:marTop w:val="0"/>
          <w:marBottom w:val="0"/>
          <w:divBdr>
            <w:top w:val="none" w:sz="0" w:space="0" w:color="auto"/>
            <w:left w:val="none" w:sz="0" w:space="0" w:color="auto"/>
            <w:bottom w:val="none" w:sz="0" w:space="0" w:color="auto"/>
            <w:right w:val="none" w:sz="0" w:space="0" w:color="auto"/>
          </w:divBdr>
        </w:div>
        <w:div w:id="522128580">
          <w:marLeft w:val="0"/>
          <w:marRight w:val="0"/>
          <w:marTop w:val="0"/>
          <w:marBottom w:val="0"/>
          <w:divBdr>
            <w:top w:val="none" w:sz="0" w:space="0" w:color="auto"/>
            <w:left w:val="none" w:sz="0" w:space="0" w:color="auto"/>
            <w:bottom w:val="none" w:sz="0" w:space="0" w:color="auto"/>
            <w:right w:val="none" w:sz="0" w:space="0" w:color="auto"/>
          </w:divBdr>
        </w:div>
        <w:div w:id="1070618668">
          <w:marLeft w:val="0"/>
          <w:marRight w:val="0"/>
          <w:marTop w:val="0"/>
          <w:marBottom w:val="0"/>
          <w:divBdr>
            <w:top w:val="none" w:sz="0" w:space="0" w:color="auto"/>
            <w:left w:val="none" w:sz="0" w:space="0" w:color="auto"/>
            <w:bottom w:val="none" w:sz="0" w:space="0" w:color="auto"/>
            <w:right w:val="none" w:sz="0" w:space="0" w:color="auto"/>
          </w:divBdr>
        </w:div>
        <w:div w:id="1034887065">
          <w:marLeft w:val="0"/>
          <w:marRight w:val="0"/>
          <w:marTop w:val="0"/>
          <w:marBottom w:val="0"/>
          <w:divBdr>
            <w:top w:val="none" w:sz="0" w:space="0" w:color="auto"/>
            <w:left w:val="none" w:sz="0" w:space="0" w:color="auto"/>
            <w:bottom w:val="none" w:sz="0" w:space="0" w:color="auto"/>
            <w:right w:val="none" w:sz="0" w:space="0" w:color="auto"/>
          </w:divBdr>
        </w:div>
        <w:div w:id="1306013002">
          <w:marLeft w:val="0"/>
          <w:marRight w:val="0"/>
          <w:marTop w:val="0"/>
          <w:marBottom w:val="0"/>
          <w:divBdr>
            <w:top w:val="none" w:sz="0" w:space="0" w:color="auto"/>
            <w:left w:val="none" w:sz="0" w:space="0" w:color="auto"/>
            <w:bottom w:val="none" w:sz="0" w:space="0" w:color="auto"/>
            <w:right w:val="none" w:sz="0" w:space="0" w:color="auto"/>
          </w:divBdr>
        </w:div>
        <w:div w:id="2125224441">
          <w:marLeft w:val="0"/>
          <w:marRight w:val="0"/>
          <w:marTop w:val="0"/>
          <w:marBottom w:val="0"/>
          <w:divBdr>
            <w:top w:val="none" w:sz="0" w:space="0" w:color="auto"/>
            <w:left w:val="none" w:sz="0" w:space="0" w:color="auto"/>
            <w:bottom w:val="none" w:sz="0" w:space="0" w:color="auto"/>
            <w:right w:val="none" w:sz="0" w:space="0" w:color="auto"/>
          </w:divBdr>
        </w:div>
        <w:div w:id="1479879292">
          <w:marLeft w:val="0"/>
          <w:marRight w:val="0"/>
          <w:marTop w:val="0"/>
          <w:marBottom w:val="0"/>
          <w:divBdr>
            <w:top w:val="none" w:sz="0" w:space="0" w:color="auto"/>
            <w:left w:val="none" w:sz="0" w:space="0" w:color="auto"/>
            <w:bottom w:val="none" w:sz="0" w:space="0" w:color="auto"/>
            <w:right w:val="none" w:sz="0" w:space="0" w:color="auto"/>
          </w:divBdr>
        </w:div>
        <w:div w:id="2095323588">
          <w:marLeft w:val="0"/>
          <w:marRight w:val="0"/>
          <w:marTop w:val="0"/>
          <w:marBottom w:val="0"/>
          <w:divBdr>
            <w:top w:val="none" w:sz="0" w:space="0" w:color="auto"/>
            <w:left w:val="none" w:sz="0" w:space="0" w:color="auto"/>
            <w:bottom w:val="none" w:sz="0" w:space="0" w:color="auto"/>
            <w:right w:val="none" w:sz="0" w:space="0" w:color="auto"/>
          </w:divBdr>
        </w:div>
        <w:div w:id="1890805205">
          <w:marLeft w:val="0"/>
          <w:marRight w:val="0"/>
          <w:marTop w:val="0"/>
          <w:marBottom w:val="0"/>
          <w:divBdr>
            <w:top w:val="none" w:sz="0" w:space="0" w:color="auto"/>
            <w:left w:val="none" w:sz="0" w:space="0" w:color="auto"/>
            <w:bottom w:val="none" w:sz="0" w:space="0" w:color="auto"/>
            <w:right w:val="none" w:sz="0" w:space="0" w:color="auto"/>
          </w:divBdr>
        </w:div>
        <w:div w:id="1328898130">
          <w:marLeft w:val="0"/>
          <w:marRight w:val="0"/>
          <w:marTop w:val="0"/>
          <w:marBottom w:val="0"/>
          <w:divBdr>
            <w:top w:val="none" w:sz="0" w:space="0" w:color="auto"/>
            <w:left w:val="none" w:sz="0" w:space="0" w:color="auto"/>
            <w:bottom w:val="none" w:sz="0" w:space="0" w:color="auto"/>
            <w:right w:val="none" w:sz="0" w:space="0" w:color="auto"/>
          </w:divBdr>
        </w:div>
        <w:div w:id="1151022319">
          <w:marLeft w:val="0"/>
          <w:marRight w:val="0"/>
          <w:marTop w:val="0"/>
          <w:marBottom w:val="0"/>
          <w:divBdr>
            <w:top w:val="none" w:sz="0" w:space="0" w:color="auto"/>
            <w:left w:val="none" w:sz="0" w:space="0" w:color="auto"/>
            <w:bottom w:val="none" w:sz="0" w:space="0" w:color="auto"/>
            <w:right w:val="none" w:sz="0" w:space="0" w:color="auto"/>
          </w:divBdr>
        </w:div>
        <w:div w:id="1315649116">
          <w:marLeft w:val="0"/>
          <w:marRight w:val="0"/>
          <w:marTop w:val="0"/>
          <w:marBottom w:val="0"/>
          <w:divBdr>
            <w:top w:val="none" w:sz="0" w:space="0" w:color="auto"/>
            <w:left w:val="none" w:sz="0" w:space="0" w:color="auto"/>
            <w:bottom w:val="none" w:sz="0" w:space="0" w:color="auto"/>
            <w:right w:val="none" w:sz="0" w:space="0" w:color="auto"/>
          </w:divBdr>
        </w:div>
        <w:div w:id="163713439">
          <w:marLeft w:val="0"/>
          <w:marRight w:val="0"/>
          <w:marTop w:val="0"/>
          <w:marBottom w:val="0"/>
          <w:divBdr>
            <w:top w:val="none" w:sz="0" w:space="0" w:color="auto"/>
            <w:left w:val="none" w:sz="0" w:space="0" w:color="auto"/>
            <w:bottom w:val="none" w:sz="0" w:space="0" w:color="auto"/>
            <w:right w:val="none" w:sz="0" w:space="0" w:color="auto"/>
          </w:divBdr>
        </w:div>
      </w:divsChild>
    </w:div>
    <w:div w:id="134177337">
      <w:bodyDiv w:val="1"/>
      <w:marLeft w:val="0"/>
      <w:marRight w:val="0"/>
      <w:marTop w:val="0"/>
      <w:marBottom w:val="0"/>
      <w:divBdr>
        <w:top w:val="none" w:sz="0" w:space="0" w:color="auto"/>
        <w:left w:val="none" w:sz="0" w:space="0" w:color="auto"/>
        <w:bottom w:val="none" w:sz="0" w:space="0" w:color="auto"/>
        <w:right w:val="none" w:sz="0" w:space="0" w:color="auto"/>
      </w:divBdr>
    </w:div>
    <w:div w:id="225460150">
      <w:bodyDiv w:val="1"/>
      <w:marLeft w:val="0"/>
      <w:marRight w:val="0"/>
      <w:marTop w:val="0"/>
      <w:marBottom w:val="0"/>
      <w:divBdr>
        <w:top w:val="none" w:sz="0" w:space="0" w:color="auto"/>
        <w:left w:val="none" w:sz="0" w:space="0" w:color="auto"/>
        <w:bottom w:val="none" w:sz="0" w:space="0" w:color="auto"/>
        <w:right w:val="none" w:sz="0" w:space="0" w:color="auto"/>
      </w:divBdr>
    </w:div>
    <w:div w:id="251404144">
      <w:bodyDiv w:val="1"/>
      <w:marLeft w:val="0"/>
      <w:marRight w:val="0"/>
      <w:marTop w:val="0"/>
      <w:marBottom w:val="0"/>
      <w:divBdr>
        <w:top w:val="none" w:sz="0" w:space="0" w:color="auto"/>
        <w:left w:val="none" w:sz="0" w:space="0" w:color="auto"/>
        <w:bottom w:val="none" w:sz="0" w:space="0" w:color="auto"/>
        <w:right w:val="none" w:sz="0" w:space="0" w:color="auto"/>
      </w:divBdr>
    </w:div>
    <w:div w:id="278684341">
      <w:bodyDiv w:val="1"/>
      <w:marLeft w:val="0"/>
      <w:marRight w:val="0"/>
      <w:marTop w:val="0"/>
      <w:marBottom w:val="0"/>
      <w:divBdr>
        <w:top w:val="none" w:sz="0" w:space="0" w:color="auto"/>
        <w:left w:val="none" w:sz="0" w:space="0" w:color="auto"/>
        <w:bottom w:val="none" w:sz="0" w:space="0" w:color="auto"/>
        <w:right w:val="none" w:sz="0" w:space="0" w:color="auto"/>
      </w:divBdr>
    </w:div>
    <w:div w:id="378864103">
      <w:bodyDiv w:val="1"/>
      <w:marLeft w:val="0"/>
      <w:marRight w:val="0"/>
      <w:marTop w:val="0"/>
      <w:marBottom w:val="0"/>
      <w:divBdr>
        <w:top w:val="none" w:sz="0" w:space="0" w:color="auto"/>
        <w:left w:val="none" w:sz="0" w:space="0" w:color="auto"/>
        <w:bottom w:val="none" w:sz="0" w:space="0" w:color="auto"/>
        <w:right w:val="none" w:sz="0" w:space="0" w:color="auto"/>
      </w:divBdr>
    </w:div>
    <w:div w:id="381290400">
      <w:bodyDiv w:val="1"/>
      <w:marLeft w:val="0"/>
      <w:marRight w:val="0"/>
      <w:marTop w:val="0"/>
      <w:marBottom w:val="0"/>
      <w:divBdr>
        <w:top w:val="none" w:sz="0" w:space="0" w:color="auto"/>
        <w:left w:val="none" w:sz="0" w:space="0" w:color="auto"/>
        <w:bottom w:val="none" w:sz="0" w:space="0" w:color="auto"/>
        <w:right w:val="none" w:sz="0" w:space="0" w:color="auto"/>
      </w:divBdr>
    </w:div>
    <w:div w:id="456142908">
      <w:bodyDiv w:val="1"/>
      <w:marLeft w:val="0"/>
      <w:marRight w:val="0"/>
      <w:marTop w:val="0"/>
      <w:marBottom w:val="0"/>
      <w:divBdr>
        <w:top w:val="none" w:sz="0" w:space="0" w:color="auto"/>
        <w:left w:val="none" w:sz="0" w:space="0" w:color="auto"/>
        <w:bottom w:val="none" w:sz="0" w:space="0" w:color="auto"/>
        <w:right w:val="none" w:sz="0" w:space="0" w:color="auto"/>
      </w:divBdr>
    </w:div>
    <w:div w:id="459347008">
      <w:bodyDiv w:val="1"/>
      <w:marLeft w:val="0"/>
      <w:marRight w:val="0"/>
      <w:marTop w:val="0"/>
      <w:marBottom w:val="0"/>
      <w:divBdr>
        <w:top w:val="none" w:sz="0" w:space="0" w:color="auto"/>
        <w:left w:val="none" w:sz="0" w:space="0" w:color="auto"/>
        <w:bottom w:val="none" w:sz="0" w:space="0" w:color="auto"/>
        <w:right w:val="none" w:sz="0" w:space="0" w:color="auto"/>
      </w:divBdr>
    </w:div>
    <w:div w:id="609581705">
      <w:bodyDiv w:val="1"/>
      <w:marLeft w:val="0"/>
      <w:marRight w:val="0"/>
      <w:marTop w:val="0"/>
      <w:marBottom w:val="0"/>
      <w:divBdr>
        <w:top w:val="none" w:sz="0" w:space="0" w:color="auto"/>
        <w:left w:val="none" w:sz="0" w:space="0" w:color="auto"/>
        <w:bottom w:val="none" w:sz="0" w:space="0" w:color="auto"/>
        <w:right w:val="none" w:sz="0" w:space="0" w:color="auto"/>
      </w:divBdr>
    </w:div>
    <w:div w:id="821193814">
      <w:bodyDiv w:val="1"/>
      <w:marLeft w:val="0"/>
      <w:marRight w:val="0"/>
      <w:marTop w:val="0"/>
      <w:marBottom w:val="0"/>
      <w:divBdr>
        <w:top w:val="none" w:sz="0" w:space="0" w:color="auto"/>
        <w:left w:val="none" w:sz="0" w:space="0" w:color="auto"/>
        <w:bottom w:val="none" w:sz="0" w:space="0" w:color="auto"/>
        <w:right w:val="none" w:sz="0" w:space="0" w:color="auto"/>
      </w:divBdr>
    </w:div>
    <w:div w:id="917324478">
      <w:bodyDiv w:val="1"/>
      <w:marLeft w:val="0"/>
      <w:marRight w:val="0"/>
      <w:marTop w:val="0"/>
      <w:marBottom w:val="0"/>
      <w:divBdr>
        <w:top w:val="none" w:sz="0" w:space="0" w:color="auto"/>
        <w:left w:val="none" w:sz="0" w:space="0" w:color="auto"/>
        <w:bottom w:val="none" w:sz="0" w:space="0" w:color="auto"/>
        <w:right w:val="none" w:sz="0" w:space="0" w:color="auto"/>
      </w:divBdr>
    </w:div>
    <w:div w:id="929702129">
      <w:bodyDiv w:val="1"/>
      <w:marLeft w:val="0"/>
      <w:marRight w:val="0"/>
      <w:marTop w:val="0"/>
      <w:marBottom w:val="0"/>
      <w:divBdr>
        <w:top w:val="none" w:sz="0" w:space="0" w:color="auto"/>
        <w:left w:val="none" w:sz="0" w:space="0" w:color="auto"/>
        <w:bottom w:val="none" w:sz="0" w:space="0" w:color="auto"/>
        <w:right w:val="none" w:sz="0" w:space="0" w:color="auto"/>
      </w:divBdr>
    </w:div>
    <w:div w:id="1041784748">
      <w:bodyDiv w:val="1"/>
      <w:marLeft w:val="0"/>
      <w:marRight w:val="0"/>
      <w:marTop w:val="0"/>
      <w:marBottom w:val="0"/>
      <w:divBdr>
        <w:top w:val="none" w:sz="0" w:space="0" w:color="auto"/>
        <w:left w:val="none" w:sz="0" w:space="0" w:color="auto"/>
        <w:bottom w:val="none" w:sz="0" w:space="0" w:color="auto"/>
        <w:right w:val="none" w:sz="0" w:space="0" w:color="auto"/>
      </w:divBdr>
    </w:div>
    <w:div w:id="1261646416">
      <w:bodyDiv w:val="1"/>
      <w:marLeft w:val="0"/>
      <w:marRight w:val="0"/>
      <w:marTop w:val="0"/>
      <w:marBottom w:val="0"/>
      <w:divBdr>
        <w:top w:val="none" w:sz="0" w:space="0" w:color="auto"/>
        <w:left w:val="none" w:sz="0" w:space="0" w:color="auto"/>
        <w:bottom w:val="none" w:sz="0" w:space="0" w:color="auto"/>
        <w:right w:val="none" w:sz="0" w:space="0" w:color="auto"/>
      </w:divBdr>
    </w:div>
    <w:div w:id="1311861511">
      <w:bodyDiv w:val="1"/>
      <w:marLeft w:val="0"/>
      <w:marRight w:val="0"/>
      <w:marTop w:val="0"/>
      <w:marBottom w:val="0"/>
      <w:divBdr>
        <w:top w:val="none" w:sz="0" w:space="0" w:color="auto"/>
        <w:left w:val="none" w:sz="0" w:space="0" w:color="auto"/>
        <w:bottom w:val="none" w:sz="0" w:space="0" w:color="auto"/>
        <w:right w:val="none" w:sz="0" w:space="0" w:color="auto"/>
      </w:divBdr>
    </w:div>
    <w:div w:id="1387993747">
      <w:bodyDiv w:val="1"/>
      <w:marLeft w:val="0"/>
      <w:marRight w:val="0"/>
      <w:marTop w:val="0"/>
      <w:marBottom w:val="0"/>
      <w:divBdr>
        <w:top w:val="none" w:sz="0" w:space="0" w:color="auto"/>
        <w:left w:val="none" w:sz="0" w:space="0" w:color="auto"/>
        <w:bottom w:val="none" w:sz="0" w:space="0" w:color="auto"/>
        <w:right w:val="none" w:sz="0" w:space="0" w:color="auto"/>
      </w:divBdr>
    </w:div>
    <w:div w:id="1395083413">
      <w:bodyDiv w:val="1"/>
      <w:marLeft w:val="0"/>
      <w:marRight w:val="0"/>
      <w:marTop w:val="0"/>
      <w:marBottom w:val="0"/>
      <w:divBdr>
        <w:top w:val="none" w:sz="0" w:space="0" w:color="auto"/>
        <w:left w:val="none" w:sz="0" w:space="0" w:color="auto"/>
        <w:bottom w:val="none" w:sz="0" w:space="0" w:color="auto"/>
        <w:right w:val="none" w:sz="0" w:space="0" w:color="auto"/>
      </w:divBdr>
    </w:div>
    <w:div w:id="1404835223">
      <w:bodyDiv w:val="1"/>
      <w:marLeft w:val="0"/>
      <w:marRight w:val="0"/>
      <w:marTop w:val="0"/>
      <w:marBottom w:val="0"/>
      <w:divBdr>
        <w:top w:val="none" w:sz="0" w:space="0" w:color="auto"/>
        <w:left w:val="none" w:sz="0" w:space="0" w:color="auto"/>
        <w:bottom w:val="none" w:sz="0" w:space="0" w:color="auto"/>
        <w:right w:val="none" w:sz="0" w:space="0" w:color="auto"/>
      </w:divBdr>
    </w:div>
    <w:div w:id="1451317730">
      <w:bodyDiv w:val="1"/>
      <w:marLeft w:val="0"/>
      <w:marRight w:val="0"/>
      <w:marTop w:val="0"/>
      <w:marBottom w:val="0"/>
      <w:divBdr>
        <w:top w:val="none" w:sz="0" w:space="0" w:color="auto"/>
        <w:left w:val="none" w:sz="0" w:space="0" w:color="auto"/>
        <w:bottom w:val="none" w:sz="0" w:space="0" w:color="auto"/>
        <w:right w:val="none" w:sz="0" w:space="0" w:color="auto"/>
      </w:divBdr>
    </w:div>
    <w:div w:id="1488474050">
      <w:bodyDiv w:val="1"/>
      <w:marLeft w:val="0"/>
      <w:marRight w:val="0"/>
      <w:marTop w:val="0"/>
      <w:marBottom w:val="0"/>
      <w:divBdr>
        <w:top w:val="none" w:sz="0" w:space="0" w:color="auto"/>
        <w:left w:val="none" w:sz="0" w:space="0" w:color="auto"/>
        <w:bottom w:val="none" w:sz="0" w:space="0" w:color="auto"/>
        <w:right w:val="none" w:sz="0" w:space="0" w:color="auto"/>
      </w:divBdr>
      <w:divsChild>
        <w:div w:id="290088632">
          <w:marLeft w:val="0"/>
          <w:marRight w:val="0"/>
          <w:marTop w:val="0"/>
          <w:marBottom w:val="0"/>
          <w:divBdr>
            <w:top w:val="none" w:sz="0" w:space="0" w:color="auto"/>
            <w:left w:val="none" w:sz="0" w:space="0" w:color="auto"/>
            <w:bottom w:val="none" w:sz="0" w:space="0" w:color="auto"/>
            <w:right w:val="none" w:sz="0" w:space="0" w:color="auto"/>
          </w:divBdr>
        </w:div>
        <w:div w:id="995259555">
          <w:marLeft w:val="0"/>
          <w:marRight w:val="0"/>
          <w:marTop w:val="0"/>
          <w:marBottom w:val="0"/>
          <w:divBdr>
            <w:top w:val="none" w:sz="0" w:space="0" w:color="auto"/>
            <w:left w:val="none" w:sz="0" w:space="0" w:color="auto"/>
            <w:bottom w:val="none" w:sz="0" w:space="0" w:color="auto"/>
            <w:right w:val="none" w:sz="0" w:space="0" w:color="auto"/>
          </w:divBdr>
        </w:div>
        <w:div w:id="812525409">
          <w:marLeft w:val="0"/>
          <w:marRight w:val="0"/>
          <w:marTop w:val="0"/>
          <w:marBottom w:val="0"/>
          <w:divBdr>
            <w:top w:val="none" w:sz="0" w:space="0" w:color="auto"/>
            <w:left w:val="none" w:sz="0" w:space="0" w:color="auto"/>
            <w:bottom w:val="none" w:sz="0" w:space="0" w:color="auto"/>
            <w:right w:val="none" w:sz="0" w:space="0" w:color="auto"/>
          </w:divBdr>
        </w:div>
      </w:divsChild>
    </w:div>
    <w:div w:id="1489207136">
      <w:bodyDiv w:val="1"/>
      <w:marLeft w:val="0"/>
      <w:marRight w:val="0"/>
      <w:marTop w:val="0"/>
      <w:marBottom w:val="0"/>
      <w:divBdr>
        <w:top w:val="none" w:sz="0" w:space="0" w:color="auto"/>
        <w:left w:val="none" w:sz="0" w:space="0" w:color="auto"/>
        <w:bottom w:val="none" w:sz="0" w:space="0" w:color="auto"/>
        <w:right w:val="none" w:sz="0" w:space="0" w:color="auto"/>
      </w:divBdr>
    </w:div>
    <w:div w:id="1489516512">
      <w:bodyDiv w:val="1"/>
      <w:marLeft w:val="0"/>
      <w:marRight w:val="0"/>
      <w:marTop w:val="0"/>
      <w:marBottom w:val="0"/>
      <w:divBdr>
        <w:top w:val="none" w:sz="0" w:space="0" w:color="auto"/>
        <w:left w:val="none" w:sz="0" w:space="0" w:color="auto"/>
        <w:bottom w:val="none" w:sz="0" w:space="0" w:color="auto"/>
        <w:right w:val="none" w:sz="0" w:space="0" w:color="auto"/>
      </w:divBdr>
      <w:divsChild>
        <w:div w:id="1782843069">
          <w:marLeft w:val="0"/>
          <w:marRight w:val="0"/>
          <w:marTop w:val="0"/>
          <w:marBottom w:val="0"/>
          <w:divBdr>
            <w:top w:val="none" w:sz="0" w:space="0" w:color="auto"/>
            <w:left w:val="none" w:sz="0" w:space="0" w:color="auto"/>
            <w:bottom w:val="none" w:sz="0" w:space="0" w:color="auto"/>
            <w:right w:val="none" w:sz="0" w:space="0" w:color="auto"/>
          </w:divBdr>
        </w:div>
        <w:div w:id="31227054">
          <w:marLeft w:val="0"/>
          <w:marRight w:val="0"/>
          <w:marTop w:val="0"/>
          <w:marBottom w:val="0"/>
          <w:divBdr>
            <w:top w:val="none" w:sz="0" w:space="0" w:color="auto"/>
            <w:left w:val="none" w:sz="0" w:space="0" w:color="auto"/>
            <w:bottom w:val="none" w:sz="0" w:space="0" w:color="auto"/>
            <w:right w:val="none" w:sz="0" w:space="0" w:color="auto"/>
          </w:divBdr>
        </w:div>
        <w:div w:id="1092120120">
          <w:marLeft w:val="0"/>
          <w:marRight w:val="0"/>
          <w:marTop w:val="0"/>
          <w:marBottom w:val="0"/>
          <w:divBdr>
            <w:top w:val="none" w:sz="0" w:space="0" w:color="auto"/>
            <w:left w:val="none" w:sz="0" w:space="0" w:color="auto"/>
            <w:bottom w:val="none" w:sz="0" w:space="0" w:color="auto"/>
            <w:right w:val="none" w:sz="0" w:space="0" w:color="auto"/>
          </w:divBdr>
        </w:div>
        <w:div w:id="1880699717">
          <w:marLeft w:val="0"/>
          <w:marRight w:val="0"/>
          <w:marTop w:val="0"/>
          <w:marBottom w:val="0"/>
          <w:divBdr>
            <w:top w:val="none" w:sz="0" w:space="0" w:color="auto"/>
            <w:left w:val="none" w:sz="0" w:space="0" w:color="auto"/>
            <w:bottom w:val="none" w:sz="0" w:space="0" w:color="auto"/>
            <w:right w:val="none" w:sz="0" w:space="0" w:color="auto"/>
          </w:divBdr>
        </w:div>
        <w:div w:id="101611563">
          <w:marLeft w:val="0"/>
          <w:marRight w:val="0"/>
          <w:marTop w:val="0"/>
          <w:marBottom w:val="0"/>
          <w:divBdr>
            <w:top w:val="none" w:sz="0" w:space="0" w:color="auto"/>
            <w:left w:val="none" w:sz="0" w:space="0" w:color="auto"/>
            <w:bottom w:val="none" w:sz="0" w:space="0" w:color="auto"/>
            <w:right w:val="none" w:sz="0" w:space="0" w:color="auto"/>
          </w:divBdr>
        </w:div>
        <w:div w:id="1017540470">
          <w:marLeft w:val="0"/>
          <w:marRight w:val="0"/>
          <w:marTop w:val="0"/>
          <w:marBottom w:val="0"/>
          <w:divBdr>
            <w:top w:val="none" w:sz="0" w:space="0" w:color="auto"/>
            <w:left w:val="none" w:sz="0" w:space="0" w:color="auto"/>
            <w:bottom w:val="none" w:sz="0" w:space="0" w:color="auto"/>
            <w:right w:val="none" w:sz="0" w:space="0" w:color="auto"/>
          </w:divBdr>
        </w:div>
        <w:div w:id="420491863">
          <w:marLeft w:val="0"/>
          <w:marRight w:val="0"/>
          <w:marTop w:val="0"/>
          <w:marBottom w:val="0"/>
          <w:divBdr>
            <w:top w:val="none" w:sz="0" w:space="0" w:color="auto"/>
            <w:left w:val="none" w:sz="0" w:space="0" w:color="auto"/>
            <w:bottom w:val="none" w:sz="0" w:space="0" w:color="auto"/>
            <w:right w:val="none" w:sz="0" w:space="0" w:color="auto"/>
          </w:divBdr>
        </w:div>
      </w:divsChild>
    </w:div>
    <w:div w:id="1622301003">
      <w:bodyDiv w:val="1"/>
      <w:marLeft w:val="0"/>
      <w:marRight w:val="0"/>
      <w:marTop w:val="0"/>
      <w:marBottom w:val="0"/>
      <w:divBdr>
        <w:top w:val="none" w:sz="0" w:space="0" w:color="auto"/>
        <w:left w:val="none" w:sz="0" w:space="0" w:color="auto"/>
        <w:bottom w:val="none" w:sz="0" w:space="0" w:color="auto"/>
        <w:right w:val="none" w:sz="0" w:space="0" w:color="auto"/>
      </w:divBdr>
    </w:div>
    <w:div w:id="1668097506">
      <w:bodyDiv w:val="1"/>
      <w:marLeft w:val="0"/>
      <w:marRight w:val="0"/>
      <w:marTop w:val="0"/>
      <w:marBottom w:val="0"/>
      <w:divBdr>
        <w:top w:val="none" w:sz="0" w:space="0" w:color="auto"/>
        <w:left w:val="none" w:sz="0" w:space="0" w:color="auto"/>
        <w:bottom w:val="none" w:sz="0" w:space="0" w:color="auto"/>
        <w:right w:val="none" w:sz="0" w:space="0" w:color="auto"/>
      </w:divBdr>
    </w:div>
    <w:div w:id="1715811406">
      <w:bodyDiv w:val="1"/>
      <w:marLeft w:val="0"/>
      <w:marRight w:val="0"/>
      <w:marTop w:val="0"/>
      <w:marBottom w:val="0"/>
      <w:divBdr>
        <w:top w:val="none" w:sz="0" w:space="0" w:color="auto"/>
        <w:left w:val="none" w:sz="0" w:space="0" w:color="auto"/>
        <w:bottom w:val="none" w:sz="0" w:space="0" w:color="auto"/>
        <w:right w:val="none" w:sz="0" w:space="0" w:color="auto"/>
      </w:divBdr>
    </w:div>
    <w:div w:id="1886065870">
      <w:bodyDiv w:val="1"/>
      <w:marLeft w:val="0"/>
      <w:marRight w:val="0"/>
      <w:marTop w:val="0"/>
      <w:marBottom w:val="0"/>
      <w:divBdr>
        <w:top w:val="none" w:sz="0" w:space="0" w:color="auto"/>
        <w:left w:val="none" w:sz="0" w:space="0" w:color="auto"/>
        <w:bottom w:val="none" w:sz="0" w:space="0" w:color="auto"/>
        <w:right w:val="none" w:sz="0" w:space="0" w:color="auto"/>
      </w:divBdr>
    </w:div>
    <w:div w:id="1892574209">
      <w:bodyDiv w:val="1"/>
      <w:marLeft w:val="0"/>
      <w:marRight w:val="0"/>
      <w:marTop w:val="0"/>
      <w:marBottom w:val="0"/>
      <w:divBdr>
        <w:top w:val="none" w:sz="0" w:space="0" w:color="auto"/>
        <w:left w:val="none" w:sz="0" w:space="0" w:color="auto"/>
        <w:bottom w:val="none" w:sz="0" w:space="0" w:color="auto"/>
        <w:right w:val="none" w:sz="0" w:space="0" w:color="auto"/>
      </w:divBdr>
    </w:div>
    <w:div w:id="1921715698">
      <w:bodyDiv w:val="1"/>
      <w:marLeft w:val="0"/>
      <w:marRight w:val="0"/>
      <w:marTop w:val="0"/>
      <w:marBottom w:val="0"/>
      <w:divBdr>
        <w:top w:val="none" w:sz="0" w:space="0" w:color="auto"/>
        <w:left w:val="none" w:sz="0" w:space="0" w:color="auto"/>
        <w:bottom w:val="none" w:sz="0" w:space="0" w:color="auto"/>
        <w:right w:val="none" w:sz="0" w:space="0" w:color="auto"/>
      </w:divBdr>
    </w:div>
    <w:div w:id="1999114408">
      <w:bodyDiv w:val="1"/>
      <w:marLeft w:val="0"/>
      <w:marRight w:val="0"/>
      <w:marTop w:val="0"/>
      <w:marBottom w:val="0"/>
      <w:divBdr>
        <w:top w:val="none" w:sz="0" w:space="0" w:color="auto"/>
        <w:left w:val="none" w:sz="0" w:space="0" w:color="auto"/>
        <w:bottom w:val="none" w:sz="0" w:space="0" w:color="auto"/>
        <w:right w:val="none" w:sz="0" w:space="0" w:color="auto"/>
      </w:divBdr>
    </w:div>
    <w:div w:id="2094233925">
      <w:bodyDiv w:val="1"/>
      <w:marLeft w:val="0"/>
      <w:marRight w:val="0"/>
      <w:marTop w:val="0"/>
      <w:marBottom w:val="0"/>
      <w:divBdr>
        <w:top w:val="none" w:sz="0" w:space="0" w:color="auto"/>
        <w:left w:val="none" w:sz="0" w:space="0" w:color="auto"/>
        <w:bottom w:val="none" w:sz="0" w:space="0" w:color="auto"/>
        <w:right w:val="none" w:sz="0" w:space="0" w:color="auto"/>
      </w:divBdr>
      <w:divsChild>
        <w:div w:id="1621763678">
          <w:marLeft w:val="0"/>
          <w:marRight w:val="0"/>
          <w:marTop w:val="0"/>
          <w:marBottom w:val="0"/>
          <w:divBdr>
            <w:top w:val="none" w:sz="0" w:space="0" w:color="auto"/>
            <w:left w:val="none" w:sz="0" w:space="0" w:color="auto"/>
            <w:bottom w:val="none" w:sz="0" w:space="0" w:color="auto"/>
            <w:right w:val="none" w:sz="0" w:space="0" w:color="auto"/>
          </w:divBdr>
        </w:div>
        <w:div w:id="2011715640">
          <w:marLeft w:val="0"/>
          <w:marRight w:val="0"/>
          <w:marTop w:val="0"/>
          <w:marBottom w:val="0"/>
          <w:divBdr>
            <w:top w:val="none" w:sz="0" w:space="0" w:color="auto"/>
            <w:left w:val="none" w:sz="0" w:space="0" w:color="auto"/>
            <w:bottom w:val="none" w:sz="0" w:space="0" w:color="auto"/>
            <w:right w:val="none" w:sz="0" w:space="0" w:color="auto"/>
          </w:divBdr>
        </w:div>
        <w:div w:id="1849785579">
          <w:marLeft w:val="0"/>
          <w:marRight w:val="0"/>
          <w:marTop w:val="0"/>
          <w:marBottom w:val="0"/>
          <w:divBdr>
            <w:top w:val="none" w:sz="0" w:space="0" w:color="auto"/>
            <w:left w:val="none" w:sz="0" w:space="0" w:color="auto"/>
            <w:bottom w:val="none" w:sz="0" w:space="0" w:color="auto"/>
            <w:right w:val="none" w:sz="0" w:space="0" w:color="auto"/>
          </w:divBdr>
        </w:div>
        <w:div w:id="1816333257">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38579195">
          <w:marLeft w:val="0"/>
          <w:marRight w:val="0"/>
          <w:marTop w:val="0"/>
          <w:marBottom w:val="0"/>
          <w:divBdr>
            <w:top w:val="none" w:sz="0" w:space="0" w:color="auto"/>
            <w:left w:val="none" w:sz="0" w:space="0" w:color="auto"/>
            <w:bottom w:val="none" w:sz="0" w:space="0" w:color="auto"/>
            <w:right w:val="none" w:sz="0" w:space="0" w:color="auto"/>
          </w:divBdr>
        </w:div>
        <w:div w:id="958687052">
          <w:marLeft w:val="0"/>
          <w:marRight w:val="0"/>
          <w:marTop w:val="0"/>
          <w:marBottom w:val="0"/>
          <w:divBdr>
            <w:top w:val="none" w:sz="0" w:space="0" w:color="auto"/>
            <w:left w:val="none" w:sz="0" w:space="0" w:color="auto"/>
            <w:bottom w:val="none" w:sz="0" w:space="0" w:color="auto"/>
            <w:right w:val="none" w:sz="0" w:space="0" w:color="auto"/>
          </w:divBdr>
        </w:div>
        <w:div w:id="2033413228">
          <w:marLeft w:val="0"/>
          <w:marRight w:val="0"/>
          <w:marTop w:val="0"/>
          <w:marBottom w:val="0"/>
          <w:divBdr>
            <w:top w:val="none" w:sz="0" w:space="0" w:color="auto"/>
            <w:left w:val="none" w:sz="0" w:space="0" w:color="auto"/>
            <w:bottom w:val="none" w:sz="0" w:space="0" w:color="auto"/>
            <w:right w:val="none" w:sz="0" w:space="0" w:color="auto"/>
          </w:divBdr>
        </w:div>
        <w:div w:id="244460406">
          <w:marLeft w:val="0"/>
          <w:marRight w:val="0"/>
          <w:marTop w:val="0"/>
          <w:marBottom w:val="0"/>
          <w:divBdr>
            <w:top w:val="none" w:sz="0" w:space="0" w:color="auto"/>
            <w:left w:val="none" w:sz="0" w:space="0" w:color="auto"/>
            <w:bottom w:val="none" w:sz="0" w:space="0" w:color="auto"/>
            <w:right w:val="none" w:sz="0" w:space="0" w:color="auto"/>
          </w:divBdr>
        </w:div>
        <w:div w:id="1364794146">
          <w:marLeft w:val="0"/>
          <w:marRight w:val="0"/>
          <w:marTop w:val="0"/>
          <w:marBottom w:val="0"/>
          <w:divBdr>
            <w:top w:val="none" w:sz="0" w:space="0" w:color="auto"/>
            <w:left w:val="none" w:sz="0" w:space="0" w:color="auto"/>
            <w:bottom w:val="none" w:sz="0" w:space="0" w:color="auto"/>
            <w:right w:val="none" w:sz="0" w:space="0" w:color="auto"/>
          </w:divBdr>
        </w:div>
        <w:div w:id="1808350607">
          <w:marLeft w:val="0"/>
          <w:marRight w:val="0"/>
          <w:marTop w:val="0"/>
          <w:marBottom w:val="0"/>
          <w:divBdr>
            <w:top w:val="none" w:sz="0" w:space="0" w:color="auto"/>
            <w:left w:val="none" w:sz="0" w:space="0" w:color="auto"/>
            <w:bottom w:val="none" w:sz="0" w:space="0" w:color="auto"/>
            <w:right w:val="none" w:sz="0" w:space="0" w:color="auto"/>
          </w:divBdr>
        </w:div>
        <w:div w:id="909073705">
          <w:marLeft w:val="0"/>
          <w:marRight w:val="0"/>
          <w:marTop w:val="0"/>
          <w:marBottom w:val="0"/>
          <w:divBdr>
            <w:top w:val="none" w:sz="0" w:space="0" w:color="auto"/>
            <w:left w:val="none" w:sz="0" w:space="0" w:color="auto"/>
            <w:bottom w:val="none" w:sz="0" w:space="0" w:color="auto"/>
            <w:right w:val="none" w:sz="0" w:space="0" w:color="auto"/>
          </w:divBdr>
        </w:div>
        <w:div w:id="275909100">
          <w:marLeft w:val="0"/>
          <w:marRight w:val="0"/>
          <w:marTop w:val="0"/>
          <w:marBottom w:val="0"/>
          <w:divBdr>
            <w:top w:val="none" w:sz="0" w:space="0" w:color="auto"/>
            <w:left w:val="none" w:sz="0" w:space="0" w:color="auto"/>
            <w:bottom w:val="none" w:sz="0" w:space="0" w:color="auto"/>
            <w:right w:val="none" w:sz="0" w:space="0" w:color="auto"/>
          </w:divBdr>
        </w:div>
        <w:div w:id="570892871">
          <w:marLeft w:val="0"/>
          <w:marRight w:val="0"/>
          <w:marTop w:val="0"/>
          <w:marBottom w:val="0"/>
          <w:divBdr>
            <w:top w:val="none" w:sz="0" w:space="0" w:color="auto"/>
            <w:left w:val="none" w:sz="0" w:space="0" w:color="auto"/>
            <w:bottom w:val="none" w:sz="0" w:space="0" w:color="auto"/>
            <w:right w:val="none" w:sz="0" w:space="0" w:color="auto"/>
          </w:divBdr>
        </w:div>
        <w:div w:id="297807996">
          <w:marLeft w:val="0"/>
          <w:marRight w:val="0"/>
          <w:marTop w:val="0"/>
          <w:marBottom w:val="0"/>
          <w:divBdr>
            <w:top w:val="none" w:sz="0" w:space="0" w:color="auto"/>
            <w:left w:val="none" w:sz="0" w:space="0" w:color="auto"/>
            <w:bottom w:val="none" w:sz="0" w:space="0" w:color="auto"/>
            <w:right w:val="none" w:sz="0" w:space="0" w:color="auto"/>
          </w:divBdr>
        </w:div>
        <w:div w:id="512690598">
          <w:marLeft w:val="0"/>
          <w:marRight w:val="0"/>
          <w:marTop w:val="0"/>
          <w:marBottom w:val="0"/>
          <w:divBdr>
            <w:top w:val="none" w:sz="0" w:space="0" w:color="auto"/>
            <w:left w:val="none" w:sz="0" w:space="0" w:color="auto"/>
            <w:bottom w:val="none" w:sz="0" w:space="0" w:color="auto"/>
            <w:right w:val="none" w:sz="0" w:space="0" w:color="auto"/>
          </w:divBdr>
        </w:div>
        <w:div w:id="890506103">
          <w:marLeft w:val="0"/>
          <w:marRight w:val="0"/>
          <w:marTop w:val="0"/>
          <w:marBottom w:val="0"/>
          <w:divBdr>
            <w:top w:val="none" w:sz="0" w:space="0" w:color="auto"/>
            <w:left w:val="none" w:sz="0" w:space="0" w:color="auto"/>
            <w:bottom w:val="none" w:sz="0" w:space="0" w:color="auto"/>
            <w:right w:val="none" w:sz="0" w:space="0" w:color="auto"/>
          </w:divBdr>
        </w:div>
        <w:div w:id="1477651397">
          <w:marLeft w:val="0"/>
          <w:marRight w:val="0"/>
          <w:marTop w:val="0"/>
          <w:marBottom w:val="0"/>
          <w:divBdr>
            <w:top w:val="none" w:sz="0" w:space="0" w:color="auto"/>
            <w:left w:val="none" w:sz="0" w:space="0" w:color="auto"/>
            <w:bottom w:val="none" w:sz="0" w:space="0" w:color="auto"/>
            <w:right w:val="none" w:sz="0" w:space="0" w:color="auto"/>
          </w:divBdr>
        </w:div>
        <w:div w:id="829102301">
          <w:marLeft w:val="0"/>
          <w:marRight w:val="0"/>
          <w:marTop w:val="0"/>
          <w:marBottom w:val="0"/>
          <w:divBdr>
            <w:top w:val="none" w:sz="0" w:space="0" w:color="auto"/>
            <w:left w:val="none" w:sz="0" w:space="0" w:color="auto"/>
            <w:bottom w:val="none" w:sz="0" w:space="0" w:color="auto"/>
            <w:right w:val="none" w:sz="0" w:space="0" w:color="auto"/>
          </w:divBdr>
        </w:div>
        <w:div w:id="1456607184">
          <w:marLeft w:val="0"/>
          <w:marRight w:val="0"/>
          <w:marTop w:val="0"/>
          <w:marBottom w:val="0"/>
          <w:divBdr>
            <w:top w:val="none" w:sz="0" w:space="0" w:color="auto"/>
            <w:left w:val="none" w:sz="0" w:space="0" w:color="auto"/>
            <w:bottom w:val="none" w:sz="0" w:space="0" w:color="auto"/>
            <w:right w:val="none" w:sz="0" w:space="0" w:color="auto"/>
          </w:divBdr>
        </w:div>
        <w:div w:id="1036278573">
          <w:marLeft w:val="0"/>
          <w:marRight w:val="0"/>
          <w:marTop w:val="0"/>
          <w:marBottom w:val="0"/>
          <w:divBdr>
            <w:top w:val="none" w:sz="0" w:space="0" w:color="auto"/>
            <w:left w:val="none" w:sz="0" w:space="0" w:color="auto"/>
            <w:bottom w:val="none" w:sz="0" w:space="0" w:color="auto"/>
            <w:right w:val="none" w:sz="0" w:space="0" w:color="auto"/>
          </w:divBdr>
        </w:div>
        <w:div w:id="1985619487">
          <w:marLeft w:val="0"/>
          <w:marRight w:val="0"/>
          <w:marTop w:val="0"/>
          <w:marBottom w:val="0"/>
          <w:divBdr>
            <w:top w:val="none" w:sz="0" w:space="0" w:color="auto"/>
            <w:left w:val="none" w:sz="0" w:space="0" w:color="auto"/>
            <w:bottom w:val="none" w:sz="0" w:space="0" w:color="auto"/>
            <w:right w:val="none" w:sz="0" w:space="0" w:color="auto"/>
          </w:divBdr>
        </w:div>
        <w:div w:id="195850019">
          <w:marLeft w:val="0"/>
          <w:marRight w:val="0"/>
          <w:marTop w:val="0"/>
          <w:marBottom w:val="0"/>
          <w:divBdr>
            <w:top w:val="none" w:sz="0" w:space="0" w:color="auto"/>
            <w:left w:val="none" w:sz="0" w:space="0" w:color="auto"/>
            <w:bottom w:val="none" w:sz="0" w:space="0" w:color="auto"/>
            <w:right w:val="none" w:sz="0" w:space="0" w:color="auto"/>
          </w:divBdr>
        </w:div>
        <w:div w:id="898244647">
          <w:marLeft w:val="0"/>
          <w:marRight w:val="0"/>
          <w:marTop w:val="0"/>
          <w:marBottom w:val="0"/>
          <w:divBdr>
            <w:top w:val="none" w:sz="0" w:space="0" w:color="auto"/>
            <w:left w:val="none" w:sz="0" w:space="0" w:color="auto"/>
            <w:bottom w:val="none" w:sz="0" w:space="0" w:color="auto"/>
            <w:right w:val="none" w:sz="0" w:space="0" w:color="auto"/>
          </w:divBdr>
        </w:div>
        <w:div w:id="2012488641">
          <w:marLeft w:val="0"/>
          <w:marRight w:val="0"/>
          <w:marTop w:val="0"/>
          <w:marBottom w:val="0"/>
          <w:divBdr>
            <w:top w:val="none" w:sz="0" w:space="0" w:color="auto"/>
            <w:left w:val="none" w:sz="0" w:space="0" w:color="auto"/>
            <w:bottom w:val="none" w:sz="0" w:space="0" w:color="auto"/>
            <w:right w:val="none" w:sz="0" w:space="0" w:color="auto"/>
          </w:divBdr>
        </w:div>
        <w:div w:id="842088219">
          <w:marLeft w:val="0"/>
          <w:marRight w:val="0"/>
          <w:marTop w:val="0"/>
          <w:marBottom w:val="0"/>
          <w:divBdr>
            <w:top w:val="none" w:sz="0" w:space="0" w:color="auto"/>
            <w:left w:val="none" w:sz="0" w:space="0" w:color="auto"/>
            <w:bottom w:val="none" w:sz="0" w:space="0" w:color="auto"/>
            <w:right w:val="none" w:sz="0" w:space="0" w:color="auto"/>
          </w:divBdr>
        </w:div>
        <w:div w:id="324627914">
          <w:marLeft w:val="0"/>
          <w:marRight w:val="0"/>
          <w:marTop w:val="0"/>
          <w:marBottom w:val="0"/>
          <w:divBdr>
            <w:top w:val="none" w:sz="0" w:space="0" w:color="auto"/>
            <w:left w:val="none" w:sz="0" w:space="0" w:color="auto"/>
            <w:bottom w:val="none" w:sz="0" w:space="0" w:color="auto"/>
            <w:right w:val="none" w:sz="0" w:space="0" w:color="auto"/>
          </w:divBdr>
        </w:div>
        <w:div w:id="2009674429">
          <w:marLeft w:val="0"/>
          <w:marRight w:val="0"/>
          <w:marTop w:val="0"/>
          <w:marBottom w:val="0"/>
          <w:divBdr>
            <w:top w:val="none" w:sz="0" w:space="0" w:color="auto"/>
            <w:left w:val="none" w:sz="0" w:space="0" w:color="auto"/>
            <w:bottom w:val="none" w:sz="0" w:space="0" w:color="auto"/>
            <w:right w:val="none" w:sz="0" w:space="0" w:color="auto"/>
          </w:divBdr>
        </w:div>
        <w:div w:id="210312852">
          <w:marLeft w:val="0"/>
          <w:marRight w:val="0"/>
          <w:marTop w:val="0"/>
          <w:marBottom w:val="0"/>
          <w:divBdr>
            <w:top w:val="none" w:sz="0" w:space="0" w:color="auto"/>
            <w:left w:val="none" w:sz="0" w:space="0" w:color="auto"/>
            <w:bottom w:val="none" w:sz="0" w:space="0" w:color="auto"/>
            <w:right w:val="none" w:sz="0" w:space="0" w:color="auto"/>
          </w:divBdr>
        </w:div>
        <w:div w:id="628824585">
          <w:marLeft w:val="0"/>
          <w:marRight w:val="0"/>
          <w:marTop w:val="0"/>
          <w:marBottom w:val="0"/>
          <w:divBdr>
            <w:top w:val="none" w:sz="0" w:space="0" w:color="auto"/>
            <w:left w:val="none" w:sz="0" w:space="0" w:color="auto"/>
            <w:bottom w:val="none" w:sz="0" w:space="0" w:color="auto"/>
            <w:right w:val="none" w:sz="0" w:space="0" w:color="auto"/>
          </w:divBdr>
        </w:div>
        <w:div w:id="144854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Rom10</b:Tag>
    <b:SourceType>BookSection</b:SourceType>
    <b:Guid>{24319065-83EE-42CA-BC97-AEF6CD55BDF8}</b:Guid>
    <b:Author>
      <b:Author>
        <b:NameList>
          <b:Person>
            <b:Last>Seer</b:Last>
            <b:First>Roman</b:First>
          </b:Person>
        </b:NameList>
      </b:Author>
      <b:BookAuthor>
        <b:NameList>
          <b:Person>
            <b:Last>Yavaşlar</b:Last>
            <b:First>Bahri</b:First>
            <b:Middle>Öztürk/Funda Başaran</b:Middle>
          </b:Person>
        </b:NameList>
      </b:BookAuthor>
    </b:Author>
    <b:Title>Almanya’da Vergi Yükümlülerinin Verilerinin Korunması (Çeviren Oğuz Şimşek</b:Title>
    <b:BookTitle>Vergi Hukuku Örneğinde Hukuka Uygun ve Etkin Kamu Denetimi Sempozyum Kitabı</b:BookTitle>
    <b:Year>2010</b:Year>
    <b:City>Ankara</b:City>
    <b:Publisher>Seçkin Yayınları</b:Publisher>
    <b:Pages>376</b:Pages>
    <b:RefOrder>52</b:RefOrder>
  </b:Source>
  <b:Source>
    <b:Tag>11E2</b:Tag>
    <b:SourceType>Case</b:SourceType>
    <b:Guid>{EBFD4215-12E9-4196-98AA-1FDCF742C223}</b:Guid>
    <b:Year>2011</b:Year>
    <b:CaseNumber>E. 2009/695, K.2011/1094,</b:CaseNumber>
    <b:Court>Danıştay 4. Dairesi</b:Court>
    <b:Comments>uyap.gov.tr, E.T. 16.03.2019.</b:Comments>
    <b:Title>Danıştay 4. Dairesi</b:Title>
    <b:RefOrder>53</b:RefOrder>
  </b:Source>
  <b:Source>
    <b:Tag>Dur17</b:Tag>
    <b:SourceType>JournalArticle</b:SourceType>
    <b:Guid>{BA1FE67C-48E6-4543-BB18-8D8DE6075F3B}</b:Guid>
    <b:Title>Ticari Sırların ve Kişisel Verilerin Korunması Kapsamında Vergi Mahremiyeti</b:Title>
    <b:Year>2017</b:Year>
    <b:Author>
      <b:Author>
        <b:NameList>
          <b:Person>
            <b:Last>Durmuş</b:Last>
            <b:First>Neslihan</b:First>
            <b:Middle>Karataş</b:Middle>
          </b:Person>
        </b:NameList>
      </b:Author>
    </b:Author>
    <b:City>Temmuz</b:City>
    <b:JournalName>Türkiye Adalet Akademisi Dergisi</b:JournalName>
    <b:Pages>371-409</b:Pages>
    <b:Issue>31</b:Issue>
    <b:RefOrder>47</b:RefOrder>
  </b:Source>
  <b:Source>
    <b:Tag>Şen15</b:Tag>
    <b:SourceType>Book</b:SourceType>
    <b:Guid>{F82A6F4D-E3DC-4E4B-A2A1-7CA37C110276}</b:Guid>
    <b:Author>
      <b:Author>
        <b:NameList>
          <b:Person>
            <b:Last>Şenyüz</b:Last>
            <b:First>Doğan</b:First>
          </b:Person>
        </b:NameList>
      </b:Author>
    </b:Author>
    <b:Title>Vergi Ceza Hukuku</b:Title>
    <b:Year>2015</b:Year>
    <b:Pages>
		</b:Pages>
    <b:City>Bursa</b:City>
    <b:Publisher>Ekin Yayınları</b:Publisher>
    <b:Volume>8. Baskı</b:Volume>
    <b:RefOrder>27</b:RefOrder>
  </b:Source>
  <b:Source>
    <b:Tag>Ars13</b:Tag>
    <b:SourceType>JournalArticle</b:SourceType>
    <b:Guid>{E6E4BF3C-2375-4F21-A6DA-18E6A9B0AA49}</b:Guid>
    <b:Author>
      <b:Author>
        <b:NameList>
          <b:Person>
            <b:Last>Arslan</b:Last>
            <b:First>Çetin</b:First>
          </b:Person>
        </b:NameList>
      </b:Author>
    </b:Author>
    <b:Title>Vergi Mahremiyetini İhlal Suçu (VUK md. 362)</b:Title>
    <b:Year>2013</b:Year>
    <b:JournalName>Hacettepe Üniversitesi Hukuk Fakültesi Dergisi</b:JournalName>
    <b:Pages>15-30</b:Pages>
    <b:Volume>3</b:Volume>
    <b:Issue>2</b:Issue>
    <b:RefOrder>54</b:RefOrder>
  </b:Source>
  <b:Source>
    <b:Tag>Cih08</b:Tag>
    <b:SourceType>Book</b:SourceType>
    <b:Guid>{263D0590-6B02-4097-9773-54F61685D1CE}</b:Guid>
    <b:Author>
      <b:Author>
        <b:NameList>
          <b:Person>
            <b:Last>Öner</b:Last>
            <b:First>Cihat</b:First>
          </b:Person>
        </b:NameList>
      </b:Author>
    </b:Author>
    <b:Title>Uluslararası Alanda Vergi İdareleri Arası Bilgi Değişimi Doktora Tezi</b:Title>
    <b:Year>2008</b:Year>
    <b:Publisher>Ankara Üniversitesi Sosyal Bilimler Enstitüsü</b:Publisher>
    <b:RefOrder>50</b:RefOrder>
  </b:Source>
  <b:Source>
    <b:Tag>Dan84</b:Tag>
    <b:SourceType>Case</b:SourceType>
    <b:Guid>{9D54081B-92A9-4BDE-A9AE-563CBB0C6290}</b:Guid>
    <b:Title>Danıştay 4. Dairesi</b:Title>
    <b:Year>1984</b:Year>
    <b:City> “uyap.gov.tr”</b:City>
    <b:CaseNumber>E. 1984/291, K. 1984/294</b:CaseNumber>
    <b:Court>Danıştay 4. Dairesi</b:Court>
    <b:Month>12</b:Month>
    <b:Day>20</b:Day>
    <b:RefOrder>49</b:RefOrder>
  </b:Source>
  <b:Source>
    <b:Tag>Üns08</b:Tag>
    <b:SourceType>JournalArticle</b:SourceType>
    <b:Guid>{83356596-5B2E-4213-9C95-319A22CFA135}</b:Guid>
    <b:Title>Türk Vergi Hukukunda Vergi Mahremiyeti, Sağladığı Yararlar ve Uygulamada Karşılaşılan Sorunlar</b:Title>
    <b:Year>2008</b:Year>
    <b:Author>
      <b:Author>
        <b:NameList>
          <b:Person>
            <b:Last>Ünsal</b:Last>
            <b:First>Hilmi</b:First>
          </b:Person>
        </b:NameList>
      </b:Author>
    </b:Author>
    <b:JournalName>Süleyman Demirel Üniversitesi İktisadi ve İdari Bilimler Fakültesi Dergisi</b:JournalName>
    <b:Pages>27-48</b:Pages>
    <b:Volume>8</b:Volume>
    <b:Issue>3</b:Issue>
    <b:RefOrder>48</b:RefOrder>
  </b:Source>
  <b:Source>
    <b:Tag>Meh05</b:Tag>
    <b:SourceType>Book</b:SourceType>
    <b:Guid>{5CE50172-263C-4D78-A764-EEB15780E14F}</b:Guid>
    <b:Author>
      <b:Author>
        <b:NameList>
          <b:Person>
            <b:Last>Bilge</b:Last>
            <b:First>Mehmet</b:First>
            <b:Middle>Emin</b:Middle>
          </b:Person>
        </b:NameList>
      </b:Author>
    </b:Author>
    <b:Title>Ticari Sırların Korunması</b:Title>
    <b:Year>2005</b:Year>
    <b:City>Ankara </b:City>
    <b:Publisher> Asil Yayın Dağıtım</b:Publisher>
    <b:RefOrder>44</b:RefOrder>
  </b:Source>
  <b:Source>
    <b:Tag>Ham09</b:Tag>
    <b:SourceType>Book</b:SourceType>
    <b:Guid>{BAB6C437-B520-466E-B37D-BB787DC0B1FC}</b:Guid>
    <b:Author>
      <b:Author>
        <b:NameList>
          <b:Person>
            <b:Last>Yasaman</b:Last>
            <b:First>Hamdi</b:First>
          </b:Person>
        </b:NameList>
      </b:Author>
    </b:Author>
    <b:Title> Patent Hukukunda Ticari Sırların Korunması</b:Title>
    <b:Year>2009</b:Year>
    <b:City>İstanbul</b:City>
    <b:Publisher> Fikri Mülkiyet Hukuku Yıllığı</b:Publisher>
    <b:RefOrder>45</b:RefOrder>
  </b:Source>
  <b:Source>
    <b:Tag>Abd14</b:Tag>
    <b:SourceType>Book</b:SourceType>
    <b:Guid>{637881D2-082F-4EC4-A6BE-8F9F1E5F21C9}</b:Guid>
    <b:Author>
      <b:Author>
        <b:NameList>
          <b:Person>
            <b:Last>Bulut</b:Last>
            <b:First>Abdülkadir</b:First>
          </b:Person>
        </b:NameList>
      </b:Author>
    </b:Author>
    <b:Title>Anonim Şirket Elektronik Genel Kurul Uygulamasında Pay Sahiplerinin Bilgi Alma Hakkı</b:Title>
    <b:Year>2014</b:Year>
    <b:City>Ankara</b:City>
    <b:RefOrder>46</b:RefOrder>
  </b:Source>
  <b:Source>
    <b:Tag>Beh13</b:Tag>
    <b:SourceType>JournalArticle</b:SourceType>
    <b:Guid>{F602E0B6-4A36-48A6-831F-ECC70D7E0829}</b:Guid>
    <b:Author>
      <b:Author>
        <b:NameList>
          <b:Person>
            <b:Last>Behrens</b:Last>
            <b:First>Frederıc</b:First>
          </b:Person>
        </b:NameList>
      </b:Author>
    </b:Author>
    <b:Title>Usıng A SledgehammerToCrack A Nut: WhyFatcaWıll Not Stand</b:Title>
    <b:Year>2013</b:Year>
    <b:JournalName> Wısconsın Law Revıew</b:JournalName>
    <b:Pages>205-236</b:Pages>
    <b:RefOrder>32</b:RefOrder>
  </b:Source>
  <b:Source>
    <b:Tag>Mel11</b:Tag>
    <b:SourceType>JournalArticle</b:SourceType>
    <b:Guid>{40E42C4A-0555-48EE-B8FF-055F61D9131A}</b:Guid>
    <b:Author>
      <b:Author>
        <b:NameList>
          <b:Person>
            <b:Last>Dizdarevic</b:Last>
            <b:First>Melissa</b:First>
            <b:Middle>A.</b:Middle>
          </b:Person>
        </b:NameList>
      </b:Author>
    </b:Author>
    <b:Title> The FATCA Provisions of the HireAct: Boldly Going Where No Withholding Has Gone Before</b:Title>
    <b:JournalName>Fordham L. Rev. </b:JournalName>
    <b:Year>2011</b:Year>
    <b:Pages>2966-2994</b:Pages>
    <b:RefOrder>31</b:RefOrder>
  </b:Source>
  <b:Source>
    <b:Tag>Lea10</b:Tag>
    <b:SourceType>JournalArticle</b:SourceType>
    <b:Guid>{4A4277C7-9FE0-4A13-830B-D9BC7088C770}</b:Guid>
    <b:Author>
      <b:Author>
        <b:NameList>
          <b:Person>
            <b:Last>Lederman</b:Last>
            <b:First>Leandra</b:First>
          </b:Person>
        </b:NameList>
      </b:Author>
    </b:Author>
    <b:Title>Reducing Information GapsToReduceTheTaxGap: When Is Information ReportingWarranted?</b:Title>
    <b:JournalName> 78 Fordham L. Rev. </b:JournalName>
    <b:Year>2010</b:Year>
    <b:Pages>1733-1735</b:Pages>
    <b:RefOrder>23</b:RefOrder>
  </b:Source>
  <b:Source>
    <b:Tag>Gri12</b:Tag>
    <b:SourceType>ElectronicSource</b:SourceType>
    <b:Guid>{946F0154-5953-4A40-9E57-A3D11B5B5C68}</b:Guid>
    <b:Author>
      <b:Author>
        <b:NameList>
          <b:Person>
            <b:Last>Grinberg</b:Last>
            <b:First>Itai</b:First>
          </b:Person>
        </b:NameList>
      </b:Author>
    </b:Author>
    <b:Title>Beyond FATCA: An Evolutionary Moment forthe International Tax System</b:Title>
    <b:JournalName>Georgetown LawTheScholarlyCommons</b:JournalName>
    <b:Year>2012</b:Year>
    <b:Publisher>https://scholarship.law.georgetown.edu/cgi/viewcontent.cgi?referer=&amp;httpsredir=1&amp;article=1162&amp;context=fwps_papers</b:Publisher>
    <b:RefOrder>30</b:RefOrder>
  </b:Source>
  <b:Source>
    <b:Tag>Arm11</b:Tag>
    <b:SourceType>JournalArticle</b:SourceType>
    <b:Guid>{DF922E35-54EB-46F0-878B-6DA6644524A8}</b:Guid>
    <b:Author>
      <b:Author>
        <b:NameList>
          <b:Person>
            <b:Last>Berkay</b:Last>
            <b:First>Ferhan</b:First>
          </b:Person>
        </b:NameList>
      </b:Author>
    </b:Author>
    <b:Title>Vergilemenin Uluslararsı Boyutlarından Çifte Vergilendirme Sorunsalının Türk Vergi Sistemine Etkisi</b:Title>
    <b:Year>2011</b:Year>
    <b:JournalName>Süleyman Demirel Üniversitesi Vizyoner Dergisi</b:JournalName>
    <b:Pages>88-106</b:Pages>
    <b:Volume>3</b:Volume>
    <b:Issue>5</b:Issue>
    <b:RefOrder>28</b:RefOrder>
  </b:Source>
  <b:Source>
    <b:Tag>Şen151</b:Tag>
    <b:SourceType>Book</b:SourceType>
    <b:Guid>{572ED081-D9A4-43BB-9802-647F941BC7E5}</b:Guid>
    <b:Author>
      <b:Author>
        <b:NameList>
          <b:Person>
            <b:Last>Şenyüz</b:Last>
            <b:First>Doğan</b:First>
          </b:Person>
        </b:NameList>
      </b:Author>
    </b:Author>
    <b:Title>Vergi Ceza Hukuku</b:Title>
    <b:Year>2015</b:Year>
    <b:City>Bursa</b:City>
    <b:Publisher>Ekin Yayınları</b:Publisher>
    <b:Volume>8. Baskı</b:Volume>
    <b:RefOrder>29</b:RefOrder>
  </b:Source>
  <b:Source>
    <b:Tag>Okt13</b:Tag>
    <b:SourceType>Book</b:SourceType>
    <b:Guid>{35C8054B-8309-4B09-B8BB-608E0D361570}</b:Guid>
    <b:Author>
      <b:Author>
        <b:NameList>
          <b:Person>
            <b:Last>Oktar</b:Last>
            <b:First>S.</b:First>
            <b:Middle>Ateş</b:Middle>
          </b:Person>
        </b:NameList>
      </b:Author>
    </b:Author>
    <b:Title>Vergi Hukuku</b:Title>
    <b:Year>2013</b:Year>
    <b:City>İstanbul</b:City>
    <b:Publisher>Turan Kitabevi</b:Publisher>
    <b:Volume>9. Bası</b:Volume>
    <b:RefOrder>25</b:RefOrder>
  </b:Source>
  <b:Source>
    <b:Tag>Doğ17</b:Tag>
    <b:SourceType>Book</b:SourceType>
    <b:Guid>{C227AB0A-649D-4154-9037-9D0A8F44A9C5}</b:Guid>
    <b:Author>
      <b:Author>
        <b:NameList>
          <b:Person>
            <b:Last>Şenyüz</b:Last>
            <b:First>Doğan</b:First>
          </b:Person>
          <b:Person>
            <b:Last>Yüce</b:Last>
            <b:First>Mehmet</b:First>
          </b:Person>
          <b:Person>
            <b:Last>Gerçek</b:Last>
            <b:First>Adnan</b:First>
          </b:Person>
        </b:NameList>
      </b:Author>
    </b:Author>
    <b:Title>Vergi Hukuku</b:Title>
    <b:Year>2017</b:Year>
    <b:City>Ankara</b:City>
    <b:Publisher>seçkin yayıncılık</b:Publisher>
    <b:RefOrder>16</b:RefOrder>
  </b:Source>
  <b:Source>
    <b:Tag>Har05</b:Tag>
    <b:SourceType>Book</b:SourceType>
    <b:Guid>{C09E0296-4ECD-4918-B529-0BA21C60F41A}</b:Guid>
    <b:Author>
      <b:Author>
        <b:NameList>
          <b:Person>
            <b:Last>Yeniçeri</b:Last>
            <b:First>Harun</b:First>
          </b:Person>
        </b:NameList>
      </b:Author>
    </b:Author>
    <b:Title> Türk ve Sisteminde Vergi Güvenlik Önlemleri Doktora Tezi</b:Title>
    <b:Year>2005</b:Year>
    <b:City>İstanbul</b:City>
    <b:Publisher> Doktora Tezi, İstanbul Üniversitesi Sosyal Bilimler Enstitüsü</b:Publisher>
    <b:RefOrder>8</b:RefOrder>
  </b:Source>
  <b:Source>
    <b:Tag>Kam06</b:Tag>
    <b:SourceType>Book</b:SourceType>
    <b:Guid>{01BFA1DC-185A-4FB1-A433-463BA4690CE4}</b:Guid>
    <b:Author>
      <b:Author>
        <b:NameList>
          <b:Person>
            <b:Last>Mutluer</b:Last>
            <b:First>Kamil</b:First>
          </b:Person>
          <b:Person>
            <b:Last>Heper</b:Last>
            <b:First>Fethi</b:First>
          </b:Person>
          <b:Person>
            <b:Last>Dönmez</b:Last>
            <b:First>Recai</b:First>
          </b:Person>
        </b:NameList>
      </b:Author>
    </b:Author>
    <b:Title>Vergi Hukuku</b:Title>
    <b:Year>2006</b:Year>
    <b:City>Eskişehir</b:City>
    <b:Publisher>Anadolu Üniversitesi Yayın no: 1536.</b:Publisher>
    <b:RefOrder>1</b:RefOrder>
  </b:Source>
  <b:Source>
    <b:Tag>OEC12</b:Tag>
    <b:SourceType>ElectronicSource</b:SourceType>
    <b:Guid>{097CD297-57BB-4231-BA56-22E01413523D}</b:Guid>
    <b:Author>
      <b:Author>
        <b:NameList>
          <b:Person>
            <b:Last>OECD</b:Last>
          </b:Person>
        </b:NameList>
      </b:Author>
    </b:Author>
    <b:Title>The Global Forum On Transparency And Exchange Of Informatıon For Tax Purposes</b:Title>
    <b:Year>2012</b:Year>
    <b:PublicationTitle>Informatıon Brief</b:PublicationTitle>
    <b:RefOrder>24</b:RefOrder>
  </b:Source>
  <b:Source>
    <b:Tag>Öme14</b:Tag>
    <b:SourceType>JournalArticle</b:SourceType>
    <b:Guid>{7D68CB3A-6148-4481-8DF7-28D18EC3DD41}</b:Guid>
    <b:Author>
      <b:Author>
        <b:NameList>
          <b:Person>
            <b:Last>Batırel</b:Last>
            <b:First>Ömer</b:First>
            <b:Middle>Faruk</b:Middle>
          </b:Person>
        </b:NameList>
      </b:Author>
    </b:Author>
    <b:Title>Vergi Bilgi Değişim Anlaşmaları Ve Vergi Cennetleri</b:Title>
    <b:Year>2014</b:Year>
    <b:JournalName>Journal of Life Economics</b:JournalName>
    <b:Pages>43-50</b:Pages>
    <b:RefOrder>22</b:RefOrder>
  </b:Source>
  <b:Source>
    <b:Tag>Ate15</b:Tag>
    <b:SourceType>JournalArticle</b:SourceType>
    <b:Guid>{3130C32A-05CA-47AA-A961-B3FC07D5F996}</b:Guid>
    <b:Author>
      <b:Author>
        <b:NameList>
          <b:Person>
            <b:Last>Ateş</b:Last>
            <b:First>Leyla</b:First>
          </b:Person>
        </b:NameList>
      </b:Author>
    </b:Author>
    <b:Title>Vergisel Bilgilerin Otomatik Değişimi Standardı ve Türkiye</b:Title>
    <b:JournalName>İstanbul Üniversitesi Hukuk Fakültesi Dergisi</b:JournalName>
    <b:Year>2015</b:Year>
    <b:Pages>665-682</b:Pages>
    <b:Volume>2</b:Volume>
    <b:Issue>Özel Sayı</b:Issue>
    <b:RefOrder>36</b:RefOrder>
  </b:Source>
  <b:Source>
    <b:Tag>Büt17</b:Tag>
    <b:SourceType>InternetSite</b:SourceType>
    <b:Guid>{149C9170-C7F8-4332-A19A-93213118A740}</b:Guid>
    <b:Year>2018</b:Year>
    <b:YearAccessed>2019</b:YearAccessed>
    <b:MonthAccessed>02</b:MonthAccessed>
    <b:DayAccessed>07</b:DayAccessed>
    <b:URL>http://www.bumko.gov.tr/TR,8554/aralik.html E.T. 07.02.2019.</b:URL>
    <b:Title>2018 Bütçe Gerçekleşmeleri</b:Title>
    <b:InternetSiteTitle>http://www.bumko.gov.tr</b:InternetSiteTitle>
    <b:RefOrder>2</b:RefOrder>
  </b:Source>
  <b:Source>
    <b:Tag>Şer98</b:Tag>
    <b:SourceType>Book</b:SourceType>
    <b:Guid>{C642C5AF-FEB9-4937-958E-12AAC37995E1}</b:Guid>
    <b:Author>
      <b:Author>
        <b:NameList>
          <b:Person>
            <b:Last>Aksoy</b:Last>
            <b:First>Şerafettin</b:First>
          </b:Person>
        </b:NameList>
      </b:Author>
    </b:Author>
    <b:Title>Vergi Hukuku ve Türk Vergi Sistemi</b:Title>
    <b:Year>1998</b:Year>
    <b:City>İstanbul</b:City>
    <b:Publisher>Filiz Kitabevi</b:Publisher>
    <b:RefOrder>4</b:RefOrder>
  </b:Source>
  <b:Source>
    <b:Tag>Sar80</b:Tag>
    <b:SourceType>ArticleInAPeriodical</b:SourceType>
    <b:Guid>{A6BE4FE7-4059-462B-A896-F86FA21BA574}</b:Guid>
    <b:Author>
      <b:Author>
        <b:NameList>
          <b:Person>
            <b:Last>Saral</b:Last>
            <b:First>Talat</b:First>
          </b:Person>
        </b:NameList>
      </b:Author>
      <b:Editor>
        <b:NameList>
          <b:Person>
            <b:Last>akademisi</b:Last>
            <b:First>istanbul</b:First>
            <b:Middle>iktisadi ticari ilimler</b:Middle>
          </b:Person>
        </b:NameList>
      </b:Editor>
    </b:Author>
    <b:Title>Vergilerle İlgili Yasa Tarsarısında Güvenlik Önlemleri</b:Title>
    <b:Year>1980</b:Year>
    <b:City>İstanbul</b:City>
    <b:Publisher>Kamu Maliyesi Enstitüsü Yayınları</b:Publisher>
    <b:Pages>101-121</b:Pages>
    <b:PeriodicalTitle>Yeni Vergiler Yasa Tasarısı ve Vergi Güvenlik Önlemleri</b:PeriodicalTitle>
    <b:RefOrder>5</b:RefOrder>
  </b:Source>
  <b:Source>
    <b:Tag>Bat80</b:Tag>
    <b:SourceType>ArticleInAPeriodical</b:SourceType>
    <b:Guid>{86EC84CE-DC21-4E57-B423-D6D2BE8FB8F1}</b:Guid>
    <b:Author>
      <b:Author>
        <b:NameList>
          <b:Person>
            <b:Last>Batırel</b:Last>
            <b:First>Ömer</b:First>
            <b:Middle>Faruk</b:Middle>
          </b:Person>
        </b:NameList>
      </b:Author>
      <b:Editor>
        <b:NameList>
          <b:Person>
            <b:Last>Akademisi</b:Last>
            <b:First>İstanbul</b:First>
            <b:Middle>İktisadi Ticari İlimler</b:Middle>
          </b:Person>
        </b:NameList>
      </b:Editor>
    </b:Author>
    <b:Title>Semineri Değerlendirme</b:Title>
    <b:PeriodicalTitle>Yeni Vergiler Yasa Yasa Tasarısı ve Vergi Güvenlik Önlemleri</b:PeriodicalTitle>
    <b:Year>1980</b:Year>
    <b:Pages>172-184</b:Pages>
    <b:Publisher>Kamu Maliyesi Enstitüsü Yayınları</b:Publisher>
    <b:RefOrder>6</b:RefOrder>
  </b:Source>
  <b:Source>
    <b:Tag>Önc01</b:Tag>
    <b:SourceType>ConferenceProceedings</b:SourceType>
    <b:Guid>{07EE3E5B-76C0-4F75-ABE1-1D789FF913B3}</b:Guid>
    <b:Author>
      <b:Author>
        <b:NameList>
          <b:Person>
            <b:Last>Öncel</b:Last>
            <b:First>Yenal</b:First>
          </b:Person>
        </b:NameList>
      </b:Author>
    </b:Author>
    <b:Title>Gelir Vergisinin Vergi Güvenliği Açısından Değerlendirilmesi</b:Title>
    <b:PeriodicalTitle> İstanbul Üniversitesi İktisat Fakültesi Maliye Araştırma Merkezi Konferansları</b:PeriodicalTitle>
    <b:Year>2001</b:Year>
    <b:Pages>37-56</b:Pages>
    <b:ConferenceName>Maliye Araştırma Merkezi Konferansları </b:ConferenceName>
    <b:City>İstanbul</b:City>
    <b:Publisher>İstanbul Üniversitesi İktisat Fakültesi</b:Publisher>
    <b:RefOrder>7</b:RefOrder>
  </b:Source>
  <b:Source>
    <b:Tag>İnc04</b:Tag>
    <b:SourceType>Misc</b:SourceType>
    <b:Guid>{427167DB-6231-4C27-8FAF-D9AD51446477}</b:Guid>
    <b:Author>
      <b:Author>
        <b:NameList>
          <b:Person>
            <b:Last>Solak</b:Last>
            <b:First>İnci</b:First>
          </b:Person>
        </b:NameList>
      </b:Author>
    </b:Author>
    <b:Year>2004</b:Year>
    <b:Publisher>Ankara Üniversitesi Sosyal Bilimler Enstitüsü</b:Publisher>
    <b:PublicationTitle>Türk Vergi Sisteminde Vergi Güvenlik Önlemleri Yüksek Lisans Tezi</b:PublicationTitle>
    <b:RefOrder>15</b:RefOrder>
  </b:Source>
  <b:Source>
    <b:Tag>Gün14</b:Tag>
    <b:SourceType>Book</b:SourceType>
    <b:Guid>{BF44F796-7164-45CA-9EBA-53EDD259DAA6}</b:Guid>
    <b:Author>
      <b:Author>
        <b:NameList>
          <b:Person>
            <b:Last>Güneş</b:Last>
            <b:First>Gülsen</b:First>
          </b:Person>
        </b:NameList>
      </b:Author>
    </b:Author>
    <b:Title>Verginin Yasallığı İlkesi</b:Title>
    <b:Year>2014</b:Year>
    <b:City> İstanbul</b:City>
    <b:Publisher>XII Levha Yayınları</b:Publisher>
    <b:Volume>4. Bası</b:Volume>
    <b:RefOrder>9</b:RefOrder>
  </b:Source>
  <b:Source>
    <b:Tag>Tür19</b:Tag>
    <b:SourceType>InternetSite</b:SourceType>
    <b:Guid>{BF04AA59-3748-432D-A9B1-3FBECB499D6B}</b:Guid>
    <b:Author>
      <b:Author>
        <b:NameList>
          <b:Person>
            <b:Last>Kurumu</b:Last>
            <b:First>Türk</b:First>
            <b:Middle>Dil</b:Middle>
          </b:Person>
        </b:NameList>
      </b:Author>
    </b:Author>
    <b:YearAccessed>2019</b:YearAccessed>
    <b:MonthAccessed>04</b:MonthAccessed>
    <b:DayAccessed>08</b:DayAccessed>
    <b:URL>http://www.tdk.gov.tr/index.php?option=com_bts&amp;arama=kelime&amp;guid=TDK.GTS.5cab91476a1cc5.27500863</b:URL>
    <b:RefOrder>58</b:RefOrder>
  </b:Source>
  <b:Source>
    <b:Tag>Müe80</b:Tag>
    <b:SourceType>ArticleInAPeriodical</b:SourceType>
    <b:Guid>{F392E04B-E3BF-4437-B8EF-6FF302B10E3F}</b:Guid>
    <b:Author>
      <b:Author>
        <b:NameList>
          <b:Person>
            <b:Last>Müezzinoğlu</b:Last>
            <b:First>Ziya</b:First>
          </b:Person>
        </b:NameList>
      </b:Author>
      <b:Editor>
        <b:NameList>
          <b:Person>
            <b:Last>Akademisi</b:Last>
            <b:First>İstanbul</b:First>
            <b:Middle>İktisadi Ticari İlimler</b:Middle>
          </b:Person>
        </b:NameList>
      </b:Editor>
    </b:Author>
    <b:Title>Türk Vergi Sisteminin Genel Görünümü ve Vergi Güvenlik Önlemleri</b:Title>
    <b:Year>1980</b:Year>
    <b:City>İstanbul</b:City>
    <b:Publisher>Kamu Maliyesi Enstitüsü</b:Publisher>
    <b:PeriodicalTitle>Yeni Vergiler Yasa Tasarısı ve Vergi Güvenlik Önlemleri</b:PeriodicalTitle>
    <b:Pages>3-7</b:Pages>
    <b:RefOrder>10</b:RefOrder>
  </b:Source>
  <b:Source>
    <b:Tag>Kan89</b:Tag>
    <b:SourceType>Book</b:SourceType>
    <b:Guid>{CBE08DFB-C0E3-4B25-8DDD-CFBDE48F4446}</b:Guid>
    <b:Author>
      <b:Author>
        <b:NameList>
          <b:Person>
            <b:Last>Kaneti</b:Last>
            <b:First>Selim</b:First>
          </b:Person>
        </b:NameList>
      </b:Author>
    </b:Author>
    <b:Title>Vergi Hukuku</b:Title>
    <b:Year>1989</b:Year>
    <b:City>İstanbul</b:City>
    <b:Publisher>Filiz Kitabevi</b:Publisher>
    <b:Volume>2. Baskı</b:Volume>
    <b:RefOrder>11</b:RefOrder>
  </b:Source>
  <b:Source>
    <b:Tag>Şan80</b:Tag>
    <b:SourceType>ArticleInAPeriodical</b:SourceType>
    <b:Guid>{DFF21E7C-F375-40B1-ACC8-5E50FC9F8F46}</b:Guid>
    <b:Author>
      <b:Author>
        <b:NameList>
          <b:Person>
            <b:Last>Şanver</b:Last>
            <b:First>Salih</b:First>
          </b:Person>
        </b:NameList>
      </b:Author>
      <b:Editor>
        <b:NameList>
          <b:Person>
            <b:Last>Akademisi</b:Last>
            <b:First>İstanbul</b:First>
            <b:Middle>İktisadi Ticari İlimler</b:Middle>
          </b:Person>
        </b:NameList>
      </b:Editor>
    </b:Author>
    <b:Title>Vergi Güvenlik Önlemleri Türkiye'deki Uygulama</b:Title>
    <b:Year>1980</b:Year>
    <b:City>İstanbul</b:City>
    <b:Publisher>Hüsni Tabiat Marbaası</b:Publisher>
    <b:PeriodicalTitle>Yeni Vergiler Yasa Tasarısı ve Vergi Güvenlik Önlemleri Semineri</b:PeriodicalTitle>
    <b:Pages>81-96</b:Pages>
    <b:RefOrder>12</b:RefOrder>
  </b:Source>
  <b:Source>
    <b:Tag>Mua17</b:Tag>
    <b:SourceType>Book</b:SourceType>
    <b:Guid>{539B0A5D-737F-4C25-AF87-475001FDBA4C}</b:Guid>
    <b:Author>
      <b:Author>
        <b:NameList>
          <b:Person>
            <b:Last>Öncel</b:Last>
            <b:First>Mualla</b:First>
          </b:Person>
          <b:Person>
            <b:Last>Kumrulu</b:Last>
            <b:First>Ahmet</b:First>
          </b:Person>
          <b:Person>
            <b:Last>Çağan</b:Last>
            <b:First>Nami</b:First>
          </b:Person>
        </b:NameList>
      </b:Author>
    </b:Author>
    <b:Title>Vergi Hukuku</b:Title>
    <b:Year>2017</b:Year>
    <b:City>Ankara</b:City>
    <b:Publisher>Yetkin Yayınları</b:Publisher>
    <b:RefOrder>13</b:RefOrder>
  </b:Source>
  <b:Source>
    <b:Tag>Yus18</b:Tag>
    <b:SourceType>Book</b:SourceType>
    <b:Guid>{D6804AE4-071A-4BA4-8730-F195CC9429F3}</b:Guid>
    <b:Author>
      <b:Author>
        <b:NameList>
          <b:Person>
            <b:Last>Taşkan</b:Last>
            <b:First>Yusuf</b:First>
            <b:Middle>Ziya</b:Middle>
          </b:Person>
        </b:NameList>
      </b:Author>
    </b:Author>
    <b:Title>Vergi Hukuku</b:Title>
    <b:Year>2018</b:Year>
    <b:City>Ankara</b:City>
    <b:Publisher>Adalet Yayınevi</b:Publisher>
    <b:RefOrder>59</b:RefOrder>
  </b:Source>
  <b:Source>
    <b:Tag>Bil11</b:Tag>
    <b:SourceType>JournalArticle</b:SourceType>
    <b:Guid>{5611F858-6622-4DD8-B27D-E547136516F9}</b:Guid>
    <b:Author>
      <b:Author>
        <b:NameList>
          <b:Person>
            <b:Last>Bilginli</b:Last>
            <b:First>Nilüfer</b:First>
            <b:Middle>Kibar</b:Middle>
          </b:Person>
        </b:NameList>
      </b:Author>
    </b:Author>
    <b:Title>Vergi Dairesi Otomasyon Projesi(VEDOP)</b:Title>
    <b:Year>2011</b:Year>
    <b:JournalName>Vergi Dünyası Dergisi</b:JournalName>
    <b:Pages>173-182</b:Pages>
    <b:Month>Temmuz-Ağustos-Eylül</b:Month>
    <b:Issue>173</b:Issue>
    <b:RefOrder>19</b:RefOrder>
  </b:Source>
  <b:Source>
    <b:Tag>OEC14</b:Tag>
    <b:SourceType>DocumentFromInternetSite</b:SourceType>
    <b:Guid>{49B72173-EF57-4BB5-B5AA-D76A917C1AB6}</b:Guid>
    <b:Author>
      <b:Author>
        <b:NameList>
          <b:Person>
            <b:Last>OECD</b:Last>
          </b:Person>
        </b:NameList>
      </b:Author>
    </b:Author>
    <b:Title>"Gelir ve Servet Üzerinden Alınan Vergilere İlişkin Model Anlaşma"</b:Title>
    <b:Year>2014</b:Year>
    <b:Month>temmuz</b:Month>
    <b:Day>15</b:Day>
    <b:YearAccessed>2019</b:YearAccessed>
    <b:MonthAccessed>şubat</b:MonthAccessed>
    <b:DayAccessed>5</b:DayAccessed>
    <b:URL>http://www.gib.gov.tr/sites/default/files/fileadmin/user_upload/Mevzuat_DisIliskiler/OECD_Model_Yorum_Kitabi_2014.pdf</b:URL>
    <b:RefOrder>51</b:RefOrder>
  </b:Source>
  <b:Source>
    <b:Tag>Kıl12</b:Tag>
    <b:SourceType>JournalArticle</b:SourceType>
    <b:Guid>{36A20076-3DBF-4B1D-A885-9BF4AC7EEA67}</b:Guid>
    <b:Author>
      <b:Author>
        <b:NameList>
          <b:Person>
            <b:Last>Kılınç</b:Last>
            <b:First>Doğan</b:First>
          </b:Person>
        </b:NameList>
      </b:Author>
    </b:Author>
    <b:Title>Anayasal Bir Hak Olarak Kişisel Verilerin Korunması</b:Title>
    <b:Year>2012</b:Year>
    <b:JournalName>Ankara Üniversitesi Hukuk Fakültesi Dergisi</b:JournalName>
    <b:Pages>1089-1169</b:Pages>
    <b:Volume>61</b:Volume>
    <b:Issue>3</b:Issue>
    <b:RefOrder>56</b:RefOrder>
  </b:Source>
  <b:Source>
    <b:Tag>Kiş18</b:Tag>
    <b:SourceType>DocumentFromInternetSite</b:SourceType>
    <b:Guid>{60E1E0E5-D912-4347-8254-8C15C1205A49}</b:Guid>
    <b:Author>
      <b:Author>
        <b:Corporate> Kişisel Verileri Koruma Kurumu</b:Corporate>
      </b:Author>
    </b:Author>
    <b:Title>100 Soruda Kişisel Verilerin Korunması Kanunu</b:Title>
    <b:Year>2018</b:Year>
    <b:InternetSiteTitle>www.kvkk.gov.tr</b:InternetSiteTitle>
    <b:Month>Nisan</b:Month>
    <b:YearAccessed>2019</b:YearAccessed>
    <b:MonthAccessed>nisan</b:MonthAccessed>
    <b:DayAccessed>1</b:DayAccessed>
    <b:URL>https://www.kvkk.gov.tr/SharedFolderServer/CMSFiles/7d5b0a2f-e0ea-41e0-bf0b-bc9e43dfb57a.pdf</b:URL>
    <b:RefOrder>55</b:RefOrder>
  </b:Source>
  <b:Source>
    <b:Tag>Alı16</b:Tag>
    <b:SourceType>Report</b:SourceType>
    <b:Guid>{ABE0C2A3-24F5-4CF3-8597-6A396885CBE3}</b:Guid>
    <b:Title>Vergi Cennetleri Tarih mi Oluyor? BEPS Eylem Planının Rolü</b:Title>
    <b:Year>2016</b:Year>
    <b:Publisher>Sermaye Piyasası Kurulu Araştırma Dergisi </b:Publisher>
    <b:Author>
      <b:Author>
        <b:NameList>
          <b:Person>
            <b:Last>Alıcı</b:Last>
            <b:First>Aşkın</b:First>
          </b:Person>
        </b:NameList>
      </b:Author>
    </b:Author>
    <b:ThesisType>Araştırma</b:ThesisType>
    <b:YearAccessed>2018</b:YearAccessed>
    <b:MonthAccessed>04</b:MonthAccessed>
    <b:DayAccessed>05</b:DayAccessed>
    <b:URL>www.spk.com.tr</b:URL>
    <b:RefOrder>60</b:RefOrder>
  </b:Source>
  <b:Source>
    <b:Tag>Kah14</b:Tag>
    <b:SourceType>JournalArticle</b:SourceType>
    <b:Guid>{68C09707-0718-44C2-85A6-EA1A901B6B2B}</b:Guid>
    <b:Title>Uluslararası Vergilendirmede Yeni Bir Otomatik Bilgi Değişimi Uygulaması Olarak FATCA</b:Title>
    <b:Year>2014</b:Year>
    <b:Author>
      <b:Author>
        <b:NameList>
          <b:Person>
            <b:Last>Kahriman</b:Last>
            <b:First>Hamza</b:First>
          </b:Person>
          <b:Person>
            <b:Last>Tepekule</b:Last>
            <b:First>Umut</b:First>
          </b:Person>
        </b:NameList>
      </b:Author>
      <b:Editor>
        <b:NameList>
          <b:Person>
            <b:Last>Fakültesi</b:Last>
            <b:First>Celal</b:First>
            <b:Middle>Bayar Üniversitesi İktisadi ve İdari Bilimler</b:Middle>
          </b:Person>
        </b:NameList>
      </b:Editor>
    </b:Author>
    <b:JournalName> Prof. Dr. Naci Birol Muter'e Armağan</b:JournalName>
    <b:Pages>85-106</b:Pages>
    <b:RefOrder>61</b:RefOrder>
  </b:Source>
  <b:Source>
    <b:Tag>Ülk19</b:Tag>
    <b:SourceType>InternetSite</b:SourceType>
    <b:Guid>{AC6905B2-0671-434D-9D5F-CB3BCC4D9F91}</b:Guid>
    <b:Title>Ülkeler Arasında Otomatik Bilgi Değişimi Başlıyor</b:Title>
    <b:Year>2018</b:Year>
    <b:InternetSiteTitle>http://www.neksymm.com</b:InternetSiteTitle>
    <b:Month>6</b:Month>
    <b:Day>27</b:Day>
    <b:URL>http://www.neksymm.com/ulkeler-arasinda-otomatik-bilgi-degisimi-basliyor_d486/</b:URL>
    <b:RefOrder>37</b:RefOrder>
  </b:Source>
  <b:Source>
    <b:Tag>Bum19</b:Tag>
    <b:SourceType>InternetSite</b:SourceType>
    <b:Guid>{476497FB-462A-4533-B8D1-BEE46FB05EE1}</b:Guid>
    <b:Author>
      <b:Author>
        <b:NameList>
          <b:Person>
            <b:Last>Doğrusöz</b:Last>
            <b:First>Bumin</b:First>
          </b:Person>
        </b:NameList>
      </b:Author>
    </b:Author>
    <b:Title>Otomatik Bilgi Değişimi</b:Title>
    <b:InternetSiteTitle>www.dünya.com</b:InternetSiteTitle>
    <b:YearAccessed>2019</b:YearAccessed>
    <b:MonthAccessed>01</b:MonthAccessed>
    <b:DayAccessed>20</b:DayAccessed>
    <b:URL>https://www.dunya.com/kose-yazisi/otomatik-bilgi-degisimi/393198</b:URL>
    <b:Year>2017</b:Year>
    <b:Month>12</b:Month>
    <b:Day>5</b:Day>
    <b:RefOrder>26</b:RefOrder>
  </b:Source>
  <b:Source>
    <b:Tag>www19</b:Tag>
    <b:SourceType>InternetSite</b:SourceType>
    <b:Guid>{D2296B0C-45DA-47D5-8368-7ADCC28E9AC5}</b:Guid>
    <b:Title>www.tdk.gov.tr</b:Title>
    <b:InternetSiteTitle>www.tdk.gov.tr</b:InternetSiteTitle>
    <b:YearAccessed>2019</b:YearAccessed>
    <b:MonthAccessed>3</b:MonthAccessed>
    <b:DayAccessed>5</b:DayAccessed>
    <b:URL>http://www.tdk.gov.tr/index.php?option=com_gts&amp;arama=gts&amp;guid=TDK.GTS.5cdabda2c95324.79349083</b:URL>
    <b:RefOrder>3</b:RefOrder>
  </b:Source>
  <b:Source>
    <b:Tag>Önc18</b:Tag>
    <b:SourceType>Book</b:SourceType>
    <b:Guid>{2B23120B-E071-4CFF-93EE-B46B7C2EE6F8}</b:Guid>
    <b:Author>
      <b:Author>
        <b:NameList>
          <b:Person>
            <b:Last>Öncel</b:Last>
            <b:First>Mualla</b:First>
          </b:Person>
          <b:Person>
            <b:Last>Kumrulu</b:Last>
            <b:First>Ahmet</b:First>
          </b:Person>
          <b:Person>
            <b:Last>Çağan</b:Last>
            <b:First>Nami</b:First>
          </b:Person>
        </b:NameList>
      </b:Author>
    </b:Author>
    <b:Title>Vergi Hukuku</b:Title>
    <b:Year>2018</b:Year>
    <b:City>Ankara</b:City>
    <b:Publisher>Yetkin Yayınları</b:Publisher>
    <b:RefOrder>14</b:RefOrder>
  </b:Source>
  <b:Source>
    <b:Tag>Tim19</b:Tag>
    <b:SourceType>InternetSite</b:SourceType>
    <b:Guid>{19E21C76-8018-4A11-B023-7402FE7C60CF}</b:Guid>
    <b:Author>
      <b:Author>
        <b:NameList>
          <b:Person>
            <b:Last>Çakmak</b:Last>
            <b:First>Timur</b:First>
          </b:Person>
        </b:NameList>
      </b:Author>
    </b:Author>
    <b:Title>Otomatik Bilgi Değişim Anlaşmalarının Ulusal Vergi Hukukuna Etkileri</b:Title>
    <b:InternetSiteTitle>www.kpmgvergi.com</b:InternetSiteTitle>
    <b:YearAccessed>2019</b:YearAccessed>
    <b:MonthAccessed>1</b:MonthAccessed>
    <b:DayAccessed>10</b:DayAccessed>
    <b:URL>https://www.kpmgvergi.com/PDF/Sorumlu-Vergicilik/Timur%20%C3%87akmak.pdf</b:URL>
    <b:Year>2017</b:Year>
    <b:Month>6</b:Month>
    <b:Day>5</b:Day>
    <b:RefOrder>17</b:RefOrder>
  </b:Source>
  <b:Source>
    <b:Tag>TCC51</b:Tag>
    <b:SourceType>DocumentFromInternetSite</b:SourceType>
    <b:Guid>{847E7F61-5017-495B-BD8D-C3B085968149}</b:Guid>
    <b:Title>T.C. Cumhurbaşkanlığı Resmi Gazete</b:Title>
    <b:InternetSiteTitle>www.resmigazete.gov.tr</b:InternetSiteTitle>
    <b:Year>1951</b:Year>
    <b:Month>7</b:Month>
    <b:Day>21</b:Day>
    <b:YearAccessed>2019</b:YearAccessed>
    <b:MonthAccessed>3</b:MonthAccessed>
    <b:DayAccessed>7</b:DayAccessed>
    <b:URL>http://www.resmigazete.gov.tr/arsiv/7864.pdf</b:URL>
    <b:RefOrder>18</b:RefOrder>
  </b:Source>
  <b:Source>
    <b:Tag>Gel11</b:Tag>
    <b:SourceType>InternetSite</b:SourceType>
    <b:Guid>{636E1530-93A6-42E4-BB5C-835F52CD2A64}</b:Guid>
    <b:Title>Gelir İdaresi Başkanlığı Resmi İnternet Sitesi</b:Title>
    <b:Year>2011</b:Year>
    <b:InternetSiteTitle>http://www.gib.gov.tr</b:InternetSiteTitle>
    <b:YearAccessed>2019</b:YearAccessed>
    <b:MonthAccessed>02</b:MonthAccessed>
    <b:DayAccessed>08</b:DayAccessed>
    <b:URL>http://www.gib.gov.tr/sites/default/files/fileadmin/beyannamerehberi/2011_Performans_Programi.pdf</b:URL>
    <b:RefOrder>20</b:RefOrder>
  </b:Source>
  <b:Source>
    <b:Tag>Şak11</b:Tag>
    <b:SourceType>JournalArticle</b:SourceType>
    <b:Guid>{38C46AB5-BF0D-4DCB-83A3-FDCB18432536}</b:Guid>
    <b:Author>
      <b:Author>
        <b:NameList>
          <b:Person>
            <b:Last>Şakar</b:Last>
            <b:First>Ayşe</b:First>
            <b:Middle>Yiğit</b:Middle>
          </b:Person>
        </b:NameList>
      </b:Author>
    </b:Author>
    <b:Title>Türkiye'de E-Devlet Uygulamalarının Vergi Hukuku Alanına Yansımaları: E-Haciz Uygulaması Ve Karşılaşılan Sorunlar</b:Title>
    <b:Year>2011</b:Year>
    <b:Month> Temmuz - Ağustos </b:Month>
    <b:JournalName>Mali Çözüm Dergisi</b:JournalName>
    <b:Pages>69-87</b:Pages>
    <b:RefOrder>21</b:RefOrder>
  </b:Source>
  <b:Source>
    <b:Tag>www192</b:Tag>
    <b:SourceType>InternetSite</b:SourceType>
    <b:Guid>{82EE3FDD-2869-4C57-B6A5-28B307B94217}</b:Guid>
    <b:Title>Gelir İdaresi Başkanlığı</b:Title>
    <b:InternetSiteTitle>www.gib.gov.tr</b:InternetSiteTitle>
    <b:YearAccessed>2019</b:YearAccessed>
    <b:MonthAccessed>3</b:MonthAccessed>
    <b:DayAccessed>5</b:DayAccessed>
    <b:URL>https://www.gib.gov.tr/uluslararasi_mevzuat/fatca-sorular</b:URL>
    <b:RefOrder>33</b:RefOrder>
  </b:Source>
  <b:Source>
    <b:Tag>TCC16</b:Tag>
    <b:SourceType>DocumentFromInternetSite</b:SourceType>
    <b:Guid>{1F968868-D60F-4D48-BE21-3EF2CC1642CB}</b:Guid>
    <b:Title>T.C. Cumhurbaşkanlığı Resmi Gazete</b:Title>
    <b:InternetSiteTitle>http://www.resmigazete.gov.tr/</b:InternetSiteTitle>
    <b:Year>2016</b:Year>
    <b:Month>3</b:Month>
    <b:Day>16</b:Day>
    <b:YearAccessed>2019</b:YearAccessed>
    <b:MonthAccessed>3</b:MonthAccessed>
    <b:DayAccessed>15</b:DayAccessed>
    <b:URL>http://www.resmigazete.gov.tr/eskiler/2016/03/20160316.htm</b:URL>
    <b:RefOrder>34</b:RefOrder>
  </b:Source>
  <b:Source>
    <b:Tag>TCC161</b:Tag>
    <b:SourceType>DocumentFromInternetSite</b:SourceType>
    <b:Guid>{F04C2BE4-9EE6-4CC1-A19D-23772FC7F40E}</b:Guid>
    <b:Title>T.C. Cumhurbaşkanlığı Resmi Gazete</b:Title>
    <b:InternetSiteTitle>http://www.resmigazete.gov.tr/</b:InternetSiteTitle>
    <b:Year>2016</b:Year>
    <b:Month>10</b:Month>
    <b:Day>5</b:Day>
    <b:YearAccessed>2019</b:YearAccessed>
    <b:MonthAccessed>3</b:MonthAccessed>
    <b:DayAccessed>7</b:DayAccessed>
    <b:URL>http://www.resmigazete.gov.tr/eskiler/2016/10/20161005.htm</b:URL>
    <b:RefOrder>35</b:RefOrder>
  </b:Source>
  <b:Source>
    <b:Tag>TCC18</b:Tag>
    <b:SourceType>DocumentFromInternetSite</b:SourceType>
    <b:Guid>{5BD48303-F6E7-46B5-BBD8-0B8EDCC11FAD}</b:Guid>
    <b:Title>T.C. Cumhurbaşkanlığı Resmi Gazete</b:Title>
    <b:InternetSiteTitle>www.resmigazete.gov.tr</b:InternetSiteTitle>
    <b:Year>2018</b:Year>
    <b:Month>12</b:Month>
    <b:Day>30</b:Day>
    <b:YearAccessed>2019</b:YearAccessed>
    <b:MonthAccessed>3</b:MonthAccessed>
    <b:DayAccessed>7</b:DayAccessed>
    <b:RefOrder>38</b:RefOrder>
  </b:Source>
  <b:Source>
    <b:Tag>TCC181</b:Tag>
    <b:SourceType>DocumentFromInternetSite</b:SourceType>
    <b:Guid>{B799C5C4-2FB7-47E5-B07D-5F9BAEED642E}</b:Guid>
    <b:Title>T.C. Cumhurbaşkanlığı Resmi Gazete</b:Title>
    <b:InternetSiteTitle>www.resmigazete.gov.tr</b:InternetSiteTitle>
    <b:Year>2018</b:Year>
    <b:Month>12</b:Month>
    <b:Day>30</b:Day>
    <b:YearAccessed>2019</b:YearAccessed>
    <b:MonthAccessed>3</b:MonthAccessed>
    <b:DayAccessed>7</b:DayAccessed>
    <b:RefOrder>39</b:RefOrder>
  </b:Source>
  <b:Source>
    <b:Tag>TCC162</b:Tag>
    <b:SourceType>DocumentFromInternetSite</b:SourceType>
    <b:Guid>{E60D2953-09E7-4DE5-9B36-8E5B6B91328D}</b:Guid>
    <b:Title>T.C. Cumhurbaşkanlığı Resmi Gazete</b:Title>
    <b:InternetSiteTitle>www.resmigazete.gov.tr</b:InternetSiteTitle>
    <b:Year>2016</b:Year>
    <b:Month>4</b:Month>
    <b:Day>7</b:Day>
    <b:YearAccessed>2019</b:YearAccessed>
    <b:MonthAccessed>3</b:MonthAccessed>
    <b:DayAccessed>7</b:DayAccessed>
    <b:RefOrder>57</b:RefOrder>
  </b:Source>
  <b:Source>
    <b:Tag>Kıl08</b:Tag>
    <b:SourceType>Book</b:SourceType>
    <b:Guid>{98B7840B-A731-49B4-9E08-7EE649824086}</b:Guid>
    <b:Title>Şeref, Haysiyet ve Özel Yaşama Basın Yoluyla Saldırılardan Hukuksal Sorumluluk</b:Title>
    <b:Year>2008</b:Year>
    <b:Author>
      <b:Author>
        <b:NameList>
          <b:Person>
            <b:Last>Kılıçoğlu</b:Last>
            <b:First>Ahmet</b:First>
          </b:Person>
        </b:NameList>
      </b:Author>
    </b:Author>
    <b:City>Ankara</b:City>
    <b:Edition> 3. Bası</b:Edition>
    <b:RefOrder>40</b:RefOrder>
  </b:Source>
  <b:Source>
    <b:Tag>Tan</b:Tag>
    <b:SourceType>JournalArticle</b:SourceType>
    <b:Guid>{4BAABF1B-FC30-4C96-9F48-E412BB10EA6A}</b:Guid>
    <b:Author>
      <b:Author>
        <b:NameList>
          <b:Person>
            <b:Last>Tandoğan</b:Last>
            <b:First>Haluk</b:First>
          </b:Person>
        </b:NameList>
      </b:Author>
    </b:Author>
    <b:Title>Şahsiyetin Akit Dışı İhlallere Karşı Korunmasının İşleyiş Tarzı ve Basın Yoluyla Olan İhlallere Karşı Özel Hayatın Korunması</b:Title>
    <b:JournalName>Ankara Üniversitesi Hukuk Fakültesi Dergisi</b:JournalName>
    <b:Pages>1 - 36</b:Pages>
    <b:Volume> XX</b:Volume>
    <b:Issue>1-4</b:Issue>
    <b:RefOrder>41</b:RefOrder>
  </b:Source>
  <b:Source>
    <b:Tag>İmr</b:Tag>
    <b:SourceType>JournalArticle</b:SourceType>
    <b:Guid>{32E165D9-BF7B-4828-9E44-BD9F6B9EE931}</b:Guid>
    <b:Author>
      <b:Author>
        <b:NameList>
          <b:Person>
            <b:Last>İmre</b:Last>
            <b:First>Zahit</b:First>
          </b:Person>
        </b:NameList>
      </b:Author>
    </b:Author>
    <b:Title>Şahsiyet Haklarından Şahsın Özel Hayatının ve Gizliliklerinin Korunmasına İlişkin Meseleler</b:Title>
    <b:JournalName>İstanbul Üniversitesi Hukuk Fakültesi Mecmuası</b:JournalName>
    <b:Volume>XXXIX</b:Volume>
    <b:Issue>1-4</b:Issue>
    <b:RefOrder>42</b:RefOrder>
  </b:Source>
  <b:Source>
    <b:Tag>İlk99</b:Tag>
    <b:SourceType>JournalArticle</b:SourceType>
    <b:Guid>{6404BF8D-B71B-4775-9D7F-6F5153E0FB26}</b:Guid>
    <b:Author>
      <b:Author>
        <b:NameList>
          <b:Person>
            <b:Last>İlkiz</b:Last>
            <b:First>Fikret</b:First>
          </b:Person>
        </b:NameList>
      </b:Author>
    </b:Author>
    <b:Title>Kişilik Hakları ve Özel Yaşam Gazetecilerin Korunması Hak ve Özgürlükleri</b:Title>
    <b:JournalName>İstanbul Barosu Dergisi, İstanbul</b:JournalName>
    <b:Year>1999</b:Year>
    <b:Volume>73</b:Volume>
    <b:Issue>1 – 2</b:Issue>
    <b:RefOrder>43</b:RefOrder>
  </b:Source>
</b:Sources>
</file>

<file path=customXml/itemProps1.xml><?xml version="1.0" encoding="utf-8"?>
<ds:datastoreItem xmlns:ds="http://schemas.openxmlformats.org/officeDocument/2006/customXml" ds:itemID="{04DE877C-EFE0-544E-9A13-50C8AE0D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19</Pages>
  <Words>11490</Words>
  <Characters>65494</Characters>
  <Application>Microsoft Office Word</Application>
  <DocSecurity>0</DocSecurity>
  <Lines>545</Lines>
  <Paragraphs>153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seda kulu</cp:lastModifiedBy>
  <cp:revision>12</cp:revision>
  <cp:lastPrinted>2019-05-15T04:17:00Z</cp:lastPrinted>
  <dcterms:created xsi:type="dcterms:W3CDTF">2019-05-10T03:56:00Z</dcterms:created>
  <dcterms:modified xsi:type="dcterms:W3CDTF">2019-09-19T14:26:00Z</dcterms:modified>
</cp:coreProperties>
</file>