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283"/>
        <w:gridCol w:w="3083"/>
      </w:tblGrid>
      <w:tr w:rsidR="00B77417" w:rsidRPr="005A4A1C" w:rsidTr="000D5AAE">
        <w:trPr>
          <w:trHeight w:val="288"/>
        </w:trPr>
        <w:tc>
          <w:tcPr>
            <w:tcW w:w="3652" w:type="dxa"/>
            <w:gridSpan w:val="2"/>
            <w:hideMark/>
          </w:tcPr>
          <w:p w:rsidR="00B77417" w:rsidRPr="00E96DC3" w:rsidRDefault="00B77417" w:rsidP="000D5AAE">
            <w:pPr>
              <w:rPr>
                <w:rFonts w:ascii="Times New Roman" w:eastAsia="Calibri" w:hAnsi="Times New Roman" w:cs="Times New Roman"/>
                <w:b/>
                <w:sz w:val="20"/>
                <w:szCs w:val="20"/>
              </w:rPr>
            </w:pPr>
            <w:r>
              <w:rPr>
                <w:rFonts w:ascii="Times New Roman" w:hAnsi="Times New Roman" w:cs="Times New Roman"/>
                <w:b/>
                <w:sz w:val="20"/>
                <w:szCs w:val="20"/>
              </w:rPr>
              <w:t>Received</w:t>
            </w:r>
            <w:r w:rsidRPr="005A4A1C">
              <w:rPr>
                <w:rFonts w:ascii="Times New Roman" w:hAnsi="Times New Roman" w:cs="Times New Roman"/>
                <w:b/>
                <w:sz w:val="20"/>
                <w:szCs w:val="20"/>
                <w:lang w:val="la-Latn"/>
              </w:rPr>
              <w:t xml:space="preserve">: </w:t>
            </w:r>
            <w:r w:rsidR="00E96DC3">
              <w:rPr>
                <w:rFonts w:ascii="Times New Roman" w:hAnsi="Times New Roman" w:cs="Times New Roman"/>
                <w:b/>
                <w:sz w:val="20"/>
                <w:szCs w:val="20"/>
              </w:rPr>
              <w:t>08.08.2019</w:t>
            </w:r>
          </w:p>
          <w:p w:rsidR="00B77417" w:rsidRPr="00E96DC3" w:rsidRDefault="00B77417" w:rsidP="00B77417">
            <w:pPr>
              <w:rPr>
                <w:rFonts w:ascii="Times New Roman" w:hAnsi="Times New Roman" w:cs="Times New Roman"/>
                <w:b/>
                <w:sz w:val="20"/>
                <w:szCs w:val="20"/>
              </w:rPr>
            </w:pPr>
            <w:r>
              <w:rPr>
                <w:rFonts w:ascii="Times New Roman" w:hAnsi="Times New Roman" w:cs="Times New Roman"/>
                <w:b/>
                <w:sz w:val="20"/>
                <w:szCs w:val="20"/>
              </w:rPr>
              <w:t>Accepted</w:t>
            </w:r>
            <w:r w:rsidRPr="005A4A1C">
              <w:rPr>
                <w:rFonts w:ascii="Times New Roman" w:hAnsi="Times New Roman" w:cs="Times New Roman"/>
                <w:b/>
                <w:sz w:val="20"/>
                <w:szCs w:val="20"/>
                <w:lang w:val="la-Latn"/>
              </w:rPr>
              <w:t xml:space="preserve">: </w:t>
            </w:r>
            <w:r w:rsidR="00E96DC3">
              <w:rPr>
                <w:rFonts w:ascii="Times New Roman" w:hAnsi="Times New Roman" w:cs="Times New Roman"/>
                <w:b/>
                <w:sz w:val="20"/>
                <w:szCs w:val="20"/>
              </w:rPr>
              <w:t>20.09.2019</w:t>
            </w:r>
          </w:p>
        </w:tc>
        <w:tc>
          <w:tcPr>
            <w:tcW w:w="3083" w:type="dxa"/>
            <w:hideMark/>
          </w:tcPr>
          <w:p w:rsidR="00B77417" w:rsidRPr="005A4A1C" w:rsidRDefault="00B77417" w:rsidP="000D5AAE">
            <w:pPr>
              <w:jc w:val="right"/>
              <w:rPr>
                <w:rFonts w:ascii="Times New Roman" w:eastAsia="Calibri" w:hAnsi="Times New Roman" w:cs="Times New Roman"/>
                <w:b/>
                <w:sz w:val="20"/>
                <w:szCs w:val="20"/>
                <w:lang w:val="la-Latn"/>
              </w:rPr>
            </w:pPr>
            <w:r w:rsidRPr="005A4A1C">
              <w:rPr>
                <w:rFonts w:ascii="Times New Roman" w:hAnsi="Times New Roman" w:cs="Times New Roman"/>
                <w:b/>
                <w:sz w:val="20"/>
                <w:szCs w:val="20"/>
                <w:lang w:val="la-Latn"/>
              </w:rPr>
              <w:t>Dokuz Eylül Üniver</w:t>
            </w:r>
            <w:r>
              <w:rPr>
                <w:rFonts w:ascii="Times New Roman" w:hAnsi="Times New Roman" w:cs="Times New Roman"/>
                <w:b/>
                <w:sz w:val="20"/>
                <w:szCs w:val="20"/>
              </w:rPr>
              <w:t>sity</w:t>
            </w:r>
            <w:r w:rsidRPr="005A4A1C">
              <w:rPr>
                <w:rFonts w:ascii="Times New Roman" w:hAnsi="Times New Roman" w:cs="Times New Roman"/>
                <w:b/>
                <w:sz w:val="20"/>
                <w:szCs w:val="20"/>
                <w:lang w:val="la-Latn"/>
              </w:rPr>
              <w:t xml:space="preserve"> </w:t>
            </w:r>
          </w:p>
          <w:p w:rsidR="00B77417" w:rsidRPr="00CC4D17" w:rsidRDefault="00B77417" w:rsidP="000D5AAE">
            <w:pPr>
              <w:jc w:val="right"/>
              <w:rPr>
                <w:rFonts w:ascii="Times New Roman" w:hAnsi="Times New Roman" w:cs="Times New Roman"/>
                <w:b/>
                <w:sz w:val="20"/>
                <w:szCs w:val="20"/>
              </w:rPr>
            </w:pPr>
            <w:r>
              <w:rPr>
                <w:rFonts w:ascii="Times New Roman" w:hAnsi="Times New Roman" w:cs="Times New Roman"/>
                <w:b/>
                <w:sz w:val="20"/>
                <w:szCs w:val="20"/>
              </w:rPr>
              <w:t>Maritime Faculty Journal</w:t>
            </w:r>
          </w:p>
        </w:tc>
      </w:tr>
      <w:tr w:rsidR="00B77417" w:rsidRPr="005A4A1C" w:rsidTr="000D5AAE">
        <w:trPr>
          <w:trHeight w:val="108"/>
        </w:trPr>
        <w:tc>
          <w:tcPr>
            <w:tcW w:w="3369" w:type="dxa"/>
            <w:hideMark/>
          </w:tcPr>
          <w:p w:rsidR="00B77417" w:rsidRPr="00E96DC3" w:rsidRDefault="00B77417" w:rsidP="000D5AAE">
            <w:pPr>
              <w:rPr>
                <w:rFonts w:ascii="Times New Roman" w:hAnsi="Times New Roman" w:cs="Times New Roman"/>
                <w:b/>
                <w:sz w:val="20"/>
                <w:szCs w:val="20"/>
              </w:rPr>
            </w:pPr>
            <w:r w:rsidRPr="00E96DC3">
              <w:rPr>
                <w:rFonts w:ascii="Times New Roman" w:hAnsi="Times New Roman" w:cs="Times New Roman"/>
                <w:b/>
                <w:sz w:val="20"/>
                <w:szCs w:val="20"/>
              </w:rPr>
              <w:t>Published Online</w:t>
            </w:r>
            <w:r w:rsidRPr="00E96DC3">
              <w:rPr>
                <w:rFonts w:ascii="Times New Roman" w:hAnsi="Times New Roman" w:cs="Times New Roman"/>
                <w:b/>
                <w:sz w:val="20"/>
                <w:szCs w:val="20"/>
                <w:lang w:val="la-Latn"/>
              </w:rPr>
              <w:t xml:space="preserve">: </w:t>
            </w:r>
            <w:r w:rsidR="00E96DC3">
              <w:rPr>
                <w:rFonts w:ascii="Times New Roman" w:hAnsi="Times New Roman" w:cs="Times New Roman"/>
                <w:b/>
                <w:sz w:val="20"/>
                <w:szCs w:val="20"/>
              </w:rPr>
              <w:t>20.12.2019</w:t>
            </w:r>
          </w:p>
        </w:tc>
        <w:tc>
          <w:tcPr>
            <w:tcW w:w="3366" w:type="dxa"/>
            <w:gridSpan w:val="2"/>
            <w:hideMark/>
          </w:tcPr>
          <w:p w:rsidR="00B77417" w:rsidRPr="005A4A1C" w:rsidRDefault="00B77417" w:rsidP="00B77417">
            <w:pPr>
              <w:jc w:val="right"/>
              <w:rPr>
                <w:rFonts w:ascii="Times New Roman" w:hAnsi="Times New Roman" w:cs="Times New Roman"/>
                <w:b/>
                <w:sz w:val="20"/>
                <w:szCs w:val="20"/>
                <w:lang w:val="la-Latn"/>
              </w:rPr>
            </w:pPr>
            <w:r>
              <w:rPr>
                <w:rFonts w:ascii="Times New Roman" w:hAnsi="Times New Roman" w:cs="Times New Roman"/>
                <w:b/>
                <w:sz w:val="20"/>
                <w:szCs w:val="20"/>
              </w:rPr>
              <w:t>Vol</w:t>
            </w:r>
            <w:r w:rsidRPr="005A4A1C">
              <w:rPr>
                <w:rFonts w:ascii="Times New Roman" w:hAnsi="Times New Roman" w:cs="Times New Roman"/>
                <w:b/>
                <w:sz w:val="20"/>
                <w:szCs w:val="20"/>
                <w:lang w:val="la-Latn"/>
              </w:rPr>
              <w:t>:</w:t>
            </w:r>
            <w:r>
              <w:rPr>
                <w:rFonts w:ascii="Times New Roman" w:hAnsi="Times New Roman" w:cs="Times New Roman"/>
                <w:b/>
                <w:sz w:val="20"/>
                <w:szCs w:val="20"/>
              </w:rPr>
              <w:t>11 Issue</w:t>
            </w:r>
            <w:r w:rsidRPr="005A4A1C">
              <w:rPr>
                <w:rFonts w:ascii="Times New Roman" w:hAnsi="Times New Roman" w:cs="Times New Roman"/>
                <w:b/>
                <w:sz w:val="20"/>
                <w:szCs w:val="20"/>
                <w:lang w:val="la-Latn"/>
              </w:rPr>
              <w:t>:</w:t>
            </w:r>
            <w:r>
              <w:rPr>
                <w:rFonts w:ascii="Times New Roman" w:hAnsi="Times New Roman" w:cs="Times New Roman"/>
                <w:b/>
                <w:sz w:val="20"/>
                <w:szCs w:val="20"/>
              </w:rPr>
              <w:t>2</w:t>
            </w:r>
            <w:r w:rsidRPr="005A4A1C">
              <w:rPr>
                <w:rFonts w:ascii="Times New Roman" w:hAnsi="Times New Roman" w:cs="Times New Roman"/>
                <w:b/>
                <w:sz w:val="20"/>
                <w:szCs w:val="20"/>
                <w:lang w:val="la-Latn"/>
              </w:rPr>
              <w:t xml:space="preserve"> Y</w:t>
            </w:r>
            <w:r>
              <w:rPr>
                <w:rFonts w:ascii="Times New Roman" w:hAnsi="Times New Roman" w:cs="Times New Roman"/>
                <w:b/>
                <w:sz w:val="20"/>
                <w:szCs w:val="20"/>
              </w:rPr>
              <w:t>ear</w:t>
            </w:r>
            <w:r w:rsidRPr="005A4A1C">
              <w:rPr>
                <w:rFonts w:ascii="Times New Roman" w:hAnsi="Times New Roman" w:cs="Times New Roman"/>
                <w:b/>
                <w:sz w:val="20"/>
                <w:szCs w:val="20"/>
                <w:lang w:val="la-Latn"/>
              </w:rPr>
              <w:t>:201</w:t>
            </w:r>
            <w:r>
              <w:rPr>
                <w:rFonts w:ascii="Times New Roman" w:hAnsi="Times New Roman" w:cs="Times New Roman"/>
                <w:b/>
                <w:sz w:val="20"/>
                <w:szCs w:val="20"/>
              </w:rPr>
              <w:t>9</w:t>
            </w:r>
            <w:r w:rsidRPr="005A4A1C">
              <w:rPr>
                <w:rFonts w:ascii="Times New Roman" w:hAnsi="Times New Roman" w:cs="Times New Roman"/>
                <w:b/>
                <w:sz w:val="20"/>
                <w:szCs w:val="20"/>
                <w:lang w:val="la-Latn"/>
              </w:rPr>
              <w:t xml:space="preserve"> </w:t>
            </w:r>
            <w:r w:rsidRPr="00CC4D17">
              <w:rPr>
                <w:rFonts w:ascii="Times New Roman" w:hAnsi="Times New Roman" w:cs="Times New Roman"/>
                <w:b/>
                <w:color w:val="FF0000"/>
                <w:sz w:val="20"/>
                <w:szCs w:val="20"/>
              </w:rPr>
              <w:t>pp:</w:t>
            </w:r>
          </w:p>
        </w:tc>
      </w:tr>
      <w:tr w:rsidR="00B77417" w:rsidRPr="005A4A1C" w:rsidTr="000D5AAE">
        <w:trPr>
          <w:trHeight w:val="155"/>
        </w:trPr>
        <w:tc>
          <w:tcPr>
            <w:tcW w:w="3652" w:type="dxa"/>
            <w:gridSpan w:val="2"/>
            <w:hideMark/>
          </w:tcPr>
          <w:p w:rsidR="00B77417" w:rsidRPr="00F65369" w:rsidRDefault="00B77417" w:rsidP="000D5AAE">
            <w:pPr>
              <w:rPr>
                <w:rFonts w:ascii="Times New Roman" w:hAnsi="Times New Roman" w:cs="Times New Roman"/>
                <w:b/>
                <w:color w:val="FF0000"/>
                <w:sz w:val="20"/>
                <w:szCs w:val="20"/>
                <w:lang w:val="la-Latn"/>
              </w:rPr>
            </w:pPr>
            <w:r w:rsidRPr="00F65369">
              <w:rPr>
                <w:rFonts w:ascii="Times New Roman" w:hAnsi="Times New Roman" w:cs="Times New Roman"/>
                <w:b/>
                <w:color w:val="FF0000"/>
                <w:sz w:val="20"/>
                <w:szCs w:val="20"/>
                <w:lang w:val="la-Latn"/>
              </w:rPr>
              <w:t xml:space="preserve">DOI: </w:t>
            </w:r>
          </w:p>
        </w:tc>
        <w:tc>
          <w:tcPr>
            <w:tcW w:w="3083" w:type="dxa"/>
            <w:hideMark/>
          </w:tcPr>
          <w:p w:rsidR="00B77417" w:rsidRPr="005A4A1C" w:rsidRDefault="00B77417" w:rsidP="000D5AAE">
            <w:pPr>
              <w:jc w:val="right"/>
              <w:rPr>
                <w:rFonts w:ascii="Times New Roman" w:hAnsi="Times New Roman" w:cs="Times New Roman"/>
                <w:b/>
                <w:sz w:val="20"/>
                <w:szCs w:val="20"/>
                <w:lang w:val="la-Latn"/>
              </w:rPr>
            </w:pPr>
            <w:r w:rsidRPr="005A4A1C">
              <w:rPr>
                <w:rFonts w:ascii="Times New Roman" w:hAnsi="Times New Roman" w:cs="Times New Roman"/>
                <w:b/>
                <w:sz w:val="20"/>
                <w:szCs w:val="20"/>
                <w:lang w:val="la-Latn"/>
              </w:rPr>
              <w:t xml:space="preserve">ISSN:1309-4246 </w:t>
            </w:r>
          </w:p>
        </w:tc>
      </w:tr>
      <w:tr w:rsidR="00B77417" w:rsidRPr="005A4A1C" w:rsidTr="000D5AAE">
        <w:trPr>
          <w:trHeight w:val="314"/>
        </w:trPr>
        <w:tc>
          <w:tcPr>
            <w:tcW w:w="3652" w:type="dxa"/>
            <w:gridSpan w:val="2"/>
            <w:hideMark/>
          </w:tcPr>
          <w:p w:rsidR="00B77417" w:rsidRPr="005A4A1C" w:rsidRDefault="00B77417" w:rsidP="000D5AAE">
            <w:pPr>
              <w:rPr>
                <w:rFonts w:ascii="Times New Roman" w:hAnsi="Times New Roman" w:cs="Times New Roman"/>
                <w:b/>
                <w:i/>
                <w:sz w:val="20"/>
                <w:szCs w:val="20"/>
                <w:lang w:val="la-Latn"/>
              </w:rPr>
            </w:pPr>
            <w:r w:rsidRPr="005E6B95">
              <w:rPr>
                <w:rFonts w:ascii="Times New Roman" w:hAnsi="Times New Roman"/>
                <w:b/>
                <w:i/>
                <w:sz w:val="20"/>
                <w:szCs w:val="20"/>
                <w:highlight w:val="lightGray"/>
              </w:rPr>
              <w:t>Research Article</w:t>
            </w:r>
          </w:p>
        </w:tc>
        <w:tc>
          <w:tcPr>
            <w:tcW w:w="3083" w:type="dxa"/>
            <w:hideMark/>
          </w:tcPr>
          <w:p w:rsidR="00B77417" w:rsidRPr="005A4A1C" w:rsidRDefault="00B77417" w:rsidP="000D5AAE">
            <w:pPr>
              <w:jc w:val="right"/>
              <w:rPr>
                <w:rFonts w:ascii="Times New Roman" w:hAnsi="Times New Roman" w:cs="Times New Roman"/>
                <w:b/>
                <w:sz w:val="20"/>
                <w:szCs w:val="20"/>
                <w:lang w:val="la-Latn"/>
              </w:rPr>
            </w:pPr>
            <w:r w:rsidRPr="005A4A1C">
              <w:rPr>
                <w:rFonts w:ascii="Times New Roman" w:hAnsi="Times New Roman" w:cs="Times New Roman"/>
                <w:b/>
                <w:sz w:val="20"/>
                <w:szCs w:val="20"/>
                <w:lang w:val="la-Latn"/>
              </w:rPr>
              <w:t>E-ISSN: 2458-9942</w:t>
            </w:r>
          </w:p>
        </w:tc>
      </w:tr>
    </w:tbl>
    <w:p w:rsidR="00B77417" w:rsidRDefault="00B77417" w:rsidP="00CB3FEC">
      <w:pPr>
        <w:rPr>
          <w:rFonts w:ascii="Times New Roman" w:hAnsi="Times New Roman" w:cs="Times New Roman"/>
          <w:b/>
          <w:sz w:val="24"/>
          <w:szCs w:val="24"/>
          <w:lang w:val="en-US"/>
        </w:rPr>
      </w:pPr>
    </w:p>
    <w:p w:rsidR="00881978" w:rsidRPr="0059511D" w:rsidRDefault="009D3317" w:rsidP="00B77417">
      <w:pPr>
        <w:jc w:val="center"/>
        <w:rPr>
          <w:rFonts w:ascii="Times New Roman" w:hAnsi="Times New Roman" w:cs="Times New Roman"/>
          <w:b/>
          <w:sz w:val="24"/>
          <w:szCs w:val="24"/>
          <w:lang w:val="en-US"/>
        </w:rPr>
      </w:pPr>
      <w:r w:rsidRPr="0059511D">
        <w:rPr>
          <w:rFonts w:ascii="Times New Roman" w:hAnsi="Times New Roman" w:cs="Times New Roman"/>
          <w:b/>
          <w:sz w:val="24"/>
          <w:szCs w:val="24"/>
          <w:lang w:val="en-US"/>
        </w:rPr>
        <w:t>ANALYSIS OF PUBLIC PERCEPTION OF OIL SPILL DISASTERS AFFECTING MARINE ENV</w:t>
      </w:r>
      <w:r w:rsidR="001F2405">
        <w:rPr>
          <w:rFonts w:ascii="Times New Roman" w:hAnsi="Times New Roman" w:cs="Times New Roman"/>
          <w:b/>
          <w:sz w:val="24"/>
          <w:szCs w:val="24"/>
          <w:lang w:val="en-US"/>
        </w:rPr>
        <w:t>IRONMENT: A CASE STUDY IN ÇEŞME-</w:t>
      </w:r>
      <w:r w:rsidRPr="0059511D">
        <w:rPr>
          <w:rFonts w:ascii="Times New Roman" w:hAnsi="Times New Roman" w:cs="Times New Roman"/>
          <w:b/>
          <w:sz w:val="24"/>
          <w:szCs w:val="24"/>
          <w:lang w:val="en-US"/>
        </w:rPr>
        <w:t>IZMIR</w:t>
      </w:r>
    </w:p>
    <w:p w:rsidR="009D3317" w:rsidRPr="0059511D" w:rsidRDefault="009D3317" w:rsidP="00B54F3C">
      <w:pPr>
        <w:jc w:val="center"/>
        <w:rPr>
          <w:rFonts w:ascii="Times New Roman" w:hAnsi="Times New Roman" w:cs="Times New Roman"/>
          <w:b/>
          <w:lang w:val="en-US"/>
        </w:rPr>
      </w:pPr>
    </w:p>
    <w:p w:rsidR="001F2405" w:rsidRDefault="009D3317" w:rsidP="00B54F3C">
      <w:pPr>
        <w:jc w:val="right"/>
        <w:rPr>
          <w:rFonts w:ascii="Times New Roman" w:hAnsi="Times New Roman" w:cs="Times New Roman"/>
          <w:b/>
          <w:lang w:val="en-US"/>
        </w:rPr>
      </w:pPr>
      <w:r w:rsidRPr="0059511D">
        <w:rPr>
          <w:rFonts w:ascii="Times New Roman" w:hAnsi="Times New Roman" w:cs="Times New Roman"/>
          <w:b/>
          <w:lang w:val="en-US"/>
        </w:rPr>
        <w:t>Barış KULEYİN</w:t>
      </w:r>
      <w:r w:rsidRPr="0059511D">
        <w:rPr>
          <w:rStyle w:val="DipnotBavurusu"/>
          <w:rFonts w:ascii="Times New Roman" w:hAnsi="Times New Roman" w:cs="Times New Roman"/>
          <w:b/>
          <w:lang w:val="en-US"/>
        </w:rPr>
        <w:footnoteReference w:id="1"/>
      </w:r>
    </w:p>
    <w:p w:rsidR="001F2405" w:rsidRDefault="009D3317" w:rsidP="00B54F3C">
      <w:pPr>
        <w:jc w:val="right"/>
        <w:rPr>
          <w:rFonts w:ascii="Times New Roman" w:hAnsi="Times New Roman" w:cs="Times New Roman"/>
          <w:b/>
          <w:lang w:val="en-US"/>
        </w:rPr>
      </w:pPr>
      <w:r w:rsidRPr="0059511D">
        <w:rPr>
          <w:rFonts w:ascii="Times New Roman" w:hAnsi="Times New Roman" w:cs="Times New Roman"/>
          <w:b/>
          <w:lang w:val="en-US"/>
        </w:rPr>
        <w:t>Taha Talip TÜRKİSTANLI</w:t>
      </w:r>
      <w:r w:rsidRPr="0059511D">
        <w:rPr>
          <w:rStyle w:val="DipnotBavurusu"/>
          <w:rFonts w:ascii="Times New Roman" w:hAnsi="Times New Roman" w:cs="Times New Roman"/>
          <w:b/>
          <w:lang w:val="en-US"/>
        </w:rPr>
        <w:footnoteReference w:id="2"/>
      </w:r>
    </w:p>
    <w:p w:rsidR="001F2405" w:rsidRDefault="009D3317" w:rsidP="00B54F3C">
      <w:pPr>
        <w:jc w:val="right"/>
        <w:rPr>
          <w:rFonts w:ascii="Times New Roman" w:hAnsi="Times New Roman" w:cs="Times New Roman"/>
          <w:b/>
          <w:lang w:val="en-US"/>
        </w:rPr>
      </w:pPr>
      <w:r w:rsidRPr="0059511D">
        <w:rPr>
          <w:rFonts w:ascii="Times New Roman" w:hAnsi="Times New Roman" w:cs="Times New Roman"/>
          <w:b/>
          <w:lang w:val="en-US"/>
        </w:rPr>
        <w:t>Volkan ÇETİNKAYA</w:t>
      </w:r>
      <w:r w:rsidRPr="0059511D">
        <w:rPr>
          <w:rStyle w:val="DipnotBavurusu"/>
          <w:rFonts w:ascii="Times New Roman" w:hAnsi="Times New Roman" w:cs="Times New Roman"/>
          <w:b/>
          <w:lang w:val="en-US"/>
        </w:rPr>
        <w:footnoteReference w:id="3"/>
      </w:r>
    </w:p>
    <w:p w:rsidR="009D3317" w:rsidRPr="0059511D" w:rsidRDefault="009D3317" w:rsidP="00B54F3C">
      <w:pPr>
        <w:jc w:val="right"/>
        <w:rPr>
          <w:rFonts w:ascii="Times New Roman" w:hAnsi="Times New Roman" w:cs="Times New Roman"/>
          <w:b/>
          <w:lang w:val="en-US"/>
        </w:rPr>
      </w:pPr>
      <w:r w:rsidRPr="0059511D">
        <w:rPr>
          <w:rFonts w:ascii="Times New Roman" w:hAnsi="Times New Roman" w:cs="Times New Roman"/>
          <w:b/>
          <w:lang w:val="en-US"/>
        </w:rPr>
        <w:t>Onur AKDAŞ</w:t>
      </w:r>
      <w:r w:rsidR="005D1D31" w:rsidRPr="005D1D31">
        <w:rPr>
          <w:rStyle w:val="DipnotBavurusu"/>
          <w:rFonts w:ascii="Times New Roman" w:hAnsi="Times New Roman" w:cs="Times New Roman"/>
          <w:b/>
          <w:lang w:val="en-US"/>
        </w:rPr>
        <w:footnoteReference w:id="4"/>
      </w:r>
    </w:p>
    <w:p w:rsidR="001F2405" w:rsidRDefault="001F2405" w:rsidP="00B54F3C">
      <w:pPr>
        <w:jc w:val="center"/>
        <w:rPr>
          <w:rFonts w:ascii="Times New Roman" w:hAnsi="Times New Roman" w:cs="Times New Roman"/>
          <w:b/>
          <w:i/>
          <w:sz w:val="20"/>
          <w:szCs w:val="20"/>
          <w:lang w:val="en-US"/>
        </w:rPr>
      </w:pPr>
    </w:p>
    <w:p w:rsidR="00B34E53" w:rsidRPr="0059511D" w:rsidRDefault="009D3317" w:rsidP="00B54F3C">
      <w:pPr>
        <w:jc w:val="center"/>
        <w:rPr>
          <w:rFonts w:ascii="Times New Roman" w:hAnsi="Times New Roman" w:cs="Times New Roman"/>
          <w:b/>
          <w:i/>
          <w:sz w:val="20"/>
          <w:szCs w:val="20"/>
          <w:lang w:val="en-US"/>
        </w:rPr>
      </w:pPr>
      <w:r w:rsidRPr="0059511D">
        <w:rPr>
          <w:rFonts w:ascii="Times New Roman" w:hAnsi="Times New Roman" w:cs="Times New Roman"/>
          <w:b/>
          <w:i/>
          <w:sz w:val="20"/>
          <w:szCs w:val="20"/>
          <w:lang w:val="en-US"/>
        </w:rPr>
        <w:t>ABSTRACT</w:t>
      </w:r>
    </w:p>
    <w:p w:rsidR="001F2405" w:rsidRDefault="001F2405" w:rsidP="00B54F3C">
      <w:pPr>
        <w:ind w:firstLine="567"/>
        <w:rPr>
          <w:rFonts w:ascii="Times New Roman" w:hAnsi="Times New Roman" w:cs="Times New Roman"/>
          <w:i/>
          <w:sz w:val="20"/>
          <w:szCs w:val="20"/>
          <w:lang w:val="en-US"/>
        </w:rPr>
      </w:pPr>
    </w:p>
    <w:p w:rsidR="001F2405" w:rsidRPr="00BF305A" w:rsidRDefault="00D76219" w:rsidP="00B54F3C">
      <w:pPr>
        <w:ind w:firstLine="567"/>
        <w:rPr>
          <w:rFonts w:ascii="Times New Roman" w:hAnsi="Times New Roman" w:cs="Times New Roman"/>
          <w:b/>
          <w:i/>
          <w:sz w:val="20"/>
          <w:szCs w:val="20"/>
          <w:lang w:val="en-US"/>
        </w:rPr>
      </w:pPr>
      <w:r w:rsidRPr="00BF305A">
        <w:rPr>
          <w:rFonts w:ascii="Times New Roman" w:hAnsi="Times New Roman" w:cs="Times New Roman"/>
          <w:i/>
          <w:sz w:val="20"/>
          <w:szCs w:val="20"/>
          <w:lang w:val="en-US"/>
        </w:rPr>
        <w:t xml:space="preserve">It has widely been an undeniable fact that oil </w:t>
      </w:r>
      <w:r w:rsidR="001A6361" w:rsidRPr="00BF305A">
        <w:rPr>
          <w:rFonts w:ascii="Times New Roman" w:hAnsi="Times New Roman" w:cs="Times New Roman"/>
          <w:i/>
          <w:sz w:val="20"/>
          <w:szCs w:val="20"/>
          <w:lang w:val="en-US"/>
        </w:rPr>
        <w:t>spill</w:t>
      </w:r>
      <w:r w:rsidRPr="00BF305A">
        <w:rPr>
          <w:rFonts w:ascii="Times New Roman" w:hAnsi="Times New Roman" w:cs="Times New Roman"/>
          <w:i/>
          <w:sz w:val="20"/>
          <w:szCs w:val="20"/>
          <w:lang w:val="en-US"/>
        </w:rPr>
        <w:t xml:space="preserve"> has a destructive impact on the health of all inha</w:t>
      </w:r>
      <w:r w:rsidR="00501788" w:rsidRPr="00BF305A">
        <w:rPr>
          <w:rFonts w:ascii="Times New Roman" w:hAnsi="Times New Roman" w:cs="Times New Roman"/>
          <w:i/>
          <w:sz w:val="20"/>
          <w:szCs w:val="20"/>
          <w:lang w:val="en-US"/>
        </w:rPr>
        <w:t>bitants both on land and in sea</w:t>
      </w:r>
      <w:r w:rsidR="001D1D91" w:rsidRPr="00BF305A">
        <w:rPr>
          <w:rFonts w:ascii="Times New Roman" w:hAnsi="Times New Roman" w:cs="Times New Roman"/>
          <w:i/>
          <w:sz w:val="20"/>
          <w:szCs w:val="20"/>
          <w:lang w:val="en-US"/>
        </w:rPr>
        <w:t xml:space="preserve">. </w:t>
      </w:r>
      <w:r w:rsidR="00BF305A" w:rsidRPr="00BF305A">
        <w:rPr>
          <w:rFonts w:ascii="Times New Roman" w:hAnsi="Times New Roman" w:cs="Times New Roman"/>
          <w:i/>
          <w:sz w:val="20"/>
          <w:szCs w:val="20"/>
          <w:lang w:val="en-US"/>
        </w:rPr>
        <w:t>Significantly,</w:t>
      </w:r>
      <w:r w:rsidR="001D1D91" w:rsidRPr="00BF305A">
        <w:rPr>
          <w:rFonts w:ascii="Times New Roman" w:hAnsi="Times New Roman" w:cs="Times New Roman"/>
          <w:i/>
          <w:sz w:val="20"/>
          <w:szCs w:val="20"/>
          <w:lang w:val="en-US"/>
        </w:rPr>
        <w:t xml:space="preserve"> </w:t>
      </w:r>
      <w:r w:rsidR="00DF61AA" w:rsidRPr="00BF305A">
        <w:rPr>
          <w:rFonts w:ascii="Times New Roman" w:hAnsi="Times New Roman" w:cs="Times New Roman"/>
          <w:i/>
          <w:sz w:val="20"/>
          <w:szCs w:val="20"/>
          <w:lang w:val="en-US"/>
        </w:rPr>
        <w:t xml:space="preserve">oil </w:t>
      </w:r>
      <w:r w:rsidR="001A6361" w:rsidRPr="00BF305A">
        <w:rPr>
          <w:rFonts w:ascii="Times New Roman" w:hAnsi="Times New Roman" w:cs="Times New Roman"/>
          <w:i/>
          <w:sz w:val="20"/>
          <w:szCs w:val="20"/>
          <w:lang w:val="en-US"/>
        </w:rPr>
        <w:t>spill</w:t>
      </w:r>
      <w:r w:rsidR="00DF61AA" w:rsidRPr="00BF305A">
        <w:rPr>
          <w:rFonts w:ascii="Times New Roman" w:hAnsi="Times New Roman" w:cs="Times New Roman"/>
          <w:i/>
          <w:sz w:val="20"/>
          <w:szCs w:val="20"/>
          <w:lang w:val="en-US"/>
        </w:rPr>
        <w:t xml:space="preserve"> that directly affects the residents exposed to plenty of hazards is likely to cause certain social upheavals and prevalent concerns. This study aim</w:t>
      </w:r>
      <w:r w:rsidR="00FE3208" w:rsidRPr="00BF305A">
        <w:rPr>
          <w:rFonts w:ascii="Times New Roman" w:hAnsi="Times New Roman" w:cs="Times New Roman"/>
          <w:i/>
          <w:sz w:val="20"/>
          <w:szCs w:val="20"/>
          <w:lang w:val="en-US"/>
        </w:rPr>
        <w:t>s</w:t>
      </w:r>
      <w:r w:rsidR="00DF61AA" w:rsidRPr="00BF305A">
        <w:rPr>
          <w:rFonts w:ascii="Times New Roman" w:hAnsi="Times New Roman" w:cs="Times New Roman"/>
          <w:i/>
          <w:sz w:val="20"/>
          <w:szCs w:val="20"/>
          <w:lang w:val="en-US"/>
        </w:rPr>
        <w:t xml:space="preserve"> to analyze the socio-economic effects of oil </w:t>
      </w:r>
      <w:r w:rsidR="001A6361" w:rsidRPr="00BF305A">
        <w:rPr>
          <w:rFonts w:ascii="Times New Roman" w:hAnsi="Times New Roman" w:cs="Times New Roman"/>
          <w:i/>
          <w:sz w:val="20"/>
          <w:szCs w:val="20"/>
          <w:lang w:val="en-US"/>
        </w:rPr>
        <w:t>spill</w:t>
      </w:r>
      <w:r w:rsidR="001D1D91" w:rsidRPr="00BF305A">
        <w:rPr>
          <w:rFonts w:ascii="Times New Roman" w:hAnsi="Times New Roman" w:cs="Times New Roman"/>
          <w:i/>
          <w:sz w:val="20"/>
          <w:szCs w:val="20"/>
          <w:lang w:val="en-US"/>
        </w:rPr>
        <w:t xml:space="preserve"> on the residents of the region</w:t>
      </w:r>
      <w:r w:rsidR="00DF61AA" w:rsidRPr="00BF305A">
        <w:rPr>
          <w:rFonts w:ascii="Times New Roman" w:hAnsi="Times New Roman" w:cs="Times New Roman"/>
          <w:i/>
          <w:sz w:val="20"/>
          <w:szCs w:val="20"/>
          <w:lang w:val="en-US"/>
        </w:rPr>
        <w:t xml:space="preserve"> caused by M/V Lady Tuna, as a result of an accident encountered </w:t>
      </w:r>
      <w:r w:rsidR="001D1D91" w:rsidRPr="00BF305A">
        <w:rPr>
          <w:rFonts w:ascii="Times New Roman" w:hAnsi="Times New Roman" w:cs="Times New Roman"/>
          <w:i/>
          <w:sz w:val="20"/>
          <w:szCs w:val="20"/>
          <w:lang w:val="en-US"/>
        </w:rPr>
        <w:t>in</w:t>
      </w:r>
      <w:r w:rsidR="00DF61AA" w:rsidRPr="00BF305A">
        <w:rPr>
          <w:rFonts w:ascii="Times New Roman" w:hAnsi="Times New Roman" w:cs="Times New Roman"/>
          <w:i/>
          <w:sz w:val="20"/>
          <w:szCs w:val="20"/>
          <w:lang w:val="en-US"/>
        </w:rPr>
        <w:t xml:space="preserve"> Cesme/İzmir on Dec.18</w:t>
      </w:r>
      <w:r w:rsidR="00E63ED2" w:rsidRPr="00BF305A">
        <w:rPr>
          <w:rFonts w:ascii="Times New Roman" w:hAnsi="Times New Roman" w:cs="Times New Roman"/>
          <w:i/>
          <w:sz w:val="20"/>
          <w:szCs w:val="20"/>
          <w:lang w:val="en-US"/>
        </w:rPr>
        <w:t>.</w:t>
      </w:r>
      <w:r w:rsidR="00DF61AA" w:rsidRPr="00BF305A">
        <w:rPr>
          <w:rFonts w:ascii="Times New Roman" w:hAnsi="Times New Roman" w:cs="Times New Roman"/>
          <w:i/>
          <w:sz w:val="20"/>
          <w:szCs w:val="20"/>
          <w:lang w:val="en-US"/>
        </w:rPr>
        <w:t xml:space="preserve">2016. The analysis </w:t>
      </w:r>
      <w:r w:rsidR="00E672AA" w:rsidRPr="00BF305A">
        <w:rPr>
          <w:rFonts w:ascii="Times New Roman" w:hAnsi="Times New Roman" w:cs="Times New Roman"/>
          <w:i/>
          <w:sz w:val="20"/>
          <w:szCs w:val="20"/>
          <w:lang w:val="en-US"/>
        </w:rPr>
        <w:t>covers the perceptions of the residents</w:t>
      </w:r>
      <w:r w:rsidR="009F45FC" w:rsidRPr="00BF305A">
        <w:rPr>
          <w:rFonts w:ascii="Times New Roman" w:hAnsi="Times New Roman" w:cs="Times New Roman"/>
          <w:i/>
          <w:sz w:val="20"/>
          <w:szCs w:val="20"/>
          <w:lang w:val="en-US"/>
        </w:rPr>
        <w:t xml:space="preserve"> </w:t>
      </w:r>
      <w:r w:rsidR="003638FC" w:rsidRPr="00BF305A">
        <w:rPr>
          <w:rFonts w:ascii="Times New Roman" w:hAnsi="Times New Roman" w:cs="Times New Roman"/>
          <w:i/>
          <w:sz w:val="20"/>
          <w:szCs w:val="20"/>
          <w:lang w:val="en-US"/>
        </w:rPr>
        <w:t xml:space="preserve">in Cesme. </w:t>
      </w:r>
      <w:r w:rsidR="000D5AAE" w:rsidRPr="00BF305A">
        <w:rPr>
          <w:rFonts w:ascii="Times New Roman" w:hAnsi="Times New Roman" w:cs="Times New Roman"/>
          <w:i/>
          <w:sz w:val="20"/>
          <w:szCs w:val="20"/>
          <w:lang w:val="en-US"/>
        </w:rPr>
        <w:t>T</w:t>
      </w:r>
      <w:r w:rsidR="007E2B90" w:rsidRPr="00BF305A">
        <w:rPr>
          <w:rFonts w:ascii="Times New Roman" w:hAnsi="Times New Roman" w:cs="Times New Roman"/>
          <w:i/>
          <w:sz w:val="20"/>
          <w:szCs w:val="20"/>
          <w:lang w:val="en-US"/>
        </w:rPr>
        <w:t xml:space="preserve">he </w:t>
      </w:r>
      <w:r w:rsidR="00BF305A" w:rsidRPr="00BF305A">
        <w:rPr>
          <w:rFonts w:ascii="Times New Roman" w:hAnsi="Times New Roman" w:cs="Times New Roman"/>
          <w:i/>
          <w:sz w:val="20"/>
          <w:szCs w:val="20"/>
          <w:lang w:val="en-US"/>
        </w:rPr>
        <w:t>Turkish</w:t>
      </w:r>
      <w:r w:rsidR="007E2B90" w:rsidRPr="00BF305A">
        <w:rPr>
          <w:rFonts w:ascii="Times New Roman" w:hAnsi="Times New Roman" w:cs="Times New Roman"/>
          <w:i/>
          <w:sz w:val="20"/>
          <w:szCs w:val="20"/>
          <w:lang w:val="en-US"/>
        </w:rPr>
        <w:t xml:space="preserve"> version of a </w:t>
      </w:r>
      <w:r w:rsidR="001D1D91" w:rsidRPr="00BF305A">
        <w:rPr>
          <w:rFonts w:ascii="Times New Roman" w:hAnsi="Times New Roman" w:cs="Times New Roman"/>
          <w:i/>
          <w:sz w:val="20"/>
          <w:szCs w:val="20"/>
          <w:lang w:val="en-US"/>
        </w:rPr>
        <w:t xml:space="preserve">scale developed by Safford </w:t>
      </w:r>
      <w:proofErr w:type="gramStart"/>
      <w:r w:rsidR="001D1D91" w:rsidRPr="00BF305A">
        <w:rPr>
          <w:rFonts w:ascii="Times New Roman" w:hAnsi="Times New Roman" w:cs="Times New Roman"/>
          <w:i/>
          <w:sz w:val="20"/>
          <w:szCs w:val="20"/>
          <w:lang w:val="en-US"/>
        </w:rPr>
        <w:t>et</w:t>
      </w:r>
      <w:proofErr w:type="gramEnd"/>
      <w:r w:rsidR="001D1D91" w:rsidRPr="00BF305A">
        <w:rPr>
          <w:rFonts w:ascii="Times New Roman" w:hAnsi="Times New Roman" w:cs="Times New Roman"/>
          <w:i/>
          <w:sz w:val="20"/>
          <w:szCs w:val="20"/>
          <w:lang w:val="en-US"/>
        </w:rPr>
        <w:t>. a</w:t>
      </w:r>
      <w:r w:rsidR="007E2B90" w:rsidRPr="00BF305A">
        <w:rPr>
          <w:rFonts w:ascii="Times New Roman" w:hAnsi="Times New Roman" w:cs="Times New Roman"/>
          <w:i/>
          <w:sz w:val="20"/>
          <w:szCs w:val="20"/>
          <w:lang w:val="en-US"/>
        </w:rPr>
        <w:t xml:space="preserve">l. (2012) </w:t>
      </w:r>
      <w:r w:rsidR="000D5AAE" w:rsidRPr="00BF305A">
        <w:rPr>
          <w:rFonts w:ascii="Times New Roman" w:hAnsi="Times New Roman" w:cs="Times New Roman"/>
          <w:i/>
          <w:sz w:val="20"/>
          <w:szCs w:val="20"/>
          <w:lang w:val="en-US"/>
        </w:rPr>
        <w:t>has been used for data collection instrument</w:t>
      </w:r>
      <w:r w:rsidR="007E2B90" w:rsidRPr="00BF305A">
        <w:rPr>
          <w:rFonts w:ascii="Times New Roman" w:hAnsi="Times New Roman" w:cs="Times New Roman"/>
          <w:i/>
          <w:sz w:val="20"/>
          <w:szCs w:val="20"/>
          <w:lang w:val="en-US"/>
        </w:rPr>
        <w:t>. The sample of the study (n=326) has been determined by a quota samplin</w:t>
      </w:r>
      <w:r w:rsidR="00443460" w:rsidRPr="00BF305A">
        <w:rPr>
          <w:rFonts w:ascii="Times New Roman" w:hAnsi="Times New Roman" w:cs="Times New Roman"/>
          <w:i/>
          <w:sz w:val="20"/>
          <w:szCs w:val="20"/>
          <w:lang w:val="en-US"/>
        </w:rPr>
        <w:t xml:space="preserve">g </w:t>
      </w:r>
      <w:r w:rsidR="006356D4" w:rsidRPr="00BF305A">
        <w:rPr>
          <w:rFonts w:ascii="Times New Roman" w:hAnsi="Times New Roman" w:cs="Times New Roman"/>
          <w:i/>
          <w:sz w:val="20"/>
          <w:szCs w:val="20"/>
          <w:lang w:val="en-US"/>
        </w:rPr>
        <w:t xml:space="preserve">method in Cesme. The data </w:t>
      </w:r>
      <w:r w:rsidR="00E63ED2" w:rsidRPr="00BF305A">
        <w:rPr>
          <w:rFonts w:ascii="Times New Roman" w:hAnsi="Times New Roman" w:cs="Times New Roman"/>
          <w:i/>
          <w:sz w:val="20"/>
          <w:szCs w:val="20"/>
          <w:lang w:val="en-US"/>
        </w:rPr>
        <w:t>collected from</w:t>
      </w:r>
      <w:r w:rsidR="006356D4" w:rsidRPr="00BF305A">
        <w:rPr>
          <w:rFonts w:ascii="Times New Roman" w:hAnsi="Times New Roman" w:cs="Times New Roman"/>
          <w:i/>
          <w:sz w:val="20"/>
          <w:szCs w:val="20"/>
          <w:lang w:val="en-US"/>
        </w:rPr>
        <w:t xml:space="preserve"> the residents have been evaluated by means of frequency and logistics regression analyses. </w:t>
      </w:r>
      <w:r w:rsidR="000D5AAE" w:rsidRPr="00BF305A">
        <w:rPr>
          <w:rFonts w:ascii="Times New Roman" w:hAnsi="Times New Roman" w:cs="Times New Roman"/>
          <w:i/>
          <w:sz w:val="20"/>
          <w:szCs w:val="20"/>
          <w:lang w:val="en-US"/>
        </w:rPr>
        <w:t xml:space="preserve">Findings show </w:t>
      </w:r>
      <w:r w:rsidR="006356D4" w:rsidRPr="00BF305A">
        <w:rPr>
          <w:rFonts w:ascii="Times New Roman" w:hAnsi="Times New Roman" w:cs="Times New Roman"/>
          <w:i/>
          <w:sz w:val="20"/>
          <w:szCs w:val="20"/>
          <w:lang w:val="en-US"/>
        </w:rPr>
        <w:t>that the residents of Cesme have an overall view</w:t>
      </w:r>
      <w:r w:rsidR="00313299" w:rsidRPr="00BF305A">
        <w:rPr>
          <w:rFonts w:ascii="Times New Roman" w:hAnsi="Times New Roman" w:cs="Times New Roman"/>
          <w:i/>
          <w:sz w:val="20"/>
          <w:szCs w:val="20"/>
          <w:lang w:val="en-US"/>
        </w:rPr>
        <w:t>/</w:t>
      </w:r>
      <w:r w:rsidR="006356D4" w:rsidRPr="00BF305A">
        <w:rPr>
          <w:rFonts w:ascii="Times New Roman" w:hAnsi="Times New Roman" w:cs="Times New Roman"/>
          <w:i/>
          <w:sz w:val="20"/>
          <w:szCs w:val="20"/>
          <w:lang w:val="en-US"/>
        </w:rPr>
        <w:t xml:space="preserve">idea about the pollution, </w:t>
      </w:r>
      <w:r w:rsidR="00501788" w:rsidRPr="00BF305A">
        <w:rPr>
          <w:rFonts w:ascii="Times New Roman" w:hAnsi="Times New Roman" w:cs="Times New Roman"/>
          <w:i/>
          <w:sz w:val="20"/>
          <w:szCs w:val="20"/>
          <w:lang w:val="en-US"/>
        </w:rPr>
        <w:t xml:space="preserve">and </w:t>
      </w:r>
      <w:r w:rsidR="006356D4" w:rsidRPr="00BF305A">
        <w:rPr>
          <w:rFonts w:ascii="Times New Roman" w:hAnsi="Times New Roman" w:cs="Times New Roman"/>
          <w:i/>
          <w:sz w:val="20"/>
          <w:szCs w:val="20"/>
          <w:lang w:val="en-US"/>
        </w:rPr>
        <w:t>they</w:t>
      </w:r>
      <w:r w:rsidR="00501788" w:rsidRPr="00BF305A">
        <w:rPr>
          <w:rFonts w:ascii="Times New Roman" w:hAnsi="Times New Roman" w:cs="Times New Roman"/>
          <w:i/>
          <w:sz w:val="20"/>
          <w:szCs w:val="20"/>
          <w:lang w:val="en-US"/>
        </w:rPr>
        <w:t xml:space="preserve"> are aware of the responsibilities of different related parties of oil spill disaster and possible effects of it.</w:t>
      </w:r>
      <w:r w:rsidR="006356D4" w:rsidRPr="00BF305A">
        <w:rPr>
          <w:rFonts w:ascii="Times New Roman" w:hAnsi="Times New Roman" w:cs="Times New Roman"/>
          <w:i/>
          <w:sz w:val="20"/>
          <w:szCs w:val="20"/>
          <w:lang w:val="en-US"/>
        </w:rPr>
        <w:t xml:space="preserve"> </w:t>
      </w:r>
    </w:p>
    <w:p w:rsidR="00B34E53" w:rsidRDefault="00D76219" w:rsidP="00B54F3C">
      <w:pPr>
        <w:ind w:firstLine="567"/>
        <w:rPr>
          <w:rFonts w:ascii="Times New Roman" w:hAnsi="Times New Roman" w:cs="Times New Roman"/>
          <w:i/>
          <w:sz w:val="20"/>
          <w:szCs w:val="20"/>
          <w:lang w:val="en-US"/>
        </w:rPr>
      </w:pPr>
      <w:r w:rsidRPr="0059511D">
        <w:rPr>
          <w:rFonts w:ascii="Times New Roman" w:hAnsi="Times New Roman" w:cs="Times New Roman"/>
          <w:b/>
          <w:i/>
          <w:sz w:val="20"/>
          <w:szCs w:val="20"/>
          <w:lang w:val="en-US"/>
        </w:rPr>
        <w:t>Keywords:</w:t>
      </w:r>
      <w:r w:rsidRPr="0059511D">
        <w:rPr>
          <w:rFonts w:ascii="Times New Roman" w:hAnsi="Times New Roman" w:cs="Times New Roman"/>
          <w:i/>
          <w:sz w:val="20"/>
          <w:szCs w:val="20"/>
          <w:lang w:val="en-US"/>
        </w:rPr>
        <w:t xml:space="preserve"> Coastal </w:t>
      </w:r>
      <w:r w:rsidR="00CA2EA0" w:rsidRPr="0059511D">
        <w:rPr>
          <w:rFonts w:ascii="Times New Roman" w:hAnsi="Times New Roman" w:cs="Times New Roman"/>
          <w:i/>
          <w:sz w:val="20"/>
          <w:szCs w:val="20"/>
          <w:lang w:val="en-US"/>
        </w:rPr>
        <w:t>Man</w:t>
      </w:r>
      <w:r w:rsidRPr="0059511D">
        <w:rPr>
          <w:rFonts w:ascii="Times New Roman" w:hAnsi="Times New Roman" w:cs="Times New Roman"/>
          <w:i/>
          <w:sz w:val="20"/>
          <w:szCs w:val="20"/>
          <w:lang w:val="en-US"/>
        </w:rPr>
        <w:t xml:space="preserve">agement, </w:t>
      </w:r>
      <w:r w:rsidR="00CA2EA0">
        <w:rPr>
          <w:rFonts w:ascii="Times New Roman" w:hAnsi="Times New Roman" w:cs="Times New Roman"/>
          <w:i/>
          <w:sz w:val="20"/>
          <w:szCs w:val="20"/>
          <w:lang w:val="en-US"/>
        </w:rPr>
        <w:t>Logistics Regression</w:t>
      </w:r>
      <w:r w:rsidRPr="0059511D">
        <w:rPr>
          <w:rFonts w:ascii="Times New Roman" w:hAnsi="Times New Roman" w:cs="Times New Roman"/>
          <w:i/>
          <w:sz w:val="20"/>
          <w:szCs w:val="20"/>
          <w:lang w:val="en-US"/>
        </w:rPr>
        <w:t xml:space="preserve">, </w:t>
      </w:r>
      <w:r w:rsidR="00CA2EA0" w:rsidRPr="0059511D">
        <w:rPr>
          <w:rFonts w:ascii="Times New Roman" w:hAnsi="Times New Roman" w:cs="Times New Roman"/>
          <w:i/>
          <w:sz w:val="20"/>
          <w:szCs w:val="20"/>
          <w:lang w:val="en-US"/>
        </w:rPr>
        <w:t>Oil Spill Disaster</w:t>
      </w:r>
      <w:r w:rsidRPr="0059511D">
        <w:rPr>
          <w:rFonts w:ascii="Times New Roman" w:hAnsi="Times New Roman" w:cs="Times New Roman"/>
          <w:i/>
          <w:sz w:val="20"/>
          <w:szCs w:val="20"/>
          <w:lang w:val="en-US"/>
        </w:rPr>
        <w:t xml:space="preserve">, </w:t>
      </w:r>
      <w:r w:rsidR="00CA2EA0" w:rsidRPr="0059511D">
        <w:rPr>
          <w:rFonts w:ascii="Times New Roman" w:hAnsi="Times New Roman" w:cs="Times New Roman"/>
          <w:i/>
          <w:sz w:val="20"/>
          <w:szCs w:val="20"/>
          <w:lang w:val="en-US"/>
        </w:rPr>
        <w:t>Emergency Response</w:t>
      </w:r>
      <w:r w:rsidRPr="0059511D">
        <w:rPr>
          <w:rFonts w:ascii="Times New Roman" w:hAnsi="Times New Roman" w:cs="Times New Roman"/>
          <w:i/>
          <w:sz w:val="20"/>
          <w:szCs w:val="20"/>
          <w:lang w:val="en-US"/>
        </w:rPr>
        <w:t xml:space="preserve">, </w:t>
      </w:r>
      <w:r w:rsidR="00CA2EA0" w:rsidRPr="0059511D">
        <w:rPr>
          <w:rFonts w:ascii="Times New Roman" w:hAnsi="Times New Roman" w:cs="Times New Roman"/>
          <w:i/>
          <w:sz w:val="20"/>
          <w:szCs w:val="20"/>
          <w:lang w:val="en-US"/>
        </w:rPr>
        <w:t>Public Perception</w:t>
      </w:r>
      <w:r w:rsidRPr="0059511D">
        <w:rPr>
          <w:rFonts w:ascii="Times New Roman" w:hAnsi="Times New Roman" w:cs="Times New Roman"/>
          <w:i/>
          <w:sz w:val="20"/>
          <w:szCs w:val="20"/>
          <w:lang w:val="en-US"/>
        </w:rPr>
        <w:t>.</w:t>
      </w:r>
    </w:p>
    <w:p w:rsidR="007A6212" w:rsidRDefault="007A6212" w:rsidP="00B54F3C">
      <w:pPr>
        <w:jc w:val="center"/>
        <w:rPr>
          <w:rFonts w:ascii="Times New Roman" w:hAnsi="Times New Roman" w:cs="Times New Roman"/>
          <w:b/>
          <w:sz w:val="24"/>
          <w:szCs w:val="24"/>
          <w:lang w:val="en-US"/>
        </w:rPr>
      </w:pPr>
      <w:r w:rsidRPr="007A6212">
        <w:rPr>
          <w:rFonts w:ascii="Times New Roman" w:hAnsi="Times New Roman" w:cs="Times New Roman"/>
          <w:b/>
          <w:sz w:val="24"/>
          <w:szCs w:val="24"/>
          <w:lang w:val="en-US"/>
        </w:rPr>
        <w:lastRenderedPageBreak/>
        <w:t>DENİZ ÇEVRESİNİ ETKİLEYEN PETROL KİRLİLİĞİ AFETLERİNİN TOP</w:t>
      </w:r>
      <w:r w:rsidR="001F2405">
        <w:rPr>
          <w:rFonts w:ascii="Times New Roman" w:hAnsi="Times New Roman" w:cs="Times New Roman"/>
          <w:b/>
          <w:sz w:val="24"/>
          <w:szCs w:val="24"/>
          <w:lang w:val="en-US"/>
        </w:rPr>
        <w:t>LUMSAL ALGISININ ANALİZİ: ÇEŞME-</w:t>
      </w:r>
      <w:r w:rsidRPr="007A6212">
        <w:rPr>
          <w:rFonts w:ascii="Times New Roman" w:hAnsi="Times New Roman" w:cs="Times New Roman"/>
          <w:b/>
          <w:sz w:val="24"/>
          <w:szCs w:val="24"/>
          <w:lang w:val="en-US"/>
        </w:rPr>
        <w:t>İZMİR ÖRNEĞİ</w:t>
      </w:r>
    </w:p>
    <w:p w:rsidR="001F2405" w:rsidRDefault="001F2405" w:rsidP="00B54F3C">
      <w:pPr>
        <w:jc w:val="center"/>
        <w:rPr>
          <w:rFonts w:ascii="Times New Roman" w:eastAsiaTheme="minorEastAsia" w:hAnsi="Times New Roman" w:cs="Times New Roman"/>
          <w:b/>
          <w:bCs/>
          <w:i/>
          <w:sz w:val="20"/>
          <w:szCs w:val="20"/>
        </w:rPr>
      </w:pPr>
    </w:p>
    <w:p w:rsidR="00325DEA" w:rsidRPr="007A6212" w:rsidRDefault="007A6212" w:rsidP="00B54F3C">
      <w:pPr>
        <w:jc w:val="center"/>
        <w:rPr>
          <w:rFonts w:ascii="Times New Roman" w:eastAsiaTheme="minorEastAsia" w:hAnsi="Times New Roman" w:cs="Times New Roman"/>
          <w:b/>
          <w:bCs/>
          <w:i/>
          <w:sz w:val="20"/>
          <w:szCs w:val="20"/>
        </w:rPr>
      </w:pPr>
      <w:r w:rsidRPr="007A6212">
        <w:rPr>
          <w:rFonts w:ascii="Times New Roman" w:eastAsiaTheme="minorEastAsia" w:hAnsi="Times New Roman" w:cs="Times New Roman"/>
          <w:b/>
          <w:bCs/>
          <w:i/>
          <w:sz w:val="20"/>
          <w:szCs w:val="20"/>
        </w:rPr>
        <w:t>ÖZ</w:t>
      </w:r>
    </w:p>
    <w:p w:rsidR="001F2405" w:rsidRDefault="001F2405" w:rsidP="00B54F3C">
      <w:pPr>
        <w:ind w:firstLine="567"/>
        <w:rPr>
          <w:rFonts w:ascii="Times New Roman" w:hAnsi="Times New Roman" w:cs="Times New Roman"/>
          <w:i/>
          <w:sz w:val="20"/>
          <w:szCs w:val="20"/>
          <w:lang w:val="en-US"/>
        </w:rPr>
      </w:pPr>
    </w:p>
    <w:p w:rsidR="00325DEA" w:rsidRPr="00BF305A" w:rsidRDefault="00325DEA" w:rsidP="00501788">
      <w:pPr>
        <w:ind w:firstLine="567"/>
        <w:rPr>
          <w:rFonts w:ascii="Times New Roman" w:hAnsi="Times New Roman" w:cs="Times New Roman"/>
          <w:i/>
          <w:sz w:val="20"/>
          <w:szCs w:val="20"/>
          <w:lang w:val="en-US"/>
        </w:rPr>
      </w:pPr>
      <w:r w:rsidRPr="00BF305A">
        <w:rPr>
          <w:rFonts w:ascii="Times New Roman" w:hAnsi="Times New Roman" w:cs="Times New Roman"/>
          <w:i/>
          <w:sz w:val="20"/>
          <w:szCs w:val="20"/>
          <w:lang w:val="en-US"/>
        </w:rPr>
        <w:t xml:space="preserve">Petrol kirliliği olayları; </w:t>
      </w:r>
      <w:proofErr w:type="gramStart"/>
      <w:r w:rsidRPr="00BF305A">
        <w:rPr>
          <w:rFonts w:ascii="Times New Roman" w:hAnsi="Times New Roman" w:cs="Times New Roman"/>
          <w:i/>
          <w:sz w:val="20"/>
          <w:szCs w:val="20"/>
          <w:lang w:val="en-US"/>
        </w:rPr>
        <w:t>kara</w:t>
      </w:r>
      <w:proofErr w:type="gramEnd"/>
      <w:r w:rsidRPr="00BF305A">
        <w:rPr>
          <w:rFonts w:ascii="Times New Roman" w:hAnsi="Times New Roman" w:cs="Times New Roman"/>
          <w:i/>
          <w:sz w:val="20"/>
          <w:szCs w:val="20"/>
          <w:lang w:val="en-US"/>
        </w:rPr>
        <w:t xml:space="preserve"> ve deniz canlılarının sağlığını, bozacak olumsuz etkilere neden olmaktadır. </w:t>
      </w:r>
      <w:proofErr w:type="gramStart"/>
      <w:r w:rsidRPr="00BF305A">
        <w:rPr>
          <w:rFonts w:ascii="Times New Roman" w:hAnsi="Times New Roman" w:cs="Times New Roman"/>
          <w:i/>
          <w:sz w:val="20"/>
          <w:szCs w:val="20"/>
          <w:lang w:val="en-US"/>
        </w:rPr>
        <w:t>Özellikle bölge halkını doğrudan etkileyen petrol kaynaklı deniz kirliliklerinin etkileri büyük bir sosyal tepkiyi ve endişeyi beraberinde getirmektedir.</w:t>
      </w:r>
      <w:proofErr w:type="gramEnd"/>
      <w:r w:rsidRPr="00BF305A">
        <w:rPr>
          <w:rFonts w:ascii="Times New Roman" w:hAnsi="Times New Roman" w:cs="Times New Roman"/>
          <w:i/>
          <w:sz w:val="20"/>
          <w:szCs w:val="20"/>
          <w:lang w:val="en-US"/>
        </w:rPr>
        <w:t xml:space="preserve"> </w:t>
      </w:r>
      <w:proofErr w:type="gramStart"/>
      <w:r w:rsidRPr="00BF305A">
        <w:rPr>
          <w:rFonts w:ascii="Times New Roman" w:hAnsi="Times New Roman" w:cs="Times New Roman"/>
          <w:i/>
          <w:sz w:val="20"/>
          <w:szCs w:val="20"/>
          <w:lang w:val="en-US"/>
        </w:rPr>
        <w:t>Bu çalışmada, 18.12.2016 tarihinde İzmir'in Çeşme ilçesi açıklarında kaza yapan M/V Lady Tuna gemisinin neden olduğu petrol kirliliğinin bölge halkı üzerinde oluşturduğu sosyoekonomik etkilerin analiz edilmesi amaçlanmıştır.</w:t>
      </w:r>
      <w:proofErr w:type="gramEnd"/>
      <w:r w:rsidRPr="00BF305A">
        <w:rPr>
          <w:rFonts w:ascii="Times New Roman" w:hAnsi="Times New Roman" w:cs="Times New Roman"/>
          <w:i/>
          <w:sz w:val="20"/>
          <w:szCs w:val="20"/>
          <w:lang w:val="en-US"/>
        </w:rPr>
        <w:t xml:space="preserve"> </w:t>
      </w:r>
      <w:proofErr w:type="gramStart"/>
      <w:r w:rsidRPr="00BF305A">
        <w:rPr>
          <w:rFonts w:ascii="Times New Roman" w:hAnsi="Times New Roman" w:cs="Times New Roman"/>
          <w:i/>
          <w:sz w:val="20"/>
          <w:szCs w:val="20"/>
          <w:lang w:val="en-US"/>
        </w:rPr>
        <w:t>Çalışma, Çeşme halkının kaza hakkındaki algısını ölçmeye yöneliktir.</w:t>
      </w:r>
      <w:proofErr w:type="gramEnd"/>
      <w:r w:rsidRPr="00BF305A">
        <w:rPr>
          <w:rFonts w:ascii="Times New Roman" w:hAnsi="Times New Roman" w:cs="Times New Roman"/>
          <w:i/>
          <w:sz w:val="20"/>
          <w:szCs w:val="20"/>
          <w:lang w:val="en-US"/>
        </w:rPr>
        <w:t xml:space="preserve"> </w:t>
      </w:r>
      <w:proofErr w:type="gramStart"/>
      <w:r w:rsidR="000D5AAE" w:rsidRPr="00BF305A">
        <w:rPr>
          <w:rFonts w:ascii="Times New Roman" w:hAnsi="Times New Roman" w:cs="Times New Roman"/>
          <w:i/>
          <w:sz w:val="20"/>
          <w:szCs w:val="20"/>
          <w:lang w:val="en-US"/>
        </w:rPr>
        <w:t>V</w:t>
      </w:r>
      <w:r w:rsidR="00BF305A" w:rsidRPr="00BF305A">
        <w:rPr>
          <w:rFonts w:ascii="Times New Roman" w:hAnsi="Times New Roman" w:cs="Times New Roman"/>
          <w:i/>
          <w:sz w:val="20"/>
          <w:szCs w:val="20"/>
          <w:lang w:val="en-US"/>
        </w:rPr>
        <w:t xml:space="preserve">eri toplama aracı olarak, </w:t>
      </w:r>
      <w:r w:rsidRPr="00BF305A">
        <w:rPr>
          <w:rFonts w:ascii="Times New Roman" w:hAnsi="Times New Roman" w:cs="Times New Roman"/>
          <w:i/>
          <w:sz w:val="20"/>
          <w:szCs w:val="20"/>
          <w:lang w:val="en-US"/>
        </w:rPr>
        <w:t xml:space="preserve">Safford ve diğerleri (2012) tarafından </w:t>
      </w:r>
      <w:r w:rsidR="00BF305A" w:rsidRPr="00BF305A">
        <w:rPr>
          <w:rFonts w:ascii="Times New Roman" w:hAnsi="Times New Roman" w:cs="Times New Roman"/>
          <w:i/>
          <w:sz w:val="20"/>
          <w:szCs w:val="20"/>
          <w:lang w:val="en-US"/>
        </w:rPr>
        <w:t>geliştirilen</w:t>
      </w:r>
      <w:r w:rsidRPr="00BF305A">
        <w:rPr>
          <w:rFonts w:ascii="Times New Roman" w:hAnsi="Times New Roman" w:cs="Times New Roman"/>
          <w:i/>
          <w:sz w:val="20"/>
          <w:szCs w:val="20"/>
          <w:lang w:val="en-US"/>
        </w:rPr>
        <w:t xml:space="preserve"> ölçek Türkçe</w:t>
      </w:r>
      <w:r w:rsidR="00BF305A" w:rsidRPr="00BF305A">
        <w:rPr>
          <w:rFonts w:ascii="Times New Roman" w:hAnsi="Times New Roman" w:cs="Times New Roman"/>
          <w:i/>
          <w:sz w:val="20"/>
          <w:szCs w:val="20"/>
          <w:lang w:val="en-US"/>
        </w:rPr>
        <w:t>’ye uyarlanarak</w:t>
      </w:r>
      <w:r w:rsidRPr="00BF305A">
        <w:rPr>
          <w:rFonts w:ascii="Times New Roman" w:hAnsi="Times New Roman" w:cs="Times New Roman"/>
          <w:i/>
          <w:sz w:val="20"/>
          <w:szCs w:val="20"/>
          <w:lang w:val="en-US"/>
        </w:rPr>
        <w:t xml:space="preserve"> </w:t>
      </w:r>
      <w:r w:rsidR="000D5AAE" w:rsidRPr="00BF305A">
        <w:rPr>
          <w:rFonts w:ascii="Times New Roman" w:hAnsi="Times New Roman" w:cs="Times New Roman"/>
          <w:i/>
          <w:sz w:val="20"/>
          <w:szCs w:val="20"/>
          <w:lang w:val="en-US"/>
        </w:rPr>
        <w:t>oluşturulan anket formu kullanılmıştır.</w:t>
      </w:r>
      <w:proofErr w:type="gramEnd"/>
      <w:r w:rsidRPr="00BF305A">
        <w:rPr>
          <w:rFonts w:ascii="Times New Roman" w:hAnsi="Times New Roman" w:cs="Times New Roman"/>
          <w:i/>
          <w:sz w:val="20"/>
          <w:szCs w:val="20"/>
          <w:lang w:val="en-US"/>
        </w:rPr>
        <w:t xml:space="preserve"> Pr</w:t>
      </w:r>
      <w:r w:rsidR="00BF305A" w:rsidRPr="00BF305A">
        <w:rPr>
          <w:rFonts w:ascii="Times New Roman" w:hAnsi="Times New Roman" w:cs="Times New Roman"/>
          <w:i/>
          <w:sz w:val="20"/>
          <w:szCs w:val="20"/>
          <w:lang w:val="en-US"/>
        </w:rPr>
        <w:t xml:space="preserve">ojenin örneklemi (n=326); Çeşme’de </w:t>
      </w:r>
      <w:proofErr w:type="gramStart"/>
      <w:r w:rsidRPr="00BF305A">
        <w:rPr>
          <w:rFonts w:ascii="Times New Roman" w:hAnsi="Times New Roman" w:cs="Times New Roman"/>
          <w:i/>
          <w:sz w:val="20"/>
          <w:szCs w:val="20"/>
          <w:lang w:val="en-US"/>
        </w:rPr>
        <w:t>kota</w:t>
      </w:r>
      <w:proofErr w:type="gramEnd"/>
      <w:r w:rsidRPr="00BF305A">
        <w:rPr>
          <w:rFonts w:ascii="Times New Roman" w:hAnsi="Times New Roman" w:cs="Times New Roman"/>
          <w:i/>
          <w:sz w:val="20"/>
          <w:szCs w:val="20"/>
          <w:lang w:val="en-US"/>
        </w:rPr>
        <w:t xml:space="preserve"> örnekleme yöntemiyle belirlenmiştir. </w:t>
      </w:r>
      <w:proofErr w:type="gramStart"/>
      <w:r w:rsidRPr="00BF305A">
        <w:rPr>
          <w:rFonts w:ascii="Times New Roman" w:hAnsi="Times New Roman" w:cs="Times New Roman"/>
          <w:i/>
          <w:sz w:val="20"/>
          <w:szCs w:val="20"/>
          <w:lang w:val="en-US"/>
        </w:rPr>
        <w:t>Oluşturulan anket formu kullanılarak Çeşme halkından elde edilen veriler; frekans ve lojistik regresyon analizleri kullanılarak değerlendirilmiştir.</w:t>
      </w:r>
      <w:proofErr w:type="gramEnd"/>
      <w:r w:rsidRPr="00BF305A">
        <w:rPr>
          <w:rFonts w:ascii="Times New Roman" w:hAnsi="Times New Roman" w:cs="Times New Roman"/>
          <w:i/>
          <w:sz w:val="20"/>
          <w:szCs w:val="20"/>
          <w:lang w:val="en-US"/>
        </w:rPr>
        <w:t xml:space="preserve"> </w:t>
      </w:r>
      <w:proofErr w:type="gramStart"/>
      <w:r w:rsidR="000D5AAE" w:rsidRPr="00BF305A">
        <w:rPr>
          <w:rFonts w:ascii="Times New Roman" w:hAnsi="Times New Roman" w:cs="Times New Roman"/>
          <w:i/>
          <w:sz w:val="20"/>
          <w:szCs w:val="20"/>
          <w:lang w:val="en-US"/>
        </w:rPr>
        <w:t>Bulgular,</w:t>
      </w:r>
      <w:r w:rsidRPr="00BF305A">
        <w:rPr>
          <w:rFonts w:ascii="Times New Roman" w:hAnsi="Times New Roman" w:cs="Times New Roman"/>
          <w:i/>
          <w:sz w:val="20"/>
          <w:szCs w:val="20"/>
          <w:lang w:val="en-US"/>
        </w:rPr>
        <w:t xml:space="preserve"> Çeşme halkının yaşanan petrol kirliliği konusunda genel bir fikir sahibi olduğu,</w:t>
      </w:r>
      <w:r w:rsidR="00501788" w:rsidRPr="00BF305A">
        <w:rPr>
          <w:rFonts w:ascii="Times New Roman" w:hAnsi="Times New Roman" w:cs="Times New Roman"/>
          <w:i/>
          <w:sz w:val="20"/>
          <w:szCs w:val="20"/>
          <w:lang w:val="en-US"/>
        </w:rPr>
        <w:t xml:space="preserve"> petrol kirliliğinin ilişkili taraflarının farklı sorumluluklarının farkında olduğu ve bu kirliliğin olası etkilerini hakkında bir fikri olduğunu göstermektedir.</w:t>
      </w:r>
      <w:proofErr w:type="gramEnd"/>
      <w:r w:rsidR="00501788" w:rsidRPr="00BF305A">
        <w:rPr>
          <w:rFonts w:ascii="Times New Roman" w:hAnsi="Times New Roman" w:cs="Times New Roman"/>
          <w:i/>
          <w:sz w:val="20"/>
          <w:szCs w:val="20"/>
          <w:lang w:val="en-US"/>
        </w:rPr>
        <w:t xml:space="preserve"> </w:t>
      </w:r>
      <w:r w:rsidRPr="00BF305A">
        <w:rPr>
          <w:rFonts w:ascii="Times New Roman" w:hAnsi="Times New Roman" w:cs="Times New Roman"/>
          <w:i/>
          <w:sz w:val="20"/>
          <w:szCs w:val="20"/>
          <w:lang w:val="en-US"/>
        </w:rPr>
        <w:t xml:space="preserve"> </w:t>
      </w:r>
    </w:p>
    <w:p w:rsidR="001F2405" w:rsidRDefault="001F2405" w:rsidP="00B54F3C">
      <w:pPr>
        <w:ind w:firstLine="567"/>
        <w:rPr>
          <w:rFonts w:ascii="Times New Roman" w:hAnsi="Times New Roman" w:cs="Times New Roman"/>
          <w:b/>
          <w:i/>
          <w:sz w:val="20"/>
          <w:szCs w:val="20"/>
          <w:lang w:val="en-US"/>
        </w:rPr>
      </w:pPr>
    </w:p>
    <w:p w:rsidR="00325DEA" w:rsidRDefault="00325DEA" w:rsidP="00B54F3C">
      <w:pPr>
        <w:ind w:firstLine="567"/>
        <w:rPr>
          <w:rFonts w:ascii="Times New Roman" w:hAnsi="Times New Roman" w:cs="Times New Roman"/>
          <w:i/>
          <w:sz w:val="20"/>
          <w:szCs w:val="20"/>
          <w:lang w:val="en-US"/>
        </w:rPr>
      </w:pPr>
      <w:r w:rsidRPr="00822202">
        <w:rPr>
          <w:rFonts w:ascii="Times New Roman" w:hAnsi="Times New Roman" w:cs="Times New Roman"/>
          <w:b/>
          <w:i/>
          <w:sz w:val="20"/>
          <w:szCs w:val="20"/>
          <w:lang w:val="en-US"/>
        </w:rPr>
        <w:t>Anahtar Kelimeler</w:t>
      </w:r>
      <w:r w:rsidRPr="00325DEA">
        <w:rPr>
          <w:rFonts w:ascii="Times New Roman" w:hAnsi="Times New Roman" w:cs="Times New Roman"/>
          <w:i/>
          <w:sz w:val="20"/>
          <w:szCs w:val="20"/>
          <w:lang w:val="en-US"/>
        </w:rPr>
        <w:t xml:space="preserve">: Kıyı </w:t>
      </w:r>
      <w:r w:rsidR="00277D5A" w:rsidRPr="00325DEA">
        <w:rPr>
          <w:rFonts w:ascii="Times New Roman" w:hAnsi="Times New Roman" w:cs="Times New Roman"/>
          <w:i/>
          <w:sz w:val="20"/>
          <w:szCs w:val="20"/>
          <w:lang w:val="en-US"/>
        </w:rPr>
        <w:t xml:space="preserve">Alanları Yönetimi, </w:t>
      </w:r>
      <w:r w:rsidR="00277D5A">
        <w:rPr>
          <w:rFonts w:ascii="Times New Roman" w:hAnsi="Times New Roman" w:cs="Times New Roman"/>
          <w:i/>
          <w:sz w:val="20"/>
          <w:szCs w:val="20"/>
          <w:lang w:val="en-US"/>
        </w:rPr>
        <w:t>Lojistik Regresyon</w:t>
      </w:r>
      <w:r w:rsidR="00277D5A" w:rsidRPr="00325DEA">
        <w:rPr>
          <w:rFonts w:ascii="Times New Roman" w:hAnsi="Times New Roman" w:cs="Times New Roman"/>
          <w:i/>
          <w:sz w:val="20"/>
          <w:szCs w:val="20"/>
          <w:lang w:val="en-US"/>
        </w:rPr>
        <w:t>, Petrol Kirliliği Afeti, Acil Durum Müdahalesi, Toplumsal Algı.</w:t>
      </w:r>
    </w:p>
    <w:p w:rsidR="00E96DC3" w:rsidRPr="00325DEA" w:rsidRDefault="00E96DC3" w:rsidP="00B54F3C">
      <w:pPr>
        <w:ind w:firstLine="567"/>
        <w:rPr>
          <w:rFonts w:ascii="Times New Roman" w:hAnsi="Times New Roman" w:cs="Times New Roman"/>
          <w:i/>
          <w:sz w:val="20"/>
          <w:szCs w:val="20"/>
          <w:lang w:val="en-US"/>
        </w:rPr>
      </w:pPr>
    </w:p>
    <w:p w:rsidR="00881978" w:rsidRPr="00822202" w:rsidRDefault="00822202" w:rsidP="00B54F3C">
      <w:pPr>
        <w:pStyle w:val="WW-NormalWeb1"/>
        <w:numPr>
          <w:ilvl w:val="0"/>
          <w:numId w:val="13"/>
        </w:numPr>
        <w:tabs>
          <w:tab w:val="left" w:pos="851"/>
        </w:tabs>
        <w:spacing w:before="0" w:after="0"/>
        <w:ind w:left="357" w:hanging="357"/>
        <w:rPr>
          <w:b/>
          <w:sz w:val="22"/>
          <w:szCs w:val="22"/>
          <w:lang w:val="en-US"/>
        </w:rPr>
      </w:pPr>
      <w:r w:rsidRPr="00822202">
        <w:rPr>
          <w:b/>
          <w:sz w:val="22"/>
          <w:szCs w:val="22"/>
          <w:lang w:val="en-US"/>
        </w:rPr>
        <w:t>INTRODUCTION</w:t>
      </w:r>
    </w:p>
    <w:p w:rsidR="001F2405" w:rsidRDefault="0059511D" w:rsidP="00B54F3C">
      <w:pPr>
        <w:pStyle w:val="WW-NormalWeb1"/>
        <w:tabs>
          <w:tab w:val="left" w:pos="567"/>
        </w:tabs>
        <w:spacing w:before="0" w:after="0"/>
        <w:rPr>
          <w:sz w:val="22"/>
          <w:szCs w:val="22"/>
          <w:lang w:val="en-US"/>
        </w:rPr>
      </w:pPr>
      <w:r>
        <w:rPr>
          <w:sz w:val="22"/>
          <w:szCs w:val="22"/>
          <w:lang w:val="en-US"/>
        </w:rPr>
        <w:tab/>
      </w:r>
    </w:p>
    <w:p w:rsidR="00EF7A75" w:rsidRDefault="00D76219" w:rsidP="00B54F3C">
      <w:pPr>
        <w:pStyle w:val="WW-NormalWeb1"/>
        <w:tabs>
          <w:tab w:val="left" w:pos="567"/>
        </w:tabs>
        <w:spacing w:before="0" w:after="0"/>
        <w:ind w:firstLine="567"/>
        <w:rPr>
          <w:sz w:val="22"/>
          <w:szCs w:val="22"/>
          <w:lang w:val="en-US"/>
        </w:rPr>
      </w:pPr>
      <w:r w:rsidRPr="0059511D">
        <w:rPr>
          <w:sz w:val="22"/>
          <w:szCs w:val="22"/>
          <w:lang w:val="en-US"/>
        </w:rPr>
        <w:t xml:space="preserve">Although </w:t>
      </w:r>
      <w:r w:rsidR="00F550D9" w:rsidRPr="0059511D">
        <w:rPr>
          <w:sz w:val="22"/>
          <w:szCs w:val="22"/>
          <w:lang w:val="en-US"/>
        </w:rPr>
        <w:t>there has been a decrease in the sea pollution caused by oil spills, sea pollution sourced from ships and oil platforms have recently taken an important place in technological disasters (Etkin, 2001:1291). The oil illegally discharged from ships brings about more damages to the marine environment in the long run; yet the effects of pollution resulted from</w:t>
      </w:r>
      <w:r w:rsidR="00166004" w:rsidRPr="0059511D">
        <w:rPr>
          <w:sz w:val="22"/>
          <w:szCs w:val="22"/>
          <w:lang w:val="en-US"/>
        </w:rPr>
        <w:t xml:space="preserve"> </w:t>
      </w:r>
      <w:r w:rsidR="00F550D9" w:rsidRPr="0059511D">
        <w:rPr>
          <w:sz w:val="22"/>
          <w:szCs w:val="22"/>
          <w:lang w:val="en-US"/>
        </w:rPr>
        <w:t xml:space="preserve">voluminous accidents in a certain </w:t>
      </w:r>
      <w:r w:rsidR="00A26B79" w:rsidRPr="0059511D">
        <w:rPr>
          <w:sz w:val="22"/>
          <w:szCs w:val="22"/>
          <w:lang w:val="en-US"/>
        </w:rPr>
        <w:t>region and at certain period</w:t>
      </w:r>
      <w:r w:rsidR="001D1D91" w:rsidRPr="0059511D">
        <w:rPr>
          <w:sz w:val="22"/>
          <w:szCs w:val="22"/>
          <w:lang w:val="en-US"/>
        </w:rPr>
        <w:t>s</w:t>
      </w:r>
      <w:r w:rsidR="00A26B79" w:rsidRPr="0059511D">
        <w:rPr>
          <w:sz w:val="22"/>
          <w:szCs w:val="22"/>
          <w:lang w:val="en-US"/>
        </w:rPr>
        <w:t xml:space="preserve"> are likely to play a lot more dramatic roles (Harahsheh; 2016</w:t>
      </w:r>
      <w:r w:rsidR="00166004" w:rsidRPr="0059511D">
        <w:rPr>
          <w:sz w:val="22"/>
          <w:szCs w:val="22"/>
          <w:lang w:val="en-US"/>
        </w:rPr>
        <w:t>:</w:t>
      </w:r>
      <w:r w:rsidR="00A26B79" w:rsidRPr="0059511D">
        <w:rPr>
          <w:sz w:val="22"/>
          <w:szCs w:val="22"/>
          <w:lang w:val="en-US"/>
        </w:rPr>
        <w:t>1116). Any oil-sourced sea pollution, in general, is most likely to cause serious environmental catastrophes which trigger economic and sociological problems resulting in health trouble in the region. The very</w:t>
      </w:r>
      <w:r w:rsidR="009F646B" w:rsidRPr="0059511D">
        <w:rPr>
          <w:sz w:val="22"/>
          <w:szCs w:val="22"/>
          <w:lang w:val="en-US"/>
        </w:rPr>
        <w:t xml:space="preserve"> first victims </w:t>
      </w:r>
      <w:r w:rsidR="003C4691" w:rsidRPr="0059511D">
        <w:rPr>
          <w:sz w:val="22"/>
          <w:szCs w:val="22"/>
          <w:lang w:val="en-US"/>
        </w:rPr>
        <w:t>of such disasters are the sea inhabita</w:t>
      </w:r>
      <w:r w:rsidR="00A74CCC" w:rsidRPr="0059511D">
        <w:rPr>
          <w:sz w:val="22"/>
          <w:szCs w:val="22"/>
          <w:lang w:val="en-US"/>
        </w:rPr>
        <w:t>nts</w:t>
      </w:r>
      <w:r w:rsidR="00423888" w:rsidRPr="0059511D">
        <w:rPr>
          <w:sz w:val="22"/>
          <w:szCs w:val="22"/>
          <w:lang w:val="en-US"/>
        </w:rPr>
        <w:t xml:space="preserve">. For instance, Volgareft-248 ship accident encountered </w:t>
      </w:r>
      <w:r w:rsidR="001B3703" w:rsidRPr="0059511D">
        <w:rPr>
          <w:sz w:val="22"/>
          <w:szCs w:val="22"/>
          <w:lang w:val="en-US"/>
        </w:rPr>
        <w:t xml:space="preserve">in </w:t>
      </w:r>
      <w:r w:rsidR="00166004" w:rsidRPr="0059511D">
        <w:rPr>
          <w:sz w:val="22"/>
          <w:szCs w:val="22"/>
          <w:lang w:val="en-US"/>
        </w:rPr>
        <w:t>I</w:t>
      </w:r>
      <w:r w:rsidR="001B3703" w:rsidRPr="0059511D">
        <w:rPr>
          <w:sz w:val="22"/>
          <w:szCs w:val="22"/>
          <w:lang w:val="en-US"/>
        </w:rPr>
        <w:t>stanbul</w:t>
      </w:r>
      <w:r w:rsidR="006111FD" w:rsidRPr="0059511D">
        <w:rPr>
          <w:sz w:val="22"/>
          <w:szCs w:val="22"/>
          <w:lang w:val="en-US"/>
        </w:rPr>
        <w:t xml:space="preserve"> on Dec.29, 1999 left behind the death of around 90% of the sea inhabitants, plus 3,000 dead seagulls, ducks and extinction of brown </w:t>
      </w:r>
      <w:r w:rsidR="00166004" w:rsidRPr="0059511D">
        <w:rPr>
          <w:sz w:val="22"/>
          <w:szCs w:val="22"/>
          <w:lang w:val="en-US"/>
        </w:rPr>
        <w:t xml:space="preserve">seaweed </w:t>
      </w:r>
      <w:r w:rsidR="006111FD" w:rsidRPr="0059511D">
        <w:rPr>
          <w:sz w:val="22"/>
          <w:szCs w:val="22"/>
          <w:lang w:val="en-US"/>
        </w:rPr>
        <w:lastRenderedPageBreak/>
        <w:t xml:space="preserve">(Öztürk and </w:t>
      </w:r>
      <w:r w:rsidR="00F06969" w:rsidRPr="0059511D">
        <w:rPr>
          <w:sz w:val="22"/>
          <w:szCs w:val="22"/>
          <w:lang w:val="en-US"/>
        </w:rPr>
        <w:t>O</w:t>
      </w:r>
      <w:r w:rsidR="006111FD" w:rsidRPr="0059511D">
        <w:rPr>
          <w:sz w:val="22"/>
          <w:szCs w:val="22"/>
          <w:lang w:val="en-US"/>
        </w:rPr>
        <w:t>ral, 2006; Küçükyıldız, 2014</w:t>
      </w:r>
      <w:r w:rsidR="00166004" w:rsidRPr="0059511D">
        <w:rPr>
          <w:sz w:val="22"/>
          <w:szCs w:val="22"/>
          <w:lang w:val="en-US"/>
        </w:rPr>
        <w:t>:</w:t>
      </w:r>
      <w:r w:rsidR="006111FD" w:rsidRPr="0059511D">
        <w:rPr>
          <w:sz w:val="22"/>
          <w:szCs w:val="22"/>
          <w:lang w:val="en-US"/>
        </w:rPr>
        <w:t>2</w:t>
      </w:r>
      <w:r w:rsidR="00166004" w:rsidRPr="0059511D">
        <w:rPr>
          <w:sz w:val="22"/>
          <w:szCs w:val="22"/>
          <w:lang w:val="en-US"/>
        </w:rPr>
        <w:t>8</w:t>
      </w:r>
      <w:r w:rsidR="006111FD" w:rsidRPr="0059511D">
        <w:rPr>
          <w:sz w:val="22"/>
          <w:szCs w:val="22"/>
          <w:lang w:val="en-US"/>
        </w:rPr>
        <w:t xml:space="preserve">). Besides; fisheries are badly affected by such pollution due to tremendous damage. It is likely to cause on the eggs and the larvae of many sea inhabitants: For </w:t>
      </w:r>
      <w:r w:rsidR="003F4B6F" w:rsidRPr="0059511D">
        <w:rPr>
          <w:sz w:val="22"/>
          <w:szCs w:val="22"/>
          <w:lang w:val="en-US"/>
        </w:rPr>
        <w:t>example,</w:t>
      </w:r>
      <w:r w:rsidR="006111FD" w:rsidRPr="0059511D">
        <w:rPr>
          <w:sz w:val="22"/>
          <w:szCs w:val="22"/>
          <w:lang w:val="en-US"/>
        </w:rPr>
        <w:t xml:space="preserve"> about 15,000 </w:t>
      </w:r>
      <w:r w:rsidR="00166004" w:rsidRPr="0059511D">
        <w:rPr>
          <w:sz w:val="22"/>
          <w:szCs w:val="22"/>
          <w:lang w:val="en-US"/>
        </w:rPr>
        <w:t>fishermen</w:t>
      </w:r>
      <w:r w:rsidR="006111FD" w:rsidRPr="0059511D">
        <w:rPr>
          <w:sz w:val="22"/>
          <w:szCs w:val="22"/>
          <w:lang w:val="en-US"/>
        </w:rPr>
        <w:t xml:space="preserve"> lost their jobs</w:t>
      </w:r>
      <w:r w:rsidR="00166004" w:rsidRPr="0059511D">
        <w:rPr>
          <w:sz w:val="22"/>
          <w:szCs w:val="22"/>
          <w:lang w:val="en-US"/>
        </w:rPr>
        <w:t xml:space="preserve"> </w:t>
      </w:r>
      <w:r w:rsidR="003F4B6F" w:rsidRPr="0059511D">
        <w:rPr>
          <w:sz w:val="22"/>
          <w:szCs w:val="22"/>
          <w:lang w:val="en-US"/>
        </w:rPr>
        <w:t>because of the Exxon Valdez</w:t>
      </w:r>
      <w:r w:rsidR="006111FD" w:rsidRPr="0059511D">
        <w:rPr>
          <w:sz w:val="22"/>
          <w:szCs w:val="22"/>
          <w:lang w:val="en-US"/>
        </w:rPr>
        <w:t xml:space="preserve"> accident encountered in the USA in 1989</w:t>
      </w:r>
      <w:r w:rsidR="00166004" w:rsidRPr="0059511D">
        <w:rPr>
          <w:sz w:val="22"/>
          <w:szCs w:val="22"/>
          <w:lang w:val="en-US"/>
        </w:rPr>
        <w:t xml:space="preserve"> </w:t>
      </w:r>
      <w:r w:rsidR="006111FD" w:rsidRPr="0059511D">
        <w:rPr>
          <w:sz w:val="22"/>
          <w:szCs w:val="22"/>
          <w:lang w:val="en-US"/>
        </w:rPr>
        <w:t>(Küçükyıldız, 2014:17). Furthermore, oil pollution, in the l</w:t>
      </w:r>
      <w:r w:rsidR="00166004" w:rsidRPr="0059511D">
        <w:rPr>
          <w:sz w:val="22"/>
          <w:szCs w:val="22"/>
          <w:lang w:val="en-US"/>
        </w:rPr>
        <w:t>o</w:t>
      </w:r>
      <w:r w:rsidR="006111FD" w:rsidRPr="0059511D">
        <w:rPr>
          <w:sz w:val="22"/>
          <w:szCs w:val="22"/>
          <w:lang w:val="en-US"/>
        </w:rPr>
        <w:t>ng run, is most likely to cause health problems as a result of biological accumulation it causes in the food chain extending from planktons</w:t>
      </w:r>
      <w:r w:rsidR="00B37D58" w:rsidRPr="0059511D">
        <w:rPr>
          <w:sz w:val="22"/>
          <w:szCs w:val="22"/>
          <w:lang w:val="en-US"/>
        </w:rPr>
        <w:t xml:space="preserve"> to the upper stage. Moreover, when the oil spill spreads along the coast with such environmental effects as currents and winds, the tourism industry will badly be affected, which will result in economic loss for both the residents in the region and nation on a whole. In case of such disasters, cleaning the coast is expected to overcome the maj</w:t>
      </w:r>
      <w:r w:rsidR="00166004" w:rsidRPr="0059511D">
        <w:rPr>
          <w:sz w:val="22"/>
          <w:szCs w:val="22"/>
          <w:lang w:val="en-US"/>
        </w:rPr>
        <w:t>o</w:t>
      </w:r>
      <w:r w:rsidR="00B37D58" w:rsidRPr="0059511D">
        <w:rPr>
          <w:sz w:val="22"/>
          <w:szCs w:val="22"/>
          <w:lang w:val="en-US"/>
        </w:rPr>
        <w:t xml:space="preserve">r damages. Certain overestimating attitudes of the regional and national press, however, place more than likely damage on the local tourism of the polluted region, contributing to perceptions of larger scale pollution and </w:t>
      </w:r>
      <w:r w:rsidR="00166004" w:rsidRPr="0059511D">
        <w:rPr>
          <w:sz w:val="22"/>
          <w:szCs w:val="22"/>
          <w:lang w:val="en-US"/>
        </w:rPr>
        <w:t>damages (</w:t>
      </w:r>
      <w:r w:rsidR="00B37D58" w:rsidRPr="0059511D">
        <w:rPr>
          <w:sz w:val="22"/>
          <w:szCs w:val="22"/>
          <w:lang w:val="en-US"/>
        </w:rPr>
        <w:t>ITOPF, 2014:2)</w:t>
      </w:r>
      <w:r w:rsidR="009F759C" w:rsidRPr="0059511D">
        <w:rPr>
          <w:sz w:val="22"/>
          <w:szCs w:val="22"/>
          <w:lang w:val="en-US"/>
        </w:rPr>
        <w:t>.</w:t>
      </w:r>
    </w:p>
    <w:p w:rsidR="00551957" w:rsidRDefault="00551957" w:rsidP="00B54F3C">
      <w:pPr>
        <w:pStyle w:val="WW-NormalWeb1"/>
        <w:tabs>
          <w:tab w:val="left" w:pos="567"/>
        </w:tabs>
        <w:spacing w:before="0" w:after="0"/>
        <w:ind w:firstLine="567"/>
        <w:rPr>
          <w:sz w:val="22"/>
          <w:szCs w:val="22"/>
          <w:lang w:val="en-US"/>
        </w:rPr>
      </w:pPr>
    </w:p>
    <w:p w:rsidR="00604C18" w:rsidRDefault="00D76219" w:rsidP="00B54F3C">
      <w:pPr>
        <w:pStyle w:val="WW-NormalWeb1"/>
        <w:tabs>
          <w:tab w:val="left" w:pos="567"/>
        </w:tabs>
        <w:spacing w:before="0" w:after="0"/>
        <w:ind w:firstLine="567"/>
        <w:rPr>
          <w:sz w:val="22"/>
          <w:szCs w:val="22"/>
          <w:lang w:val="en-US"/>
        </w:rPr>
      </w:pPr>
      <w:r w:rsidRPr="0059511D">
        <w:rPr>
          <w:sz w:val="22"/>
          <w:szCs w:val="22"/>
          <w:lang w:val="en-US"/>
        </w:rPr>
        <w:t>Any increase in sea pollution brought about by oil spills could be attributed to maritime transport. In this attribution increases in the number of ships is l</w:t>
      </w:r>
      <w:r w:rsidR="001D1D91" w:rsidRPr="0059511D">
        <w:rPr>
          <w:sz w:val="22"/>
          <w:szCs w:val="22"/>
          <w:lang w:val="en-US"/>
        </w:rPr>
        <w:t>ikely to play the critical role;</w:t>
      </w:r>
      <w:r w:rsidRPr="0059511D">
        <w:rPr>
          <w:sz w:val="22"/>
          <w:szCs w:val="22"/>
          <w:lang w:val="en-US"/>
        </w:rPr>
        <w:t xml:space="preserve"> the</w:t>
      </w:r>
      <w:r w:rsidR="001D1D91" w:rsidRPr="0059511D">
        <w:rPr>
          <w:sz w:val="22"/>
          <w:szCs w:val="22"/>
          <w:lang w:val="en-US"/>
        </w:rPr>
        <w:t xml:space="preserve"> greater</w:t>
      </w:r>
      <w:r w:rsidRPr="0059511D">
        <w:rPr>
          <w:sz w:val="22"/>
          <w:szCs w:val="22"/>
          <w:lang w:val="en-US"/>
        </w:rPr>
        <w:t xml:space="preserve"> number of ships registered in the seaborn fleet of the states the greater this risk. To avoid this risk, many states have developed their own means of preventing sea </w:t>
      </w:r>
      <w:r w:rsidR="00166004" w:rsidRPr="0059511D">
        <w:rPr>
          <w:sz w:val="22"/>
          <w:szCs w:val="22"/>
          <w:lang w:val="en-US"/>
        </w:rPr>
        <w:t>pollution (</w:t>
      </w:r>
      <w:r w:rsidRPr="0059511D">
        <w:rPr>
          <w:sz w:val="22"/>
          <w:szCs w:val="22"/>
          <w:lang w:val="en-US"/>
        </w:rPr>
        <w:t>e.g.: England</w:t>
      </w:r>
      <w:r w:rsidR="00AB3234" w:rsidRPr="0059511D">
        <w:rPr>
          <w:sz w:val="22"/>
          <w:szCs w:val="22"/>
          <w:lang w:val="en-US"/>
        </w:rPr>
        <w:t>:</w:t>
      </w:r>
      <w:r w:rsidR="00166004" w:rsidRPr="0059511D">
        <w:rPr>
          <w:sz w:val="22"/>
          <w:szCs w:val="22"/>
          <w:lang w:val="en-US"/>
        </w:rPr>
        <w:t xml:space="preserve"> </w:t>
      </w:r>
      <w:r w:rsidRPr="0059511D">
        <w:rPr>
          <w:sz w:val="22"/>
          <w:szCs w:val="22"/>
          <w:lang w:val="en-US"/>
        </w:rPr>
        <w:t>SOSREP-Secretary of State’s Representative</w:t>
      </w:r>
      <w:r w:rsidR="00AB3234" w:rsidRPr="0059511D">
        <w:rPr>
          <w:sz w:val="22"/>
          <w:szCs w:val="22"/>
          <w:lang w:val="en-US"/>
        </w:rPr>
        <w:t xml:space="preserve">; France: POLMAR-Pollution Maritime). Likewise, </w:t>
      </w:r>
      <w:r w:rsidR="00166004" w:rsidRPr="0059511D">
        <w:rPr>
          <w:sz w:val="22"/>
          <w:szCs w:val="22"/>
          <w:lang w:val="en-US"/>
        </w:rPr>
        <w:t>AFAD (</w:t>
      </w:r>
      <w:r w:rsidR="00AB3234" w:rsidRPr="0059511D">
        <w:rPr>
          <w:sz w:val="22"/>
          <w:szCs w:val="22"/>
          <w:lang w:val="en-US"/>
        </w:rPr>
        <w:t xml:space="preserve">Contingency Management Bureau) in Turkey has considered the accidents likely to cause oil </w:t>
      </w:r>
      <w:r w:rsidR="001A6361" w:rsidRPr="0059511D">
        <w:rPr>
          <w:sz w:val="22"/>
          <w:szCs w:val="22"/>
          <w:lang w:val="en-US"/>
        </w:rPr>
        <w:t>spill</w:t>
      </w:r>
      <w:r w:rsidR="00AB3234" w:rsidRPr="0059511D">
        <w:rPr>
          <w:sz w:val="22"/>
          <w:szCs w:val="22"/>
          <w:lang w:val="en-US"/>
        </w:rPr>
        <w:t xml:space="preserve"> as technological disasters</w:t>
      </w:r>
      <w:r w:rsidR="00166004" w:rsidRPr="0059511D">
        <w:rPr>
          <w:sz w:val="22"/>
          <w:szCs w:val="22"/>
          <w:lang w:val="en-US"/>
        </w:rPr>
        <w:t xml:space="preserve"> </w:t>
      </w:r>
      <w:r w:rsidR="00AB3234" w:rsidRPr="0059511D">
        <w:rPr>
          <w:sz w:val="22"/>
          <w:szCs w:val="22"/>
          <w:lang w:val="en-US"/>
        </w:rPr>
        <w:t>(AFAD, 2014:28). The relevant plan developed</w:t>
      </w:r>
      <w:r w:rsidR="005A3261" w:rsidRPr="0059511D">
        <w:rPr>
          <w:sz w:val="22"/>
          <w:szCs w:val="22"/>
          <w:lang w:val="en-US"/>
        </w:rPr>
        <w:t xml:space="preserve"> </w:t>
      </w:r>
      <w:r w:rsidR="001D1D91" w:rsidRPr="0059511D">
        <w:rPr>
          <w:sz w:val="22"/>
          <w:szCs w:val="22"/>
          <w:lang w:val="en-US"/>
        </w:rPr>
        <w:t xml:space="preserve">by AFAD </w:t>
      </w:r>
      <w:r w:rsidR="00B96CA2" w:rsidRPr="0059511D">
        <w:rPr>
          <w:sz w:val="22"/>
          <w:szCs w:val="22"/>
          <w:lang w:val="en-US"/>
        </w:rPr>
        <w:t>for</w:t>
      </w:r>
      <w:r w:rsidR="005A3261" w:rsidRPr="0059511D">
        <w:rPr>
          <w:sz w:val="22"/>
          <w:szCs w:val="22"/>
          <w:lang w:val="en-US"/>
        </w:rPr>
        <w:t xml:space="preserve"> t</w:t>
      </w:r>
      <w:r w:rsidR="00B96CA2" w:rsidRPr="0059511D">
        <w:rPr>
          <w:sz w:val="22"/>
          <w:szCs w:val="22"/>
          <w:lang w:val="en-US"/>
        </w:rPr>
        <w:t>he accidents causing sea pollution</w:t>
      </w:r>
      <w:r w:rsidR="00AB3234" w:rsidRPr="0059511D">
        <w:rPr>
          <w:sz w:val="22"/>
          <w:szCs w:val="22"/>
          <w:lang w:val="en-US"/>
        </w:rPr>
        <w:t xml:space="preserve"> comprises coordinating the demands/requests for help in one center, establishing regional contingency prevention centers, centralizing public relations and keeping permanent and non-stop monitoring any likely spills and protecting the environment as well as its inhabitants</w:t>
      </w:r>
      <w:r w:rsidR="005A3261" w:rsidRPr="0059511D">
        <w:rPr>
          <w:sz w:val="22"/>
          <w:szCs w:val="22"/>
          <w:lang w:val="en-US"/>
        </w:rPr>
        <w:t xml:space="preserve"> </w:t>
      </w:r>
      <w:r w:rsidR="00AB3234" w:rsidRPr="0059511D">
        <w:rPr>
          <w:sz w:val="22"/>
          <w:szCs w:val="22"/>
          <w:lang w:val="en-US"/>
        </w:rPr>
        <w:t>(AFAD, 2014:35). Another worthwhile development in Turkey regarding this particular point</w:t>
      </w:r>
      <w:r w:rsidR="00AB1532" w:rsidRPr="0059511D">
        <w:rPr>
          <w:sz w:val="22"/>
          <w:szCs w:val="22"/>
          <w:lang w:val="en-US"/>
        </w:rPr>
        <w:t xml:space="preserve"> is the adoption of Act Nr.</w:t>
      </w:r>
      <w:r w:rsidR="003F4B6F" w:rsidRPr="0059511D">
        <w:rPr>
          <w:sz w:val="22"/>
          <w:szCs w:val="22"/>
          <w:lang w:val="en-US"/>
        </w:rPr>
        <w:t xml:space="preserve"> </w:t>
      </w:r>
      <w:r w:rsidR="00AB1532" w:rsidRPr="0059511D">
        <w:rPr>
          <w:sz w:val="22"/>
          <w:szCs w:val="22"/>
          <w:lang w:val="en-US"/>
        </w:rPr>
        <w:t>5312 i</w:t>
      </w:r>
      <w:r w:rsidR="001D1D91" w:rsidRPr="0059511D">
        <w:rPr>
          <w:sz w:val="22"/>
          <w:szCs w:val="22"/>
          <w:lang w:val="en-US"/>
        </w:rPr>
        <w:t xml:space="preserve">nvolving Prevention Actions </w:t>
      </w:r>
      <w:r w:rsidR="004C5CCC" w:rsidRPr="0059511D">
        <w:rPr>
          <w:sz w:val="22"/>
          <w:szCs w:val="22"/>
          <w:lang w:val="en-US"/>
        </w:rPr>
        <w:t>to</w:t>
      </w:r>
      <w:r w:rsidR="001D1D91" w:rsidRPr="0059511D">
        <w:rPr>
          <w:sz w:val="22"/>
          <w:szCs w:val="22"/>
          <w:lang w:val="en-US"/>
        </w:rPr>
        <w:t xml:space="preserve"> B</w:t>
      </w:r>
      <w:r w:rsidR="00AB1532" w:rsidRPr="0059511D">
        <w:rPr>
          <w:sz w:val="22"/>
          <w:szCs w:val="22"/>
          <w:lang w:val="en-US"/>
        </w:rPr>
        <w:t xml:space="preserve">e Taken </w:t>
      </w:r>
      <w:proofErr w:type="gramStart"/>
      <w:r w:rsidR="00AB1532" w:rsidRPr="0059511D">
        <w:rPr>
          <w:sz w:val="22"/>
          <w:szCs w:val="22"/>
          <w:lang w:val="en-US"/>
        </w:rPr>
        <w:t>Against</w:t>
      </w:r>
      <w:proofErr w:type="gramEnd"/>
      <w:r w:rsidR="00AB1532" w:rsidRPr="0059511D">
        <w:rPr>
          <w:sz w:val="22"/>
          <w:szCs w:val="22"/>
          <w:lang w:val="en-US"/>
        </w:rPr>
        <w:t xml:space="preserve"> Sea Polluti</w:t>
      </w:r>
      <w:r w:rsidR="00B96CA2" w:rsidRPr="0059511D">
        <w:rPr>
          <w:sz w:val="22"/>
          <w:szCs w:val="22"/>
          <w:lang w:val="en-US"/>
        </w:rPr>
        <w:t>on Caused by Oil Spill and Other Hazardous Items and Indemnity for Loss in Case of Such Disasters. Both the Turkish Ministry of Transport and Maritime Affairs and Communication ha</w:t>
      </w:r>
      <w:r w:rsidR="001D1D91" w:rsidRPr="0059511D">
        <w:rPr>
          <w:sz w:val="22"/>
          <w:szCs w:val="22"/>
          <w:lang w:val="en-US"/>
        </w:rPr>
        <w:t>s</w:t>
      </w:r>
      <w:r w:rsidR="00B96CA2" w:rsidRPr="0059511D">
        <w:rPr>
          <w:sz w:val="22"/>
          <w:szCs w:val="22"/>
          <w:lang w:val="en-US"/>
        </w:rPr>
        <w:t xml:space="preserve"> developed both national and regional contingency plans in compliance with the </w:t>
      </w:r>
      <w:r w:rsidR="005A3261" w:rsidRPr="0059511D">
        <w:rPr>
          <w:sz w:val="22"/>
          <w:szCs w:val="22"/>
          <w:lang w:val="en-US"/>
        </w:rPr>
        <w:t>above-mentioned</w:t>
      </w:r>
      <w:r w:rsidR="00B96CA2" w:rsidRPr="0059511D">
        <w:rPr>
          <w:sz w:val="22"/>
          <w:szCs w:val="22"/>
          <w:lang w:val="en-US"/>
        </w:rPr>
        <w:t xml:space="preserve"> act. Such improvement might imply that Turkey is said to be ready and alert against any likely oil spills. Still, however, any delay and/or negligence in determining the polluted area(s), keeping the spills under control and estimating the scope of the spread might endanger the </w:t>
      </w:r>
      <w:r w:rsidR="00B96CA2" w:rsidRPr="0059511D">
        <w:rPr>
          <w:sz w:val="22"/>
          <w:szCs w:val="22"/>
          <w:lang w:val="en-US"/>
        </w:rPr>
        <w:lastRenderedPageBreak/>
        <w:t>success in protecting the environment</w:t>
      </w:r>
      <w:r w:rsidR="005A3261" w:rsidRPr="0059511D">
        <w:rPr>
          <w:sz w:val="22"/>
          <w:szCs w:val="22"/>
          <w:lang w:val="en-US"/>
        </w:rPr>
        <w:t xml:space="preserve"> </w:t>
      </w:r>
      <w:r w:rsidR="00B96CA2" w:rsidRPr="0059511D">
        <w:rPr>
          <w:sz w:val="22"/>
          <w:szCs w:val="22"/>
          <w:lang w:val="en-US"/>
        </w:rPr>
        <w:t>(Harahsheh, 2016:1116). All in all, in fighting against pollution caused by oil spills taking actions in time</w:t>
      </w:r>
      <w:r w:rsidR="001D1D91" w:rsidRPr="0059511D">
        <w:rPr>
          <w:sz w:val="22"/>
          <w:szCs w:val="22"/>
          <w:lang w:val="en-US"/>
        </w:rPr>
        <w:t xml:space="preserve"> and</w:t>
      </w:r>
      <w:r w:rsidR="00B96CA2" w:rsidRPr="0059511D">
        <w:rPr>
          <w:sz w:val="22"/>
          <w:szCs w:val="22"/>
          <w:lang w:val="en-US"/>
        </w:rPr>
        <w:t xml:space="preserve">, coordinated and effective prevention play </w:t>
      </w:r>
      <w:r w:rsidR="00694305" w:rsidRPr="0059511D">
        <w:rPr>
          <w:sz w:val="22"/>
          <w:szCs w:val="22"/>
          <w:lang w:val="en-US"/>
        </w:rPr>
        <w:t>a crucial role.</w:t>
      </w:r>
    </w:p>
    <w:p w:rsidR="00822202" w:rsidRPr="0059511D" w:rsidRDefault="00822202" w:rsidP="00B54F3C">
      <w:pPr>
        <w:pStyle w:val="WW-NormalWeb1"/>
        <w:tabs>
          <w:tab w:val="left" w:pos="567"/>
        </w:tabs>
        <w:spacing w:before="0" w:after="0"/>
        <w:rPr>
          <w:sz w:val="22"/>
          <w:szCs w:val="22"/>
          <w:lang w:val="en-US"/>
        </w:rPr>
      </w:pPr>
    </w:p>
    <w:p w:rsidR="00604C18" w:rsidRPr="00822202" w:rsidRDefault="00822202" w:rsidP="00B54F3C">
      <w:pPr>
        <w:pStyle w:val="ListeParagraf"/>
        <w:numPr>
          <w:ilvl w:val="0"/>
          <w:numId w:val="13"/>
        </w:numPr>
        <w:ind w:left="357" w:hanging="357"/>
        <w:mirrorIndents/>
        <w:rPr>
          <w:rFonts w:ascii="Times New Roman" w:hAnsi="Times New Roman" w:cs="Times New Roman"/>
          <w:b/>
          <w:lang w:val="en-US"/>
        </w:rPr>
      </w:pPr>
      <w:r w:rsidRPr="00822202">
        <w:rPr>
          <w:rFonts w:ascii="Times New Roman" w:hAnsi="Times New Roman" w:cs="Times New Roman"/>
          <w:b/>
          <w:lang w:val="en-US"/>
        </w:rPr>
        <w:t>STUDY AREA</w:t>
      </w:r>
    </w:p>
    <w:p w:rsidR="00EF7A75" w:rsidRDefault="00EF7A75" w:rsidP="00B54F3C">
      <w:pPr>
        <w:mirrorIndents/>
        <w:rPr>
          <w:rFonts w:ascii="Times New Roman" w:hAnsi="Times New Roman" w:cs="Times New Roman"/>
          <w:lang w:val="en-US"/>
        </w:rPr>
      </w:pPr>
    </w:p>
    <w:p w:rsidR="00D209B4" w:rsidRDefault="00F76035" w:rsidP="00D209B4">
      <w:pPr>
        <w:ind w:firstLine="567"/>
        <w:rPr>
          <w:rFonts w:ascii="Times New Roman" w:hAnsi="Times New Roman" w:cs="Times New Roman"/>
          <w:lang w:val="en-US"/>
        </w:rPr>
      </w:pPr>
      <w:r w:rsidRPr="004A2535">
        <w:rPr>
          <w:rFonts w:ascii="Times New Roman" w:hAnsi="Times New Roman" w:cs="Times New Roman"/>
          <w:lang w:val="en-US"/>
        </w:rPr>
        <w:t>The incident involved in the study is the environmental pollution</w:t>
      </w:r>
      <w:r w:rsidR="004A2535" w:rsidRPr="004A2535">
        <w:rPr>
          <w:rFonts w:ascii="Times New Roman" w:hAnsi="Times New Roman" w:cs="Times New Roman"/>
          <w:lang w:val="en-US"/>
        </w:rPr>
        <w:t xml:space="preserve"> </w:t>
      </w:r>
      <w:r w:rsidRPr="004A2535">
        <w:rPr>
          <w:rFonts w:ascii="Times New Roman" w:hAnsi="Times New Roman" w:cs="Times New Roman"/>
          <w:lang w:val="en-US"/>
        </w:rPr>
        <w:t>caused by M/V Lady Tuna, IMO numbered 9453418</w:t>
      </w:r>
      <w:r w:rsidR="00BD5D77" w:rsidRPr="004A2535">
        <w:rPr>
          <w:rFonts w:ascii="Times New Roman" w:hAnsi="Times New Roman" w:cs="Times New Roman"/>
          <w:lang w:val="en-US"/>
        </w:rPr>
        <w:t xml:space="preserve"> on Dec.18, 2016</w:t>
      </w:r>
      <w:r w:rsidR="004A2535" w:rsidRPr="004A2535">
        <w:rPr>
          <w:rFonts w:ascii="Times New Roman" w:hAnsi="Times New Roman" w:cs="Times New Roman"/>
          <w:lang w:val="en-US"/>
        </w:rPr>
        <w:t xml:space="preserve"> </w:t>
      </w:r>
      <w:r w:rsidR="00CA230F" w:rsidRPr="004A2535">
        <w:rPr>
          <w:rFonts w:ascii="Times New Roman" w:hAnsi="Times New Roman" w:cs="Times New Roman"/>
          <w:lang w:val="en-US"/>
        </w:rPr>
        <w:t xml:space="preserve">at Cesme </w:t>
      </w:r>
      <w:r w:rsidR="005A3261" w:rsidRPr="004A2535">
        <w:rPr>
          <w:rFonts w:ascii="Times New Roman" w:hAnsi="Times New Roman" w:cs="Times New Roman"/>
          <w:lang w:val="en-US"/>
        </w:rPr>
        <w:t>I</w:t>
      </w:r>
      <w:r w:rsidR="00CA230F" w:rsidRPr="004A2535">
        <w:rPr>
          <w:rFonts w:ascii="Times New Roman" w:hAnsi="Times New Roman" w:cs="Times New Roman"/>
          <w:lang w:val="en-US"/>
        </w:rPr>
        <w:t xml:space="preserve">ldir Gulf (at approximately 38º 23.3’ N; </w:t>
      </w:r>
      <w:r w:rsidR="005A3261" w:rsidRPr="004A2535">
        <w:rPr>
          <w:rFonts w:ascii="Times New Roman" w:hAnsi="Times New Roman" w:cs="Times New Roman"/>
          <w:lang w:val="en-US"/>
        </w:rPr>
        <w:t>0</w:t>
      </w:r>
      <w:r w:rsidR="00CA230F" w:rsidRPr="004A2535">
        <w:rPr>
          <w:rFonts w:ascii="Times New Roman" w:hAnsi="Times New Roman" w:cs="Times New Roman"/>
          <w:lang w:val="en-US"/>
        </w:rPr>
        <w:t xml:space="preserve">26 º 25.4' E coordinates) right after she got loaded at the tuna fishery farm positioned at </w:t>
      </w:r>
      <w:r w:rsidR="005A3261" w:rsidRPr="004A2535">
        <w:rPr>
          <w:rFonts w:ascii="Times New Roman" w:hAnsi="Times New Roman" w:cs="Times New Roman"/>
          <w:lang w:val="en-US"/>
        </w:rPr>
        <w:t>I</w:t>
      </w:r>
      <w:r w:rsidR="00CA230F" w:rsidRPr="004A2535">
        <w:rPr>
          <w:rFonts w:ascii="Times New Roman" w:hAnsi="Times New Roman" w:cs="Times New Roman"/>
          <w:lang w:val="en-US"/>
        </w:rPr>
        <w:t>zmir Gerence Gulf and collided at rocks and grounde</w:t>
      </w:r>
      <w:r w:rsidR="005A3261" w:rsidRPr="004A2535">
        <w:rPr>
          <w:rFonts w:ascii="Times New Roman" w:hAnsi="Times New Roman" w:cs="Times New Roman"/>
          <w:lang w:val="en-US"/>
        </w:rPr>
        <w:t>d</w:t>
      </w:r>
      <w:r w:rsidR="00CA230F" w:rsidRPr="004A2535">
        <w:rPr>
          <w:rFonts w:ascii="Times New Roman" w:hAnsi="Times New Roman" w:cs="Times New Roman"/>
          <w:lang w:val="en-US"/>
        </w:rPr>
        <w:t xml:space="preserve"> at 1.40 p.m. The accident has been broadcast to the public through a couple of media such as the internet and press</w:t>
      </w:r>
      <w:r w:rsidR="00451D06" w:rsidRPr="004A2535">
        <w:rPr>
          <w:rFonts w:ascii="Times New Roman" w:hAnsi="Times New Roman" w:cs="Times New Roman"/>
          <w:lang w:val="en-US"/>
        </w:rPr>
        <w:t>. The Information</w:t>
      </w:r>
      <w:r w:rsidR="00011681" w:rsidRPr="004A2535">
        <w:rPr>
          <w:rFonts w:ascii="Times New Roman" w:hAnsi="Times New Roman" w:cs="Times New Roman"/>
          <w:lang w:val="en-US"/>
        </w:rPr>
        <w:t xml:space="preserve"> broadcast through a press conference by the mayor of </w:t>
      </w:r>
      <w:r w:rsidR="005A3261" w:rsidRPr="004A2535">
        <w:rPr>
          <w:rFonts w:ascii="Times New Roman" w:hAnsi="Times New Roman" w:cs="Times New Roman"/>
          <w:lang w:val="en-US"/>
        </w:rPr>
        <w:t>I</w:t>
      </w:r>
      <w:r w:rsidR="00011681" w:rsidRPr="004A2535">
        <w:rPr>
          <w:rFonts w:ascii="Times New Roman" w:hAnsi="Times New Roman" w:cs="Times New Roman"/>
          <w:lang w:val="en-US"/>
        </w:rPr>
        <w:t xml:space="preserve">zmir and the Local </w:t>
      </w:r>
      <w:r w:rsidR="005A3261" w:rsidRPr="004A2535">
        <w:rPr>
          <w:rFonts w:ascii="Times New Roman" w:hAnsi="Times New Roman" w:cs="Times New Roman"/>
          <w:lang w:val="en-US"/>
        </w:rPr>
        <w:t>Secretary</w:t>
      </w:r>
      <w:r w:rsidR="00011681" w:rsidRPr="004A2535">
        <w:rPr>
          <w:rFonts w:ascii="Times New Roman" w:hAnsi="Times New Roman" w:cs="Times New Roman"/>
          <w:lang w:val="en-US"/>
        </w:rPr>
        <w:t xml:space="preserve"> of Environment and Urban Life Ministry has covered such brief points</w:t>
      </w:r>
      <w:r w:rsidR="00215C08" w:rsidRPr="004A2535">
        <w:rPr>
          <w:rFonts w:ascii="Times New Roman" w:hAnsi="Times New Roman" w:cs="Times New Roman"/>
          <w:lang w:val="en-US"/>
        </w:rPr>
        <w:t>: the amount of spilled bunker form the ship as a result of the grounding is 75</w:t>
      </w:r>
      <m:oMath>
        <m:r>
          <w:rPr>
            <w:rFonts w:ascii="Cambria Math" w:hAnsi="Cambria Math" w:cs="Times New Roman"/>
            <w:lang w:val="en-US"/>
          </w:rPr>
          <m:t xml:space="preserve"> </m:t>
        </m:r>
        <m:sSup>
          <m:sSupPr>
            <m:ctrlPr>
              <w:rPr>
                <w:rFonts w:ascii="Cambria Math" w:hAnsi="Cambria Math" w:cs="Times New Roman"/>
                <w:i/>
                <w:lang w:val="en-US"/>
              </w:rPr>
            </m:ctrlPr>
          </m:sSupPr>
          <m:e>
            <m:r>
              <w:rPr>
                <w:rFonts w:ascii="Cambria Math" w:hAnsi="Cambria Math" w:cs="Times New Roman"/>
                <w:lang w:val="en-US"/>
              </w:rPr>
              <m:t>m</m:t>
            </m:r>
          </m:e>
          <m:sup>
            <m:r>
              <w:rPr>
                <w:rFonts w:ascii="Cambria Math" w:hAnsi="Cambria Math" w:cs="Times New Roman"/>
                <w:lang w:val="en-US"/>
              </w:rPr>
              <m:t>3</m:t>
            </m:r>
          </m:sup>
        </m:sSup>
      </m:oMath>
      <w:r w:rsidR="00215C08" w:rsidRPr="004A2535">
        <w:rPr>
          <w:rFonts w:ascii="Times New Roman" w:hAnsi="Times New Roman" w:cs="Times New Roman"/>
          <w:lang w:val="en-US"/>
        </w:rPr>
        <w:t xml:space="preserve">, </w:t>
      </w:r>
      <w:r w:rsidR="005A3261" w:rsidRPr="004A2535">
        <w:rPr>
          <w:rFonts w:ascii="Times New Roman" w:hAnsi="Times New Roman" w:cs="Times New Roman"/>
          <w:lang w:val="en-US"/>
        </w:rPr>
        <w:t>6</w:t>
      </w:r>
      <w:r w:rsidR="00215C08" w:rsidRPr="004A2535">
        <w:rPr>
          <w:rFonts w:ascii="Times New Roman" w:hAnsi="Times New Roman" w:cs="Times New Roman"/>
          <w:lang w:val="en-US"/>
        </w:rPr>
        <w:t>2</w:t>
      </w:r>
      <m:oMath>
        <m:r>
          <w:rPr>
            <w:rFonts w:ascii="Cambria Math" w:hAnsi="Cambria Math" w:cs="Times New Roman"/>
            <w:lang w:val="en-US"/>
          </w:rPr>
          <m:t xml:space="preserve"> </m:t>
        </m:r>
        <m:sSup>
          <m:sSupPr>
            <m:ctrlPr>
              <w:rPr>
                <w:rFonts w:ascii="Cambria Math" w:hAnsi="Cambria Math" w:cs="Times New Roman"/>
                <w:i/>
                <w:lang w:val="en-US"/>
              </w:rPr>
            </m:ctrlPr>
          </m:sSupPr>
          <m:e>
            <m:r>
              <w:rPr>
                <w:rFonts w:ascii="Cambria Math" w:hAnsi="Cambria Math" w:cs="Times New Roman"/>
                <w:lang w:val="en-US"/>
              </w:rPr>
              <m:t>m</m:t>
            </m:r>
          </m:e>
          <m:sup>
            <m:r>
              <w:rPr>
                <w:rFonts w:ascii="Cambria Math" w:hAnsi="Cambria Math" w:cs="Times New Roman"/>
                <w:lang w:val="en-US"/>
              </w:rPr>
              <m:t>3</m:t>
            </m:r>
          </m:sup>
        </m:sSup>
      </m:oMath>
      <w:r w:rsidR="00215C08" w:rsidRPr="004A2535">
        <w:rPr>
          <w:rFonts w:ascii="Times New Roman" w:hAnsi="Times New Roman" w:cs="Times New Roman"/>
          <w:lang w:val="en-US"/>
        </w:rPr>
        <w:t>of the spilled bunker has been collected within certain barriers; the rest of the spill (12</w:t>
      </w:r>
      <m:oMath>
        <m:sSup>
          <m:sSupPr>
            <m:ctrlPr>
              <w:rPr>
                <w:rFonts w:ascii="Cambria Math" w:hAnsi="Cambria Math" w:cs="Times New Roman"/>
                <w:i/>
                <w:lang w:val="en-US"/>
              </w:rPr>
            </m:ctrlPr>
          </m:sSupPr>
          <m:e>
            <m:r>
              <w:rPr>
                <w:rFonts w:ascii="Cambria Math" w:hAnsi="Cambria Math" w:cs="Times New Roman"/>
                <w:lang w:val="en-US"/>
              </w:rPr>
              <m:t xml:space="preserve"> m</m:t>
            </m:r>
          </m:e>
          <m:sup>
            <m:r>
              <w:rPr>
                <w:rFonts w:ascii="Cambria Math" w:hAnsi="Cambria Math" w:cs="Times New Roman"/>
                <w:lang w:val="en-US"/>
              </w:rPr>
              <m:t>3</m:t>
            </m:r>
          </m:sup>
        </m:sSup>
      </m:oMath>
      <w:r w:rsidR="00215C08" w:rsidRPr="004A2535">
        <w:rPr>
          <w:rFonts w:ascii="Times New Roman" w:hAnsi="Times New Roman" w:cs="Times New Roman"/>
          <w:lang w:val="en-US"/>
        </w:rPr>
        <w:t>) reached at such shores as Çeşme, Ilıca and Şifne due to the severe weather conditions; and the bunker left at the ship has been discharged</w:t>
      </w:r>
      <w:r w:rsidR="005A3261" w:rsidRPr="004A2535">
        <w:rPr>
          <w:rFonts w:ascii="Times New Roman" w:hAnsi="Times New Roman" w:cs="Times New Roman"/>
          <w:lang w:val="en-US"/>
        </w:rPr>
        <w:t xml:space="preserve"> </w:t>
      </w:r>
      <w:r w:rsidR="00215C08" w:rsidRPr="004A2535">
        <w:rPr>
          <w:rFonts w:ascii="Times New Roman" w:hAnsi="Times New Roman" w:cs="Times New Roman"/>
          <w:lang w:val="en-US"/>
        </w:rPr>
        <w:t>(CBS,</w:t>
      </w:r>
      <w:r w:rsidR="00017CAB" w:rsidRPr="004A2535">
        <w:rPr>
          <w:rFonts w:ascii="Times New Roman" w:hAnsi="Times New Roman" w:cs="Times New Roman"/>
          <w:lang w:val="en-US"/>
        </w:rPr>
        <w:t xml:space="preserve"> </w:t>
      </w:r>
      <w:r w:rsidR="00215C08" w:rsidRPr="004A2535">
        <w:rPr>
          <w:rFonts w:ascii="Times New Roman" w:hAnsi="Times New Roman" w:cs="Times New Roman"/>
          <w:lang w:val="en-US"/>
        </w:rPr>
        <w:t>2017</w:t>
      </w:r>
      <w:r w:rsidR="00017CAB" w:rsidRPr="004A2535">
        <w:rPr>
          <w:rFonts w:ascii="Times New Roman" w:hAnsi="Times New Roman" w:cs="Times New Roman"/>
          <w:lang w:val="en-US"/>
        </w:rPr>
        <w:t>; KAİK, 2017:4</w:t>
      </w:r>
      <w:r w:rsidR="00215C08" w:rsidRPr="004A2535">
        <w:rPr>
          <w:rFonts w:ascii="Times New Roman" w:hAnsi="Times New Roman" w:cs="Times New Roman"/>
          <w:lang w:val="en-US"/>
        </w:rPr>
        <w:t xml:space="preserve">). The extent of the </w:t>
      </w:r>
      <w:r w:rsidR="001A6361" w:rsidRPr="004A2535">
        <w:rPr>
          <w:rFonts w:ascii="Times New Roman" w:hAnsi="Times New Roman" w:cs="Times New Roman"/>
          <w:lang w:val="en-US"/>
        </w:rPr>
        <w:t>spill</w:t>
      </w:r>
      <w:r w:rsidR="00215C08" w:rsidRPr="004A2535">
        <w:rPr>
          <w:rFonts w:ascii="Times New Roman" w:hAnsi="Times New Roman" w:cs="Times New Roman"/>
          <w:lang w:val="en-US"/>
        </w:rPr>
        <w:t xml:space="preserve"> is claimed to be higher in some of the press broadcasts. According to CBS (2017), shore cleaning actions have been taken; as a resu</w:t>
      </w:r>
      <w:r w:rsidR="00D567F3" w:rsidRPr="004A2535">
        <w:rPr>
          <w:rFonts w:ascii="Times New Roman" w:hAnsi="Times New Roman" w:cs="Times New Roman"/>
          <w:lang w:val="en-US"/>
        </w:rPr>
        <w:t>lt of th</w:t>
      </w:r>
      <w:r w:rsidR="001D1D91" w:rsidRPr="004A2535">
        <w:rPr>
          <w:rFonts w:ascii="Times New Roman" w:hAnsi="Times New Roman" w:cs="Times New Roman"/>
          <w:lang w:val="en-US"/>
        </w:rPr>
        <w:t xml:space="preserve">e cleaning efforts, </w:t>
      </w:r>
      <w:r w:rsidR="00017CAB" w:rsidRPr="004A2535">
        <w:rPr>
          <w:rFonts w:ascii="Times New Roman" w:hAnsi="Times New Roman" w:cs="Times New Roman"/>
          <w:lang w:val="en-US"/>
        </w:rPr>
        <w:t>991.44</w:t>
      </w:r>
      <w:r w:rsidR="00215C08" w:rsidRPr="004A2535">
        <w:rPr>
          <w:rFonts w:ascii="Times New Roman" w:hAnsi="Times New Roman" w:cs="Times New Roman"/>
          <w:lang w:val="en-US"/>
        </w:rPr>
        <w:t xml:space="preserve"> </w:t>
      </w:r>
      <w:r w:rsidR="003D3305" w:rsidRPr="004A2535">
        <w:rPr>
          <w:rFonts w:ascii="Times New Roman" w:hAnsi="Times New Roman" w:cs="Times New Roman"/>
          <w:lang w:val="en-US"/>
        </w:rPr>
        <w:t xml:space="preserve">tons </w:t>
      </w:r>
      <w:r w:rsidR="00215C08" w:rsidRPr="004A2535">
        <w:rPr>
          <w:rFonts w:ascii="Times New Roman" w:hAnsi="Times New Roman" w:cs="Times New Roman"/>
          <w:lang w:val="en-US"/>
        </w:rPr>
        <w:t>of</w:t>
      </w:r>
      <w:r w:rsidR="006C4879" w:rsidRPr="004A2535">
        <w:rPr>
          <w:rFonts w:ascii="Times New Roman" w:hAnsi="Times New Roman" w:cs="Times New Roman"/>
          <w:lang w:val="en-US"/>
        </w:rPr>
        <w:t xml:space="preserve"> waste has been collected; and as per the request of various tourism companies,</w:t>
      </w:r>
      <w:r w:rsidR="00215C08" w:rsidRPr="004A2535">
        <w:rPr>
          <w:rFonts w:ascii="Times New Roman" w:hAnsi="Times New Roman" w:cs="Times New Roman"/>
          <w:lang w:val="en-US"/>
        </w:rPr>
        <w:t xml:space="preserve"> the seawater in the region has been analyzed, but no crude oil remnant, PAH (Polycyclic Aromatic Hydrocarbon) has been detected. The overall view inferred from the broadcasts and the information released is that the </w:t>
      </w:r>
      <w:r w:rsidR="001A6361" w:rsidRPr="004A2535">
        <w:rPr>
          <w:rFonts w:ascii="Times New Roman" w:hAnsi="Times New Roman" w:cs="Times New Roman"/>
          <w:lang w:val="en-US"/>
        </w:rPr>
        <w:t>spill</w:t>
      </w:r>
      <w:r w:rsidR="00215C08" w:rsidRPr="004A2535">
        <w:rPr>
          <w:rFonts w:ascii="Times New Roman" w:hAnsi="Times New Roman" w:cs="Times New Roman"/>
          <w:lang w:val="en-US"/>
        </w:rPr>
        <w:t xml:space="preserve"> has greatly been removed prior to the tourism season to be enjoyed in Çeşme. According to some other media, however, the negative </w:t>
      </w:r>
      <w:r w:rsidR="004A2535" w:rsidRPr="004A2535">
        <w:rPr>
          <w:rFonts w:ascii="Times New Roman" w:hAnsi="Times New Roman" w:cs="Times New Roman"/>
          <w:lang w:val="en-US"/>
        </w:rPr>
        <w:t>effect of spill is</w:t>
      </w:r>
      <w:r w:rsidR="00497003" w:rsidRPr="004A2535">
        <w:rPr>
          <w:rFonts w:ascii="Times New Roman" w:hAnsi="Times New Roman" w:cs="Times New Roman"/>
          <w:lang w:val="en-US"/>
        </w:rPr>
        <w:t xml:space="preserve"> to keep tremendous risk for a long time (Dirik, 2017). The relevant literat</w:t>
      </w:r>
      <w:r w:rsidR="00D65327" w:rsidRPr="004A2535">
        <w:rPr>
          <w:rFonts w:ascii="Times New Roman" w:hAnsi="Times New Roman" w:cs="Times New Roman"/>
          <w:lang w:val="en-US"/>
        </w:rPr>
        <w:t>u</w:t>
      </w:r>
      <w:r w:rsidR="00497003" w:rsidRPr="004A2535">
        <w:rPr>
          <w:rFonts w:ascii="Times New Roman" w:hAnsi="Times New Roman" w:cs="Times New Roman"/>
          <w:lang w:val="en-US"/>
        </w:rPr>
        <w:t>re proves this pessimistic estimation (ITOPF, 2014). In fact, another point of concern is that the particular forced to sink</w:t>
      </w:r>
      <w:r w:rsidR="006C4879" w:rsidRPr="004A2535">
        <w:rPr>
          <w:rFonts w:ascii="Times New Roman" w:hAnsi="Times New Roman" w:cs="Times New Roman"/>
          <w:lang w:val="en-US"/>
        </w:rPr>
        <w:t xml:space="preserve"> by the cleaning efforts can rise to the surface</w:t>
      </w:r>
      <w:r w:rsidR="00497003" w:rsidRPr="004A2535">
        <w:rPr>
          <w:rFonts w:ascii="Times New Roman" w:hAnsi="Times New Roman" w:cs="Times New Roman"/>
          <w:lang w:val="en-US"/>
        </w:rPr>
        <w:t xml:space="preserve"> through the force of certain currents and the increased warmth of the seawater during the summer season.</w:t>
      </w:r>
      <w:r w:rsidR="00D567F3" w:rsidRPr="004A2535">
        <w:rPr>
          <w:rFonts w:ascii="Times New Roman" w:hAnsi="Times New Roman" w:cs="Times New Roman"/>
          <w:lang w:val="en-US"/>
        </w:rPr>
        <w:t xml:space="preserve"> </w:t>
      </w:r>
    </w:p>
    <w:p w:rsidR="00D209B4" w:rsidRDefault="00D209B4" w:rsidP="00D209B4">
      <w:pPr>
        <w:ind w:firstLine="567"/>
        <w:rPr>
          <w:rFonts w:ascii="Times New Roman" w:hAnsi="Times New Roman" w:cs="Times New Roman"/>
          <w:lang w:val="en-US"/>
        </w:rPr>
      </w:pPr>
    </w:p>
    <w:p w:rsidR="009B4435" w:rsidRDefault="00D567F3" w:rsidP="00D209B4">
      <w:pPr>
        <w:ind w:firstLine="567"/>
        <w:rPr>
          <w:rFonts w:ascii="Times New Roman" w:hAnsi="Times New Roman" w:cs="Times New Roman"/>
          <w:lang w:val="en-US"/>
        </w:rPr>
      </w:pPr>
      <w:r w:rsidRPr="0059511D">
        <w:rPr>
          <w:rFonts w:ascii="Times New Roman" w:hAnsi="Times New Roman" w:cs="Times New Roman"/>
          <w:lang w:val="en-US"/>
        </w:rPr>
        <w:t xml:space="preserve">The main aim of this </w:t>
      </w:r>
      <w:r w:rsidR="001D1D91" w:rsidRPr="0059511D">
        <w:rPr>
          <w:rFonts w:ascii="Times New Roman" w:hAnsi="Times New Roman" w:cs="Times New Roman"/>
          <w:lang w:val="en-US"/>
        </w:rPr>
        <w:t>study</w:t>
      </w:r>
      <w:r w:rsidRPr="0059511D">
        <w:rPr>
          <w:rFonts w:ascii="Times New Roman" w:hAnsi="Times New Roman" w:cs="Times New Roman"/>
          <w:lang w:val="en-US"/>
        </w:rPr>
        <w:t xml:space="preserve"> is </w:t>
      </w:r>
      <w:r w:rsidR="004B5397" w:rsidRPr="0059511D">
        <w:rPr>
          <w:rFonts w:ascii="Times New Roman" w:hAnsi="Times New Roman" w:cs="Times New Roman"/>
          <w:lang w:val="en-US"/>
        </w:rPr>
        <w:t xml:space="preserve">to analyze the social perceptions regarding the oil </w:t>
      </w:r>
      <w:r w:rsidR="001A6361" w:rsidRPr="0059511D">
        <w:rPr>
          <w:rFonts w:ascii="Times New Roman" w:hAnsi="Times New Roman" w:cs="Times New Roman"/>
          <w:lang w:val="en-US"/>
        </w:rPr>
        <w:t>spill</w:t>
      </w:r>
      <w:r w:rsidR="004B5397" w:rsidRPr="0059511D">
        <w:rPr>
          <w:rFonts w:ascii="Times New Roman" w:hAnsi="Times New Roman" w:cs="Times New Roman"/>
          <w:lang w:val="en-US"/>
        </w:rPr>
        <w:t xml:space="preserve"> caused by M/V Lady Tuna accident encountered at the shore of İzmir-Çeşme. This analysis is to involve an evaluation from the point of the residents of the region concerning the actions taken by the </w:t>
      </w:r>
      <w:r w:rsidR="00A616EE" w:rsidRPr="0059511D">
        <w:rPr>
          <w:rFonts w:ascii="Times New Roman" w:hAnsi="Times New Roman" w:cs="Times New Roman"/>
          <w:lang w:val="en-US"/>
        </w:rPr>
        <w:t>ship authority</w:t>
      </w:r>
      <w:r w:rsidR="004B5397" w:rsidRPr="0059511D">
        <w:rPr>
          <w:rFonts w:ascii="Times New Roman" w:hAnsi="Times New Roman" w:cs="Times New Roman"/>
          <w:lang w:val="en-US"/>
        </w:rPr>
        <w:t xml:space="preserve">, </w:t>
      </w:r>
      <w:r w:rsidR="00A616EE" w:rsidRPr="0059511D">
        <w:rPr>
          <w:rFonts w:ascii="Times New Roman" w:hAnsi="Times New Roman" w:cs="Times New Roman"/>
          <w:lang w:val="en-US"/>
        </w:rPr>
        <w:t>local authority</w:t>
      </w:r>
      <w:r w:rsidR="004B5397" w:rsidRPr="0059511D">
        <w:rPr>
          <w:rFonts w:ascii="Times New Roman" w:hAnsi="Times New Roman" w:cs="Times New Roman"/>
          <w:lang w:val="en-US"/>
        </w:rPr>
        <w:t xml:space="preserve"> and the top management. </w:t>
      </w:r>
      <w:r w:rsidR="003E3CC7" w:rsidRPr="0059511D">
        <w:rPr>
          <w:rFonts w:ascii="Times New Roman" w:hAnsi="Times New Roman" w:cs="Times New Roman"/>
          <w:lang w:val="en-US"/>
        </w:rPr>
        <w:t xml:space="preserve">In a sense, the analysis </w:t>
      </w:r>
      <w:r w:rsidR="003E3CC7" w:rsidRPr="0059511D">
        <w:rPr>
          <w:rFonts w:ascii="Times New Roman" w:hAnsi="Times New Roman" w:cs="Times New Roman"/>
          <w:lang w:val="en-US"/>
        </w:rPr>
        <w:lastRenderedPageBreak/>
        <w:t xml:space="preserve">aims to disclose how the particular accident, thus the population, has affected and changed the psychosocial perceptions and attitudes of the society. Besides, particularly the views and expectations of those who have most negatively been affected by the pollution and thus claim for certain compensation have been subject to the analysis with a further focus. In a sense, this </w:t>
      </w:r>
      <w:r w:rsidR="001D1D91" w:rsidRPr="0059511D">
        <w:rPr>
          <w:rFonts w:ascii="Times New Roman" w:hAnsi="Times New Roman" w:cs="Times New Roman"/>
          <w:lang w:val="en-US"/>
        </w:rPr>
        <w:t>study</w:t>
      </w:r>
      <w:r w:rsidR="003E3CC7" w:rsidRPr="0059511D">
        <w:rPr>
          <w:rFonts w:ascii="Times New Roman" w:hAnsi="Times New Roman" w:cs="Times New Roman"/>
          <w:lang w:val="en-US"/>
        </w:rPr>
        <w:t xml:space="preserve"> has </w:t>
      </w:r>
      <w:r w:rsidR="001D1D91" w:rsidRPr="0059511D">
        <w:rPr>
          <w:rFonts w:ascii="Times New Roman" w:hAnsi="Times New Roman" w:cs="Times New Roman"/>
          <w:lang w:val="en-US"/>
        </w:rPr>
        <w:t xml:space="preserve">also </w:t>
      </w:r>
      <w:r w:rsidR="003E3CC7" w:rsidRPr="0059511D">
        <w:rPr>
          <w:rFonts w:ascii="Times New Roman" w:hAnsi="Times New Roman" w:cs="Times New Roman"/>
          <w:lang w:val="en-US"/>
        </w:rPr>
        <w:t xml:space="preserve">aimed to reveal the primary sources that play </w:t>
      </w:r>
      <w:r w:rsidR="00D65327" w:rsidRPr="0059511D">
        <w:rPr>
          <w:rFonts w:ascii="Times New Roman" w:hAnsi="Times New Roman" w:cs="Times New Roman"/>
          <w:lang w:val="en-US"/>
        </w:rPr>
        <w:t>important</w:t>
      </w:r>
      <w:r w:rsidR="003E3CC7" w:rsidRPr="0059511D">
        <w:rPr>
          <w:rFonts w:ascii="Times New Roman" w:hAnsi="Times New Roman" w:cs="Times New Roman"/>
          <w:lang w:val="en-US"/>
        </w:rPr>
        <w:t xml:space="preserve"> roles in informing the society about the oil </w:t>
      </w:r>
      <w:r w:rsidR="001A6361" w:rsidRPr="0059511D">
        <w:rPr>
          <w:rFonts w:ascii="Times New Roman" w:hAnsi="Times New Roman" w:cs="Times New Roman"/>
          <w:lang w:val="en-US"/>
        </w:rPr>
        <w:t>spill</w:t>
      </w:r>
      <w:r w:rsidR="003E3CC7" w:rsidRPr="0059511D">
        <w:rPr>
          <w:rFonts w:ascii="Times New Roman" w:hAnsi="Times New Roman" w:cs="Times New Roman"/>
          <w:lang w:val="en-US"/>
        </w:rPr>
        <w:t xml:space="preserve"> sourced from ships. Besides, the fact that the region where the accident has been encountered is one of the foremost sea tourism regions</w:t>
      </w:r>
      <w:r w:rsidR="00D65327" w:rsidRPr="0059511D">
        <w:rPr>
          <w:rFonts w:ascii="Times New Roman" w:hAnsi="Times New Roman" w:cs="Times New Roman"/>
          <w:lang w:val="en-US"/>
        </w:rPr>
        <w:t>,</w:t>
      </w:r>
      <w:r w:rsidR="003E3CC7" w:rsidRPr="0059511D">
        <w:rPr>
          <w:rFonts w:ascii="Times New Roman" w:hAnsi="Times New Roman" w:cs="Times New Roman"/>
          <w:lang w:val="en-US"/>
        </w:rPr>
        <w:t xml:space="preserve"> underlines the importance of the perceptions of the society affected by the accident.</w:t>
      </w:r>
    </w:p>
    <w:p w:rsidR="00822202" w:rsidRPr="0059511D" w:rsidRDefault="00822202" w:rsidP="00B54F3C">
      <w:pPr>
        <w:ind w:firstLine="567"/>
        <w:mirrorIndents/>
        <w:rPr>
          <w:rFonts w:ascii="Times New Roman" w:hAnsi="Times New Roman" w:cs="Times New Roman"/>
          <w:lang w:val="en-US"/>
        </w:rPr>
      </w:pPr>
    </w:p>
    <w:p w:rsidR="00604C18" w:rsidRPr="00822202" w:rsidRDefault="00B70B58" w:rsidP="00B54F3C">
      <w:pPr>
        <w:pStyle w:val="WW-NormalWeb1"/>
        <w:numPr>
          <w:ilvl w:val="0"/>
          <w:numId w:val="13"/>
        </w:numPr>
        <w:tabs>
          <w:tab w:val="left" w:pos="851"/>
        </w:tabs>
        <w:spacing w:before="0" w:after="0"/>
        <w:rPr>
          <w:b/>
          <w:lang w:val="en-US"/>
        </w:rPr>
      </w:pPr>
      <w:r>
        <w:rPr>
          <w:b/>
          <w:lang w:val="en-US"/>
        </w:rPr>
        <w:t>LITERATURE REVIEW</w:t>
      </w:r>
    </w:p>
    <w:p w:rsidR="004F0618" w:rsidRDefault="0059511D" w:rsidP="00B54F3C">
      <w:pPr>
        <w:pStyle w:val="WW-NormalWeb1"/>
        <w:tabs>
          <w:tab w:val="left" w:pos="567"/>
        </w:tabs>
        <w:spacing w:before="0" w:after="0"/>
        <w:rPr>
          <w:sz w:val="22"/>
          <w:szCs w:val="22"/>
          <w:lang w:val="en-US"/>
        </w:rPr>
      </w:pPr>
      <w:r>
        <w:rPr>
          <w:sz w:val="22"/>
          <w:szCs w:val="22"/>
          <w:lang w:val="en-US"/>
        </w:rPr>
        <w:tab/>
      </w:r>
    </w:p>
    <w:p w:rsidR="003E3CC7" w:rsidRDefault="00AD19F0" w:rsidP="00B54F3C">
      <w:pPr>
        <w:pStyle w:val="WW-NormalWeb1"/>
        <w:tabs>
          <w:tab w:val="left" w:pos="567"/>
        </w:tabs>
        <w:spacing w:before="0" w:after="0"/>
        <w:ind w:firstLine="567"/>
        <w:rPr>
          <w:sz w:val="22"/>
          <w:szCs w:val="22"/>
          <w:lang w:val="en-US"/>
        </w:rPr>
      </w:pPr>
      <w:r w:rsidRPr="0059511D">
        <w:rPr>
          <w:sz w:val="22"/>
          <w:szCs w:val="22"/>
          <w:lang w:val="en-US"/>
        </w:rPr>
        <w:t>The worl</w:t>
      </w:r>
      <w:r w:rsidR="00D65327" w:rsidRPr="0059511D">
        <w:rPr>
          <w:sz w:val="22"/>
          <w:szCs w:val="22"/>
          <w:lang w:val="en-US"/>
        </w:rPr>
        <w:t>d</w:t>
      </w:r>
      <w:r w:rsidRPr="0059511D">
        <w:rPr>
          <w:sz w:val="22"/>
          <w:szCs w:val="22"/>
          <w:lang w:val="en-US"/>
        </w:rPr>
        <w:t xml:space="preserve"> as a whole including Turkey has suffered throughout the history from many sea accidents which have brought about oil </w:t>
      </w:r>
      <w:r w:rsidR="001A6361" w:rsidRPr="0059511D">
        <w:rPr>
          <w:sz w:val="22"/>
          <w:szCs w:val="22"/>
          <w:lang w:val="en-US"/>
        </w:rPr>
        <w:t>spill</w:t>
      </w:r>
      <w:r w:rsidRPr="0059511D">
        <w:rPr>
          <w:sz w:val="22"/>
          <w:szCs w:val="22"/>
          <w:lang w:val="en-US"/>
        </w:rPr>
        <w:t>. Based on the amount of oil spilled into the sea, some of the foremost sea accidents could be highlighted as follows: Deepwater Horizon (2010), Atlantic Empress (1979), ABT Summer (1991), Castillo De Bellver (1981) and Amaco Cadiz (1978). As a result of these accidents</w:t>
      </w:r>
      <w:r w:rsidR="0086473E" w:rsidRPr="0059511D">
        <w:rPr>
          <w:sz w:val="22"/>
          <w:szCs w:val="22"/>
          <w:lang w:val="en-US"/>
        </w:rPr>
        <w:t xml:space="preserve">, approximately 1,650,000 tons of oil has spread into seas. The </w:t>
      </w:r>
      <w:r w:rsidR="001A6361" w:rsidRPr="0059511D">
        <w:rPr>
          <w:sz w:val="22"/>
          <w:szCs w:val="22"/>
          <w:lang w:val="en-US"/>
        </w:rPr>
        <w:t>foremost</w:t>
      </w:r>
      <w:r w:rsidR="0086473E" w:rsidRPr="0059511D">
        <w:rPr>
          <w:sz w:val="22"/>
          <w:szCs w:val="22"/>
          <w:lang w:val="en-US"/>
        </w:rPr>
        <w:t xml:space="preserve"> </w:t>
      </w:r>
      <w:r w:rsidR="001A6361" w:rsidRPr="0059511D">
        <w:rPr>
          <w:sz w:val="22"/>
          <w:szCs w:val="22"/>
          <w:lang w:val="en-US"/>
        </w:rPr>
        <w:t>vessel</w:t>
      </w:r>
      <w:r w:rsidR="0086473E" w:rsidRPr="0059511D">
        <w:rPr>
          <w:sz w:val="22"/>
          <w:szCs w:val="22"/>
          <w:lang w:val="en-US"/>
        </w:rPr>
        <w:t xml:space="preserve"> accidents having </w:t>
      </w:r>
      <w:r w:rsidR="001A6361" w:rsidRPr="0059511D">
        <w:rPr>
          <w:sz w:val="22"/>
          <w:szCs w:val="22"/>
          <w:lang w:val="en-US"/>
        </w:rPr>
        <w:t>caused oil spill</w:t>
      </w:r>
      <w:r w:rsidR="0086473E" w:rsidRPr="0059511D">
        <w:rPr>
          <w:sz w:val="22"/>
          <w:szCs w:val="22"/>
          <w:lang w:val="en-US"/>
        </w:rPr>
        <w:t xml:space="preserve"> in Turkey are indicated</w:t>
      </w:r>
      <w:r w:rsidR="00D65327" w:rsidRPr="0059511D">
        <w:rPr>
          <w:sz w:val="22"/>
          <w:szCs w:val="22"/>
          <w:lang w:val="en-US"/>
        </w:rPr>
        <w:t xml:space="preserve"> in</w:t>
      </w:r>
      <w:r w:rsidR="0086473E" w:rsidRPr="0059511D">
        <w:rPr>
          <w:sz w:val="22"/>
          <w:szCs w:val="22"/>
          <w:lang w:val="en-US"/>
        </w:rPr>
        <w:t xml:space="preserve"> Table 1.</w:t>
      </w:r>
    </w:p>
    <w:p w:rsidR="0059511D" w:rsidRDefault="0059511D" w:rsidP="00B54F3C">
      <w:pPr>
        <w:pStyle w:val="WW-NormalWeb1"/>
        <w:tabs>
          <w:tab w:val="left" w:pos="567"/>
        </w:tabs>
        <w:spacing w:before="0" w:after="0"/>
        <w:rPr>
          <w:sz w:val="22"/>
          <w:szCs w:val="22"/>
          <w:lang w:val="en-US"/>
        </w:rPr>
      </w:pPr>
    </w:p>
    <w:p w:rsidR="00D65327" w:rsidRPr="00822202" w:rsidRDefault="00D76219" w:rsidP="00B54F3C">
      <w:pPr>
        <w:pStyle w:val="WW-NormalWeb1"/>
        <w:tabs>
          <w:tab w:val="left" w:pos="851"/>
        </w:tabs>
        <w:spacing w:before="0" w:after="0"/>
        <w:jc w:val="center"/>
        <w:rPr>
          <w:b/>
          <w:sz w:val="22"/>
          <w:szCs w:val="22"/>
          <w:lang w:val="en-US"/>
        </w:rPr>
      </w:pPr>
      <w:r w:rsidRPr="00822202">
        <w:rPr>
          <w:b/>
          <w:sz w:val="22"/>
          <w:szCs w:val="22"/>
          <w:lang w:val="en-US"/>
        </w:rPr>
        <w:t>Table 1</w:t>
      </w:r>
      <w:r w:rsidR="00822202" w:rsidRPr="00822202">
        <w:rPr>
          <w:b/>
          <w:sz w:val="22"/>
          <w:szCs w:val="22"/>
          <w:lang w:val="en-US"/>
        </w:rPr>
        <w:t>:</w:t>
      </w:r>
      <w:r w:rsidR="00D567F3" w:rsidRPr="00822202">
        <w:rPr>
          <w:b/>
          <w:sz w:val="22"/>
          <w:szCs w:val="22"/>
          <w:lang w:val="en-US"/>
        </w:rPr>
        <w:t xml:space="preserve"> </w:t>
      </w:r>
      <w:r w:rsidR="00D567F3" w:rsidRPr="00822202">
        <w:rPr>
          <w:sz w:val="22"/>
          <w:szCs w:val="22"/>
          <w:lang w:val="en-US"/>
        </w:rPr>
        <w:t xml:space="preserve">The Foremost </w:t>
      </w:r>
      <w:r w:rsidR="00C61407" w:rsidRPr="00822202">
        <w:rPr>
          <w:sz w:val="22"/>
          <w:szCs w:val="22"/>
          <w:lang w:val="en-US"/>
        </w:rPr>
        <w:t>Vessel</w:t>
      </w:r>
      <w:r w:rsidR="00D567F3" w:rsidRPr="00822202">
        <w:rPr>
          <w:sz w:val="22"/>
          <w:szCs w:val="22"/>
          <w:lang w:val="en-US"/>
        </w:rPr>
        <w:t xml:space="preserve"> Accidents Encountered in Turkey</w:t>
      </w:r>
    </w:p>
    <w:tbl>
      <w:tblPr>
        <w:tblStyle w:val="TabloKlavuzu"/>
        <w:tblW w:w="0" w:type="auto"/>
        <w:jc w:val="center"/>
        <w:tblInd w:w="108" w:type="dxa"/>
        <w:tblLook w:val="04A0" w:firstRow="1" w:lastRow="0" w:firstColumn="1" w:lastColumn="0" w:noHBand="0" w:noVBand="1"/>
      </w:tblPr>
      <w:tblGrid>
        <w:gridCol w:w="1026"/>
        <w:gridCol w:w="1956"/>
        <w:gridCol w:w="900"/>
        <w:gridCol w:w="2172"/>
        <w:gridCol w:w="907"/>
      </w:tblGrid>
      <w:tr w:rsidR="005641EA" w:rsidRPr="00894B51" w:rsidTr="00894B51">
        <w:trPr>
          <w:trHeight w:val="481"/>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C61407" w:rsidP="00B54F3C">
            <w:pPr>
              <w:jc w:val="center"/>
              <w:rPr>
                <w:b/>
                <w:color w:val="000000" w:themeColor="text1"/>
                <w:sz w:val="18"/>
                <w:szCs w:val="18"/>
              </w:rPr>
            </w:pPr>
            <w:r w:rsidRPr="00894B51">
              <w:rPr>
                <w:b/>
                <w:color w:val="000000" w:themeColor="text1"/>
                <w:sz w:val="18"/>
                <w:szCs w:val="18"/>
              </w:rPr>
              <w:t xml:space="preserve">Accident </w:t>
            </w:r>
            <w:r w:rsidR="00D76219" w:rsidRPr="00894B51">
              <w:rPr>
                <w:b/>
                <w:color w:val="000000" w:themeColor="text1"/>
                <w:sz w:val="18"/>
                <w:szCs w:val="18"/>
              </w:rPr>
              <w:t>Date</w:t>
            </w:r>
          </w:p>
        </w:tc>
        <w:tc>
          <w:tcPr>
            <w:tcW w:w="195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b/>
                <w:color w:val="000000" w:themeColor="text1"/>
                <w:sz w:val="18"/>
                <w:szCs w:val="18"/>
              </w:rPr>
            </w:pPr>
            <w:r w:rsidRPr="00894B51">
              <w:rPr>
                <w:b/>
                <w:color w:val="000000" w:themeColor="text1"/>
                <w:sz w:val="18"/>
                <w:szCs w:val="18"/>
              </w:rPr>
              <w:t>Vessel Name</w:t>
            </w:r>
          </w:p>
        </w:tc>
        <w:tc>
          <w:tcPr>
            <w:tcW w:w="900"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b/>
                <w:color w:val="000000" w:themeColor="text1"/>
                <w:sz w:val="18"/>
                <w:szCs w:val="18"/>
              </w:rPr>
            </w:pPr>
            <w:r w:rsidRPr="00894B51">
              <w:rPr>
                <w:b/>
                <w:color w:val="000000" w:themeColor="text1"/>
                <w:sz w:val="18"/>
                <w:szCs w:val="18"/>
              </w:rPr>
              <w:t>Location</w:t>
            </w:r>
          </w:p>
        </w:tc>
        <w:tc>
          <w:tcPr>
            <w:tcW w:w="2172"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b/>
                <w:color w:val="000000" w:themeColor="text1"/>
                <w:sz w:val="18"/>
                <w:szCs w:val="18"/>
              </w:rPr>
            </w:pPr>
            <w:r w:rsidRPr="00894B51">
              <w:rPr>
                <w:b/>
                <w:color w:val="000000" w:themeColor="text1"/>
                <w:sz w:val="18"/>
                <w:szCs w:val="18"/>
              </w:rPr>
              <w:t>Accident</w:t>
            </w:r>
            <w:r w:rsidR="00C61407" w:rsidRPr="00894B51">
              <w:rPr>
                <w:b/>
                <w:color w:val="000000" w:themeColor="text1"/>
                <w:sz w:val="18"/>
                <w:szCs w:val="18"/>
              </w:rPr>
              <w:t xml:space="preserve"> Type</w:t>
            </w:r>
          </w:p>
        </w:tc>
        <w:tc>
          <w:tcPr>
            <w:tcW w:w="907"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C61407" w:rsidP="00B54F3C">
            <w:pPr>
              <w:jc w:val="center"/>
              <w:rPr>
                <w:b/>
                <w:color w:val="000000" w:themeColor="text1"/>
                <w:sz w:val="18"/>
                <w:szCs w:val="18"/>
              </w:rPr>
            </w:pPr>
            <w:r w:rsidRPr="00894B51">
              <w:rPr>
                <w:b/>
                <w:color w:val="000000" w:themeColor="text1"/>
                <w:sz w:val="18"/>
                <w:szCs w:val="18"/>
              </w:rPr>
              <w:t>Oil S</w:t>
            </w:r>
            <w:r w:rsidR="00D76219" w:rsidRPr="00894B51">
              <w:rPr>
                <w:b/>
                <w:color w:val="000000" w:themeColor="text1"/>
                <w:sz w:val="18"/>
                <w:szCs w:val="18"/>
              </w:rPr>
              <w:t xml:space="preserve">pill </w:t>
            </w:r>
            <w:r w:rsidRPr="00894B51">
              <w:rPr>
                <w:b/>
                <w:color w:val="000000" w:themeColor="text1"/>
                <w:sz w:val="18"/>
                <w:szCs w:val="18"/>
              </w:rPr>
              <w:t xml:space="preserve">Quantity </w:t>
            </w:r>
            <w:r w:rsidR="00D76219" w:rsidRPr="00894B51">
              <w:rPr>
                <w:b/>
                <w:color w:val="000000" w:themeColor="text1"/>
                <w:sz w:val="18"/>
                <w:szCs w:val="18"/>
              </w:rPr>
              <w:t>(Ton</w:t>
            </w:r>
            <w:r w:rsidRPr="00894B51">
              <w:rPr>
                <w:b/>
                <w:color w:val="000000" w:themeColor="text1"/>
                <w:sz w:val="18"/>
                <w:szCs w:val="18"/>
              </w:rPr>
              <w:t>s</w:t>
            </w:r>
            <w:r w:rsidR="00D76219" w:rsidRPr="00894B51">
              <w:rPr>
                <w:b/>
                <w:color w:val="000000" w:themeColor="text1"/>
                <w:sz w:val="18"/>
                <w:szCs w:val="18"/>
              </w:rPr>
              <w:t>)</w:t>
            </w:r>
          </w:p>
        </w:tc>
      </w:tr>
      <w:tr w:rsidR="005641EA" w:rsidRPr="00894B51" w:rsidTr="00894B51">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b/>
                <w:color w:val="000000" w:themeColor="text1"/>
                <w:sz w:val="18"/>
                <w:szCs w:val="18"/>
              </w:rPr>
            </w:pPr>
            <w:r w:rsidRPr="00894B51">
              <w:rPr>
                <w:color w:val="000000" w:themeColor="text1"/>
                <w:sz w:val="18"/>
                <w:szCs w:val="18"/>
              </w:rPr>
              <w:t>14.12.1960</w:t>
            </w:r>
          </w:p>
        </w:tc>
        <w:tc>
          <w:tcPr>
            <w:tcW w:w="195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WORLD HARMONY</w:t>
            </w:r>
          </w:p>
        </w:tc>
        <w:tc>
          <w:tcPr>
            <w:tcW w:w="900"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Istanbul</w:t>
            </w:r>
          </w:p>
        </w:tc>
        <w:tc>
          <w:tcPr>
            <w:tcW w:w="2172"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Collision and fire</w:t>
            </w:r>
          </w:p>
        </w:tc>
        <w:tc>
          <w:tcPr>
            <w:tcW w:w="907"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22</w:t>
            </w:r>
            <w:r w:rsidR="00DF7AF1" w:rsidRPr="00894B51">
              <w:rPr>
                <w:color w:val="000000" w:themeColor="text1"/>
                <w:sz w:val="18"/>
                <w:szCs w:val="18"/>
              </w:rPr>
              <w:t>.</w:t>
            </w:r>
            <w:r w:rsidRPr="00894B51">
              <w:rPr>
                <w:color w:val="000000" w:themeColor="text1"/>
                <w:sz w:val="18"/>
                <w:szCs w:val="18"/>
              </w:rPr>
              <w:t>000</w:t>
            </w:r>
          </w:p>
        </w:tc>
      </w:tr>
      <w:tr w:rsidR="005641EA" w:rsidRPr="00894B51" w:rsidTr="00894B51">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b/>
                <w:color w:val="000000" w:themeColor="text1"/>
                <w:sz w:val="18"/>
                <w:szCs w:val="18"/>
              </w:rPr>
            </w:pPr>
            <w:r w:rsidRPr="00894B51">
              <w:rPr>
                <w:color w:val="000000" w:themeColor="text1"/>
                <w:sz w:val="18"/>
                <w:szCs w:val="18"/>
              </w:rPr>
              <w:t>15.11.1979</w:t>
            </w:r>
          </w:p>
        </w:tc>
        <w:tc>
          <w:tcPr>
            <w:tcW w:w="195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INDEPENDENTA</w:t>
            </w:r>
          </w:p>
        </w:tc>
        <w:tc>
          <w:tcPr>
            <w:tcW w:w="900"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Istanbul</w:t>
            </w:r>
          </w:p>
        </w:tc>
        <w:tc>
          <w:tcPr>
            <w:tcW w:w="2172"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Collision and fire</w:t>
            </w:r>
          </w:p>
        </w:tc>
        <w:tc>
          <w:tcPr>
            <w:tcW w:w="907"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94</w:t>
            </w:r>
            <w:r w:rsidR="00DF7AF1" w:rsidRPr="00894B51">
              <w:rPr>
                <w:color w:val="000000" w:themeColor="text1"/>
                <w:sz w:val="18"/>
                <w:szCs w:val="18"/>
              </w:rPr>
              <w:t>.</w:t>
            </w:r>
            <w:r w:rsidRPr="00894B51">
              <w:rPr>
                <w:color w:val="000000" w:themeColor="text1"/>
                <w:sz w:val="18"/>
                <w:szCs w:val="18"/>
              </w:rPr>
              <w:t>000</w:t>
            </w:r>
          </w:p>
        </w:tc>
      </w:tr>
      <w:tr w:rsidR="005641EA" w:rsidRPr="00894B51" w:rsidTr="00894B51">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b/>
                <w:color w:val="000000" w:themeColor="text1"/>
                <w:sz w:val="18"/>
                <w:szCs w:val="18"/>
              </w:rPr>
            </w:pPr>
            <w:r w:rsidRPr="00894B51">
              <w:rPr>
                <w:color w:val="000000" w:themeColor="text1"/>
                <w:sz w:val="18"/>
                <w:szCs w:val="18"/>
              </w:rPr>
              <w:t>13.10.1982</w:t>
            </w:r>
          </w:p>
        </w:tc>
        <w:tc>
          <w:tcPr>
            <w:tcW w:w="195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UNIREA</w:t>
            </w:r>
          </w:p>
        </w:tc>
        <w:tc>
          <w:tcPr>
            <w:tcW w:w="900"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Istanbul</w:t>
            </w:r>
          </w:p>
        </w:tc>
        <w:tc>
          <w:tcPr>
            <w:tcW w:w="2172"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Explosion and foundering</w:t>
            </w:r>
          </w:p>
        </w:tc>
        <w:tc>
          <w:tcPr>
            <w:tcW w:w="907"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66</w:t>
            </w:r>
            <w:r w:rsidR="00DF7AF1" w:rsidRPr="00894B51">
              <w:rPr>
                <w:color w:val="000000" w:themeColor="text1"/>
                <w:sz w:val="18"/>
                <w:szCs w:val="18"/>
              </w:rPr>
              <w:t>.</w:t>
            </w:r>
            <w:r w:rsidRPr="00894B51">
              <w:rPr>
                <w:color w:val="000000" w:themeColor="text1"/>
                <w:sz w:val="18"/>
                <w:szCs w:val="18"/>
              </w:rPr>
              <w:t>400</w:t>
            </w:r>
          </w:p>
        </w:tc>
      </w:tr>
      <w:tr w:rsidR="005641EA" w:rsidRPr="00894B51" w:rsidTr="00894B51">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b/>
                <w:color w:val="000000" w:themeColor="text1"/>
                <w:sz w:val="18"/>
                <w:szCs w:val="18"/>
              </w:rPr>
            </w:pPr>
            <w:r w:rsidRPr="00894B51">
              <w:rPr>
                <w:color w:val="000000" w:themeColor="text1"/>
                <w:sz w:val="18"/>
                <w:szCs w:val="18"/>
              </w:rPr>
              <w:t>13.03.1994</w:t>
            </w:r>
          </w:p>
        </w:tc>
        <w:tc>
          <w:tcPr>
            <w:tcW w:w="195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NASSIA</w:t>
            </w:r>
          </w:p>
        </w:tc>
        <w:tc>
          <w:tcPr>
            <w:tcW w:w="900"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Istanbul</w:t>
            </w:r>
          </w:p>
        </w:tc>
        <w:tc>
          <w:tcPr>
            <w:tcW w:w="2172"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Collision and fire</w:t>
            </w:r>
          </w:p>
        </w:tc>
        <w:tc>
          <w:tcPr>
            <w:tcW w:w="907"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13</w:t>
            </w:r>
            <w:r w:rsidR="00DF7AF1" w:rsidRPr="00894B51">
              <w:rPr>
                <w:color w:val="000000" w:themeColor="text1"/>
                <w:sz w:val="18"/>
                <w:szCs w:val="18"/>
              </w:rPr>
              <w:t>.</w:t>
            </w:r>
            <w:r w:rsidRPr="00894B51">
              <w:rPr>
                <w:color w:val="000000" w:themeColor="text1"/>
                <w:sz w:val="18"/>
                <w:szCs w:val="18"/>
              </w:rPr>
              <w:t>500</w:t>
            </w:r>
          </w:p>
        </w:tc>
      </w:tr>
      <w:tr w:rsidR="005641EA" w:rsidRPr="00894B51" w:rsidTr="00894B51">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b/>
                <w:color w:val="000000" w:themeColor="text1"/>
                <w:sz w:val="18"/>
                <w:szCs w:val="18"/>
              </w:rPr>
            </w:pPr>
            <w:r w:rsidRPr="00894B51">
              <w:rPr>
                <w:color w:val="000000" w:themeColor="text1"/>
                <w:sz w:val="18"/>
                <w:szCs w:val="18"/>
              </w:rPr>
              <w:t>13.02.1997</w:t>
            </w:r>
          </w:p>
        </w:tc>
        <w:tc>
          <w:tcPr>
            <w:tcW w:w="195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TPAO</w:t>
            </w:r>
          </w:p>
        </w:tc>
        <w:tc>
          <w:tcPr>
            <w:tcW w:w="900"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Istanbul</w:t>
            </w:r>
          </w:p>
        </w:tc>
        <w:tc>
          <w:tcPr>
            <w:tcW w:w="2172"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Fire at shipyard</w:t>
            </w:r>
          </w:p>
        </w:tc>
        <w:tc>
          <w:tcPr>
            <w:tcW w:w="907"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1</w:t>
            </w:r>
            <w:r w:rsidR="00DF7AF1" w:rsidRPr="00894B51">
              <w:rPr>
                <w:color w:val="000000" w:themeColor="text1"/>
                <w:sz w:val="18"/>
                <w:szCs w:val="18"/>
              </w:rPr>
              <w:t>.</w:t>
            </w:r>
            <w:r w:rsidRPr="00894B51">
              <w:rPr>
                <w:color w:val="000000" w:themeColor="text1"/>
                <w:sz w:val="18"/>
                <w:szCs w:val="18"/>
              </w:rPr>
              <w:t>500</w:t>
            </w:r>
          </w:p>
        </w:tc>
      </w:tr>
      <w:tr w:rsidR="005641EA" w:rsidRPr="00894B51" w:rsidTr="00894B51">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b/>
                <w:color w:val="000000" w:themeColor="text1"/>
                <w:sz w:val="18"/>
                <w:szCs w:val="18"/>
              </w:rPr>
            </w:pPr>
            <w:r w:rsidRPr="00894B51">
              <w:rPr>
                <w:color w:val="000000" w:themeColor="text1"/>
                <w:sz w:val="18"/>
                <w:szCs w:val="18"/>
              </w:rPr>
              <w:t>29.12.1999</w:t>
            </w:r>
          </w:p>
        </w:tc>
        <w:tc>
          <w:tcPr>
            <w:tcW w:w="195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VOLGANEFT 248</w:t>
            </w:r>
          </w:p>
        </w:tc>
        <w:tc>
          <w:tcPr>
            <w:tcW w:w="900"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Istanbul</w:t>
            </w:r>
          </w:p>
        </w:tc>
        <w:tc>
          <w:tcPr>
            <w:tcW w:w="2172"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highlight w:val="yellow"/>
              </w:rPr>
            </w:pPr>
            <w:r w:rsidRPr="00894B51">
              <w:rPr>
                <w:color w:val="000000" w:themeColor="text1"/>
                <w:sz w:val="18"/>
                <w:szCs w:val="18"/>
              </w:rPr>
              <w:t>Grounding and flooding</w:t>
            </w:r>
          </w:p>
        </w:tc>
        <w:tc>
          <w:tcPr>
            <w:tcW w:w="907"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1</w:t>
            </w:r>
            <w:r w:rsidR="00DF7AF1" w:rsidRPr="00894B51">
              <w:rPr>
                <w:color w:val="000000" w:themeColor="text1"/>
                <w:sz w:val="18"/>
                <w:szCs w:val="18"/>
              </w:rPr>
              <w:t>.</w:t>
            </w:r>
            <w:r w:rsidRPr="00894B51">
              <w:rPr>
                <w:color w:val="000000" w:themeColor="text1"/>
                <w:sz w:val="18"/>
                <w:szCs w:val="18"/>
              </w:rPr>
              <w:t>300</w:t>
            </w:r>
          </w:p>
        </w:tc>
      </w:tr>
      <w:tr w:rsidR="005641EA" w:rsidRPr="00894B51" w:rsidTr="00894B51">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b/>
                <w:color w:val="000000" w:themeColor="text1"/>
                <w:sz w:val="18"/>
                <w:szCs w:val="18"/>
              </w:rPr>
            </w:pPr>
            <w:r w:rsidRPr="00894B51">
              <w:rPr>
                <w:color w:val="000000" w:themeColor="text1"/>
                <w:sz w:val="18"/>
                <w:szCs w:val="18"/>
              </w:rPr>
              <w:t>06.10.2002</w:t>
            </w:r>
          </w:p>
        </w:tc>
        <w:tc>
          <w:tcPr>
            <w:tcW w:w="195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GOTIA</w:t>
            </w:r>
          </w:p>
        </w:tc>
        <w:tc>
          <w:tcPr>
            <w:tcW w:w="900"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Istanbul</w:t>
            </w:r>
          </w:p>
        </w:tc>
        <w:tc>
          <w:tcPr>
            <w:tcW w:w="2172" w:type="dxa"/>
            <w:tcBorders>
              <w:top w:val="single" w:sz="4" w:space="0" w:color="auto"/>
              <w:left w:val="single" w:sz="4" w:space="0" w:color="auto"/>
              <w:bottom w:val="single" w:sz="4" w:space="0" w:color="auto"/>
              <w:right w:val="single" w:sz="4" w:space="0" w:color="auto"/>
            </w:tcBorders>
            <w:vAlign w:val="center"/>
          </w:tcPr>
          <w:p w:rsidR="00D65327" w:rsidRPr="00894B51" w:rsidRDefault="00D76219" w:rsidP="00B54F3C">
            <w:pPr>
              <w:jc w:val="center"/>
              <w:rPr>
                <w:color w:val="000000" w:themeColor="text1"/>
                <w:sz w:val="18"/>
                <w:szCs w:val="18"/>
                <w:highlight w:val="yellow"/>
              </w:rPr>
            </w:pPr>
            <w:r w:rsidRPr="00894B51">
              <w:rPr>
                <w:color w:val="000000" w:themeColor="text1"/>
                <w:sz w:val="18"/>
                <w:szCs w:val="18"/>
              </w:rPr>
              <w:t>Contact with a fixed object</w:t>
            </w:r>
          </w:p>
        </w:tc>
        <w:tc>
          <w:tcPr>
            <w:tcW w:w="907"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18</w:t>
            </w:r>
          </w:p>
        </w:tc>
      </w:tr>
      <w:tr w:rsidR="005641EA" w:rsidRPr="00894B51" w:rsidTr="00894B51">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b/>
                <w:color w:val="000000" w:themeColor="text1"/>
                <w:sz w:val="18"/>
                <w:szCs w:val="18"/>
              </w:rPr>
            </w:pPr>
            <w:r w:rsidRPr="00894B51">
              <w:rPr>
                <w:color w:val="000000" w:themeColor="text1"/>
                <w:sz w:val="18"/>
                <w:szCs w:val="18"/>
              </w:rPr>
              <w:t>11.12.2003</w:t>
            </w:r>
          </w:p>
        </w:tc>
        <w:tc>
          <w:tcPr>
            <w:tcW w:w="195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SVYATOV PANTELEYMON</w:t>
            </w:r>
          </w:p>
        </w:tc>
        <w:tc>
          <w:tcPr>
            <w:tcW w:w="900"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Istanbul</w:t>
            </w:r>
          </w:p>
        </w:tc>
        <w:tc>
          <w:tcPr>
            <w:tcW w:w="2172"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Grounding</w:t>
            </w:r>
          </w:p>
        </w:tc>
        <w:tc>
          <w:tcPr>
            <w:tcW w:w="907"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230</w:t>
            </w:r>
          </w:p>
        </w:tc>
      </w:tr>
      <w:tr w:rsidR="005641EA" w:rsidRPr="00894B51" w:rsidTr="00894B51">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b/>
                <w:color w:val="000000" w:themeColor="text1"/>
                <w:sz w:val="18"/>
                <w:szCs w:val="18"/>
              </w:rPr>
            </w:pPr>
            <w:r w:rsidRPr="00894B51">
              <w:rPr>
                <w:color w:val="000000" w:themeColor="text1"/>
                <w:sz w:val="18"/>
                <w:szCs w:val="18"/>
              </w:rPr>
              <w:t>19.01.2010</w:t>
            </w:r>
          </w:p>
        </w:tc>
        <w:tc>
          <w:tcPr>
            <w:tcW w:w="195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ORÇUN C</w:t>
            </w:r>
          </w:p>
        </w:tc>
        <w:tc>
          <w:tcPr>
            <w:tcW w:w="900"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Istanbul</w:t>
            </w:r>
          </w:p>
        </w:tc>
        <w:tc>
          <w:tcPr>
            <w:tcW w:w="2172"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 xml:space="preserve">Grounding and </w:t>
            </w:r>
            <w:r w:rsidR="00D4699D" w:rsidRPr="00894B51">
              <w:rPr>
                <w:color w:val="000000" w:themeColor="text1"/>
                <w:sz w:val="18"/>
                <w:szCs w:val="18"/>
              </w:rPr>
              <w:t>flooding</w:t>
            </w:r>
          </w:p>
        </w:tc>
        <w:tc>
          <w:tcPr>
            <w:tcW w:w="907"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125</w:t>
            </w:r>
          </w:p>
        </w:tc>
      </w:tr>
      <w:tr w:rsidR="005641EA" w:rsidRPr="00894B51" w:rsidTr="00894B51">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b/>
                <w:color w:val="000000" w:themeColor="text1"/>
                <w:sz w:val="18"/>
                <w:szCs w:val="18"/>
              </w:rPr>
            </w:pPr>
            <w:r w:rsidRPr="00894B51">
              <w:rPr>
                <w:color w:val="000000" w:themeColor="text1"/>
                <w:sz w:val="18"/>
                <w:szCs w:val="18"/>
              </w:rPr>
              <w:t>18.12.2016</w:t>
            </w:r>
          </w:p>
        </w:tc>
        <w:tc>
          <w:tcPr>
            <w:tcW w:w="1956"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LADY TUNA</w:t>
            </w:r>
          </w:p>
        </w:tc>
        <w:tc>
          <w:tcPr>
            <w:tcW w:w="900"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Çeşme</w:t>
            </w:r>
          </w:p>
        </w:tc>
        <w:tc>
          <w:tcPr>
            <w:tcW w:w="2172"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Grounding</w:t>
            </w:r>
          </w:p>
        </w:tc>
        <w:tc>
          <w:tcPr>
            <w:tcW w:w="907" w:type="dxa"/>
            <w:tcBorders>
              <w:top w:val="single" w:sz="4" w:space="0" w:color="auto"/>
              <w:left w:val="single" w:sz="4" w:space="0" w:color="auto"/>
              <w:bottom w:val="single" w:sz="4" w:space="0" w:color="auto"/>
              <w:right w:val="single" w:sz="4" w:space="0" w:color="auto"/>
            </w:tcBorders>
            <w:vAlign w:val="center"/>
            <w:hideMark/>
          </w:tcPr>
          <w:p w:rsidR="00D65327" w:rsidRPr="00894B51" w:rsidRDefault="00D76219" w:rsidP="00B54F3C">
            <w:pPr>
              <w:jc w:val="center"/>
              <w:rPr>
                <w:color w:val="000000" w:themeColor="text1"/>
                <w:sz w:val="18"/>
                <w:szCs w:val="18"/>
              </w:rPr>
            </w:pPr>
            <w:r w:rsidRPr="00894B51">
              <w:rPr>
                <w:color w:val="000000" w:themeColor="text1"/>
                <w:sz w:val="18"/>
                <w:szCs w:val="18"/>
              </w:rPr>
              <w:t>130</w:t>
            </w:r>
          </w:p>
        </w:tc>
      </w:tr>
    </w:tbl>
    <w:p w:rsidR="00604C18" w:rsidRDefault="00D76219" w:rsidP="00B54F3C">
      <w:pPr>
        <w:pStyle w:val="WW-NormalWeb1"/>
        <w:tabs>
          <w:tab w:val="left" w:pos="851"/>
        </w:tabs>
        <w:spacing w:before="0" w:after="0"/>
        <w:jc w:val="center"/>
        <w:rPr>
          <w:sz w:val="22"/>
          <w:szCs w:val="22"/>
          <w:lang w:val="en-US"/>
        </w:rPr>
      </w:pPr>
      <w:r w:rsidRPr="00551957">
        <w:rPr>
          <w:sz w:val="22"/>
          <w:szCs w:val="22"/>
          <w:lang w:val="en-US"/>
        </w:rPr>
        <w:t>Source:</w:t>
      </w:r>
      <w:r w:rsidRPr="0059511D">
        <w:rPr>
          <w:b/>
          <w:sz w:val="22"/>
          <w:szCs w:val="22"/>
          <w:lang w:val="en-US"/>
        </w:rPr>
        <w:t xml:space="preserve"> </w:t>
      </w:r>
      <w:r w:rsidRPr="00822202">
        <w:rPr>
          <w:sz w:val="22"/>
          <w:szCs w:val="22"/>
          <w:lang w:val="en-US"/>
        </w:rPr>
        <w:t>Compile</w:t>
      </w:r>
      <w:r w:rsidR="00604C18" w:rsidRPr="00822202">
        <w:rPr>
          <w:sz w:val="22"/>
          <w:szCs w:val="22"/>
          <w:lang w:val="en-US"/>
        </w:rPr>
        <w:t>d by authors from internet news</w:t>
      </w:r>
    </w:p>
    <w:p w:rsidR="00822202" w:rsidRPr="0059511D" w:rsidRDefault="00822202" w:rsidP="00B54F3C">
      <w:pPr>
        <w:pStyle w:val="WW-NormalWeb1"/>
        <w:tabs>
          <w:tab w:val="left" w:pos="851"/>
        </w:tabs>
        <w:spacing w:before="0" w:after="0"/>
        <w:rPr>
          <w:b/>
          <w:sz w:val="22"/>
          <w:szCs w:val="22"/>
          <w:lang w:val="en-US"/>
        </w:rPr>
      </w:pPr>
    </w:p>
    <w:p w:rsidR="00E40261" w:rsidRDefault="0059511D" w:rsidP="00B54F3C">
      <w:pPr>
        <w:pStyle w:val="WW-NormalWeb1"/>
        <w:tabs>
          <w:tab w:val="left" w:pos="567"/>
        </w:tabs>
        <w:spacing w:before="0" w:after="0"/>
        <w:rPr>
          <w:sz w:val="22"/>
          <w:szCs w:val="22"/>
          <w:lang w:val="en-US"/>
        </w:rPr>
      </w:pPr>
      <w:r>
        <w:rPr>
          <w:sz w:val="22"/>
          <w:szCs w:val="22"/>
          <w:lang w:val="en-US"/>
        </w:rPr>
        <w:tab/>
      </w:r>
      <w:r w:rsidR="00D76219" w:rsidRPr="0059511D">
        <w:rPr>
          <w:sz w:val="22"/>
          <w:szCs w:val="22"/>
          <w:lang w:val="en-US"/>
        </w:rPr>
        <w:t>The relevant literat</w:t>
      </w:r>
      <w:r w:rsidR="00915229" w:rsidRPr="0059511D">
        <w:rPr>
          <w:sz w:val="22"/>
          <w:szCs w:val="22"/>
          <w:lang w:val="en-US"/>
        </w:rPr>
        <w:t>u</w:t>
      </w:r>
      <w:r w:rsidR="00D76219" w:rsidRPr="0059511D">
        <w:rPr>
          <w:sz w:val="22"/>
          <w:szCs w:val="22"/>
          <w:lang w:val="en-US"/>
        </w:rPr>
        <w:t xml:space="preserve">re review reveals that while the number of the foremost accidents having caused pollution (&gt;700 tons) was 245 by 1970s </w:t>
      </w:r>
      <w:r w:rsidR="00D76219" w:rsidRPr="0059511D">
        <w:rPr>
          <w:sz w:val="22"/>
          <w:szCs w:val="22"/>
          <w:lang w:val="en-US"/>
        </w:rPr>
        <w:lastRenderedPageBreak/>
        <w:t>this number fell down to 12 in 2010s (ITOPF, 2017:03). The most important</w:t>
      </w:r>
      <w:r w:rsidR="001D1D91" w:rsidRPr="0059511D">
        <w:rPr>
          <w:sz w:val="22"/>
          <w:szCs w:val="22"/>
          <w:lang w:val="en-US"/>
        </w:rPr>
        <w:t xml:space="preserve"> causes of this decrease have </w:t>
      </w:r>
      <w:r w:rsidR="00D76219" w:rsidRPr="0059511D">
        <w:rPr>
          <w:sz w:val="22"/>
          <w:szCs w:val="22"/>
          <w:lang w:val="en-US"/>
        </w:rPr>
        <w:t>definitely been the scientific researches on these accidents as well as the technological advances. Some of the relevant researches are indicated in Table 2.</w:t>
      </w:r>
    </w:p>
    <w:p w:rsidR="00894B51" w:rsidRDefault="00894B51" w:rsidP="00B54F3C">
      <w:pPr>
        <w:pStyle w:val="WW-NormalWeb1"/>
        <w:tabs>
          <w:tab w:val="left" w:pos="851"/>
        </w:tabs>
        <w:spacing w:before="0" w:after="0"/>
        <w:jc w:val="center"/>
        <w:rPr>
          <w:b/>
          <w:sz w:val="22"/>
          <w:szCs w:val="22"/>
          <w:lang w:val="en-US"/>
        </w:rPr>
      </w:pPr>
    </w:p>
    <w:p w:rsidR="00915229" w:rsidRDefault="00D76219" w:rsidP="00B54F3C">
      <w:pPr>
        <w:pStyle w:val="WW-NormalWeb1"/>
        <w:tabs>
          <w:tab w:val="left" w:pos="851"/>
        </w:tabs>
        <w:spacing w:before="0" w:after="0"/>
        <w:jc w:val="center"/>
        <w:rPr>
          <w:sz w:val="22"/>
          <w:szCs w:val="22"/>
          <w:lang w:val="en-US"/>
        </w:rPr>
      </w:pPr>
      <w:r w:rsidRPr="0059511D">
        <w:rPr>
          <w:b/>
          <w:sz w:val="22"/>
          <w:szCs w:val="22"/>
          <w:lang w:val="en-US"/>
        </w:rPr>
        <w:t>Table 2</w:t>
      </w:r>
      <w:r w:rsidR="00822202">
        <w:rPr>
          <w:b/>
          <w:sz w:val="22"/>
          <w:szCs w:val="22"/>
          <w:lang w:val="en-US"/>
        </w:rPr>
        <w:t>:</w:t>
      </w:r>
      <w:r w:rsidR="00035FED" w:rsidRPr="0059511D">
        <w:rPr>
          <w:sz w:val="22"/>
          <w:szCs w:val="22"/>
          <w:lang w:val="en-US"/>
        </w:rPr>
        <w:t xml:space="preserve"> </w:t>
      </w:r>
      <w:r w:rsidRPr="0059511D">
        <w:rPr>
          <w:sz w:val="22"/>
          <w:szCs w:val="22"/>
          <w:lang w:val="en-US"/>
        </w:rPr>
        <w:t xml:space="preserve">Some Examples of Scientific Researches on </w:t>
      </w:r>
      <w:r w:rsidR="00C61407" w:rsidRPr="0059511D">
        <w:rPr>
          <w:sz w:val="22"/>
          <w:szCs w:val="22"/>
          <w:lang w:val="en-US"/>
        </w:rPr>
        <w:t>Marine-based Oil Spill</w:t>
      </w:r>
    </w:p>
    <w:tbl>
      <w:tblPr>
        <w:tblStyle w:val="TabloKlavuzu"/>
        <w:tblW w:w="7104" w:type="dxa"/>
        <w:jc w:val="center"/>
        <w:tblLook w:val="00A0" w:firstRow="1" w:lastRow="0" w:firstColumn="1" w:lastColumn="0" w:noHBand="0" w:noVBand="0"/>
      </w:tblPr>
      <w:tblGrid>
        <w:gridCol w:w="1220"/>
        <w:gridCol w:w="4718"/>
        <w:gridCol w:w="1166"/>
      </w:tblGrid>
      <w:tr w:rsidR="005641EA" w:rsidRPr="0059511D" w:rsidTr="00894B51">
        <w:trPr>
          <w:trHeight w:val="255"/>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915229" w:rsidRPr="0059511D" w:rsidRDefault="00D76219" w:rsidP="00B54F3C">
            <w:pPr>
              <w:jc w:val="center"/>
              <w:rPr>
                <w:b/>
                <w:bCs/>
                <w:sz w:val="18"/>
                <w:szCs w:val="18"/>
              </w:rPr>
            </w:pPr>
            <w:r w:rsidRPr="0059511D">
              <w:rPr>
                <w:b/>
                <w:bCs/>
                <w:sz w:val="18"/>
                <w:szCs w:val="18"/>
              </w:rPr>
              <w:t>Author(s)</w:t>
            </w:r>
          </w:p>
        </w:tc>
        <w:tc>
          <w:tcPr>
            <w:tcW w:w="4718"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jc w:val="center"/>
              <w:rPr>
                <w:b/>
                <w:bCs/>
                <w:sz w:val="18"/>
                <w:szCs w:val="18"/>
              </w:rPr>
            </w:pPr>
            <w:r w:rsidRPr="0059511D">
              <w:rPr>
                <w:b/>
                <w:bCs/>
                <w:sz w:val="18"/>
                <w:szCs w:val="18"/>
              </w:rPr>
              <w:t>Name of the Study</w:t>
            </w:r>
          </w:p>
        </w:tc>
        <w:tc>
          <w:tcPr>
            <w:tcW w:w="1166"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jc w:val="center"/>
              <w:rPr>
                <w:b/>
                <w:bCs/>
                <w:sz w:val="18"/>
                <w:szCs w:val="18"/>
              </w:rPr>
            </w:pPr>
            <w:r w:rsidRPr="0059511D">
              <w:rPr>
                <w:b/>
                <w:bCs/>
                <w:sz w:val="18"/>
                <w:szCs w:val="18"/>
              </w:rPr>
              <w:t>Sample</w:t>
            </w:r>
          </w:p>
        </w:tc>
      </w:tr>
      <w:tr w:rsidR="005641EA" w:rsidRPr="0059511D" w:rsidTr="00894B51">
        <w:trPr>
          <w:trHeight w:hRule="exact" w:val="454"/>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915229" w:rsidRPr="0059511D" w:rsidRDefault="00D76219" w:rsidP="00B54F3C">
            <w:pPr>
              <w:jc w:val="center"/>
              <w:rPr>
                <w:sz w:val="18"/>
                <w:szCs w:val="18"/>
              </w:rPr>
            </w:pPr>
            <w:r w:rsidRPr="0059511D">
              <w:rPr>
                <w:sz w:val="18"/>
                <w:szCs w:val="18"/>
              </w:rPr>
              <w:t>Ritchie (1995)</w:t>
            </w:r>
          </w:p>
        </w:tc>
        <w:tc>
          <w:tcPr>
            <w:tcW w:w="4718"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autoSpaceDE w:val="0"/>
              <w:autoSpaceDN w:val="0"/>
              <w:adjustRightInd w:val="0"/>
              <w:jc w:val="center"/>
              <w:rPr>
                <w:sz w:val="18"/>
                <w:szCs w:val="18"/>
              </w:rPr>
            </w:pPr>
            <w:r w:rsidRPr="0059511D">
              <w:rPr>
                <w:sz w:val="18"/>
                <w:szCs w:val="18"/>
              </w:rPr>
              <w:t>Maritime Oil Spills - Environmental Lessons and Experiences with Special Reference to Low-Risk Coastlines</w:t>
            </w:r>
          </w:p>
        </w:tc>
        <w:tc>
          <w:tcPr>
            <w:tcW w:w="1166"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jc w:val="center"/>
              <w:rPr>
                <w:sz w:val="18"/>
                <w:szCs w:val="18"/>
              </w:rPr>
            </w:pPr>
            <w:r w:rsidRPr="0059511D">
              <w:rPr>
                <w:sz w:val="18"/>
                <w:szCs w:val="18"/>
              </w:rPr>
              <w:t>-</w:t>
            </w:r>
          </w:p>
        </w:tc>
      </w:tr>
      <w:tr w:rsidR="005641EA" w:rsidRPr="0059511D" w:rsidTr="00894B51">
        <w:trPr>
          <w:trHeight w:hRule="exact" w:val="454"/>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915229" w:rsidRPr="0059511D" w:rsidRDefault="00D76219" w:rsidP="00B54F3C">
            <w:pPr>
              <w:jc w:val="center"/>
              <w:rPr>
                <w:sz w:val="18"/>
                <w:szCs w:val="18"/>
                <w:lang w:val="en-US"/>
              </w:rPr>
            </w:pPr>
            <w:r w:rsidRPr="0059511D">
              <w:rPr>
                <w:rFonts w:eastAsiaTheme="minorHAnsi"/>
                <w:sz w:val="18"/>
                <w:szCs w:val="18"/>
              </w:rPr>
              <w:t>Safford</w:t>
            </w:r>
            <w:r w:rsidRPr="0059511D">
              <w:rPr>
                <w:sz w:val="18"/>
                <w:szCs w:val="18"/>
                <w:lang w:val="en-US"/>
              </w:rPr>
              <w:t xml:space="preserve"> </w:t>
            </w:r>
            <w:r w:rsidR="00804258" w:rsidRPr="0059511D">
              <w:rPr>
                <w:sz w:val="18"/>
                <w:szCs w:val="18"/>
                <w:lang w:val="en-US"/>
              </w:rPr>
              <w:t>et al.</w:t>
            </w:r>
          </w:p>
          <w:p w:rsidR="00915229" w:rsidRPr="0059511D" w:rsidRDefault="00D76219" w:rsidP="00B54F3C">
            <w:pPr>
              <w:jc w:val="center"/>
              <w:rPr>
                <w:sz w:val="18"/>
                <w:szCs w:val="18"/>
                <w:lang w:val="en-US"/>
              </w:rPr>
            </w:pPr>
            <w:r w:rsidRPr="0059511D">
              <w:rPr>
                <w:sz w:val="18"/>
                <w:szCs w:val="18"/>
                <w:lang w:val="en-US"/>
              </w:rPr>
              <w:t xml:space="preserve">(2012) </w:t>
            </w:r>
          </w:p>
        </w:tc>
        <w:tc>
          <w:tcPr>
            <w:tcW w:w="4718"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autoSpaceDE w:val="0"/>
              <w:autoSpaceDN w:val="0"/>
              <w:adjustRightInd w:val="0"/>
              <w:jc w:val="center"/>
              <w:rPr>
                <w:rFonts w:eastAsiaTheme="minorHAnsi"/>
                <w:sz w:val="18"/>
                <w:szCs w:val="18"/>
              </w:rPr>
            </w:pPr>
            <w:r w:rsidRPr="0059511D">
              <w:rPr>
                <w:rFonts w:eastAsiaTheme="minorHAnsi"/>
                <w:sz w:val="18"/>
                <w:szCs w:val="18"/>
              </w:rPr>
              <w:t>Public perceptions of the response to the Deepwater Horizon oil spill: Personal experiences, information sources, and social context</w:t>
            </w:r>
          </w:p>
        </w:tc>
        <w:tc>
          <w:tcPr>
            <w:tcW w:w="1166"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jc w:val="center"/>
              <w:rPr>
                <w:sz w:val="18"/>
                <w:szCs w:val="18"/>
              </w:rPr>
            </w:pPr>
            <w:r w:rsidRPr="0059511D">
              <w:rPr>
                <w:sz w:val="18"/>
                <w:szCs w:val="18"/>
              </w:rPr>
              <w:t>2023 participants</w:t>
            </w:r>
          </w:p>
        </w:tc>
      </w:tr>
      <w:tr w:rsidR="005641EA" w:rsidRPr="0059511D" w:rsidTr="00894B51">
        <w:trPr>
          <w:trHeight w:hRule="exact" w:val="454"/>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915229" w:rsidRPr="0059511D" w:rsidRDefault="00D76219" w:rsidP="00B54F3C">
            <w:pPr>
              <w:jc w:val="center"/>
              <w:rPr>
                <w:bCs/>
                <w:sz w:val="18"/>
                <w:szCs w:val="18"/>
                <w:lang w:val="en-US"/>
              </w:rPr>
            </w:pPr>
            <w:r w:rsidRPr="0059511D">
              <w:rPr>
                <w:bCs/>
                <w:sz w:val="18"/>
                <w:szCs w:val="18"/>
                <w:lang w:val="en-US"/>
              </w:rPr>
              <w:t xml:space="preserve">Mong </w:t>
            </w:r>
            <w:r w:rsidR="00804258" w:rsidRPr="0059511D">
              <w:rPr>
                <w:bCs/>
                <w:sz w:val="18"/>
                <w:szCs w:val="18"/>
                <w:lang w:val="en-US"/>
              </w:rPr>
              <w:t>et al.</w:t>
            </w:r>
          </w:p>
          <w:p w:rsidR="00915229" w:rsidRPr="0059511D" w:rsidRDefault="00D76219" w:rsidP="00B54F3C">
            <w:pPr>
              <w:jc w:val="center"/>
              <w:rPr>
                <w:bCs/>
                <w:sz w:val="18"/>
                <w:szCs w:val="18"/>
                <w:lang w:val="en-US"/>
              </w:rPr>
            </w:pPr>
            <w:r w:rsidRPr="0059511D">
              <w:rPr>
                <w:bCs/>
                <w:sz w:val="18"/>
                <w:szCs w:val="18"/>
                <w:lang w:val="en-US"/>
              </w:rPr>
              <w:t>(2012)</w:t>
            </w:r>
          </w:p>
        </w:tc>
        <w:tc>
          <w:tcPr>
            <w:tcW w:w="4718"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autoSpaceDE w:val="0"/>
              <w:autoSpaceDN w:val="0"/>
              <w:adjustRightInd w:val="0"/>
              <w:jc w:val="center"/>
              <w:rPr>
                <w:rFonts w:eastAsiaTheme="minorHAnsi"/>
                <w:bCs/>
                <w:sz w:val="18"/>
                <w:szCs w:val="18"/>
              </w:rPr>
            </w:pPr>
            <w:r w:rsidRPr="0059511D">
              <w:rPr>
                <w:rFonts w:eastAsiaTheme="minorHAnsi"/>
                <w:bCs/>
                <w:sz w:val="18"/>
                <w:szCs w:val="18"/>
              </w:rPr>
              <w:t>Immediate Psychological Impact of the Deepwater Horizon Oil Spill: Symptoms of PTSD and Coping Skills</w:t>
            </w:r>
          </w:p>
        </w:tc>
        <w:tc>
          <w:tcPr>
            <w:tcW w:w="1166"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jc w:val="center"/>
              <w:rPr>
                <w:sz w:val="18"/>
                <w:szCs w:val="18"/>
              </w:rPr>
            </w:pPr>
            <w:r w:rsidRPr="0059511D">
              <w:rPr>
                <w:sz w:val="18"/>
                <w:szCs w:val="18"/>
              </w:rPr>
              <w:t>580 participants</w:t>
            </w:r>
          </w:p>
        </w:tc>
      </w:tr>
      <w:tr w:rsidR="005641EA" w:rsidRPr="0059511D" w:rsidTr="00894B51">
        <w:trPr>
          <w:trHeight w:hRule="exact" w:val="454"/>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915229" w:rsidRPr="0059511D" w:rsidRDefault="00D76219" w:rsidP="00B54F3C">
            <w:pPr>
              <w:jc w:val="center"/>
              <w:rPr>
                <w:sz w:val="18"/>
                <w:szCs w:val="18"/>
                <w:lang w:val="en-US"/>
              </w:rPr>
            </w:pPr>
            <w:r w:rsidRPr="0059511D">
              <w:rPr>
                <w:sz w:val="18"/>
                <w:szCs w:val="18"/>
                <w:lang w:val="en-US"/>
              </w:rPr>
              <w:t xml:space="preserve">Kim </w:t>
            </w:r>
            <w:r w:rsidR="00804258" w:rsidRPr="0059511D">
              <w:rPr>
                <w:sz w:val="18"/>
                <w:szCs w:val="18"/>
                <w:lang w:val="en-US"/>
              </w:rPr>
              <w:t>et al.</w:t>
            </w:r>
          </w:p>
          <w:p w:rsidR="00915229" w:rsidRPr="0059511D" w:rsidRDefault="00D76219" w:rsidP="00B54F3C">
            <w:pPr>
              <w:jc w:val="center"/>
              <w:rPr>
                <w:sz w:val="18"/>
                <w:szCs w:val="18"/>
                <w:lang w:val="en-US"/>
              </w:rPr>
            </w:pPr>
            <w:r w:rsidRPr="0059511D">
              <w:rPr>
                <w:sz w:val="18"/>
                <w:szCs w:val="18"/>
                <w:lang w:val="en-US"/>
              </w:rPr>
              <w:t xml:space="preserve"> (2014)</w:t>
            </w:r>
          </w:p>
        </w:tc>
        <w:tc>
          <w:tcPr>
            <w:tcW w:w="4718"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autoSpaceDE w:val="0"/>
              <w:autoSpaceDN w:val="0"/>
              <w:adjustRightInd w:val="0"/>
              <w:jc w:val="center"/>
              <w:rPr>
                <w:rFonts w:eastAsiaTheme="minorHAnsi"/>
                <w:sz w:val="18"/>
                <w:szCs w:val="18"/>
              </w:rPr>
            </w:pPr>
            <w:r w:rsidRPr="0059511D">
              <w:rPr>
                <w:rFonts w:eastAsiaTheme="minorHAnsi"/>
                <w:sz w:val="18"/>
                <w:szCs w:val="18"/>
              </w:rPr>
              <w:t>Social and ecological impacts of the Hebei Spirit oil spill on the West coast of Korea: Implications for compensation and recovery</w:t>
            </w:r>
          </w:p>
        </w:tc>
        <w:tc>
          <w:tcPr>
            <w:tcW w:w="1166"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jc w:val="center"/>
              <w:rPr>
                <w:sz w:val="18"/>
                <w:szCs w:val="18"/>
              </w:rPr>
            </w:pPr>
            <w:r w:rsidRPr="0059511D">
              <w:rPr>
                <w:sz w:val="18"/>
                <w:szCs w:val="18"/>
              </w:rPr>
              <w:t>15 cities</w:t>
            </w:r>
          </w:p>
        </w:tc>
      </w:tr>
      <w:tr w:rsidR="005641EA" w:rsidRPr="0059511D" w:rsidTr="00894B51">
        <w:trPr>
          <w:trHeight w:hRule="exact" w:val="454"/>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915229" w:rsidRPr="0059511D" w:rsidRDefault="00D76219" w:rsidP="00B54F3C">
            <w:pPr>
              <w:jc w:val="center"/>
              <w:rPr>
                <w:sz w:val="18"/>
                <w:szCs w:val="18"/>
                <w:lang w:val="en-US"/>
              </w:rPr>
            </w:pPr>
            <w:r w:rsidRPr="0059511D">
              <w:rPr>
                <w:rFonts w:eastAsiaTheme="minorHAnsi"/>
                <w:sz w:val="18"/>
                <w:szCs w:val="18"/>
              </w:rPr>
              <w:t>Gill</w:t>
            </w:r>
            <w:r w:rsidRPr="0059511D">
              <w:rPr>
                <w:sz w:val="18"/>
                <w:szCs w:val="18"/>
                <w:lang w:val="en-US"/>
              </w:rPr>
              <w:t xml:space="preserve"> </w:t>
            </w:r>
            <w:r w:rsidR="00804258" w:rsidRPr="0059511D">
              <w:rPr>
                <w:sz w:val="18"/>
                <w:szCs w:val="18"/>
                <w:lang w:val="en-US"/>
              </w:rPr>
              <w:t>et al.</w:t>
            </w:r>
            <w:r w:rsidRPr="0059511D">
              <w:rPr>
                <w:sz w:val="18"/>
                <w:szCs w:val="18"/>
                <w:lang w:val="en-US"/>
              </w:rPr>
              <w:t xml:space="preserve"> (2014)</w:t>
            </w:r>
          </w:p>
        </w:tc>
        <w:tc>
          <w:tcPr>
            <w:tcW w:w="4718"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autoSpaceDE w:val="0"/>
              <w:autoSpaceDN w:val="0"/>
              <w:adjustRightInd w:val="0"/>
              <w:jc w:val="center"/>
              <w:rPr>
                <w:rFonts w:eastAsiaTheme="minorHAnsi"/>
                <w:sz w:val="18"/>
                <w:szCs w:val="18"/>
              </w:rPr>
            </w:pPr>
            <w:r w:rsidRPr="0059511D">
              <w:rPr>
                <w:rFonts w:eastAsiaTheme="minorHAnsi"/>
                <w:sz w:val="18"/>
                <w:szCs w:val="18"/>
              </w:rPr>
              <w:t>The Exxon and BP oil spills: a comparison of psychosocial impacts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jc w:val="center"/>
              <w:rPr>
                <w:sz w:val="18"/>
                <w:szCs w:val="18"/>
              </w:rPr>
            </w:pPr>
            <w:r w:rsidRPr="0059511D">
              <w:rPr>
                <w:sz w:val="18"/>
                <w:szCs w:val="18"/>
              </w:rPr>
              <w:t>812 participants</w:t>
            </w:r>
          </w:p>
        </w:tc>
      </w:tr>
      <w:tr w:rsidR="005641EA" w:rsidRPr="0059511D" w:rsidTr="00894B51">
        <w:trPr>
          <w:trHeight w:hRule="exact" w:val="454"/>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915229" w:rsidRPr="0059511D" w:rsidRDefault="00D76219" w:rsidP="00B54F3C">
            <w:pPr>
              <w:jc w:val="center"/>
              <w:rPr>
                <w:sz w:val="18"/>
                <w:szCs w:val="18"/>
                <w:lang w:val="en-US"/>
              </w:rPr>
            </w:pPr>
            <w:r w:rsidRPr="0059511D">
              <w:rPr>
                <w:sz w:val="18"/>
                <w:szCs w:val="18"/>
                <w:lang w:val="en-US"/>
              </w:rPr>
              <w:t xml:space="preserve">Smith </w:t>
            </w:r>
            <w:r w:rsidR="00804258" w:rsidRPr="0059511D">
              <w:rPr>
                <w:sz w:val="18"/>
                <w:szCs w:val="18"/>
                <w:lang w:val="en-US"/>
              </w:rPr>
              <w:t>et al.</w:t>
            </w:r>
          </w:p>
          <w:p w:rsidR="00915229" w:rsidRPr="0059511D" w:rsidRDefault="00D76219" w:rsidP="00B54F3C">
            <w:pPr>
              <w:jc w:val="center"/>
              <w:rPr>
                <w:sz w:val="18"/>
                <w:szCs w:val="18"/>
                <w:lang w:val="en-US"/>
              </w:rPr>
            </w:pPr>
            <w:r w:rsidRPr="0059511D">
              <w:rPr>
                <w:sz w:val="18"/>
                <w:szCs w:val="18"/>
                <w:lang w:val="en-US"/>
              </w:rPr>
              <w:t>(2014)</w:t>
            </w:r>
          </w:p>
        </w:tc>
        <w:tc>
          <w:tcPr>
            <w:tcW w:w="4718"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autoSpaceDE w:val="0"/>
              <w:autoSpaceDN w:val="0"/>
              <w:adjustRightInd w:val="0"/>
              <w:jc w:val="center"/>
              <w:rPr>
                <w:rFonts w:eastAsiaTheme="minorHAnsi"/>
                <w:sz w:val="18"/>
                <w:szCs w:val="18"/>
              </w:rPr>
            </w:pPr>
            <w:r w:rsidRPr="0059511D">
              <w:rPr>
                <w:rFonts w:eastAsiaTheme="minorHAnsi"/>
                <w:sz w:val="18"/>
                <w:szCs w:val="18"/>
              </w:rPr>
              <w:t>Local volunteers respond to the Rena oil spill in Maketū, New Zealand</w:t>
            </w:r>
          </w:p>
        </w:tc>
        <w:tc>
          <w:tcPr>
            <w:tcW w:w="1166"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jc w:val="center"/>
              <w:rPr>
                <w:sz w:val="18"/>
                <w:szCs w:val="18"/>
              </w:rPr>
            </w:pPr>
            <w:r w:rsidRPr="0059511D">
              <w:rPr>
                <w:sz w:val="18"/>
                <w:szCs w:val="18"/>
              </w:rPr>
              <w:t>Interview with 11 participants</w:t>
            </w:r>
          </w:p>
        </w:tc>
      </w:tr>
      <w:tr w:rsidR="005641EA" w:rsidRPr="0059511D" w:rsidTr="00894B51">
        <w:trPr>
          <w:trHeight w:val="469"/>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915229" w:rsidRPr="0059511D" w:rsidRDefault="00D76219" w:rsidP="00B54F3C">
            <w:pPr>
              <w:pStyle w:val="AralkYok"/>
              <w:jc w:val="center"/>
              <w:rPr>
                <w:rFonts w:ascii="Times New Roman" w:hAnsi="Times New Roman"/>
                <w:sz w:val="18"/>
                <w:szCs w:val="18"/>
                <w:lang w:val="en-US"/>
              </w:rPr>
            </w:pPr>
            <w:r w:rsidRPr="0059511D">
              <w:rPr>
                <w:rFonts w:ascii="Times New Roman" w:hAnsi="Times New Roman"/>
                <w:sz w:val="18"/>
                <w:szCs w:val="18"/>
                <w:lang w:val="en-US"/>
              </w:rPr>
              <w:t xml:space="preserve">Rung </w:t>
            </w:r>
            <w:r w:rsidR="00804258" w:rsidRPr="0059511D">
              <w:rPr>
                <w:rFonts w:ascii="Times New Roman" w:hAnsi="Times New Roman"/>
                <w:sz w:val="18"/>
                <w:szCs w:val="18"/>
                <w:lang w:val="en-US"/>
              </w:rPr>
              <w:t>et al.</w:t>
            </w:r>
            <w:r w:rsidRPr="0059511D">
              <w:rPr>
                <w:rFonts w:ascii="Times New Roman" w:hAnsi="Times New Roman"/>
                <w:sz w:val="18"/>
                <w:szCs w:val="18"/>
                <w:lang w:val="en-US"/>
              </w:rPr>
              <w:t xml:space="preserve"> (2016)</w:t>
            </w:r>
          </w:p>
        </w:tc>
        <w:tc>
          <w:tcPr>
            <w:tcW w:w="4718"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autoSpaceDE w:val="0"/>
              <w:autoSpaceDN w:val="0"/>
              <w:adjustRightInd w:val="0"/>
              <w:jc w:val="center"/>
              <w:rPr>
                <w:rFonts w:eastAsiaTheme="minorHAnsi"/>
                <w:bCs/>
                <w:sz w:val="18"/>
                <w:szCs w:val="18"/>
              </w:rPr>
            </w:pPr>
            <w:r w:rsidRPr="0059511D">
              <w:rPr>
                <w:rFonts w:eastAsiaTheme="minorHAnsi"/>
                <w:bCs/>
                <w:sz w:val="18"/>
                <w:szCs w:val="18"/>
              </w:rPr>
              <w:t xml:space="preserve">Depression, Mental Distress, and Domestic Conflict among Louisiana Women Exposed to the </w:t>
            </w:r>
            <w:r w:rsidRPr="0059511D">
              <w:rPr>
                <w:rFonts w:eastAsiaTheme="minorHAnsi"/>
                <w:bCs/>
                <w:i/>
                <w:iCs/>
                <w:sz w:val="18"/>
                <w:szCs w:val="18"/>
              </w:rPr>
              <w:t xml:space="preserve">Deepwater Horizon </w:t>
            </w:r>
            <w:r w:rsidRPr="0059511D">
              <w:rPr>
                <w:rFonts w:eastAsiaTheme="minorHAnsi"/>
                <w:bCs/>
                <w:sz w:val="18"/>
                <w:szCs w:val="18"/>
              </w:rPr>
              <w:t>Oil Spill in the WaTCH Study</w:t>
            </w:r>
          </w:p>
        </w:tc>
        <w:tc>
          <w:tcPr>
            <w:tcW w:w="1166" w:type="dxa"/>
            <w:tcBorders>
              <w:top w:val="single" w:sz="4" w:space="0" w:color="auto"/>
              <w:left w:val="single" w:sz="4" w:space="0" w:color="auto"/>
              <w:bottom w:val="single" w:sz="4" w:space="0" w:color="auto"/>
              <w:right w:val="single" w:sz="4" w:space="0" w:color="auto"/>
            </w:tcBorders>
            <w:vAlign w:val="center"/>
            <w:hideMark/>
          </w:tcPr>
          <w:p w:rsidR="00915229" w:rsidRPr="0059511D" w:rsidRDefault="00D76219" w:rsidP="00B54F3C">
            <w:pPr>
              <w:jc w:val="center"/>
              <w:rPr>
                <w:sz w:val="18"/>
                <w:szCs w:val="18"/>
              </w:rPr>
            </w:pPr>
            <w:r w:rsidRPr="0059511D">
              <w:rPr>
                <w:sz w:val="18"/>
                <w:szCs w:val="18"/>
              </w:rPr>
              <w:t>2842 participants</w:t>
            </w:r>
          </w:p>
        </w:tc>
      </w:tr>
    </w:tbl>
    <w:p w:rsidR="00211B44" w:rsidRPr="00894B51" w:rsidRDefault="00604C18" w:rsidP="00B54F3C">
      <w:pPr>
        <w:pStyle w:val="WW-NormalWeb1"/>
        <w:tabs>
          <w:tab w:val="left" w:pos="851"/>
        </w:tabs>
        <w:spacing w:before="0" w:after="0"/>
        <w:jc w:val="left"/>
        <w:rPr>
          <w:sz w:val="20"/>
          <w:szCs w:val="20"/>
          <w:lang w:val="en-US"/>
        </w:rPr>
      </w:pPr>
      <w:r w:rsidRPr="00551957">
        <w:rPr>
          <w:sz w:val="20"/>
          <w:szCs w:val="20"/>
          <w:lang w:val="en-US"/>
        </w:rPr>
        <w:t>Source:</w:t>
      </w:r>
      <w:r w:rsidRPr="00894B51">
        <w:rPr>
          <w:b/>
          <w:sz w:val="20"/>
          <w:szCs w:val="20"/>
          <w:lang w:val="en-US"/>
        </w:rPr>
        <w:t xml:space="preserve"> </w:t>
      </w:r>
      <w:r w:rsidRPr="00894B51">
        <w:rPr>
          <w:sz w:val="20"/>
          <w:szCs w:val="20"/>
          <w:lang w:val="en-US"/>
        </w:rPr>
        <w:t>Compiled by authors</w:t>
      </w:r>
      <w:r w:rsidR="00551957">
        <w:rPr>
          <w:sz w:val="20"/>
          <w:szCs w:val="20"/>
          <w:lang w:val="en-US"/>
        </w:rPr>
        <w:t>.</w:t>
      </w:r>
    </w:p>
    <w:p w:rsidR="00551957" w:rsidRDefault="00551957" w:rsidP="00B54F3C">
      <w:pPr>
        <w:pStyle w:val="WW-NormalWeb1"/>
        <w:spacing w:before="0" w:after="0"/>
        <w:ind w:firstLine="567"/>
        <w:rPr>
          <w:sz w:val="22"/>
          <w:szCs w:val="22"/>
          <w:lang w:val="en-US"/>
        </w:rPr>
      </w:pPr>
    </w:p>
    <w:p w:rsidR="00B54F3C" w:rsidRDefault="00D76219" w:rsidP="00B54F3C">
      <w:pPr>
        <w:pStyle w:val="WW-NormalWeb1"/>
        <w:spacing w:before="0" w:after="0"/>
        <w:ind w:firstLine="567"/>
        <w:rPr>
          <w:sz w:val="22"/>
          <w:szCs w:val="22"/>
          <w:lang w:val="en-US"/>
        </w:rPr>
      </w:pPr>
      <w:r w:rsidRPr="0059511D">
        <w:rPr>
          <w:sz w:val="22"/>
          <w:szCs w:val="22"/>
          <w:lang w:val="en-US"/>
        </w:rPr>
        <w:t xml:space="preserve">Gill et </w:t>
      </w:r>
      <w:r w:rsidR="00915229" w:rsidRPr="0059511D">
        <w:rPr>
          <w:sz w:val="22"/>
          <w:szCs w:val="22"/>
          <w:lang w:val="en-US"/>
        </w:rPr>
        <w:t>a</w:t>
      </w:r>
      <w:r w:rsidRPr="0059511D">
        <w:rPr>
          <w:sz w:val="22"/>
          <w:szCs w:val="22"/>
          <w:lang w:val="en-US"/>
        </w:rPr>
        <w:t>l</w:t>
      </w:r>
      <w:r w:rsidR="00915229" w:rsidRPr="0059511D">
        <w:rPr>
          <w:sz w:val="22"/>
          <w:szCs w:val="22"/>
          <w:lang w:val="en-US"/>
        </w:rPr>
        <w:t>.</w:t>
      </w:r>
      <w:r w:rsidRPr="0059511D">
        <w:rPr>
          <w:sz w:val="22"/>
          <w:szCs w:val="22"/>
          <w:lang w:val="en-US"/>
        </w:rPr>
        <w:t xml:space="preserve"> (2014), one of those who have studied the oil </w:t>
      </w:r>
      <w:r w:rsidR="001A6361" w:rsidRPr="0059511D">
        <w:rPr>
          <w:sz w:val="22"/>
          <w:szCs w:val="22"/>
          <w:lang w:val="en-US"/>
        </w:rPr>
        <w:t>spill</w:t>
      </w:r>
      <w:r w:rsidRPr="0059511D">
        <w:rPr>
          <w:sz w:val="22"/>
          <w:szCs w:val="22"/>
          <w:lang w:val="en-US"/>
        </w:rPr>
        <w:t xml:space="preserve"> sourced disasters and their effects on the relevant </w:t>
      </w:r>
      <w:r w:rsidR="00822202" w:rsidRPr="0059511D">
        <w:rPr>
          <w:sz w:val="22"/>
          <w:szCs w:val="22"/>
          <w:lang w:val="en-US"/>
        </w:rPr>
        <w:t>communities;</w:t>
      </w:r>
      <w:r w:rsidR="00915229" w:rsidRPr="0059511D">
        <w:rPr>
          <w:sz w:val="22"/>
          <w:szCs w:val="22"/>
          <w:lang w:val="en-US"/>
        </w:rPr>
        <w:t xml:space="preserve"> </w:t>
      </w:r>
      <w:r w:rsidRPr="0059511D">
        <w:rPr>
          <w:sz w:val="22"/>
          <w:szCs w:val="22"/>
          <w:lang w:val="en-US"/>
        </w:rPr>
        <w:t xml:space="preserve">have adopted research carried out in 1990 on the psychosocial effects of Exxon Valdez accident on the residents of the </w:t>
      </w:r>
      <w:r w:rsidR="004C5CCC" w:rsidRPr="0059511D">
        <w:rPr>
          <w:sz w:val="22"/>
          <w:szCs w:val="22"/>
          <w:lang w:val="en-US"/>
        </w:rPr>
        <w:t>region</w:t>
      </w:r>
      <w:r w:rsidRPr="0059511D">
        <w:rPr>
          <w:sz w:val="22"/>
          <w:szCs w:val="22"/>
          <w:lang w:val="en-US"/>
        </w:rPr>
        <w:t>.</w:t>
      </w:r>
      <w:r w:rsidR="00845CF0" w:rsidRPr="0059511D">
        <w:rPr>
          <w:sz w:val="22"/>
          <w:szCs w:val="22"/>
          <w:lang w:val="en-US"/>
        </w:rPr>
        <w:t xml:space="preserve"> Mong et al</w:t>
      </w:r>
      <w:r w:rsidR="00915229" w:rsidRPr="0059511D">
        <w:rPr>
          <w:sz w:val="22"/>
          <w:szCs w:val="22"/>
          <w:lang w:val="en-US"/>
        </w:rPr>
        <w:t>.</w:t>
      </w:r>
      <w:r w:rsidR="00845CF0" w:rsidRPr="0059511D">
        <w:rPr>
          <w:sz w:val="22"/>
          <w:szCs w:val="22"/>
          <w:lang w:val="en-US"/>
        </w:rPr>
        <w:t xml:space="preserve"> (2012) have conducted research through 588 participants to reveal </w:t>
      </w:r>
      <w:r w:rsidR="001D1D91" w:rsidRPr="0059511D">
        <w:rPr>
          <w:sz w:val="22"/>
          <w:szCs w:val="22"/>
          <w:lang w:val="en-US"/>
        </w:rPr>
        <w:t>the psychological effects of</w:t>
      </w:r>
      <w:r w:rsidR="00845CF0" w:rsidRPr="0059511D">
        <w:rPr>
          <w:sz w:val="22"/>
          <w:szCs w:val="22"/>
          <w:lang w:val="en-US"/>
        </w:rPr>
        <w:t xml:space="preserve"> Deep Water Horizon disaster on the victims. Smith et al</w:t>
      </w:r>
      <w:r w:rsidR="00915229" w:rsidRPr="0059511D">
        <w:rPr>
          <w:sz w:val="22"/>
          <w:szCs w:val="22"/>
          <w:lang w:val="en-US"/>
        </w:rPr>
        <w:t>.</w:t>
      </w:r>
      <w:r w:rsidR="00845CF0" w:rsidRPr="0059511D">
        <w:rPr>
          <w:sz w:val="22"/>
          <w:szCs w:val="22"/>
          <w:lang w:val="en-US"/>
        </w:rPr>
        <w:t xml:space="preserve"> (2014) have disclosed through their research how the oil </w:t>
      </w:r>
      <w:r w:rsidR="001A6361" w:rsidRPr="0059511D">
        <w:rPr>
          <w:sz w:val="22"/>
          <w:szCs w:val="22"/>
          <w:lang w:val="en-US"/>
        </w:rPr>
        <w:t>spill</w:t>
      </w:r>
      <w:r w:rsidR="00845CF0" w:rsidRPr="0059511D">
        <w:rPr>
          <w:sz w:val="22"/>
          <w:szCs w:val="22"/>
          <w:lang w:val="en-US"/>
        </w:rPr>
        <w:t xml:space="preserve"> encountered on Nov. 21, 2011</w:t>
      </w:r>
      <w:r w:rsidR="00915229" w:rsidRPr="0059511D">
        <w:rPr>
          <w:sz w:val="22"/>
          <w:szCs w:val="22"/>
          <w:lang w:val="en-US"/>
        </w:rPr>
        <w:t xml:space="preserve">, </w:t>
      </w:r>
      <w:r w:rsidR="00845CF0" w:rsidRPr="0059511D">
        <w:rPr>
          <w:sz w:val="22"/>
          <w:szCs w:val="22"/>
          <w:lang w:val="en-US"/>
        </w:rPr>
        <w:t xml:space="preserve">in </w:t>
      </w:r>
      <w:r w:rsidR="00915229" w:rsidRPr="0059511D">
        <w:rPr>
          <w:sz w:val="22"/>
          <w:szCs w:val="22"/>
          <w:lang w:val="en-US"/>
        </w:rPr>
        <w:t>N</w:t>
      </w:r>
      <w:r w:rsidR="00845CF0" w:rsidRPr="0059511D">
        <w:rPr>
          <w:sz w:val="22"/>
          <w:szCs w:val="22"/>
          <w:lang w:val="en-US"/>
        </w:rPr>
        <w:t xml:space="preserve">ew Zealand had affected the local residents and how cleaning efforts had been successful. The common point of these three studies is that they all have defined oil </w:t>
      </w:r>
      <w:r w:rsidR="001A6361" w:rsidRPr="0059511D">
        <w:rPr>
          <w:sz w:val="22"/>
          <w:szCs w:val="22"/>
          <w:lang w:val="en-US"/>
        </w:rPr>
        <w:t>spill</w:t>
      </w:r>
      <w:r w:rsidR="00845CF0" w:rsidRPr="0059511D">
        <w:rPr>
          <w:sz w:val="22"/>
          <w:szCs w:val="22"/>
          <w:lang w:val="en-US"/>
        </w:rPr>
        <w:t xml:space="preserve"> as a technological disaster. Kim et al (2014) have conducted research on the oil </w:t>
      </w:r>
      <w:r w:rsidR="001A6361" w:rsidRPr="0059511D">
        <w:rPr>
          <w:sz w:val="22"/>
          <w:szCs w:val="22"/>
          <w:lang w:val="en-US"/>
        </w:rPr>
        <w:t>spill</w:t>
      </w:r>
      <w:r w:rsidR="00845CF0" w:rsidRPr="0059511D">
        <w:rPr>
          <w:sz w:val="22"/>
          <w:szCs w:val="22"/>
          <w:lang w:val="en-US"/>
        </w:rPr>
        <w:t xml:space="preserve"> encountered in Korea in 2017 and aimed to reveal whether the indemnity incurred to compensate the environmental and sociological loss has been justifiable enough despite a long time has passed since the accident. Rung et al</w:t>
      </w:r>
      <w:r w:rsidR="00915229" w:rsidRPr="0059511D">
        <w:rPr>
          <w:sz w:val="22"/>
          <w:szCs w:val="22"/>
          <w:lang w:val="en-US"/>
        </w:rPr>
        <w:t>.</w:t>
      </w:r>
      <w:r w:rsidR="00845CF0" w:rsidRPr="0059511D">
        <w:rPr>
          <w:sz w:val="22"/>
          <w:szCs w:val="22"/>
          <w:lang w:val="en-US"/>
        </w:rPr>
        <w:t xml:space="preserve"> (2016) have carried out medical research on Deep Water Horizon disaster. </w:t>
      </w:r>
      <w:r w:rsidR="001A566F" w:rsidRPr="0059511D">
        <w:rPr>
          <w:sz w:val="22"/>
          <w:szCs w:val="22"/>
          <w:lang w:val="en-US"/>
        </w:rPr>
        <w:t xml:space="preserve">This study, conducted through 2,842 women resided in Louisiana, has aimed to uncover the effects of the accident on </w:t>
      </w:r>
      <w:r w:rsidR="001A566F" w:rsidRPr="0059511D">
        <w:rPr>
          <w:sz w:val="22"/>
          <w:szCs w:val="22"/>
          <w:lang w:val="en-US"/>
        </w:rPr>
        <w:lastRenderedPageBreak/>
        <w:t>women. Ritchie (1995) has adopted an approach based on geographical information systems and focused on the importance of effective information flow in combating oil spills sourced from sea accidents. Besides, Ritchie has underlined the importance of rapid and effective interference in such mishaps. Safford et al</w:t>
      </w:r>
      <w:r w:rsidR="00915229" w:rsidRPr="0059511D">
        <w:rPr>
          <w:sz w:val="22"/>
          <w:szCs w:val="22"/>
          <w:lang w:val="en-US"/>
        </w:rPr>
        <w:t>.</w:t>
      </w:r>
      <w:r w:rsidR="001A566F" w:rsidRPr="0059511D">
        <w:rPr>
          <w:sz w:val="22"/>
          <w:szCs w:val="22"/>
          <w:lang w:val="en-US"/>
        </w:rPr>
        <w:t xml:space="preserve"> (2012) have conducted a questionnaire via telephone through 2,023 p</w:t>
      </w:r>
      <w:r w:rsidR="00A26AB0" w:rsidRPr="0059511D">
        <w:rPr>
          <w:sz w:val="22"/>
          <w:szCs w:val="22"/>
          <w:lang w:val="en-US"/>
        </w:rPr>
        <w:t>ersons</w:t>
      </w:r>
      <w:r w:rsidR="001A566F" w:rsidRPr="0059511D">
        <w:rPr>
          <w:sz w:val="22"/>
          <w:szCs w:val="22"/>
          <w:lang w:val="en-US"/>
        </w:rPr>
        <w:t xml:space="preserve"> most affected by the oil </w:t>
      </w:r>
      <w:r w:rsidR="001A6361" w:rsidRPr="0059511D">
        <w:rPr>
          <w:sz w:val="22"/>
          <w:szCs w:val="22"/>
          <w:lang w:val="en-US"/>
        </w:rPr>
        <w:t>spill</w:t>
      </w:r>
      <w:r w:rsidR="001A566F" w:rsidRPr="0059511D">
        <w:rPr>
          <w:sz w:val="22"/>
          <w:szCs w:val="22"/>
          <w:lang w:val="en-US"/>
        </w:rPr>
        <w:t xml:space="preserve"> caused by DeepWater Horizon, aiming to reveal the perceptions of the residents regarding the attitudes and reactions of the local and federal authorities.</w:t>
      </w:r>
      <w:r w:rsidR="00A26AB0" w:rsidRPr="0059511D">
        <w:rPr>
          <w:sz w:val="22"/>
          <w:szCs w:val="22"/>
          <w:lang w:val="en-US"/>
        </w:rPr>
        <w:t xml:space="preserve"> The questionnaire developed by Safford et al</w:t>
      </w:r>
      <w:r w:rsidR="00915229" w:rsidRPr="0059511D">
        <w:rPr>
          <w:sz w:val="22"/>
          <w:szCs w:val="22"/>
          <w:lang w:val="en-US"/>
        </w:rPr>
        <w:t>.</w:t>
      </w:r>
      <w:r w:rsidR="00A26AB0" w:rsidRPr="0059511D">
        <w:rPr>
          <w:sz w:val="22"/>
          <w:szCs w:val="22"/>
          <w:lang w:val="en-US"/>
        </w:rPr>
        <w:t xml:space="preserve"> (2012) has been adapted to the oil spill encountered in Çeşme and used in this </w:t>
      </w:r>
      <w:r w:rsidR="00915229" w:rsidRPr="0059511D">
        <w:rPr>
          <w:sz w:val="22"/>
          <w:szCs w:val="22"/>
          <w:lang w:val="en-US"/>
        </w:rPr>
        <w:t>study</w:t>
      </w:r>
      <w:r w:rsidR="00A26AB0" w:rsidRPr="0059511D">
        <w:rPr>
          <w:sz w:val="22"/>
          <w:szCs w:val="22"/>
          <w:lang w:val="en-US"/>
        </w:rPr>
        <w:t xml:space="preserve"> aiming to scrutinize the perceptions of the residents regarding the actions taken against the oil </w:t>
      </w:r>
      <w:r w:rsidR="001A6361" w:rsidRPr="0059511D">
        <w:rPr>
          <w:sz w:val="22"/>
          <w:szCs w:val="22"/>
          <w:lang w:val="en-US"/>
        </w:rPr>
        <w:t>spill</w:t>
      </w:r>
      <w:r w:rsidR="00A26AB0" w:rsidRPr="0059511D">
        <w:rPr>
          <w:sz w:val="22"/>
          <w:szCs w:val="22"/>
          <w:lang w:val="en-US"/>
        </w:rPr>
        <w:t xml:space="preserve"> suffered in Çeşme by the </w:t>
      </w:r>
      <w:r w:rsidR="00A616EE" w:rsidRPr="0059511D">
        <w:rPr>
          <w:sz w:val="22"/>
          <w:szCs w:val="22"/>
          <w:lang w:val="en-US"/>
        </w:rPr>
        <w:t>ship authority</w:t>
      </w:r>
      <w:r w:rsidR="002C4EC4" w:rsidRPr="0059511D">
        <w:rPr>
          <w:sz w:val="22"/>
          <w:szCs w:val="22"/>
          <w:lang w:val="en-US"/>
        </w:rPr>
        <w:t xml:space="preserve">, </w:t>
      </w:r>
      <w:r w:rsidR="00A616EE" w:rsidRPr="0059511D">
        <w:rPr>
          <w:sz w:val="22"/>
          <w:szCs w:val="22"/>
          <w:lang w:val="en-US"/>
        </w:rPr>
        <w:t>local authority</w:t>
      </w:r>
      <w:r w:rsidR="002C4EC4" w:rsidRPr="0059511D">
        <w:rPr>
          <w:sz w:val="22"/>
          <w:szCs w:val="22"/>
          <w:lang w:val="en-US"/>
        </w:rPr>
        <w:t xml:space="preserve"> and the </w:t>
      </w:r>
      <w:r w:rsidR="00403F3D" w:rsidRPr="0059511D">
        <w:rPr>
          <w:sz w:val="22"/>
          <w:szCs w:val="22"/>
          <w:lang w:val="en-US"/>
        </w:rPr>
        <w:t>central authority</w:t>
      </w:r>
      <w:r w:rsidR="00A26AB0" w:rsidRPr="0059511D">
        <w:rPr>
          <w:sz w:val="22"/>
          <w:szCs w:val="22"/>
          <w:lang w:val="en-US"/>
        </w:rPr>
        <w:t>, and thus determine the overall social perception.</w:t>
      </w:r>
      <w:r w:rsidR="00B54F3C">
        <w:rPr>
          <w:sz w:val="22"/>
          <w:szCs w:val="22"/>
          <w:lang w:val="en-US"/>
        </w:rPr>
        <w:t xml:space="preserve"> </w:t>
      </w:r>
    </w:p>
    <w:p w:rsidR="00B54F3C" w:rsidRDefault="00B54F3C" w:rsidP="00B54F3C">
      <w:pPr>
        <w:pStyle w:val="WW-NormalWeb1"/>
        <w:spacing w:before="0" w:after="0"/>
        <w:ind w:firstLine="567"/>
        <w:rPr>
          <w:sz w:val="22"/>
          <w:szCs w:val="22"/>
          <w:lang w:val="en-US"/>
        </w:rPr>
      </w:pPr>
    </w:p>
    <w:p w:rsidR="000B74E2" w:rsidRDefault="00614057" w:rsidP="00B54F3C">
      <w:pPr>
        <w:pStyle w:val="WW-NormalWeb1"/>
        <w:spacing w:before="0" w:after="0"/>
        <w:ind w:firstLine="567"/>
        <w:rPr>
          <w:sz w:val="22"/>
          <w:szCs w:val="22"/>
          <w:lang w:val="en-US"/>
        </w:rPr>
      </w:pPr>
      <w:r>
        <w:rPr>
          <w:sz w:val="22"/>
          <w:szCs w:val="22"/>
          <w:lang w:val="en-US"/>
        </w:rPr>
        <w:t>The</w:t>
      </w:r>
      <w:r w:rsidR="00BE2D86">
        <w:rPr>
          <w:sz w:val="22"/>
          <w:szCs w:val="22"/>
          <w:lang w:val="en-US"/>
        </w:rPr>
        <w:t xml:space="preserve"> r</w:t>
      </w:r>
      <w:r w:rsidRPr="00614057">
        <w:rPr>
          <w:sz w:val="22"/>
          <w:szCs w:val="22"/>
          <w:lang w:val="en-US"/>
        </w:rPr>
        <w:t xml:space="preserve">eason for the </w:t>
      </w:r>
      <w:r>
        <w:rPr>
          <w:sz w:val="22"/>
          <w:szCs w:val="22"/>
          <w:lang w:val="en-US"/>
        </w:rPr>
        <w:t>academic studies regarding the</w:t>
      </w:r>
      <w:r w:rsidRPr="00614057">
        <w:rPr>
          <w:sz w:val="22"/>
          <w:szCs w:val="22"/>
          <w:lang w:val="en-US"/>
        </w:rPr>
        <w:t xml:space="preserve"> marine accidents is </w:t>
      </w:r>
      <w:r>
        <w:rPr>
          <w:sz w:val="22"/>
          <w:szCs w:val="22"/>
          <w:lang w:val="en-US"/>
        </w:rPr>
        <w:t xml:space="preserve">mainly </w:t>
      </w:r>
      <w:r w:rsidRPr="00614057">
        <w:rPr>
          <w:sz w:val="22"/>
          <w:szCs w:val="22"/>
          <w:lang w:val="en-US"/>
        </w:rPr>
        <w:t>to determine the frequency and causes of accidents and to take the necessary precautions to prevent acci</w:t>
      </w:r>
      <w:r>
        <w:rPr>
          <w:sz w:val="22"/>
          <w:szCs w:val="22"/>
          <w:lang w:val="en-US"/>
        </w:rPr>
        <w:t>dents that may occur afterward (Asyalı and Kızkapan, 2012).</w:t>
      </w:r>
      <w:r w:rsidR="00BE2D86">
        <w:rPr>
          <w:sz w:val="22"/>
          <w:szCs w:val="22"/>
          <w:lang w:val="en-US"/>
        </w:rPr>
        <w:t xml:space="preserve"> Moreover, </w:t>
      </w:r>
      <w:r w:rsidR="00BE2D86" w:rsidRPr="00BE2D86">
        <w:rPr>
          <w:sz w:val="22"/>
          <w:szCs w:val="22"/>
          <w:lang w:val="en-US"/>
        </w:rPr>
        <w:t>Determination of oil distribution after ship accidents and</w:t>
      </w:r>
      <w:r w:rsidR="00BE2D86">
        <w:rPr>
          <w:sz w:val="22"/>
          <w:szCs w:val="22"/>
          <w:lang w:val="en-US"/>
        </w:rPr>
        <w:t xml:space="preserve"> </w:t>
      </w:r>
      <w:r w:rsidR="00BE2D86" w:rsidRPr="00BE2D86">
        <w:rPr>
          <w:sz w:val="22"/>
          <w:szCs w:val="22"/>
          <w:lang w:val="en-US"/>
        </w:rPr>
        <w:t>it is very important to predict the subsequent movement. Early and correct intervention will be beneficial in min</w:t>
      </w:r>
      <w:r w:rsidR="00BE2D86">
        <w:rPr>
          <w:sz w:val="22"/>
          <w:szCs w:val="22"/>
          <w:lang w:val="en-US"/>
        </w:rPr>
        <w:t>imizing environmental pollution (Başar, 2010). Nevertheless, a</w:t>
      </w:r>
      <w:r w:rsidR="000B74E2">
        <w:rPr>
          <w:sz w:val="22"/>
          <w:szCs w:val="22"/>
          <w:lang w:val="en-US"/>
        </w:rPr>
        <w:t xml:space="preserve">fter having deep content analysis on the related literature, the main motivation of this study occurred. According to the overall motivations stated in previous studies, the main motivation of this study is to understand the public perceptions towards the oil spill disasters. The authors wonder if the oil spliii disaster makes sense for the public and the efforts performed by the related parties differ on these perceptions. </w:t>
      </w:r>
    </w:p>
    <w:p w:rsidR="00822202" w:rsidRPr="0059511D" w:rsidRDefault="00822202" w:rsidP="00B54F3C">
      <w:pPr>
        <w:pStyle w:val="WW-NormalWeb1"/>
        <w:tabs>
          <w:tab w:val="left" w:pos="567"/>
        </w:tabs>
        <w:spacing w:before="0" w:after="0"/>
        <w:rPr>
          <w:sz w:val="22"/>
          <w:szCs w:val="22"/>
          <w:lang w:val="en-US"/>
        </w:rPr>
      </w:pPr>
    </w:p>
    <w:p w:rsidR="004D20E4" w:rsidRPr="00822202" w:rsidRDefault="00822202" w:rsidP="00B54F3C">
      <w:pPr>
        <w:pStyle w:val="WW-NormalWeb1"/>
        <w:numPr>
          <w:ilvl w:val="0"/>
          <w:numId w:val="13"/>
        </w:numPr>
        <w:tabs>
          <w:tab w:val="left" w:pos="851"/>
        </w:tabs>
        <w:spacing w:before="0" w:after="0"/>
        <w:ind w:left="357" w:hanging="357"/>
        <w:rPr>
          <w:b/>
          <w:lang w:val="en-US"/>
        </w:rPr>
      </w:pPr>
      <w:r w:rsidRPr="00822202">
        <w:rPr>
          <w:b/>
          <w:lang w:val="en-US"/>
        </w:rPr>
        <w:t>METHODOLOGY</w:t>
      </w:r>
    </w:p>
    <w:p w:rsidR="00B54F3C" w:rsidRDefault="00822202" w:rsidP="00B54F3C">
      <w:pPr>
        <w:pStyle w:val="WW-NormalWeb1"/>
        <w:tabs>
          <w:tab w:val="left" w:pos="567"/>
        </w:tabs>
        <w:spacing w:before="0" w:after="0"/>
        <w:ind w:firstLine="567"/>
        <w:rPr>
          <w:sz w:val="22"/>
          <w:szCs w:val="22"/>
          <w:lang w:val="en-US"/>
        </w:rPr>
      </w:pPr>
      <w:r>
        <w:rPr>
          <w:sz w:val="22"/>
          <w:szCs w:val="22"/>
          <w:lang w:val="en-US"/>
        </w:rPr>
        <w:tab/>
      </w:r>
    </w:p>
    <w:p w:rsidR="00B54F3C" w:rsidRDefault="005801D0" w:rsidP="00B54F3C">
      <w:pPr>
        <w:pStyle w:val="WW-NormalWeb1"/>
        <w:tabs>
          <w:tab w:val="left" w:pos="567"/>
        </w:tabs>
        <w:spacing w:before="0" w:after="0"/>
        <w:ind w:firstLine="567"/>
        <w:rPr>
          <w:sz w:val="22"/>
          <w:szCs w:val="22"/>
          <w:lang w:val="en-US"/>
        </w:rPr>
      </w:pPr>
      <w:r w:rsidRPr="0059511D">
        <w:rPr>
          <w:sz w:val="22"/>
          <w:szCs w:val="22"/>
          <w:lang w:val="en-US"/>
        </w:rPr>
        <w:t xml:space="preserve">In this </w:t>
      </w:r>
      <w:r w:rsidR="00915229" w:rsidRPr="0059511D">
        <w:rPr>
          <w:sz w:val="22"/>
          <w:szCs w:val="22"/>
          <w:lang w:val="en-US"/>
        </w:rPr>
        <w:t>study,</w:t>
      </w:r>
      <w:r w:rsidR="00692269" w:rsidRPr="0059511D">
        <w:rPr>
          <w:sz w:val="22"/>
          <w:szCs w:val="22"/>
          <w:lang w:val="en-US"/>
        </w:rPr>
        <w:t xml:space="preserve"> </w:t>
      </w:r>
      <w:r w:rsidR="00D76219" w:rsidRPr="0059511D">
        <w:rPr>
          <w:sz w:val="22"/>
          <w:szCs w:val="22"/>
          <w:lang w:val="en-US"/>
        </w:rPr>
        <w:t xml:space="preserve">a </w:t>
      </w:r>
      <w:r w:rsidR="00692269" w:rsidRPr="0059511D">
        <w:rPr>
          <w:sz w:val="22"/>
          <w:szCs w:val="22"/>
          <w:lang w:val="en-US"/>
        </w:rPr>
        <w:t>th</w:t>
      </w:r>
      <w:r w:rsidR="00D76219" w:rsidRPr="0059511D">
        <w:rPr>
          <w:sz w:val="22"/>
          <w:szCs w:val="22"/>
          <w:lang w:val="en-US"/>
        </w:rPr>
        <w:t>o</w:t>
      </w:r>
      <w:r w:rsidR="00692269" w:rsidRPr="0059511D">
        <w:rPr>
          <w:sz w:val="22"/>
          <w:szCs w:val="22"/>
          <w:lang w:val="en-US"/>
        </w:rPr>
        <w:t>rough literat</w:t>
      </w:r>
      <w:r w:rsidR="00915229" w:rsidRPr="0059511D">
        <w:rPr>
          <w:sz w:val="22"/>
          <w:szCs w:val="22"/>
          <w:lang w:val="en-US"/>
        </w:rPr>
        <w:t>u</w:t>
      </w:r>
      <w:r w:rsidR="00692269" w:rsidRPr="0059511D">
        <w:rPr>
          <w:sz w:val="22"/>
          <w:szCs w:val="22"/>
          <w:lang w:val="en-US"/>
        </w:rPr>
        <w:t>re review, case stu</w:t>
      </w:r>
      <w:r w:rsidR="00D76219" w:rsidRPr="0059511D">
        <w:rPr>
          <w:sz w:val="22"/>
          <w:szCs w:val="22"/>
          <w:lang w:val="en-US"/>
        </w:rPr>
        <w:t>dy methods and both qualitative</w:t>
      </w:r>
      <w:r w:rsidR="00692269" w:rsidRPr="0059511D">
        <w:rPr>
          <w:sz w:val="22"/>
          <w:szCs w:val="22"/>
          <w:lang w:val="en-US"/>
        </w:rPr>
        <w:t>, as well as qu</w:t>
      </w:r>
      <w:r w:rsidR="00D76219" w:rsidRPr="0059511D">
        <w:rPr>
          <w:sz w:val="22"/>
          <w:szCs w:val="22"/>
          <w:lang w:val="en-US"/>
        </w:rPr>
        <w:t>antitative research instruments</w:t>
      </w:r>
      <w:r w:rsidR="00692269" w:rsidRPr="0059511D">
        <w:rPr>
          <w:sz w:val="22"/>
          <w:szCs w:val="22"/>
          <w:lang w:val="en-US"/>
        </w:rPr>
        <w:t xml:space="preserve">, have been used. By means of all these instruments, the study aims to analyze the subjective judgments, perceptions, and attitudes towards environmental pollution and the experienced disasters. To accomplish this aim, first the preliminary research questions </w:t>
      </w:r>
      <w:r w:rsidR="00D76219" w:rsidRPr="0059511D">
        <w:rPr>
          <w:sz w:val="22"/>
          <w:szCs w:val="22"/>
          <w:lang w:val="en-US"/>
        </w:rPr>
        <w:t>have been determined, then the sample has been defined, and the most proper data collection instrument (a questionnaire) has been developed. Having conducted the questionnaire through the determin</w:t>
      </w:r>
      <w:r w:rsidR="002D2D97" w:rsidRPr="0059511D">
        <w:rPr>
          <w:sz w:val="22"/>
          <w:szCs w:val="22"/>
          <w:lang w:val="en-US"/>
        </w:rPr>
        <w:t>ed</w:t>
      </w:r>
      <w:r w:rsidR="00D76219" w:rsidRPr="0059511D">
        <w:rPr>
          <w:sz w:val="22"/>
          <w:szCs w:val="22"/>
          <w:lang w:val="en-US"/>
        </w:rPr>
        <w:t xml:space="preserve"> sample, the primary data have been collected. Then, the data collected, have </w:t>
      </w:r>
      <w:r w:rsidR="00D76219" w:rsidRPr="0059511D">
        <w:rPr>
          <w:sz w:val="22"/>
          <w:szCs w:val="22"/>
          <w:lang w:val="en-US"/>
        </w:rPr>
        <w:lastRenderedPageBreak/>
        <w:t>been analyzed by means of binomial logistic regression analysis using SPSS 25 p</w:t>
      </w:r>
      <w:r w:rsidR="004C5CCC" w:rsidRPr="0059511D">
        <w:rPr>
          <w:sz w:val="22"/>
          <w:szCs w:val="22"/>
          <w:lang w:val="en-US"/>
        </w:rPr>
        <w:t>ackaged</w:t>
      </w:r>
      <w:r w:rsidR="00D76219" w:rsidRPr="0059511D">
        <w:rPr>
          <w:sz w:val="22"/>
          <w:szCs w:val="22"/>
          <w:lang w:val="en-US"/>
        </w:rPr>
        <w:t xml:space="preserve"> program. </w:t>
      </w:r>
    </w:p>
    <w:p w:rsidR="00B54F3C" w:rsidRDefault="00B54F3C" w:rsidP="00B54F3C">
      <w:pPr>
        <w:pStyle w:val="WW-NormalWeb1"/>
        <w:tabs>
          <w:tab w:val="left" w:pos="567"/>
        </w:tabs>
        <w:spacing w:before="0" w:after="0"/>
        <w:ind w:firstLine="567"/>
        <w:rPr>
          <w:sz w:val="22"/>
          <w:szCs w:val="22"/>
          <w:lang w:val="en-US"/>
        </w:rPr>
      </w:pPr>
    </w:p>
    <w:p w:rsidR="002D2D97" w:rsidRDefault="00D567F3" w:rsidP="00B54F3C">
      <w:pPr>
        <w:pStyle w:val="WW-NormalWeb1"/>
        <w:tabs>
          <w:tab w:val="left" w:pos="567"/>
        </w:tabs>
        <w:spacing w:before="0" w:after="0"/>
        <w:ind w:firstLine="567"/>
        <w:rPr>
          <w:sz w:val="22"/>
          <w:szCs w:val="22"/>
          <w:lang w:val="en-US"/>
        </w:rPr>
      </w:pPr>
      <w:r w:rsidRPr="0059511D">
        <w:rPr>
          <w:sz w:val="22"/>
          <w:szCs w:val="22"/>
          <w:lang w:val="en-US"/>
        </w:rPr>
        <w:t xml:space="preserve">The analysis has also involved frequency and the defining statistical data resolvement. The data gained have been subject to a thorough comparative comprehension involving the relevant literature. The overall methodology is </w:t>
      </w:r>
      <w:r w:rsidR="002D2D97" w:rsidRPr="0059511D">
        <w:rPr>
          <w:sz w:val="22"/>
          <w:szCs w:val="22"/>
          <w:lang w:val="en-US"/>
        </w:rPr>
        <w:t xml:space="preserve">detailed </w:t>
      </w:r>
      <w:r w:rsidRPr="0059511D">
        <w:rPr>
          <w:sz w:val="22"/>
          <w:szCs w:val="22"/>
          <w:lang w:val="en-US"/>
        </w:rPr>
        <w:t xml:space="preserve">in such three </w:t>
      </w:r>
      <w:r w:rsidR="002D2D97" w:rsidRPr="0059511D">
        <w:rPr>
          <w:sz w:val="22"/>
          <w:szCs w:val="22"/>
          <w:lang w:val="en-US"/>
        </w:rPr>
        <w:t>sub-chapters</w:t>
      </w:r>
      <w:r w:rsidRPr="0059511D">
        <w:rPr>
          <w:sz w:val="22"/>
          <w:szCs w:val="22"/>
          <w:lang w:val="en-US"/>
        </w:rPr>
        <w:t xml:space="preserve"> as ‘data collection instrument’, </w:t>
      </w:r>
      <w:proofErr w:type="gramStart"/>
      <w:r w:rsidRPr="0059511D">
        <w:rPr>
          <w:sz w:val="22"/>
          <w:szCs w:val="22"/>
          <w:lang w:val="en-US"/>
        </w:rPr>
        <w:t>‘sampling’ and ‘logistic regression analysis’</w:t>
      </w:r>
      <w:proofErr w:type="gramEnd"/>
      <w:r w:rsidRPr="0059511D">
        <w:rPr>
          <w:sz w:val="22"/>
          <w:szCs w:val="22"/>
          <w:lang w:val="en-US"/>
        </w:rPr>
        <w:t>.</w:t>
      </w:r>
    </w:p>
    <w:p w:rsidR="00822202" w:rsidRPr="0059511D" w:rsidRDefault="00822202" w:rsidP="00B54F3C">
      <w:pPr>
        <w:pStyle w:val="WW-NormalWeb1"/>
        <w:tabs>
          <w:tab w:val="left" w:pos="567"/>
        </w:tabs>
        <w:spacing w:before="0" w:after="0"/>
        <w:rPr>
          <w:sz w:val="22"/>
          <w:szCs w:val="22"/>
          <w:lang w:val="en-US"/>
        </w:rPr>
      </w:pPr>
    </w:p>
    <w:p w:rsidR="00822202" w:rsidRPr="00822202" w:rsidRDefault="00822202" w:rsidP="00B54F3C">
      <w:pPr>
        <w:pStyle w:val="WW-NormalWeb1"/>
        <w:numPr>
          <w:ilvl w:val="1"/>
          <w:numId w:val="13"/>
        </w:numPr>
        <w:tabs>
          <w:tab w:val="left" w:pos="851"/>
        </w:tabs>
        <w:spacing w:before="0" w:after="0"/>
        <w:rPr>
          <w:b/>
          <w:sz w:val="22"/>
          <w:szCs w:val="22"/>
          <w:lang w:val="en-US"/>
        </w:rPr>
      </w:pPr>
      <w:r w:rsidRPr="00822202">
        <w:rPr>
          <w:b/>
          <w:sz w:val="22"/>
          <w:szCs w:val="22"/>
          <w:lang w:val="en-US"/>
        </w:rPr>
        <w:t>Data Collection Instrument</w:t>
      </w:r>
    </w:p>
    <w:p w:rsidR="00B54F3C" w:rsidRDefault="00B54F3C" w:rsidP="00B54F3C">
      <w:pPr>
        <w:pStyle w:val="WW-NormalWeb1"/>
        <w:tabs>
          <w:tab w:val="left" w:pos="567"/>
        </w:tabs>
        <w:spacing w:before="0" w:after="0"/>
        <w:ind w:firstLine="567"/>
        <w:rPr>
          <w:b/>
          <w:sz w:val="22"/>
          <w:szCs w:val="22"/>
          <w:lang w:val="en-US"/>
        </w:rPr>
      </w:pPr>
    </w:p>
    <w:p w:rsidR="0041175B" w:rsidRDefault="00D76219" w:rsidP="0041175B">
      <w:pPr>
        <w:pStyle w:val="WW-NormalWeb1"/>
        <w:tabs>
          <w:tab w:val="left" w:pos="567"/>
        </w:tabs>
        <w:spacing w:before="0" w:after="0"/>
        <w:ind w:firstLine="567"/>
        <w:rPr>
          <w:sz w:val="22"/>
          <w:szCs w:val="22"/>
          <w:lang w:val="en-US"/>
        </w:rPr>
      </w:pPr>
      <w:r w:rsidRPr="0059511D">
        <w:rPr>
          <w:sz w:val="22"/>
          <w:szCs w:val="22"/>
          <w:lang w:val="en-US"/>
        </w:rPr>
        <w:t>As the data collection instrument, a questionnaire comprising three sections and 48 questions (15+15+18)</w:t>
      </w:r>
      <w:r w:rsidR="001D1D91" w:rsidRPr="0059511D">
        <w:rPr>
          <w:sz w:val="22"/>
          <w:szCs w:val="22"/>
          <w:lang w:val="en-US"/>
        </w:rPr>
        <w:t xml:space="preserve"> has been developed</w:t>
      </w:r>
      <w:r w:rsidRPr="0059511D">
        <w:rPr>
          <w:sz w:val="22"/>
          <w:szCs w:val="22"/>
          <w:lang w:val="en-US"/>
        </w:rPr>
        <w:t>. The first section is on the profile of the participants; the ques</w:t>
      </w:r>
      <w:r w:rsidR="001D1D91" w:rsidRPr="0059511D">
        <w:rPr>
          <w:sz w:val="22"/>
          <w:szCs w:val="22"/>
          <w:lang w:val="en-US"/>
        </w:rPr>
        <w:t>tions in the second section aim</w:t>
      </w:r>
      <w:r w:rsidRPr="0059511D">
        <w:rPr>
          <w:sz w:val="22"/>
          <w:szCs w:val="22"/>
          <w:lang w:val="en-US"/>
        </w:rPr>
        <w:t xml:space="preserve"> to reveal the extent of awareness regarding the marine environment, the third section focuses on oil </w:t>
      </w:r>
      <w:r w:rsidR="001A6361" w:rsidRPr="0059511D">
        <w:rPr>
          <w:sz w:val="22"/>
          <w:szCs w:val="22"/>
          <w:lang w:val="en-US"/>
        </w:rPr>
        <w:t>spill</w:t>
      </w:r>
      <w:r w:rsidRPr="0059511D">
        <w:rPr>
          <w:sz w:val="22"/>
          <w:szCs w:val="22"/>
          <w:lang w:val="en-US"/>
        </w:rPr>
        <w:t xml:space="preserve">. The contents of the questionnaire have been </w:t>
      </w:r>
      <w:r w:rsidR="002D2D97" w:rsidRPr="0059511D">
        <w:rPr>
          <w:sz w:val="22"/>
          <w:szCs w:val="22"/>
          <w:lang w:val="en-US"/>
        </w:rPr>
        <w:t>based on</w:t>
      </w:r>
      <w:r w:rsidR="000C7299" w:rsidRPr="0059511D">
        <w:rPr>
          <w:sz w:val="22"/>
          <w:szCs w:val="22"/>
          <w:lang w:val="en-US"/>
        </w:rPr>
        <w:t xml:space="preserve"> the research carried out by Safford et </w:t>
      </w:r>
      <w:r w:rsidR="002D2D97" w:rsidRPr="0059511D">
        <w:rPr>
          <w:sz w:val="22"/>
          <w:szCs w:val="22"/>
          <w:lang w:val="en-US"/>
        </w:rPr>
        <w:t>al. (</w:t>
      </w:r>
      <w:r w:rsidR="000C7299" w:rsidRPr="0059511D">
        <w:rPr>
          <w:sz w:val="22"/>
          <w:szCs w:val="22"/>
          <w:lang w:val="en-US"/>
        </w:rPr>
        <w:t xml:space="preserve">2012) on the oil </w:t>
      </w:r>
      <w:r w:rsidR="001A6361" w:rsidRPr="0059511D">
        <w:rPr>
          <w:sz w:val="22"/>
          <w:szCs w:val="22"/>
          <w:lang w:val="en-US"/>
        </w:rPr>
        <w:t>spill</w:t>
      </w:r>
      <w:r w:rsidR="000C7299" w:rsidRPr="0059511D">
        <w:rPr>
          <w:sz w:val="22"/>
          <w:szCs w:val="22"/>
          <w:lang w:val="en-US"/>
        </w:rPr>
        <w:t xml:space="preserve"> disaster caused by BP Deepwater Horizon. The questionnaire used in the mentioned study has been translated into Turkish and adapted</w:t>
      </w:r>
      <w:r w:rsidR="00994BBB" w:rsidRPr="0059511D">
        <w:rPr>
          <w:sz w:val="22"/>
          <w:szCs w:val="22"/>
          <w:lang w:val="en-US"/>
        </w:rPr>
        <w:t xml:space="preserve"> to the specifications of the case to be used in this study. </w:t>
      </w:r>
      <w:r w:rsidR="002D2D97" w:rsidRPr="0059511D">
        <w:rPr>
          <w:sz w:val="22"/>
          <w:szCs w:val="22"/>
          <w:lang w:val="en-US"/>
        </w:rPr>
        <w:t>The adapted form</w:t>
      </w:r>
      <w:r w:rsidR="00824E91" w:rsidRPr="0059511D">
        <w:rPr>
          <w:sz w:val="22"/>
          <w:szCs w:val="22"/>
          <w:lang w:val="en-US"/>
        </w:rPr>
        <w:t xml:space="preserve"> submitted to the scholars who have an academic background</w:t>
      </w:r>
      <w:r w:rsidR="001D1D91" w:rsidRPr="0059511D">
        <w:rPr>
          <w:sz w:val="22"/>
          <w:szCs w:val="22"/>
          <w:lang w:val="en-US"/>
        </w:rPr>
        <w:t xml:space="preserve"> </w:t>
      </w:r>
      <w:r w:rsidR="00824E91" w:rsidRPr="0059511D">
        <w:rPr>
          <w:sz w:val="22"/>
          <w:szCs w:val="22"/>
          <w:lang w:val="en-US"/>
        </w:rPr>
        <w:t xml:space="preserve">in the subject, </w:t>
      </w:r>
      <w:r w:rsidR="00994BBB" w:rsidRPr="0059511D">
        <w:rPr>
          <w:sz w:val="22"/>
          <w:szCs w:val="22"/>
          <w:lang w:val="en-US"/>
        </w:rPr>
        <w:t xml:space="preserve">on </w:t>
      </w:r>
      <w:r w:rsidR="002D2D97" w:rsidRPr="0059511D">
        <w:rPr>
          <w:sz w:val="22"/>
          <w:szCs w:val="22"/>
          <w:lang w:val="en-US"/>
        </w:rPr>
        <w:t>F</w:t>
      </w:r>
      <w:r w:rsidR="00994BBB" w:rsidRPr="0059511D">
        <w:rPr>
          <w:sz w:val="22"/>
          <w:szCs w:val="22"/>
          <w:lang w:val="en-US"/>
        </w:rPr>
        <w:t xml:space="preserve">eb. 28, 2017, through Apr. 10, 2017, has been discussed and final version has been formed in compliance with the overall evaluation of the said scholars from </w:t>
      </w:r>
      <w:r w:rsidR="001D1D91" w:rsidRPr="0059511D">
        <w:rPr>
          <w:sz w:val="22"/>
          <w:szCs w:val="22"/>
          <w:lang w:val="en-US"/>
        </w:rPr>
        <w:t xml:space="preserve">such disciplines as </w:t>
      </w:r>
      <w:r w:rsidR="00994BBB" w:rsidRPr="0059511D">
        <w:rPr>
          <w:sz w:val="22"/>
          <w:szCs w:val="22"/>
          <w:lang w:val="en-US"/>
        </w:rPr>
        <w:t>maritime education and training, marine transportation engineering, sea produ</w:t>
      </w:r>
      <w:r w:rsidR="001D1D91" w:rsidRPr="0059511D">
        <w:rPr>
          <w:sz w:val="22"/>
          <w:szCs w:val="22"/>
          <w:lang w:val="en-US"/>
        </w:rPr>
        <w:t xml:space="preserve">cts, environmental engineering, </w:t>
      </w:r>
      <w:r w:rsidR="00994BBB" w:rsidRPr="0059511D">
        <w:rPr>
          <w:sz w:val="22"/>
          <w:szCs w:val="22"/>
          <w:lang w:val="en-US"/>
        </w:rPr>
        <w:t>and sociology.</w:t>
      </w:r>
    </w:p>
    <w:p w:rsidR="0041175B" w:rsidRDefault="0041175B" w:rsidP="0041175B">
      <w:pPr>
        <w:pStyle w:val="WW-NormalWeb1"/>
        <w:tabs>
          <w:tab w:val="left" w:pos="567"/>
        </w:tabs>
        <w:spacing w:before="0" w:after="0"/>
        <w:ind w:firstLine="567"/>
        <w:rPr>
          <w:sz w:val="22"/>
          <w:szCs w:val="22"/>
          <w:lang w:val="en-US"/>
        </w:rPr>
      </w:pPr>
    </w:p>
    <w:p w:rsidR="0053791F" w:rsidRDefault="00D76219" w:rsidP="0041175B">
      <w:pPr>
        <w:pStyle w:val="WW-NormalWeb1"/>
        <w:tabs>
          <w:tab w:val="left" w:pos="567"/>
        </w:tabs>
        <w:spacing w:before="0" w:after="0"/>
        <w:ind w:firstLine="567"/>
        <w:rPr>
          <w:sz w:val="22"/>
          <w:szCs w:val="22"/>
          <w:lang w:val="en-US"/>
        </w:rPr>
      </w:pPr>
      <w:r w:rsidRPr="0059511D">
        <w:rPr>
          <w:sz w:val="22"/>
          <w:szCs w:val="22"/>
          <w:lang w:val="en-US"/>
        </w:rPr>
        <w:t xml:space="preserve">The final form of the questionnaire has been conducted, as an initial trying step, through 200 residents of Çeşme over 18 years old and homogenously composed of male and female. The aim of this initial testing conduction is to discover any likely incomprehensibilities and/or ambiguities. Following this pilot conduction and taking the determined discordances into consideration, the questionnaire has been revised and reformed to get put into actual conduction.  </w:t>
      </w:r>
    </w:p>
    <w:p w:rsidR="00822202" w:rsidRPr="0059511D" w:rsidRDefault="00822202" w:rsidP="00B54F3C">
      <w:pPr>
        <w:pStyle w:val="WW-NormalWeb1"/>
        <w:tabs>
          <w:tab w:val="left" w:pos="567"/>
        </w:tabs>
        <w:spacing w:before="0" w:after="0"/>
        <w:rPr>
          <w:sz w:val="22"/>
          <w:szCs w:val="22"/>
          <w:lang w:val="en-US"/>
        </w:rPr>
      </w:pPr>
    </w:p>
    <w:p w:rsidR="0053791F" w:rsidRPr="00822202" w:rsidRDefault="00DF7AF1" w:rsidP="00B54F3C">
      <w:pPr>
        <w:pStyle w:val="WW-NormalWeb1"/>
        <w:tabs>
          <w:tab w:val="left" w:pos="851"/>
        </w:tabs>
        <w:spacing w:before="0" w:after="0"/>
        <w:rPr>
          <w:b/>
          <w:lang w:val="en-US"/>
        </w:rPr>
      </w:pPr>
      <w:r w:rsidRPr="00822202">
        <w:rPr>
          <w:b/>
          <w:lang w:val="en-US"/>
        </w:rPr>
        <w:t xml:space="preserve">4.2. </w:t>
      </w:r>
      <w:r w:rsidR="00D76219" w:rsidRPr="00822202">
        <w:rPr>
          <w:b/>
          <w:lang w:val="en-US"/>
        </w:rPr>
        <w:t>Sampling</w:t>
      </w:r>
    </w:p>
    <w:p w:rsidR="00B54F3C" w:rsidRDefault="00822202" w:rsidP="00B54F3C">
      <w:pPr>
        <w:pStyle w:val="WW-NormalWeb1"/>
        <w:tabs>
          <w:tab w:val="left" w:pos="567"/>
        </w:tabs>
        <w:spacing w:before="0" w:after="0"/>
        <w:rPr>
          <w:sz w:val="22"/>
          <w:szCs w:val="22"/>
          <w:lang w:val="en-US"/>
        </w:rPr>
      </w:pPr>
      <w:r>
        <w:rPr>
          <w:sz w:val="22"/>
          <w:szCs w:val="22"/>
          <w:lang w:val="en-US"/>
        </w:rPr>
        <w:tab/>
      </w:r>
    </w:p>
    <w:p w:rsidR="004C5CCC" w:rsidRDefault="00D76219" w:rsidP="0041175B">
      <w:pPr>
        <w:pStyle w:val="WW-NormalWeb1"/>
        <w:tabs>
          <w:tab w:val="left" w:pos="567"/>
        </w:tabs>
        <w:spacing w:before="0" w:after="0"/>
        <w:ind w:firstLine="567"/>
        <w:rPr>
          <w:sz w:val="22"/>
          <w:szCs w:val="22"/>
          <w:lang w:val="en-US"/>
        </w:rPr>
      </w:pPr>
      <w:r w:rsidRPr="0059511D">
        <w:rPr>
          <w:sz w:val="22"/>
          <w:szCs w:val="22"/>
          <w:lang w:val="en-US"/>
        </w:rPr>
        <w:t xml:space="preserve">According to the statistics released by the Turkish Statistics Institution (TUIK) for 2017, the number of residents in Çeşme is 40,352. The population </w:t>
      </w:r>
      <w:r w:rsidRPr="0059511D">
        <w:rPr>
          <w:sz w:val="22"/>
          <w:szCs w:val="22"/>
          <w:lang w:val="en-US"/>
        </w:rPr>
        <w:lastRenderedPageBreak/>
        <w:t>for</w:t>
      </w:r>
      <w:r w:rsidR="00ED2755" w:rsidRPr="0059511D">
        <w:rPr>
          <w:sz w:val="22"/>
          <w:szCs w:val="22"/>
          <w:lang w:val="en-US"/>
        </w:rPr>
        <w:t xml:space="preserve"> </w:t>
      </w:r>
      <w:r w:rsidRPr="0059511D">
        <w:rPr>
          <w:sz w:val="22"/>
          <w:szCs w:val="22"/>
          <w:lang w:val="en-US"/>
        </w:rPr>
        <w:t>thi</w:t>
      </w:r>
      <w:r w:rsidR="002D2D97" w:rsidRPr="0059511D">
        <w:rPr>
          <w:sz w:val="22"/>
          <w:szCs w:val="22"/>
          <w:lang w:val="en-US"/>
        </w:rPr>
        <w:t>s</w:t>
      </w:r>
      <w:r w:rsidRPr="0059511D">
        <w:rPr>
          <w:sz w:val="22"/>
          <w:szCs w:val="22"/>
          <w:lang w:val="en-US"/>
        </w:rPr>
        <w:t xml:space="preserve"> research covers 32,152 residents (around 80% of the total residents) who are over the age of 18</w:t>
      </w:r>
      <w:r w:rsidR="00ED2755" w:rsidRPr="0059511D">
        <w:rPr>
          <w:sz w:val="22"/>
          <w:szCs w:val="22"/>
          <w:lang w:val="en-US"/>
        </w:rPr>
        <w:t xml:space="preserve">. In determining </w:t>
      </w:r>
      <w:r w:rsidR="006E2C24" w:rsidRPr="0059511D">
        <w:rPr>
          <w:sz w:val="22"/>
          <w:szCs w:val="22"/>
          <w:lang w:val="en-US"/>
        </w:rPr>
        <w:t xml:space="preserve">the sample, probabilistic and non-probabilistic methods are used is scientific studies. The latter covers three types: convenience, judgmental and </w:t>
      </w:r>
      <w:r w:rsidR="006E2C24" w:rsidRPr="00B073FA">
        <w:rPr>
          <w:sz w:val="22"/>
          <w:szCs w:val="22"/>
          <w:lang w:val="en-US"/>
        </w:rPr>
        <w:t>quota (Kinne</w:t>
      </w:r>
      <w:r w:rsidR="00B073FA" w:rsidRPr="00B073FA">
        <w:rPr>
          <w:sz w:val="22"/>
          <w:szCs w:val="22"/>
          <w:lang w:val="en-US"/>
        </w:rPr>
        <w:t>a</w:t>
      </w:r>
      <w:r w:rsidR="006E2C24" w:rsidRPr="00B073FA">
        <w:rPr>
          <w:sz w:val="22"/>
          <w:szCs w:val="22"/>
          <w:lang w:val="en-US"/>
        </w:rPr>
        <w:t>r and Taylor, 1996:412).</w:t>
      </w:r>
      <w:r w:rsidR="006E2C24" w:rsidRPr="0059511D">
        <w:rPr>
          <w:sz w:val="22"/>
          <w:szCs w:val="22"/>
          <w:lang w:val="en-US"/>
        </w:rPr>
        <w:t xml:space="preserve"> In this research, district-based 1% of quota type has been chosen, which has conducted, considering equality between male and female</w:t>
      </w:r>
      <w:r w:rsidR="001D1D91" w:rsidRPr="0059511D">
        <w:rPr>
          <w:sz w:val="22"/>
          <w:szCs w:val="22"/>
          <w:lang w:val="en-US"/>
        </w:rPr>
        <w:t xml:space="preserve"> and</w:t>
      </w:r>
      <w:r w:rsidR="006E2C24" w:rsidRPr="0059511D">
        <w:rPr>
          <w:sz w:val="22"/>
          <w:szCs w:val="22"/>
          <w:lang w:val="en-US"/>
        </w:rPr>
        <w:t xml:space="preserve"> the sample </w:t>
      </w:r>
      <w:r w:rsidR="001D1D91" w:rsidRPr="0059511D">
        <w:rPr>
          <w:sz w:val="22"/>
          <w:szCs w:val="22"/>
          <w:lang w:val="en-US"/>
        </w:rPr>
        <w:t xml:space="preserve">has </w:t>
      </w:r>
      <w:r w:rsidR="006E2C24" w:rsidRPr="0059511D">
        <w:rPr>
          <w:sz w:val="22"/>
          <w:szCs w:val="22"/>
          <w:lang w:val="en-US"/>
        </w:rPr>
        <w:t>comprise</w:t>
      </w:r>
      <w:r w:rsidR="001D1D91" w:rsidRPr="0059511D">
        <w:rPr>
          <w:sz w:val="22"/>
          <w:szCs w:val="22"/>
          <w:lang w:val="en-US"/>
        </w:rPr>
        <w:t>d</w:t>
      </w:r>
      <w:r w:rsidR="006E2C24" w:rsidRPr="0059511D">
        <w:rPr>
          <w:sz w:val="22"/>
          <w:szCs w:val="22"/>
          <w:lang w:val="en-US"/>
        </w:rPr>
        <w:t xml:space="preserve"> 326 residents. </w:t>
      </w:r>
    </w:p>
    <w:p w:rsidR="00822202" w:rsidRPr="0059511D" w:rsidRDefault="00822202" w:rsidP="00B54F3C">
      <w:pPr>
        <w:pStyle w:val="WW-NormalWeb1"/>
        <w:tabs>
          <w:tab w:val="left" w:pos="851"/>
        </w:tabs>
        <w:spacing w:before="0" w:after="0"/>
        <w:rPr>
          <w:b/>
          <w:sz w:val="22"/>
          <w:szCs w:val="22"/>
          <w:lang w:val="en-US"/>
        </w:rPr>
      </w:pPr>
    </w:p>
    <w:p w:rsidR="00DF7AF1" w:rsidRPr="00822202" w:rsidRDefault="00DF7AF1" w:rsidP="00B54F3C">
      <w:pPr>
        <w:pStyle w:val="WW-NormalWeb1"/>
        <w:tabs>
          <w:tab w:val="left" w:pos="851"/>
        </w:tabs>
        <w:spacing w:before="0" w:after="0"/>
        <w:rPr>
          <w:b/>
          <w:lang w:val="en-US"/>
        </w:rPr>
      </w:pPr>
      <w:r w:rsidRPr="00822202">
        <w:rPr>
          <w:b/>
          <w:lang w:val="en-US"/>
        </w:rPr>
        <w:t xml:space="preserve">4.3. </w:t>
      </w:r>
      <w:r w:rsidR="00D76219" w:rsidRPr="00822202">
        <w:rPr>
          <w:b/>
          <w:lang w:val="en-US"/>
        </w:rPr>
        <w:t>Logistic Regression Analysis</w:t>
      </w:r>
    </w:p>
    <w:p w:rsidR="00B54F3C" w:rsidRDefault="00822202" w:rsidP="00B54F3C">
      <w:pPr>
        <w:pStyle w:val="WW-NormalWeb1"/>
        <w:tabs>
          <w:tab w:val="left" w:pos="567"/>
        </w:tabs>
        <w:spacing w:before="0" w:after="0"/>
        <w:rPr>
          <w:sz w:val="22"/>
          <w:szCs w:val="22"/>
          <w:lang w:val="en-US"/>
        </w:rPr>
      </w:pPr>
      <w:r>
        <w:rPr>
          <w:sz w:val="22"/>
          <w:szCs w:val="22"/>
          <w:lang w:val="en-US"/>
        </w:rPr>
        <w:tab/>
      </w:r>
    </w:p>
    <w:p w:rsidR="00A77432" w:rsidRDefault="001F1B7B" w:rsidP="00B54F3C">
      <w:pPr>
        <w:pStyle w:val="WW-NormalWeb1"/>
        <w:tabs>
          <w:tab w:val="left" w:pos="567"/>
        </w:tabs>
        <w:spacing w:before="0" w:after="0"/>
        <w:ind w:firstLine="567"/>
        <w:rPr>
          <w:sz w:val="22"/>
          <w:szCs w:val="22"/>
          <w:lang w:val="en-US"/>
        </w:rPr>
      </w:pPr>
      <w:r w:rsidRPr="0059511D">
        <w:rPr>
          <w:sz w:val="22"/>
          <w:szCs w:val="22"/>
          <w:lang w:val="en-US"/>
        </w:rPr>
        <w:t>The focus of this analysis is to determine the group in which individuals take place</w:t>
      </w:r>
      <w:r w:rsidR="002D2D97" w:rsidRPr="0059511D">
        <w:rPr>
          <w:sz w:val="22"/>
          <w:szCs w:val="22"/>
          <w:lang w:val="en-US"/>
        </w:rPr>
        <w:t xml:space="preserve"> </w:t>
      </w:r>
      <w:r w:rsidRPr="0059511D">
        <w:rPr>
          <w:sz w:val="22"/>
          <w:szCs w:val="22"/>
          <w:lang w:val="en-US"/>
        </w:rPr>
        <w:t>(</w:t>
      </w:r>
      <w:r w:rsidR="002D2D97" w:rsidRPr="0059511D">
        <w:rPr>
          <w:sz w:val="22"/>
          <w:szCs w:val="22"/>
          <w:lang w:val="en-US"/>
        </w:rPr>
        <w:t>Ç</w:t>
      </w:r>
      <w:r w:rsidRPr="0059511D">
        <w:rPr>
          <w:sz w:val="22"/>
          <w:szCs w:val="22"/>
          <w:lang w:val="en-US"/>
        </w:rPr>
        <w:t>okluk, 20</w:t>
      </w:r>
      <w:r w:rsidR="001D1D91" w:rsidRPr="0059511D">
        <w:rPr>
          <w:sz w:val="22"/>
          <w:szCs w:val="22"/>
          <w:lang w:val="en-US"/>
        </w:rPr>
        <w:t>10). Besides,</w:t>
      </w:r>
      <w:r w:rsidRPr="0059511D">
        <w:rPr>
          <w:sz w:val="22"/>
          <w:szCs w:val="22"/>
          <w:lang w:val="en-US"/>
        </w:rPr>
        <w:t xml:space="preserve"> through this analysis, the likely effects of the variables on the dependent variables could be determined (</w:t>
      </w:r>
      <w:r w:rsidR="002D2D97" w:rsidRPr="0059511D">
        <w:rPr>
          <w:sz w:val="22"/>
          <w:szCs w:val="22"/>
          <w:lang w:val="en-US"/>
        </w:rPr>
        <w:t>Ö</w:t>
      </w:r>
      <w:r w:rsidRPr="0059511D">
        <w:rPr>
          <w:sz w:val="22"/>
          <w:szCs w:val="22"/>
          <w:lang w:val="en-US"/>
        </w:rPr>
        <w:t xml:space="preserve">zdamar, 2012:471). Through this approach, </w:t>
      </w:r>
      <w:r w:rsidR="002D2D97" w:rsidRPr="0059511D">
        <w:rPr>
          <w:sz w:val="22"/>
          <w:szCs w:val="22"/>
          <w:lang w:val="en-US"/>
        </w:rPr>
        <w:t>o</w:t>
      </w:r>
      <w:r w:rsidRPr="0059511D">
        <w:rPr>
          <w:sz w:val="22"/>
          <w:szCs w:val="22"/>
          <w:lang w:val="en-US"/>
        </w:rPr>
        <w:t>dds values could be gained</w:t>
      </w:r>
      <w:r w:rsidR="001D1D91" w:rsidRPr="0059511D">
        <w:rPr>
          <w:sz w:val="22"/>
          <w:szCs w:val="22"/>
          <w:lang w:val="en-US"/>
        </w:rPr>
        <w:t>,</w:t>
      </w:r>
      <w:r w:rsidRPr="0059511D">
        <w:rPr>
          <w:sz w:val="22"/>
          <w:szCs w:val="22"/>
          <w:lang w:val="en-US"/>
        </w:rPr>
        <w:t xml:space="preserve"> the ratio of the likelihood of an incident under analysis to the likelihood of another incident</w:t>
      </w:r>
      <w:r w:rsidR="002769A2" w:rsidRPr="0059511D">
        <w:rPr>
          <w:sz w:val="22"/>
          <w:szCs w:val="22"/>
          <w:lang w:val="en-US"/>
        </w:rPr>
        <w:t>. The odds ratio reveals the effects of the likelihood of an incident to the likelihood of it to take place, which makes it possible to determine the percentage of being observed (Gujarati, 1999)</w:t>
      </w:r>
      <w:r w:rsidR="00D567F3" w:rsidRPr="0059511D">
        <w:rPr>
          <w:sz w:val="22"/>
          <w:szCs w:val="22"/>
          <w:lang w:val="en-US"/>
        </w:rPr>
        <w:t xml:space="preserve">. In this analysis, normal or permanent distribution is not a must; nor are independent variables to be categorical while dependent and independent variables are stated in numbers. In many socioeconomic kinds of research that aim to determine the relationship between causes and results, data is collected in two-fold forms such as ‘negative-positive', ‘successful-unsuccessful', ‘yes-no', ‘satisfied-dissatisfied' (Girginer and Cankuş, 2008). This approach has been used in this </w:t>
      </w:r>
      <w:r w:rsidR="001D1D91" w:rsidRPr="0059511D">
        <w:rPr>
          <w:sz w:val="22"/>
          <w:szCs w:val="22"/>
          <w:lang w:val="en-US"/>
        </w:rPr>
        <w:t>study</w:t>
      </w:r>
      <w:r w:rsidR="00D567F3" w:rsidRPr="0059511D">
        <w:rPr>
          <w:sz w:val="22"/>
          <w:szCs w:val="22"/>
          <w:lang w:val="en-US"/>
        </w:rPr>
        <w:t xml:space="preserve">, and the participants who think the </w:t>
      </w:r>
      <w:r w:rsidR="001D1D91" w:rsidRPr="0059511D">
        <w:rPr>
          <w:sz w:val="22"/>
          <w:szCs w:val="22"/>
          <w:lang w:val="en-US"/>
        </w:rPr>
        <w:t>action</w:t>
      </w:r>
      <w:r w:rsidR="002C4EC4" w:rsidRPr="0059511D">
        <w:rPr>
          <w:sz w:val="22"/>
          <w:szCs w:val="22"/>
          <w:lang w:val="en-US"/>
        </w:rPr>
        <w:t xml:space="preserve"> taken</w:t>
      </w:r>
      <w:r w:rsidR="00D567F3" w:rsidRPr="0059511D">
        <w:rPr>
          <w:sz w:val="22"/>
          <w:szCs w:val="22"/>
          <w:lang w:val="en-US"/>
        </w:rPr>
        <w:t xml:space="preserve"> to the oil </w:t>
      </w:r>
      <w:r w:rsidR="001A6361" w:rsidRPr="0059511D">
        <w:rPr>
          <w:sz w:val="22"/>
          <w:szCs w:val="22"/>
          <w:lang w:val="en-US"/>
        </w:rPr>
        <w:t>spill</w:t>
      </w:r>
      <w:r w:rsidR="00D567F3" w:rsidRPr="0059511D">
        <w:rPr>
          <w:sz w:val="22"/>
          <w:szCs w:val="22"/>
          <w:lang w:val="en-US"/>
        </w:rPr>
        <w:t xml:space="preserve"> is ‘perfect’ and ‘good’ have been quoted to be 1, while those who think the </w:t>
      </w:r>
      <w:r w:rsidR="002C4EC4" w:rsidRPr="0059511D">
        <w:rPr>
          <w:sz w:val="22"/>
          <w:szCs w:val="22"/>
          <w:lang w:val="en-US"/>
        </w:rPr>
        <w:t>action</w:t>
      </w:r>
      <w:r w:rsidR="00D567F3" w:rsidRPr="0059511D">
        <w:rPr>
          <w:sz w:val="22"/>
          <w:szCs w:val="22"/>
          <w:lang w:val="en-US"/>
        </w:rPr>
        <w:t xml:space="preserve"> is ‘ordinary</w:t>
      </w:r>
      <w:r w:rsidR="00A77432" w:rsidRPr="0059511D">
        <w:rPr>
          <w:sz w:val="22"/>
          <w:szCs w:val="22"/>
          <w:lang w:val="en-US"/>
        </w:rPr>
        <w:t>’ and ‘weak’ have been quoted to be 0.</w:t>
      </w:r>
    </w:p>
    <w:p w:rsidR="00B54F3C" w:rsidRDefault="00DB6619" w:rsidP="00B54F3C">
      <w:pPr>
        <w:pStyle w:val="WW-NormalWeb1"/>
        <w:tabs>
          <w:tab w:val="left" w:pos="567"/>
        </w:tabs>
        <w:spacing w:before="0" w:after="0"/>
        <w:rPr>
          <w:sz w:val="22"/>
          <w:szCs w:val="22"/>
          <w:lang w:val="en-US"/>
        </w:rPr>
      </w:pPr>
      <w:r>
        <w:rPr>
          <w:sz w:val="22"/>
          <w:szCs w:val="22"/>
          <w:lang w:val="en-US"/>
        </w:rPr>
        <w:tab/>
      </w:r>
    </w:p>
    <w:p w:rsidR="00822202" w:rsidRDefault="00DB6619" w:rsidP="00B54F3C">
      <w:pPr>
        <w:pStyle w:val="WW-NormalWeb1"/>
        <w:tabs>
          <w:tab w:val="left" w:pos="567"/>
        </w:tabs>
        <w:spacing w:before="0" w:after="0"/>
        <w:ind w:firstLine="567"/>
        <w:rPr>
          <w:sz w:val="22"/>
          <w:szCs w:val="22"/>
          <w:lang w:val="en-US"/>
        </w:rPr>
      </w:pPr>
      <w:r w:rsidRPr="00DB6619">
        <w:rPr>
          <w:sz w:val="22"/>
          <w:szCs w:val="22"/>
          <w:lang w:val="en-US"/>
        </w:rPr>
        <w:t xml:space="preserve">With logistics regression </w:t>
      </w:r>
      <w:r>
        <w:rPr>
          <w:sz w:val="22"/>
          <w:szCs w:val="22"/>
          <w:lang w:val="en-US"/>
        </w:rPr>
        <w:t>analysis</w:t>
      </w:r>
      <w:r w:rsidRPr="00DB6619">
        <w:rPr>
          <w:sz w:val="22"/>
          <w:szCs w:val="22"/>
          <w:lang w:val="en-US"/>
        </w:rPr>
        <w:t>, the relationships between finding the related parties’ efforts satisfactory and stated independent variables were examined</w:t>
      </w:r>
      <w:r>
        <w:rPr>
          <w:sz w:val="22"/>
          <w:szCs w:val="22"/>
          <w:lang w:val="en-US"/>
        </w:rPr>
        <w:t xml:space="preserve"> and the results were listed. In accordfance with the logistics regression analysis, findings have been given with the help of detailed tables. In these analyses, the group of people who thinks the related parties’ efforts satisfactory remained dependent variables </w:t>
      </w:r>
      <w:r w:rsidR="000B74E2">
        <w:rPr>
          <w:sz w:val="22"/>
          <w:szCs w:val="22"/>
          <w:lang w:val="en-US"/>
        </w:rPr>
        <w:t>since the probability of</w:t>
      </w:r>
      <w:r>
        <w:rPr>
          <w:sz w:val="22"/>
          <w:szCs w:val="22"/>
          <w:lang w:val="en-US"/>
        </w:rPr>
        <w:t xml:space="preserve"> </w:t>
      </w:r>
      <w:r w:rsidR="000B74E2">
        <w:rPr>
          <w:sz w:val="22"/>
          <w:szCs w:val="22"/>
          <w:lang w:val="en-US"/>
        </w:rPr>
        <w:t xml:space="preserve">this is strongly dependent to the other stated independent variables. </w:t>
      </w:r>
    </w:p>
    <w:p w:rsidR="00B54F3C" w:rsidRDefault="00B54F3C" w:rsidP="00B54F3C">
      <w:pPr>
        <w:pStyle w:val="WW-NormalWeb1"/>
        <w:tabs>
          <w:tab w:val="left" w:pos="567"/>
        </w:tabs>
        <w:spacing w:before="0" w:after="0"/>
        <w:ind w:firstLine="567"/>
        <w:rPr>
          <w:sz w:val="22"/>
          <w:szCs w:val="22"/>
          <w:lang w:val="en-US"/>
        </w:rPr>
      </w:pPr>
    </w:p>
    <w:p w:rsidR="00D209B4" w:rsidRDefault="00D209B4" w:rsidP="00B54F3C">
      <w:pPr>
        <w:pStyle w:val="WW-NormalWeb1"/>
        <w:tabs>
          <w:tab w:val="left" w:pos="567"/>
        </w:tabs>
        <w:spacing w:before="0" w:after="0"/>
        <w:ind w:firstLine="567"/>
        <w:rPr>
          <w:sz w:val="22"/>
          <w:szCs w:val="22"/>
          <w:lang w:val="en-US"/>
        </w:rPr>
      </w:pPr>
    </w:p>
    <w:p w:rsidR="00D209B4" w:rsidRDefault="00D209B4" w:rsidP="00B54F3C">
      <w:pPr>
        <w:pStyle w:val="WW-NormalWeb1"/>
        <w:tabs>
          <w:tab w:val="left" w:pos="567"/>
        </w:tabs>
        <w:spacing w:before="0" w:after="0"/>
        <w:ind w:firstLine="567"/>
        <w:rPr>
          <w:sz w:val="22"/>
          <w:szCs w:val="22"/>
          <w:lang w:val="en-US"/>
        </w:rPr>
      </w:pPr>
    </w:p>
    <w:p w:rsidR="00D209B4" w:rsidRPr="0059511D" w:rsidRDefault="00D209B4" w:rsidP="00B54F3C">
      <w:pPr>
        <w:pStyle w:val="WW-NormalWeb1"/>
        <w:tabs>
          <w:tab w:val="left" w:pos="567"/>
        </w:tabs>
        <w:spacing w:before="0" w:after="0"/>
        <w:ind w:firstLine="567"/>
        <w:rPr>
          <w:sz w:val="22"/>
          <w:szCs w:val="22"/>
          <w:lang w:val="en-US"/>
        </w:rPr>
      </w:pPr>
    </w:p>
    <w:p w:rsidR="00671A91" w:rsidRPr="00822202" w:rsidRDefault="00822202" w:rsidP="00B54F3C">
      <w:pPr>
        <w:pStyle w:val="WW-NormalWeb1"/>
        <w:numPr>
          <w:ilvl w:val="0"/>
          <w:numId w:val="13"/>
        </w:numPr>
        <w:tabs>
          <w:tab w:val="left" w:pos="851"/>
        </w:tabs>
        <w:spacing w:before="0" w:after="0"/>
        <w:rPr>
          <w:b/>
          <w:sz w:val="22"/>
          <w:szCs w:val="22"/>
          <w:lang w:val="en-US"/>
        </w:rPr>
      </w:pPr>
      <w:r>
        <w:rPr>
          <w:b/>
          <w:sz w:val="22"/>
          <w:szCs w:val="22"/>
          <w:lang w:val="en-US"/>
        </w:rPr>
        <w:lastRenderedPageBreak/>
        <w:t>FINDINGS</w:t>
      </w:r>
    </w:p>
    <w:p w:rsidR="00B54F3C" w:rsidRDefault="00B54F3C" w:rsidP="00B54F3C">
      <w:pPr>
        <w:tabs>
          <w:tab w:val="left" w:pos="567"/>
          <w:tab w:val="left" w:pos="1134"/>
          <w:tab w:val="left" w:pos="1701"/>
          <w:tab w:val="left" w:pos="2268"/>
          <w:tab w:val="left" w:pos="2835"/>
          <w:tab w:val="left" w:pos="3402"/>
          <w:tab w:val="left" w:pos="3969"/>
        </w:tabs>
        <w:ind w:firstLine="567"/>
        <w:rPr>
          <w:rFonts w:ascii="Times New Roman" w:hAnsi="Times New Roman" w:cs="Times New Roman"/>
          <w:lang w:val="en-US"/>
        </w:rPr>
      </w:pPr>
    </w:p>
    <w:p w:rsidR="00B54F3C" w:rsidRDefault="00D567F3" w:rsidP="00B54F3C">
      <w:pPr>
        <w:tabs>
          <w:tab w:val="left" w:pos="567"/>
          <w:tab w:val="left" w:pos="1134"/>
          <w:tab w:val="left" w:pos="1701"/>
          <w:tab w:val="left" w:pos="2268"/>
          <w:tab w:val="left" w:pos="2835"/>
          <w:tab w:val="left" w:pos="3402"/>
          <w:tab w:val="left" w:pos="3969"/>
        </w:tabs>
        <w:ind w:firstLine="567"/>
        <w:rPr>
          <w:rFonts w:ascii="Times New Roman" w:hAnsi="Times New Roman" w:cs="Times New Roman"/>
          <w:lang w:val="en-US"/>
        </w:rPr>
      </w:pPr>
      <w:r w:rsidRPr="0059511D">
        <w:rPr>
          <w:rFonts w:ascii="Times New Roman" w:hAnsi="Times New Roman" w:cs="Times New Roman"/>
          <w:lang w:val="en-US"/>
        </w:rPr>
        <w:t>The findings of this study are two-fold. The first section comprises the frequency data concerning the follow-up questions and the profile of the participants. The second section covers the choice of variables for</w:t>
      </w:r>
      <w:r w:rsidR="002D2D97" w:rsidRPr="0059511D">
        <w:rPr>
          <w:rFonts w:ascii="Times New Roman" w:hAnsi="Times New Roman" w:cs="Times New Roman"/>
          <w:lang w:val="en-US"/>
        </w:rPr>
        <w:t xml:space="preserve"> </w:t>
      </w:r>
      <w:r w:rsidRPr="0059511D">
        <w:rPr>
          <w:rFonts w:ascii="Times New Roman" w:hAnsi="Times New Roman" w:cs="Times New Roman"/>
          <w:lang w:val="en-US"/>
        </w:rPr>
        <w:t xml:space="preserve">the logistics regression model and the result of the model. </w:t>
      </w:r>
    </w:p>
    <w:p w:rsidR="00B54F3C" w:rsidRDefault="00B54F3C" w:rsidP="00B54F3C">
      <w:pPr>
        <w:tabs>
          <w:tab w:val="left" w:pos="567"/>
          <w:tab w:val="left" w:pos="1134"/>
          <w:tab w:val="left" w:pos="1701"/>
          <w:tab w:val="left" w:pos="2268"/>
          <w:tab w:val="left" w:pos="2835"/>
          <w:tab w:val="left" w:pos="3402"/>
          <w:tab w:val="left" w:pos="3969"/>
        </w:tabs>
        <w:ind w:firstLine="567"/>
        <w:rPr>
          <w:rFonts w:ascii="Times New Roman" w:hAnsi="Times New Roman" w:cs="Times New Roman"/>
          <w:lang w:val="en-US"/>
        </w:rPr>
      </w:pPr>
    </w:p>
    <w:p w:rsidR="00F46411" w:rsidRDefault="00D567F3" w:rsidP="00B54F3C">
      <w:pPr>
        <w:tabs>
          <w:tab w:val="left" w:pos="567"/>
          <w:tab w:val="left" w:pos="1134"/>
          <w:tab w:val="left" w:pos="1701"/>
          <w:tab w:val="left" w:pos="2268"/>
          <w:tab w:val="left" w:pos="2835"/>
          <w:tab w:val="left" w:pos="3402"/>
          <w:tab w:val="left" w:pos="3969"/>
        </w:tabs>
        <w:ind w:firstLine="567"/>
        <w:rPr>
          <w:rFonts w:ascii="Times New Roman" w:hAnsi="Times New Roman" w:cs="Times New Roman"/>
          <w:lang w:val="en-US"/>
        </w:rPr>
      </w:pPr>
      <w:r w:rsidRPr="0059511D">
        <w:rPr>
          <w:rFonts w:ascii="Times New Roman" w:hAnsi="Times New Roman" w:cs="Times New Roman"/>
          <w:lang w:val="en-US"/>
        </w:rPr>
        <w:t>The profile specifications of the participants</w:t>
      </w:r>
      <w:r w:rsidR="004E1BF4" w:rsidRPr="0059511D">
        <w:rPr>
          <w:rFonts w:ascii="Times New Roman" w:hAnsi="Times New Roman" w:cs="Times New Roman"/>
          <w:lang w:val="en-US"/>
        </w:rPr>
        <w:t xml:space="preserve"> and the follow-up frequencies</w:t>
      </w:r>
      <w:r w:rsidR="004E1BF4" w:rsidRPr="0059511D">
        <w:rPr>
          <w:rFonts w:ascii="Times New Roman" w:hAnsi="Times New Roman" w:cs="Times New Roman"/>
          <w:b/>
          <w:lang w:val="en-US"/>
        </w:rPr>
        <w:t xml:space="preserve"> </w:t>
      </w:r>
      <w:r w:rsidRPr="0059511D">
        <w:rPr>
          <w:rFonts w:ascii="Times New Roman" w:hAnsi="Times New Roman" w:cs="Times New Roman"/>
          <w:lang w:val="en-US"/>
        </w:rPr>
        <w:t xml:space="preserve">comprise the age, gender, residence district, status, </w:t>
      </w:r>
      <w:r w:rsidR="004C5CCC" w:rsidRPr="0059511D">
        <w:rPr>
          <w:rFonts w:ascii="Times New Roman" w:hAnsi="Times New Roman" w:cs="Times New Roman"/>
          <w:lang w:val="en-US"/>
        </w:rPr>
        <w:t>income,</w:t>
      </w:r>
      <w:r w:rsidRPr="0059511D">
        <w:rPr>
          <w:rFonts w:ascii="Times New Roman" w:hAnsi="Times New Roman" w:cs="Times New Roman"/>
          <w:lang w:val="en-US"/>
        </w:rPr>
        <w:t xml:space="preserve"> and employment. All these s</w:t>
      </w:r>
      <w:r w:rsidR="001D1D91" w:rsidRPr="0059511D">
        <w:rPr>
          <w:rFonts w:ascii="Times New Roman" w:hAnsi="Times New Roman" w:cs="Times New Roman"/>
          <w:lang w:val="en-US"/>
        </w:rPr>
        <w:t>pecifications are indicated in T</w:t>
      </w:r>
      <w:r w:rsidRPr="0059511D">
        <w:rPr>
          <w:rFonts w:ascii="Times New Roman" w:hAnsi="Times New Roman" w:cs="Times New Roman"/>
          <w:lang w:val="en-US"/>
        </w:rPr>
        <w:t>able 3.</w:t>
      </w:r>
    </w:p>
    <w:p w:rsidR="00822202" w:rsidRDefault="00822202" w:rsidP="00B54F3C">
      <w:pPr>
        <w:tabs>
          <w:tab w:val="left" w:pos="567"/>
          <w:tab w:val="left" w:pos="1134"/>
          <w:tab w:val="left" w:pos="1701"/>
          <w:tab w:val="left" w:pos="2268"/>
          <w:tab w:val="left" w:pos="2835"/>
          <w:tab w:val="left" w:pos="3402"/>
          <w:tab w:val="left" w:pos="3969"/>
        </w:tabs>
        <w:rPr>
          <w:rFonts w:ascii="Times New Roman" w:hAnsi="Times New Roman" w:cs="Times New Roman"/>
          <w:b/>
          <w:lang w:val="en-US"/>
        </w:rPr>
      </w:pPr>
    </w:p>
    <w:p w:rsidR="008149BC" w:rsidRDefault="00D76219" w:rsidP="00B54F3C">
      <w:pPr>
        <w:tabs>
          <w:tab w:val="left" w:pos="567"/>
          <w:tab w:val="left" w:pos="1134"/>
          <w:tab w:val="left" w:pos="1701"/>
          <w:tab w:val="left" w:pos="2268"/>
          <w:tab w:val="left" w:pos="2835"/>
          <w:tab w:val="left" w:pos="3402"/>
          <w:tab w:val="left" w:pos="3969"/>
        </w:tabs>
        <w:jc w:val="center"/>
        <w:rPr>
          <w:rFonts w:ascii="Times New Roman" w:hAnsi="Times New Roman" w:cs="Times New Roman"/>
          <w:lang w:val="en-US"/>
        </w:rPr>
      </w:pPr>
      <w:r w:rsidRPr="0059511D">
        <w:rPr>
          <w:rFonts w:ascii="Times New Roman" w:hAnsi="Times New Roman" w:cs="Times New Roman"/>
          <w:b/>
          <w:lang w:val="en-US"/>
        </w:rPr>
        <w:t xml:space="preserve">Table </w:t>
      </w:r>
      <w:r w:rsidR="00571118" w:rsidRPr="0059511D">
        <w:rPr>
          <w:rFonts w:ascii="Times New Roman" w:hAnsi="Times New Roman" w:cs="Times New Roman"/>
          <w:b/>
          <w:lang w:val="en-US"/>
        </w:rPr>
        <w:t>3</w:t>
      </w:r>
      <w:r w:rsidR="00822202">
        <w:rPr>
          <w:rFonts w:ascii="Times New Roman" w:hAnsi="Times New Roman" w:cs="Times New Roman"/>
          <w:b/>
          <w:lang w:val="en-US"/>
        </w:rPr>
        <w:t>:</w:t>
      </w:r>
      <w:r w:rsidRPr="0059511D">
        <w:rPr>
          <w:rFonts w:ascii="Times New Roman" w:hAnsi="Times New Roman" w:cs="Times New Roman"/>
          <w:lang w:val="en-US"/>
        </w:rPr>
        <w:t xml:space="preserve"> </w:t>
      </w:r>
      <w:r w:rsidR="00C61407" w:rsidRPr="0059511D">
        <w:rPr>
          <w:rFonts w:ascii="Times New Roman" w:hAnsi="Times New Roman" w:cs="Times New Roman"/>
          <w:lang w:val="en-US"/>
        </w:rPr>
        <w:t>Profile Specifications of the P</w:t>
      </w:r>
      <w:r w:rsidR="00A77432" w:rsidRPr="0059511D">
        <w:rPr>
          <w:rFonts w:ascii="Times New Roman" w:hAnsi="Times New Roman" w:cs="Times New Roman"/>
          <w:lang w:val="en-US"/>
        </w:rPr>
        <w:t>articipants</w:t>
      </w:r>
    </w:p>
    <w:tbl>
      <w:tblPr>
        <w:tblW w:w="674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511"/>
        <w:gridCol w:w="567"/>
        <w:gridCol w:w="283"/>
        <w:gridCol w:w="1276"/>
        <w:gridCol w:w="142"/>
        <w:gridCol w:w="850"/>
        <w:gridCol w:w="142"/>
        <w:gridCol w:w="709"/>
        <w:gridCol w:w="141"/>
      </w:tblGrid>
      <w:tr w:rsidR="005641EA" w:rsidRPr="0059511D" w:rsidTr="004C10EE">
        <w:trPr>
          <w:trHeight w:val="200"/>
        </w:trPr>
        <w:tc>
          <w:tcPr>
            <w:tcW w:w="2126" w:type="dxa"/>
            <w:tcBorders>
              <w:top w:val="single" w:sz="12" w:space="0" w:color="auto"/>
              <w:left w:val="single" w:sz="12" w:space="0" w:color="auto"/>
              <w:right w:val="single" w:sz="12" w:space="0" w:color="auto"/>
            </w:tcBorders>
            <w:vAlign w:val="center"/>
          </w:tcPr>
          <w:p w:rsidR="008149BC" w:rsidRPr="0059511D" w:rsidRDefault="00D76219" w:rsidP="00B54F3C">
            <w:pPr>
              <w:keepNext/>
              <w:keepLines/>
              <w:outlineLvl w:val="3"/>
              <w:rPr>
                <w:rFonts w:ascii="Times New Roman" w:eastAsia="Times New Roman" w:hAnsi="Times New Roman" w:cs="Times New Roman"/>
                <w:bCs/>
                <w:i/>
                <w:iCs/>
                <w:color w:val="4F81BD"/>
                <w:sz w:val="18"/>
                <w:szCs w:val="18"/>
                <w:lang w:val="en-US"/>
              </w:rPr>
            </w:pPr>
            <w:r w:rsidRPr="0059511D">
              <w:rPr>
                <w:rFonts w:ascii="Times New Roman" w:eastAsia="SimSun" w:hAnsi="Times New Roman" w:cs="Times New Roman"/>
                <w:b/>
                <w:bCs/>
                <w:iCs/>
                <w:sz w:val="18"/>
                <w:szCs w:val="18"/>
                <w:lang w:val="en-US"/>
              </w:rPr>
              <w:t>VARIABLES</w:t>
            </w:r>
          </w:p>
        </w:tc>
        <w:tc>
          <w:tcPr>
            <w:tcW w:w="511" w:type="dxa"/>
            <w:tcBorders>
              <w:top w:val="single" w:sz="12" w:space="0" w:color="auto"/>
              <w:left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n</w:t>
            </w:r>
          </w:p>
        </w:tc>
        <w:tc>
          <w:tcPr>
            <w:tcW w:w="567" w:type="dxa"/>
            <w:tcBorders>
              <w:top w:val="single" w:sz="12" w:space="0" w:color="auto"/>
              <w:left w:val="single" w:sz="12" w:space="0" w:color="auto"/>
              <w:right w:val="single" w:sz="12" w:space="0" w:color="auto"/>
            </w:tcBorders>
            <w:vAlign w:val="center"/>
          </w:tcPr>
          <w:p w:rsidR="008149BC" w:rsidRPr="0059511D" w:rsidRDefault="00D76219" w:rsidP="00B54F3C">
            <w:pPr>
              <w:keepNext/>
              <w:keepLines/>
              <w:jc w:val="center"/>
              <w:outlineLvl w:val="0"/>
              <w:rPr>
                <w:rFonts w:ascii="Times New Roman" w:eastAsia="SimSun" w:hAnsi="Times New Roman" w:cs="Times New Roman"/>
                <w:b/>
                <w:bCs/>
                <w:sz w:val="18"/>
                <w:szCs w:val="18"/>
                <w:lang w:val="en-US"/>
              </w:rPr>
            </w:pPr>
            <w:r w:rsidRPr="0059511D">
              <w:rPr>
                <w:rFonts w:ascii="Times New Roman" w:eastAsia="SimSun" w:hAnsi="Times New Roman" w:cs="Times New Roman"/>
                <w:b/>
                <w:bCs/>
                <w:sz w:val="18"/>
                <w:szCs w:val="18"/>
                <w:lang w:val="en-US"/>
              </w:rPr>
              <w:t>%</w:t>
            </w:r>
          </w:p>
        </w:tc>
        <w:tc>
          <w:tcPr>
            <w:tcW w:w="283" w:type="dxa"/>
            <w:tcBorders>
              <w:top w:val="nil"/>
              <w:left w:val="single" w:sz="12" w:space="0" w:color="auto"/>
              <w:bottom w:val="nil"/>
              <w:right w:val="single" w:sz="12" w:space="0" w:color="auto"/>
            </w:tcBorders>
            <w:vAlign w:val="center"/>
          </w:tcPr>
          <w:p w:rsidR="008149BC" w:rsidRPr="0059511D" w:rsidRDefault="008149BC" w:rsidP="00B54F3C">
            <w:pPr>
              <w:keepNext/>
              <w:keepLines/>
              <w:jc w:val="center"/>
              <w:outlineLvl w:val="0"/>
              <w:rPr>
                <w:rFonts w:ascii="Times New Roman" w:eastAsia="SimSun" w:hAnsi="Times New Roman" w:cs="Times New Roman"/>
                <w:b/>
                <w:bCs/>
                <w:iCs/>
                <w:sz w:val="18"/>
                <w:szCs w:val="18"/>
                <w:lang w:val="en-US"/>
              </w:rPr>
            </w:pPr>
          </w:p>
        </w:tc>
        <w:tc>
          <w:tcPr>
            <w:tcW w:w="1418" w:type="dxa"/>
            <w:gridSpan w:val="2"/>
            <w:tcBorders>
              <w:top w:val="single" w:sz="12" w:space="0" w:color="auto"/>
              <w:left w:val="single" w:sz="12" w:space="0" w:color="auto"/>
              <w:right w:val="single" w:sz="12" w:space="0" w:color="auto"/>
            </w:tcBorders>
            <w:vAlign w:val="center"/>
          </w:tcPr>
          <w:p w:rsidR="008149BC" w:rsidRPr="0059511D" w:rsidRDefault="00D76219" w:rsidP="00B54F3C">
            <w:pPr>
              <w:keepNext/>
              <w:keepLines/>
              <w:outlineLvl w:val="0"/>
              <w:rPr>
                <w:rFonts w:ascii="Times New Roman" w:eastAsia="SimSun" w:hAnsi="Times New Roman" w:cs="Times New Roman"/>
                <w:b/>
                <w:bCs/>
                <w:sz w:val="18"/>
                <w:szCs w:val="18"/>
                <w:lang w:val="en-US"/>
              </w:rPr>
            </w:pPr>
            <w:r w:rsidRPr="0059511D">
              <w:rPr>
                <w:rFonts w:ascii="Times New Roman" w:eastAsia="SimSun" w:hAnsi="Times New Roman" w:cs="Times New Roman"/>
                <w:b/>
                <w:bCs/>
                <w:iCs/>
                <w:sz w:val="18"/>
                <w:szCs w:val="18"/>
                <w:lang w:val="en-US"/>
              </w:rPr>
              <w:t>VARIABLES</w:t>
            </w:r>
          </w:p>
        </w:tc>
        <w:tc>
          <w:tcPr>
            <w:tcW w:w="992" w:type="dxa"/>
            <w:gridSpan w:val="2"/>
            <w:tcBorders>
              <w:top w:val="single" w:sz="12" w:space="0" w:color="auto"/>
              <w:left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n</w:t>
            </w:r>
          </w:p>
        </w:tc>
        <w:tc>
          <w:tcPr>
            <w:tcW w:w="850" w:type="dxa"/>
            <w:gridSpan w:val="2"/>
            <w:tcBorders>
              <w:top w:val="single" w:sz="12" w:space="0" w:color="auto"/>
              <w:left w:val="single" w:sz="12" w:space="0" w:color="auto"/>
              <w:right w:val="single" w:sz="12" w:space="0" w:color="auto"/>
            </w:tcBorders>
            <w:vAlign w:val="center"/>
          </w:tcPr>
          <w:p w:rsidR="008149BC" w:rsidRPr="0059511D" w:rsidRDefault="00D76219" w:rsidP="00B54F3C">
            <w:pPr>
              <w:keepNext/>
              <w:keepLines/>
              <w:jc w:val="center"/>
              <w:outlineLvl w:val="0"/>
              <w:rPr>
                <w:rFonts w:ascii="Times New Roman" w:eastAsia="SimSun" w:hAnsi="Times New Roman" w:cs="Times New Roman"/>
                <w:b/>
                <w:bCs/>
                <w:sz w:val="18"/>
                <w:szCs w:val="18"/>
                <w:lang w:val="en-US"/>
              </w:rPr>
            </w:pPr>
            <w:r w:rsidRPr="0059511D">
              <w:rPr>
                <w:rFonts w:ascii="Times New Roman" w:eastAsia="SimSun" w:hAnsi="Times New Roman" w:cs="Times New Roman"/>
                <w:b/>
                <w:bCs/>
                <w:sz w:val="18"/>
                <w:szCs w:val="18"/>
                <w:lang w:val="en-US"/>
              </w:rPr>
              <w:t>%</w:t>
            </w:r>
          </w:p>
        </w:tc>
      </w:tr>
      <w:tr w:rsidR="005641EA" w:rsidRPr="0059511D" w:rsidTr="004C10EE">
        <w:trPr>
          <w:trHeight w:hRule="exact" w:val="232"/>
        </w:trPr>
        <w:tc>
          <w:tcPr>
            <w:tcW w:w="3204" w:type="dxa"/>
            <w:gridSpan w:val="3"/>
            <w:tcBorders>
              <w:top w:val="single" w:sz="12" w:space="0" w:color="auto"/>
              <w:left w:val="single" w:sz="12" w:space="0" w:color="auto"/>
              <w:bottom w:val="single" w:sz="4" w:space="0" w:color="auto"/>
              <w:right w:val="single" w:sz="12" w:space="0" w:color="auto"/>
            </w:tcBorders>
            <w:vAlign w:val="center"/>
          </w:tcPr>
          <w:p w:rsidR="008149BC" w:rsidRPr="0059511D" w:rsidRDefault="00D76219" w:rsidP="00B54F3C">
            <w:pPr>
              <w:rPr>
                <w:rFonts w:ascii="Times New Roman" w:eastAsia="SimSun" w:hAnsi="Times New Roman" w:cs="Times New Roman"/>
                <w:b/>
                <w:bCs/>
                <w:sz w:val="18"/>
                <w:szCs w:val="18"/>
                <w:lang w:val="en-US"/>
              </w:rPr>
            </w:pPr>
            <w:r w:rsidRPr="0059511D">
              <w:rPr>
                <w:rFonts w:ascii="Times New Roman" w:eastAsia="SimSun" w:hAnsi="Times New Roman" w:cs="Times New Roman"/>
                <w:b/>
                <w:sz w:val="18"/>
                <w:szCs w:val="18"/>
                <w:lang w:val="en-US"/>
              </w:rPr>
              <w:t>Gender</w:t>
            </w:r>
          </w:p>
        </w:tc>
        <w:tc>
          <w:tcPr>
            <w:tcW w:w="283" w:type="dxa"/>
            <w:tcBorders>
              <w:top w:val="nil"/>
              <w:bottom w:val="nil"/>
              <w:right w:val="single" w:sz="12" w:space="0" w:color="auto"/>
            </w:tcBorders>
            <w:vAlign w:val="center"/>
          </w:tcPr>
          <w:p w:rsidR="008149BC" w:rsidRPr="0059511D" w:rsidRDefault="008149BC" w:rsidP="00B54F3C">
            <w:pPr>
              <w:keepNext/>
              <w:keepLines/>
              <w:jc w:val="center"/>
              <w:outlineLvl w:val="0"/>
              <w:rPr>
                <w:rFonts w:ascii="Times New Roman" w:eastAsia="SimSun" w:hAnsi="Times New Roman" w:cs="Times New Roman"/>
                <w:bCs/>
                <w:sz w:val="18"/>
                <w:szCs w:val="18"/>
                <w:lang w:val="en-US"/>
              </w:rPr>
            </w:pPr>
          </w:p>
        </w:tc>
        <w:tc>
          <w:tcPr>
            <w:tcW w:w="3260" w:type="dxa"/>
            <w:gridSpan w:val="6"/>
            <w:tcBorders>
              <w:top w:val="single" w:sz="12" w:space="0" w:color="auto"/>
              <w:left w:val="single" w:sz="12" w:space="0" w:color="auto"/>
              <w:bottom w:val="single" w:sz="12" w:space="0" w:color="auto"/>
              <w:right w:val="single" w:sz="12" w:space="0" w:color="auto"/>
            </w:tcBorders>
            <w:vAlign w:val="center"/>
          </w:tcPr>
          <w:p w:rsidR="008149BC" w:rsidRPr="0059511D" w:rsidRDefault="00D76219" w:rsidP="00B54F3C">
            <w:pPr>
              <w:keepNext/>
              <w:keepLines/>
              <w:outlineLvl w:val="0"/>
              <w:rPr>
                <w:rFonts w:ascii="Times New Roman" w:eastAsia="SimSun" w:hAnsi="Times New Roman" w:cs="Times New Roman"/>
                <w:b/>
                <w:bCs/>
                <w:sz w:val="18"/>
                <w:szCs w:val="18"/>
                <w:lang w:val="en-US"/>
              </w:rPr>
            </w:pPr>
            <w:r w:rsidRPr="0059511D">
              <w:rPr>
                <w:rFonts w:ascii="Times New Roman" w:eastAsia="SimSun" w:hAnsi="Times New Roman" w:cs="Times New Roman"/>
                <w:b/>
                <w:sz w:val="18"/>
                <w:szCs w:val="18"/>
                <w:lang w:val="en-US"/>
              </w:rPr>
              <w:t>Type of residenc</w:t>
            </w:r>
            <w:r w:rsidR="00804258" w:rsidRPr="0059511D">
              <w:rPr>
                <w:rFonts w:ascii="Times New Roman" w:eastAsia="SimSun" w:hAnsi="Times New Roman" w:cs="Times New Roman"/>
                <w:b/>
                <w:sz w:val="18"/>
                <w:szCs w:val="18"/>
                <w:lang w:val="en-US"/>
              </w:rPr>
              <w:t>y</w:t>
            </w:r>
          </w:p>
        </w:tc>
      </w:tr>
      <w:tr w:rsidR="005641EA" w:rsidRPr="0059511D" w:rsidTr="004C10EE">
        <w:trPr>
          <w:trHeight w:hRule="exact" w:val="243"/>
        </w:trPr>
        <w:tc>
          <w:tcPr>
            <w:tcW w:w="2126" w:type="dxa"/>
            <w:tcBorders>
              <w:top w:val="single" w:sz="12" w:space="0" w:color="auto"/>
              <w:left w:val="single" w:sz="12" w:space="0" w:color="auto"/>
              <w:bottom w:val="single" w:sz="8" w:space="0" w:color="auto"/>
              <w:right w:val="single" w:sz="12" w:space="0" w:color="auto"/>
            </w:tcBorders>
            <w:vAlign w:val="center"/>
          </w:tcPr>
          <w:p w:rsidR="008149BC"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Male</w:t>
            </w:r>
          </w:p>
        </w:tc>
        <w:tc>
          <w:tcPr>
            <w:tcW w:w="511" w:type="dxa"/>
            <w:tcBorders>
              <w:top w:val="single" w:sz="12" w:space="0" w:color="auto"/>
              <w:left w:val="single" w:sz="12" w:space="0" w:color="auto"/>
              <w:bottom w:val="single" w:sz="8"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165</w:t>
            </w:r>
          </w:p>
        </w:tc>
        <w:tc>
          <w:tcPr>
            <w:tcW w:w="567" w:type="dxa"/>
            <w:tcBorders>
              <w:top w:val="single" w:sz="12" w:space="0" w:color="auto"/>
              <w:left w:val="single" w:sz="12" w:space="0" w:color="auto"/>
              <w:bottom w:val="single" w:sz="8"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50</w:t>
            </w:r>
            <w:r w:rsidR="004C5CCC"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6</w:t>
            </w:r>
          </w:p>
        </w:tc>
        <w:tc>
          <w:tcPr>
            <w:tcW w:w="283" w:type="dxa"/>
            <w:tcBorders>
              <w:top w:val="nil"/>
              <w:bottom w:val="nil"/>
              <w:right w:val="single" w:sz="12" w:space="0" w:color="auto"/>
            </w:tcBorders>
            <w:vAlign w:val="center"/>
          </w:tcPr>
          <w:p w:rsidR="008149BC" w:rsidRPr="0059511D" w:rsidRDefault="008149BC" w:rsidP="00B54F3C">
            <w:pPr>
              <w:jc w:val="center"/>
              <w:rPr>
                <w:rFonts w:ascii="Times New Roman" w:eastAsia="SimSun" w:hAnsi="Times New Roman" w:cs="Times New Roman"/>
                <w:sz w:val="18"/>
                <w:szCs w:val="18"/>
                <w:lang w:val="en-US"/>
              </w:rPr>
            </w:pPr>
          </w:p>
        </w:tc>
        <w:tc>
          <w:tcPr>
            <w:tcW w:w="1418" w:type="dxa"/>
            <w:gridSpan w:val="2"/>
            <w:tcBorders>
              <w:top w:val="single" w:sz="12" w:space="0" w:color="auto"/>
              <w:left w:val="single" w:sz="12" w:space="0" w:color="auto"/>
              <w:right w:val="single" w:sz="12" w:space="0" w:color="auto"/>
            </w:tcBorders>
            <w:vAlign w:val="center"/>
          </w:tcPr>
          <w:p w:rsidR="008149BC"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Continuous</w:t>
            </w:r>
          </w:p>
        </w:tc>
        <w:tc>
          <w:tcPr>
            <w:tcW w:w="992" w:type="dxa"/>
            <w:gridSpan w:val="2"/>
            <w:tcBorders>
              <w:top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140</w:t>
            </w:r>
          </w:p>
        </w:tc>
        <w:tc>
          <w:tcPr>
            <w:tcW w:w="850" w:type="dxa"/>
            <w:gridSpan w:val="2"/>
            <w:tcBorders>
              <w:top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42</w:t>
            </w:r>
            <w:r w:rsidR="00A2774B"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9</w:t>
            </w:r>
          </w:p>
        </w:tc>
      </w:tr>
      <w:tr w:rsidR="005641EA" w:rsidRPr="0059511D" w:rsidTr="004C10EE">
        <w:trPr>
          <w:trHeight w:hRule="exact" w:val="243"/>
        </w:trPr>
        <w:tc>
          <w:tcPr>
            <w:tcW w:w="2126" w:type="dxa"/>
            <w:tcBorders>
              <w:top w:val="single" w:sz="8" w:space="0" w:color="auto"/>
              <w:left w:val="single" w:sz="12" w:space="0" w:color="auto"/>
              <w:bottom w:val="single" w:sz="8" w:space="0" w:color="auto"/>
              <w:right w:val="single" w:sz="12" w:space="0" w:color="auto"/>
            </w:tcBorders>
            <w:vAlign w:val="center"/>
          </w:tcPr>
          <w:p w:rsidR="008149BC"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Female</w:t>
            </w:r>
          </w:p>
        </w:tc>
        <w:tc>
          <w:tcPr>
            <w:tcW w:w="511" w:type="dxa"/>
            <w:tcBorders>
              <w:top w:val="single" w:sz="8" w:space="0" w:color="auto"/>
              <w:left w:val="single" w:sz="12" w:space="0" w:color="auto"/>
              <w:bottom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161</w:t>
            </w:r>
          </w:p>
        </w:tc>
        <w:tc>
          <w:tcPr>
            <w:tcW w:w="567" w:type="dxa"/>
            <w:tcBorders>
              <w:top w:val="single" w:sz="8" w:space="0" w:color="auto"/>
              <w:left w:val="single" w:sz="12" w:space="0" w:color="auto"/>
              <w:bottom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49</w:t>
            </w:r>
            <w:r w:rsidR="004C5CCC"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4</w:t>
            </w:r>
          </w:p>
        </w:tc>
        <w:tc>
          <w:tcPr>
            <w:tcW w:w="283" w:type="dxa"/>
            <w:tcBorders>
              <w:top w:val="nil"/>
              <w:bottom w:val="nil"/>
              <w:right w:val="single" w:sz="12" w:space="0" w:color="auto"/>
            </w:tcBorders>
            <w:vAlign w:val="center"/>
          </w:tcPr>
          <w:p w:rsidR="008149BC" w:rsidRPr="0059511D" w:rsidRDefault="008149BC" w:rsidP="00B54F3C">
            <w:pPr>
              <w:jc w:val="center"/>
              <w:rPr>
                <w:rFonts w:ascii="Times New Roman" w:eastAsia="SimSun" w:hAnsi="Times New Roman" w:cs="Times New Roman"/>
                <w:sz w:val="18"/>
                <w:szCs w:val="18"/>
                <w:lang w:val="en-US"/>
              </w:rPr>
            </w:pPr>
          </w:p>
        </w:tc>
        <w:tc>
          <w:tcPr>
            <w:tcW w:w="1418" w:type="dxa"/>
            <w:gridSpan w:val="2"/>
            <w:tcBorders>
              <w:left w:val="single" w:sz="12" w:space="0" w:color="auto"/>
              <w:bottom w:val="single" w:sz="12" w:space="0" w:color="auto"/>
              <w:right w:val="single" w:sz="12" w:space="0" w:color="auto"/>
            </w:tcBorders>
            <w:vAlign w:val="center"/>
          </w:tcPr>
          <w:p w:rsidR="008149BC"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Seasonal</w:t>
            </w:r>
          </w:p>
        </w:tc>
        <w:tc>
          <w:tcPr>
            <w:tcW w:w="992" w:type="dxa"/>
            <w:gridSpan w:val="2"/>
            <w:tcBorders>
              <w:bottom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186</w:t>
            </w:r>
          </w:p>
        </w:tc>
        <w:tc>
          <w:tcPr>
            <w:tcW w:w="850" w:type="dxa"/>
            <w:gridSpan w:val="2"/>
            <w:tcBorders>
              <w:bottom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57</w:t>
            </w:r>
            <w:r w:rsidR="004C5CCC"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1</w:t>
            </w:r>
          </w:p>
        </w:tc>
      </w:tr>
      <w:tr w:rsidR="005641EA" w:rsidRPr="0059511D" w:rsidTr="004C10EE">
        <w:trPr>
          <w:trHeight w:hRule="exact" w:val="243"/>
        </w:trPr>
        <w:tc>
          <w:tcPr>
            <w:tcW w:w="2126" w:type="dxa"/>
            <w:tcBorders>
              <w:top w:val="single" w:sz="12" w:space="0" w:color="auto"/>
              <w:left w:val="single" w:sz="12" w:space="0" w:color="auto"/>
              <w:right w:val="single" w:sz="12" w:space="0" w:color="auto"/>
            </w:tcBorders>
            <w:vAlign w:val="center"/>
          </w:tcPr>
          <w:p w:rsidR="008149BC" w:rsidRPr="0059511D" w:rsidRDefault="00D76219" w:rsidP="00B54F3C">
            <w:pPr>
              <w:contextualSpacing/>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Total</w:t>
            </w:r>
          </w:p>
        </w:tc>
        <w:tc>
          <w:tcPr>
            <w:tcW w:w="511" w:type="dxa"/>
            <w:tcBorders>
              <w:top w:val="single" w:sz="12" w:space="0" w:color="auto"/>
              <w:left w:val="single" w:sz="12" w:space="0" w:color="auto"/>
              <w:bottom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326</w:t>
            </w:r>
          </w:p>
        </w:tc>
        <w:tc>
          <w:tcPr>
            <w:tcW w:w="567" w:type="dxa"/>
            <w:tcBorders>
              <w:top w:val="single" w:sz="12" w:space="0" w:color="auto"/>
              <w:left w:val="single" w:sz="12" w:space="0" w:color="auto"/>
              <w:bottom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100</w:t>
            </w:r>
          </w:p>
        </w:tc>
        <w:tc>
          <w:tcPr>
            <w:tcW w:w="283" w:type="dxa"/>
            <w:tcBorders>
              <w:top w:val="nil"/>
              <w:bottom w:val="nil"/>
              <w:right w:val="single" w:sz="12" w:space="0" w:color="auto"/>
            </w:tcBorders>
            <w:vAlign w:val="center"/>
          </w:tcPr>
          <w:p w:rsidR="008149BC" w:rsidRPr="0059511D" w:rsidRDefault="008149BC" w:rsidP="00B54F3C">
            <w:pPr>
              <w:jc w:val="center"/>
              <w:rPr>
                <w:rFonts w:ascii="Times New Roman" w:eastAsia="SimSun" w:hAnsi="Times New Roman" w:cs="Times New Roman"/>
                <w:sz w:val="18"/>
                <w:szCs w:val="18"/>
                <w:lang w:val="en-US"/>
              </w:rPr>
            </w:pPr>
          </w:p>
        </w:tc>
        <w:tc>
          <w:tcPr>
            <w:tcW w:w="1418" w:type="dxa"/>
            <w:gridSpan w:val="2"/>
            <w:tcBorders>
              <w:top w:val="single" w:sz="12" w:space="0" w:color="auto"/>
              <w:left w:val="single" w:sz="12" w:space="0" w:color="auto"/>
              <w:bottom w:val="single" w:sz="8" w:space="0" w:color="auto"/>
              <w:right w:val="single" w:sz="12" w:space="0" w:color="auto"/>
            </w:tcBorders>
            <w:vAlign w:val="center"/>
          </w:tcPr>
          <w:p w:rsidR="008149BC" w:rsidRPr="0059511D" w:rsidRDefault="00D76219" w:rsidP="00B54F3C">
            <w:pPr>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To</w:t>
            </w:r>
            <w:r w:rsidR="004E7B26" w:rsidRPr="0059511D">
              <w:rPr>
                <w:rFonts w:ascii="Times New Roman" w:eastAsia="SimSun" w:hAnsi="Times New Roman" w:cs="Times New Roman"/>
                <w:b/>
                <w:sz w:val="18"/>
                <w:szCs w:val="18"/>
                <w:lang w:val="en-US"/>
              </w:rPr>
              <w:t>tal</w:t>
            </w:r>
          </w:p>
        </w:tc>
        <w:tc>
          <w:tcPr>
            <w:tcW w:w="992" w:type="dxa"/>
            <w:gridSpan w:val="2"/>
            <w:tcBorders>
              <w:top w:val="single" w:sz="12" w:space="0" w:color="auto"/>
              <w:bottom w:val="single" w:sz="8"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32</w:t>
            </w:r>
            <w:r w:rsidR="00CB35FE" w:rsidRPr="0059511D">
              <w:rPr>
                <w:rFonts w:ascii="Times New Roman" w:eastAsia="SimSun" w:hAnsi="Times New Roman" w:cs="Times New Roman"/>
                <w:b/>
                <w:sz w:val="18"/>
                <w:szCs w:val="18"/>
                <w:lang w:val="en-US"/>
              </w:rPr>
              <w:t>6</w:t>
            </w:r>
          </w:p>
        </w:tc>
        <w:tc>
          <w:tcPr>
            <w:tcW w:w="850" w:type="dxa"/>
            <w:gridSpan w:val="2"/>
            <w:tcBorders>
              <w:top w:val="single" w:sz="12" w:space="0" w:color="auto"/>
              <w:bottom w:val="single" w:sz="8"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100</w:t>
            </w:r>
          </w:p>
        </w:tc>
      </w:tr>
      <w:tr w:rsidR="005641EA" w:rsidRPr="0059511D" w:rsidTr="004C10EE">
        <w:trPr>
          <w:trHeight w:hRule="exact" w:val="529"/>
        </w:trPr>
        <w:tc>
          <w:tcPr>
            <w:tcW w:w="3204" w:type="dxa"/>
            <w:gridSpan w:val="3"/>
            <w:tcBorders>
              <w:top w:val="single" w:sz="12" w:space="0" w:color="auto"/>
              <w:left w:val="single" w:sz="12" w:space="0" w:color="auto"/>
              <w:bottom w:val="single" w:sz="12" w:space="0" w:color="auto"/>
              <w:right w:val="single" w:sz="12" w:space="0" w:color="auto"/>
            </w:tcBorders>
            <w:vAlign w:val="center"/>
          </w:tcPr>
          <w:p w:rsidR="008149BC" w:rsidRPr="0059511D" w:rsidRDefault="00D76219" w:rsidP="00B54F3C">
            <w:pPr>
              <w:rPr>
                <w:rFonts w:ascii="Times New Roman" w:eastAsia="SimSun" w:hAnsi="Times New Roman" w:cs="Times New Roman"/>
                <w:b/>
                <w:bCs/>
                <w:sz w:val="18"/>
                <w:szCs w:val="18"/>
                <w:lang w:val="en-US"/>
              </w:rPr>
            </w:pPr>
            <w:r w:rsidRPr="0059511D">
              <w:rPr>
                <w:rFonts w:ascii="Times New Roman" w:eastAsia="SimSun" w:hAnsi="Times New Roman" w:cs="Times New Roman"/>
                <w:b/>
                <w:sz w:val="18"/>
                <w:szCs w:val="18"/>
                <w:lang w:val="en-US"/>
              </w:rPr>
              <w:t>Marital Status</w:t>
            </w:r>
          </w:p>
        </w:tc>
        <w:tc>
          <w:tcPr>
            <w:tcW w:w="283" w:type="dxa"/>
            <w:tcBorders>
              <w:top w:val="nil"/>
              <w:bottom w:val="nil"/>
              <w:right w:val="single" w:sz="12" w:space="0" w:color="auto"/>
            </w:tcBorders>
            <w:vAlign w:val="center"/>
          </w:tcPr>
          <w:p w:rsidR="008149BC" w:rsidRPr="0059511D" w:rsidRDefault="008149BC" w:rsidP="00B54F3C">
            <w:pPr>
              <w:keepNext/>
              <w:keepLines/>
              <w:jc w:val="center"/>
              <w:outlineLvl w:val="0"/>
              <w:rPr>
                <w:rFonts w:ascii="Times New Roman" w:eastAsia="SimSun" w:hAnsi="Times New Roman" w:cs="Times New Roman"/>
                <w:b/>
                <w:bCs/>
                <w:sz w:val="18"/>
                <w:szCs w:val="18"/>
                <w:lang w:val="en-US"/>
              </w:rPr>
            </w:pPr>
          </w:p>
        </w:tc>
        <w:tc>
          <w:tcPr>
            <w:tcW w:w="3260" w:type="dxa"/>
            <w:gridSpan w:val="6"/>
            <w:tcBorders>
              <w:top w:val="single" w:sz="12" w:space="0" w:color="auto"/>
              <w:left w:val="single" w:sz="12" w:space="0" w:color="auto"/>
              <w:bottom w:val="single" w:sz="8" w:space="0" w:color="auto"/>
              <w:right w:val="single" w:sz="12" w:space="0" w:color="auto"/>
            </w:tcBorders>
            <w:vAlign w:val="center"/>
          </w:tcPr>
          <w:p w:rsidR="008149BC" w:rsidRPr="0059511D" w:rsidRDefault="00D76219" w:rsidP="00B54F3C">
            <w:pPr>
              <w:rPr>
                <w:rFonts w:ascii="Times New Roman" w:eastAsia="SimSun" w:hAnsi="Times New Roman" w:cs="Times New Roman"/>
                <w:b/>
                <w:bCs/>
                <w:sz w:val="18"/>
                <w:szCs w:val="18"/>
                <w:lang w:val="en-US"/>
              </w:rPr>
            </w:pPr>
            <w:r w:rsidRPr="0059511D">
              <w:rPr>
                <w:rFonts w:ascii="Times New Roman" w:eastAsia="SimSun" w:hAnsi="Times New Roman" w:cs="Times New Roman"/>
                <w:b/>
                <w:sz w:val="18"/>
                <w:szCs w:val="18"/>
                <w:lang w:val="en-US"/>
              </w:rPr>
              <w:t>Willingness to live in the region in the next 5 years</w:t>
            </w:r>
          </w:p>
        </w:tc>
      </w:tr>
      <w:tr w:rsidR="005641EA" w:rsidRPr="0059511D" w:rsidTr="004C10EE">
        <w:trPr>
          <w:trHeight w:hRule="exact" w:val="282"/>
        </w:trPr>
        <w:tc>
          <w:tcPr>
            <w:tcW w:w="2126" w:type="dxa"/>
            <w:tcBorders>
              <w:left w:val="single" w:sz="12" w:space="0" w:color="auto"/>
              <w:bottom w:val="single" w:sz="8" w:space="0" w:color="auto"/>
              <w:right w:val="single" w:sz="12" w:space="0" w:color="auto"/>
            </w:tcBorders>
            <w:vAlign w:val="center"/>
          </w:tcPr>
          <w:p w:rsidR="008149BC"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Married</w:t>
            </w:r>
          </w:p>
        </w:tc>
        <w:tc>
          <w:tcPr>
            <w:tcW w:w="511" w:type="dxa"/>
            <w:tcBorders>
              <w:top w:val="single" w:sz="12" w:space="0" w:color="auto"/>
              <w:left w:val="single" w:sz="12" w:space="0" w:color="auto"/>
              <w:bottom w:val="single" w:sz="8"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127</w:t>
            </w:r>
          </w:p>
        </w:tc>
        <w:tc>
          <w:tcPr>
            <w:tcW w:w="567" w:type="dxa"/>
            <w:tcBorders>
              <w:top w:val="single" w:sz="12" w:space="0" w:color="auto"/>
              <w:left w:val="single" w:sz="12" w:space="0" w:color="auto"/>
              <w:bottom w:val="single" w:sz="8"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39</w:t>
            </w:r>
          </w:p>
        </w:tc>
        <w:tc>
          <w:tcPr>
            <w:tcW w:w="283" w:type="dxa"/>
            <w:tcBorders>
              <w:top w:val="nil"/>
              <w:bottom w:val="nil"/>
              <w:right w:val="single" w:sz="12" w:space="0" w:color="auto"/>
            </w:tcBorders>
            <w:vAlign w:val="center"/>
          </w:tcPr>
          <w:p w:rsidR="008149BC" w:rsidRPr="0059511D" w:rsidRDefault="008149BC" w:rsidP="00B54F3C">
            <w:pPr>
              <w:jc w:val="center"/>
              <w:rPr>
                <w:rFonts w:ascii="Times New Roman" w:eastAsia="SimSun" w:hAnsi="Times New Roman" w:cs="Times New Roman"/>
                <w:sz w:val="18"/>
                <w:szCs w:val="18"/>
                <w:lang w:val="en-US"/>
              </w:rPr>
            </w:pPr>
          </w:p>
        </w:tc>
        <w:tc>
          <w:tcPr>
            <w:tcW w:w="1418" w:type="dxa"/>
            <w:gridSpan w:val="2"/>
            <w:tcBorders>
              <w:top w:val="single" w:sz="12" w:space="0" w:color="auto"/>
              <w:left w:val="single" w:sz="12" w:space="0" w:color="auto"/>
              <w:right w:val="single" w:sz="12" w:space="0" w:color="auto"/>
            </w:tcBorders>
            <w:vAlign w:val="center"/>
          </w:tcPr>
          <w:p w:rsidR="008149BC"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Yes</w:t>
            </w:r>
          </w:p>
        </w:tc>
        <w:tc>
          <w:tcPr>
            <w:tcW w:w="992" w:type="dxa"/>
            <w:gridSpan w:val="2"/>
            <w:tcBorders>
              <w:top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288</w:t>
            </w:r>
          </w:p>
        </w:tc>
        <w:tc>
          <w:tcPr>
            <w:tcW w:w="850" w:type="dxa"/>
            <w:gridSpan w:val="2"/>
            <w:tcBorders>
              <w:top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88</w:t>
            </w:r>
            <w:r w:rsidR="00A2774B"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3</w:t>
            </w:r>
          </w:p>
        </w:tc>
      </w:tr>
      <w:tr w:rsidR="005641EA" w:rsidRPr="0059511D" w:rsidTr="004C10EE">
        <w:trPr>
          <w:trHeight w:hRule="exact" w:val="282"/>
        </w:trPr>
        <w:tc>
          <w:tcPr>
            <w:tcW w:w="2126" w:type="dxa"/>
            <w:tcBorders>
              <w:top w:val="single" w:sz="8" w:space="0" w:color="auto"/>
              <w:left w:val="single" w:sz="12" w:space="0" w:color="auto"/>
              <w:bottom w:val="single" w:sz="8" w:space="0" w:color="auto"/>
              <w:right w:val="single" w:sz="12" w:space="0" w:color="auto"/>
            </w:tcBorders>
            <w:vAlign w:val="center"/>
          </w:tcPr>
          <w:p w:rsidR="008149BC"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Single</w:t>
            </w:r>
          </w:p>
        </w:tc>
        <w:tc>
          <w:tcPr>
            <w:tcW w:w="511" w:type="dxa"/>
            <w:tcBorders>
              <w:top w:val="single" w:sz="8" w:space="0" w:color="auto"/>
              <w:left w:val="single" w:sz="12" w:space="0" w:color="auto"/>
              <w:bottom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199</w:t>
            </w:r>
          </w:p>
        </w:tc>
        <w:tc>
          <w:tcPr>
            <w:tcW w:w="567" w:type="dxa"/>
            <w:tcBorders>
              <w:top w:val="single" w:sz="8" w:space="0" w:color="auto"/>
              <w:left w:val="single" w:sz="12" w:space="0" w:color="auto"/>
              <w:bottom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61</w:t>
            </w:r>
          </w:p>
        </w:tc>
        <w:tc>
          <w:tcPr>
            <w:tcW w:w="283" w:type="dxa"/>
            <w:tcBorders>
              <w:top w:val="nil"/>
              <w:bottom w:val="nil"/>
              <w:right w:val="single" w:sz="12" w:space="0" w:color="auto"/>
            </w:tcBorders>
            <w:vAlign w:val="center"/>
          </w:tcPr>
          <w:p w:rsidR="008149BC" w:rsidRPr="0059511D" w:rsidRDefault="008149BC" w:rsidP="00B54F3C">
            <w:pPr>
              <w:jc w:val="center"/>
              <w:rPr>
                <w:rFonts w:ascii="Times New Roman" w:eastAsia="SimSun" w:hAnsi="Times New Roman" w:cs="Times New Roman"/>
                <w:sz w:val="18"/>
                <w:szCs w:val="18"/>
                <w:lang w:val="en-US"/>
              </w:rPr>
            </w:pPr>
          </w:p>
        </w:tc>
        <w:tc>
          <w:tcPr>
            <w:tcW w:w="1418" w:type="dxa"/>
            <w:gridSpan w:val="2"/>
            <w:tcBorders>
              <w:left w:val="single" w:sz="12" w:space="0" w:color="auto"/>
              <w:bottom w:val="single" w:sz="12" w:space="0" w:color="auto"/>
              <w:right w:val="single" w:sz="12" w:space="0" w:color="auto"/>
            </w:tcBorders>
            <w:vAlign w:val="center"/>
          </w:tcPr>
          <w:p w:rsidR="008149BC"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No</w:t>
            </w:r>
          </w:p>
        </w:tc>
        <w:tc>
          <w:tcPr>
            <w:tcW w:w="992" w:type="dxa"/>
            <w:gridSpan w:val="2"/>
            <w:tcBorders>
              <w:bottom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38</w:t>
            </w:r>
          </w:p>
        </w:tc>
        <w:tc>
          <w:tcPr>
            <w:tcW w:w="850" w:type="dxa"/>
            <w:gridSpan w:val="2"/>
            <w:tcBorders>
              <w:bottom w:val="single" w:sz="12" w:space="0" w:color="auto"/>
              <w:right w:val="single" w:sz="12" w:space="0" w:color="auto"/>
            </w:tcBorders>
            <w:vAlign w:val="center"/>
          </w:tcPr>
          <w:p w:rsidR="008149BC"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11</w:t>
            </w:r>
            <w:r w:rsidR="00A2774B"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7</w:t>
            </w:r>
          </w:p>
        </w:tc>
      </w:tr>
      <w:tr w:rsidR="005641EA" w:rsidRPr="0059511D" w:rsidTr="004C10EE">
        <w:trPr>
          <w:trHeight w:hRule="exact" w:val="282"/>
        </w:trPr>
        <w:tc>
          <w:tcPr>
            <w:tcW w:w="2126" w:type="dxa"/>
            <w:tcBorders>
              <w:top w:val="single" w:sz="12" w:space="0" w:color="auto"/>
              <w:left w:val="single" w:sz="12" w:space="0" w:color="auto"/>
              <w:right w:val="single" w:sz="12" w:space="0" w:color="auto"/>
            </w:tcBorders>
            <w:vAlign w:val="center"/>
          </w:tcPr>
          <w:p w:rsidR="00604BCA" w:rsidRPr="0059511D" w:rsidRDefault="00D76219" w:rsidP="00B54F3C">
            <w:pPr>
              <w:contextualSpacing/>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To</w:t>
            </w:r>
            <w:r w:rsidR="004E7B26" w:rsidRPr="0059511D">
              <w:rPr>
                <w:rFonts w:ascii="Times New Roman" w:eastAsia="SimSun" w:hAnsi="Times New Roman" w:cs="Times New Roman"/>
                <w:b/>
                <w:sz w:val="18"/>
                <w:szCs w:val="18"/>
                <w:lang w:val="en-US"/>
              </w:rPr>
              <w:t>tal</w:t>
            </w:r>
          </w:p>
        </w:tc>
        <w:tc>
          <w:tcPr>
            <w:tcW w:w="511" w:type="dxa"/>
            <w:tcBorders>
              <w:top w:val="single" w:sz="12" w:space="0" w:color="auto"/>
              <w:left w:val="single" w:sz="12" w:space="0" w:color="auto"/>
              <w:bottom w:val="single" w:sz="12"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326</w:t>
            </w:r>
          </w:p>
        </w:tc>
        <w:tc>
          <w:tcPr>
            <w:tcW w:w="567" w:type="dxa"/>
            <w:tcBorders>
              <w:top w:val="single" w:sz="12" w:space="0" w:color="auto"/>
              <w:left w:val="single" w:sz="12" w:space="0" w:color="auto"/>
              <w:bottom w:val="single" w:sz="12"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100</w:t>
            </w:r>
          </w:p>
        </w:tc>
        <w:tc>
          <w:tcPr>
            <w:tcW w:w="283" w:type="dxa"/>
            <w:tcBorders>
              <w:top w:val="nil"/>
              <w:bottom w:val="nil"/>
              <w:right w:val="single" w:sz="12" w:space="0" w:color="auto"/>
            </w:tcBorders>
            <w:vAlign w:val="center"/>
          </w:tcPr>
          <w:p w:rsidR="00604BCA" w:rsidRPr="0059511D" w:rsidRDefault="00604BCA" w:rsidP="00B54F3C">
            <w:pPr>
              <w:jc w:val="center"/>
              <w:rPr>
                <w:rFonts w:ascii="Times New Roman" w:eastAsia="SimSun" w:hAnsi="Times New Roman" w:cs="Times New Roman"/>
                <w:sz w:val="18"/>
                <w:szCs w:val="18"/>
                <w:lang w:val="en-US"/>
              </w:rPr>
            </w:pPr>
          </w:p>
        </w:tc>
        <w:tc>
          <w:tcPr>
            <w:tcW w:w="1418" w:type="dxa"/>
            <w:gridSpan w:val="2"/>
            <w:tcBorders>
              <w:top w:val="single" w:sz="12" w:space="0" w:color="auto"/>
              <w:left w:val="single" w:sz="12" w:space="0" w:color="auto"/>
              <w:bottom w:val="single" w:sz="2" w:space="0" w:color="auto"/>
              <w:right w:val="single" w:sz="12" w:space="0" w:color="auto"/>
            </w:tcBorders>
            <w:vAlign w:val="center"/>
          </w:tcPr>
          <w:p w:rsidR="00604BCA" w:rsidRPr="0059511D" w:rsidRDefault="00D76219" w:rsidP="00B54F3C">
            <w:pPr>
              <w:contextualSpacing/>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Total</w:t>
            </w:r>
          </w:p>
        </w:tc>
        <w:tc>
          <w:tcPr>
            <w:tcW w:w="992" w:type="dxa"/>
            <w:gridSpan w:val="2"/>
            <w:tcBorders>
              <w:top w:val="single" w:sz="12" w:space="0" w:color="auto"/>
              <w:bottom w:val="single" w:sz="2"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326</w:t>
            </w:r>
          </w:p>
        </w:tc>
        <w:tc>
          <w:tcPr>
            <w:tcW w:w="850" w:type="dxa"/>
            <w:gridSpan w:val="2"/>
            <w:tcBorders>
              <w:top w:val="single" w:sz="12" w:space="0" w:color="auto"/>
              <w:bottom w:val="single" w:sz="2"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100</w:t>
            </w:r>
          </w:p>
        </w:tc>
      </w:tr>
      <w:tr w:rsidR="005641EA" w:rsidRPr="0059511D" w:rsidTr="004C10EE">
        <w:trPr>
          <w:trHeight w:hRule="exact" w:val="316"/>
        </w:trPr>
        <w:tc>
          <w:tcPr>
            <w:tcW w:w="3204" w:type="dxa"/>
            <w:gridSpan w:val="3"/>
            <w:tcBorders>
              <w:top w:val="single" w:sz="12" w:space="0" w:color="auto"/>
              <w:left w:val="single" w:sz="12" w:space="0" w:color="auto"/>
              <w:bottom w:val="single" w:sz="12" w:space="0" w:color="auto"/>
              <w:right w:val="single" w:sz="12" w:space="0" w:color="auto"/>
            </w:tcBorders>
            <w:vAlign w:val="center"/>
          </w:tcPr>
          <w:p w:rsidR="00604BCA" w:rsidRPr="0059511D" w:rsidRDefault="00D76219" w:rsidP="00B54F3C">
            <w:pPr>
              <w:keepNext/>
              <w:keepLines/>
              <w:outlineLvl w:val="0"/>
              <w:rPr>
                <w:rFonts w:ascii="Times New Roman" w:eastAsia="SimSun" w:hAnsi="Times New Roman" w:cs="Times New Roman"/>
                <w:b/>
                <w:bCs/>
                <w:sz w:val="18"/>
                <w:szCs w:val="18"/>
                <w:lang w:val="en-US"/>
              </w:rPr>
            </w:pPr>
            <w:r w:rsidRPr="0059511D">
              <w:rPr>
                <w:rFonts w:ascii="Times New Roman" w:eastAsia="SimSun" w:hAnsi="Times New Roman" w:cs="Times New Roman"/>
                <w:b/>
                <w:sz w:val="18"/>
                <w:szCs w:val="18"/>
                <w:lang w:val="en-US"/>
              </w:rPr>
              <w:t>Job Status</w:t>
            </w:r>
          </w:p>
        </w:tc>
        <w:tc>
          <w:tcPr>
            <w:tcW w:w="283" w:type="dxa"/>
            <w:tcBorders>
              <w:top w:val="nil"/>
              <w:bottom w:val="nil"/>
              <w:right w:val="single" w:sz="12" w:space="0" w:color="auto"/>
            </w:tcBorders>
            <w:vAlign w:val="center"/>
          </w:tcPr>
          <w:p w:rsidR="00604BCA" w:rsidRPr="0059511D" w:rsidRDefault="00604BCA" w:rsidP="00B54F3C">
            <w:pPr>
              <w:keepNext/>
              <w:keepLines/>
              <w:jc w:val="center"/>
              <w:outlineLvl w:val="0"/>
              <w:rPr>
                <w:rFonts w:ascii="Times New Roman" w:eastAsia="SimSun" w:hAnsi="Times New Roman" w:cs="Times New Roman"/>
                <w:b/>
                <w:bCs/>
                <w:sz w:val="18"/>
                <w:szCs w:val="18"/>
                <w:lang w:val="en-US"/>
              </w:rPr>
            </w:pPr>
          </w:p>
        </w:tc>
        <w:tc>
          <w:tcPr>
            <w:tcW w:w="3260" w:type="dxa"/>
            <w:gridSpan w:val="6"/>
            <w:tcBorders>
              <w:top w:val="single" w:sz="12" w:space="0" w:color="auto"/>
              <w:left w:val="single" w:sz="12" w:space="0" w:color="auto"/>
              <w:bottom w:val="single" w:sz="8" w:space="0" w:color="auto"/>
              <w:right w:val="single" w:sz="12" w:space="0" w:color="auto"/>
            </w:tcBorders>
            <w:vAlign w:val="center"/>
          </w:tcPr>
          <w:p w:rsidR="00604BCA" w:rsidRPr="0059511D" w:rsidRDefault="00D76219" w:rsidP="00B54F3C">
            <w:pPr>
              <w:rPr>
                <w:rFonts w:ascii="Times New Roman" w:eastAsia="SimSun" w:hAnsi="Times New Roman" w:cs="Times New Roman"/>
                <w:sz w:val="18"/>
                <w:szCs w:val="18"/>
                <w:lang w:val="en-US"/>
              </w:rPr>
            </w:pPr>
            <w:r w:rsidRPr="0059511D">
              <w:rPr>
                <w:rFonts w:ascii="Times New Roman" w:eastAsia="SimSun" w:hAnsi="Times New Roman" w:cs="Times New Roman"/>
                <w:b/>
                <w:sz w:val="18"/>
                <w:szCs w:val="18"/>
                <w:lang w:val="en-US"/>
              </w:rPr>
              <w:t>Education</w:t>
            </w:r>
          </w:p>
        </w:tc>
      </w:tr>
      <w:tr w:rsidR="005641EA" w:rsidRPr="0059511D" w:rsidTr="004C10EE">
        <w:trPr>
          <w:trHeight w:hRule="exact" w:val="282"/>
        </w:trPr>
        <w:tc>
          <w:tcPr>
            <w:tcW w:w="2126" w:type="dxa"/>
            <w:tcBorders>
              <w:left w:val="single" w:sz="12" w:space="0" w:color="auto"/>
              <w:bottom w:val="single" w:sz="8" w:space="0" w:color="auto"/>
              <w:right w:val="single" w:sz="12" w:space="0" w:color="auto"/>
            </w:tcBorders>
            <w:vAlign w:val="center"/>
          </w:tcPr>
          <w:p w:rsidR="00604BCA"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Full time</w:t>
            </w:r>
          </w:p>
        </w:tc>
        <w:tc>
          <w:tcPr>
            <w:tcW w:w="511" w:type="dxa"/>
            <w:tcBorders>
              <w:top w:val="single" w:sz="12" w:space="0" w:color="auto"/>
              <w:left w:val="single" w:sz="12" w:space="0" w:color="auto"/>
              <w:bottom w:val="single" w:sz="8"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121</w:t>
            </w:r>
          </w:p>
        </w:tc>
        <w:tc>
          <w:tcPr>
            <w:tcW w:w="567" w:type="dxa"/>
            <w:tcBorders>
              <w:top w:val="single" w:sz="12" w:space="0" w:color="auto"/>
              <w:left w:val="single" w:sz="12" w:space="0" w:color="auto"/>
              <w:bottom w:val="single" w:sz="8"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37</w:t>
            </w:r>
            <w:r w:rsidR="004C5CCC"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1</w:t>
            </w:r>
          </w:p>
        </w:tc>
        <w:tc>
          <w:tcPr>
            <w:tcW w:w="283" w:type="dxa"/>
            <w:tcBorders>
              <w:top w:val="nil"/>
              <w:bottom w:val="nil"/>
              <w:right w:val="single" w:sz="12" w:space="0" w:color="auto"/>
            </w:tcBorders>
            <w:vAlign w:val="center"/>
          </w:tcPr>
          <w:p w:rsidR="00604BCA" w:rsidRPr="0059511D" w:rsidRDefault="00604BCA" w:rsidP="00B54F3C">
            <w:pPr>
              <w:jc w:val="center"/>
              <w:rPr>
                <w:rFonts w:ascii="Times New Roman" w:eastAsia="SimSun" w:hAnsi="Times New Roman" w:cs="Times New Roman"/>
                <w:sz w:val="18"/>
                <w:szCs w:val="18"/>
                <w:lang w:val="en-US"/>
              </w:rPr>
            </w:pPr>
          </w:p>
        </w:tc>
        <w:tc>
          <w:tcPr>
            <w:tcW w:w="1418" w:type="dxa"/>
            <w:gridSpan w:val="2"/>
            <w:tcBorders>
              <w:top w:val="single" w:sz="12" w:space="0" w:color="auto"/>
              <w:left w:val="single" w:sz="12" w:space="0" w:color="auto"/>
              <w:right w:val="single" w:sz="12" w:space="0" w:color="auto"/>
            </w:tcBorders>
            <w:vAlign w:val="center"/>
          </w:tcPr>
          <w:p w:rsidR="00604BCA"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Primary</w:t>
            </w:r>
          </w:p>
        </w:tc>
        <w:tc>
          <w:tcPr>
            <w:tcW w:w="992" w:type="dxa"/>
            <w:gridSpan w:val="2"/>
            <w:tcBorders>
              <w:top w:val="single" w:sz="12"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40</w:t>
            </w:r>
          </w:p>
        </w:tc>
        <w:tc>
          <w:tcPr>
            <w:tcW w:w="850" w:type="dxa"/>
            <w:gridSpan w:val="2"/>
            <w:tcBorders>
              <w:top w:val="single" w:sz="12"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12</w:t>
            </w:r>
            <w:r w:rsidR="00A2774B"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3</w:t>
            </w:r>
          </w:p>
        </w:tc>
      </w:tr>
      <w:tr w:rsidR="005641EA" w:rsidRPr="0059511D" w:rsidTr="004C10EE">
        <w:trPr>
          <w:trHeight w:hRule="exact" w:val="282"/>
        </w:trPr>
        <w:tc>
          <w:tcPr>
            <w:tcW w:w="2126" w:type="dxa"/>
            <w:tcBorders>
              <w:top w:val="single" w:sz="8" w:space="0" w:color="auto"/>
              <w:left w:val="single" w:sz="12" w:space="0" w:color="auto"/>
              <w:bottom w:val="single" w:sz="8" w:space="0" w:color="auto"/>
              <w:right w:val="single" w:sz="12" w:space="0" w:color="auto"/>
            </w:tcBorders>
            <w:vAlign w:val="center"/>
          </w:tcPr>
          <w:p w:rsidR="00604BCA"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Part-time</w:t>
            </w:r>
          </w:p>
        </w:tc>
        <w:tc>
          <w:tcPr>
            <w:tcW w:w="511" w:type="dxa"/>
            <w:tcBorders>
              <w:top w:val="single" w:sz="8" w:space="0" w:color="auto"/>
              <w:left w:val="single" w:sz="12" w:space="0" w:color="auto"/>
              <w:bottom w:val="single" w:sz="8"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22</w:t>
            </w:r>
          </w:p>
        </w:tc>
        <w:tc>
          <w:tcPr>
            <w:tcW w:w="567" w:type="dxa"/>
            <w:tcBorders>
              <w:top w:val="single" w:sz="8" w:space="0" w:color="auto"/>
              <w:left w:val="single" w:sz="12" w:space="0" w:color="auto"/>
              <w:bottom w:val="single" w:sz="8"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6</w:t>
            </w:r>
            <w:r w:rsidR="004C5CCC"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7</w:t>
            </w:r>
          </w:p>
        </w:tc>
        <w:tc>
          <w:tcPr>
            <w:tcW w:w="283" w:type="dxa"/>
            <w:tcBorders>
              <w:top w:val="nil"/>
              <w:bottom w:val="nil"/>
              <w:right w:val="single" w:sz="12" w:space="0" w:color="auto"/>
            </w:tcBorders>
            <w:vAlign w:val="center"/>
          </w:tcPr>
          <w:p w:rsidR="00604BCA" w:rsidRPr="0059511D" w:rsidRDefault="00604BCA" w:rsidP="00B54F3C">
            <w:pPr>
              <w:jc w:val="center"/>
              <w:rPr>
                <w:rFonts w:ascii="Times New Roman" w:eastAsia="SimSun" w:hAnsi="Times New Roman" w:cs="Times New Roman"/>
                <w:sz w:val="18"/>
                <w:szCs w:val="18"/>
                <w:lang w:val="en-US"/>
              </w:rPr>
            </w:pPr>
          </w:p>
        </w:tc>
        <w:tc>
          <w:tcPr>
            <w:tcW w:w="1418" w:type="dxa"/>
            <w:gridSpan w:val="2"/>
            <w:tcBorders>
              <w:left w:val="single" w:sz="12" w:space="0" w:color="auto"/>
              <w:right w:val="single" w:sz="12" w:space="0" w:color="auto"/>
            </w:tcBorders>
            <w:vAlign w:val="center"/>
          </w:tcPr>
          <w:p w:rsidR="00604BCA"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High school</w:t>
            </w:r>
          </w:p>
        </w:tc>
        <w:tc>
          <w:tcPr>
            <w:tcW w:w="992" w:type="dxa"/>
            <w:gridSpan w:val="2"/>
            <w:tcBorders>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147</w:t>
            </w:r>
          </w:p>
        </w:tc>
        <w:tc>
          <w:tcPr>
            <w:tcW w:w="850" w:type="dxa"/>
            <w:gridSpan w:val="2"/>
            <w:tcBorders>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45</w:t>
            </w:r>
            <w:r w:rsidR="00A2774B"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1</w:t>
            </w:r>
          </w:p>
        </w:tc>
      </w:tr>
      <w:tr w:rsidR="005641EA" w:rsidRPr="0059511D" w:rsidTr="004C10EE">
        <w:trPr>
          <w:trHeight w:hRule="exact" w:val="282"/>
        </w:trPr>
        <w:tc>
          <w:tcPr>
            <w:tcW w:w="2126" w:type="dxa"/>
            <w:tcBorders>
              <w:top w:val="single" w:sz="8" w:space="0" w:color="auto"/>
              <w:left w:val="single" w:sz="12" w:space="0" w:color="auto"/>
              <w:bottom w:val="single" w:sz="8" w:space="0" w:color="auto"/>
              <w:right w:val="single" w:sz="12" w:space="0" w:color="auto"/>
            </w:tcBorders>
            <w:vAlign w:val="center"/>
          </w:tcPr>
          <w:p w:rsidR="00604BCA"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Self-employed</w:t>
            </w:r>
          </w:p>
        </w:tc>
        <w:tc>
          <w:tcPr>
            <w:tcW w:w="511" w:type="dxa"/>
            <w:tcBorders>
              <w:top w:val="single" w:sz="8" w:space="0" w:color="auto"/>
              <w:left w:val="single" w:sz="12" w:space="0" w:color="auto"/>
              <w:bottom w:val="single" w:sz="8"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43</w:t>
            </w:r>
          </w:p>
        </w:tc>
        <w:tc>
          <w:tcPr>
            <w:tcW w:w="567" w:type="dxa"/>
            <w:tcBorders>
              <w:top w:val="single" w:sz="8" w:space="0" w:color="auto"/>
              <w:left w:val="single" w:sz="12" w:space="0" w:color="auto"/>
              <w:bottom w:val="single" w:sz="8"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13</w:t>
            </w:r>
            <w:r w:rsidR="004C5CCC"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2</w:t>
            </w:r>
          </w:p>
        </w:tc>
        <w:tc>
          <w:tcPr>
            <w:tcW w:w="283" w:type="dxa"/>
            <w:tcBorders>
              <w:top w:val="nil"/>
              <w:bottom w:val="nil"/>
              <w:right w:val="single" w:sz="12" w:space="0" w:color="auto"/>
            </w:tcBorders>
            <w:vAlign w:val="center"/>
          </w:tcPr>
          <w:p w:rsidR="00604BCA" w:rsidRPr="0059511D" w:rsidRDefault="00604BCA" w:rsidP="00B54F3C">
            <w:pPr>
              <w:jc w:val="center"/>
              <w:rPr>
                <w:rFonts w:ascii="Times New Roman" w:eastAsia="SimSun" w:hAnsi="Times New Roman" w:cs="Times New Roman"/>
                <w:sz w:val="18"/>
                <w:szCs w:val="18"/>
                <w:lang w:val="en-US"/>
              </w:rPr>
            </w:pPr>
          </w:p>
        </w:tc>
        <w:tc>
          <w:tcPr>
            <w:tcW w:w="1418" w:type="dxa"/>
            <w:gridSpan w:val="2"/>
            <w:tcBorders>
              <w:left w:val="single" w:sz="12" w:space="0" w:color="auto"/>
              <w:right w:val="single" w:sz="12" w:space="0" w:color="auto"/>
            </w:tcBorders>
            <w:vAlign w:val="center"/>
          </w:tcPr>
          <w:p w:rsidR="00604BCA" w:rsidRPr="0059511D" w:rsidRDefault="0059511D" w:rsidP="00B54F3C">
            <w:pPr>
              <w:numPr>
                <w:ilvl w:val="0"/>
                <w:numId w:val="10"/>
              </w:numPr>
              <w:ind w:left="272" w:hanging="141"/>
              <w:contextualSpacing/>
              <w:rPr>
                <w:rFonts w:ascii="Times New Roman" w:eastAsia="SimSun" w:hAnsi="Times New Roman" w:cs="Times New Roman"/>
                <w:sz w:val="18"/>
                <w:szCs w:val="18"/>
                <w:lang w:val="en-US"/>
              </w:rPr>
            </w:pPr>
            <w:r>
              <w:rPr>
                <w:rFonts w:ascii="Times New Roman" w:eastAsia="SimSun" w:hAnsi="Times New Roman" w:cs="Times New Roman"/>
                <w:sz w:val="18"/>
                <w:szCs w:val="18"/>
                <w:lang w:val="en-US"/>
              </w:rPr>
              <w:t>Associate</w:t>
            </w:r>
          </w:p>
        </w:tc>
        <w:tc>
          <w:tcPr>
            <w:tcW w:w="992" w:type="dxa"/>
            <w:gridSpan w:val="2"/>
            <w:tcBorders>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31</w:t>
            </w:r>
          </w:p>
        </w:tc>
        <w:tc>
          <w:tcPr>
            <w:tcW w:w="850" w:type="dxa"/>
            <w:gridSpan w:val="2"/>
            <w:tcBorders>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9</w:t>
            </w:r>
            <w:r w:rsidR="00A2774B"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5</w:t>
            </w:r>
          </w:p>
        </w:tc>
      </w:tr>
      <w:tr w:rsidR="005641EA" w:rsidRPr="0059511D" w:rsidTr="004C10EE">
        <w:trPr>
          <w:trHeight w:hRule="exact" w:val="282"/>
        </w:trPr>
        <w:tc>
          <w:tcPr>
            <w:tcW w:w="2126" w:type="dxa"/>
            <w:tcBorders>
              <w:top w:val="single" w:sz="8" w:space="0" w:color="auto"/>
              <w:left w:val="single" w:sz="12" w:space="0" w:color="auto"/>
              <w:bottom w:val="single" w:sz="8" w:space="0" w:color="auto"/>
              <w:right w:val="single" w:sz="12" w:space="0" w:color="auto"/>
            </w:tcBorders>
            <w:vAlign w:val="center"/>
          </w:tcPr>
          <w:p w:rsidR="00604BCA"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Retired</w:t>
            </w:r>
          </w:p>
        </w:tc>
        <w:tc>
          <w:tcPr>
            <w:tcW w:w="511" w:type="dxa"/>
            <w:tcBorders>
              <w:top w:val="single" w:sz="8" w:space="0" w:color="auto"/>
              <w:left w:val="single" w:sz="12" w:space="0" w:color="auto"/>
              <w:bottom w:val="single" w:sz="8"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44</w:t>
            </w:r>
          </w:p>
        </w:tc>
        <w:tc>
          <w:tcPr>
            <w:tcW w:w="567" w:type="dxa"/>
            <w:tcBorders>
              <w:top w:val="single" w:sz="8" w:space="0" w:color="auto"/>
              <w:left w:val="single" w:sz="12" w:space="0" w:color="auto"/>
              <w:bottom w:val="single" w:sz="8"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13</w:t>
            </w:r>
            <w:r w:rsidR="004C5CCC"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5</w:t>
            </w:r>
          </w:p>
        </w:tc>
        <w:tc>
          <w:tcPr>
            <w:tcW w:w="283" w:type="dxa"/>
            <w:tcBorders>
              <w:top w:val="nil"/>
              <w:bottom w:val="nil"/>
              <w:right w:val="single" w:sz="12" w:space="0" w:color="auto"/>
            </w:tcBorders>
            <w:vAlign w:val="center"/>
          </w:tcPr>
          <w:p w:rsidR="00604BCA" w:rsidRPr="0059511D" w:rsidRDefault="00604BCA" w:rsidP="00B54F3C">
            <w:pPr>
              <w:jc w:val="center"/>
              <w:rPr>
                <w:rFonts w:ascii="Times New Roman" w:eastAsia="SimSun" w:hAnsi="Times New Roman" w:cs="Times New Roman"/>
                <w:b/>
                <w:sz w:val="18"/>
                <w:szCs w:val="18"/>
                <w:lang w:val="en-US"/>
              </w:rPr>
            </w:pPr>
          </w:p>
        </w:tc>
        <w:tc>
          <w:tcPr>
            <w:tcW w:w="1418" w:type="dxa"/>
            <w:gridSpan w:val="2"/>
            <w:tcBorders>
              <w:left w:val="single" w:sz="12" w:space="0" w:color="auto"/>
              <w:bottom w:val="single" w:sz="2" w:space="0" w:color="auto"/>
              <w:right w:val="single" w:sz="12" w:space="0" w:color="auto"/>
            </w:tcBorders>
            <w:vAlign w:val="center"/>
          </w:tcPr>
          <w:p w:rsidR="00604BCA"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Ba</w:t>
            </w:r>
            <w:r w:rsidR="0059511D">
              <w:rPr>
                <w:rFonts w:ascii="Times New Roman" w:eastAsia="SimSun" w:hAnsi="Times New Roman" w:cs="Times New Roman"/>
                <w:sz w:val="18"/>
                <w:szCs w:val="18"/>
                <w:lang w:val="en-US"/>
              </w:rPr>
              <w:t xml:space="preserve">chelor’s </w:t>
            </w:r>
          </w:p>
        </w:tc>
        <w:tc>
          <w:tcPr>
            <w:tcW w:w="992" w:type="dxa"/>
            <w:gridSpan w:val="2"/>
            <w:tcBorders>
              <w:bottom w:val="single" w:sz="2"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98</w:t>
            </w:r>
          </w:p>
        </w:tc>
        <w:tc>
          <w:tcPr>
            <w:tcW w:w="850" w:type="dxa"/>
            <w:gridSpan w:val="2"/>
            <w:tcBorders>
              <w:bottom w:val="single" w:sz="2" w:space="0" w:color="auto"/>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30</w:t>
            </w:r>
            <w:r w:rsidR="00A2774B"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1</w:t>
            </w:r>
          </w:p>
        </w:tc>
      </w:tr>
      <w:tr w:rsidR="005641EA" w:rsidRPr="0059511D" w:rsidTr="00280274">
        <w:trPr>
          <w:trHeight w:hRule="exact" w:val="294"/>
        </w:trPr>
        <w:tc>
          <w:tcPr>
            <w:tcW w:w="2126" w:type="dxa"/>
            <w:tcBorders>
              <w:top w:val="single" w:sz="8" w:space="0" w:color="auto"/>
              <w:left w:val="single" w:sz="12" w:space="0" w:color="auto"/>
              <w:bottom w:val="nil"/>
              <w:right w:val="single" w:sz="12" w:space="0" w:color="auto"/>
            </w:tcBorders>
            <w:vAlign w:val="center"/>
          </w:tcPr>
          <w:p w:rsidR="00604BCA"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Unemployed</w:t>
            </w:r>
          </w:p>
        </w:tc>
        <w:tc>
          <w:tcPr>
            <w:tcW w:w="511" w:type="dxa"/>
            <w:tcBorders>
              <w:top w:val="single" w:sz="8" w:space="0" w:color="auto"/>
              <w:left w:val="single" w:sz="12" w:space="0" w:color="auto"/>
              <w:bottom w:val="nil"/>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9</w:t>
            </w:r>
          </w:p>
        </w:tc>
        <w:tc>
          <w:tcPr>
            <w:tcW w:w="567" w:type="dxa"/>
            <w:tcBorders>
              <w:top w:val="single" w:sz="8" w:space="0" w:color="auto"/>
              <w:left w:val="single" w:sz="12" w:space="0" w:color="auto"/>
              <w:bottom w:val="nil"/>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2</w:t>
            </w:r>
            <w:r w:rsidR="004C5CCC"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8</w:t>
            </w:r>
          </w:p>
        </w:tc>
        <w:tc>
          <w:tcPr>
            <w:tcW w:w="283" w:type="dxa"/>
            <w:tcBorders>
              <w:top w:val="nil"/>
              <w:bottom w:val="nil"/>
              <w:right w:val="single" w:sz="12" w:space="0" w:color="auto"/>
            </w:tcBorders>
            <w:vAlign w:val="center"/>
          </w:tcPr>
          <w:p w:rsidR="00604BCA" w:rsidRPr="0059511D" w:rsidRDefault="00604BCA" w:rsidP="00B54F3C">
            <w:pPr>
              <w:keepNext/>
              <w:keepLines/>
              <w:jc w:val="center"/>
              <w:outlineLvl w:val="0"/>
              <w:rPr>
                <w:rFonts w:ascii="Times New Roman" w:eastAsia="SimSun" w:hAnsi="Times New Roman" w:cs="Times New Roman"/>
                <w:b/>
                <w:bCs/>
                <w:sz w:val="18"/>
                <w:szCs w:val="18"/>
                <w:lang w:val="en-US"/>
              </w:rPr>
            </w:pPr>
          </w:p>
        </w:tc>
        <w:tc>
          <w:tcPr>
            <w:tcW w:w="1418" w:type="dxa"/>
            <w:gridSpan w:val="2"/>
            <w:tcBorders>
              <w:top w:val="single" w:sz="2" w:space="0" w:color="auto"/>
              <w:left w:val="single" w:sz="12" w:space="0" w:color="auto"/>
              <w:bottom w:val="nil"/>
              <w:right w:val="single" w:sz="12" w:space="0" w:color="auto"/>
            </w:tcBorders>
            <w:vAlign w:val="center"/>
          </w:tcPr>
          <w:p w:rsidR="00604BCA"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Graduate</w:t>
            </w:r>
          </w:p>
        </w:tc>
        <w:tc>
          <w:tcPr>
            <w:tcW w:w="992" w:type="dxa"/>
            <w:gridSpan w:val="2"/>
            <w:tcBorders>
              <w:top w:val="single" w:sz="2" w:space="0" w:color="auto"/>
              <w:bottom w:val="nil"/>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10</w:t>
            </w:r>
          </w:p>
        </w:tc>
        <w:tc>
          <w:tcPr>
            <w:tcW w:w="850" w:type="dxa"/>
            <w:gridSpan w:val="2"/>
            <w:tcBorders>
              <w:top w:val="single" w:sz="2" w:space="0" w:color="auto"/>
              <w:bottom w:val="nil"/>
              <w:right w:val="single" w:sz="12" w:space="0" w:color="auto"/>
            </w:tcBorders>
            <w:vAlign w:val="center"/>
          </w:tcPr>
          <w:p w:rsidR="00604BCA"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3</w:t>
            </w:r>
            <w:r w:rsidR="00A2774B"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1</w:t>
            </w:r>
          </w:p>
        </w:tc>
      </w:tr>
      <w:tr w:rsidR="005641EA" w:rsidRPr="0059511D" w:rsidTr="00280274">
        <w:trPr>
          <w:trHeight w:hRule="exact" w:val="282"/>
        </w:trPr>
        <w:tc>
          <w:tcPr>
            <w:tcW w:w="2126" w:type="dxa"/>
            <w:tcBorders>
              <w:top w:val="single" w:sz="4" w:space="0" w:color="auto"/>
              <w:left w:val="single" w:sz="12" w:space="0" w:color="auto"/>
              <w:bottom w:val="single" w:sz="8" w:space="0" w:color="auto"/>
              <w:right w:val="single" w:sz="12" w:space="0" w:color="auto"/>
            </w:tcBorders>
            <w:vAlign w:val="center"/>
          </w:tcPr>
          <w:p w:rsidR="004E7B26"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Housewife</w:t>
            </w:r>
          </w:p>
        </w:tc>
        <w:tc>
          <w:tcPr>
            <w:tcW w:w="511" w:type="dxa"/>
            <w:tcBorders>
              <w:top w:val="single" w:sz="4" w:space="0" w:color="auto"/>
              <w:left w:val="single" w:sz="12" w:space="0" w:color="auto"/>
              <w:bottom w:val="single" w:sz="8"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10</w:t>
            </w:r>
          </w:p>
        </w:tc>
        <w:tc>
          <w:tcPr>
            <w:tcW w:w="567" w:type="dxa"/>
            <w:tcBorders>
              <w:top w:val="single" w:sz="4" w:space="0" w:color="auto"/>
              <w:left w:val="single" w:sz="12" w:space="0" w:color="auto"/>
              <w:bottom w:val="single" w:sz="8"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3</w:t>
            </w:r>
            <w:r w:rsidR="004C5CCC"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1</w:t>
            </w:r>
          </w:p>
        </w:tc>
        <w:tc>
          <w:tcPr>
            <w:tcW w:w="283" w:type="dxa"/>
            <w:tcBorders>
              <w:top w:val="single" w:sz="4" w:space="0" w:color="auto"/>
              <w:bottom w:val="nil"/>
              <w:right w:val="single" w:sz="12" w:space="0" w:color="auto"/>
            </w:tcBorders>
            <w:vAlign w:val="center"/>
          </w:tcPr>
          <w:p w:rsidR="004E7B26" w:rsidRPr="0059511D" w:rsidRDefault="004E7B26" w:rsidP="00B54F3C">
            <w:pPr>
              <w:jc w:val="center"/>
              <w:rPr>
                <w:rFonts w:ascii="Times New Roman" w:eastAsia="SimSun" w:hAnsi="Times New Roman" w:cs="Times New Roman"/>
                <w:sz w:val="18"/>
                <w:szCs w:val="18"/>
                <w:lang w:val="en-US"/>
              </w:rPr>
            </w:pPr>
          </w:p>
        </w:tc>
        <w:tc>
          <w:tcPr>
            <w:tcW w:w="1418" w:type="dxa"/>
            <w:gridSpan w:val="2"/>
            <w:tcBorders>
              <w:top w:val="single" w:sz="4" w:space="0" w:color="auto"/>
              <w:left w:val="single" w:sz="12" w:space="0" w:color="auto"/>
              <w:bottom w:val="single" w:sz="12" w:space="0" w:color="auto"/>
              <w:right w:val="single" w:sz="12" w:space="0" w:color="auto"/>
            </w:tcBorders>
            <w:vAlign w:val="center"/>
          </w:tcPr>
          <w:p w:rsidR="004E7B26" w:rsidRPr="0059511D" w:rsidRDefault="00D76219" w:rsidP="00B54F3C">
            <w:pPr>
              <w:contextualSpacing/>
              <w:rPr>
                <w:rFonts w:ascii="Times New Roman" w:eastAsia="SimSun" w:hAnsi="Times New Roman" w:cs="Times New Roman"/>
                <w:sz w:val="18"/>
                <w:szCs w:val="18"/>
                <w:lang w:val="en-US"/>
              </w:rPr>
            </w:pPr>
            <w:r w:rsidRPr="0059511D">
              <w:rPr>
                <w:rFonts w:ascii="Times New Roman" w:eastAsia="SimSun" w:hAnsi="Times New Roman" w:cs="Times New Roman"/>
                <w:b/>
                <w:sz w:val="18"/>
                <w:szCs w:val="18"/>
                <w:lang w:val="en-US"/>
              </w:rPr>
              <w:t>Total</w:t>
            </w:r>
          </w:p>
        </w:tc>
        <w:tc>
          <w:tcPr>
            <w:tcW w:w="992" w:type="dxa"/>
            <w:gridSpan w:val="2"/>
            <w:tcBorders>
              <w:top w:val="single" w:sz="4"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b/>
                <w:sz w:val="18"/>
                <w:szCs w:val="18"/>
                <w:lang w:val="en-US"/>
              </w:rPr>
              <w:t>326</w:t>
            </w:r>
          </w:p>
        </w:tc>
        <w:tc>
          <w:tcPr>
            <w:tcW w:w="850" w:type="dxa"/>
            <w:gridSpan w:val="2"/>
            <w:tcBorders>
              <w:top w:val="single" w:sz="4"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b/>
                <w:sz w:val="18"/>
                <w:szCs w:val="18"/>
                <w:lang w:val="en-US"/>
              </w:rPr>
              <w:t>100</w:t>
            </w:r>
          </w:p>
        </w:tc>
      </w:tr>
      <w:tr w:rsidR="005641EA" w:rsidRPr="0059511D" w:rsidTr="004C10EE">
        <w:trPr>
          <w:trHeight w:hRule="exact" w:val="282"/>
        </w:trPr>
        <w:tc>
          <w:tcPr>
            <w:tcW w:w="2126" w:type="dxa"/>
            <w:tcBorders>
              <w:top w:val="single" w:sz="8" w:space="0" w:color="auto"/>
              <w:left w:val="single" w:sz="12" w:space="0" w:color="auto"/>
              <w:bottom w:val="single" w:sz="8" w:space="0" w:color="auto"/>
              <w:right w:val="single" w:sz="12" w:space="0" w:color="auto"/>
            </w:tcBorders>
            <w:vAlign w:val="center"/>
          </w:tcPr>
          <w:p w:rsidR="004E7B26"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Disabled employee</w:t>
            </w:r>
          </w:p>
        </w:tc>
        <w:tc>
          <w:tcPr>
            <w:tcW w:w="511" w:type="dxa"/>
            <w:tcBorders>
              <w:top w:val="single" w:sz="8" w:space="0" w:color="auto"/>
              <w:left w:val="single" w:sz="12" w:space="0" w:color="auto"/>
              <w:bottom w:val="single" w:sz="8"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w:t>
            </w:r>
          </w:p>
        </w:tc>
        <w:tc>
          <w:tcPr>
            <w:tcW w:w="567" w:type="dxa"/>
            <w:tcBorders>
              <w:top w:val="single" w:sz="8" w:space="0" w:color="auto"/>
              <w:left w:val="single" w:sz="12" w:space="0" w:color="auto"/>
              <w:bottom w:val="single" w:sz="8"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0</w:t>
            </w:r>
            <w:r w:rsidR="004C5CCC"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3</w:t>
            </w:r>
          </w:p>
        </w:tc>
        <w:tc>
          <w:tcPr>
            <w:tcW w:w="283" w:type="dxa"/>
            <w:tcBorders>
              <w:top w:val="nil"/>
              <w:bottom w:val="nil"/>
              <w:right w:val="nil"/>
            </w:tcBorders>
            <w:vAlign w:val="center"/>
          </w:tcPr>
          <w:p w:rsidR="004E7B26" w:rsidRPr="0059511D" w:rsidRDefault="004E7B26" w:rsidP="00B54F3C">
            <w:pPr>
              <w:jc w:val="center"/>
              <w:rPr>
                <w:rFonts w:ascii="Times New Roman" w:eastAsia="SimSun" w:hAnsi="Times New Roman" w:cs="Times New Roman"/>
                <w:sz w:val="18"/>
                <w:szCs w:val="18"/>
                <w:lang w:val="en-US"/>
              </w:rPr>
            </w:pPr>
          </w:p>
        </w:tc>
        <w:tc>
          <w:tcPr>
            <w:tcW w:w="1418" w:type="dxa"/>
            <w:gridSpan w:val="2"/>
            <w:tcBorders>
              <w:top w:val="single" w:sz="12" w:space="0" w:color="auto"/>
              <w:left w:val="nil"/>
              <w:bottom w:val="nil"/>
              <w:right w:val="nil"/>
            </w:tcBorders>
            <w:vAlign w:val="center"/>
          </w:tcPr>
          <w:p w:rsidR="004E7B26" w:rsidRPr="0059511D" w:rsidRDefault="004E7B26" w:rsidP="00B54F3C">
            <w:pPr>
              <w:jc w:val="center"/>
              <w:rPr>
                <w:rFonts w:ascii="Times New Roman" w:eastAsia="SimSun" w:hAnsi="Times New Roman" w:cs="Times New Roman"/>
                <w:b/>
                <w:sz w:val="18"/>
                <w:szCs w:val="18"/>
                <w:lang w:val="en-US"/>
              </w:rPr>
            </w:pPr>
          </w:p>
        </w:tc>
        <w:tc>
          <w:tcPr>
            <w:tcW w:w="992" w:type="dxa"/>
            <w:gridSpan w:val="2"/>
            <w:tcBorders>
              <w:top w:val="single" w:sz="12" w:space="0" w:color="auto"/>
              <w:left w:val="nil"/>
              <w:bottom w:val="nil"/>
              <w:right w:val="nil"/>
            </w:tcBorders>
            <w:vAlign w:val="center"/>
          </w:tcPr>
          <w:p w:rsidR="004E7B26" w:rsidRPr="0059511D" w:rsidRDefault="004E7B26" w:rsidP="00B54F3C">
            <w:pPr>
              <w:jc w:val="center"/>
              <w:rPr>
                <w:rFonts w:ascii="Times New Roman" w:eastAsia="SimSun" w:hAnsi="Times New Roman" w:cs="Times New Roman"/>
                <w:b/>
                <w:sz w:val="18"/>
                <w:szCs w:val="18"/>
                <w:lang w:val="en-US"/>
              </w:rPr>
            </w:pPr>
          </w:p>
        </w:tc>
        <w:tc>
          <w:tcPr>
            <w:tcW w:w="850" w:type="dxa"/>
            <w:gridSpan w:val="2"/>
            <w:tcBorders>
              <w:top w:val="single" w:sz="12" w:space="0" w:color="auto"/>
              <w:left w:val="nil"/>
              <w:bottom w:val="nil"/>
              <w:right w:val="nil"/>
            </w:tcBorders>
            <w:vAlign w:val="center"/>
          </w:tcPr>
          <w:p w:rsidR="004E7B26" w:rsidRPr="0059511D" w:rsidRDefault="004E7B26" w:rsidP="00B54F3C">
            <w:pPr>
              <w:jc w:val="center"/>
              <w:rPr>
                <w:rFonts w:ascii="Times New Roman" w:eastAsia="SimSun" w:hAnsi="Times New Roman" w:cs="Times New Roman"/>
                <w:b/>
                <w:sz w:val="18"/>
                <w:szCs w:val="18"/>
                <w:lang w:val="en-US"/>
              </w:rPr>
            </w:pPr>
          </w:p>
        </w:tc>
      </w:tr>
      <w:tr w:rsidR="005641EA" w:rsidRPr="0059511D" w:rsidTr="004C10EE">
        <w:trPr>
          <w:trHeight w:hRule="exact" w:val="264"/>
        </w:trPr>
        <w:tc>
          <w:tcPr>
            <w:tcW w:w="2126" w:type="dxa"/>
            <w:tcBorders>
              <w:top w:val="single" w:sz="8" w:space="0" w:color="auto"/>
              <w:left w:val="single" w:sz="12" w:space="0" w:color="auto"/>
              <w:bottom w:val="single" w:sz="8" w:space="0" w:color="auto"/>
              <w:right w:val="single" w:sz="12" w:space="0" w:color="auto"/>
            </w:tcBorders>
            <w:vAlign w:val="center"/>
          </w:tcPr>
          <w:p w:rsidR="004E7B26" w:rsidRPr="0059511D" w:rsidRDefault="00D76219" w:rsidP="00B54F3C">
            <w:pPr>
              <w:numPr>
                <w:ilvl w:val="0"/>
                <w:numId w:val="10"/>
              </w:numPr>
              <w:ind w:left="272" w:hanging="141"/>
              <w:contextualSpacing/>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Student</w:t>
            </w:r>
          </w:p>
        </w:tc>
        <w:tc>
          <w:tcPr>
            <w:tcW w:w="511" w:type="dxa"/>
            <w:tcBorders>
              <w:top w:val="single" w:sz="8" w:space="0" w:color="auto"/>
              <w:left w:val="single" w:sz="12"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76</w:t>
            </w:r>
          </w:p>
        </w:tc>
        <w:tc>
          <w:tcPr>
            <w:tcW w:w="567" w:type="dxa"/>
            <w:tcBorders>
              <w:top w:val="single" w:sz="8" w:space="0" w:color="auto"/>
              <w:left w:val="single" w:sz="12"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23</w:t>
            </w:r>
            <w:r w:rsidR="004C5CCC"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3</w:t>
            </w:r>
          </w:p>
        </w:tc>
        <w:tc>
          <w:tcPr>
            <w:tcW w:w="283" w:type="dxa"/>
            <w:tcBorders>
              <w:top w:val="nil"/>
              <w:bottom w:val="nil"/>
              <w:right w:val="nil"/>
            </w:tcBorders>
            <w:vAlign w:val="center"/>
          </w:tcPr>
          <w:p w:rsidR="004E7B26" w:rsidRPr="0059511D" w:rsidRDefault="004E7B26" w:rsidP="00B54F3C">
            <w:pPr>
              <w:jc w:val="center"/>
              <w:rPr>
                <w:rFonts w:ascii="Times New Roman" w:eastAsia="SimSun" w:hAnsi="Times New Roman" w:cs="Times New Roman"/>
                <w:sz w:val="18"/>
                <w:szCs w:val="18"/>
                <w:lang w:val="en-US"/>
              </w:rPr>
            </w:pPr>
          </w:p>
        </w:tc>
        <w:tc>
          <w:tcPr>
            <w:tcW w:w="1418" w:type="dxa"/>
            <w:gridSpan w:val="2"/>
            <w:tcBorders>
              <w:top w:val="nil"/>
              <w:left w:val="nil"/>
              <w:bottom w:val="nil"/>
              <w:right w:val="nil"/>
            </w:tcBorders>
            <w:vAlign w:val="center"/>
          </w:tcPr>
          <w:p w:rsidR="004E7B26" w:rsidRPr="0059511D" w:rsidRDefault="004E7B26" w:rsidP="00B54F3C">
            <w:pPr>
              <w:jc w:val="center"/>
              <w:rPr>
                <w:rFonts w:ascii="Times New Roman" w:eastAsia="SimSun" w:hAnsi="Times New Roman" w:cs="Times New Roman"/>
                <w:b/>
                <w:sz w:val="18"/>
                <w:szCs w:val="18"/>
                <w:lang w:val="en-US"/>
              </w:rPr>
            </w:pPr>
          </w:p>
        </w:tc>
        <w:tc>
          <w:tcPr>
            <w:tcW w:w="992" w:type="dxa"/>
            <w:gridSpan w:val="2"/>
            <w:tcBorders>
              <w:top w:val="nil"/>
              <w:left w:val="nil"/>
              <w:bottom w:val="nil"/>
              <w:right w:val="nil"/>
            </w:tcBorders>
            <w:vAlign w:val="center"/>
          </w:tcPr>
          <w:p w:rsidR="004E7B26" w:rsidRPr="0059511D" w:rsidRDefault="004E7B26" w:rsidP="00B54F3C">
            <w:pPr>
              <w:jc w:val="center"/>
              <w:rPr>
                <w:rFonts w:ascii="Times New Roman" w:eastAsia="SimSun" w:hAnsi="Times New Roman" w:cs="Times New Roman"/>
                <w:b/>
                <w:sz w:val="18"/>
                <w:szCs w:val="18"/>
                <w:lang w:val="en-US"/>
              </w:rPr>
            </w:pPr>
          </w:p>
        </w:tc>
        <w:tc>
          <w:tcPr>
            <w:tcW w:w="850" w:type="dxa"/>
            <w:gridSpan w:val="2"/>
            <w:tcBorders>
              <w:top w:val="nil"/>
              <w:left w:val="nil"/>
              <w:bottom w:val="nil"/>
              <w:right w:val="nil"/>
            </w:tcBorders>
            <w:vAlign w:val="center"/>
          </w:tcPr>
          <w:p w:rsidR="004E7B26" w:rsidRPr="0059511D" w:rsidRDefault="004E7B26" w:rsidP="00B54F3C">
            <w:pPr>
              <w:jc w:val="center"/>
              <w:rPr>
                <w:rFonts w:ascii="Times New Roman" w:eastAsia="SimSun" w:hAnsi="Times New Roman" w:cs="Times New Roman"/>
                <w:b/>
                <w:sz w:val="18"/>
                <w:szCs w:val="18"/>
                <w:lang w:val="en-US"/>
              </w:rPr>
            </w:pPr>
          </w:p>
        </w:tc>
      </w:tr>
      <w:tr w:rsidR="005641EA" w:rsidRPr="0059511D" w:rsidTr="004C10EE">
        <w:trPr>
          <w:trHeight w:hRule="exact" w:val="282"/>
        </w:trPr>
        <w:tc>
          <w:tcPr>
            <w:tcW w:w="2126" w:type="dxa"/>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contextualSpacing/>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Total</w:t>
            </w:r>
          </w:p>
        </w:tc>
        <w:tc>
          <w:tcPr>
            <w:tcW w:w="511" w:type="dxa"/>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326</w:t>
            </w:r>
          </w:p>
        </w:tc>
        <w:tc>
          <w:tcPr>
            <w:tcW w:w="567" w:type="dxa"/>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100</w:t>
            </w:r>
          </w:p>
        </w:tc>
        <w:tc>
          <w:tcPr>
            <w:tcW w:w="283" w:type="dxa"/>
            <w:tcBorders>
              <w:top w:val="nil"/>
              <w:bottom w:val="nil"/>
              <w:right w:val="nil"/>
            </w:tcBorders>
            <w:vAlign w:val="center"/>
          </w:tcPr>
          <w:p w:rsidR="004E7B26" w:rsidRPr="0059511D" w:rsidRDefault="004E7B26" w:rsidP="00B54F3C">
            <w:pPr>
              <w:jc w:val="center"/>
              <w:rPr>
                <w:rFonts w:ascii="Times New Roman" w:eastAsia="SimSun" w:hAnsi="Times New Roman" w:cs="Times New Roman"/>
                <w:b/>
                <w:sz w:val="18"/>
                <w:szCs w:val="18"/>
                <w:lang w:val="en-US"/>
              </w:rPr>
            </w:pPr>
          </w:p>
        </w:tc>
        <w:tc>
          <w:tcPr>
            <w:tcW w:w="1418" w:type="dxa"/>
            <w:gridSpan w:val="2"/>
            <w:tcBorders>
              <w:top w:val="nil"/>
              <w:left w:val="nil"/>
              <w:bottom w:val="nil"/>
              <w:right w:val="nil"/>
            </w:tcBorders>
            <w:vAlign w:val="center"/>
          </w:tcPr>
          <w:p w:rsidR="004E7B26" w:rsidRPr="0059511D" w:rsidRDefault="004E7B26" w:rsidP="00B54F3C">
            <w:pPr>
              <w:jc w:val="center"/>
              <w:rPr>
                <w:rFonts w:ascii="Times New Roman" w:eastAsia="SimSun" w:hAnsi="Times New Roman" w:cs="Times New Roman"/>
                <w:b/>
                <w:sz w:val="18"/>
                <w:szCs w:val="18"/>
                <w:lang w:val="en-US"/>
              </w:rPr>
            </w:pPr>
          </w:p>
        </w:tc>
        <w:tc>
          <w:tcPr>
            <w:tcW w:w="992" w:type="dxa"/>
            <w:gridSpan w:val="2"/>
            <w:tcBorders>
              <w:top w:val="nil"/>
              <w:left w:val="nil"/>
              <w:bottom w:val="nil"/>
              <w:right w:val="nil"/>
            </w:tcBorders>
            <w:vAlign w:val="center"/>
          </w:tcPr>
          <w:p w:rsidR="004E7B26" w:rsidRPr="0059511D" w:rsidRDefault="004E7B26" w:rsidP="00B54F3C">
            <w:pPr>
              <w:jc w:val="center"/>
              <w:rPr>
                <w:rFonts w:ascii="Times New Roman" w:eastAsia="SimSun" w:hAnsi="Times New Roman" w:cs="Times New Roman"/>
                <w:b/>
                <w:sz w:val="18"/>
                <w:szCs w:val="18"/>
                <w:lang w:val="en-US"/>
              </w:rPr>
            </w:pPr>
          </w:p>
        </w:tc>
        <w:tc>
          <w:tcPr>
            <w:tcW w:w="850" w:type="dxa"/>
            <w:gridSpan w:val="2"/>
            <w:tcBorders>
              <w:top w:val="nil"/>
              <w:left w:val="nil"/>
              <w:bottom w:val="nil"/>
              <w:right w:val="nil"/>
            </w:tcBorders>
            <w:vAlign w:val="center"/>
          </w:tcPr>
          <w:p w:rsidR="004E7B26" w:rsidRPr="0059511D" w:rsidRDefault="004E7B26" w:rsidP="00B54F3C">
            <w:pPr>
              <w:jc w:val="center"/>
              <w:rPr>
                <w:rFonts w:ascii="Times New Roman" w:eastAsia="SimSun" w:hAnsi="Times New Roman" w:cs="Times New Roman"/>
                <w:b/>
                <w:sz w:val="18"/>
                <w:szCs w:val="18"/>
                <w:lang w:val="en-US"/>
              </w:rPr>
            </w:pPr>
          </w:p>
        </w:tc>
      </w:tr>
      <w:tr w:rsidR="005641EA" w:rsidRPr="0059511D" w:rsidTr="004C10EE">
        <w:trPr>
          <w:gridAfter w:val="1"/>
          <w:wAfter w:w="141" w:type="dxa"/>
          <w:trHeight w:val="303"/>
        </w:trPr>
        <w:tc>
          <w:tcPr>
            <w:tcW w:w="2126" w:type="dxa"/>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keepNext/>
              <w:keepLines/>
              <w:outlineLvl w:val="0"/>
              <w:rPr>
                <w:rFonts w:ascii="Times New Roman" w:eastAsia="SimSun" w:hAnsi="Times New Roman" w:cs="Times New Roman"/>
                <w:b/>
                <w:bCs/>
                <w:sz w:val="18"/>
                <w:szCs w:val="18"/>
                <w:lang w:val="en-US"/>
              </w:rPr>
            </w:pPr>
            <w:r w:rsidRPr="0059511D">
              <w:rPr>
                <w:rFonts w:ascii="Times New Roman" w:eastAsia="SimSun" w:hAnsi="Times New Roman" w:cs="Times New Roman"/>
                <w:b/>
                <w:bCs/>
                <w:sz w:val="18"/>
                <w:szCs w:val="18"/>
                <w:lang w:val="en-US"/>
              </w:rPr>
              <w:t>VARIABLES</w:t>
            </w:r>
          </w:p>
        </w:tc>
        <w:tc>
          <w:tcPr>
            <w:tcW w:w="511" w:type="dxa"/>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keepNext/>
              <w:keepLines/>
              <w:jc w:val="center"/>
              <w:outlineLvl w:val="0"/>
              <w:rPr>
                <w:rFonts w:ascii="Times New Roman" w:eastAsia="SimSun" w:hAnsi="Times New Roman" w:cs="Times New Roman"/>
                <w:b/>
                <w:bCs/>
                <w:sz w:val="18"/>
                <w:szCs w:val="18"/>
                <w:lang w:val="en-US"/>
              </w:rPr>
            </w:pPr>
            <w:r w:rsidRPr="0059511D">
              <w:rPr>
                <w:rFonts w:ascii="Times New Roman" w:eastAsia="SimSun" w:hAnsi="Times New Roman" w:cs="Times New Roman"/>
                <w:b/>
                <w:bCs/>
                <w:sz w:val="18"/>
                <w:szCs w:val="18"/>
                <w:lang w:val="en-US"/>
              </w:rPr>
              <w:t>n</w:t>
            </w:r>
          </w:p>
        </w:tc>
        <w:tc>
          <w:tcPr>
            <w:tcW w:w="567" w:type="dxa"/>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keepNext/>
              <w:keepLines/>
              <w:jc w:val="center"/>
              <w:outlineLvl w:val="0"/>
              <w:rPr>
                <w:rFonts w:ascii="Times New Roman" w:eastAsia="SimSun" w:hAnsi="Times New Roman" w:cs="Times New Roman"/>
                <w:b/>
                <w:bCs/>
                <w:sz w:val="18"/>
                <w:szCs w:val="18"/>
                <w:lang w:val="en-US"/>
              </w:rPr>
            </w:pPr>
            <w:r w:rsidRPr="0059511D">
              <w:rPr>
                <w:rFonts w:ascii="Times New Roman" w:eastAsia="SimSun" w:hAnsi="Times New Roman" w:cs="Times New Roman"/>
                <w:b/>
                <w:bCs/>
                <w:sz w:val="18"/>
                <w:szCs w:val="18"/>
                <w:lang w:val="en-US"/>
              </w:rPr>
              <w:t>Min.</w:t>
            </w:r>
          </w:p>
        </w:tc>
        <w:tc>
          <w:tcPr>
            <w:tcW w:w="1559" w:type="dxa"/>
            <w:gridSpan w:val="2"/>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keepNext/>
              <w:keepLines/>
              <w:jc w:val="center"/>
              <w:outlineLvl w:val="0"/>
              <w:rPr>
                <w:rFonts w:ascii="Times New Roman" w:eastAsia="SimSun" w:hAnsi="Times New Roman" w:cs="Times New Roman"/>
                <w:b/>
                <w:bCs/>
                <w:sz w:val="18"/>
                <w:szCs w:val="18"/>
                <w:lang w:val="en-US"/>
              </w:rPr>
            </w:pPr>
            <w:r w:rsidRPr="0059511D">
              <w:rPr>
                <w:rFonts w:ascii="Times New Roman" w:eastAsia="SimSun" w:hAnsi="Times New Roman" w:cs="Times New Roman"/>
                <w:b/>
                <w:bCs/>
                <w:sz w:val="18"/>
                <w:szCs w:val="18"/>
                <w:lang w:val="en-US"/>
              </w:rPr>
              <w:t>Max.</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keepNext/>
              <w:keepLines/>
              <w:jc w:val="center"/>
              <w:outlineLvl w:val="0"/>
              <w:rPr>
                <w:rFonts w:ascii="Times New Roman" w:eastAsia="SimSun" w:hAnsi="Times New Roman" w:cs="Times New Roman"/>
                <w:b/>
                <w:bCs/>
                <w:sz w:val="18"/>
                <w:szCs w:val="18"/>
                <w:lang w:val="en-US"/>
              </w:rPr>
            </w:pPr>
            <w:r w:rsidRPr="0059511D">
              <w:rPr>
                <w:rFonts w:ascii="Times New Roman" w:eastAsia="SimSun" w:hAnsi="Times New Roman" w:cs="Times New Roman"/>
                <w:b/>
                <w:bCs/>
                <w:sz w:val="18"/>
                <w:szCs w:val="18"/>
                <w:lang w:val="en-US"/>
              </w:rPr>
              <w:t>Mean</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keepNext/>
              <w:keepLines/>
              <w:jc w:val="center"/>
              <w:outlineLvl w:val="0"/>
              <w:rPr>
                <w:rFonts w:ascii="Times New Roman" w:eastAsia="SimSun" w:hAnsi="Times New Roman" w:cs="Times New Roman"/>
                <w:b/>
                <w:bCs/>
                <w:sz w:val="18"/>
                <w:szCs w:val="18"/>
                <w:lang w:val="en-US"/>
              </w:rPr>
            </w:pPr>
            <w:r w:rsidRPr="0059511D">
              <w:rPr>
                <w:rFonts w:ascii="Times New Roman" w:eastAsia="SimSun" w:hAnsi="Times New Roman" w:cs="Times New Roman"/>
                <w:b/>
                <w:bCs/>
                <w:sz w:val="18"/>
                <w:szCs w:val="18"/>
                <w:lang w:val="en-US"/>
              </w:rPr>
              <w:t>St. Dev.</w:t>
            </w:r>
          </w:p>
        </w:tc>
      </w:tr>
      <w:tr w:rsidR="005641EA" w:rsidRPr="0059511D" w:rsidTr="004C10EE">
        <w:trPr>
          <w:gridAfter w:val="1"/>
          <w:wAfter w:w="141" w:type="dxa"/>
          <w:trHeight w:hRule="exact" w:val="328"/>
        </w:trPr>
        <w:tc>
          <w:tcPr>
            <w:tcW w:w="2126" w:type="dxa"/>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keepNext/>
              <w:keepLines/>
              <w:outlineLvl w:val="0"/>
              <w:rPr>
                <w:rFonts w:ascii="Times New Roman" w:eastAsia="SimSun" w:hAnsi="Times New Roman" w:cs="Times New Roman"/>
                <w:b/>
                <w:bCs/>
                <w:sz w:val="18"/>
                <w:szCs w:val="18"/>
                <w:lang w:val="en-US"/>
              </w:rPr>
            </w:pPr>
            <w:r w:rsidRPr="0059511D">
              <w:rPr>
                <w:rFonts w:ascii="Times New Roman" w:eastAsia="SimSun" w:hAnsi="Times New Roman" w:cs="Times New Roman"/>
                <w:b/>
                <w:bCs/>
                <w:sz w:val="18"/>
                <w:szCs w:val="18"/>
                <w:lang w:val="en-US"/>
              </w:rPr>
              <w:t xml:space="preserve">Age </w:t>
            </w:r>
          </w:p>
        </w:tc>
        <w:tc>
          <w:tcPr>
            <w:tcW w:w="511" w:type="dxa"/>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keepNext/>
              <w:keepLines/>
              <w:jc w:val="center"/>
              <w:outlineLvl w:val="0"/>
              <w:rPr>
                <w:rFonts w:ascii="Times New Roman" w:eastAsia="SimSun" w:hAnsi="Times New Roman" w:cs="Times New Roman"/>
                <w:bCs/>
                <w:sz w:val="18"/>
                <w:szCs w:val="18"/>
                <w:lang w:val="en-US"/>
              </w:rPr>
            </w:pPr>
            <w:r w:rsidRPr="0059511D">
              <w:rPr>
                <w:rFonts w:ascii="Times New Roman" w:eastAsia="SimSun" w:hAnsi="Times New Roman" w:cs="Times New Roman"/>
                <w:bCs/>
                <w:sz w:val="18"/>
                <w:szCs w:val="18"/>
                <w:lang w:val="en-US"/>
              </w:rPr>
              <w:t>326</w:t>
            </w:r>
          </w:p>
        </w:tc>
        <w:tc>
          <w:tcPr>
            <w:tcW w:w="567" w:type="dxa"/>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keepNext/>
              <w:keepLines/>
              <w:jc w:val="center"/>
              <w:outlineLvl w:val="0"/>
              <w:rPr>
                <w:rFonts w:ascii="Times New Roman" w:eastAsia="SimSun" w:hAnsi="Times New Roman" w:cs="Times New Roman"/>
                <w:bCs/>
                <w:sz w:val="18"/>
                <w:szCs w:val="18"/>
                <w:lang w:val="en-US"/>
              </w:rPr>
            </w:pPr>
            <w:r w:rsidRPr="0059511D">
              <w:rPr>
                <w:rFonts w:ascii="Times New Roman" w:eastAsia="SimSun" w:hAnsi="Times New Roman" w:cs="Times New Roman"/>
                <w:bCs/>
                <w:sz w:val="18"/>
                <w:szCs w:val="18"/>
                <w:lang w:val="en-US"/>
              </w:rPr>
              <w:t>18</w:t>
            </w:r>
          </w:p>
        </w:tc>
        <w:tc>
          <w:tcPr>
            <w:tcW w:w="1559" w:type="dxa"/>
            <w:gridSpan w:val="2"/>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keepNext/>
              <w:keepLines/>
              <w:jc w:val="center"/>
              <w:outlineLvl w:val="0"/>
              <w:rPr>
                <w:rFonts w:ascii="Times New Roman" w:eastAsia="SimSun" w:hAnsi="Times New Roman" w:cs="Times New Roman"/>
                <w:bCs/>
                <w:sz w:val="18"/>
                <w:szCs w:val="18"/>
                <w:lang w:val="en-US"/>
              </w:rPr>
            </w:pPr>
            <w:r w:rsidRPr="0059511D">
              <w:rPr>
                <w:rFonts w:ascii="Times New Roman" w:eastAsia="SimSun" w:hAnsi="Times New Roman" w:cs="Times New Roman"/>
                <w:bCs/>
                <w:sz w:val="18"/>
                <w:szCs w:val="18"/>
                <w:lang w:val="en-US"/>
              </w:rPr>
              <w:t>80</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keepNext/>
              <w:keepLines/>
              <w:jc w:val="center"/>
              <w:outlineLvl w:val="0"/>
              <w:rPr>
                <w:rFonts w:ascii="Times New Roman" w:eastAsia="SimSun" w:hAnsi="Times New Roman" w:cs="Times New Roman"/>
                <w:bCs/>
                <w:sz w:val="18"/>
                <w:szCs w:val="18"/>
                <w:lang w:val="en-US"/>
              </w:rPr>
            </w:pPr>
            <w:r w:rsidRPr="0059511D">
              <w:rPr>
                <w:rFonts w:ascii="Times New Roman" w:eastAsia="SimSun" w:hAnsi="Times New Roman" w:cs="Times New Roman"/>
                <w:bCs/>
                <w:sz w:val="18"/>
                <w:szCs w:val="18"/>
                <w:lang w:val="en-US"/>
              </w:rPr>
              <w:t>33</w:t>
            </w:r>
            <w:r w:rsidR="00A2774B" w:rsidRPr="0059511D">
              <w:rPr>
                <w:rFonts w:ascii="Times New Roman" w:eastAsia="SimSun" w:hAnsi="Times New Roman" w:cs="Times New Roman"/>
                <w:bCs/>
                <w:sz w:val="18"/>
                <w:szCs w:val="18"/>
                <w:lang w:val="en-US"/>
              </w:rPr>
              <w:t>.</w:t>
            </w:r>
            <w:r w:rsidRPr="0059511D">
              <w:rPr>
                <w:rFonts w:ascii="Times New Roman" w:eastAsia="SimSun" w:hAnsi="Times New Roman" w:cs="Times New Roman"/>
                <w:bCs/>
                <w:sz w:val="18"/>
                <w:szCs w:val="18"/>
                <w:lang w:val="en-US"/>
              </w:rPr>
              <w:t>13</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keepNext/>
              <w:keepLines/>
              <w:jc w:val="center"/>
              <w:outlineLvl w:val="0"/>
              <w:rPr>
                <w:rFonts w:ascii="Times New Roman" w:eastAsia="SimSun" w:hAnsi="Times New Roman" w:cs="Times New Roman"/>
                <w:bCs/>
                <w:sz w:val="18"/>
                <w:szCs w:val="18"/>
                <w:lang w:val="en-US"/>
              </w:rPr>
            </w:pPr>
            <w:r w:rsidRPr="0059511D">
              <w:rPr>
                <w:rFonts w:ascii="Times New Roman" w:eastAsia="SimSun" w:hAnsi="Times New Roman" w:cs="Times New Roman"/>
                <w:bCs/>
                <w:sz w:val="18"/>
                <w:szCs w:val="18"/>
                <w:lang w:val="en-US"/>
              </w:rPr>
              <w:t>14</w:t>
            </w:r>
            <w:r w:rsidR="00A2774B" w:rsidRPr="0059511D">
              <w:rPr>
                <w:rFonts w:ascii="Times New Roman" w:eastAsia="SimSun" w:hAnsi="Times New Roman" w:cs="Times New Roman"/>
                <w:bCs/>
                <w:sz w:val="18"/>
                <w:szCs w:val="18"/>
                <w:lang w:val="en-US"/>
              </w:rPr>
              <w:t>.</w:t>
            </w:r>
            <w:r w:rsidRPr="0059511D">
              <w:rPr>
                <w:rFonts w:ascii="Times New Roman" w:eastAsia="SimSun" w:hAnsi="Times New Roman" w:cs="Times New Roman"/>
                <w:bCs/>
                <w:sz w:val="18"/>
                <w:szCs w:val="18"/>
                <w:lang w:val="en-US"/>
              </w:rPr>
              <w:t>64</w:t>
            </w:r>
          </w:p>
        </w:tc>
      </w:tr>
      <w:tr w:rsidR="005641EA" w:rsidRPr="0059511D" w:rsidTr="004C10EE">
        <w:trPr>
          <w:gridAfter w:val="1"/>
          <w:wAfter w:w="141" w:type="dxa"/>
          <w:trHeight w:hRule="exact" w:val="483"/>
        </w:trPr>
        <w:tc>
          <w:tcPr>
            <w:tcW w:w="2126" w:type="dxa"/>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t>Period of residence</w:t>
            </w:r>
            <w:r w:rsidR="00C61407" w:rsidRPr="0059511D">
              <w:rPr>
                <w:rFonts w:ascii="Times New Roman" w:eastAsia="SimSun" w:hAnsi="Times New Roman" w:cs="Times New Roman"/>
                <w:b/>
                <w:sz w:val="18"/>
                <w:szCs w:val="18"/>
                <w:lang w:val="en-US"/>
              </w:rPr>
              <w:t xml:space="preserve"> (Years)</w:t>
            </w:r>
          </w:p>
        </w:tc>
        <w:tc>
          <w:tcPr>
            <w:tcW w:w="511" w:type="dxa"/>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326</w:t>
            </w:r>
          </w:p>
        </w:tc>
        <w:tc>
          <w:tcPr>
            <w:tcW w:w="567" w:type="dxa"/>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w:t>
            </w:r>
          </w:p>
        </w:tc>
        <w:tc>
          <w:tcPr>
            <w:tcW w:w="1559" w:type="dxa"/>
            <w:gridSpan w:val="2"/>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70</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12</w:t>
            </w:r>
            <w:r w:rsidR="00A2774B"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75</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13</w:t>
            </w:r>
            <w:r w:rsidR="00A2774B"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42</w:t>
            </w:r>
          </w:p>
        </w:tc>
      </w:tr>
      <w:tr w:rsidR="005641EA" w:rsidRPr="0059511D" w:rsidTr="004C10EE">
        <w:trPr>
          <w:gridAfter w:val="1"/>
          <w:wAfter w:w="141" w:type="dxa"/>
          <w:trHeight w:hRule="exact" w:val="561"/>
        </w:trPr>
        <w:tc>
          <w:tcPr>
            <w:tcW w:w="2126" w:type="dxa"/>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rPr>
                <w:rFonts w:ascii="Times New Roman" w:eastAsia="SimSun" w:hAnsi="Times New Roman" w:cs="Times New Roman"/>
                <w:b/>
                <w:sz w:val="18"/>
                <w:szCs w:val="18"/>
                <w:lang w:val="en-US"/>
              </w:rPr>
            </w:pPr>
            <w:r w:rsidRPr="0059511D">
              <w:rPr>
                <w:rFonts w:ascii="Times New Roman" w:eastAsia="SimSun" w:hAnsi="Times New Roman" w:cs="Times New Roman"/>
                <w:b/>
                <w:sz w:val="18"/>
                <w:szCs w:val="18"/>
                <w:lang w:val="en-US"/>
              </w:rPr>
              <w:lastRenderedPageBreak/>
              <w:t xml:space="preserve">Monthly Income </w:t>
            </w:r>
            <w:r w:rsidR="00C61407" w:rsidRPr="0059511D">
              <w:rPr>
                <w:rFonts w:ascii="Times New Roman" w:eastAsia="SimSun" w:hAnsi="Times New Roman" w:cs="Times New Roman"/>
                <w:b/>
                <w:sz w:val="18"/>
                <w:szCs w:val="18"/>
                <w:lang w:val="en-US"/>
              </w:rPr>
              <w:t>(TL- Turkish Liras)</w:t>
            </w:r>
          </w:p>
        </w:tc>
        <w:tc>
          <w:tcPr>
            <w:tcW w:w="511" w:type="dxa"/>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326</w:t>
            </w:r>
          </w:p>
        </w:tc>
        <w:tc>
          <w:tcPr>
            <w:tcW w:w="567" w:type="dxa"/>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500</w:t>
            </w:r>
            <w:r w:rsidR="00C61407" w:rsidRPr="0059511D">
              <w:rPr>
                <w:rFonts w:ascii="Times New Roman" w:eastAsia="SimSun" w:hAnsi="Times New Roman" w:cs="Times New Roman"/>
                <w:sz w:val="18"/>
                <w:szCs w:val="18"/>
                <w:lang w:val="en-US"/>
              </w:rPr>
              <w:t xml:space="preserve"> TL</w:t>
            </w:r>
          </w:p>
        </w:tc>
        <w:tc>
          <w:tcPr>
            <w:tcW w:w="1559" w:type="dxa"/>
            <w:gridSpan w:val="2"/>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20</w:t>
            </w:r>
            <w:r w:rsidR="00A2774B"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000 TL</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4</w:t>
            </w:r>
            <w:r w:rsidR="00A2774B"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508 TL</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rsidR="004E7B26" w:rsidRPr="0059511D" w:rsidRDefault="00D76219" w:rsidP="00B54F3C">
            <w:pPr>
              <w:jc w:val="center"/>
              <w:rPr>
                <w:rFonts w:ascii="Times New Roman" w:eastAsia="SimSun" w:hAnsi="Times New Roman" w:cs="Times New Roman"/>
                <w:sz w:val="18"/>
                <w:szCs w:val="18"/>
                <w:lang w:val="en-US"/>
              </w:rPr>
            </w:pPr>
            <w:r w:rsidRPr="0059511D">
              <w:rPr>
                <w:rFonts w:ascii="Times New Roman" w:eastAsia="SimSun" w:hAnsi="Times New Roman" w:cs="Times New Roman"/>
                <w:sz w:val="18"/>
                <w:szCs w:val="18"/>
                <w:lang w:val="en-US"/>
              </w:rPr>
              <w:t>2</w:t>
            </w:r>
            <w:r w:rsidR="00A2774B" w:rsidRPr="0059511D">
              <w:rPr>
                <w:rFonts w:ascii="Times New Roman" w:eastAsia="SimSun" w:hAnsi="Times New Roman" w:cs="Times New Roman"/>
                <w:sz w:val="18"/>
                <w:szCs w:val="18"/>
                <w:lang w:val="en-US"/>
              </w:rPr>
              <w:t>,</w:t>
            </w:r>
            <w:r w:rsidRPr="0059511D">
              <w:rPr>
                <w:rFonts w:ascii="Times New Roman" w:eastAsia="SimSun" w:hAnsi="Times New Roman" w:cs="Times New Roman"/>
                <w:sz w:val="18"/>
                <w:szCs w:val="18"/>
                <w:lang w:val="en-US"/>
              </w:rPr>
              <w:t>957</w:t>
            </w:r>
          </w:p>
        </w:tc>
      </w:tr>
    </w:tbl>
    <w:p w:rsidR="00DF7AF1" w:rsidRPr="0059511D" w:rsidRDefault="00DF7AF1" w:rsidP="00B54F3C">
      <w:pPr>
        <w:tabs>
          <w:tab w:val="left" w:pos="567"/>
          <w:tab w:val="left" w:pos="1134"/>
          <w:tab w:val="left" w:pos="1701"/>
          <w:tab w:val="left" w:pos="2268"/>
          <w:tab w:val="left" w:pos="2835"/>
          <w:tab w:val="left" w:pos="3402"/>
          <w:tab w:val="left" w:pos="3969"/>
        </w:tabs>
        <w:rPr>
          <w:rFonts w:ascii="Times New Roman" w:hAnsi="Times New Roman" w:cs="Times New Roman"/>
          <w:lang w:val="en-US"/>
        </w:rPr>
      </w:pPr>
    </w:p>
    <w:p w:rsidR="00DF7AF1" w:rsidRDefault="001D1D91" w:rsidP="00B54F3C">
      <w:pPr>
        <w:tabs>
          <w:tab w:val="left" w:pos="567"/>
          <w:tab w:val="left" w:pos="1134"/>
          <w:tab w:val="left" w:pos="1701"/>
          <w:tab w:val="left" w:pos="2268"/>
          <w:tab w:val="left" w:pos="2835"/>
          <w:tab w:val="left" w:pos="3402"/>
          <w:tab w:val="left" w:pos="3969"/>
        </w:tabs>
        <w:ind w:firstLine="567"/>
        <w:rPr>
          <w:rFonts w:ascii="Times New Roman" w:hAnsi="Times New Roman" w:cs="Times New Roman"/>
          <w:lang w:val="en-US"/>
        </w:rPr>
      </w:pPr>
      <w:r w:rsidRPr="0059511D">
        <w:rPr>
          <w:rFonts w:ascii="Times New Roman" w:hAnsi="Times New Roman" w:cs="Times New Roman"/>
          <w:lang w:val="en-US"/>
        </w:rPr>
        <w:t>T</w:t>
      </w:r>
      <w:r w:rsidR="00D567F3" w:rsidRPr="0059511D">
        <w:rPr>
          <w:rFonts w:ascii="Times New Roman" w:hAnsi="Times New Roman" w:cs="Times New Roman"/>
          <w:lang w:val="en-US"/>
        </w:rPr>
        <w:t>able</w:t>
      </w:r>
      <w:r w:rsidR="007065BC" w:rsidRPr="0059511D">
        <w:rPr>
          <w:rFonts w:ascii="Times New Roman" w:hAnsi="Times New Roman" w:cs="Times New Roman"/>
          <w:lang w:val="en-US"/>
        </w:rPr>
        <w:t xml:space="preserve"> 3</w:t>
      </w:r>
      <w:r w:rsidR="00D567F3" w:rsidRPr="0059511D">
        <w:rPr>
          <w:rFonts w:ascii="Times New Roman" w:hAnsi="Times New Roman" w:cs="Times New Roman"/>
          <w:lang w:val="en-US"/>
        </w:rPr>
        <w:t xml:space="preserve"> reveals that 50.6% (n=165) of the participants </w:t>
      </w:r>
      <w:r w:rsidR="00E11E0C" w:rsidRPr="0059511D">
        <w:rPr>
          <w:rFonts w:ascii="Times New Roman" w:hAnsi="Times New Roman" w:cs="Times New Roman"/>
          <w:lang w:val="en-US"/>
        </w:rPr>
        <w:t>are male and 49.4% (n=16</w:t>
      </w:r>
      <w:r w:rsidR="005A10E6" w:rsidRPr="0059511D">
        <w:rPr>
          <w:rFonts w:ascii="Times New Roman" w:hAnsi="Times New Roman" w:cs="Times New Roman"/>
          <w:lang w:val="en-US"/>
        </w:rPr>
        <w:t>1) are female, which means almost homogenous. Most of the participants (37.1</w:t>
      </w:r>
      <w:r w:rsidR="002139A8" w:rsidRPr="0059511D">
        <w:rPr>
          <w:rFonts w:ascii="Times New Roman" w:hAnsi="Times New Roman" w:cs="Times New Roman"/>
          <w:lang w:val="en-US"/>
        </w:rPr>
        <w:t>%,</w:t>
      </w:r>
      <w:r w:rsidR="005A10E6" w:rsidRPr="0059511D">
        <w:rPr>
          <w:rFonts w:ascii="Times New Roman" w:hAnsi="Times New Roman" w:cs="Times New Roman"/>
          <w:lang w:val="en-US"/>
        </w:rPr>
        <w:t xml:space="preserve"> n=121) are full time employed, 23.3% are retirees. As for</w:t>
      </w:r>
      <w:r w:rsidR="002139A8" w:rsidRPr="0059511D">
        <w:rPr>
          <w:rFonts w:ascii="Times New Roman" w:hAnsi="Times New Roman" w:cs="Times New Roman"/>
          <w:lang w:val="en-US"/>
        </w:rPr>
        <w:t xml:space="preserve"> t</w:t>
      </w:r>
      <w:r w:rsidR="005A10E6" w:rsidRPr="0059511D">
        <w:rPr>
          <w:rFonts w:ascii="Times New Roman" w:hAnsi="Times New Roman" w:cs="Times New Roman"/>
          <w:lang w:val="en-US"/>
        </w:rPr>
        <w:t>he residence form, the majority are season-based residents (57.1%, n=186), and 42.9% are permanent (n=140). The average period of residence is 12.75 years and 88.3% (n=288) of them think of residing there for another 5 years. The average of the income is TL 4,508</w:t>
      </w:r>
      <w:r w:rsidR="0041175B">
        <w:rPr>
          <w:rFonts w:ascii="Times New Roman" w:hAnsi="Times New Roman" w:cs="Times New Roman"/>
          <w:lang w:val="en-US"/>
        </w:rPr>
        <w:t xml:space="preserve"> (</w:t>
      </w:r>
      <w:r w:rsidR="00C61407" w:rsidRPr="0059511D">
        <w:rPr>
          <w:rFonts w:ascii="Times New Roman" w:hAnsi="Times New Roman" w:cs="Times New Roman"/>
          <w:lang w:val="en-US"/>
        </w:rPr>
        <w:t>1 TL≈ 0</w:t>
      </w:r>
      <w:proofErr w:type="gramStart"/>
      <w:r w:rsidR="00C61407" w:rsidRPr="0059511D">
        <w:rPr>
          <w:rFonts w:ascii="Times New Roman" w:hAnsi="Times New Roman" w:cs="Times New Roman"/>
          <w:lang w:val="en-US"/>
        </w:rPr>
        <w:t>,17</w:t>
      </w:r>
      <w:proofErr w:type="gramEnd"/>
      <w:r w:rsidR="00C61407" w:rsidRPr="0059511D">
        <w:rPr>
          <w:rFonts w:ascii="Times New Roman" w:hAnsi="Times New Roman" w:cs="Times New Roman"/>
          <w:lang w:val="en-US"/>
        </w:rPr>
        <w:t xml:space="preserve"> Euro)</w:t>
      </w:r>
      <w:r w:rsidR="005A10E6" w:rsidRPr="0059511D">
        <w:rPr>
          <w:rFonts w:ascii="Times New Roman" w:hAnsi="Times New Roman" w:cs="Times New Roman"/>
          <w:lang w:val="en-US"/>
        </w:rPr>
        <w:t>. The average of the ages is 33.13 ranging between 18 and 80. The distribution to the districts is indicated in Table 4.</w:t>
      </w:r>
    </w:p>
    <w:p w:rsidR="00822202" w:rsidRPr="0059511D" w:rsidRDefault="00822202" w:rsidP="00B54F3C">
      <w:pPr>
        <w:tabs>
          <w:tab w:val="left" w:pos="567"/>
          <w:tab w:val="left" w:pos="1134"/>
          <w:tab w:val="left" w:pos="1701"/>
          <w:tab w:val="left" w:pos="2268"/>
          <w:tab w:val="left" w:pos="2835"/>
          <w:tab w:val="left" w:pos="3402"/>
          <w:tab w:val="left" w:pos="3969"/>
        </w:tabs>
        <w:rPr>
          <w:rFonts w:ascii="Times New Roman" w:hAnsi="Times New Roman" w:cs="Times New Roman"/>
          <w:lang w:val="en-US"/>
        </w:rPr>
      </w:pPr>
    </w:p>
    <w:p w:rsidR="00822202" w:rsidRPr="0059511D" w:rsidRDefault="00D76219" w:rsidP="00B54F3C">
      <w:pPr>
        <w:tabs>
          <w:tab w:val="left" w:pos="567"/>
          <w:tab w:val="left" w:pos="1134"/>
          <w:tab w:val="left" w:pos="1701"/>
          <w:tab w:val="left" w:pos="2268"/>
          <w:tab w:val="left" w:pos="2835"/>
          <w:tab w:val="left" w:pos="3402"/>
          <w:tab w:val="left" w:pos="3969"/>
        </w:tabs>
        <w:jc w:val="center"/>
        <w:rPr>
          <w:rFonts w:ascii="Times New Roman" w:hAnsi="Times New Roman" w:cs="Times New Roman"/>
          <w:lang w:val="en-US"/>
        </w:rPr>
      </w:pPr>
      <w:r w:rsidRPr="0059511D">
        <w:rPr>
          <w:rFonts w:ascii="Times New Roman" w:hAnsi="Times New Roman" w:cs="Times New Roman"/>
          <w:b/>
          <w:lang w:val="en-US"/>
        </w:rPr>
        <w:t xml:space="preserve">Table </w:t>
      </w:r>
      <w:r w:rsidR="005A10E6" w:rsidRPr="0059511D">
        <w:rPr>
          <w:rFonts w:ascii="Times New Roman" w:hAnsi="Times New Roman" w:cs="Times New Roman"/>
          <w:b/>
          <w:lang w:val="en-US"/>
        </w:rPr>
        <w:t>4</w:t>
      </w:r>
      <w:r w:rsidR="00822202">
        <w:rPr>
          <w:rFonts w:ascii="Times New Roman" w:hAnsi="Times New Roman" w:cs="Times New Roman"/>
          <w:b/>
          <w:lang w:val="en-US"/>
        </w:rPr>
        <w:t>:</w:t>
      </w:r>
      <w:r w:rsidRPr="0059511D">
        <w:rPr>
          <w:rFonts w:ascii="Times New Roman" w:hAnsi="Times New Roman" w:cs="Times New Roman"/>
          <w:lang w:val="en-US"/>
        </w:rPr>
        <w:t xml:space="preserve"> </w:t>
      </w:r>
      <w:r w:rsidR="005A10E6" w:rsidRPr="0059511D">
        <w:rPr>
          <w:rFonts w:ascii="Times New Roman" w:hAnsi="Times New Roman" w:cs="Times New Roman"/>
          <w:lang w:val="en-US"/>
        </w:rPr>
        <w:t xml:space="preserve">District-based Distribution of the </w:t>
      </w:r>
      <w:r w:rsidR="00570209" w:rsidRPr="0059511D">
        <w:rPr>
          <w:rFonts w:ascii="Times New Roman" w:hAnsi="Times New Roman" w:cs="Times New Roman"/>
          <w:lang w:val="en-US"/>
        </w:rPr>
        <w:t>Participants</w:t>
      </w:r>
    </w:p>
    <w:tbl>
      <w:tblPr>
        <w:tblW w:w="6909" w:type="dxa"/>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426"/>
        <w:gridCol w:w="1435"/>
        <w:gridCol w:w="1286"/>
        <w:gridCol w:w="1421"/>
        <w:gridCol w:w="850"/>
        <w:gridCol w:w="851"/>
        <w:gridCol w:w="640"/>
      </w:tblGrid>
      <w:tr w:rsidR="005641EA" w:rsidRPr="0059511D" w:rsidTr="0059511D">
        <w:trPr>
          <w:cantSplit/>
          <w:trHeight w:val="20"/>
          <w:jc w:val="center"/>
        </w:trPr>
        <w:tc>
          <w:tcPr>
            <w:tcW w:w="426" w:type="dxa"/>
            <w:vMerge w:val="restart"/>
            <w:tcBorders>
              <w:top w:val="single" w:sz="12" w:space="0" w:color="auto"/>
              <w:left w:val="single" w:sz="12" w:space="0" w:color="auto"/>
              <w:right w:val="single" w:sz="12" w:space="0" w:color="auto"/>
            </w:tcBorders>
            <w:shd w:val="clear" w:color="auto" w:fill="FFFFFF" w:themeFill="background1"/>
            <w:vAlign w:val="center"/>
          </w:tcPr>
          <w:p w:rsidR="00B5589B" w:rsidRPr="0059511D" w:rsidRDefault="004C10EE" w:rsidP="00B54F3C">
            <w:pPr>
              <w:jc w:val="center"/>
              <w:rPr>
                <w:rFonts w:ascii="Times New Roman" w:eastAsia="Times New Roman" w:hAnsi="Times New Roman" w:cs="Times New Roman"/>
                <w:b/>
                <w:bCs/>
                <w:kern w:val="24"/>
                <w:sz w:val="18"/>
                <w:szCs w:val="18"/>
                <w:lang w:val="en-US"/>
              </w:rPr>
            </w:pPr>
            <w:r>
              <w:rPr>
                <w:rFonts w:ascii="Times New Roman" w:eastAsia="Times New Roman" w:hAnsi="Times New Roman" w:cs="Times New Roman"/>
                <w:b/>
                <w:bCs/>
                <w:kern w:val="24"/>
                <w:sz w:val="18"/>
                <w:szCs w:val="18"/>
                <w:lang w:val="en-US"/>
              </w:rPr>
              <w:t>No</w:t>
            </w:r>
          </w:p>
        </w:tc>
        <w:tc>
          <w:tcPr>
            <w:tcW w:w="1435" w:type="dxa"/>
            <w:vMerge w:val="restart"/>
            <w:tcBorders>
              <w:top w:val="single" w:sz="12" w:space="0" w:color="auto"/>
              <w:left w:val="single" w:sz="12" w:space="0" w:color="auto"/>
              <w:right w:val="single" w:sz="12" w:space="0" w:color="auto"/>
            </w:tcBorders>
            <w:shd w:val="clear" w:color="auto" w:fill="FFFFFF" w:themeFill="background1"/>
            <w:vAlign w:val="center"/>
          </w:tcPr>
          <w:p w:rsidR="00B5589B" w:rsidRPr="0059511D" w:rsidRDefault="00D76219" w:rsidP="00B54F3C">
            <w:pPr>
              <w:jc w:val="center"/>
              <w:rPr>
                <w:rFonts w:ascii="Times New Roman" w:eastAsia="Times New Roman" w:hAnsi="Times New Roman" w:cs="Times New Roman"/>
                <w:b/>
                <w:bCs/>
                <w:kern w:val="24"/>
                <w:sz w:val="18"/>
                <w:szCs w:val="18"/>
                <w:lang w:val="en-US"/>
              </w:rPr>
            </w:pPr>
            <w:r w:rsidRPr="0059511D">
              <w:rPr>
                <w:rFonts w:ascii="Times New Roman" w:eastAsia="Times New Roman" w:hAnsi="Times New Roman" w:cs="Times New Roman"/>
                <w:b/>
                <w:bCs/>
                <w:kern w:val="24"/>
                <w:sz w:val="18"/>
                <w:szCs w:val="18"/>
                <w:lang w:val="en-US"/>
              </w:rPr>
              <w:t>District’s of Çeşme</w:t>
            </w:r>
          </w:p>
        </w:tc>
        <w:tc>
          <w:tcPr>
            <w:tcW w:w="270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Mar>
              <w:top w:w="15" w:type="dxa"/>
              <w:left w:w="70" w:type="dxa"/>
              <w:bottom w:w="0" w:type="dxa"/>
              <w:right w:w="70" w:type="dxa"/>
            </w:tcMar>
            <w:vAlign w:val="center"/>
          </w:tcPr>
          <w:p w:rsidR="00B5589B" w:rsidRPr="0059511D" w:rsidRDefault="004C10EE" w:rsidP="00B54F3C">
            <w:pPr>
              <w:jc w:val="center"/>
              <w:rPr>
                <w:rFonts w:ascii="Times New Roman" w:eastAsia="Times New Roman" w:hAnsi="Times New Roman" w:cs="Times New Roman"/>
                <w:b/>
                <w:bCs/>
                <w:kern w:val="24"/>
                <w:sz w:val="18"/>
                <w:szCs w:val="18"/>
                <w:lang w:val="en-US"/>
              </w:rPr>
            </w:pPr>
            <w:r w:rsidRPr="0059511D">
              <w:rPr>
                <w:rFonts w:ascii="Times New Roman" w:eastAsia="Times New Roman" w:hAnsi="Times New Roman" w:cs="Times New Roman"/>
                <w:b/>
                <w:bCs/>
                <w:kern w:val="24"/>
                <w:sz w:val="18"/>
                <w:szCs w:val="18"/>
                <w:lang w:val="en-US"/>
              </w:rPr>
              <w:t>Population Size</w:t>
            </w:r>
          </w:p>
        </w:tc>
        <w:tc>
          <w:tcPr>
            <w:tcW w:w="234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Mar>
              <w:top w:w="15" w:type="dxa"/>
              <w:left w:w="70" w:type="dxa"/>
              <w:bottom w:w="0" w:type="dxa"/>
              <w:right w:w="70" w:type="dxa"/>
            </w:tcMar>
            <w:vAlign w:val="center"/>
          </w:tcPr>
          <w:p w:rsidR="00B5589B" w:rsidRPr="0059511D" w:rsidRDefault="004C10EE" w:rsidP="00B54F3C">
            <w:pPr>
              <w:jc w:val="center"/>
              <w:rPr>
                <w:rFonts w:ascii="Times New Roman" w:eastAsia="Times New Roman" w:hAnsi="Times New Roman" w:cs="Times New Roman"/>
                <w:b/>
                <w:sz w:val="18"/>
                <w:szCs w:val="18"/>
                <w:lang w:val="en-US"/>
              </w:rPr>
            </w:pPr>
            <w:r w:rsidRPr="0059511D">
              <w:rPr>
                <w:rFonts w:ascii="Times New Roman" w:eastAsia="Times New Roman" w:hAnsi="Times New Roman" w:cs="Times New Roman"/>
                <w:b/>
                <w:bCs/>
                <w:kern w:val="24"/>
                <w:sz w:val="18"/>
                <w:szCs w:val="18"/>
                <w:lang w:val="en-US"/>
              </w:rPr>
              <w:t>Sample Size</w:t>
            </w:r>
          </w:p>
        </w:tc>
      </w:tr>
      <w:tr w:rsidR="005641EA" w:rsidRPr="0059511D" w:rsidTr="0059511D">
        <w:trPr>
          <w:cantSplit/>
          <w:trHeight w:val="20"/>
          <w:jc w:val="center"/>
        </w:trPr>
        <w:tc>
          <w:tcPr>
            <w:tcW w:w="426" w:type="dxa"/>
            <w:vMerge/>
            <w:tcBorders>
              <w:left w:val="single" w:sz="12" w:space="0" w:color="auto"/>
              <w:bottom w:val="single" w:sz="12" w:space="0" w:color="auto"/>
              <w:right w:val="single" w:sz="12" w:space="0" w:color="auto"/>
            </w:tcBorders>
            <w:shd w:val="clear" w:color="auto" w:fill="FFFFFF" w:themeFill="background1"/>
            <w:vAlign w:val="center"/>
          </w:tcPr>
          <w:p w:rsidR="00B5589B" w:rsidRPr="0059511D" w:rsidRDefault="00B5589B" w:rsidP="00B54F3C">
            <w:pPr>
              <w:jc w:val="center"/>
              <w:rPr>
                <w:rFonts w:ascii="Times New Roman" w:eastAsia="Times New Roman" w:hAnsi="Times New Roman" w:cs="Times New Roman"/>
                <w:b/>
                <w:bCs/>
                <w:kern w:val="24"/>
                <w:sz w:val="18"/>
                <w:szCs w:val="18"/>
                <w:lang w:val="en-US"/>
              </w:rPr>
            </w:pPr>
          </w:p>
        </w:tc>
        <w:tc>
          <w:tcPr>
            <w:tcW w:w="1435" w:type="dxa"/>
            <w:vMerge/>
            <w:tcBorders>
              <w:left w:val="single" w:sz="12" w:space="0" w:color="auto"/>
              <w:bottom w:val="single" w:sz="12" w:space="0" w:color="auto"/>
              <w:right w:val="single" w:sz="12" w:space="0" w:color="auto"/>
            </w:tcBorders>
            <w:shd w:val="clear" w:color="auto" w:fill="FFFFFF" w:themeFill="background1"/>
            <w:vAlign w:val="center"/>
          </w:tcPr>
          <w:p w:rsidR="00B5589B" w:rsidRPr="0059511D" w:rsidRDefault="00B5589B" w:rsidP="00B54F3C">
            <w:pPr>
              <w:jc w:val="center"/>
              <w:rPr>
                <w:rFonts w:ascii="Times New Roman" w:eastAsia="Times New Roman" w:hAnsi="Times New Roman" w:cs="Times New Roman"/>
                <w:sz w:val="18"/>
                <w:szCs w:val="18"/>
                <w:lang w:val="en-US"/>
              </w:rPr>
            </w:pPr>
          </w:p>
        </w:tc>
        <w:tc>
          <w:tcPr>
            <w:tcW w:w="1286" w:type="dxa"/>
            <w:tcBorders>
              <w:top w:val="single" w:sz="12" w:space="0" w:color="auto"/>
              <w:left w:val="single" w:sz="12" w:space="0" w:color="auto"/>
              <w:bottom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b/>
                <w:bCs/>
                <w:kern w:val="24"/>
                <w:sz w:val="18"/>
                <w:szCs w:val="18"/>
                <w:lang w:val="en-US"/>
              </w:rPr>
              <w:t>Over 18</w:t>
            </w:r>
          </w:p>
        </w:tc>
        <w:tc>
          <w:tcPr>
            <w:tcW w:w="1421" w:type="dxa"/>
            <w:tcBorders>
              <w:top w:val="single" w:sz="12" w:space="0" w:color="auto"/>
              <w:bottom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b/>
                <w:bCs/>
                <w:kern w:val="24"/>
                <w:sz w:val="18"/>
                <w:szCs w:val="18"/>
                <w:lang w:val="en-US"/>
              </w:rPr>
              <w:t>Percentage (%)</w:t>
            </w:r>
          </w:p>
        </w:tc>
        <w:tc>
          <w:tcPr>
            <w:tcW w:w="850" w:type="dxa"/>
            <w:tcBorders>
              <w:top w:val="single" w:sz="12" w:space="0" w:color="auto"/>
              <w:left w:val="single" w:sz="12" w:space="0" w:color="auto"/>
              <w:bottom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b/>
                <w:bCs/>
                <w:kern w:val="24"/>
                <w:sz w:val="18"/>
                <w:szCs w:val="18"/>
                <w:lang w:val="en-US"/>
              </w:rPr>
              <w:t>Male</w:t>
            </w:r>
          </w:p>
        </w:tc>
        <w:tc>
          <w:tcPr>
            <w:tcW w:w="851" w:type="dxa"/>
            <w:tcBorders>
              <w:top w:val="single" w:sz="12" w:space="0" w:color="auto"/>
              <w:bottom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b/>
                <w:sz w:val="18"/>
                <w:szCs w:val="18"/>
                <w:lang w:val="en-US"/>
              </w:rPr>
              <w:t>Female</w:t>
            </w:r>
          </w:p>
        </w:tc>
        <w:tc>
          <w:tcPr>
            <w:tcW w:w="640" w:type="dxa"/>
            <w:tcBorders>
              <w:top w:val="single" w:sz="12" w:space="0" w:color="auto"/>
              <w:bottom w:val="single" w:sz="12" w:space="0" w:color="auto"/>
              <w:right w:val="single" w:sz="12" w:space="0" w:color="auto"/>
            </w:tcBorders>
            <w:shd w:val="clear" w:color="auto" w:fill="FFFFFF" w:themeFill="background1"/>
            <w:tcMar>
              <w:top w:w="15" w:type="dxa"/>
              <w:left w:w="70" w:type="dxa"/>
              <w:bottom w:w="0" w:type="dxa"/>
              <w:right w:w="70" w:type="dxa"/>
            </w:tcMar>
            <w:vAlign w:val="center"/>
          </w:tcPr>
          <w:p w:rsidR="00B5589B" w:rsidRPr="0059511D" w:rsidRDefault="0059511D" w:rsidP="00B54F3C">
            <w:pPr>
              <w:jc w:val="center"/>
              <w:rPr>
                <w:rFonts w:ascii="Times New Roman" w:eastAsia="Times New Roman" w:hAnsi="Times New Roman" w:cs="Times New Roman"/>
                <w:b/>
                <w:sz w:val="18"/>
                <w:szCs w:val="18"/>
                <w:lang w:val="en-US"/>
              </w:rPr>
            </w:pPr>
            <w:r>
              <w:rPr>
                <w:rFonts w:ascii="Times New Roman" w:eastAsia="Times New Roman" w:hAnsi="Times New Roman" w:cs="Times New Roman"/>
                <w:b/>
                <w:sz w:val="18"/>
                <w:szCs w:val="18"/>
                <w:lang w:val="en-US"/>
              </w:rPr>
              <w:t>Total</w:t>
            </w:r>
          </w:p>
        </w:tc>
      </w:tr>
      <w:tr w:rsidR="005641EA" w:rsidRPr="0059511D" w:rsidTr="0059511D">
        <w:trPr>
          <w:cantSplit/>
          <w:trHeight w:val="20"/>
          <w:jc w:val="center"/>
        </w:trPr>
        <w:tc>
          <w:tcPr>
            <w:tcW w:w="426" w:type="dxa"/>
            <w:tcBorders>
              <w:top w:val="single" w:sz="12" w:space="0" w:color="auto"/>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1</w:t>
            </w:r>
          </w:p>
        </w:tc>
        <w:tc>
          <w:tcPr>
            <w:tcW w:w="1435" w:type="dxa"/>
            <w:tcBorders>
              <w:top w:val="single" w:sz="12" w:space="0" w:color="auto"/>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Altı Eylül</w:t>
            </w:r>
          </w:p>
        </w:tc>
        <w:tc>
          <w:tcPr>
            <w:tcW w:w="1286" w:type="dxa"/>
            <w:tcBorders>
              <w:top w:val="single" w:sz="12" w:space="0" w:color="auto"/>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858</w:t>
            </w:r>
          </w:p>
        </w:tc>
        <w:tc>
          <w:tcPr>
            <w:tcW w:w="1421" w:type="dxa"/>
            <w:tcBorders>
              <w:top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8</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89</w:t>
            </w:r>
          </w:p>
        </w:tc>
        <w:tc>
          <w:tcPr>
            <w:tcW w:w="850" w:type="dxa"/>
            <w:tcBorders>
              <w:top w:val="single" w:sz="12" w:space="0" w:color="auto"/>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14</w:t>
            </w:r>
          </w:p>
        </w:tc>
        <w:tc>
          <w:tcPr>
            <w:tcW w:w="851" w:type="dxa"/>
            <w:tcBorders>
              <w:top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14</w:t>
            </w:r>
          </w:p>
        </w:tc>
        <w:tc>
          <w:tcPr>
            <w:tcW w:w="640" w:type="dxa"/>
            <w:tcBorders>
              <w:top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29</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2</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Alaçatı</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8</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264</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25</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70</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41</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41</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83</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3</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Altınkum</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107</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0</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33</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4</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Altınyunus</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322</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00</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5</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Ardıç</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367</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14</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4</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6</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Boyalık</w:t>
            </w:r>
            <w:r w:rsidR="005A10E6" w:rsidRPr="0059511D">
              <w:rPr>
                <w:rFonts w:ascii="Times New Roman" w:eastAsia="Times New Roman" w:hAnsi="Times New Roman" w:cs="Times New Roman"/>
                <w:kern w:val="24"/>
                <w:sz w:val="18"/>
                <w:szCs w:val="18"/>
                <w:lang w:val="en-US"/>
              </w:rPr>
              <w:t>.</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374</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16</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4</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7</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Çakabey</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147</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0</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46</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8</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Celal Bayar</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540</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68</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5</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9</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Çiftlik</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399</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4</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35</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7</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7</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14</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10</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Cumhuriyet</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736</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29</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4</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4</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7</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11</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Dalyan</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731</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5</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38</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9</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9</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17</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12</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Fahrettinpaşa</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321</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00</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13</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Germiyan</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990</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08</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5</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5</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10</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14</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Ildır</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578</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80</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6</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15</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Ilıca</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952</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96</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5</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5</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10</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16</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İsmet İnönü</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633</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11</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30</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18</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18</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37</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17</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Karaköy</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14</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0</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04</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0</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0</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0</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18</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Musalla</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888</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12</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09</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19</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19</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38</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19</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Ovacık</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614</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5</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02</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9</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9</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18</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20</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Reisdere</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037</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23</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5</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5</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10</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21</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Sakarya</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657</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04</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7</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22</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Şehit Mehmet</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177</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0</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55</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23</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Şifne</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549</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71</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5</w:t>
            </w:r>
          </w:p>
        </w:tc>
      </w:tr>
      <w:tr w:rsidR="005641EA" w:rsidRPr="0059511D" w:rsidTr="0059511D">
        <w:trPr>
          <w:cantSplit/>
          <w:trHeight w:val="20"/>
          <w:jc w:val="center"/>
        </w:trPr>
        <w:tc>
          <w:tcPr>
            <w:tcW w:w="426" w:type="dxa"/>
            <w:tcBorders>
              <w:left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t>24</w:t>
            </w:r>
          </w:p>
        </w:tc>
        <w:tc>
          <w:tcPr>
            <w:tcW w:w="1435" w:type="dxa"/>
            <w:tcBorders>
              <w:left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Üniversite</w:t>
            </w:r>
          </w:p>
        </w:tc>
        <w:tc>
          <w:tcPr>
            <w:tcW w:w="1286" w:type="dxa"/>
            <w:tcBorders>
              <w:lef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374</w:t>
            </w:r>
          </w:p>
        </w:tc>
        <w:tc>
          <w:tcPr>
            <w:tcW w:w="1421"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16</w:t>
            </w:r>
          </w:p>
        </w:tc>
        <w:tc>
          <w:tcPr>
            <w:tcW w:w="850" w:type="dxa"/>
            <w:tcBorders>
              <w:left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w:t>
            </w:r>
          </w:p>
        </w:tc>
        <w:tc>
          <w:tcPr>
            <w:tcW w:w="851" w:type="dxa"/>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2</w:t>
            </w:r>
          </w:p>
        </w:tc>
        <w:tc>
          <w:tcPr>
            <w:tcW w:w="640" w:type="dxa"/>
            <w:tcBorders>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4</w:t>
            </w:r>
          </w:p>
        </w:tc>
      </w:tr>
      <w:tr w:rsidR="005641EA" w:rsidRPr="0059511D" w:rsidTr="0059511D">
        <w:trPr>
          <w:cantSplit/>
          <w:trHeight w:val="20"/>
          <w:jc w:val="center"/>
        </w:trPr>
        <w:tc>
          <w:tcPr>
            <w:tcW w:w="426" w:type="dxa"/>
            <w:tcBorders>
              <w:left w:val="single" w:sz="12" w:space="0" w:color="auto"/>
              <w:bottom w:val="single" w:sz="12" w:space="0" w:color="auto"/>
              <w:right w:val="single" w:sz="12" w:space="0" w:color="auto"/>
            </w:tcBorders>
            <w:shd w:val="clear" w:color="auto" w:fill="FFFFFF" w:themeFill="background1"/>
          </w:tcPr>
          <w:p w:rsidR="00B5589B" w:rsidRPr="0059511D" w:rsidRDefault="00D76219" w:rsidP="00B54F3C">
            <w:pPr>
              <w:jc w:val="center"/>
              <w:rPr>
                <w:rFonts w:ascii="Times New Roman" w:eastAsia="Times New Roman" w:hAnsi="Times New Roman" w:cs="Times New Roman"/>
                <w:kern w:val="24"/>
                <w:sz w:val="18"/>
                <w:szCs w:val="18"/>
                <w:lang w:val="en-US"/>
              </w:rPr>
            </w:pPr>
            <w:r w:rsidRPr="0059511D">
              <w:rPr>
                <w:rFonts w:ascii="Times New Roman" w:eastAsia="Times New Roman" w:hAnsi="Times New Roman" w:cs="Times New Roman"/>
                <w:kern w:val="24"/>
                <w:sz w:val="18"/>
                <w:szCs w:val="18"/>
                <w:lang w:val="en-US"/>
              </w:rPr>
              <w:lastRenderedPageBreak/>
              <w:t>25</w:t>
            </w:r>
          </w:p>
        </w:tc>
        <w:tc>
          <w:tcPr>
            <w:tcW w:w="1435" w:type="dxa"/>
            <w:tcBorders>
              <w:left w:val="single" w:sz="12" w:space="0" w:color="auto"/>
              <w:bottom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Yalı</w:t>
            </w:r>
          </w:p>
        </w:tc>
        <w:tc>
          <w:tcPr>
            <w:tcW w:w="1286" w:type="dxa"/>
            <w:tcBorders>
              <w:left w:val="single" w:sz="12" w:space="0" w:color="auto"/>
              <w:bottom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523</w:t>
            </w:r>
          </w:p>
        </w:tc>
        <w:tc>
          <w:tcPr>
            <w:tcW w:w="1421" w:type="dxa"/>
            <w:tcBorders>
              <w:bottom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1</w:t>
            </w:r>
            <w:r w:rsidR="00A2774B" w:rsidRPr="0059511D">
              <w:rPr>
                <w:rFonts w:ascii="Times New Roman" w:eastAsia="Times New Roman" w:hAnsi="Times New Roman" w:cs="Times New Roman"/>
                <w:kern w:val="24"/>
                <w:sz w:val="18"/>
                <w:szCs w:val="18"/>
                <w:lang w:val="en-US"/>
              </w:rPr>
              <w:t>.</w:t>
            </w:r>
            <w:r w:rsidRPr="0059511D">
              <w:rPr>
                <w:rFonts w:ascii="Times New Roman" w:eastAsia="Times New Roman" w:hAnsi="Times New Roman" w:cs="Times New Roman"/>
                <w:kern w:val="24"/>
                <w:sz w:val="18"/>
                <w:szCs w:val="18"/>
                <w:lang w:val="en-US"/>
              </w:rPr>
              <w:t>63</w:t>
            </w:r>
          </w:p>
        </w:tc>
        <w:tc>
          <w:tcPr>
            <w:tcW w:w="850" w:type="dxa"/>
            <w:tcBorders>
              <w:left w:val="single" w:sz="12" w:space="0" w:color="auto"/>
              <w:bottom w:val="single" w:sz="12" w:space="0" w:color="auto"/>
            </w:tcBorders>
            <w:shd w:val="clear" w:color="auto" w:fill="FFFFFF" w:themeFill="background1"/>
            <w:tcMar>
              <w:top w:w="15" w:type="dxa"/>
              <w:left w:w="70" w:type="dxa"/>
              <w:bottom w:w="0" w:type="dxa"/>
              <w:right w:w="70" w:type="dxa"/>
            </w:tcMar>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p>
        </w:tc>
        <w:tc>
          <w:tcPr>
            <w:tcW w:w="851" w:type="dxa"/>
            <w:tcBorders>
              <w:bottom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3</w:t>
            </w:r>
          </w:p>
        </w:tc>
        <w:tc>
          <w:tcPr>
            <w:tcW w:w="640" w:type="dxa"/>
            <w:tcBorders>
              <w:bottom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kern w:val="24"/>
                <w:sz w:val="18"/>
                <w:szCs w:val="18"/>
                <w:lang w:val="en-US"/>
              </w:rPr>
              <w:t>5</w:t>
            </w:r>
          </w:p>
        </w:tc>
      </w:tr>
      <w:tr w:rsidR="005641EA" w:rsidRPr="0059511D" w:rsidTr="0059511D">
        <w:trPr>
          <w:cantSplit/>
          <w:trHeight w:val="140"/>
          <w:jc w:val="center"/>
        </w:trPr>
        <w:tc>
          <w:tcPr>
            <w:tcW w:w="42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5589B" w:rsidRPr="0059511D" w:rsidRDefault="00B5589B" w:rsidP="00B54F3C">
            <w:pPr>
              <w:jc w:val="center"/>
              <w:rPr>
                <w:rFonts w:ascii="Times New Roman" w:eastAsia="Times New Roman" w:hAnsi="Times New Roman" w:cs="Times New Roman"/>
                <w:b/>
                <w:bCs/>
                <w:kern w:val="24"/>
                <w:sz w:val="18"/>
                <w:szCs w:val="18"/>
                <w:lang w:val="en-US"/>
              </w:rPr>
            </w:pPr>
          </w:p>
        </w:tc>
        <w:tc>
          <w:tcPr>
            <w:tcW w:w="143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5589B" w:rsidRPr="0059511D" w:rsidRDefault="00D76219" w:rsidP="00B54F3C">
            <w:pPr>
              <w:jc w:val="center"/>
              <w:rPr>
                <w:rFonts w:ascii="Times New Roman" w:eastAsia="Times New Roman" w:hAnsi="Times New Roman" w:cs="Times New Roman"/>
                <w:sz w:val="18"/>
                <w:szCs w:val="18"/>
                <w:lang w:val="en-US"/>
              </w:rPr>
            </w:pPr>
            <w:r w:rsidRPr="0059511D">
              <w:rPr>
                <w:rFonts w:ascii="Times New Roman" w:eastAsia="Times New Roman" w:hAnsi="Times New Roman" w:cs="Times New Roman"/>
                <w:b/>
                <w:bCs/>
                <w:kern w:val="24"/>
                <w:sz w:val="18"/>
                <w:szCs w:val="18"/>
                <w:lang w:val="en-US"/>
              </w:rPr>
              <w:t>TO</w:t>
            </w:r>
            <w:r w:rsidR="005A10E6" w:rsidRPr="0059511D">
              <w:rPr>
                <w:rFonts w:ascii="Times New Roman" w:eastAsia="Times New Roman" w:hAnsi="Times New Roman" w:cs="Times New Roman"/>
                <w:b/>
                <w:bCs/>
                <w:kern w:val="24"/>
                <w:sz w:val="18"/>
                <w:szCs w:val="18"/>
                <w:lang w:val="en-US"/>
              </w:rPr>
              <w:t>TAL</w:t>
            </w:r>
          </w:p>
        </w:tc>
        <w:tc>
          <w:tcPr>
            <w:tcW w:w="1286" w:type="dxa"/>
            <w:tcBorders>
              <w:top w:val="single" w:sz="12" w:space="0" w:color="auto"/>
              <w:left w:val="single" w:sz="12" w:space="0" w:color="auto"/>
              <w:bottom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b/>
                <w:sz w:val="18"/>
                <w:szCs w:val="18"/>
                <w:lang w:val="en-US"/>
              </w:rPr>
            </w:pPr>
            <w:r w:rsidRPr="0059511D">
              <w:rPr>
                <w:rFonts w:ascii="Times New Roman" w:eastAsia="Times New Roman" w:hAnsi="Times New Roman" w:cs="Times New Roman"/>
                <w:b/>
                <w:kern w:val="24"/>
                <w:sz w:val="18"/>
                <w:szCs w:val="18"/>
                <w:lang w:val="en-US"/>
              </w:rPr>
              <w:t>32</w:t>
            </w:r>
            <w:r w:rsidR="00A2774B" w:rsidRPr="0059511D">
              <w:rPr>
                <w:rFonts w:ascii="Times New Roman" w:eastAsia="Times New Roman" w:hAnsi="Times New Roman" w:cs="Times New Roman"/>
                <w:b/>
                <w:kern w:val="24"/>
                <w:sz w:val="18"/>
                <w:szCs w:val="18"/>
                <w:lang w:val="en-US"/>
              </w:rPr>
              <w:t>,</w:t>
            </w:r>
            <w:r w:rsidRPr="0059511D">
              <w:rPr>
                <w:rFonts w:ascii="Times New Roman" w:eastAsia="Times New Roman" w:hAnsi="Times New Roman" w:cs="Times New Roman"/>
                <w:b/>
                <w:kern w:val="24"/>
                <w:sz w:val="18"/>
                <w:szCs w:val="18"/>
                <w:lang w:val="en-US"/>
              </w:rPr>
              <w:t>152</w:t>
            </w:r>
          </w:p>
        </w:tc>
        <w:tc>
          <w:tcPr>
            <w:tcW w:w="1421" w:type="dxa"/>
            <w:tcBorders>
              <w:top w:val="single" w:sz="12" w:space="0" w:color="auto"/>
              <w:bottom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b/>
                <w:sz w:val="18"/>
                <w:szCs w:val="18"/>
                <w:lang w:val="en-US"/>
              </w:rPr>
            </w:pPr>
            <w:r w:rsidRPr="0059511D">
              <w:rPr>
                <w:rFonts w:ascii="Times New Roman" w:eastAsia="Times New Roman" w:hAnsi="Times New Roman" w:cs="Times New Roman"/>
                <w:b/>
                <w:kern w:val="24"/>
                <w:sz w:val="18"/>
                <w:szCs w:val="18"/>
                <w:lang w:val="en-US"/>
              </w:rPr>
              <w:t>100</w:t>
            </w:r>
            <w:r w:rsidR="00A2774B" w:rsidRPr="0059511D">
              <w:rPr>
                <w:rFonts w:ascii="Times New Roman" w:eastAsia="Times New Roman" w:hAnsi="Times New Roman" w:cs="Times New Roman"/>
                <w:b/>
                <w:kern w:val="24"/>
                <w:sz w:val="18"/>
                <w:szCs w:val="18"/>
                <w:lang w:val="en-US"/>
              </w:rPr>
              <w:t>.</w:t>
            </w:r>
            <w:r w:rsidR="00D94E0A" w:rsidRPr="0059511D">
              <w:rPr>
                <w:rFonts w:ascii="Times New Roman" w:eastAsia="Times New Roman" w:hAnsi="Times New Roman" w:cs="Times New Roman"/>
                <w:b/>
                <w:kern w:val="24"/>
                <w:sz w:val="18"/>
                <w:szCs w:val="18"/>
                <w:lang w:val="en-US"/>
              </w:rPr>
              <w:t>00</w:t>
            </w:r>
          </w:p>
        </w:tc>
        <w:tc>
          <w:tcPr>
            <w:tcW w:w="850" w:type="dxa"/>
            <w:tcBorders>
              <w:top w:val="single" w:sz="12" w:space="0" w:color="auto"/>
              <w:left w:val="single" w:sz="12" w:space="0" w:color="auto"/>
              <w:bottom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b/>
                <w:sz w:val="18"/>
                <w:szCs w:val="18"/>
                <w:lang w:val="en-US"/>
              </w:rPr>
            </w:pPr>
            <w:r w:rsidRPr="0059511D">
              <w:rPr>
                <w:rFonts w:ascii="Times New Roman" w:eastAsia="Times New Roman" w:hAnsi="Times New Roman" w:cs="Times New Roman"/>
                <w:b/>
                <w:kern w:val="24"/>
                <w:sz w:val="18"/>
                <w:szCs w:val="18"/>
                <w:lang w:val="en-US"/>
              </w:rPr>
              <w:t>165</w:t>
            </w:r>
          </w:p>
        </w:tc>
        <w:tc>
          <w:tcPr>
            <w:tcW w:w="851" w:type="dxa"/>
            <w:tcBorders>
              <w:top w:val="single" w:sz="12" w:space="0" w:color="auto"/>
              <w:bottom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b/>
                <w:sz w:val="18"/>
                <w:szCs w:val="18"/>
                <w:lang w:val="en-US"/>
              </w:rPr>
            </w:pPr>
            <w:r w:rsidRPr="0059511D">
              <w:rPr>
                <w:rFonts w:ascii="Times New Roman" w:eastAsia="Times New Roman" w:hAnsi="Times New Roman" w:cs="Times New Roman"/>
                <w:b/>
                <w:kern w:val="24"/>
                <w:sz w:val="18"/>
                <w:szCs w:val="18"/>
                <w:lang w:val="en-US"/>
              </w:rPr>
              <w:t>161</w:t>
            </w:r>
          </w:p>
        </w:tc>
        <w:tc>
          <w:tcPr>
            <w:tcW w:w="640" w:type="dxa"/>
            <w:tcBorders>
              <w:top w:val="single" w:sz="12" w:space="0" w:color="auto"/>
              <w:bottom w:val="single" w:sz="12" w:space="0" w:color="auto"/>
              <w:right w:val="single" w:sz="12" w:space="0" w:color="auto"/>
            </w:tcBorders>
            <w:shd w:val="clear" w:color="auto" w:fill="FFFFFF" w:themeFill="background1"/>
            <w:tcMar>
              <w:top w:w="15" w:type="dxa"/>
              <w:left w:w="70" w:type="dxa"/>
              <w:bottom w:w="0" w:type="dxa"/>
              <w:right w:w="70" w:type="dxa"/>
            </w:tcMar>
            <w:vAlign w:val="center"/>
            <w:hideMark/>
          </w:tcPr>
          <w:p w:rsidR="00B5589B" w:rsidRPr="0059511D" w:rsidRDefault="00D76219" w:rsidP="00B54F3C">
            <w:pPr>
              <w:jc w:val="center"/>
              <w:rPr>
                <w:rFonts w:ascii="Times New Roman" w:eastAsia="Times New Roman" w:hAnsi="Times New Roman" w:cs="Times New Roman"/>
                <w:b/>
                <w:sz w:val="18"/>
                <w:szCs w:val="18"/>
                <w:lang w:val="en-US"/>
              </w:rPr>
            </w:pPr>
            <w:r w:rsidRPr="0059511D">
              <w:rPr>
                <w:rFonts w:ascii="Times New Roman" w:eastAsia="Times New Roman" w:hAnsi="Times New Roman" w:cs="Times New Roman"/>
                <w:b/>
                <w:kern w:val="24"/>
                <w:sz w:val="18"/>
                <w:szCs w:val="18"/>
                <w:lang w:val="en-US"/>
              </w:rPr>
              <w:t>326</w:t>
            </w:r>
          </w:p>
        </w:tc>
      </w:tr>
    </w:tbl>
    <w:p w:rsidR="00DF7AF1" w:rsidRPr="0059511D" w:rsidRDefault="00D76219" w:rsidP="00B54F3C">
      <w:pPr>
        <w:tabs>
          <w:tab w:val="left" w:pos="567"/>
          <w:tab w:val="left" w:pos="1134"/>
          <w:tab w:val="left" w:pos="1701"/>
          <w:tab w:val="left" w:pos="2268"/>
          <w:tab w:val="left" w:pos="2835"/>
          <w:tab w:val="left" w:pos="3402"/>
          <w:tab w:val="left" w:pos="3969"/>
        </w:tabs>
        <w:ind w:firstLine="284"/>
        <w:rPr>
          <w:rFonts w:ascii="Times New Roman" w:hAnsi="Times New Roman" w:cs="Times New Roman"/>
          <w:lang w:val="en-US"/>
        </w:rPr>
      </w:pPr>
      <w:r w:rsidRPr="0059511D">
        <w:rPr>
          <w:rFonts w:ascii="Times New Roman" w:hAnsi="Times New Roman" w:cs="Times New Roman"/>
          <w:lang w:val="en-US"/>
        </w:rPr>
        <w:tab/>
      </w:r>
    </w:p>
    <w:p w:rsidR="002139A8" w:rsidRPr="0059511D" w:rsidRDefault="005A10E6" w:rsidP="00B54F3C">
      <w:pPr>
        <w:tabs>
          <w:tab w:val="left" w:pos="567"/>
          <w:tab w:val="left" w:pos="1134"/>
          <w:tab w:val="left" w:pos="1701"/>
          <w:tab w:val="left" w:pos="2268"/>
          <w:tab w:val="left" w:pos="2835"/>
          <w:tab w:val="left" w:pos="3402"/>
          <w:tab w:val="left" w:pos="3969"/>
        </w:tabs>
        <w:ind w:firstLine="567"/>
        <w:rPr>
          <w:rFonts w:ascii="Times New Roman" w:hAnsi="Times New Roman" w:cs="Times New Roman"/>
          <w:highlight w:val="yellow"/>
          <w:lang w:val="en-US"/>
        </w:rPr>
      </w:pPr>
      <w:r w:rsidRPr="0059511D">
        <w:rPr>
          <w:rFonts w:ascii="Times New Roman" w:hAnsi="Times New Roman" w:cs="Times New Roman"/>
          <w:lang w:val="en-US"/>
        </w:rPr>
        <w:t xml:space="preserve">The second section of the questionnaire comprises </w:t>
      </w:r>
      <w:r w:rsidR="006E63C9" w:rsidRPr="0059511D">
        <w:rPr>
          <w:rFonts w:ascii="Times New Roman" w:hAnsi="Times New Roman" w:cs="Times New Roman"/>
          <w:lang w:val="en-US"/>
        </w:rPr>
        <w:t>the overall attitudes and experiences of the participants towards the marine environment which are reflected in Table 5.</w:t>
      </w:r>
    </w:p>
    <w:p w:rsidR="002139A8" w:rsidRDefault="002139A8" w:rsidP="00B54F3C">
      <w:pPr>
        <w:tabs>
          <w:tab w:val="left" w:pos="567"/>
          <w:tab w:val="left" w:pos="1134"/>
          <w:tab w:val="left" w:pos="1701"/>
          <w:tab w:val="left" w:pos="2268"/>
          <w:tab w:val="left" w:pos="2835"/>
          <w:tab w:val="left" w:pos="3402"/>
          <w:tab w:val="left" w:pos="3969"/>
        </w:tabs>
        <w:ind w:firstLine="284"/>
        <w:rPr>
          <w:rFonts w:ascii="Times New Roman" w:hAnsi="Times New Roman" w:cs="Times New Roman"/>
          <w:highlight w:val="yellow"/>
          <w:lang w:val="en-US"/>
        </w:rPr>
      </w:pPr>
    </w:p>
    <w:p w:rsidR="00D214D5" w:rsidRDefault="00D76219" w:rsidP="00B54F3C">
      <w:pPr>
        <w:tabs>
          <w:tab w:val="left" w:pos="567"/>
          <w:tab w:val="left" w:pos="1134"/>
          <w:tab w:val="left" w:pos="1701"/>
          <w:tab w:val="left" w:pos="2268"/>
          <w:tab w:val="left" w:pos="2835"/>
          <w:tab w:val="left" w:pos="3402"/>
          <w:tab w:val="left" w:pos="3969"/>
        </w:tabs>
        <w:jc w:val="center"/>
        <w:rPr>
          <w:rFonts w:ascii="Times New Roman" w:hAnsi="Times New Roman" w:cs="Times New Roman"/>
          <w:color w:val="222222"/>
          <w:shd w:val="clear" w:color="auto" w:fill="FFFFFF"/>
          <w:lang w:val="en-US"/>
        </w:rPr>
      </w:pPr>
      <w:r w:rsidRPr="0059511D">
        <w:rPr>
          <w:rFonts w:ascii="Times New Roman" w:hAnsi="Times New Roman" w:cs="Times New Roman"/>
          <w:b/>
          <w:color w:val="222222"/>
          <w:shd w:val="clear" w:color="auto" w:fill="FFFFFF"/>
          <w:lang w:val="en-US"/>
        </w:rPr>
        <w:t>Table 5</w:t>
      </w:r>
      <w:r w:rsidR="00822202">
        <w:rPr>
          <w:rFonts w:ascii="Times New Roman" w:hAnsi="Times New Roman" w:cs="Times New Roman"/>
          <w:b/>
          <w:color w:val="222222"/>
          <w:shd w:val="clear" w:color="auto" w:fill="FFFFFF"/>
          <w:lang w:val="en-US"/>
        </w:rPr>
        <w:t>:</w:t>
      </w:r>
      <w:r w:rsidR="00D567F3" w:rsidRPr="0059511D">
        <w:rPr>
          <w:rFonts w:ascii="Times New Roman" w:hAnsi="Times New Roman" w:cs="Times New Roman"/>
          <w:b/>
          <w:color w:val="222222"/>
          <w:shd w:val="clear" w:color="auto" w:fill="FFFFFF"/>
          <w:lang w:val="en-US"/>
        </w:rPr>
        <w:t xml:space="preserve"> </w:t>
      </w:r>
      <w:r w:rsidR="00D567F3" w:rsidRPr="0059511D">
        <w:rPr>
          <w:rFonts w:ascii="Times New Roman" w:hAnsi="Times New Roman" w:cs="Times New Roman"/>
          <w:color w:val="222222"/>
          <w:shd w:val="clear" w:color="auto" w:fill="FFFFFF"/>
          <w:lang w:val="en-US"/>
        </w:rPr>
        <w:t xml:space="preserve">The Attitudes of the Participants </w:t>
      </w:r>
      <w:proofErr w:type="gramStart"/>
      <w:r w:rsidR="00D567F3" w:rsidRPr="0059511D">
        <w:rPr>
          <w:rFonts w:ascii="Times New Roman" w:hAnsi="Times New Roman" w:cs="Times New Roman"/>
          <w:color w:val="222222"/>
          <w:shd w:val="clear" w:color="auto" w:fill="FFFFFF"/>
          <w:lang w:val="en-US"/>
        </w:rPr>
        <w:t>Towards</w:t>
      </w:r>
      <w:proofErr w:type="gramEnd"/>
      <w:r w:rsidR="00D567F3" w:rsidRPr="0059511D">
        <w:rPr>
          <w:rFonts w:ascii="Times New Roman" w:hAnsi="Times New Roman" w:cs="Times New Roman"/>
          <w:color w:val="222222"/>
          <w:shd w:val="clear" w:color="auto" w:fill="FFFFFF"/>
          <w:lang w:val="en-US"/>
        </w:rPr>
        <w:t xml:space="preserve"> Marine Environment</w:t>
      </w:r>
    </w:p>
    <w:tbl>
      <w:tblPr>
        <w:tblStyle w:val="TabloKlavuzu"/>
        <w:tblW w:w="0" w:type="auto"/>
        <w:jc w:val="center"/>
        <w:tblLook w:val="04A0" w:firstRow="1" w:lastRow="0" w:firstColumn="1" w:lastColumn="0" w:noHBand="0" w:noVBand="1"/>
      </w:tblPr>
      <w:tblGrid>
        <w:gridCol w:w="3826"/>
        <w:gridCol w:w="1080"/>
        <w:gridCol w:w="1074"/>
        <w:gridCol w:w="1089"/>
      </w:tblGrid>
      <w:tr w:rsidR="005641EA" w:rsidRPr="0059511D" w:rsidTr="00B54F3C">
        <w:trPr>
          <w:trHeight w:val="303"/>
          <w:jc w:val="center"/>
        </w:trPr>
        <w:tc>
          <w:tcPr>
            <w:tcW w:w="3826" w:type="dxa"/>
            <w:vMerge w:val="restart"/>
            <w:tcBorders>
              <w:top w:val="single" w:sz="12" w:space="0" w:color="auto"/>
              <w:left w:val="single" w:sz="12" w:space="0" w:color="auto"/>
              <w:bottom w:val="single" w:sz="4" w:space="0" w:color="auto"/>
              <w:right w:val="single" w:sz="12" w:space="0" w:color="auto"/>
            </w:tcBorders>
            <w:vAlign w:val="center"/>
            <w:hideMark/>
          </w:tcPr>
          <w:p w:rsidR="002139A8" w:rsidRPr="0059511D" w:rsidRDefault="00D76219" w:rsidP="00B54F3C">
            <w:pPr>
              <w:rPr>
                <w:b/>
                <w:sz w:val="18"/>
                <w:szCs w:val="18"/>
              </w:rPr>
            </w:pPr>
            <w:r w:rsidRPr="0059511D">
              <w:rPr>
                <w:b/>
                <w:sz w:val="18"/>
                <w:szCs w:val="18"/>
              </w:rPr>
              <w:t>Statements</w:t>
            </w:r>
          </w:p>
        </w:tc>
        <w:tc>
          <w:tcPr>
            <w:tcW w:w="3243" w:type="dxa"/>
            <w:gridSpan w:val="3"/>
            <w:tcBorders>
              <w:top w:val="single" w:sz="12" w:space="0" w:color="auto"/>
              <w:left w:val="single" w:sz="12" w:space="0" w:color="auto"/>
              <w:bottom w:val="single" w:sz="12" w:space="0" w:color="auto"/>
              <w:right w:val="single" w:sz="12" w:space="0" w:color="auto"/>
            </w:tcBorders>
            <w:vAlign w:val="center"/>
            <w:hideMark/>
          </w:tcPr>
          <w:p w:rsidR="002139A8" w:rsidRPr="0059511D" w:rsidRDefault="00D76219" w:rsidP="00B54F3C">
            <w:pPr>
              <w:jc w:val="center"/>
              <w:rPr>
                <w:b/>
                <w:sz w:val="18"/>
                <w:szCs w:val="18"/>
              </w:rPr>
            </w:pPr>
            <w:r w:rsidRPr="0059511D">
              <w:rPr>
                <w:b/>
                <w:sz w:val="18"/>
                <w:szCs w:val="18"/>
              </w:rPr>
              <w:t>Respondents’ Selections</w:t>
            </w:r>
          </w:p>
        </w:tc>
      </w:tr>
      <w:tr w:rsidR="005641EA" w:rsidRPr="0059511D" w:rsidTr="00B54F3C">
        <w:trPr>
          <w:trHeight w:val="425"/>
          <w:jc w:val="center"/>
        </w:trPr>
        <w:tc>
          <w:tcPr>
            <w:tcW w:w="0" w:type="auto"/>
            <w:vMerge/>
            <w:tcBorders>
              <w:top w:val="single" w:sz="4" w:space="0" w:color="auto"/>
              <w:left w:val="single" w:sz="12" w:space="0" w:color="auto"/>
              <w:bottom w:val="single" w:sz="12" w:space="0" w:color="auto"/>
              <w:right w:val="single" w:sz="12" w:space="0" w:color="auto"/>
            </w:tcBorders>
            <w:vAlign w:val="center"/>
            <w:hideMark/>
          </w:tcPr>
          <w:p w:rsidR="002139A8" w:rsidRPr="0059511D" w:rsidRDefault="002139A8" w:rsidP="00B54F3C">
            <w:pPr>
              <w:rPr>
                <w:b/>
                <w:sz w:val="18"/>
                <w:szCs w:val="18"/>
              </w:rPr>
            </w:pPr>
          </w:p>
        </w:tc>
        <w:tc>
          <w:tcPr>
            <w:tcW w:w="1080" w:type="dxa"/>
            <w:tcBorders>
              <w:top w:val="single" w:sz="12" w:space="0" w:color="auto"/>
              <w:left w:val="single" w:sz="12" w:space="0" w:color="auto"/>
              <w:bottom w:val="single" w:sz="12" w:space="0" w:color="auto"/>
              <w:right w:val="single" w:sz="4" w:space="0" w:color="auto"/>
            </w:tcBorders>
            <w:vAlign w:val="center"/>
            <w:hideMark/>
          </w:tcPr>
          <w:p w:rsidR="00E11E0C" w:rsidRPr="0059511D" w:rsidRDefault="00D76219" w:rsidP="00B54F3C">
            <w:pPr>
              <w:jc w:val="center"/>
              <w:rPr>
                <w:b/>
                <w:sz w:val="18"/>
                <w:szCs w:val="18"/>
              </w:rPr>
            </w:pPr>
            <w:r w:rsidRPr="0059511D">
              <w:rPr>
                <w:b/>
                <w:sz w:val="18"/>
                <w:szCs w:val="18"/>
              </w:rPr>
              <w:t xml:space="preserve">No Suffer </w:t>
            </w:r>
          </w:p>
          <w:p w:rsidR="002139A8" w:rsidRPr="0059511D" w:rsidRDefault="00D76219" w:rsidP="00B54F3C">
            <w:pPr>
              <w:jc w:val="center"/>
              <w:rPr>
                <w:b/>
                <w:sz w:val="18"/>
                <w:szCs w:val="18"/>
              </w:rPr>
            </w:pPr>
            <w:r w:rsidRPr="0059511D">
              <w:rPr>
                <w:b/>
                <w:sz w:val="18"/>
                <w:szCs w:val="18"/>
              </w:rPr>
              <w:t>(%)</w:t>
            </w:r>
          </w:p>
        </w:tc>
        <w:tc>
          <w:tcPr>
            <w:tcW w:w="1074" w:type="dxa"/>
            <w:tcBorders>
              <w:top w:val="single" w:sz="12" w:space="0" w:color="auto"/>
              <w:left w:val="single" w:sz="4" w:space="0" w:color="auto"/>
              <w:bottom w:val="single" w:sz="12" w:space="0" w:color="auto"/>
              <w:right w:val="single" w:sz="4" w:space="0" w:color="auto"/>
            </w:tcBorders>
            <w:vAlign w:val="center"/>
            <w:hideMark/>
          </w:tcPr>
          <w:p w:rsidR="00E11E0C" w:rsidRPr="0059511D" w:rsidRDefault="00D76219" w:rsidP="00B54F3C">
            <w:pPr>
              <w:jc w:val="center"/>
              <w:rPr>
                <w:b/>
                <w:sz w:val="18"/>
                <w:szCs w:val="18"/>
              </w:rPr>
            </w:pPr>
            <w:r w:rsidRPr="0059511D">
              <w:rPr>
                <w:b/>
                <w:sz w:val="18"/>
                <w:szCs w:val="18"/>
              </w:rPr>
              <w:t>Few Suffer</w:t>
            </w:r>
          </w:p>
          <w:p w:rsidR="002139A8" w:rsidRPr="0059511D" w:rsidRDefault="00D76219" w:rsidP="00B54F3C">
            <w:pPr>
              <w:jc w:val="center"/>
              <w:rPr>
                <w:b/>
                <w:sz w:val="18"/>
                <w:szCs w:val="18"/>
              </w:rPr>
            </w:pPr>
            <w:r w:rsidRPr="0059511D">
              <w:rPr>
                <w:b/>
                <w:sz w:val="18"/>
                <w:szCs w:val="18"/>
              </w:rPr>
              <w:t>(%)</w:t>
            </w:r>
          </w:p>
        </w:tc>
        <w:tc>
          <w:tcPr>
            <w:tcW w:w="1089" w:type="dxa"/>
            <w:tcBorders>
              <w:top w:val="single" w:sz="12" w:space="0" w:color="auto"/>
              <w:left w:val="single" w:sz="4" w:space="0" w:color="auto"/>
              <w:bottom w:val="single" w:sz="12" w:space="0" w:color="auto"/>
              <w:right w:val="single" w:sz="12" w:space="0" w:color="auto"/>
            </w:tcBorders>
            <w:vAlign w:val="center"/>
            <w:hideMark/>
          </w:tcPr>
          <w:p w:rsidR="002139A8" w:rsidRPr="0059511D" w:rsidRDefault="00D76219" w:rsidP="00B54F3C">
            <w:pPr>
              <w:jc w:val="center"/>
              <w:rPr>
                <w:b/>
                <w:sz w:val="18"/>
                <w:szCs w:val="18"/>
              </w:rPr>
            </w:pPr>
            <w:r w:rsidRPr="0059511D">
              <w:rPr>
                <w:b/>
                <w:sz w:val="18"/>
                <w:szCs w:val="18"/>
              </w:rPr>
              <w:t>Much Suffer (%)</w:t>
            </w:r>
          </w:p>
        </w:tc>
      </w:tr>
      <w:tr w:rsidR="005641EA" w:rsidRPr="0059511D" w:rsidTr="00B54F3C">
        <w:trPr>
          <w:jc w:val="center"/>
        </w:trPr>
        <w:tc>
          <w:tcPr>
            <w:tcW w:w="3826" w:type="dxa"/>
            <w:tcBorders>
              <w:top w:val="single" w:sz="12" w:space="0" w:color="auto"/>
              <w:left w:val="single" w:sz="12" w:space="0" w:color="auto"/>
              <w:bottom w:val="single" w:sz="4" w:space="0" w:color="auto"/>
              <w:right w:val="single" w:sz="12" w:space="0" w:color="auto"/>
            </w:tcBorders>
            <w:vAlign w:val="center"/>
            <w:hideMark/>
          </w:tcPr>
          <w:p w:rsidR="002139A8" w:rsidRPr="0059511D" w:rsidRDefault="00D76219" w:rsidP="00B54F3C">
            <w:pPr>
              <w:tabs>
                <w:tab w:val="left" w:pos="322"/>
              </w:tabs>
              <w:ind w:left="38"/>
              <w:rPr>
                <w:sz w:val="18"/>
                <w:szCs w:val="18"/>
              </w:rPr>
            </w:pPr>
            <w:r w:rsidRPr="0059511D">
              <w:rPr>
                <w:sz w:val="18"/>
                <w:szCs w:val="18"/>
              </w:rPr>
              <w:t>Do you think your family or</w:t>
            </w:r>
            <w:r w:rsidR="00F975FC" w:rsidRPr="0059511D">
              <w:rPr>
                <w:sz w:val="18"/>
                <w:szCs w:val="18"/>
              </w:rPr>
              <w:t xml:space="preserve"> local residents</w:t>
            </w:r>
            <w:r w:rsidRPr="0059511D">
              <w:rPr>
                <w:sz w:val="18"/>
                <w:szCs w:val="18"/>
              </w:rPr>
              <w:t xml:space="preserve"> have suffered</w:t>
            </w:r>
            <w:r w:rsidR="00F975FC" w:rsidRPr="0059511D">
              <w:rPr>
                <w:sz w:val="18"/>
                <w:szCs w:val="18"/>
              </w:rPr>
              <w:t xml:space="preserve"> from the loss of income in the fishing industry in the region</w:t>
            </w:r>
            <w:r w:rsidRPr="0059511D">
              <w:rPr>
                <w:sz w:val="18"/>
                <w:szCs w:val="18"/>
              </w:rPr>
              <w:t xml:space="preserve"> in the past 5 years?</w:t>
            </w:r>
          </w:p>
        </w:tc>
        <w:tc>
          <w:tcPr>
            <w:tcW w:w="1080" w:type="dxa"/>
            <w:tcBorders>
              <w:top w:val="single" w:sz="12" w:space="0" w:color="auto"/>
              <w:left w:val="single" w:sz="12"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37</w:t>
            </w:r>
            <w:r w:rsidR="00A2774B" w:rsidRPr="0059511D">
              <w:rPr>
                <w:sz w:val="18"/>
                <w:szCs w:val="18"/>
              </w:rPr>
              <w:t>.</w:t>
            </w:r>
            <w:r w:rsidRPr="0059511D">
              <w:rPr>
                <w:sz w:val="18"/>
                <w:szCs w:val="18"/>
              </w:rPr>
              <w:t>1</w:t>
            </w:r>
          </w:p>
        </w:tc>
        <w:tc>
          <w:tcPr>
            <w:tcW w:w="1074" w:type="dxa"/>
            <w:tcBorders>
              <w:top w:val="single" w:sz="12" w:space="0" w:color="auto"/>
              <w:left w:val="single" w:sz="4"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44</w:t>
            </w:r>
            <w:r w:rsidR="00A2774B" w:rsidRPr="0059511D">
              <w:rPr>
                <w:sz w:val="18"/>
                <w:szCs w:val="18"/>
              </w:rPr>
              <w:t>.</w:t>
            </w:r>
            <w:r w:rsidRPr="0059511D">
              <w:rPr>
                <w:sz w:val="18"/>
                <w:szCs w:val="18"/>
              </w:rPr>
              <w:t>8</w:t>
            </w:r>
          </w:p>
        </w:tc>
        <w:tc>
          <w:tcPr>
            <w:tcW w:w="1089" w:type="dxa"/>
            <w:tcBorders>
              <w:top w:val="single" w:sz="12" w:space="0" w:color="auto"/>
              <w:left w:val="single" w:sz="4" w:space="0" w:color="auto"/>
              <w:bottom w:val="single" w:sz="4" w:space="0" w:color="auto"/>
              <w:right w:val="single" w:sz="12" w:space="0" w:color="auto"/>
            </w:tcBorders>
            <w:vAlign w:val="center"/>
            <w:hideMark/>
          </w:tcPr>
          <w:p w:rsidR="002139A8" w:rsidRPr="0059511D" w:rsidRDefault="00D76219" w:rsidP="00B54F3C">
            <w:pPr>
              <w:jc w:val="center"/>
              <w:rPr>
                <w:sz w:val="18"/>
                <w:szCs w:val="18"/>
              </w:rPr>
            </w:pPr>
            <w:r w:rsidRPr="0059511D">
              <w:rPr>
                <w:sz w:val="18"/>
                <w:szCs w:val="18"/>
              </w:rPr>
              <w:t>18</w:t>
            </w:r>
            <w:r w:rsidR="00A2774B" w:rsidRPr="0059511D">
              <w:rPr>
                <w:sz w:val="18"/>
                <w:szCs w:val="18"/>
              </w:rPr>
              <w:t>.</w:t>
            </w:r>
            <w:r w:rsidRPr="0059511D">
              <w:rPr>
                <w:sz w:val="18"/>
                <w:szCs w:val="18"/>
              </w:rPr>
              <w:t>1</w:t>
            </w:r>
          </w:p>
        </w:tc>
      </w:tr>
      <w:tr w:rsidR="005641EA" w:rsidRPr="0059511D" w:rsidTr="00B54F3C">
        <w:trPr>
          <w:jc w:val="center"/>
        </w:trPr>
        <w:tc>
          <w:tcPr>
            <w:tcW w:w="3826" w:type="dxa"/>
            <w:tcBorders>
              <w:top w:val="single" w:sz="4" w:space="0" w:color="auto"/>
              <w:left w:val="single" w:sz="12" w:space="0" w:color="auto"/>
              <w:bottom w:val="single" w:sz="4" w:space="0" w:color="auto"/>
              <w:right w:val="single" w:sz="12" w:space="0" w:color="auto"/>
            </w:tcBorders>
            <w:vAlign w:val="center"/>
            <w:hideMark/>
          </w:tcPr>
          <w:p w:rsidR="002139A8" w:rsidRPr="0059511D" w:rsidRDefault="00D76219" w:rsidP="00B54F3C">
            <w:pPr>
              <w:tabs>
                <w:tab w:val="left" w:pos="322"/>
              </w:tabs>
              <w:ind w:left="38"/>
              <w:rPr>
                <w:sz w:val="18"/>
                <w:szCs w:val="18"/>
              </w:rPr>
            </w:pPr>
            <w:r w:rsidRPr="0059511D">
              <w:rPr>
                <w:sz w:val="18"/>
                <w:szCs w:val="18"/>
              </w:rPr>
              <w:t>Do you think your family or local residents have suffered from Illegal, Unreported and Unregulated (IUU) fishing in the past 5 years?</w:t>
            </w:r>
          </w:p>
        </w:tc>
        <w:tc>
          <w:tcPr>
            <w:tcW w:w="1080" w:type="dxa"/>
            <w:tcBorders>
              <w:top w:val="single" w:sz="4" w:space="0" w:color="auto"/>
              <w:left w:val="single" w:sz="12" w:space="0" w:color="auto"/>
              <w:bottom w:val="single" w:sz="4" w:space="0" w:color="auto"/>
              <w:right w:val="single" w:sz="4" w:space="0" w:color="auto"/>
            </w:tcBorders>
            <w:vAlign w:val="center"/>
            <w:hideMark/>
          </w:tcPr>
          <w:p w:rsidR="002139A8" w:rsidRPr="0059511D" w:rsidRDefault="00D76219" w:rsidP="00B54F3C">
            <w:pPr>
              <w:jc w:val="center"/>
              <w:rPr>
                <w:b/>
                <w:sz w:val="18"/>
                <w:szCs w:val="18"/>
              </w:rPr>
            </w:pPr>
            <w:r w:rsidRPr="0059511D">
              <w:rPr>
                <w:b/>
                <w:sz w:val="18"/>
                <w:szCs w:val="18"/>
              </w:rPr>
              <w:t>51</w:t>
            </w:r>
            <w:r w:rsidR="00A2774B" w:rsidRPr="0059511D">
              <w:rPr>
                <w:b/>
                <w:sz w:val="18"/>
                <w:szCs w:val="18"/>
              </w:rPr>
              <w:t>.</w:t>
            </w:r>
            <w:r w:rsidRPr="0059511D">
              <w:rPr>
                <w:b/>
                <w:sz w:val="18"/>
                <w:szCs w:val="18"/>
              </w:rPr>
              <w:t>2*</w:t>
            </w:r>
          </w:p>
        </w:tc>
        <w:tc>
          <w:tcPr>
            <w:tcW w:w="1074" w:type="dxa"/>
            <w:tcBorders>
              <w:top w:val="single" w:sz="4" w:space="0" w:color="auto"/>
              <w:left w:val="single" w:sz="4"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35</w:t>
            </w:r>
            <w:r w:rsidR="00A2774B" w:rsidRPr="0059511D">
              <w:rPr>
                <w:sz w:val="18"/>
                <w:szCs w:val="18"/>
              </w:rPr>
              <w:t>.</w:t>
            </w:r>
            <w:r w:rsidRPr="0059511D">
              <w:rPr>
                <w:sz w:val="18"/>
                <w:szCs w:val="18"/>
              </w:rPr>
              <w:t>0</w:t>
            </w:r>
          </w:p>
        </w:tc>
        <w:tc>
          <w:tcPr>
            <w:tcW w:w="1089" w:type="dxa"/>
            <w:tcBorders>
              <w:top w:val="single" w:sz="4" w:space="0" w:color="auto"/>
              <w:left w:val="single" w:sz="4" w:space="0" w:color="auto"/>
              <w:bottom w:val="single" w:sz="4" w:space="0" w:color="auto"/>
              <w:right w:val="single" w:sz="12" w:space="0" w:color="auto"/>
            </w:tcBorders>
            <w:vAlign w:val="center"/>
            <w:hideMark/>
          </w:tcPr>
          <w:p w:rsidR="002139A8" w:rsidRPr="0059511D" w:rsidRDefault="00D76219" w:rsidP="00B54F3C">
            <w:pPr>
              <w:jc w:val="center"/>
              <w:rPr>
                <w:sz w:val="18"/>
                <w:szCs w:val="18"/>
              </w:rPr>
            </w:pPr>
            <w:r w:rsidRPr="0059511D">
              <w:rPr>
                <w:sz w:val="18"/>
                <w:szCs w:val="18"/>
              </w:rPr>
              <w:t>13</w:t>
            </w:r>
            <w:r w:rsidR="00A2774B" w:rsidRPr="0059511D">
              <w:rPr>
                <w:sz w:val="18"/>
                <w:szCs w:val="18"/>
              </w:rPr>
              <w:t>.</w:t>
            </w:r>
            <w:r w:rsidRPr="0059511D">
              <w:rPr>
                <w:sz w:val="18"/>
                <w:szCs w:val="18"/>
              </w:rPr>
              <w:t>8</w:t>
            </w:r>
          </w:p>
        </w:tc>
      </w:tr>
      <w:tr w:rsidR="005641EA" w:rsidRPr="0059511D" w:rsidTr="00B54F3C">
        <w:trPr>
          <w:jc w:val="center"/>
        </w:trPr>
        <w:tc>
          <w:tcPr>
            <w:tcW w:w="3826" w:type="dxa"/>
            <w:tcBorders>
              <w:top w:val="single" w:sz="4" w:space="0" w:color="auto"/>
              <w:left w:val="single" w:sz="12" w:space="0" w:color="auto"/>
              <w:bottom w:val="single" w:sz="4" w:space="0" w:color="auto"/>
              <w:right w:val="single" w:sz="12" w:space="0" w:color="auto"/>
            </w:tcBorders>
            <w:vAlign w:val="center"/>
            <w:hideMark/>
          </w:tcPr>
          <w:p w:rsidR="002139A8" w:rsidRPr="0059511D" w:rsidRDefault="00D76219" w:rsidP="00B54F3C">
            <w:pPr>
              <w:tabs>
                <w:tab w:val="left" w:pos="322"/>
              </w:tabs>
              <w:ind w:left="38"/>
              <w:rPr>
                <w:sz w:val="18"/>
                <w:szCs w:val="18"/>
              </w:rPr>
            </w:pPr>
            <w:r w:rsidRPr="0059511D">
              <w:rPr>
                <w:sz w:val="18"/>
                <w:szCs w:val="18"/>
              </w:rPr>
              <w:t>Do you think your family or local residents have suffered from water quality and pollution in the past 5 years?</w:t>
            </w:r>
          </w:p>
        </w:tc>
        <w:tc>
          <w:tcPr>
            <w:tcW w:w="1080" w:type="dxa"/>
            <w:tcBorders>
              <w:top w:val="single" w:sz="4" w:space="0" w:color="auto"/>
              <w:left w:val="single" w:sz="12"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17</w:t>
            </w:r>
            <w:r w:rsidR="00A2774B" w:rsidRPr="0059511D">
              <w:rPr>
                <w:sz w:val="18"/>
                <w:szCs w:val="18"/>
              </w:rPr>
              <w:t>.</w:t>
            </w:r>
            <w:r w:rsidRPr="0059511D">
              <w:rPr>
                <w:sz w:val="18"/>
                <w:szCs w:val="18"/>
              </w:rPr>
              <w:t>5</w:t>
            </w:r>
          </w:p>
        </w:tc>
        <w:tc>
          <w:tcPr>
            <w:tcW w:w="1074" w:type="dxa"/>
            <w:tcBorders>
              <w:top w:val="single" w:sz="4" w:space="0" w:color="auto"/>
              <w:left w:val="single" w:sz="4"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21</w:t>
            </w:r>
            <w:r w:rsidR="00A2774B" w:rsidRPr="0059511D">
              <w:rPr>
                <w:sz w:val="18"/>
                <w:szCs w:val="18"/>
              </w:rPr>
              <w:t>.</w:t>
            </w:r>
            <w:r w:rsidRPr="0059511D">
              <w:rPr>
                <w:sz w:val="18"/>
                <w:szCs w:val="18"/>
              </w:rPr>
              <w:t>5</w:t>
            </w:r>
          </w:p>
        </w:tc>
        <w:tc>
          <w:tcPr>
            <w:tcW w:w="1089" w:type="dxa"/>
            <w:tcBorders>
              <w:top w:val="single" w:sz="4" w:space="0" w:color="auto"/>
              <w:left w:val="single" w:sz="4" w:space="0" w:color="auto"/>
              <w:bottom w:val="single" w:sz="4" w:space="0" w:color="auto"/>
              <w:right w:val="single" w:sz="12" w:space="0" w:color="auto"/>
            </w:tcBorders>
            <w:vAlign w:val="center"/>
            <w:hideMark/>
          </w:tcPr>
          <w:p w:rsidR="002139A8" w:rsidRPr="0059511D" w:rsidRDefault="00D76219" w:rsidP="00B54F3C">
            <w:pPr>
              <w:jc w:val="center"/>
              <w:rPr>
                <w:b/>
                <w:sz w:val="18"/>
                <w:szCs w:val="18"/>
              </w:rPr>
            </w:pPr>
            <w:r w:rsidRPr="0059511D">
              <w:rPr>
                <w:b/>
                <w:sz w:val="18"/>
                <w:szCs w:val="18"/>
              </w:rPr>
              <w:t>61</w:t>
            </w:r>
            <w:r w:rsidR="00A2774B" w:rsidRPr="0059511D">
              <w:rPr>
                <w:b/>
                <w:sz w:val="18"/>
                <w:szCs w:val="18"/>
              </w:rPr>
              <w:t>.</w:t>
            </w:r>
            <w:r w:rsidRPr="0059511D">
              <w:rPr>
                <w:b/>
                <w:sz w:val="18"/>
                <w:szCs w:val="18"/>
              </w:rPr>
              <w:t>0*</w:t>
            </w:r>
          </w:p>
        </w:tc>
      </w:tr>
      <w:tr w:rsidR="005641EA" w:rsidRPr="0059511D" w:rsidTr="00B54F3C">
        <w:trPr>
          <w:jc w:val="center"/>
        </w:trPr>
        <w:tc>
          <w:tcPr>
            <w:tcW w:w="3826" w:type="dxa"/>
            <w:tcBorders>
              <w:top w:val="single" w:sz="4" w:space="0" w:color="auto"/>
              <w:left w:val="single" w:sz="12" w:space="0" w:color="auto"/>
              <w:bottom w:val="single" w:sz="4" w:space="0" w:color="auto"/>
              <w:right w:val="single" w:sz="12" w:space="0" w:color="auto"/>
            </w:tcBorders>
            <w:vAlign w:val="center"/>
            <w:hideMark/>
          </w:tcPr>
          <w:p w:rsidR="002139A8" w:rsidRPr="0059511D" w:rsidRDefault="00D76219" w:rsidP="00B54F3C">
            <w:pPr>
              <w:tabs>
                <w:tab w:val="left" w:pos="322"/>
              </w:tabs>
              <w:ind w:left="38"/>
              <w:rPr>
                <w:sz w:val="18"/>
                <w:szCs w:val="18"/>
              </w:rPr>
            </w:pPr>
            <w:r w:rsidRPr="0059511D">
              <w:rPr>
                <w:sz w:val="18"/>
                <w:szCs w:val="18"/>
              </w:rPr>
              <w:t>Do you think your family or local residents have suffered from the insufficient central water supply in the past 5 years?</w:t>
            </w:r>
          </w:p>
        </w:tc>
        <w:tc>
          <w:tcPr>
            <w:tcW w:w="1080" w:type="dxa"/>
            <w:tcBorders>
              <w:top w:val="single" w:sz="4" w:space="0" w:color="auto"/>
              <w:left w:val="single" w:sz="12"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14</w:t>
            </w:r>
            <w:r w:rsidR="00A2774B" w:rsidRPr="0059511D">
              <w:rPr>
                <w:sz w:val="18"/>
                <w:szCs w:val="18"/>
              </w:rPr>
              <w:t>.</w:t>
            </w:r>
            <w:r w:rsidRPr="0059511D">
              <w:rPr>
                <w:sz w:val="18"/>
                <w:szCs w:val="18"/>
              </w:rPr>
              <w:t>7</w:t>
            </w:r>
          </w:p>
        </w:tc>
        <w:tc>
          <w:tcPr>
            <w:tcW w:w="1074" w:type="dxa"/>
            <w:tcBorders>
              <w:top w:val="single" w:sz="4" w:space="0" w:color="auto"/>
              <w:left w:val="single" w:sz="4"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23</w:t>
            </w:r>
            <w:r w:rsidR="00A2774B" w:rsidRPr="0059511D">
              <w:rPr>
                <w:sz w:val="18"/>
                <w:szCs w:val="18"/>
              </w:rPr>
              <w:t>.</w:t>
            </w:r>
            <w:r w:rsidRPr="0059511D">
              <w:rPr>
                <w:sz w:val="18"/>
                <w:szCs w:val="18"/>
              </w:rPr>
              <w:t>6</w:t>
            </w:r>
          </w:p>
        </w:tc>
        <w:tc>
          <w:tcPr>
            <w:tcW w:w="1089" w:type="dxa"/>
            <w:tcBorders>
              <w:top w:val="single" w:sz="4" w:space="0" w:color="auto"/>
              <w:left w:val="single" w:sz="4" w:space="0" w:color="auto"/>
              <w:bottom w:val="single" w:sz="4" w:space="0" w:color="auto"/>
              <w:right w:val="single" w:sz="12" w:space="0" w:color="auto"/>
            </w:tcBorders>
            <w:vAlign w:val="center"/>
            <w:hideMark/>
          </w:tcPr>
          <w:p w:rsidR="002139A8" w:rsidRPr="0059511D" w:rsidRDefault="00D76219" w:rsidP="00B54F3C">
            <w:pPr>
              <w:jc w:val="center"/>
              <w:rPr>
                <w:b/>
                <w:sz w:val="18"/>
                <w:szCs w:val="18"/>
              </w:rPr>
            </w:pPr>
            <w:r w:rsidRPr="0059511D">
              <w:rPr>
                <w:b/>
                <w:sz w:val="18"/>
                <w:szCs w:val="18"/>
              </w:rPr>
              <w:t>61</w:t>
            </w:r>
            <w:r w:rsidR="00A2774B" w:rsidRPr="0059511D">
              <w:rPr>
                <w:b/>
                <w:sz w:val="18"/>
                <w:szCs w:val="18"/>
              </w:rPr>
              <w:t>.</w:t>
            </w:r>
            <w:r w:rsidRPr="0059511D">
              <w:rPr>
                <w:b/>
                <w:sz w:val="18"/>
                <w:szCs w:val="18"/>
              </w:rPr>
              <w:t>7*</w:t>
            </w:r>
          </w:p>
        </w:tc>
      </w:tr>
      <w:tr w:rsidR="005641EA" w:rsidRPr="0059511D" w:rsidTr="00B54F3C">
        <w:trPr>
          <w:jc w:val="center"/>
        </w:trPr>
        <w:tc>
          <w:tcPr>
            <w:tcW w:w="3826" w:type="dxa"/>
            <w:tcBorders>
              <w:top w:val="single" w:sz="4" w:space="0" w:color="auto"/>
              <w:left w:val="single" w:sz="12" w:space="0" w:color="auto"/>
              <w:bottom w:val="single" w:sz="4" w:space="0" w:color="auto"/>
              <w:right w:val="single" w:sz="12" w:space="0" w:color="auto"/>
            </w:tcBorders>
            <w:vAlign w:val="center"/>
            <w:hideMark/>
          </w:tcPr>
          <w:p w:rsidR="002139A8" w:rsidRPr="0059511D" w:rsidRDefault="00D76219" w:rsidP="00B54F3C">
            <w:pPr>
              <w:tabs>
                <w:tab w:val="left" w:pos="322"/>
              </w:tabs>
              <w:ind w:left="38"/>
              <w:rPr>
                <w:sz w:val="18"/>
                <w:szCs w:val="18"/>
              </w:rPr>
            </w:pPr>
            <w:r w:rsidRPr="0059511D">
              <w:rPr>
                <w:sz w:val="18"/>
                <w:szCs w:val="18"/>
              </w:rPr>
              <w:t xml:space="preserve">Do you think your family or local residents have suffered from </w:t>
            </w:r>
            <w:proofErr w:type="gramStart"/>
            <w:r w:rsidRPr="0059511D">
              <w:rPr>
                <w:sz w:val="18"/>
                <w:szCs w:val="18"/>
              </w:rPr>
              <w:t>global</w:t>
            </w:r>
            <w:proofErr w:type="gramEnd"/>
            <w:r w:rsidRPr="0059511D">
              <w:rPr>
                <w:sz w:val="18"/>
                <w:szCs w:val="18"/>
              </w:rPr>
              <w:t xml:space="preserve"> seasonal changes in weather in the past 5 years?</w:t>
            </w:r>
          </w:p>
        </w:tc>
        <w:tc>
          <w:tcPr>
            <w:tcW w:w="1080" w:type="dxa"/>
            <w:tcBorders>
              <w:top w:val="single" w:sz="4" w:space="0" w:color="auto"/>
              <w:left w:val="single" w:sz="12"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16</w:t>
            </w:r>
            <w:r w:rsidR="00A2774B" w:rsidRPr="0059511D">
              <w:rPr>
                <w:sz w:val="18"/>
                <w:szCs w:val="18"/>
              </w:rPr>
              <w:t>.</w:t>
            </w:r>
            <w:r w:rsidRPr="0059511D">
              <w:rPr>
                <w:sz w:val="18"/>
                <w:szCs w:val="18"/>
              </w:rPr>
              <w:t>0</w:t>
            </w:r>
          </w:p>
        </w:tc>
        <w:tc>
          <w:tcPr>
            <w:tcW w:w="1074" w:type="dxa"/>
            <w:tcBorders>
              <w:top w:val="single" w:sz="4" w:space="0" w:color="auto"/>
              <w:left w:val="single" w:sz="4"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33</w:t>
            </w:r>
            <w:r w:rsidR="00A2774B" w:rsidRPr="0059511D">
              <w:rPr>
                <w:sz w:val="18"/>
                <w:szCs w:val="18"/>
              </w:rPr>
              <w:t>.</w:t>
            </w:r>
            <w:r w:rsidRPr="0059511D">
              <w:rPr>
                <w:sz w:val="18"/>
                <w:szCs w:val="18"/>
              </w:rPr>
              <w:t>7</w:t>
            </w:r>
          </w:p>
        </w:tc>
        <w:tc>
          <w:tcPr>
            <w:tcW w:w="1089" w:type="dxa"/>
            <w:tcBorders>
              <w:top w:val="single" w:sz="4" w:space="0" w:color="auto"/>
              <w:left w:val="single" w:sz="4" w:space="0" w:color="auto"/>
              <w:bottom w:val="single" w:sz="4" w:space="0" w:color="auto"/>
              <w:right w:val="single" w:sz="12" w:space="0" w:color="auto"/>
            </w:tcBorders>
            <w:vAlign w:val="center"/>
            <w:hideMark/>
          </w:tcPr>
          <w:p w:rsidR="002139A8" w:rsidRPr="0059511D" w:rsidRDefault="00D76219" w:rsidP="00B54F3C">
            <w:pPr>
              <w:jc w:val="center"/>
              <w:rPr>
                <w:b/>
                <w:sz w:val="18"/>
                <w:szCs w:val="18"/>
              </w:rPr>
            </w:pPr>
            <w:r w:rsidRPr="0059511D">
              <w:rPr>
                <w:b/>
                <w:sz w:val="18"/>
                <w:szCs w:val="18"/>
              </w:rPr>
              <w:t>50</w:t>
            </w:r>
            <w:r w:rsidR="00A2774B" w:rsidRPr="0059511D">
              <w:rPr>
                <w:b/>
                <w:sz w:val="18"/>
                <w:szCs w:val="18"/>
              </w:rPr>
              <w:t>.</w:t>
            </w:r>
            <w:r w:rsidRPr="0059511D">
              <w:rPr>
                <w:b/>
                <w:sz w:val="18"/>
                <w:szCs w:val="18"/>
              </w:rPr>
              <w:t>3*</w:t>
            </w:r>
          </w:p>
        </w:tc>
      </w:tr>
      <w:tr w:rsidR="005641EA" w:rsidRPr="0059511D" w:rsidTr="00B54F3C">
        <w:trPr>
          <w:jc w:val="center"/>
        </w:trPr>
        <w:tc>
          <w:tcPr>
            <w:tcW w:w="3826" w:type="dxa"/>
            <w:tcBorders>
              <w:top w:val="single" w:sz="4" w:space="0" w:color="auto"/>
              <w:left w:val="single" w:sz="12" w:space="0" w:color="auto"/>
              <w:bottom w:val="single" w:sz="4" w:space="0" w:color="auto"/>
              <w:right w:val="single" w:sz="12" w:space="0" w:color="auto"/>
            </w:tcBorders>
            <w:vAlign w:val="center"/>
            <w:hideMark/>
          </w:tcPr>
          <w:p w:rsidR="002139A8" w:rsidRPr="0059511D" w:rsidRDefault="00D76219" w:rsidP="00B54F3C">
            <w:pPr>
              <w:tabs>
                <w:tab w:val="left" w:pos="322"/>
              </w:tabs>
              <w:ind w:left="38"/>
              <w:rPr>
                <w:sz w:val="18"/>
                <w:szCs w:val="18"/>
              </w:rPr>
            </w:pPr>
            <w:r w:rsidRPr="0059511D">
              <w:rPr>
                <w:sz w:val="18"/>
                <w:szCs w:val="18"/>
              </w:rPr>
              <w:t>Do you think your family or local residents have suffered from urbanizing, migration from suburb to urban in the past 5 years?</w:t>
            </w:r>
          </w:p>
        </w:tc>
        <w:tc>
          <w:tcPr>
            <w:tcW w:w="1080" w:type="dxa"/>
            <w:tcBorders>
              <w:top w:val="single" w:sz="4" w:space="0" w:color="auto"/>
              <w:left w:val="single" w:sz="12"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22</w:t>
            </w:r>
            <w:r w:rsidR="00A2774B" w:rsidRPr="0059511D">
              <w:rPr>
                <w:sz w:val="18"/>
                <w:szCs w:val="18"/>
              </w:rPr>
              <w:t>.</w:t>
            </w:r>
            <w:r w:rsidRPr="0059511D">
              <w:rPr>
                <w:sz w:val="18"/>
                <w:szCs w:val="18"/>
              </w:rPr>
              <w:t>7</w:t>
            </w:r>
          </w:p>
        </w:tc>
        <w:tc>
          <w:tcPr>
            <w:tcW w:w="1074" w:type="dxa"/>
            <w:tcBorders>
              <w:top w:val="single" w:sz="4" w:space="0" w:color="auto"/>
              <w:left w:val="single" w:sz="4"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33</w:t>
            </w:r>
            <w:r w:rsidR="00A2774B" w:rsidRPr="0059511D">
              <w:rPr>
                <w:sz w:val="18"/>
                <w:szCs w:val="18"/>
              </w:rPr>
              <w:t>.</w:t>
            </w:r>
            <w:r w:rsidRPr="0059511D">
              <w:rPr>
                <w:sz w:val="18"/>
                <w:szCs w:val="18"/>
              </w:rPr>
              <w:t>4</w:t>
            </w:r>
          </w:p>
        </w:tc>
        <w:tc>
          <w:tcPr>
            <w:tcW w:w="1089" w:type="dxa"/>
            <w:tcBorders>
              <w:top w:val="single" w:sz="4" w:space="0" w:color="auto"/>
              <w:left w:val="single" w:sz="4" w:space="0" w:color="auto"/>
              <w:bottom w:val="single" w:sz="4" w:space="0" w:color="auto"/>
              <w:right w:val="single" w:sz="12" w:space="0" w:color="auto"/>
            </w:tcBorders>
            <w:vAlign w:val="center"/>
            <w:hideMark/>
          </w:tcPr>
          <w:p w:rsidR="002139A8" w:rsidRPr="0059511D" w:rsidRDefault="00D76219" w:rsidP="00B54F3C">
            <w:pPr>
              <w:jc w:val="center"/>
              <w:rPr>
                <w:sz w:val="18"/>
                <w:szCs w:val="18"/>
              </w:rPr>
            </w:pPr>
            <w:r w:rsidRPr="0059511D">
              <w:rPr>
                <w:sz w:val="18"/>
                <w:szCs w:val="18"/>
              </w:rPr>
              <w:t>43</w:t>
            </w:r>
            <w:r w:rsidR="00A2774B" w:rsidRPr="0059511D">
              <w:rPr>
                <w:sz w:val="18"/>
                <w:szCs w:val="18"/>
              </w:rPr>
              <w:t>.</w:t>
            </w:r>
            <w:r w:rsidRPr="0059511D">
              <w:rPr>
                <w:sz w:val="18"/>
                <w:szCs w:val="18"/>
              </w:rPr>
              <w:t>9</w:t>
            </w:r>
          </w:p>
        </w:tc>
      </w:tr>
      <w:tr w:rsidR="005641EA" w:rsidRPr="0059511D" w:rsidTr="00B54F3C">
        <w:trPr>
          <w:jc w:val="center"/>
        </w:trPr>
        <w:tc>
          <w:tcPr>
            <w:tcW w:w="3826" w:type="dxa"/>
            <w:tcBorders>
              <w:top w:val="single" w:sz="4" w:space="0" w:color="auto"/>
              <w:left w:val="single" w:sz="12" w:space="0" w:color="auto"/>
              <w:bottom w:val="single" w:sz="4" w:space="0" w:color="auto"/>
              <w:right w:val="single" w:sz="12" w:space="0" w:color="auto"/>
            </w:tcBorders>
            <w:vAlign w:val="center"/>
            <w:hideMark/>
          </w:tcPr>
          <w:p w:rsidR="002139A8" w:rsidRPr="0059511D" w:rsidRDefault="00D76219" w:rsidP="00B54F3C">
            <w:pPr>
              <w:tabs>
                <w:tab w:val="left" w:pos="322"/>
              </w:tabs>
              <w:ind w:left="38"/>
              <w:rPr>
                <w:sz w:val="18"/>
                <w:szCs w:val="18"/>
              </w:rPr>
            </w:pPr>
            <w:r w:rsidRPr="0059511D">
              <w:rPr>
                <w:sz w:val="18"/>
                <w:szCs w:val="18"/>
              </w:rPr>
              <w:t>Do you think your family or local residents have suffered from unexpected weather conditions in the past 5 years?</w:t>
            </w:r>
          </w:p>
        </w:tc>
        <w:tc>
          <w:tcPr>
            <w:tcW w:w="1080" w:type="dxa"/>
            <w:tcBorders>
              <w:top w:val="single" w:sz="4" w:space="0" w:color="auto"/>
              <w:left w:val="single" w:sz="12"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15</w:t>
            </w:r>
            <w:r w:rsidR="00A2774B" w:rsidRPr="0059511D">
              <w:rPr>
                <w:sz w:val="18"/>
                <w:szCs w:val="18"/>
              </w:rPr>
              <w:t>.</w:t>
            </w:r>
            <w:r w:rsidRPr="0059511D">
              <w:rPr>
                <w:sz w:val="18"/>
                <w:szCs w:val="18"/>
              </w:rPr>
              <w:t>3</w:t>
            </w:r>
          </w:p>
        </w:tc>
        <w:tc>
          <w:tcPr>
            <w:tcW w:w="1074" w:type="dxa"/>
            <w:tcBorders>
              <w:top w:val="single" w:sz="4" w:space="0" w:color="auto"/>
              <w:left w:val="single" w:sz="4"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37</w:t>
            </w:r>
            <w:r w:rsidR="00A2774B" w:rsidRPr="0059511D">
              <w:rPr>
                <w:sz w:val="18"/>
                <w:szCs w:val="18"/>
              </w:rPr>
              <w:t>.</w:t>
            </w:r>
            <w:r w:rsidRPr="0059511D">
              <w:rPr>
                <w:sz w:val="18"/>
                <w:szCs w:val="18"/>
              </w:rPr>
              <w:t>4</w:t>
            </w:r>
          </w:p>
        </w:tc>
        <w:tc>
          <w:tcPr>
            <w:tcW w:w="1089" w:type="dxa"/>
            <w:tcBorders>
              <w:top w:val="single" w:sz="4" w:space="0" w:color="auto"/>
              <w:left w:val="single" w:sz="4" w:space="0" w:color="auto"/>
              <w:bottom w:val="single" w:sz="4" w:space="0" w:color="auto"/>
              <w:right w:val="single" w:sz="12" w:space="0" w:color="auto"/>
            </w:tcBorders>
            <w:vAlign w:val="center"/>
            <w:hideMark/>
          </w:tcPr>
          <w:p w:rsidR="002139A8" w:rsidRPr="0059511D" w:rsidRDefault="00D76219" w:rsidP="00B54F3C">
            <w:pPr>
              <w:jc w:val="center"/>
              <w:rPr>
                <w:sz w:val="18"/>
                <w:szCs w:val="18"/>
              </w:rPr>
            </w:pPr>
            <w:r w:rsidRPr="0059511D">
              <w:rPr>
                <w:sz w:val="18"/>
                <w:szCs w:val="18"/>
              </w:rPr>
              <w:t>47</w:t>
            </w:r>
            <w:r w:rsidR="00A2774B" w:rsidRPr="0059511D">
              <w:rPr>
                <w:sz w:val="18"/>
                <w:szCs w:val="18"/>
              </w:rPr>
              <w:t>.</w:t>
            </w:r>
            <w:r w:rsidRPr="0059511D">
              <w:rPr>
                <w:sz w:val="18"/>
                <w:szCs w:val="18"/>
              </w:rPr>
              <w:t>2</w:t>
            </w:r>
          </w:p>
        </w:tc>
      </w:tr>
      <w:tr w:rsidR="005641EA" w:rsidRPr="0059511D" w:rsidTr="00B54F3C">
        <w:trPr>
          <w:jc w:val="center"/>
        </w:trPr>
        <w:tc>
          <w:tcPr>
            <w:tcW w:w="3826" w:type="dxa"/>
            <w:tcBorders>
              <w:top w:val="single" w:sz="4" w:space="0" w:color="auto"/>
              <w:left w:val="single" w:sz="12" w:space="0" w:color="auto"/>
              <w:bottom w:val="single" w:sz="12" w:space="0" w:color="auto"/>
              <w:right w:val="single" w:sz="12" w:space="0" w:color="auto"/>
            </w:tcBorders>
            <w:vAlign w:val="center"/>
            <w:hideMark/>
          </w:tcPr>
          <w:p w:rsidR="002139A8" w:rsidRPr="0059511D" w:rsidRDefault="00D76219" w:rsidP="00B54F3C">
            <w:pPr>
              <w:tabs>
                <w:tab w:val="left" w:pos="322"/>
              </w:tabs>
              <w:ind w:left="38"/>
              <w:rPr>
                <w:sz w:val="18"/>
                <w:szCs w:val="18"/>
              </w:rPr>
            </w:pPr>
            <w:r w:rsidRPr="0059511D">
              <w:rPr>
                <w:sz w:val="18"/>
                <w:szCs w:val="18"/>
              </w:rPr>
              <w:t>Do you think your family or local residents have suffered from in the past 5 years?</w:t>
            </w:r>
          </w:p>
        </w:tc>
        <w:tc>
          <w:tcPr>
            <w:tcW w:w="1080" w:type="dxa"/>
            <w:tcBorders>
              <w:top w:val="single" w:sz="4" w:space="0" w:color="auto"/>
              <w:left w:val="single" w:sz="12" w:space="0" w:color="auto"/>
              <w:bottom w:val="single" w:sz="12"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15</w:t>
            </w:r>
            <w:r w:rsidR="00A2774B" w:rsidRPr="0059511D">
              <w:rPr>
                <w:sz w:val="18"/>
                <w:szCs w:val="18"/>
              </w:rPr>
              <w:t>.</w:t>
            </w:r>
            <w:r w:rsidRPr="0059511D">
              <w:rPr>
                <w:sz w:val="18"/>
                <w:szCs w:val="18"/>
              </w:rPr>
              <w:t>6</w:t>
            </w:r>
          </w:p>
        </w:tc>
        <w:tc>
          <w:tcPr>
            <w:tcW w:w="1074" w:type="dxa"/>
            <w:tcBorders>
              <w:top w:val="single" w:sz="4" w:space="0" w:color="auto"/>
              <w:left w:val="single" w:sz="4" w:space="0" w:color="auto"/>
              <w:bottom w:val="single" w:sz="12"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34</w:t>
            </w:r>
            <w:r w:rsidR="00A2774B" w:rsidRPr="0059511D">
              <w:rPr>
                <w:sz w:val="18"/>
                <w:szCs w:val="18"/>
              </w:rPr>
              <w:t>.</w:t>
            </w:r>
            <w:r w:rsidRPr="0059511D">
              <w:rPr>
                <w:sz w:val="18"/>
                <w:szCs w:val="18"/>
              </w:rPr>
              <w:t>4</w:t>
            </w:r>
          </w:p>
        </w:tc>
        <w:tc>
          <w:tcPr>
            <w:tcW w:w="1089" w:type="dxa"/>
            <w:tcBorders>
              <w:top w:val="single" w:sz="4" w:space="0" w:color="auto"/>
              <w:left w:val="single" w:sz="4" w:space="0" w:color="auto"/>
              <w:bottom w:val="single" w:sz="12" w:space="0" w:color="auto"/>
              <w:right w:val="single" w:sz="12" w:space="0" w:color="auto"/>
            </w:tcBorders>
            <w:vAlign w:val="center"/>
            <w:hideMark/>
          </w:tcPr>
          <w:p w:rsidR="002139A8" w:rsidRPr="0059511D" w:rsidRDefault="00D76219" w:rsidP="00B54F3C">
            <w:pPr>
              <w:jc w:val="center"/>
              <w:rPr>
                <w:sz w:val="18"/>
                <w:szCs w:val="18"/>
              </w:rPr>
            </w:pPr>
            <w:r w:rsidRPr="0059511D">
              <w:rPr>
                <w:sz w:val="18"/>
                <w:szCs w:val="18"/>
              </w:rPr>
              <w:t>50</w:t>
            </w:r>
            <w:r w:rsidR="003D3305" w:rsidRPr="0059511D">
              <w:rPr>
                <w:sz w:val="18"/>
                <w:szCs w:val="18"/>
              </w:rPr>
              <w:t>.</w:t>
            </w:r>
            <w:r w:rsidRPr="0059511D">
              <w:rPr>
                <w:sz w:val="18"/>
                <w:szCs w:val="18"/>
              </w:rPr>
              <w:t>0</w:t>
            </w:r>
          </w:p>
        </w:tc>
      </w:tr>
      <w:tr w:rsidR="005641EA" w:rsidRPr="0059511D" w:rsidTr="00B54F3C">
        <w:trPr>
          <w:jc w:val="center"/>
        </w:trPr>
        <w:tc>
          <w:tcPr>
            <w:tcW w:w="3826" w:type="dxa"/>
            <w:tcBorders>
              <w:top w:val="single" w:sz="12" w:space="0" w:color="auto"/>
              <w:left w:val="nil"/>
              <w:bottom w:val="single" w:sz="12" w:space="0" w:color="auto"/>
              <w:right w:val="nil"/>
            </w:tcBorders>
            <w:vAlign w:val="center"/>
            <w:hideMark/>
          </w:tcPr>
          <w:p w:rsidR="002139A8" w:rsidRPr="0059511D" w:rsidRDefault="00D76219" w:rsidP="00B54F3C">
            <w:pPr>
              <w:tabs>
                <w:tab w:val="left" w:pos="322"/>
              </w:tabs>
              <w:rPr>
                <w:i/>
                <w:sz w:val="18"/>
                <w:szCs w:val="18"/>
              </w:rPr>
            </w:pPr>
            <w:r w:rsidRPr="0059511D">
              <w:rPr>
                <w:i/>
                <w:sz w:val="18"/>
                <w:szCs w:val="18"/>
              </w:rPr>
              <w:t>*</w:t>
            </w:r>
            <w:r w:rsidR="00804258" w:rsidRPr="0059511D">
              <w:rPr>
                <w:i/>
                <w:sz w:val="18"/>
                <w:szCs w:val="18"/>
              </w:rPr>
              <w:t>Marked cells shows t</w:t>
            </w:r>
            <w:r w:rsidR="00E11E0C" w:rsidRPr="0059511D">
              <w:rPr>
                <w:i/>
                <w:sz w:val="18"/>
                <w:szCs w:val="18"/>
              </w:rPr>
              <w:t xml:space="preserve">he selections </w:t>
            </w:r>
            <w:r w:rsidR="00F06969" w:rsidRPr="0059511D">
              <w:rPr>
                <w:i/>
                <w:sz w:val="18"/>
                <w:szCs w:val="18"/>
              </w:rPr>
              <w:t xml:space="preserve">that are </w:t>
            </w:r>
            <w:r w:rsidR="00E11E0C" w:rsidRPr="0059511D">
              <w:rPr>
                <w:i/>
                <w:sz w:val="18"/>
                <w:szCs w:val="18"/>
              </w:rPr>
              <w:t>greater</w:t>
            </w:r>
            <w:r w:rsidR="00BE4AEB" w:rsidRPr="0059511D">
              <w:rPr>
                <w:i/>
                <w:sz w:val="18"/>
                <w:szCs w:val="18"/>
              </w:rPr>
              <w:t xml:space="preserve"> </w:t>
            </w:r>
            <w:r w:rsidR="00E11E0C" w:rsidRPr="0059511D">
              <w:rPr>
                <w:i/>
                <w:sz w:val="18"/>
                <w:szCs w:val="18"/>
              </w:rPr>
              <w:t>than</w:t>
            </w:r>
            <w:r w:rsidRPr="0059511D">
              <w:rPr>
                <w:i/>
                <w:sz w:val="18"/>
                <w:szCs w:val="18"/>
              </w:rPr>
              <w:t xml:space="preserve"> % 50 (n&gt;163) </w:t>
            </w:r>
          </w:p>
        </w:tc>
        <w:tc>
          <w:tcPr>
            <w:tcW w:w="1080" w:type="dxa"/>
            <w:tcBorders>
              <w:top w:val="single" w:sz="12" w:space="0" w:color="auto"/>
              <w:left w:val="nil"/>
              <w:bottom w:val="single" w:sz="12" w:space="0" w:color="auto"/>
              <w:right w:val="nil"/>
            </w:tcBorders>
            <w:vAlign w:val="center"/>
          </w:tcPr>
          <w:p w:rsidR="002139A8" w:rsidRPr="0059511D" w:rsidRDefault="002139A8" w:rsidP="00B54F3C">
            <w:pPr>
              <w:jc w:val="center"/>
              <w:rPr>
                <w:sz w:val="18"/>
                <w:szCs w:val="18"/>
              </w:rPr>
            </w:pPr>
          </w:p>
        </w:tc>
        <w:tc>
          <w:tcPr>
            <w:tcW w:w="1074" w:type="dxa"/>
            <w:tcBorders>
              <w:top w:val="single" w:sz="12" w:space="0" w:color="auto"/>
              <w:left w:val="nil"/>
              <w:bottom w:val="single" w:sz="12" w:space="0" w:color="auto"/>
              <w:right w:val="nil"/>
            </w:tcBorders>
            <w:vAlign w:val="center"/>
          </w:tcPr>
          <w:p w:rsidR="002139A8" w:rsidRPr="0059511D" w:rsidRDefault="002139A8" w:rsidP="00B54F3C">
            <w:pPr>
              <w:jc w:val="center"/>
              <w:rPr>
                <w:sz w:val="18"/>
                <w:szCs w:val="18"/>
              </w:rPr>
            </w:pPr>
          </w:p>
        </w:tc>
        <w:tc>
          <w:tcPr>
            <w:tcW w:w="1089" w:type="dxa"/>
            <w:tcBorders>
              <w:top w:val="single" w:sz="12" w:space="0" w:color="auto"/>
              <w:left w:val="nil"/>
              <w:bottom w:val="single" w:sz="12" w:space="0" w:color="auto"/>
              <w:right w:val="nil"/>
            </w:tcBorders>
            <w:vAlign w:val="center"/>
          </w:tcPr>
          <w:p w:rsidR="002139A8" w:rsidRPr="0059511D" w:rsidRDefault="002139A8" w:rsidP="00B54F3C">
            <w:pPr>
              <w:jc w:val="center"/>
              <w:rPr>
                <w:sz w:val="18"/>
                <w:szCs w:val="18"/>
              </w:rPr>
            </w:pPr>
          </w:p>
        </w:tc>
      </w:tr>
      <w:tr w:rsidR="005641EA" w:rsidRPr="0059511D" w:rsidTr="00B54F3C">
        <w:trPr>
          <w:trHeight w:val="382"/>
          <w:jc w:val="center"/>
        </w:trPr>
        <w:tc>
          <w:tcPr>
            <w:tcW w:w="3826" w:type="dxa"/>
            <w:tcBorders>
              <w:top w:val="single" w:sz="12" w:space="0" w:color="auto"/>
              <w:left w:val="single" w:sz="12" w:space="0" w:color="auto"/>
              <w:bottom w:val="single" w:sz="12" w:space="0" w:color="auto"/>
              <w:right w:val="single" w:sz="12" w:space="0" w:color="auto"/>
            </w:tcBorders>
            <w:vAlign w:val="center"/>
            <w:hideMark/>
          </w:tcPr>
          <w:p w:rsidR="002139A8" w:rsidRPr="0059511D" w:rsidRDefault="00D76219" w:rsidP="00B54F3C">
            <w:pPr>
              <w:tabs>
                <w:tab w:val="left" w:pos="322"/>
              </w:tabs>
              <w:ind w:left="38"/>
              <w:rPr>
                <w:b/>
                <w:sz w:val="18"/>
                <w:szCs w:val="18"/>
              </w:rPr>
            </w:pPr>
            <w:r w:rsidRPr="0059511D">
              <w:rPr>
                <w:b/>
                <w:sz w:val="18"/>
                <w:szCs w:val="18"/>
              </w:rPr>
              <w:t>Statements</w:t>
            </w:r>
          </w:p>
        </w:tc>
        <w:tc>
          <w:tcPr>
            <w:tcW w:w="1080" w:type="dxa"/>
            <w:tcBorders>
              <w:top w:val="single" w:sz="12" w:space="0" w:color="auto"/>
              <w:left w:val="single" w:sz="12" w:space="0" w:color="auto"/>
              <w:bottom w:val="single" w:sz="12" w:space="0" w:color="auto"/>
              <w:right w:val="single" w:sz="4" w:space="0" w:color="auto"/>
            </w:tcBorders>
            <w:vAlign w:val="center"/>
            <w:hideMark/>
          </w:tcPr>
          <w:p w:rsidR="002139A8" w:rsidRPr="0059511D" w:rsidRDefault="00D76219" w:rsidP="00B54F3C">
            <w:pPr>
              <w:jc w:val="center"/>
              <w:rPr>
                <w:b/>
                <w:sz w:val="18"/>
                <w:szCs w:val="18"/>
              </w:rPr>
            </w:pPr>
            <w:r w:rsidRPr="0059511D">
              <w:rPr>
                <w:b/>
                <w:sz w:val="18"/>
                <w:szCs w:val="18"/>
              </w:rPr>
              <w:t>Yes</w:t>
            </w:r>
            <w:r w:rsidR="00D567F3" w:rsidRPr="0059511D">
              <w:rPr>
                <w:b/>
                <w:sz w:val="18"/>
                <w:szCs w:val="18"/>
              </w:rPr>
              <w:t xml:space="preserve"> (%)</w:t>
            </w:r>
          </w:p>
        </w:tc>
        <w:tc>
          <w:tcPr>
            <w:tcW w:w="1074" w:type="dxa"/>
            <w:tcBorders>
              <w:top w:val="single" w:sz="12" w:space="0" w:color="auto"/>
              <w:left w:val="single" w:sz="4" w:space="0" w:color="auto"/>
              <w:bottom w:val="single" w:sz="12" w:space="0" w:color="auto"/>
              <w:right w:val="single" w:sz="4" w:space="0" w:color="auto"/>
            </w:tcBorders>
            <w:vAlign w:val="center"/>
            <w:hideMark/>
          </w:tcPr>
          <w:p w:rsidR="002139A8" w:rsidRPr="0059511D" w:rsidRDefault="00D76219" w:rsidP="00B54F3C">
            <w:pPr>
              <w:jc w:val="center"/>
              <w:rPr>
                <w:b/>
                <w:sz w:val="18"/>
                <w:szCs w:val="18"/>
              </w:rPr>
            </w:pPr>
            <w:r w:rsidRPr="0059511D">
              <w:rPr>
                <w:b/>
                <w:sz w:val="18"/>
                <w:szCs w:val="18"/>
              </w:rPr>
              <w:t>No</w:t>
            </w:r>
            <w:r w:rsidR="00D567F3" w:rsidRPr="0059511D">
              <w:rPr>
                <w:b/>
                <w:sz w:val="18"/>
                <w:szCs w:val="18"/>
              </w:rPr>
              <w:t xml:space="preserve"> (%)</w:t>
            </w:r>
          </w:p>
        </w:tc>
        <w:tc>
          <w:tcPr>
            <w:tcW w:w="1089" w:type="dxa"/>
            <w:tcBorders>
              <w:top w:val="single" w:sz="12" w:space="0" w:color="auto"/>
              <w:left w:val="single" w:sz="4" w:space="0" w:color="auto"/>
              <w:bottom w:val="single" w:sz="12" w:space="0" w:color="auto"/>
              <w:right w:val="single" w:sz="12" w:space="0" w:color="auto"/>
            </w:tcBorders>
            <w:vAlign w:val="center"/>
            <w:hideMark/>
          </w:tcPr>
          <w:p w:rsidR="002139A8" w:rsidRPr="0059511D" w:rsidRDefault="00D76219" w:rsidP="00B54F3C">
            <w:pPr>
              <w:jc w:val="center"/>
              <w:rPr>
                <w:b/>
                <w:sz w:val="18"/>
                <w:szCs w:val="18"/>
              </w:rPr>
            </w:pPr>
            <w:r w:rsidRPr="0059511D">
              <w:rPr>
                <w:b/>
                <w:sz w:val="18"/>
                <w:szCs w:val="18"/>
              </w:rPr>
              <w:t>No İdea</w:t>
            </w:r>
            <w:r w:rsidR="00D567F3" w:rsidRPr="0059511D">
              <w:rPr>
                <w:b/>
                <w:sz w:val="18"/>
                <w:szCs w:val="18"/>
              </w:rPr>
              <w:t xml:space="preserve"> (%)</w:t>
            </w:r>
          </w:p>
        </w:tc>
      </w:tr>
      <w:tr w:rsidR="005641EA" w:rsidRPr="0059511D" w:rsidTr="00B54F3C">
        <w:trPr>
          <w:jc w:val="center"/>
        </w:trPr>
        <w:tc>
          <w:tcPr>
            <w:tcW w:w="3826" w:type="dxa"/>
            <w:tcBorders>
              <w:top w:val="single" w:sz="12" w:space="0" w:color="auto"/>
              <w:left w:val="single" w:sz="12" w:space="0" w:color="auto"/>
              <w:bottom w:val="single" w:sz="4" w:space="0" w:color="auto"/>
              <w:right w:val="single" w:sz="12" w:space="0" w:color="auto"/>
            </w:tcBorders>
            <w:vAlign w:val="center"/>
            <w:hideMark/>
          </w:tcPr>
          <w:p w:rsidR="002139A8" w:rsidRPr="0059511D" w:rsidRDefault="00D76219" w:rsidP="00B54F3C">
            <w:pPr>
              <w:tabs>
                <w:tab w:val="left" w:pos="322"/>
              </w:tabs>
              <w:rPr>
                <w:sz w:val="18"/>
                <w:szCs w:val="18"/>
                <w:lang w:val="en-US"/>
              </w:rPr>
            </w:pPr>
            <w:r w:rsidRPr="0059511D">
              <w:rPr>
                <w:sz w:val="18"/>
                <w:szCs w:val="18"/>
              </w:rPr>
              <w:t xml:space="preserve">Does overfishing </w:t>
            </w:r>
            <w:hyperlink r:id="rId9" w:history="1">
              <w:r w:rsidRPr="0059511D">
                <w:rPr>
                  <w:sz w:val="18"/>
                  <w:szCs w:val="18"/>
                </w:rPr>
                <w:t>threaten</w:t>
              </w:r>
            </w:hyperlink>
            <w:r w:rsidRPr="0059511D">
              <w:rPr>
                <w:sz w:val="18"/>
                <w:szCs w:val="18"/>
              </w:rPr>
              <w:t xml:space="preserve"> you or the other residents?</w:t>
            </w:r>
          </w:p>
        </w:tc>
        <w:tc>
          <w:tcPr>
            <w:tcW w:w="1080" w:type="dxa"/>
            <w:tcBorders>
              <w:top w:val="single" w:sz="12" w:space="0" w:color="auto"/>
              <w:left w:val="single" w:sz="12" w:space="0" w:color="auto"/>
              <w:bottom w:val="single" w:sz="4" w:space="0" w:color="auto"/>
              <w:right w:val="single" w:sz="4" w:space="0" w:color="auto"/>
            </w:tcBorders>
            <w:vAlign w:val="center"/>
            <w:hideMark/>
          </w:tcPr>
          <w:p w:rsidR="002139A8" w:rsidRPr="0059511D" w:rsidRDefault="00D76219" w:rsidP="00B54F3C">
            <w:pPr>
              <w:jc w:val="center"/>
              <w:rPr>
                <w:b/>
                <w:sz w:val="18"/>
                <w:szCs w:val="18"/>
              </w:rPr>
            </w:pPr>
            <w:r w:rsidRPr="0059511D">
              <w:rPr>
                <w:b/>
                <w:sz w:val="18"/>
                <w:szCs w:val="18"/>
              </w:rPr>
              <w:t>74</w:t>
            </w:r>
            <w:r w:rsidR="00A2774B" w:rsidRPr="0059511D">
              <w:rPr>
                <w:b/>
                <w:sz w:val="18"/>
                <w:szCs w:val="18"/>
              </w:rPr>
              <w:t>.</w:t>
            </w:r>
            <w:r w:rsidRPr="0059511D">
              <w:rPr>
                <w:b/>
                <w:sz w:val="18"/>
                <w:szCs w:val="18"/>
              </w:rPr>
              <w:t>8*</w:t>
            </w:r>
          </w:p>
        </w:tc>
        <w:tc>
          <w:tcPr>
            <w:tcW w:w="1074" w:type="dxa"/>
            <w:tcBorders>
              <w:top w:val="single" w:sz="12" w:space="0" w:color="auto"/>
              <w:left w:val="single" w:sz="4"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13</w:t>
            </w:r>
            <w:r w:rsidR="00A2774B" w:rsidRPr="0059511D">
              <w:rPr>
                <w:sz w:val="18"/>
                <w:szCs w:val="18"/>
              </w:rPr>
              <w:t>.</w:t>
            </w:r>
            <w:r w:rsidRPr="0059511D">
              <w:rPr>
                <w:sz w:val="18"/>
                <w:szCs w:val="18"/>
              </w:rPr>
              <w:t>8</w:t>
            </w:r>
          </w:p>
        </w:tc>
        <w:tc>
          <w:tcPr>
            <w:tcW w:w="1089" w:type="dxa"/>
            <w:tcBorders>
              <w:top w:val="single" w:sz="12" w:space="0" w:color="auto"/>
              <w:left w:val="single" w:sz="4" w:space="0" w:color="auto"/>
              <w:bottom w:val="single" w:sz="4" w:space="0" w:color="auto"/>
              <w:right w:val="single" w:sz="12" w:space="0" w:color="auto"/>
            </w:tcBorders>
            <w:vAlign w:val="center"/>
            <w:hideMark/>
          </w:tcPr>
          <w:p w:rsidR="002139A8" w:rsidRPr="0059511D" w:rsidRDefault="00D76219" w:rsidP="00B54F3C">
            <w:pPr>
              <w:jc w:val="center"/>
              <w:rPr>
                <w:sz w:val="18"/>
                <w:szCs w:val="18"/>
              </w:rPr>
            </w:pPr>
            <w:r w:rsidRPr="0059511D">
              <w:rPr>
                <w:sz w:val="18"/>
                <w:szCs w:val="18"/>
              </w:rPr>
              <w:t>11</w:t>
            </w:r>
            <w:r w:rsidR="00A2774B" w:rsidRPr="0059511D">
              <w:rPr>
                <w:sz w:val="18"/>
                <w:szCs w:val="18"/>
              </w:rPr>
              <w:t>.</w:t>
            </w:r>
            <w:r w:rsidRPr="0059511D">
              <w:rPr>
                <w:sz w:val="18"/>
                <w:szCs w:val="18"/>
              </w:rPr>
              <w:t>3</w:t>
            </w:r>
          </w:p>
        </w:tc>
      </w:tr>
      <w:tr w:rsidR="005641EA" w:rsidRPr="0059511D" w:rsidTr="00B54F3C">
        <w:trPr>
          <w:jc w:val="center"/>
        </w:trPr>
        <w:tc>
          <w:tcPr>
            <w:tcW w:w="3826" w:type="dxa"/>
            <w:tcBorders>
              <w:top w:val="single" w:sz="4" w:space="0" w:color="auto"/>
              <w:left w:val="single" w:sz="12" w:space="0" w:color="auto"/>
              <w:bottom w:val="single" w:sz="4" w:space="0" w:color="auto"/>
              <w:right w:val="single" w:sz="12" w:space="0" w:color="auto"/>
            </w:tcBorders>
            <w:vAlign w:val="center"/>
            <w:hideMark/>
          </w:tcPr>
          <w:p w:rsidR="002139A8" w:rsidRPr="0059511D" w:rsidRDefault="00D76219" w:rsidP="00B54F3C">
            <w:pPr>
              <w:tabs>
                <w:tab w:val="left" w:pos="322"/>
              </w:tabs>
              <w:rPr>
                <w:sz w:val="18"/>
                <w:szCs w:val="18"/>
              </w:rPr>
            </w:pPr>
            <w:r w:rsidRPr="0059511D">
              <w:rPr>
                <w:sz w:val="18"/>
                <w:szCs w:val="18"/>
              </w:rPr>
              <w:t xml:space="preserve">Does coastal pollution </w:t>
            </w:r>
            <w:hyperlink r:id="rId10" w:history="1">
              <w:r w:rsidRPr="0059511D">
                <w:rPr>
                  <w:sz w:val="18"/>
                  <w:szCs w:val="18"/>
                </w:rPr>
                <w:t>threaten</w:t>
              </w:r>
            </w:hyperlink>
            <w:r w:rsidRPr="0059511D">
              <w:rPr>
                <w:sz w:val="18"/>
                <w:szCs w:val="18"/>
              </w:rPr>
              <w:t xml:space="preserve"> you or the other residents?</w:t>
            </w:r>
          </w:p>
        </w:tc>
        <w:tc>
          <w:tcPr>
            <w:tcW w:w="1080" w:type="dxa"/>
            <w:tcBorders>
              <w:top w:val="single" w:sz="4" w:space="0" w:color="auto"/>
              <w:left w:val="single" w:sz="12" w:space="0" w:color="auto"/>
              <w:bottom w:val="single" w:sz="4" w:space="0" w:color="auto"/>
              <w:right w:val="single" w:sz="4" w:space="0" w:color="auto"/>
            </w:tcBorders>
            <w:vAlign w:val="center"/>
            <w:hideMark/>
          </w:tcPr>
          <w:p w:rsidR="002139A8" w:rsidRPr="0059511D" w:rsidRDefault="00D76219" w:rsidP="00B54F3C">
            <w:pPr>
              <w:jc w:val="center"/>
              <w:rPr>
                <w:b/>
                <w:sz w:val="18"/>
                <w:szCs w:val="18"/>
              </w:rPr>
            </w:pPr>
            <w:r w:rsidRPr="0059511D">
              <w:rPr>
                <w:b/>
                <w:sz w:val="18"/>
                <w:szCs w:val="18"/>
              </w:rPr>
              <w:t>80</w:t>
            </w:r>
            <w:r w:rsidR="00A2774B" w:rsidRPr="0059511D">
              <w:rPr>
                <w:b/>
                <w:sz w:val="18"/>
                <w:szCs w:val="18"/>
              </w:rPr>
              <w:t>.</w:t>
            </w:r>
            <w:r w:rsidRPr="0059511D">
              <w:rPr>
                <w:b/>
                <w:sz w:val="18"/>
                <w:szCs w:val="18"/>
              </w:rPr>
              <w:t>4*</w:t>
            </w:r>
          </w:p>
        </w:tc>
        <w:tc>
          <w:tcPr>
            <w:tcW w:w="1074" w:type="dxa"/>
            <w:tcBorders>
              <w:top w:val="single" w:sz="4" w:space="0" w:color="auto"/>
              <w:left w:val="single" w:sz="4"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11</w:t>
            </w:r>
            <w:r w:rsidR="00A2774B" w:rsidRPr="0059511D">
              <w:rPr>
                <w:sz w:val="18"/>
                <w:szCs w:val="18"/>
              </w:rPr>
              <w:t>.</w:t>
            </w:r>
            <w:r w:rsidRPr="0059511D">
              <w:rPr>
                <w:sz w:val="18"/>
                <w:szCs w:val="18"/>
              </w:rPr>
              <w:t>7</w:t>
            </w:r>
          </w:p>
        </w:tc>
        <w:tc>
          <w:tcPr>
            <w:tcW w:w="1089" w:type="dxa"/>
            <w:tcBorders>
              <w:top w:val="single" w:sz="4" w:space="0" w:color="auto"/>
              <w:left w:val="single" w:sz="4" w:space="0" w:color="auto"/>
              <w:bottom w:val="single" w:sz="4" w:space="0" w:color="auto"/>
              <w:right w:val="single" w:sz="12" w:space="0" w:color="auto"/>
            </w:tcBorders>
            <w:vAlign w:val="center"/>
            <w:hideMark/>
          </w:tcPr>
          <w:p w:rsidR="002139A8" w:rsidRPr="0059511D" w:rsidRDefault="00D76219" w:rsidP="00B54F3C">
            <w:pPr>
              <w:jc w:val="center"/>
              <w:rPr>
                <w:sz w:val="18"/>
                <w:szCs w:val="18"/>
              </w:rPr>
            </w:pPr>
            <w:r w:rsidRPr="0059511D">
              <w:rPr>
                <w:sz w:val="18"/>
                <w:szCs w:val="18"/>
              </w:rPr>
              <w:t>8</w:t>
            </w:r>
            <w:r w:rsidR="00A2774B" w:rsidRPr="0059511D">
              <w:rPr>
                <w:sz w:val="18"/>
                <w:szCs w:val="18"/>
              </w:rPr>
              <w:t>.</w:t>
            </w:r>
            <w:r w:rsidRPr="0059511D">
              <w:rPr>
                <w:sz w:val="18"/>
                <w:szCs w:val="18"/>
              </w:rPr>
              <w:t>0</w:t>
            </w:r>
          </w:p>
        </w:tc>
      </w:tr>
      <w:tr w:rsidR="005641EA" w:rsidRPr="0059511D" w:rsidTr="00B54F3C">
        <w:trPr>
          <w:jc w:val="center"/>
        </w:trPr>
        <w:tc>
          <w:tcPr>
            <w:tcW w:w="3826" w:type="dxa"/>
            <w:tcBorders>
              <w:top w:val="single" w:sz="4" w:space="0" w:color="auto"/>
              <w:left w:val="single" w:sz="12" w:space="0" w:color="auto"/>
              <w:bottom w:val="single" w:sz="4" w:space="0" w:color="auto"/>
              <w:right w:val="single" w:sz="12" w:space="0" w:color="auto"/>
            </w:tcBorders>
            <w:vAlign w:val="center"/>
            <w:hideMark/>
          </w:tcPr>
          <w:p w:rsidR="002139A8" w:rsidRPr="0059511D" w:rsidRDefault="00D76219" w:rsidP="00B54F3C">
            <w:pPr>
              <w:rPr>
                <w:sz w:val="18"/>
                <w:szCs w:val="18"/>
              </w:rPr>
            </w:pPr>
            <w:r w:rsidRPr="0059511D">
              <w:rPr>
                <w:sz w:val="18"/>
                <w:szCs w:val="18"/>
              </w:rPr>
              <w:t>Do</w:t>
            </w:r>
            <w:r w:rsidR="00E11E0C" w:rsidRPr="0059511D">
              <w:rPr>
                <w:sz w:val="18"/>
                <w:szCs w:val="18"/>
              </w:rPr>
              <w:t xml:space="preserve"> fishing farms </w:t>
            </w:r>
            <w:hyperlink r:id="rId11" w:history="1">
              <w:r w:rsidR="00E11E0C" w:rsidRPr="0059511D">
                <w:rPr>
                  <w:sz w:val="18"/>
                  <w:szCs w:val="18"/>
                </w:rPr>
                <w:t>threaten</w:t>
              </w:r>
            </w:hyperlink>
            <w:r w:rsidR="00E11E0C" w:rsidRPr="0059511D">
              <w:rPr>
                <w:sz w:val="18"/>
                <w:szCs w:val="18"/>
              </w:rPr>
              <w:t xml:space="preserve"> you or the other residents?</w:t>
            </w:r>
          </w:p>
        </w:tc>
        <w:tc>
          <w:tcPr>
            <w:tcW w:w="1080" w:type="dxa"/>
            <w:tcBorders>
              <w:top w:val="single" w:sz="4" w:space="0" w:color="auto"/>
              <w:left w:val="single" w:sz="12"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54</w:t>
            </w:r>
            <w:r w:rsidR="00A2774B" w:rsidRPr="0059511D">
              <w:rPr>
                <w:sz w:val="18"/>
                <w:szCs w:val="18"/>
              </w:rPr>
              <w:t>.</w:t>
            </w:r>
            <w:r w:rsidRPr="0059511D">
              <w:rPr>
                <w:sz w:val="18"/>
                <w:szCs w:val="18"/>
              </w:rPr>
              <w:t>0</w:t>
            </w:r>
          </w:p>
        </w:tc>
        <w:tc>
          <w:tcPr>
            <w:tcW w:w="1074" w:type="dxa"/>
            <w:tcBorders>
              <w:top w:val="single" w:sz="4" w:space="0" w:color="auto"/>
              <w:left w:val="single" w:sz="4" w:space="0" w:color="auto"/>
              <w:bottom w:val="single" w:sz="4" w:space="0" w:color="auto"/>
              <w:right w:val="single" w:sz="4" w:space="0" w:color="auto"/>
            </w:tcBorders>
            <w:vAlign w:val="center"/>
            <w:hideMark/>
          </w:tcPr>
          <w:p w:rsidR="002139A8" w:rsidRPr="0059511D" w:rsidRDefault="00D76219" w:rsidP="00B54F3C">
            <w:pPr>
              <w:jc w:val="center"/>
              <w:rPr>
                <w:sz w:val="18"/>
                <w:szCs w:val="18"/>
              </w:rPr>
            </w:pPr>
            <w:r w:rsidRPr="0059511D">
              <w:rPr>
                <w:sz w:val="18"/>
                <w:szCs w:val="18"/>
              </w:rPr>
              <w:t>22</w:t>
            </w:r>
            <w:r w:rsidR="00A2774B" w:rsidRPr="0059511D">
              <w:rPr>
                <w:sz w:val="18"/>
                <w:szCs w:val="18"/>
              </w:rPr>
              <w:t>.</w:t>
            </w:r>
            <w:r w:rsidRPr="0059511D">
              <w:rPr>
                <w:sz w:val="18"/>
                <w:szCs w:val="18"/>
              </w:rPr>
              <w:t>4</w:t>
            </w:r>
          </w:p>
        </w:tc>
        <w:tc>
          <w:tcPr>
            <w:tcW w:w="1089" w:type="dxa"/>
            <w:tcBorders>
              <w:top w:val="single" w:sz="4" w:space="0" w:color="auto"/>
              <w:left w:val="single" w:sz="4" w:space="0" w:color="auto"/>
              <w:bottom w:val="single" w:sz="4" w:space="0" w:color="auto"/>
              <w:right w:val="single" w:sz="12" w:space="0" w:color="auto"/>
            </w:tcBorders>
            <w:vAlign w:val="center"/>
            <w:hideMark/>
          </w:tcPr>
          <w:p w:rsidR="002139A8" w:rsidRPr="0059511D" w:rsidRDefault="00D76219" w:rsidP="00B54F3C">
            <w:pPr>
              <w:jc w:val="center"/>
              <w:rPr>
                <w:sz w:val="18"/>
                <w:szCs w:val="18"/>
              </w:rPr>
            </w:pPr>
            <w:r w:rsidRPr="0059511D">
              <w:rPr>
                <w:sz w:val="18"/>
                <w:szCs w:val="18"/>
              </w:rPr>
              <w:t>23</w:t>
            </w:r>
            <w:r w:rsidR="00A2774B" w:rsidRPr="0059511D">
              <w:rPr>
                <w:sz w:val="18"/>
                <w:szCs w:val="18"/>
              </w:rPr>
              <w:t>.</w:t>
            </w:r>
            <w:r w:rsidRPr="0059511D">
              <w:rPr>
                <w:sz w:val="18"/>
                <w:szCs w:val="18"/>
              </w:rPr>
              <w:t>6</w:t>
            </w:r>
          </w:p>
        </w:tc>
      </w:tr>
      <w:tr w:rsidR="005641EA" w:rsidRPr="0059511D" w:rsidTr="00B54F3C">
        <w:trPr>
          <w:jc w:val="center"/>
        </w:trPr>
        <w:tc>
          <w:tcPr>
            <w:tcW w:w="3826" w:type="dxa"/>
            <w:tcBorders>
              <w:top w:val="single" w:sz="4" w:space="0" w:color="auto"/>
              <w:left w:val="single" w:sz="12" w:space="0" w:color="auto"/>
              <w:bottom w:val="single" w:sz="4" w:space="0" w:color="auto"/>
              <w:right w:val="single" w:sz="12" w:space="0" w:color="auto"/>
            </w:tcBorders>
            <w:hideMark/>
          </w:tcPr>
          <w:p w:rsidR="00E11E0C" w:rsidRPr="0059511D" w:rsidRDefault="00D76219" w:rsidP="00B54F3C">
            <w:pPr>
              <w:rPr>
                <w:sz w:val="18"/>
                <w:szCs w:val="18"/>
              </w:rPr>
            </w:pPr>
            <w:r w:rsidRPr="0059511D">
              <w:rPr>
                <w:sz w:val="18"/>
                <w:szCs w:val="18"/>
              </w:rPr>
              <w:lastRenderedPageBreak/>
              <w:t xml:space="preserve">Do polluted sea products </w:t>
            </w:r>
            <w:hyperlink r:id="rId12" w:history="1">
              <w:r w:rsidRPr="0059511D">
                <w:rPr>
                  <w:sz w:val="18"/>
                  <w:szCs w:val="18"/>
                </w:rPr>
                <w:t>threaten</w:t>
              </w:r>
            </w:hyperlink>
            <w:r w:rsidRPr="0059511D">
              <w:rPr>
                <w:sz w:val="18"/>
                <w:szCs w:val="18"/>
              </w:rPr>
              <w:t xml:space="preserve"> you or the other residents?</w:t>
            </w:r>
          </w:p>
        </w:tc>
        <w:tc>
          <w:tcPr>
            <w:tcW w:w="1080" w:type="dxa"/>
            <w:tcBorders>
              <w:top w:val="single" w:sz="4" w:space="0" w:color="auto"/>
              <w:left w:val="single" w:sz="12" w:space="0" w:color="auto"/>
              <w:bottom w:val="single" w:sz="4" w:space="0" w:color="auto"/>
              <w:right w:val="single" w:sz="4" w:space="0" w:color="auto"/>
            </w:tcBorders>
            <w:vAlign w:val="center"/>
            <w:hideMark/>
          </w:tcPr>
          <w:p w:rsidR="00E11E0C" w:rsidRPr="0059511D" w:rsidRDefault="00D76219" w:rsidP="00B54F3C">
            <w:pPr>
              <w:jc w:val="center"/>
              <w:rPr>
                <w:b/>
                <w:sz w:val="18"/>
                <w:szCs w:val="18"/>
              </w:rPr>
            </w:pPr>
            <w:r w:rsidRPr="0059511D">
              <w:rPr>
                <w:b/>
                <w:sz w:val="18"/>
                <w:szCs w:val="18"/>
              </w:rPr>
              <w:t>81</w:t>
            </w:r>
            <w:r w:rsidR="00A2774B" w:rsidRPr="0059511D">
              <w:rPr>
                <w:b/>
                <w:sz w:val="18"/>
                <w:szCs w:val="18"/>
              </w:rPr>
              <w:t>.</w:t>
            </w:r>
            <w:r w:rsidRPr="0059511D">
              <w:rPr>
                <w:b/>
                <w:sz w:val="18"/>
                <w:szCs w:val="18"/>
              </w:rPr>
              <w:t>9*</w:t>
            </w:r>
          </w:p>
        </w:tc>
        <w:tc>
          <w:tcPr>
            <w:tcW w:w="1074" w:type="dxa"/>
            <w:tcBorders>
              <w:top w:val="single" w:sz="4" w:space="0" w:color="auto"/>
              <w:left w:val="single" w:sz="4" w:space="0" w:color="auto"/>
              <w:bottom w:val="single" w:sz="4" w:space="0" w:color="auto"/>
              <w:right w:val="single" w:sz="4" w:space="0" w:color="auto"/>
            </w:tcBorders>
            <w:vAlign w:val="center"/>
            <w:hideMark/>
          </w:tcPr>
          <w:p w:rsidR="00E11E0C" w:rsidRPr="0059511D" w:rsidRDefault="00D76219" w:rsidP="00B54F3C">
            <w:pPr>
              <w:jc w:val="center"/>
              <w:rPr>
                <w:sz w:val="18"/>
                <w:szCs w:val="18"/>
              </w:rPr>
            </w:pPr>
            <w:r w:rsidRPr="0059511D">
              <w:rPr>
                <w:sz w:val="18"/>
                <w:szCs w:val="18"/>
              </w:rPr>
              <w:t>8</w:t>
            </w:r>
            <w:r w:rsidR="00A2774B" w:rsidRPr="0059511D">
              <w:rPr>
                <w:sz w:val="18"/>
                <w:szCs w:val="18"/>
              </w:rPr>
              <w:t>.</w:t>
            </w:r>
            <w:r w:rsidRPr="0059511D">
              <w:rPr>
                <w:sz w:val="18"/>
                <w:szCs w:val="18"/>
              </w:rPr>
              <w:t>9</w:t>
            </w:r>
          </w:p>
        </w:tc>
        <w:tc>
          <w:tcPr>
            <w:tcW w:w="1089" w:type="dxa"/>
            <w:tcBorders>
              <w:top w:val="single" w:sz="4" w:space="0" w:color="auto"/>
              <w:left w:val="single" w:sz="4" w:space="0" w:color="auto"/>
              <w:bottom w:val="single" w:sz="4" w:space="0" w:color="auto"/>
              <w:right w:val="single" w:sz="12" w:space="0" w:color="auto"/>
            </w:tcBorders>
            <w:vAlign w:val="center"/>
            <w:hideMark/>
          </w:tcPr>
          <w:p w:rsidR="00E11E0C" w:rsidRPr="0059511D" w:rsidRDefault="00D76219" w:rsidP="00B54F3C">
            <w:pPr>
              <w:jc w:val="center"/>
              <w:rPr>
                <w:sz w:val="18"/>
                <w:szCs w:val="18"/>
              </w:rPr>
            </w:pPr>
            <w:r w:rsidRPr="0059511D">
              <w:rPr>
                <w:sz w:val="18"/>
                <w:szCs w:val="18"/>
              </w:rPr>
              <w:t>9</w:t>
            </w:r>
            <w:r w:rsidR="00A2774B" w:rsidRPr="0059511D">
              <w:rPr>
                <w:sz w:val="18"/>
                <w:szCs w:val="18"/>
              </w:rPr>
              <w:t>.</w:t>
            </w:r>
            <w:r w:rsidRPr="0059511D">
              <w:rPr>
                <w:sz w:val="18"/>
                <w:szCs w:val="18"/>
              </w:rPr>
              <w:t>2</w:t>
            </w:r>
          </w:p>
        </w:tc>
      </w:tr>
      <w:tr w:rsidR="005641EA" w:rsidRPr="0059511D" w:rsidTr="00B54F3C">
        <w:trPr>
          <w:jc w:val="center"/>
        </w:trPr>
        <w:tc>
          <w:tcPr>
            <w:tcW w:w="3826" w:type="dxa"/>
            <w:tcBorders>
              <w:top w:val="single" w:sz="4" w:space="0" w:color="auto"/>
              <w:left w:val="single" w:sz="12" w:space="0" w:color="auto"/>
              <w:bottom w:val="single" w:sz="4" w:space="0" w:color="auto"/>
              <w:right w:val="single" w:sz="12" w:space="0" w:color="auto"/>
            </w:tcBorders>
            <w:hideMark/>
          </w:tcPr>
          <w:p w:rsidR="00E11E0C" w:rsidRPr="0059511D" w:rsidRDefault="00D76219" w:rsidP="00B54F3C">
            <w:pPr>
              <w:rPr>
                <w:sz w:val="18"/>
                <w:szCs w:val="18"/>
              </w:rPr>
            </w:pPr>
            <w:r w:rsidRPr="0059511D">
              <w:rPr>
                <w:sz w:val="18"/>
                <w:szCs w:val="18"/>
              </w:rPr>
              <w:t xml:space="preserve">Do tides in the sea </w:t>
            </w:r>
            <w:hyperlink r:id="rId13" w:history="1">
              <w:r w:rsidRPr="0059511D">
                <w:rPr>
                  <w:sz w:val="18"/>
                  <w:szCs w:val="18"/>
                </w:rPr>
                <w:t>threaten</w:t>
              </w:r>
            </w:hyperlink>
            <w:r w:rsidRPr="0059511D">
              <w:rPr>
                <w:sz w:val="18"/>
                <w:szCs w:val="18"/>
              </w:rPr>
              <w:t xml:space="preserve"> you or the other residents?</w:t>
            </w:r>
          </w:p>
        </w:tc>
        <w:tc>
          <w:tcPr>
            <w:tcW w:w="1080" w:type="dxa"/>
            <w:tcBorders>
              <w:top w:val="single" w:sz="4" w:space="0" w:color="auto"/>
              <w:left w:val="single" w:sz="12" w:space="0" w:color="auto"/>
              <w:bottom w:val="single" w:sz="4" w:space="0" w:color="auto"/>
              <w:right w:val="single" w:sz="4" w:space="0" w:color="auto"/>
            </w:tcBorders>
            <w:vAlign w:val="center"/>
            <w:hideMark/>
          </w:tcPr>
          <w:p w:rsidR="00E11E0C" w:rsidRPr="0059511D" w:rsidRDefault="00D76219" w:rsidP="00B54F3C">
            <w:pPr>
              <w:jc w:val="center"/>
              <w:rPr>
                <w:b/>
                <w:sz w:val="18"/>
                <w:szCs w:val="18"/>
              </w:rPr>
            </w:pPr>
            <w:r w:rsidRPr="0059511D">
              <w:rPr>
                <w:b/>
                <w:sz w:val="18"/>
                <w:szCs w:val="18"/>
              </w:rPr>
              <w:t>70</w:t>
            </w:r>
            <w:r w:rsidR="00A2774B" w:rsidRPr="0059511D">
              <w:rPr>
                <w:b/>
                <w:sz w:val="18"/>
                <w:szCs w:val="18"/>
              </w:rPr>
              <w:t>.</w:t>
            </w:r>
            <w:r w:rsidRPr="0059511D">
              <w:rPr>
                <w:b/>
                <w:sz w:val="18"/>
                <w:szCs w:val="18"/>
              </w:rPr>
              <w:t>6*</w:t>
            </w:r>
          </w:p>
        </w:tc>
        <w:tc>
          <w:tcPr>
            <w:tcW w:w="1074" w:type="dxa"/>
            <w:tcBorders>
              <w:top w:val="single" w:sz="4" w:space="0" w:color="auto"/>
              <w:left w:val="single" w:sz="4" w:space="0" w:color="auto"/>
              <w:bottom w:val="single" w:sz="4" w:space="0" w:color="auto"/>
              <w:right w:val="single" w:sz="4" w:space="0" w:color="auto"/>
            </w:tcBorders>
            <w:vAlign w:val="center"/>
            <w:hideMark/>
          </w:tcPr>
          <w:p w:rsidR="00E11E0C" w:rsidRPr="0059511D" w:rsidRDefault="00D76219" w:rsidP="00B54F3C">
            <w:pPr>
              <w:jc w:val="center"/>
              <w:rPr>
                <w:sz w:val="18"/>
                <w:szCs w:val="18"/>
              </w:rPr>
            </w:pPr>
            <w:r w:rsidRPr="0059511D">
              <w:rPr>
                <w:sz w:val="18"/>
                <w:szCs w:val="18"/>
              </w:rPr>
              <w:t>19</w:t>
            </w:r>
            <w:r w:rsidR="00A2774B" w:rsidRPr="0059511D">
              <w:rPr>
                <w:sz w:val="18"/>
                <w:szCs w:val="18"/>
              </w:rPr>
              <w:t>.</w:t>
            </w:r>
            <w:r w:rsidRPr="0059511D">
              <w:rPr>
                <w:sz w:val="18"/>
                <w:szCs w:val="18"/>
              </w:rPr>
              <w:t>6</w:t>
            </w:r>
          </w:p>
        </w:tc>
        <w:tc>
          <w:tcPr>
            <w:tcW w:w="1089" w:type="dxa"/>
            <w:tcBorders>
              <w:top w:val="single" w:sz="4" w:space="0" w:color="auto"/>
              <w:left w:val="single" w:sz="4" w:space="0" w:color="auto"/>
              <w:bottom w:val="single" w:sz="4" w:space="0" w:color="auto"/>
              <w:right w:val="single" w:sz="12" w:space="0" w:color="auto"/>
            </w:tcBorders>
            <w:vAlign w:val="center"/>
            <w:hideMark/>
          </w:tcPr>
          <w:p w:rsidR="00E11E0C" w:rsidRPr="0059511D" w:rsidRDefault="00D76219" w:rsidP="00B54F3C">
            <w:pPr>
              <w:jc w:val="center"/>
              <w:rPr>
                <w:sz w:val="18"/>
                <w:szCs w:val="18"/>
              </w:rPr>
            </w:pPr>
            <w:r w:rsidRPr="0059511D">
              <w:rPr>
                <w:sz w:val="18"/>
                <w:szCs w:val="18"/>
              </w:rPr>
              <w:t>9</w:t>
            </w:r>
            <w:r w:rsidR="00A2774B" w:rsidRPr="0059511D">
              <w:rPr>
                <w:sz w:val="18"/>
                <w:szCs w:val="18"/>
              </w:rPr>
              <w:t>.</w:t>
            </w:r>
            <w:r w:rsidRPr="0059511D">
              <w:rPr>
                <w:sz w:val="18"/>
                <w:szCs w:val="18"/>
              </w:rPr>
              <w:t>8</w:t>
            </w:r>
          </w:p>
        </w:tc>
      </w:tr>
      <w:tr w:rsidR="005641EA" w:rsidRPr="0059511D" w:rsidTr="00B54F3C">
        <w:trPr>
          <w:jc w:val="center"/>
        </w:trPr>
        <w:tc>
          <w:tcPr>
            <w:tcW w:w="3826" w:type="dxa"/>
            <w:tcBorders>
              <w:top w:val="single" w:sz="4" w:space="0" w:color="auto"/>
              <w:left w:val="single" w:sz="12" w:space="0" w:color="auto"/>
              <w:bottom w:val="single" w:sz="12" w:space="0" w:color="auto"/>
              <w:right w:val="single" w:sz="12" w:space="0" w:color="auto"/>
            </w:tcBorders>
            <w:hideMark/>
          </w:tcPr>
          <w:p w:rsidR="00E11E0C" w:rsidRPr="0059511D" w:rsidRDefault="00D76219" w:rsidP="00B54F3C">
            <w:pPr>
              <w:rPr>
                <w:sz w:val="18"/>
                <w:szCs w:val="18"/>
              </w:rPr>
            </w:pPr>
            <w:r w:rsidRPr="0059511D">
              <w:rPr>
                <w:sz w:val="18"/>
                <w:szCs w:val="18"/>
              </w:rPr>
              <w:t>Do residences along the coast</w:t>
            </w:r>
            <w:hyperlink r:id="rId14" w:history="1">
              <w:r w:rsidRPr="0059511D">
                <w:rPr>
                  <w:sz w:val="18"/>
                  <w:szCs w:val="18"/>
                </w:rPr>
                <w:t>threaten</w:t>
              </w:r>
            </w:hyperlink>
            <w:r w:rsidRPr="0059511D">
              <w:rPr>
                <w:sz w:val="18"/>
                <w:szCs w:val="18"/>
              </w:rPr>
              <w:t xml:space="preserve"> you or the other residents?</w:t>
            </w:r>
          </w:p>
        </w:tc>
        <w:tc>
          <w:tcPr>
            <w:tcW w:w="1080" w:type="dxa"/>
            <w:tcBorders>
              <w:top w:val="single" w:sz="4" w:space="0" w:color="auto"/>
              <w:left w:val="single" w:sz="12" w:space="0" w:color="auto"/>
              <w:bottom w:val="single" w:sz="12" w:space="0" w:color="auto"/>
              <w:right w:val="single" w:sz="4" w:space="0" w:color="auto"/>
            </w:tcBorders>
            <w:vAlign w:val="center"/>
            <w:hideMark/>
          </w:tcPr>
          <w:p w:rsidR="00E11E0C" w:rsidRPr="0059511D" w:rsidRDefault="00D76219" w:rsidP="00B54F3C">
            <w:pPr>
              <w:jc w:val="center"/>
              <w:rPr>
                <w:sz w:val="18"/>
                <w:szCs w:val="18"/>
              </w:rPr>
            </w:pPr>
            <w:r w:rsidRPr="0059511D">
              <w:rPr>
                <w:sz w:val="18"/>
                <w:szCs w:val="18"/>
              </w:rPr>
              <w:t>61</w:t>
            </w:r>
            <w:r w:rsidR="00A2774B" w:rsidRPr="0059511D">
              <w:rPr>
                <w:sz w:val="18"/>
                <w:szCs w:val="18"/>
              </w:rPr>
              <w:t>.</w:t>
            </w:r>
            <w:r w:rsidRPr="0059511D">
              <w:rPr>
                <w:sz w:val="18"/>
                <w:szCs w:val="18"/>
              </w:rPr>
              <w:t>3</w:t>
            </w:r>
          </w:p>
        </w:tc>
        <w:tc>
          <w:tcPr>
            <w:tcW w:w="1074" w:type="dxa"/>
            <w:tcBorders>
              <w:top w:val="single" w:sz="4" w:space="0" w:color="auto"/>
              <w:left w:val="single" w:sz="4" w:space="0" w:color="auto"/>
              <w:bottom w:val="single" w:sz="12" w:space="0" w:color="auto"/>
              <w:right w:val="single" w:sz="4" w:space="0" w:color="auto"/>
            </w:tcBorders>
            <w:vAlign w:val="center"/>
            <w:hideMark/>
          </w:tcPr>
          <w:p w:rsidR="00E11E0C" w:rsidRPr="0059511D" w:rsidRDefault="00D76219" w:rsidP="00B54F3C">
            <w:pPr>
              <w:jc w:val="center"/>
              <w:rPr>
                <w:sz w:val="18"/>
                <w:szCs w:val="18"/>
              </w:rPr>
            </w:pPr>
            <w:r w:rsidRPr="0059511D">
              <w:rPr>
                <w:sz w:val="18"/>
                <w:szCs w:val="18"/>
              </w:rPr>
              <w:t>23</w:t>
            </w:r>
            <w:r w:rsidR="00A2774B" w:rsidRPr="0059511D">
              <w:rPr>
                <w:sz w:val="18"/>
                <w:szCs w:val="18"/>
              </w:rPr>
              <w:t>.</w:t>
            </w:r>
            <w:r w:rsidRPr="0059511D">
              <w:rPr>
                <w:sz w:val="18"/>
                <w:szCs w:val="18"/>
              </w:rPr>
              <w:t>0</w:t>
            </w:r>
          </w:p>
        </w:tc>
        <w:tc>
          <w:tcPr>
            <w:tcW w:w="1089" w:type="dxa"/>
            <w:tcBorders>
              <w:top w:val="single" w:sz="4" w:space="0" w:color="auto"/>
              <w:left w:val="single" w:sz="4" w:space="0" w:color="auto"/>
              <w:bottom w:val="single" w:sz="12" w:space="0" w:color="auto"/>
              <w:right w:val="single" w:sz="12" w:space="0" w:color="auto"/>
            </w:tcBorders>
            <w:vAlign w:val="center"/>
            <w:hideMark/>
          </w:tcPr>
          <w:p w:rsidR="00E11E0C" w:rsidRPr="0059511D" w:rsidRDefault="00D76219" w:rsidP="00B54F3C">
            <w:pPr>
              <w:jc w:val="center"/>
              <w:rPr>
                <w:sz w:val="18"/>
                <w:szCs w:val="18"/>
              </w:rPr>
            </w:pPr>
            <w:r w:rsidRPr="0059511D">
              <w:rPr>
                <w:sz w:val="18"/>
                <w:szCs w:val="18"/>
              </w:rPr>
              <w:t>15</w:t>
            </w:r>
            <w:r w:rsidR="00A2774B" w:rsidRPr="0059511D">
              <w:rPr>
                <w:sz w:val="18"/>
                <w:szCs w:val="18"/>
              </w:rPr>
              <w:t>.</w:t>
            </w:r>
            <w:r w:rsidRPr="0059511D">
              <w:rPr>
                <w:sz w:val="18"/>
                <w:szCs w:val="18"/>
              </w:rPr>
              <w:t>6</w:t>
            </w:r>
          </w:p>
        </w:tc>
      </w:tr>
    </w:tbl>
    <w:p w:rsidR="004C10EE" w:rsidRDefault="004C10EE" w:rsidP="00B54F3C">
      <w:pPr>
        <w:rPr>
          <w:rFonts w:ascii="Times New Roman" w:hAnsi="Times New Roman" w:cs="Times New Roman"/>
          <w:lang w:val="en-US"/>
        </w:rPr>
      </w:pPr>
    </w:p>
    <w:p w:rsidR="00F975FC" w:rsidRPr="0059511D"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T</w:t>
      </w:r>
      <w:r w:rsidR="00D567F3" w:rsidRPr="0059511D">
        <w:rPr>
          <w:rFonts w:ascii="Times New Roman" w:hAnsi="Times New Roman" w:cs="Times New Roman"/>
          <w:lang w:val="en-US"/>
        </w:rPr>
        <w:t>able</w:t>
      </w:r>
      <w:r w:rsidR="007065BC" w:rsidRPr="0059511D">
        <w:rPr>
          <w:rFonts w:ascii="Times New Roman" w:hAnsi="Times New Roman" w:cs="Times New Roman"/>
          <w:lang w:val="en-US"/>
        </w:rPr>
        <w:t xml:space="preserve"> 5</w:t>
      </w:r>
      <w:r w:rsidR="00D567F3" w:rsidRPr="0059511D">
        <w:rPr>
          <w:rFonts w:ascii="Times New Roman" w:hAnsi="Times New Roman" w:cs="Times New Roman"/>
          <w:lang w:val="en-US"/>
        </w:rPr>
        <w:t xml:space="preserve"> reveals that most of the participants (around 70 %) underline the following points as threats: too much fishing, coastal pollution, polluted sea products, and tides due to global warming. Around 50 % of them consider the quality and supply of water threatening.</w:t>
      </w:r>
    </w:p>
    <w:p w:rsidR="00B54F3C" w:rsidRDefault="00B54F3C" w:rsidP="00B54F3C">
      <w:pPr>
        <w:ind w:firstLine="567"/>
        <w:rPr>
          <w:rFonts w:ascii="Times New Roman" w:hAnsi="Times New Roman" w:cs="Times New Roman"/>
          <w:lang w:val="en-US"/>
        </w:rPr>
      </w:pPr>
    </w:p>
    <w:p w:rsidR="000173C3" w:rsidRPr="0059511D"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 xml:space="preserve">The third section of the questionnaire focuses on overall attitudes of the participants towards the oil </w:t>
      </w:r>
      <w:r w:rsidR="001A6361" w:rsidRPr="0059511D">
        <w:rPr>
          <w:rFonts w:ascii="Times New Roman" w:hAnsi="Times New Roman" w:cs="Times New Roman"/>
          <w:lang w:val="en-US"/>
        </w:rPr>
        <w:t>spill</w:t>
      </w:r>
      <w:r w:rsidRPr="0059511D">
        <w:rPr>
          <w:rFonts w:ascii="Times New Roman" w:hAnsi="Times New Roman" w:cs="Times New Roman"/>
          <w:lang w:val="en-US"/>
        </w:rPr>
        <w:t xml:space="preserve"> disaster caused by M/V Lady Tuna in Cesme on Dec.18, 2016. This section reveals how much the participants are informed about the disaster along with the level of their experience and awareness of the mentioned disaster. The findings reveal that 11.7 % (n=38) of the participants are quite informed, 82.8 % (n=270) moderately informed, and 5.5 % (n=18) are very little informed. Besides, the findings indicate that more than half of the participants (56.7 %, n=185) believe that the disaster has not affected the prosperity of the residents while 10.7 % of them think that it has deeply affected the financial well-being. Furthermore, most of the participants (64.4 %, n=210) think that the disaster has damaged the environment and the nature; 18.1 % (n=59) of them think that the fishing industry has suffered from economic loss; while 17.5 % (n=57) think that the tourism industry has suffered from economic loss due to the disaster.</w:t>
      </w:r>
      <w:r w:rsidR="00920AC4" w:rsidRPr="0059511D">
        <w:rPr>
          <w:rFonts w:ascii="Times New Roman" w:hAnsi="Times New Roman" w:cs="Times New Roman"/>
          <w:lang w:val="en-US"/>
        </w:rPr>
        <w:t xml:space="preserve"> </w:t>
      </w:r>
      <w:r w:rsidR="000173C3" w:rsidRPr="0059511D">
        <w:rPr>
          <w:rFonts w:ascii="Times New Roman" w:hAnsi="Times New Roman" w:cs="Times New Roman"/>
          <w:lang w:val="en-US"/>
        </w:rPr>
        <w:t>These r</w:t>
      </w:r>
      <w:r w:rsidR="001D1D91" w:rsidRPr="0059511D">
        <w:rPr>
          <w:rFonts w:ascii="Times New Roman" w:hAnsi="Times New Roman" w:cs="Times New Roman"/>
          <w:lang w:val="en-US"/>
        </w:rPr>
        <w:t>esults have been monitored in Fi</w:t>
      </w:r>
      <w:r w:rsidR="000173C3" w:rsidRPr="0059511D">
        <w:rPr>
          <w:rFonts w:ascii="Times New Roman" w:hAnsi="Times New Roman" w:cs="Times New Roman"/>
          <w:lang w:val="en-US"/>
        </w:rPr>
        <w:t>gure 1.</w:t>
      </w:r>
    </w:p>
    <w:p w:rsidR="00D214D5" w:rsidRDefault="00D214D5" w:rsidP="00B54F3C">
      <w:pPr>
        <w:rPr>
          <w:rFonts w:ascii="Times New Roman" w:hAnsi="Times New Roman" w:cs="Times New Roman"/>
          <w:lang w:val="en-US"/>
        </w:rPr>
      </w:pPr>
    </w:p>
    <w:p w:rsidR="00C9493A" w:rsidRPr="0059511D" w:rsidRDefault="00C9493A" w:rsidP="00B54F3C">
      <w:pPr>
        <w:rPr>
          <w:rFonts w:ascii="Times New Roman" w:hAnsi="Times New Roman" w:cs="Times New Roman"/>
          <w:lang w:val="en-US"/>
        </w:rPr>
      </w:pPr>
    </w:p>
    <w:p w:rsidR="00D214D5" w:rsidRPr="0059511D" w:rsidRDefault="00D76219" w:rsidP="00B54F3C">
      <w:pPr>
        <w:rPr>
          <w:rFonts w:ascii="Times New Roman" w:hAnsi="Times New Roman" w:cs="Times New Roman"/>
          <w:lang w:val="en-US"/>
        </w:rPr>
      </w:pPr>
      <w:r w:rsidRPr="0059511D">
        <w:rPr>
          <w:rFonts w:ascii="Times New Roman" w:hAnsi="Times New Roman" w:cs="Times New Roman"/>
          <w:noProof/>
          <w:lang w:val="en-US"/>
        </w:rPr>
        <w:lastRenderedPageBreak/>
        <w:drawing>
          <wp:inline distT="0" distB="0" distL="0" distR="0" wp14:anchorId="485923E9" wp14:editId="1EC38CF2">
            <wp:extent cx="1362973" cy="2872596"/>
            <wp:effectExtent l="0" t="0" r="27940" b="234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9511D">
        <w:rPr>
          <w:rFonts w:ascii="Times New Roman" w:hAnsi="Times New Roman" w:cs="Times New Roman"/>
          <w:noProof/>
        </w:rPr>
        <w:t xml:space="preserve"> </w:t>
      </w:r>
      <w:r w:rsidRPr="0059511D">
        <w:rPr>
          <w:rFonts w:ascii="Times New Roman" w:hAnsi="Times New Roman" w:cs="Times New Roman"/>
          <w:noProof/>
          <w:lang w:val="en-US"/>
        </w:rPr>
        <w:drawing>
          <wp:inline distT="0" distB="0" distL="0" distR="0" wp14:anchorId="4F02D796" wp14:editId="3B156DC2">
            <wp:extent cx="1380227" cy="2872596"/>
            <wp:effectExtent l="0" t="0" r="10795" b="234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59511D">
        <w:rPr>
          <w:rFonts w:ascii="Times New Roman" w:hAnsi="Times New Roman" w:cs="Times New Roman"/>
          <w:noProof/>
        </w:rPr>
        <w:t xml:space="preserve"> </w:t>
      </w:r>
      <w:r w:rsidR="004228A5" w:rsidRPr="0059511D">
        <w:rPr>
          <w:rFonts w:ascii="Times New Roman" w:hAnsi="Times New Roman" w:cs="Times New Roman"/>
          <w:noProof/>
          <w:lang w:val="en-US"/>
        </w:rPr>
        <w:drawing>
          <wp:inline distT="0" distB="0" distL="0" distR="0" wp14:anchorId="40208444" wp14:editId="3A7F07E9">
            <wp:extent cx="1423358" cy="2881222"/>
            <wp:effectExtent l="0" t="0" r="2476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20AC4" w:rsidRPr="0059511D" w:rsidRDefault="00D214D5" w:rsidP="00B54F3C">
      <w:pPr>
        <w:jc w:val="center"/>
        <w:rPr>
          <w:rFonts w:ascii="Times New Roman" w:hAnsi="Times New Roman" w:cs="Times New Roman"/>
          <w:lang w:val="en-US"/>
        </w:rPr>
      </w:pPr>
      <w:r w:rsidRPr="0059511D">
        <w:rPr>
          <w:rFonts w:ascii="Times New Roman" w:hAnsi="Times New Roman" w:cs="Times New Roman"/>
          <w:b/>
          <w:lang w:val="en-US"/>
        </w:rPr>
        <w:t>Figure 1</w:t>
      </w:r>
      <w:r w:rsidR="00140288">
        <w:rPr>
          <w:rFonts w:ascii="Times New Roman" w:hAnsi="Times New Roman" w:cs="Times New Roman"/>
          <w:b/>
          <w:lang w:val="en-US"/>
        </w:rPr>
        <w:t>:</w:t>
      </w:r>
      <w:r w:rsidRPr="0059511D">
        <w:rPr>
          <w:rFonts w:ascii="Times New Roman" w:hAnsi="Times New Roman" w:cs="Times New Roman"/>
          <w:b/>
          <w:lang w:val="en-US"/>
        </w:rPr>
        <w:t xml:space="preserve"> </w:t>
      </w:r>
      <w:r w:rsidRPr="0059511D">
        <w:rPr>
          <w:rFonts w:ascii="Times New Roman" w:hAnsi="Times New Roman" w:cs="Times New Roman"/>
          <w:lang w:val="en-US"/>
        </w:rPr>
        <w:t>Level of Knowledge and Awareness of Participants</w:t>
      </w:r>
    </w:p>
    <w:p w:rsidR="00B54F3C" w:rsidRDefault="00B54F3C" w:rsidP="00B54F3C">
      <w:pPr>
        <w:ind w:firstLine="567"/>
        <w:rPr>
          <w:rFonts w:ascii="Times New Roman" w:hAnsi="Times New Roman" w:cs="Times New Roman"/>
        </w:rPr>
      </w:pPr>
    </w:p>
    <w:p w:rsidR="00F2119B" w:rsidRDefault="00D76219" w:rsidP="00B54F3C">
      <w:pPr>
        <w:ind w:firstLine="567"/>
        <w:rPr>
          <w:rFonts w:ascii="Times New Roman" w:hAnsi="Times New Roman" w:cs="Times New Roman"/>
          <w:lang w:val="en-US"/>
        </w:rPr>
      </w:pPr>
      <w:r w:rsidRPr="0059511D">
        <w:rPr>
          <w:rFonts w:ascii="Times New Roman" w:hAnsi="Times New Roman" w:cs="Times New Roman"/>
        </w:rPr>
        <w:t xml:space="preserve">In another part of the questionnaire, participants are asked to evaluate the durations to overcome </w:t>
      </w:r>
      <w:r w:rsidRPr="0059511D">
        <w:rPr>
          <w:rFonts w:ascii="Times New Roman" w:hAnsi="Times New Roman" w:cs="Times New Roman"/>
          <w:lang w:val="en-US"/>
        </w:rPr>
        <w:t xml:space="preserve">the effects of oil </w:t>
      </w:r>
      <w:r w:rsidR="001A6361" w:rsidRPr="0059511D">
        <w:rPr>
          <w:rFonts w:ascii="Times New Roman" w:hAnsi="Times New Roman" w:cs="Times New Roman"/>
          <w:lang w:val="en-US"/>
        </w:rPr>
        <w:t>spill</w:t>
      </w:r>
      <w:r w:rsidRPr="0059511D">
        <w:rPr>
          <w:rFonts w:ascii="Times New Roman" w:hAnsi="Times New Roman" w:cs="Times New Roman"/>
          <w:lang w:val="en-US"/>
        </w:rPr>
        <w:t xml:space="preserve"> for three components; coastal areas and ecology, coastal facilities</w:t>
      </w:r>
      <w:r w:rsidR="001D1D91" w:rsidRPr="0059511D">
        <w:rPr>
          <w:rFonts w:ascii="Times New Roman" w:hAnsi="Times New Roman" w:cs="Times New Roman"/>
          <w:lang w:val="en-US"/>
        </w:rPr>
        <w:t>,</w:t>
      </w:r>
      <w:r w:rsidRPr="0059511D">
        <w:rPr>
          <w:rFonts w:ascii="Times New Roman" w:hAnsi="Times New Roman" w:cs="Times New Roman"/>
          <w:lang w:val="en-US"/>
        </w:rPr>
        <w:t xml:space="preserve"> and fishing industry. </w:t>
      </w:r>
      <w:r w:rsidRPr="0059511D">
        <w:rPr>
          <w:rFonts w:ascii="Times New Roman" w:hAnsi="Times New Roman" w:cs="Times New Roman"/>
        </w:rPr>
        <w:t>He</w:t>
      </w:r>
      <w:r w:rsidR="001D1D91" w:rsidRPr="0059511D">
        <w:rPr>
          <w:rFonts w:ascii="Times New Roman" w:hAnsi="Times New Roman" w:cs="Times New Roman"/>
        </w:rPr>
        <w:t>re it should be highlighted that</w:t>
      </w:r>
      <w:r w:rsidRPr="0059511D">
        <w:rPr>
          <w:rFonts w:ascii="Times New Roman" w:hAnsi="Times New Roman" w:cs="Times New Roman"/>
        </w:rPr>
        <w:t xml:space="preserve"> the general choices of the participants are grouped in “</w:t>
      </w:r>
      <w:r w:rsidRPr="0059511D">
        <w:rPr>
          <w:rFonts w:ascii="Times New Roman" w:hAnsi="Times New Roman" w:cs="Times New Roman"/>
          <w:i/>
          <w:lang w:val="en-US"/>
        </w:rPr>
        <w:t>Elimination will take about over ten years</w:t>
      </w:r>
      <w:r w:rsidRPr="0059511D">
        <w:rPr>
          <w:rFonts w:ascii="Times New Roman" w:hAnsi="Times New Roman" w:cs="Times New Roman"/>
          <w:lang w:val="en-US"/>
        </w:rPr>
        <w:t>” and “</w:t>
      </w:r>
      <w:r w:rsidRPr="0059511D">
        <w:rPr>
          <w:rFonts w:ascii="Times New Roman" w:hAnsi="Times New Roman" w:cs="Times New Roman"/>
          <w:i/>
          <w:lang w:val="en-US"/>
        </w:rPr>
        <w:t>Will never be eliminated</w:t>
      </w:r>
      <w:r w:rsidRPr="0059511D">
        <w:rPr>
          <w:rFonts w:ascii="Times New Roman" w:hAnsi="Times New Roman" w:cs="Times New Roman"/>
          <w:lang w:val="en-US"/>
        </w:rPr>
        <w:t xml:space="preserve">” selections. If the evaluation is considered group by group, </w:t>
      </w:r>
      <w:r w:rsidR="001D1D91" w:rsidRPr="0059511D">
        <w:rPr>
          <w:rFonts w:ascii="Times New Roman" w:hAnsi="Times New Roman" w:cs="Times New Roman"/>
          <w:lang w:val="en-US"/>
        </w:rPr>
        <w:t xml:space="preserve">%73.3 of the </w:t>
      </w:r>
      <w:proofErr w:type="gramStart"/>
      <w:r w:rsidR="001D1D91" w:rsidRPr="0059511D">
        <w:rPr>
          <w:rFonts w:ascii="Times New Roman" w:hAnsi="Times New Roman" w:cs="Times New Roman"/>
          <w:lang w:val="en-US"/>
        </w:rPr>
        <w:t>participants</w:t>
      </w:r>
      <w:proofErr w:type="gramEnd"/>
      <w:r w:rsidR="001D1D91" w:rsidRPr="0059511D">
        <w:rPr>
          <w:rFonts w:ascii="Times New Roman" w:hAnsi="Times New Roman" w:cs="Times New Roman"/>
          <w:lang w:val="en-US"/>
        </w:rPr>
        <w:t xml:space="preserve"> state that the eliminatio</w:t>
      </w:r>
      <w:r w:rsidRPr="0059511D">
        <w:rPr>
          <w:rFonts w:ascii="Times New Roman" w:hAnsi="Times New Roman" w:cs="Times New Roman"/>
          <w:lang w:val="en-US"/>
        </w:rPr>
        <w:t>n</w:t>
      </w:r>
      <w:r w:rsidR="00C83BA1" w:rsidRPr="0059511D">
        <w:rPr>
          <w:rFonts w:ascii="Times New Roman" w:hAnsi="Times New Roman" w:cs="Times New Roman"/>
          <w:lang w:val="en-US"/>
        </w:rPr>
        <w:t xml:space="preserve"> of</w:t>
      </w:r>
      <w:r w:rsidRPr="0059511D">
        <w:rPr>
          <w:rFonts w:ascii="Times New Roman" w:hAnsi="Times New Roman" w:cs="Times New Roman"/>
          <w:lang w:val="en-US"/>
        </w:rPr>
        <w:t xml:space="preserve"> harmful effects that oil </w:t>
      </w:r>
      <w:r w:rsidR="001A6361" w:rsidRPr="0059511D">
        <w:rPr>
          <w:rFonts w:ascii="Times New Roman" w:hAnsi="Times New Roman" w:cs="Times New Roman"/>
          <w:lang w:val="en-US"/>
        </w:rPr>
        <w:t>spill</w:t>
      </w:r>
      <w:r w:rsidRPr="0059511D">
        <w:rPr>
          <w:rFonts w:ascii="Times New Roman" w:hAnsi="Times New Roman" w:cs="Times New Roman"/>
          <w:lang w:val="en-US"/>
        </w:rPr>
        <w:t xml:space="preserve"> </w:t>
      </w:r>
      <w:r w:rsidR="0028679F" w:rsidRPr="0059511D">
        <w:rPr>
          <w:rFonts w:ascii="Times New Roman" w:hAnsi="Times New Roman" w:cs="Times New Roman"/>
          <w:lang w:val="en-US"/>
        </w:rPr>
        <w:t>has given</w:t>
      </w:r>
      <w:r w:rsidRPr="0059511D">
        <w:rPr>
          <w:rFonts w:ascii="Times New Roman" w:hAnsi="Times New Roman" w:cs="Times New Roman"/>
          <w:lang w:val="en-US"/>
        </w:rPr>
        <w:t xml:space="preserve"> to coastal areas and ecology will </w:t>
      </w:r>
      <w:r w:rsidR="00C83BA1" w:rsidRPr="0059511D">
        <w:rPr>
          <w:rFonts w:ascii="Times New Roman" w:hAnsi="Times New Roman" w:cs="Times New Roman"/>
          <w:lang w:val="en-US"/>
        </w:rPr>
        <w:t xml:space="preserve">take about over ten years or will not be eliminated. The percentage is 59.2 and 40.8 for fishing industry and coastal facilities respectively. Figure 2 </w:t>
      </w:r>
      <w:r w:rsidR="00806AC0" w:rsidRPr="0059511D">
        <w:rPr>
          <w:rFonts w:ascii="Times New Roman" w:hAnsi="Times New Roman" w:cs="Times New Roman"/>
          <w:lang w:val="en-US"/>
        </w:rPr>
        <w:t>includes</w:t>
      </w:r>
      <w:r w:rsidR="00C83BA1" w:rsidRPr="0059511D">
        <w:rPr>
          <w:rFonts w:ascii="Times New Roman" w:hAnsi="Times New Roman" w:cs="Times New Roman"/>
          <w:lang w:val="en-US"/>
        </w:rPr>
        <w:t xml:space="preserve"> the results of the analysis.</w:t>
      </w:r>
    </w:p>
    <w:p w:rsidR="004C10EE" w:rsidRPr="0059511D" w:rsidRDefault="004C10EE" w:rsidP="00B54F3C">
      <w:pPr>
        <w:ind w:firstLine="567"/>
        <w:rPr>
          <w:rFonts w:ascii="Times New Roman" w:hAnsi="Times New Roman" w:cs="Times New Roman"/>
          <w:lang w:val="en-US"/>
        </w:rPr>
      </w:pPr>
    </w:p>
    <w:p w:rsidR="00D214D5" w:rsidRPr="0059511D" w:rsidRDefault="00D76219" w:rsidP="00B54F3C">
      <w:pPr>
        <w:rPr>
          <w:rFonts w:ascii="Times New Roman" w:hAnsi="Times New Roman" w:cs="Times New Roman"/>
          <w:b/>
          <w:lang w:val="en-US"/>
        </w:rPr>
      </w:pPr>
      <w:r w:rsidRPr="0059511D">
        <w:rPr>
          <w:rFonts w:ascii="Times New Roman" w:hAnsi="Times New Roman" w:cs="Times New Roman"/>
          <w:noProof/>
          <w:lang w:val="en-US"/>
        </w:rPr>
        <w:lastRenderedPageBreak/>
        <w:drawing>
          <wp:inline distT="0" distB="0" distL="0" distR="0" wp14:anchorId="365F3C01" wp14:editId="7E8DBB57">
            <wp:extent cx="4352290" cy="3657600"/>
            <wp:effectExtent l="0" t="0" r="10160" b="190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214D5" w:rsidRPr="0059511D" w:rsidRDefault="00D214D5" w:rsidP="00B54F3C">
      <w:pPr>
        <w:jc w:val="center"/>
        <w:rPr>
          <w:rFonts w:ascii="Times New Roman" w:hAnsi="Times New Roman" w:cs="Times New Roman"/>
        </w:rPr>
      </w:pPr>
      <w:r w:rsidRPr="0059511D">
        <w:rPr>
          <w:rFonts w:ascii="Times New Roman" w:hAnsi="Times New Roman" w:cs="Times New Roman"/>
          <w:b/>
          <w:lang w:val="en-US"/>
        </w:rPr>
        <w:t>Figure 2</w:t>
      </w:r>
      <w:r w:rsidR="00140288">
        <w:rPr>
          <w:rFonts w:ascii="Times New Roman" w:hAnsi="Times New Roman" w:cs="Times New Roman"/>
          <w:b/>
          <w:lang w:val="en-US"/>
        </w:rPr>
        <w:t>:</w:t>
      </w:r>
      <w:r w:rsidRPr="0059511D">
        <w:rPr>
          <w:rFonts w:ascii="Times New Roman" w:hAnsi="Times New Roman" w:cs="Times New Roman"/>
          <w:b/>
          <w:lang w:val="en-US"/>
        </w:rPr>
        <w:t xml:space="preserve"> </w:t>
      </w:r>
      <w:r w:rsidRPr="0059511D">
        <w:rPr>
          <w:rFonts w:ascii="Times New Roman" w:hAnsi="Times New Roman" w:cs="Times New Roman"/>
          <w:lang w:val="en-US"/>
        </w:rPr>
        <w:t>Opinions of Pariticipants about Overcoming the Effects of the Oil Spill</w:t>
      </w:r>
    </w:p>
    <w:p w:rsidR="00B54F3C" w:rsidRDefault="00B54F3C" w:rsidP="00B54F3C">
      <w:pPr>
        <w:ind w:firstLine="567"/>
        <w:rPr>
          <w:rFonts w:ascii="Times New Roman" w:hAnsi="Times New Roman" w:cs="Times New Roman"/>
          <w:lang w:val="en-US"/>
        </w:rPr>
      </w:pPr>
    </w:p>
    <w:p w:rsidR="00F46411"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Figure</w:t>
      </w:r>
      <w:r w:rsidR="00571118" w:rsidRPr="0059511D">
        <w:rPr>
          <w:rFonts w:ascii="Times New Roman" w:hAnsi="Times New Roman" w:cs="Times New Roman"/>
          <w:lang w:val="en-US"/>
        </w:rPr>
        <w:t xml:space="preserve"> </w:t>
      </w:r>
      <w:r w:rsidRPr="0059511D">
        <w:rPr>
          <w:rFonts w:ascii="Times New Roman" w:hAnsi="Times New Roman" w:cs="Times New Roman"/>
          <w:lang w:val="en-US"/>
        </w:rPr>
        <w:t>3</w:t>
      </w:r>
      <w:r w:rsidR="00571118" w:rsidRPr="0059511D">
        <w:rPr>
          <w:rFonts w:ascii="Times New Roman" w:hAnsi="Times New Roman" w:cs="Times New Roman"/>
          <w:lang w:val="en-US"/>
        </w:rPr>
        <w:t xml:space="preserve"> </w:t>
      </w:r>
      <w:r w:rsidRPr="0059511D">
        <w:rPr>
          <w:rFonts w:ascii="Times New Roman" w:hAnsi="Times New Roman" w:cs="Times New Roman"/>
          <w:lang w:val="en-US"/>
        </w:rPr>
        <w:t xml:space="preserve">reveals that the residents of Cesme trust most the information released by scientists/academicians and least the </w:t>
      </w:r>
      <w:r w:rsidR="00A616EE" w:rsidRPr="0059511D">
        <w:rPr>
          <w:rFonts w:ascii="Times New Roman" w:hAnsi="Times New Roman" w:cs="Times New Roman"/>
          <w:lang w:val="en-US"/>
        </w:rPr>
        <w:t>ship authority</w:t>
      </w:r>
      <w:r w:rsidRPr="0059511D">
        <w:rPr>
          <w:rFonts w:ascii="Times New Roman" w:hAnsi="Times New Roman" w:cs="Times New Roman"/>
          <w:lang w:val="en-US"/>
        </w:rPr>
        <w:t>. More than half of them (55.5 %) state their trust in the information provided and actions taken by academicians. Likewise, the second highest trust seems to be in nongovernmental organization</w:t>
      </w:r>
      <w:r w:rsidR="0028679F" w:rsidRPr="0059511D">
        <w:rPr>
          <w:rFonts w:ascii="Times New Roman" w:hAnsi="Times New Roman" w:cs="Times New Roman"/>
          <w:lang w:val="en-US"/>
        </w:rPr>
        <w:t>s</w:t>
      </w:r>
      <w:r w:rsidRPr="0059511D">
        <w:rPr>
          <w:rFonts w:ascii="Times New Roman" w:hAnsi="Times New Roman" w:cs="Times New Roman"/>
          <w:lang w:val="en-US"/>
        </w:rPr>
        <w:t xml:space="preserve"> (45.7 %). The degree of trust follows as in press (24.5</w:t>
      </w:r>
      <w:r w:rsidR="0028679F" w:rsidRPr="0059511D">
        <w:rPr>
          <w:rFonts w:ascii="Times New Roman" w:hAnsi="Times New Roman" w:cs="Times New Roman"/>
          <w:lang w:val="en-US"/>
        </w:rPr>
        <w:t xml:space="preserve"> %</w:t>
      </w:r>
      <w:r w:rsidRPr="0059511D">
        <w:rPr>
          <w:rFonts w:ascii="Times New Roman" w:hAnsi="Times New Roman" w:cs="Times New Roman"/>
          <w:lang w:val="en-US"/>
        </w:rPr>
        <w:t xml:space="preserve">), TV (21 %), internet (14.1 %) and the lowest (10.4 %) are in </w:t>
      </w:r>
      <w:r w:rsidR="00A616EE" w:rsidRPr="0059511D">
        <w:rPr>
          <w:rFonts w:ascii="Times New Roman" w:hAnsi="Times New Roman" w:cs="Times New Roman"/>
          <w:lang w:val="en-US"/>
        </w:rPr>
        <w:t>ship authority</w:t>
      </w:r>
      <w:r w:rsidRPr="0059511D">
        <w:rPr>
          <w:rFonts w:ascii="Times New Roman" w:hAnsi="Times New Roman" w:cs="Times New Roman"/>
          <w:lang w:val="en-US"/>
        </w:rPr>
        <w:t>.</w:t>
      </w:r>
    </w:p>
    <w:p w:rsidR="004C10EE" w:rsidRPr="0059511D" w:rsidRDefault="004C10EE" w:rsidP="00B54F3C">
      <w:pPr>
        <w:rPr>
          <w:rFonts w:ascii="Times New Roman" w:hAnsi="Times New Roman" w:cs="Times New Roman"/>
          <w:lang w:val="en-US"/>
        </w:rPr>
      </w:pPr>
    </w:p>
    <w:p w:rsidR="002221AA" w:rsidRPr="0059511D" w:rsidRDefault="00D76219" w:rsidP="00B54F3C">
      <w:pPr>
        <w:rPr>
          <w:rFonts w:ascii="Times New Roman" w:hAnsi="Times New Roman" w:cs="Times New Roman"/>
          <w:lang w:val="en-US"/>
        </w:rPr>
      </w:pPr>
      <w:r w:rsidRPr="0059511D">
        <w:rPr>
          <w:rFonts w:ascii="Times New Roman" w:hAnsi="Times New Roman" w:cs="Times New Roman"/>
          <w:noProof/>
          <w:lang w:val="en-US"/>
        </w:rPr>
        <w:lastRenderedPageBreak/>
        <w:drawing>
          <wp:inline distT="0" distB="0" distL="0" distR="0" wp14:anchorId="1E58F5AA" wp14:editId="55D53460">
            <wp:extent cx="4477109" cy="2001328"/>
            <wp:effectExtent l="0" t="0" r="19050"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214D5" w:rsidRDefault="00D214D5" w:rsidP="00B54F3C">
      <w:pPr>
        <w:jc w:val="center"/>
        <w:rPr>
          <w:rFonts w:ascii="Times New Roman" w:hAnsi="Times New Roman" w:cs="Times New Roman"/>
          <w:lang w:val="en-US"/>
        </w:rPr>
      </w:pPr>
      <w:r w:rsidRPr="0059511D">
        <w:rPr>
          <w:rFonts w:ascii="Times New Roman" w:hAnsi="Times New Roman" w:cs="Times New Roman"/>
          <w:b/>
          <w:lang w:val="en-US"/>
        </w:rPr>
        <w:t>Fig</w:t>
      </w:r>
      <w:r w:rsidR="003203C1" w:rsidRPr="0059511D">
        <w:rPr>
          <w:rFonts w:ascii="Times New Roman" w:hAnsi="Times New Roman" w:cs="Times New Roman"/>
          <w:b/>
          <w:lang w:val="en-US"/>
        </w:rPr>
        <w:t xml:space="preserve">ure </w:t>
      </w:r>
      <w:r w:rsidRPr="0059511D">
        <w:rPr>
          <w:rFonts w:ascii="Times New Roman" w:hAnsi="Times New Roman" w:cs="Times New Roman"/>
          <w:b/>
          <w:lang w:val="en-US"/>
        </w:rPr>
        <w:t>3</w:t>
      </w:r>
      <w:r w:rsidR="00140288">
        <w:rPr>
          <w:rFonts w:ascii="Times New Roman" w:hAnsi="Times New Roman" w:cs="Times New Roman"/>
          <w:b/>
          <w:lang w:val="en-US"/>
        </w:rPr>
        <w:t>:</w:t>
      </w:r>
      <w:r w:rsidRPr="0059511D">
        <w:rPr>
          <w:rFonts w:ascii="Times New Roman" w:hAnsi="Times New Roman" w:cs="Times New Roman"/>
          <w:lang w:val="en-US"/>
        </w:rPr>
        <w:t xml:space="preserve"> Opinions of Pariticipants about the Degree of Trust in the Information Sources</w:t>
      </w:r>
    </w:p>
    <w:p w:rsidR="004C10EE" w:rsidRPr="0059511D" w:rsidRDefault="004C10EE" w:rsidP="00B54F3C">
      <w:pPr>
        <w:rPr>
          <w:rFonts w:ascii="Times New Roman" w:hAnsi="Times New Roman" w:cs="Times New Roman"/>
          <w:b/>
          <w:lang w:val="en-US"/>
        </w:rPr>
      </w:pPr>
    </w:p>
    <w:p w:rsidR="009342EF" w:rsidRPr="0059511D"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 xml:space="preserve">The relevant part of the questionnaire requires the participants to evaluate the </w:t>
      </w:r>
      <w:r w:rsidR="002C4EC4" w:rsidRPr="0059511D">
        <w:rPr>
          <w:rFonts w:ascii="Times New Roman" w:hAnsi="Times New Roman" w:cs="Times New Roman"/>
          <w:lang w:val="en-US"/>
        </w:rPr>
        <w:t>actions taken</w:t>
      </w:r>
      <w:r w:rsidRPr="0059511D">
        <w:rPr>
          <w:rFonts w:ascii="Times New Roman" w:hAnsi="Times New Roman" w:cs="Times New Roman"/>
          <w:lang w:val="en-US"/>
        </w:rPr>
        <w:t xml:space="preserve"> </w:t>
      </w:r>
      <w:r w:rsidR="002C4EC4" w:rsidRPr="0059511D">
        <w:rPr>
          <w:rFonts w:ascii="Times New Roman" w:hAnsi="Times New Roman" w:cs="Times New Roman"/>
          <w:lang w:val="en-US"/>
        </w:rPr>
        <w:t>against</w:t>
      </w:r>
      <w:r w:rsidRPr="0059511D">
        <w:rPr>
          <w:rFonts w:ascii="Times New Roman" w:hAnsi="Times New Roman" w:cs="Times New Roman"/>
          <w:lang w:val="en-US"/>
        </w:rPr>
        <w:t xml:space="preserve"> the oil pollution</w:t>
      </w:r>
      <w:r w:rsidR="002232CE" w:rsidRPr="0059511D">
        <w:rPr>
          <w:rFonts w:ascii="Times New Roman" w:hAnsi="Times New Roman" w:cs="Times New Roman"/>
          <w:lang w:val="en-US"/>
        </w:rPr>
        <w:t xml:space="preserve"> (wi</w:t>
      </w:r>
      <w:r w:rsidRPr="0059511D">
        <w:rPr>
          <w:rFonts w:ascii="Times New Roman" w:hAnsi="Times New Roman" w:cs="Times New Roman"/>
          <w:lang w:val="en-US"/>
        </w:rPr>
        <w:t>thout making any comparison, instead of evaluating each party individually</w:t>
      </w:r>
      <w:r w:rsidR="002232CE" w:rsidRPr="0059511D">
        <w:rPr>
          <w:rFonts w:ascii="Times New Roman" w:hAnsi="Times New Roman" w:cs="Times New Roman"/>
          <w:lang w:val="en-US"/>
        </w:rPr>
        <w:t>)</w:t>
      </w:r>
      <w:r w:rsidRPr="0059511D">
        <w:rPr>
          <w:rFonts w:ascii="Times New Roman" w:hAnsi="Times New Roman" w:cs="Times New Roman"/>
          <w:lang w:val="en-US"/>
        </w:rPr>
        <w:t xml:space="preserve"> and the results are </w:t>
      </w:r>
      <w:r w:rsidR="002232CE" w:rsidRPr="0059511D">
        <w:rPr>
          <w:rFonts w:ascii="Times New Roman" w:hAnsi="Times New Roman" w:cs="Times New Roman"/>
          <w:lang w:val="en-US"/>
        </w:rPr>
        <w:t>indicated</w:t>
      </w:r>
      <w:r w:rsidRPr="0059511D">
        <w:rPr>
          <w:rFonts w:ascii="Times New Roman" w:hAnsi="Times New Roman" w:cs="Times New Roman"/>
          <w:lang w:val="en-US"/>
        </w:rPr>
        <w:t xml:space="preserve"> in Figure 4. The evaluation covers four choices: “excellent”, “good”, “ordinary/unexceptional”, and “poor”. The findings reveal that the evaluation regarding the actions taken by the </w:t>
      </w:r>
      <w:r w:rsidR="00A616EE" w:rsidRPr="0059511D">
        <w:rPr>
          <w:rFonts w:ascii="Times New Roman" w:hAnsi="Times New Roman" w:cs="Times New Roman"/>
          <w:lang w:val="en-US"/>
        </w:rPr>
        <w:t>ship authority</w:t>
      </w:r>
      <w:r w:rsidRPr="0059511D">
        <w:rPr>
          <w:rFonts w:ascii="Times New Roman" w:hAnsi="Times New Roman" w:cs="Times New Roman"/>
          <w:lang w:val="en-US"/>
        </w:rPr>
        <w:t xml:space="preserve"> seems to be dissatisfying: 52.7 % “</w:t>
      </w:r>
      <w:proofErr w:type="gramStart"/>
      <w:r w:rsidRPr="0059511D">
        <w:rPr>
          <w:rFonts w:ascii="Times New Roman" w:hAnsi="Times New Roman" w:cs="Times New Roman"/>
          <w:lang w:val="en-US"/>
        </w:rPr>
        <w:t>ordinary/unexceptional”,</w:t>
      </w:r>
      <w:proofErr w:type="gramEnd"/>
      <w:r w:rsidRPr="0059511D">
        <w:rPr>
          <w:rFonts w:ascii="Times New Roman" w:hAnsi="Times New Roman" w:cs="Times New Roman"/>
          <w:lang w:val="en-US"/>
        </w:rPr>
        <w:t xml:space="preserve"> </w:t>
      </w:r>
      <w:r w:rsidR="002232CE" w:rsidRPr="0059511D">
        <w:rPr>
          <w:rFonts w:ascii="Times New Roman" w:hAnsi="Times New Roman" w:cs="Times New Roman"/>
          <w:lang w:val="en-US"/>
        </w:rPr>
        <w:t xml:space="preserve">and </w:t>
      </w:r>
      <w:r w:rsidRPr="0059511D">
        <w:rPr>
          <w:rFonts w:ascii="Times New Roman" w:hAnsi="Times New Roman" w:cs="Times New Roman"/>
          <w:lang w:val="en-US"/>
        </w:rPr>
        <w:t xml:space="preserve">1.5 % “excellent”. The evaluation for the actions taken by the </w:t>
      </w:r>
      <w:r w:rsidR="00A616EE" w:rsidRPr="0059511D">
        <w:rPr>
          <w:rFonts w:ascii="Times New Roman" w:hAnsi="Times New Roman" w:cs="Times New Roman"/>
          <w:lang w:val="en-US"/>
        </w:rPr>
        <w:t>local authority</w:t>
      </w:r>
      <w:r w:rsidRPr="0059511D">
        <w:rPr>
          <w:rFonts w:ascii="Times New Roman" w:hAnsi="Times New Roman" w:cs="Times New Roman"/>
          <w:lang w:val="en-US"/>
        </w:rPr>
        <w:t xml:space="preserve"> seems to be a bit better: 46.9 % “good”, the rest is “ordinary” and “poor”. The actions taken by the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xml:space="preserve"> have been found mostly “poor” (40.8 %) and partly “good” (36.5 %). The overall evaluation indicates that the number of those who find the actions taken “excellent” is rather very few. The frequency analysis has made it possible to reveal the overall view of the residents regarding oil </w:t>
      </w:r>
      <w:r w:rsidR="001A6361" w:rsidRPr="0059511D">
        <w:rPr>
          <w:rFonts w:ascii="Times New Roman" w:hAnsi="Times New Roman" w:cs="Times New Roman"/>
          <w:lang w:val="en-US"/>
        </w:rPr>
        <w:t>spill</w:t>
      </w:r>
      <w:r w:rsidRPr="0059511D">
        <w:rPr>
          <w:rFonts w:ascii="Times New Roman" w:hAnsi="Times New Roman" w:cs="Times New Roman"/>
          <w:lang w:val="en-US"/>
        </w:rPr>
        <w:t xml:space="preserve">, the </w:t>
      </w:r>
      <w:r w:rsidR="002C4EC4" w:rsidRPr="0059511D">
        <w:rPr>
          <w:rFonts w:ascii="Times New Roman" w:hAnsi="Times New Roman" w:cs="Times New Roman"/>
          <w:lang w:val="en-US"/>
        </w:rPr>
        <w:t xml:space="preserve">actions taken </w:t>
      </w:r>
      <w:r w:rsidRPr="0059511D">
        <w:rPr>
          <w:rFonts w:ascii="Times New Roman" w:hAnsi="Times New Roman" w:cs="Times New Roman"/>
          <w:lang w:val="en-US"/>
        </w:rPr>
        <w:t xml:space="preserve">against oil </w:t>
      </w:r>
      <w:r w:rsidR="001A6361" w:rsidRPr="0059511D">
        <w:rPr>
          <w:rFonts w:ascii="Times New Roman" w:hAnsi="Times New Roman" w:cs="Times New Roman"/>
          <w:lang w:val="en-US"/>
        </w:rPr>
        <w:t>spill</w:t>
      </w:r>
      <w:r w:rsidRPr="0059511D">
        <w:rPr>
          <w:rFonts w:ascii="Times New Roman" w:hAnsi="Times New Roman" w:cs="Times New Roman"/>
          <w:lang w:val="en-US"/>
        </w:rPr>
        <w:t xml:space="preserve"> and the marine environment.</w:t>
      </w:r>
    </w:p>
    <w:p w:rsidR="009342EF" w:rsidRPr="0059511D" w:rsidRDefault="009342EF" w:rsidP="00B54F3C">
      <w:pPr>
        <w:tabs>
          <w:tab w:val="left" w:pos="567"/>
          <w:tab w:val="left" w:pos="1134"/>
          <w:tab w:val="left" w:pos="1701"/>
          <w:tab w:val="left" w:pos="2268"/>
          <w:tab w:val="left" w:pos="2835"/>
          <w:tab w:val="left" w:pos="3402"/>
          <w:tab w:val="left" w:pos="3969"/>
        </w:tabs>
        <w:ind w:firstLine="284"/>
        <w:rPr>
          <w:rFonts w:ascii="Times New Roman" w:hAnsi="Times New Roman" w:cs="Times New Roman"/>
          <w:b/>
          <w:color w:val="222222"/>
          <w:shd w:val="clear" w:color="auto" w:fill="FFFFFF"/>
          <w:lang w:val="en-US"/>
        </w:rPr>
      </w:pPr>
    </w:p>
    <w:p w:rsidR="002221AA" w:rsidRPr="0059511D" w:rsidRDefault="00D76219" w:rsidP="00B54F3C">
      <w:pPr>
        <w:rPr>
          <w:rFonts w:ascii="Times New Roman" w:hAnsi="Times New Roman" w:cs="Times New Roman"/>
          <w:lang w:val="en-US"/>
        </w:rPr>
      </w:pPr>
      <w:r w:rsidRPr="0059511D">
        <w:rPr>
          <w:rFonts w:ascii="Times New Roman" w:hAnsi="Times New Roman" w:cs="Times New Roman"/>
          <w:noProof/>
          <w:lang w:val="en-US"/>
        </w:rPr>
        <w:lastRenderedPageBreak/>
        <w:drawing>
          <wp:inline distT="0" distB="0" distL="0" distR="0" wp14:anchorId="6F473ADD" wp14:editId="1AAA1105">
            <wp:extent cx="4321834" cy="2286000"/>
            <wp:effectExtent l="0" t="0" r="21590" b="1905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214D5" w:rsidRPr="0059511D" w:rsidRDefault="00D214D5" w:rsidP="00B54F3C">
      <w:pPr>
        <w:jc w:val="center"/>
        <w:rPr>
          <w:rFonts w:ascii="Times New Roman" w:hAnsi="Times New Roman" w:cs="Times New Roman"/>
          <w:b/>
          <w:lang w:val="en-US"/>
        </w:rPr>
      </w:pPr>
      <w:r w:rsidRPr="0059511D">
        <w:rPr>
          <w:rFonts w:ascii="Times New Roman" w:hAnsi="Times New Roman" w:cs="Times New Roman"/>
          <w:b/>
          <w:lang w:val="en-US"/>
        </w:rPr>
        <w:t>Fig</w:t>
      </w:r>
      <w:r w:rsidR="003203C1" w:rsidRPr="0059511D">
        <w:rPr>
          <w:rFonts w:ascii="Times New Roman" w:hAnsi="Times New Roman" w:cs="Times New Roman"/>
          <w:b/>
          <w:lang w:val="en-US"/>
        </w:rPr>
        <w:t>ure</w:t>
      </w:r>
      <w:r w:rsidRPr="0059511D">
        <w:rPr>
          <w:rFonts w:ascii="Times New Roman" w:hAnsi="Times New Roman" w:cs="Times New Roman"/>
          <w:b/>
          <w:lang w:val="en-US"/>
        </w:rPr>
        <w:t xml:space="preserve"> 4</w:t>
      </w:r>
      <w:r w:rsidR="00140288">
        <w:rPr>
          <w:rFonts w:ascii="Times New Roman" w:hAnsi="Times New Roman" w:cs="Times New Roman"/>
          <w:b/>
          <w:lang w:val="en-US"/>
        </w:rPr>
        <w:t>:</w:t>
      </w:r>
      <w:r w:rsidRPr="0059511D">
        <w:rPr>
          <w:rFonts w:ascii="Times New Roman" w:hAnsi="Times New Roman" w:cs="Times New Roman"/>
          <w:b/>
          <w:lang w:val="en-US"/>
        </w:rPr>
        <w:t xml:space="preserve"> </w:t>
      </w:r>
      <w:r w:rsidRPr="0059511D">
        <w:rPr>
          <w:rFonts w:ascii="Times New Roman" w:hAnsi="Times New Roman" w:cs="Times New Roman"/>
          <w:lang w:val="en-US"/>
        </w:rPr>
        <w:t>Opinions of Pariticipants about Evaluating the Action Taken Against Oil Spill</w:t>
      </w:r>
    </w:p>
    <w:p w:rsidR="002221AA" w:rsidRPr="0059511D"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 xml:space="preserve">In addition to the frequency analysis, another analysis considering the demographic specifications of the participants is needed to reach more detailed findings. Thus the effects of such factors as the form of residing (permanent or season based), monthly income, gender age and the period (duration) of residing on the views towards taking actions (responding to) oil </w:t>
      </w:r>
      <w:r w:rsidR="001A6361" w:rsidRPr="0059511D">
        <w:rPr>
          <w:rFonts w:ascii="Times New Roman" w:hAnsi="Times New Roman" w:cs="Times New Roman"/>
          <w:lang w:val="en-US"/>
        </w:rPr>
        <w:t>spill</w:t>
      </w:r>
      <w:r w:rsidRPr="0059511D">
        <w:rPr>
          <w:rFonts w:ascii="Times New Roman" w:hAnsi="Times New Roman" w:cs="Times New Roman"/>
          <w:lang w:val="en-US"/>
        </w:rPr>
        <w:t xml:space="preserve"> have been scrutinized. As fishing and tourism industries are means of making living for the residents in </w:t>
      </w:r>
      <w:r w:rsidR="002232CE" w:rsidRPr="0059511D">
        <w:rPr>
          <w:rFonts w:ascii="Times New Roman" w:hAnsi="Times New Roman" w:cs="Times New Roman"/>
          <w:lang w:val="en-US"/>
        </w:rPr>
        <w:t>the region</w:t>
      </w:r>
      <w:r w:rsidRPr="0059511D">
        <w:rPr>
          <w:rFonts w:ascii="Times New Roman" w:hAnsi="Times New Roman" w:cs="Times New Roman"/>
          <w:lang w:val="en-US"/>
        </w:rPr>
        <w:t xml:space="preserve"> of the disaster, the effects of oil </w:t>
      </w:r>
      <w:r w:rsidR="001A6361" w:rsidRPr="0059511D">
        <w:rPr>
          <w:rFonts w:ascii="Times New Roman" w:hAnsi="Times New Roman" w:cs="Times New Roman"/>
          <w:lang w:val="en-US"/>
        </w:rPr>
        <w:t>spill</w:t>
      </w:r>
      <w:r w:rsidRPr="0059511D">
        <w:rPr>
          <w:rFonts w:ascii="Times New Roman" w:hAnsi="Times New Roman" w:cs="Times New Roman"/>
          <w:lang w:val="en-US"/>
        </w:rPr>
        <w:t xml:space="preserve"> on these industries are important; therefore, whether the participants (and/or other members of their families) are involved in these industries has also been included in the research questions.</w:t>
      </w:r>
    </w:p>
    <w:p w:rsidR="00B54F3C" w:rsidRDefault="00B54F3C" w:rsidP="00B54F3C">
      <w:pPr>
        <w:ind w:firstLine="567"/>
        <w:rPr>
          <w:rFonts w:ascii="Times New Roman" w:hAnsi="Times New Roman" w:cs="Times New Roman"/>
          <w:lang w:val="en-US"/>
        </w:rPr>
      </w:pPr>
    </w:p>
    <w:p w:rsidR="00D214D5"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 xml:space="preserve">In compliance with the study carried out by Safford et al (2012), binomial logistics regression analysis has been used in this study, aiming to relate the personal specifications of the participants with their perceptions of the actions taken </w:t>
      </w:r>
      <w:r w:rsidR="002232CE" w:rsidRPr="0059511D">
        <w:rPr>
          <w:rFonts w:ascii="Times New Roman" w:hAnsi="Times New Roman" w:cs="Times New Roman"/>
          <w:lang w:val="en-US"/>
        </w:rPr>
        <w:t>against</w:t>
      </w:r>
      <w:r w:rsidRPr="0059511D">
        <w:rPr>
          <w:rFonts w:ascii="Times New Roman" w:hAnsi="Times New Roman" w:cs="Times New Roman"/>
          <w:lang w:val="en-US"/>
        </w:rPr>
        <w:t xml:space="preserve"> the oil </w:t>
      </w:r>
      <w:r w:rsidR="001A6361" w:rsidRPr="0059511D">
        <w:rPr>
          <w:rFonts w:ascii="Times New Roman" w:hAnsi="Times New Roman" w:cs="Times New Roman"/>
          <w:lang w:val="en-US"/>
        </w:rPr>
        <w:t>spill</w:t>
      </w:r>
      <w:r w:rsidRPr="0059511D">
        <w:rPr>
          <w:rFonts w:ascii="Times New Roman" w:hAnsi="Times New Roman" w:cs="Times New Roman"/>
          <w:lang w:val="en-US"/>
        </w:rPr>
        <w:t>. In this model, the responses of the participants have been quot</w:t>
      </w:r>
      <w:r w:rsidR="002232CE" w:rsidRPr="0059511D">
        <w:rPr>
          <w:rFonts w:ascii="Times New Roman" w:hAnsi="Times New Roman" w:cs="Times New Roman"/>
          <w:lang w:val="en-US"/>
        </w:rPr>
        <w:t>ed as “1” for “excellent” and “g</w:t>
      </w:r>
      <w:r w:rsidRPr="0059511D">
        <w:rPr>
          <w:rFonts w:ascii="Times New Roman" w:hAnsi="Times New Roman" w:cs="Times New Roman"/>
          <w:lang w:val="en-US"/>
        </w:rPr>
        <w:t>ood” and “0” for “ordinary” and “poor”.</w:t>
      </w:r>
    </w:p>
    <w:p w:rsidR="004C10EE" w:rsidRDefault="004C10EE" w:rsidP="00B54F3C">
      <w:pPr>
        <w:ind w:firstLine="567"/>
        <w:rPr>
          <w:rFonts w:ascii="Times New Roman" w:hAnsi="Times New Roman" w:cs="Times New Roman"/>
          <w:lang w:val="en-US"/>
        </w:rPr>
      </w:pPr>
    </w:p>
    <w:p w:rsidR="004C10EE" w:rsidRDefault="004C10EE" w:rsidP="00B54F3C">
      <w:pPr>
        <w:ind w:firstLine="567"/>
        <w:rPr>
          <w:rFonts w:ascii="Times New Roman" w:hAnsi="Times New Roman" w:cs="Times New Roman"/>
          <w:lang w:val="en-US"/>
        </w:rPr>
      </w:pPr>
    </w:p>
    <w:p w:rsidR="004C10EE" w:rsidRDefault="004C10EE" w:rsidP="00B54F3C">
      <w:pPr>
        <w:ind w:firstLine="567"/>
        <w:rPr>
          <w:rFonts w:ascii="Times New Roman" w:hAnsi="Times New Roman" w:cs="Times New Roman"/>
          <w:lang w:val="en-US"/>
        </w:rPr>
      </w:pPr>
    </w:p>
    <w:p w:rsidR="00866C77" w:rsidRDefault="00866C77" w:rsidP="00B54F3C">
      <w:pPr>
        <w:ind w:firstLine="567"/>
        <w:rPr>
          <w:rFonts w:ascii="Times New Roman" w:hAnsi="Times New Roman" w:cs="Times New Roman"/>
          <w:lang w:val="en-US"/>
        </w:rPr>
      </w:pPr>
    </w:p>
    <w:p w:rsidR="00866C77" w:rsidRPr="0059511D" w:rsidRDefault="00866C77" w:rsidP="00B54F3C">
      <w:pPr>
        <w:ind w:firstLine="567"/>
        <w:rPr>
          <w:rFonts w:ascii="Times New Roman" w:hAnsi="Times New Roman" w:cs="Times New Roman"/>
          <w:lang w:val="en-US"/>
        </w:rPr>
      </w:pPr>
    </w:p>
    <w:p w:rsidR="002221AA" w:rsidRPr="0059511D" w:rsidRDefault="00D76219" w:rsidP="0041175B">
      <w:pPr>
        <w:jc w:val="center"/>
        <w:rPr>
          <w:rFonts w:ascii="Times New Roman" w:hAnsi="Times New Roman" w:cs="Times New Roman"/>
          <w:lang w:val="en-US"/>
        </w:rPr>
      </w:pPr>
      <w:r w:rsidRPr="0059511D">
        <w:rPr>
          <w:rFonts w:ascii="Times New Roman" w:hAnsi="Times New Roman" w:cs="Times New Roman"/>
          <w:b/>
          <w:lang w:val="en-US"/>
        </w:rPr>
        <w:lastRenderedPageBreak/>
        <w:t>Table 6</w:t>
      </w:r>
      <w:r w:rsidR="00894B51">
        <w:rPr>
          <w:rFonts w:ascii="Times New Roman" w:hAnsi="Times New Roman" w:cs="Times New Roman"/>
          <w:b/>
          <w:lang w:val="en-US"/>
        </w:rPr>
        <w:t>:</w:t>
      </w:r>
      <w:r w:rsidR="00D567F3" w:rsidRPr="0059511D">
        <w:rPr>
          <w:rFonts w:ascii="Times New Roman" w:hAnsi="Times New Roman" w:cs="Times New Roman"/>
          <w:b/>
          <w:lang w:val="en-US"/>
        </w:rPr>
        <w:t xml:space="preserve"> </w:t>
      </w:r>
      <w:r w:rsidR="00D567F3" w:rsidRPr="0059511D">
        <w:rPr>
          <w:rFonts w:ascii="Times New Roman" w:hAnsi="Times New Roman" w:cs="Times New Roman"/>
          <w:lang w:val="en-US"/>
        </w:rPr>
        <w:t xml:space="preserve">Explanatory Variables in Meaningful Relationship with the Evaluation of the Actions Taken by the </w:t>
      </w:r>
      <w:r w:rsidR="0032356A" w:rsidRPr="0059511D">
        <w:rPr>
          <w:rFonts w:ascii="Times New Roman" w:hAnsi="Times New Roman" w:cs="Times New Roman"/>
          <w:lang w:val="en-US"/>
        </w:rPr>
        <w:t>Central A</w:t>
      </w:r>
      <w:r w:rsidR="00403F3D" w:rsidRPr="0059511D">
        <w:rPr>
          <w:rFonts w:ascii="Times New Roman" w:hAnsi="Times New Roman" w:cs="Times New Roman"/>
          <w:lang w:val="en-US"/>
        </w:rPr>
        <w:t>uthority</w:t>
      </w:r>
      <w:r w:rsidR="00D567F3" w:rsidRPr="0059511D">
        <w:rPr>
          <w:rFonts w:ascii="Times New Roman" w:hAnsi="Times New Roman" w:cs="Times New Roman"/>
          <w:lang w:val="en-US"/>
        </w:rPr>
        <w:t xml:space="preserve"> Following the Disaster</w:t>
      </w:r>
    </w:p>
    <w:tbl>
      <w:tblPr>
        <w:tblStyle w:val="TabloKlavuzu"/>
        <w:tblW w:w="0" w:type="auto"/>
        <w:jc w:val="center"/>
        <w:tblInd w:w="-15" w:type="dxa"/>
        <w:tblLook w:val="04A0" w:firstRow="1" w:lastRow="0" w:firstColumn="1" w:lastColumn="0" w:noHBand="0" w:noVBand="1"/>
      </w:tblPr>
      <w:tblGrid>
        <w:gridCol w:w="549"/>
        <w:gridCol w:w="4366"/>
        <w:gridCol w:w="888"/>
      </w:tblGrid>
      <w:tr w:rsidR="00D70DD0" w:rsidRPr="004C10EE" w:rsidTr="00140288">
        <w:trPr>
          <w:trHeight w:val="264"/>
          <w:jc w:val="center"/>
        </w:trPr>
        <w:tc>
          <w:tcPr>
            <w:tcW w:w="549" w:type="dxa"/>
            <w:tcBorders>
              <w:top w:val="single" w:sz="12" w:space="0" w:color="auto"/>
              <w:left w:val="single" w:sz="12" w:space="0" w:color="auto"/>
              <w:bottom w:val="single" w:sz="12" w:space="0" w:color="auto"/>
              <w:right w:val="single" w:sz="12" w:space="0" w:color="auto"/>
            </w:tcBorders>
            <w:vAlign w:val="center"/>
            <w:hideMark/>
          </w:tcPr>
          <w:p w:rsidR="002221AA" w:rsidRPr="004C10EE" w:rsidRDefault="00140288" w:rsidP="00B54F3C">
            <w:pPr>
              <w:jc w:val="center"/>
              <w:rPr>
                <w:b/>
                <w:sz w:val="18"/>
                <w:szCs w:val="18"/>
              </w:rPr>
            </w:pPr>
            <w:r>
              <w:rPr>
                <w:b/>
                <w:sz w:val="18"/>
                <w:szCs w:val="18"/>
              </w:rPr>
              <w:t>No</w:t>
            </w:r>
          </w:p>
        </w:tc>
        <w:tc>
          <w:tcPr>
            <w:tcW w:w="4366" w:type="dxa"/>
            <w:tcBorders>
              <w:top w:val="single" w:sz="12" w:space="0" w:color="auto"/>
              <w:left w:val="single" w:sz="12" w:space="0" w:color="auto"/>
              <w:bottom w:val="single" w:sz="12"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Explanatory</w:t>
            </w:r>
            <w:r w:rsidR="000C37D2">
              <w:rPr>
                <w:b/>
                <w:sz w:val="18"/>
                <w:szCs w:val="18"/>
              </w:rPr>
              <w:t xml:space="preserve"> (Independent)</w:t>
            </w:r>
            <w:r w:rsidRPr="004C10EE">
              <w:rPr>
                <w:b/>
                <w:sz w:val="18"/>
                <w:szCs w:val="18"/>
              </w:rPr>
              <w:t xml:space="preserve"> Variables</w:t>
            </w:r>
          </w:p>
        </w:tc>
        <w:tc>
          <w:tcPr>
            <w:tcW w:w="888" w:type="dxa"/>
            <w:tcBorders>
              <w:top w:val="single" w:sz="12" w:space="0" w:color="auto"/>
              <w:left w:val="single" w:sz="12" w:space="0" w:color="auto"/>
              <w:bottom w:val="single" w:sz="12"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P value</w:t>
            </w:r>
          </w:p>
        </w:tc>
      </w:tr>
      <w:tr w:rsidR="00D70DD0" w:rsidRPr="004C10EE" w:rsidTr="00140288">
        <w:trPr>
          <w:trHeight w:val="264"/>
          <w:jc w:val="center"/>
        </w:trPr>
        <w:tc>
          <w:tcPr>
            <w:tcW w:w="549" w:type="dxa"/>
            <w:tcBorders>
              <w:top w:val="single" w:sz="12"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bookmarkStart w:id="0" w:name="_Hlk535536334"/>
            <w:r w:rsidRPr="004C10EE">
              <w:rPr>
                <w:sz w:val="18"/>
                <w:szCs w:val="18"/>
              </w:rPr>
              <w:t>1</w:t>
            </w:r>
          </w:p>
        </w:tc>
        <w:tc>
          <w:tcPr>
            <w:tcW w:w="4366" w:type="dxa"/>
            <w:tcBorders>
              <w:top w:val="single" w:sz="12" w:space="0" w:color="auto"/>
              <w:left w:val="single" w:sz="12" w:space="0" w:color="auto"/>
              <w:bottom w:val="single" w:sz="4" w:space="0" w:color="auto"/>
              <w:right w:val="single" w:sz="12" w:space="0" w:color="auto"/>
            </w:tcBorders>
            <w:hideMark/>
          </w:tcPr>
          <w:p w:rsidR="002221AA" w:rsidRPr="004C10EE" w:rsidRDefault="00D76219" w:rsidP="00B54F3C">
            <w:pPr>
              <w:jc w:val="left"/>
              <w:rPr>
                <w:sz w:val="18"/>
                <w:szCs w:val="18"/>
              </w:rPr>
            </w:pPr>
            <w:r w:rsidRPr="004C10EE">
              <w:rPr>
                <w:sz w:val="18"/>
                <w:szCs w:val="18"/>
              </w:rPr>
              <w:t>The effects of the disaster on the coastal businesses</w:t>
            </w:r>
          </w:p>
        </w:tc>
        <w:tc>
          <w:tcPr>
            <w:tcW w:w="888" w:type="dxa"/>
            <w:tcBorders>
              <w:top w:val="single" w:sz="12"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w:t>
            </w:r>
            <w:r w:rsidR="00D567F3" w:rsidRPr="004C10EE">
              <w:rPr>
                <w:sz w:val="18"/>
                <w:szCs w:val="18"/>
              </w:rPr>
              <w:t>036</w:t>
            </w:r>
          </w:p>
        </w:tc>
      </w:tr>
      <w:tr w:rsidR="00D70DD0" w:rsidRPr="004C10EE" w:rsidTr="00140288">
        <w:trPr>
          <w:trHeight w:val="264"/>
          <w:jc w:val="center"/>
        </w:trPr>
        <w:tc>
          <w:tcPr>
            <w:tcW w:w="549"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2</w:t>
            </w:r>
          </w:p>
        </w:tc>
        <w:tc>
          <w:tcPr>
            <w:tcW w:w="4366"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jc w:val="left"/>
              <w:rPr>
                <w:sz w:val="18"/>
                <w:szCs w:val="18"/>
              </w:rPr>
            </w:pPr>
            <w:r w:rsidRPr="004C10EE">
              <w:rPr>
                <w:sz w:val="18"/>
                <w:szCs w:val="18"/>
              </w:rPr>
              <w:t>Getting affected by seawater in the last 5 years</w:t>
            </w:r>
          </w:p>
        </w:tc>
        <w:tc>
          <w:tcPr>
            <w:tcW w:w="888"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w:t>
            </w:r>
            <w:r w:rsidR="00D567F3" w:rsidRPr="004C10EE">
              <w:rPr>
                <w:sz w:val="18"/>
                <w:szCs w:val="18"/>
              </w:rPr>
              <w:t>009</w:t>
            </w:r>
          </w:p>
        </w:tc>
      </w:tr>
      <w:tr w:rsidR="00D70DD0" w:rsidRPr="004C10EE" w:rsidTr="00140288">
        <w:trPr>
          <w:trHeight w:val="275"/>
          <w:jc w:val="center"/>
        </w:trPr>
        <w:tc>
          <w:tcPr>
            <w:tcW w:w="549"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3</w:t>
            </w:r>
          </w:p>
        </w:tc>
        <w:tc>
          <w:tcPr>
            <w:tcW w:w="4366"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jc w:val="left"/>
              <w:rPr>
                <w:sz w:val="18"/>
                <w:szCs w:val="18"/>
              </w:rPr>
            </w:pPr>
            <w:r w:rsidRPr="004C10EE">
              <w:rPr>
                <w:sz w:val="18"/>
                <w:szCs w:val="18"/>
              </w:rPr>
              <w:t>Getting affected by abnormal/unusual weather conditions in the last five years</w:t>
            </w:r>
          </w:p>
        </w:tc>
        <w:tc>
          <w:tcPr>
            <w:tcW w:w="888"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w:t>
            </w:r>
            <w:r w:rsidR="00D567F3" w:rsidRPr="004C10EE">
              <w:rPr>
                <w:sz w:val="18"/>
                <w:szCs w:val="18"/>
              </w:rPr>
              <w:t>004</w:t>
            </w:r>
          </w:p>
        </w:tc>
      </w:tr>
      <w:tr w:rsidR="00D70DD0" w:rsidRPr="004C10EE" w:rsidTr="00140288">
        <w:trPr>
          <w:trHeight w:val="264"/>
          <w:jc w:val="center"/>
        </w:trPr>
        <w:tc>
          <w:tcPr>
            <w:tcW w:w="549"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4</w:t>
            </w:r>
          </w:p>
        </w:tc>
        <w:tc>
          <w:tcPr>
            <w:tcW w:w="4366"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jc w:val="left"/>
              <w:rPr>
                <w:sz w:val="18"/>
                <w:szCs w:val="18"/>
              </w:rPr>
            </w:pPr>
            <w:r w:rsidRPr="004C10EE">
              <w:rPr>
                <w:sz w:val="18"/>
                <w:szCs w:val="18"/>
              </w:rPr>
              <w:t>Considering the polluted sea products threatening</w:t>
            </w:r>
          </w:p>
        </w:tc>
        <w:tc>
          <w:tcPr>
            <w:tcW w:w="888"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w:t>
            </w:r>
            <w:r w:rsidR="00D567F3" w:rsidRPr="004C10EE">
              <w:rPr>
                <w:sz w:val="18"/>
                <w:szCs w:val="18"/>
              </w:rPr>
              <w:t>005</w:t>
            </w:r>
          </w:p>
        </w:tc>
      </w:tr>
      <w:tr w:rsidR="00D70DD0" w:rsidRPr="004C10EE" w:rsidTr="00140288">
        <w:trPr>
          <w:trHeight w:val="264"/>
          <w:jc w:val="center"/>
        </w:trPr>
        <w:tc>
          <w:tcPr>
            <w:tcW w:w="549"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5</w:t>
            </w:r>
          </w:p>
        </w:tc>
        <w:tc>
          <w:tcPr>
            <w:tcW w:w="4366"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jc w:val="left"/>
              <w:rPr>
                <w:sz w:val="18"/>
                <w:szCs w:val="18"/>
              </w:rPr>
            </w:pPr>
            <w:r w:rsidRPr="004C10EE">
              <w:rPr>
                <w:sz w:val="18"/>
                <w:szCs w:val="18"/>
              </w:rPr>
              <w:t>Age</w:t>
            </w:r>
          </w:p>
        </w:tc>
        <w:tc>
          <w:tcPr>
            <w:tcW w:w="888"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w:t>
            </w:r>
            <w:r w:rsidR="00D567F3" w:rsidRPr="004C10EE">
              <w:rPr>
                <w:sz w:val="18"/>
                <w:szCs w:val="18"/>
              </w:rPr>
              <w:t>039</w:t>
            </w:r>
          </w:p>
        </w:tc>
      </w:tr>
      <w:tr w:rsidR="00D70DD0" w:rsidRPr="004C10EE" w:rsidTr="00140288">
        <w:trPr>
          <w:trHeight w:val="264"/>
          <w:jc w:val="center"/>
        </w:trPr>
        <w:tc>
          <w:tcPr>
            <w:tcW w:w="549"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6</w:t>
            </w:r>
          </w:p>
        </w:tc>
        <w:tc>
          <w:tcPr>
            <w:tcW w:w="4366"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jc w:val="left"/>
              <w:rPr>
                <w:sz w:val="18"/>
                <w:szCs w:val="18"/>
              </w:rPr>
            </w:pPr>
            <w:r w:rsidRPr="004C10EE">
              <w:rPr>
                <w:sz w:val="18"/>
                <w:szCs w:val="18"/>
              </w:rPr>
              <w:t>Education</w:t>
            </w:r>
          </w:p>
        </w:tc>
        <w:tc>
          <w:tcPr>
            <w:tcW w:w="888"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w:t>
            </w:r>
            <w:r w:rsidR="00D567F3" w:rsidRPr="004C10EE">
              <w:rPr>
                <w:sz w:val="18"/>
                <w:szCs w:val="18"/>
              </w:rPr>
              <w:t>014</w:t>
            </w:r>
          </w:p>
        </w:tc>
      </w:tr>
      <w:tr w:rsidR="00D70DD0" w:rsidRPr="004C10EE" w:rsidTr="00140288">
        <w:trPr>
          <w:trHeight w:val="264"/>
          <w:jc w:val="center"/>
        </w:trPr>
        <w:tc>
          <w:tcPr>
            <w:tcW w:w="549"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7</w:t>
            </w:r>
          </w:p>
        </w:tc>
        <w:tc>
          <w:tcPr>
            <w:tcW w:w="4366"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jc w:val="left"/>
              <w:rPr>
                <w:sz w:val="18"/>
                <w:szCs w:val="18"/>
              </w:rPr>
            </w:pPr>
            <w:r w:rsidRPr="004C10EE">
              <w:rPr>
                <w:sz w:val="18"/>
                <w:szCs w:val="18"/>
              </w:rPr>
              <w:t>Trust in the news broadcast by T</w:t>
            </w:r>
            <w:r w:rsidR="00F06969" w:rsidRPr="004C10EE">
              <w:rPr>
                <w:sz w:val="18"/>
                <w:szCs w:val="18"/>
              </w:rPr>
              <w:t>V</w:t>
            </w:r>
            <w:r w:rsidRPr="004C10EE">
              <w:rPr>
                <w:sz w:val="18"/>
                <w:szCs w:val="18"/>
              </w:rPr>
              <w:t xml:space="preserve"> on the disaster</w:t>
            </w:r>
          </w:p>
        </w:tc>
        <w:tc>
          <w:tcPr>
            <w:tcW w:w="888"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w:t>
            </w:r>
            <w:r w:rsidR="00D567F3" w:rsidRPr="004C10EE">
              <w:rPr>
                <w:sz w:val="18"/>
                <w:szCs w:val="18"/>
              </w:rPr>
              <w:t>005</w:t>
            </w:r>
          </w:p>
        </w:tc>
      </w:tr>
      <w:tr w:rsidR="00D70DD0" w:rsidRPr="004C10EE" w:rsidTr="00140288">
        <w:trPr>
          <w:trHeight w:val="275"/>
          <w:jc w:val="center"/>
        </w:trPr>
        <w:tc>
          <w:tcPr>
            <w:tcW w:w="549" w:type="dxa"/>
            <w:tcBorders>
              <w:top w:val="single" w:sz="4" w:space="0" w:color="auto"/>
              <w:left w:val="single" w:sz="12" w:space="0" w:color="auto"/>
              <w:bottom w:val="single" w:sz="12"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8</w:t>
            </w:r>
          </w:p>
        </w:tc>
        <w:tc>
          <w:tcPr>
            <w:tcW w:w="4366" w:type="dxa"/>
            <w:tcBorders>
              <w:top w:val="single" w:sz="4" w:space="0" w:color="auto"/>
              <w:left w:val="single" w:sz="12" w:space="0" w:color="auto"/>
              <w:bottom w:val="single" w:sz="12" w:space="0" w:color="auto"/>
              <w:right w:val="single" w:sz="12" w:space="0" w:color="auto"/>
            </w:tcBorders>
            <w:hideMark/>
          </w:tcPr>
          <w:p w:rsidR="002221AA" w:rsidRPr="004C10EE" w:rsidRDefault="00D76219" w:rsidP="00B54F3C">
            <w:pPr>
              <w:jc w:val="left"/>
              <w:rPr>
                <w:sz w:val="18"/>
                <w:szCs w:val="18"/>
              </w:rPr>
            </w:pPr>
            <w:r w:rsidRPr="004C10EE">
              <w:rPr>
                <w:sz w:val="18"/>
                <w:szCs w:val="18"/>
              </w:rPr>
              <w:t>Thinking of leaving Çesme after the disaster</w:t>
            </w:r>
          </w:p>
        </w:tc>
        <w:tc>
          <w:tcPr>
            <w:tcW w:w="888" w:type="dxa"/>
            <w:tcBorders>
              <w:top w:val="single" w:sz="4" w:space="0" w:color="auto"/>
              <w:left w:val="single" w:sz="12" w:space="0" w:color="auto"/>
              <w:bottom w:val="single" w:sz="12"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w:t>
            </w:r>
            <w:r w:rsidR="00D567F3" w:rsidRPr="004C10EE">
              <w:rPr>
                <w:sz w:val="18"/>
                <w:szCs w:val="18"/>
              </w:rPr>
              <w:t>015</w:t>
            </w:r>
          </w:p>
        </w:tc>
      </w:tr>
      <w:bookmarkEnd w:id="0"/>
    </w:tbl>
    <w:p w:rsidR="00651913" w:rsidRPr="0059511D" w:rsidRDefault="00651913" w:rsidP="00B54F3C">
      <w:pPr>
        <w:rPr>
          <w:rFonts w:ascii="Times New Roman" w:hAnsi="Times New Roman" w:cs="Times New Roman"/>
          <w:b/>
          <w:lang w:val="en-US"/>
        </w:rPr>
      </w:pPr>
    </w:p>
    <w:p w:rsidR="002221AA" w:rsidRPr="0059511D" w:rsidRDefault="00D76219" w:rsidP="00B54F3C">
      <w:pPr>
        <w:jc w:val="center"/>
        <w:rPr>
          <w:rFonts w:ascii="Times New Roman" w:hAnsi="Times New Roman" w:cs="Times New Roman"/>
          <w:lang w:val="en-US"/>
        </w:rPr>
      </w:pPr>
      <w:r w:rsidRPr="0059511D">
        <w:rPr>
          <w:rFonts w:ascii="Times New Roman" w:hAnsi="Times New Roman" w:cs="Times New Roman"/>
          <w:b/>
          <w:lang w:val="en-US"/>
        </w:rPr>
        <w:t>Table 7</w:t>
      </w:r>
      <w:r w:rsidR="00894B51">
        <w:rPr>
          <w:rFonts w:ascii="Times New Roman" w:hAnsi="Times New Roman" w:cs="Times New Roman"/>
          <w:b/>
          <w:lang w:val="en-US"/>
        </w:rPr>
        <w:t>:</w:t>
      </w:r>
      <w:r w:rsidRPr="0059511D">
        <w:rPr>
          <w:rFonts w:ascii="Times New Roman" w:hAnsi="Times New Roman" w:cs="Times New Roman"/>
          <w:b/>
          <w:lang w:val="en-US"/>
        </w:rPr>
        <w:t xml:space="preserve"> </w:t>
      </w:r>
      <w:r w:rsidR="00D567F3" w:rsidRPr="0059511D">
        <w:rPr>
          <w:rFonts w:ascii="Times New Roman" w:hAnsi="Times New Roman" w:cs="Times New Roman"/>
          <w:lang w:val="en-US"/>
        </w:rPr>
        <w:t xml:space="preserve">Explanatory variables in Meaningful Relationship with the Evaluation of the Actions Taken by the Local </w:t>
      </w:r>
      <w:r w:rsidR="0032356A" w:rsidRPr="0059511D">
        <w:rPr>
          <w:rFonts w:ascii="Times New Roman" w:hAnsi="Times New Roman" w:cs="Times New Roman"/>
          <w:lang w:val="en-US"/>
        </w:rPr>
        <w:t>Authority</w:t>
      </w:r>
      <w:r w:rsidR="00D567F3" w:rsidRPr="0059511D">
        <w:rPr>
          <w:rFonts w:ascii="Times New Roman" w:hAnsi="Times New Roman" w:cs="Times New Roman"/>
          <w:lang w:val="en-US"/>
        </w:rPr>
        <w:t xml:space="preserve"> Following the Disaster</w:t>
      </w:r>
    </w:p>
    <w:tbl>
      <w:tblPr>
        <w:tblStyle w:val="TabloKlavuzu"/>
        <w:tblW w:w="0" w:type="auto"/>
        <w:jc w:val="center"/>
        <w:tblInd w:w="-15" w:type="dxa"/>
        <w:tblLook w:val="04A0" w:firstRow="1" w:lastRow="0" w:firstColumn="1" w:lastColumn="0" w:noHBand="0" w:noVBand="1"/>
      </w:tblPr>
      <w:tblGrid>
        <w:gridCol w:w="549"/>
        <w:gridCol w:w="4330"/>
        <w:gridCol w:w="1035"/>
      </w:tblGrid>
      <w:tr w:rsidR="005641EA" w:rsidRPr="004C10EE" w:rsidTr="004C10EE">
        <w:trPr>
          <w:trHeight w:val="250"/>
          <w:jc w:val="center"/>
        </w:trPr>
        <w:tc>
          <w:tcPr>
            <w:tcW w:w="549" w:type="dxa"/>
            <w:tcBorders>
              <w:top w:val="single" w:sz="12" w:space="0" w:color="auto"/>
              <w:left w:val="single" w:sz="12" w:space="0" w:color="auto"/>
              <w:bottom w:val="single" w:sz="12" w:space="0" w:color="auto"/>
              <w:right w:val="single" w:sz="12" w:space="0" w:color="auto"/>
            </w:tcBorders>
            <w:vAlign w:val="center"/>
            <w:hideMark/>
          </w:tcPr>
          <w:p w:rsidR="002221AA" w:rsidRPr="004C10EE" w:rsidRDefault="00140288" w:rsidP="00B54F3C">
            <w:pPr>
              <w:jc w:val="center"/>
              <w:rPr>
                <w:b/>
                <w:sz w:val="18"/>
                <w:szCs w:val="18"/>
              </w:rPr>
            </w:pPr>
            <w:r>
              <w:rPr>
                <w:b/>
                <w:sz w:val="18"/>
                <w:szCs w:val="18"/>
              </w:rPr>
              <w:t>No</w:t>
            </w:r>
          </w:p>
        </w:tc>
        <w:tc>
          <w:tcPr>
            <w:tcW w:w="4330" w:type="dxa"/>
            <w:tcBorders>
              <w:top w:val="single" w:sz="12" w:space="0" w:color="auto"/>
              <w:left w:val="single" w:sz="12" w:space="0" w:color="auto"/>
              <w:bottom w:val="single" w:sz="12"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Explanatory</w:t>
            </w:r>
            <w:r w:rsidR="000C37D2">
              <w:rPr>
                <w:b/>
                <w:sz w:val="18"/>
                <w:szCs w:val="18"/>
              </w:rPr>
              <w:t xml:space="preserve"> (Independent)</w:t>
            </w:r>
            <w:r w:rsidRPr="004C10EE">
              <w:rPr>
                <w:b/>
                <w:sz w:val="18"/>
                <w:szCs w:val="18"/>
              </w:rPr>
              <w:t xml:space="preserve"> Variables</w:t>
            </w:r>
          </w:p>
        </w:tc>
        <w:tc>
          <w:tcPr>
            <w:tcW w:w="1035" w:type="dxa"/>
            <w:tcBorders>
              <w:top w:val="single" w:sz="12" w:space="0" w:color="auto"/>
              <w:left w:val="single" w:sz="12" w:space="0" w:color="auto"/>
              <w:bottom w:val="single" w:sz="12"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P value</w:t>
            </w:r>
          </w:p>
        </w:tc>
      </w:tr>
      <w:tr w:rsidR="005641EA" w:rsidRPr="004C10EE" w:rsidTr="004C10EE">
        <w:trPr>
          <w:trHeight w:val="260"/>
          <w:jc w:val="center"/>
        </w:trPr>
        <w:tc>
          <w:tcPr>
            <w:tcW w:w="549" w:type="dxa"/>
            <w:tcBorders>
              <w:top w:val="single" w:sz="12"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bookmarkStart w:id="1" w:name="_Hlk535536562"/>
            <w:r w:rsidRPr="004C10EE">
              <w:rPr>
                <w:sz w:val="18"/>
                <w:szCs w:val="18"/>
              </w:rPr>
              <w:t>1</w:t>
            </w:r>
          </w:p>
        </w:tc>
        <w:tc>
          <w:tcPr>
            <w:tcW w:w="4330" w:type="dxa"/>
            <w:tcBorders>
              <w:top w:val="single" w:sz="12"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Getting affected by illegal fishing in the last 5 years</w:t>
            </w:r>
          </w:p>
        </w:tc>
        <w:tc>
          <w:tcPr>
            <w:tcW w:w="1035" w:type="dxa"/>
            <w:tcBorders>
              <w:top w:val="single" w:sz="12"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w:t>
            </w:r>
            <w:r w:rsidR="00D567F3" w:rsidRPr="004C10EE">
              <w:rPr>
                <w:sz w:val="18"/>
                <w:szCs w:val="18"/>
              </w:rPr>
              <w:t>037</w:t>
            </w:r>
          </w:p>
        </w:tc>
      </w:tr>
      <w:tr w:rsidR="005641EA" w:rsidRPr="004C10EE" w:rsidTr="004C10EE">
        <w:trPr>
          <w:trHeight w:val="250"/>
          <w:jc w:val="center"/>
        </w:trPr>
        <w:tc>
          <w:tcPr>
            <w:tcW w:w="549"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2</w:t>
            </w:r>
          </w:p>
        </w:tc>
        <w:tc>
          <w:tcPr>
            <w:tcW w:w="4330"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Getting affected by seasonal changes in the last 5 years</w:t>
            </w:r>
          </w:p>
        </w:tc>
        <w:tc>
          <w:tcPr>
            <w:tcW w:w="1035"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w:t>
            </w:r>
            <w:r w:rsidR="00D567F3" w:rsidRPr="004C10EE">
              <w:rPr>
                <w:sz w:val="18"/>
                <w:szCs w:val="18"/>
              </w:rPr>
              <w:t>030</w:t>
            </w:r>
          </w:p>
        </w:tc>
      </w:tr>
      <w:tr w:rsidR="005641EA" w:rsidRPr="004C10EE" w:rsidTr="004C10EE">
        <w:trPr>
          <w:trHeight w:val="250"/>
          <w:jc w:val="center"/>
        </w:trPr>
        <w:tc>
          <w:tcPr>
            <w:tcW w:w="549"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3</w:t>
            </w:r>
          </w:p>
        </w:tc>
        <w:tc>
          <w:tcPr>
            <w:tcW w:w="4330"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Age</w:t>
            </w:r>
          </w:p>
        </w:tc>
        <w:tc>
          <w:tcPr>
            <w:tcW w:w="1035"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w:t>
            </w:r>
            <w:r w:rsidR="00D567F3" w:rsidRPr="004C10EE">
              <w:rPr>
                <w:sz w:val="18"/>
                <w:szCs w:val="18"/>
              </w:rPr>
              <w:t>029</w:t>
            </w:r>
          </w:p>
        </w:tc>
      </w:tr>
      <w:tr w:rsidR="005641EA" w:rsidRPr="004C10EE" w:rsidTr="004C10EE">
        <w:trPr>
          <w:trHeight w:val="250"/>
          <w:jc w:val="center"/>
        </w:trPr>
        <w:tc>
          <w:tcPr>
            <w:tcW w:w="549"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4</w:t>
            </w:r>
          </w:p>
        </w:tc>
        <w:tc>
          <w:tcPr>
            <w:tcW w:w="4330"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Gender</w:t>
            </w:r>
          </w:p>
        </w:tc>
        <w:tc>
          <w:tcPr>
            <w:tcW w:w="1035"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w:t>
            </w:r>
            <w:r w:rsidR="00D567F3" w:rsidRPr="004C10EE">
              <w:rPr>
                <w:sz w:val="18"/>
                <w:szCs w:val="18"/>
              </w:rPr>
              <w:t>041</w:t>
            </w:r>
          </w:p>
        </w:tc>
      </w:tr>
      <w:tr w:rsidR="005641EA" w:rsidRPr="004C10EE" w:rsidTr="004C10EE">
        <w:trPr>
          <w:trHeight w:val="250"/>
          <w:jc w:val="center"/>
        </w:trPr>
        <w:tc>
          <w:tcPr>
            <w:tcW w:w="549"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5</w:t>
            </w:r>
          </w:p>
        </w:tc>
        <w:tc>
          <w:tcPr>
            <w:tcW w:w="4330"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Trust in the information released by newspapers</w:t>
            </w:r>
          </w:p>
        </w:tc>
        <w:tc>
          <w:tcPr>
            <w:tcW w:w="1035" w:type="dxa"/>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w:t>
            </w:r>
            <w:r w:rsidR="00D567F3" w:rsidRPr="004C10EE">
              <w:rPr>
                <w:sz w:val="18"/>
                <w:szCs w:val="18"/>
              </w:rPr>
              <w:t>002</w:t>
            </w:r>
          </w:p>
        </w:tc>
      </w:tr>
      <w:tr w:rsidR="005641EA" w:rsidRPr="004C10EE" w:rsidTr="004C10EE">
        <w:trPr>
          <w:trHeight w:val="250"/>
          <w:jc w:val="center"/>
        </w:trPr>
        <w:tc>
          <w:tcPr>
            <w:tcW w:w="549" w:type="dxa"/>
            <w:tcBorders>
              <w:top w:val="single" w:sz="4" w:space="0" w:color="auto"/>
              <w:left w:val="single" w:sz="12" w:space="0" w:color="auto"/>
              <w:bottom w:val="single" w:sz="12"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6</w:t>
            </w:r>
          </w:p>
        </w:tc>
        <w:tc>
          <w:tcPr>
            <w:tcW w:w="4330" w:type="dxa"/>
            <w:tcBorders>
              <w:top w:val="single" w:sz="4" w:space="0" w:color="auto"/>
              <w:left w:val="single" w:sz="12" w:space="0" w:color="auto"/>
              <w:bottom w:val="single" w:sz="12" w:space="0" w:color="auto"/>
              <w:right w:val="single" w:sz="12" w:space="0" w:color="auto"/>
            </w:tcBorders>
            <w:hideMark/>
          </w:tcPr>
          <w:p w:rsidR="002221AA" w:rsidRPr="004C10EE" w:rsidRDefault="00D76219" w:rsidP="00B54F3C">
            <w:pPr>
              <w:rPr>
                <w:sz w:val="18"/>
                <w:szCs w:val="18"/>
              </w:rPr>
            </w:pPr>
            <w:r w:rsidRPr="004C10EE">
              <w:rPr>
                <w:sz w:val="18"/>
                <w:szCs w:val="18"/>
              </w:rPr>
              <w:t>Trust in the views of the scientists/academicians released after the disaster</w:t>
            </w:r>
          </w:p>
        </w:tc>
        <w:tc>
          <w:tcPr>
            <w:tcW w:w="1035" w:type="dxa"/>
            <w:tcBorders>
              <w:top w:val="single" w:sz="4" w:space="0" w:color="auto"/>
              <w:left w:val="single" w:sz="12" w:space="0" w:color="auto"/>
              <w:bottom w:val="single" w:sz="12"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w:t>
            </w:r>
            <w:r w:rsidR="00D567F3" w:rsidRPr="004C10EE">
              <w:rPr>
                <w:sz w:val="18"/>
                <w:szCs w:val="18"/>
              </w:rPr>
              <w:t>002</w:t>
            </w:r>
          </w:p>
        </w:tc>
      </w:tr>
    </w:tbl>
    <w:p w:rsidR="00BE4AEB" w:rsidRPr="0059511D" w:rsidRDefault="00BE4AEB" w:rsidP="00B54F3C">
      <w:pPr>
        <w:rPr>
          <w:rFonts w:ascii="Times New Roman" w:hAnsi="Times New Roman" w:cs="Times New Roman"/>
          <w:lang w:val="en-US"/>
        </w:rPr>
      </w:pPr>
      <w:bookmarkStart w:id="2" w:name="OLE_LINK22"/>
      <w:bookmarkStart w:id="3" w:name="OLE_LINK23"/>
      <w:bookmarkStart w:id="4" w:name="OLE_LINK24"/>
      <w:bookmarkEnd w:id="1"/>
    </w:p>
    <w:p w:rsidR="002221AA"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 xml:space="preserve">The responses of the participants required </w:t>
      </w:r>
      <w:proofErr w:type="gramStart"/>
      <w:r w:rsidRPr="0059511D">
        <w:rPr>
          <w:rFonts w:ascii="Times New Roman" w:hAnsi="Times New Roman" w:cs="Times New Roman"/>
          <w:lang w:val="en-US"/>
        </w:rPr>
        <w:t>to evaluate</w:t>
      </w:r>
      <w:proofErr w:type="gramEnd"/>
      <w:r w:rsidRPr="0059511D">
        <w:rPr>
          <w:rFonts w:ascii="Times New Roman" w:hAnsi="Times New Roman" w:cs="Times New Roman"/>
          <w:lang w:val="en-US"/>
        </w:rPr>
        <w:t xml:space="preserve"> the actions taken by the </w:t>
      </w:r>
      <w:r w:rsidR="00A616EE" w:rsidRPr="0059511D">
        <w:rPr>
          <w:rFonts w:ascii="Times New Roman" w:hAnsi="Times New Roman" w:cs="Times New Roman"/>
          <w:lang w:val="en-US"/>
        </w:rPr>
        <w:t>local authority</w:t>
      </w:r>
      <w:r w:rsidRPr="0059511D">
        <w:rPr>
          <w:rFonts w:ascii="Times New Roman" w:hAnsi="Times New Roman" w:cs="Times New Roman"/>
          <w:lang w:val="en-US"/>
        </w:rPr>
        <w:t xml:space="preserve"> to the follow-up and profile questions have been subject to selection through "Backward Likelihood Ratio" method taking place in the "Binary Logistics Regression" of the SPSS 22 Software. The six variables</w:t>
      </w:r>
      <w:r w:rsidR="002232CE" w:rsidRPr="0059511D">
        <w:rPr>
          <w:rFonts w:ascii="Times New Roman" w:hAnsi="Times New Roman" w:cs="Times New Roman"/>
          <w:lang w:val="en-US"/>
        </w:rPr>
        <w:t>,</w:t>
      </w:r>
      <w:r w:rsidRPr="0059511D">
        <w:rPr>
          <w:rFonts w:ascii="Times New Roman" w:hAnsi="Times New Roman" w:cs="Times New Roman"/>
          <w:lang w:val="en-US"/>
        </w:rPr>
        <w:t xml:space="preserve"> the p values of which are under 0.05</w:t>
      </w:r>
      <w:r w:rsidR="002232CE" w:rsidRPr="0059511D">
        <w:rPr>
          <w:rFonts w:ascii="Times New Roman" w:hAnsi="Times New Roman" w:cs="Times New Roman"/>
          <w:lang w:val="en-US"/>
        </w:rPr>
        <w:t>,</w:t>
      </w:r>
      <w:r w:rsidRPr="0059511D">
        <w:rPr>
          <w:rFonts w:ascii="Times New Roman" w:hAnsi="Times New Roman" w:cs="Times New Roman"/>
          <w:lang w:val="en-US"/>
        </w:rPr>
        <w:t xml:space="preserve"> have been found to the proper for the basic logistics regression tests. These variables </w:t>
      </w:r>
      <w:r w:rsidR="00DB4B0A" w:rsidRPr="0059511D">
        <w:rPr>
          <w:rFonts w:ascii="Times New Roman" w:hAnsi="Times New Roman" w:cs="Times New Roman"/>
          <w:lang w:val="en-US"/>
        </w:rPr>
        <w:t xml:space="preserve">and ‘p’ values are </w:t>
      </w:r>
      <w:r w:rsidRPr="0059511D">
        <w:rPr>
          <w:rFonts w:ascii="Times New Roman" w:hAnsi="Times New Roman" w:cs="Times New Roman"/>
          <w:lang w:val="en-US"/>
        </w:rPr>
        <w:t>indicated in Table 7</w:t>
      </w:r>
      <w:r w:rsidR="00DB4B0A" w:rsidRPr="0059511D">
        <w:rPr>
          <w:rFonts w:ascii="Times New Roman" w:hAnsi="Times New Roman" w:cs="Times New Roman"/>
          <w:lang w:val="en-US"/>
        </w:rPr>
        <w:t xml:space="preserve">. </w:t>
      </w:r>
      <w:bookmarkEnd w:id="2"/>
      <w:bookmarkEnd w:id="3"/>
      <w:bookmarkEnd w:id="4"/>
    </w:p>
    <w:p w:rsidR="004C10EE" w:rsidRDefault="004C10EE" w:rsidP="00B54F3C">
      <w:pPr>
        <w:ind w:firstLine="567"/>
        <w:rPr>
          <w:rFonts w:ascii="Times New Roman" w:hAnsi="Times New Roman" w:cs="Times New Roman"/>
          <w:lang w:val="en-US"/>
        </w:rPr>
      </w:pPr>
    </w:p>
    <w:p w:rsidR="004C10EE" w:rsidRDefault="004C10EE" w:rsidP="00B54F3C">
      <w:pPr>
        <w:ind w:firstLine="567"/>
        <w:rPr>
          <w:rFonts w:ascii="Times New Roman" w:hAnsi="Times New Roman" w:cs="Times New Roman"/>
          <w:lang w:val="en-US"/>
        </w:rPr>
      </w:pPr>
    </w:p>
    <w:p w:rsidR="00D70DD0" w:rsidRDefault="00D70DD0" w:rsidP="00B54F3C">
      <w:pPr>
        <w:ind w:firstLine="567"/>
        <w:rPr>
          <w:rFonts w:ascii="Times New Roman" w:hAnsi="Times New Roman" w:cs="Times New Roman"/>
          <w:lang w:val="en-US"/>
        </w:rPr>
      </w:pPr>
    </w:p>
    <w:p w:rsidR="004C10EE" w:rsidRPr="0059511D" w:rsidRDefault="004C10EE" w:rsidP="00B54F3C">
      <w:pPr>
        <w:ind w:firstLine="567"/>
        <w:rPr>
          <w:rFonts w:ascii="Times New Roman" w:hAnsi="Times New Roman" w:cs="Times New Roman"/>
          <w:lang w:val="en-US"/>
        </w:rPr>
      </w:pPr>
    </w:p>
    <w:p w:rsidR="00651913" w:rsidRPr="0059511D" w:rsidRDefault="00D76219" w:rsidP="00B54F3C">
      <w:pPr>
        <w:rPr>
          <w:rFonts w:ascii="Times New Roman" w:hAnsi="Times New Roman" w:cs="Times New Roman"/>
          <w:lang w:val="en-US"/>
        </w:rPr>
      </w:pPr>
      <w:bookmarkStart w:id="5" w:name="_Hlk535328274"/>
      <w:r w:rsidRPr="0059511D">
        <w:rPr>
          <w:rFonts w:ascii="Times New Roman" w:hAnsi="Times New Roman" w:cs="Times New Roman"/>
          <w:b/>
          <w:lang w:val="en-US"/>
        </w:rPr>
        <w:lastRenderedPageBreak/>
        <w:t>Table 8</w:t>
      </w:r>
      <w:r w:rsidR="00894B51">
        <w:rPr>
          <w:rFonts w:ascii="Times New Roman" w:hAnsi="Times New Roman" w:cs="Times New Roman"/>
          <w:b/>
          <w:lang w:val="en-US"/>
        </w:rPr>
        <w:t>:</w:t>
      </w:r>
      <w:r w:rsidR="00D567F3" w:rsidRPr="0059511D">
        <w:rPr>
          <w:rFonts w:ascii="Times New Roman" w:hAnsi="Times New Roman" w:cs="Times New Roman"/>
          <w:b/>
          <w:lang w:val="en-US"/>
        </w:rPr>
        <w:t xml:space="preserve"> </w:t>
      </w:r>
      <w:r w:rsidR="00D567F3" w:rsidRPr="0059511D">
        <w:rPr>
          <w:rFonts w:ascii="Times New Roman" w:hAnsi="Times New Roman" w:cs="Times New Roman"/>
          <w:lang w:val="en-US"/>
        </w:rPr>
        <w:t>Explanatory variables in Meaningful Relationship with the Evaluation of the Actions Taken by the</w:t>
      </w:r>
      <w:bookmarkEnd w:id="5"/>
      <w:r w:rsidR="0032356A" w:rsidRPr="0059511D">
        <w:rPr>
          <w:rFonts w:ascii="Times New Roman" w:hAnsi="Times New Roman" w:cs="Times New Roman"/>
          <w:lang w:val="en-US"/>
        </w:rPr>
        <w:t xml:space="preserve"> S</w:t>
      </w:r>
      <w:r w:rsidR="00D567F3" w:rsidRPr="0059511D">
        <w:rPr>
          <w:rFonts w:ascii="Times New Roman" w:hAnsi="Times New Roman" w:cs="Times New Roman"/>
          <w:lang w:val="en-US"/>
        </w:rPr>
        <w:t>hip Authori</w:t>
      </w:r>
      <w:r w:rsidR="0032356A" w:rsidRPr="0059511D">
        <w:rPr>
          <w:rFonts w:ascii="Times New Roman" w:hAnsi="Times New Roman" w:cs="Times New Roman"/>
          <w:lang w:val="en-US"/>
        </w:rPr>
        <w:t>ty</w:t>
      </w:r>
      <w:bookmarkStart w:id="6" w:name="OLE_LINK27"/>
      <w:bookmarkStart w:id="7" w:name="OLE_LINK28"/>
      <w:r w:rsidRPr="0059511D">
        <w:rPr>
          <w:rFonts w:ascii="Times New Roman" w:hAnsi="Times New Roman" w:cs="Times New Roman"/>
          <w:lang w:val="en-US"/>
        </w:rPr>
        <w:tab/>
      </w:r>
    </w:p>
    <w:p w:rsidR="00651913" w:rsidRDefault="00651913" w:rsidP="00B54F3C">
      <w:pPr>
        <w:tabs>
          <w:tab w:val="left" w:pos="567"/>
          <w:tab w:val="left" w:pos="1134"/>
          <w:tab w:val="left" w:pos="1701"/>
          <w:tab w:val="left" w:pos="2268"/>
          <w:tab w:val="left" w:pos="2835"/>
          <w:tab w:val="left" w:pos="3402"/>
          <w:tab w:val="left" w:pos="3969"/>
        </w:tabs>
        <w:rPr>
          <w:rFonts w:ascii="Times New Roman" w:hAnsi="Times New Roman" w:cs="Times New Roman"/>
          <w:lang w:val="en-US"/>
        </w:rPr>
      </w:pPr>
    </w:p>
    <w:tbl>
      <w:tblPr>
        <w:tblStyle w:val="TabloKlavuzu"/>
        <w:tblW w:w="5706" w:type="dxa"/>
        <w:jc w:val="center"/>
        <w:tblLook w:val="04A0" w:firstRow="1" w:lastRow="0" w:firstColumn="1" w:lastColumn="0" w:noHBand="0" w:noVBand="1"/>
      </w:tblPr>
      <w:tblGrid>
        <w:gridCol w:w="546"/>
        <w:gridCol w:w="4214"/>
        <w:gridCol w:w="946"/>
      </w:tblGrid>
      <w:tr w:rsidR="00D70DD0" w:rsidRPr="004C10EE" w:rsidTr="00D70DD0">
        <w:trPr>
          <w:trHeight w:val="258"/>
          <w:jc w:val="center"/>
        </w:trPr>
        <w:tc>
          <w:tcPr>
            <w:tcW w:w="546" w:type="dxa"/>
            <w:tcBorders>
              <w:top w:val="single" w:sz="12" w:space="0" w:color="auto"/>
              <w:left w:val="single" w:sz="12" w:space="0" w:color="auto"/>
              <w:bottom w:val="single" w:sz="12" w:space="0" w:color="auto"/>
              <w:right w:val="single" w:sz="12" w:space="0" w:color="auto"/>
            </w:tcBorders>
            <w:vAlign w:val="center"/>
            <w:hideMark/>
          </w:tcPr>
          <w:p w:rsidR="00D70DD0" w:rsidRPr="004C10EE" w:rsidRDefault="00D70DD0" w:rsidP="00D70DD0">
            <w:pPr>
              <w:jc w:val="center"/>
              <w:rPr>
                <w:b/>
                <w:sz w:val="18"/>
                <w:szCs w:val="18"/>
              </w:rPr>
            </w:pPr>
            <w:r>
              <w:rPr>
                <w:b/>
                <w:sz w:val="18"/>
                <w:szCs w:val="18"/>
              </w:rPr>
              <w:t>No</w:t>
            </w:r>
          </w:p>
        </w:tc>
        <w:tc>
          <w:tcPr>
            <w:tcW w:w="4214" w:type="dxa"/>
            <w:tcBorders>
              <w:top w:val="single" w:sz="12" w:space="0" w:color="auto"/>
              <w:left w:val="single" w:sz="12" w:space="0" w:color="auto"/>
              <w:bottom w:val="single" w:sz="12" w:space="0" w:color="auto"/>
              <w:right w:val="single" w:sz="12" w:space="0" w:color="auto"/>
            </w:tcBorders>
            <w:vAlign w:val="center"/>
            <w:hideMark/>
          </w:tcPr>
          <w:p w:rsidR="00D70DD0" w:rsidRPr="004C10EE" w:rsidRDefault="00D70DD0" w:rsidP="00D70DD0">
            <w:pPr>
              <w:rPr>
                <w:b/>
                <w:sz w:val="18"/>
                <w:szCs w:val="18"/>
              </w:rPr>
            </w:pPr>
            <w:r w:rsidRPr="004C10EE">
              <w:rPr>
                <w:b/>
                <w:sz w:val="18"/>
                <w:szCs w:val="18"/>
              </w:rPr>
              <w:t>Explanatory</w:t>
            </w:r>
            <w:r>
              <w:rPr>
                <w:b/>
                <w:sz w:val="18"/>
                <w:szCs w:val="18"/>
              </w:rPr>
              <w:t xml:space="preserve"> (Independent)</w:t>
            </w:r>
            <w:r w:rsidRPr="004C10EE">
              <w:rPr>
                <w:b/>
                <w:sz w:val="18"/>
                <w:szCs w:val="18"/>
              </w:rPr>
              <w:t xml:space="preserve"> Variables</w:t>
            </w:r>
          </w:p>
        </w:tc>
        <w:tc>
          <w:tcPr>
            <w:tcW w:w="946" w:type="dxa"/>
            <w:tcBorders>
              <w:top w:val="single" w:sz="12" w:space="0" w:color="auto"/>
              <w:left w:val="single" w:sz="12" w:space="0" w:color="auto"/>
              <w:bottom w:val="single" w:sz="12" w:space="0" w:color="auto"/>
              <w:right w:val="single" w:sz="12" w:space="0" w:color="auto"/>
            </w:tcBorders>
            <w:vAlign w:val="center"/>
            <w:hideMark/>
          </w:tcPr>
          <w:p w:rsidR="00D70DD0" w:rsidRPr="004C10EE" w:rsidRDefault="00D70DD0" w:rsidP="00D70DD0">
            <w:pPr>
              <w:jc w:val="center"/>
              <w:rPr>
                <w:b/>
                <w:sz w:val="18"/>
                <w:szCs w:val="18"/>
              </w:rPr>
            </w:pPr>
            <w:r w:rsidRPr="004C10EE">
              <w:rPr>
                <w:b/>
                <w:sz w:val="18"/>
                <w:szCs w:val="18"/>
              </w:rPr>
              <w:t>P value</w:t>
            </w:r>
          </w:p>
        </w:tc>
      </w:tr>
      <w:tr w:rsidR="00D70DD0" w:rsidRPr="004C10EE" w:rsidTr="00D70DD0">
        <w:trPr>
          <w:trHeight w:val="269"/>
          <w:jc w:val="center"/>
        </w:trPr>
        <w:tc>
          <w:tcPr>
            <w:tcW w:w="546" w:type="dxa"/>
            <w:tcBorders>
              <w:top w:val="single" w:sz="12" w:space="0" w:color="auto"/>
              <w:left w:val="single" w:sz="12" w:space="0" w:color="auto"/>
              <w:bottom w:val="single" w:sz="4" w:space="0" w:color="auto"/>
              <w:right w:val="single" w:sz="12" w:space="0" w:color="auto"/>
            </w:tcBorders>
            <w:vAlign w:val="center"/>
            <w:hideMark/>
          </w:tcPr>
          <w:p w:rsidR="00D70DD0" w:rsidRPr="004C10EE" w:rsidRDefault="00D70DD0" w:rsidP="00D70DD0">
            <w:pPr>
              <w:jc w:val="center"/>
              <w:rPr>
                <w:sz w:val="18"/>
                <w:szCs w:val="18"/>
              </w:rPr>
            </w:pPr>
            <w:bookmarkStart w:id="8" w:name="_Hlk535536757"/>
            <w:r w:rsidRPr="004C10EE">
              <w:rPr>
                <w:sz w:val="18"/>
                <w:szCs w:val="18"/>
              </w:rPr>
              <w:t>1</w:t>
            </w:r>
          </w:p>
        </w:tc>
        <w:tc>
          <w:tcPr>
            <w:tcW w:w="4214" w:type="dxa"/>
            <w:tcBorders>
              <w:top w:val="single" w:sz="12" w:space="0" w:color="auto"/>
              <w:left w:val="single" w:sz="12" w:space="0" w:color="auto"/>
              <w:bottom w:val="single" w:sz="4" w:space="0" w:color="auto"/>
              <w:right w:val="single" w:sz="12" w:space="0" w:color="auto"/>
            </w:tcBorders>
            <w:hideMark/>
          </w:tcPr>
          <w:p w:rsidR="00D70DD0" w:rsidRPr="004C10EE" w:rsidRDefault="00D70DD0" w:rsidP="00D70DD0">
            <w:pPr>
              <w:rPr>
                <w:sz w:val="18"/>
                <w:szCs w:val="18"/>
              </w:rPr>
            </w:pPr>
            <w:r w:rsidRPr="004C10EE">
              <w:rPr>
                <w:sz w:val="18"/>
                <w:szCs w:val="18"/>
              </w:rPr>
              <w:t>Getting affected by seawater in the last 5 years</w:t>
            </w:r>
          </w:p>
        </w:tc>
        <w:tc>
          <w:tcPr>
            <w:tcW w:w="946" w:type="dxa"/>
            <w:tcBorders>
              <w:top w:val="single" w:sz="12" w:space="0" w:color="auto"/>
              <w:left w:val="single" w:sz="12" w:space="0" w:color="auto"/>
              <w:bottom w:val="single" w:sz="4" w:space="0" w:color="auto"/>
              <w:right w:val="single" w:sz="12" w:space="0" w:color="auto"/>
            </w:tcBorders>
            <w:vAlign w:val="center"/>
            <w:hideMark/>
          </w:tcPr>
          <w:p w:rsidR="00D70DD0" w:rsidRPr="004C10EE" w:rsidRDefault="00D70DD0" w:rsidP="00D70DD0">
            <w:pPr>
              <w:jc w:val="center"/>
              <w:rPr>
                <w:sz w:val="18"/>
                <w:szCs w:val="18"/>
              </w:rPr>
            </w:pPr>
            <w:r w:rsidRPr="004C10EE">
              <w:rPr>
                <w:sz w:val="18"/>
                <w:szCs w:val="18"/>
              </w:rPr>
              <w:t>.023</w:t>
            </w:r>
          </w:p>
        </w:tc>
      </w:tr>
      <w:tr w:rsidR="00D70DD0" w:rsidRPr="004C10EE" w:rsidTr="00D70DD0">
        <w:trPr>
          <w:trHeight w:val="258"/>
          <w:jc w:val="center"/>
        </w:trPr>
        <w:tc>
          <w:tcPr>
            <w:tcW w:w="546" w:type="dxa"/>
            <w:tcBorders>
              <w:top w:val="single" w:sz="4" w:space="0" w:color="auto"/>
              <w:left w:val="single" w:sz="12" w:space="0" w:color="auto"/>
              <w:bottom w:val="single" w:sz="4" w:space="0" w:color="auto"/>
              <w:right w:val="single" w:sz="12" w:space="0" w:color="auto"/>
            </w:tcBorders>
            <w:vAlign w:val="center"/>
            <w:hideMark/>
          </w:tcPr>
          <w:p w:rsidR="00D70DD0" w:rsidRPr="004C10EE" w:rsidRDefault="00D70DD0" w:rsidP="00D70DD0">
            <w:pPr>
              <w:jc w:val="center"/>
              <w:rPr>
                <w:sz w:val="18"/>
                <w:szCs w:val="18"/>
              </w:rPr>
            </w:pPr>
            <w:r w:rsidRPr="004C10EE">
              <w:rPr>
                <w:sz w:val="18"/>
                <w:szCs w:val="18"/>
              </w:rPr>
              <w:t>2</w:t>
            </w:r>
          </w:p>
        </w:tc>
        <w:tc>
          <w:tcPr>
            <w:tcW w:w="4214" w:type="dxa"/>
            <w:tcBorders>
              <w:top w:val="single" w:sz="4" w:space="0" w:color="auto"/>
              <w:left w:val="single" w:sz="12" w:space="0" w:color="auto"/>
              <w:bottom w:val="single" w:sz="4" w:space="0" w:color="auto"/>
              <w:right w:val="single" w:sz="12" w:space="0" w:color="auto"/>
            </w:tcBorders>
            <w:hideMark/>
          </w:tcPr>
          <w:p w:rsidR="00D70DD0" w:rsidRPr="004C10EE" w:rsidRDefault="00D70DD0" w:rsidP="00D70DD0">
            <w:pPr>
              <w:rPr>
                <w:sz w:val="18"/>
                <w:szCs w:val="18"/>
              </w:rPr>
            </w:pPr>
            <w:r w:rsidRPr="004C10EE">
              <w:rPr>
                <w:sz w:val="18"/>
                <w:szCs w:val="18"/>
              </w:rPr>
              <w:t>Getting affected by unusual weather conditions in the last 5 years</w:t>
            </w:r>
          </w:p>
        </w:tc>
        <w:tc>
          <w:tcPr>
            <w:tcW w:w="946" w:type="dxa"/>
            <w:tcBorders>
              <w:top w:val="single" w:sz="4" w:space="0" w:color="auto"/>
              <w:left w:val="single" w:sz="12" w:space="0" w:color="auto"/>
              <w:bottom w:val="single" w:sz="4" w:space="0" w:color="auto"/>
              <w:right w:val="single" w:sz="12" w:space="0" w:color="auto"/>
            </w:tcBorders>
            <w:vAlign w:val="center"/>
            <w:hideMark/>
          </w:tcPr>
          <w:p w:rsidR="00D70DD0" w:rsidRPr="004C10EE" w:rsidRDefault="00D70DD0" w:rsidP="00D70DD0">
            <w:pPr>
              <w:jc w:val="center"/>
              <w:rPr>
                <w:sz w:val="18"/>
                <w:szCs w:val="18"/>
              </w:rPr>
            </w:pPr>
            <w:r w:rsidRPr="004C10EE">
              <w:rPr>
                <w:sz w:val="18"/>
                <w:szCs w:val="18"/>
              </w:rPr>
              <w:t>.038</w:t>
            </w:r>
          </w:p>
        </w:tc>
      </w:tr>
      <w:tr w:rsidR="00D70DD0" w:rsidRPr="004C10EE" w:rsidTr="00D70DD0">
        <w:trPr>
          <w:trHeight w:val="258"/>
          <w:jc w:val="center"/>
        </w:trPr>
        <w:tc>
          <w:tcPr>
            <w:tcW w:w="546" w:type="dxa"/>
            <w:tcBorders>
              <w:top w:val="single" w:sz="4" w:space="0" w:color="auto"/>
              <w:left w:val="single" w:sz="12" w:space="0" w:color="auto"/>
              <w:bottom w:val="single" w:sz="4" w:space="0" w:color="auto"/>
              <w:right w:val="single" w:sz="12" w:space="0" w:color="auto"/>
            </w:tcBorders>
            <w:vAlign w:val="center"/>
            <w:hideMark/>
          </w:tcPr>
          <w:p w:rsidR="00D70DD0" w:rsidRPr="004C10EE" w:rsidRDefault="00D70DD0" w:rsidP="00D70DD0">
            <w:pPr>
              <w:jc w:val="center"/>
              <w:rPr>
                <w:sz w:val="18"/>
                <w:szCs w:val="18"/>
              </w:rPr>
            </w:pPr>
            <w:r w:rsidRPr="004C10EE">
              <w:rPr>
                <w:sz w:val="18"/>
                <w:szCs w:val="18"/>
              </w:rPr>
              <w:t>3</w:t>
            </w:r>
          </w:p>
        </w:tc>
        <w:tc>
          <w:tcPr>
            <w:tcW w:w="4214" w:type="dxa"/>
            <w:tcBorders>
              <w:top w:val="single" w:sz="4" w:space="0" w:color="auto"/>
              <w:left w:val="single" w:sz="12" w:space="0" w:color="auto"/>
              <w:bottom w:val="single" w:sz="4" w:space="0" w:color="auto"/>
              <w:right w:val="single" w:sz="12" w:space="0" w:color="auto"/>
            </w:tcBorders>
            <w:hideMark/>
          </w:tcPr>
          <w:p w:rsidR="00D70DD0" w:rsidRPr="004C10EE" w:rsidRDefault="00D70DD0" w:rsidP="00D70DD0">
            <w:pPr>
              <w:rPr>
                <w:sz w:val="18"/>
                <w:szCs w:val="18"/>
              </w:rPr>
            </w:pPr>
            <w:r w:rsidRPr="004C10EE">
              <w:rPr>
                <w:sz w:val="18"/>
                <w:szCs w:val="18"/>
              </w:rPr>
              <w:t>Considering coastal pollution, a threatening</w:t>
            </w:r>
          </w:p>
        </w:tc>
        <w:tc>
          <w:tcPr>
            <w:tcW w:w="946" w:type="dxa"/>
            <w:tcBorders>
              <w:top w:val="single" w:sz="4" w:space="0" w:color="auto"/>
              <w:left w:val="single" w:sz="12" w:space="0" w:color="auto"/>
              <w:bottom w:val="single" w:sz="4" w:space="0" w:color="auto"/>
              <w:right w:val="single" w:sz="12" w:space="0" w:color="auto"/>
            </w:tcBorders>
            <w:vAlign w:val="center"/>
            <w:hideMark/>
          </w:tcPr>
          <w:p w:rsidR="00D70DD0" w:rsidRPr="004C10EE" w:rsidRDefault="00D70DD0" w:rsidP="00D70DD0">
            <w:pPr>
              <w:jc w:val="center"/>
              <w:rPr>
                <w:sz w:val="18"/>
                <w:szCs w:val="18"/>
              </w:rPr>
            </w:pPr>
            <w:r w:rsidRPr="004C10EE">
              <w:rPr>
                <w:sz w:val="18"/>
                <w:szCs w:val="18"/>
              </w:rPr>
              <w:t>.015</w:t>
            </w:r>
          </w:p>
        </w:tc>
      </w:tr>
      <w:tr w:rsidR="00D70DD0" w:rsidRPr="004C10EE" w:rsidTr="00D70DD0">
        <w:trPr>
          <w:trHeight w:val="258"/>
          <w:jc w:val="center"/>
        </w:trPr>
        <w:tc>
          <w:tcPr>
            <w:tcW w:w="546" w:type="dxa"/>
            <w:tcBorders>
              <w:top w:val="single" w:sz="4" w:space="0" w:color="auto"/>
              <w:left w:val="single" w:sz="12" w:space="0" w:color="auto"/>
              <w:bottom w:val="single" w:sz="4" w:space="0" w:color="auto"/>
              <w:right w:val="single" w:sz="12" w:space="0" w:color="auto"/>
            </w:tcBorders>
            <w:vAlign w:val="center"/>
            <w:hideMark/>
          </w:tcPr>
          <w:p w:rsidR="00D70DD0" w:rsidRPr="004C10EE" w:rsidRDefault="00D70DD0" w:rsidP="00D70DD0">
            <w:pPr>
              <w:jc w:val="center"/>
              <w:rPr>
                <w:sz w:val="18"/>
                <w:szCs w:val="18"/>
              </w:rPr>
            </w:pPr>
            <w:r w:rsidRPr="004C10EE">
              <w:rPr>
                <w:sz w:val="18"/>
                <w:szCs w:val="18"/>
              </w:rPr>
              <w:t>4</w:t>
            </w:r>
          </w:p>
        </w:tc>
        <w:tc>
          <w:tcPr>
            <w:tcW w:w="4214" w:type="dxa"/>
            <w:tcBorders>
              <w:top w:val="single" w:sz="4" w:space="0" w:color="auto"/>
              <w:left w:val="single" w:sz="12" w:space="0" w:color="auto"/>
              <w:bottom w:val="single" w:sz="4" w:space="0" w:color="auto"/>
              <w:right w:val="single" w:sz="12" w:space="0" w:color="auto"/>
            </w:tcBorders>
            <w:hideMark/>
          </w:tcPr>
          <w:p w:rsidR="00D70DD0" w:rsidRPr="004C10EE" w:rsidRDefault="00D70DD0" w:rsidP="00D70DD0">
            <w:pPr>
              <w:rPr>
                <w:sz w:val="18"/>
                <w:szCs w:val="18"/>
              </w:rPr>
            </w:pPr>
            <w:r w:rsidRPr="004C10EE">
              <w:rPr>
                <w:sz w:val="18"/>
                <w:szCs w:val="18"/>
              </w:rPr>
              <w:t>Income of the family</w:t>
            </w:r>
          </w:p>
        </w:tc>
        <w:tc>
          <w:tcPr>
            <w:tcW w:w="946" w:type="dxa"/>
            <w:tcBorders>
              <w:top w:val="single" w:sz="4" w:space="0" w:color="auto"/>
              <w:left w:val="single" w:sz="12" w:space="0" w:color="auto"/>
              <w:bottom w:val="single" w:sz="4" w:space="0" w:color="auto"/>
              <w:right w:val="single" w:sz="12" w:space="0" w:color="auto"/>
            </w:tcBorders>
            <w:vAlign w:val="center"/>
            <w:hideMark/>
          </w:tcPr>
          <w:p w:rsidR="00D70DD0" w:rsidRPr="004C10EE" w:rsidRDefault="00D70DD0" w:rsidP="00D70DD0">
            <w:pPr>
              <w:jc w:val="center"/>
              <w:rPr>
                <w:sz w:val="18"/>
                <w:szCs w:val="18"/>
              </w:rPr>
            </w:pPr>
            <w:r w:rsidRPr="004C10EE">
              <w:rPr>
                <w:sz w:val="18"/>
                <w:szCs w:val="18"/>
              </w:rPr>
              <w:t>.001</w:t>
            </w:r>
          </w:p>
        </w:tc>
      </w:tr>
      <w:tr w:rsidR="00D70DD0" w:rsidRPr="004C10EE" w:rsidTr="00D70DD0">
        <w:trPr>
          <w:trHeight w:val="258"/>
          <w:jc w:val="center"/>
        </w:trPr>
        <w:tc>
          <w:tcPr>
            <w:tcW w:w="546" w:type="dxa"/>
            <w:tcBorders>
              <w:top w:val="single" w:sz="4" w:space="0" w:color="auto"/>
              <w:left w:val="single" w:sz="12" w:space="0" w:color="auto"/>
              <w:bottom w:val="single" w:sz="4" w:space="0" w:color="auto"/>
              <w:right w:val="single" w:sz="12" w:space="0" w:color="auto"/>
            </w:tcBorders>
            <w:vAlign w:val="center"/>
            <w:hideMark/>
          </w:tcPr>
          <w:p w:rsidR="00D70DD0" w:rsidRPr="004C10EE" w:rsidRDefault="00D70DD0" w:rsidP="00D70DD0">
            <w:pPr>
              <w:jc w:val="center"/>
              <w:rPr>
                <w:sz w:val="18"/>
                <w:szCs w:val="18"/>
              </w:rPr>
            </w:pPr>
            <w:r w:rsidRPr="004C10EE">
              <w:rPr>
                <w:sz w:val="18"/>
                <w:szCs w:val="18"/>
              </w:rPr>
              <w:t>5</w:t>
            </w:r>
          </w:p>
        </w:tc>
        <w:tc>
          <w:tcPr>
            <w:tcW w:w="4214" w:type="dxa"/>
            <w:tcBorders>
              <w:top w:val="single" w:sz="4" w:space="0" w:color="auto"/>
              <w:left w:val="single" w:sz="12" w:space="0" w:color="auto"/>
              <w:bottom w:val="single" w:sz="4" w:space="0" w:color="auto"/>
              <w:right w:val="single" w:sz="12" w:space="0" w:color="auto"/>
            </w:tcBorders>
            <w:hideMark/>
          </w:tcPr>
          <w:p w:rsidR="00D70DD0" w:rsidRPr="004C10EE" w:rsidRDefault="00D70DD0" w:rsidP="00D70DD0">
            <w:pPr>
              <w:rPr>
                <w:sz w:val="18"/>
                <w:szCs w:val="18"/>
              </w:rPr>
            </w:pPr>
            <w:r w:rsidRPr="004C10EE">
              <w:rPr>
                <w:sz w:val="18"/>
                <w:szCs w:val="18"/>
              </w:rPr>
              <w:t>Getting employed in the tourism service industry</w:t>
            </w:r>
          </w:p>
        </w:tc>
        <w:tc>
          <w:tcPr>
            <w:tcW w:w="946" w:type="dxa"/>
            <w:tcBorders>
              <w:top w:val="single" w:sz="4" w:space="0" w:color="auto"/>
              <w:left w:val="single" w:sz="12" w:space="0" w:color="auto"/>
              <w:bottom w:val="single" w:sz="4" w:space="0" w:color="auto"/>
              <w:right w:val="single" w:sz="12" w:space="0" w:color="auto"/>
            </w:tcBorders>
            <w:vAlign w:val="center"/>
            <w:hideMark/>
          </w:tcPr>
          <w:p w:rsidR="00D70DD0" w:rsidRPr="004C10EE" w:rsidRDefault="00D70DD0" w:rsidP="00D70DD0">
            <w:pPr>
              <w:jc w:val="center"/>
              <w:rPr>
                <w:sz w:val="18"/>
                <w:szCs w:val="18"/>
              </w:rPr>
            </w:pPr>
            <w:r w:rsidRPr="004C10EE">
              <w:rPr>
                <w:sz w:val="18"/>
                <w:szCs w:val="18"/>
              </w:rPr>
              <w:t>.037</w:t>
            </w:r>
          </w:p>
        </w:tc>
      </w:tr>
      <w:tr w:rsidR="00D70DD0" w:rsidRPr="004C10EE" w:rsidTr="00D70DD0">
        <w:trPr>
          <w:trHeight w:val="269"/>
          <w:jc w:val="center"/>
        </w:trPr>
        <w:tc>
          <w:tcPr>
            <w:tcW w:w="546" w:type="dxa"/>
            <w:tcBorders>
              <w:top w:val="single" w:sz="4" w:space="0" w:color="auto"/>
              <w:left w:val="single" w:sz="12" w:space="0" w:color="auto"/>
              <w:bottom w:val="single" w:sz="12" w:space="0" w:color="auto"/>
              <w:right w:val="single" w:sz="12" w:space="0" w:color="auto"/>
            </w:tcBorders>
            <w:vAlign w:val="center"/>
            <w:hideMark/>
          </w:tcPr>
          <w:p w:rsidR="00D70DD0" w:rsidRPr="004C10EE" w:rsidRDefault="00D70DD0" w:rsidP="00D70DD0">
            <w:pPr>
              <w:jc w:val="center"/>
              <w:rPr>
                <w:sz w:val="18"/>
                <w:szCs w:val="18"/>
              </w:rPr>
            </w:pPr>
            <w:r w:rsidRPr="004C10EE">
              <w:rPr>
                <w:sz w:val="18"/>
                <w:szCs w:val="18"/>
              </w:rPr>
              <w:t>6</w:t>
            </w:r>
          </w:p>
        </w:tc>
        <w:tc>
          <w:tcPr>
            <w:tcW w:w="4214" w:type="dxa"/>
            <w:tcBorders>
              <w:top w:val="single" w:sz="4" w:space="0" w:color="auto"/>
              <w:left w:val="single" w:sz="12" w:space="0" w:color="auto"/>
              <w:bottom w:val="single" w:sz="12" w:space="0" w:color="auto"/>
              <w:right w:val="single" w:sz="12" w:space="0" w:color="auto"/>
            </w:tcBorders>
            <w:hideMark/>
          </w:tcPr>
          <w:p w:rsidR="00D70DD0" w:rsidRPr="004C10EE" w:rsidRDefault="00D70DD0" w:rsidP="00D70DD0">
            <w:pPr>
              <w:rPr>
                <w:sz w:val="18"/>
                <w:szCs w:val="18"/>
              </w:rPr>
            </w:pPr>
            <w:r w:rsidRPr="004C10EE">
              <w:rPr>
                <w:sz w:val="18"/>
                <w:szCs w:val="18"/>
              </w:rPr>
              <w:t>Trust in the views of the scientists/academicians about the disaster</w:t>
            </w:r>
          </w:p>
        </w:tc>
        <w:tc>
          <w:tcPr>
            <w:tcW w:w="946" w:type="dxa"/>
            <w:tcBorders>
              <w:top w:val="single" w:sz="4" w:space="0" w:color="auto"/>
              <w:left w:val="single" w:sz="12" w:space="0" w:color="auto"/>
              <w:bottom w:val="single" w:sz="12" w:space="0" w:color="auto"/>
              <w:right w:val="single" w:sz="12" w:space="0" w:color="auto"/>
            </w:tcBorders>
            <w:vAlign w:val="center"/>
            <w:hideMark/>
          </w:tcPr>
          <w:p w:rsidR="00D70DD0" w:rsidRPr="004C10EE" w:rsidRDefault="00D70DD0" w:rsidP="00D70DD0">
            <w:pPr>
              <w:jc w:val="center"/>
              <w:rPr>
                <w:sz w:val="18"/>
                <w:szCs w:val="18"/>
              </w:rPr>
            </w:pPr>
            <w:r w:rsidRPr="004C10EE">
              <w:rPr>
                <w:sz w:val="18"/>
                <w:szCs w:val="18"/>
              </w:rPr>
              <w:t>.043</w:t>
            </w:r>
          </w:p>
        </w:tc>
      </w:tr>
      <w:bookmarkEnd w:id="8"/>
    </w:tbl>
    <w:p w:rsidR="00651913" w:rsidRPr="0059511D" w:rsidRDefault="00651913" w:rsidP="00B54F3C">
      <w:pPr>
        <w:tabs>
          <w:tab w:val="left" w:pos="567"/>
          <w:tab w:val="left" w:pos="1134"/>
          <w:tab w:val="left" w:pos="1701"/>
          <w:tab w:val="left" w:pos="2268"/>
          <w:tab w:val="left" w:pos="2835"/>
          <w:tab w:val="left" w:pos="3402"/>
          <w:tab w:val="left" w:pos="3969"/>
        </w:tabs>
        <w:rPr>
          <w:rFonts w:ascii="Times New Roman" w:hAnsi="Times New Roman" w:cs="Times New Roman"/>
          <w:lang w:val="en-US"/>
        </w:rPr>
      </w:pPr>
    </w:p>
    <w:p w:rsidR="002221AA" w:rsidRPr="0059511D" w:rsidRDefault="001A27A9" w:rsidP="00B54F3C">
      <w:pPr>
        <w:tabs>
          <w:tab w:val="left" w:pos="567"/>
          <w:tab w:val="left" w:pos="1134"/>
          <w:tab w:val="left" w:pos="1701"/>
          <w:tab w:val="left" w:pos="2268"/>
          <w:tab w:val="left" w:pos="2835"/>
          <w:tab w:val="left" w:pos="3402"/>
          <w:tab w:val="left" w:pos="3969"/>
        </w:tabs>
        <w:rPr>
          <w:rFonts w:ascii="Times New Roman" w:hAnsi="Times New Roman" w:cs="Times New Roman"/>
          <w:lang w:val="en-US"/>
        </w:rPr>
      </w:pPr>
      <w:r>
        <w:rPr>
          <w:rFonts w:ascii="Times New Roman" w:hAnsi="Times New Roman" w:cs="Times New Roman"/>
          <w:lang w:val="en-US"/>
        </w:rPr>
        <w:tab/>
      </w:r>
      <w:r w:rsidR="00526533" w:rsidRPr="00D70DD0">
        <w:rPr>
          <w:rFonts w:ascii="Times New Roman" w:hAnsi="Times New Roman" w:cs="Times New Roman"/>
          <w:lang w:val="en-US"/>
        </w:rPr>
        <w:t xml:space="preserve">The responses of the participants required </w:t>
      </w:r>
      <w:proofErr w:type="gramStart"/>
      <w:r w:rsidR="002232CE" w:rsidRPr="00D70DD0">
        <w:rPr>
          <w:rFonts w:ascii="Times New Roman" w:hAnsi="Times New Roman" w:cs="Times New Roman"/>
          <w:lang w:val="en-US"/>
        </w:rPr>
        <w:t>to evaluate</w:t>
      </w:r>
      <w:proofErr w:type="gramEnd"/>
      <w:r w:rsidR="00526533" w:rsidRPr="00D70DD0">
        <w:rPr>
          <w:rFonts w:ascii="Times New Roman" w:hAnsi="Times New Roman" w:cs="Times New Roman"/>
          <w:lang w:val="en-US"/>
        </w:rPr>
        <w:t xml:space="preserve"> the actions taken by the </w:t>
      </w:r>
      <w:r w:rsidR="00A616EE" w:rsidRPr="00D70DD0">
        <w:rPr>
          <w:rFonts w:ascii="Times New Roman" w:hAnsi="Times New Roman" w:cs="Times New Roman"/>
          <w:lang w:val="en-US"/>
        </w:rPr>
        <w:t>ship authority</w:t>
      </w:r>
      <w:r w:rsidR="00526533" w:rsidRPr="00D70DD0">
        <w:rPr>
          <w:rFonts w:ascii="Times New Roman" w:hAnsi="Times New Roman" w:cs="Times New Roman"/>
          <w:lang w:val="en-US"/>
        </w:rPr>
        <w:t xml:space="preserve"> to the follow-up and profile questions have been subject to selection through "Backward Likelihood Ratio" method taking place in the "Binary Logistics Regression" of the SPSS 22 Software</w:t>
      </w:r>
      <w:bookmarkEnd w:id="6"/>
      <w:bookmarkEnd w:id="7"/>
      <w:r w:rsidR="00526533" w:rsidRPr="00D70DD0">
        <w:rPr>
          <w:rFonts w:ascii="Times New Roman" w:hAnsi="Times New Roman" w:cs="Times New Roman"/>
          <w:lang w:val="en-US"/>
        </w:rPr>
        <w:t>. The six variables the p values of</w:t>
      </w:r>
      <w:r w:rsidR="00866C77" w:rsidRPr="00D70DD0">
        <w:rPr>
          <w:rFonts w:ascii="Times New Roman" w:hAnsi="Times New Roman" w:cs="Times New Roman"/>
          <w:lang w:val="en-US"/>
        </w:rPr>
        <w:t xml:space="preserve"> which are under 0.05 have been </w:t>
      </w:r>
      <w:r w:rsidR="00526533" w:rsidRPr="00D70DD0">
        <w:rPr>
          <w:rFonts w:ascii="Times New Roman" w:hAnsi="Times New Roman" w:cs="Times New Roman"/>
          <w:lang w:val="en-US"/>
        </w:rPr>
        <w:t>found to the proper for the basic logistics regression tests. These variables</w:t>
      </w:r>
      <w:r w:rsidR="00DB4B0A" w:rsidRPr="00D70DD0">
        <w:rPr>
          <w:rFonts w:ascii="Times New Roman" w:hAnsi="Times New Roman" w:cs="Times New Roman"/>
          <w:lang w:val="en-US"/>
        </w:rPr>
        <w:t xml:space="preserve"> and ‘p’ values</w:t>
      </w:r>
      <w:r w:rsidR="00526533" w:rsidRPr="00D70DD0">
        <w:rPr>
          <w:rFonts w:ascii="Times New Roman" w:hAnsi="Times New Roman" w:cs="Times New Roman"/>
          <w:lang w:val="en-US"/>
        </w:rPr>
        <w:t xml:space="preserve"> </w:t>
      </w:r>
      <w:r w:rsidR="00DB4B0A" w:rsidRPr="00D70DD0">
        <w:rPr>
          <w:rFonts w:ascii="Times New Roman" w:hAnsi="Times New Roman" w:cs="Times New Roman"/>
          <w:lang w:val="en-US"/>
        </w:rPr>
        <w:t xml:space="preserve">are </w:t>
      </w:r>
      <w:r w:rsidR="00526533" w:rsidRPr="00D70DD0">
        <w:rPr>
          <w:rFonts w:ascii="Times New Roman" w:hAnsi="Times New Roman" w:cs="Times New Roman"/>
          <w:lang w:val="en-US"/>
        </w:rPr>
        <w:t>indicated in Table 8</w:t>
      </w:r>
      <w:r w:rsidR="00DB4B0A" w:rsidRPr="00D70DD0">
        <w:rPr>
          <w:rFonts w:ascii="Times New Roman" w:hAnsi="Times New Roman" w:cs="Times New Roman"/>
          <w:lang w:val="en-US"/>
        </w:rPr>
        <w:t>.</w:t>
      </w:r>
    </w:p>
    <w:p w:rsidR="0032356A" w:rsidRDefault="0032356A" w:rsidP="00B54F3C">
      <w:pPr>
        <w:tabs>
          <w:tab w:val="left" w:pos="567"/>
          <w:tab w:val="left" w:pos="1134"/>
          <w:tab w:val="left" w:pos="1701"/>
          <w:tab w:val="left" w:pos="2268"/>
          <w:tab w:val="left" w:pos="2835"/>
          <w:tab w:val="left" w:pos="3402"/>
          <w:tab w:val="left" w:pos="3969"/>
        </w:tabs>
        <w:rPr>
          <w:rFonts w:ascii="Times New Roman" w:hAnsi="Times New Roman" w:cs="Times New Roman"/>
          <w:lang w:val="en-US"/>
        </w:rPr>
      </w:pPr>
    </w:p>
    <w:p w:rsidR="002221AA" w:rsidRPr="0059511D" w:rsidRDefault="00D76219" w:rsidP="003F1C3C">
      <w:pPr>
        <w:jc w:val="center"/>
        <w:rPr>
          <w:rFonts w:ascii="Times New Roman" w:hAnsi="Times New Roman" w:cs="Times New Roman"/>
          <w:b/>
          <w:lang w:val="en-US"/>
        </w:rPr>
      </w:pPr>
      <w:r w:rsidRPr="0059511D">
        <w:rPr>
          <w:rFonts w:ascii="Times New Roman" w:hAnsi="Times New Roman" w:cs="Times New Roman"/>
          <w:b/>
          <w:lang w:val="en-US"/>
        </w:rPr>
        <w:t xml:space="preserve">Table 9 </w:t>
      </w:r>
      <w:r w:rsidR="00D567F3" w:rsidRPr="0059511D">
        <w:rPr>
          <w:rFonts w:ascii="Times New Roman" w:hAnsi="Times New Roman" w:cs="Times New Roman"/>
          <w:lang w:val="en-US"/>
        </w:rPr>
        <w:t xml:space="preserve">Evaluation of the Actions Taken by the </w:t>
      </w:r>
      <w:r w:rsidR="00403F3D" w:rsidRPr="0059511D">
        <w:rPr>
          <w:rFonts w:ascii="Times New Roman" w:hAnsi="Times New Roman" w:cs="Times New Roman"/>
          <w:lang w:val="en-US"/>
        </w:rPr>
        <w:t>Central Authority</w:t>
      </w:r>
      <w:r w:rsidR="00D567F3" w:rsidRPr="0059511D">
        <w:rPr>
          <w:rFonts w:ascii="Times New Roman" w:hAnsi="Times New Roman" w:cs="Times New Roman"/>
          <w:lang w:val="en-US"/>
        </w:rPr>
        <w:t xml:space="preserve">, Local </w:t>
      </w:r>
      <w:r w:rsidR="00403F3D" w:rsidRPr="0059511D">
        <w:rPr>
          <w:rFonts w:ascii="Times New Roman" w:hAnsi="Times New Roman" w:cs="Times New Roman"/>
          <w:lang w:val="en-US"/>
        </w:rPr>
        <w:t>Authority</w:t>
      </w:r>
      <w:r w:rsidR="00D567F3" w:rsidRPr="0059511D">
        <w:rPr>
          <w:rFonts w:ascii="Times New Roman" w:hAnsi="Times New Roman" w:cs="Times New Roman"/>
          <w:lang w:val="en-US"/>
        </w:rPr>
        <w:t xml:space="preserve"> and Ship </w:t>
      </w:r>
      <w:r w:rsidR="00403F3D" w:rsidRPr="0059511D">
        <w:rPr>
          <w:rFonts w:ascii="Times New Roman" w:hAnsi="Times New Roman" w:cs="Times New Roman"/>
          <w:lang w:val="en-US"/>
        </w:rPr>
        <w:t>Authority</w:t>
      </w:r>
      <w:r w:rsidR="00D567F3" w:rsidRPr="0059511D">
        <w:rPr>
          <w:rFonts w:ascii="Times New Roman" w:hAnsi="Times New Roman" w:cs="Times New Roman"/>
          <w:lang w:val="en-US"/>
        </w:rPr>
        <w:t xml:space="preserve"> </w:t>
      </w:r>
      <w:r w:rsidR="00CA2EA0" w:rsidRPr="0059511D">
        <w:rPr>
          <w:rFonts w:ascii="Times New Roman" w:hAnsi="Times New Roman" w:cs="Times New Roman"/>
          <w:lang w:val="en-US"/>
        </w:rPr>
        <w:t>through</w:t>
      </w:r>
      <w:r w:rsidR="00D567F3" w:rsidRPr="0059511D">
        <w:rPr>
          <w:rFonts w:ascii="Times New Roman" w:hAnsi="Times New Roman" w:cs="Times New Roman"/>
          <w:lang w:val="en-US"/>
        </w:rPr>
        <w:t xml:space="preserve"> Logistics Regression</w:t>
      </w:r>
    </w:p>
    <w:tbl>
      <w:tblPr>
        <w:tblStyle w:val="TabloKlavuzu"/>
        <w:tblW w:w="7250" w:type="dxa"/>
        <w:jc w:val="center"/>
        <w:tblInd w:w="746" w:type="dxa"/>
        <w:tblLayout w:type="fixed"/>
        <w:tblLook w:val="04A0" w:firstRow="1" w:lastRow="0" w:firstColumn="1" w:lastColumn="0" w:noHBand="0" w:noVBand="1"/>
      </w:tblPr>
      <w:tblGrid>
        <w:gridCol w:w="2005"/>
        <w:gridCol w:w="992"/>
        <w:gridCol w:w="993"/>
        <w:gridCol w:w="850"/>
        <w:gridCol w:w="709"/>
        <w:gridCol w:w="850"/>
        <w:gridCol w:w="851"/>
      </w:tblGrid>
      <w:tr w:rsidR="005641EA" w:rsidRPr="004C10EE" w:rsidTr="00CA2EA0">
        <w:trPr>
          <w:jc w:val="center"/>
        </w:trPr>
        <w:tc>
          <w:tcPr>
            <w:tcW w:w="2005" w:type="dxa"/>
            <w:vMerge w:val="restart"/>
            <w:tcBorders>
              <w:top w:val="single" w:sz="12" w:space="0" w:color="auto"/>
              <w:left w:val="single" w:sz="12" w:space="0" w:color="auto"/>
              <w:bottom w:val="single" w:sz="12" w:space="0" w:color="auto"/>
              <w:right w:val="single" w:sz="12" w:space="0" w:color="auto"/>
            </w:tcBorders>
            <w:vAlign w:val="center"/>
            <w:hideMark/>
          </w:tcPr>
          <w:p w:rsidR="00CE0531" w:rsidRPr="00CE0531" w:rsidRDefault="00CE0531" w:rsidP="00B54F3C">
            <w:pPr>
              <w:rPr>
                <w:b/>
                <w:sz w:val="14"/>
                <w:szCs w:val="14"/>
              </w:rPr>
            </w:pPr>
            <w:r w:rsidRPr="00CE0531">
              <w:rPr>
                <w:b/>
                <w:sz w:val="14"/>
                <w:szCs w:val="14"/>
              </w:rPr>
              <w:t>Explanatory</w:t>
            </w:r>
          </w:p>
          <w:p w:rsidR="00CE0531" w:rsidRPr="00CE0531" w:rsidRDefault="00CE0531" w:rsidP="00B54F3C">
            <w:pPr>
              <w:rPr>
                <w:b/>
                <w:sz w:val="14"/>
                <w:szCs w:val="14"/>
              </w:rPr>
            </w:pPr>
            <w:r w:rsidRPr="00CE0531">
              <w:rPr>
                <w:b/>
                <w:sz w:val="14"/>
                <w:szCs w:val="14"/>
              </w:rPr>
              <w:t xml:space="preserve"> (</w:t>
            </w:r>
            <w:r w:rsidR="00452403" w:rsidRPr="00CE0531">
              <w:rPr>
                <w:b/>
                <w:sz w:val="14"/>
                <w:szCs w:val="14"/>
              </w:rPr>
              <w:t>Independent</w:t>
            </w:r>
            <w:r w:rsidRPr="00CE0531">
              <w:rPr>
                <w:b/>
                <w:sz w:val="14"/>
                <w:szCs w:val="14"/>
              </w:rPr>
              <w:t>)</w:t>
            </w:r>
            <w:r w:rsidR="00D76219" w:rsidRPr="00CE0531">
              <w:rPr>
                <w:b/>
                <w:sz w:val="14"/>
                <w:szCs w:val="14"/>
              </w:rPr>
              <w:t xml:space="preserve"> </w:t>
            </w:r>
          </w:p>
          <w:p w:rsidR="002221AA" w:rsidRPr="00CE0531" w:rsidRDefault="00D76219" w:rsidP="00B54F3C">
            <w:pPr>
              <w:rPr>
                <w:b/>
                <w:sz w:val="16"/>
                <w:szCs w:val="16"/>
              </w:rPr>
            </w:pPr>
            <w:r w:rsidRPr="00CE0531">
              <w:rPr>
                <w:b/>
                <w:sz w:val="14"/>
                <w:szCs w:val="14"/>
              </w:rPr>
              <w:t>Variables</w:t>
            </w:r>
          </w:p>
        </w:tc>
        <w:tc>
          <w:tcPr>
            <w:tcW w:w="5245" w:type="dxa"/>
            <w:gridSpan w:val="6"/>
            <w:tcBorders>
              <w:top w:val="single" w:sz="12" w:space="0" w:color="auto"/>
              <w:left w:val="single" w:sz="12" w:space="0" w:color="auto"/>
              <w:bottom w:val="single" w:sz="4" w:space="0" w:color="auto"/>
              <w:right w:val="single" w:sz="12" w:space="0" w:color="auto"/>
            </w:tcBorders>
            <w:vAlign w:val="center"/>
            <w:hideMark/>
          </w:tcPr>
          <w:p w:rsidR="002221AA" w:rsidRPr="004C10EE" w:rsidRDefault="00140288" w:rsidP="00B54F3C">
            <w:pPr>
              <w:jc w:val="center"/>
              <w:rPr>
                <w:b/>
                <w:sz w:val="18"/>
                <w:szCs w:val="18"/>
              </w:rPr>
            </w:pPr>
            <w:r>
              <w:rPr>
                <w:b/>
                <w:sz w:val="18"/>
                <w:szCs w:val="18"/>
              </w:rPr>
              <w:t>Dependent Vari</w:t>
            </w:r>
            <w:r w:rsidRPr="004C10EE">
              <w:rPr>
                <w:b/>
                <w:sz w:val="18"/>
                <w:szCs w:val="18"/>
              </w:rPr>
              <w:t xml:space="preserve">ables </w:t>
            </w:r>
            <w:r w:rsidR="00D76219" w:rsidRPr="004C10EE">
              <w:rPr>
                <w:b/>
                <w:sz w:val="18"/>
                <w:szCs w:val="18"/>
              </w:rPr>
              <w:t>(Actions taken by…)</w:t>
            </w:r>
          </w:p>
        </w:tc>
      </w:tr>
      <w:tr w:rsidR="005641EA" w:rsidRPr="004C10EE" w:rsidTr="00CA2EA0">
        <w:trPr>
          <w:jc w:val="center"/>
        </w:trPr>
        <w:tc>
          <w:tcPr>
            <w:tcW w:w="2005" w:type="dxa"/>
            <w:vMerge/>
            <w:tcBorders>
              <w:top w:val="single" w:sz="12" w:space="0" w:color="auto"/>
              <w:left w:val="single" w:sz="12" w:space="0" w:color="auto"/>
              <w:bottom w:val="single" w:sz="12" w:space="0" w:color="auto"/>
              <w:right w:val="single" w:sz="12" w:space="0" w:color="auto"/>
            </w:tcBorders>
            <w:vAlign w:val="center"/>
            <w:hideMark/>
          </w:tcPr>
          <w:p w:rsidR="002221AA" w:rsidRPr="004C10EE" w:rsidRDefault="002221AA" w:rsidP="00B54F3C">
            <w:pPr>
              <w:rPr>
                <w:b/>
                <w:sz w:val="18"/>
                <w:szCs w:val="18"/>
              </w:rPr>
            </w:pPr>
          </w:p>
        </w:tc>
        <w:tc>
          <w:tcPr>
            <w:tcW w:w="1985" w:type="dxa"/>
            <w:gridSpan w:val="2"/>
            <w:tcBorders>
              <w:top w:val="single" w:sz="4" w:space="0" w:color="auto"/>
              <w:left w:val="single" w:sz="12" w:space="0" w:color="auto"/>
              <w:bottom w:val="single" w:sz="4" w:space="0" w:color="auto"/>
              <w:right w:val="single" w:sz="12" w:space="0" w:color="auto"/>
            </w:tcBorders>
            <w:vAlign w:val="center"/>
            <w:hideMark/>
          </w:tcPr>
          <w:p w:rsidR="002221AA" w:rsidRPr="004C10EE" w:rsidRDefault="0032356A" w:rsidP="00B54F3C">
            <w:pPr>
              <w:jc w:val="center"/>
              <w:rPr>
                <w:b/>
                <w:sz w:val="18"/>
                <w:szCs w:val="18"/>
              </w:rPr>
            </w:pPr>
            <w:r w:rsidRPr="004C10EE">
              <w:rPr>
                <w:b/>
                <w:sz w:val="18"/>
                <w:szCs w:val="18"/>
              </w:rPr>
              <w:t>Central A</w:t>
            </w:r>
            <w:r w:rsidR="00403F3D" w:rsidRPr="004C10EE">
              <w:rPr>
                <w:b/>
                <w:sz w:val="18"/>
                <w:szCs w:val="18"/>
              </w:rPr>
              <w:t>uthority</w:t>
            </w:r>
          </w:p>
        </w:tc>
        <w:tc>
          <w:tcPr>
            <w:tcW w:w="1559" w:type="dxa"/>
            <w:gridSpan w:val="2"/>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 xml:space="preserve">Local </w:t>
            </w:r>
            <w:r w:rsidR="00403F3D" w:rsidRPr="004C10EE">
              <w:rPr>
                <w:b/>
                <w:sz w:val="18"/>
                <w:szCs w:val="18"/>
              </w:rPr>
              <w:t>Authority</w:t>
            </w:r>
          </w:p>
        </w:tc>
        <w:tc>
          <w:tcPr>
            <w:tcW w:w="1701" w:type="dxa"/>
            <w:gridSpan w:val="2"/>
            <w:tcBorders>
              <w:top w:val="single" w:sz="4" w:space="0" w:color="auto"/>
              <w:left w:val="single" w:sz="12" w:space="0" w:color="auto"/>
              <w:bottom w:val="single" w:sz="4"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 xml:space="preserve">Ship </w:t>
            </w:r>
            <w:r w:rsidR="00403F3D" w:rsidRPr="004C10EE">
              <w:rPr>
                <w:b/>
                <w:sz w:val="18"/>
                <w:szCs w:val="18"/>
              </w:rPr>
              <w:t>Authority</w:t>
            </w:r>
          </w:p>
        </w:tc>
      </w:tr>
      <w:tr w:rsidR="005641EA" w:rsidRPr="004C10EE" w:rsidTr="00CE0531">
        <w:trPr>
          <w:trHeight w:val="72"/>
          <w:jc w:val="center"/>
        </w:trPr>
        <w:tc>
          <w:tcPr>
            <w:tcW w:w="2005" w:type="dxa"/>
            <w:vMerge/>
            <w:tcBorders>
              <w:top w:val="single" w:sz="12" w:space="0" w:color="auto"/>
              <w:left w:val="single" w:sz="12" w:space="0" w:color="auto"/>
              <w:bottom w:val="single" w:sz="12" w:space="0" w:color="auto"/>
              <w:right w:val="single" w:sz="12" w:space="0" w:color="auto"/>
            </w:tcBorders>
            <w:vAlign w:val="center"/>
            <w:hideMark/>
          </w:tcPr>
          <w:p w:rsidR="002221AA" w:rsidRPr="004C10EE" w:rsidRDefault="002221AA" w:rsidP="00B54F3C">
            <w:pPr>
              <w:rPr>
                <w:b/>
                <w:sz w:val="18"/>
                <w:szCs w:val="18"/>
              </w:rPr>
            </w:pPr>
          </w:p>
        </w:tc>
        <w:tc>
          <w:tcPr>
            <w:tcW w:w="992" w:type="dxa"/>
            <w:tcBorders>
              <w:top w:val="single" w:sz="4" w:space="0" w:color="auto"/>
              <w:left w:val="single" w:sz="12" w:space="0" w:color="auto"/>
              <w:bottom w:val="single" w:sz="12" w:space="0" w:color="auto"/>
              <w:right w:val="single" w:sz="4" w:space="0" w:color="auto"/>
            </w:tcBorders>
            <w:vAlign w:val="center"/>
            <w:hideMark/>
          </w:tcPr>
          <w:p w:rsidR="002221AA" w:rsidRPr="004C10EE" w:rsidRDefault="00D76219" w:rsidP="00B54F3C">
            <w:pPr>
              <w:jc w:val="center"/>
              <w:rPr>
                <w:b/>
                <w:sz w:val="18"/>
                <w:szCs w:val="18"/>
              </w:rPr>
            </w:pPr>
            <w:r w:rsidRPr="004C10EE">
              <w:rPr>
                <w:b/>
                <w:sz w:val="18"/>
                <w:szCs w:val="18"/>
              </w:rPr>
              <w:t>P value</w:t>
            </w:r>
          </w:p>
        </w:tc>
        <w:tc>
          <w:tcPr>
            <w:tcW w:w="993" w:type="dxa"/>
            <w:tcBorders>
              <w:top w:val="single" w:sz="4" w:space="0" w:color="auto"/>
              <w:left w:val="single" w:sz="4" w:space="0" w:color="auto"/>
              <w:bottom w:val="single" w:sz="12"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B exp.</w:t>
            </w:r>
          </w:p>
        </w:tc>
        <w:tc>
          <w:tcPr>
            <w:tcW w:w="850" w:type="dxa"/>
            <w:tcBorders>
              <w:top w:val="single" w:sz="4" w:space="0" w:color="auto"/>
              <w:left w:val="single" w:sz="12" w:space="0" w:color="auto"/>
              <w:bottom w:val="single" w:sz="12" w:space="0" w:color="auto"/>
              <w:right w:val="single" w:sz="4" w:space="0" w:color="auto"/>
            </w:tcBorders>
            <w:vAlign w:val="center"/>
            <w:hideMark/>
          </w:tcPr>
          <w:p w:rsidR="002221AA" w:rsidRPr="004C10EE" w:rsidRDefault="00D76219" w:rsidP="00B54F3C">
            <w:pPr>
              <w:jc w:val="center"/>
              <w:rPr>
                <w:b/>
                <w:sz w:val="18"/>
                <w:szCs w:val="18"/>
              </w:rPr>
            </w:pPr>
            <w:r w:rsidRPr="004C10EE">
              <w:rPr>
                <w:b/>
                <w:sz w:val="18"/>
                <w:szCs w:val="18"/>
              </w:rPr>
              <w:t>P value</w:t>
            </w:r>
          </w:p>
        </w:tc>
        <w:tc>
          <w:tcPr>
            <w:tcW w:w="709" w:type="dxa"/>
            <w:tcBorders>
              <w:top w:val="single" w:sz="4" w:space="0" w:color="auto"/>
              <w:left w:val="single" w:sz="4" w:space="0" w:color="auto"/>
              <w:bottom w:val="single" w:sz="12"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B exp.</w:t>
            </w:r>
          </w:p>
        </w:tc>
        <w:tc>
          <w:tcPr>
            <w:tcW w:w="850" w:type="dxa"/>
            <w:tcBorders>
              <w:top w:val="single" w:sz="4" w:space="0" w:color="auto"/>
              <w:left w:val="single" w:sz="12" w:space="0" w:color="auto"/>
              <w:bottom w:val="single" w:sz="12" w:space="0" w:color="auto"/>
              <w:right w:val="single" w:sz="4" w:space="0" w:color="auto"/>
            </w:tcBorders>
            <w:vAlign w:val="center"/>
            <w:hideMark/>
          </w:tcPr>
          <w:p w:rsidR="002221AA" w:rsidRPr="004C10EE" w:rsidRDefault="00D76219" w:rsidP="00B54F3C">
            <w:pPr>
              <w:jc w:val="center"/>
              <w:rPr>
                <w:b/>
                <w:sz w:val="18"/>
                <w:szCs w:val="18"/>
              </w:rPr>
            </w:pPr>
            <w:r w:rsidRPr="004C10EE">
              <w:rPr>
                <w:b/>
                <w:sz w:val="18"/>
                <w:szCs w:val="18"/>
              </w:rPr>
              <w:t>P value</w:t>
            </w:r>
          </w:p>
        </w:tc>
        <w:tc>
          <w:tcPr>
            <w:tcW w:w="851" w:type="dxa"/>
            <w:tcBorders>
              <w:top w:val="single" w:sz="4" w:space="0" w:color="auto"/>
              <w:left w:val="single" w:sz="4" w:space="0" w:color="auto"/>
              <w:bottom w:val="single" w:sz="12"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B exp.</w:t>
            </w:r>
          </w:p>
        </w:tc>
      </w:tr>
      <w:tr w:rsidR="005641EA" w:rsidRPr="004C10EE" w:rsidTr="00CA2EA0">
        <w:trPr>
          <w:jc w:val="center"/>
        </w:trPr>
        <w:tc>
          <w:tcPr>
            <w:tcW w:w="2005" w:type="dxa"/>
            <w:tcBorders>
              <w:top w:val="single" w:sz="12"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The effects of the accident on the coastal business</w:t>
            </w:r>
          </w:p>
        </w:tc>
        <w:tc>
          <w:tcPr>
            <w:tcW w:w="992" w:type="dxa"/>
            <w:tcBorders>
              <w:top w:val="single" w:sz="12"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036*</w:t>
            </w:r>
          </w:p>
        </w:tc>
        <w:tc>
          <w:tcPr>
            <w:tcW w:w="993" w:type="dxa"/>
            <w:tcBorders>
              <w:top w:val="single" w:sz="12"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528**</w:t>
            </w:r>
          </w:p>
        </w:tc>
        <w:tc>
          <w:tcPr>
            <w:tcW w:w="850" w:type="dxa"/>
            <w:tcBorders>
              <w:top w:val="single" w:sz="12"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995</w:t>
            </w:r>
          </w:p>
        </w:tc>
        <w:tc>
          <w:tcPr>
            <w:tcW w:w="709" w:type="dxa"/>
            <w:tcBorders>
              <w:top w:val="single" w:sz="12"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998</w:t>
            </w:r>
          </w:p>
        </w:tc>
        <w:tc>
          <w:tcPr>
            <w:tcW w:w="850" w:type="dxa"/>
            <w:tcBorders>
              <w:top w:val="single" w:sz="12"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097</w:t>
            </w:r>
          </w:p>
        </w:tc>
        <w:tc>
          <w:tcPr>
            <w:tcW w:w="851" w:type="dxa"/>
            <w:tcBorders>
              <w:top w:val="single" w:sz="12"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563</w:t>
            </w:r>
          </w:p>
        </w:tc>
      </w:tr>
      <w:tr w:rsidR="005641EA" w:rsidRPr="004C10EE" w:rsidTr="00CA2EA0">
        <w:trPr>
          <w:jc w:val="center"/>
        </w:trPr>
        <w:tc>
          <w:tcPr>
            <w:tcW w:w="2005"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Getting affected by sea water in the last 5 years</w:t>
            </w:r>
          </w:p>
        </w:tc>
        <w:tc>
          <w:tcPr>
            <w:tcW w:w="992"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009*</w:t>
            </w:r>
          </w:p>
        </w:tc>
        <w:tc>
          <w:tcPr>
            <w:tcW w:w="993"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1</w:t>
            </w:r>
            <w:r w:rsidR="00A2774B" w:rsidRPr="004C10EE">
              <w:rPr>
                <w:b/>
                <w:sz w:val="18"/>
                <w:szCs w:val="18"/>
              </w:rPr>
              <w:t>.</w:t>
            </w:r>
            <w:r w:rsidRPr="004C10EE">
              <w:rPr>
                <w:b/>
                <w:sz w:val="18"/>
                <w:szCs w:val="18"/>
              </w:rPr>
              <w:t>549**</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212</w:t>
            </w:r>
          </w:p>
        </w:tc>
        <w:tc>
          <w:tcPr>
            <w:tcW w:w="709"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1234</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023*</w:t>
            </w:r>
          </w:p>
        </w:tc>
        <w:tc>
          <w:tcPr>
            <w:tcW w:w="851"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1</w:t>
            </w:r>
            <w:r w:rsidR="00A2774B" w:rsidRPr="004C10EE">
              <w:rPr>
                <w:b/>
                <w:sz w:val="18"/>
                <w:szCs w:val="18"/>
              </w:rPr>
              <w:t>.</w:t>
            </w:r>
            <w:r w:rsidRPr="004C10EE">
              <w:rPr>
                <w:b/>
                <w:sz w:val="18"/>
                <w:szCs w:val="18"/>
              </w:rPr>
              <w:t>520**</w:t>
            </w:r>
          </w:p>
        </w:tc>
      </w:tr>
      <w:tr w:rsidR="005641EA" w:rsidRPr="004C10EE" w:rsidTr="00CA2EA0">
        <w:trPr>
          <w:jc w:val="center"/>
        </w:trPr>
        <w:tc>
          <w:tcPr>
            <w:tcW w:w="2005"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Getting affected by unusual weather conditions in the last 5 years</w:t>
            </w:r>
          </w:p>
        </w:tc>
        <w:tc>
          <w:tcPr>
            <w:tcW w:w="992"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004*</w:t>
            </w:r>
          </w:p>
        </w:tc>
        <w:tc>
          <w:tcPr>
            <w:tcW w:w="993"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587**</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126</w:t>
            </w:r>
          </w:p>
        </w:tc>
        <w:tc>
          <w:tcPr>
            <w:tcW w:w="709"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747</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038*</w:t>
            </w:r>
          </w:p>
        </w:tc>
        <w:tc>
          <w:tcPr>
            <w:tcW w:w="851"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648**</w:t>
            </w:r>
          </w:p>
        </w:tc>
      </w:tr>
      <w:tr w:rsidR="005641EA" w:rsidRPr="004C10EE" w:rsidTr="00CA2EA0">
        <w:trPr>
          <w:jc w:val="center"/>
        </w:trPr>
        <w:tc>
          <w:tcPr>
            <w:tcW w:w="2005"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Considering the polluted sea products threatening</w:t>
            </w:r>
          </w:p>
        </w:tc>
        <w:tc>
          <w:tcPr>
            <w:tcW w:w="992"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005*</w:t>
            </w:r>
          </w:p>
        </w:tc>
        <w:tc>
          <w:tcPr>
            <w:tcW w:w="993"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554**</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155</w:t>
            </w:r>
          </w:p>
        </w:tc>
        <w:tc>
          <w:tcPr>
            <w:tcW w:w="709"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737</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783</w:t>
            </w:r>
          </w:p>
        </w:tc>
        <w:tc>
          <w:tcPr>
            <w:tcW w:w="851"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925</w:t>
            </w:r>
          </w:p>
        </w:tc>
      </w:tr>
      <w:tr w:rsidR="005641EA" w:rsidRPr="004C10EE" w:rsidTr="00CA2EA0">
        <w:trPr>
          <w:jc w:val="center"/>
        </w:trPr>
        <w:tc>
          <w:tcPr>
            <w:tcW w:w="2005"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Age</w:t>
            </w:r>
          </w:p>
        </w:tc>
        <w:tc>
          <w:tcPr>
            <w:tcW w:w="992"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039*</w:t>
            </w:r>
          </w:p>
        </w:tc>
        <w:tc>
          <w:tcPr>
            <w:tcW w:w="993"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1</w:t>
            </w:r>
            <w:r w:rsidR="00A2774B" w:rsidRPr="004C10EE">
              <w:rPr>
                <w:b/>
                <w:sz w:val="18"/>
                <w:szCs w:val="18"/>
              </w:rPr>
              <w:t>.</w:t>
            </w:r>
            <w:r w:rsidRPr="004C10EE">
              <w:rPr>
                <w:b/>
                <w:sz w:val="18"/>
                <w:szCs w:val="18"/>
              </w:rPr>
              <w:t>019**</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029*</w:t>
            </w:r>
          </w:p>
        </w:tc>
        <w:tc>
          <w:tcPr>
            <w:tcW w:w="709"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1</w:t>
            </w:r>
            <w:r w:rsidR="00A2774B" w:rsidRPr="004C10EE">
              <w:rPr>
                <w:b/>
                <w:sz w:val="18"/>
                <w:szCs w:val="18"/>
              </w:rPr>
              <w:t>.</w:t>
            </w:r>
            <w:r w:rsidRPr="004C10EE">
              <w:rPr>
                <w:b/>
                <w:sz w:val="18"/>
                <w:szCs w:val="18"/>
              </w:rPr>
              <w:t>018**</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183</w:t>
            </w:r>
          </w:p>
        </w:tc>
        <w:tc>
          <w:tcPr>
            <w:tcW w:w="851"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1</w:t>
            </w:r>
            <w:r w:rsidR="00A2774B" w:rsidRPr="004C10EE">
              <w:rPr>
                <w:sz w:val="18"/>
                <w:szCs w:val="18"/>
              </w:rPr>
              <w:t>.</w:t>
            </w:r>
            <w:r w:rsidRPr="004C10EE">
              <w:rPr>
                <w:sz w:val="18"/>
                <w:szCs w:val="18"/>
              </w:rPr>
              <w:t>014</w:t>
            </w:r>
          </w:p>
        </w:tc>
      </w:tr>
      <w:tr w:rsidR="005641EA" w:rsidRPr="004C10EE" w:rsidTr="00CA2EA0">
        <w:trPr>
          <w:jc w:val="center"/>
        </w:trPr>
        <w:tc>
          <w:tcPr>
            <w:tcW w:w="2005"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Education</w:t>
            </w:r>
          </w:p>
        </w:tc>
        <w:tc>
          <w:tcPr>
            <w:tcW w:w="992"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014*</w:t>
            </w:r>
          </w:p>
        </w:tc>
        <w:tc>
          <w:tcPr>
            <w:tcW w:w="993"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1</w:t>
            </w:r>
            <w:r w:rsidR="00A2774B" w:rsidRPr="004C10EE">
              <w:rPr>
                <w:b/>
                <w:sz w:val="18"/>
                <w:szCs w:val="18"/>
              </w:rPr>
              <w:t>.</w:t>
            </w:r>
            <w:r w:rsidRPr="004C10EE">
              <w:rPr>
                <w:b/>
                <w:sz w:val="18"/>
                <w:szCs w:val="18"/>
              </w:rPr>
              <w:t>342**</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140</w:t>
            </w:r>
          </w:p>
        </w:tc>
        <w:tc>
          <w:tcPr>
            <w:tcW w:w="709"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1</w:t>
            </w:r>
            <w:r w:rsidR="00A2774B" w:rsidRPr="004C10EE">
              <w:rPr>
                <w:sz w:val="18"/>
                <w:szCs w:val="18"/>
              </w:rPr>
              <w:t>.</w:t>
            </w:r>
            <w:r w:rsidRPr="004C10EE">
              <w:rPr>
                <w:sz w:val="18"/>
                <w:szCs w:val="18"/>
              </w:rPr>
              <w:t>182</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142</w:t>
            </w:r>
          </w:p>
        </w:tc>
        <w:tc>
          <w:tcPr>
            <w:tcW w:w="851"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1228</w:t>
            </w:r>
          </w:p>
        </w:tc>
      </w:tr>
      <w:tr w:rsidR="005641EA" w:rsidRPr="004C10EE" w:rsidTr="00CA2EA0">
        <w:trPr>
          <w:jc w:val="center"/>
        </w:trPr>
        <w:tc>
          <w:tcPr>
            <w:tcW w:w="2005"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 xml:space="preserve">Trust in the news </w:t>
            </w:r>
            <w:r w:rsidRPr="004C10EE">
              <w:rPr>
                <w:sz w:val="18"/>
                <w:szCs w:val="18"/>
              </w:rPr>
              <w:lastRenderedPageBreak/>
              <w:t>broadcast by TV</w:t>
            </w:r>
          </w:p>
        </w:tc>
        <w:tc>
          <w:tcPr>
            <w:tcW w:w="992"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lastRenderedPageBreak/>
              <w:t>.</w:t>
            </w:r>
            <w:r w:rsidR="00D76219" w:rsidRPr="004C10EE">
              <w:rPr>
                <w:b/>
                <w:sz w:val="18"/>
                <w:szCs w:val="18"/>
              </w:rPr>
              <w:t>005*</w:t>
            </w:r>
          </w:p>
        </w:tc>
        <w:tc>
          <w:tcPr>
            <w:tcW w:w="993"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1</w:t>
            </w:r>
            <w:r w:rsidR="00A2774B" w:rsidRPr="004C10EE">
              <w:rPr>
                <w:b/>
                <w:sz w:val="18"/>
                <w:szCs w:val="18"/>
              </w:rPr>
              <w:t>.</w:t>
            </w:r>
            <w:r w:rsidRPr="004C10EE">
              <w:rPr>
                <w:b/>
                <w:sz w:val="18"/>
                <w:szCs w:val="18"/>
              </w:rPr>
              <w:t>794**</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193</w:t>
            </w:r>
          </w:p>
        </w:tc>
        <w:tc>
          <w:tcPr>
            <w:tcW w:w="709"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1</w:t>
            </w:r>
            <w:r w:rsidR="00A2774B" w:rsidRPr="004C10EE">
              <w:rPr>
                <w:sz w:val="18"/>
                <w:szCs w:val="18"/>
              </w:rPr>
              <w:t>.</w:t>
            </w:r>
            <w:r w:rsidRPr="004C10EE">
              <w:rPr>
                <w:sz w:val="18"/>
                <w:szCs w:val="18"/>
              </w:rPr>
              <w:t>427</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354</w:t>
            </w:r>
          </w:p>
        </w:tc>
        <w:tc>
          <w:tcPr>
            <w:tcW w:w="851"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1263</w:t>
            </w:r>
          </w:p>
        </w:tc>
      </w:tr>
      <w:tr w:rsidR="005641EA" w:rsidRPr="004C10EE" w:rsidTr="00CA2EA0">
        <w:trPr>
          <w:jc w:val="center"/>
        </w:trPr>
        <w:tc>
          <w:tcPr>
            <w:tcW w:w="2005"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lastRenderedPageBreak/>
              <w:t>Thinking of leaving Çeşme, after the disaster</w:t>
            </w:r>
          </w:p>
        </w:tc>
        <w:tc>
          <w:tcPr>
            <w:tcW w:w="992"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015*</w:t>
            </w:r>
          </w:p>
        </w:tc>
        <w:tc>
          <w:tcPr>
            <w:tcW w:w="993"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403**</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177</w:t>
            </w:r>
          </w:p>
        </w:tc>
        <w:tc>
          <w:tcPr>
            <w:tcW w:w="709"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638</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384</w:t>
            </w:r>
          </w:p>
        </w:tc>
        <w:tc>
          <w:tcPr>
            <w:tcW w:w="851"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674</w:t>
            </w:r>
          </w:p>
        </w:tc>
      </w:tr>
      <w:tr w:rsidR="005641EA" w:rsidRPr="004C10EE" w:rsidTr="00CA2EA0">
        <w:trPr>
          <w:jc w:val="center"/>
        </w:trPr>
        <w:tc>
          <w:tcPr>
            <w:tcW w:w="2005"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Getting affected by illegal fishing in the last 5 years</w:t>
            </w:r>
          </w:p>
        </w:tc>
        <w:tc>
          <w:tcPr>
            <w:tcW w:w="992"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759</w:t>
            </w:r>
          </w:p>
        </w:tc>
        <w:tc>
          <w:tcPr>
            <w:tcW w:w="993"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1</w:t>
            </w:r>
            <w:r w:rsidR="00A2774B" w:rsidRPr="004C10EE">
              <w:rPr>
                <w:sz w:val="18"/>
                <w:szCs w:val="18"/>
              </w:rPr>
              <w:t>.</w:t>
            </w:r>
            <w:r w:rsidRPr="004C10EE">
              <w:rPr>
                <w:sz w:val="18"/>
                <w:szCs w:val="18"/>
              </w:rPr>
              <w:t>061</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037*</w:t>
            </w:r>
          </w:p>
        </w:tc>
        <w:tc>
          <w:tcPr>
            <w:tcW w:w="709"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1</w:t>
            </w:r>
            <w:r w:rsidR="00A2774B" w:rsidRPr="004C10EE">
              <w:rPr>
                <w:b/>
                <w:sz w:val="18"/>
                <w:szCs w:val="18"/>
              </w:rPr>
              <w:t>.</w:t>
            </w:r>
            <w:r w:rsidRPr="004C10EE">
              <w:rPr>
                <w:b/>
                <w:sz w:val="18"/>
                <w:szCs w:val="18"/>
              </w:rPr>
              <w:t>432**</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735</w:t>
            </w:r>
          </w:p>
        </w:tc>
        <w:tc>
          <w:tcPr>
            <w:tcW w:w="851"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905</w:t>
            </w:r>
          </w:p>
        </w:tc>
      </w:tr>
      <w:tr w:rsidR="005641EA" w:rsidRPr="004C10EE" w:rsidTr="00CA2EA0">
        <w:trPr>
          <w:jc w:val="center"/>
        </w:trPr>
        <w:tc>
          <w:tcPr>
            <w:tcW w:w="2005"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Getting affected by seasonal changes in the last 5 years</w:t>
            </w:r>
          </w:p>
        </w:tc>
        <w:tc>
          <w:tcPr>
            <w:tcW w:w="992"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139</w:t>
            </w:r>
          </w:p>
        </w:tc>
        <w:tc>
          <w:tcPr>
            <w:tcW w:w="993"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1</w:t>
            </w:r>
            <w:r w:rsidR="00A2774B" w:rsidRPr="004C10EE">
              <w:rPr>
                <w:sz w:val="18"/>
                <w:szCs w:val="18"/>
              </w:rPr>
              <w:t>.</w:t>
            </w:r>
            <w:r w:rsidRPr="004C10EE">
              <w:rPr>
                <w:sz w:val="18"/>
                <w:szCs w:val="18"/>
              </w:rPr>
              <w:t>341</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030*</w:t>
            </w:r>
          </w:p>
        </w:tc>
        <w:tc>
          <w:tcPr>
            <w:tcW w:w="709"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1</w:t>
            </w:r>
            <w:r w:rsidR="00A2774B" w:rsidRPr="004C10EE">
              <w:rPr>
                <w:b/>
                <w:sz w:val="18"/>
                <w:szCs w:val="18"/>
              </w:rPr>
              <w:t>.</w:t>
            </w:r>
            <w:r w:rsidRPr="004C10EE">
              <w:rPr>
                <w:b/>
                <w:sz w:val="18"/>
                <w:szCs w:val="18"/>
              </w:rPr>
              <w:t>424**</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998</w:t>
            </w:r>
          </w:p>
        </w:tc>
        <w:tc>
          <w:tcPr>
            <w:tcW w:w="851"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999</w:t>
            </w:r>
          </w:p>
        </w:tc>
      </w:tr>
      <w:tr w:rsidR="005641EA" w:rsidRPr="004C10EE" w:rsidTr="00CA2EA0">
        <w:trPr>
          <w:jc w:val="center"/>
        </w:trPr>
        <w:tc>
          <w:tcPr>
            <w:tcW w:w="2005"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Gender</w:t>
            </w:r>
          </w:p>
        </w:tc>
        <w:tc>
          <w:tcPr>
            <w:tcW w:w="992"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891</w:t>
            </w:r>
          </w:p>
        </w:tc>
        <w:tc>
          <w:tcPr>
            <w:tcW w:w="993"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1</w:t>
            </w:r>
            <w:r w:rsidR="00A2774B" w:rsidRPr="004C10EE">
              <w:rPr>
                <w:sz w:val="18"/>
                <w:szCs w:val="18"/>
              </w:rPr>
              <w:t>.</w:t>
            </w:r>
            <w:r w:rsidRPr="004C10EE">
              <w:rPr>
                <w:sz w:val="18"/>
                <w:szCs w:val="18"/>
              </w:rPr>
              <w:t>038</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041*</w:t>
            </w:r>
          </w:p>
        </w:tc>
        <w:tc>
          <w:tcPr>
            <w:tcW w:w="709"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1</w:t>
            </w:r>
            <w:r w:rsidR="00A2774B" w:rsidRPr="004C10EE">
              <w:rPr>
                <w:b/>
                <w:sz w:val="18"/>
                <w:szCs w:val="18"/>
              </w:rPr>
              <w:t>.</w:t>
            </w:r>
            <w:r w:rsidRPr="004C10EE">
              <w:rPr>
                <w:b/>
                <w:sz w:val="18"/>
                <w:szCs w:val="18"/>
              </w:rPr>
              <w:t>647**</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470</w:t>
            </w:r>
          </w:p>
        </w:tc>
        <w:tc>
          <w:tcPr>
            <w:tcW w:w="851"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1</w:t>
            </w:r>
            <w:r w:rsidR="00A2774B" w:rsidRPr="004C10EE">
              <w:rPr>
                <w:sz w:val="18"/>
                <w:szCs w:val="18"/>
              </w:rPr>
              <w:t>.</w:t>
            </w:r>
            <w:r w:rsidRPr="004C10EE">
              <w:rPr>
                <w:sz w:val="18"/>
                <w:szCs w:val="18"/>
              </w:rPr>
              <w:t>251</w:t>
            </w:r>
          </w:p>
        </w:tc>
      </w:tr>
      <w:tr w:rsidR="005641EA" w:rsidRPr="004C10EE" w:rsidTr="00CA2EA0">
        <w:trPr>
          <w:jc w:val="center"/>
        </w:trPr>
        <w:tc>
          <w:tcPr>
            <w:tcW w:w="2005"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Trust in the news broadcast by newspapers</w:t>
            </w:r>
          </w:p>
        </w:tc>
        <w:tc>
          <w:tcPr>
            <w:tcW w:w="992"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607</w:t>
            </w:r>
          </w:p>
        </w:tc>
        <w:tc>
          <w:tcPr>
            <w:tcW w:w="993"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867</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002*</w:t>
            </w:r>
          </w:p>
        </w:tc>
        <w:tc>
          <w:tcPr>
            <w:tcW w:w="709"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1</w:t>
            </w:r>
            <w:r w:rsidR="00A2774B" w:rsidRPr="004C10EE">
              <w:rPr>
                <w:b/>
                <w:sz w:val="18"/>
                <w:szCs w:val="18"/>
              </w:rPr>
              <w:t>.</w:t>
            </w:r>
            <w:r w:rsidRPr="004C10EE">
              <w:rPr>
                <w:b/>
                <w:sz w:val="18"/>
                <w:szCs w:val="18"/>
              </w:rPr>
              <w:t>816**</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909</w:t>
            </w:r>
          </w:p>
        </w:tc>
        <w:tc>
          <w:tcPr>
            <w:tcW w:w="851"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961</w:t>
            </w:r>
          </w:p>
        </w:tc>
      </w:tr>
      <w:tr w:rsidR="005641EA" w:rsidRPr="004C10EE" w:rsidTr="00CA2EA0">
        <w:trPr>
          <w:jc w:val="center"/>
        </w:trPr>
        <w:tc>
          <w:tcPr>
            <w:tcW w:w="2005"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Trust in the views of the scientists/ academicians released about the disaster</w:t>
            </w:r>
          </w:p>
        </w:tc>
        <w:tc>
          <w:tcPr>
            <w:tcW w:w="992"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151</w:t>
            </w:r>
          </w:p>
        </w:tc>
        <w:tc>
          <w:tcPr>
            <w:tcW w:w="993"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1</w:t>
            </w:r>
            <w:r w:rsidR="00A2774B" w:rsidRPr="004C10EE">
              <w:rPr>
                <w:sz w:val="18"/>
                <w:szCs w:val="18"/>
              </w:rPr>
              <w:t>.</w:t>
            </w:r>
            <w:r w:rsidRPr="004C10EE">
              <w:rPr>
                <w:sz w:val="18"/>
                <w:szCs w:val="18"/>
              </w:rPr>
              <w:t>324</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002*</w:t>
            </w:r>
          </w:p>
        </w:tc>
        <w:tc>
          <w:tcPr>
            <w:tcW w:w="709"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1</w:t>
            </w:r>
            <w:r w:rsidR="00A2774B" w:rsidRPr="004C10EE">
              <w:rPr>
                <w:b/>
                <w:sz w:val="18"/>
                <w:szCs w:val="18"/>
              </w:rPr>
              <w:t>.</w:t>
            </w:r>
            <w:r w:rsidRPr="004C10EE">
              <w:rPr>
                <w:b/>
                <w:sz w:val="18"/>
                <w:szCs w:val="18"/>
              </w:rPr>
              <w:t>719**</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043*</w:t>
            </w:r>
          </w:p>
        </w:tc>
        <w:tc>
          <w:tcPr>
            <w:tcW w:w="851"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D76219" w:rsidP="00B54F3C">
            <w:pPr>
              <w:jc w:val="center"/>
              <w:rPr>
                <w:b/>
                <w:sz w:val="18"/>
                <w:szCs w:val="18"/>
              </w:rPr>
            </w:pPr>
            <w:r w:rsidRPr="004C10EE">
              <w:rPr>
                <w:b/>
                <w:sz w:val="18"/>
                <w:szCs w:val="18"/>
              </w:rPr>
              <w:t>1</w:t>
            </w:r>
            <w:r w:rsidR="00A2774B" w:rsidRPr="004C10EE">
              <w:rPr>
                <w:b/>
                <w:sz w:val="18"/>
                <w:szCs w:val="18"/>
              </w:rPr>
              <w:t>.</w:t>
            </w:r>
            <w:r w:rsidRPr="004C10EE">
              <w:rPr>
                <w:b/>
                <w:sz w:val="18"/>
                <w:szCs w:val="18"/>
              </w:rPr>
              <w:t>560**</w:t>
            </w:r>
          </w:p>
        </w:tc>
      </w:tr>
      <w:tr w:rsidR="005641EA" w:rsidRPr="004C10EE" w:rsidTr="00CA2EA0">
        <w:trPr>
          <w:jc w:val="center"/>
        </w:trPr>
        <w:tc>
          <w:tcPr>
            <w:tcW w:w="2005"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Considering coastal pollution threatening</w:t>
            </w:r>
          </w:p>
        </w:tc>
        <w:tc>
          <w:tcPr>
            <w:tcW w:w="992"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871</w:t>
            </w:r>
          </w:p>
        </w:tc>
        <w:tc>
          <w:tcPr>
            <w:tcW w:w="993"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961</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496</w:t>
            </w:r>
          </w:p>
        </w:tc>
        <w:tc>
          <w:tcPr>
            <w:tcW w:w="709"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1167</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015*</w:t>
            </w:r>
          </w:p>
        </w:tc>
        <w:tc>
          <w:tcPr>
            <w:tcW w:w="851"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575**</w:t>
            </w:r>
          </w:p>
        </w:tc>
      </w:tr>
      <w:tr w:rsidR="005641EA" w:rsidRPr="004C10EE" w:rsidTr="00CA2EA0">
        <w:trPr>
          <w:jc w:val="center"/>
        </w:trPr>
        <w:tc>
          <w:tcPr>
            <w:tcW w:w="2005" w:type="dxa"/>
            <w:tcBorders>
              <w:top w:val="single" w:sz="4" w:space="0" w:color="auto"/>
              <w:left w:val="single" w:sz="12" w:space="0" w:color="auto"/>
              <w:bottom w:val="single" w:sz="4" w:space="0" w:color="auto"/>
              <w:right w:val="single" w:sz="12" w:space="0" w:color="auto"/>
            </w:tcBorders>
            <w:hideMark/>
          </w:tcPr>
          <w:p w:rsidR="002221AA" w:rsidRPr="004C10EE" w:rsidRDefault="00D76219" w:rsidP="00B54F3C">
            <w:pPr>
              <w:rPr>
                <w:sz w:val="18"/>
                <w:szCs w:val="18"/>
              </w:rPr>
            </w:pPr>
            <w:r w:rsidRPr="004C10EE">
              <w:rPr>
                <w:sz w:val="18"/>
                <w:szCs w:val="18"/>
              </w:rPr>
              <w:t>Family income</w:t>
            </w:r>
          </w:p>
        </w:tc>
        <w:tc>
          <w:tcPr>
            <w:tcW w:w="992"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059</w:t>
            </w:r>
          </w:p>
        </w:tc>
        <w:tc>
          <w:tcPr>
            <w:tcW w:w="993"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839</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792</w:t>
            </w:r>
          </w:p>
        </w:tc>
        <w:tc>
          <w:tcPr>
            <w:tcW w:w="709"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975</w:t>
            </w:r>
          </w:p>
        </w:tc>
        <w:tc>
          <w:tcPr>
            <w:tcW w:w="850" w:type="dxa"/>
            <w:tcBorders>
              <w:top w:val="single" w:sz="4" w:space="0" w:color="auto"/>
              <w:left w:val="single" w:sz="12" w:space="0" w:color="auto"/>
              <w:bottom w:val="single" w:sz="4"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001*</w:t>
            </w:r>
          </w:p>
        </w:tc>
        <w:tc>
          <w:tcPr>
            <w:tcW w:w="851" w:type="dxa"/>
            <w:tcBorders>
              <w:top w:val="single" w:sz="4" w:space="0" w:color="auto"/>
              <w:left w:val="single" w:sz="4" w:space="0" w:color="auto"/>
              <w:bottom w:val="single" w:sz="4" w:space="0" w:color="auto"/>
              <w:right w:val="single" w:sz="12"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690**</w:t>
            </w:r>
          </w:p>
        </w:tc>
      </w:tr>
      <w:tr w:rsidR="005641EA" w:rsidRPr="004C10EE" w:rsidTr="00CA2EA0">
        <w:trPr>
          <w:jc w:val="center"/>
        </w:trPr>
        <w:tc>
          <w:tcPr>
            <w:tcW w:w="2005" w:type="dxa"/>
            <w:tcBorders>
              <w:top w:val="single" w:sz="4" w:space="0" w:color="auto"/>
              <w:left w:val="single" w:sz="12" w:space="0" w:color="auto"/>
              <w:bottom w:val="single" w:sz="12" w:space="0" w:color="auto"/>
              <w:right w:val="single" w:sz="12" w:space="0" w:color="auto"/>
            </w:tcBorders>
            <w:hideMark/>
          </w:tcPr>
          <w:p w:rsidR="002221AA" w:rsidRPr="004C10EE" w:rsidRDefault="00D76219" w:rsidP="00B54F3C">
            <w:pPr>
              <w:rPr>
                <w:sz w:val="18"/>
                <w:szCs w:val="18"/>
              </w:rPr>
            </w:pPr>
            <w:r w:rsidRPr="004C10EE">
              <w:rPr>
                <w:sz w:val="18"/>
                <w:szCs w:val="18"/>
              </w:rPr>
              <w:t>Getting employed in tourism service industry</w:t>
            </w:r>
          </w:p>
        </w:tc>
        <w:tc>
          <w:tcPr>
            <w:tcW w:w="992" w:type="dxa"/>
            <w:tcBorders>
              <w:top w:val="single" w:sz="4" w:space="0" w:color="auto"/>
              <w:left w:val="single" w:sz="12" w:space="0" w:color="auto"/>
              <w:bottom w:val="single" w:sz="12"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377</w:t>
            </w:r>
          </w:p>
        </w:tc>
        <w:tc>
          <w:tcPr>
            <w:tcW w:w="993" w:type="dxa"/>
            <w:tcBorders>
              <w:top w:val="single" w:sz="4" w:space="0" w:color="auto"/>
              <w:left w:val="single" w:sz="4" w:space="0" w:color="auto"/>
              <w:bottom w:val="single" w:sz="12" w:space="0" w:color="auto"/>
              <w:right w:val="single" w:sz="12"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740</w:t>
            </w:r>
          </w:p>
        </w:tc>
        <w:tc>
          <w:tcPr>
            <w:tcW w:w="850" w:type="dxa"/>
            <w:tcBorders>
              <w:top w:val="single" w:sz="4" w:space="0" w:color="auto"/>
              <w:left w:val="single" w:sz="12" w:space="0" w:color="auto"/>
              <w:bottom w:val="single" w:sz="12" w:space="0" w:color="auto"/>
              <w:right w:val="single" w:sz="4" w:space="0" w:color="auto"/>
            </w:tcBorders>
            <w:vAlign w:val="center"/>
            <w:hideMark/>
          </w:tcPr>
          <w:p w:rsidR="002221AA" w:rsidRPr="004C10EE" w:rsidRDefault="00A2774B" w:rsidP="00B54F3C">
            <w:pPr>
              <w:jc w:val="center"/>
              <w:rPr>
                <w:sz w:val="18"/>
                <w:szCs w:val="18"/>
              </w:rPr>
            </w:pPr>
            <w:r w:rsidRPr="004C10EE">
              <w:rPr>
                <w:sz w:val="18"/>
                <w:szCs w:val="18"/>
              </w:rPr>
              <w:t>.</w:t>
            </w:r>
            <w:r w:rsidR="00D76219" w:rsidRPr="004C10EE">
              <w:rPr>
                <w:sz w:val="18"/>
                <w:szCs w:val="18"/>
              </w:rPr>
              <w:t>877</w:t>
            </w:r>
          </w:p>
        </w:tc>
        <w:tc>
          <w:tcPr>
            <w:tcW w:w="709" w:type="dxa"/>
            <w:tcBorders>
              <w:top w:val="single" w:sz="4" w:space="0" w:color="auto"/>
              <w:left w:val="single" w:sz="4" w:space="0" w:color="auto"/>
              <w:bottom w:val="single" w:sz="12" w:space="0" w:color="auto"/>
              <w:right w:val="single" w:sz="12" w:space="0" w:color="auto"/>
            </w:tcBorders>
            <w:vAlign w:val="center"/>
            <w:hideMark/>
          </w:tcPr>
          <w:p w:rsidR="002221AA" w:rsidRPr="004C10EE" w:rsidRDefault="00D76219" w:rsidP="00B54F3C">
            <w:pPr>
              <w:jc w:val="center"/>
              <w:rPr>
                <w:sz w:val="18"/>
                <w:szCs w:val="18"/>
              </w:rPr>
            </w:pPr>
            <w:r w:rsidRPr="004C10EE">
              <w:rPr>
                <w:sz w:val="18"/>
                <w:szCs w:val="18"/>
              </w:rPr>
              <w:t>1</w:t>
            </w:r>
            <w:r w:rsidR="00A2774B" w:rsidRPr="004C10EE">
              <w:rPr>
                <w:sz w:val="18"/>
                <w:szCs w:val="18"/>
              </w:rPr>
              <w:t>.</w:t>
            </w:r>
            <w:r w:rsidRPr="004C10EE">
              <w:rPr>
                <w:sz w:val="18"/>
                <w:szCs w:val="18"/>
              </w:rPr>
              <w:t>053</w:t>
            </w:r>
          </w:p>
        </w:tc>
        <w:tc>
          <w:tcPr>
            <w:tcW w:w="850" w:type="dxa"/>
            <w:tcBorders>
              <w:top w:val="single" w:sz="4" w:space="0" w:color="auto"/>
              <w:left w:val="single" w:sz="12" w:space="0" w:color="auto"/>
              <w:bottom w:val="single" w:sz="12" w:space="0" w:color="auto"/>
              <w:right w:val="single" w:sz="4"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037*</w:t>
            </w:r>
          </w:p>
        </w:tc>
        <w:tc>
          <w:tcPr>
            <w:tcW w:w="851" w:type="dxa"/>
            <w:tcBorders>
              <w:top w:val="single" w:sz="4" w:space="0" w:color="auto"/>
              <w:left w:val="single" w:sz="4" w:space="0" w:color="auto"/>
              <w:bottom w:val="single" w:sz="12" w:space="0" w:color="auto"/>
              <w:right w:val="single" w:sz="12" w:space="0" w:color="auto"/>
            </w:tcBorders>
            <w:vAlign w:val="center"/>
            <w:hideMark/>
          </w:tcPr>
          <w:p w:rsidR="002221AA" w:rsidRPr="004C10EE" w:rsidRDefault="00A2774B" w:rsidP="00B54F3C">
            <w:pPr>
              <w:jc w:val="center"/>
              <w:rPr>
                <w:b/>
                <w:sz w:val="18"/>
                <w:szCs w:val="18"/>
              </w:rPr>
            </w:pPr>
            <w:r w:rsidRPr="004C10EE">
              <w:rPr>
                <w:b/>
                <w:sz w:val="18"/>
                <w:szCs w:val="18"/>
              </w:rPr>
              <w:t>.</w:t>
            </w:r>
            <w:r w:rsidR="00D76219" w:rsidRPr="004C10EE">
              <w:rPr>
                <w:b/>
                <w:sz w:val="18"/>
                <w:szCs w:val="18"/>
              </w:rPr>
              <w:t>378**</w:t>
            </w:r>
          </w:p>
        </w:tc>
      </w:tr>
    </w:tbl>
    <w:p w:rsidR="00A2774B" w:rsidRPr="0059511D" w:rsidRDefault="00D76219" w:rsidP="00B54F3C">
      <w:pPr>
        <w:tabs>
          <w:tab w:val="left" w:pos="567"/>
          <w:tab w:val="left" w:pos="1134"/>
          <w:tab w:val="left" w:pos="1701"/>
          <w:tab w:val="left" w:pos="2268"/>
          <w:tab w:val="left" w:pos="2835"/>
          <w:tab w:val="left" w:pos="3402"/>
          <w:tab w:val="left" w:pos="3969"/>
        </w:tabs>
        <w:ind w:firstLine="284"/>
        <w:rPr>
          <w:rFonts w:ascii="Times New Roman" w:hAnsi="Times New Roman" w:cs="Times New Roman"/>
          <w:i/>
        </w:rPr>
      </w:pPr>
      <w:r w:rsidRPr="0059511D">
        <w:rPr>
          <w:rFonts w:ascii="Times New Roman" w:hAnsi="Times New Roman" w:cs="Times New Roman"/>
          <w:i/>
        </w:rPr>
        <w:t>*These values are statistically significant (p&gt;0,05)</w:t>
      </w:r>
    </w:p>
    <w:p w:rsidR="00BE4AEB" w:rsidRPr="0059511D" w:rsidRDefault="00D76219" w:rsidP="00B54F3C">
      <w:pPr>
        <w:tabs>
          <w:tab w:val="left" w:pos="567"/>
          <w:tab w:val="left" w:pos="1134"/>
          <w:tab w:val="left" w:pos="1701"/>
          <w:tab w:val="left" w:pos="2268"/>
          <w:tab w:val="left" w:pos="2835"/>
          <w:tab w:val="left" w:pos="3402"/>
          <w:tab w:val="left" w:pos="3969"/>
        </w:tabs>
        <w:ind w:firstLine="284"/>
        <w:rPr>
          <w:rFonts w:ascii="Times New Roman" w:hAnsi="Times New Roman" w:cs="Times New Roman"/>
          <w:b/>
          <w:color w:val="222222"/>
          <w:shd w:val="clear" w:color="auto" w:fill="FFFFFF"/>
          <w:lang w:val="en-US"/>
        </w:rPr>
      </w:pPr>
      <w:r w:rsidRPr="0059511D">
        <w:rPr>
          <w:rFonts w:ascii="Times New Roman" w:hAnsi="Times New Roman" w:cs="Times New Roman"/>
          <w:i/>
        </w:rPr>
        <w:t>*</w:t>
      </w:r>
      <w:r w:rsidR="004C10EE">
        <w:rPr>
          <w:rFonts w:ascii="Times New Roman" w:hAnsi="Times New Roman" w:cs="Times New Roman"/>
          <w:i/>
        </w:rPr>
        <w:t>*</w:t>
      </w:r>
      <w:r w:rsidRPr="0059511D">
        <w:rPr>
          <w:rFonts w:ascii="Times New Roman" w:hAnsi="Times New Roman" w:cs="Times New Roman"/>
          <w:i/>
        </w:rPr>
        <w:t>These values are indicating the probability ratio of the dependent variables</w:t>
      </w:r>
    </w:p>
    <w:p w:rsidR="000C37D2" w:rsidRDefault="000C37D2" w:rsidP="00B54F3C">
      <w:pPr>
        <w:tabs>
          <w:tab w:val="left" w:pos="567"/>
          <w:tab w:val="left" w:pos="1134"/>
          <w:tab w:val="left" w:pos="1701"/>
          <w:tab w:val="left" w:pos="2268"/>
          <w:tab w:val="left" w:pos="2835"/>
          <w:tab w:val="left" w:pos="3402"/>
          <w:tab w:val="left" w:pos="3969"/>
        </w:tabs>
        <w:rPr>
          <w:rFonts w:ascii="Times New Roman" w:hAnsi="Times New Roman" w:cs="Times New Roman"/>
          <w:color w:val="222222"/>
          <w:shd w:val="clear" w:color="auto" w:fill="FFFFFF"/>
          <w:lang w:val="en-US"/>
        </w:rPr>
      </w:pPr>
      <w:r>
        <w:rPr>
          <w:rFonts w:ascii="Times New Roman" w:hAnsi="Times New Roman" w:cs="Times New Roman"/>
          <w:color w:val="222222"/>
          <w:shd w:val="clear" w:color="auto" w:fill="FFFFFF"/>
          <w:lang w:val="en-US"/>
        </w:rPr>
        <w:tab/>
      </w:r>
      <w:r w:rsidR="004C10EE">
        <w:rPr>
          <w:rFonts w:ascii="Times New Roman" w:hAnsi="Times New Roman" w:cs="Times New Roman"/>
          <w:color w:val="222222"/>
          <w:shd w:val="clear" w:color="auto" w:fill="FFFFFF"/>
          <w:lang w:val="en-US"/>
        </w:rPr>
        <w:tab/>
      </w:r>
    </w:p>
    <w:p w:rsidR="00866C77" w:rsidRDefault="000370C2" w:rsidP="00866C77">
      <w:pPr>
        <w:tabs>
          <w:tab w:val="left" w:pos="567"/>
          <w:tab w:val="left" w:pos="1134"/>
          <w:tab w:val="left" w:pos="1701"/>
          <w:tab w:val="left" w:pos="2268"/>
          <w:tab w:val="left" w:pos="2835"/>
          <w:tab w:val="left" w:pos="3402"/>
          <w:tab w:val="left" w:pos="3969"/>
        </w:tabs>
        <w:ind w:firstLine="567"/>
        <w:rPr>
          <w:rFonts w:ascii="Times New Roman" w:hAnsi="Times New Roman" w:cs="Times New Roman"/>
          <w:lang w:val="en-US"/>
        </w:rPr>
      </w:pPr>
      <w:r w:rsidRPr="0059511D">
        <w:rPr>
          <w:rFonts w:ascii="Times New Roman" w:hAnsi="Times New Roman" w:cs="Times New Roman"/>
          <w:color w:val="222222"/>
          <w:shd w:val="clear" w:color="auto" w:fill="FFFFFF"/>
          <w:lang w:val="en-US"/>
        </w:rPr>
        <w:t>After completing the backward likelihood ratio analysis</w:t>
      </w:r>
      <w:r w:rsidR="002232CE" w:rsidRPr="0059511D">
        <w:rPr>
          <w:rFonts w:ascii="Times New Roman" w:hAnsi="Times New Roman" w:cs="Times New Roman"/>
          <w:color w:val="222222"/>
          <w:shd w:val="clear" w:color="auto" w:fill="FFFFFF"/>
          <w:lang w:val="en-US"/>
        </w:rPr>
        <w:t>,</w:t>
      </w:r>
      <w:r w:rsidRPr="0059511D">
        <w:rPr>
          <w:rFonts w:ascii="Times New Roman" w:hAnsi="Times New Roman" w:cs="Times New Roman"/>
          <w:color w:val="222222"/>
          <w:shd w:val="clear" w:color="auto" w:fill="FFFFFF"/>
          <w:lang w:val="en-US"/>
        </w:rPr>
        <w:t xml:space="preserve"> </w:t>
      </w:r>
      <w:r w:rsidR="00CE0531">
        <w:rPr>
          <w:rFonts w:ascii="Times New Roman" w:hAnsi="Times New Roman" w:cs="Times New Roman"/>
          <w:color w:val="222222"/>
          <w:shd w:val="clear" w:color="auto" w:fill="FFFFFF"/>
          <w:lang w:val="en-US"/>
        </w:rPr>
        <w:t>sixteen independent</w:t>
      </w:r>
      <w:r w:rsidRPr="0059511D">
        <w:rPr>
          <w:rFonts w:ascii="Times New Roman" w:hAnsi="Times New Roman" w:cs="Times New Roman"/>
          <w:color w:val="222222"/>
          <w:shd w:val="clear" w:color="auto" w:fill="FFFFFF"/>
          <w:lang w:val="en-US"/>
        </w:rPr>
        <w:t xml:space="preserve"> variables </w:t>
      </w:r>
      <w:r w:rsidR="002232CE" w:rsidRPr="0059511D">
        <w:rPr>
          <w:rFonts w:ascii="Times New Roman" w:hAnsi="Times New Roman" w:cs="Times New Roman"/>
          <w:color w:val="222222"/>
          <w:shd w:val="clear" w:color="auto" w:fill="FFFFFF"/>
          <w:lang w:val="en-US"/>
        </w:rPr>
        <w:t xml:space="preserve">have been </w:t>
      </w:r>
      <w:r w:rsidRPr="0059511D">
        <w:rPr>
          <w:rFonts w:ascii="Times New Roman" w:hAnsi="Times New Roman" w:cs="Times New Roman"/>
          <w:color w:val="222222"/>
          <w:shd w:val="clear" w:color="auto" w:fill="FFFFFF"/>
          <w:lang w:val="en-US"/>
        </w:rPr>
        <w:t xml:space="preserve">included in the logistics regression model and the significance values have been observed. </w:t>
      </w:r>
      <w:r w:rsidR="00CE0531">
        <w:rPr>
          <w:rFonts w:ascii="Times New Roman" w:hAnsi="Times New Roman" w:cs="Times New Roman"/>
          <w:color w:val="222222"/>
          <w:shd w:val="clear" w:color="auto" w:fill="FFFFFF"/>
          <w:lang w:val="en-US"/>
        </w:rPr>
        <w:t xml:space="preserve">With logistics regression models, the relationships between finding the related parties’ efforts satisfactory and stated independent variables were examined. </w:t>
      </w:r>
      <w:r w:rsidR="00D567F3" w:rsidRPr="0059511D">
        <w:rPr>
          <w:rFonts w:ascii="Times New Roman" w:hAnsi="Times New Roman" w:cs="Times New Roman"/>
          <w:lang w:val="en-US"/>
        </w:rPr>
        <w:t xml:space="preserve">Table 9 reveals that in the </w:t>
      </w:r>
      <w:r w:rsidR="002C4EC4" w:rsidRPr="0059511D">
        <w:rPr>
          <w:rFonts w:ascii="Times New Roman" w:hAnsi="Times New Roman" w:cs="Times New Roman"/>
          <w:lang w:val="en-US"/>
        </w:rPr>
        <w:t>actions</w:t>
      </w:r>
      <w:r w:rsidR="00D567F3" w:rsidRPr="0059511D">
        <w:rPr>
          <w:rFonts w:ascii="Times New Roman" w:hAnsi="Times New Roman" w:cs="Times New Roman"/>
          <w:lang w:val="en-US"/>
        </w:rPr>
        <w:t xml:space="preserve"> of the </w:t>
      </w:r>
      <w:r w:rsidR="00403F3D" w:rsidRPr="0059511D">
        <w:rPr>
          <w:rFonts w:ascii="Times New Roman" w:hAnsi="Times New Roman" w:cs="Times New Roman"/>
          <w:lang w:val="en-US"/>
        </w:rPr>
        <w:t>central authority</w:t>
      </w:r>
      <w:r w:rsidR="00D567F3" w:rsidRPr="0059511D">
        <w:rPr>
          <w:rFonts w:ascii="Times New Roman" w:hAnsi="Times New Roman" w:cs="Times New Roman"/>
          <w:lang w:val="en-US"/>
        </w:rPr>
        <w:t xml:space="preserve"> and the </w:t>
      </w:r>
      <w:r w:rsidR="00A616EE" w:rsidRPr="0059511D">
        <w:rPr>
          <w:rFonts w:ascii="Times New Roman" w:hAnsi="Times New Roman" w:cs="Times New Roman"/>
          <w:lang w:val="en-US"/>
        </w:rPr>
        <w:t>ship authority</w:t>
      </w:r>
      <w:r w:rsidR="00D567F3" w:rsidRPr="0059511D">
        <w:rPr>
          <w:rFonts w:ascii="Times New Roman" w:hAnsi="Times New Roman" w:cs="Times New Roman"/>
          <w:lang w:val="en-US"/>
        </w:rPr>
        <w:t xml:space="preserve"> the two independent variables, "getting affected by seawater in the 5 years" and "</w:t>
      </w:r>
      <w:r w:rsidR="00D567F3" w:rsidRPr="0059511D">
        <w:rPr>
          <w:rFonts w:ascii="Times New Roman" w:hAnsi="Times New Roman" w:cs="Times New Roman"/>
          <w:i/>
          <w:lang w:val="en-US"/>
        </w:rPr>
        <w:t>getting affected by unusual weather conditions</w:t>
      </w:r>
      <w:r w:rsidR="00D567F3" w:rsidRPr="0059511D">
        <w:rPr>
          <w:rFonts w:ascii="Times New Roman" w:hAnsi="Times New Roman" w:cs="Times New Roman"/>
          <w:lang w:val="en-US"/>
        </w:rPr>
        <w:t>", release meaningful results. The "</w:t>
      </w:r>
      <w:r w:rsidR="00D567F3" w:rsidRPr="0059511D">
        <w:rPr>
          <w:rFonts w:ascii="Times New Roman" w:hAnsi="Times New Roman" w:cs="Times New Roman"/>
          <w:i/>
          <w:lang w:val="en-US"/>
        </w:rPr>
        <w:t>age</w:t>
      </w:r>
      <w:r w:rsidR="00D567F3" w:rsidRPr="0059511D">
        <w:rPr>
          <w:rFonts w:ascii="Times New Roman" w:hAnsi="Times New Roman" w:cs="Times New Roman"/>
          <w:lang w:val="en-US"/>
        </w:rPr>
        <w:t xml:space="preserve">" variable releases meaningful results for the </w:t>
      </w:r>
      <w:r w:rsidR="00403F3D" w:rsidRPr="0059511D">
        <w:rPr>
          <w:rFonts w:ascii="Times New Roman" w:hAnsi="Times New Roman" w:cs="Times New Roman"/>
          <w:lang w:val="en-US"/>
        </w:rPr>
        <w:t>central authority</w:t>
      </w:r>
      <w:r w:rsidR="00D567F3" w:rsidRPr="0059511D">
        <w:rPr>
          <w:rFonts w:ascii="Times New Roman" w:hAnsi="Times New Roman" w:cs="Times New Roman"/>
          <w:lang w:val="en-US"/>
        </w:rPr>
        <w:t xml:space="preserve"> and </w:t>
      </w:r>
      <w:r w:rsidR="00A616EE" w:rsidRPr="0059511D">
        <w:rPr>
          <w:rFonts w:ascii="Times New Roman" w:hAnsi="Times New Roman" w:cs="Times New Roman"/>
          <w:lang w:val="en-US"/>
        </w:rPr>
        <w:t>local authority</w:t>
      </w:r>
      <w:r w:rsidR="00D567F3" w:rsidRPr="0059511D">
        <w:rPr>
          <w:rFonts w:ascii="Times New Roman" w:hAnsi="Times New Roman" w:cs="Times New Roman"/>
          <w:lang w:val="en-US"/>
        </w:rPr>
        <w:t>, and the variable “</w:t>
      </w:r>
      <w:r w:rsidR="00D567F3" w:rsidRPr="0059511D">
        <w:rPr>
          <w:rFonts w:ascii="Times New Roman" w:hAnsi="Times New Roman" w:cs="Times New Roman"/>
          <w:i/>
          <w:lang w:val="en-US"/>
        </w:rPr>
        <w:t>trust in the views of scientists/academicians</w:t>
      </w:r>
      <w:r w:rsidR="00D567F3" w:rsidRPr="0059511D">
        <w:rPr>
          <w:rFonts w:ascii="Times New Roman" w:hAnsi="Times New Roman" w:cs="Times New Roman"/>
          <w:lang w:val="en-US"/>
        </w:rPr>
        <w:t xml:space="preserve">” releases meaningful results for </w:t>
      </w:r>
      <w:r w:rsidR="00403F3D" w:rsidRPr="0059511D">
        <w:rPr>
          <w:rFonts w:ascii="Times New Roman" w:hAnsi="Times New Roman" w:cs="Times New Roman"/>
          <w:lang w:val="en-US"/>
        </w:rPr>
        <w:t>central authority</w:t>
      </w:r>
      <w:r w:rsidR="00D567F3" w:rsidRPr="0059511D">
        <w:rPr>
          <w:rFonts w:ascii="Times New Roman" w:hAnsi="Times New Roman" w:cs="Times New Roman"/>
          <w:lang w:val="en-US"/>
        </w:rPr>
        <w:t xml:space="preserve"> and the </w:t>
      </w:r>
      <w:r w:rsidR="00A616EE" w:rsidRPr="0059511D">
        <w:rPr>
          <w:rFonts w:ascii="Times New Roman" w:hAnsi="Times New Roman" w:cs="Times New Roman"/>
          <w:lang w:val="en-US"/>
        </w:rPr>
        <w:t>ship authority</w:t>
      </w:r>
      <w:r w:rsidR="00D567F3" w:rsidRPr="0059511D">
        <w:rPr>
          <w:rFonts w:ascii="Times New Roman" w:hAnsi="Times New Roman" w:cs="Times New Roman"/>
          <w:lang w:val="en-US"/>
        </w:rPr>
        <w:t>.</w:t>
      </w:r>
    </w:p>
    <w:p w:rsidR="00866C77" w:rsidRDefault="00866C77" w:rsidP="00866C77">
      <w:pPr>
        <w:tabs>
          <w:tab w:val="left" w:pos="567"/>
          <w:tab w:val="left" w:pos="1134"/>
          <w:tab w:val="left" w:pos="1701"/>
          <w:tab w:val="left" w:pos="2268"/>
          <w:tab w:val="left" w:pos="2835"/>
          <w:tab w:val="left" w:pos="3402"/>
          <w:tab w:val="left" w:pos="3969"/>
        </w:tabs>
        <w:ind w:firstLine="567"/>
        <w:rPr>
          <w:rFonts w:ascii="Times New Roman" w:hAnsi="Times New Roman" w:cs="Times New Roman"/>
          <w:lang w:val="en-US"/>
        </w:rPr>
      </w:pPr>
    </w:p>
    <w:p w:rsidR="002221AA" w:rsidRPr="0059511D" w:rsidRDefault="00D76219" w:rsidP="00866C77">
      <w:pPr>
        <w:tabs>
          <w:tab w:val="left" w:pos="567"/>
          <w:tab w:val="left" w:pos="1134"/>
          <w:tab w:val="left" w:pos="1701"/>
          <w:tab w:val="left" w:pos="2268"/>
          <w:tab w:val="left" w:pos="2835"/>
          <w:tab w:val="left" w:pos="3402"/>
          <w:tab w:val="left" w:pos="3969"/>
        </w:tabs>
        <w:ind w:firstLine="567"/>
        <w:rPr>
          <w:rFonts w:ascii="Times New Roman" w:hAnsi="Times New Roman" w:cs="Times New Roman"/>
          <w:lang w:val="en-US"/>
        </w:rPr>
      </w:pPr>
      <w:r w:rsidRPr="0059511D">
        <w:rPr>
          <w:rFonts w:ascii="Times New Roman" w:hAnsi="Times New Roman" w:cs="Times New Roman"/>
          <w:lang w:val="en-US"/>
        </w:rPr>
        <w:t xml:space="preserve">Logistics regression test results are as follows: The probability of the favorable views about the </w:t>
      </w:r>
      <w:r w:rsidR="002C4EC4"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xml:space="preserve"> to the disaster put </w:t>
      </w:r>
      <w:r w:rsidRPr="0059511D">
        <w:rPr>
          <w:rFonts w:ascii="Times New Roman" w:hAnsi="Times New Roman" w:cs="Times New Roman"/>
          <w:lang w:val="en-US"/>
        </w:rPr>
        <w:lastRenderedPageBreak/>
        <w:t xml:space="preserve">forward by those who think the coastal (shore) businesses have been affected badly and recovery is never likely is 0.528 times weaker (less) than the views of those who think the effects of the disaster on these businesses have already been recovered. Likewise, the probability for those who think the illegal fishing has affected them to find the </w:t>
      </w:r>
      <w:r w:rsidR="002C4EC4"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local authority</w:t>
      </w:r>
      <w:r w:rsidRPr="0059511D">
        <w:rPr>
          <w:rFonts w:ascii="Times New Roman" w:hAnsi="Times New Roman" w:cs="Times New Roman"/>
          <w:lang w:val="en-US"/>
        </w:rPr>
        <w:t xml:space="preserve"> satisfactory is 1</w:t>
      </w:r>
      <w:r w:rsidR="00273AEE" w:rsidRPr="0059511D">
        <w:rPr>
          <w:rFonts w:ascii="Times New Roman" w:hAnsi="Times New Roman" w:cs="Times New Roman"/>
          <w:lang w:val="en-US"/>
        </w:rPr>
        <w:t>,</w:t>
      </w:r>
      <w:r w:rsidRPr="0059511D">
        <w:rPr>
          <w:rFonts w:ascii="Times New Roman" w:hAnsi="Times New Roman" w:cs="Times New Roman"/>
          <w:lang w:val="en-US"/>
        </w:rPr>
        <w:t xml:space="preserve">432 times weaker for those who think that they have not been affected by the disaster. The mentioned variable releases no meaningful results for the </w:t>
      </w:r>
      <w:r w:rsidR="002C4EC4"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xml:space="preserve"> and the </w:t>
      </w:r>
      <w:r w:rsidR="00A616EE" w:rsidRPr="0059511D">
        <w:rPr>
          <w:rFonts w:ascii="Times New Roman" w:hAnsi="Times New Roman" w:cs="Times New Roman"/>
          <w:lang w:val="en-US"/>
        </w:rPr>
        <w:t>ship authority</w:t>
      </w:r>
      <w:r w:rsidRPr="0059511D">
        <w:rPr>
          <w:rFonts w:ascii="Times New Roman" w:hAnsi="Times New Roman" w:cs="Times New Roman"/>
          <w:lang w:val="en-US"/>
        </w:rPr>
        <w:t>.</w:t>
      </w:r>
    </w:p>
    <w:p w:rsidR="00B54F3C" w:rsidRDefault="00B54F3C" w:rsidP="00B54F3C">
      <w:pPr>
        <w:ind w:firstLine="567"/>
        <w:rPr>
          <w:rFonts w:ascii="Times New Roman" w:hAnsi="Times New Roman" w:cs="Times New Roman"/>
          <w:lang w:val="en-US"/>
        </w:rPr>
      </w:pPr>
    </w:p>
    <w:p w:rsidR="002221AA" w:rsidRPr="0059511D"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 xml:space="preserve">The probability for those who think that the warmth of the </w:t>
      </w:r>
      <w:r w:rsidR="0032356A" w:rsidRPr="0059511D">
        <w:rPr>
          <w:rFonts w:ascii="Times New Roman" w:hAnsi="Times New Roman" w:cs="Times New Roman"/>
          <w:lang w:val="en-US"/>
        </w:rPr>
        <w:t>seawater</w:t>
      </w:r>
      <w:r w:rsidRPr="0059511D">
        <w:rPr>
          <w:rFonts w:ascii="Times New Roman" w:hAnsi="Times New Roman" w:cs="Times New Roman"/>
          <w:lang w:val="en-US"/>
        </w:rPr>
        <w:t xml:space="preserve"> </w:t>
      </w:r>
      <w:r w:rsidR="002232CE" w:rsidRPr="0059511D">
        <w:rPr>
          <w:rFonts w:ascii="Times New Roman" w:hAnsi="Times New Roman" w:cs="Times New Roman"/>
          <w:lang w:val="en-US"/>
        </w:rPr>
        <w:t>h</w:t>
      </w:r>
      <w:r w:rsidRPr="0059511D">
        <w:rPr>
          <w:rFonts w:ascii="Times New Roman" w:hAnsi="Times New Roman" w:cs="Times New Roman"/>
          <w:lang w:val="en-US"/>
        </w:rPr>
        <w:t xml:space="preserve">as affected them to find the </w:t>
      </w:r>
      <w:r w:rsidR="002C4EC4"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xml:space="preserve"> satisfactory is 1</w:t>
      </w:r>
      <w:r w:rsidR="00273AEE" w:rsidRPr="0059511D">
        <w:rPr>
          <w:rFonts w:ascii="Times New Roman" w:hAnsi="Times New Roman" w:cs="Times New Roman"/>
          <w:lang w:val="en-US"/>
        </w:rPr>
        <w:t>,</w:t>
      </w:r>
      <w:r w:rsidRPr="0059511D">
        <w:rPr>
          <w:rFonts w:ascii="Times New Roman" w:hAnsi="Times New Roman" w:cs="Times New Roman"/>
          <w:lang w:val="en-US"/>
        </w:rPr>
        <w:t xml:space="preserve">549 times </w:t>
      </w:r>
      <w:r w:rsidR="009D1143">
        <w:rPr>
          <w:rFonts w:ascii="Times New Roman" w:hAnsi="Times New Roman" w:cs="Times New Roman"/>
          <w:lang w:val="en-US"/>
        </w:rPr>
        <w:t>greater</w:t>
      </w:r>
      <w:r w:rsidRPr="0059511D">
        <w:rPr>
          <w:rFonts w:ascii="Times New Roman" w:hAnsi="Times New Roman" w:cs="Times New Roman"/>
          <w:lang w:val="en-US"/>
        </w:rPr>
        <w:t xml:space="preserve"> </w:t>
      </w:r>
      <w:r w:rsidR="00273AEE" w:rsidRPr="0059511D">
        <w:rPr>
          <w:rFonts w:ascii="Times New Roman" w:hAnsi="Times New Roman" w:cs="Times New Roman"/>
          <w:lang w:val="en-US"/>
        </w:rPr>
        <w:t>than</w:t>
      </w:r>
      <w:r w:rsidRPr="0059511D">
        <w:rPr>
          <w:rFonts w:ascii="Times New Roman" w:hAnsi="Times New Roman" w:cs="Times New Roman"/>
          <w:lang w:val="en-US"/>
        </w:rPr>
        <w:t xml:space="preserve"> those who think the warmth of the </w:t>
      </w:r>
      <w:r w:rsidR="0032356A" w:rsidRPr="0059511D">
        <w:rPr>
          <w:rFonts w:ascii="Times New Roman" w:hAnsi="Times New Roman" w:cs="Times New Roman"/>
          <w:lang w:val="en-US"/>
        </w:rPr>
        <w:t>seawater</w:t>
      </w:r>
      <w:r w:rsidRPr="0059511D">
        <w:rPr>
          <w:rFonts w:ascii="Times New Roman" w:hAnsi="Times New Roman" w:cs="Times New Roman"/>
          <w:lang w:val="en-US"/>
        </w:rPr>
        <w:t xml:space="preserve"> has not affected them.</w:t>
      </w:r>
    </w:p>
    <w:p w:rsidR="00B54F3C" w:rsidRDefault="00B54F3C" w:rsidP="00B54F3C">
      <w:pPr>
        <w:ind w:firstLine="567"/>
        <w:rPr>
          <w:rFonts w:ascii="Times New Roman" w:hAnsi="Times New Roman" w:cs="Times New Roman"/>
          <w:lang w:val="en-US"/>
        </w:rPr>
      </w:pPr>
    </w:p>
    <w:p w:rsidR="002221AA" w:rsidRPr="0059511D"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 xml:space="preserve">Likewise, those who have been affected by the seawater find the </w:t>
      </w:r>
      <w:r w:rsidR="002C4EC4"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ship authority</w:t>
      </w:r>
      <w:r w:rsidRPr="0059511D">
        <w:rPr>
          <w:rFonts w:ascii="Times New Roman" w:hAnsi="Times New Roman" w:cs="Times New Roman"/>
          <w:lang w:val="en-US"/>
        </w:rPr>
        <w:t xml:space="preserve"> 1</w:t>
      </w:r>
      <w:r w:rsidR="00EF6038" w:rsidRPr="0059511D">
        <w:rPr>
          <w:rFonts w:ascii="Times New Roman" w:hAnsi="Times New Roman" w:cs="Times New Roman"/>
          <w:lang w:val="en-US"/>
        </w:rPr>
        <w:t>,</w:t>
      </w:r>
      <w:r w:rsidRPr="0059511D">
        <w:rPr>
          <w:rFonts w:ascii="Times New Roman" w:hAnsi="Times New Roman" w:cs="Times New Roman"/>
          <w:lang w:val="en-US"/>
        </w:rPr>
        <w:t xml:space="preserve">520 times </w:t>
      </w:r>
      <w:r w:rsidR="002232CE" w:rsidRPr="0059511D">
        <w:rPr>
          <w:rFonts w:ascii="Times New Roman" w:hAnsi="Times New Roman" w:cs="Times New Roman"/>
          <w:lang w:val="en-US"/>
        </w:rPr>
        <w:t>greater</w:t>
      </w:r>
      <w:r w:rsidRPr="0059511D">
        <w:rPr>
          <w:rFonts w:ascii="Times New Roman" w:hAnsi="Times New Roman" w:cs="Times New Roman"/>
          <w:lang w:val="en-US"/>
        </w:rPr>
        <w:t xml:space="preserve"> than those who have not been affected. This mentioned variable has no meaning full relationship with the </w:t>
      </w:r>
      <w:r w:rsidR="002C4EC4"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local authority</w:t>
      </w:r>
      <w:r w:rsidRPr="0059511D">
        <w:rPr>
          <w:rFonts w:ascii="Times New Roman" w:hAnsi="Times New Roman" w:cs="Times New Roman"/>
          <w:lang w:val="en-US"/>
        </w:rPr>
        <w:t>.</w:t>
      </w:r>
    </w:p>
    <w:p w:rsidR="00B54F3C" w:rsidRDefault="00B54F3C" w:rsidP="00B54F3C">
      <w:pPr>
        <w:ind w:firstLine="567"/>
        <w:rPr>
          <w:rFonts w:ascii="Times New Roman" w:hAnsi="Times New Roman" w:cs="Times New Roman"/>
          <w:lang w:val="en-US"/>
        </w:rPr>
      </w:pPr>
    </w:p>
    <w:p w:rsidR="002221AA" w:rsidRPr="0059511D"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 xml:space="preserve">The probability for those who think they have been affected by unusual weather conditions to find the </w:t>
      </w:r>
      <w:proofErr w:type="gramStart"/>
      <w:r w:rsidR="002C4EC4"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xml:space="preserve"> satisfactory is</w:t>
      </w:r>
      <w:proofErr w:type="gramEnd"/>
      <w:r w:rsidRPr="0059511D">
        <w:rPr>
          <w:rFonts w:ascii="Times New Roman" w:hAnsi="Times New Roman" w:cs="Times New Roman"/>
          <w:lang w:val="en-US"/>
        </w:rPr>
        <w:t xml:space="preserve"> 0.587 times weaker than those who think they have not been affected. Likewise, those who have been affected by the warmth of seawater find the </w:t>
      </w:r>
      <w:r w:rsidR="002C4EC4"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ship authority</w:t>
      </w:r>
      <w:r w:rsidRPr="0059511D">
        <w:rPr>
          <w:rFonts w:ascii="Times New Roman" w:hAnsi="Times New Roman" w:cs="Times New Roman"/>
          <w:lang w:val="en-US"/>
        </w:rPr>
        <w:t xml:space="preserve"> 0.648 times less probable than those who have not been affected. This mentioned variable has no meaningful relationship with the </w:t>
      </w:r>
      <w:r w:rsidR="002C4EC4"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local authority</w:t>
      </w:r>
      <w:r w:rsidRPr="0059511D">
        <w:rPr>
          <w:rFonts w:ascii="Times New Roman" w:hAnsi="Times New Roman" w:cs="Times New Roman"/>
          <w:lang w:val="en-US"/>
        </w:rPr>
        <w:t>.</w:t>
      </w:r>
      <w:r w:rsidR="004C10EE">
        <w:rPr>
          <w:rFonts w:ascii="Times New Roman" w:hAnsi="Times New Roman" w:cs="Times New Roman"/>
          <w:lang w:val="en-US"/>
        </w:rPr>
        <w:t xml:space="preserve"> </w:t>
      </w:r>
      <w:r w:rsidRPr="0059511D">
        <w:rPr>
          <w:rFonts w:ascii="Times New Roman" w:hAnsi="Times New Roman" w:cs="Times New Roman"/>
          <w:lang w:val="en-US"/>
        </w:rPr>
        <w:t xml:space="preserve">The probability for those who think polluted sea products are threatening to find the </w:t>
      </w:r>
      <w:r w:rsidR="002C4EC4"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xml:space="preserve"> satisfactory is 0.554 times less/weaker than those who do not consider polluted sea products threatening. </w:t>
      </w:r>
    </w:p>
    <w:p w:rsidR="00B54F3C" w:rsidRDefault="00B54F3C" w:rsidP="00B54F3C">
      <w:pPr>
        <w:ind w:firstLine="567"/>
        <w:rPr>
          <w:rFonts w:ascii="Times New Roman" w:hAnsi="Times New Roman" w:cs="Times New Roman"/>
          <w:lang w:val="en-US"/>
        </w:rPr>
      </w:pPr>
    </w:p>
    <w:p w:rsidR="002221AA" w:rsidRPr="0059511D"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As for the variable of “</w:t>
      </w:r>
      <w:r w:rsidRPr="0059511D">
        <w:rPr>
          <w:rFonts w:ascii="Times New Roman" w:hAnsi="Times New Roman" w:cs="Times New Roman"/>
          <w:i/>
          <w:lang w:val="en-US"/>
        </w:rPr>
        <w:t>age</w:t>
      </w:r>
      <w:r w:rsidRPr="0059511D">
        <w:rPr>
          <w:rFonts w:ascii="Times New Roman" w:hAnsi="Times New Roman" w:cs="Times New Roman"/>
          <w:lang w:val="en-US"/>
        </w:rPr>
        <w:t>”, any rise of one unit in the age</w:t>
      </w:r>
      <w:r w:rsidR="008511F8" w:rsidRPr="0059511D">
        <w:rPr>
          <w:rFonts w:ascii="Times New Roman" w:hAnsi="Times New Roman" w:cs="Times New Roman"/>
          <w:lang w:val="en-US"/>
        </w:rPr>
        <w:t xml:space="preserve"> </w:t>
      </w:r>
      <w:r w:rsidRPr="0059511D">
        <w:rPr>
          <w:rFonts w:ascii="Times New Roman" w:hAnsi="Times New Roman" w:cs="Times New Roman"/>
          <w:lang w:val="en-US"/>
        </w:rPr>
        <w:t>increase</w:t>
      </w:r>
      <w:r w:rsidR="008511F8" w:rsidRPr="0059511D">
        <w:rPr>
          <w:rFonts w:ascii="Times New Roman" w:hAnsi="Times New Roman" w:cs="Times New Roman"/>
          <w:lang w:val="en-US"/>
        </w:rPr>
        <w:t>s</w:t>
      </w:r>
      <w:r w:rsidRPr="0059511D">
        <w:rPr>
          <w:rFonts w:ascii="Times New Roman" w:hAnsi="Times New Roman" w:cs="Times New Roman"/>
          <w:lang w:val="en-US"/>
        </w:rPr>
        <w:t xml:space="preserve"> the probability of finding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xml:space="preserve"> and the </w:t>
      </w:r>
      <w:r w:rsidR="00A616EE" w:rsidRPr="0059511D">
        <w:rPr>
          <w:rFonts w:ascii="Times New Roman" w:hAnsi="Times New Roman" w:cs="Times New Roman"/>
          <w:lang w:val="en-US"/>
        </w:rPr>
        <w:t>local authority</w:t>
      </w:r>
      <w:r w:rsidRPr="0059511D">
        <w:rPr>
          <w:rFonts w:ascii="Times New Roman" w:hAnsi="Times New Roman" w:cs="Times New Roman"/>
          <w:lang w:val="en-US"/>
        </w:rPr>
        <w:t xml:space="preserve"> satisfactory</w:t>
      </w:r>
      <w:r w:rsidR="008511F8" w:rsidRPr="0059511D">
        <w:rPr>
          <w:rFonts w:ascii="Times New Roman" w:hAnsi="Times New Roman" w:cs="Times New Roman"/>
          <w:lang w:val="en-US"/>
        </w:rPr>
        <w:t xml:space="preserve"> (1</w:t>
      </w:r>
      <w:r w:rsidR="008D2587" w:rsidRPr="0059511D">
        <w:rPr>
          <w:rFonts w:ascii="Times New Roman" w:hAnsi="Times New Roman" w:cs="Times New Roman"/>
          <w:lang w:val="en-US"/>
        </w:rPr>
        <w:t>,</w:t>
      </w:r>
      <w:r w:rsidR="008511F8" w:rsidRPr="0059511D">
        <w:rPr>
          <w:rFonts w:ascii="Times New Roman" w:hAnsi="Times New Roman" w:cs="Times New Roman"/>
          <w:lang w:val="en-US"/>
        </w:rPr>
        <w:t>019 and 1</w:t>
      </w:r>
      <w:r w:rsidR="008D2587" w:rsidRPr="0059511D">
        <w:rPr>
          <w:rFonts w:ascii="Times New Roman" w:hAnsi="Times New Roman" w:cs="Times New Roman"/>
          <w:lang w:val="en-US"/>
        </w:rPr>
        <w:t>,</w:t>
      </w:r>
      <w:r w:rsidR="008511F8" w:rsidRPr="0059511D">
        <w:rPr>
          <w:rFonts w:ascii="Times New Roman" w:hAnsi="Times New Roman" w:cs="Times New Roman"/>
          <w:lang w:val="en-US"/>
        </w:rPr>
        <w:t>018 times respectively)</w:t>
      </w:r>
      <w:r w:rsidRPr="0059511D">
        <w:rPr>
          <w:rFonts w:ascii="Times New Roman" w:hAnsi="Times New Roman" w:cs="Times New Roman"/>
          <w:lang w:val="en-US"/>
        </w:rPr>
        <w:t xml:space="preserve">. This same variable has no meaningful relationship with the </w:t>
      </w:r>
      <w:r w:rsidR="002C4EC4"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ship authority</w:t>
      </w:r>
      <w:r w:rsidRPr="0059511D">
        <w:rPr>
          <w:rFonts w:ascii="Times New Roman" w:hAnsi="Times New Roman" w:cs="Times New Roman"/>
          <w:lang w:val="en-US"/>
        </w:rPr>
        <w:t xml:space="preserve">. Likewise, the rise </w:t>
      </w:r>
      <w:r w:rsidR="00BE4AEB" w:rsidRPr="0059511D">
        <w:rPr>
          <w:rFonts w:ascii="Times New Roman" w:hAnsi="Times New Roman" w:cs="Times New Roman"/>
          <w:lang w:val="en-US"/>
        </w:rPr>
        <w:t xml:space="preserve">in </w:t>
      </w:r>
      <w:r w:rsidRPr="0059511D">
        <w:rPr>
          <w:rFonts w:ascii="Times New Roman" w:hAnsi="Times New Roman" w:cs="Times New Roman"/>
          <w:lang w:val="en-US"/>
        </w:rPr>
        <w:t xml:space="preserve">education increases the probability of finding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xml:space="preserve"> satisfactory</w:t>
      </w:r>
      <w:r w:rsidR="008511F8" w:rsidRPr="0059511D">
        <w:rPr>
          <w:rFonts w:ascii="Times New Roman" w:hAnsi="Times New Roman" w:cs="Times New Roman"/>
          <w:lang w:val="en-US"/>
        </w:rPr>
        <w:t xml:space="preserve"> (1</w:t>
      </w:r>
      <w:r w:rsidR="008D2587" w:rsidRPr="0059511D">
        <w:rPr>
          <w:rFonts w:ascii="Times New Roman" w:hAnsi="Times New Roman" w:cs="Times New Roman"/>
          <w:lang w:val="en-US"/>
        </w:rPr>
        <w:t>,</w:t>
      </w:r>
      <w:r w:rsidR="008511F8" w:rsidRPr="0059511D">
        <w:rPr>
          <w:rFonts w:ascii="Times New Roman" w:hAnsi="Times New Roman" w:cs="Times New Roman"/>
          <w:lang w:val="en-US"/>
        </w:rPr>
        <w:t>342 times)</w:t>
      </w:r>
      <w:r w:rsidRPr="0059511D">
        <w:rPr>
          <w:rFonts w:ascii="Times New Roman" w:hAnsi="Times New Roman" w:cs="Times New Roman"/>
          <w:lang w:val="en-US"/>
        </w:rPr>
        <w:t>. The “</w:t>
      </w:r>
      <w:r w:rsidRPr="0059511D">
        <w:rPr>
          <w:rFonts w:ascii="Times New Roman" w:hAnsi="Times New Roman" w:cs="Times New Roman"/>
          <w:i/>
          <w:lang w:val="en-US"/>
        </w:rPr>
        <w:t>education</w:t>
      </w:r>
      <w:r w:rsidRPr="0059511D">
        <w:rPr>
          <w:rFonts w:ascii="Times New Roman" w:hAnsi="Times New Roman" w:cs="Times New Roman"/>
          <w:lang w:val="en-US"/>
        </w:rPr>
        <w:t xml:space="preserve">” variable has no meaningful relationship with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local authority</w:t>
      </w:r>
      <w:r w:rsidRPr="0059511D">
        <w:rPr>
          <w:rFonts w:ascii="Times New Roman" w:hAnsi="Times New Roman" w:cs="Times New Roman"/>
          <w:lang w:val="en-US"/>
        </w:rPr>
        <w:t xml:space="preserve"> and </w:t>
      </w:r>
      <w:r w:rsidR="00A616EE" w:rsidRPr="0059511D">
        <w:rPr>
          <w:rFonts w:ascii="Times New Roman" w:hAnsi="Times New Roman" w:cs="Times New Roman"/>
          <w:lang w:val="en-US"/>
        </w:rPr>
        <w:t>ship authority</w:t>
      </w:r>
      <w:r w:rsidRPr="0059511D">
        <w:rPr>
          <w:rFonts w:ascii="Times New Roman" w:hAnsi="Times New Roman" w:cs="Times New Roman"/>
          <w:lang w:val="en-US"/>
        </w:rPr>
        <w:t>.</w:t>
      </w:r>
    </w:p>
    <w:p w:rsidR="00B54F3C" w:rsidRDefault="00B54F3C" w:rsidP="00B54F3C">
      <w:pPr>
        <w:ind w:firstLine="567"/>
        <w:rPr>
          <w:rFonts w:ascii="Times New Roman" w:hAnsi="Times New Roman" w:cs="Times New Roman"/>
          <w:lang w:val="en-US"/>
        </w:rPr>
      </w:pPr>
    </w:p>
    <w:p w:rsidR="002221AA" w:rsidRPr="0059511D"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lastRenderedPageBreak/>
        <w:t xml:space="preserve">The probability for those who trust in the news broadcast by TV to find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xml:space="preserve"> satisfactory is 1</w:t>
      </w:r>
      <w:r w:rsidR="008D2587" w:rsidRPr="0059511D">
        <w:rPr>
          <w:rFonts w:ascii="Times New Roman" w:hAnsi="Times New Roman" w:cs="Times New Roman"/>
          <w:lang w:val="en-US"/>
        </w:rPr>
        <w:t>,</w:t>
      </w:r>
      <w:r w:rsidRPr="0059511D">
        <w:rPr>
          <w:rFonts w:ascii="Times New Roman" w:hAnsi="Times New Roman" w:cs="Times New Roman"/>
          <w:lang w:val="en-US"/>
        </w:rPr>
        <w:t xml:space="preserve">794 times </w:t>
      </w:r>
      <w:r w:rsidR="008D2587" w:rsidRPr="0059511D">
        <w:rPr>
          <w:rFonts w:ascii="Times New Roman" w:hAnsi="Times New Roman" w:cs="Times New Roman"/>
          <w:lang w:val="en-US"/>
        </w:rPr>
        <w:t>greater</w:t>
      </w:r>
      <w:r w:rsidRPr="0059511D">
        <w:rPr>
          <w:rFonts w:ascii="Times New Roman" w:hAnsi="Times New Roman" w:cs="Times New Roman"/>
          <w:lang w:val="en-US"/>
        </w:rPr>
        <w:t xml:space="preserve"> than those who do not trust this news. This variable has no meaningful relationship with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local authority</w:t>
      </w:r>
      <w:r w:rsidR="00BE4AEB" w:rsidRPr="0059511D">
        <w:rPr>
          <w:rFonts w:ascii="Times New Roman" w:hAnsi="Times New Roman" w:cs="Times New Roman"/>
          <w:lang w:val="en-US"/>
        </w:rPr>
        <w:t xml:space="preserve"> </w:t>
      </w:r>
      <w:r w:rsidRPr="0059511D">
        <w:rPr>
          <w:rFonts w:ascii="Times New Roman" w:hAnsi="Times New Roman" w:cs="Times New Roman"/>
          <w:lang w:val="en-US"/>
        </w:rPr>
        <w:t xml:space="preserve">and </w:t>
      </w:r>
      <w:r w:rsidR="00A616EE" w:rsidRPr="0059511D">
        <w:rPr>
          <w:rFonts w:ascii="Times New Roman" w:hAnsi="Times New Roman" w:cs="Times New Roman"/>
          <w:lang w:val="en-US"/>
        </w:rPr>
        <w:t>ship authority</w:t>
      </w:r>
      <w:r w:rsidRPr="0059511D">
        <w:rPr>
          <w:rFonts w:ascii="Times New Roman" w:hAnsi="Times New Roman" w:cs="Times New Roman"/>
          <w:lang w:val="en-US"/>
        </w:rPr>
        <w:t xml:space="preserve">. The probability for those who think of leaving Çeşme after the disaster to find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xml:space="preserve"> satisfactory is 0.403 times </w:t>
      </w:r>
      <w:r w:rsidR="00273AEE" w:rsidRPr="0059511D">
        <w:rPr>
          <w:rFonts w:ascii="Times New Roman" w:hAnsi="Times New Roman" w:cs="Times New Roman"/>
          <w:lang w:val="en-US"/>
        </w:rPr>
        <w:t>less</w:t>
      </w:r>
      <w:r w:rsidRPr="0059511D">
        <w:rPr>
          <w:rFonts w:ascii="Times New Roman" w:hAnsi="Times New Roman" w:cs="Times New Roman"/>
          <w:lang w:val="en-US"/>
        </w:rPr>
        <w:t xml:space="preserve"> than those who do not think of leaving Çeşme.</w:t>
      </w:r>
    </w:p>
    <w:p w:rsidR="00B54F3C" w:rsidRDefault="00B54F3C" w:rsidP="00B54F3C">
      <w:pPr>
        <w:ind w:firstLine="567"/>
        <w:rPr>
          <w:rFonts w:ascii="Times New Roman" w:hAnsi="Times New Roman" w:cs="Times New Roman"/>
          <w:lang w:val="en-US"/>
        </w:rPr>
      </w:pPr>
    </w:p>
    <w:p w:rsidR="002221AA" w:rsidRPr="0059511D"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 xml:space="preserve">The probability for those who have been affected by illegal fishing and seasonal changes to find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local </w:t>
      </w:r>
      <w:r w:rsidR="00A616EE" w:rsidRPr="0059511D">
        <w:rPr>
          <w:rFonts w:ascii="Times New Roman" w:hAnsi="Times New Roman" w:cs="Times New Roman"/>
          <w:lang w:val="en-US"/>
        </w:rPr>
        <w:t>authority</w:t>
      </w:r>
      <w:r w:rsidRPr="0059511D">
        <w:rPr>
          <w:rFonts w:ascii="Times New Roman" w:hAnsi="Times New Roman" w:cs="Times New Roman"/>
          <w:lang w:val="en-US"/>
        </w:rPr>
        <w:t xml:space="preserve"> satisfactory is </w:t>
      </w:r>
      <w:r w:rsidR="00273AEE" w:rsidRPr="0059511D">
        <w:rPr>
          <w:rFonts w:ascii="Times New Roman" w:hAnsi="Times New Roman" w:cs="Times New Roman"/>
          <w:lang w:val="en-US"/>
        </w:rPr>
        <w:t>greater</w:t>
      </w:r>
      <w:r w:rsidRPr="0059511D">
        <w:rPr>
          <w:rFonts w:ascii="Times New Roman" w:hAnsi="Times New Roman" w:cs="Times New Roman"/>
          <w:lang w:val="en-US"/>
        </w:rPr>
        <w:t xml:space="preserve"> than those who have not been affected by these two variables</w:t>
      </w:r>
      <w:r w:rsidR="00273AEE" w:rsidRPr="0059511D">
        <w:rPr>
          <w:rFonts w:ascii="Times New Roman" w:hAnsi="Times New Roman" w:cs="Times New Roman"/>
          <w:lang w:val="en-US"/>
        </w:rPr>
        <w:t xml:space="preserve"> (1</w:t>
      </w:r>
      <w:r w:rsidR="00720E2E" w:rsidRPr="0059511D">
        <w:rPr>
          <w:rFonts w:ascii="Times New Roman" w:hAnsi="Times New Roman" w:cs="Times New Roman"/>
          <w:lang w:val="en-US"/>
        </w:rPr>
        <w:t>,</w:t>
      </w:r>
      <w:r w:rsidR="00273AEE" w:rsidRPr="0059511D">
        <w:rPr>
          <w:rFonts w:ascii="Times New Roman" w:hAnsi="Times New Roman" w:cs="Times New Roman"/>
          <w:lang w:val="en-US"/>
        </w:rPr>
        <w:t>432 and 1</w:t>
      </w:r>
      <w:r w:rsidR="00720E2E" w:rsidRPr="0059511D">
        <w:rPr>
          <w:rFonts w:ascii="Times New Roman" w:hAnsi="Times New Roman" w:cs="Times New Roman"/>
          <w:lang w:val="en-US"/>
        </w:rPr>
        <w:t>,</w:t>
      </w:r>
      <w:r w:rsidR="00273AEE" w:rsidRPr="0059511D">
        <w:rPr>
          <w:rFonts w:ascii="Times New Roman" w:hAnsi="Times New Roman" w:cs="Times New Roman"/>
          <w:lang w:val="en-US"/>
        </w:rPr>
        <w:t>424 times respectively)</w:t>
      </w:r>
      <w:r w:rsidRPr="0059511D">
        <w:rPr>
          <w:rFonts w:ascii="Times New Roman" w:hAnsi="Times New Roman" w:cs="Times New Roman"/>
          <w:lang w:val="en-US"/>
        </w:rPr>
        <w:t>.</w:t>
      </w:r>
    </w:p>
    <w:p w:rsidR="00B54F3C" w:rsidRDefault="00B54F3C" w:rsidP="00B54F3C">
      <w:pPr>
        <w:ind w:firstLine="567"/>
        <w:rPr>
          <w:rFonts w:ascii="Times New Roman" w:hAnsi="Times New Roman" w:cs="Times New Roman"/>
          <w:lang w:val="en-US"/>
        </w:rPr>
      </w:pPr>
    </w:p>
    <w:p w:rsidR="002221AA" w:rsidRPr="0059511D"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 xml:space="preserve">The probability for those who trust the news broadcast by newspapers to find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local authority</w:t>
      </w:r>
      <w:r w:rsidRPr="0059511D">
        <w:rPr>
          <w:rFonts w:ascii="Times New Roman" w:hAnsi="Times New Roman" w:cs="Times New Roman"/>
          <w:lang w:val="en-US"/>
        </w:rPr>
        <w:t xml:space="preserve"> satisfactory is 1</w:t>
      </w:r>
      <w:r w:rsidR="00720E2E" w:rsidRPr="0059511D">
        <w:rPr>
          <w:rFonts w:ascii="Times New Roman" w:hAnsi="Times New Roman" w:cs="Times New Roman"/>
          <w:lang w:val="en-US"/>
        </w:rPr>
        <w:t>,</w:t>
      </w:r>
      <w:r w:rsidRPr="0059511D">
        <w:rPr>
          <w:rFonts w:ascii="Times New Roman" w:hAnsi="Times New Roman" w:cs="Times New Roman"/>
          <w:lang w:val="en-US"/>
        </w:rPr>
        <w:t xml:space="preserve">816 times </w:t>
      </w:r>
      <w:r w:rsidR="00720E2E" w:rsidRPr="0059511D">
        <w:rPr>
          <w:rFonts w:ascii="Times New Roman" w:hAnsi="Times New Roman" w:cs="Times New Roman"/>
          <w:lang w:val="en-US"/>
        </w:rPr>
        <w:t>greater</w:t>
      </w:r>
      <w:r w:rsidRPr="0059511D">
        <w:rPr>
          <w:rFonts w:ascii="Times New Roman" w:hAnsi="Times New Roman" w:cs="Times New Roman"/>
          <w:lang w:val="en-US"/>
        </w:rPr>
        <w:t xml:space="preserve"> than those who do not trust this news. In terms of the "</w:t>
      </w:r>
      <w:r w:rsidRPr="0059511D">
        <w:rPr>
          <w:rFonts w:ascii="Times New Roman" w:hAnsi="Times New Roman" w:cs="Times New Roman"/>
          <w:i/>
          <w:lang w:val="en-US"/>
        </w:rPr>
        <w:t>gender</w:t>
      </w:r>
      <w:r w:rsidRPr="0059511D">
        <w:rPr>
          <w:rFonts w:ascii="Times New Roman" w:hAnsi="Times New Roman" w:cs="Times New Roman"/>
          <w:lang w:val="en-US"/>
        </w:rPr>
        <w:t xml:space="preserve">" variable, the probability for females to find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local authority</w:t>
      </w:r>
      <w:r w:rsidRPr="0059511D">
        <w:rPr>
          <w:rFonts w:ascii="Times New Roman" w:hAnsi="Times New Roman" w:cs="Times New Roman"/>
          <w:lang w:val="en-US"/>
        </w:rPr>
        <w:t xml:space="preserve"> satisfactory is 1</w:t>
      </w:r>
      <w:r w:rsidR="00720E2E" w:rsidRPr="0059511D">
        <w:rPr>
          <w:rFonts w:ascii="Times New Roman" w:hAnsi="Times New Roman" w:cs="Times New Roman"/>
          <w:lang w:val="en-US"/>
        </w:rPr>
        <w:t>,</w:t>
      </w:r>
      <w:r w:rsidRPr="0059511D">
        <w:rPr>
          <w:rFonts w:ascii="Times New Roman" w:hAnsi="Times New Roman" w:cs="Times New Roman"/>
          <w:lang w:val="en-US"/>
        </w:rPr>
        <w:t xml:space="preserve">647 times </w:t>
      </w:r>
      <w:r w:rsidR="00720E2E" w:rsidRPr="0059511D">
        <w:rPr>
          <w:rFonts w:ascii="Times New Roman" w:hAnsi="Times New Roman" w:cs="Times New Roman"/>
          <w:lang w:val="en-US"/>
        </w:rPr>
        <w:t>greater</w:t>
      </w:r>
      <w:r w:rsidRPr="0059511D">
        <w:rPr>
          <w:rFonts w:ascii="Times New Roman" w:hAnsi="Times New Roman" w:cs="Times New Roman"/>
          <w:lang w:val="en-US"/>
        </w:rPr>
        <w:t xml:space="preserve"> than male. This variable has no meaningful relationship with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xml:space="preserve">. The probability of those who trust the views of scientists/academicians to find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local authority</w:t>
      </w:r>
      <w:r w:rsidRPr="0059511D">
        <w:rPr>
          <w:rFonts w:ascii="Times New Roman" w:hAnsi="Times New Roman" w:cs="Times New Roman"/>
          <w:lang w:val="en-US"/>
        </w:rPr>
        <w:t xml:space="preserve"> and </w:t>
      </w:r>
      <w:r w:rsidR="00A616EE" w:rsidRPr="0059511D">
        <w:rPr>
          <w:rFonts w:ascii="Times New Roman" w:hAnsi="Times New Roman" w:cs="Times New Roman"/>
          <w:lang w:val="en-US"/>
        </w:rPr>
        <w:t>ship authority</w:t>
      </w:r>
      <w:r w:rsidRPr="0059511D">
        <w:rPr>
          <w:rFonts w:ascii="Times New Roman" w:hAnsi="Times New Roman" w:cs="Times New Roman"/>
          <w:lang w:val="en-US"/>
        </w:rPr>
        <w:t xml:space="preserve"> satisfactory is </w:t>
      </w:r>
      <w:r w:rsidR="00720E2E" w:rsidRPr="0059511D">
        <w:rPr>
          <w:rFonts w:ascii="Times New Roman" w:hAnsi="Times New Roman" w:cs="Times New Roman"/>
          <w:lang w:val="en-US"/>
        </w:rPr>
        <w:t>greater</w:t>
      </w:r>
      <w:r w:rsidRPr="0059511D">
        <w:rPr>
          <w:rFonts w:ascii="Times New Roman" w:hAnsi="Times New Roman" w:cs="Times New Roman"/>
          <w:lang w:val="en-US"/>
        </w:rPr>
        <w:t xml:space="preserve"> than those who do not trust the views of scientists/academicians</w:t>
      </w:r>
      <w:r w:rsidR="00720E2E" w:rsidRPr="0059511D">
        <w:rPr>
          <w:rFonts w:ascii="Times New Roman" w:hAnsi="Times New Roman" w:cs="Times New Roman"/>
          <w:lang w:val="en-US"/>
        </w:rPr>
        <w:t xml:space="preserve"> (respectively 1,719 and 1,560 times)</w:t>
      </w:r>
      <w:r w:rsidRPr="0059511D">
        <w:rPr>
          <w:rFonts w:ascii="Times New Roman" w:hAnsi="Times New Roman" w:cs="Times New Roman"/>
          <w:lang w:val="en-US"/>
        </w:rPr>
        <w:t>.</w:t>
      </w:r>
    </w:p>
    <w:p w:rsidR="00B54F3C" w:rsidRDefault="00B54F3C" w:rsidP="00B54F3C">
      <w:pPr>
        <w:ind w:firstLine="567"/>
        <w:rPr>
          <w:rFonts w:ascii="Times New Roman" w:hAnsi="Times New Roman" w:cs="Times New Roman"/>
          <w:lang w:val="en-US"/>
        </w:rPr>
      </w:pPr>
    </w:p>
    <w:p w:rsidR="002221AA"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 xml:space="preserve">The probability for those who think coastal pollution is threatening to find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ship authority</w:t>
      </w:r>
      <w:r w:rsidRPr="0059511D">
        <w:rPr>
          <w:rFonts w:ascii="Times New Roman" w:hAnsi="Times New Roman" w:cs="Times New Roman"/>
          <w:lang w:val="en-US"/>
        </w:rPr>
        <w:t xml:space="preserve"> satisfactory is 0.575 times higher than those who do not consider this pollution threatening. As for the variable of “</w:t>
      </w:r>
      <w:r w:rsidRPr="0059511D">
        <w:rPr>
          <w:rFonts w:ascii="Times New Roman" w:hAnsi="Times New Roman" w:cs="Times New Roman"/>
          <w:i/>
          <w:lang w:val="en-US"/>
        </w:rPr>
        <w:t>family income</w:t>
      </w:r>
      <w:r w:rsidRPr="0059511D">
        <w:rPr>
          <w:rFonts w:ascii="Times New Roman" w:hAnsi="Times New Roman" w:cs="Times New Roman"/>
          <w:lang w:val="en-US"/>
        </w:rPr>
        <w:t xml:space="preserve">”, the higher the income gets the more favorable view on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ship authority</w:t>
      </w:r>
      <w:r w:rsidRPr="0059511D">
        <w:rPr>
          <w:rFonts w:ascii="Times New Roman" w:hAnsi="Times New Roman" w:cs="Times New Roman"/>
          <w:lang w:val="en-US"/>
        </w:rPr>
        <w:t xml:space="preserve">. This probability is 0.690 times. Another finding is that probability for those who are employed in the tourism industry to find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ship authority</w:t>
      </w:r>
      <w:r w:rsidRPr="0059511D">
        <w:rPr>
          <w:rFonts w:ascii="Times New Roman" w:hAnsi="Times New Roman" w:cs="Times New Roman"/>
          <w:lang w:val="en-US"/>
        </w:rPr>
        <w:t xml:space="preserve"> satisfactory is 0.378 times lower than those who are not employed in the tourism industry. This variable has no meaningful relationship with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xml:space="preserve"> and </w:t>
      </w:r>
      <w:r w:rsidR="00A616EE" w:rsidRPr="0059511D">
        <w:rPr>
          <w:rFonts w:ascii="Times New Roman" w:hAnsi="Times New Roman" w:cs="Times New Roman"/>
          <w:lang w:val="en-US"/>
        </w:rPr>
        <w:t>local authority</w:t>
      </w:r>
      <w:r w:rsidRPr="0059511D">
        <w:rPr>
          <w:rFonts w:ascii="Times New Roman" w:hAnsi="Times New Roman" w:cs="Times New Roman"/>
          <w:lang w:val="en-US"/>
        </w:rPr>
        <w:t xml:space="preserve">. </w:t>
      </w:r>
    </w:p>
    <w:p w:rsidR="00140288" w:rsidRDefault="00140288" w:rsidP="00B54F3C">
      <w:pPr>
        <w:ind w:firstLine="567"/>
        <w:rPr>
          <w:rFonts w:ascii="Times New Roman" w:hAnsi="Times New Roman" w:cs="Times New Roman"/>
          <w:lang w:val="en-US"/>
        </w:rPr>
      </w:pPr>
    </w:p>
    <w:p w:rsidR="00140288" w:rsidRPr="00140288" w:rsidRDefault="00B70B58" w:rsidP="00B54F3C">
      <w:pPr>
        <w:pStyle w:val="ListeParagraf"/>
        <w:numPr>
          <w:ilvl w:val="0"/>
          <w:numId w:val="13"/>
        </w:numPr>
        <w:rPr>
          <w:rFonts w:ascii="Times New Roman" w:hAnsi="Times New Roman" w:cs="Times New Roman"/>
          <w:b/>
          <w:lang w:val="en-US"/>
        </w:rPr>
      </w:pPr>
      <w:r>
        <w:rPr>
          <w:rFonts w:ascii="Times New Roman" w:hAnsi="Times New Roman" w:cs="Times New Roman"/>
          <w:b/>
          <w:lang w:val="en-US"/>
        </w:rPr>
        <w:t>MANAGERIAL IMPLICATIONS</w:t>
      </w:r>
    </w:p>
    <w:p w:rsidR="00B54F3C" w:rsidRDefault="00B54F3C" w:rsidP="00B54F3C">
      <w:pPr>
        <w:ind w:firstLine="567"/>
        <w:rPr>
          <w:rFonts w:ascii="Times New Roman" w:hAnsi="Times New Roman" w:cs="Times New Roman"/>
          <w:lang w:val="en-US"/>
        </w:rPr>
      </w:pPr>
    </w:p>
    <w:p w:rsidR="00140288" w:rsidRPr="0059511D" w:rsidRDefault="00140288" w:rsidP="00B54F3C">
      <w:pPr>
        <w:ind w:firstLine="567"/>
        <w:rPr>
          <w:rFonts w:ascii="Times New Roman" w:hAnsi="Times New Roman" w:cs="Times New Roman"/>
          <w:lang w:val="en-US"/>
        </w:rPr>
      </w:pPr>
      <w:r w:rsidRPr="0059511D">
        <w:rPr>
          <w:rFonts w:ascii="Times New Roman" w:hAnsi="Times New Roman" w:cs="Times New Roman"/>
          <w:lang w:val="en-US"/>
        </w:rPr>
        <w:t xml:space="preserve">Although disasters caused by oil spill are not desirable, they, unfortunately, do happen from time to time. Thus, proper actions to such mishaps are of great importance. The relevant parties are required to have </w:t>
      </w:r>
      <w:r w:rsidRPr="0059511D">
        <w:rPr>
          <w:rFonts w:ascii="Times New Roman" w:hAnsi="Times New Roman" w:cs="Times New Roman"/>
          <w:lang w:val="en-US"/>
        </w:rPr>
        <w:lastRenderedPageBreak/>
        <w:t xml:space="preserve">their well-prepared action plans to overcome the suffering brought about by such disasters. It is undeniably </w:t>
      </w:r>
      <w:proofErr w:type="gramStart"/>
      <w:r w:rsidRPr="0059511D">
        <w:rPr>
          <w:rFonts w:ascii="Times New Roman" w:hAnsi="Times New Roman" w:cs="Times New Roman"/>
          <w:lang w:val="en-US"/>
        </w:rPr>
        <w:t>crucial/critical</w:t>
      </w:r>
      <w:proofErr w:type="gramEnd"/>
      <w:r w:rsidRPr="0059511D">
        <w:rPr>
          <w:rFonts w:ascii="Times New Roman" w:hAnsi="Times New Roman" w:cs="Times New Roman"/>
          <w:lang w:val="en-US"/>
        </w:rPr>
        <w:t xml:space="preserve"> that the relevant action plans are to be managed in integration and coordination with the residents of the district that has encountered such catastrophes. Such coordination is most likely to create favorable perceptions through the relevant residents that the responses to the danger have been effective. This coordination will also prevent the mishap from spreading further and getting worse.</w:t>
      </w:r>
    </w:p>
    <w:p w:rsidR="00B54F3C" w:rsidRDefault="00B54F3C" w:rsidP="00B54F3C">
      <w:pPr>
        <w:ind w:firstLine="567"/>
        <w:rPr>
          <w:rFonts w:ascii="Times New Roman" w:hAnsi="Times New Roman" w:cs="Times New Roman"/>
          <w:lang w:val="en-US"/>
        </w:rPr>
      </w:pPr>
    </w:p>
    <w:p w:rsidR="00140288" w:rsidRPr="0059511D" w:rsidRDefault="00140288" w:rsidP="00B54F3C">
      <w:pPr>
        <w:ind w:firstLine="567"/>
        <w:rPr>
          <w:rFonts w:ascii="Times New Roman" w:hAnsi="Times New Roman" w:cs="Times New Roman"/>
          <w:lang w:val="en-US"/>
        </w:rPr>
      </w:pPr>
      <w:r w:rsidRPr="0059511D">
        <w:rPr>
          <w:rFonts w:ascii="Times New Roman" w:hAnsi="Times New Roman" w:cs="Times New Roman"/>
          <w:lang w:val="en-US"/>
        </w:rPr>
        <w:t>The conclusions revealed through this study indicate that the actions taken to the mentioned disasters ought to provide all the related parties certain gains. Such gains should match at least the minimum perceptions of the relevant residents and also should produce certain results that could be felt in the short run.</w:t>
      </w:r>
    </w:p>
    <w:p w:rsidR="00B54F3C" w:rsidRDefault="00B54F3C" w:rsidP="00B54F3C">
      <w:pPr>
        <w:ind w:firstLine="567"/>
        <w:rPr>
          <w:rFonts w:ascii="Times New Roman" w:hAnsi="Times New Roman" w:cs="Times New Roman"/>
          <w:lang w:val="en-US"/>
        </w:rPr>
      </w:pPr>
    </w:p>
    <w:p w:rsidR="00140288" w:rsidRPr="0059511D" w:rsidRDefault="00140288" w:rsidP="00B54F3C">
      <w:pPr>
        <w:ind w:firstLine="567"/>
        <w:rPr>
          <w:rFonts w:ascii="Times New Roman" w:hAnsi="Times New Roman" w:cs="Times New Roman"/>
          <w:lang w:val="en-US"/>
        </w:rPr>
      </w:pPr>
      <w:r w:rsidRPr="0059511D">
        <w:rPr>
          <w:rFonts w:ascii="Times New Roman" w:hAnsi="Times New Roman" w:cs="Times New Roman"/>
          <w:lang w:val="en-US"/>
        </w:rPr>
        <w:t>As academicians, we hope not to witness such disasters but we also know that they could be unavoidable. The best thing we can do is to scientifically and academically scrutinize such happenings and shed light on what and how best to combat, prevent, and eliminate any less likely to be brought about by such catastrophes. Thus, we feel pleased to have carried out this study, but it should be kept in mind that researches on such important issues do need to involve multidisciplinary coordination, as they require contributions from various disciplines. Such coordination and resultant studies are most likely to create proactive approaches and prevent any likely disasters.</w:t>
      </w:r>
    </w:p>
    <w:p w:rsidR="00140288" w:rsidRPr="0059511D" w:rsidRDefault="00140288" w:rsidP="00B54F3C">
      <w:pPr>
        <w:ind w:firstLine="567"/>
        <w:rPr>
          <w:rFonts w:ascii="Times New Roman" w:hAnsi="Times New Roman" w:cs="Times New Roman"/>
          <w:lang w:val="en-US"/>
        </w:rPr>
      </w:pPr>
    </w:p>
    <w:p w:rsidR="002221AA" w:rsidRPr="00140288" w:rsidRDefault="00140288" w:rsidP="00B54F3C">
      <w:pPr>
        <w:pStyle w:val="ListeParagraf"/>
        <w:numPr>
          <w:ilvl w:val="0"/>
          <w:numId w:val="13"/>
        </w:numPr>
        <w:rPr>
          <w:rFonts w:ascii="Times New Roman" w:hAnsi="Times New Roman" w:cs="Times New Roman"/>
          <w:b/>
          <w:sz w:val="24"/>
          <w:szCs w:val="24"/>
          <w:lang w:val="en-US"/>
        </w:rPr>
      </w:pPr>
      <w:r w:rsidRPr="00140288">
        <w:rPr>
          <w:rFonts w:ascii="Times New Roman" w:hAnsi="Times New Roman" w:cs="Times New Roman"/>
          <w:b/>
          <w:sz w:val="24"/>
          <w:szCs w:val="24"/>
          <w:lang w:val="en-US"/>
        </w:rPr>
        <w:t>CONCLUSION</w:t>
      </w:r>
    </w:p>
    <w:p w:rsidR="00B54F3C" w:rsidRDefault="00B54F3C" w:rsidP="00B54F3C">
      <w:pPr>
        <w:ind w:firstLine="567"/>
        <w:rPr>
          <w:rFonts w:ascii="Times New Roman" w:hAnsi="Times New Roman" w:cs="Times New Roman"/>
          <w:lang w:val="en-US"/>
        </w:rPr>
      </w:pPr>
    </w:p>
    <w:p w:rsidR="002221AA" w:rsidRPr="0059511D"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The responses to the questions regarding the marine environmental threats reveal that most of the participants perceive that “</w:t>
      </w:r>
      <w:r w:rsidRPr="0059511D">
        <w:rPr>
          <w:rFonts w:ascii="Times New Roman" w:hAnsi="Times New Roman" w:cs="Times New Roman"/>
          <w:i/>
          <w:lang w:val="en-US"/>
        </w:rPr>
        <w:t>coastal pollution</w:t>
      </w:r>
      <w:r w:rsidRPr="0059511D">
        <w:rPr>
          <w:rFonts w:ascii="Times New Roman" w:hAnsi="Times New Roman" w:cs="Times New Roman"/>
          <w:lang w:val="en-US"/>
        </w:rPr>
        <w:t>” and “</w:t>
      </w:r>
      <w:r w:rsidRPr="0059511D">
        <w:rPr>
          <w:rFonts w:ascii="Times New Roman" w:hAnsi="Times New Roman" w:cs="Times New Roman"/>
          <w:i/>
          <w:lang w:val="en-US"/>
        </w:rPr>
        <w:t>polluted sea products</w:t>
      </w:r>
      <w:r w:rsidRPr="0059511D">
        <w:rPr>
          <w:rFonts w:ascii="Times New Roman" w:hAnsi="Times New Roman" w:cs="Times New Roman"/>
          <w:lang w:val="en-US"/>
        </w:rPr>
        <w:t>” are basic threats</w:t>
      </w:r>
      <w:r w:rsidR="002232CE" w:rsidRPr="0059511D">
        <w:rPr>
          <w:rFonts w:ascii="Times New Roman" w:hAnsi="Times New Roman" w:cs="Times New Roman"/>
          <w:lang w:val="en-US"/>
        </w:rPr>
        <w:t>,</w:t>
      </w:r>
      <w:r w:rsidRPr="0059511D">
        <w:rPr>
          <w:rFonts w:ascii="Times New Roman" w:hAnsi="Times New Roman" w:cs="Times New Roman"/>
          <w:lang w:val="en-US"/>
        </w:rPr>
        <w:t xml:space="preserve"> and they also consider the "</w:t>
      </w:r>
      <w:r w:rsidRPr="0059511D">
        <w:rPr>
          <w:rFonts w:ascii="Times New Roman" w:hAnsi="Times New Roman" w:cs="Times New Roman"/>
          <w:i/>
          <w:lang w:val="en-US"/>
        </w:rPr>
        <w:t>illegal fishing</w:t>
      </w:r>
      <w:r w:rsidRPr="0059511D">
        <w:rPr>
          <w:rFonts w:ascii="Times New Roman" w:hAnsi="Times New Roman" w:cs="Times New Roman"/>
          <w:lang w:val="en-US"/>
        </w:rPr>
        <w:t>" and "</w:t>
      </w:r>
      <w:r w:rsidRPr="0059511D">
        <w:rPr>
          <w:rFonts w:ascii="Times New Roman" w:hAnsi="Times New Roman" w:cs="Times New Roman"/>
          <w:i/>
          <w:lang w:val="en-US"/>
        </w:rPr>
        <w:t>tides brought about by the increase in the global warming</w:t>
      </w:r>
      <w:r w:rsidRPr="0059511D">
        <w:rPr>
          <w:rFonts w:ascii="Times New Roman" w:hAnsi="Times New Roman" w:cs="Times New Roman"/>
          <w:lang w:val="en-US"/>
        </w:rPr>
        <w:t xml:space="preserve">" quite important. The overall perceptions support the idea of protecting the marine environment. Likewise, the overall perceptions show that sensitivity and awareness regarding the oil </w:t>
      </w:r>
      <w:r w:rsidR="001A6361" w:rsidRPr="0059511D">
        <w:rPr>
          <w:rFonts w:ascii="Times New Roman" w:hAnsi="Times New Roman" w:cs="Times New Roman"/>
          <w:lang w:val="en-US"/>
        </w:rPr>
        <w:t>spill</w:t>
      </w:r>
      <w:r w:rsidRPr="0059511D">
        <w:rPr>
          <w:rFonts w:ascii="Times New Roman" w:hAnsi="Times New Roman" w:cs="Times New Roman"/>
          <w:lang w:val="en-US"/>
        </w:rPr>
        <w:t xml:space="preserve"> discussed in this study are quite high. </w:t>
      </w:r>
    </w:p>
    <w:p w:rsidR="00B54F3C" w:rsidRDefault="00B54F3C" w:rsidP="00B54F3C">
      <w:pPr>
        <w:ind w:firstLine="567"/>
        <w:rPr>
          <w:rFonts w:ascii="Times New Roman" w:hAnsi="Times New Roman" w:cs="Times New Roman"/>
          <w:lang w:val="en-US"/>
        </w:rPr>
      </w:pPr>
    </w:p>
    <w:p w:rsidR="002221AA" w:rsidRPr="0059511D"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 xml:space="preserve">The study has revealed that most of the participants are moderately informed about the oil </w:t>
      </w:r>
      <w:r w:rsidR="001A6361" w:rsidRPr="0059511D">
        <w:rPr>
          <w:rFonts w:ascii="Times New Roman" w:hAnsi="Times New Roman" w:cs="Times New Roman"/>
          <w:lang w:val="en-US"/>
        </w:rPr>
        <w:t>spill</w:t>
      </w:r>
      <w:r w:rsidRPr="0059511D">
        <w:rPr>
          <w:rFonts w:ascii="Times New Roman" w:hAnsi="Times New Roman" w:cs="Times New Roman"/>
          <w:lang w:val="en-US"/>
        </w:rPr>
        <w:t xml:space="preserve"> suffered in Cesme. Besides, it has been found out </w:t>
      </w:r>
      <w:r w:rsidRPr="0059511D">
        <w:rPr>
          <w:rFonts w:ascii="Times New Roman" w:hAnsi="Times New Roman" w:cs="Times New Roman"/>
          <w:lang w:val="en-US"/>
        </w:rPr>
        <w:lastRenderedPageBreak/>
        <w:t>that almost half of the participants have been economically affected by the disaster encountered.</w:t>
      </w:r>
    </w:p>
    <w:p w:rsidR="00033CE4" w:rsidRPr="0059511D"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 xml:space="preserve">The findings reveal that the focus has been directed to the damages made on the environment and the natural life. In this respect, the overall perceptions are that the effects of the oil </w:t>
      </w:r>
      <w:r w:rsidR="001A6361" w:rsidRPr="0059511D">
        <w:rPr>
          <w:rFonts w:ascii="Times New Roman" w:hAnsi="Times New Roman" w:cs="Times New Roman"/>
          <w:lang w:val="en-US"/>
        </w:rPr>
        <w:t>spill</w:t>
      </w:r>
      <w:r w:rsidRPr="0059511D">
        <w:rPr>
          <w:rFonts w:ascii="Times New Roman" w:hAnsi="Times New Roman" w:cs="Times New Roman"/>
          <w:lang w:val="en-US"/>
        </w:rPr>
        <w:t xml:space="preserve"> on the coast/shore and the </w:t>
      </w:r>
      <w:r w:rsidR="002232CE" w:rsidRPr="0059511D">
        <w:rPr>
          <w:rFonts w:ascii="Times New Roman" w:hAnsi="Times New Roman" w:cs="Times New Roman"/>
          <w:lang w:val="en-US"/>
        </w:rPr>
        <w:t>natural life are not likely to g</w:t>
      </w:r>
      <w:r w:rsidRPr="0059511D">
        <w:rPr>
          <w:rFonts w:ascii="Times New Roman" w:hAnsi="Times New Roman" w:cs="Times New Roman"/>
          <w:lang w:val="en-US"/>
        </w:rPr>
        <w:t xml:space="preserve">et recovered and that even they can, it will take more than 10 years. Particularly for the fishing industry, this pessimistic view is around 60 %. Another worthwhile finding is the highest trust in the views of scientists/academicians and the lowest trust in the </w:t>
      </w:r>
      <w:r w:rsidR="00A616EE" w:rsidRPr="0059511D">
        <w:rPr>
          <w:rFonts w:ascii="Times New Roman" w:hAnsi="Times New Roman" w:cs="Times New Roman"/>
          <w:lang w:val="en-US"/>
        </w:rPr>
        <w:t>ship authority</w:t>
      </w:r>
      <w:r w:rsidRPr="0059511D">
        <w:rPr>
          <w:rFonts w:ascii="Times New Roman" w:hAnsi="Times New Roman" w:cs="Times New Roman"/>
          <w:lang w:val="en-US"/>
        </w:rPr>
        <w:t>.</w:t>
      </w:r>
    </w:p>
    <w:p w:rsidR="00B54F3C" w:rsidRDefault="00B54F3C" w:rsidP="00B54F3C">
      <w:pPr>
        <w:ind w:firstLine="567"/>
        <w:rPr>
          <w:rFonts w:ascii="Times New Roman" w:hAnsi="Times New Roman" w:cs="Times New Roman"/>
          <w:lang w:val="en-US"/>
        </w:rPr>
      </w:pPr>
    </w:p>
    <w:p w:rsidR="00033CE4" w:rsidRPr="0059511D"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 xml:space="preserve">Perceptions regarding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local</w:t>
      </w:r>
      <w:r w:rsidR="00A616EE" w:rsidRPr="0059511D">
        <w:rPr>
          <w:rFonts w:ascii="Times New Roman" w:hAnsi="Times New Roman" w:cs="Times New Roman"/>
          <w:lang w:val="en-US"/>
        </w:rPr>
        <w:t xml:space="preserve"> authority</w:t>
      </w:r>
      <w:r w:rsidRPr="0059511D">
        <w:rPr>
          <w:rFonts w:ascii="Times New Roman" w:hAnsi="Times New Roman" w:cs="Times New Roman"/>
          <w:lang w:val="en-US"/>
        </w:rPr>
        <w:t xml:space="preserve"> and </w:t>
      </w:r>
      <w:r w:rsidR="00A616EE" w:rsidRPr="0059511D">
        <w:rPr>
          <w:rFonts w:ascii="Times New Roman" w:hAnsi="Times New Roman" w:cs="Times New Roman"/>
          <w:lang w:val="en-US"/>
        </w:rPr>
        <w:t>ship authority</w:t>
      </w:r>
      <w:r w:rsidRPr="0059511D">
        <w:rPr>
          <w:rFonts w:ascii="Times New Roman" w:hAnsi="Times New Roman" w:cs="Times New Roman"/>
          <w:lang w:val="en-US"/>
        </w:rPr>
        <w:t xml:space="preserve"> to the disaster encountered, gained though logistics regression analysis, indicate that: there has been no variable having a meaningful relationship with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all these three parties together. This might mean that the sample has made rational choices and evaluated each of these parties individually. The variable of "</w:t>
      </w:r>
      <w:r w:rsidRPr="0059511D">
        <w:rPr>
          <w:rFonts w:ascii="Times New Roman" w:hAnsi="Times New Roman" w:cs="Times New Roman"/>
          <w:i/>
          <w:lang w:val="en-US"/>
        </w:rPr>
        <w:t>age</w:t>
      </w:r>
      <w:r w:rsidRPr="0059511D">
        <w:rPr>
          <w:rFonts w:ascii="Times New Roman" w:hAnsi="Times New Roman" w:cs="Times New Roman"/>
          <w:lang w:val="en-US"/>
        </w:rPr>
        <w:t xml:space="preserve">", as in many social studies, has taken importance with a meaningful relationship with the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xml:space="preserve"> and </w:t>
      </w:r>
      <w:r w:rsidR="00A616EE" w:rsidRPr="0059511D">
        <w:rPr>
          <w:rFonts w:ascii="Times New Roman" w:hAnsi="Times New Roman" w:cs="Times New Roman"/>
          <w:lang w:val="en-US"/>
        </w:rPr>
        <w:t>local authority</w:t>
      </w:r>
      <w:r w:rsidRPr="0059511D">
        <w:rPr>
          <w:rFonts w:ascii="Times New Roman" w:hAnsi="Times New Roman" w:cs="Times New Roman"/>
          <w:lang w:val="en-US"/>
        </w:rPr>
        <w:t>. Another variable attracting attention is "</w:t>
      </w:r>
      <w:r w:rsidRPr="0059511D">
        <w:rPr>
          <w:rFonts w:ascii="Times New Roman" w:hAnsi="Times New Roman" w:cs="Times New Roman"/>
          <w:i/>
          <w:lang w:val="en-US"/>
        </w:rPr>
        <w:t>employment in the tourism service industry</w:t>
      </w:r>
      <w:r w:rsidRPr="0059511D">
        <w:rPr>
          <w:rFonts w:ascii="Times New Roman" w:hAnsi="Times New Roman" w:cs="Times New Roman"/>
          <w:lang w:val="en-US"/>
        </w:rPr>
        <w:t xml:space="preserve">" with a meaningful relationship with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ship authority</w:t>
      </w:r>
      <w:r w:rsidRPr="0059511D">
        <w:rPr>
          <w:rFonts w:ascii="Times New Roman" w:hAnsi="Times New Roman" w:cs="Times New Roman"/>
          <w:lang w:val="en-US"/>
        </w:rPr>
        <w:t xml:space="preserve">. Considering that most of the participants employed in the tourism industry are small sized (boat) operating business persons, their evaluations regarding the </w:t>
      </w:r>
      <w:r w:rsidR="00BE4AEB"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A616EE" w:rsidRPr="0059511D">
        <w:rPr>
          <w:rFonts w:ascii="Times New Roman" w:hAnsi="Times New Roman" w:cs="Times New Roman"/>
          <w:lang w:val="en-US"/>
        </w:rPr>
        <w:t>ship authority</w:t>
      </w:r>
      <w:r w:rsidRPr="0059511D">
        <w:rPr>
          <w:rFonts w:ascii="Times New Roman" w:hAnsi="Times New Roman" w:cs="Times New Roman"/>
          <w:lang w:val="en-US"/>
        </w:rPr>
        <w:t xml:space="preserve"> should be considered relatively more logical and conscious. Another point having attracted attention is the meaningful relationship between "</w:t>
      </w:r>
      <w:r w:rsidRPr="0059511D">
        <w:rPr>
          <w:rFonts w:ascii="Times New Roman" w:hAnsi="Times New Roman" w:cs="Times New Roman"/>
          <w:i/>
          <w:lang w:val="en-US"/>
        </w:rPr>
        <w:t>education</w:t>
      </w:r>
      <w:r w:rsidRPr="0059511D">
        <w:rPr>
          <w:rFonts w:ascii="Times New Roman" w:hAnsi="Times New Roman" w:cs="Times New Roman"/>
          <w:lang w:val="en-US"/>
        </w:rPr>
        <w:t>" and "</w:t>
      </w:r>
      <w:r w:rsidRPr="0059511D">
        <w:rPr>
          <w:rFonts w:ascii="Times New Roman" w:hAnsi="Times New Roman" w:cs="Times New Roman"/>
          <w:i/>
          <w:lang w:val="en-US"/>
        </w:rPr>
        <w:t xml:space="preserve">the evaluation regarding the </w:t>
      </w:r>
      <w:r w:rsidR="002C4EC4" w:rsidRPr="0059511D">
        <w:rPr>
          <w:rFonts w:ascii="Times New Roman" w:hAnsi="Times New Roman" w:cs="Times New Roman"/>
          <w:i/>
          <w:lang w:val="en-US"/>
        </w:rPr>
        <w:t>actions</w:t>
      </w:r>
      <w:r w:rsidRPr="0059511D">
        <w:rPr>
          <w:rFonts w:ascii="Times New Roman" w:hAnsi="Times New Roman" w:cs="Times New Roman"/>
          <w:i/>
          <w:lang w:val="en-US"/>
        </w:rPr>
        <w:t xml:space="preserve"> of the </w:t>
      </w:r>
      <w:r w:rsidR="00403F3D" w:rsidRPr="0059511D">
        <w:rPr>
          <w:rFonts w:ascii="Times New Roman" w:hAnsi="Times New Roman" w:cs="Times New Roman"/>
          <w:i/>
          <w:lang w:val="en-US"/>
        </w:rPr>
        <w:t>central authority</w:t>
      </w:r>
      <w:r w:rsidRPr="0059511D">
        <w:rPr>
          <w:rFonts w:ascii="Times New Roman" w:hAnsi="Times New Roman" w:cs="Times New Roman"/>
          <w:lang w:val="en-US"/>
        </w:rPr>
        <w:t xml:space="preserve">". The higher the level of education gets the more favorable view regarding the </w:t>
      </w:r>
      <w:r w:rsidR="002C4EC4" w:rsidRPr="0059511D">
        <w:rPr>
          <w:rFonts w:ascii="Times New Roman" w:hAnsi="Times New Roman" w:cs="Times New Roman"/>
          <w:lang w:val="en-US"/>
        </w:rPr>
        <w:t>actions</w:t>
      </w:r>
      <w:r w:rsidRPr="0059511D">
        <w:rPr>
          <w:rFonts w:ascii="Times New Roman" w:hAnsi="Times New Roman" w:cs="Times New Roman"/>
          <w:lang w:val="en-US"/>
        </w:rPr>
        <w:t xml:space="preserve"> of the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xml:space="preserve"> have been proper scientifically and technologically.</w:t>
      </w:r>
    </w:p>
    <w:p w:rsidR="00B54F3C" w:rsidRDefault="00B54F3C" w:rsidP="00B54F3C">
      <w:pPr>
        <w:ind w:firstLine="567"/>
        <w:rPr>
          <w:rFonts w:ascii="Times New Roman" w:hAnsi="Times New Roman" w:cs="Times New Roman"/>
          <w:lang w:val="en-US"/>
        </w:rPr>
      </w:pPr>
    </w:p>
    <w:p w:rsidR="00A62878" w:rsidRDefault="00D76219" w:rsidP="00B54F3C">
      <w:pPr>
        <w:ind w:firstLine="567"/>
        <w:rPr>
          <w:rFonts w:ascii="Times New Roman" w:hAnsi="Times New Roman" w:cs="Times New Roman"/>
          <w:lang w:val="en-US"/>
        </w:rPr>
      </w:pPr>
      <w:r w:rsidRPr="0059511D">
        <w:rPr>
          <w:rFonts w:ascii="Times New Roman" w:hAnsi="Times New Roman" w:cs="Times New Roman"/>
          <w:lang w:val="en-US"/>
        </w:rPr>
        <w:t xml:space="preserve">The most interesting point revealed by this study is the overall evaluation regarding the </w:t>
      </w:r>
      <w:r w:rsidR="002C4EC4" w:rsidRPr="0059511D">
        <w:rPr>
          <w:rFonts w:ascii="Times New Roman" w:hAnsi="Times New Roman" w:cs="Times New Roman"/>
          <w:lang w:val="en-US"/>
        </w:rPr>
        <w:t>actions</w:t>
      </w:r>
      <w:r w:rsidRPr="0059511D">
        <w:rPr>
          <w:rFonts w:ascii="Times New Roman" w:hAnsi="Times New Roman" w:cs="Times New Roman"/>
          <w:lang w:val="en-US"/>
        </w:rPr>
        <w:t xml:space="preserve"> of the involved parties the evaluation places these parties in ranks in terms of success ranging from satisfactory to unsatisfactory as follows; </w:t>
      </w:r>
      <w:r w:rsidR="00A616EE" w:rsidRPr="0059511D">
        <w:rPr>
          <w:rFonts w:ascii="Times New Roman" w:hAnsi="Times New Roman" w:cs="Times New Roman"/>
          <w:lang w:val="en-US"/>
        </w:rPr>
        <w:t>local authority</w:t>
      </w:r>
      <w:r w:rsidRPr="0059511D">
        <w:rPr>
          <w:rFonts w:ascii="Times New Roman" w:hAnsi="Times New Roman" w:cs="Times New Roman"/>
          <w:lang w:val="en-US"/>
        </w:rPr>
        <w:t xml:space="preserve">, </w:t>
      </w:r>
      <w:r w:rsidR="00403F3D" w:rsidRPr="0059511D">
        <w:rPr>
          <w:rFonts w:ascii="Times New Roman" w:hAnsi="Times New Roman" w:cs="Times New Roman"/>
          <w:lang w:val="en-US"/>
        </w:rPr>
        <w:t>central authority</w:t>
      </w:r>
      <w:r w:rsidRPr="0059511D">
        <w:rPr>
          <w:rFonts w:ascii="Times New Roman" w:hAnsi="Times New Roman" w:cs="Times New Roman"/>
          <w:lang w:val="en-US"/>
        </w:rPr>
        <w:t xml:space="preserve">, and </w:t>
      </w:r>
      <w:r w:rsidR="00A616EE" w:rsidRPr="0059511D">
        <w:rPr>
          <w:rFonts w:ascii="Times New Roman" w:hAnsi="Times New Roman" w:cs="Times New Roman"/>
          <w:lang w:val="en-US"/>
        </w:rPr>
        <w:t>ship authority</w:t>
      </w:r>
      <w:r w:rsidRPr="0059511D">
        <w:rPr>
          <w:rFonts w:ascii="Times New Roman" w:hAnsi="Times New Roman" w:cs="Times New Roman"/>
          <w:lang w:val="en-US"/>
        </w:rPr>
        <w:t xml:space="preserve">. </w:t>
      </w:r>
      <w:r w:rsidR="00A62878">
        <w:rPr>
          <w:rFonts w:ascii="Times New Roman" w:hAnsi="Times New Roman" w:cs="Times New Roman"/>
          <w:lang w:val="en-US"/>
        </w:rPr>
        <w:t>As a further research suggestion, the study can be handled in geographically broa</w:t>
      </w:r>
      <w:r w:rsidR="00681461">
        <w:rPr>
          <w:rFonts w:ascii="Times New Roman" w:hAnsi="Times New Roman" w:cs="Times New Roman"/>
          <w:lang w:val="en-US"/>
        </w:rPr>
        <w:t>der region in a national basis and can be performed as longitudinal study.</w:t>
      </w:r>
    </w:p>
    <w:p w:rsidR="001A27A9" w:rsidRDefault="001A27A9" w:rsidP="00B54F3C">
      <w:pPr>
        <w:rPr>
          <w:rFonts w:ascii="Times New Roman" w:hAnsi="Times New Roman" w:cs="Times New Roman"/>
          <w:lang w:val="en-US"/>
        </w:rPr>
      </w:pPr>
    </w:p>
    <w:p w:rsidR="003F1C3C" w:rsidRDefault="003F1C3C" w:rsidP="00B54F3C">
      <w:pPr>
        <w:rPr>
          <w:rFonts w:ascii="Times New Roman" w:hAnsi="Times New Roman" w:cs="Times New Roman"/>
          <w:lang w:val="en-US"/>
        </w:rPr>
      </w:pPr>
    </w:p>
    <w:p w:rsidR="003F1C3C" w:rsidRDefault="003F1C3C" w:rsidP="00B54F3C">
      <w:pPr>
        <w:rPr>
          <w:rFonts w:ascii="Times New Roman" w:hAnsi="Times New Roman" w:cs="Times New Roman"/>
          <w:lang w:val="en-US"/>
        </w:rPr>
      </w:pPr>
      <w:bookmarkStart w:id="9" w:name="_GoBack"/>
      <w:bookmarkEnd w:id="9"/>
    </w:p>
    <w:p w:rsidR="0049578C" w:rsidRPr="00B54F3C" w:rsidRDefault="00B54F3C" w:rsidP="00B54F3C">
      <w:pPr>
        <w:pStyle w:val="ListeParagraf"/>
        <w:numPr>
          <w:ilvl w:val="0"/>
          <w:numId w:val="13"/>
        </w:numPr>
        <w:rPr>
          <w:rFonts w:ascii="Times New Roman" w:hAnsi="Times New Roman" w:cs="Times New Roman"/>
          <w:lang w:val="en-US"/>
        </w:rPr>
      </w:pPr>
      <w:r w:rsidRPr="00B54F3C">
        <w:rPr>
          <w:rFonts w:ascii="Times New Roman" w:hAnsi="Times New Roman" w:cs="Times New Roman"/>
          <w:b/>
          <w:lang w:val="en-US"/>
        </w:rPr>
        <w:lastRenderedPageBreak/>
        <w:t>ACKNOWLEDGMENT</w:t>
      </w:r>
    </w:p>
    <w:p w:rsidR="00B54F3C" w:rsidRDefault="00B54F3C" w:rsidP="00B54F3C">
      <w:pPr>
        <w:pStyle w:val="GvdeMetni"/>
        <w:rPr>
          <w:i/>
          <w:sz w:val="22"/>
          <w:szCs w:val="22"/>
          <w:lang w:val="en-US"/>
        </w:rPr>
      </w:pPr>
    </w:p>
    <w:p w:rsidR="00B54F3C" w:rsidRPr="00B54F3C" w:rsidRDefault="00D76219" w:rsidP="00B54F3C">
      <w:pPr>
        <w:pStyle w:val="GvdeMetni"/>
        <w:ind w:firstLine="567"/>
        <w:rPr>
          <w:sz w:val="22"/>
          <w:szCs w:val="22"/>
          <w:lang w:val="en-US"/>
        </w:rPr>
      </w:pPr>
      <w:r w:rsidRPr="00B54F3C">
        <w:rPr>
          <w:sz w:val="22"/>
          <w:szCs w:val="22"/>
          <w:lang w:val="en-US"/>
        </w:rPr>
        <w:t xml:space="preserve">In the course of carrying out this effortful </w:t>
      </w:r>
      <w:r w:rsidR="002232CE" w:rsidRPr="00B54F3C">
        <w:rPr>
          <w:sz w:val="22"/>
          <w:szCs w:val="22"/>
          <w:lang w:val="en-US"/>
        </w:rPr>
        <w:t>study</w:t>
      </w:r>
      <w:r w:rsidRPr="00B54F3C">
        <w:rPr>
          <w:sz w:val="22"/>
          <w:szCs w:val="22"/>
          <w:lang w:val="en-US"/>
        </w:rPr>
        <w:t>, we have received and made the best use of invaluable support f</w:t>
      </w:r>
      <w:r w:rsidR="002232CE" w:rsidRPr="00B54F3C">
        <w:rPr>
          <w:sz w:val="22"/>
          <w:szCs w:val="22"/>
          <w:lang w:val="en-US"/>
        </w:rPr>
        <w:t xml:space="preserve">rom </w:t>
      </w:r>
      <w:r w:rsidRPr="00B54F3C">
        <w:rPr>
          <w:sz w:val="22"/>
          <w:szCs w:val="22"/>
          <w:lang w:val="en-US"/>
        </w:rPr>
        <w:t xml:space="preserve">a number of distinguished scholars to whom we owe many thanks. First of all, we would like to thank Associate Professor Dr. Thomas G. SAFFORD, who has developed the data collecting instrument </w:t>
      </w:r>
      <w:r w:rsidR="002232CE" w:rsidRPr="00B54F3C">
        <w:rPr>
          <w:sz w:val="22"/>
          <w:szCs w:val="22"/>
          <w:lang w:val="en-US"/>
        </w:rPr>
        <w:t>adopted</w:t>
      </w:r>
      <w:r w:rsidRPr="00B54F3C">
        <w:rPr>
          <w:sz w:val="22"/>
          <w:szCs w:val="22"/>
          <w:lang w:val="en-US"/>
        </w:rPr>
        <w:t xml:space="preserve"> in this </w:t>
      </w:r>
      <w:r w:rsidR="002232CE" w:rsidRPr="00B54F3C">
        <w:rPr>
          <w:sz w:val="22"/>
          <w:szCs w:val="22"/>
          <w:lang w:val="en-US"/>
        </w:rPr>
        <w:t xml:space="preserve">study </w:t>
      </w:r>
      <w:r w:rsidRPr="00B54F3C">
        <w:rPr>
          <w:sz w:val="22"/>
          <w:szCs w:val="22"/>
          <w:lang w:val="en-US"/>
        </w:rPr>
        <w:t xml:space="preserve">for his kind permission to use it. We also would like to thank the residents of Çeşme who have contributed a lot to further enrich the contents of the </w:t>
      </w:r>
      <w:r w:rsidR="002232CE" w:rsidRPr="00B54F3C">
        <w:rPr>
          <w:sz w:val="22"/>
          <w:szCs w:val="22"/>
          <w:lang w:val="en-US"/>
        </w:rPr>
        <w:t>study</w:t>
      </w:r>
      <w:r w:rsidRPr="00B54F3C">
        <w:rPr>
          <w:sz w:val="22"/>
          <w:szCs w:val="22"/>
          <w:lang w:val="en-US"/>
        </w:rPr>
        <w:t xml:space="preserve">. </w:t>
      </w:r>
    </w:p>
    <w:p w:rsidR="00B54F3C" w:rsidRDefault="00B54F3C" w:rsidP="00B54F3C">
      <w:pPr>
        <w:pStyle w:val="GvdeMetni"/>
        <w:ind w:firstLine="567"/>
        <w:rPr>
          <w:b/>
          <w:sz w:val="22"/>
          <w:szCs w:val="22"/>
          <w:lang w:val="en-US"/>
        </w:rPr>
      </w:pPr>
    </w:p>
    <w:p w:rsidR="0032356A" w:rsidRPr="00B54F3C" w:rsidRDefault="00B54F3C" w:rsidP="00B54F3C">
      <w:pPr>
        <w:pStyle w:val="GvdeMetni"/>
        <w:ind w:firstLine="567"/>
        <w:rPr>
          <w:sz w:val="22"/>
          <w:szCs w:val="22"/>
          <w:lang w:val="en-US"/>
        </w:rPr>
      </w:pPr>
      <w:r w:rsidRPr="00B54F3C">
        <w:rPr>
          <w:b/>
          <w:sz w:val="22"/>
          <w:szCs w:val="22"/>
          <w:lang w:val="en-US"/>
        </w:rPr>
        <w:t>Financial Support:</w:t>
      </w:r>
      <w:r w:rsidRPr="00B54F3C">
        <w:rPr>
          <w:sz w:val="22"/>
          <w:szCs w:val="22"/>
          <w:lang w:val="en-US"/>
        </w:rPr>
        <w:t xml:space="preserve"> </w:t>
      </w:r>
      <w:r w:rsidR="0032356A" w:rsidRPr="00B54F3C">
        <w:rPr>
          <w:sz w:val="22"/>
          <w:szCs w:val="22"/>
          <w:lang w:val="en-US"/>
        </w:rPr>
        <w:t>Dokuz Eylul University Scientific Research Coordination Unit supported this work. Project number:</w:t>
      </w:r>
      <w:r w:rsidR="0032356A" w:rsidRPr="00B54F3C">
        <w:rPr>
          <w:b/>
          <w:sz w:val="22"/>
          <w:szCs w:val="22"/>
        </w:rPr>
        <w:t xml:space="preserve"> </w:t>
      </w:r>
      <w:r w:rsidR="0032356A" w:rsidRPr="00B54F3C">
        <w:rPr>
          <w:sz w:val="22"/>
          <w:szCs w:val="22"/>
          <w:lang w:val="en-US"/>
        </w:rPr>
        <w:t>2018.KB.SOS.008</w:t>
      </w:r>
    </w:p>
    <w:p w:rsidR="00804258" w:rsidRPr="0059511D" w:rsidRDefault="00804258" w:rsidP="00B54F3C">
      <w:pPr>
        <w:jc w:val="center"/>
        <w:rPr>
          <w:rFonts w:ascii="Times New Roman" w:hAnsi="Times New Roman" w:cs="Times New Roman"/>
          <w:b/>
          <w:lang w:val="en-US"/>
        </w:rPr>
      </w:pPr>
    </w:p>
    <w:p w:rsidR="00F06969" w:rsidRDefault="00D76219" w:rsidP="00B54F3C">
      <w:pPr>
        <w:rPr>
          <w:rFonts w:ascii="Times New Roman" w:hAnsi="Times New Roman" w:cs="Times New Roman"/>
          <w:b/>
          <w:sz w:val="24"/>
          <w:szCs w:val="24"/>
          <w:lang w:val="en-US"/>
        </w:rPr>
      </w:pPr>
      <w:r w:rsidRPr="00B54F3C">
        <w:rPr>
          <w:rFonts w:ascii="Times New Roman" w:hAnsi="Times New Roman" w:cs="Times New Roman"/>
          <w:b/>
          <w:sz w:val="24"/>
          <w:szCs w:val="24"/>
          <w:lang w:val="en-US"/>
        </w:rPr>
        <w:t>REFERENCES</w:t>
      </w:r>
    </w:p>
    <w:p w:rsidR="00B54F3C" w:rsidRPr="00B54F3C" w:rsidRDefault="00B54F3C" w:rsidP="00B54F3C">
      <w:pPr>
        <w:rPr>
          <w:rFonts w:ascii="Times New Roman" w:hAnsi="Times New Roman" w:cs="Times New Roman"/>
          <w:b/>
          <w:sz w:val="24"/>
          <w:szCs w:val="24"/>
          <w:lang w:val="en-US"/>
        </w:rPr>
      </w:pPr>
    </w:p>
    <w:p w:rsidR="00F06969" w:rsidRDefault="00D76219" w:rsidP="00866C77">
      <w:pPr>
        <w:rPr>
          <w:rStyle w:val="Kpr"/>
          <w:rFonts w:ascii="Times New Roman" w:hAnsi="Times New Roman" w:cs="Times New Roman"/>
          <w:color w:val="auto"/>
        </w:rPr>
      </w:pPr>
      <w:r w:rsidRPr="001A6267">
        <w:rPr>
          <w:rFonts w:ascii="Times New Roman" w:hAnsi="Times New Roman" w:cs="Times New Roman"/>
        </w:rPr>
        <w:t xml:space="preserve">AFAD (Afet ve Acil Durum Yönetimi Başkanlığı). (2014). 2014-2023 Teknolojik Afetler Yol Haritası Belgesi. </w:t>
      </w:r>
      <w:hyperlink r:id="rId21" w:history="1">
        <w:r w:rsidRPr="001A6267">
          <w:rPr>
            <w:rStyle w:val="Kpr"/>
            <w:rFonts w:ascii="Times New Roman" w:hAnsi="Times New Roman" w:cs="Times New Roman"/>
            <w:color w:val="auto"/>
          </w:rPr>
          <w:t>https://www.afad.gov.tr/upload/Node/3906/xfiles/teknolojik-afetler-son.pdf</w:t>
        </w:r>
      </w:hyperlink>
    </w:p>
    <w:p w:rsidR="003E3558" w:rsidRDefault="003E3558" w:rsidP="00866C77">
      <w:pPr>
        <w:autoSpaceDE w:val="0"/>
        <w:autoSpaceDN w:val="0"/>
        <w:adjustRightInd w:val="0"/>
        <w:rPr>
          <w:rFonts w:ascii="Times New Roman" w:hAnsi="Times New Roman" w:cs="Times New Roman"/>
          <w:bCs/>
          <w:color w:val="000000"/>
          <w:lang w:val="en-US"/>
        </w:rPr>
      </w:pPr>
    </w:p>
    <w:p w:rsidR="00614057" w:rsidRDefault="00614057" w:rsidP="00866C77">
      <w:pPr>
        <w:autoSpaceDE w:val="0"/>
        <w:autoSpaceDN w:val="0"/>
        <w:adjustRightInd w:val="0"/>
        <w:rPr>
          <w:rFonts w:ascii="Times New Roman" w:hAnsi="Times New Roman" w:cs="Times New Roman"/>
          <w:bCs/>
          <w:color w:val="000000"/>
          <w:lang w:val="en-US"/>
        </w:rPr>
      </w:pPr>
      <w:proofErr w:type="gramStart"/>
      <w:r w:rsidRPr="00614057">
        <w:rPr>
          <w:rFonts w:ascii="Times New Roman" w:hAnsi="Times New Roman" w:cs="Times New Roman"/>
          <w:bCs/>
          <w:color w:val="000000"/>
          <w:lang w:val="en-US"/>
        </w:rPr>
        <w:t xml:space="preserve">Asyalı, E. </w:t>
      </w:r>
      <w:r w:rsidR="00866C77">
        <w:rPr>
          <w:rFonts w:ascii="Times New Roman" w:hAnsi="Times New Roman" w:cs="Times New Roman"/>
          <w:bCs/>
          <w:color w:val="000000"/>
          <w:lang w:val="en-US"/>
        </w:rPr>
        <w:t>a</w:t>
      </w:r>
      <w:r w:rsidRPr="00614057">
        <w:rPr>
          <w:rFonts w:ascii="Times New Roman" w:hAnsi="Times New Roman" w:cs="Times New Roman"/>
          <w:bCs/>
          <w:color w:val="000000"/>
          <w:lang w:val="en-US"/>
        </w:rPr>
        <w:t>nd Kızkapan, T. (2012).</w:t>
      </w:r>
      <w:proofErr w:type="gramEnd"/>
      <w:r w:rsidRPr="00614057">
        <w:rPr>
          <w:rFonts w:ascii="Times New Roman" w:hAnsi="Times New Roman" w:cs="Times New Roman"/>
          <w:bCs/>
          <w:color w:val="000000"/>
          <w:lang w:val="en-US"/>
        </w:rPr>
        <w:t xml:space="preserve"> Türkiye Kıyılarinda 2004-2008 Yıllarında Uluslararası Sefer Yapan Gemilerin Karıştığı Deniz Kazalarının Analizi. </w:t>
      </w:r>
      <w:r w:rsidRPr="00E93910">
        <w:rPr>
          <w:rFonts w:ascii="Times New Roman" w:hAnsi="Times New Roman" w:cs="Times New Roman"/>
          <w:bCs/>
          <w:i/>
          <w:color w:val="000000"/>
          <w:lang w:val="en-US"/>
        </w:rPr>
        <w:t>Dokuz Eylül Üniversitesi Denizcilik Fakültesi Dergisi</w:t>
      </w:r>
      <w:r w:rsidR="00866C77">
        <w:rPr>
          <w:rFonts w:ascii="Times New Roman" w:hAnsi="Times New Roman" w:cs="Times New Roman"/>
          <w:bCs/>
          <w:color w:val="000000"/>
          <w:lang w:val="en-US"/>
        </w:rPr>
        <w:t>. 4</w:t>
      </w:r>
      <w:r w:rsidRPr="00614057">
        <w:rPr>
          <w:rFonts w:ascii="Times New Roman" w:hAnsi="Times New Roman" w:cs="Times New Roman"/>
          <w:bCs/>
          <w:color w:val="000000"/>
          <w:lang w:val="en-US"/>
        </w:rPr>
        <w:t>(2): 27-45.</w:t>
      </w:r>
    </w:p>
    <w:p w:rsidR="00E93910" w:rsidRDefault="00E93910" w:rsidP="00866C77">
      <w:pPr>
        <w:autoSpaceDE w:val="0"/>
        <w:autoSpaceDN w:val="0"/>
        <w:adjustRightInd w:val="0"/>
        <w:rPr>
          <w:rFonts w:ascii="Times New Roman" w:hAnsi="Times New Roman" w:cs="Times New Roman"/>
          <w:bCs/>
          <w:color w:val="000000"/>
          <w:lang w:val="en-US"/>
        </w:rPr>
      </w:pPr>
    </w:p>
    <w:p w:rsidR="00E93910" w:rsidRPr="00E93910" w:rsidRDefault="00E93910" w:rsidP="00866C77">
      <w:pPr>
        <w:autoSpaceDE w:val="0"/>
        <w:autoSpaceDN w:val="0"/>
        <w:adjustRightInd w:val="0"/>
        <w:rPr>
          <w:rFonts w:ascii="Times New Roman" w:hAnsi="Times New Roman" w:cs="Times New Roman"/>
          <w:bCs/>
          <w:color w:val="000000"/>
          <w:lang w:val="en-US"/>
        </w:rPr>
      </w:pPr>
      <w:r>
        <w:rPr>
          <w:rFonts w:ascii="Times New Roman" w:hAnsi="Times New Roman" w:cs="Times New Roman"/>
          <w:bCs/>
          <w:color w:val="000000"/>
          <w:lang w:val="en-US"/>
        </w:rPr>
        <w:t xml:space="preserve">Başar, E. (2010). </w:t>
      </w:r>
      <w:proofErr w:type="gramStart"/>
      <w:r w:rsidRPr="00E93910">
        <w:rPr>
          <w:rFonts w:ascii="Times New Roman" w:hAnsi="Times New Roman" w:cs="Times New Roman"/>
          <w:bCs/>
          <w:color w:val="000000"/>
          <w:lang w:val="en-US"/>
        </w:rPr>
        <w:t>M/V Strontsiy Gem</w:t>
      </w:r>
      <w:r w:rsidRPr="00E93910">
        <w:rPr>
          <w:rFonts w:ascii="Times New Roman" w:hAnsi="Times New Roman" w:cs="Times New Roman"/>
          <w:color w:val="000000"/>
          <w:lang w:val="en-US"/>
        </w:rPr>
        <w:t>i</w:t>
      </w:r>
      <w:r>
        <w:rPr>
          <w:rFonts w:ascii="Times New Roman" w:hAnsi="Times New Roman" w:cs="Times New Roman"/>
          <w:bCs/>
          <w:color w:val="000000"/>
          <w:lang w:val="en-US"/>
        </w:rPr>
        <w:t xml:space="preserve"> Kazası Sonrası</w:t>
      </w:r>
      <w:r w:rsidRPr="00E93910">
        <w:rPr>
          <w:rFonts w:ascii="Times New Roman" w:hAnsi="Times New Roman" w:cs="Times New Roman"/>
          <w:bCs/>
          <w:color w:val="000000"/>
          <w:lang w:val="en-US"/>
        </w:rPr>
        <w:t>ndak</w:t>
      </w:r>
      <w:r>
        <w:rPr>
          <w:rFonts w:ascii="Times New Roman" w:hAnsi="Times New Roman" w:cs="Times New Roman"/>
          <w:color w:val="000000"/>
          <w:lang w:val="en-US"/>
        </w:rPr>
        <w:t>i</w:t>
      </w:r>
      <w:r w:rsidRPr="00E93910">
        <w:rPr>
          <w:rFonts w:ascii="Times New Roman" w:hAnsi="Times New Roman" w:cs="Times New Roman"/>
          <w:bCs/>
          <w:color w:val="000000"/>
          <w:lang w:val="en-US"/>
        </w:rPr>
        <w:t xml:space="preserve"> Dökülen</w:t>
      </w:r>
      <w:r>
        <w:rPr>
          <w:rFonts w:ascii="Times New Roman" w:hAnsi="Times New Roman" w:cs="Times New Roman"/>
          <w:bCs/>
          <w:color w:val="000000"/>
          <w:lang w:val="en-US"/>
        </w:rPr>
        <w:t xml:space="preserve"> Yakı</w:t>
      </w:r>
      <w:r w:rsidRPr="00E93910">
        <w:rPr>
          <w:rFonts w:ascii="Times New Roman" w:hAnsi="Times New Roman" w:cs="Times New Roman"/>
          <w:bCs/>
          <w:color w:val="000000"/>
          <w:lang w:val="en-US"/>
        </w:rPr>
        <w:t>t Da</w:t>
      </w:r>
      <w:r w:rsidRPr="00E93910">
        <w:rPr>
          <w:rFonts w:ascii="Times New Roman" w:hAnsi="Times New Roman" w:cs="Times New Roman"/>
          <w:color w:val="000000"/>
          <w:lang w:val="en-US"/>
        </w:rPr>
        <w:t>ğ</w:t>
      </w:r>
      <w:r>
        <w:rPr>
          <w:rFonts w:ascii="Times New Roman" w:hAnsi="Times New Roman" w:cs="Times New Roman"/>
          <w:bCs/>
          <w:color w:val="000000"/>
          <w:lang w:val="en-US"/>
        </w:rPr>
        <w:t>ılımını</w:t>
      </w:r>
      <w:r w:rsidRPr="00E93910">
        <w:rPr>
          <w:rFonts w:ascii="Times New Roman" w:hAnsi="Times New Roman" w:cs="Times New Roman"/>
          <w:bCs/>
          <w:color w:val="000000"/>
          <w:lang w:val="en-US"/>
        </w:rPr>
        <w:t>n Benzet</w:t>
      </w:r>
      <w:r w:rsidRPr="00E93910">
        <w:rPr>
          <w:rFonts w:ascii="Times New Roman" w:hAnsi="Times New Roman" w:cs="Times New Roman"/>
          <w:color w:val="000000"/>
          <w:lang w:val="en-US"/>
        </w:rPr>
        <w:t>i</w:t>
      </w:r>
      <w:r w:rsidRPr="00E93910">
        <w:rPr>
          <w:rFonts w:ascii="Times New Roman" w:hAnsi="Times New Roman" w:cs="Times New Roman"/>
          <w:bCs/>
          <w:color w:val="000000"/>
          <w:lang w:val="en-US"/>
        </w:rPr>
        <w:t>m Model</w:t>
      </w:r>
      <w:r w:rsidRPr="00E93910">
        <w:rPr>
          <w:rFonts w:ascii="Times New Roman" w:hAnsi="Times New Roman" w:cs="Times New Roman"/>
          <w:color w:val="000000"/>
          <w:lang w:val="en-US"/>
        </w:rPr>
        <w:t>i</w:t>
      </w:r>
      <w:r>
        <w:rPr>
          <w:rFonts w:ascii="Times New Roman" w:hAnsi="Times New Roman" w:cs="Times New Roman"/>
          <w:color w:val="000000"/>
          <w:lang w:val="en-US"/>
        </w:rPr>
        <w:t>.</w:t>
      </w:r>
      <w:proofErr w:type="gramEnd"/>
      <w:r>
        <w:rPr>
          <w:rFonts w:ascii="Times New Roman" w:hAnsi="Times New Roman" w:cs="Times New Roman"/>
          <w:color w:val="000000"/>
          <w:lang w:val="en-US"/>
        </w:rPr>
        <w:t xml:space="preserve"> </w:t>
      </w:r>
      <w:r w:rsidRPr="00E93910">
        <w:rPr>
          <w:rFonts w:ascii="Times New Roman" w:hAnsi="Times New Roman" w:cs="Times New Roman"/>
          <w:bCs/>
          <w:i/>
          <w:color w:val="000000"/>
          <w:lang w:val="en-US"/>
        </w:rPr>
        <w:t>Dokuz Eylül Üniversitesi Denizcilik Fakültesi Dergisi</w:t>
      </w:r>
      <w:r>
        <w:rPr>
          <w:rFonts w:ascii="Times New Roman" w:hAnsi="Times New Roman" w:cs="Times New Roman"/>
          <w:bCs/>
          <w:color w:val="000000"/>
          <w:lang w:val="en-US"/>
        </w:rPr>
        <w:t>. 2(1): 1-12.</w:t>
      </w:r>
    </w:p>
    <w:p w:rsidR="002656C0" w:rsidRDefault="002656C0" w:rsidP="00866C77">
      <w:pPr>
        <w:rPr>
          <w:rFonts w:ascii="Times New Roman" w:hAnsi="Times New Roman" w:cs="Times New Roman"/>
          <w:shd w:val="clear" w:color="auto" w:fill="FFFFFF"/>
        </w:rPr>
      </w:pPr>
    </w:p>
    <w:p w:rsidR="00F06969" w:rsidRPr="001A6267" w:rsidRDefault="00D76219" w:rsidP="00866C77">
      <w:pPr>
        <w:rPr>
          <w:rFonts w:ascii="Times New Roman" w:hAnsi="Times New Roman" w:cs="Times New Roman"/>
          <w:shd w:val="clear" w:color="auto" w:fill="FFFFFF"/>
        </w:rPr>
      </w:pPr>
      <w:r w:rsidRPr="001A6267">
        <w:rPr>
          <w:rFonts w:ascii="Times New Roman" w:hAnsi="Times New Roman" w:cs="Times New Roman"/>
          <w:shd w:val="clear" w:color="auto" w:fill="FFFFFF"/>
        </w:rPr>
        <w:t xml:space="preserve">CBS (T.C. Çevre ve Şehirçilik Bakanlığı) (2017). Basın Açıklaması, LADY TUNA isimli gemi kazası sonrasında yapılan çalışmalar ve ÇEŞME denizlerimizin şu anki durumu. </w:t>
      </w:r>
      <w:hyperlink r:id="rId22" w:history="1">
        <w:r w:rsidRPr="001A6267">
          <w:rPr>
            <w:rStyle w:val="Kpr"/>
            <w:rFonts w:ascii="Times New Roman" w:hAnsi="Times New Roman" w:cs="Times New Roman"/>
            <w:color w:val="auto"/>
            <w:shd w:val="clear" w:color="auto" w:fill="FFFFFF"/>
          </w:rPr>
          <w:t>http://www.csb.gov.tr/iller/izmir/index.php?Sayfa=haberdetay&amp;Id=158245</w:t>
        </w:r>
      </w:hyperlink>
    </w:p>
    <w:p w:rsidR="002656C0" w:rsidRDefault="002656C0" w:rsidP="00866C77">
      <w:pPr>
        <w:pStyle w:val="NormalWeb"/>
        <w:spacing w:before="0" w:beforeAutospacing="0" w:after="0" w:afterAutospacing="0"/>
        <w:rPr>
          <w:sz w:val="22"/>
          <w:szCs w:val="22"/>
          <w:shd w:val="clear" w:color="auto" w:fill="FFFFFF"/>
        </w:rPr>
      </w:pPr>
    </w:p>
    <w:p w:rsidR="00F06969" w:rsidRPr="001A6267" w:rsidRDefault="00D76219" w:rsidP="00866C77">
      <w:pPr>
        <w:pStyle w:val="NormalWeb"/>
        <w:spacing w:before="0" w:beforeAutospacing="0" w:after="0" w:afterAutospacing="0"/>
        <w:rPr>
          <w:sz w:val="22"/>
          <w:szCs w:val="22"/>
          <w:shd w:val="clear" w:color="auto" w:fill="FFFFFF"/>
        </w:rPr>
      </w:pPr>
      <w:r w:rsidRPr="001A6267">
        <w:rPr>
          <w:sz w:val="22"/>
          <w:szCs w:val="22"/>
          <w:shd w:val="clear" w:color="auto" w:fill="FFFFFF"/>
        </w:rPr>
        <w:t>Çokluk, Ö. (2010). Lojistik regresyon analizi: Kavram ve uygulama. </w:t>
      </w:r>
      <w:r w:rsidRPr="001A6267">
        <w:rPr>
          <w:i/>
          <w:iCs/>
          <w:sz w:val="22"/>
          <w:szCs w:val="22"/>
          <w:shd w:val="clear" w:color="auto" w:fill="FFFFFF"/>
        </w:rPr>
        <w:t>Kuram ve Uygulamada Eğitim Bilimleri</w:t>
      </w:r>
      <w:r w:rsidRPr="001A6267">
        <w:rPr>
          <w:sz w:val="22"/>
          <w:szCs w:val="22"/>
          <w:shd w:val="clear" w:color="auto" w:fill="FFFFFF"/>
        </w:rPr>
        <w:t>, </w:t>
      </w:r>
      <w:r w:rsidRPr="00866C77">
        <w:rPr>
          <w:iCs/>
          <w:sz w:val="22"/>
          <w:szCs w:val="22"/>
          <w:shd w:val="clear" w:color="auto" w:fill="FFFFFF"/>
        </w:rPr>
        <w:t>10</w:t>
      </w:r>
      <w:r w:rsidRPr="001A6267">
        <w:rPr>
          <w:sz w:val="22"/>
          <w:szCs w:val="22"/>
          <w:shd w:val="clear" w:color="auto" w:fill="FFFFFF"/>
        </w:rPr>
        <w:t>(3), 1357-1407.</w:t>
      </w:r>
    </w:p>
    <w:p w:rsidR="002656C0" w:rsidRDefault="002656C0" w:rsidP="00866C77">
      <w:pPr>
        <w:rPr>
          <w:rFonts w:ascii="Times New Roman" w:hAnsi="Times New Roman" w:cs="Times New Roman"/>
          <w:shd w:val="clear" w:color="auto" w:fill="FFFFFF"/>
        </w:rPr>
      </w:pPr>
    </w:p>
    <w:p w:rsidR="00F06969" w:rsidRPr="001A6267" w:rsidRDefault="00D76219" w:rsidP="00B54F3C">
      <w:pPr>
        <w:rPr>
          <w:rFonts w:ascii="Times New Roman" w:hAnsi="Times New Roman" w:cs="Times New Roman"/>
          <w:shd w:val="clear" w:color="auto" w:fill="FFFFFF"/>
        </w:rPr>
      </w:pPr>
      <w:r w:rsidRPr="001A6267">
        <w:rPr>
          <w:rFonts w:ascii="Times New Roman" w:hAnsi="Times New Roman" w:cs="Times New Roman"/>
          <w:shd w:val="clear" w:color="auto" w:fill="FFFFFF"/>
        </w:rPr>
        <w:t>Dirik, H. (2017). Lady Tuna daha da kirletecek</w:t>
      </w:r>
      <w:proofErr w:type="gramStart"/>
      <w:r w:rsidRPr="001A6267">
        <w:rPr>
          <w:rFonts w:ascii="Times New Roman" w:hAnsi="Times New Roman" w:cs="Times New Roman"/>
          <w:shd w:val="clear" w:color="auto" w:fill="FFFFFF"/>
        </w:rPr>
        <w:t>!,</w:t>
      </w:r>
      <w:proofErr w:type="gramEnd"/>
      <w:r w:rsidRPr="001A6267">
        <w:rPr>
          <w:rFonts w:ascii="Times New Roman" w:hAnsi="Times New Roman" w:cs="Times New Roman"/>
          <w:shd w:val="clear" w:color="auto" w:fill="FFFFFF"/>
        </w:rPr>
        <w:t xml:space="preserve"> Cumhuriyet 26 Nisan 2017 Çarşamba, </w:t>
      </w:r>
      <w:hyperlink r:id="rId23" w:history="1">
        <w:r w:rsidR="001A6267" w:rsidRPr="00894B51">
          <w:rPr>
            <w:rStyle w:val="Kpr"/>
            <w:rFonts w:ascii="Times New Roman" w:hAnsi="Times New Roman" w:cs="Times New Roman"/>
            <w:color w:val="auto"/>
            <w:shd w:val="clear" w:color="auto" w:fill="FFFFFF"/>
          </w:rPr>
          <w:t>http://www.cumhuriyet.com.tr/haber/cevre/728488/Lady_Tuna_daha_da_kirletecek_.html</w:t>
        </w:r>
      </w:hyperlink>
      <w:r w:rsidRPr="00894B51">
        <w:rPr>
          <w:rFonts w:ascii="Times New Roman" w:hAnsi="Times New Roman" w:cs="Times New Roman"/>
          <w:shd w:val="clear" w:color="auto" w:fill="FFFFFF"/>
        </w:rPr>
        <w:t xml:space="preserve"> </w:t>
      </w:r>
    </w:p>
    <w:p w:rsidR="002656C0" w:rsidRDefault="002656C0" w:rsidP="00B54F3C">
      <w:pPr>
        <w:rPr>
          <w:rFonts w:ascii="Times New Roman" w:hAnsi="Times New Roman" w:cs="Times New Roman"/>
          <w:shd w:val="clear" w:color="auto" w:fill="FFFFFF"/>
        </w:rPr>
      </w:pPr>
    </w:p>
    <w:p w:rsidR="00F06969" w:rsidRDefault="00D76219" w:rsidP="00B54F3C">
      <w:pPr>
        <w:rPr>
          <w:rFonts w:ascii="Times New Roman" w:hAnsi="Times New Roman" w:cs="Times New Roman"/>
          <w:shd w:val="clear" w:color="auto" w:fill="FFFFFF"/>
        </w:rPr>
      </w:pPr>
      <w:r w:rsidRPr="001A6267">
        <w:rPr>
          <w:rFonts w:ascii="Times New Roman" w:hAnsi="Times New Roman" w:cs="Times New Roman"/>
          <w:shd w:val="clear" w:color="auto" w:fill="FFFFFF"/>
        </w:rPr>
        <w:t>Etkin, D. S. (2001). Analysis of oil spill trends in the United States and Worldwide. In</w:t>
      </w:r>
      <w:r w:rsidRPr="001A6267">
        <w:rPr>
          <w:rStyle w:val="apple-converted-space"/>
          <w:rFonts w:ascii="Times New Roman" w:hAnsi="Times New Roman" w:cs="Times New Roman"/>
          <w:shd w:val="clear" w:color="auto" w:fill="FFFFFF"/>
        </w:rPr>
        <w:t> </w:t>
      </w:r>
      <w:r w:rsidRPr="001A6267">
        <w:rPr>
          <w:rFonts w:ascii="Times New Roman" w:hAnsi="Times New Roman" w:cs="Times New Roman"/>
          <w:i/>
          <w:iCs/>
          <w:shd w:val="clear" w:color="auto" w:fill="FFFFFF"/>
        </w:rPr>
        <w:t>International Oil Spill Conference</w:t>
      </w:r>
      <w:r w:rsidRPr="001A6267">
        <w:rPr>
          <w:rStyle w:val="apple-converted-space"/>
          <w:rFonts w:ascii="Times New Roman" w:hAnsi="Times New Roman" w:cs="Times New Roman"/>
          <w:shd w:val="clear" w:color="auto" w:fill="FFFFFF"/>
        </w:rPr>
        <w:t xml:space="preserve">. </w:t>
      </w:r>
      <w:r w:rsidRPr="001A6267">
        <w:rPr>
          <w:rFonts w:ascii="Times New Roman" w:hAnsi="Times New Roman" w:cs="Times New Roman"/>
          <w:shd w:val="clear" w:color="auto" w:fill="FFFFFF"/>
        </w:rPr>
        <w:t>Vol. 2001, No. 2, 1291-1300. American Petroleum Institute.</w:t>
      </w:r>
    </w:p>
    <w:p w:rsidR="00866C77" w:rsidRPr="001A6267" w:rsidRDefault="00866C77" w:rsidP="00B54F3C">
      <w:pPr>
        <w:rPr>
          <w:rFonts w:ascii="Times New Roman" w:hAnsi="Times New Roman" w:cs="Times New Roman"/>
          <w:shd w:val="clear" w:color="auto" w:fill="FFFFFF"/>
        </w:rPr>
      </w:pPr>
    </w:p>
    <w:p w:rsidR="00F06969" w:rsidRPr="001A6267" w:rsidRDefault="00D76219" w:rsidP="00B54F3C">
      <w:pPr>
        <w:pStyle w:val="AklamaMetni"/>
        <w:rPr>
          <w:rFonts w:ascii="Times New Roman" w:hAnsi="Times New Roman" w:cs="Times New Roman"/>
          <w:sz w:val="22"/>
          <w:szCs w:val="22"/>
        </w:rPr>
      </w:pPr>
      <w:r w:rsidRPr="001A6267">
        <w:rPr>
          <w:rFonts w:ascii="Times New Roman" w:hAnsi="Times New Roman" w:cs="Times New Roman"/>
          <w:color w:val="222222"/>
          <w:sz w:val="22"/>
          <w:szCs w:val="22"/>
          <w:shd w:val="clear" w:color="auto" w:fill="FFFFFF"/>
        </w:rPr>
        <w:t>Gill, D. A</w:t>
      </w:r>
      <w:proofErr w:type="gramStart"/>
      <w:r w:rsidRPr="001A6267">
        <w:rPr>
          <w:rFonts w:ascii="Times New Roman" w:hAnsi="Times New Roman" w:cs="Times New Roman"/>
          <w:color w:val="222222"/>
          <w:sz w:val="22"/>
          <w:szCs w:val="22"/>
          <w:shd w:val="clear" w:color="auto" w:fill="FFFFFF"/>
        </w:rPr>
        <w:t>.,</w:t>
      </w:r>
      <w:proofErr w:type="gramEnd"/>
      <w:r w:rsidRPr="001A6267">
        <w:rPr>
          <w:rFonts w:ascii="Times New Roman" w:hAnsi="Times New Roman" w:cs="Times New Roman"/>
          <w:color w:val="222222"/>
          <w:sz w:val="22"/>
          <w:szCs w:val="22"/>
          <w:shd w:val="clear" w:color="auto" w:fill="FFFFFF"/>
        </w:rPr>
        <w:t xml:space="preserve"> Ritchie, L. A., Picou, J. S., Langhinrichsen-Rohling, J., Long, M. A. ve Shenesey, J. W. (2014). The Exxon and BP oil spills: a comparison of psychosocial impacts.</w:t>
      </w:r>
      <w:r w:rsidRPr="001A6267">
        <w:rPr>
          <w:rStyle w:val="apple-converted-space"/>
          <w:rFonts w:ascii="Times New Roman" w:hAnsi="Times New Roman" w:cs="Times New Roman"/>
          <w:color w:val="222222"/>
          <w:sz w:val="22"/>
          <w:szCs w:val="22"/>
          <w:shd w:val="clear" w:color="auto" w:fill="FFFFFF"/>
        </w:rPr>
        <w:t> </w:t>
      </w:r>
      <w:r w:rsidRPr="001A6267">
        <w:rPr>
          <w:rFonts w:ascii="Times New Roman" w:hAnsi="Times New Roman" w:cs="Times New Roman"/>
          <w:i/>
          <w:iCs/>
          <w:color w:val="222222"/>
          <w:sz w:val="22"/>
          <w:szCs w:val="22"/>
          <w:shd w:val="clear" w:color="auto" w:fill="FFFFFF"/>
        </w:rPr>
        <w:t>Natural hazards</w:t>
      </w:r>
      <w:r w:rsidRPr="001A6267">
        <w:rPr>
          <w:rFonts w:ascii="Times New Roman" w:hAnsi="Times New Roman" w:cs="Times New Roman"/>
          <w:color w:val="222222"/>
          <w:sz w:val="22"/>
          <w:szCs w:val="22"/>
          <w:shd w:val="clear" w:color="auto" w:fill="FFFFFF"/>
        </w:rPr>
        <w:t>,</w:t>
      </w:r>
      <w:r w:rsidRPr="001A6267">
        <w:rPr>
          <w:rStyle w:val="apple-converted-space"/>
          <w:rFonts w:ascii="Times New Roman" w:hAnsi="Times New Roman" w:cs="Times New Roman"/>
          <w:color w:val="222222"/>
          <w:sz w:val="22"/>
          <w:szCs w:val="22"/>
          <w:shd w:val="clear" w:color="auto" w:fill="FFFFFF"/>
        </w:rPr>
        <w:t> </w:t>
      </w:r>
      <w:r w:rsidRPr="00866C77">
        <w:rPr>
          <w:rFonts w:ascii="Times New Roman" w:hAnsi="Times New Roman" w:cs="Times New Roman"/>
          <w:iCs/>
          <w:color w:val="222222"/>
          <w:sz w:val="22"/>
          <w:szCs w:val="22"/>
          <w:shd w:val="clear" w:color="auto" w:fill="FFFFFF"/>
        </w:rPr>
        <w:t>74</w:t>
      </w:r>
      <w:r w:rsidRPr="001A6267">
        <w:rPr>
          <w:rFonts w:ascii="Times New Roman" w:hAnsi="Times New Roman" w:cs="Times New Roman"/>
          <w:color w:val="222222"/>
          <w:sz w:val="22"/>
          <w:szCs w:val="22"/>
          <w:shd w:val="clear" w:color="auto" w:fill="FFFFFF"/>
        </w:rPr>
        <w:t>(3), 1911-1932.</w:t>
      </w:r>
    </w:p>
    <w:p w:rsidR="002656C0" w:rsidRDefault="002656C0" w:rsidP="00B54F3C">
      <w:pPr>
        <w:rPr>
          <w:rFonts w:ascii="Times New Roman" w:hAnsi="Times New Roman" w:cs="Times New Roman"/>
          <w:shd w:val="clear" w:color="auto" w:fill="FFFFFF"/>
        </w:rPr>
      </w:pPr>
    </w:p>
    <w:p w:rsidR="00F06969" w:rsidRPr="001A6267" w:rsidRDefault="00D76219" w:rsidP="00B54F3C">
      <w:pPr>
        <w:rPr>
          <w:rFonts w:ascii="Times New Roman" w:hAnsi="Times New Roman" w:cs="Times New Roman"/>
        </w:rPr>
      </w:pPr>
      <w:r w:rsidRPr="001A6267">
        <w:rPr>
          <w:rFonts w:ascii="Times New Roman" w:hAnsi="Times New Roman" w:cs="Times New Roman"/>
          <w:shd w:val="clear" w:color="auto" w:fill="FFFFFF"/>
        </w:rPr>
        <w:t xml:space="preserve">Girginer, N. </w:t>
      </w:r>
      <w:r w:rsidR="0041175B">
        <w:rPr>
          <w:rFonts w:ascii="Times New Roman" w:hAnsi="Times New Roman" w:cs="Times New Roman"/>
          <w:shd w:val="clear" w:color="auto" w:fill="FFFFFF"/>
        </w:rPr>
        <w:t>and</w:t>
      </w:r>
      <w:r w:rsidRPr="001A6267">
        <w:rPr>
          <w:rFonts w:ascii="Times New Roman" w:hAnsi="Times New Roman" w:cs="Times New Roman"/>
          <w:shd w:val="clear" w:color="auto" w:fill="FFFFFF"/>
        </w:rPr>
        <w:t xml:space="preserve"> Cankuş, B. (2008). Tramvay yolcu memnuniyetinin lojistik regresyon analiziyle ölçülmesi: Estram örneği. </w:t>
      </w:r>
      <w:r w:rsidRPr="001A6267">
        <w:rPr>
          <w:rFonts w:ascii="Times New Roman" w:hAnsi="Times New Roman" w:cs="Times New Roman"/>
          <w:i/>
          <w:iCs/>
          <w:shd w:val="clear" w:color="auto" w:fill="FFFFFF"/>
        </w:rPr>
        <w:t>Yönetim ve Ekonomi: Celal Bayar Üniversitesi İktisadi ve İdari Bilimler Fakültesi Dergisi</w:t>
      </w:r>
      <w:r w:rsidRPr="001A6267">
        <w:rPr>
          <w:rFonts w:ascii="Times New Roman" w:hAnsi="Times New Roman" w:cs="Times New Roman"/>
          <w:shd w:val="clear" w:color="auto" w:fill="FFFFFF"/>
        </w:rPr>
        <w:t>, </w:t>
      </w:r>
      <w:r w:rsidRPr="00866C77">
        <w:rPr>
          <w:rFonts w:ascii="Times New Roman" w:hAnsi="Times New Roman" w:cs="Times New Roman"/>
          <w:iCs/>
          <w:shd w:val="clear" w:color="auto" w:fill="FFFFFF"/>
        </w:rPr>
        <w:t>15</w:t>
      </w:r>
      <w:r w:rsidRPr="001A6267">
        <w:rPr>
          <w:rFonts w:ascii="Times New Roman" w:hAnsi="Times New Roman" w:cs="Times New Roman"/>
          <w:shd w:val="clear" w:color="auto" w:fill="FFFFFF"/>
        </w:rPr>
        <w:t>(1), 181-193.</w:t>
      </w:r>
    </w:p>
    <w:p w:rsidR="002656C0" w:rsidRDefault="002656C0" w:rsidP="00B54F3C">
      <w:pPr>
        <w:pStyle w:val="NormalWeb"/>
        <w:spacing w:before="0" w:beforeAutospacing="0" w:after="0" w:afterAutospacing="0"/>
        <w:rPr>
          <w:sz w:val="22"/>
          <w:szCs w:val="22"/>
          <w:shd w:val="clear" w:color="auto" w:fill="FFFFFF"/>
        </w:rPr>
      </w:pPr>
    </w:p>
    <w:p w:rsidR="00F06969" w:rsidRPr="001A6267" w:rsidRDefault="00D76219" w:rsidP="00B54F3C">
      <w:pPr>
        <w:pStyle w:val="NormalWeb"/>
        <w:spacing w:before="0" w:beforeAutospacing="0" w:after="0" w:afterAutospacing="0"/>
        <w:rPr>
          <w:sz w:val="22"/>
          <w:szCs w:val="22"/>
          <w:shd w:val="clear" w:color="auto" w:fill="FFFFFF"/>
        </w:rPr>
      </w:pPr>
      <w:r w:rsidRPr="001A6267">
        <w:rPr>
          <w:sz w:val="22"/>
          <w:szCs w:val="22"/>
          <w:shd w:val="clear" w:color="auto" w:fill="FFFFFF"/>
        </w:rPr>
        <w:t xml:space="preserve">Gujarati, D. N. (1999). Temel Ekonometri </w:t>
      </w:r>
      <w:proofErr w:type="gramStart"/>
      <w:r w:rsidRPr="001A6267">
        <w:rPr>
          <w:sz w:val="22"/>
          <w:szCs w:val="22"/>
          <w:shd w:val="clear" w:color="auto" w:fill="FFFFFF"/>
        </w:rPr>
        <w:t>(</w:t>
      </w:r>
      <w:proofErr w:type="gramEnd"/>
      <w:r w:rsidR="000F3A83" w:rsidRPr="001A6267">
        <w:rPr>
          <w:sz w:val="22"/>
          <w:szCs w:val="22"/>
          <w:shd w:val="clear" w:color="auto" w:fill="FFFFFF"/>
        </w:rPr>
        <w:t>Translation</w:t>
      </w:r>
      <w:r w:rsidRPr="001A6267">
        <w:rPr>
          <w:sz w:val="22"/>
          <w:szCs w:val="22"/>
          <w:shd w:val="clear" w:color="auto" w:fill="FFFFFF"/>
        </w:rPr>
        <w:t>. Ümit Şenesen, Gülay Günlük Şenesen</w:t>
      </w:r>
      <w:proofErr w:type="gramStart"/>
      <w:r w:rsidRPr="001A6267">
        <w:rPr>
          <w:sz w:val="22"/>
          <w:szCs w:val="22"/>
          <w:shd w:val="clear" w:color="auto" w:fill="FFFFFF"/>
        </w:rPr>
        <w:t>)</w:t>
      </w:r>
      <w:proofErr w:type="gramEnd"/>
      <w:r w:rsidRPr="001A6267">
        <w:rPr>
          <w:sz w:val="22"/>
          <w:szCs w:val="22"/>
          <w:shd w:val="clear" w:color="auto" w:fill="FFFFFF"/>
        </w:rPr>
        <w:t>. </w:t>
      </w:r>
      <w:r w:rsidRPr="001A6267">
        <w:rPr>
          <w:i/>
          <w:iCs/>
          <w:sz w:val="22"/>
          <w:szCs w:val="22"/>
          <w:shd w:val="clear" w:color="auto" w:fill="FFFFFF"/>
        </w:rPr>
        <w:t>Birinci Basım, İstanbul: Literatür Yayınları</w:t>
      </w:r>
      <w:r w:rsidRPr="001A6267">
        <w:rPr>
          <w:sz w:val="22"/>
          <w:szCs w:val="22"/>
          <w:shd w:val="clear" w:color="auto" w:fill="FFFFFF"/>
        </w:rPr>
        <w:t>.</w:t>
      </w:r>
    </w:p>
    <w:p w:rsidR="002656C0" w:rsidRDefault="002656C0" w:rsidP="00B54F3C">
      <w:pPr>
        <w:rPr>
          <w:rFonts w:ascii="Times New Roman" w:hAnsi="Times New Roman" w:cs="Times New Roman"/>
          <w:shd w:val="clear" w:color="auto" w:fill="FFFFFF"/>
        </w:rPr>
      </w:pPr>
    </w:p>
    <w:p w:rsidR="00F06969" w:rsidRPr="001A6267" w:rsidRDefault="00D76219" w:rsidP="00B54F3C">
      <w:pPr>
        <w:rPr>
          <w:rFonts w:ascii="Times New Roman" w:hAnsi="Times New Roman" w:cs="Times New Roman"/>
          <w:shd w:val="clear" w:color="auto" w:fill="FFFFFF"/>
        </w:rPr>
      </w:pPr>
      <w:r w:rsidRPr="001A6267">
        <w:rPr>
          <w:rFonts w:ascii="Times New Roman" w:hAnsi="Times New Roman" w:cs="Times New Roman"/>
          <w:shd w:val="clear" w:color="auto" w:fill="FFFFFF"/>
        </w:rPr>
        <w:t xml:space="preserve">Harahsheh, H. A. (2016). </w:t>
      </w:r>
      <w:r w:rsidRPr="001A6267">
        <w:rPr>
          <w:rFonts w:ascii="Times New Roman" w:hAnsi="Times New Roman" w:cs="Times New Roman"/>
          <w:shd w:val="clear" w:color="auto" w:fill="FFFFFF"/>
          <w:lang w:val="en-US"/>
        </w:rPr>
        <w:t xml:space="preserve">Oil Spill Detection and Monitoring of Abu Dhabi Coastal Zone Using Kompsat-5 </w:t>
      </w:r>
      <w:proofErr w:type="gramStart"/>
      <w:r w:rsidRPr="001A6267">
        <w:rPr>
          <w:rFonts w:ascii="Times New Roman" w:hAnsi="Times New Roman" w:cs="Times New Roman"/>
          <w:shd w:val="clear" w:color="auto" w:fill="FFFFFF"/>
          <w:lang w:val="en-US"/>
        </w:rPr>
        <w:t>Sar</w:t>
      </w:r>
      <w:proofErr w:type="gramEnd"/>
      <w:r w:rsidRPr="001A6267">
        <w:rPr>
          <w:rFonts w:ascii="Times New Roman" w:hAnsi="Times New Roman" w:cs="Times New Roman"/>
          <w:shd w:val="clear" w:color="auto" w:fill="FFFFFF"/>
          <w:lang w:val="en-US"/>
        </w:rPr>
        <w:t xml:space="preserve"> Imagery</w:t>
      </w:r>
      <w:r w:rsidRPr="001A6267">
        <w:rPr>
          <w:rFonts w:ascii="Times New Roman" w:hAnsi="Times New Roman" w:cs="Times New Roman"/>
          <w:shd w:val="clear" w:color="auto" w:fill="FFFFFF"/>
        </w:rPr>
        <w:t>.</w:t>
      </w:r>
      <w:r w:rsidRPr="001A6267">
        <w:rPr>
          <w:rStyle w:val="apple-converted-space"/>
          <w:rFonts w:ascii="Times New Roman" w:hAnsi="Times New Roman" w:cs="Times New Roman"/>
          <w:shd w:val="clear" w:color="auto" w:fill="FFFFFF"/>
        </w:rPr>
        <w:t> </w:t>
      </w:r>
      <w:r w:rsidRPr="001A6267">
        <w:rPr>
          <w:rFonts w:ascii="Times New Roman" w:hAnsi="Times New Roman" w:cs="Times New Roman"/>
          <w:i/>
          <w:iCs/>
          <w:shd w:val="clear" w:color="auto" w:fill="FFFFFF"/>
        </w:rPr>
        <w:t>International Archives of the Photogrammetry, Remote Sensing &amp; Spatial Information Sciences</w:t>
      </w:r>
      <w:r w:rsidRPr="001A6267">
        <w:rPr>
          <w:rFonts w:ascii="Times New Roman" w:hAnsi="Times New Roman" w:cs="Times New Roman"/>
          <w:shd w:val="clear" w:color="auto" w:fill="FFFFFF"/>
        </w:rPr>
        <w:t>,</w:t>
      </w:r>
      <w:r w:rsidRPr="001A6267">
        <w:rPr>
          <w:rStyle w:val="apple-converted-space"/>
          <w:rFonts w:ascii="Times New Roman" w:hAnsi="Times New Roman" w:cs="Times New Roman"/>
          <w:shd w:val="clear" w:color="auto" w:fill="FFFFFF"/>
        </w:rPr>
        <w:t> </w:t>
      </w:r>
      <w:r w:rsidRPr="00866C77">
        <w:rPr>
          <w:rFonts w:ascii="Times New Roman" w:hAnsi="Times New Roman" w:cs="Times New Roman"/>
          <w:iCs/>
          <w:shd w:val="clear" w:color="auto" w:fill="FFFFFF"/>
        </w:rPr>
        <w:t>41</w:t>
      </w:r>
      <w:r w:rsidRPr="00866C77">
        <w:rPr>
          <w:rFonts w:ascii="Times New Roman" w:hAnsi="Times New Roman" w:cs="Times New Roman"/>
          <w:shd w:val="clear" w:color="auto" w:fill="FFFFFF"/>
        </w:rPr>
        <w:t>.</w:t>
      </w:r>
    </w:p>
    <w:p w:rsidR="002656C0" w:rsidRDefault="002656C0" w:rsidP="00B54F3C">
      <w:pPr>
        <w:rPr>
          <w:rFonts w:ascii="Times New Roman" w:hAnsi="Times New Roman" w:cs="Times New Roman"/>
        </w:rPr>
      </w:pPr>
    </w:p>
    <w:p w:rsidR="00F06969" w:rsidRPr="001A6267" w:rsidRDefault="00D76219" w:rsidP="00B54F3C">
      <w:pPr>
        <w:rPr>
          <w:rFonts w:ascii="Times New Roman" w:hAnsi="Times New Roman" w:cs="Times New Roman"/>
        </w:rPr>
      </w:pPr>
      <w:r w:rsidRPr="001A6267">
        <w:rPr>
          <w:rFonts w:ascii="Times New Roman" w:hAnsi="Times New Roman" w:cs="Times New Roman"/>
        </w:rPr>
        <w:t xml:space="preserve">ITOPF (The International Tanker Owners Pollution Federation Limited). (2014), Effects of Oil Pollution on </w:t>
      </w:r>
      <w:r w:rsidR="00C61407" w:rsidRPr="001A6267">
        <w:rPr>
          <w:rFonts w:ascii="Times New Roman" w:hAnsi="Times New Roman" w:cs="Times New Roman"/>
        </w:rPr>
        <w:t xml:space="preserve">Social and Economic Activities. </w:t>
      </w:r>
      <w:hyperlink r:id="rId24" w:history="1">
        <w:r w:rsidRPr="001A6267">
          <w:rPr>
            <w:rStyle w:val="Kpr"/>
            <w:rFonts w:ascii="Times New Roman" w:hAnsi="Times New Roman" w:cs="Times New Roman"/>
            <w:color w:val="auto"/>
          </w:rPr>
          <w:t>http://www.itopf.com/knowledge-resources/documents-guides/document/tip-12-effects-of-oil-pollution-on-social-and-economic-activities/</w:t>
        </w:r>
      </w:hyperlink>
    </w:p>
    <w:p w:rsidR="002656C0" w:rsidRDefault="002656C0" w:rsidP="00B54F3C">
      <w:pPr>
        <w:rPr>
          <w:rFonts w:ascii="Times New Roman" w:hAnsi="Times New Roman" w:cs="Times New Roman"/>
        </w:rPr>
      </w:pPr>
    </w:p>
    <w:p w:rsidR="00C61407" w:rsidRPr="00894B51" w:rsidRDefault="00C61407" w:rsidP="00B54F3C">
      <w:pPr>
        <w:rPr>
          <w:rStyle w:val="Kpr"/>
          <w:rFonts w:ascii="Times New Roman" w:hAnsi="Times New Roman" w:cs="Times New Roman"/>
          <w:color w:val="auto"/>
          <w:u w:val="none"/>
        </w:rPr>
      </w:pPr>
      <w:r w:rsidRPr="001A6267">
        <w:rPr>
          <w:rFonts w:ascii="Times New Roman" w:hAnsi="Times New Roman" w:cs="Times New Roman"/>
        </w:rPr>
        <w:t xml:space="preserve">KAİK (Ministry of Transport and Infrastructure Accident Investigation Board). (2017). Report on the Marine Accidents resulting from the M/V LADY TUNA’s Grounding, Report No: 32/DNZ-04/2017. </w:t>
      </w:r>
      <w:hyperlink r:id="rId25" w:history="1">
        <w:r w:rsidRPr="00894B51">
          <w:rPr>
            <w:rStyle w:val="Kpr"/>
            <w:rFonts w:ascii="Times New Roman" w:hAnsi="Times New Roman" w:cs="Times New Roman"/>
            <w:color w:val="auto"/>
            <w:u w:val="none"/>
          </w:rPr>
          <w:t>http://www.ubak.gov.tr/BLSM_WIYS/KAIK/tr/Deniz_Rapor/20171221_120141_76347_1_76648.pdf</w:t>
        </w:r>
      </w:hyperlink>
    </w:p>
    <w:p w:rsidR="001A6267" w:rsidRDefault="001A6267" w:rsidP="00B54F3C">
      <w:pPr>
        <w:pStyle w:val="AklamaMetni"/>
        <w:rPr>
          <w:rFonts w:ascii="Times New Roman" w:hAnsi="Times New Roman" w:cs="Times New Roman"/>
          <w:sz w:val="22"/>
          <w:szCs w:val="22"/>
        </w:rPr>
      </w:pPr>
    </w:p>
    <w:p w:rsidR="00F06969" w:rsidRDefault="0041175B" w:rsidP="00B54F3C">
      <w:pPr>
        <w:pStyle w:val="AklamaMetni"/>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Kim, D</w:t>
      </w:r>
      <w:proofErr w:type="gramStart"/>
      <w:r>
        <w:rPr>
          <w:rFonts w:ascii="Times New Roman" w:hAnsi="Times New Roman" w:cs="Times New Roman"/>
          <w:color w:val="222222"/>
          <w:sz w:val="22"/>
          <w:szCs w:val="22"/>
          <w:shd w:val="clear" w:color="auto" w:fill="FFFFFF"/>
        </w:rPr>
        <w:t>.,</w:t>
      </w:r>
      <w:proofErr w:type="gramEnd"/>
      <w:r>
        <w:rPr>
          <w:rFonts w:ascii="Times New Roman" w:hAnsi="Times New Roman" w:cs="Times New Roman"/>
          <w:color w:val="222222"/>
          <w:sz w:val="22"/>
          <w:szCs w:val="22"/>
          <w:shd w:val="clear" w:color="auto" w:fill="FFFFFF"/>
        </w:rPr>
        <w:t xml:space="preserve"> Yang, G. G., Min, S. and</w:t>
      </w:r>
      <w:r w:rsidR="00D76219" w:rsidRPr="001A6267">
        <w:rPr>
          <w:rFonts w:ascii="Times New Roman" w:hAnsi="Times New Roman" w:cs="Times New Roman"/>
          <w:color w:val="222222"/>
          <w:sz w:val="22"/>
          <w:szCs w:val="22"/>
          <w:shd w:val="clear" w:color="auto" w:fill="FFFFFF"/>
        </w:rPr>
        <w:t xml:space="preserve"> Koh, C. H. (2014). Social and ecological impacts of the Hebei Spirit oil spill on the west coast of Korea: Implications for compensation and recovery.</w:t>
      </w:r>
      <w:r w:rsidR="00D76219" w:rsidRPr="001A6267">
        <w:rPr>
          <w:rStyle w:val="apple-converted-space"/>
          <w:rFonts w:ascii="Times New Roman" w:hAnsi="Times New Roman" w:cs="Times New Roman"/>
          <w:color w:val="222222"/>
          <w:sz w:val="22"/>
          <w:szCs w:val="22"/>
          <w:shd w:val="clear" w:color="auto" w:fill="FFFFFF"/>
        </w:rPr>
        <w:t> </w:t>
      </w:r>
      <w:r w:rsidR="00D76219" w:rsidRPr="001A6267">
        <w:rPr>
          <w:rFonts w:ascii="Times New Roman" w:hAnsi="Times New Roman" w:cs="Times New Roman"/>
          <w:i/>
          <w:iCs/>
          <w:color w:val="222222"/>
          <w:sz w:val="22"/>
          <w:szCs w:val="22"/>
          <w:shd w:val="clear" w:color="auto" w:fill="FFFFFF"/>
        </w:rPr>
        <w:t>Ocean &amp; Coastal Management</w:t>
      </w:r>
      <w:r w:rsidR="00D76219" w:rsidRPr="001A6267">
        <w:rPr>
          <w:rFonts w:ascii="Times New Roman" w:hAnsi="Times New Roman" w:cs="Times New Roman"/>
          <w:color w:val="222222"/>
          <w:sz w:val="22"/>
          <w:szCs w:val="22"/>
          <w:shd w:val="clear" w:color="auto" w:fill="FFFFFF"/>
        </w:rPr>
        <w:t>,</w:t>
      </w:r>
      <w:r w:rsidR="00D76219" w:rsidRPr="001A6267">
        <w:rPr>
          <w:rStyle w:val="apple-converted-space"/>
          <w:rFonts w:ascii="Times New Roman" w:hAnsi="Times New Roman" w:cs="Times New Roman"/>
          <w:color w:val="222222"/>
          <w:sz w:val="22"/>
          <w:szCs w:val="22"/>
          <w:shd w:val="clear" w:color="auto" w:fill="FFFFFF"/>
        </w:rPr>
        <w:t> </w:t>
      </w:r>
      <w:r w:rsidR="00D76219" w:rsidRPr="00866C77">
        <w:rPr>
          <w:rFonts w:ascii="Times New Roman" w:hAnsi="Times New Roman" w:cs="Times New Roman"/>
          <w:iCs/>
          <w:color w:val="222222"/>
          <w:sz w:val="22"/>
          <w:szCs w:val="22"/>
          <w:shd w:val="clear" w:color="auto" w:fill="FFFFFF"/>
        </w:rPr>
        <w:t>102</w:t>
      </w:r>
      <w:r w:rsidR="00D76219" w:rsidRPr="00866C77">
        <w:rPr>
          <w:rFonts w:ascii="Times New Roman" w:hAnsi="Times New Roman" w:cs="Times New Roman"/>
          <w:color w:val="222222"/>
          <w:sz w:val="22"/>
          <w:szCs w:val="22"/>
          <w:shd w:val="clear" w:color="auto" w:fill="FFFFFF"/>
        </w:rPr>
        <w:t xml:space="preserve">, </w:t>
      </w:r>
      <w:r w:rsidR="00D76219" w:rsidRPr="001A6267">
        <w:rPr>
          <w:rFonts w:ascii="Times New Roman" w:hAnsi="Times New Roman" w:cs="Times New Roman"/>
          <w:color w:val="222222"/>
          <w:sz w:val="22"/>
          <w:szCs w:val="22"/>
          <w:shd w:val="clear" w:color="auto" w:fill="FFFFFF"/>
        </w:rPr>
        <w:t>533-544.</w:t>
      </w:r>
    </w:p>
    <w:p w:rsidR="002656C0" w:rsidRPr="001A6267" w:rsidRDefault="002656C0" w:rsidP="00B54F3C">
      <w:pPr>
        <w:pStyle w:val="AklamaMetni"/>
        <w:rPr>
          <w:rFonts w:ascii="Times New Roman" w:hAnsi="Times New Roman" w:cs="Times New Roman"/>
          <w:sz w:val="22"/>
          <w:szCs w:val="22"/>
        </w:rPr>
      </w:pPr>
    </w:p>
    <w:p w:rsidR="00F06969" w:rsidRPr="001A6267" w:rsidRDefault="0041175B" w:rsidP="00B54F3C">
      <w:pPr>
        <w:rPr>
          <w:rFonts w:ascii="Times New Roman" w:hAnsi="Times New Roman" w:cs="Times New Roman"/>
        </w:rPr>
      </w:pPr>
      <w:r w:rsidRPr="00B073FA">
        <w:rPr>
          <w:rFonts w:ascii="Times New Roman" w:hAnsi="Times New Roman" w:cs="Times New Roman"/>
        </w:rPr>
        <w:t>Kinnear, T. C. and</w:t>
      </w:r>
      <w:r w:rsidR="00D76219" w:rsidRPr="00B073FA">
        <w:rPr>
          <w:rFonts w:ascii="Times New Roman" w:hAnsi="Times New Roman" w:cs="Times New Roman"/>
        </w:rPr>
        <w:t xml:space="preserve"> Taylor, J. R. (1996).</w:t>
      </w:r>
      <w:r w:rsidR="00D76219" w:rsidRPr="001A6267">
        <w:rPr>
          <w:rFonts w:ascii="Times New Roman" w:hAnsi="Times New Roman" w:cs="Times New Roman"/>
        </w:rPr>
        <w:t xml:space="preserve"> Marketing Research: An Applied Approach. New York: McGRAW-HILL, Inc. Fifth Edition.</w:t>
      </w:r>
    </w:p>
    <w:p w:rsidR="002656C0" w:rsidRDefault="002656C0" w:rsidP="00B54F3C">
      <w:pPr>
        <w:rPr>
          <w:rFonts w:ascii="Times New Roman" w:hAnsi="Times New Roman" w:cs="Times New Roman"/>
        </w:rPr>
      </w:pPr>
    </w:p>
    <w:p w:rsidR="00F06969" w:rsidRPr="001A6267" w:rsidRDefault="00D76219" w:rsidP="00B54F3C">
      <w:pPr>
        <w:rPr>
          <w:rFonts w:ascii="Times New Roman" w:hAnsi="Times New Roman" w:cs="Times New Roman"/>
        </w:rPr>
      </w:pPr>
      <w:r w:rsidRPr="001A6267">
        <w:rPr>
          <w:rFonts w:ascii="Times New Roman" w:hAnsi="Times New Roman" w:cs="Times New Roman"/>
        </w:rPr>
        <w:t>Küçükyıldız, M. (2014). “Petrol Tankeri Kazalarının Deniz Çevresine Etkileri ve Tazmin Sistemi”, Deniz Ticareti Genel Müdürlüğü, 18-33.</w:t>
      </w:r>
    </w:p>
    <w:p w:rsidR="002656C0" w:rsidRDefault="002656C0" w:rsidP="00B54F3C">
      <w:pPr>
        <w:rPr>
          <w:rFonts w:ascii="Times New Roman" w:hAnsi="Times New Roman" w:cs="Times New Roman"/>
          <w:iCs/>
          <w:shd w:val="clear" w:color="auto" w:fill="FFFFFF"/>
        </w:rPr>
      </w:pPr>
    </w:p>
    <w:p w:rsidR="00F06969" w:rsidRPr="001A6267" w:rsidRDefault="00D76219" w:rsidP="00B54F3C">
      <w:pPr>
        <w:rPr>
          <w:rFonts w:ascii="Times New Roman" w:hAnsi="Times New Roman" w:cs="Times New Roman"/>
          <w:i/>
          <w:iCs/>
          <w:shd w:val="clear" w:color="auto" w:fill="FFFFFF"/>
        </w:rPr>
      </w:pPr>
      <w:r w:rsidRPr="001A6267">
        <w:rPr>
          <w:rFonts w:ascii="Times New Roman" w:hAnsi="Times New Roman" w:cs="Times New Roman"/>
          <w:iCs/>
          <w:shd w:val="clear" w:color="auto" w:fill="FFFFFF"/>
        </w:rPr>
        <w:t>Mong, M. D</w:t>
      </w:r>
      <w:proofErr w:type="gramStart"/>
      <w:r w:rsidRPr="001A6267">
        <w:rPr>
          <w:rFonts w:ascii="Times New Roman" w:hAnsi="Times New Roman" w:cs="Times New Roman"/>
          <w:iCs/>
          <w:shd w:val="clear" w:color="auto" w:fill="FFFFFF"/>
        </w:rPr>
        <w:t>.,</w:t>
      </w:r>
      <w:proofErr w:type="gramEnd"/>
      <w:r w:rsidRPr="001A6267">
        <w:rPr>
          <w:rFonts w:ascii="Times New Roman" w:hAnsi="Times New Roman" w:cs="Times New Roman"/>
          <w:iCs/>
          <w:shd w:val="clear" w:color="auto" w:fill="FFFFFF"/>
        </w:rPr>
        <w:t xml:space="preserve"> Noguchi, K. </w:t>
      </w:r>
      <w:r w:rsidR="0041175B">
        <w:rPr>
          <w:rFonts w:ascii="Times New Roman" w:hAnsi="Times New Roman" w:cs="Times New Roman"/>
          <w:iCs/>
          <w:shd w:val="clear" w:color="auto" w:fill="FFFFFF"/>
        </w:rPr>
        <w:t>and</w:t>
      </w:r>
      <w:r w:rsidRPr="001A6267">
        <w:rPr>
          <w:rFonts w:ascii="Times New Roman" w:hAnsi="Times New Roman" w:cs="Times New Roman"/>
          <w:iCs/>
          <w:shd w:val="clear" w:color="auto" w:fill="FFFFFF"/>
        </w:rPr>
        <w:t xml:space="preserve"> Ladner, B. (2012). Immediate psychological impact of the Deepwater Horizon oil spill: Symptoms of PTSD and coping skills</w:t>
      </w:r>
      <w:r w:rsidRPr="001A6267">
        <w:rPr>
          <w:rFonts w:ascii="Times New Roman" w:hAnsi="Times New Roman" w:cs="Times New Roman"/>
          <w:i/>
          <w:iCs/>
          <w:shd w:val="clear" w:color="auto" w:fill="FFFFFF"/>
        </w:rPr>
        <w:t>.</w:t>
      </w:r>
      <w:r w:rsidRPr="001A6267">
        <w:rPr>
          <w:rFonts w:ascii="Times New Roman" w:hAnsi="Times New Roman" w:cs="Times New Roman"/>
          <w:i/>
          <w:iCs/>
        </w:rPr>
        <w:t> </w:t>
      </w:r>
      <w:r w:rsidRPr="001A6267">
        <w:rPr>
          <w:rFonts w:ascii="Times New Roman" w:hAnsi="Times New Roman" w:cs="Times New Roman"/>
          <w:i/>
          <w:iCs/>
          <w:shd w:val="clear" w:color="auto" w:fill="FFFFFF"/>
        </w:rPr>
        <w:t>Journal of Aggression, Maltreatment &amp; Trauma,</w:t>
      </w:r>
      <w:r w:rsidRPr="001A6267">
        <w:rPr>
          <w:rFonts w:ascii="Times New Roman" w:hAnsi="Times New Roman" w:cs="Times New Roman"/>
          <w:i/>
          <w:iCs/>
        </w:rPr>
        <w:t> </w:t>
      </w:r>
      <w:r w:rsidRPr="00866C77">
        <w:rPr>
          <w:rFonts w:ascii="Times New Roman" w:hAnsi="Times New Roman" w:cs="Times New Roman"/>
          <w:iCs/>
          <w:shd w:val="clear" w:color="auto" w:fill="FFFFFF"/>
        </w:rPr>
        <w:t>21(6), 691-704.</w:t>
      </w:r>
    </w:p>
    <w:p w:rsidR="002656C0" w:rsidRDefault="002656C0" w:rsidP="00B54F3C">
      <w:pPr>
        <w:rPr>
          <w:rFonts w:ascii="Times New Roman" w:hAnsi="Times New Roman" w:cs="Times New Roman"/>
        </w:rPr>
      </w:pPr>
    </w:p>
    <w:p w:rsidR="00F06969" w:rsidRPr="001A6267" w:rsidRDefault="00D76219" w:rsidP="00B54F3C">
      <w:pPr>
        <w:rPr>
          <w:rFonts w:ascii="Times New Roman" w:hAnsi="Times New Roman" w:cs="Times New Roman"/>
        </w:rPr>
      </w:pPr>
      <w:r w:rsidRPr="001A6267">
        <w:rPr>
          <w:rFonts w:ascii="Times New Roman" w:hAnsi="Times New Roman" w:cs="Times New Roman"/>
        </w:rPr>
        <w:t xml:space="preserve">Özdamar, K. (2002). </w:t>
      </w:r>
      <w:r w:rsidRPr="006741C5">
        <w:rPr>
          <w:rFonts w:ascii="Times New Roman" w:hAnsi="Times New Roman" w:cs="Times New Roman"/>
          <w:i/>
        </w:rPr>
        <w:t xml:space="preserve">Paket Programlar ve İstatistiksel Veri Analizi (Çok Değişkenli Analizler). </w:t>
      </w:r>
      <w:r w:rsidRPr="001A6267">
        <w:rPr>
          <w:rFonts w:ascii="Times New Roman" w:hAnsi="Times New Roman" w:cs="Times New Roman"/>
        </w:rPr>
        <w:t xml:space="preserve">4. Baskı. </w:t>
      </w:r>
      <w:proofErr w:type="gramStart"/>
      <w:r w:rsidRPr="001A6267">
        <w:rPr>
          <w:rFonts w:ascii="Times New Roman" w:hAnsi="Times New Roman" w:cs="Times New Roman"/>
        </w:rPr>
        <w:t>Eskişehir: Kaan Yayınları.</w:t>
      </w:r>
      <w:proofErr w:type="gramEnd"/>
    </w:p>
    <w:p w:rsidR="002656C0" w:rsidRDefault="002656C0" w:rsidP="00B54F3C">
      <w:pPr>
        <w:rPr>
          <w:rFonts w:ascii="Times New Roman" w:hAnsi="Times New Roman" w:cs="Times New Roman"/>
        </w:rPr>
      </w:pPr>
    </w:p>
    <w:p w:rsidR="00F06969" w:rsidRPr="001A6267" w:rsidRDefault="0041175B" w:rsidP="00B54F3C">
      <w:pPr>
        <w:rPr>
          <w:rFonts w:ascii="Times New Roman" w:hAnsi="Times New Roman" w:cs="Times New Roman"/>
        </w:rPr>
      </w:pPr>
      <w:r>
        <w:rPr>
          <w:rFonts w:ascii="Times New Roman" w:hAnsi="Times New Roman" w:cs="Times New Roman"/>
        </w:rPr>
        <w:t>Öztürk, B. and</w:t>
      </w:r>
      <w:r w:rsidR="00D76219" w:rsidRPr="001A6267">
        <w:rPr>
          <w:rFonts w:ascii="Times New Roman" w:hAnsi="Times New Roman" w:cs="Times New Roman"/>
        </w:rPr>
        <w:t xml:space="preserve"> Oral, N. (2006). The Turkish Straits, Maritime Safety, Legal and Environmental Aspects, </w:t>
      </w:r>
      <w:r w:rsidR="00D76219" w:rsidRPr="001A6267">
        <w:rPr>
          <w:rFonts w:ascii="Times New Roman" w:hAnsi="Times New Roman" w:cs="Times New Roman"/>
          <w:i/>
        </w:rPr>
        <w:t>Turkish Marine Research Foundation Publication</w:t>
      </w:r>
      <w:r w:rsidR="00D76219" w:rsidRPr="001A6267">
        <w:rPr>
          <w:rFonts w:ascii="Times New Roman" w:hAnsi="Times New Roman" w:cs="Times New Roman"/>
        </w:rPr>
        <w:t>, 25, 120-123.</w:t>
      </w:r>
    </w:p>
    <w:p w:rsidR="002656C0" w:rsidRDefault="002656C0" w:rsidP="00B54F3C">
      <w:pPr>
        <w:rPr>
          <w:rFonts w:ascii="Times New Roman" w:hAnsi="Times New Roman" w:cs="Times New Roman"/>
          <w:color w:val="333333"/>
          <w:shd w:val="clear" w:color="auto" w:fill="FFFFFF"/>
        </w:rPr>
      </w:pPr>
    </w:p>
    <w:p w:rsidR="00F06969" w:rsidRPr="001A6267" w:rsidRDefault="00D76219" w:rsidP="00B54F3C">
      <w:pPr>
        <w:rPr>
          <w:rFonts w:ascii="Times New Roman" w:hAnsi="Times New Roman" w:cs="Times New Roman"/>
          <w:color w:val="222222"/>
          <w:shd w:val="clear" w:color="auto" w:fill="FFFFFF"/>
        </w:rPr>
      </w:pPr>
      <w:r w:rsidRPr="001A6267">
        <w:rPr>
          <w:rFonts w:ascii="Times New Roman" w:hAnsi="Times New Roman" w:cs="Times New Roman"/>
          <w:color w:val="333333"/>
          <w:shd w:val="clear" w:color="auto" w:fill="FFFFFF"/>
        </w:rPr>
        <w:t>Ritchie, W. (1995). Maritime Oil Spills- Environmental Lessons and Experiences with Special Reference to Low-Risk Coastlines. </w:t>
      </w:r>
      <w:r w:rsidRPr="001A6267">
        <w:rPr>
          <w:rFonts w:ascii="Times New Roman" w:hAnsi="Times New Roman" w:cs="Times New Roman"/>
          <w:i/>
          <w:iCs/>
          <w:color w:val="333333"/>
          <w:shd w:val="clear" w:color="auto" w:fill="FFFFFF"/>
        </w:rPr>
        <w:t>Journal of Coastal Conservation,</w:t>
      </w:r>
      <w:r w:rsidRPr="001A6267">
        <w:rPr>
          <w:rFonts w:ascii="Times New Roman" w:hAnsi="Times New Roman" w:cs="Times New Roman"/>
          <w:color w:val="333333"/>
          <w:shd w:val="clear" w:color="auto" w:fill="FFFFFF"/>
        </w:rPr>
        <w:t> </w:t>
      </w:r>
      <w:r w:rsidRPr="006741C5">
        <w:rPr>
          <w:rFonts w:ascii="Times New Roman" w:hAnsi="Times New Roman" w:cs="Times New Roman"/>
          <w:iCs/>
          <w:color w:val="333333"/>
          <w:shd w:val="clear" w:color="auto" w:fill="FFFFFF"/>
        </w:rPr>
        <w:t>1</w:t>
      </w:r>
      <w:r w:rsidRPr="001A6267">
        <w:rPr>
          <w:rFonts w:ascii="Times New Roman" w:hAnsi="Times New Roman" w:cs="Times New Roman"/>
          <w:color w:val="333333"/>
          <w:shd w:val="clear" w:color="auto" w:fill="FFFFFF"/>
        </w:rPr>
        <w:t>(1), 63-76. Retrieved from http://www.jstor.org/stable/</w:t>
      </w:r>
      <w:proofErr w:type="gramStart"/>
      <w:r w:rsidRPr="001A6267">
        <w:rPr>
          <w:rFonts w:ascii="Times New Roman" w:hAnsi="Times New Roman" w:cs="Times New Roman"/>
          <w:color w:val="333333"/>
          <w:shd w:val="clear" w:color="auto" w:fill="FFFFFF"/>
        </w:rPr>
        <w:t>25098192</w:t>
      </w:r>
      <w:proofErr w:type="gramEnd"/>
    </w:p>
    <w:p w:rsidR="002656C0" w:rsidRDefault="002656C0" w:rsidP="00B54F3C">
      <w:pPr>
        <w:pStyle w:val="AklamaMetni"/>
        <w:rPr>
          <w:rFonts w:ascii="Times New Roman" w:hAnsi="Times New Roman" w:cs="Times New Roman"/>
          <w:color w:val="222222"/>
          <w:sz w:val="22"/>
          <w:szCs w:val="22"/>
          <w:shd w:val="clear" w:color="auto" w:fill="FFFFFF"/>
        </w:rPr>
      </w:pPr>
    </w:p>
    <w:p w:rsidR="00F06969" w:rsidRPr="001A6267" w:rsidRDefault="00D76219" w:rsidP="00B54F3C">
      <w:pPr>
        <w:pStyle w:val="AklamaMetni"/>
        <w:rPr>
          <w:rFonts w:ascii="Times New Roman" w:hAnsi="Times New Roman" w:cs="Times New Roman"/>
          <w:sz w:val="22"/>
          <w:szCs w:val="22"/>
        </w:rPr>
      </w:pPr>
      <w:r w:rsidRPr="001A6267">
        <w:rPr>
          <w:rFonts w:ascii="Times New Roman" w:hAnsi="Times New Roman" w:cs="Times New Roman"/>
          <w:color w:val="222222"/>
          <w:sz w:val="22"/>
          <w:szCs w:val="22"/>
          <w:shd w:val="clear" w:color="auto" w:fill="FFFFFF"/>
        </w:rPr>
        <w:t>Rung, A.L</w:t>
      </w:r>
      <w:proofErr w:type="gramStart"/>
      <w:r w:rsidRPr="001A6267">
        <w:rPr>
          <w:rFonts w:ascii="Times New Roman" w:hAnsi="Times New Roman" w:cs="Times New Roman"/>
          <w:color w:val="222222"/>
          <w:sz w:val="22"/>
          <w:szCs w:val="22"/>
          <w:shd w:val="clear" w:color="auto" w:fill="FFFFFF"/>
        </w:rPr>
        <w:t>.,</w:t>
      </w:r>
      <w:proofErr w:type="gramEnd"/>
      <w:r w:rsidRPr="001A6267">
        <w:rPr>
          <w:rFonts w:ascii="Times New Roman" w:hAnsi="Times New Roman" w:cs="Times New Roman"/>
          <w:color w:val="222222"/>
          <w:sz w:val="22"/>
          <w:szCs w:val="22"/>
          <w:shd w:val="clear" w:color="auto" w:fill="FFFFFF"/>
        </w:rPr>
        <w:t xml:space="preserve"> Gaston, S., Oral, E., Robinson, W.T., Fontham, E., Harrington, D.J., Trapido, E. </w:t>
      </w:r>
      <w:r w:rsidR="0041175B">
        <w:rPr>
          <w:rFonts w:ascii="Times New Roman" w:hAnsi="Times New Roman" w:cs="Times New Roman"/>
          <w:color w:val="222222"/>
          <w:sz w:val="22"/>
          <w:szCs w:val="22"/>
          <w:shd w:val="clear" w:color="auto" w:fill="FFFFFF"/>
        </w:rPr>
        <w:t>and</w:t>
      </w:r>
      <w:r w:rsidRPr="001A6267">
        <w:rPr>
          <w:rFonts w:ascii="Times New Roman" w:hAnsi="Times New Roman" w:cs="Times New Roman"/>
          <w:color w:val="222222"/>
          <w:sz w:val="22"/>
          <w:szCs w:val="22"/>
          <w:shd w:val="clear" w:color="auto" w:fill="FFFFFF"/>
        </w:rPr>
        <w:t xml:space="preserve"> Peters, E.S. (2016). Depression, mental distress, and domestic conflict among Louisiana women exposed to the Deepwater Horizon oil spill in the WaTCH study.</w:t>
      </w:r>
      <w:r w:rsidRPr="001A6267">
        <w:rPr>
          <w:rStyle w:val="apple-converted-space"/>
          <w:rFonts w:ascii="Times New Roman" w:hAnsi="Times New Roman" w:cs="Times New Roman"/>
          <w:color w:val="222222"/>
          <w:sz w:val="22"/>
          <w:szCs w:val="22"/>
          <w:shd w:val="clear" w:color="auto" w:fill="FFFFFF"/>
        </w:rPr>
        <w:t> </w:t>
      </w:r>
      <w:r w:rsidRPr="001A6267">
        <w:rPr>
          <w:rFonts w:ascii="Times New Roman" w:hAnsi="Times New Roman" w:cs="Times New Roman"/>
          <w:i/>
          <w:iCs/>
          <w:color w:val="222222"/>
          <w:sz w:val="22"/>
          <w:szCs w:val="22"/>
          <w:shd w:val="clear" w:color="auto" w:fill="FFFFFF"/>
        </w:rPr>
        <w:t>Environ Health Perspect</w:t>
      </w:r>
      <w:r w:rsidRPr="001A6267">
        <w:rPr>
          <w:rFonts w:ascii="Times New Roman" w:hAnsi="Times New Roman" w:cs="Times New Roman"/>
          <w:color w:val="222222"/>
          <w:sz w:val="22"/>
          <w:szCs w:val="22"/>
          <w:shd w:val="clear" w:color="auto" w:fill="FFFFFF"/>
        </w:rPr>
        <w:t>,</w:t>
      </w:r>
      <w:r w:rsidRPr="001A6267">
        <w:rPr>
          <w:rStyle w:val="apple-converted-space"/>
          <w:rFonts w:ascii="Times New Roman" w:hAnsi="Times New Roman" w:cs="Times New Roman"/>
          <w:color w:val="222222"/>
          <w:sz w:val="22"/>
          <w:szCs w:val="22"/>
          <w:shd w:val="clear" w:color="auto" w:fill="FFFFFF"/>
        </w:rPr>
        <w:t> </w:t>
      </w:r>
      <w:r w:rsidRPr="006741C5">
        <w:rPr>
          <w:rFonts w:ascii="Times New Roman" w:hAnsi="Times New Roman" w:cs="Times New Roman"/>
          <w:iCs/>
          <w:color w:val="222222"/>
          <w:sz w:val="22"/>
          <w:szCs w:val="22"/>
          <w:shd w:val="clear" w:color="auto" w:fill="FFFFFF"/>
        </w:rPr>
        <w:t>124</w:t>
      </w:r>
      <w:r w:rsidRPr="001A6267">
        <w:rPr>
          <w:rFonts w:ascii="Times New Roman" w:hAnsi="Times New Roman" w:cs="Times New Roman"/>
          <w:color w:val="222222"/>
          <w:sz w:val="22"/>
          <w:szCs w:val="22"/>
          <w:shd w:val="clear" w:color="auto" w:fill="FFFFFF"/>
        </w:rPr>
        <w:t>(9), pp.1429-1435.</w:t>
      </w:r>
    </w:p>
    <w:p w:rsidR="002656C0" w:rsidRDefault="002656C0" w:rsidP="00B54F3C">
      <w:pPr>
        <w:rPr>
          <w:rFonts w:ascii="Times New Roman" w:hAnsi="Times New Roman" w:cs="Times New Roman"/>
          <w:shd w:val="clear" w:color="auto" w:fill="FFFFFF"/>
        </w:rPr>
      </w:pPr>
    </w:p>
    <w:p w:rsidR="00F06969" w:rsidRPr="001A6267" w:rsidRDefault="00D76219" w:rsidP="00B54F3C">
      <w:pPr>
        <w:rPr>
          <w:rFonts w:ascii="Times New Roman" w:hAnsi="Times New Roman" w:cs="Times New Roman"/>
        </w:rPr>
      </w:pPr>
      <w:r w:rsidRPr="001A6267">
        <w:rPr>
          <w:rFonts w:ascii="Times New Roman" w:hAnsi="Times New Roman" w:cs="Times New Roman"/>
          <w:shd w:val="clear" w:color="auto" w:fill="FFFFFF"/>
        </w:rPr>
        <w:t>Safford, T. G</w:t>
      </w:r>
      <w:proofErr w:type="gramStart"/>
      <w:r w:rsidRPr="001A6267">
        <w:rPr>
          <w:rFonts w:ascii="Times New Roman" w:hAnsi="Times New Roman" w:cs="Times New Roman"/>
          <w:shd w:val="clear" w:color="auto" w:fill="FFFFFF"/>
        </w:rPr>
        <w:t>.,</w:t>
      </w:r>
      <w:proofErr w:type="gramEnd"/>
      <w:r w:rsidRPr="001A6267">
        <w:rPr>
          <w:rFonts w:ascii="Times New Roman" w:hAnsi="Times New Roman" w:cs="Times New Roman"/>
          <w:shd w:val="clear" w:color="auto" w:fill="FFFFFF"/>
        </w:rPr>
        <w:t xml:space="preserve"> Ulrich, J. D. ve Hamilton, L. C. (2012). Public perceptions of the response to the Deepwater Horizon oil spill: Personal experiences, information sources, and social context.</w:t>
      </w:r>
      <w:r w:rsidRPr="001A6267">
        <w:rPr>
          <w:rStyle w:val="apple-converted-space"/>
          <w:rFonts w:ascii="Times New Roman" w:hAnsi="Times New Roman" w:cs="Times New Roman"/>
          <w:shd w:val="clear" w:color="auto" w:fill="FFFFFF"/>
        </w:rPr>
        <w:t> </w:t>
      </w:r>
      <w:r w:rsidRPr="001A6267">
        <w:rPr>
          <w:rFonts w:ascii="Times New Roman" w:hAnsi="Times New Roman" w:cs="Times New Roman"/>
          <w:i/>
          <w:iCs/>
          <w:shd w:val="clear" w:color="auto" w:fill="FFFFFF"/>
        </w:rPr>
        <w:t>Journal of environmental management</w:t>
      </w:r>
      <w:r w:rsidRPr="001A6267">
        <w:rPr>
          <w:rFonts w:ascii="Times New Roman" w:hAnsi="Times New Roman" w:cs="Times New Roman"/>
          <w:shd w:val="clear" w:color="auto" w:fill="FFFFFF"/>
        </w:rPr>
        <w:t>,</w:t>
      </w:r>
      <w:r w:rsidRPr="001A6267">
        <w:rPr>
          <w:rStyle w:val="apple-converted-space"/>
          <w:rFonts w:ascii="Times New Roman" w:hAnsi="Times New Roman" w:cs="Times New Roman"/>
          <w:shd w:val="clear" w:color="auto" w:fill="FFFFFF"/>
        </w:rPr>
        <w:t> </w:t>
      </w:r>
      <w:r w:rsidRPr="006741C5">
        <w:rPr>
          <w:rFonts w:ascii="Times New Roman" w:hAnsi="Times New Roman" w:cs="Times New Roman"/>
          <w:iCs/>
          <w:shd w:val="clear" w:color="auto" w:fill="FFFFFF"/>
        </w:rPr>
        <w:t>113</w:t>
      </w:r>
      <w:r w:rsidRPr="006741C5">
        <w:rPr>
          <w:rFonts w:ascii="Times New Roman" w:hAnsi="Times New Roman" w:cs="Times New Roman"/>
          <w:shd w:val="clear" w:color="auto" w:fill="FFFFFF"/>
        </w:rPr>
        <w:t>,</w:t>
      </w:r>
      <w:r w:rsidRPr="001A6267">
        <w:rPr>
          <w:rFonts w:ascii="Times New Roman" w:hAnsi="Times New Roman" w:cs="Times New Roman"/>
          <w:shd w:val="clear" w:color="auto" w:fill="FFFFFF"/>
        </w:rPr>
        <w:t xml:space="preserve"> 31-39.</w:t>
      </w:r>
    </w:p>
    <w:p w:rsidR="002656C0" w:rsidRDefault="002656C0" w:rsidP="00B54F3C">
      <w:pPr>
        <w:pStyle w:val="AklamaMetni"/>
        <w:rPr>
          <w:rFonts w:ascii="Times New Roman" w:hAnsi="Times New Roman" w:cs="Times New Roman"/>
          <w:color w:val="222222"/>
          <w:sz w:val="22"/>
          <w:szCs w:val="22"/>
          <w:shd w:val="clear" w:color="auto" w:fill="FFFFFF"/>
        </w:rPr>
      </w:pPr>
    </w:p>
    <w:p w:rsidR="00F06969" w:rsidRPr="001A6267" w:rsidRDefault="00D76219" w:rsidP="00B54F3C">
      <w:pPr>
        <w:pStyle w:val="AklamaMetni"/>
        <w:rPr>
          <w:rFonts w:ascii="Times New Roman" w:hAnsi="Times New Roman" w:cs="Times New Roman"/>
          <w:sz w:val="22"/>
          <w:szCs w:val="22"/>
        </w:rPr>
      </w:pPr>
      <w:r w:rsidRPr="001A6267">
        <w:rPr>
          <w:rFonts w:ascii="Times New Roman" w:hAnsi="Times New Roman" w:cs="Times New Roman"/>
          <w:color w:val="222222"/>
          <w:sz w:val="22"/>
          <w:szCs w:val="22"/>
          <w:shd w:val="clear" w:color="auto" w:fill="FFFFFF"/>
        </w:rPr>
        <w:t>Smith, K</w:t>
      </w:r>
      <w:proofErr w:type="gramStart"/>
      <w:r w:rsidRPr="001A6267">
        <w:rPr>
          <w:rFonts w:ascii="Times New Roman" w:hAnsi="Times New Roman" w:cs="Times New Roman"/>
          <w:color w:val="222222"/>
          <w:sz w:val="22"/>
          <w:szCs w:val="22"/>
          <w:shd w:val="clear" w:color="auto" w:fill="FFFFFF"/>
        </w:rPr>
        <w:t>.,</w:t>
      </w:r>
      <w:proofErr w:type="gramEnd"/>
      <w:r w:rsidRPr="001A6267">
        <w:rPr>
          <w:rFonts w:ascii="Times New Roman" w:hAnsi="Times New Roman" w:cs="Times New Roman"/>
          <w:color w:val="222222"/>
          <w:sz w:val="22"/>
          <w:szCs w:val="22"/>
          <w:shd w:val="clear" w:color="auto" w:fill="FFFFFF"/>
        </w:rPr>
        <w:t xml:space="preserve"> Hamerton, H., Hunt, S. </w:t>
      </w:r>
      <w:r w:rsidR="0041175B">
        <w:rPr>
          <w:rFonts w:ascii="Times New Roman" w:hAnsi="Times New Roman" w:cs="Times New Roman"/>
          <w:color w:val="222222"/>
          <w:sz w:val="22"/>
          <w:szCs w:val="22"/>
          <w:shd w:val="clear" w:color="auto" w:fill="FFFFFF"/>
        </w:rPr>
        <w:t>and</w:t>
      </w:r>
      <w:r w:rsidRPr="001A6267">
        <w:rPr>
          <w:rFonts w:ascii="Times New Roman" w:hAnsi="Times New Roman" w:cs="Times New Roman"/>
          <w:color w:val="222222"/>
          <w:sz w:val="22"/>
          <w:szCs w:val="22"/>
          <w:shd w:val="clear" w:color="auto" w:fill="FFFFFF"/>
        </w:rPr>
        <w:t xml:space="preserve"> Sargisson, R. J. (2016). Local volunteers respond to the Rena oil spill in Maketū, New Zealand.</w:t>
      </w:r>
      <w:r w:rsidRPr="001A6267">
        <w:rPr>
          <w:rStyle w:val="apple-converted-space"/>
          <w:rFonts w:ascii="Times New Roman" w:hAnsi="Times New Roman" w:cs="Times New Roman"/>
          <w:color w:val="222222"/>
          <w:sz w:val="22"/>
          <w:szCs w:val="22"/>
          <w:shd w:val="clear" w:color="auto" w:fill="FFFFFF"/>
        </w:rPr>
        <w:t> </w:t>
      </w:r>
      <w:r w:rsidRPr="001A6267">
        <w:rPr>
          <w:rFonts w:ascii="Times New Roman" w:hAnsi="Times New Roman" w:cs="Times New Roman"/>
          <w:i/>
          <w:iCs/>
          <w:color w:val="222222"/>
          <w:sz w:val="22"/>
          <w:szCs w:val="22"/>
          <w:shd w:val="clear" w:color="auto" w:fill="FFFFFF"/>
        </w:rPr>
        <w:t>Kōtuitui: New Zealand Journal of Social Sciences Online</w:t>
      </w:r>
      <w:r w:rsidRPr="001A6267">
        <w:rPr>
          <w:rFonts w:ascii="Times New Roman" w:hAnsi="Times New Roman" w:cs="Times New Roman"/>
          <w:color w:val="222222"/>
          <w:sz w:val="22"/>
          <w:szCs w:val="22"/>
          <w:shd w:val="clear" w:color="auto" w:fill="FFFFFF"/>
        </w:rPr>
        <w:t>,</w:t>
      </w:r>
      <w:r w:rsidRPr="001A6267">
        <w:rPr>
          <w:rStyle w:val="apple-converted-space"/>
          <w:rFonts w:ascii="Times New Roman" w:hAnsi="Times New Roman" w:cs="Times New Roman"/>
          <w:color w:val="222222"/>
          <w:sz w:val="22"/>
          <w:szCs w:val="22"/>
          <w:shd w:val="clear" w:color="auto" w:fill="FFFFFF"/>
        </w:rPr>
        <w:t> </w:t>
      </w:r>
      <w:r w:rsidRPr="006741C5">
        <w:rPr>
          <w:rFonts w:ascii="Times New Roman" w:hAnsi="Times New Roman" w:cs="Times New Roman"/>
          <w:iCs/>
          <w:color w:val="222222"/>
          <w:sz w:val="22"/>
          <w:szCs w:val="22"/>
          <w:shd w:val="clear" w:color="auto" w:fill="FFFFFF"/>
        </w:rPr>
        <w:t>11</w:t>
      </w:r>
      <w:r w:rsidRPr="001A6267">
        <w:rPr>
          <w:rFonts w:ascii="Times New Roman" w:hAnsi="Times New Roman" w:cs="Times New Roman"/>
          <w:color w:val="222222"/>
          <w:sz w:val="22"/>
          <w:szCs w:val="22"/>
          <w:shd w:val="clear" w:color="auto" w:fill="FFFFFF"/>
        </w:rPr>
        <w:t>(1), 1-10.</w:t>
      </w:r>
    </w:p>
    <w:p w:rsidR="002656C0" w:rsidRDefault="002656C0" w:rsidP="00B54F3C">
      <w:pPr>
        <w:rPr>
          <w:rFonts w:ascii="Times New Roman" w:hAnsi="Times New Roman" w:cs="Times New Roman"/>
        </w:rPr>
      </w:pPr>
    </w:p>
    <w:p w:rsidR="00C61407" w:rsidRPr="00894B51" w:rsidRDefault="00D76219" w:rsidP="00B54F3C">
      <w:pPr>
        <w:rPr>
          <w:rFonts w:ascii="Times New Roman" w:hAnsi="Times New Roman" w:cs="Times New Roman"/>
        </w:rPr>
      </w:pPr>
      <w:r w:rsidRPr="001A6267">
        <w:rPr>
          <w:rFonts w:ascii="Times New Roman" w:hAnsi="Times New Roman" w:cs="Times New Roman"/>
        </w:rPr>
        <w:t>T</w:t>
      </w:r>
      <w:r w:rsidR="0041175B">
        <w:rPr>
          <w:rFonts w:ascii="Times New Roman" w:hAnsi="Times New Roman" w:cs="Times New Roman"/>
        </w:rPr>
        <w:t>UI</w:t>
      </w:r>
      <w:r w:rsidRPr="001A6267">
        <w:rPr>
          <w:rFonts w:ascii="Times New Roman" w:hAnsi="Times New Roman" w:cs="Times New Roman"/>
        </w:rPr>
        <w:t xml:space="preserve">K (Türkiye İstatistik Kurumu). (2017). Adrese Dayalı Nüfus Kayıt </w:t>
      </w:r>
      <w:r w:rsidRPr="00894B51">
        <w:rPr>
          <w:rFonts w:ascii="Times New Roman" w:hAnsi="Times New Roman" w:cs="Times New Roman"/>
        </w:rPr>
        <w:t xml:space="preserve">Sistemi. </w:t>
      </w:r>
      <w:hyperlink r:id="rId26" w:history="1">
        <w:r w:rsidRPr="00894B51">
          <w:rPr>
            <w:rStyle w:val="Kpr"/>
            <w:rFonts w:ascii="Times New Roman" w:hAnsi="Times New Roman" w:cs="Times New Roman"/>
            <w:color w:val="auto"/>
            <w:u w:val="none"/>
          </w:rPr>
          <w:t>http://tuik.gov.tr/PreTablo.do?alt_id=1059</w:t>
        </w:r>
      </w:hyperlink>
      <w:r w:rsidRPr="00894B51">
        <w:rPr>
          <w:rFonts w:ascii="Times New Roman" w:hAnsi="Times New Roman" w:cs="Times New Roman"/>
        </w:rPr>
        <w:t>.</w:t>
      </w:r>
    </w:p>
    <w:p w:rsidR="0059511D" w:rsidRPr="001A6267" w:rsidRDefault="0059511D" w:rsidP="00B54F3C">
      <w:pPr>
        <w:ind w:left="567" w:hanging="284"/>
        <w:rPr>
          <w:rFonts w:ascii="Times New Roman" w:hAnsi="Times New Roman" w:cs="Times New Roman"/>
        </w:rPr>
      </w:pPr>
    </w:p>
    <w:sectPr w:rsidR="0059511D" w:rsidRPr="001A6267" w:rsidSect="006E0B5D">
      <w:headerReference w:type="default" r:id="rId27"/>
      <w:footerReference w:type="default" r:id="rId28"/>
      <w:footnotePr>
        <w:numRestart w:val="eachPage"/>
      </w:footnotePr>
      <w:pgSz w:w="12240" w:h="15840"/>
      <w:pgMar w:top="2835" w:right="2552" w:bottom="2835" w:left="2835" w:header="2268" w:footer="25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66" w:rsidRDefault="00C03666">
      <w:r>
        <w:separator/>
      </w:r>
    </w:p>
  </w:endnote>
  <w:endnote w:type="continuationSeparator" w:id="0">
    <w:p w:rsidR="00C03666" w:rsidRDefault="00C0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AAE" w:rsidRDefault="000D5AAE" w:rsidP="00DF7AF1">
    <w:pPr>
      <w:pStyle w:val="Altbilgi"/>
    </w:pPr>
  </w:p>
  <w:p w:rsidR="000D5AAE" w:rsidRDefault="000D5A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66" w:rsidRDefault="00C03666">
      <w:r>
        <w:separator/>
      </w:r>
    </w:p>
  </w:footnote>
  <w:footnote w:type="continuationSeparator" w:id="0">
    <w:p w:rsidR="00C03666" w:rsidRDefault="00C03666">
      <w:r>
        <w:continuationSeparator/>
      </w:r>
    </w:p>
  </w:footnote>
  <w:footnote w:id="1">
    <w:p w:rsidR="000D5AAE" w:rsidRPr="009D3317" w:rsidRDefault="000D5AAE">
      <w:pPr>
        <w:pStyle w:val="DipnotMetni"/>
        <w:rPr>
          <w:rFonts w:ascii="Times New Roman" w:hAnsi="Times New Roman" w:cs="Times New Roman"/>
        </w:rPr>
      </w:pPr>
      <w:r w:rsidRPr="009D3317">
        <w:rPr>
          <w:rStyle w:val="DipnotBavurusu"/>
          <w:rFonts w:ascii="Times New Roman" w:hAnsi="Times New Roman" w:cs="Times New Roman"/>
        </w:rPr>
        <w:footnoteRef/>
      </w:r>
      <w:r w:rsidRPr="009D3317">
        <w:rPr>
          <w:rFonts w:ascii="Times New Roman" w:hAnsi="Times New Roman" w:cs="Times New Roman"/>
        </w:rPr>
        <w:t xml:space="preserve"> Asst. Prof. Dr. Dokuz Eylül University Maritime Faculty, baris.kuleyin@deu.edu.tr</w:t>
      </w:r>
    </w:p>
  </w:footnote>
  <w:footnote w:id="2">
    <w:p w:rsidR="000D5AAE" w:rsidRPr="009D3317" w:rsidRDefault="000D5AAE">
      <w:pPr>
        <w:pStyle w:val="DipnotMetni"/>
        <w:rPr>
          <w:rFonts w:ascii="Times New Roman" w:hAnsi="Times New Roman" w:cs="Times New Roman"/>
        </w:rPr>
      </w:pPr>
      <w:r w:rsidRPr="009D3317">
        <w:rPr>
          <w:rStyle w:val="DipnotBavurusu"/>
          <w:rFonts w:ascii="Times New Roman" w:hAnsi="Times New Roman" w:cs="Times New Roman"/>
        </w:rPr>
        <w:footnoteRef/>
      </w:r>
      <w:r w:rsidRPr="009D3317">
        <w:rPr>
          <w:rFonts w:ascii="Times New Roman" w:hAnsi="Times New Roman" w:cs="Times New Roman"/>
        </w:rPr>
        <w:t xml:space="preserve"> Res. Asst. Dokuz Eylül University Maritime Faculty, taha.turkistanli@deu.edu.tr</w:t>
      </w:r>
    </w:p>
  </w:footnote>
  <w:footnote w:id="3">
    <w:p w:rsidR="000D5AAE" w:rsidRPr="009D3317" w:rsidRDefault="000D5AAE">
      <w:pPr>
        <w:pStyle w:val="DipnotMetni"/>
        <w:rPr>
          <w:rFonts w:ascii="Times New Roman" w:hAnsi="Times New Roman" w:cs="Times New Roman"/>
        </w:rPr>
      </w:pPr>
      <w:r w:rsidRPr="009D3317">
        <w:rPr>
          <w:rStyle w:val="DipnotBavurusu"/>
          <w:rFonts w:ascii="Times New Roman" w:hAnsi="Times New Roman" w:cs="Times New Roman"/>
        </w:rPr>
        <w:footnoteRef/>
      </w:r>
      <w:r w:rsidRPr="009D3317">
        <w:rPr>
          <w:rFonts w:ascii="Times New Roman" w:hAnsi="Times New Roman" w:cs="Times New Roman"/>
        </w:rPr>
        <w:t xml:space="preserve"> Lecturer Dokuz Eylül University Maritime Faculty, </w:t>
      </w:r>
      <w:hyperlink r:id="rId1" w:history="1">
        <w:r w:rsidRPr="009D3317">
          <w:rPr>
            <w:rStyle w:val="Kpr"/>
            <w:rFonts w:ascii="Times New Roman" w:hAnsi="Times New Roman" w:cs="Times New Roman"/>
            <w:color w:val="auto"/>
            <w:u w:val="none"/>
          </w:rPr>
          <w:t>volkan.cetinkaya@deu.edu.tr</w:t>
        </w:r>
      </w:hyperlink>
    </w:p>
  </w:footnote>
  <w:footnote w:id="4">
    <w:p w:rsidR="000D5AAE" w:rsidRDefault="000D5AAE">
      <w:pPr>
        <w:pStyle w:val="DipnotMetni"/>
      </w:pPr>
      <w:r w:rsidRPr="009D3317">
        <w:rPr>
          <w:rStyle w:val="DipnotBavurusu"/>
          <w:rFonts w:ascii="Times New Roman" w:hAnsi="Times New Roman" w:cs="Times New Roman"/>
        </w:rPr>
        <w:footnoteRef/>
      </w:r>
      <w:r>
        <w:rPr>
          <w:rStyle w:val="DipnotBavurusu"/>
        </w:rPr>
        <w:t xml:space="preserve"> </w:t>
      </w:r>
      <w:r w:rsidRPr="001F2405">
        <w:rPr>
          <w:rFonts w:ascii="Times New Roman" w:hAnsi="Times New Roman" w:cs="Times New Roman"/>
        </w:rPr>
        <w:t xml:space="preserve">Res. Asst. Dr. Dokuz Eylül University Maritime Faculty, </w:t>
      </w:r>
      <w:hyperlink r:id="rId2" w:history="1">
        <w:r w:rsidRPr="001F2405">
          <w:rPr>
            <w:rStyle w:val="Kpr"/>
            <w:rFonts w:ascii="Times New Roman" w:hAnsi="Times New Roman" w:cs="Times New Roman"/>
            <w:color w:val="auto"/>
            <w:u w:val="none"/>
          </w:rPr>
          <w:t>onur.akdas@deu.edu.tr</w:t>
        </w:r>
      </w:hyperlink>
      <w:r w:rsidRPr="001F2405">
        <w:rPr>
          <w:rStyle w:val="Kpr"/>
          <w:rFonts w:ascii="Times New Roman" w:hAnsi="Times New Roman" w:cs="Times New Roman"/>
          <w:color w:val="auto"/>
          <w:u w:val="none"/>
        </w:rPr>
        <w:t>, corresponding author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AAE" w:rsidRDefault="000D5AAE">
    <w:pPr>
      <w:pStyle w:val="stbilgi"/>
    </w:pPr>
    <w:r>
      <w:rPr>
        <w:rFonts w:ascii="Times New Roman" w:hAnsi="Times New Roman"/>
        <w:i/>
        <w:sz w:val="20"/>
        <w:szCs w:val="20"/>
        <w:u w:val="single"/>
      </w:rPr>
      <w:t>Analysis of Public Perception</w:t>
    </w:r>
    <w:r w:rsidRPr="00C96507">
      <w:rPr>
        <w:rFonts w:ascii="Times New Roman" w:hAnsi="Times New Roman"/>
        <w:i/>
        <w:sz w:val="20"/>
        <w:szCs w:val="20"/>
        <w:u w:val="single"/>
      </w:rPr>
      <w:t>…</w:t>
    </w:r>
    <w:r>
      <w:rPr>
        <w:rFonts w:ascii="Times New Roman" w:hAnsi="Times New Roman"/>
        <w:i/>
        <w:sz w:val="20"/>
        <w:szCs w:val="20"/>
        <w:u w:val="single"/>
      </w:rPr>
      <w:t xml:space="preserve">                           MARITIME FACULTY JOURNAL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8FE"/>
    <w:multiLevelType w:val="multilevel"/>
    <w:tmpl w:val="41F248B0"/>
    <w:lvl w:ilvl="0">
      <w:start w:val="1"/>
      <w:numFmt w:val="decimal"/>
      <w:lvlText w:val="%1."/>
      <w:lvlJc w:val="left"/>
      <w:pPr>
        <w:ind w:left="121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3A46A3"/>
    <w:multiLevelType w:val="hybridMultilevel"/>
    <w:tmpl w:val="233ADD9E"/>
    <w:lvl w:ilvl="0" w:tplc="B96C130E">
      <w:start w:val="1"/>
      <w:numFmt w:val="decimal"/>
      <w:lvlText w:val="%1."/>
      <w:lvlJc w:val="left"/>
      <w:pPr>
        <w:ind w:left="1308" w:hanging="360"/>
      </w:pPr>
      <w:rPr>
        <w:rFonts w:ascii="Times New Roman" w:eastAsia="Times New Roman" w:hAnsi="Times New Roman" w:cs="Times New Roman" w:hint="default"/>
        <w:spacing w:val="-5"/>
        <w:w w:val="99"/>
        <w:position w:val="2"/>
        <w:sz w:val="24"/>
        <w:szCs w:val="24"/>
      </w:rPr>
    </w:lvl>
    <w:lvl w:ilvl="1" w:tplc="867CEA70">
      <w:numFmt w:val="bullet"/>
      <w:lvlText w:val="•"/>
      <w:lvlJc w:val="left"/>
      <w:pPr>
        <w:ind w:left="2062" w:hanging="360"/>
      </w:pPr>
      <w:rPr>
        <w:rFonts w:hint="default"/>
      </w:rPr>
    </w:lvl>
    <w:lvl w:ilvl="2" w:tplc="80187C28">
      <w:numFmt w:val="bullet"/>
      <w:lvlText w:val="•"/>
      <w:lvlJc w:val="left"/>
      <w:pPr>
        <w:ind w:left="2825" w:hanging="360"/>
      </w:pPr>
      <w:rPr>
        <w:rFonts w:hint="default"/>
      </w:rPr>
    </w:lvl>
    <w:lvl w:ilvl="3" w:tplc="7092F3E8">
      <w:numFmt w:val="bullet"/>
      <w:lvlText w:val="•"/>
      <w:lvlJc w:val="left"/>
      <w:pPr>
        <w:ind w:left="3587" w:hanging="360"/>
      </w:pPr>
      <w:rPr>
        <w:rFonts w:hint="default"/>
      </w:rPr>
    </w:lvl>
    <w:lvl w:ilvl="4" w:tplc="B64273F4">
      <w:numFmt w:val="bullet"/>
      <w:lvlText w:val="•"/>
      <w:lvlJc w:val="left"/>
      <w:pPr>
        <w:ind w:left="4350" w:hanging="360"/>
      </w:pPr>
      <w:rPr>
        <w:rFonts w:hint="default"/>
      </w:rPr>
    </w:lvl>
    <w:lvl w:ilvl="5" w:tplc="C75A3A4E">
      <w:numFmt w:val="bullet"/>
      <w:lvlText w:val="•"/>
      <w:lvlJc w:val="left"/>
      <w:pPr>
        <w:ind w:left="5113" w:hanging="360"/>
      </w:pPr>
      <w:rPr>
        <w:rFonts w:hint="default"/>
      </w:rPr>
    </w:lvl>
    <w:lvl w:ilvl="6" w:tplc="3C8056CE">
      <w:numFmt w:val="bullet"/>
      <w:lvlText w:val="•"/>
      <w:lvlJc w:val="left"/>
      <w:pPr>
        <w:ind w:left="5875" w:hanging="360"/>
      </w:pPr>
      <w:rPr>
        <w:rFonts w:hint="default"/>
      </w:rPr>
    </w:lvl>
    <w:lvl w:ilvl="7" w:tplc="8D06B07E">
      <w:numFmt w:val="bullet"/>
      <w:lvlText w:val="•"/>
      <w:lvlJc w:val="left"/>
      <w:pPr>
        <w:ind w:left="6638" w:hanging="360"/>
      </w:pPr>
      <w:rPr>
        <w:rFonts w:hint="default"/>
      </w:rPr>
    </w:lvl>
    <w:lvl w:ilvl="8" w:tplc="741A871C">
      <w:numFmt w:val="bullet"/>
      <w:lvlText w:val="•"/>
      <w:lvlJc w:val="left"/>
      <w:pPr>
        <w:ind w:left="7401" w:hanging="360"/>
      </w:pPr>
      <w:rPr>
        <w:rFonts w:hint="default"/>
      </w:rPr>
    </w:lvl>
  </w:abstractNum>
  <w:abstractNum w:abstractNumId="2">
    <w:nsid w:val="0EBD2C44"/>
    <w:multiLevelType w:val="hybridMultilevel"/>
    <w:tmpl w:val="3216EEBC"/>
    <w:lvl w:ilvl="0" w:tplc="A64674DC">
      <w:start w:val="1"/>
      <w:numFmt w:val="decimal"/>
      <w:lvlText w:val="%1."/>
      <w:lvlJc w:val="left"/>
      <w:pPr>
        <w:ind w:left="720" w:hanging="360"/>
      </w:pPr>
      <w:rPr>
        <w:rFonts w:hint="default"/>
      </w:rPr>
    </w:lvl>
    <w:lvl w:ilvl="1" w:tplc="7B9EBB7C" w:tentative="1">
      <w:start w:val="1"/>
      <w:numFmt w:val="lowerLetter"/>
      <w:lvlText w:val="%2."/>
      <w:lvlJc w:val="left"/>
      <w:pPr>
        <w:ind w:left="1440" w:hanging="360"/>
      </w:pPr>
    </w:lvl>
    <w:lvl w:ilvl="2" w:tplc="0FD263AE" w:tentative="1">
      <w:start w:val="1"/>
      <w:numFmt w:val="lowerRoman"/>
      <w:lvlText w:val="%3."/>
      <w:lvlJc w:val="right"/>
      <w:pPr>
        <w:ind w:left="2160" w:hanging="180"/>
      </w:pPr>
    </w:lvl>
    <w:lvl w:ilvl="3" w:tplc="9ED25AB4" w:tentative="1">
      <w:start w:val="1"/>
      <w:numFmt w:val="decimal"/>
      <w:lvlText w:val="%4."/>
      <w:lvlJc w:val="left"/>
      <w:pPr>
        <w:ind w:left="2880" w:hanging="360"/>
      </w:pPr>
    </w:lvl>
    <w:lvl w:ilvl="4" w:tplc="1E284414" w:tentative="1">
      <w:start w:val="1"/>
      <w:numFmt w:val="lowerLetter"/>
      <w:lvlText w:val="%5."/>
      <w:lvlJc w:val="left"/>
      <w:pPr>
        <w:ind w:left="3600" w:hanging="360"/>
      </w:pPr>
    </w:lvl>
    <w:lvl w:ilvl="5" w:tplc="45903262" w:tentative="1">
      <w:start w:val="1"/>
      <w:numFmt w:val="lowerRoman"/>
      <w:lvlText w:val="%6."/>
      <w:lvlJc w:val="right"/>
      <w:pPr>
        <w:ind w:left="4320" w:hanging="180"/>
      </w:pPr>
    </w:lvl>
    <w:lvl w:ilvl="6" w:tplc="4DE4B4C2" w:tentative="1">
      <w:start w:val="1"/>
      <w:numFmt w:val="decimal"/>
      <w:lvlText w:val="%7."/>
      <w:lvlJc w:val="left"/>
      <w:pPr>
        <w:ind w:left="5040" w:hanging="360"/>
      </w:pPr>
    </w:lvl>
    <w:lvl w:ilvl="7" w:tplc="FAF67960" w:tentative="1">
      <w:start w:val="1"/>
      <w:numFmt w:val="lowerLetter"/>
      <w:lvlText w:val="%8."/>
      <w:lvlJc w:val="left"/>
      <w:pPr>
        <w:ind w:left="5760" w:hanging="360"/>
      </w:pPr>
    </w:lvl>
    <w:lvl w:ilvl="8" w:tplc="B44C6D8A" w:tentative="1">
      <w:start w:val="1"/>
      <w:numFmt w:val="lowerRoman"/>
      <w:lvlText w:val="%9."/>
      <w:lvlJc w:val="right"/>
      <w:pPr>
        <w:ind w:left="6480" w:hanging="180"/>
      </w:pPr>
    </w:lvl>
  </w:abstractNum>
  <w:abstractNum w:abstractNumId="3">
    <w:nsid w:val="353A2087"/>
    <w:multiLevelType w:val="hybridMultilevel"/>
    <w:tmpl w:val="DE6687FA"/>
    <w:lvl w:ilvl="0" w:tplc="278EC600">
      <w:start w:val="1"/>
      <w:numFmt w:val="upperRoman"/>
      <w:lvlText w:val="%1."/>
      <w:lvlJc w:val="left"/>
      <w:pPr>
        <w:ind w:left="1080" w:hanging="720"/>
      </w:pPr>
      <w:rPr>
        <w:rFonts w:hint="default"/>
      </w:rPr>
    </w:lvl>
    <w:lvl w:ilvl="1" w:tplc="970E7468" w:tentative="1">
      <w:start w:val="1"/>
      <w:numFmt w:val="lowerLetter"/>
      <w:lvlText w:val="%2."/>
      <w:lvlJc w:val="left"/>
      <w:pPr>
        <w:ind w:left="1440" w:hanging="360"/>
      </w:pPr>
    </w:lvl>
    <w:lvl w:ilvl="2" w:tplc="219CA054" w:tentative="1">
      <w:start w:val="1"/>
      <w:numFmt w:val="lowerRoman"/>
      <w:lvlText w:val="%3."/>
      <w:lvlJc w:val="right"/>
      <w:pPr>
        <w:ind w:left="2160" w:hanging="180"/>
      </w:pPr>
    </w:lvl>
    <w:lvl w:ilvl="3" w:tplc="428E94D8" w:tentative="1">
      <w:start w:val="1"/>
      <w:numFmt w:val="decimal"/>
      <w:lvlText w:val="%4."/>
      <w:lvlJc w:val="left"/>
      <w:pPr>
        <w:ind w:left="2880" w:hanging="360"/>
      </w:pPr>
    </w:lvl>
    <w:lvl w:ilvl="4" w:tplc="CC48A03A" w:tentative="1">
      <w:start w:val="1"/>
      <w:numFmt w:val="lowerLetter"/>
      <w:lvlText w:val="%5."/>
      <w:lvlJc w:val="left"/>
      <w:pPr>
        <w:ind w:left="3600" w:hanging="360"/>
      </w:pPr>
    </w:lvl>
    <w:lvl w:ilvl="5" w:tplc="6180E9F0" w:tentative="1">
      <w:start w:val="1"/>
      <w:numFmt w:val="lowerRoman"/>
      <w:lvlText w:val="%6."/>
      <w:lvlJc w:val="right"/>
      <w:pPr>
        <w:ind w:left="4320" w:hanging="180"/>
      </w:pPr>
    </w:lvl>
    <w:lvl w:ilvl="6" w:tplc="21226FC8" w:tentative="1">
      <w:start w:val="1"/>
      <w:numFmt w:val="decimal"/>
      <w:lvlText w:val="%7."/>
      <w:lvlJc w:val="left"/>
      <w:pPr>
        <w:ind w:left="5040" w:hanging="360"/>
      </w:pPr>
    </w:lvl>
    <w:lvl w:ilvl="7" w:tplc="BF362BA0" w:tentative="1">
      <w:start w:val="1"/>
      <w:numFmt w:val="lowerLetter"/>
      <w:lvlText w:val="%8."/>
      <w:lvlJc w:val="left"/>
      <w:pPr>
        <w:ind w:left="5760" w:hanging="360"/>
      </w:pPr>
    </w:lvl>
    <w:lvl w:ilvl="8" w:tplc="1F4E4C32" w:tentative="1">
      <w:start w:val="1"/>
      <w:numFmt w:val="lowerRoman"/>
      <w:lvlText w:val="%9."/>
      <w:lvlJc w:val="right"/>
      <w:pPr>
        <w:ind w:left="6480" w:hanging="180"/>
      </w:pPr>
    </w:lvl>
  </w:abstractNum>
  <w:abstractNum w:abstractNumId="4">
    <w:nsid w:val="35996A5B"/>
    <w:multiLevelType w:val="hybridMultilevel"/>
    <w:tmpl w:val="DC684638"/>
    <w:lvl w:ilvl="0" w:tplc="73702AE2">
      <w:start w:val="1"/>
      <w:numFmt w:val="decimal"/>
      <w:lvlText w:val="%1."/>
      <w:lvlJc w:val="left"/>
      <w:pPr>
        <w:ind w:left="720" w:hanging="360"/>
      </w:pPr>
      <w:rPr>
        <w:rFonts w:hint="default"/>
      </w:rPr>
    </w:lvl>
    <w:lvl w:ilvl="1" w:tplc="737CD16A" w:tentative="1">
      <w:start w:val="1"/>
      <w:numFmt w:val="lowerLetter"/>
      <w:lvlText w:val="%2."/>
      <w:lvlJc w:val="left"/>
      <w:pPr>
        <w:ind w:left="1440" w:hanging="360"/>
      </w:pPr>
    </w:lvl>
    <w:lvl w:ilvl="2" w:tplc="54F2351A" w:tentative="1">
      <w:start w:val="1"/>
      <w:numFmt w:val="lowerRoman"/>
      <w:lvlText w:val="%3."/>
      <w:lvlJc w:val="right"/>
      <w:pPr>
        <w:ind w:left="2160" w:hanging="180"/>
      </w:pPr>
    </w:lvl>
    <w:lvl w:ilvl="3" w:tplc="842400A8" w:tentative="1">
      <w:start w:val="1"/>
      <w:numFmt w:val="decimal"/>
      <w:lvlText w:val="%4."/>
      <w:lvlJc w:val="left"/>
      <w:pPr>
        <w:ind w:left="2880" w:hanging="360"/>
      </w:pPr>
    </w:lvl>
    <w:lvl w:ilvl="4" w:tplc="6A1AE098" w:tentative="1">
      <w:start w:val="1"/>
      <w:numFmt w:val="lowerLetter"/>
      <w:lvlText w:val="%5."/>
      <w:lvlJc w:val="left"/>
      <w:pPr>
        <w:ind w:left="3600" w:hanging="360"/>
      </w:pPr>
    </w:lvl>
    <w:lvl w:ilvl="5" w:tplc="DB422360" w:tentative="1">
      <w:start w:val="1"/>
      <w:numFmt w:val="lowerRoman"/>
      <w:lvlText w:val="%6."/>
      <w:lvlJc w:val="right"/>
      <w:pPr>
        <w:ind w:left="4320" w:hanging="180"/>
      </w:pPr>
    </w:lvl>
    <w:lvl w:ilvl="6" w:tplc="8514BB22" w:tentative="1">
      <w:start w:val="1"/>
      <w:numFmt w:val="decimal"/>
      <w:lvlText w:val="%7."/>
      <w:lvlJc w:val="left"/>
      <w:pPr>
        <w:ind w:left="5040" w:hanging="360"/>
      </w:pPr>
    </w:lvl>
    <w:lvl w:ilvl="7" w:tplc="A3EACF76" w:tentative="1">
      <w:start w:val="1"/>
      <w:numFmt w:val="lowerLetter"/>
      <w:lvlText w:val="%8."/>
      <w:lvlJc w:val="left"/>
      <w:pPr>
        <w:ind w:left="5760" w:hanging="360"/>
      </w:pPr>
    </w:lvl>
    <w:lvl w:ilvl="8" w:tplc="93081760" w:tentative="1">
      <w:start w:val="1"/>
      <w:numFmt w:val="lowerRoman"/>
      <w:lvlText w:val="%9."/>
      <w:lvlJc w:val="right"/>
      <w:pPr>
        <w:ind w:left="6480" w:hanging="180"/>
      </w:pPr>
    </w:lvl>
  </w:abstractNum>
  <w:abstractNum w:abstractNumId="5">
    <w:nsid w:val="476E0F05"/>
    <w:multiLevelType w:val="hybridMultilevel"/>
    <w:tmpl w:val="3216EEBC"/>
    <w:lvl w:ilvl="0" w:tplc="A904934C">
      <w:start w:val="1"/>
      <w:numFmt w:val="decimal"/>
      <w:lvlText w:val="%1."/>
      <w:lvlJc w:val="left"/>
      <w:pPr>
        <w:ind w:left="720" w:hanging="360"/>
      </w:pPr>
      <w:rPr>
        <w:rFonts w:hint="default"/>
      </w:rPr>
    </w:lvl>
    <w:lvl w:ilvl="1" w:tplc="36D01C7A" w:tentative="1">
      <w:start w:val="1"/>
      <w:numFmt w:val="lowerLetter"/>
      <w:lvlText w:val="%2."/>
      <w:lvlJc w:val="left"/>
      <w:pPr>
        <w:ind w:left="1440" w:hanging="360"/>
      </w:pPr>
    </w:lvl>
    <w:lvl w:ilvl="2" w:tplc="DFE4EF1A" w:tentative="1">
      <w:start w:val="1"/>
      <w:numFmt w:val="lowerRoman"/>
      <w:lvlText w:val="%3."/>
      <w:lvlJc w:val="right"/>
      <w:pPr>
        <w:ind w:left="2160" w:hanging="180"/>
      </w:pPr>
    </w:lvl>
    <w:lvl w:ilvl="3" w:tplc="76565B50" w:tentative="1">
      <w:start w:val="1"/>
      <w:numFmt w:val="decimal"/>
      <w:lvlText w:val="%4."/>
      <w:lvlJc w:val="left"/>
      <w:pPr>
        <w:ind w:left="2880" w:hanging="360"/>
      </w:pPr>
    </w:lvl>
    <w:lvl w:ilvl="4" w:tplc="A8EE58F2" w:tentative="1">
      <w:start w:val="1"/>
      <w:numFmt w:val="lowerLetter"/>
      <w:lvlText w:val="%5."/>
      <w:lvlJc w:val="left"/>
      <w:pPr>
        <w:ind w:left="3600" w:hanging="360"/>
      </w:pPr>
    </w:lvl>
    <w:lvl w:ilvl="5" w:tplc="BC38466A" w:tentative="1">
      <w:start w:val="1"/>
      <w:numFmt w:val="lowerRoman"/>
      <w:lvlText w:val="%6."/>
      <w:lvlJc w:val="right"/>
      <w:pPr>
        <w:ind w:left="4320" w:hanging="180"/>
      </w:pPr>
    </w:lvl>
    <w:lvl w:ilvl="6" w:tplc="9F924772" w:tentative="1">
      <w:start w:val="1"/>
      <w:numFmt w:val="decimal"/>
      <w:lvlText w:val="%7."/>
      <w:lvlJc w:val="left"/>
      <w:pPr>
        <w:ind w:left="5040" w:hanging="360"/>
      </w:pPr>
    </w:lvl>
    <w:lvl w:ilvl="7" w:tplc="4E0CB586" w:tentative="1">
      <w:start w:val="1"/>
      <w:numFmt w:val="lowerLetter"/>
      <w:lvlText w:val="%8."/>
      <w:lvlJc w:val="left"/>
      <w:pPr>
        <w:ind w:left="5760" w:hanging="360"/>
      </w:pPr>
    </w:lvl>
    <w:lvl w:ilvl="8" w:tplc="5A002540" w:tentative="1">
      <w:start w:val="1"/>
      <w:numFmt w:val="lowerRoman"/>
      <w:lvlText w:val="%9."/>
      <w:lvlJc w:val="right"/>
      <w:pPr>
        <w:ind w:left="6480" w:hanging="180"/>
      </w:pPr>
    </w:lvl>
  </w:abstractNum>
  <w:abstractNum w:abstractNumId="6">
    <w:nsid w:val="4DE80DBB"/>
    <w:multiLevelType w:val="hybridMultilevel"/>
    <w:tmpl w:val="13700566"/>
    <w:lvl w:ilvl="0" w:tplc="12A0050E">
      <w:start w:val="1"/>
      <w:numFmt w:val="decimal"/>
      <w:lvlText w:val="%1."/>
      <w:lvlJc w:val="left"/>
      <w:pPr>
        <w:ind w:left="720" w:hanging="360"/>
      </w:pPr>
      <w:rPr>
        <w:rFonts w:hint="default"/>
      </w:rPr>
    </w:lvl>
    <w:lvl w:ilvl="1" w:tplc="5C9AFCAA" w:tentative="1">
      <w:start w:val="1"/>
      <w:numFmt w:val="lowerLetter"/>
      <w:lvlText w:val="%2."/>
      <w:lvlJc w:val="left"/>
      <w:pPr>
        <w:ind w:left="1440" w:hanging="360"/>
      </w:pPr>
    </w:lvl>
    <w:lvl w:ilvl="2" w:tplc="C436EA54" w:tentative="1">
      <w:start w:val="1"/>
      <w:numFmt w:val="lowerRoman"/>
      <w:lvlText w:val="%3."/>
      <w:lvlJc w:val="right"/>
      <w:pPr>
        <w:ind w:left="2160" w:hanging="180"/>
      </w:pPr>
    </w:lvl>
    <w:lvl w:ilvl="3" w:tplc="5214188E" w:tentative="1">
      <w:start w:val="1"/>
      <w:numFmt w:val="decimal"/>
      <w:lvlText w:val="%4."/>
      <w:lvlJc w:val="left"/>
      <w:pPr>
        <w:ind w:left="2880" w:hanging="360"/>
      </w:pPr>
    </w:lvl>
    <w:lvl w:ilvl="4" w:tplc="3D369064" w:tentative="1">
      <w:start w:val="1"/>
      <w:numFmt w:val="lowerLetter"/>
      <w:lvlText w:val="%5."/>
      <w:lvlJc w:val="left"/>
      <w:pPr>
        <w:ind w:left="3600" w:hanging="360"/>
      </w:pPr>
    </w:lvl>
    <w:lvl w:ilvl="5" w:tplc="D1321210" w:tentative="1">
      <w:start w:val="1"/>
      <w:numFmt w:val="lowerRoman"/>
      <w:lvlText w:val="%6."/>
      <w:lvlJc w:val="right"/>
      <w:pPr>
        <w:ind w:left="4320" w:hanging="180"/>
      </w:pPr>
    </w:lvl>
    <w:lvl w:ilvl="6" w:tplc="49A24626" w:tentative="1">
      <w:start w:val="1"/>
      <w:numFmt w:val="decimal"/>
      <w:lvlText w:val="%7."/>
      <w:lvlJc w:val="left"/>
      <w:pPr>
        <w:ind w:left="5040" w:hanging="360"/>
      </w:pPr>
    </w:lvl>
    <w:lvl w:ilvl="7" w:tplc="78AAB0C8" w:tentative="1">
      <w:start w:val="1"/>
      <w:numFmt w:val="lowerLetter"/>
      <w:lvlText w:val="%8."/>
      <w:lvlJc w:val="left"/>
      <w:pPr>
        <w:ind w:left="5760" w:hanging="360"/>
      </w:pPr>
    </w:lvl>
    <w:lvl w:ilvl="8" w:tplc="9F3418DC" w:tentative="1">
      <w:start w:val="1"/>
      <w:numFmt w:val="lowerRoman"/>
      <w:lvlText w:val="%9."/>
      <w:lvlJc w:val="right"/>
      <w:pPr>
        <w:ind w:left="6480" w:hanging="180"/>
      </w:pPr>
    </w:lvl>
  </w:abstractNum>
  <w:abstractNum w:abstractNumId="7">
    <w:nsid w:val="578252D2"/>
    <w:multiLevelType w:val="multilevel"/>
    <w:tmpl w:val="45BA479E"/>
    <w:lvl w:ilvl="0">
      <w:start w:val="3"/>
      <w:numFmt w:val="decimal"/>
      <w:lvlText w:val="%1."/>
      <w:lvlJc w:val="left"/>
      <w:pPr>
        <w:ind w:left="1308" w:hanging="360"/>
      </w:pPr>
      <w:rPr>
        <w:rFonts w:ascii="Times New Roman" w:eastAsia="Times New Roman" w:hAnsi="Times New Roman" w:cs="Times New Roman" w:hint="default"/>
        <w:spacing w:val="-5"/>
        <w:w w:val="99"/>
        <w:position w:val="2"/>
        <w:sz w:val="24"/>
        <w:szCs w:val="24"/>
      </w:rPr>
    </w:lvl>
    <w:lvl w:ilvl="1">
      <w:start w:val="1"/>
      <w:numFmt w:val="decimal"/>
      <w:isLgl/>
      <w:lvlText w:val="%1.%2."/>
      <w:lvlJc w:val="left"/>
      <w:pPr>
        <w:ind w:left="1308" w:hanging="360"/>
      </w:pPr>
      <w:rPr>
        <w:rFonts w:hint="default"/>
      </w:rPr>
    </w:lvl>
    <w:lvl w:ilvl="2">
      <w:start w:val="1"/>
      <w:numFmt w:val="decimal"/>
      <w:isLgl/>
      <w:lvlText w:val="%1.%2.%3."/>
      <w:lvlJc w:val="left"/>
      <w:pPr>
        <w:ind w:left="1668"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028" w:hanging="1080"/>
      </w:pPr>
      <w:rPr>
        <w:rFonts w:hint="default"/>
      </w:rPr>
    </w:lvl>
    <w:lvl w:ilvl="6">
      <w:start w:val="1"/>
      <w:numFmt w:val="decimal"/>
      <w:isLgl/>
      <w:lvlText w:val="%1.%2.%3.%4.%5.%6.%7."/>
      <w:lvlJc w:val="left"/>
      <w:pPr>
        <w:ind w:left="2388" w:hanging="1440"/>
      </w:pPr>
      <w:rPr>
        <w:rFonts w:hint="default"/>
      </w:rPr>
    </w:lvl>
    <w:lvl w:ilvl="7">
      <w:start w:val="1"/>
      <w:numFmt w:val="decimal"/>
      <w:isLgl/>
      <w:lvlText w:val="%1.%2.%3.%4.%5.%6.%7.%8."/>
      <w:lvlJc w:val="left"/>
      <w:pPr>
        <w:ind w:left="2388" w:hanging="1440"/>
      </w:pPr>
      <w:rPr>
        <w:rFonts w:hint="default"/>
      </w:rPr>
    </w:lvl>
    <w:lvl w:ilvl="8">
      <w:start w:val="1"/>
      <w:numFmt w:val="decimal"/>
      <w:isLgl/>
      <w:lvlText w:val="%1.%2.%3.%4.%5.%6.%7.%8.%9."/>
      <w:lvlJc w:val="left"/>
      <w:pPr>
        <w:ind w:left="2748" w:hanging="1800"/>
      </w:pPr>
      <w:rPr>
        <w:rFonts w:hint="default"/>
      </w:rPr>
    </w:lvl>
  </w:abstractNum>
  <w:abstractNum w:abstractNumId="8">
    <w:nsid w:val="583533A4"/>
    <w:multiLevelType w:val="hybridMultilevel"/>
    <w:tmpl w:val="A2483A7C"/>
    <w:lvl w:ilvl="0" w:tplc="02B2B336">
      <w:start w:val="1"/>
      <w:numFmt w:val="upperRoman"/>
      <w:lvlText w:val="%1."/>
      <w:lvlJc w:val="left"/>
      <w:pPr>
        <w:ind w:left="1080" w:hanging="720"/>
      </w:pPr>
      <w:rPr>
        <w:rFonts w:hint="default"/>
      </w:rPr>
    </w:lvl>
    <w:lvl w:ilvl="1" w:tplc="AF12F238" w:tentative="1">
      <w:start w:val="1"/>
      <w:numFmt w:val="lowerLetter"/>
      <w:lvlText w:val="%2."/>
      <w:lvlJc w:val="left"/>
      <w:pPr>
        <w:ind w:left="1440" w:hanging="360"/>
      </w:pPr>
    </w:lvl>
    <w:lvl w:ilvl="2" w:tplc="E2BE4C48" w:tentative="1">
      <w:start w:val="1"/>
      <w:numFmt w:val="lowerRoman"/>
      <w:lvlText w:val="%3."/>
      <w:lvlJc w:val="right"/>
      <w:pPr>
        <w:ind w:left="2160" w:hanging="180"/>
      </w:pPr>
    </w:lvl>
    <w:lvl w:ilvl="3" w:tplc="BAE2EC60" w:tentative="1">
      <w:start w:val="1"/>
      <w:numFmt w:val="decimal"/>
      <w:lvlText w:val="%4."/>
      <w:lvlJc w:val="left"/>
      <w:pPr>
        <w:ind w:left="2880" w:hanging="360"/>
      </w:pPr>
    </w:lvl>
    <w:lvl w:ilvl="4" w:tplc="D2383380" w:tentative="1">
      <w:start w:val="1"/>
      <w:numFmt w:val="lowerLetter"/>
      <w:lvlText w:val="%5."/>
      <w:lvlJc w:val="left"/>
      <w:pPr>
        <w:ind w:left="3600" w:hanging="360"/>
      </w:pPr>
    </w:lvl>
    <w:lvl w:ilvl="5" w:tplc="1DC215B2" w:tentative="1">
      <w:start w:val="1"/>
      <w:numFmt w:val="lowerRoman"/>
      <w:lvlText w:val="%6."/>
      <w:lvlJc w:val="right"/>
      <w:pPr>
        <w:ind w:left="4320" w:hanging="180"/>
      </w:pPr>
    </w:lvl>
    <w:lvl w:ilvl="6" w:tplc="AF26D5B6" w:tentative="1">
      <w:start w:val="1"/>
      <w:numFmt w:val="decimal"/>
      <w:lvlText w:val="%7."/>
      <w:lvlJc w:val="left"/>
      <w:pPr>
        <w:ind w:left="5040" w:hanging="360"/>
      </w:pPr>
    </w:lvl>
    <w:lvl w:ilvl="7" w:tplc="3C96A0F2" w:tentative="1">
      <w:start w:val="1"/>
      <w:numFmt w:val="lowerLetter"/>
      <w:lvlText w:val="%8."/>
      <w:lvlJc w:val="left"/>
      <w:pPr>
        <w:ind w:left="5760" w:hanging="360"/>
      </w:pPr>
    </w:lvl>
    <w:lvl w:ilvl="8" w:tplc="08E44DB8" w:tentative="1">
      <w:start w:val="1"/>
      <w:numFmt w:val="lowerRoman"/>
      <w:lvlText w:val="%9."/>
      <w:lvlJc w:val="right"/>
      <w:pPr>
        <w:ind w:left="6480" w:hanging="180"/>
      </w:pPr>
    </w:lvl>
  </w:abstractNum>
  <w:abstractNum w:abstractNumId="9">
    <w:nsid w:val="5A46758D"/>
    <w:multiLevelType w:val="hybridMultilevel"/>
    <w:tmpl w:val="C5141BAA"/>
    <w:lvl w:ilvl="0" w:tplc="8620D80E">
      <w:start w:val="1"/>
      <w:numFmt w:val="bullet"/>
      <w:lvlText w:val=""/>
      <w:lvlJc w:val="left"/>
      <w:pPr>
        <w:ind w:left="720" w:hanging="360"/>
      </w:pPr>
      <w:rPr>
        <w:rFonts w:ascii="Symbol" w:hAnsi="Symbol" w:hint="default"/>
      </w:rPr>
    </w:lvl>
    <w:lvl w:ilvl="1" w:tplc="54A224DE" w:tentative="1">
      <w:start w:val="1"/>
      <w:numFmt w:val="bullet"/>
      <w:lvlText w:val="o"/>
      <w:lvlJc w:val="left"/>
      <w:pPr>
        <w:ind w:left="1440" w:hanging="360"/>
      </w:pPr>
      <w:rPr>
        <w:rFonts w:ascii="Courier New" w:hAnsi="Courier New" w:cs="Courier New" w:hint="default"/>
      </w:rPr>
    </w:lvl>
    <w:lvl w:ilvl="2" w:tplc="AE3470E4" w:tentative="1">
      <w:start w:val="1"/>
      <w:numFmt w:val="bullet"/>
      <w:lvlText w:val=""/>
      <w:lvlJc w:val="left"/>
      <w:pPr>
        <w:ind w:left="2160" w:hanging="360"/>
      </w:pPr>
      <w:rPr>
        <w:rFonts w:ascii="Wingdings" w:hAnsi="Wingdings" w:hint="default"/>
      </w:rPr>
    </w:lvl>
    <w:lvl w:ilvl="3" w:tplc="76D2D6C2" w:tentative="1">
      <w:start w:val="1"/>
      <w:numFmt w:val="bullet"/>
      <w:lvlText w:val=""/>
      <w:lvlJc w:val="left"/>
      <w:pPr>
        <w:ind w:left="2880" w:hanging="360"/>
      </w:pPr>
      <w:rPr>
        <w:rFonts w:ascii="Symbol" w:hAnsi="Symbol" w:hint="default"/>
      </w:rPr>
    </w:lvl>
    <w:lvl w:ilvl="4" w:tplc="5D921280" w:tentative="1">
      <w:start w:val="1"/>
      <w:numFmt w:val="bullet"/>
      <w:lvlText w:val="o"/>
      <w:lvlJc w:val="left"/>
      <w:pPr>
        <w:ind w:left="3600" w:hanging="360"/>
      </w:pPr>
      <w:rPr>
        <w:rFonts w:ascii="Courier New" w:hAnsi="Courier New" w:cs="Courier New" w:hint="default"/>
      </w:rPr>
    </w:lvl>
    <w:lvl w:ilvl="5" w:tplc="336C299E" w:tentative="1">
      <w:start w:val="1"/>
      <w:numFmt w:val="bullet"/>
      <w:lvlText w:val=""/>
      <w:lvlJc w:val="left"/>
      <w:pPr>
        <w:ind w:left="4320" w:hanging="360"/>
      </w:pPr>
      <w:rPr>
        <w:rFonts w:ascii="Wingdings" w:hAnsi="Wingdings" w:hint="default"/>
      </w:rPr>
    </w:lvl>
    <w:lvl w:ilvl="6" w:tplc="1A520A0E" w:tentative="1">
      <w:start w:val="1"/>
      <w:numFmt w:val="bullet"/>
      <w:lvlText w:val=""/>
      <w:lvlJc w:val="left"/>
      <w:pPr>
        <w:ind w:left="5040" w:hanging="360"/>
      </w:pPr>
      <w:rPr>
        <w:rFonts w:ascii="Symbol" w:hAnsi="Symbol" w:hint="default"/>
      </w:rPr>
    </w:lvl>
    <w:lvl w:ilvl="7" w:tplc="1EDA1A4E" w:tentative="1">
      <w:start w:val="1"/>
      <w:numFmt w:val="bullet"/>
      <w:lvlText w:val="o"/>
      <w:lvlJc w:val="left"/>
      <w:pPr>
        <w:ind w:left="5760" w:hanging="360"/>
      </w:pPr>
      <w:rPr>
        <w:rFonts w:ascii="Courier New" w:hAnsi="Courier New" w:cs="Courier New" w:hint="default"/>
      </w:rPr>
    </w:lvl>
    <w:lvl w:ilvl="8" w:tplc="9F9EF7EA" w:tentative="1">
      <w:start w:val="1"/>
      <w:numFmt w:val="bullet"/>
      <w:lvlText w:val=""/>
      <w:lvlJc w:val="left"/>
      <w:pPr>
        <w:ind w:left="6480" w:hanging="360"/>
      </w:pPr>
      <w:rPr>
        <w:rFonts w:ascii="Wingdings" w:hAnsi="Wingdings" w:hint="default"/>
      </w:rPr>
    </w:lvl>
  </w:abstractNum>
  <w:abstractNum w:abstractNumId="10">
    <w:nsid w:val="65361E77"/>
    <w:multiLevelType w:val="multilevel"/>
    <w:tmpl w:val="971A584C"/>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68BA0252"/>
    <w:multiLevelType w:val="hybridMultilevel"/>
    <w:tmpl w:val="3F4A4E5C"/>
    <w:lvl w:ilvl="0" w:tplc="F3A22FEA">
      <w:start w:val="1"/>
      <w:numFmt w:val="lowerLetter"/>
      <w:lvlText w:val="%1."/>
      <w:lvlJc w:val="left"/>
      <w:pPr>
        <w:ind w:left="1080" w:hanging="360"/>
      </w:pPr>
    </w:lvl>
    <w:lvl w:ilvl="1" w:tplc="9F8C5586" w:tentative="1">
      <w:start w:val="1"/>
      <w:numFmt w:val="lowerLetter"/>
      <w:lvlText w:val="%2."/>
      <w:lvlJc w:val="left"/>
      <w:pPr>
        <w:ind w:left="1800" w:hanging="360"/>
      </w:pPr>
    </w:lvl>
    <w:lvl w:ilvl="2" w:tplc="7A2AF954" w:tentative="1">
      <w:start w:val="1"/>
      <w:numFmt w:val="lowerRoman"/>
      <w:lvlText w:val="%3."/>
      <w:lvlJc w:val="right"/>
      <w:pPr>
        <w:ind w:left="2520" w:hanging="180"/>
      </w:pPr>
    </w:lvl>
    <w:lvl w:ilvl="3" w:tplc="CF5A6924" w:tentative="1">
      <w:start w:val="1"/>
      <w:numFmt w:val="decimal"/>
      <w:lvlText w:val="%4."/>
      <w:lvlJc w:val="left"/>
      <w:pPr>
        <w:ind w:left="3240" w:hanging="360"/>
      </w:pPr>
    </w:lvl>
    <w:lvl w:ilvl="4" w:tplc="2BB0829A" w:tentative="1">
      <w:start w:val="1"/>
      <w:numFmt w:val="lowerLetter"/>
      <w:lvlText w:val="%5."/>
      <w:lvlJc w:val="left"/>
      <w:pPr>
        <w:ind w:left="3960" w:hanging="360"/>
      </w:pPr>
    </w:lvl>
    <w:lvl w:ilvl="5" w:tplc="E96A3C44" w:tentative="1">
      <w:start w:val="1"/>
      <w:numFmt w:val="lowerRoman"/>
      <w:lvlText w:val="%6."/>
      <w:lvlJc w:val="right"/>
      <w:pPr>
        <w:ind w:left="4680" w:hanging="180"/>
      </w:pPr>
    </w:lvl>
    <w:lvl w:ilvl="6" w:tplc="60CA8146" w:tentative="1">
      <w:start w:val="1"/>
      <w:numFmt w:val="decimal"/>
      <w:lvlText w:val="%7."/>
      <w:lvlJc w:val="left"/>
      <w:pPr>
        <w:ind w:left="5400" w:hanging="360"/>
      </w:pPr>
    </w:lvl>
    <w:lvl w:ilvl="7" w:tplc="CE3A2D38" w:tentative="1">
      <w:start w:val="1"/>
      <w:numFmt w:val="lowerLetter"/>
      <w:lvlText w:val="%8."/>
      <w:lvlJc w:val="left"/>
      <w:pPr>
        <w:ind w:left="6120" w:hanging="360"/>
      </w:pPr>
    </w:lvl>
    <w:lvl w:ilvl="8" w:tplc="390CD9C4" w:tentative="1">
      <w:start w:val="1"/>
      <w:numFmt w:val="lowerRoman"/>
      <w:lvlText w:val="%9."/>
      <w:lvlJc w:val="right"/>
      <w:pPr>
        <w:ind w:left="6840" w:hanging="180"/>
      </w:pPr>
    </w:lvl>
  </w:abstractNum>
  <w:abstractNum w:abstractNumId="12">
    <w:nsid w:val="76207CB5"/>
    <w:multiLevelType w:val="hybridMultilevel"/>
    <w:tmpl w:val="FC9C9130"/>
    <w:lvl w:ilvl="0" w:tplc="22A6C144">
      <w:start w:val="1"/>
      <w:numFmt w:val="bullet"/>
      <w:lvlText w:val=""/>
      <w:lvlJc w:val="left"/>
      <w:pPr>
        <w:ind w:left="720" w:hanging="360"/>
      </w:pPr>
      <w:rPr>
        <w:rFonts w:ascii="Wingdings" w:hAnsi="Wingdings" w:hint="default"/>
      </w:rPr>
    </w:lvl>
    <w:lvl w:ilvl="1" w:tplc="E70EA9B2" w:tentative="1">
      <w:start w:val="1"/>
      <w:numFmt w:val="bullet"/>
      <w:lvlText w:val="o"/>
      <w:lvlJc w:val="left"/>
      <w:pPr>
        <w:ind w:left="1440" w:hanging="360"/>
      </w:pPr>
      <w:rPr>
        <w:rFonts w:ascii="Courier New" w:hAnsi="Courier New" w:hint="default"/>
      </w:rPr>
    </w:lvl>
    <w:lvl w:ilvl="2" w:tplc="AC409D72" w:tentative="1">
      <w:start w:val="1"/>
      <w:numFmt w:val="bullet"/>
      <w:lvlText w:val=""/>
      <w:lvlJc w:val="left"/>
      <w:pPr>
        <w:ind w:left="2160" w:hanging="360"/>
      </w:pPr>
      <w:rPr>
        <w:rFonts w:ascii="Wingdings" w:hAnsi="Wingdings" w:hint="default"/>
      </w:rPr>
    </w:lvl>
    <w:lvl w:ilvl="3" w:tplc="9EE07678" w:tentative="1">
      <w:start w:val="1"/>
      <w:numFmt w:val="bullet"/>
      <w:lvlText w:val=""/>
      <w:lvlJc w:val="left"/>
      <w:pPr>
        <w:ind w:left="2880" w:hanging="360"/>
      </w:pPr>
      <w:rPr>
        <w:rFonts w:ascii="Symbol" w:hAnsi="Symbol" w:hint="default"/>
      </w:rPr>
    </w:lvl>
    <w:lvl w:ilvl="4" w:tplc="4532036A" w:tentative="1">
      <w:start w:val="1"/>
      <w:numFmt w:val="bullet"/>
      <w:lvlText w:val="o"/>
      <w:lvlJc w:val="left"/>
      <w:pPr>
        <w:ind w:left="3600" w:hanging="360"/>
      </w:pPr>
      <w:rPr>
        <w:rFonts w:ascii="Courier New" w:hAnsi="Courier New" w:hint="default"/>
      </w:rPr>
    </w:lvl>
    <w:lvl w:ilvl="5" w:tplc="3732C450" w:tentative="1">
      <w:start w:val="1"/>
      <w:numFmt w:val="bullet"/>
      <w:lvlText w:val=""/>
      <w:lvlJc w:val="left"/>
      <w:pPr>
        <w:ind w:left="4320" w:hanging="360"/>
      </w:pPr>
      <w:rPr>
        <w:rFonts w:ascii="Wingdings" w:hAnsi="Wingdings" w:hint="default"/>
      </w:rPr>
    </w:lvl>
    <w:lvl w:ilvl="6" w:tplc="D63C519E" w:tentative="1">
      <w:start w:val="1"/>
      <w:numFmt w:val="bullet"/>
      <w:lvlText w:val=""/>
      <w:lvlJc w:val="left"/>
      <w:pPr>
        <w:ind w:left="5040" w:hanging="360"/>
      </w:pPr>
      <w:rPr>
        <w:rFonts w:ascii="Symbol" w:hAnsi="Symbol" w:hint="default"/>
      </w:rPr>
    </w:lvl>
    <w:lvl w:ilvl="7" w:tplc="7F3A76E6" w:tentative="1">
      <w:start w:val="1"/>
      <w:numFmt w:val="bullet"/>
      <w:lvlText w:val="o"/>
      <w:lvlJc w:val="left"/>
      <w:pPr>
        <w:ind w:left="5760" w:hanging="360"/>
      </w:pPr>
      <w:rPr>
        <w:rFonts w:ascii="Courier New" w:hAnsi="Courier New" w:hint="default"/>
      </w:rPr>
    </w:lvl>
    <w:lvl w:ilvl="8" w:tplc="EAB2651C"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3"/>
  </w:num>
  <w:num w:numId="6">
    <w:abstractNumId w:val="0"/>
  </w:num>
  <w:num w:numId="7">
    <w:abstractNumId w:val="2"/>
  </w:num>
  <w:num w:numId="8">
    <w:abstractNumId w:val="7"/>
  </w:num>
  <w:num w:numId="9">
    <w:abstractNumId w:val="6"/>
  </w:num>
  <w:num w:numId="10">
    <w:abstractNumId w:val="12"/>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C8F"/>
    <w:rsid w:val="000070A6"/>
    <w:rsid w:val="00011681"/>
    <w:rsid w:val="00014B39"/>
    <w:rsid w:val="000173C3"/>
    <w:rsid w:val="00017CAB"/>
    <w:rsid w:val="00033CE4"/>
    <w:rsid w:val="00035FED"/>
    <w:rsid w:val="00036394"/>
    <w:rsid w:val="000370C2"/>
    <w:rsid w:val="00037831"/>
    <w:rsid w:val="00041E8C"/>
    <w:rsid w:val="00043439"/>
    <w:rsid w:val="00060FDE"/>
    <w:rsid w:val="00071433"/>
    <w:rsid w:val="00080660"/>
    <w:rsid w:val="00085555"/>
    <w:rsid w:val="00086F28"/>
    <w:rsid w:val="000A1EC5"/>
    <w:rsid w:val="000A3351"/>
    <w:rsid w:val="000B74E2"/>
    <w:rsid w:val="000C37D2"/>
    <w:rsid w:val="000C7299"/>
    <w:rsid w:val="000D1464"/>
    <w:rsid w:val="000D5AAE"/>
    <w:rsid w:val="000D6A72"/>
    <w:rsid w:val="000D7150"/>
    <w:rsid w:val="000D7EE7"/>
    <w:rsid w:val="000F3A83"/>
    <w:rsid w:val="001075D2"/>
    <w:rsid w:val="00110226"/>
    <w:rsid w:val="00112770"/>
    <w:rsid w:val="001279DA"/>
    <w:rsid w:val="00140288"/>
    <w:rsid w:val="00143F7D"/>
    <w:rsid w:val="00150404"/>
    <w:rsid w:val="00157975"/>
    <w:rsid w:val="00166004"/>
    <w:rsid w:val="00180F42"/>
    <w:rsid w:val="001A27A9"/>
    <w:rsid w:val="001A566F"/>
    <w:rsid w:val="001A6267"/>
    <w:rsid w:val="001A6361"/>
    <w:rsid w:val="001B3703"/>
    <w:rsid w:val="001D1D91"/>
    <w:rsid w:val="001D7240"/>
    <w:rsid w:val="001D75E2"/>
    <w:rsid w:val="001E7397"/>
    <w:rsid w:val="001F19C1"/>
    <w:rsid w:val="001F1B7B"/>
    <w:rsid w:val="001F2405"/>
    <w:rsid w:val="001F2BB3"/>
    <w:rsid w:val="001F5C13"/>
    <w:rsid w:val="00211B44"/>
    <w:rsid w:val="002139A8"/>
    <w:rsid w:val="00215C08"/>
    <w:rsid w:val="002221AA"/>
    <w:rsid w:val="002232CE"/>
    <w:rsid w:val="00235980"/>
    <w:rsid w:val="00254BC2"/>
    <w:rsid w:val="002618DD"/>
    <w:rsid w:val="002656C0"/>
    <w:rsid w:val="002700CF"/>
    <w:rsid w:val="00271ADF"/>
    <w:rsid w:val="00273AEE"/>
    <w:rsid w:val="002759EB"/>
    <w:rsid w:val="002769A2"/>
    <w:rsid w:val="00277D5A"/>
    <w:rsid w:val="00280274"/>
    <w:rsid w:val="00283202"/>
    <w:rsid w:val="0028679F"/>
    <w:rsid w:val="002B4AE7"/>
    <w:rsid w:val="002C1D23"/>
    <w:rsid w:val="002C4EC4"/>
    <w:rsid w:val="002D1062"/>
    <w:rsid w:val="002D2D97"/>
    <w:rsid w:val="002D5334"/>
    <w:rsid w:val="002F5318"/>
    <w:rsid w:val="003072E5"/>
    <w:rsid w:val="00310405"/>
    <w:rsid w:val="00312031"/>
    <w:rsid w:val="00313299"/>
    <w:rsid w:val="003203C1"/>
    <w:rsid w:val="0032356A"/>
    <w:rsid w:val="00325DEA"/>
    <w:rsid w:val="00335A6A"/>
    <w:rsid w:val="003453CB"/>
    <w:rsid w:val="003471A3"/>
    <w:rsid w:val="003503A1"/>
    <w:rsid w:val="00354493"/>
    <w:rsid w:val="003564BC"/>
    <w:rsid w:val="00356F10"/>
    <w:rsid w:val="00357B9D"/>
    <w:rsid w:val="00363482"/>
    <w:rsid w:val="003638FC"/>
    <w:rsid w:val="00370C36"/>
    <w:rsid w:val="00374172"/>
    <w:rsid w:val="0037627F"/>
    <w:rsid w:val="003769F6"/>
    <w:rsid w:val="003B4F5F"/>
    <w:rsid w:val="003B7107"/>
    <w:rsid w:val="003C4691"/>
    <w:rsid w:val="003D3305"/>
    <w:rsid w:val="003E3558"/>
    <w:rsid w:val="003E3CC7"/>
    <w:rsid w:val="003E6905"/>
    <w:rsid w:val="003F1C3C"/>
    <w:rsid w:val="003F2ED7"/>
    <w:rsid w:val="003F4B6F"/>
    <w:rsid w:val="0040355D"/>
    <w:rsid w:val="00403F3D"/>
    <w:rsid w:val="00410372"/>
    <w:rsid w:val="0041175B"/>
    <w:rsid w:val="00414ED8"/>
    <w:rsid w:val="004228A5"/>
    <w:rsid w:val="00423888"/>
    <w:rsid w:val="00432E21"/>
    <w:rsid w:val="00441C13"/>
    <w:rsid w:val="0044268D"/>
    <w:rsid w:val="00443460"/>
    <w:rsid w:val="00451D06"/>
    <w:rsid w:val="00452403"/>
    <w:rsid w:val="0046442B"/>
    <w:rsid w:val="00471D5F"/>
    <w:rsid w:val="00494611"/>
    <w:rsid w:val="0049578C"/>
    <w:rsid w:val="00497003"/>
    <w:rsid w:val="004A2535"/>
    <w:rsid w:val="004A713B"/>
    <w:rsid w:val="004B5397"/>
    <w:rsid w:val="004C10EE"/>
    <w:rsid w:val="004C292C"/>
    <w:rsid w:val="004C5C9F"/>
    <w:rsid w:val="004C5CCC"/>
    <w:rsid w:val="004D1C6A"/>
    <w:rsid w:val="004D20E4"/>
    <w:rsid w:val="004D5E2C"/>
    <w:rsid w:val="004E0641"/>
    <w:rsid w:val="004E1BF4"/>
    <w:rsid w:val="004E7B26"/>
    <w:rsid w:val="004F0618"/>
    <w:rsid w:val="004F6692"/>
    <w:rsid w:val="00501788"/>
    <w:rsid w:val="00504C44"/>
    <w:rsid w:val="005235F7"/>
    <w:rsid w:val="00526533"/>
    <w:rsid w:val="00527AC4"/>
    <w:rsid w:val="00531A8A"/>
    <w:rsid w:val="005354A6"/>
    <w:rsid w:val="0053791F"/>
    <w:rsid w:val="005428A9"/>
    <w:rsid w:val="00550390"/>
    <w:rsid w:val="00551957"/>
    <w:rsid w:val="00557B18"/>
    <w:rsid w:val="005641EA"/>
    <w:rsid w:val="00566F31"/>
    <w:rsid w:val="00570209"/>
    <w:rsid w:val="00571118"/>
    <w:rsid w:val="005801D0"/>
    <w:rsid w:val="00586B84"/>
    <w:rsid w:val="0059511D"/>
    <w:rsid w:val="005A10E6"/>
    <w:rsid w:val="005A1F06"/>
    <w:rsid w:val="005A3261"/>
    <w:rsid w:val="005B7B3F"/>
    <w:rsid w:val="005D1D31"/>
    <w:rsid w:val="005D4696"/>
    <w:rsid w:val="005E4D78"/>
    <w:rsid w:val="005F142B"/>
    <w:rsid w:val="005F6151"/>
    <w:rsid w:val="006028AC"/>
    <w:rsid w:val="00604BCA"/>
    <w:rsid w:val="00604C18"/>
    <w:rsid w:val="006111FD"/>
    <w:rsid w:val="00614057"/>
    <w:rsid w:val="00614229"/>
    <w:rsid w:val="006176CC"/>
    <w:rsid w:val="00630B64"/>
    <w:rsid w:val="00633B84"/>
    <w:rsid w:val="006356D4"/>
    <w:rsid w:val="006401CA"/>
    <w:rsid w:val="006464C9"/>
    <w:rsid w:val="00651913"/>
    <w:rsid w:val="00657D8F"/>
    <w:rsid w:val="0066511B"/>
    <w:rsid w:val="00666401"/>
    <w:rsid w:val="00671A91"/>
    <w:rsid w:val="006741C5"/>
    <w:rsid w:val="00680B63"/>
    <w:rsid w:val="00681461"/>
    <w:rsid w:val="0068575B"/>
    <w:rsid w:val="00692269"/>
    <w:rsid w:val="00694305"/>
    <w:rsid w:val="0069567E"/>
    <w:rsid w:val="006A22EE"/>
    <w:rsid w:val="006B3B44"/>
    <w:rsid w:val="006C1AC4"/>
    <w:rsid w:val="006C4879"/>
    <w:rsid w:val="006E0B5D"/>
    <w:rsid w:val="006E2C24"/>
    <w:rsid w:val="006E54CF"/>
    <w:rsid w:val="006E63C9"/>
    <w:rsid w:val="0070564D"/>
    <w:rsid w:val="00705ADF"/>
    <w:rsid w:val="007065BC"/>
    <w:rsid w:val="00710544"/>
    <w:rsid w:val="00712C3E"/>
    <w:rsid w:val="007169B5"/>
    <w:rsid w:val="00717674"/>
    <w:rsid w:val="00720E2E"/>
    <w:rsid w:val="00743D0D"/>
    <w:rsid w:val="007459A4"/>
    <w:rsid w:val="00751DA1"/>
    <w:rsid w:val="00753F63"/>
    <w:rsid w:val="00762C3A"/>
    <w:rsid w:val="007849F6"/>
    <w:rsid w:val="007A6212"/>
    <w:rsid w:val="007B2A26"/>
    <w:rsid w:val="007C6750"/>
    <w:rsid w:val="007D1596"/>
    <w:rsid w:val="007D42B0"/>
    <w:rsid w:val="007D5C8F"/>
    <w:rsid w:val="007E0DB2"/>
    <w:rsid w:val="007E2B90"/>
    <w:rsid w:val="007F3E6F"/>
    <w:rsid w:val="007F6179"/>
    <w:rsid w:val="007F75B5"/>
    <w:rsid w:val="0080252D"/>
    <w:rsid w:val="00804258"/>
    <w:rsid w:val="00806AC0"/>
    <w:rsid w:val="0081395A"/>
    <w:rsid w:val="008149BC"/>
    <w:rsid w:val="00822202"/>
    <w:rsid w:val="00824E91"/>
    <w:rsid w:val="008329E5"/>
    <w:rsid w:val="00845CF0"/>
    <w:rsid w:val="00850A75"/>
    <w:rsid w:val="008511F8"/>
    <w:rsid w:val="008563B4"/>
    <w:rsid w:val="0086473E"/>
    <w:rsid w:val="00866C77"/>
    <w:rsid w:val="008674CC"/>
    <w:rsid w:val="0087555B"/>
    <w:rsid w:val="00875954"/>
    <w:rsid w:val="00880903"/>
    <w:rsid w:val="00881978"/>
    <w:rsid w:val="00886688"/>
    <w:rsid w:val="00894B51"/>
    <w:rsid w:val="008A2A42"/>
    <w:rsid w:val="008A5872"/>
    <w:rsid w:val="008B79F1"/>
    <w:rsid w:val="008C4E68"/>
    <w:rsid w:val="008C4EFC"/>
    <w:rsid w:val="008C54F0"/>
    <w:rsid w:val="008D091F"/>
    <w:rsid w:val="008D2587"/>
    <w:rsid w:val="008E589E"/>
    <w:rsid w:val="008E746D"/>
    <w:rsid w:val="008F0C31"/>
    <w:rsid w:val="008F5527"/>
    <w:rsid w:val="00906E5C"/>
    <w:rsid w:val="00915229"/>
    <w:rsid w:val="009162EF"/>
    <w:rsid w:val="009169A5"/>
    <w:rsid w:val="00920AC4"/>
    <w:rsid w:val="009211A9"/>
    <w:rsid w:val="009342EF"/>
    <w:rsid w:val="00935985"/>
    <w:rsid w:val="0094389E"/>
    <w:rsid w:val="00946DED"/>
    <w:rsid w:val="00964535"/>
    <w:rsid w:val="00971583"/>
    <w:rsid w:val="009920B6"/>
    <w:rsid w:val="00994BBB"/>
    <w:rsid w:val="00994D16"/>
    <w:rsid w:val="00997952"/>
    <w:rsid w:val="009A52BB"/>
    <w:rsid w:val="009A5CC9"/>
    <w:rsid w:val="009B2040"/>
    <w:rsid w:val="009B4435"/>
    <w:rsid w:val="009B68C4"/>
    <w:rsid w:val="009B6D8A"/>
    <w:rsid w:val="009D1143"/>
    <w:rsid w:val="009D3317"/>
    <w:rsid w:val="009F45FC"/>
    <w:rsid w:val="009F4B31"/>
    <w:rsid w:val="009F646B"/>
    <w:rsid w:val="009F759C"/>
    <w:rsid w:val="00A0146D"/>
    <w:rsid w:val="00A061BA"/>
    <w:rsid w:val="00A2227E"/>
    <w:rsid w:val="00A22B01"/>
    <w:rsid w:val="00A22B14"/>
    <w:rsid w:val="00A26AB0"/>
    <w:rsid w:val="00A26B79"/>
    <w:rsid w:val="00A2774B"/>
    <w:rsid w:val="00A32331"/>
    <w:rsid w:val="00A3376A"/>
    <w:rsid w:val="00A40D7F"/>
    <w:rsid w:val="00A55517"/>
    <w:rsid w:val="00A60479"/>
    <w:rsid w:val="00A616EE"/>
    <w:rsid w:val="00A62878"/>
    <w:rsid w:val="00A6619D"/>
    <w:rsid w:val="00A74856"/>
    <w:rsid w:val="00A74CCC"/>
    <w:rsid w:val="00A77432"/>
    <w:rsid w:val="00A93284"/>
    <w:rsid w:val="00AA229A"/>
    <w:rsid w:val="00AA3AE9"/>
    <w:rsid w:val="00AB1532"/>
    <w:rsid w:val="00AB3234"/>
    <w:rsid w:val="00AC0226"/>
    <w:rsid w:val="00AD19F0"/>
    <w:rsid w:val="00AD4660"/>
    <w:rsid w:val="00AE737D"/>
    <w:rsid w:val="00B050D7"/>
    <w:rsid w:val="00B073FA"/>
    <w:rsid w:val="00B24DD6"/>
    <w:rsid w:val="00B34E53"/>
    <w:rsid w:val="00B3779B"/>
    <w:rsid w:val="00B37D58"/>
    <w:rsid w:val="00B46F37"/>
    <w:rsid w:val="00B54196"/>
    <w:rsid w:val="00B54F3C"/>
    <w:rsid w:val="00B5589B"/>
    <w:rsid w:val="00B656BF"/>
    <w:rsid w:val="00B70B58"/>
    <w:rsid w:val="00B77417"/>
    <w:rsid w:val="00B82015"/>
    <w:rsid w:val="00B85F7F"/>
    <w:rsid w:val="00B91FE1"/>
    <w:rsid w:val="00B96CA2"/>
    <w:rsid w:val="00BA6DB8"/>
    <w:rsid w:val="00BB62C0"/>
    <w:rsid w:val="00BC2B4F"/>
    <w:rsid w:val="00BD5D77"/>
    <w:rsid w:val="00BD69F6"/>
    <w:rsid w:val="00BE2D86"/>
    <w:rsid w:val="00BE4AEB"/>
    <w:rsid w:val="00BF305A"/>
    <w:rsid w:val="00BF6FA3"/>
    <w:rsid w:val="00C03666"/>
    <w:rsid w:val="00C158B6"/>
    <w:rsid w:val="00C227DA"/>
    <w:rsid w:val="00C23B9D"/>
    <w:rsid w:val="00C23E65"/>
    <w:rsid w:val="00C40ECA"/>
    <w:rsid w:val="00C502F0"/>
    <w:rsid w:val="00C55C13"/>
    <w:rsid w:val="00C5613B"/>
    <w:rsid w:val="00C61407"/>
    <w:rsid w:val="00C71DF9"/>
    <w:rsid w:val="00C73894"/>
    <w:rsid w:val="00C739D7"/>
    <w:rsid w:val="00C81ABA"/>
    <w:rsid w:val="00C823BF"/>
    <w:rsid w:val="00C82BD9"/>
    <w:rsid w:val="00C83BA1"/>
    <w:rsid w:val="00C90111"/>
    <w:rsid w:val="00C947C3"/>
    <w:rsid w:val="00C9493A"/>
    <w:rsid w:val="00CA0415"/>
    <w:rsid w:val="00CA230F"/>
    <w:rsid w:val="00CA2EA0"/>
    <w:rsid w:val="00CB2A43"/>
    <w:rsid w:val="00CB35FE"/>
    <w:rsid w:val="00CB3FEC"/>
    <w:rsid w:val="00CB64F6"/>
    <w:rsid w:val="00CC1487"/>
    <w:rsid w:val="00CC1B2D"/>
    <w:rsid w:val="00CD029C"/>
    <w:rsid w:val="00CD3484"/>
    <w:rsid w:val="00CD38F7"/>
    <w:rsid w:val="00CD7F47"/>
    <w:rsid w:val="00CE0531"/>
    <w:rsid w:val="00CE7107"/>
    <w:rsid w:val="00CF01EE"/>
    <w:rsid w:val="00D15B0B"/>
    <w:rsid w:val="00D209B4"/>
    <w:rsid w:val="00D214D5"/>
    <w:rsid w:val="00D30CED"/>
    <w:rsid w:val="00D40E0C"/>
    <w:rsid w:val="00D4699D"/>
    <w:rsid w:val="00D567F3"/>
    <w:rsid w:val="00D56CB9"/>
    <w:rsid w:val="00D60EEE"/>
    <w:rsid w:val="00D65320"/>
    <w:rsid w:val="00D65327"/>
    <w:rsid w:val="00D674B1"/>
    <w:rsid w:val="00D67ECB"/>
    <w:rsid w:val="00D70DD0"/>
    <w:rsid w:val="00D7210C"/>
    <w:rsid w:val="00D76219"/>
    <w:rsid w:val="00D86816"/>
    <w:rsid w:val="00D8769B"/>
    <w:rsid w:val="00D940F7"/>
    <w:rsid w:val="00D94E0A"/>
    <w:rsid w:val="00DA09D7"/>
    <w:rsid w:val="00DA58B4"/>
    <w:rsid w:val="00DA78AE"/>
    <w:rsid w:val="00DB3CBD"/>
    <w:rsid w:val="00DB4B0A"/>
    <w:rsid w:val="00DB6619"/>
    <w:rsid w:val="00DC5794"/>
    <w:rsid w:val="00DD14A2"/>
    <w:rsid w:val="00DE1539"/>
    <w:rsid w:val="00DE503C"/>
    <w:rsid w:val="00DE6784"/>
    <w:rsid w:val="00DF1810"/>
    <w:rsid w:val="00DF18A7"/>
    <w:rsid w:val="00DF501C"/>
    <w:rsid w:val="00DF61AA"/>
    <w:rsid w:val="00DF7AF1"/>
    <w:rsid w:val="00E02C81"/>
    <w:rsid w:val="00E11E0C"/>
    <w:rsid w:val="00E17CAB"/>
    <w:rsid w:val="00E21543"/>
    <w:rsid w:val="00E30257"/>
    <w:rsid w:val="00E40261"/>
    <w:rsid w:val="00E40827"/>
    <w:rsid w:val="00E63ED2"/>
    <w:rsid w:val="00E672AA"/>
    <w:rsid w:val="00E81A30"/>
    <w:rsid w:val="00E85D2C"/>
    <w:rsid w:val="00E93910"/>
    <w:rsid w:val="00E96753"/>
    <w:rsid w:val="00E96DC3"/>
    <w:rsid w:val="00EA098E"/>
    <w:rsid w:val="00EA7FCE"/>
    <w:rsid w:val="00EB0C4C"/>
    <w:rsid w:val="00EB5424"/>
    <w:rsid w:val="00EB603C"/>
    <w:rsid w:val="00ED2755"/>
    <w:rsid w:val="00EE0FAD"/>
    <w:rsid w:val="00EE6AF8"/>
    <w:rsid w:val="00EF3F69"/>
    <w:rsid w:val="00EF6038"/>
    <w:rsid w:val="00EF7A75"/>
    <w:rsid w:val="00F06969"/>
    <w:rsid w:val="00F07023"/>
    <w:rsid w:val="00F2119B"/>
    <w:rsid w:val="00F219CE"/>
    <w:rsid w:val="00F32245"/>
    <w:rsid w:val="00F36D44"/>
    <w:rsid w:val="00F46411"/>
    <w:rsid w:val="00F540B6"/>
    <w:rsid w:val="00F550D9"/>
    <w:rsid w:val="00F76035"/>
    <w:rsid w:val="00F81CC6"/>
    <w:rsid w:val="00F95CB8"/>
    <w:rsid w:val="00F975FC"/>
    <w:rsid w:val="00FA2EF6"/>
    <w:rsid w:val="00FA76E8"/>
    <w:rsid w:val="00FC3B4D"/>
    <w:rsid w:val="00FC7E36"/>
    <w:rsid w:val="00FE25D2"/>
    <w:rsid w:val="00FE3208"/>
    <w:rsid w:val="00FE4161"/>
    <w:rsid w:val="00FE6A3E"/>
    <w:rsid w:val="00FF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paragraph" w:styleId="Balk2">
    <w:name w:val="heading 2"/>
    <w:basedOn w:val="Normal"/>
    <w:next w:val="Normal"/>
    <w:link w:val="Balk2Char"/>
    <w:uiPriority w:val="9"/>
    <w:semiHidden/>
    <w:unhideWhenUsed/>
    <w:qFormat/>
    <w:rsid w:val="000378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014B39"/>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rsid w:val="007D5C8F"/>
    <w:pPr>
      <w:spacing w:before="280" w:after="119"/>
    </w:pPr>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37627F"/>
    <w:rPr>
      <w:i/>
      <w:iCs/>
    </w:rPr>
  </w:style>
  <w:style w:type="character" w:customStyle="1" w:styleId="fontstyle01">
    <w:name w:val="fontstyle01"/>
    <w:basedOn w:val="VarsaylanParagrafYazTipi"/>
    <w:rsid w:val="0037627F"/>
    <w:rPr>
      <w:rFonts w:ascii="TimesNewRomanPSMT" w:hAnsi="TimesNewRomanPSMT" w:hint="default"/>
      <w:b w:val="0"/>
      <w:bCs w:val="0"/>
      <w:i w:val="0"/>
      <w:iCs w:val="0"/>
      <w:color w:val="000000"/>
      <w:sz w:val="24"/>
      <w:szCs w:val="24"/>
    </w:rPr>
  </w:style>
  <w:style w:type="character" w:customStyle="1" w:styleId="fontstyle11">
    <w:name w:val="fontstyle11"/>
    <w:basedOn w:val="VarsaylanParagrafYazTipi"/>
    <w:rsid w:val="00374172"/>
    <w:rPr>
      <w:rFonts w:ascii="CambriaMath" w:hAnsi="CambriaMath" w:hint="default"/>
      <w:b w:val="0"/>
      <w:bCs w:val="0"/>
      <w:i w:val="0"/>
      <w:iCs w:val="0"/>
      <w:color w:val="000000"/>
      <w:sz w:val="24"/>
      <w:szCs w:val="24"/>
    </w:rPr>
  </w:style>
  <w:style w:type="character" w:customStyle="1" w:styleId="fontstyle21">
    <w:name w:val="fontstyle21"/>
    <w:basedOn w:val="VarsaylanParagrafYazTipi"/>
    <w:rsid w:val="00374172"/>
    <w:rPr>
      <w:rFonts w:ascii="TimesNewRomanPS-ItalicMT" w:hAnsi="TimesNewRomanPS-ItalicMT" w:hint="default"/>
      <w:b w:val="0"/>
      <w:bCs w:val="0"/>
      <w:i/>
      <w:iCs/>
      <w:color w:val="000000"/>
      <w:sz w:val="24"/>
      <w:szCs w:val="24"/>
    </w:rPr>
  </w:style>
  <w:style w:type="paragraph" w:styleId="ListeParagraf">
    <w:name w:val="List Paragraph"/>
    <w:basedOn w:val="Normal"/>
    <w:uiPriority w:val="34"/>
    <w:qFormat/>
    <w:rsid w:val="00F219CE"/>
    <w:pPr>
      <w:ind w:left="720"/>
      <w:contextualSpacing/>
    </w:pPr>
  </w:style>
  <w:style w:type="paragraph" w:styleId="GvdeMetni">
    <w:name w:val="Body Text"/>
    <w:basedOn w:val="Normal"/>
    <w:link w:val="GvdeMetniChar"/>
    <w:uiPriority w:val="1"/>
    <w:qFormat/>
    <w:rsid w:val="00850A75"/>
    <w:pPr>
      <w:widowControl w:val="0"/>
      <w:autoSpaceDE w:val="0"/>
      <w:autoSpaceDN w:val="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850A75"/>
    <w:rPr>
      <w:rFonts w:ascii="Times New Roman" w:eastAsia="Times New Roman" w:hAnsi="Times New Roman" w:cs="Times New Roman"/>
      <w:sz w:val="24"/>
      <w:szCs w:val="24"/>
    </w:rPr>
  </w:style>
  <w:style w:type="paragraph" w:customStyle="1" w:styleId="bek">
    <w:name w:val="Öbek"/>
    <w:basedOn w:val="Normal"/>
    <w:rsid w:val="00086F28"/>
    <w:pPr>
      <w:widowControl w:val="0"/>
      <w:spacing w:before="100" w:after="100"/>
      <w:ind w:left="360" w:right="360"/>
    </w:pPr>
    <w:rPr>
      <w:rFonts w:ascii="Times New Roman" w:eastAsia="Times New Roman" w:hAnsi="Times New Roman" w:cs="Times New Roman"/>
      <w:snapToGrid w:val="0"/>
      <w:sz w:val="24"/>
      <w:szCs w:val="20"/>
      <w:lang w:eastAsia="tr-TR"/>
    </w:rPr>
  </w:style>
  <w:style w:type="paragraph" w:styleId="NormalWeb">
    <w:name w:val="Normal (Web)"/>
    <w:basedOn w:val="Normal"/>
    <w:uiPriority w:val="99"/>
    <w:unhideWhenUsed/>
    <w:rsid w:val="007F3E6F"/>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F3E6F"/>
  </w:style>
  <w:style w:type="character" w:styleId="Kpr">
    <w:name w:val="Hyperlink"/>
    <w:basedOn w:val="VarsaylanParagrafYazTipi"/>
    <w:uiPriority w:val="99"/>
    <w:unhideWhenUsed/>
    <w:rsid w:val="007F3E6F"/>
    <w:rPr>
      <w:color w:val="0563C1" w:themeColor="hyperlink"/>
      <w:u w:val="single"/>
    </w:rPr>
  </w:style>
  <w:style w:type="paragraph" w:styleId="Dzeltme">
    <w:name w:val="Revision"/>
    <w:hidden/>
    <w:uiPriority w:val="99"/>
    <w:semiHidden/>
    <w:rsid w:val="007F3E6F"/>
  </w:style>
  <w:style w:type="paragraph" w:styleId="BalonMetni">
    <w:name w:val="Balloon Text"/>
    <w:basedOn w:val="Normal"/>
    <w:link w:val="BalonMetniChar"/>
    <w:uiPriority w:val="99"/>
    <w:semiHidden/>
    <w:unhideWhenUsed/>
    <w:rsid w:val="007F3E6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3E6F"/>
    <w:rPr>
      <w:rFonts w:ascii="Segoe UI" w:hAnsi="Segoe UI" w:cs="Segoe UI"/>
      <w:sz w:val="18"/>
      <w:szCs w:val="18"/>
    </w:rPr>
  </w:style>
  <w:style w:type="paragraph" w:styleId="stbilgi">
    <w:name w:val="header"/>
    <w:basedOn w:val="Normal"/>
    <w:link w:val="stbilgiChar"/>
    <w:uiPriority w:val="99"/>
    <w:unhideWhenUsed/>
    <w:rsid w:val="00D7210C"/>
    <w:pPr>
      <w:tabs>
        <w:tab w:val="center" w:pos="4680"/>
        <w:tab w:val="right" w:pos="9360"/>
      </w:tabs>
    </w:pPr>
  </w:style>
  <w:style w:type="character" w:customStyle="1" w:styleId="stbilgiChar">
    <w:name w:val="Üstbilgi Char"/>
    <w:basedOn w:val="VarsaylanParagrafYazTipi"/>
    <w:link w:val="stbilgi"/>
    <w:uiPriority w:val="99"/>
    <w:rsid w:val="00D7210C"/>
  </w:style>
  <w:style w:type="paragraph" w:styleId="Altbilgi">
    <w:name w:val="footer"/>
    <w:basedOn w:val="Normal"/>
    <w:link w:val="AltbilgiChar"/>
    <w:uiPriority w:val="99"/>
    <w:unhideWhenUsed/>
    <w:rsid w:val="00D7210C"/>
    <w:pPr>
      <w:tabs>
        <w:tab w:val="center" w:pos="4680"/>
        <w:tab w:val="right" w:pos="9360"/>
      </w:tabs>
    </w:pPr>
  </w:style>
  <w:style w:type="character" w:customStyle="1" w:styleId="AltbilgiChar">
    <w:name w:val="Altbilgi Char"/>
    <w:basedOn w:val="VarsaylanParagrafYazTipi"/>
    <w:link w:val="Altbilgi"/>
    <w:uiPriority w:val="99"/>
    <w:rsid w:val="00D7210C"/>
  </w:style>
  <w:style w:type="character" w:customStyle="1" w:styleId="Balk3Char">
    <w:name w:val="Başlık 3 Char"/>
    <w:basedOn w:val="VarsaylanParagrafYazTipi"/>
    <w:link w:val="Balk3"/>
    <w:uiPriority w:val="9"/>
    <w:rsid w:val="00014B39"/>
    <w:rPr>
      <w:rFonts w:ascii="Times New Roman" w:eastAsia="Times New Roman" w:hAnsi="Times New Roman" w:cs="Times New Roman"/>
      <w:b/>
      <w:bCs/>
      <w:sz w:val="27"/>
      <w:szCs w:val="27"/>
      <w:lang w:val="tr-TR" w:eastAsia="tr-TR"/>
    </w:rPr>
  </w:style>
  <w:style w:type="character" w:styleId="AklamaBavurusu">
    <w:name w:val="annotation reference"/>
    <w:basedOn w:val="VarsaylanParagrafYazTipi"/>
    <w:uiPriority w:val="99"/>
    <w:semiHidden/>
    <w:unhideWhenUsed/>
    <w:rsid w:val="00717674"/>
    <w:rPr>
      <w:sz w:val="16"/>
      <w:szCs w:val="16"/>
    </w:rPr>
  </w:style>
  <w:style w:type="paragraph" w:styleId="AklamaMetni">
    <w:name w:val="annotation text"/>
    <w:basedOn w:val="Normal"/>
    <w:link w:val="AklamaMetniChar"/>
    <w:uiPriority w:val="99"/>
    <w:semiHidden/>
    <w:unhideWhenUsed/>
    <w:rsid w:val="00717674"/>
    <w:rPr>
      <w:sz w:val="20"/>
      <w:szCs w:val="20"/>
    </w:rPr>
  </w:style>
  <w:style w:type="character" w:customStyle="1" w:styleId="AklamaMetniChar">
    <w:name w:val="Açıklama Metni Char"/>
    <w:basedOn w:val="VarsaylanParagrafYazTipi"/>
    <w:link w:val="AklamaMetni"/>
    <w:uiPriority w:val="99"/>
    <w:semiHidden/>
    <w:rsid w:val="00717674"/>
    <w:rPr>
      <w:sz w:val="20"/>
      <w:szCs w:val="20"/>
      <w:lang w:val="tr-TR"/>
    </w:rPr>
  </w:style>
  <w:style w:type="paragraph" w:styleId="AklamaKonusu">
    <w:name w:val="annotation subject"/>
    <w:basedOn w:val="AklamaMetni"/>
    <w:next w:val="AklamaMetni"/>
    <w:link w:val="AklamaKonusuChar"/>
    <w:uiPriority w:val="99"/>
    <w:semiHidden/>
    <w:unhideWhenUsed/>
    <w:rsid w:val="00717674"/>
    <w:rPr>
      <w:b/>
      <w:bCs/>
    </w:rPr>
  </w:style>
  <w:style w:type="character" w:customStyle="1" w:styleId="AklamaKonusuChar">
    <w:name w:val="Açıklama Konusu Char"/>
    <w:basedOn w:val="AklamaMetniChar"/>
    <w:link w:val="AklamaKonusu"/>
    <w:uiPriority w:val="99"/>
    <w:semiHidden/>
    <w:rsid w:val="00717674"/>
    <w:rPr>
      <w:b/>
      <w:bCs/>
      <w:sz w:val="20"/>
      <w:szCs w:val="20"/>
      <w:lang w:val="tr-TR"/>
    </w:rPr>
  </w:style>
  <w:style w:type="table" w:styleId="TabloKlavuzu">
    <w:name w:val="Table Grid"/>
    <w:basedOn w:val="NormalTablo"/>
    <w:uiPriority w:val="39"/>
    <w:rsid w:val="008149BC"/>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NormalTablo"/>
    <w:uiPriority w:val="42"/>
    <w:rsid w:val="008149BC"/>
    <w:rPr>
      <w:lang w:val="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k2Char">
    <w:name w:val="Başlık 2 Char"/>
    <w:basedOn w:val="VarsaylanParagrafYazTipi"/>
    <w:link w:val="Balk2"/>
    <w:uiPriority w:val="9"/>
    <w:semiHidden/>
    <w:rsid w:val="00037831"/>
    <w:rPr>
      <w:rFonts w:asciiTheme="majorHAnsi" w:eastAsiaTheme="majorEastAsia" w:hAnsiTheme="majorHAnsi" w:cstheme="majorBidi"/>
      <w:color w:val="2E74B5" w:themeColor="accent1" w:themeShade="BF"/>
      <w:sz w:val="26"/>
      <w:szCs w:val="26"/>
      <w:lang w:val="tr-TR"/>
    </w:rPr>
  </w:style>
  <w:style w:type="character" w:styleId="YerTutucuMetni">
    <w:name w:val="Placeholder Text"/>
    <w:basedOn w:val="VarsaylanParagrafYazTipi"/>
    <w:uiPriority w:val="99"/>
    <w:semiHidden/>
    <w:rsid w:val="00215C08"/>
    <w:rPr>
      <w:color w:val="808080"/>
    </w:rPr>
  </w:style>
  <w:style w:type="paragraph" w:styleId="AralkYok">
    <w:name w:val="No Spacing"/>
    <w:uiPriority w:val="99"/>
    <w:qFormat/>
    <w:rsid w:val="00915229"/>
    <w:rPr>
      <w:rFonts w:ascii="Calibri" w:eastAsia="Calibri" w:hAnsi="Calibri" w:cs="Times New Roman"/>
      <w:lang w:val="tr-TR"/>
    </w:rPr>
  </w:style>
  <w:style w:type="character" w:styleId="zlenenKpr">
    <w:name w:val="FollowedHyperlink"/>
    <w:basedOn w:val="VarsaylanParagrafYazTipi"/>
    <w:uiPriority w:val="99"/>
    <w:semiHidden/>
    <w:unhideWhenUsed/>
    <w:rsid w:val="00C61407"/>
    <w:rPr>
      <w:color w:val="954F72" w:themeColor="followedHyperlink"/>
      <w:u w:val="single"/>
    </w:rPr>
  </w:style>
  <w:style w:type="paragraph" w:styleId="DipnotMetni">
    <w:name w:val="footnote text"/>
    <w:basedOn w:val="Normal"/>
    <w:link w:val="DipnotMetniChar"/>
    <w:uiPriority w:val="99"/>
    <w:semiHidden/>
    <w:unhideWhenUsed/>
    <w:rsid w:val="009D3317"/>
    <w:rPr>
      <w:sz w:val="20"/>
      <w:szCs w:val="20"/>
    </w:rPr>
  </w:style>
  <w:style w:type="character" w:customStyle="1" w:styleId="DipnotMetniChar">
    <w:name w:val="Dipnot Metni Char"/>
    <w:basedOn w:val="VarsaylanParagrafYazTipi"/>
    <w:link w:val="DipnotMetni"/>
    <w:uiPriority w:val="99"/>
    <w:semiHidden/>
    <w:rsid w:val="009D3317"/>
    <w:rPr>
      <w:sz w:val="20"/>
      <w:szCs w:val="20"/>
      <w:lang w:val="tr-TR"/>
    </w:rPr>
  </w:style>
  <w:style w:type="character" w:styleId="DipnotBavurusu">
    <w:name w:val="footnote reference"/>
    <w:basedOn w:val="VarsaylanParagrafYazTipi"/>
    <w:uiPriority w:val="99"/>
    <w:semiHidden/>
    <w:unhideWhenUsed/>
    <w:rsid w:val="009D33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paragraph" w:styleId="Balk2">
    <w:name w:val="heading 2"/>
    <w:basedOn w:val="Normal"/>
    <w:next w:val="Normal"/>
    <w:link w:val="Balk2Char"/>
    <w:uiPriority w:val="9"/>
    <w:semiHidden/>
    <w:unhideWhenUsed/>
    <w:qFormat/>
    <w:rsid w:val="000378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014B39"/>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rsid w:val="007D5C8F"/>
    <w:pPr>
      <w:spacing w:before="280" w:after="119"/>
    </w:pPr>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37627F"/>
    <w:rPr>
      <w:i/>
      <w:iCs/>
    </w:rPr>
  </w:style>
  <w:style w:type="character" w:customStyle="1" w:styleId="fontstyle01">
    <w:name w:val="fontstyle01"/>
    <w:basedOn w:val="VarsaylanParagrafYazTipi"/>
    <w:rsid w:val="0037627F"/>
    <w:rPr>
      <w:rFonts w:ascii="TimesNewRomanPSMT" w:hAnsi="TimesNewRomanPSMT" w:hint="default"/>
      <w:b w:val="0"/>
      <w:bCs w:val="0"/>
      <w:i w:val="0"/>
      <w:iCs w:val="0"/>
      <w:color w:val="000000"/>
      <w:sz w:val="24"/>
      <w:szCs w:val="24"/>
    </w:rPr>
  </w:style>
  <w:style w:type="character" w:customStyle="1" w:styleId="fontstyle11">
    <w:name w:val="fontstyle11"/>
    <w:basedOn w:val="VarsaylanParagrafYazTipi"/>
    <w:rsid w:val="00374172"/>
    <w:rPr>
      <w:rFonts w:ascii="CambriaMath" w:hAnsi="CambriaMath" w:hint="default"/>
      <w:b w:val="0"/>
      <w:bCs w:val="0"/>
      <w:i w:val="0"/>
      <w:iCs w:val="0"/>
      <w:color w:val="000000"/>
      <w:sz w:val="24"/>
      <w:szCs w:val="24"/>
    </w:rPr>
  </w:style>
  <w:style w:type="character" w:customStyle="1" w:styleId="fontstyle21">
    <w:name w:val="fontstyle21"/>
    <w:basedOn w:val="VarsaylanParagrafYazTipi"/>
    <w:rsid w:val="00374172"/>
    <w:rPr>
      <w:rFonts w:ascii="TimesNewRomanPS-ItalicMT" w:hAnsi="TimesNewRomanPS-ItalicMT" w:hint="default"/>
      <w:b w:val="0"/>
      <w:bCs w:val="0"/>
      <w:i/>
      <w:iCs/>
      <w:color w:val="000000"/>
      <w:sz w:val="24"/>
      <w:szCs w:val="24"/>
    </w:rPr>
  </w:style>
  <w:style w:type="paragraph" w:styleId="ListeParagraf">
    <w:name w:val="List Paragraph"/>
    <w:basedOn w:val="Normal"/>
    <w:uiPriority w:val="34"/>
    <w:qFormat/>
    <w:rsid w:val="00F219CE"/>
    <w:pPr>
      <w:ind w:left="720"/>
      <w:contextualSpacing/>
    </w:pPr>
  </w:style>
  <w:style w:type="paragraph" w:styleId="GvdeMetni">
    <w:name w:val="Body Text"/>
    <w:basedOn w:val="Normal"/>
    <w:link w:val="GvdeMetniChar"/>
    <w:uiPriority w:val="1"/>
    <w:qFormat/>
    <w:rsid w:val="00850A75"/>
    <w:pPr>
      <w:widowControl w:val="0"/>
      <w:autoSpaceDE w:val="0"/>
      <w:autoSpaceDN w:val="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850A75"/>
    <w:rPr>
      <w:rFonts w:ascii="Times New Roman" w:eastAsia="Times New Roman" w:hAnsi="Times New Roman" w:cs="Times New Roman"/>
      <w:sz w:val="24"/>
      <w:szCs w:val="24"/>
    </w:rPr>
  </w:style>
  <w:style w:type="paragraph" w:customStyle="1" w:styleId="bek">
    <w:name w:val="Öbek"/>
    <w:basedOn w:val="Normal"/>
    <w:rsid w:val="00086F28"/>
    <w:pPr>
      <w:widowControl w:val="0"/>
      <w:spacing w:before="100" w:after="100"/>
      <w:ind w:left="360" w:right="360"/>
    </w:pPr>
    <w:rPr>
      <w:rFonts w:ascii="Times New Roman" w:eastAsia="Times New Roman" w:hAnsi="Times New Roman" w:cs="Times New Roman"/>
      <w:snapToGrid w:val="0"/>
      <w:sz w:val="24"/>
      <w:szCs w:val="20"/>
      <w:lang w:eastAsia="tr-TR"/>
    </w:rPr>
  </w:style>
  <w:style w:type="paragraph" w:styleId="NormalWeb">
    <w:name w:val="Normal (Web)"/>
    <w:basedOn w:val="Normal"/>
    <w:uiPriority w:val="99"/>
    <w:unhideWhenUsed/>
    <w:rsid w:val="007F3E6F"/>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F3E6F"/>
  </w:style>
  <w:style w:type="character" w:styleId="Kpr">
    <w:name w:val="Hyperlink"/>
    <w:basedOn w:val="VarsaylanParagrafYazTipi"/>
    <w:uiPriority w:val="99"/>
    <w:unhideWhenUsed/>
    <w:rsid w:val="007F3E6F"/>
    <w:rPr>
      <w:color w:val="0563C1" w:themeColor="hyperlink"/>
      <w:u w:val="single"/>
    </w:rPr>
  </w:style>
  <w:style w:type="paragraph" w:styleId="Dzeltme">
    <w:name w:val="Revision"/>
    <w:hidden/>
    <w:uiPriority w:val="99"/>
    <w:semiHidden/>
    <w:rsid w:val="007F3E6F"/>
  </w:style>
  <w:style w:type="paragraph" w:styleId="BalonMetni">
    <w:name w:val="Balloon Text"/>
    <w:basedOn w:val="Normal"/>
    <w:link w:val="BalonMetniChar"/>
    <w:uiPriority w:val="99"/>
    <w:semiHidden/>
    <w:unhideWhenUsed/>
    <w:rsid w:val="007F3E6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3E6F"/>
    <w:rPr>
      <w:rFonts w:ascii="Segoe UI" w:hAnsi="Segoe UI" w:cs="Segoe UI"/>
      <w:sz w:val="18"/>
      <w:szCs w:val="18"/>
    </w:rPr>
  </w:style>
  <w:style w:type="paragraph" w:styleId="stbilgi">
    <w:name w:val="header"/>
    <w:basedOn w:val="Normal"/>
    <w:link w:val="stbilgiChar"/>
    <w:uiPriority w:val="99"/>
    <w:unhideWhenUsed/>
    <w:rsid w:val="00D7210C"/>
    <w:pPr>
      <w:tabs>
        <w:tab w:val="center" w:pos="4680"/>
        <w:tab w:val="right" w:pos="9360"/>
      </w:tabs>
    </w:pPr>
  </w:style>
  <w:style w:type="character" w:customStyle="1" w:styleId="stbilgiChar">
    <w:name w:val="Üstbilgi Char"/>
    <w:basedOn w:val="VarsaylanParagrafYazTipi"/>
    <w:link w:val="stbilgi"/>
    <w:uiPriority w:val="99"/>
    <w:rsid w:val="00D7210C"/>
  </w:style>
  <w:style w:type="paragraph" w:styleId="Altbilgi">
    <w:name w:val="footer"/>
    <w:basedOn w:val="Normal"/>
    <w:link w:val="AltbilgiChar"/>
    <w:uiPriority w:val="99"/>
    <w:unhideWhenUsed/>
    <w:rsid w:val="00D7210C"/>
    <w:pPr>
      <w:tabs>
        <w:tab w:val="center" w:pos="4680"/>
        <w:tab w:val="right" w:pos="9360"/>
      </w:tabs>
    </w:pPr>
  </w:style>
  <w:style w:type="character" w:customStyle="1" w:styleId="AltbilgiChar">
    <w:name w:val="Altbilgi Char"/>
    <w:basedOn w:val="VarsaylanParagrafYazTipi"/>
    <w:link w:val="Altbilgi"/>
    <w:uiPriority w:val="99"/>
    <w:rsid w:val="00D7210C"/>
  </w:style>
  <w:style w:type="character" w:customStyle="1" w:styleId="Balk3Char">
    <w:name w:val="Başlık 3 Char"/>
    <w:basedOn w:val="VarsaylanParagrafYazTipi"/>
    <w:link w:val="Balk3"/>
    <w:uiPriority w:val="9"/>
    <w:rsid w:val="00014B39"/>
    <w:rPr>
      <w:rFonts w:ascii="Times New Roman" w:eastAsia="Times New Roman" w:hAnsi="Times New Roman" w:cs="Times New Roman"/>
      <w:b/>
      <w:bCs/>
      <w:sz w:val="27"/>
      <w:szCs w:val="27"/>
      <w:lang w:val="tr-TR" w:eastAsia="tr-TR"/>
    </w:rPr>
  </w:style>
  <w:style w:type="character" w:styleId="AklamaBavurusu">
    <w:name w:val="annotation reference"/>
    <w:basedOn w:val="VarsaylanParagrafYazTipi"/>
    <w:uiPriority w:val="99"/>
    <w:semiHidden/>
    <w:unhideWhenUsed/>
    <w:rsid w:val="00717674"/>
    <w:rPr>
      <w:sz w:val="16"/>
      <w:szCs w:val="16"/>
    </w:rPr>
  </w:style>
  <w:style w:type="paragraph" w:styleId="AklamaMetni">
    <w:name w:val="annotation text"/>
    <w:basedOn w:val="Normal"/>
    <w:link w:val="AklamaMetniChar"/>
    <w:uiPriority w:val="99"/>
    <w:semiHidden/>
    <w:unhideWhenUsed/>
    <w:rsid w:val="00717674"/>
    <w:rPr>
      <w:sz w:val="20"/>
      <w:szCs w:val="20"/>
    </w:rPr>
  </w:style>
  <w:style w:type="character" w:customStyle="1" w:styleId="AklamaMetniChar">
    <w:name w:val="Açıklama Metni Char"/>
    <w:basedOn w:val="VarsaylanParagrafYazTipi"/>
    <w:link w:val="AklamaMetni"/>
    <w:uiPriority w:val="99"/>
    <w:semiHidden/>
    <w:rsid w:val="00717674"/>
    <w:rPr>
      <w:sz w:val="20"/>
      <w:szCs w:val="20"/>
      <w:lang w:val="tr-TR"/>
    </w:rPr>
  </w:style>
  <w:style w:type="paragraph" w:styleId="AklamaKonusu">
    <w:name w:val="annotation subject"/>
    <w:basedOn w:val="AklamaMetni"/>
    <w:next w:val="AklamaMetni"/>
    <w:link w:val="AklamaKonusuChar"/>
    <w:uiPriority w:val="99"/>
    <w:semiHidden/>
    <w:unhideWhenUsed/>
    <w:rsid w:val="00717674"/>
    <w:rPr>
      <w:b/>
      <w:bCs/>
    </w:rPr>
  </w:style>
  <w:style w:type="character" w:customStyle="1" w:styleId="AklamaKonusuChar">
    <w:name w:val="Açıklama Konusu Char"/>
    <w:basedOn w:val="AklamaMetniChar"/>
    <w:link w:val="AklamaKonusu"/>
    <w:uiPriority w:val="99"/>
    <w:semiHidden/>
    <w:rsid w:val="00717674"/>
    <w:rPr>
      <w:b/>
      <w:bCs/>
      <w:sz w:val="20"/>
      <w:szCs w:val="20"/>
      <w:lang w:val="tr-TR"/>
    </w:rPr>
  </w:style>
  <w:style w:type="table" w:styleId="TabloKlavuzu">
    <w:name w:val="Table Grid"/>
    <w:basedOn w:val="NormalTablo"/>
    <w:uiPriority w:val="39"/>
    <w:rsid w:val="008149BC"/>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NormalTablo"/>
    <w:uiPriority w:val="42"/>
    <w:rsid w:val="008149BC"/>
    <w:rPr>
      <w:lang w:val="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k2Char">
    <w:name w:val="Başlık 2 Char"/>
    <w:basedOn w:val="VarsaylanParagrafYazTipi"/>
    <w:link w:val="Balk2"/>
    <w:uiPriority w:val="9"/>
    <w:semiHidden/>
    <w:rsid w:val="00037831"/>
    <w:rPr>
      <w:rFonts w:asciiTheme="majorHAnsi" w:eastAsiaTheme="majorEastAsia" w:hAnsiTheme="majorHAnsi" w:cstheme="majorBidi"/>
      <w:color w:val="2E74B5" w:themeColor="accent1" w:themeShade="BF"/>
      <w:sz w:val="26"/>
      <w:szCs w:val="26"/>
      <w:lang w:val="tr-TR"/>
    </w:rPr>
  </w:style>
  <w:style w:type="character" w:styleId="YerTutucuMetni">
    <w:name w:val="Placeholder Text"/>
    <w:basedOn w:val="VarsaylanParagrafYazTipi"/>
    <w:uiPriority w:val="99"/>
    <w:semiHidden/>
    <w:rsid w:val="00215C08"/>
    <w:rPr>
      <w:color w:val="808080"/>
    </w:rPr>
  </w:style>
  <w:style w:type="paragraph" w:styleId="AralkYok">
    <w:name w:val="No Spacing"/>
    <w:uiPriority w:val="99"/>
    <w:qFormat/>
    <w:rsid w:val="00915229"/>
    <w:rPr>
      <w:rFonts w:ascii="Calibri" w:eastAsia="Calibri" w:hAnsi="Calibri" w:cs="Times New Roman"/>
      <w:lang w:val="tr-TR"/>
    </w:rPr>
  </w:style>
  <w:style w:type="character" w:styleId="zlenenKpr">
    <w:name w:val="FollowedHyperlink"/>
    <w:basedOn w:val="VarsaylanParagrafYazTipi"/>
    <w:uiPriority w:val="99"/>
    <w:semiHidden/>
    <w:unhideWhenUsed/>
    <w:rsid w:val="00C61407"/>
    <w:rPr>
      <w:color w:val="954F72" w:themeColor="followedHyperlink"/>
      <w:u w:val="single"/>
    </w:rPr>
  </w:style>
  <w:style w:type="paragraph" w:styleId="DipnotMetni">
    <w:name w:val="footnote text"/>
    <w:basedOn w:val="Normal"/>
    <w:link w:val="DipnotMetniChar"/>
    <w:uiPriority w:val="99"/>
    <w:semiHidden/>
    <w:unhideWhenUsed/>
    <w:rsid w:val="009D3317"/>
    <w:rPr>
      <w:sz w:val="20"/>
      <w:szCs w:val="20"/>
    </w:rPr>
  </w:style>
  <w:style w:type="character" w:customStyle="1" w:styleId="DipnotMetniChar">
    <w:name w:val="Dipnot Metni Char"/>
    <w:basedOn w:val="VarsaylanParagrafYazTipi"/>
    <w:link w:val="DipnotMetni"/>
    <w:uiPriority w:val="99"/>
    <w:semiHidden/>
    <w:rsid w:val="009D3317"/>
    <w:rPr>
      <w:sz w:val="20"/>
      <w:szCs w:val="20"/>
      <w:lang w:val="tr-TR"/>
    </w:rPr>
  </w:style>
  <w:style w:type="character" w:styleId="DipnotBavurusu">
    <w:name w:val="footnote reference"/>
    <w:basedOn w:val="VarsaylanParagrafYazTipi"/>
    <w:uiPriority w:val="99"/>
    <w:semiHidden/>
    <w:unhideWhenUsed/>
    <w:rsid w:val="009D33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reng.com/tr/turkce-ingilizce/threaten" TargetMode="External"/><Relationship Id="rId18" Type="http://schemas.openxmlformats.org/officeDocument/2006/relationships/chart" Target="charts/chart4.xml"/><Relationship Id="rId26" Type="http://schemas.openxmlformats.org/officeDocument/2006/relationships/hyperlink" Target="http://tuik.gov.tr/PreTablo.do?alt_id=1059" TargetMode="External"/><Relationship Id="rId3" Type="http://schemas.openxmlformats.org/officeDocument/2006/relationships/styles" Target="styles.xml"/><Relationship Id="rId21" Type="http://schemas.openxmlformats.org/officeDocument/2006/relationships/hyperlink" Target="https://www.afad.gov.tr/upload/Node/3906/xfiles/teknolojik-afetler-son.pdf" TargetMode="External"/><Relationship Id="rId7" Type="http://schemas.openxmlformats.org/officeDocument/2006/relationships/footnotes" Target="footnotes.xml"/><Relationship Id="rId12" Type="http://schemas.openxmlformats.org/officeDocument/2006/relationships/hyperlink" Target="https://tureng.com/tr/turkce-ingilizce/threaten" TargetMode="External"/><Relationship Id="rId17" Type="http://schemas.openxmlformats.org/officeDocument/2006/relationships/chart" Target="charts/chart3.xml"/><Relationship Id="rId25" Type="http://schemas.openxmlformats.org/officeDocument/2006/relationships/hyperlink" Target="http://www.ubak.gov.tr/BLSM_WIYS/KAIK/tr/Deniz_Rapor/20171221_120141_76347_1_76648.pdf"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reng.com/tr/turkce-ingilizce/threaten" TargetMode="External"/><Relationship Id="rId24" Type="http://schemas.openxmlformats.org/officeDocument/2006/relationships/hyperlink" Target="http://www.itopf.com/knowledge-resources/documents-guides/document/tip-12-effects-of-oil-pollution-on-social-and-economic-activities/"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www.cumhuriyet.com.tr/haber/cevre/728488/Lady_Tuna_daha_da_kirletecek_.html" TargetMode="External"/><Relationship Id="rId28" Type="http://schemas.openxmlformats.org/officeDocument/2006/relationships/footer" Target="footer1.xml"/><Relationship Id="rId10" Type="http://schemas.openxmlformats.org/officeDocument/2006/relationships/hyperlink" Target="https://tureng.com/tr/turkce-ingilizce/threaten" TargetMode="Externa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yperlink" Target="https://tureng.com/tr/turkce-ingilizce/threaten" TargetMode="External"/><Relationship Id="rId14" Type="http://schemas.openxmlformats.org/officeDocument/2006/relationships/hyperlink" Target="https://tureng.com/tr/turkce-ingilizce/threaten" TargetMode="External"/><Relationship Id="rId22" Type="http://schemas.openxmlformats.org/officeDocument/2006/relationships/hyperlink" Target="http://www.csb.gov.tr/iller/izmir/index.php?Sayfa=haberdetay&amp;Id=158245"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onur.akdas@deu.edu.tr" TargetMode="External"/><Relationship Id="rId1" Type="http://schemas.openxmlformats.org/officeDocument/2006/relationships/hyperlink" Target="mailto:volkan.cetinkaya@deu.edu.t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Kullan&#305;c&#305;\Desktop\Kitap6.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sz="900"/>
              <a:t>How much are you informed about the oil </a:t>
            </a:r>
            <a:r>
              <a:rPr lang="tr-TR" sz="900"/>
              <a:t>spill</a:t>
            </a:r>
            <a:r>
              <a:rPr lang="en-US" sz="900"/>
              <a:t> disaster encountered in Cesme on Dec.18,2016? (n=326)</a:t>
            </a:r>
            <a:endParaRPr lang="tr-TR" sz="900"/>
          </a:p>
        </c:rich>
      </c:tx>
      <c:layout>
        <c:manualLayout>
          <c:xMode val="edge"/>
          <c:yMode val="edge"/>
          <c:x val="0.10248084262848013"/>
          <c:y val="0"/>
        </c:manualLayout>
      </c:layout>
      <c:overlay val="0"/>
      <c:spPr>
        <a:noFill/>
        <a:ln>
          <a:noFill/>
        </a:ln>
        <a:effectLst/>
      </c:spPr>
    </c:title>
    <c:autoTitleDeleted val="0"/>
    <c:plotArea>
      <c:layout>
        <c:manualLayout>
          <c:layoutTarget val="inner"/>
          <c:xMode val="edge"/>
          <c:yMode val="edge"/>
          <c:x val="0.24549000974269697"/>
          <c:y val="0.27272223831825398"/>
          <c:w val="0.54958833112392391"/>
          <c:h val="0.50479189053394413"/>
        </c:manualLayout>
      </c:layout>
      <c:pieChart>
        <c:varyColors val="1"/>
        <c:ser>
          <c:idx val="0"/>
          <c:order val="0"/>
          <c:tx>
            <c:strRef>
              <c:f>Sheet1!$B$1</c:f>
              <c:strCache>
                <c:ptCount val="1"/>
                <c:pt idx="0">
                  <c:v>Çeşme'de 18.12.2016 tarihinde yaşanan petrol kirliliği afeti konusunda hangi düzeyde bilgi sahibisiniz ?</c:v>
                </c:pt>
              </c:strCache>
            </c:strRef>
          </c:tx>
          <c:spPr>
            <a:ln cap="sq">
              <a:noFill/>
              <a:bevel/>
            </a:ln>
          </c:spPr>
          <c:dPt>
            <c:idx val="0"/>
            <c:bubble3D val="0"/>
            <c:spPr>
              <a:solidFill>
                <a:schemeClr val="accent1"/>
              </a:solidFill>
              <a:ln cap="sq">
                <a:noFill/>
                <a:bevel/>
              </a:ln>
              <a:effectLst/>
            </c:spPr>
            <c:extLst xmlns:c16r2="http://schemas.microsoft.com/office/drawing/2015/06/chart">
              <c:ext xmlns:c16="http://schemas.microsoft.com/office/drawing/2014/chart" uri="{C3380CC4-5D6E-409C-BE32-E72D297353CC}">
                <c16:uniqueId val="{00000001-9251-4DB1-B2F9-54579D8551E9}"/>
              </c:ext>
            </c:extLst>
          </c:dPt>
          <c:dPt>
            <c:idx val="1"/>
            <c:bubble3D val="0"/>
            <c:explosion val="16"/>
            <c:spPr>
              <a:solidFill>
                <a:schemeClr val="accent2"/>
              </a:solidFill>
              <a:ln cap="sq">
                <a:noFill/>
                <a:bevel/>
              </a:ln>
              <a:effectLst/>
            </c:spPr>
            <c:extLst xmlns:c16r2="http://schemas.microsoft.com/office/drawing/2015/06/chart">
              <c:ext xmlns:c16="http://schemas.microsoft.com/office/drawing/2014/chart" uri="{C3380CC4-5D6E-409C-BE32-E72D297353CC}">
                <c16:uniqueId val="{00000003-9251-4DB1-B2F9-54579D8551E9}"/>
              </c:ext>
            </c:extLst>
          </c:dPt>
          <c:dPt>
            <c:idx val="2"/>
            <c:bubble3D val="0"/>
            <c:spPr>
              <a:solidFill>
                <a:schemeClr val="accent3"/>
              </a:solidFill>
              <a:ln cap="sq">
                <a:noFill/>
                <a:bevel/>
              </a:ln>
              <a:effectLst/>
            </c:spPr>
            <c:extLst xmlns:c16r2="http://schemas.microsoft.com/office/drawing/2015/06/chart">
              <c:ext xmlns:c16="http://schemas.microsoft.com/office/drawing/2014/chart" uri="{C3380CC4-5D6E-409C-BE32-E72D297353CC}">
                <c16:uniqueId val="{00000005-9251-4DB1-B2F9-54579D8551E9}"/>
              </c:ext>
            </c:extLst>
          </c:dPt>
          <c:dLbls>
            <c:dLbl>
              <c:idx val="0"/>
              <c:layout>
                <c:manualLayout>
                  <c:x val="-3.4201704655924953E-2"/>
                  <c:y val="3.125709288740916E-2"/>
                </c:manualLayout>
              </c:layout>
              <c:showLegendKey val="0"/>
              <c:showVal val="0"/>
              <c:showCatName val="0"/>
              <c:showSerName val="0"/>
              <c:showPercent val="1"/>
              <c:showBubbleSize val="0"/>
            </c:dLbl>
            <c:spPr>
              <a:noFill/>
              <a:ln>
                <a:noFill/>
              </a:ln>
              <a:effectLst/>
            </c:spPr>
            <c:txPr>
              <a:bodyPr rot="0" vert="horz"/>
              <a:lstStyle/>
              <a:p>
                <a:pPr>
                  <a:defRPr sz="800"/>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Sheet1!$A$2:$A$4</c:f>
              <c:strCache>
                <c:ptCount val="3"/>
                <c:pt idx="0">
                  <c:v>I’m informed enough</c:v>
                </c:pt>
                <c:pt idx="1">
                  <c:v>I’m moderately informed</c:v>
                </c:pt>
                <c:pt idx="2">
                  <c:v>I’m very little informed</c:v>
                </c:pt>
              </c:strCache>
            </c:strRef>
          </c:cat>
          <c:val>
            <c:numRef>
              <c:f>Sheet1!$B$2:$B$4</c:f>
              <c:numCache>
                <c:formatCode>General</c:formatCode>
                <c:ptCount val="3"/>
                <c:pt idx="0">
                  <c:v>11.7</c:v>
                </c:pt>
                <c:pt idx="1">
                  <c:v>82.8</c:v>
                </c:pt>
                <c:pt idx="2">
                  <c:v>5.5</c:v>
                </c:pt>
              </c:numCache>
            </c:numRef>
          </c:val>
          <c:extLst xmlns:c16r2="http://schemas.microsoft.com/office/drawing/2015/06/chart">
            <c:ext xmlns:c16="http://schemas.microsoft.com/office/drawing/2014/chart" uri="{C3380CC4-5D6E-409C-BE32-E72D297353CC}">
              <c16:uniqueId val="{00000006-9251-4DB1-B2F9-54579D8551E9}"/>
            </c:ext>
          </c:extLst>
        </c:ser>
        <c:dLbls>
          <c:showLegendKey val="0"/>
          <c:showVal val="0"/>
          <c:showCatName val="0"/>
          <c:showSerName val="0"/>
          <c:showPercent val="0"/>
          <c:showBubbleSize val="0"/>
          <c:showLeaderLines val="0"/>
        </c:dLbls>
        <c:firstSliceAng val="0"/>
      </c:pieChart>
      <c:spPr>
        <a:noFill/>
        <a:ln cap="sq">
          <a:noFill/>
        </a:ln>
        <a:effectLst/>
      </c:spPr>
    </c:plotArea>
    <c:legend>
      <c:legendPos val="b"/>
      <c:layout>
        <c:manualLayout>
          <c:xMode val="edge"/>
          <c:yMode val="edge"/>
          <c:x val="0"/>
          <c:y val="0.73487041734198433"/>
          <c:w val="1"/>
          <c:h val="0.24649899638070336"/>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900"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sz="900"/>
              <a:t>To what extent has the oil </a:t>
            </a:r>
            <a:r>
              <a:rPr lang="tr-TR" sz="900"/>
              <a:t>spill</a:t>
            </a:r>
            <a:r>
              <a:rPr lang="en-US" sz="900"/>
              <a:t> disaster encountered in Cesme on Dec.18,2016 affected your prosperity?</a:t>
            </a:r>
            <a:endParaRPr lang="tr-TR" sz="900"/>
          </a:p>
        </c:rich>
      </c:tx>
      <c:overlay val="0"/>
      <c:spPr>
        <a:noFill/>
        <a:ln>
          <a:noFill/>
        </a:ln>
        <a:effectLst/>
      </c:spPr>
    </c:title>
    <c:autoTitleDeleted val="0"/>
    <c:plotArea>
      <c:layout>
        <c:manualLayout>
          <c:layoutTarget val="inner"/>
          <c:xMode val="edge"/>
          <c:yMode val="edge"/>
          <c:x val="0.22976393924390279"/>
          <c:y val="0.27804260843733614"/>
          <c:w val="0.57596947820670485"/>
          <c:h val="0.52902273452427673"/>
        </c:manualLayout>
      </c:layout>
      <c:pieChart>
        <c:varyColors val="1"/>
        <c:ser>
          <c:idx val="0"/>
          <c:order val="0"/>
          <c:tx>
            <c:strRef>
              <c:f>Sheet1!$B$1</c:f>
              <c:strCache>
                <c:ptCount val="1"/>
                <c:pt idx="0">
                  <c:v>Çeşme'de 18.12.2016 tarihinde yaşanan petrol kirliliği afeti sizin veya ailenizin ekonomik refahını hangi düzeyde etkiledi?</c:v>
                </c:pt>
              </c:strCache>
            </c:strRef>
          </c:tx>
          <c:spPr>
            <a:ln w="3175" cap="rnd">
              <a:noFill/>
            </a:ln>
          </c:spPr>
          <c:dPt>
            <c:idx val="0"/>
            <c:bubble3D val="0"/>
            <c:spPr>
              <a:solidFill>
                <a:schemeClr val="accent1"/>
              </a:solidFill>
              <a:ln w="3175" cap="rnd">
                <a:noFill/>
              </a:ln>
              <a:effectLst/>
            </c:spPr>
            <c:extLst xmlns:c16r2="http://schemas.microsoft.com/office/drawing/2015/06/chart">
              <c:ext xmlns:c16="http://schemas.microsoft.com/office/drawing/2014/chart" uri="{C3380CC4-5D6E-409C-BE32-E72D297353CC}">
                <c16:uniqueId val="{00000001-4313-4FD0-9948-0180412FA1D9}"/>
              </c:ext>
            </c:extLst>
          </c:dPt>
          <c:dPt>
            <c:idx val="1"/>
            <c:bubble3D val="0"/>
            <c:spPr>
              <a:solidFill>
                <a:schemeClr val="accent2"/>
              </a:solidFill>
              <a:ln w="3175" cap="rnd">
                <a:noFill/>
              </a:ln>
              <a:effectLst/>
            </c:spPr>
            <c:extLst xmlns:c16r2="http://schemas.microsoft.com/office/drawing/2015/06/chart">
              <c:ext xmlns:c16="http://schemas.microsoft.com/office/drawing/2014/chart" uri="{C3380CC4-5D6E-409C-BE32-E72D297353CC}">
                <c16:uniqueId val="{00000003-4313-4FD0-9948-0180412FA1D9}"/>
              </c:ext>
            </c:extLst>
          </c:dPt>
          <c:dPt>
            <c:idx val="2"/>
            <c:bubble3D val="0"/>
            <c:explosion val="8"/>
            <c:spPr>
              <a:solidFill>
                <a:schemeClr val="accent3"/>
              </a:solidFill>
              <a:ln w="3175" cap="rnd">
                <a:noFill/>
              </a:ln>
              <a:effectLst/>
            </c:spPr>
            <c:extLst xmlns:c16r2="http://schemas.microsoft.com/office/drawing/2015/06/chart">
              <c:ext xmlns:c16="http://schemas.microsoft.com/office/drawing/2014/chart" uri="{C3380CC4-5D6E-409C-BE32-E72D297353CC}">
                <c16:uniqueId val="{00000005-4313-4FD0-9948-0180412FA1D9}"/>
              </c:ext>
            </c:extLst>
          </c:dPt>
          <c:dPt>
            <c:idx val="3"/>
            <c:bubble3D val="0"/>
            <c:spPr>
              <a:solidFill>
                <a:schemeClr val="accent4"/>
              </a:solidFill>
              <a:ln w="3175" cap="rnd">
                <a:noFill/>
              </a:ln>
              <a:effectLst/>
            </c:spPr>
            <c:extLst xmlns:c16r2="http://schemas.microsoft.com/office/drawing/2015/06/chart">
              <c:ext xmlns:c16="http://schemas.microsoft.com/office/drawing/2014/chart" uri="{C3380CC4-5D6E-409C-BE32-E72D297353CC}">
                <c16:uniqueId val="{00000007-4313-4FD0-9948-0180412FA1D9}"/>
              </c:ext>
            </c:extLst>
          </c:dPt>
          <c:dLbls>
            <c:dLbl>
              <c:idx val="0"/>
              <c:layout>
                <c:manualLayout>
                  <c:x val="-5.1919803703678311E-2"/>
                  <c:y val="1.6171783292882158E-2"/>
                </c:manualLayout>
              </c:layout>
              <c:spPr>
                <a:noFill/>
                <a:ln>
                  <a:noFill/>
                </a:ln>
                <a:effectLst/>
              </c:spPr>
              <c:txPr>
                <a:bodyPr rot="0" vert="horz"/>
                <a:lstStyle/>
                <a:p>
                  <a:pPr>
                    <a:defRPr sz="850" b="0"/>
                  </a:pPr>
                  <a:endParaRPr lang="en-US"/>
                </a:p>
              </c:txPr>
              <c:showLegendKey val="0"/>
              <c:showVal val="0"/>
              <c:showCatName val="0"/>
              <c:showSerName val="0"/>
              <c:showPercent val="1"/>
              <c:showBubbleSize val="0"/>
            </c:dLbl>
            <c:dLbl>
              <c:idx val="1"/>
              <c:layout>
                <c:manualLayout>
                  <c:x val="-0.16141113019814857"/>
                  <c:y val="2.1892392804278779E-2"/>
                </c:manualLayout>
              </c:layout>
              <c:spPr>
                <a:noFill/>
                <a:ln>
                  <a:noFill/>
                </a:ln>
                <a:effectLst/>
              </c:spPr>
              <c:txPr>
                <a:bodyPr rot="0" vert="horz"/>
                <a:lstStyle/>
                <a:p>
                  <a:pPr>
                    <a:defRPr sz="850"/>
                  </a:pPr>
                  <a:endParaRPr lang="en-US"/>
                </a:p>
              </c:txPr>
              <c:showLegendKey val="0"/>
              <c:showVal val="0"/>
              <c:showCatName val="0"/>
              <c:showSerName val="0"/>
              <c:showPercent val="1"/>
              <c:showBubbleSize val="0"/>
            </c:dLbl>
            <c:dLbl>
              <c:idx val="2"/>
              <c:spPr>
                <a:noFill/>
                <a:ln>
                  <a:noFill/>
                </a:ln>
                <a:effectLst/>
              </c:spPr>
              <c:txPr>
                <a:bodyPr rot="0" vert="horz"/>
                <a:lstStyle/>
                <a:p>
                  <a:pPr>
                    <a:defRPr sz="800"/>
                  </a:pPr>
                  <a:endParaRPr lang="en-US"/>
                </a:p>
              </c:txPr>
              <c:showLegendKey val="0"/>
              <c:showVal val="0"/>
              <c:showCatName val="0"/>
              <c:showSerName val="0"/>
              <c:showPercent val="1"/>
              <c:showBubbleSize val="0"/>
            </c:dLbl>
            <c:dLbl>
              <c:idx val="3"/>
              <c:layout>
                <c:manualLayout>
                  <c:x val="-5.5570090666273416E-3"/>
                  <c:y val="1.8686901046195529E-2"/>
                </c:manualLayout>
              </c:layout>
              <c:showLegendKey val="0"/>
              <c:showVal val="0"/>
              <c:showCatName val="0"/>
              <c:showSerName val="0"/>
              <c:showPercent val="1"/>
              <c:showBubbleSize val="0"/>
            </c:dLbl>
            <c:spPr>
              <a:noFill/>
              <a:ln>
                <a:noFill/>
              </a:ln>
              <a:effectLst/>
            </c:spPr>
            <c:txPr>
              <a:bodyPr rot="0" vert="horz"/>
              <a:lstStyle/>
              <a:p>
                <a:pPr>
                  <a:defRPr/>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Sheet1!$A$2:$A$5</c:f>
              <c:strCache>
                <c:ptCount val="4"/>
                <c:pt idx="0">
                  <c:v>Too much</c:v>
                </c:pt>
                <c:pt idx="1">
                  <c:v>A little</c:v>
                </c:pt>
                <c:pt idx="2">
                  <c:v>Not affected</c:v>
                </c:pt>
                <c:pt idx="3">
                  <c:v>I have no idea</c:v>
                </c:pt>
              </c:strCache>
            </c:strRef>
          </c:cat>
          <c:val>
            <c:numRef>
              <c:f>Sheet1!$B$2:$B$5</c:f>
              <c:numCache>
                <c:formatCode>General</c:formatCode>
                <c:ptCount val="4"/>
                <c:pt idx="0">
                  <c:v>10.7</c:v>
                </c:pt>
                <c:pt idx="1">
                  <c:v>27.6</c:v>
                </c:pt>
                <c:pt idx="2">
                  <c:v>56.7</c:v>
                </c:pt>
                <c:pt idx="3">
                  <c:v>4.9000000000000004</c:v>
                </c:pt>
              </c:numCache>
            </c:numRef>
          </c:val>
          <c:extLst xmlns:c16r2="http://schemas.microsoft.com/office/drawing/2015/06/chart">
            <c:ext xmlns:c16="http://schemas.microsoft.com/office/drawing/2014/chart" uri="{C3380CC4-5D6E-409C-BE32-E72D297353CC}">
              <c16:uniqueId val="{00000008-4313-4FD0-9948-0180412FA1D9}"/>
            </c:ext>
          </c:extLst>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19677756683576608"/>
          <c:y val="0.71495504303647184"/>
          <c:w val="0.60644424387663021"/>
          <c:h val="0.28504495696352811"/>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900"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a:effectLst/>
                <a:latin typeface="Times New Roman" panose="02020603050405020304" pitchFamily="18" charset="0"/>
                <a:cs typeface="Times New Roman" panose="02020603050405020304" pitchFamily="18" charset="0"/>
              </a:rPr>
              <a:t>What is the most critical effect of the oil </a:t>
            </a:r>
            <a:r>
              <a:rPr lang="tr-TR" sz="900">
                <a:effectLst/>
                <a:latin typeface="Times New Roman" panose="02020603050405020304" pitchFamily="18" charset="0"/>
                <a:cs typeface="Times New Roman" panose="02020603050405020304" pitchFamily="18" charset="0"/>
              </a:rPr>
              <a:t>spill</a:t>
            </a:r>
            <a:r>
              <a:rPr lang="en-US" sz="900">
                <a:effectLst/>
                <a:latin typeface="Times New Roman" panose="02020603050405020304" pitchFamily="18" charset="0"/>
                <a:cs typeface="Times New Roman" panose="02020603050405020304" pitchFamily="18" charset="0"/>
              </a:rPr>
              <a:t> encountered in Cesme on Dec18,2016?</a:t>
            </a:r>
            <a:endParaRPr lang="tr-TR" sz="9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24549000974269697"/>
          <c:y val="0.27272223831825398"/>
          <c:w val="0.54958833112392391"/>
          <c:h val="0.50479189053394413"/>
        </c:manualLayout>
      </c:layout>
      <c:pieChart>
        <c:varyColors val="1"/>
        <c:ser>
          <c:idx val="0"/>
          <c:order val="0"/>
          <c:tx>
            <c:strRef>
              <c:f>Sheet1!$B$1</c:f>
              <c:strCache>
                <c:ptCount val="1"/>
                <c:pt idx="0">
                  <c:v>Sizce Çeşme'de 18.12.2016 tarihinde yaşanan petrol kirliliği afetinin en ciddi sonucu nedir?</c:v>
                </c:pt>
              </c:strCache>
            </c:strRef>
          </c:tx>
          <c:spPr>
            <a:ln cap="sq">
              <a:noFill/>
              <a:bevel/>
            </a:ln>
          </c:spPr>
          <c:dPt>
            <c:idx val="0"/>
            <c:bubble3D val="0"/>
            <c:explosion val="17"/>
            <c:spPr>
              <a:solidFill>
                <a:schemeClr val="accent1"/>
              </a:solidFill>
              <a:ln cap="sq">
                <a:noFill/>
                <a:bevel/>
              </a:ln>
              <a:effectLst/>
            </c:spPr>
            <c:extLst xmlns:c16r2="http://schemas.microsoft.com/office/drawing/2015/06/chart">
              <c:ext xmlns:c16="http://schemas.microsoft.com/office/drawing/2014/chart" uri="{C3380CC4-5D6E-409C-BE32-E72D297353CC}">
                <c16:uniqueId val="{00000001-22F6-4402-B50E-735612FE49BC}"/>
              </c:ext>
            </c:extLst>
          </c:dPt>
          <c:dPt>
            <c:idx val="1"/>
            <c:bubble3D val="0"/>
            <c:spPr>
              <a:solidFill>
                <a:schemeClr val="accent2"/>
              </a:solidFill>
              <a:ln cap="sq">
                <a:noFill/>
                <a:bevel/>
              </a:ln>
              <a:effectLst/>
            </c:spPr>
            <c:extLst xmlns:c16r2="http://schemas.microsoft.com/office/drawing/2015/06/chart">
              <c:ext xmlns:c16="http://schemas.microsoft.com/office/drawing/2014/chart" uri="{C3380CC4-5D6E-409C-BE32-E72D297353CC}">
                <c16:uniqueId val="{00000003-22F6-4402-B50E-735612FE49BC}"/>
              </c:ext>
            </c:extLst>
          </c:dPt>
          <c:dPt>
            <c:idx val="2"/>
            <c:bubble3D val="0"/>
            <c:spPr>
              <a:solidFill>
                <a:schemeClr val="accent3"/>
              </a:solidFill>
              <a:ln cap="sq">
                <a:noFill/>
                <a:bevel/>
              </a:ln>
              <a:effectLst/>
            </c:spPr>
            <c:extLst xmlns:c16r2="http://schemas.microsoft.com/office/drawing/2015/06/chart">
              <c:ext xmlns:c16="http://schemas.microsoft.com/office/drawing/2014/chart" uri="{C3380CC4-5D6E-409C-BE32-E72D297353CC}">
                <c16:uniqueId val="{00000005-22F6-4402-B50E-735612FE49BC}"/>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Damage to environment and natural life</c:v>
                </c:pt>
                <c:pt idx="1">
                  <c:v>Damage to tourism industry</c:v>
                </c:pt>
                <c:pt idx="2">
                  <c:v>Damage to fishing industry</c:v>
                </c:pt>
              </c:strCache>
            </c:strRef>
          </c:cat>
          <c:val>
            <c:numRef>
              <c:f>Sheet1!$B$2:$B$4</c:f>
              <c:numCache>
                <c:formatCode>General</c:formatCode>
                <c:ptCount val="3"/>
                <c:pt idx="0">
                  <c:v>64.400000000000006</c:v>
                </c:pt>
                <c:pt idx="1">
                  <c:v>17.5</c:v>
                </c:pt>
                <c:pt idx="2">
                  <c:v>18.100000000000001</c:v>
                </c:pt>
              </c:numCache>
            </c:numRef>
          </c:val>
          <c:extLst xmlns:c16r2="http://schemas.microsoft.com/office/drawing/2015/06/chart">
            <c:ext xmlns:c16="http://schemas.microsoft.com/office/drawing/2014/chart" uri="{C3380CC4-5D6E-409C-BE32-E72D297353CC}">
              <c16:uniqueId val="{00000006-22F6-4402-B50E-735612FE49BC}"/>
            </c:ext>
          </c:extLst>
        </c:ser>
        <c:dLbls>
          <c:showLegendKey val="0"/>
          <c:showVal val="0"/>
          <c:showCatName val="0"/>
          <c:showSerName val="0"/>
          <c:showPercent val="0"/>
          <c:showBubbleSize val="0"/>
          <c:showLeaderLines val="1"/>
        </c:dLbls>
        <c:firstSliceAng val="0"/>
      </c:pieChart>
      <c:spPr>
        <a:noFill/>
        <a:ln w="25400">
          <a:noFill/>
        </a:ln>
        <a:effectLst/>
      </c:spPr>
    </c:plotArea>
    <c:legend>
      <c:legendPos val="b"/>
      <c:layout>
        <c:manualLayout>
          <c:xMode val="edge"/>
          <c:yMode val="edge"/>
          <c:x val="0"/>
          <c:y val="0.72457613023091205"/>
          <c:w val="1"/>
          <c:h val="0.2567934176767229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Sayfa1!$B$1</c:f>
              <c:strCache>
                <c:ptCount val="1"/>
                <c:pt idx="0">
                  <c:v>Will never be eliminated</c:v>
                </c:pt>
              </c:strCache>
            </c:strRef>
          </c:tx>
          <c:spPr>
            <a:solidFill>
              <a:schemeClr val="accent1"/>
            </a:solidFill>
            <a:ln>
              <a:noFill/>
            </a:ln>
            <a:effectLst/>
          </c:spPr>
          <c:invertIfNegative val="0"/>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Sayfa1!$A$2:$A$4</c:f>
              <c:strCache>
                <c:ptCount val="3"/>
                <c:pt idx="0">
                  <c:v>Coastal Areas and Ecology</c:v>
                </c:pt>
                <c:pt idx="1">
                  <c:v>Coastal Facilities</c:v>
                </c:pt>
                <c:pt idx="2">
                  <c:v>Fishing Industry</c:v>
                </c:pt>
              </c:strCache>
            </c:strRef>
          </c:cat>
          <c:val>
            <c:numRef>
              <c:f>Sayfa1!$B$2:$B$4</c:f>
              <c:numCache>
                <c:formatCode>0.00%</c:formatCode>
                <c:ptCount val="3"/>
                <c:pt idx="0">
                  <c:v>0.29399999999999998</c:v>
                </c:pt>
                <c:pt idx="1">
                  <c:v>7.3999999999999996E-2</c:v>
                </c:pt>
                <c:pt idx="2">
                  <c:v>0.14399999999999999</c:v>
                </c:pt>
              </c:numCache>
            </c:numRef>
          </c:val>
          <c:extLst xmlns:c16r2="http://schemas.microsoft.com/office/drawing/2015/06/chart">
            <c:ext xmlns:c16="http://schemas.microsoft.com/office/drawing/2014/chart" uri="{C3380CC4-5D6E-409C-BE32-E72D297353CC}">
              <c16:uniqueId val="{00000000-897D-4D20-A53D-507E3DBB4EFC}"/>
            </c:ext>
          </c:extLst>
        </c:ser>
        <c:ser>
          <c:idx val="1"/>
          <c:order val="1"/>
          <c:tx>
            <c:strRef>
              <c:f>Sayfa1!$C$1</c:f>
              <c:strCache>
                <c:ptCount val="1"/>
                <c:pt idx="0">
                  <c:v>Elimination will take about over ten years </c:v>
                </c:pt>
              </c:strCache>
            </c:strRef>
          </c:tx>
          <c:spPr>
            <a:solidFill>
              <a:schemeClr val="accent2"/>
            </a:solidFill>
            <a:ln>
              <a:noFill/>
            </a:ln>
            <a:effectLst/>
          </c:spPr>
          <c:invertIfNegative val="0"/>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Sayfa1!$A$2:$A$4</c:f>
              <c:strCache>
                <c:ptCount val="3"/>
                <c:pt idx="0">
                  <c:v>Coastal Areas and Ecology</c:v>
                </c:pt>
                <c:pt idx="1">
                  <c:v>Coastal Facilities</c:v>
                </c:pt>
                <c:pt idx="2">
                  <c:v>Fishing Industry</c:v>
                </c:pt>
              </c:strCache>
            </c:strRef>
          </c:cat>
          <c:val>
            <c:numRef>
              <c:f>Sayfa1!$C$2:$C$4</c:f>
              <c:numCache>
                <c:formatCode>0.00%</c:formatCode>
                <c:ptCount val="3"/>
                <c:pt idx="0">
                  <c:v>0.439</c:v>
                </c:pt>
                <c:pt idx="1">
                  <c:v>0.33400000000000002</c:v>
                </c:pt>
                <c:pt idx="2">
                  <c:v>0.44800000000000001</c:v>
                </c:pt>
              </c:numCache>
            </c:numRef>
          </c:val>
          <c:extLst xmlns:c16r2="http://schemas.microsoft.com/office/drawing/2015/06/chart">
            <c:ext xmlns:c16="http://schemas.microsoft.com/office/drawing/2014/chart" uri="{C3380CC4-5D6E-409C-BE32-E72D297353CC}">
              <c16:uniqueId val="{00000001-897D-4D20-A53D-507E3DBB4EFC}"/>
            </c:ext>
          </c:extLst>
        </c:ser>
        <c:ser>
          <c:idx val="2"/>
          <c:order val="2"/>
          <c:tx>
            <c:strRef>
              <c:f>Sayfa1!$D$1</c:f>
              <c:strCache>
                <c:ptCount val="1"/>
                <c:pt idx="0">
                  <c:v>Elimination will take about several years</c:v>
                </c:pt>
              </c:strCache>
            </c:strRef>
          </c:tx>
          <c:spPr>
            <a:solidFill>
              <a:schemeClr val="accent3"/>
            </a:solidFill>
            <a:ln>
              <a:noFill/>
            </a:ln>
            <a:effectLst/>
          </c:spPr>
          <c:invertIfNegative val="0"/>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Sayfa1!$A$2:$A$4</c:f>
              <c:strCache>
                <c:ptCount val="3"/>
                <c:pt idx="0">
                  <c:v>Coastal Areas and Ecology</c:v>
                </c:pt>
                <c:pt idx="1">
                  <c:v>Coastal Facilities</c:v>
                </c:pt>
                <c:pt idx="2">
                  <c:v>Fishing Industry</c:v>
                </c:pt>
              </c:strCache>
            </c:strRef>
          </c:cat>
          <c:val>
            <c:numRef>
              <c:f>Sayfa1!$D$2:$D$4</c:f>
              <c:numCache>
                <c:formatCode>0.00%</c:formatCode>
                <c:ptCount val="3"/>
                <c:pt idx="0">
                  <c:v>0.17199999999999999</c:v>
                </c:pt>
                <c:pt idx="1">
                  <c:v>0.27</c:v>
                </c:pt>
                <c:pt idx="2">
                  <c:v>0.24199999999999999</c:v>
                </c:pt>
              </c:numCache>
            </c:numRef>
          </c:val>
          <c:extLst xmlns:c16r2="http://schemas.microsoft.com/office/drawing/2015/06/chart">
            <c:ext xmlns:c16="http://schemas.microsoft.com/office/drawing/2014/chart" uri="{C3380CC4-5D6E-409C-BE32-E72D297353CC}">
              <c16:uniqueId val="{00000002-897D-4D20-A53D-507E3DBB4EFC}"/>
            </c:ext>
          </c:extLst>
        </c:ser>
        <c:ser>
          <c:idx val="3"/>
          <c:order val="3"/>
          <c:tx>
            <c:strRef>
              <c:f>Sayfa1!$E$1</c:f>
              <c:strCache>
                <c:ptCount val="1"/>
                <c:pt idx="0">
                  <c:v>Elimination will take about one year</c:v>
                </c:pt>
              </c:strCache>
            </c:strRef>
          </c:tx>
          <c:spPr>
            <a:solidFill>
              <a:schemeClr val="accent4"/>
            </a:solidFill>
            <a:ln>
              <a:noFill/>
            </a:ln>
            <a:effectLst/>
          </c:spPr>
          <c:invertIfNegative val="0"/>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Sayfa1!$A$2:$A$4</c:f>
              <c:strCache>
                <c:ptCount val="3"/>
                <c:pt idx="0">
                  <c:v>Coastal Areas and Ecology</c:v>
                </c:pt>
                <c:pt idx="1">
                  <c:v>Coastal Facilities</c:v>
                </c:pt>
                <c:pt idx="2">
                  <c:v>Fishing Industry</c:v>
                </c:pt>
              </c:strCache>
            </c:strRef>
          </c:cat>
          <c:val>
            <c:numRef>
              <c:f>Sayfa1!$E$2:$E$4</c:f>
              <c:numCache>
                <c:formatCode>0.00%</c:formatCode>
                <c:ptCount val="3"/>
                <c:pt idx="0">
                  <c:v>5.1999999999999998E-2</c:v>
                </c:pt>
                <c:pt idx="1">
                  <c:v>0.12</c:v>
                </c:pt>
                <c:pt idx="2">
                  <c:v>9.1999999999999998E-2</c:v>
                </c:pt>
              </c:numCache>
            </c:numRef>
          </c:val>
          <c:extLst xmlns:c16r2="http://schemas.microsoft.com/office/drawing/2015/06/chart">
            <c:ext xmlns:c16="http://schemas.microsoft.com/office/drawing/2014/chart" uri="{C3380CC4-5D6E-409C-BE32-E72D297353CC}">
              <c16:uniqueId val="{00000003-897D-4D20-A53D-507E3DBB4EFC}"/>
            </c:ext>
          </c:extLst>
        </c:ser>
        <c:ser>
          <c:idx val="4"/>
          <c:order val="4"/>
          <c:tx>
            <c:strRef>
              <c:f>Sayfa1!$F$1</c:f>
              <c:strCache>
                <c:ptCount val="1"/>
                <c:pt idx="0">
                  <c:v>The effects have been eliminated</c:v>
                </c:pt>
              </c:strCache>
            </c:strRef>
          </c:tx>
          <c:spPr>
            <a:solidFill>
              <a:schemeClr val="accent5"/>
            </a:solidFill>
            <a:ln>
              <a:noFill/>
            </a:ln>
            <a:effectLst/>
          </c:spPr>
          <c:invertIfNegative val="0"/>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Sayfa1!$A$2:$A$4</c:f>
              <c:strCache>
                <c:ptCount val="3"/>
                <c:pt idx="0">
                  <c:v>Coastal Areas and Ecology</c:v>
                </c:pt>
                <c:pt idx="1">
                  <c:v>Coastal Facilities</c:v>
                </c:pt>
                <c:pt idx="2">
                  <c:v>Fishing Industry</c:v>
                </c:pt>
              </c:strCache>
            </c:strRef>
          </c:cat>
          <c:val>
            <c:numRef>
              <c:f>Sayfa1!$F$2:$F$4</c:f>
              <c:numCache>
                <c:formatCode>0.00%</c:formatCode>
                <c:ptCount val="3"/>
                <c:pt idx="0">
                  <c:v>4.2999999999999997E-2</c:v>
                </c:pt>
                <c:pt idx="1">
                  <c:v>0.2</c:v>
                </c:pt>
                <c:pt idx="2">
                  <c:v>7.3999999999999996E-2</c:v>
                </c:pt>
              </c:numCache>
            </c:numRef>
          </c:val>
          <c:extLst xmlns:c16r2="http://schemas.microsoft.com/office/drawing/2015/06/chart">
            <c:ext xmlns:c16="http://schemas.microsoft.com/office/drawing/2014/chart" uri="{C3380CC4-5D6E-409C-BE32-E72D297353CC}">
              <c16:uniqueId val="{00000004-897D-4D20-A53D-507E3DBB4EFC}"/>
            </c:ext>
          </c:extLst>
        </c:ser>
        <c:dLbls>
          <c:dLblPos val="ctr"/>
          <c:showLegendKey val="0"/>
          <c:showVal val="1"/>
          <c:showCatName val="0"/>
          <c:showSerName val="0"/>
          <c:showPercent val="0"/>
          <c:showBubbleSize val="0"/>
        </c:dLbls>
        <c:gapWidth val="150"/>
        <c:overlap val="100"/>
        <c:axId val="163789312"/>
        <c:axId val="203873024"/>
      </c:barChart>
      <c:catAx>
        <c:axId val="16378931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vert="horz"/>
          <a:lstStyle/>
          <a:p>
            <a:pPr>
              <a:defRPr/>
            </a:pPr>
            <a:endParaRPr lang="en-US"/>
          </a:p>
        </c:txPr>
        <c:crossAx val="203873024"/>
        <c:crosses val="autoZero"/>
        <c:auto val="1"/>
        <c:lblAlgn val="ctr"/>
        <c:lblOffset val="100"/>
        <c:noMultiLvlLbl val="0"/>
      </c:catAx>
      <c:valAx>
        <c:axId val="203873024"/>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n-US"/>
          </a:p>
        </c:txPr>
        <c:crossAx val="163789312"/>
        <c:crosses val="autoZero"/>
        <c:crossBetween val="between"/>
      </c:valAx>
    </c:plotArea>
    <c:legend>
      <c:legendPos val="b"/>
      <c:overlay val="0"/>
      <c:spPr>
        <a:noFill/>
        <a:ln>
          <a:noFill/>
        </a:ln>
        <a:effectLst/>
      </c:spPr>
      <c:txPr>
        <a:bodyPr rot="0" vert="horz"/>
        <a:lstStyle/>
        <a:p>
          <a:pPr>
            <a:defRPr/>
          </a:pPr>
          <a:endParaRPr lang="en-US"/>
        </a:p>
      </c:txPr>
    </c:legend>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521150988541486"/>
          <c:y val="6.9803615497501914E-2"/>
          <c:w val="0.51867095106245154"/>
          <c:h val="0.78298520633039348"/>
        </c:manualLayout>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dLbls>
            <c:dLbl>
              <c:idx val="0"/>
              <c:tx>
                <c:rich>
                  <a:bodyPr/>
                  <a:lstStyle/>
                  <a:p>
                    <a:r>
                      <a:rPr lang="en-US" sz="900">
                        <a:latin typeface="Times New Roman" panose="02020603050405020304" pitchFamily="18" charset="0"/>
                        <a:cs typeface="Times New Roman" panose="02020603050405020304" pitchFamily="18" charset="0"/>
                      </a:rPr>
                      <a:t>55.5 %</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079-49C9-8F12-BD4E9A092D5B}"/>
                </c:ext>
                <c:ext xmlns:c15="http://schemas.microsoft.com/office/drawing/2012/chart" uri="{CE6537A1-D6FC-4f65-9D91-7224C49458BB}"/>
              </c:extLst>
            </c:dLbl>
            <c:dLbl>
              <c:idx val="1"/>
              <c:tx>
                <c:rich>
                  <a:bodyPr/>
                  <a:lstStyle/>
                  <a:p>
                    <a:r>
                      <a:rPr lang="en-US" sz="900">
                        <a:latin typeface="Times New Roman" panose="02020603050405020304" pitchFamily="18" charset="0"/>
                        <a:cs typeface="Times New Roman" panose="02020603050405020304" pitchFamily="18" charset="0"/>
                      </a:rPr>
                      <a:t>45.7 %</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079-49C9-8F12-BD4E9A092D5B}"/>
                </c:ext>
                <c:ext xmlns:c15="http://schemas.microsoft.com/office/drawing/2012/chart" uri="{CE6537A1-D6FC-4f65-9D91-7224C49458BB}"/>
              </c:extLst>
            </c:dLbl>
            <c:dLbl>
              <c:idx val="2"/>
              <c:tx>
                <c:rich>
                  <a:bodyPr/>
                  <a:lstStyle/>
                  <a:p>
                    <a:r>
                      <a:rPr lang="en-US" sz="900">
                        <a:latin typeface="Times New Roman" panose="02020603050405020304" pitchFamily="18" charset="0"/>
                        <a:cs typeface="Times New Roman" panose="02020603050405020304" pitchFamily="18" charset="0"/>
                      </a:rPr>
                      <a:t>24.5 %</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079-49C9-8F12-BD4E9A092D5B}"/>
                </c:ext>
                <c:ext xmlns:c15="http://schemas.microsoft.com/office/drawing/2012/chart" uri="{CE6537A1-D6FC-4f65-9D91-7224C49458BB}"/>
              </c:extLst>
            </c:dLbl>
            <c:dLbl>
              <c:idx val="3"/>
              <c:tx>
                <c:rich>
                  <a:bodyPr/>
                  <a:lstStyle/>
                  <a:p>
                    <a:r>
                      <a:rPr lang="en-US" sz="900">
                        <a:latin typeface="Times New Roman" panose="02020603050405020304" pitchFamily="18" charset="0"/>
                        <a:cs typeface="Times New Roman" panose="02020603050405020304" pitchFamily="18" charset="0"/>
                      </a:rPr>
                      <a:t>21.0 %</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079-49C9-8F12-BD4E9A092D5B}"/>
                </c:ext>
                <c:ext xmlns:c15="http://schemas.microsoft.com/office/drawing/2012/chart" uri="{CE6537A1-D6FC-4f65-9D91-7224C49458BB}"/>
              </c:extLst>
            </c:dLbl>
            <c:dLbl>
              <c:idx val="4"/>
              <c:tx>
                <c:rich>
                  <a:bodyPr/>
                  <a:lstStyle/>
                  <a:p>
                    <a:r>
                      <a:rPr lang="en-US" sz="900">
                        <a:latin typeface="Times New Roman" panose="02020603050405020304" pitchFamily="18" charset="0"/>
                        <a:cs typeface="Times New Roman" panose="02020603050405020304" pitchFamily="18" charset="0"/>
                      </a:rPr>
                      <a:t>14.1 %</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079-49C9-8F12-BD4E9A092D5B}"/>
                </c:ext>
                <c:ext xmlns:c15="http://schemas.microsoft.com/office/drawing/2012/chart" uri="{CE6537A1-D6FC-4f65-9D91-7224C49458BB}"/>
              </c:extLst>
            </c:dLbl>
            <c:dLbl>
              <c:idx val="5"/>
              <c:tx>
                <c:rich>
                  <a:bodyPr/>
                  <a:lstStyle/>
                  <a:p>
                    <a:r>
                      <a:rPr lang="en-US" sz="900">
                        <a:latin typeface="Times New Roman" panose="02020603050405020304" pitchFamily="18" charset="0"/>
                        <a:cs typeface="Times New Roman" panose="02020603050405020304" pitchFamily="18" charset="0"/>
                      </a:rPr>
                      <a:t>10.4 %</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079-49C9-8F12-BD4E9A092D5B}"/>
                </c:ext>
                <c:ext xmlns:c15="http://schemas.microsoft.com/office/drawing/2012/chart" uri="{CE6537A1-D6FC-4f65-9D91-7224C49458BB}"/>
              </c:extLst>
            </c:dLbl>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Sheet1!$A$2:$A$7</c:f>
              <c:strCache>
                <c:ptCount val="6"/>
                <c:pt idx="0">
                  <c:v>Academicians</c:v>
                </c:pt>
                <c:pt idx="1">
                  <c:v>Nongovermental Organizations</c:v>
                </c:pt>
                <c:pt idx="2">
                  <c:v>Newspaper</c:v>
                </c:pt>
                <c:pt idx="3">
                  <c:v>TV</c:v>
                </c:pt>
                <c:pt idx="4">
                  <c:v>Internet</c:v>
                </c:pt>
                <c:pt idx="5">
                  <c:v>Ship Authority</c:v>
                </c:pt>
              </c:strCache>
            </c:strRef>
          </c:cat>
          <c:val>
            <c:numRef>
              <c:f>Sheet1!$B$2:$B$7</c:f>
              <c:numCache>
                <c:formatCode>General</c:formatCode>
                <c:ptCount val="6"/>
                <c:pt idx="0">
                  <c:v>55.5</c:v>
                </c:pt>
                <c:pt idx="1">
                  <c:v>45.7</c:v>
                </c:pt>
                <c:pt idx="2">
                  <c:v>24.5</c:v>
                </c:pt>
                <c:pt idx="3">
                  <c:v>21</c:v>
                </c:pt>
                <c:pt idx="4">
                  <c:v>14.1</c:v>
                </c:pt>
                <c:pt idx="5">
                  <c:v>10.4</c:v>
                </c:pt>
              </c:numCache>
            </c:numRef>
          </c:val>
          <c:extLst xmlns:c16r2="http://schemas.microsoft.com/office/drawing/2015/06/chart">
            <c:ext xmlns:c16="http://schemas.microsoft.com/office/drawing/2014/chart" uri="{C3380CC4-5D6E-409C-BE32-E72D297353CC}">
              <c16:uniqueId val="{00000006-5079-49C9-8F12-BD4E9A092D5B}"/>
            </c:ext>
          </c:extLst>
        </c:ser>
        <c:dLbls>
          <c:showLegendKey val="0"/>
          <c:showVal val="0"/>
          <c:showCatName val="0"/>
          <c:showSerName val="0"/>
          <c:showPercent val="0"/>
          <c:showBubbleSize val="0"/>
        </c:dLbls>
        <c:gapWidth val="182"/>
        <c:axId val="196953600"/>
        <c:axId val="198198976"/>
      </c:barChart>
      <c:catAx>
        <c:axId val="196953600"/>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8198976"/>
        <c:crosses val="autoZero"/>
        <c:auto val="1"/>
        <c:lblAlgn val="ctr"/>
        <c:lblOffset val="100"/>
        <c:noMultiLvlLbl val="0"/>
      </c:catAx>
      <c:valAx>
        <c:axId val="198198976"/>
        <c:scaling>
          <c:orientation val="minMax"/>
          <c:max val="100"/>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953600"/>
        <c:crosses val="autoZero"/>
        <c:crossBetween val="between"/>
        <c:majorUnit val="20"/>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Excellent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Sheet1!$A$2:$A$4</c:f>
              <c:strCache>
                <c:ptCount val="3"/>
                <c:pt idx="0">
                  <c:v>The actions taken by the central  authority</c:v>
                </c:pt>
                <c:pt idx="1">
                  <c:v>The actions taken by the local authority</c:v>
                </c:pt>
                <c:pt idx="2">
                  <c:v>The actions taken by the ship authority</c:v>
                </c:pt>
              </c:strCache>
            </c:strRef>
          </c:cat>
          <c:val>
            <c:numRef>
              <c:f>Sheet1!$B$2:$B$4</c:f>
              <c:numCache>
                <c:formatCode>General</c:formatCode>
                <c:ptCount val="3"/>
                <c:pt idx="0">
                  <c:v>8</c:v>
                </c:pt>
                <c:pt idx="1">
                  <c:v>15</c:v>
                </c:pt>
                <c:pt idx="2">
                  <c:v>5</c:v>
                </c:pt>
              </c:numCache>
            </c:numRef>
          </c:val>
          <c:extLst xmlns:c16r2="http://schemas.microsoft.com/office/drawing/2015/06/chart">
            <c:ext xmlns:c16="http://schemas.microsoft.com/office/drawing/2014/chart" uri="{C3380CC4-5D6E-409C-BE32-E72D297353CC}">
              <c16:uniqueId val="{00000000-9650-41E4-A9FE-BD55B36DF87F}"/>
            </c:ext>
          </c:extLst>
        </c:ser>
        <c:ser>
          <c:idx val="1"/>
          <c:order val="1"/>
          <c:tx>
            <c:strRef>
              <c:f>Sheet1!$C$1</c:f>
              <c:strCache>
                <c:ptCount val="1"/>
                <c:pt idx="0">
                  <c:v>Good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Sheet1!$A$2:$A$4</c:f>
              <c:strCache>
                <c:ptCount val="3"/>
                <c:pt idx="0">
                  <c:v>The actions taken by the central  authority</c:v>
                </c:pt>
                <c:pt idx="1">
                  <c:v>The actions taken by the local authority</c:v>
                </c:pt>
                <c:pt idx="2">
                  <c:v>The actions taken by the ship authority</c:v>
                </c:pt>
              </c:strCache>
            </c:strRef>
          </c:cat>
          <c:val>
            <c:numRef>
              <c:f>Sheet1!$C$2:$C$4</c:f>
              <c:numCache>
                <c:formatCode>General</c:formatCode>
                <c:ptCount val="3"/>
                <c:pt idx="0">
                  <c:v>119</c:v>
                </c:pt>
                <c:pt idx="1">
                  <c:v>153</c:v>
                </c:pt>
                <c:pt idx="2">
                  <c:v>67</c:v>
                </c:pt>
              </c:numCache>
            </c:numRef>
          </c:val>
          <c:extLst xmlns:c16r2="http://schemas.microsoft.com/office/drawing/2015/06/chart">
            <c:ext xmlns:c16="http://schemas.microsoft.com/office/drawing/2014/chart" uri="{C3380CC4-5D6E-409C-BE32-E72D297353CC}">
              <c16:uniqueId val="{00000001-9650-41E4-A9FE-BD55B36DF87F}"/>
            </c:ext>
          </c:extLst>
        </c:ser>
        <c:ser>
          <c:idx val="2"/>
          <c:order val="2"/>
          <c:tx>
            <c:strRef>
              <c:f>Sheet1!$D$1</c:f>
              <c:strCache>
                <c:ptCount val="1"/>
                <c:pt idx="0">
                  <c:v>Ordinary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Sheet1!$A$2:$A$4</c:f>
              <c:strCache>
                <c:ptCount val="3"/>
                <c:pt idx="0">
                  <c:v>The actions taken by the central  authority</c:v>
                </c:pt>
                <c:pt idx="1">
                  <c:v>The actions taken by the local authority</c:v>
                </c:pt>
                <c:pt idx="2">
                  <c:v>The actions taken by the ship authority</c:v>
                </c:pt>
              </c:strCache>
            </c:strRef>
          </c:cat>
          <c:val>
            <c:numRef>
              <c:f>Sheet1!$D$2:$D$4</c:f>
              <c:numCache>
                <c:formatCode>General</c:formatCode>
                <c:ptCount val="3"/>
                <c:pt idx="0">
                  <c:v>133</c:v>
                </c:pt>
                <c:pt idx="1">
                  <c:v>104</c:v>
                </c:pt>
                <c:pt idx="2">
                  <c:v>172</c:v>
                </c:pt>
              </c:numCache>
            </c:numRef>
          </c:val>
          <c:extLst xmlns:c16r2="http://schemas.microsoft.com/office/drawing/2015/06/chart">
            <c:ext xmlns:c16="http://schemas.microsoft.com/office/drawing/2014/chart" uri="{C3380CC4-5D6E-409C-BE32-E72D297353CC}">
              <c16:uniqueId val="{00000002-9650-41E4-A9FE-BD55B36DF87F}"/>
            </c:ext>
          </c:extLst>
        </c:ser>
        <c:ser>
          <c:idx val="3"/>
          <c:order val="3"/>
          <c:tx>
            <c:strRef>
              <c:f>Sheet1!$E$1</c:f>
              <c:strCache>
                <c:ptCount val="1"/>
                <c:pt idx="0">
                  <c:v>Poor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Sheet1!$A$2:$A$4</c:f>
              <c:strCache>
                <c:ptCount val="3"/>
                <c:pt idx="0">
                  <c:v>The actions taken by the central  authority</c:v>
                </c:pt>
                <c:pt idx="1">
                  <c:v>The actions taken by the local authority</c:v>
                </c:pt>
                <c:pt idx="2">
                  <c:v>The actions taken by the ship authority</c:v>
                </c:pt>
              </c:strCache>
            </c:strRef>
          </c:cat>
          <c:val>
            <c:numRef>
              <c:f>Sheet1!$E$2:$E$4</c:f>
              <c:numCache>
                <c:formatCode>General</c:formatCode>
                <c:ptCount val="3"/>
                <c:pt idx="0">
                  <c:v>66</c:v>
                </c:pt>
                <c:pt idx="1">
                  <c:v>54</c:v>
                </c:pt>
                <c:pt idx="2">
                  <c:v>82</c:v>
                </c:pt>
              </c:numCache>
            </c:numRef>
          </c:val>
          <c:extLst xmlns:c16r2="http://schemas.microsoft.com/office/drawing/2015/06/chart">
            <c:ext xmlns:c16="http://schemas.microsoft.com/office/drawing/2014/chart" uri="{C3380CC4-5D6E-409C-BE32-E72D297353CC}">
              <c16:uniqueId val="{00000003-9650-41E4-A9FE-BD55B36DF87F}"/>
            </c:ext>
          </c:extLst>
        </c:ser>
        <c:dLbls>
          <c:showLegendKey val="0"/>
          <c:showVal val="0"/>
          <c:showCatName val="0"/>
          <c:showSerName val="0"/>
          <c:showPercent val="0"/>
          <c:showBubbleSize val="0"/>
        </c:dLbls>
        <c:gapWidth val="219"/>
        <c:overlap val="-27"/>
        <c:axId val="197189632"/>
        <c:axId val="198200704"/>
      </c:barChart>
      <c:catAx>
        <c:axId val="19718963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8200704"/>
        <c:crosses val="autoZero"/>
        <c:auto val="1"/>
        <c:lblAlgn val="ctr"/>
        <c:lblOffset val="100"/>
        <c:noMultiLvlLbl val="0"/>
      </c:catAx>
      <c:valAx>
        <c:axId val="19820070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18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FFD80-9375-4239-92F3-530EF46A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27</Pages>
  <Words>7764</Words>
  <Characters>44255</Characters>
  <Application>Microsoft Office Word</Application>
  <DocSecurity>0</DocSecurity>
  <Lines>368</Lines>
  <Paragraphs>103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muammer nur</dc:creator>
  <cp:lastModifiedBy>lenovo</cp:lastModifiedBy>
  <cp:revision>42</cp:revision>
  <cp:lastPrinted>2018-12-19T12:26:00Z</cp:lastPrinted>
  <dcterms:created xsi:type="dcterms:W3CDTF">2019-08-08T07:51:00Z</dcterms:created>
  <dcterms:modified xsi:type="dcterms:W3CDTF">2019-12-14T13:50:00Z</dcterms:modified>
</cp:coreProperties>
</file>