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5A" w:rsidRDefault="0029645A">
      <w:pPr>
        <w:pStyle w:val="GvdeMetni"/>
        <w:spacing w:line="43" w:lineRule="exact"/>
        <w:ind w:left="112"/>
        <w:rPr>
          <w:sz w:val="4"/>
        </w:rPr>
      </w:pPr>
    </w:p>
    <w:tbl>
      <w:tblPr>
        <w:tblStyle w:val="TableNormal"/>
        <w:tblW w:w="0" w:type="auto"/>
        <w:tblInd w:w="111" w:type="dxa"/>
        <w:tblLayout w:type="fixed"/>
        <w:tblLook w:val="01E0" w:firstRow="1" w:lastRow="1" w:firstColumn="1" w:lastColumn="1" w:noHBand="0" w:noVBand="0"/>
      </w:tblPr>
      <w:tblGrid>
        <w:gridCol w:w="2358"/>
        <w:gridCol w:w="6918"/>
      </w:tblGrid>
      <w:tr w:rsidR="002F7373" w:rsidTr="002F7373">
        <w:trPr>
          <w:trHeight w:val="1646"/>
        </w:trPr>
        <w:tc>
          <w:tcPr>
            <w:tcW w:w="2358" w:type="dxa"/>
            <w:tcBorders>
              <w:top w:val="single" w:sz="18" w:space="0" w:color="C00000"/>
              <w:bottom w:val="single" w:sz="18" w:space="0" w:color="C00000"/>
            </w:tcBorders>
          </w:tcPr>
          <w:p w:rsidR="002F7373" w:rsidRDefault="002F7373" w:rsidP="002F7373">
            <w:pPr>
              <w:pStyle w:val="TableParagraph"/>
              <w:rPr>
                <w:sz w:val="20"/>
              </w:rPr>
            </w:pPr>
            <w:r>
              <w:rPr>
                <w:noProof/>
                <w:sz w:val="20"/>
                <w:lang w:eastAsia="tr-TR"/>
              </w:rPr>
              <w:drawing>
                <wp:inline distT="0" distB="0" distL="0" distR="0">
                  <wp:extent cx="1275469" cy="996950"/>
                  <wp:effectExtent l="19050" t="0" r="881" b="0"/>
                  <wp:docPr id="11" name="image1.jpeg"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76438" cy="997707"/>
                          </a:xfrm>
                          <a:prstGeom prst="rect">
                            <a:avLst/>
                          </a:prstGeom>
                        </pic:spPr>
                      </pic:pic>
                    </a:graphicData>
                  </a:graphic>
                </wp:inline>
              </w:drawing>
            </w:r>
          </w:p>
        </w:tc>
        <w:tc>
          <w:tcPr>
            <w:tcW w:w="6918" w:type="dxa"/>
            <w:tcBorders>
              <w:top w:val="single" w:sz="18" w:space="0" w:color="C00000"/>
              <w:bottom w:val="single" w:sz="18" w:space="0" w:color="C00000"/>
            </w:tcBorders>
          </w:tcPr>
          <w:p w:rsidR="002F7373" w:rsidRDefault="002F7373" w:rsidP="00811730">
            <w:pPr>
              <w:pStyle w:val="TableParagraph"/>
              <w:rPr>
                <w:sz w:val="26"/>
              </w:rPr>
            </w:pPr>
          </w:p>
          <w:p w:rsidR="002F7373" w:rsidRDefault="002F7373" w:rsidP="00811730">
            <w:pPr>
              <w:pStyle w:val="TableParagraph"/>
              <w:spacing w:before="166" w:line="276" w:lineRule="exact"/>
              <w:ind w:left="223" w:right="1771"/>
              <w:jc w:val="center"/>
              <w:rPr>
                <w:b/>
                <w:i/>
                <w:sz w:val="24"/>
              </w:rPr>
            </w:pPr>
            <w:proofErr w:type="spellStart"/>
            <w:r>
              <w:rPr>
                <w:b/>
                <w:i/>
                <w:sz w:val="24"/>
              </w:rPr>
              <w:t>Journal</w:t>
            </w:r>
            <w:proofErr w:type="spellEnd"/>
            <w:r>
              <w:rPr>
                <w:b/>
                <w:i/>
                <w:sz w:val="24"/>
              </w:rPr>
              <w:t xml:space="preserve"> of Global </w:t>
            </w:r>
            <w:proofErr w:type="spellStart"/>
            <w:r>
              <w:rPr>
                <w:b/>
                <w:i/>
                <w:sz w:val="24"/>
              </w:rPr>
              <w:t>Sport</w:t>
            </w:r>
            <w:proofErr w:type="spellEnd"/>
            <w:r>
              <w:rPr>
                <w:b/>
                <w:i/>
                <w:sz w:val="24"/>
              </w:rPr>
              <w:t xml:space="preserve"> </w:t>
            </w:r>
            <w:proofErr w:type="spellStart"/>
            <w:r>
              <w:rPr>
                <w:b/>
                <w:i/>
                <w:sz w:val="24"/>
              </w:rPr>
              <w:t>and</w:t>
            </w:r>
            <w:proofErr w:type="spellEnd"/>
            <w:r>
              <w:rPr>
                <w:b/>
                <w:i/>
                <w:sz w:val="24"/>
              </w:rPr>
              <w:t xml:space="preserve"> </w:t>
            </w:r>
            <w:proofErr w:type="spellStart"/>
            <w:r>
              <w:rPr>
                <w:b/>
                <w:i/>
                <w:sz w:val="24"/>
              </w:rPr>
              <w:t>Education</w:t>
            </w:r>
            <w:proofErr w:type="spellEnd"/>
            <w:r>
              <w:rPr>
                <w:b/>
                <w:i/>
                <w:sz w:val="24"/>
              </w:rPr>
              <w:t xml:space="preserve"> </w:t>
            </w:r>
            <w:proofErr w:type="spellStart"/>
            <w:r>
              <w:rPr>
                <w:b/>
                <w:i/>
                <w:sz w:val="24"/>
              </w:rPr>
              <w:t>Research</w:t>
            </w:r>
            <w:proofErr w:type="spellEnd"/>
          </w:p>
          <w:p w:rsidR="002F7373" w:rsidRDefault="00A10A60" w:rsidP="00811730">
            <w:pPr>
              <w:pStyle w:val="TableParagraph"/>
              <w:spacing w:line="253" w:lineRule="exact"/>
              <w:ind w:left="223" w:right="1767"/>
              <w:jc w:val="center"/>
              <w:rPr>
                <w:b/>
              </w:rPr>
            </w:pPr>
            <w:hyperlink r:id="rId9">
              <w:r w:rsidR="002F7373">
                <w:rPr>
                  <w:b/>
                </w:rPr>
                <w:t>http://dergipark.gov.tr/jogser</w:t>
              </w:r>
            </w:hyperlink>
          </w:p>
        </w:tc>
      </w:tr>
    </w:tbl>
    <w:p w:rsidR="002F7373" w:rsidRDefault="002F7373">
      <w:pPr>
        <w:pStyle w:val="Balk1"/>
        <w:spacing w:before="18"/>
        <w:ind w:left="93" w:right="398"/>
        <w:jc w:val="center"/>
      </w:pPr>
    </w:p>
    <w:p w:rsidR="0029645A" w:rsidRDefault="0029645A">
      <w:pPr>
        <w:pStyle w:val="GvdeMetni"/>
        <w:spacing w:before="6"/>
        <w:rPr>
          <w:b/>
          <w:i/>
          <w:sz w:val="13"/>
        </w:rPr>
      </w:pPr>
    </w:p>
    <w:p w:rsidR="0029645A" w:rsidRDefault="007128E9" w:rsidP="00CF0759">
      <w:pPr>
        <w:pStyle w:val="GvdeMetni"/>
        <w:jc w:val="center"/>
        <w:rPr>
          <w:b/>
        </w:rPr>
      </w:pPr>
      <w:r w:rsidRPr="007128E9">
        <w:rPr>
          <w:b/>
          <w:bCs/>
        </w:rPr>
        <w:t>Beden Eğitimi Dersi Mutluluk Düzeyi Ölçeği Geçerlik ve Güvenilirlik Çalışması</w:t>
      </w:r>
    </w:p>
    <w:p w:rsidR="000C32F4" w:rsidRDefault="000C32F4" w:rsidP="000C32F4">
      <w:pPr>
        <w:ind w:left="220"/>
      </w:pPr>
    </w:p>
    <w:p w:rsidR="000C32F4" w:rsidRPr="000C32F4" w:rsidRDefault="000C32F4" w:rsidP="00A605A2">
      <w:pPr>
        <w:spacing w:line="276" w:lineRule="auto"/>
        <w:ind w:left="220"/>
      </w:pPr>
      <w:r>
        <w:t>Sinan UĞRAŞ</w:t>
      </w:r>
      <w:r>
        <w:rPr>
          <w:vertAlign w:val="superscript"/>
        </w:rPr>
        <w:t>1</w:t>
      </w:r>
      <w:r>
        <w:t>, Şakir SERBES</w:t>
      </w:r>
      <w:r>
        <w:rPr>
          <w:vertAlign w:val="superscript"/>
        </w:rPr>
        <w:t>2</w:t>
      </w:r>
    </w:p>
    <w:p w:rsidR="000C32F4" w:rsidRDefault="000C32F4" w:rsidP="00A605A2">
      <w:pPr>
        <w:pStyle w:val="GvdeMetni"/>
        <w:spacing w:line="276" w:lineRule="auto"/>
        <w:rPr>
          <w:sz w:val="18"/>
          <w:szCs w:val="18"/>
        </w:rPr>
      </w:pPr>
      <w:r>
        <w:rPr>
          <w:sz w:val="18"/>
          <w:szCs w:val="18"/>
          <w:vertAlign w:val="superscript"/>
        </w:rPr>
        <w:t xml:space="preserve">1 </w:t>
      </w:r>
      <w:r>
        <w:rPr>
          <w:sz w:val="18"/>
          <w:szCs w:val="18"/>
        </w:rPr>
        <w:t xml:space="preserve">Sinan </w:t>
      </w:r>
      <w:proofErr w:type="spellStart"/>
      <w:proofErr w:type="gramStart"/>
      <w:r>
        <w:rPr>
          <w:sz w:val="18"/>
          <w:szCs w:val="18"/>
        </w:rPr>
        <w:t>UĞRAŞ,Çanakkale</w:t>
      </w:r>
      <w:proofErr w:type="spellEnd"/>
      <w:proofErr w:type="gramEnd"/>
      <w:r>
        <w:rPr>
          <w:sz w:val="18"/>
          <w:szCs w:val="18"/>
        </w:rPr>
        <w:t xml:space="preserve"> </w:t>
      </w:r>
      <w:proofErr w:type="spellStart"/>
      <w:r>
        <w:rPr>
          <w:sz w:val="18"/>
          <w:szCs w:val="18"/>
        </w:rPr>
        <w:t>Onsekiz</w:t>
      </w:r>
      <w:proofErr w:type="spellEnd"/>
      <w:r>
        <w:rPr>
          <w:sz w:val="18"/>
          <w:szCs w:val="18"/>
        </w:rPr>
        <w:t xml:space="preserve"> Mart Üniversitesi, Spor Bilimleri Fakültesi, ORCID </w:t>
      </w:r>
      <w:proofErr w:type="spellStart"/>
      <w:r>
        <w:rPr>
          <w:sz w:val="18"/>
          <w:szCs w:val="18"/>
        </w:rPr>
        <w:t>iD</w:t>
      </w:r>
      <w:proofErr w:type="spellEnd"/>
      <w:r>
        <w:rPr>
          <w:sz w:val="18"/>
          <w:szCs w:val="18"/>
        </w:rPr>
        <w:t>: 0000-0003-0792-1497</w:t>
      </w:r>
    </w:p>
    <w:p w:rsidR="007128E9" w:rsidRPr="00A605A2" w:rsidRDefault="000C32F4" w:rsidP="00A605A2">
      <w:pPr>
        <w:pStyle w:val="GvdeMetni"/>
        <w:spacing w:line="276" w:lineRule="auto"/>
        <w:rPr>
          <w:sz w:val="18"/>
          <w:szCs w:val="18"/>
        </w:rPr>
      </w:pPr>
      <w:r>
        <w:rPr>
          <w:sz w:val="18"/>
          <w:szCs w:val="18"/>
          <w:vertAlign w:val="superscript"/>
        </w:rPr>
        <w:t>2</w:t>
      </w:r>
      <w:r>
        <w:rPr>
          <w:sz w:val="18"/>
          <w:szCs w:val="18"/>
        </w:rPr>
        <w:t xml:space="preserve">Şakir SERBES, Çanakkale </w:t>
      </w:r>
      <w:proofErr w:type="spellStart"/>
      <w:r>
        <w:rPr>
          <w:sz w:val="18"/>
          <w:szCs w:val="18"/>
        </w:rPr>
        <w:t>Onsekiz</w:t>
      </w:r>
      <w:proofErr w:type="spellEnd"/>
      <w:r>
        <w:rPr>
          <w:sz w:val="18"/>
          <w:szCs w:val="18"/>
        </w:rPr>
        <w:t xml:space="preserve"> Mart Üniversitesi, Spor Bilimleri Fakültesi,</w:t>
      </w:r>
      <w:r>
        <w:t xml:space="preserve"> </w:t>
      </w:r>
      <w:r>
        <w:rPr>
          <w:sz w:val="18"/>
          <w:szCs w:val="18"/>
        </w:rPr>
        <w:t xml:space="preserve">ORCID </w:t>
      </w:r>
      <w:proofErr w:type="spellStart"/>
      <w:r>
        <w:rPr>
          <w:sz w:val="18"/>
          <w:szCs w:val="18"/>
        </w:rPr>
        <w:t>iD</w:t>
      </w:r>
      <w:proofErr w:type="spellEnd"/>
      <w:r>
        <w:rPr>
          <w:sz w:val="18"/>
          <w:szCs w:val="18"/>
        </w:rPr>
        <w:t>: 0000-0002-0271-6753</w:t>
      </w:r>
    </w:p>
    <w:p w:rsidR="0029645A" w:rsidRPr="007128E9" w:rsidRDefault="0029645A" w:rsidP="007128E9">
      <w:pPr>
        <w:pStyle w:val="GvdeMetni"/>
        <w:rPr>
          <w:sz w:val="18"/>
          <w:szCs w:val="18"/>
        </w:rPr>
      </w:pPr>
    </w:p>
    <w:tbl>
      <w:tblPr>
        <w:tblStyle w:val="TableNormal1"/>
        <w:tblW w:w="9271" w:type="dxa"/>
        <w:tblInd w:w="227" w:type="dxa"/>
        <w:tblLayout w:type="fixed"/>
        <w:tblLook w:val="01E0" w:firstRow="1" w:lastRow="1" w:firstColumn="1" w:lastColumn="1" w:noHBand="0" w:noVBand="0"/>
      </w:tblPr>
      <w:tblGrid>
        <w:gridCol w:w="6577"/>
        <w:gridCol w:w="2694"/>
      </w:tblGrid>
      <w:tr w:rsidR="0029645A" w:rsidTr="00B324B6">
        <w:trPr>
          <w:trHeight w:val="287"/>
        </w:trPr>
        <w:tc>
          <w:tcPr>
            <w:tcW w:w="6577" w:type="dxa"/>
            <w:tcBorders>
              <w:bottom w:val="single" w:sz="4" w:space="0" w:color="C00000"/>
            </w:tcBorders>
          </w:tcPr>
          <w:p w:rsidR="0029645A" w:rsidRDefault="001A7F58">
            <w:pPr>
              <w:pStyle w:val="TableParagraph"/>
              <w:spacing w:line="266" w:lineRule="exact"/>
              <w:rPr>
                <w:b/>
                <w:sz w:val="24"/>
              </w:rPr>
            </w:pPr>
            <w:r>
              <w:rPr>
                <w:b/>
                <w:sz w:val="24"/>
              </w:rPr>
              <w:t>Öz</w:t>
            </w:r>
          </w:p>
        </w:tc>
        <w:tc>
          <w:tcPr>
            <w:tcW w:w="2694" w:type="dxa"/>
            <w:tcBorders>
              <w:bottom w:val="single" w:sz="4" w:space="0" w:color="C00000"/>
            </w:tcBorders>
          </w:tcPr>
          <w:p w:rsidR="0029645A" w:rsidRDefault="001A7F58">
            <w:pPr>
              <w:pStyle w:val="TableParagraph"/>
              <w:spacing w:before="36"/>
              <w:ind w:left="1281" w:right="-15"/>
              <w:rPr>
                <w:b/>
                <w:sz w:val="20"/>
              </w:rPr>
            </w:pPr>
            <w:r>
              <w:rPr>
                <w:b/>
                <w:sz w:val="20"/>
              </w:rPr>
              <w:t>Orijinal</w:t>
            </w:r>
            <w:r>
              <w:rPr>
                <w:b/>
                <w:spacing w:val="-5"/>
                <w:sz w:val="20"/>
              </w:rPr>
              <w:t xml:space="preserve"> </w:t>
            </w:r>
            <w:r>
              <w:rPr>
                <w:b/>
                <w:sz w:val="20"/>
              </w:rPr>
              <w:t>Makale</w:t>
            </w:r>
          </w:p>
        </w:tc>
      </w:tr>
      <w:tr w:rsidR="0029645A" w:rsidTr="00B324B6">
        <w:trPr>
          <w:trHeight w:val="3898"/>
        </w:trPr>
        <w:tc>
          <w:tcPr>
            <w:tcW w:w="6577" w:type="dxa"/>
            <w:tcBorders>
              <w:top w:val="single" w:sz="4" w:space="0" w:color="C00000"/>
            </w:tcBorders>
          </w:tcPr>
          <w:p w:rsidR="0029645A" w:rsidRDefault="007128E9" w:rsidP="00982061">
            <w:pPr>
              <w:pStyle w:val="TableParagraph"/>
              <w:ind w:right="-15"/>
              <w:jc w:val="both"/>
              <w:rPr>
                <w:sz w:val="18"/>
              </w:rPr>
            </w:pPr>
            <w:r w:rsidRPr="007128E9">
              <w:rPr>
                <w:sz w:val="18"/>
              </w:rPr>
              <w:t>Öğrencilerin, beden eğitimi dersi ile ilgili fiziksel kaygı, duygu durumları, durumsal güdülenmeleri ve tutumlarını ölçen ölçme araçları olmasına rağmen iyi oluş ve mutluluk ile ilgili ölçeğe rastlanmamıştır. Bu araştırmada ortaokulda okuyan öğrencilerin beden eğitimi ve spor derslerindeki mutluluk düzeylerini belirleyen geçerli ve güvenilir bir test aracı geliştirilmesi amaçl</w:t>
            </w:r>
            <w:r w:rsidR="00D315D5">
              <w:rPr>
                <w:sz w:val="18"/>
              </w:rPr>
              <w:t xml:space="preserve">anmıştır. Araştırma grubunu </w:t>
            </w:r>
            <w:r w:rsidRPr="007128E9">
              <w:rPr>
                <w:sz w:val="18"/>
              </w:rPr>
              <w:t xml:space="preserve">Malatya İl Milli Eğitim Müdürlüğüne bağlı 3 farklı ortaokulda okuyan öğrenciler oluşturmaktadır.  Araştırma grubunun </w:t>
            </w:r>
            <w:r w:rsidRPr="00C67C12">
              <w:rPr>
                <w:sz w:val="18"/>
              </w:rPr>
              <w:t xml:space="preserve">% </w:t>
            </w:r>
            <w:proofErr w:type="gramStart"/>
            <w:r w:rsidRPr="00C67C12">
              <w:rPr>
                <w:sz w:val="18"/>
              </w:rPr>
              <w:t>51.7’sini</w:t>
            </w:r>
            <w:proofErr w:type="gramEnd"/>
            <w:r w:rsidR="00982061">
              <w:rPr>
                <w:sz w:val="18"/>
              </w:rPr>
              <w:t xml:space="preserve"> n=216 </w:t>
            </w:r>
            <w:r w:rsidRPr="007128E9">
              <w:rPr>
                <w:sz w:val="18"/>
              </w:rPr>
              <w:t>erkek öğrenciler %48.</w:t>
            </w:r>
            <w:r w:rsidR="00703108">
              <w:rPr>
                <w:sz w:val="18"/>
              </w:rPr>
              <w:t xml:space="preserve">3’ünü </w:t>
            </w:r>
            <w:r w:rsidR="00982061">
              <w:rPr>
                <w:sz w:val="18"/>
              </w:rPr>
              <w:t>n=202</w:t>
            </w:r>
            <w:r w:rsidRPr="007128E9">
              <w:rPr>
                <w:sz w:val="18"/>
              </w:rPr>
              <w:t xml:space="preserve"> kız öğrenciler olmak üzere toplam 418 öğrenci oluşturmuştur. Bu araştırma kapsamında “Beden Eğitimi Dersi Mutluluk Düzeyi Ölçeği (BEDMDÖ)” olarak adlandırılan </w:t>
            </w:r>
            <w:proofErr w:type="spellStart"/>
            <w:r w:rsidRPr="007128E9">
              <w:rPr>
                <w:sz w:val="18"/>
              </w:rPr>
              <w:t>likert</w:t>
            </w:r>
            <w:proofErr w:type="spellEnd"/>
            <w:r w:rsidRPr="007128E9">
              <w:rPr>
                <w:sz w:val="18"/>
              </w:rPr>
              <w:t xml:space="preserve"> tipi bir ölçek geliştirilmiştir. Araştırma bulgularına göre AFA sonucunda 22 maddeden oluşan havuzundan 13 madde çıkarılarak tek boyutlu 9 maddelik bir yapı ortaya çıkmıştır. Ölçeğin açıkladığı </w:t>
            </w:r>
            <w:proofErr w:type="spellStart"/>
            <w:r w:rsidRPr="007128E9">
              <w:rPr>
                <w:sz w:val="18"/>
              </w:rPr>
              <w:t>varyans</w:t>
            </w:r>
            <w:proofErr w:type="spellEnd"/>
            <w:r w:rsidRPr="007128E9">
              <w:rPr>
                <w:sz w:val="18"/>
              </w:rPr>
              <w:t xml:space="preserve"> oranının % 43.861 olduğu tespit edilmiştir. DFA sonuçlarının χ2/</w:t>
            </w:r>
            <w:proofErr w:type="spellStart"/>
            <w:r w:rsidRPr="007128E9">
              <w:rPr>
                <w:sz w:val="18"/>
              </w:rPr>
              <w:t>sd</w:t>
            </w:r>
            <w:proofErr w:type="spellEnd"/>
            <w:r w:rsidR="00982061">
              <w:rPr>
                <w:sz w:val="18"/>
              </w:rPr>
              <w:t>= 2.690</w:t>
            </w:r>
            <w:r w:rsidRPr="007128E9">
              <w:rPr>
                <w:sz w:val="18"/>
              </w:rPr>
              <w:t>, GFI</w:t>
            </w:r>
            <w:r w:rsidR="00982061">
              <w:rPr>
                <w:sz w:val="18"/>
              </w:rPr>
              <w:t>=</w:t>
            </w:r>
            <w:r w:rsidRPr="007128E9">
              <w:rPr>
                <w:sz w:val="18"/>
              </w:rPr>
              <w:t>.944</w:t>
            </w:r>
            <w:r w:rsidR="00982061">
              <w:rPr>
                <w:sz w:val="18"/>
              </w:rPr>
              <w:t>, CFI=</w:t>
            </w:r>
            <w:r w:rsidRPr="007128E9">
              <w:rPr>
                <w:sz w:val="18"/>
              </w:rPr>
              <w:t>.938</w:t>
            </w:r>
            <w:r w:rsidR="00982061">
              <w:rPr>
                <w:sz w:val="18"/>
              </w:rPr>
              <w:t>, AGFI=</w:t>
            </w:r>
            <w:r w:rsidRPr="007128E9">
              <w:rPr>
                <w:sz w:val="18"/>
              </w:rPr>
              <w:t>.904, NFI</w:t>
            </w:r>
            <w:r w:rsidR="00982061">
              <w:rPr>
                <w:sz w:val="18"/>
              </w:rPr>
              <w:t>=.907</w:t>
            </w:r>
            <w:r w:rsidRPr="007128E9">
              <w:rPr>
                <w:sz w:val="18"/>
              </w:rPr>
              <w:t>, RMSEA</w:t>
            </w:r>
            <w:r w:rsidR="00982061">
              <w:rPr>
                <w:sz w:val="18"/>
              </w:rPr>
              <w:t>=</w:t>
            </w:r>
            <w:r w:rsidRPr="007128E9">
              <w:rPr>
                <w:sz w:val="18"/>
              </w:rPr>
              <w:t xml:space="preserve">.079 kabul edilebilir referans aralıklarında olduğu tespit edilmiştir. Ölçeğin </w:t>
            </w:r>
            <w:proofErr w:type="spellStart"/>
            <w:r w:rsidRPr="007128E9">
              <w:rPr>
                <w:sz w:val="18"/>
              </w:rPr>
              <w:t>Cronbach</w:t>
            </w:r>
            <w:proofErr w:type="spellEnd"/>
            <w:r w:rsidRPr="007128E9">
              <w:rPr>
                <w:sz w:val="18"/>
              </w:rPr>
              <w:t xml:space="preserve"> Alpha </w:t>
            </w:r>
            <w:proofErr w:type="gramStart"/>
            <w:r w:rsidRPr="007128E9">
              <w:rPr>
                <w:sz w:val="18"/>
              </w:rPr>
              <w:t>değeri</w:t>
            </w:r>
            <w:r w:rsidR="00D315D5">
              <w:rPr>
                <w:sz w:val="18"/>
              </w:rPr>
              <w:t>nin</w:t>
            </w:r>
            <w:r w:rsidRPr="007128E9">
              <w:rPr>
                <w:sz w:val="18"/>
              </w:rPr>
              <w:t xml:space="preserve"> .857</w:t>
            </w:r>
            <w:proofErr w:type="gramEnd"/>
            <w:r w:rsidRPr="007128E9">
              <w:rPr>
                <w:sz w:val="18"/>
              </w:rPr>
              <w:t xml:space="preserve"> olduğu tespit edilmiştir. Araştırma sonuçlarına göre “Beden Eğitimi Dersi Mutluluk Düzeyi </w:t>
            </w:r>
            <w:proofErr w:type="spellStart"/>
            <w:r w:rsidRPr="007128E9">
              <w:rPr>
                <w:sz w:val="18"/>
              </w:rPr>
              <w:t>Ölçeği’nin</w:t>
            </w:r>
            <w:proofErr w:type="spellEnd"/>
            <w:r w:rsidRPr="007128E9">
              <w:rPr>
                <w:sz w:val="18"/>
              </w:rPr>
              <w:t>” geçerli ve güvenilir bir ölçme aracı olduğu sonucuna ulaşılmıştır.</w:t>
            </w:r>
          </w:p>
        </w:tc>
        <w:tc>
          <w:tcPr>
            <w:tcW w:w="2694" w:type="dxa"/>
            <w:tcBorders>
              <w:top w:val="single" w:sz="4" w:space="0" w:color="C00000"/>
              <w:bottom w:val="single" w:sz="4" w:space="0" w:color="000000"/>
            </w:tcBorders>
          </w:tcPr>
          <w:p w:rsidR="0029645A" w:rsidRDefault="001A7F58" w:rsidP="00CB2D12">
            <w:pPr>
              <w:pStyle w:val="TableParagraph"/>
              <w:ind w:left="1569"/>
              <w:rPr>
                <w:b/>
                <w:sz w:val="20"/>
              </w:rPr>
            </w:pPr>
            <w:r>
              <w:rPr>
                <w:b/>
                <w:sz w:val="20"/>
                <w:u w:val="single"/>
              </w:rPr>
              <w:t>Yayın</w:t>
            </w:r>
            <w:r>
              <w:rPr>
                <w:b/>
                <w:spacing w:val="6"/>
                <w:sz w:val="20"/>
                <w:u w:val="single"/>
              </w:rPr>
              <w:t xml:space="preserve"> </w:t>
            </w:r>
            <w:r>
              <w:rPr>
                <w:b/>
                <w:spacing w:val="-4"/>
                <w:sz w:val="20"/>
                <w:u w:val="single"/>
              </w:rPr>
              <w:t>Bilgisi</w:t>
            </w:r>
          </w:p>
          <w:p w:rsidR="0029645A" w:rsidRDefault="00263B39" w:rsidP="00263B39">
            <w:pPr>
              <w:pStyle w:val="TableParagraph"/>
              <w:ind w:right="-15"/>
              <w:jc w:val="center"/>
              <w:rPr>
                <w:sz w:val="16"/>
              </w:rPr>
            </w:pPr>
            <w:r>
              <w:rPr>
                <w:sz w:val="16"/>
              </w:rPr>
              <w:t xml:space="preserve"> </w:t>
            </w:r>
            <w:r w:rsidR="001A7F58">
              <w:rPr>
                <w:sz w:val="16"/>
              </w:rPr>
              <w:t>Gönderi Tarihi:</w:t>
            </w:r>
            <w:r>
              <w:rPr>
                <w:sz w:val="16"/>
              </w:rPr>
              <w:t>09.12.2019</w:t>
            </w:r>
            <w:r w:rsidR="001A7F58">
              <w:rPr>
                <w:spacing w:val="-13"/>
                <w:sz w:val="16"/>
              </w:rPr>
              <w:t xml:space="preserve"> </w:t>
            </w:r>
          </w:p>
          <w:p w:rsidR="00A77106" w:rsidRDefault="00263B39" w:rsidP="00263B39">
            <w:pPr>
              <w:pStyle w:val="TableParagraph"/>
              <w:ind w:right="-15"/>
              <w:rPr>
                <w:spacing w:val="-7"/>
                <w:sz w:val="16"/>
              </w:rPr>
            </w:pPr>
            <w:r>
              <w:rPr>
                <w:sz w:val="16"/>
              </w:rPr>
              <w:t xml:space="preserve">             </w:t>
            </w:r>
            <w:r w:rsidR="001A7F58">
              <w:rPr>
                <w:sz w:val="16"/>
              </w:rPr>
              <w:t>Kabul</w:t>
            </w:r>
            <w:r w:rsidR="001A7F58">
              <w:rPr>
                <w:spacing w:val="-6"/>
                <w:sz w:val="16"/>
              </w:rPr>
              <w:t xml:space="preserve"> </w:t>
            </w:r>
            <w:r w:rsidR="001A7F58">
              <w:rPr>
                <w:sz w:val="16"/>
              </w:rPr>
              <w:t>Tarihi:</w:t>
            </w:r>
            <w:r w:rsidR="001A7F58">
              <w:rPr>
                <w:spacing w:val="-7"/>
                <w:sz w:val="16"/>
              </w:rPr>
              <w:t xml:space="preserve"> </w:t>
            </w:r>
            <w:r w:rsidR="001D7D3B">
              <w:rPr>
                <w:spacing w:val="-7"/>
                <w:sz w:val="16"/>
              </w:rPr>
              <w:t>26</w:t>
            </w:r>
            <w:r>
              <w:rPr>
                <w:spacing w:val="-7"/>
                <w:sz w:val="16"/>
              </w:rPr>
              <w:t>.12.2019</w:t>
            </w:r>
          </w:p>
          <w:p w:rsidR="0029645A" w:rsidRDefault="00263B39" w:rsidP="00263B39">
            <w:pPr>
              <w:pStyle w:val="TableParagraph"/>
              <w:ind w:right="-15"/>
              <w:rPr>
                <w:sz w:val="16"/>
              </w:rPr>
            </w:pPr>
            <w:r>
              <w:rPr>
                <w:sz w:val="16"/>
              </w:rPr>
              <w:t xml:space="preserve">             </w:t>
            </w:r>
            <w:r w:rsidR="001A7F58">
              <w:rPr>
                <w:sz w:val="16"/>
              </w:rPr>
              <w:t>Online Yayın Tarihi:</w:t>
            </w:r>
            <w:r w:rsidR="001A7F58">
              <w:rPr>
                <w:spacing w:val="-15"/>
                <w:sz w:val="16"/>
              </w:rPr>
              <w:t xml:space="preserve"> </w:t>
            </w:r>
            <w:r>
              <w:rPr>
                <w:spacing w:val="-15"/>
                <w:sz w:val="16"/>
              </w:rPr>
              <w:t>31.12.1209</w:t>
            </w:r>
          </w:p>
        </w:tc>
      </w:tr>
      <w:tr w:rsidR="0029645A" w:rsidTr="00B324B6">
        <w:trPr>
          <w:trHeight w:val="548"/>
        </w:trPr>
        <w:tc>
          <w:tcPr>
            <w:tcW w:w="6577" w:type="dxa"/>
          </w:tcPr>
          <w:p w:rsidR="0029645A" w:rsidRDefault="0029645A" w:rsidP="00CB2D12">
            <w:pPr>
              <w:pStyle w:val="TableParagraph"/>
              <w:rPr>
                <w:sz w:val="18"/>
              </w:rPr>
            </w:pPr>
          </w:p>
        </w:tc>
        <w:tc>
          <w:tcPr>
            <w:tcW w:w="2694" w:type="dxa"/>
            <w:tcBorders>
              <w:top w:val="single" w:sz="4" w:space="0" w:color="000000"/>
            </w:tcBorders>
          </w:tcPr>
          <w:p w:rsidR="0029645A" w:rsidRDefault="001A7F58" w:rsidP="00B324B6">
            <w:pPr>
              <w:pStyle w:val="TableParagraph"/>
              <w:ind w:right="-15"/>
              <w:jc w:val="right"/>
              <w:rPr>
                <w:i/>
                <w:sz w:val="18"/>
              </w:rPr>
            </w:pPr>
            <w:r>
              <w:rPr>
                <w:b/>
                <w:i/>
                <w:sz w:val="18"/>
              </w:rPr>
              <w:t>Anahtar</w:t>
            </w:r>
            <w:r>
              <w:rPr>
                <w:b/>
                <w:i/>
                <w:spacing w:val="-3"/>
                <w:sz w:val="18"/>
              </w:rPr>
              <w:t xml:space="preserve"> </w:t>
            </w:r>
            <w:r>
              <w:rPr>
                <w:b/>
                <w:i/>
                <w:sz w:val="18"/>
              </w:rPr>
              <w:t>kelimeler</w:t>
            </w:r>
            <w:r>
              <w:rPr>
                <w:i/>
                <w:sz w:val="18"/>
              </w:rPr>
              <w:t>:</w:t>
            </w:r>
            <w:r w:rsidR="00223ACE">
              <w:rPr>
                <w:i/>
                <w:sz w:val="18"/>
              </w:rPr>
              <w:t xml:space="preserve"> </w:t>
            </w:r>
            <w:r w:rsidR="00223ACE">
              <w:rPr>
                <w:i/>
                <w:w w:val="99"/>
                <w:sz w:val="18"/>
              </w:rPr>
              <w:t>İy</w:t>
            </w:r>
            <w:r w:rsidR="003E1CB2">
              <w:rPr>
                <w:i/>
                <w:sz w:val="18"/>
              </w:rPr>
              <w:t>i olma</w:t>
            </w:r>
            <w:r w:rsidR="007128E9" w:rsidRPr="007128E9">
              <w:rPr>
                <w:i/>
                <w:sz w:val="18"/>
              </w:rPr>
              <w:t xml:space="preserve">, </w:t>
            </w:r>
            <w:r w:rsidR="003E1CB2">
              <w:rPr>
                <w:i/>
                <w:sz w:val="18"/>
              </w:rPr>
              <w:t>Spor,</w:t>
            </w:r>
            <w:r w:rsidR="00B324B6">
              <w:rPr>
                <w:i/>
                <w:sz w:val="18"/>
              </w:rPr>
              <w:t xml:space="preserve"> </w:t>
            </w:r>
            <w:r w:rsidR="003E1CB2">
              <w:rPr>
                <w:i/>
                <w:sz w:val="18"/>
              </w:rPr>
              <w:t xml:space="preserve">Ölçek </w:t>
            </w:r>
            <w:r w:rsidR="00B324B6">
              <w:rPr>
                <w:i/>
                <w:sz w:val="18"/>
              </w:rPr>
              <w:t>geliştirme</w:t>
            </w:r>
          </w:p>
        </w:tc>
      </w:tr>
    </w:tbl>
    <w:p w:rsidR="0029645A" w:rsidRDefault="0029645A" w:rsidP="00CB2D12">
      <w:pPr>
        <w:pStyle w:val="GvdeMetni"/>
        <w:rPr>
          <w:sz w:val="20"/>
        </w:rPr>
      </w:pPr>
    </w:p>
    <w:p w:rsidR="0029645A" w:rsidRPr="00CB2D12" w:rsidRDefault="00A10A60" w:rsidP="00CB2D12">
      <w:pPr>
        <w:pStyle w:val="GvdeMetni"/>
        <w:rPr>
          <w:sz w:val="16"/>
        </w:rPr>
      </w:pPr>
      <w:r>
        <w:pict>
          <v:shape id="_x0000_s1040" style="position:absolute;margin-left:1in;margin-top:11.4pt;width:451.4pt;height:.5pt;z-index:-15727616;mso-wrap-distance-left:0;mso-wrap-distance-right:0;mso-position-horizontal-relative:page" coordorigin="1440,228" coordsize="9028,10" o:spt="100" adj="0,,0" path="m7816,228r-10,l7806,228r-6366,l1440,237r6366,l7806,237r10,l7816,228xm10468,228r-2652,l7816,237r2652,l10468,228xe" fillcolor="#c00000" stroked="f">
            <v:stroke joinstyle="round"/>
            <v:formulas/>
            <v:path arrowok="t" o:connecttype="segments"/>
            <w10:wrap type="topAndBottom" anchorx="page"/>
          </v:shape>
        </w:pict>
      </w:r>
    </w:p>
    <w:p w:rsidR="00445C94" w:rsidRDefault="00445C94" w:rsidP="00445C94">
      <w:pPr>
        <w:pStyle w:val="GvdeMetni"/>
        <w:spacing w:before="11"/>
        <w:jc w:val="center"/>
        <w:rPr>
          <w:b/>
          <w:bCs/>
        </w:rPr>
      </w:pPr>
    </w:p>
    <w:p w:rsidR="007128E9" w:rsidRDefault="00982061" w:rsidP="00445C94">
      <w:pPr>
        <w:pStyle w:val="GvdeMetni"/>
        <w:spacing w:before="11"/>
        <w:jc w:val="center"/>
        <w:rPr>
          <w:b/>
          <w:bCs/>
        </w:rPr>
      </w:pPr>
      <w:proofErr w:type="spellStart"/>
      <w:r w:rsidRPr="00982061">
        <w:rPr>
          <w:b/>
          <w:bCs/>
        </w:rPr>
        <w:t>Validity</w:t>
      </w:r>
      <w:proofErr w:type="spellEnd"/>
      <w:r w:rsidRPr="00982061">
        <w:rPr>
          <w:b/>
          <w:bCs/>
        </w:rPr>
        <w:t xml:space="preserve"> </w:t>
      </w:r>
      <w:proofErr w:type="spellStart"/>
      <w:r w:rsidRPr="00982061">
        <w:rPr>
          <w:b/>
          <w:bCs/>
        </w:rPr>
        <w:t>and</w:t>
      </w:r>
      <w:proofErr w:type="spellEnd"/>
      <w:r w:rsidRPr="00982061">
        <w:rPr>
          <w:b/>
          <w:bCs/>
        </w:rPr>
        <w:t xml:space="preserve"> </w:t>
      </w:r>
      <w:proofErr w:type="spellStart"/>
      <w:r w:rsidRPr="00982061">
        <w:rPr>
          <w:b/>
          <w:bCs/>
        </w:rPr>
        <w:t>Reliability</w:t>
      </w:r>
      <w:proofErr w:type="spellEnd"/>
      <w:r w:rsidRPr="00982061">
        <w:rPr>
          <w:b/>
          <w:bCs/>
        </w:rPr>
        <w:t xml:space="preserve"> </w:t>
      </w:r>
      <w:proofErr w:type="spellStart"/>
      <w:r w:rsidRPr="00982061">
        <w:rPr>
          <w:b/>
          <w:bCs/>
        </w:rPr>
        <w:t>Study</w:t>
      </w:r>
      <w:proofErr w:type="spellEnd"/>
      <w:r w:rsidRPr="00982061">
        <w:rPr>
          <w:b/>
          <w:bCs/>
        </w:rPr>
        <w:t xml:space="preserve"> </w:t>
      </w:r>
      <w:proofErr w:type="spellStart"/>
      <w:r w:rsidRPr="00982061">
        <w:rPr>
          <w:b/>
          <w:bCs/>
        </w:rPr>
        <w:t>for</w:t>
      </w:r>
      <w:proofErr w:type="spellEnd"/>
      <w:r w:rsidRPr="00982061">
        <w:rPr>
          <w:b/>
          <w:bCs/>
        </w:rPr>
        <w:t xml:space="preserve"> </w:t>
      </w:r>
      <w:proofErr w:type="spellStart"/>
      <w:r w:rsidRPr="00982061">
        <w:rPr>
          <w:b/>
          <w:bCs/>
        </w:rPr>
        <w:t>Physical</w:t>
      </w:r>
      <w:proofErr w:type="spellEnd"/>
      <w:r w:rsidRPr="00982061">
        <w:rPr>
          <w:b/>
          <w:bCs/>
        </w:rPr>
        <w:t xml:space="preserve"> </w:t>
      </w:r>
      <w:proofErr w:type="spellStart"/>
      <w:r w:rsidRPr="00982061">
        <w:rPr>
          <w:b/>
          <w:bCs/>
        </w:rPr>
        <w:t>Education</w:t>
      </w:r>
      <w:proofErr w:type="spellEnd"/>
      <w:r w:rsidRPr="00982061">
        <w:rPr>
          <w:b/>
          <w:bCs/>
        </w:rPr>
        <w:t xml:space="preserve"> Course </w:t>
      </w:r>
      <w:proofErr w:type="spellStart"/>
      <w:r w:rsidRPr="00982061">
        <w:rPr>
          <w:b/>
          <w:bCs/>
        </w:rPr>
        <w:t>Happiness</w:t>
      </w:r>
      <w:proofErr w:type="spellEnd"/>
      <w:r w:rsidRPr="00982061">
        <w:rPr>
          <w:b/>
          <w:bCs/>
        </w:rPr>
        <w:t xml:space="preserve"> Level </w:t>
      </w:r>
      <w:proofErr w:type="spellStart"/>
      <w:r w:rsidRPr="00982061">
        <w:rPr>
          <w:b/>
          <w:bCs/>
        </w:rPr>
        <w:t>Scale</w:t>
      </w:r>
      <w:proofErr w:type="spellEnd"/>
    </w:p>
    <w:p w:rsidR="00982061" w:rsidRDefault="00982061" w:rsidP="00445C94">
      <w:pPr>
        <w:pStyle w:val="GvdeMetni"/>
        <w:spacing w:before="11"/>
        <w:jc w:val="center"/>
        <w:rPr>
          <w:b/>
        </w:rPr>
      </w:pPr>
    </w:p>
    <w:tbl>
      <w:tblPr>
        <w:tblStyle w:val="TableNormal1"/>
        <w:tblW w:w="9117" w:type="dxa"/>
        <w:tblInd w:w="119" w:type="dxa"/>
        <w:tblLayout w:type="fixed"/>
        <w:tblLook w:val="01E0" w:firstRow="1" w:lastRow="1" w:firstColumn="1" w:lastColumn="1" w:noHBand="0" w:noVBand="0"/>
      </w:tblPr>
      <w:tblGrid>
        <w:gridCol w:w="105"/>
        <w:gridCol w:w="6224"/>
        <w:gridCol w:w="590"/>
        <w:gridCol w:w="2013"/>
        <w:gridCol w:w="185"/>
      </w:tblGrid>
      <w:tr w:rsidR="0029645A" w:rsidTr="009C4F29">
        <w:trPr>
          <w:trHeight w:val="324"/>
        </w:trPr>
        <w:tc>
          <w:tcPr>
            <w:tcW w:w="6919" w:type="dxa"/>
            <w:gridSpan w:val="3"/>
            <w:tcBorders>
              <w:bottom w:val="single" w:sz="4" w:space="0" w:color="C00000"/>
            </w:tcBorders>
          </w:tcPr>
          <w:p w:rsidR="0029645A" w:rsidRDefault="001A7F58">
            <w:pPr>
              <w:pStyle w:val="TableParagraph"/>
              <w:spacing w:line="246" w:lineRule="exact"/>
              <w:rPr>
                <w:b/>
                <w:sz w:val="24"/>
              </w:rPr>
            </w:pPr>
            <w:proofErr w:type="spellStart"/>
            <w:r>
              <w:rPr>
                <w:b/>
                <w:sz w:val="24"/>
              </w:rPr>
              <w:t>Abstract</w:t>
            </w:r>
            <w:proofErr w:type="spellEnd"/>
          </w:p>
        </w:tc>
        <w:tc>
          <w:tcPr>
            <w:tcW w:w="2198" w:type="dxa"/>
            <w:gridSpan w:val="2"/>
            <w:tcBorders>
              <w:bottom w:val="single" w:sz="4" w:space="0" w:color="C00000"/>
            </w:tcBorders>
          </w:tcPr>
          <w:p w:rsidR="0029645A" w:rsidRDefault="001A7F58">
            <w:pPr>
              <w:pStyle w:val="TableParagraph"/>
              <w:spacing w:before="36" w:line="210" w:lineRule="exact"/>
              <w:ind w:left="756"/>
              <w:rPr>
                <w:b/>
                <w:sz w:val="20"/>
              </w:rPr>
            </w:pPr>
            <w:proofErr w:type="spellStart"/>
            <w:r>
              <w:rPr>
                <w:b/>
                <w:sz w:val="20"/>
              </w:rPr>
              <w:t>Original</w:t>
            </w:r>
            <w:proofErr w:type="spellEnd"/>
            <w:r>
              <w:rPr>
                <w:b/>
                <w:sz w:val="20"/>
              </w:rPr>
              <w:t xml:space="preserve"> </w:t>
            </w:r>
            <w:proofErr w:type="spellStart"/>
            <w:r>
              <w:rPr>
                <w:b/>
                <w:sz w:val="20"/>
              </w:rPr>
              <w:t>Article</w:t>
            </w:r>
            <w:proofErr w:type="spellEnd"/>
          </w:p>
        </w:tc>
      </w:tr>
      <w:tr w:rsidR="0029645A" w:rsidTr="009C4F29">
        <w:trPr>
          <w:trHeight w:val="3524"/>
        </w:trPr>
        <w:tc>
          <w:tcPr>
            <w:tcW w:w="6919" w:type="dxa"/>
            <w:gridSpan w:val="3"/>
            <w:tcBorders>
              <w:top w:val="single" w:sz="4" w:space="0" w:color="C00000"/>
            </w:tcBorders>
          </w:tcPr>
          <w:p w:rsidR="0029645A" w:rsidRDefault="003E1CB2" w:rsidP="003E1CB2">
            <w:pPr>
              <w:pStyle w:val="TableParagraph"/>
              <w:ind w:left="108" w:right="317"/>
              <w:jc w:val="both"/>
              <w:rPr>
                <w:sz w:val="18"/>
              </w:rPr>
            </w:pPr>
            <w:proofErr w:type="spellStart"/>
            <w:r w:rsidRPr="003E1CB2">
              <w:rPr>
                <w:sz w:val="18"/>
              </w:rPr>
              <w:t>Although</w:t>
            </w:r>
            <w:proofErr w:type="spellEnd"/>
            <w:r w:rsidRPr="003E1CB2">
              <w:rPr>
                <w:sz w:val="18"/>
              </w:rPr>
              <w:t xml:space="preserve"> </w:t>
            </w:r>
            <w:proofErr w:type="spellStart"/>
            <w:r w:rsidRPr="003E1CB2">
              <w:rPr>
                <w:sz w:val="18"/>
              </w:rPr>
              <w:t>there</w:t>
            </w:r>
            <w:proofErr w:type="spellEnd"/>
            <w:r w:rsidRPr="003E1CB2">
              <w:rPr>
                <w:sz w:val="18"/>
              </w:rPr>
              <w:t xml:space="preserve"> </w:t>
            </w:r>
            <w:proofErr w:type="spellStart"/>
            <w:r w:rsidRPr="003E1CB2">
              <w:rPr>
                <w:sz w:val="18"/>
              </w:rPr>
              <w:t>are</w:t>
            </w:r>
            <w:proofErr w:type="spellEnd"/>
            <w:r w:rsidRPr="003E1CB2">
              <w:rPr>
                <w:sz w:val="18"/>
              </w:rPr>
              <w:t xml:space="preserve"> </w:t>
            </w:r>
            <w:proofErr w:type="spellStart"/>
            <w:r w:rsidRPr="003E1CB2">
              <w:rPr>
                <w:sz w:val="18"/>
              </w:rPr>
              <w:t>some</w:t>
            </w:r>
            <w:proofErr w:type="spellEnd"/>
            <w:r w:rsidRPr="003E1CB2">
              <w:rPr>
                <w:sz w:val="18"/>
              </w:rPr>
              <w:t xml:space="preserve"> </w:t>
            </w:r>
            <w:proofErr w:type="spellStart"/>
            <w:r w:rsidRPr="003E1CB2">
              <w:rPr>
                <w:sz w:val="18"/>
              </w:rPr>
              <w:t>measuring</w:t>
            </w:r>
            <w:proofErr w:type="spellEnd"/>
            <w:r w:rsidRPr="003E1CB2">
              <w:rPr>
                <w:sz w:val="18"/>
              </w:rPr>
              <w:t xml:space="preserve"> </w:t>
            </w:r>
            <w:proofErr w:type="spellStart"/>
            <w:r w:rsidRPr="003E1CB2">
              <w:rPr>
                <w:sz w:val="18"/>
              </w:rPr>
              <w:t>tools</w:t>
            </w:r>
            <w:proofErr w:type="spellEnd"/>
            <w:r w:rsidRPr="003E1CB2">
              <w:rPr>
                <w:sz w:val="18"/>
              </w:rPr>
              <w:t xml:space="preserve"> </w:t>
            </w:r>
            <w:proofErr w:type="spellStart"/>
            <w:r w:rsidRPr="003E1CB2">
              <w:rPr>
                <w:sz w:val="18"/>
              </w:rPr>
              <w:t>related</w:t>
            </w:r>
            <w:proofErr w:type="spellEnd"/>
            <w:r w:rsidRPr="003E1CB2">
              <w:rPr>
                <w:sz w:val="18"/>
              </w:rPr>
              <w:t xml:space="preserve"> </w:t>
            </w:r>
            <w:proofErr w:type="spellStart"/>
            <w:r w:rsidRPr="003E1CB2">
              <w:rPr>
                <w:sz w:val="18"/>
              </w:rPr>
              <w:t>to</w:t>
            </w:r>
            <w:proofErr w:type="spellEnd"/>
            <w:r w:rsidRPr="003E1CB2">
              <w:rPr>
                <w:sz w:val="18"/>
              </w:rPr>
              <w:t xml:space="preserve"> </w:t>
            </w:r>
            <w:proofErr w:type="spellStart"/>
            <w:r w:rsidRPr="003E1CB2">
              <w:rPr>
                <w:sz w:val="18"/>
              </w:rPr>
              <w:t>physical</w:t>
            </w:r>
            <w:proofErr w:type="spellEnd"/>
            <w:r w:rsidRPr="003E1CB2">
              <w:rPr>
                <w:sz w:val="18"/>
              </w:rPr>
              <w:t xml:space="preserve"> </w:t>
            </w:r>
            <w:proofErr w:type="spellStart"/>
            <w:r w:rsidRPr="003E1CB2">
              <w:rPr>
                <w:sz w:val="18"/>
              </w:rPr>
              <w:t>education</w:t>
            </w:r>
            <w:proofErr w:type="spellEnd"/>
            <w:r w:rsidRPr="003E1CB2">
              <w:rPr>
                <w:sz w:val="18"/>
              </w:rPr>
              <w:t xml:space="preserve"> </w:t>
            </w:r>
            <w:proofErr w:type="spellStart"/>
            <w:r w:rsidRPr="003E1CB2">
              <w:rPr>
                <w:sz w:val="18"/>
              </w:rPr>
              <w:t>course</w:t>
            </w:r>
            <w:proofErr w:type="spellEnd"/>
            <w:r w:rsidRPr="003E1CB2">
              <w:rPr>
                <w:sz w:val="18"/>
              </w:rPr>
              <w:t xml:space="preserve"> </w:t>
            </w:r>
            <w:proofErr w:type="spellStart"/>
            <w:r w:rsidRPr="003E1CB2">
              <w:rPr>
                <w:sz w:val="18"/>
              </w:rPr>
              <w:t>that</w:t>
            </w:r>
            <w:proofErr w:type="spellEnd"/>
            <w:r w:rsidRPr="003E1CB2">
              <w:rPr>
                <w:sz w:val="18"/>
              </w:rPr>
              <w:t xml:space="preserve"> </w:t>
            </w:r>
            <w:proofErr w:type="spellStart"/>
            <w:r w:rsidRPr="003E1CB2">
              <w:rPr>
                <w:sz w:val="18"/>
              </w:rPr>
              <w:t>measure</w:t>
            </w:r>
            <w:proofErr w:type="spellEnd"/>
            <w:r w:rsidRPr="003E1CB2">
              <w:rPr>
                <w:sz w:val="18"/>
              </w:rPr>
              <w:t xml:space="preserve"> </w:t>
            </w:r>
            <w:proofErr w:type="spellStart"/>
            <w:r w:rsidRPr="003E1CB2">
              <w:rPr>
                <w:sz w:val="18"/>
              </w:rPr>
              <w:t>students</w:t>
            </w:r>
            <w:proofErr w:type="spellEnd"/>
            <w:r w:rsidRPr="003E1CB2">
              <w:rPr>
                <w:sz w:val="18"/>
              </w:rPr>
              <w:t xml:space="preserve">’ </w:t>
            </w:r>
            <w:proofErr w:type="spellStart"/>
            <w:r w:rsidRPr="003E1CB2">
              <w:rPr>
                <w:sz w:val="18"/>
              </w:rPr>
              <w:t>physical</w:t>
            </w:r>
            <w:proofErr w:type="spellEnd"/>
            <w:r w:rsidRPr="003E1CB2">
              <w:rPr>
                <w:sz w:val="18"/>
              </w:rPr>
              <w:t xml:space="preserve"> </w:t>
            </w:r>
            <w:proofErr w:type="spellStart"/>
            <w:r w:rsidRPr="003E1CB2">
              <w:rPr>
                <w:sz w:val="18"/>
              </w:rPr>
              <w:t>anxiety</w:t>
            </w:r>
            <w:proofErr w:type="spellEnd"/>
            <w:r w:rsidRPr="003E1CB2">
              <w:rPr>
                <w:sz w:val="18"/>
              </w:rPr>
              <w:t xml:space="preserve">, </w:t>
            </w:r>
            <w:proofErr w:type="spellStart"/>
            <w:r w:rsidRPr="003E1CB2">
              <w:rPr>
                <w:sz w:val="18"/>
              </w:rPr>
              <w:t>emotion</w:t>
            </w:r>
            <w:proofErr w:type="spellEnd"/>
            <w:r w:rsidRPr="003E1CB2">
              <w:rPr>
                <w:sz w:val="18"/>
              </w:rPr>
              <w:t xml:space="preserve"> </w:t>
            </w:r>
            <w:proofErr w:type="spellStart"/>
            <w:r w:rsidRPr="003E1CB2">
              <w:rPr>
                <w:sz w:val="18"/>
              </w:rPr>
              <w:t>states</w:t>
            </w:r>
            <w:proofErr w:type="spellEnd"/>
            <w:r w:rsidRPr="003E1CB2">
              <w:rPr>
                <w:sz w:val="18"/>
              </w:rPr>
              <w:t xml:space="preserve">, </w:t>
            </w:r>
            <w:proofErr w:type="spellStart"/>
            <w:r w:rsidRPr="003E1CB2">
              <w:rPr>
                <w:sz w:val="18"/>
              </w:rPr>
              <w:t>situational</w:t>
            </w:r>
            <w:proofErr w:type="spellEnd"/>
            <w:r w:rsidRPr="003E1CB2">
              <w:rPr>
                <w:sz w:val="18"/>
              </w:rPr>
              <w:t xml:space="preserve"> </w:t>
            </w:r>
            <w:proofErr w:type="spellStart"/>
            <w:r w:rsidRPr="003E1CB2">
              <w:rPr>
                <w:sz w:val="18"/>
              </w:rPr>
              <w:t>motivation</w:t>
            </w:r>
            <w:proofErr w:type="spellEnd"/>
            <w:r w:rsidRPr="003E1CB2">
              <w:rPr>
                <w:sz w:val="18"/>
              </w:rPr>
              <w:t xml:space="preserve"> </w:t>
            </w:r>
            <w:proofErr w:type="spellStart"/>
            <w:r w:rsidRPr="003E1CB2">
              <w:rPr>
                <w:sz w:val="18"/>
              </w:rPr>
              <w:t>and</w:t>
            </w:r>
            <w:proofErr w:type="spellEnd"/>
            <w:r w:rsidRPr="003E1CB2">
              <w:rPr>
                <w:sz w:val="18"/>
              </w:rPr>
              <w:t xml:space="preserve"> </w:t>
            </w:r>
            <w:proofErr w:type="spellStart"/>
            <w:r w:rsidRPr="003E1CB2">
              <w:rPr>
                <w:sz w:val="18"/>
              </w:rPr>
              <w:t>attitudes</w:t>
            </w:r>
            <w:proofErr w:type="spellEnd"/>
            <w:r w:rsidRPr="003E1CB2">
              <w:rPr>
                <w:sz w:val="18"/>
              </w:rPr>
              <w:t xml:space="preserve">, </w:t>
            </w:r>
            <w:proofErr w:type="spellStart"/>
            <w:r w:rsidRPr="003E1CB2">
              <w:rPr>
                <w:sz w:val="18"/>
              </w:rPr>
              <w:t>there</w:t>
            </w:r>
            <w:proofErr w:type="spellEnd"/>
            <w:r w:rsidRPr="003E1CB2">
              <w:rPr>
                <w:sz w:val="18"/>
              </w:rPr>
              <w:t xml:space="preserve"> is </w:t>
            </w:r>
            <w:proofErr w:type="spellStart"/>
            <w:r w:rsidRPr="003E1CB2">
              <w:rPr>
                <w:sz w:val="18"/>
              </w:rPr>
              <w:t>no</w:t>
            </w:r>
            <w:proofErr w:type="spellEnd"/>
            <w:r w:rsidRPr="003E1CB2">
              <w:rPr>
                <w:sz w:val="18"/>
              </w:rPr>
              <w:t xml:space="preserve"> </w:t>
            </w:r>
            <w:proofErr w:type="spellStart"/>
            <w:r w:rsidRPr="003E1CB2">
              <w:rPr>
                <w:sz w:val="18"/>
              </w:rPr>
              <w:t>scale</w:t>
            </w:r>
            <w:proofErr w:type="spellEnd"/>
            <w:r w:rsidRPr="003E1CB2">
              <w:rPr>
                <w:sz w:val="18"/>
              </w:rPr>
              <w:t xml:space="preserve"> </w:t>
            </w:r>
            <w:proofErr w:type="spellStart"/>
            <w:r w:rsidRPr="003E1CB2">
              <w:rPr>
                <w:sz w:val="18"/>
              </w:rPr>
              <w:t>for</w:t>
            </w:r>
            <w:proofErr w:type="spellEnd"/>
            <w:r w:rsidRPr="003E1CB2">
              <w:rPr>
                <w:sz w:val="18"/>
              </w:rPr>
              <w:t xml:space="preserve"> </w:t>
            </w:r>
            <w:proofErr w:type="spellStart"/>
            <w:r w:rsidRPr="003E1CB2">
              <w:rPr>
                <w:sz w:val="18"/>
              </w:rPr>
              <w:t>well-being</w:t>
            </w:r>
            <w:proofErr w:type="spellEnd"/>
            <w:r w:rsidRPr="003E1CB2">
              <w:rPr>
                <w:sz w:val="18"/>
              </w:rPr>
              <w:t xml:space="preserve"> </w:t>
            </w:r>
            <w:proofErr w:type="spellStart"/>
            <w:r w:rsidRPr="003E1CB2">
              <w:rPr>
                <w:sz w:val="18"/>
              </w:rPr>
              <w:t>and</w:t>
            </w:r>
            <w:proofErr w:type="spellEnd"/>
            <w:r w:rsidRPr="003E1CB2">
              <w:rPr>
                <w:sz w:val="18"/>
              </w:rPr>
              <w:t xml:space="preserve"> </w:t>
            </w:r>
            <w:proofErr w:type="spellStart"/>
            <w:r w:rsidRPr="003E1CB2">
              <w:rPr>
                <w:sz w:val="18"/>
              </w:rPr>
              <w:t>happiness</w:t>
            </w:r>
            <w:proofErr w:type="spellEnd"/>
            <w:r w:rsidRPr="003E1CB2">
              <w:rPr>
                <w:sz w:val="18"/>
              </w:rPr>
              <w:t xml:space="preserve">. </w:t>
            </w:r>
            <w:proofErr w:type="spellStart"/>
            <w:r w:rsidRPr="003E1CB2">
              <w:rPr>
                <w:sz w:val="18"/>
              </w:rPr>
              <w:t>In</w:t>
            </w:r>
            <w:proofErr w:type="spellEnd"/>
            <w:r w:rsidRPr="003E1CB2">
              <w:rPr>
                <w:sz w:val="18"/>
              </w:rPr>
              <w:t xml:space="preserve"> </w:t>
            </w:r>
            <w:proofErr w:type="spellStart"/>
            <w:r w:rsidRPr="003E1CB2">
              <w:rPr>
                <w:sz w:val="18"/>
              </w:rPr>
              <w:t>this</w:t>
            </w:r>
            <w:proofErr w:type="spellEnd"/>
            <w:r w:rsidRPr="003E1CB2">
              <w:rPr>
                <w:sz w:val="18"/>
              </w:rPr>
              <w:t xml:space="preserve"> </w:t>
            </w:r>
            <w:proofErr w:type="spellStart"/>
            <w:r w:rsidRPr="003E1CB2">
              <w:rPr>
                <w:sz w:val="18"/>
              </w:rPr>
              <w:t>research</w:t>
            </w:r>
            <w:proofErr w:type="spellEnd"/>
            <w:r w:rsidRPr="003E1CB2">
              <w:rPr>
                <w:sz w:val="18"/>
              </w:rPr>
              <w:t xml:space="preserve">, it is </w:t>
            </w:r>
            <w:proofErr w:type="spellStart"/>
            <w:r w:rsidRPr="003E1CB2">
              <w:rPr>
                <w:sz w:val="18"/>
              </w:rPr>
              <w:t>aimed</w:t>
            </w:r>
            <w:proofErr w:type="spellEnd"/>
            <w:r w:rsidRPr="003E1CB2">
              <w:rPr>
                <w:sz w:val="18"/>
              </w:rPr>
              <w:t xml:space="preserve"> </w:t>
            </w:r>
            <w:proofErr w:type="spellStart"/>
            <w:r w:rsidRPr="003E1CB2">
              <w:rPr>
                <w:sz w:val="18"/>
              </w:rPr>
              <w:t>to</w:t>
            </w:r>
            <w:proofErr w:type="spellEnd"/>
            <w:r w:rsidRPr="003E1CB2">
              <w:rPr>
                <w:sz w:val="18"/>
              </w:rPr>
              <w:t xml:space="preserve"> </w:t>
            </w:r>
            <w:proofErr w:type="spellStart"/>
            <w:r w:rsidRPr="003E1CB2">
              <w:rPr>
                <w:sz w:val="18"/>
              </w:rPr>
              <w:t>develop</w:t>
            </w:r>
            <w:proofErr w:type="spellEnd"/>
            <w:r w:rsidRPr="003E1CB2">
              <w:rPr>
                <w:sz w:val="18"/>
              </w:rPr>
              <w:t xml:space="preserve"> a </w:t>
            </w:r>
            <w:proofErr w:type="spellStart"/>
            <w:r w:rsidRPr="003E1CB2">
              <w:rPr>
                <w:sz w:val="18"/>
              </w:rPr>
              <w:t>valid</w:t>
            </w:r>
            <w:proofErr w:type="spellEnd"/>
            <w:r w:rsidRPr="003E1CB2">
              <w:rPr>
                <w:sz w:val="18"/>
              </w:rPr>
              <w:t xml:space="preserve"> </w:t>
            </w:r>
            <w:proofErr w:type="spellStart"/>
            <w:r w:rsidRPr="003E1CB2">
              <w:rPr>
                <w:sz w:val="18"/>
              </w:rPr>
              <w:t>and</w:t>
            </w:r>
            <w:proofErr w:type="spellEnd"/>
            <w:r w:rsidRPr="003E1CB2">
              <w:rPr>
                <w:sz w:val="18"/>
              </w:rPr>
              <w:t xml:space="preserve"> </w:t>
            </w:r>
            <w:proofErr w:type="spellStart"/>
            <w:r w:rsidRPr="003E1CB2">
              <w:rPr>
                <w:sz w:val="18"/>
              </w:rPr>
              <w:t>reliable</w:t>
            </w:r>
            <w:proofErr w:type="spellEnd"/>
            <w:r w:rsidRPr="003E1CB2">
              <w:rPr>
                <w:sz w:val="18"/>
              </w:rPr>
              <w:t xml:space="preserve"> test </w:t>
            </w:r>
            <w:proofErr w:type="spellStart"/>
            <w:r w:rsidRPr="003E1CB2">
              <w:rPr>
                <w:sz w:val="18"/>
              </w:rPr>
              <w:t>tool</w:t>
            </w:r>
            <w:proofErr w:type="spellEnd"/>
            <w:r w:rsidRPr="003E1CB2">
              <w:rPr>
                <w:sz w:val="18"/>
              </w:rPr>
              <w:t xml:space="preserve"> </w:t>
            </w:r>
            <w:proofErr w:type="spellStart"/>
            <w:r w:rsidRPr="003E1CB2">
              <w:rPr>
                <w:sz w:val="18"/>
              </w:rPr>
              <w:t>that</w:t>
            </w:r>
            <w:proofErr w:type="spellEnd"/>
            <w:r w:rsidRPr="003E1CB2">
              <w:rPr>
                <w:sz w:val="18"/>
              </w:rPr>
              <w:t xml:space="preserve"> </w:t>
            </w:r>
            <w:proofErr w:type="spellStart"/>
            <w:r w:rsidRPr="003E1CB2">
              <w:rPr>
                <w:sz w:val="18"/>
              </w:rPr>
              <w:t>determines</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happiness</w:t>
            </w:r>
            <w:proofErr w:type="spellEnd"/>
            <w:r w:rsidRPr="003E1CB2">
              <w:rPr>
                <w:sz w:val="18"/>
              </w:rPr>
              <w:t xml:space="preserve"> </w:t>
            </w:r>
            <w:proofErr w:type="spellStart"/>
            <w:r w:rsidRPr="003E1CB2">
              <w:rPr>
                <w:sz w:val="18"/>
              </w:rPr>
              <w:t>levels</w:t>
            </w:r>
            <w:proofErr w:type="spellEnd"/>
            <w:r w:rsidRPr="003E1CB2">
              <w:rPr>
                <w:sz w:val="18"/>
              </w:rPr>
              <w:t xml:space="preserve"> of </w:t>
            </w:r>
            <w:proofErr w:type="spellStart"/>
            <w:r w:rsidRPr="003E1CB2">
              <w:rPr>
                <w:sz w:val="18"/>
              </w:rPr>
              <w:t>secondary</w:t>
            </w:r>
            <w:proofErr w:type="spellEnd"/>
            <w:r w:rsidRPr="003E1CB2">
              <w:rPr>
                <w:sz w:val="18"/>
              </w:rPr>
              <w:t xml:space="preserve"> </w:t>
            </w:r>
            <w:proofErr w:type="spellStart"/>
            <w:r w:rsidRPr="003E1CB2">
              <w:rPr>
                <w:sz w:val="18"/>
              </w:rPr>
              <w:t>school</w:t>
            </w:r>
            <w:proofErr w:type="spellEnd"/>
            <w:r w:rsidRPr="003E1CB2">
              <w:rPr>
                <w:sz w:val="18"/>
              </w:rPr>
              <w:t xml:space="preserve"> </w:t>
            </w:r>
            <w:proofErr w:type="spellStart"/>
            <w:r w:rsidRPr="003E1CB2">
              <w:rPr>
                <w:sz w:val="18"/>
              </w:rPr>
              <w:t>students</w:t>
            </w:r>
            <w:proofErr w:type="spellEnd"/>
            <w:r w:rsidRPr="003E1CB2">
              <w:rPr>
                <w:sz w:val="18"/>
              </w:rPr>
              <w:t xml:space="preserve"> in </w:t>
            </w:r>
            <w:proofErr w:type="spellStart"/>
            <w:r w:rsidRPr="003E1CB2">
              <w:rPr>
                <w:sz w:val="18"/>
              </w:rPr>
              <w:t>physical</w:t>
            </w:r>
            <w:proofErr w:type="spellEnd"/>
            <w:r w:rsidRPr="003E1CB2">
              <w:rPr>
                <w:sz w:val="18"/>
              </w:rPr>
              <w:t xml:space="preserve"> </w:t>
            </w:r>
            <w:proofErr w:type="spellStart"/>
            <w:r w:rsidRPr="003E1CB2">
              <w:rPr>
                <w:sz w:val="18"/>
              </w:rPr>
              <w:t>education</w:t>
            </w:r>
            <w:proofErr w:type="spellEnd"/>
            <w:r w:rsidRPr="003E1CB2">
              <w:rPr>
                <w:sz w:val="18"/>
              </w:rPr>
              <w:t xml:space="preserve"> </w:t>
            </w:r>
            <w:proofErr w:type="spellStart"/>
            <w:r w:rsidRPr="003E1CB2">
              <w:rPr>
                <w:sz w:val="18"/>
              </w:rPr>
              <w:t>and</w:t>
            </w:r>
            <w:proofErr w:type="spellEnd"/>
            <w:r w:rsidRPr="003E1CB2">
              <w:rPr>
                <w:sz w:val="18"/>
              </w:rPr>
              <w:t xml:space="preserve"> </w:t>
            </w:r>
            <w:proofErr w:type="spellStart"/>
            <w:r w:rsidRPr="003E1CB2">
              <w:rPr>
                <w:sz w:val="18"/>
              </w:rPr>
              <w:t>sports</w:t>
            </w:r>
            <w:proofErr w:type="spellEnd"/>
            <w:r w:rsidRPr="003E1CB2">
              <w:rPr>
                <w:sz w:val="18"/>
              </w:rPr>
              <w:t xml:space="preserve"> </w:t>
            </w:r>
            <w:proofErr w:type="spellStart"/>
            <w:r w:rsidRPr="003E1CB2">
              <w:rPr>
                <w:sz w:val="18"/>
              </w:rPr>
              <w:t>lessons</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research</w:t>
            </w:r>
            <w:proofErr w:type="spellEnd"/>
            <w:r w:rsidRPr="003E1CB2">
              <w:rPr>
                <w:sz w:val="18"/>
              </w:rPr>
              <w:t xml:space="preserve"> </w:t>
            </w:r>
            <w:proofErr w:type="spellStart"/>
            <w:r w:rsidRPr="003E1CB2">
              <w:rPr>
                <w:sz w:val="18"/>
              </w:rPr>
              <w:t>group</w:t>
            </w:r>
            <w:proofErr w:type="spellEnd"/>
            <w:r w:rsidRPr="003E1CB2">
              <w:rPr>
                <w:sz w:val="18"/>
              </w:rPr>
              <w:t xml:space="preserve"> </w:t>
            </w:r>
            <w:proofErr w:type="spellStart"/>
            <w:r w:rsidRPr="003E1CB2">
              <w:rPr>
                <w:sz w:val="18"/>
              </w:rPr>
              <w:t>consists</w:t>
            </w:r>
            <w:proofErr w:type="spellEnd"/>
            <w:r w:rsidRPr="003E1CB2">
              <w:rPr>
                <w:sz w:val="18"/>
              </w:rPr>
              <w:t xml:space="preserve"> of </w:t>
            </w:r>
            <w:proofErr w:type="spellStart"/>
            <w:r w:rsidRPr="003E1CB2">
              <w:rPr>
                <w:sz w:val="18"/>
              </w:rPr>
              <w:t>students</w:t>
            </w:r>
            <w:proofErr w:type="spellEnd"/>
            <w:r w:rsidRPr="003E1CB2">
              <w:rPr>
                <w:sz w:val="18"/>
              </w:rPr>
              <w:t xml:space="preserve"> </w:t>
            </w:r>
            <w:proofErr w:type="spellStart"/>
            <w:r w:rsidRPr="003E1CB2">
              <w:rPr>
                <w:sz w:val="18"/>
              </w:rPr>
              <w:t>from</w:t>
            </w:r>
            <w:proofErr w:type="spellEnd"/>
            <w:r w:rsidRPr="003E1CB2">
              <w:rPr>
                <w:sz w:val="18"/>
              </w:rPr>
              <w:t xml:space="preserve"> 3 </w:t>
            </w:r>
            <w:proofErr w:type="spellStart"/>
            <w:r w:rsidRPr="003E1CB2">
              <w:rPr>
                <w:sz w:val="18"/>
              </w:rPr>
              <w:t>different</w:t>
            </w:r>
            <w:proofErr w:type="spellEnd"/>
            <w:r w:rsidRPr="003E1CB2">
              <w:rPr>
                <w:sz w:val="18"/>
              </w:rPr>
              <w:t xml:space="preserve"> </w:t>
            </w:r>
            <w:proofErr w:type="spellStart"/>
            <w:r w:rsidRPr="003E1CB2">
              <w:rPr>
                <w:sz w:val="18"/>
              </w:rPr>
              <w:t>secondary</w:t>
            </w:r>
            <w:proofErr w:type="spellEnd"/>
            <w:r w:rsidRPr="003E1CB2">
              <w:rPr>
                <w:sz w:val="18"/>
              </w:rPr>
              <w:t xml:space="preserve"> </w:t>
            </w:r>
            <w:proofErr w:type="spellStart"/>
            <w:r w:rsidRPr="003E1CB2">
              <w:rPr>
                <w:sz w:val="18"/>
              </w:rPr>
              <w:t>schools</w:t>
            </w:r>
            <w:proofErr w:type="spellEnd"/>
            <w:r w:rsidRPr="003E1CB2">
              <w:rPr>
                <w:sz w:val="18"/>
              </w:rPr>
              <w:t xml:space="preserve"> of Malatya </w:t>
            </w:r>
            <w:proofErr w:type="spellStart"/>
            <w:r w:rsidRPr="003E1CB2">
              <w:rPr>
                <w:sz w:val="18"/>
              </w:rPr>
              <w:t>Provincial</w:t>
            </w:r>
            <w:proofErr w:type="spellEnd"/>
            <w:r w:rsidRPr="003E1CB2">
              <w:rPr>
                <w:sz w:val="18"/>
              </w:rPr>
              <w:t xml:space="preserve"> </w:t>
            </w:r>
            <w:proofErr w:type="spellStart"/>
            <w:r w:rsidRPr="003E1CB2">
              <w:rPr>
                <w:sz w:val="18"/>
              </w:rPr>
              <w:t>Directorate</w:t>
            </w:r>
            <w:proofErr w:type="spellEnd"/>
            <w:r w:rsidRPr="003E1CB2">
              <w:rPr>
                <w:sz w:val="18"/>
              </w:rPr>
              <w:t xml:space="preserve"> of </w:t>
            </w:r>
            <w:proofErr w:type="spellStart"/>
            <w:r w:rsidRPr="003E1CB2">
              <w:rPr>
                <w:sz w:val="18"/>
              </w:rPr>
              <w:t>National</w:t>
            </w:r>
            <w:proofErr w:type="spellEnd"/>
            <w:r w:rsidRPr="003E1CB2">
              <w:rPr>
                <w:sz w:val="18"/>
              </w:rPr>
              <w:t xml:space="preserve"> </w:t>
            </w:r>
            <w:proofErr w:type="spellStart"/>
            <w:r w:rsidRPr="003E1CB2">
              <w:rPr>
                <w:sz w:val="18"/>
              </w:rPr>
              <w:t>Education</w:t>
            </w:r>
            <w:proofErr w:type="spellEnd"/>
            <w:r w:rsidRPr="003E1CB2">
              <w:rPr>
                <w:sz w:val="18"/>
              </w:rPr>
              <w:t xml:space="preserve">. A total of 418 </w:t>
            </w:r>
            <w:proofErr w:type="spellStart"/>
            <w:r w:rsidRPr="003E1CB2">
              <w:rPr>
                <w:sz w:val="18"/>
              </w:rPr>
              <w:t>students</w:t>
            </w:r>
            <w:proofErr w:type="spellEnd"/>
            <w:r w:rsidRPr="003E1CB2">
              <w:rPr>
                <w:sz w:val="18"/>
              </w:rPr>
              <w:t xml:space="preserve">, </w:t>
            </w:r>
            <w:proofErr w:type="gramStart"/>
            <w:r w:rsidRPr="003E1CB2">
              <w:rPr>
                <w:sz w:val="18"/>
              </w:rPr>
              <w:t>51.7</w:t>
            </w:r>
            <w:proofErr w:type="gramEnd"/>
            <w:r w:rsidRPr="003E1CB2">
              <w:rPr>
                <w:sz w:val="18"/>
              </w:rPr>
              <w:t xml:space="preserve">% (n = 216) </w:t>
            </w:r>
            <w:proofErr w:type="spellStart"/>
            <w:r w:rsidRPr="003E1CB2">
              <w:rPr>
                <w:sz w:val="18"/>
              </w:rPr>
              <w:t>males</w:t>
            </w:r>
            <w:proofErr w:type="spellEnd"/>
            <w:r w:rsidRPr="003E1CB2">
              <w:rPr>
                <w:sz w:val="18"/>
              </w:rPr>
              <w:t xml:space="preserve"> </w:t>
            </w:r>
            <w:proofErr w:type="spellStart"/>
            <w:r w:rsidRPr="003E1CB2">
              <w:rPr>
                <w:sz w:val="18"/>
              </w:rPr>
              <w:t>and</w:t>
            </w:r>
            <w:proofErr w:type="spellEnd"/>
            <w:r w:rsidRPr="003E1CB2">
              <w:rPr>
                <w:sz w:val="18"/>
              </w:rPr>
              <w:t xml:space="preserve"> 43.7% (n = 202) </w:t>
            </w:r>
            <w:proofErr w:type="spellStart"/>
            <w:r w:rsidRPr="003E1CB2">
              <w:rPr>
                <w:sz w:val="18"/>
              </w:rPr>
              <w:t>females</w:t>
            </w:r>
            <w:proofErr w:type="spellEnd"/>
            <w:r w:rsidRPr="003E1CB2">
              <w:rPr>
                <w:sz w:val="18"/>
              </w:rPr>
              <w:t xml:space="preserve">, </w:t>
            </w:r>
            <w:proofErr w:type="spellStart"/>
            <w:r w:rsidRPr="003E1CB2">
              <w:rPr>
                <w:sz w:val="18"/>
              </w:rPr>
              <w:t>participated</w:t>
            </w:r>
            <w:proofErr w:type="spellEnd"/>
            <w:r w:rsidRPr="003E1CB2">
              <w:rPr>
                <w:sz w:val="18"/>
              </w:rPr>
              <w:t xml:space="preserve"> in </w:t>
            </w:r>
            <w:proofErr w:type="spellStart"/>
            <w:r w:rsidRPr="003E1CB2">
              <w:rPr>
                <w:sz w:val="18"/>
              </w:rPr>
              <w:t>the</w:t>
            </w:r>
            <w:proofErr w:type="spellEnd"/>
            <w:r w:rsidRPr="003E1CB2">
              <w:rPr>
                <w:sz w:val="18"/>
              </w:rPr>
              <w:t xml:space="preserve"> </w:t>
            </w:r>
            <w:proofErr w:type="spellStart"/>
            <w:r w:rsidRPr="003E1CB2">
              <w:rPr>
                <w:sz w:val="18"/>
              </w:rPr>
              <w:t>research</w:t>
            </w:r>
            <w:proofErr w:type="spellEnd"/>
            <w:r w:rsidRPr="003E1CB2">
              <w:rPr>
                <w:sz w:val="18"/>
              </w:rPr>
              <w:t xml:space="preserve"> </w:t>
            </w:r>
            <w:proofErr w:type="spellStart"/>
            <w:r w:rsidRPr="003E1CB2">
              <w:rPr>
                <w:sz w:val="18"/>
              </w:rPr>
              <w:t>group</w:t>
            </w:r>
            <w:proofErr w:type="spellEnd"/>
            <w:r w:rsidRPr="003E1CB2">
              <w:rPr>
                <w:sz w:val="18"/>
              </w:rPr>
              <w:t xml:space="preserve">. </w:t>
            </w:r>
            <w:proofErr w:type="spellStart"/>
            <w:r w:rsidRPr="003E1CB2">
              <w:rPr>
                <w:sz w:val="18"/>
              </w:rPr>
              <w:t>Within</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scope</w:t>
            </w:r>
            <w:proofErr w:type="spellEnd"/>
            <w:r w:rsidRPr="003E1CB2">
              <w:rPr>
                <w:sz w:val="18"/>
              </w:rPr>
              <w:t xml:space="preserve"> of </w:t>
            </w:r>
            <w:proofErr w:type="spellStart"/>
            <w:r w:rsidRPr="003E1CB2">
              <w:rPr>
                <w:sz w:val="18"/>
              </w:rPr>
              <w:t>this</w:t>
            </w:r>
            <w:proofErr w:type="spellEnd"/>
            <w:r w:rsidRPr="003E1CB2">
              <w:rPr>
                <w:sz w:val="18"/>
              </w:rPr>
              <w:t xml:space="preserve"> </w:t>
            </w:r>
            <w:proofErr w:type="spellStart"/>
            <w:r w:rsidRPr="003E1CB2">
              <w:rPr>
                <w:sz w:val="18"/>
              </w:rPr>
              <w:t>research</w:t>
            </w:r>
            <w:proofErr w:type="spellEnd"/>
            <w:r w:rsidRPr="003E1CB2">
              <w:rPr>
                <w:sz w:val="18"/>
              </w:rPr>
              <w:t xml:space="preserve">, a </w:t>
            </w:r>
            <w:proofErr w:type="spellStart"/>
            <w:r w:rsidRPr="003E1CB2">
              <w:rPr>
                <w:sz w:val="18"/>
              </w:rPr>
              <w:t>Likert-type</w:t>
            </w:r>
            <w:proofErr w:type="spellEnd"/>
            <w:r w:rsidRPr="003E1CB2">
              <w:rPr>
                <w:sz w:val="18"/>
              </w:rPr>
              <w:t xml:space="preserve"> </w:t>
            </w:r>
            <w:proofErr w:type="spellStart"/>
            <w:r w:rsidRPr="003E1CB2">
              <w:rPr>
                <w:sz w:val="18"/>
              </w:rPr>
              <w:t>scale</w:t>
            </w:r>
            <w:proofErr w:type="spellEnd"/>
            <w:r w:rsidRPr="003E1CB2">
              <w:rPr>
                <w:sz w:val="18"/>
              </w:rPr>
              <w:t xml:space="preserve"> </w:t>
            </w:r>
            <w:proofErr w:type="spellStart"/>
            <w:r w:rsidRPr="003E1CB2">
              <w:rPr>
                <w:sz w:val="18"/>
              </w:rPr>
              <w:t>called</w:t>
            </w:r>
            <w:proofErr w:type="spellEnd"/>
            <w:r w:rsidRPr="003E1CB2">
              <w:rPr>
                <w:sz w:val="18"/>
              </w:rPr>
              <w:t xml:space="preserve"> “</w:t>
            </w:r>
            <w:proofErr w:type="spellStart"/>
            <w:r w:rsidRPr="003E1CB2">
              <w:rPr>
                <w:sz w:val="18"/>
              </w:rPr>
              <w:t>Happiness</w:t>
            </w:r>
            <w:proofErr w:type="spellEnd"/>
            <w:r w:rsidRPr="003E1CB2">
              <w:rPr>
                <w:sz w:val="18"/>
              </w:rPr>
              <w:t xml:space="preserve"> Level </w:t>
            </w:r>
            <w:proofErr w:type="spellStart"/>
            <w:r w:rsidRPr="003E1CB2">
              <w:rPr>
                <w:sz w:val="18"/>
              </w:rPr>
              <w:t>Scale</w:t>
            </w:r>
            <w:proofErr w:type="spellEnd"/>
            <w:r w:rsidRPr="003E1CB2">
              <w:rPr>
                <w:sz w:val="18"/>
              </w:rPr>
              <w:t xml:space="preserve"> </w:t>
            </w:r>
            <w:proofErr w:type="spellStart"/>
            <w:r w:rsidRPr="003E1CB2">
              <w:rPr>
                <w:sz w:val="18"/>
              </w:rPr>
              <w:t>for</w:t>
            </w:r>
            <w:proofErr w:type="spellEnd"/>
            <w:r w:rsidRPr="003E1CB2">
              <w:rPr>
                <w:sz w:val="18"/>
              </w:rPr>
              <w:t xml:space="preserve"> </w:t>
            </w:r>
            <w:proofErr w:type="spellStart"/>
            <w:r w:rsidRPr="003E1CB2">
              <w:rPr>
                <w:sz w:val="18"/>
              </w:rPr>
              <w:t>Physical</w:t>
            </w:r>
            <w:proofErr w:type="spellEnd"/>
            <w:r w:rsidRPr="003E1CB2">
              <w:rPr>
                <w:sz w:val="18"/>
              </w:rPr>
              <w:t xml:space="preserve"> </w:t>
            </w:r>
            <w:proofErr w:type="spellStart"/>
            <w:r w:rsidRPr="003E1CB2">
              <w:rPr>
                <w:sz w:val="18"/>
              </w:rPr>
              <w:t>Education</w:t>
            </w:r>
            <w:proofErr w:type="spellEnd"/>
            <w:r w:rsidRPr="003E1CB2">
              <w:rPr>
                <w:sz w:val="18"/>
              </w:rPr>
              <w:t xml:space="preserve"> Course (HSFPEC)” </w:t>
            </w:r>
            <w:proofErr w:type="spellStart"/>
            <w:r w:rsidRPr="003E1CB2">
              <w:rPr>
                <w:sz w:val="18"/>
              </w:rPr>
              <w:t>was</w:t>
            </w:r>
            <w:proofErr w:type="spellEnd"/>
            <w:r w:rsidRPr="003E1CB2">
              <w:rPr>
                <w:sz w:val="18"/>
              </w:rPr>
              <w:t xml:space="preserve"> </w:t>
            </w:r>
            <w:proofErr w:type="spellStart"/>
            <w:r w:rsidRPr="003E1CB2">
              <w:rPr>
                <w:sz w:val="18"/>
              </w:rPr>
              <w:t>developed</w:t>
            </w:r>
            <w:proofErr w:type="spellEnd"/>
            <w:r w:rsidRPr="003E1CB2">
              <w:rPr>
                <w:sz w:val="18"/>
              </w:rPr>
              <w:t xml:space="preserve">. </w:t>
            </w:r>
            <w:proofErr w:type="spellStart"/>
            <w:r w:rsidRPr="003E1CB2">
              <w:rPr>
                <w:sz w:val="18"/>
              </w:rPr>
              <w:t>According</w:t>
            </w:r>
            <w:proofErr w:type="spellEnd"/>
            <w:r w:rsidRPr="003E1CB2">
              <w:rPr>
                <w:sz w:val="18"/>
              </w:rPr>
              <w:t xml:space="preserve"> </w:t>
            </w:r>
            <w:proofErr w:type="spellStart"/>
            <w:r w:rsidRPr="003E1CB2">
              <w:rPr>
                <w:sz w:val="18"/>
              </w:rPr>
              <w:t>to</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results</w:t>
            </w:r>
            <w:proofErr w:type="spellEnd"/>
            <w:r w:rsidRPr="003E1CB2">
              <w:rPr>
                <w:sz w:val="18"/>
              </w:rPr>
              <w:t xml:space="preserve"> of </w:t>
            </w:r>
            <w:proofErr w:type="spellStart"/>
            <w:r w:rsidRPr="003E1CB2">
              <w:rPr>
                <w:sz w:val="18"/>
              </w:rPr>
              <w:t>the</w:t>
            </w:r>
            <w:proofErr w:type="spellEnd"/>
            <w:r w:rsidRPr="003E1CB2">
              <w:rPr>
                <w:sz w:val="18"/>
              </w:rPr>
              <w:t xml:space="preserve"> </w:t>
            </w:r>
            <w:proofErr w:type="spellStart"/>
            <w:r w:rsidRPr="003E1CB2">
              <w:rPr>
                <w:sz w:val="18"/>
              </w:rPr>
              <w:t>research</w:t>
            </w:r>
            <w:proofErr w:type="spellEnd"/>
            <w:r w:rsidRPr="003E1CB2">
              <w:rPr>
                <w:sz w:val="18"/>
              </w:rPr>
              <w:t xml:space="preserve">, 13 </w:t>
            </w:r>
            <w:proofErr w:type="spellStart"/>
            <w:r w:rsidRPr="003E1CB2">
              <w:rPr>
                <w:sz w:val="18"/>
              </w:rPr>
              <w:t>items</w:t>
            </w:r>
            <w:proofErr w:type="spellEnd"/>
            <w:r w:rsidRPr="003E1CB2">
              <w:rPr>
                <w:sz w:val="18"/>
              </w:rPr>
              <w:t xml:space="preserve"> </w:t>
            </w:r>
            <w:proofErr w:type="spellStart"/>
            <w:r w:rsidRPr="003E1CB2">
              <w:rPr>
                <w:sz w:val="18"/>
              </w:rPr>
              <w:t>were</w:t>
            </w:r>
            <w:proofErr w:type="spellEnd"/>
            <w:r w:rsidRPr="003E1CB2">
              <w:rPr>
                <w:sz w:val="18"/>
              </w:rPr>
              <w:t xml:space="preserve"> </w:t>
            </w:r>
            <w:proofErr w:type="spellStart"/>
            <w:r w:rsidRPr="003E1CB2">
              <w:rPr>
                <w:sz w:val="18"/>
              </w:rPr>
              <w:t>removed</w:t>
            </w:r>
            <w:proofErr w:type="spellEnd"/>
            <w:r w:rsidRPr="003E1CB2">
              <w:rPr>
                <w:sz w:val="18"/>
              </w:rPr>
              <w:t xml:space="preserve"> </w:t>
            </w:r>
            <w:proofErr w:type="spellStart"/>
            <w:r w:rsidRPr="003E1CB2">
              <w:rPr>
                <w:sz w:val="18"/>
              </w:rPr>
              <w:t>from</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pool</w:t>
            </w:r>
            <w:proofErr w:type="spellEnd"/>
            <w:r w:rsidRPr="003E1CB2">
              <w:rPr>
                <w:sz w:val="18"/>
              </w:rPr>
              <w:t xml:space="preserve"> </w:t>
            </w:r>
            <w:proofErr w:type="spellStart"/>
            <w:r w:rsidRPr="003E1CB2">
              <w:rPr>
                <w:sz w:val="18"/>
              </w:rPr>
              <w:t>that</w:t>
            </w:r>
            <w:proofErr w:type="spellEnd"/>
            <w:r w:rsidRPr="003E1CB2">
              <w:rPr>
                <w:sz w:val="18"/>
              </w:rPr>
              <w:t xml:space="preserve"> </w:t>
            </w:r>
            <w:proofErr w:type="spellStart"/>
            <w:r w:rsidRPr="003E1CB2">
              <w:rPr>
                <w:sz w:val="18"/>
              </w:rPr>
              <w:t>consists</w:t>
            </w:r>
            <w:proofErr w:type="spellEnd"/>
            <w:r w:rsidRPr="003E1CB2">
              <w:rPr>
                <w:sz w:val="18"/>
              </w:rPr>
              <w:t xml:space="preserve"> of 22 </w:t>
            </w:r>
            <w:proofErr w:type="spellStart"/>
            <w:r w:rsidRPr="003E1CB2">
              <w:rPr>
                <w:sz w:val="18"/>
              </w:rPr>
              <w:t>items</w:t>
            </w:r>
            <w:proofErr w:type="spellEnd"/>
            <w:r w:rsidRPr="003E1CB2">
              <w:rPr>
                <w:sz w:val="18"/>
              </w:rPr>
              <w:t xml:space="preserve"> </w:t>
            </w:r>
            <w:proofErr w:type="spellStart"/>
            <w:r w:rsidRPr="003E1CB2">
              <w:rPr>
                <w:sz w:val="18"/>
              </w:rPr>
              <w:t>and</w:t>
            </w:r>
            <w:proofErr w:type="spellEnd"/>
            <w:r w:rsidRPr="003E1CB2">
              <w:rPr>
                <w:sz w:val="18"/>
              </w:rPr>
              <w:t xml:space="preserve"> a </w:t>
            </w:r>
            <w:proofErr w:type="spellStart"/>
            <w:r w:rsidRPr="003E1CB2">
              <w:rPr>
                <w:sz w:val="18"/>
              </w:rPr>
              <w:t>one-dimensional</w:t>
            </w:r>
            <w:proofErr w:type="spellEnd"/>
            <w:r w:rsidRPr="003E1CB2">
              <w:rPr>
                <w:sz w:val="18"/>
              </w:rPr>
              <w:t xml:space="preserve"> 9-item </w:t>
            </w:r>
            <w:proofErr w:type="spellStart"/>
            <w:r w:rsidRPr="003E1CB2">
              <w:rPr>
                <w:sz w:val="18"/>
              </w:rPr>
              <w:t>structure</w:t>
            </w:r>
            <w:proofErr w:type="spellEnd"/>
            <w:r w:rsidRPr="003E1CB2">
              <w:rPr>
                <w:sz w:val="18"/>
              </w:rPr>
              <w:t xml:space="preserve"> </w:t>
            </w:r>
            <w:proofErr w:type="spellStart"/>
            <w:r w:rsidRPr="003E1CB2">
              <w:rPr>
                <w:sz w:val="18"/>
              </w:rPr>
              <w:t>emerged</w:t>
            </w:r>
            <w:proofErr w:type="spellEnd"/>
            <w:r w:rsidRPr="003E1CB2">
              <w:rPr>
                <w:sz w:val="18"/>
              </w:rPr>
              <w:t xml:space="preserve">. </w:t>
            </w:r>
            <w:proofErr w:type="spellStart"/>
            <w:r w:rsidRPr="003E1CB2">
              <w:rPr>
                <w:sz w:val="18"/>
              </w:rPr>
              <w:t>It</w:t>
            </w:r>
            <w:proofErr w:type="spellEnd"/>
            <w:r w:rsidRPr="003E1CB2">
              <w:rPr>
                <w:sz w:val="18"/>
              </w:rPr>
              <w:t xml:space="preserve"> </w:t>
            </w:r>
            <w:proofErr w:type="spellStart"/>
            <w:r w:rsidRPr="003E1CB2">
              <w:rPr>
                <w:sz w:val="18"/>
              </w:rPr>
              <w:t>was</w:t>
            </w:r>
            <w:proofErr w:type="spellEnd"/>
            <w:r w:rsidRPr="003E1CB2">
              <w:rPr>
                <w:sz w:val="18"/>
              </w:rPr>
              <w:t xml:space="preserve"> </w:t>
            </w:r>
            <w:proofErr w:type="spellStart"/>
            <w:r w:rsidRPr="003E1CB2">
              <w:rPr>
                <w:sz w:val="18"/>
              </w:rPr>
              <w:t>found</w:t>
            </w:r>
            <w:proofErr w:type="spellEnd"/>
            <w:r w:rsidRPr="003E1CB2">
              <w:rPr>
                <w:sz w:val="18"/>
              </w:rPr>
              <w:t xml:space="preserve"> </w:t>
            </w:r>
            <w:proofErr w:type="spellStart"/>
            <w:r w:rsidRPr="003E1CB2">
              <w:rPr>
                <w:sz w:val="18"/>
              </w:rPr>
              <w:t>that</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variance</w:t>
            </w:r>
            <w:proofErr w:type="spellEnd"/>
            <w:r w:rsidRPr="003E1CB2">
              <w:rPr>
                <w:sz w:val="18"/>
              </w:rPr>
              <w:t xml:space="preserve"> </w:t>
            </w:r>
            <w:proofErr w:type="spellStart"/>
            <w:r w:rsidRPr="003E1CB2">
              <w:rPr>
                <w:sz w:val="18"/>
              </w:rPr>
              <w:t>ratio</w:t>
            </w:r>
            <w:proofErr w:type="spellEnd"/>
            <w:r w:rsidRPr="003E1CB2">
              <w:rPr>
                <w:sz w:val="18"/>
              </w:rPr>
              <w:t xml:space="preserve"> </w:t>
            </w:r>
            <w:proofErr w:type="spellStart"/>
            <w:r w:rsidRPr="003E1CB2">
              <w:rPr>
                <w:sz w:val="18"/>
              </w:rPr>
              <w:t>explained</w:t>
            </w:r>
            <w:proofErr w:type="spellEnd"/>
            <w:r w:rsidRPr="003E1CB2">
              <w:rPr>
                <w:sz w:val="18"/>
              </w:rPr>
              <w:t xml:space="preserve"> </w:t>
            </w:r>
            <w:proofErr w:type="spellStart"/>
            <w:r w:rsidRPr="003E1CB2">
              <w:rPr>
                <w:sz w:val="18"/>
              </w:rPr>
              <w:t>by</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Pr>
                <w:sz w:val="18"/>
              </w:rPr>
              <w:t>scale</w:t>
            </w:r>
            <w:proofErr w:type="spellEnd"/>
            <w:r>
              <w:rPr>
                <w:sz w:val="18"/>
              </w:rPr>
              <w:t xml:space="preserve"> </w:t>
            </w:r>
            <w:proofErr w:type="spellStart"/>
            <w:r>
              <w:rPr>
                <w:sz w:val="18"/>
              </w:rPr>
              <w:t>was</w:t>
            </w:r>
            <w:proofErr w:type="spellEnd"/>
            <w:r>
              <w:rPr>
                <w:sz w:val="18"/>
              </w:rPr>
              <w:t xml:space="preserve"> 43.861%. DFA </w:t>
            </w:r>
            <w:proofErr w:type="spellStart"/>
            <w:r>
              <w:rPr>
                <w:sz w:val="18"/>
              </w:rPr>
              <w:t>results</w:t>
            </w:r>
            <w:proofErr w:type="spellEnd"/>
            <w:r>
              <w:rPr>
                <w:sz w:val="18"/>
              </w:rPr>
              <w:t xml:space="preserve"> χ2 / </w:t>
            </w:r>
            <w:proofErr w:type="spellStart"/>
            <w:r>
              <w:rPr>
                <w:sz w:val="18"/>
              </w:rPr>
              <w:t>sd</w:t>
            </w:r>
            <w:proofErr w:type="spellEnd"/>
            <w:r>
              <w:rPr>
                <w:sz w:val="18"/>
              </w:rPr>
              <w:t xml:space="preserve"> =2,690, GFI =.944</w:t>
            </w:r>
            <w:r w:rsidRPr="003E1CB2">
              <w:rPr>
                <w:sz w:val="18"/>
              </w:rPr>
              <w:t xml:space="preserve">, CFI </w:t>
            </w:r>
            <w:r>
              <w:rPr>
                <w:sz w:val="18"/>
              </w:rPr>
              <w:t>=</w:t>
            </w:r>
            <w:r w:rsidRPr="003E1CB2">
              <w:rPr>
                <w:sz w:val="18"/>
              </w:rPr>
              <w:t>.938</w:t>
            </w:r>
            <w:r>
              <w:rPr>
                <w:sz w:val="18"/>
              </w:rPr>
              <w:t xml:space="preserve">, AGFI= </w:t>
            </w:r>
            <w:r w:rsidRPr="003E1CB2">
              <w:rPr>
                <w:sz w:val="18"/>
              </w:rPr>
              <w:t>.904</w:t>
            </w:r>
            <w:r>
              <w:rPr>
                <w:sz w:val="18"/>
              </w:rPr>
              <w:t xml:space="preserve">, NFI= </w:t>
            </w:r>
            <w:r w:rsidRPr="003E1CB2">
              <w:rPr>
                <w:sz w:val="18"/>
              </w:rPr>
              <w:t>.907, RMSEA</w:t>
            </w:r>
            <w:r>
              <w:rPr>
                <w:sz w:val="18"/>
              </w:rPr>
              <w:t xml:space="preserve"> = </w:t>
            </w:r>
            <w:r w:rsidRPr="003E1CB2">
              <w:rPr>
                <w:sz w:val="18"/>
              </w:rPr>
              <w:t xml:space="preserve">.079 </w:t>
            </w:r>
            <w:proofErr w:type="spellStart"/>
            <w:r w:rsidRPr="003E1CB2">
              <w:rPr>
                <w:sz w:val="18"/>
              </w:rPr>
              <w:t>were</w:t>
            </w:r>
            <w:proofErr w:type="spellEnd"/>
            <w:r w:rsidRPr="003E1CB2">
              <w:rPr>
                <w:sz w:val="18"/>
              </w:rPr>
              <w:t xml:space="preserve"> </w:t>
            </w:r>
            <w:proofErr w:type="spellStart"/>
            <w:r w:rsidRPr="003E1CB2">
              <w:rPr>
                <w:sz w:val="18"/>
              </w:rPr>
              <w:t>determined</w:t>
            </w:r>
            <w:proofErr w:type="spellEnd"/>
            <w:r w:rsidRPr="003E1CB2">
              <w:rPr>
                <w:sz w:val="18"/>
              </w:rPr>
              <w:t xml:space="preserve"> </w:t>
            </w:r>
            <w:proofErr w:type="spellStart"/>
            <w:r w:rsidRPr="003E1CB2">
              <w:rPr>
                <w:sz w:val="18"/>
              </w:rPr>
              <w:t>within</w:t>
            </w:r>
            <w:proofErr w:type="spellEnd"/>
            <w:r w:rsidRPr="003E1CB2">
              <w:rPr>
                <w:sz w:val="18"/>
              </w:rPr>
              <w:t xml:space="preserve"> </w:t>
            </w:r>
            <w:proofErr w:type="spellStart"/>
            <w:r w:rsidRPr="003E1CB2">
              <w:rPr>
                <w:sz w:val="18"/>
              </w:rPr>
              <w:t>acceptable</w:t>
            </w:r>
            <w:proofErr w:type="spellEnd"/>
            <w:r w:rsidRPr="003E1CB2">
              <w:rPr>
                <w:sz w:val="18"/>
              </w:rPr>
              <w:t xml:space="preserve"> </w:t>
            </w:r>
            <w:proofErr w:type="spellStart"/>
            <w:r w:rsidRPr="003E1CB2">
              <w:rPr>
                <w:sz w:val="18"/>
              </w:rPr>
              <w:t>reference</w:t>
            </w:r>
            <w:proofErr w:type="spellEnd"/>
            <w:r w:rsidRPr="003E1CB2">
              <w:rPr>
                <w:sz w:val="18"/>
              </w:rPr>
              <w:t xml:space="preserve"> </w:t>
            </w:r>
            <w:proofErr w:type="spellStart"/>
            <w:r w:rsidRPr="003E1CB2">
              <w:rPr>
                <w:sz w:val="18"/>
              </w:rPr>
              <w:t>ranges</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Cronbach</w:t>
            </w:r>
            <w:proofErr w:type="spellEnd"/>
            <w:r w:rsidRPr="003E1CB2">
              <w:rPr>
                <w:sz w:val="18"/>
              </w:rPr>
              <w:t xml:space="preserve"> Alpha </w:t>
            </w:r>
            <w:proofErr w:type="spellStart"/>
            <w:r w:rsidRPr="003E1CB2">
              <w:rPr>
                <w:sz w:val="18"/>
              </w:rPr>
              <w:t>value</w:t>
            </w:r>
            <w:proofErr w:type="spellEnd"/>
            <w:r w:rsidRPr="003E1CB2">
              <w:rPr>
                <w:sz w:val="18"/>
              </w:rPr>
              <w:t xml:space="preserve"> of </w:t>
            </w:r>
            <w:proofErr w:type="spellStart"/>
            <w:r w:rsidRPr="003E1CB2">
              <w:rPr>
                <w:sz w:val="18"/>
              </w:rPr>
              <w:t>the</w:t>
            </w:r>
            <w:proofErr w:type="spellEnd"/>
            <w:r w:rsidRPr="003E1CB2">
              <w:rPr>
                <w:sz w:val="18"/>
              </w:rPr>
              <w:t xml:space="preserve"> </w:t>
            </w:r>
            <w:proofErr w:type="spellStart"/>
            <w:r w:rsidRPr="003E1CB2">
              <w:rPr>
                <w:sz w:val="18"/>
              </w:rPr>
              <w:t>scale</w:t>
            </w:r>
            <w:proofErr w:type="spellEnd"/>
            <w:r w:rsidRPr="003E1CB2">
              <w:rPr>
                <w:sz w:val="18"/>
              </w:rPr>
              <w:t xml:space="preserve"> </w:t>
            </w:r>
            <w:proofErr w:type="spellStart"/>
            <w:r w:rsidRPr="003E1CB2">
              <w:rPr>
                <w:sz w:val="18"/>
              </w:rPr>
              <w:t>was</w:t>
            </w:r>
            <w:proofErr w:type="spellEnd"/>
            <w:r w:rsidRPr="003E1CB2">
              <w:rPr>
                <w:sz w:val="18"/>
              </w:rPr>
              <w:t xml:space="preserve"> </w:t>
            </w:r>
            <w:proofErr w:type="spellStart"/>
            <w:r w:rsidRPr="003E1CB2">
              <w:rPr>
                <w:sz w:val="18"/>
              </w:rPr>
              <w:t>found</w:t>
            </w:r>
            <w:proofErr w:type="spellEnd"/>
            <w:r w:rsidRPr="003E1CB2">
              <w:rPr>
                <w:sz w:val="18"/>
              </w:rPr>
              <w:t xml:space="preserve"> </w:t>
            </w:r>
            <w:proofErr w:type="spellStart"/>
            <w:r w:rsidRPr="003E1CB2">
              <w:rPr>
                <w:sz w:val="18"/>
              </w:rPr>
              <w:t>to</w:t>
            </w:r>
            <w:proofErr w:type="spellEnd"/>
            <w:r w:rsidRPr="003E1CB2">
              <w:rPr>
                <w:sz w:val="18"/>
              </w:rPr>
              <w:t xml:space="preserve"> </w:t>
            </w:r>
            <w:proofErr w:type="gramStart"/>
            <w:r w:rsidRPr="003E1CB2">
              <w:rPr>
                <w:sz w:val="18"/>
              </w:rPr>
              <w:t>be .857</w:t>
            </w:r>
            <w:proofErr w:type="gramEnd"/>
            <w:r w:rsidRPr="003E1CB2">
              <w:rPr>
                <w:sz w:val="18"/>
              </w:rPr>
              <w:t xml:space="preserve">. </w:t>
            </w:r>
            <w:proofErr w:type="spellStart"/>
            <w:r w:rsidRPr="003E1CB2">
              <w:rPr>
                <w:sz w:val="18"/>
              </w:rPr>
              <w:t>According</w:t>
            </w:r>
            <w:proofErr w:type="spellEnd"/>
            <w:r w:rsidRPr="003E1CB2">
              <w:rPr>
                <w:sz w:val="18"/>
              </w:rPr>
              <w:t xml:space="preserve"> </w:t>
            </w:r>
            <w:proofErr w:type="spellStart"/>
            <w:r w:rsidRPr="003E1CB2">
              <w:rPr>
                <w:sz w:val="18"/>
              </w:rPr>
              <w:t>to</w:t>
            </w:r>
            <w:proofErr w:type="spellEnd"/>
            <w:r w:rsidRPr="003E1CB2">
              <w:rPr>
                <w:sz w:val="18"/>
              </w:rPr>
              <w:t xml:space="preserve"> </w:t>
            </w:r>
            <w:proofErr w:type="spellStart"/>
            <w:r w:rsidRPr="003E1CB2">
              <w:rPr>
                <w:sz w:val="18"/>
              </w:rPr>
              <w:t>the</w:t>
            </w:r>
            <w:proofErr w:type="spellEnd"/>
            <w:r w:rsidRPr="003E1CB2">
              <w:rPr>
                <w:sz w:val="18"/>
              </w:rPr>
              <w:t xml:space="preserve"> </w:t>
            </w:r>
            <w:proofErr w:type="spellStart"/>
            <w:r w:rsidRPr="003E1CB2">
              <w:rPr>
                <w:sz w:val="18"/>
              </w:rPr>
              <w:t>results</w:t>
            </w:r>
            <w:proofErr w:type="spellEnd"/>
            <w:r w:rsidRPr="003E1CB2">
              <w:rPr>
                <w:sz w:val="18"/>
              </w:rPr>
              <w:t xml:space="preserve"> of </w:t>
            </w:r>
            <w:proofErr w:type="spellStart"/>
            <w:r w:rsidRPr="003E1CB2">
              <w:rPr>
                <w:sz w:val="18"/>
              </w:rPr>
              <w:t>the</w:t>
            </w:r>
            <w:proofErr w:type="spellEnd"/>
            <w:r w:rsidRPr="003E1CB2">
              <w:rPr>
                <w:sz w:val="18"/>
              </w:rPr>
              <w:t xml:space="preserve"> </w:t>
            </w:r>
            <w:proofErr w:type="spellStart"/>
            <w:r w:rsidRPr="003E1CB2">
              <w:rPr>
                <w:sz w:val="18"/>
              </w:rPr>
              <w:t>research</w:t>
            </w:r>
            <w:proofErr w:type="spellEnd"/>
            <w:r w:rsidRPr="003E1CB2">
              <w:rPr>
                <w:sz w:val="18"/>
              </w:rPr>
              <w:t xml:space="preserve">, </w:t>
            </w:r>
            <w:proofErr w:type="spellStart"/>
            <w:r w:rsidRPr="003E1CB2">
              <w:rPr>
                <w:sz w:val="18"/>
              </w:rPr>
              <w:t>Happiness</w:t>
            </w:r>
            <w:proofErr w:type="spellEnd"/>
            <w:r w:rsidRPr="003E1CB2">
              <w:rPr>
                <w:sz w:val="18"/>
              </w:rPr>
              <w:t xml:space="preserve"> Level </w:t>
            </w:r>
            <w:proofErr w:type="spellStart"/>
            <w:r w:rsidRPr="003E1CB2">
              <w:rPr>
                <w:sz w:val="18"/>
              </w:rPr>
              <w:t>Scale</w:t>
            </w:r>
            <w:proofErr w:type="spellEnd"/>
            <w:r w:rsidRPr="003E1CB2">
              <w:rPr>
                <w:sz w:val="18"/>
              </w:rPr>
              <w:t xml:space="preserve"> </w:t>
            </w:r>
            <w:proofErr w:type="spellStart"/>
            <w:r w:rsidRPr="003E1CB2">
              <w:rPr>
                <w:sz w:val="18"/>
              </w:rPr>
              <w:t>for</w:t>
            </w:r>
            <w:proofErr w:type="spellEnd"/>
            <w:r w:rsidRPr="003E1CB2">
              <w:rPr>
                <w:sz w:val="18"/>
              </w:rPr>
              <w:t xml:space="preserve"> </w:t>
            </w:r>
            <w:proofErr w:type="spellStart"/>
            <w:r w:rsidRPr="003E1CB2">
              <w:rPr>
                <w:sz w:val="18"/>
              </w:rPr>
              <w:t>Physical</w:t>
            </w:r>
            <w:proofErr w:type="spellEnd"/>
            <w:r w:rsidRPr="003E1CB2">
              <w:rPr>
                <w:sz w:val="18"/>
              </w:rPr>
              <w:t xml:space="preserve"> </w:t>
            </w:r>
            <w:proofErr w:type="spellStart"/>
            <w:r w:rsidRPr="003E1CB2">
              <w:rPr>
                <w:sz w:val="18"/>
              </w:rPr>
              <w:t>Education</w:t>
            </w:r>
            <w:proofErr w:type="spellEnd"/>
            <w:r w:rsidRPr="003E1CB2">
              <w:rPr>
                <w:sz w:val="18"/>
              </w:rPr>
              <w:t xml:space="preserve"> Course is a </w:t>
            </w:r>
            <w:proofErr w:type="spellStart"/>
            <w:r w:rsidRPr="003E1CB2">
              <w:rPr>
                <w:sz w:val="18"/>
              </w:rPr>
              <w:t>valid</w:t>
            </w:r>
            <w:proofErr w:type="spellEnd"/>
            <w:r w:rsidRPr="003E1CB2">
              <w:rPr>
                <w:sz w:val="18"/>
              </w:rPr>
              <w:t xml:space="preserve"> </w:t>
            </w:r>
            <w:proofErr w:type="spellStart"/>
            <w:r w:rsidRPr="003E1CB2">
              <w:rPr>
                <w:sz w:val="18"/>
              </w:rPr>
              <w:t>and</w:t>
            </w:r>
            <w:proofErr w:type="spellEnd"/>
            <w:r w:rsidRPr="003E1CB2">
              <w:rPr>
                <w:sz w:val="18"/>
              </w:rPr>
              <w:t xml:space="preserve"> </w:t>
            </w:r>
            <w:proofErr w:type="spellStart"/>
            <w:r w:rsidRPr="003E1CB2">
              <w:rPr>
                <w:sz w:val="18"/>
              </w:rPr>
              <w:t>reliable</w:t>
            </w:r>
            <w:proofErr w:type="spellEnd"/>
            <w:r w:rsidRPr="003E1CB2">
              <w:rPr>
                <w:sz w:val="18"/>
              </w:rPr>
              <w:t xml:space="preserve"> </w:t>
            </w:r>
            <w:proofErr w:type="spellStart"/>
            <w:r w:rsidRPr="003E1CB2">
              <w:rPr>
                <w:sz w:val="18"/>
              </w:rPr>
              <w:t>measurement</w:t>
            </w:r>
            <w:proofErr w:type="spellEnd"/>
            <w:r w:rsidRPr="003E1CB2">
              <w:rPr>
                <w:sz w:val="18"/>
              </w:rPr>
              <w:t xml:space="preserve"> </w:t>
            </w:r>
            <w:proofErr w:type="spellStart"/>
            <w:r w:rsidRPr="003E1CB2">
              <w:rPr>
                <w:sz w:val="18"/>
              </w:rPr>
              <w:t>tool</w:t>
            </w:r>
            <w:proofErr w:type="spellEnd"/>
            <w:r w:rsidRPr="003E1CB2">
              <w:rPr>
                <w:sz w:val="18"/>
              </w:rPr>
              <w:t>.</w:t>
            </w:r>
          </w:p>
          <w:p w:rsidR="009C4F29" w:rsidRDefault="009C4F29" w:rsidP="003E1CB2">
            <w:pPr>
              <w:pStyle w:val="TableParagraph"/>
              <w:ind w:left="108" w:right="317"/>
              <w:jc w:val="both"/>
              <w:rPr>
                <w:sz w:val="18"/>
              </w:rPr>
            </w:pPr>
          </w:p>
          <w:p w:rsidR="009C4F29" w:rsidRDefault="009C4F29" w:rsidP="003E1CB2">
            <w:pPr>
              <w:pStyle w:val="TableParagraph"/>
              <w:ind w:left="108" w:right="317"/>
              <w:jc w:val="both"/>
              <w:rPr>
                <w:sz w:val="18"/>
              </w:rPr>
            </w:pPr>
          </w:p>
        </w:tc>
        <w:tc>
          <w:tcPr>
            <w:tcW w:w="2198" w:type="dxa"/>
            <w:gridSpan w:val="2"/>
            <w:tcBorders>
              <w:top w:val="single" w:sz="4" w:space="0" w:color="C00000"/>
              <w:bottom w:val="single" w:sz="4" w:space="0" w:color="000000"/>
            </w:tcBorders>
          </w:tcPr>
          <w:p w:rsidR="0029645A" w:rsidRDefault="001A7F58" w:rsidP="001D7D3B">
            <w:pPr>
              <w:pStyle w:val="TableParagraph"/>
              <w:spacing w:before="60" w:line="230" w:lineRule="exact"/>
              <w:rPr>
                <w:b/>
                <w:sz w:val="20"/>
              </w:rPr>
            </w:pPr>
            <w:proofErr w:type="spellStart"/>
            <w:r>
              <w:rPr>
                <w:b/>
                <w:sz w:val="20"/>
                <w:u w:val="single"/>
              </w:rPr>
              <w:t>Article</w:t>
            </w:r>
            <w:proofErr w:type="spellEnd"/>
            <w:r>
              <w:rPr>
                <w:b/>
                <w:spacing w:val="2"/>
                <w:sz w:val="20"/>
                <w:u w:val="single"/>
              </w:rPr>
              <w:t xml:space="preserve"> </w:t>
            </w:r>
            <w:proofErr w:type="spellStart"/>
            <w:r>
              <w:rPr>
                <w:b/>
                <w:spacing w:val="-6"/>
                <w:sz w:val="20"/>
                <w:u w:val="single"/>
              </w:rPr>
              <w:t>Info</w:t>
            </w:r>
            <w:proofErr w:type="spellEnd"/>
          </w:p>
          <w:p w:rsidR="0029645A" w:rsidRDefault="001D7D3B" w:rsidP="001D7D3B">
            <w:pPr>
              <w:pStyle w:val="TableParagraph"/>
              <w:spacing w:line="184" w:lineRule="exact"/>
              <w:ind w:right="-15"/>
              <w:rPr>
                <w:sz w:val="16"/>
              </w:rPr>
            </w:pPr>
            <w:r>
              <w:rPr>
                <w:sz w:val="16"/>
              </w:rPr>
              <w:t xml:space="preserve">     </w:t>
            </w:r>
            <w:r w:rsidR="001A7F58">
              <w:rPr>
                <w:sz w:val="16"/>
              </w:rPr>
              <w:t>Received:</w:t>
            </w:r>
            <w:r>
              <w:rPr>
                <w:sz w:val="16"/>
              </w:rPr>
              <w:t>09.12.2019</w:t>
            </w:r>
            <w:r w:rsidR="001A7F58">
              <w:rPr>
                <w:spacing w:val="-10"/>
                <w:sz w:val="16"/>
              </w:rPr>
              <w:t xml:space="preserve"> </w:t>
            </w:r>
          </w:p>
          <w:p w:rsidR="0029645A" w:rsidRDefault="001D7D3B" w:rsidP="001D7D3B">
            <w:pPr>
              <w:pStyle w:val="TableParagraph"/>
              <w:spacing w:before="1"/>
              <w:ind w:right="-15"/>
              <w:rPr>
                <w:sz w:val="16"/>
              </w:rPr>
            </w:pPr>
            <w:r>
              <w:rPr>
                <w:sz w:val="16"/>
              </w:rPr>
              <w:t xml:space="preserve">     </w:t>
            </w:r>
            <w:proofErr w:type="spellStart"/>
            <w:r w:rsidR="001A7F58">
              <w:rPr>
                <w:sz w:val="16"/>
              </w:rPr>
              <w:t>Accepted</w:t>
            </w:r>
            <w:proofErr w:type="spellEnd"/>
            <w:r w:rsidR="001A7F58">
              <w:rPr>
                <w:sz w:val="16"/>
              </w:rPr>
              <w:t>:</w:t>
            </w:r>
            <w:r w:rsidR="001A7F58">
              <w:rPr>
                <w:spacing w:val="-10"/>
                <w:sz w:val="16"/>
              </w:rPr>
              <w:t xml:space="preserve"> </w:t>
            </w:r>
            <w:r>
              <w:rPr>
                <w:spacing w:val="-10"/>
                <w:sz w:val="16"/>
              </w:rPr>
              <w:t>26.12.2019</w:t>
            </w:r>
          </w:p>
          <w:p w:rsidR="0029645A" w:rsidRDefault="001D7D3B" w:rsidP="001D7D3B">
            <w:pPr>
              <w:pStyle w:val="TableParagraph"/>
              <w:spacing w:before="1"/>
              <w:ind w:right="-15"/>
              <w:rPr>
                <w:sz w:val="16"/>
              </w:rPr>
            </w:pPr>
            <w:r>
              <w:rPr>
                <w:sz w:val="16"/>
              </w:rPr>
              <w:t xml:space="preserve">     </w:t>
            </w:r>
            <w:r w:rsidR="001A7F58">
              <w:rPr>
                <w:sz w:val="16"/>
              </w:rPr>
              <w:t xml:space="preserve">Online </w:t>
            </w:r>
            <w:proofErr w:type="spellStart"/>
            <w:r w:rsidR="001A7F58">
              <w:rPr>
                <w:sz w:val="16"/>
              </w:rPr>
              <w:t>Published</w:t>
            </w:r>
            <w:proofErr w:type="spellEnd"/>
            <w:r w:rsidR="001A7F58">
              <w:rPr>
                <w:sz w:val="16"/>
              </w:rPr>
              <w:t>:</w:t>
            </w:r>
            <w:r w:rsidR="001A7F58">
              <w:rPr>
                <w:spacing w:val="-15"/>
                <w:sz w:val="16"/>
              </w:rPr>
              <w:t xml:space="preserve"> </w:t>
            </w:r>
            <w:r>
              <w:rPr>
                <w:spacing w:val="-15"/>
                <w:sz w:val="16"/>
              </w:rPr>
              <w:t>31.12.2019</w:t>
            </w:r>
          </w:p>
        </w:tc>
      </w:tr>
      <w:tr w:rsidR="00CB2D12" w:rsidTr="009C4F29">
        <w:trPr>
          <w:gridBefore w:val="1"/>
          <w:gridAfter w:val="1"/>
          <w:wBefore w:w="105" w:type="dxa"/>
          <w:wAfter w:w="185" w:type="dxa"/>
          <w:trHeight w:val="644"/>
        </w:trPr>
        <w:tc>
          <w:tcPr>
            <w:tcW w:w="6224" w:type="dxa"/>
          </w:tcPr>
          <w:p w:rsidR="00CB2D12" w:rsidRDefault="00CB2D12" w:rsidP="00D509D8">
            <w:pPr>
              <w:pStyle w:val="TableParagraph"/>
              <w:rPr>
                <w:sz w:val="18"/>
              </w:rPr>
            </w:pPr>
          </w:p>
        </w:tc>
        <w:tc>
          <w:tcPr>
            <w:tcW w:w="2603" w:type="dxa"/>
            <w:gridSpan w:val="2"/>
            <w:tcBorders>
              <w:top w:val="single" w:sz="4" w:space="0" w:color="000000"/>
            </w:tcBorders>
          </w:tcPr>
          <w:p w:rsidR="00CB2D12" w:rsidRPr="00CB2D12" w:rsidRDefault="00CB2D12" w:rsidP="00092A9E">
            <w:pPr>
              <w:pStyle w:val="TableParagraph"/>
              <w:rPr>
                <w:b/>
                <w:i/>
                <w:sz w:val="20"/>
              </w:rPr>
            </w:pPr>
            <w:proofErr w:type="spellStart"/>
            <w:r>
              <w:rPr>
                <w:b/>
                <w:i/>
                <w:sz w:val="20"/>
              </w:rPr>
              <w:t>Keywords</w:t>
            </w:r>
            <w:proofErr w:type="spellEnd"/>
            <w:r>
              <w:rPr>
                <w:b/>
                <w:i/>
                <w:sz w:val="20"/>
              </w:rPr>
              <w:t>:</w:t>
            </w:r>
            <w:r w:rsidR="003E1CB2">
              <w:rPr>
                <w:b/>
                <w:i/>
                <w:sz w:val="20"/>
              </w:rPr>
              <w:t xml:space="preserve"> </w:t>
            </w:r>
            <w:proofErr w:type="spellStart"/>
            <w:r w:rsidR="003E1CB2" w:rsidRPr="00092A9E">
              <w:rPr>
                <w:i/>
                <w:sz w:val="20"/>
              </w:rPr>
              <w:t>Well</w:t>
            </w:r>
            <w:proofErr w:type="spellEnd"/>
            <w:r w:rsidR="003E1CB2" w:rsidRPr="00092A9E">
              <w:rPr>
                <w:i/>
                <w:sz w:val="20"/>
              </w:rPr>
              <w:t xml:space="preserve"> </w:t>
            </w:r>
            <w:proofErr w:type="spellStart"/>
            <w:r w:rsidR="003E1CB2" w:rsidRPr="00092A9E">
              <w:rPr>
                <w:i/>
                <w:sz w:val="20"/>
              </w:rPr>
              <w:t>being</w:t>
            </w:r>
            <w:proofErr w:type="spellEnd"/>
            <w:r w:rsidR="003E1CB2" w:rsidRPr="00092A9E">
              <w:rPr>
                <w:i/>
                <w:sz w:val="20"/>
              </w:rPr>
              <w:t xml:space="preserve">, </w:t>
            </w:r>
            <w:proofErr w:type="spellStart"/>
            <w:r w:rsidR="003E1CB2" w:rsidRPr="00092A9E">
              <w:rPr>
                <w:i/>
                <w:sz w:val="20"/>
              </w:rPr>
              <w:t>Sport</w:t>
            </w:r>
            <w:proofErr w:type="spellEnd"/>
            <w:r w:rsidR="00092A9E" w:rsidRPr="00092A9E">
              <w:rPr>
                <w:i/>
                <w:sz w:val="20"/>
              </w:rPr>
              <w:t xml:space="preserve">, </w:t>
            </w:r>
            <w:proofErr w:type="spellStart"/>
            <w:r w:rsidR="00092A9E" w:rsidRPr="00092A9E">
              <w:rPr>
                <w:i/>
                <w:sz w:val="20"/>
              </w:rPr>
              <w:t>Scale</w:t>
            </w:r>
            <w:proofErr w:type="spellEnd"/>
            <w:r w:rsidR="00092A9E" w:rsidRPr="00092A9E">
              <w:rPr>
                <w:i/>
                <w:sz w:val="20"/>
              </w:rPr>
              <w:t xml:space="preserve"> </w:t>
            </w:r>
            <w:proofErr w:type="spellStart"/>
            <w:r w:rsidR="00092A9E" w:rsidRPr="00092A9E">
              <w:rPr>
                <w:i/>
                <w:sz w:val="20"/>
              </w:rPr>
              <w:t>development</w:t>
            </w:r>
            <w:proofErr w:type="spellEnd"/>
          </w:p>
        </w:tc>
      </w:tr>
    </w:tbl>
    <w:p w:rsidR="00CB2D12" w:rsidRDefault="00CB2D12" w:rsidP="00CB2D12">
      <w:pPr>
        <w:pStyle w:val="GvdeMetni"/>
        <w:rPr>
          <w:sz w:val="16"/>
        </w:rPr>
      </w:pPr>
    </w:p>
    <w:p w:rsidR="00CB2D12" w:rsidRDefault="00CB2D12" w:rsidP="00CB2D12">
      <w:pPr>
        <w:pStyle w:val="GvdeMetni"/>
        <w:rPr>
          <w:sz w:val="16"/>
        </w:rPr>
      </w:pPr>
    </w:p>
    <w:p w:rsidR="00CB2D12" w:rsidRDefault="00CB2D12" w:rsidP="00CB2D12">
      <w:pPr>
        <w:pStyle w:val="GvdeMetni"/>
        <w:rPr>
          <w:sz w:val="16"/>
        </w:rPr>
      </w:pPr>
    </w:p>
    <w:p w:rsidR="00CB2D12" w:rsidRDefault="00A10A60" w:rsidP="00CB2D12">
      <w:pPr>
        <w:pStyle w:val="GvdeMetni"/>
        <w:rPr>
          <w:sz w:val="16"/>
        </w:rPr>
        <w:sectPr w:rsidR="00CB2D12">
          <w:type w:val="continuous"/>
          <w:pgSz w:w="11910" w:h="16850"/>
          <w:pgMar w:top="1440" w:right="1220" w:bottom="280" w:left="1220" w:header="708" w:footer="708" w:gutter="0"/>
          <w:cols w:space="708"/>
        </w:sectPr>
      </w:pPr>
      <w:r>
        <w:pict>
          <v:shape id="_x0000_s1044" style="position:absolute;margin-left:1in;margin-top:11.4pt;width:451.4pt;height:.5pt;z-index:-15725568;mso-wrap-distance-left:0;mso-wrap-distance-right:0;mso-position-horizontal-relative:page" coordorigin="1440,228" coordsize="9028,10" o:spt="100" adj="0,,0" path="m7816,228r-10,l7806,228r-6366,l1440,237r6366,l7806,237r10,l7816,228xm10468,228r-2652,l7816,237r2652,l10468,228xe" fillcolor="#c00000" stroked="f">
            <v:stroke joinstyle="round"/>
            <v:formulas/>
            <v:path arrowok="t" o:connecttype="segments"/>
            <w10:wrap type="topAndBottom" anchorx="page"/>
          </v:shape>
        </w:pict>
      </w:r>
    </w:p>
    <w:p w:rsidR="007128E9" w:rsidRDefault="001A7F58" w:rsidP="00A605A2">
      <w:pPr>
        <w:spacing w:before="90"/>
        <w:ind w:left="220"/>
        <w:rPr>
          <w:b/>
          <w:sz w:val="24"/>
        </w:rPr>
      </w:pPr>
      <w:r>
        <w:rPr>
          <w:b/>
          <w:sz w:val="24"/>
        </w:rPr>
        <w:lastRenderedPageBreak/>
        <w:t>GİRİŞ</w:t>
      </w:r>
    </w:p>
    <w:p w:rsidR="00A605A2" w:rsidRDefault="00A605A2" w:rsidP="00A605A2">
      <w:pPr>
        <w:spacing w:before="90"/>
        <w:ind w:left="220"/>
        <w:rPr>
          <w:b/>
          <w:sz w:val="24"/>
        </w:rPr>
      </w:pPr>
    </w:p>
    <w:p w:rsidR="007128E9" w:rsidRDefault="007128E9" w:rsidP="00CF0759">
      <w:pPr>
        <w:pStyle w:val="GvdeMetni"/>
        <w:spacing w:line="276" w:lineRule="auto"/>
        <w:ind w:firstLine="220"/>
        <w:jc w:val="both"/>
      </w:pPr>
      <w:r>
        <w:t>Geçmişten günümüze insanoğlu sürekli olarak mutluluk arayışında ve çabasındadır (</w:t>
      </w:r>
      <w:proofErr w:type="spellStart"/>
      <w:r>
        <w:t>Annas</w:t>
      </w:r>
      <w:proofErr w:type="spellEnd"/>
      <w:r>
        <w:t xml:space="preserve">, 1993; Gilman, </w:t>
      </w:r>
      <w:proofErr w:type="spellStart"/>
      <w:r>
        <w:t>Huabner</w:t>
      </w:r>
      <w:proofErr w:type="spellEnd"/>
      <w:r>
        <w:t xml:space="preserve"> </w:t>
      </w:r>
      <w:r w:rsidR="006A5D00">
        <w:t xml:space="preserve">&amp; </w:t>
      </w:r>
      <w:proofErr w:type="spellStart"/>
      <w:r>
        <w:t>Laughlin</w:t>
      </w:r>
      <w:proofErr w:type="spellEnd"/>
      <w:r>
        <w:t>, 2000). Bunun nedeni bireyin mutlu olma isteği</w:t>
      </w:r>
      <w:r w:rsidR="00B324B6">
        <w:t>nin</w:t>
      </w:r>
      <w:r>
        <w:t xml:space="preserve"> insan hayatının temel gereksinimlerinden biri olması ve mutlu bireylerin yaratıcılık özellikleri</w:t>
      </w:r>
      <w:r w:rsidR="00B324B6">
        <w:t>ni arttırmasıdır</w:t>
      </w:r>
      <w:r>
        <w:t xml:space="preserve"> (</w:t>
      </w:r>
      <w:proofErr w:type="spellStart"/>
      <w:r>
        <w:t>Saricam</w:t>
      </w:r>
      <w:proofErr w:type="spellEnd"/>
      <w:r>
        <w:t xml:space="preserve"> </w:t>
      </w:r>
      <w:r w:rsidR="006A5D00">
        <w:t xml:space="preserve">&amp; </w:t>
      </w:r>
      <w:proofErr w:type="spellStart"/>
      <w:r>
        <w:t>Canatan</w:t>
      </w:r>
      <w:proofErr w:type="spellEnd"/>
      <w:r>
        <w:t xml:space="preserve">, 2015). Mutluluk kavramı, gündelik yaşamda iyi oluş ile aynı anlamda kullanılmaktadır (Doğan, 2016). </w:t>
      </w:r>
      <w:proofErr w:type="spellStart"/>
      <w:r>
        <w:t>Alanyazın</w:t>
      </w:r>
      <w:proofErr w:type="spellEnd"/>
      <w:r>
        <w:t xml:space="preserve"> incelendiğinde mutluluk kavramının karşımıza farklı şekillerde çıktığını gö</w:t>
      </w:r>
      <w:r w:rsidR="00B324B6">
        <w:t>rmek mümkündür ve ö</w:t>
      </w:r>
      <w:r>
        <w:t>znel iyi oluş, öznel iyilik durumu, psikolojik iyi olma hali ve yaşam doyumu gibi farklı şekillerde ifade edilmiştir. Mutluluk kavramı birçok şekilde tanımlanmıştır. Bireyin hayattan zevk alması ve kendini iyi hissetmesi mutluluk olarak tanımlanmıştır (</w:t>
      </w:r>
      <w:proofErr w:type="spellStart"/>
      <w:r>
        <w:t>Layard</w:t>
      </w:r>
      <w:proofErr w:type="spellEnd"/>
      <w:r>
        <w:t xml:space="preserve">, 2005). </w:t>
      </w:r>
      <w:proofErr w:type="spellStart"/>
      <w:r>
        <w:t>Argyle</w:t>
      </w:r>
      <w:proofErr w:type="spellEnd"/>
      <w:r>
        <w:t xml:space="preserve">, Martin ve </w:t>
      </w:r>
      <w:proofErr w:type="spellStart"/>
      <w:r>
        <w:t>Crossland</w:t>
      </w:r>
      <w:proofErr w:type="spellEnd"/>
      <w:r>
        <w:t xml:space="preserve"> (1989) mutluluk kavramını, olumlu duyguların sık, olumsuz duyguların az yaşanması ve yaşamdan yüksek doyum alınması olarak tanımlamıştır. </w:t>
      </w:r>
      <w:proofErr w:type="spellStart"/>
      <w:r>
        <w:t>Schwartz</w:t>
      </w:r>
      <w:proofErr w:type="spellEnd"/>
      <w:r>
        <w:t xml:space="preserve"> (1994) mutluluğu değerler bakımından ele alarak tanımı; başarı, hazcılık ve kendi kendini yönetme gibi özelliklerin toplamı olarak yapmıştır. Bireylerin, sevinç, neşe, umut, güven duygularının umutsuzluk, öfke, kaygı, üzüntü gibi olumsuz duygulara oranla daha fazla yaşanması ve iş hayatı ile özel yaşamında yaşam doyumu mutluluğun bir göstergesi olarak ifade edilebilir (Eryılmaz, 2011). Literatürde; evli olmak, dini etkinlikler</w:t>
      </w:r>
      <w:r w:rsidR="007B5E19">
        <w:t xml:space="preserve">de ve </w:t>
      </w:r>
      <w:proofErr w:type="spellStart"/>
      <w:r w:rsidR="007B5E19">
        <w:t>rekreatif</w:t>
      </w:r>
      <w:proofErr w:type="spellEnd"/>
      <w:r w:rsidR="007B5E19">
        <w:t xml:space="preserve"> etkinliklerde ye</w:t>
      </w:r>
      <w:r>
        <w:t>r almak, yakın arkadaş ve komşuluk, sosyal statü, maddi kazanç (</w:t>
      </w:r>
      <w:proofErr w:type="spellStart"/>
      <w:r>
        <w:t>Fisher</w:t>
      </w:r>
      <w:proofErr w:type="spellEnd"/>
      <w:r>
        <w:t>, 2010) özsaygı, dışadönüklük (</w:t>
      </w:r>
      <w:proofErr w:type="spellStart"/>
      <w:r>
        <w:t>Spangler</w:t>
      </w:r>
      <w:proofErr w:type="spellEnd"/>
      <w:r w:rsidR="006A5D00">
        <w:t xml:space="preserve"> &amp;</w:t>
      </w:r>
      <w:r>
        <w:t xml:space="preserve"> </w:t>
      </w:r>
      <w:proofErr w:type="spellStart"/>
      <w:r>
        <w:t>Palrecha</w:t>
      </w:r>
      <w:proofErr w:type="spellEnd"/>
      <w:r>
        <w:t xml:space="preserve">, 2004) gibi etkenler, mutluluğun belirleyicileri olarak belirtilmiştir. Bireyin geliri, yaşadığı şehir, yaşam şartları (Aksoy, Güngör </w:t>
      </w:r>
      <w:proofErr w:type="spellStart"/>
      <w:r>
        <w:t>Aytar</w:t>
      </w:r>
      <w:proofErr w:type="spellEnd"/>
      <w:r>
        <w:t xml:space="preserve">, </w:t>
      </w:r>
      <w:r w:rsidR="006A5D00">
        <w:t>&amp;</w:t>
      </w:r>
      <w:r>
        <w:t xml:space="preserve"> </w:t>
      </w:r>
      <w:proofErr w:type="spellStart"/>
      <w:r>
        <w:t>Kaytez</w:t>
      </w:r>
      <w:proofErr w:type="spellEnd"/>
      <w:r>
        <w:t>, 2017), cinsiyetleri, yaşları (</w:t>
      </w:r>
      <w:proofErr w:type="spellStart"/>
      <w:r>
        <w:t>Diener</w:t>
      </w:r>
      <w:proofErr w:type="spellEnd"/>
      <w:r>
        <w:t>, 2000) ve bireylerin yaptıkları aktiviteler (</w:t>
      </w:r>
      <w:proofErr w:type="spellStart"/>
      <w:r>
        <w:t>Fisher</w:t>
      </w:r>
      <w:proofErr w:type="spellEnd"/>
      <w:r>
        <w:t>, 2010) ile mutluluk arasında ilişki olduğu tespit edilmiştir.</w:t>
      </w:r>
    </w:p>
    <w:p w:rsidR="007128E9" w:rsidRDefault="007128E9" w:rsidP="00CF0759">
      <w:pPr>
        <w:pStyle w:val="GvdeMetni"/>
        <w:spacing w:line="276" w:lineRule="auto"/>
        <w:ind w:firstLine="720"/>
        <w:jc w:val="both"/>
      </w:pPr>
      <w:r>
        <w:t>Bireylerin boş zamanlarını değerlendirme ve güzel zaman geçirme anlamında yaptıkları etkinliklerin başında fiziksel aktiviteler yer almaktadır. Fiziksel aktivitenin fiziksel birçok parametreye pozitif etkisinin olduğu bilinmektedir (</w:t>
      </w:r>
      <w:proofErr w:type="spellStart"/>
      <w:r>
        <w:t>Humphreys</w:t>
      </w:r>
      <w:proofErr w:type="spellEnd"/>
      <w:r>
        <w:t xml:space="preserve">, </w:t>
      </w:r>
      <w:proofErr w:type="spellStart"/>
      <w:r>
        <w:t>M</w:t>
      </w:r>
      <w:r w:rsidR="006A5D00">
        <w:t>cLeod</w:t>
      </w:r>
      <w:proofErr w:type="spellEnd"/>
      <w:r w:rsidR="006A5D00">
        <w:t xml:space="preserve"> &amp; </w:t>
      </w:r>
      <w:proofErr w:type="spellStart"/>
      <w:r w:rsidR="006A5D00">
        <w:t>Ruseski</w:t>
      </w:r>
      <w:proofErr w:type="spellEnd"/>
      <w:r w:rsidR="006A5D00">
        <w:t xml:space="preserve">, 2014; </w:t>
      </w:r>
      <w:proofErr w:type="spellStart"/>
      <w:r w:rsidR="006A5D00">
        <w:t>Reiner</w:t>
      </w:r>
      <w:proofErr w:type="spellEnd"/>
      <w:r w:rsidR="006A5D00">
        <w:t xml:space="preserve"> </w:t>
      </w:r>
      <w:r w:rsidR="006A5D00" w:rsidRPr="009303D3">
        <w:t>vd</w:t>
      </w:r>
      <w:proofErr w:type="gramStart"/>
      <w:r w:rsidR="006A5D00" w:rsidRPr="009303D3">
        <w:t>.</w:t>
      </w:r>
      <w:r w:rsidR="006A5D00">
        <w:t>,</w:t>
      </w:r>
      <w:proofErr w:type="gramEnd"/>
      <w:r w:rsidR="006A5D00">
        <w:t xml:space="preserve"> </w:t>
      </w:r>
      <w:r>
        <w:t>2013). Fiziksel aktivitenin sadece sağlıkla ilgili fiziksel parametrelere değil aynı zamanda bilişsel ve sosyal etkileri de vardır (</w:t>
      </w:r>
      <w:proofErr w:type="spellStart"/>
      <w:r>
        <w:t>Fraser</w:t>
      </w:r>
      <w:proofErr w:type="spellEnd"/>
      <w:r>
        <w:t xml:space="preserve">-Thomas, </w:t>
      </w:r>
      <w:proofErr w:type="spellStart"/>
      <w:r>
        <w:t>Côté</w:t>
      </w:r>
      <w:proofErr w:type="spellEnd"/>
      <w:r>
        <w:t xml:space="preserve"> </w:t>
      </w:r>
      <w:r w:rsidR="006A5D00">
        <w:t xml:space="preserve">&amp; </w:t>
      </w:r>
      <w:proofErr w:type="spellStart"/>
      <w:r>
        <w:t>Deakin</w:t>
      </w:r>
      <w:proofErr w:type="spellEnd"/>
      <w:r>
        <w:t xml:space="preserve">, 2005; </w:t>
      </w:r>
      <w:proofErr w:type="spellStart"/>
      <w:r>
        <w:t>Super</w:t>
      </w:r>
      <w:proofErr w:type="spellEnd"/>
      <w:r>
        <w:t xml:space="preserve">, </w:t>
      </w:r>
      <w:proofErr w:type="spellStart"/>
      <w:r>
        <w:t>Hermens</w:t>
      </w:r>
      <w:proofErr w:type="spellEnd"/>
      <w:r>
        <w:t xml:space="preserve">, </w:t>
      </w:r>
      <w:proofErr w:type="spellStart"/>
      <w:r>
        <w:t>Verkooijen</w:t>
      </w:r>
      <w:proofErr w:type="spellEnd"/>
      <w:r>
        <w:t xml:space="preserve"> ve </w:t>
      </w:r>
      <w:proofErr w:type="spellStart"/>
      <w:r>
        <w:t>Koelen</w:t>
      </w:r>
      <w:proofErr w:type="spellEnd"/>
      <w:r>
        <w:t>, 2018). Fiziksel aktivitenin bireyin psikolojik iyi oluşuna ve yaşam doyumuna</w:t>
      </w:r>
      <w:r w:rsidR="007B5E19">
        <w:t xml:space="preserve"> (Doğru, 2019)</w:t>
      </w:r>
      <w:r>
        <w:t xml:space="preserve"> olumlu etkisini ortaya koyan birçok çalışma mevcuttur (Dolan, </w:t>
      </w:r>
      <w:proofErr w:type="spellStart"/>
      <w:r>
        <w:t>Peasgood</w:t>
      </w:r>
      <w:proofErr w:type="spellEnd"/>
      <w:r>
        <w:t xml:space="preserve"> </w:t>
      </w:r>
      <w:r w:rsidR="006A5D00">
        <w:t>&amp;</w:t>
      </w:r>
      <w:r>
        <w:t xml:space="preserve"> White, 2008; </w:t>
      </w:r>
      <w:proofErr w:type="spellStart"/>
      <w:r>
        <w:t>Pawlowski</w:t>
      </w:r>
      <w:proofErr w:type="spellEnd"/>
      <w:r>
        <w:t xml:space="preserve">, </w:t>
      </w:r>
      <w:proofErr w:type="spellStart"/>
      <w:r>
        <w:t>Downward</w:t>
      </w:r>
      <w:proofErr w:type="spellEnd"/>
      <w:r>
        <w:t xml:space="preserve"> </w:t>
      </w:r>
      <w:r w:rsidR="006A5D00">
        <w:t>&amp;</w:t>
      </w:r>
      <w:r>
        <w:t xml:space="preserve"> </w:t>
      </w:r>
      <w:proofErr w:type="spellStart"/>
      <w:r>
        <w:t>Rasciute</w:t>
      </w:r>
      <w:proofErr w:type="spellEnd"/>
      <w:r>
        <w:t xml:space="preserve">, 2011; </w:t>
      </w:r>
      <w:proofErr w:type="spellStart"/>
      <w:r>
        <w:t>Rasciute</w:t>
      </w:r>
      <w:proofErr w:type="spellEnd"/>
      <w:r>
        <w:t xml:space="preserve"> ve </w:t>
      </w:r>
      <w:proofErr w:type="spellStart"/>
      <w:r>
        <w:t>Downward</w:t>
      </w:r>
      <w:proofErr w:type="spellEnd"/>
      <w:r>
        <w:t xml:space="preserve">, 2010). Bireylerin, fiziksel aktivitelere ve iyi programlanmış spora katılımları ile mutluluk </w:t>
      </w:r>
      <w:r w:rsidR="007B5E19">
        <w:t xml:space="preserve">düzeyleri </w:t>
      </w:r>
      <w:r>
        <w:t>arasında yakın bir ilişki olduğu konusunda genel kanı oluştuğunu söylemek mümkündür (</w:t>
      </w:r>
      <w:r w:rsidR="007B5E19">
        <w:t xml:space="preserve">Doğru, 2019; </w:t>
      </w:r>
      <w:proofErr w:type="spellStart"/>
      <w:r>
        <w:t>Lera-López</w:t>
      </w:r>
      <w:proofErr w:type="spellEnd"/>
      <w:r>
        <w:t xml:space="preserve">, </w:t>
      </w:r>
      <w:proofErr w:type="spellStart"/>
      <w:r>
        <w:t>Ollo-López</w:t>
      </w:r>
      <w:proofErr w:type="spellEnd"/>
      <w:r>
        <w:t xml:space="preserve"> </w:t>
      </w:r>
      <w:r w:rsidR="006A5D00">
        <w:t>&amp;</w:t>
      </w:r>
      <w:r>
        <w:t xml:space="preserve"> </w:t>
      </w:r>
      <w:proofErr w:type="spellStart"/>
      <w:r>
        <w:t>Sánchez-Santos</w:t>
      </w:r>
      <w:proofErr w:type="spellEnd"/>
      <w:r>
        <w:t xml:space="preserve">, 2017). </w:t>
      </w:r>
      <w:proofErr w:type="spellStart"/>
      <w:r>
        <w:t>Wicker</w:t>
      </w:r>
      <w:proofErr w:type="spellEnd"/>
      <w:r>
        <w:t xml:space="preserve">, </w:t>
      </w:r>
      <w:proofErr w:type="spellStart"/>
      <w:r>
        <w:t>Coates</w:t>
      </w:r>
      <w:proofErr w:type="spellEnd"/>
      <w:r>
        <w:t xml:space="preserve"> ve </w:t>
      </w:r>
      <w:proofErr w:type="spellStart"/>
      <w:r>
        <w:t>Breuer</w:t>
      </w:r>
      <w:proofErr w:type="spellEnd"/>
      <w:r>
        <w:t xml:space="preserve">, (2015) yapmış oldukları çalışmada 4 haftalık </w:t>
      </w:r>
      <w:proofErr w:type="spellStart"/>
      <w:r>
        <w:t>fitness</w:t>
      </w:r>
      <w:proofErr w:type="spellEnd"/>
      <w:r>
        <w:t xml:space="preserve"> sağlık ve yaşam tatminine olan etkisini inceledikleri araştırmada katılımcıların araştırma sonucunda yaşam tatminleri ve sağlık düzeylerinde kayda değer pozitif değişiklik olduğu sonucunu bulmuşlardı</w:t>
      </w:r>
      <w:r w:rsidR="007B5E19">
        <w:t xml:space="preserve">r. </w:t>
      </w:r>
      <w:proofErr w:type="spellStart"/>
      <w:r w:rsidR="007B5E19">
        <w:t>Pawlowski</w:t>
      </w:r>
      <w:proofErr w:type="spellEnd"/>
      <w:r w:rsidR="007B5E19">
        <w:t xml:space="preserve"> vd. (2011) yapılan fiziksel</w:t>
      </w:r>
      <w:r>
        <w:t xml:space="preserve"> aktivitelerinin 70 yaşına kadar bireylerin mutluluk düzeylerini olumlu etki ettiğini belirtmiştir. </w:t>
      </w:r>
      <w:proofErr w:type="spellStart"/>
      <w:r>
        <w:t>Huang</w:t>
      </w:r>
      <w:proofErr w:type="spellEnd"/>
      <w:r>
        <w:t xml:space="preserve"> ve </w:t>
      </w:r>
      <w:proofErr w:type="spellStart"/>
      <w:r>
        <w:t>Humphreys</w:t>
      </w:r>
      <w:proofErr w:type="spellEnd"/>
      <w:r>
        <w:t xml:space="preserve"> (2012) Amerika Birleşik Devletleri'nde </w:t>
      </w:r>
      <w:r w:rsidRPr="007B5E19">
        <w:t>fiziksel aktiviteye</w:t>
      </w:r>
      <w:r>
        <w:t xml:space="preserve"> katılım ile mutluluk arasındaki ilişkiyi araştırdıkları çalışmada 2005 ve 2009 yılları arasında elde ettikleri verilere göre </w:t>
      </w:r>
      <w:r w:rsidRPr="007B5E19">
        <w:t>spor</w:t>
      </w:r>
      <w:r>
        <w:t xml:space="preserve"> tesisi fazla olan yerlerde bireylerin </w:t>
      </w:r>
      <w:r w:rsidRPr="007B5E19">
        <w:t>fiziksel aktiviteye</w:t>
      </w:r>
      <w:r>
        <w:t xml:space="preserve"> katılım oranının daha yüksek olduğunu ve bunun yanında yaşam doyumlarının yüksek olduğunu tespit etmişlerdir. </w:t>
      </w:r>
    </w:p>
    <w:p w:rsidR="0029645A" w:rsidRDefault="007128E9" w:rsidP="00CF0759">
      <w:pPr>
        <w:pStyle w:val="GvdeMetni"/>
        <w:spacing w:line="276" w:lineRule="auto"/>
        <w:jc w:val="both"/>
        <w:rPr>
          <w:sz w:val="26"/>
        </w:rPr>
      </w:pPr>
      <w:r>
        <w:lastRenderedPageBreak/>
        <w:t>Çocukların ve gençlerin, belli bir program dâhilinde fiziksel aktivite ile spora katılımlarını gerçekleştirdikleri yer okullardır. Okul çağındaki çocuklar beden eğitimi ve spor dersleri ve ders dışı etkinlikler yolu ile fiziksel aktivite etkinliklerini yapma şansı bulurlar.  Beden eğitimi dersi, öğrencilerin birbiriyle etkileşim halinde olduğu birçok etkinliği barındırması ve öğrencilerin birbiri ile eğlenceli zaman geçirmelerini sağlaması bakımından önemlidir. Araştırmalarda beden eğitimi dersinin öğrenciler tarafından çok sevildiği ve öğrenciler tarafından neşe verici</w:t>
      </w:r>
      <w:r w:rsidR="006A5D00">
        <w:t xml:space="preserve"> olarak</w:t>
      </w:r>
      <w:r w:rsidR="007B5E19">
        <w:t xml:space="preserve"> görüldüğü belirtilmiştir </w:t>
      </w:r>
      <w:r w:rsidR="006A5D00">
        <w:t>(Erhan &amp;</w:t>
      </w:r>
      <w:r>
        <w:t xml:space="preserve"> Tamer, 2009; Namlı, Temel </w:t>
      </w:r>
      <w:r w:rsidR="006A5D00">
        <w:t>&amp;</w:t>
      </w:r>
      <w:r>
        <w:t xml:space="preserve"> Güllü, 2017; </w:t>
      </w:r>
      <w:r w:rsidR="00D91A12">
        <w:t xml:space="preserve">Temel ve Güllü, 2016; </w:t>
      </w:r>
      <w:proofErr w:type="spellStart"/>
      <w:r>
        <w:t>Tannehill</w:t>
      </w:r>
      <w:proofErr w:type="spellEnd"/>
      <w:r>
        <w:t xml:space="preserve"> </w:t>
      </w:r>
      <w:r w:rsidR="006A5D00">
        <w:t>&amp;</w:t>
      </w:r>
      <w:r>
        <w:t xml:space="preserve"> </w:t>
      </w:r>
      <w:proofErr w:type="spellStart"/>
      <w:r>
        <w:t>Zekrajsek</w:t>
      </w:r>
      <w:proofErr w:type="spellEnd"/>
      <w:r>
        <w:t xml:space="preserve">, 1993). Beden eğitimi dersine tutumun incelendiği çalışmalarda öğrencilerin derse karşı olumlu tutuma sahip olduğu görülmektedir (Erhan </w:t>
      </w:r>
      <w:r w:rsidR="006A5D00">
        <w:t>&amp;</w:t>
      </w:r>
      <w:r>
        <w:t xml:space="preserve"> Tamer</w:t>
      </w:r>
      <w:r w:rsidR="007054BE">
        <w:t xml:space="preserve">, 2009; </w:t>
      </w:r>
      <w:proofErr w:type="spellStart"/>
      <w:r w:rsidR="007054BE">
        <w:t>Kannan</w:t>
      </w:r>
      <w:proofErr w:type="spellEnd"/>
      <w:r w:rsidR="007054BE">
        <w:t xml:space="preserve">, 2015; </w:t>
      </w:r>
      <w:proofErr w:type="spellStart"/>
      <w:r w:rsidR="007054BE" w:rsidRPr="007054BE">
        <w:t>Subramaniam</w:t>
      </w:r>
      <w:proofErr w:type="spellEnd"/>
      <w:r w:rsidR="007054BE">
        <w:t xml:space="preserve"> </w:t>
      </w:r>
      <w:r w:rsidR="006A5D00">
        <w:t xml:space="preserve">&amp; </w:t>
      </w:r>
      <w:proofErr w:type="spellStart"/>
      <w:r w:rsidR="00982061">
        <w:t>Silverman</w:t>
      </w:r>
      <w:proofErr w:type="spellEnd"/>
      <w:r w:rsidR="00982061">
        <w:t xml:space="preserve">, 2007). </w:t>
      </w:r>
      <w:r>
        <w:t>Öğrencilerin beden eğitimi dersinde duygu durumlarını (</w:t>
      </w:r>
      <w:proofErr w:type="spellStart"/>
      <w:r>
        <w:t>Trigueros</w:t>
      </w:r>
      <w:proofErr w:type="spellEnd"/>
      <w:r w:rsidR="006A5D00">
        <w:t xml:space="preserve"> vd</w:t>
      </w:r>
      <w:proofErr w:type="gramStart"/>
      <w:r w:rsidR="006A5D00">
        <w:t>.,</w:t>
      </w:r>
      <w:proofErr w:type="gramEnd"/>
      <w:r w:rsidR="006A5D00">
        <w:t xml:space="preserve"> </w:t>
      </w:r>
      <w:r>
        <w:t xml:space="preserve">2019), tutumlarını (Demirhan </w:t>
      </w:r>
      <w:r w:rsidR="006A5D00">
        <w:t>&amp;</w:t>
      </w:r>
      <w:r>
        <w:t xml:space="preserve"> Altay, 2001; Güllü </w:t>
      </w:r>
      <w:r w:rsidR="006A5D00">
        <w:t xml:space="preserve">&amp; </w:t>
      </w:r>
      <w:r>
        <w:t xml:space="preserve">Güçlü, 2009; </w:t>
      </w:r>
      <w:proofErr w:type="spellStart"/>
      <w:r>
        <w:t>Phillips</w:t>
      </w:r>
      <w:proofErr w:type="spellEnd"/>
      <w:r>
        <w:t xml:space="preserve"> </w:t>
      </w:r>
      <w:r w:rsidR="006A5D00">
        <w:t>&amp;</w:t>
      </w:r>
      <w:r>
        <w:t xml:space="preserve"> </w:t>
      </w:r>
      <w:proofErr w:type="spellStart"/>
      <w:r>
        <w:t>Silve</w:t>
      </w:r>
      <w:r w:rsidR="00982061">
        <w:t>rman</w:t>
      </w:r>
      <w:proofErr w:type="spellEnd"/>
      <w:r w:rsidR="00982061">
        <w:t>, 2012) sosyal fizik kaygı düzeylerini</w:t>
      </w:r>
      <w:r>
        <w:t xml:space="preserve"> (Hart, </w:t>
      </w:r>
      <w:proofErr w:type="spellStart"/>
      <w:r>
        <w:t>Leary</w:t>
      </w:r>
      <w:proofErr w:type="spellEnd"/>
      <w:r>
        <w:t xml:space="preserve"> </w:t>
      </w:r>
      <w:r w:rsidR="006A5D00">
        <w:t xml:space="preserve">&amp; </w:t>
      </w:r>
      <w:proofErr w:type="spellStart"/>
      <w:r>
        <w:t>Rejeski</w:t>
      </w:r>
      <w:proofErr w:type="spellEnd"/>
      <w:r>
        <w:t xml:space="preserve">, 1989; Mülazımoğlu-Ballı </w:t>
      </w:r>
      <w:r w:rsidR="006A5D00">
        <w:t>&amp;</w:t>
      </w:r>
      <w:r>
        <w:t xml:space="preserve"> Aşçı, 2006), durum</w:t>
      </w:r>
      <w:r w:rsidR="006A5D00">
        <w:t>sal güdülenme düzeylerini (Ad</w:t>
      </w:r>
      <w:r w:rsidR="00FE3C70">
        <w:t>a</w:t>
      </w:r>
      <w:r w:rsidR="00982061">
        <w:t xml:space="preserve"> vd., 2012; </w:t>
      </w:r>
      <w:proofErr w:type="spellStart"/>
      <w:r w:rsidR="006A5D00">
        <w:t>Daşdan</w:t>
      </w:r>
      <w:proofErr w:type="spellEnd"/>
      <w:r w:rsidR="006A5D00">
        <w:t xml:space="preserve"> vd.,</w:t>
      </w:r>
      <w:r>
        <w:t xml:space="preserve"> 2012) belirleyen ölçme araçları mevcuttur. Ancak beden eğitimi dersinde öğrencilerin mutluluk düzeylerini ölçen bir ölçme aracına rastlanmamıştır. Bu araştırmada </w:t>
      </w:r>
      <w:r w:rsidR="00982061">
        <w:t xml:space="preserve">ortaokul </w:t>
      </w:r>
      <w:r>
        <w:t>öğrencilerin</w:t>
      </w:r>
      <w:r w:rsidR="00982061">
        <w:t>in</w:t>
      </w:r>
      <w:r>
        <w:t xml:space="preserve"> beden eğitimi dersi mutluluk düzeyini ölçen bir ölçme aracının geliştirilmesi amaçlanmıştır.</w:t>
      </w:r>
    </w:p>
    <w:p w:rsidR="0029645A" w:rsidRDefault="001A7F58">
      <w:pPr>
        <w:pStyle w:val="Balk1"/>
        <w:spacing w:before="179"/>
        <w:jc w:val="left"/>
      </w:pPr>
      <w:r>
        <w:t>YÖNTEM</w:t>
      </w:r>
    </w:p>
    <w:p w:rsidR="0029645A" w:rsidRDefault="0029645A">
      <w:pPr>
        <w:pStyle w:val="GvdeMetni"/>
        <w:spacing w:before="4"/>
        <w:rPr>
          <w:b/>
          <w:sz w:val="31"/>
        </w:rPr>
      </w:pP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 xml:space="preserve">Araştırmanın bu bölümünde ortaokul öğrencilerinin beden eğitimi dersi mutluluk düzeylerini belirleme ölçeğinin geliştirilme aşamaları, çalışma grubu, ölçme aracının geliştirilmesi ve verilerin analizinde kullanılan yöntemler hakkında bilgiler verilmiştir. </w:t>
      </w:r>
    </w:p>
    <w:p w:rsidR="007128E9" w:rsidRPr="003720FE" w:rsidRDefault="007128E9" w:rsidP="00E629BB">
      <w:pPr>
        <w:widowControl/>
        <w:autoSpaceDE/>
        <w:autoSpaceDN/>
        <w:spacing w:after="160"/>
        <w:jc w:val="both"/>
        <w:rPr>
          <w:b/>
          <w:i/>
          <w:sz w:val="24"/>
          <w:szCs w:val="24"/>
          <w:lang w:eastAsia="tr-TR"/>
        </w:rPr>
      </w:pPr>
      <w:r w:rsidRPr="003720FE">
        <w:rPr>
          <w:b/>
          <w:i/>
          <w:sz w:val="24"/>
          <w:szCs w:val="24"/>
          <w:lang w:eastAsia="tr-TR"/>
        </w:rPr>
        <w:t>Araştırma grubu</w:t>
      </w: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Araştırma grubunu 2018-2019 Eğitim ve Öğretim yılında Malatya İl Milli Eğitim Müdürlüğüne bağlı 3 farklı ortaokulda oku</w:t>
      </w:r>
      <w:r w:rsidR="007054BE">
        <w:rPr>
          <w:sz w:val="24"/>
          <w:szCs w:val="24"/>
          <w:lang w:eastAsia="tr-TR"/>
        </w:rPr>
        <w:t xml:space="preserve">yan öğrenciler oluşturmaktadır. </w:t>
      </w:r>
      <w:r w:rsidRPr="007128E9">
        <w:rPr>
          <w:sz w:val="24"/>
          <w:szCs w:val="24"/>
          <w:lang w:eastAsia="tr-TR"/>
        </w:rPr>
        <w:t>Araştırma grubunu</w:t>
      </w:r>
      <w:r w:rsidR="00DB7A0F">
        <w:rPr>
          <w:sz w:val="24"/>
          <w:szCs w:val="24"/>
          <w:lang w:eastAsia="tr-TR"/>
        </w:rPr>
        <w:t>n</w:t>
      </w:r>
      <w:r w:rsidRPr="007128E9">
        <w:rPr>
          <w:sz w:val="24"/>
          <w:szCs w:val="24"/>
          <w:lang w:eastAsia="tr-TR"/>
        </w:rPr>
        <w:t xml:space="preserve"> % </w:t>
      </w:r>
      <w:proofErr w:type="gramStart"/>
      <w:r w:rsidRPr="007128E9">
        <w:rPr>
          <w:sz w:val="24"/>
          <w:szCs w:val="24"/>
          <w:lang w:eastAsia="tr-TR"/>
        </w:rPr>
        <w:t>51.7’sini</w:t>
      </w:r>
      <w:proofErr w:type="gramEnd"/>
      <w:r w:rsidRPr="007128E9">
        <w:rPr>
          <w:sz w:val="24"/>
          <w:szCs w:val="24"/>
          <w:lang w:eastAsia="tr-TR"/>
        </w:rPr>
        <w:t xml:space="preserve"> (n=216) erkek öğrenciler %48.3’ünü  (n=202) ise kız öğrenciler olmak üzere to</w:t>
      </w:r>
      <w:r w:rsidR="00E4429A">
        <w:rPr>
          <w:sz w:val="24"/>
          <w:szCs w:val="24"/>
          <w:lang w:eastAsia="tr-TR"/>
        </w:rPr>
        <w:t xml:space="preserve">plam 418 öğrenci oluşturmuştur. </w:t>
      </w:r>
      <w:r w:rsidRPr="007128E9">
        <w:rPr>
          <w:sz w:val="24"/>
          <w:szCs w:val="24"/>
          <w:lang w:eastAsia="tr-TR"/>
        </w:rPr>
        <w:t>Ölçek geliştirme çalışmalarında örneklem sayısının madde sayısının 5 ile 10 katı arasında olması gerektiği önerilmektedir (</w:t>
      </w:r>
      <w:proofErr w:type="spellStart"/>
      <w:r w:rsidRPr="007128E9">
        <w:rPr>
          <w:sz w:val="24"/>
          <w:szCs w:val="24"/>
          <w:lang w:eastAsia="tr-TR"/>
        </w:rPr>
        <w:t>Bry</w:t>
      </w:r>
      <w:r w:rsidR="00FE3C70">
        <w:rPr>
          <w:sz w:val="24"/>
          <w:szCs w:val="24"/>
          <w:lang w:eastAsia="tr-TR"/>
        </w:rPr>
        <w:t>man</w:t>
      </w:r>
      <w:proofErr w:type="spellEnd"/>
      <w:r w:rsidR="00FE3C70">
        <w:rPr>
          <w:sz w:val="24"/>
          <w:szCs w:val="24"/>
          <w:lang w:eastAsia="tr-TR"/>
        </w:rPr>
        <w:t xml:space="preserve"> </w:t>
      </w:r>
      <w:r w:rsidR="00DB7A0F">
        <w:rPr>
          <w:sz w:val="24"/>
          <w:szCs w:val="24"/>
          <w:lang w:eastAsia="tr-TR"/>
        </w:rPr>
        <w:t>&amp;</w:t>
      </w:r>
      <w:r w:rsidR="00FE3C70">
        <w:rPr>
          <w:sz w:val="24"/>
          <w:szCs w:val="24"/>
          <w:lang w:eastAsia="tr-TR"/>
        </w:rPr>
        <w:t xml:space="preserve"> </w:t>
      </w:r>
      <w:proofErr w:type="spellStart"/>
      <w:r w:rsidR="00FE3C70">
        <w:rPr>
          <w:sz w:val="24"/>
          <w:szCs w:val="24"/>
          <w:lang w:eastAsia="tr-TR"/>
        </w:rPr>
        <w:t>Cramer</w:t>
      </w:r>
      <w:proofErr w:type="spellEnd"/>
      <w:r w:rsidR="00FE3C70">
        <w:rPr>
          <w:sz w:val="24"/>
          <w:szCs w:val="24"/>
          <w:lang w:eastAsia="tr-TR"/>
        </w:rPr>
        <w:t xml:space="preserve">, 2001; </w:t>
      </w:r>
      <w:proofErr w:type="spellStart"/>
      <w:r w:rsidR="00FE3C70">
        <w:rPr>
          <w:sz w:val="24"/>
          <w:szCs w:val="24"/>
          <w:lang w:eastAsia="tr-TR"/>
        </w:rPr>
        <w:t>MacCallum</w:t>
      </w:r>
      <w:proofErr w:type="spellEnd"/>
      <w:r w:rsidR="00FE3C70">
        <w:rPr>
          <w:sz w:val="24"/>
          <w:szCs w:val="24"/>
          <w:lang w:eastAsia="tr-TR"/>
        </w:rPr>
        <w:t xml:space="preserve"> vd</w:t>
      </w:r>
      <w:proofErr w:type="gramStart"/>
      <w:r w:rsidR="00FE3C70">
        <w:rPr>
          <w:sz w:val="24"/>
          <w:szCs w:val="24"/>
          <w:lang w:eastAsia="tr-TR"/>
        </w:rPr>
        <w:t>.,</w:t>
      </w:r>
      <w:proofErr w:type="gramEnd"/>
      <w:r w:rsidR="00FE3C70">
        <w:rPr>
          <w:sz w:val="24"/>
          <w:szCs w:val="24"/>
          <w:lang w:eastAsia="tr-TR"/>
        </w:rPr>
        <w:t xml:space="preserve"> </w:t>
      </w:r>
      <w:r w:rsidRPr="007128E9">
        <w:rPr>
          <w:sz w:val="24"/>
          <w:szCs w:val="24"/>
          <w:lang w:eastAsia="tr-TR"/>
        </w:rPr>
        <w:t>2001; Tavşancıl, 2006). Bu araştırmadaki örneklem sayısı ve madde sayısı incelendiğinde ölçek geliştirme için gerekli koşulları sağladığı ifade edilebilir.</w:t>
      </w:r>
    </w:p>
    <w:p w:rsidR="007128E9" w:rsidRPr="003720FE" w:rsidRDefault="007128E9" w:rsidP="00E629BB">
      <w:pPr>
        <w:widowControl/>
        <w:autoSpaceDE/>
        <w:autoSpaceDN/>
        <w:spacing w:after="160"/>
        <w:jc w:val="both"/>
        <w:rPr>
          <w:b/>
          <w:i/>
          <w:sz w:val="24"/>
          <w:szCs w:val="24"/>
          <w:lang w:eastAsia="tr-TR"/>
        </w:rPr>
      </w:pPr>
      <w:r w:rsidRPr="003720FE">
        <w:rPr>
          <w:b/>
          <w:i/>
          <w:sz w:val="24"/>
          <w:szCs w:val="24"/>
          <w:lang w:eastAsia="tr-TR"/>
        </w:rPr>
        <w:t>Veri Toplama Aracı</w:t>
      </w:r>
    </w:p>
    <w:p w:rsidR="007128E9" w:rsidRPr="007128E9" w:rsidRDefault="007128E9" w:rsidP="00CF0759">
      <w:pPr>
        <w:widowControl/>
        <w:autoSpaceDE/>
        <w:autoSpaceDN/>
        <w:spacing w:after="160"/>
        <w:ind w:firstLine="708"/>
        <w:jc w:val="both"/>
        <w:rPr>
          <w:sz w:val="24"/>
          <w:szCs w:val="24"/>
          <w:lang w:eastAsia="tr-TR"/>
        </w:rPr>
      </w:pPr>
      <w:r w:rsidRPr="007128E9">
        <w:rPr>
          <w:sz w:val="24"/>
          <w:szCs w:val="24"/>
          <w:lang w:eastAsia="tr-TR"/>
        </w:rPr>
        <w:t>Veri toplama aracı için öncelikle mutluluk ile ilgili ölçekler ve çalışmalar incelenmiştir (</w:t>
      </w:r>
      <w:r w:rsidR="00D315D5">
        <w:rPr>
          <w:sz w:val="24"/>
          <w:szCs w:val="24"/>
          <w:lang w:eastAsia="tr-TR"/>
        </w:rPr>
        <w:t xml:space="preserve">Doğan &amp; </w:t>
      </w:r>
      <w:proofErr w:type="spellStart"/>
      <w:r w:rsidR="00D315D5">
        <w:rPr>
          <w:sz w:val="24"/>
          <w:szCs w:val="24"/>
          <w:lang w:eastAsia="tr-TR"/>
        </w:rPr>
        <w:t>Çötok</w:t>
      </w:r>
      <w:proofErr w:type="spellEnd"/>
      <w:r w:rsidR="00D315D5">
        <w:rPr>
          <w:sz w:val="24"/>
          <w:szCs w:val="24"/>
          <w:lang w:eastAsia="tr-TR"/>
        </w:rPr>
        <w:t xml:space="preserve">, 2011; Doğan &amp; Sapmaz, 2012; </w:t>
      </w:r>
      <w:r w:rsidRPr="007128E9">
        <w:rPr>
          <w:sz w:val="24"/>
          <w:szCs w:val="24"/>
          <w:lang w:eastAsia="tr-TR"/>
        </w:rPr>
        <w:t xml:space="preserve">Doğan </w:t>
      </w:r>
      <w:r w:rsidR="00FE3C70">
        <w:rPr>
          <w:sz w:val="24"/>
          <w:szCs w:val="24"/>
          <w:lang w:eastAsia="tr-TR"/>
        </w:rPr>
        <w:t xml:space="preserve">&amp; </w:t>
      </w:r>
      <w:proofErr w:type="spellStart"/>
      <w:r w:rsidRPr="007128E9">
        <w:rPr>
          <w:sz w:val="24"/>
          <w:szCs w:val="24"/>
          <w:lang w:eastAsia="tr-TR"/>
        </w:rPr>
        <w:t>Çötok</w:t>
      </w:r>
      <w:proofErr w:type="spellEnd"/>
      <w:r w:rsidRPr="007128E9">
        <w:rPr>
          <w:sz w:val="24"/>
          <w:szCs w:val="24"/>
          <w:lang w:eastAsia="tr-TR"/>
        </w:rPr>
        <w:t xml:space="preserve">, 2016; </w:t>
      </w:r>
      <w:proofErr w:type="spellStart"/>
      <w:r w:rsidRPr="007128E9">
        <w:rPr>
          <w:sz w:val="24"/>
          <w:szCs w:val="24"/>
          <w:lang w:eastAsia="tr-TR"/>
        </w:rPr>
        <w:t>Hills</w:t>
      </w:r>
      <w:proofErr w:type="spellEnd"/>
      <w:r w:rsidR="00FE3C70">
        <w:rPr>
          <w:sz w:val="24"/>
          <w:szCs w:val="24"/>
          <w:lang w:eastAsia="tr-TR"/>
        </w:rPr>
        <w:t xml:space="preserve"> &amp; </w:t>
      </w:r>
      <w:proofErr w:type="spellStart"/>
      <w:r w:rsidR="00FE3C70">
        <w:rPr>
          <w:sz w:val="24"/>
          <w:szCs w:val="24"/>
          <w:lang w:eastAsia="tr-TR"/>
        </w:rPr>
        <w:t>Argyle</w:t>
      </w:r>
      <w:proofErr w:type="spellEnd"/>
      <w:r w:rsidR="00FE3C70">
        <w:rPr>
          <w:sz w:val="24"/>
          <w:szCs w:val="24"/>
          <w:lang w:eastAsia="tr-TR"/>
        </w:rPr>
        <w:t xml:space="preserve">, 2002 Joseph, </w:t>
      </w:r>
      <w:proofErr w:type="spellStart"/>
      <w:r w:rsidR="00FE3C70">
        <w:rPr>
          <w:sz w:val="24"/>
          <w:szCs w:val="24"/>
          <w:lang w:eastAsia="tr-TR"/>
        </w:rPr>
        <w:t>Linley</w:t>
      </w:r>
      <w:proofErr w:type="spellEnd"/>
      <w:r w:rsidR="00FE3C70">
        <w:rPr>
          <w:sz w:val="24"/>
          <w:szCs w:val="24"/>
          <w:lang w:eastAsia="tr-TR"/>
        </w:rPr>
        <w:t xml:space="preserve"> vd</w:t>
      </w:r>
      <w:proofErr w:type="gramStart"/>
      <w:r w:rsidR="00FE3C70">
        <w:rPr>
          <w:sz w:val="24"/>
          <w:szCs w:val="24"/>
          <w:lang w:eastAsia="tr-TR"/>
        </w:rPr>
        <w:t>.,</w:t>
      </w:r>
      <w:proofErr w:type="gramEnd"/>
      <w:r w:rsidR="00FE3C70">
        <w:rPr>
          <w:sz w:val="24"/>
          <w:szCs w:val="24"/>
          <w:lang w:eastAsia="tr-TR"/>
        </w:rPr>
        <w:t xml:space="preserve"> </w:t>
      </w:r>
      <w:r w:rsidRPr="007128E9">
        <w:rPr>
          <w:sz w:val="24"/>
          <w:szCs w:val="24"/>
          <w:lang w:eastAsia="tr-TR"/>
        </w:rPr>
        <w:t xml:space="preserve">2004; </w:t>
      </w:r>
      <w:proofErr w:type="spellStart"/>
      <w:r w:rsidRPr="007128E9">
        <w:rPr>
          <w:sz w:val="24"/>
          <w:szCs w:val="24"/>
          <w:lang w:eastAsia="tr-TR"/>
        </w:rPr>
        <w:t>Lyubomirsky</w:t>
      </w:r>
      <w:proofErr w:type="spellEnd"/>
      <w:r w:rsidRPr="007128E9">
        <w:rPr>
          <w:sz w:val="24"/>
          <w:szCs w:val="24"/>
          <w:lang w:eastAsia="tr-TR"/>
        </w:rPr>
        <w:t xml:space="preserve"> </w:t>
      </w:r>
      <w:r w:rsidR="00FE3C70">
        <w:rPr>
          <w:sz w:val="24"/>
          <w:szCs w:val="24"/>
          <w:lang w:eastAsia="tr-TR"/>
        </w:rPr>
        <w:t>&amp;</w:t>
      </w:r>
      <w:r w:rsidRPr="007128E9">
        <w:rPr>
          <w:sz w:val="24"/>
          <w:szCs w:val="24"/>
          <w:lang w:eastAsia="tr-TR"/>
        </w:rPr>
        <w:t xml:space="preserve"> </w:t>
      </w:r>
      <w:proofErr w:type="spellStart"/>
      <w:r w:rsidRPr="007128E9">
        <w:rPr>
          <w:sz w:val="24"/>
          <w:szCs w:val="24"/>
          <w:lang w:eastAsia="tr-TR"/>
        </w:rPr>
        <w:t>Lepper</w:t>
      </w:r>
      <w:proofErr w:type="spellEnd"/>
      <w:r w:rsidRPr="007128E9">
        <w:rPr>
          <w:sz w:val="24"/>
          <w:szCs w:val="24"/>
          <w:lang w:eastAsia="tr-TR"/>
        </w:rPr>
        <w:t>, 1999</w:t>
      </w:r>
      <w:r w:rsidR="00E4429A">
        <w:rPr>
          <w:sz w:val="24"/>
          <w:szCs w:val="24"/>
          <w:lang w:eastAsia="tr-TR"/>
        </w:rPr>
        <w:t>)</w:t>
      </w:r>
      <w:r w:rsidR="00FE3C70">
        <w:rPr>
          <w:sz w:val="24"/>
          <w:szCs w:val="24"/>
          <w:lang w:eastAsia="tr-TR"/>
        </w:rPr>
        <w:t xml:space="preserve">. </w:t>
      </w:r>
      <w:r w:rsidRPr="007128E9">
        <w:rPr>
          <w:sz w:val="24"/>
          <w:szCs w:val="24"/>
          <w:lang w:eastAsia="tr-TR"/>
        </w:rPr>
        <w:t>Daha sonra 28 maddelik bir havuz oluşturulmuştur. Oluşturulan bu madde havuzu 5 uzmandan oluşan öğretim üyelerine gönderildikten sonra kapsam geçerliliğine bakılmıştır.</w:t>
      </w:r>
      <w:r w:rsidR="003E1CB2">
        <w:rPr>
          <w:sz w:val="24"/>
          <w:szCs w:val="24"/>
          <w:lang w:eastAsia="tr-TR"/>
        </w:rPr>
        <w:t xml:space="preserve"> Kapsam geçerliliği için </w:t>
      </w:r>
      <w:proofErr w:type="spellStart"/>
      <w:r w:rsidR="003E1CB2">
        <w:rPr>
          <w:sz w:val="24"/>
          <w:szCs w:val="24"/>
          <w:lang w:eastAsia="tr-TR"/>
        </w:rPr>
        <w:t>Lashwe</w:t>
      </w:r>
      <w:proofErr w:type="spellEnd"/>
      <w:r w:rsidR="003E1CB2">
        <w:rPr>
          <w:sz w:val="24"/>
          <w:szCs w:val="24"/>
          <w:lang w:eastAsia="tr-TR"/>
        </w:rPr>
        <w:t xml:space="preserve"> (1975) tekniği kullanılmıştır.</w:t>
      </w:r>
      <w:r w:rsidRPr="007128E9">
        <w:rPr>
          <w:sz w:val="24"/>
          <w:szCs w:val="24"/>
          <w:lang w:eastAsia="tr-TR"/>
        </w:rPr>
        <w:t xml:space="preserve"> Ölçek maddelerinin amaçlara uygun hazırlanıp hazırlanmadığının belirlenmesi için mutlaka yeterli sayıda (5-40) uzman görüşü alınması ölçeğin geçerliliğini </w:t>
      </w:r>
      <w:r w:rsidR="007054BE">
        <w:rPr>
          <w:sz w:val="24"/>
          <w:szCs w:val="24"/>
          <w:lang w:eastAsia="tr-TR"/>
        </w:rPr>
        <w:t xml:space="preserve">arttırmada kullanılır </w:t>
      </w:r>
      <w:r w:rsidRPr="007128E9">
        <w:rPr>
          <w:sz w:val="24"/>
          <w:szCs w:val="24"/>
          <w:lang w:eastAsia="tr-TR"/>
        </w:rPr>
        <w:t>(</w:t>
      </w:r>
      <w:proofErr w:type="spellStart"/>
      <w:r w:rsidRPr="007128E9">
        <w:rPr>
          <w:sz w:val="24"/>
          <w:szCs w:val="24"/>
          <w:lang w:eastAsia="tr-TR"/>
        </w:rPr>
        <w:t>Ayre</w:t>
      </w:r>
      <w:proofErr w:type="spellEnd"/>
      <w:r w:rsidRPr="007128E9">
        <w:rPr>
          <w:sz w:val="24"/>
          <w:szCs w:val="24"/>
          <w:lang w:eastAsia="tr-TR"/>
        </w:rPr>
        <w:t xml:space="preserve"> </w:t>
      </w:r>
      <w:r w:rsidR="00FE3C70">
        <w:rPr>
          <w:sz w:val="24"/>
          <w:szCs w:val="24"/>
          <w:lang w:eastAsia="tr-TR"/>
        </w:rPr>
        <w:t>&amp;</w:t>
      </w:r>
      <w:r w:rsidRPr="007128E9">
        <w:rPr>
          <w:sz w:val="24"/>
          <w:szCs w:val="24"/>
          <w:lang w:eastAsia="tr-TR"/>
        </w:rPr>
        <w:t xml:space="preserve"> </w:t>
      </w:r>
      <w:proofErr w:type="spellStart"/>
      <w:r w:rsidRPr="007128E9">
        <w:rPr>
          <w:sz w:val="24"/>
          <w:szCs w:val="24"/>
          <w:lang w:eastAsia="tr-TR"/>
        </w:rPr>
        <w:t>Scally</w:t>
      </w:r>
      <w:proofErr w:type="spellEnd"/>
      <w:r w:rsidRPr="007128E9">
        <w:rPr>
          <w:sz w:val="24"/>
          <w:szCs w:val="24"/>
          <w:lang w:eastAsia="tr-TR"/>
        </w:rPr>
        <w:t xml:space="preserve">, 2014; </w:t>
      </w:r>
      <w:proofErr w:type="spellStart"/>
      <w:r w:rsidRPr="007128E9">
        <w:rPr>
          <w:sz w:val="24"/>
          <w:szCs w:val="24"/>
          <w:lang w:eastAsia="tr-TR"/>
        </w:rPr>
        <w:t>Veneziano</w:t>
      </w:r>
      <w:proofErr w:type="spellEnd"/>
      <w:r w:rsidRPr="007128E9">
        <w:rPr>
          <w:sz w:val="24"/>
          <w:szCs w:val="24"/>
          <w:lang w:eastAsia="tr-TR"/>
        </w:rPr>
        <w:t xml:space="preserve"> </w:t>
      </w:r>
      <w:r w:rsidR="00FE3C70">
        <w:rPr>
          <w:sz w:val="24"/>
          <w:szCs w:val="24"/>
          <w:lang w:eastAsia="tr-TR"/>
        </w:rPr>
        <w:t>&amp;</w:t>
      </w:r>
      <w:r w:rsidRPr="007128E9">
        <w:rPr>
          <w:sz w:val="24"/>
          <w:szCs w:val="24"/>
          <w:lang w:eastAsia="tr-TR"/>
        </w:rPr>
        <w:t xml:space="preserve"> </w:t>
      </w:r>
      <w:proofErr w:type="spellStart"/>
      <w:r w:rsidRPr="007128E9">
        <w:rPr>
          <w:sz w:val="24"/>
          <w:szCs w:val="24"/>
          <w:lang w:eastAsia="tr-TR"/>
        </w:rPr>
        <w:t>Hooper</w:t>
      </w:r>
      <w:proofErr w:type="spellEnd"/>
      <w:r w:rsidRPr="007128E9">
        <w:rPr>
          <w:sz w:val="24"/>
          <w:szCs w:val="24"/>
          <w:lang w:eastAsia="tr-TR"/>
        </w:rPr>
        <w:t>, 1997) Uzmanlardan gelen d</w:t>
      </w:r>
      <w:r w:rsidR="007054BE">
        <w:rPr>
          <w:sz w:val="24"/>
          <w:szCs w:val="24"/>
          <w:lang w:eastAsia="tr-TR"/>
        </w:rPr>
        <w:t>önütlerin</w:t>
      </w:r>
      <w:r w:rsidRPr="007128E9">
        <w:rPr>
          <w:sz w:val="24"/>
          <w:szCs w:val="24"/>
          <w:lang w:eastAsia="tr-TR"/>
        </w:rPr>
        <w:t xml:space="preserve"> sonucu</w:t>
      </w:r>
      <w:r w:rsidR="007054BE">
        <w:rPr>
          <w:sz w:val="24"/>
          <w:szCs w:val="24"/>
          <w:lang w:eastAsia="tr-TR"/>
        </w:rPr>
        <w:t>nda</w:t>
      </w:r>
      <w:r w:rsidRPr="007128E9">
        <w:rPr>
          <w:sz w:val="24"/>
          <w:szCs w:val="24"/>
          <w:lang w:eastAsia="tr-TR"/>
        </w:rPr>
        <w:t xml:space="preserve"> 4 madde kapsam dışı bulunduğu için madde havuzundan çıkarılmıştır. Uzmanlardan gelen geribildirimler sonucu çıkartılan dört maddenin yanında bazı madde</w:t>
      </w:r>
      <w:r w:rsidR="007054BE">
        <w:rPr>
          <w:sz w:val="24"/>
          <w:szCs w:val="24"/>
          <w:lang w:eastAsia="tr-TR"/>
        </w:rPr>
        <w:t>lerde düzeltmeler</w:t>
      </w:r>
      <w:r w:rsidR="003E1CB2">
        <w:rPr>
          <w:sz w:val="24"/>
          <w:szCs w:val="24"/>
          <w:lang w:eastAsia="tr-TR"/>
        </w:rPr>
        <w:t xml:space="preserve"> yapılmıştır</w:t>
      </w:r>
      <w:r w:rsidRPr="007128E9">
        <w:rPr>
          <w:sz w:val="24"/>
          <w:szCs w:val="24"/>
          <w:lang w:eastAsia="tr-TR"/>
        </w:rPr>
        <w:t xml:space="preserve">. Malatya Sümer Ortaokulunda okuyan toplam 30 öğrenciye 24 maddelik ölçek uygulanmış ve öğrencilerden gelen geri dönütler doğrultusunda 2 madde </w:t>
      </w:r>
      <w:r w:rsidRPr="007128E9">
        <w:rPr>
          <w:sz w:val="24"/>
          <w:szCs w:val="24"/>
          <w:lang w:eastAsia="tr-TR"/>
        </w:rPr>
        <w:lastRenderedPageBreak/>
        <w:t xml:space="preserve">çıkarılarak 22 madde ile ölçeğe son hali verilmiştir. Ortaokul öğrencilerinin beden eğitimi dersinde mutluluk düzeylerini belirleme ölçeği 5’li </w:t>
      </w:r>
      <w:proofErr w:type="spellStart"/>
      <w:r w:rsidRPr="007128E9">
        <w:rPr>
          <w:sz w:val="24"/>
          <w:szCs w:val="24"/>
          <w:lang w:eastAsia="tr-TR"/>
        </w:rPr>
        <w:t>likertte</w:t>
      </w:r>
      <w:proofErr w:type="spellEnd"/>
      <w:r w:rsidRPr="007128E9">
        <w:rPr>
          <w:sz w:val="24"/>
          <w:szCs w:val="24"/>
          <w:lang w:eastAsia="tr-TR"/>
        </w:rPr>
        <w:t xml:space="preserve"> hazırlanmıştır. Ölçek maddeleri “Tamamen Katılıyorum (5)”, “Katılıyorum (4)”, “Orta Düzeyde Katılıyorum (3)”, “Katılmıyorum (2)”, “Kesinlikle Katılmıyorum (1)” şeklinde puanlandırılmıştır.  Ölçekte, ortaokulda okuyan öğrencilerin aldıkları puan 1’den 5’e doğru arttıkça beden eğitimi dersindeki mutluluk düzeylerinin arttığını göstermektedir.</w:t>
      </w:r>
    </w:p>
    <w:p w:rsidR="007128E9" w:rsidRPr="003720FE" w:rsidRDefault="007128E9" w:rsidP="00E629BB">
      <w:pPr>
        <w:widowControl/>
        <w:autoSpaceDE/>
        <w:autoSpaceDN/>
        <w:spacing w:after="160"/>
        <w:jc w:val="both"/>
        <w:rPr>
          <w:b/>
          <w:i/>
          <w:sz w:val="24"/>
          <w:szCs w:val="24"/>
          <w:lang w:eastAsia="tr-TR"/>
        </w:rPr>
      </w:pPr>
      <w:r w:rsidRPr="003720FE">
        <w:rPr>
          <w:b/>
          <w:i/>
          <w:sz w:val="24"/>
          <w:szCs w:val="24"/>
          <w:lang w:eastAsia="tr-TR"/>
        </w:rPr>
        <w:t>Verilerin Analizi</w:t>
      </w:r>
    </w:p>
    <w:p w:rsidR="007128E9" w:rsidRPr="007128E9" w:rsidRDefault="007128E9" w:rsidP="00CF0759">
      <w:pPr>
        <w:widowControl/>
        <w:autoSpaceDE/>
        <w:autoSpaceDN/>
        <w:spacing w:after="160"/>
        <w:ind w:firstLine="708"/>
        <w:jc w:val="both"/>
        <w:rPr>
          <w:sz w:val="24"/>
          <w:szCs w:val="24"/>
          <w:lang w:eastAsia="tr-TR"/>
        </w:rPr>
      </w:pPr>
      <w:r w:rsidRPr="007128E9">
        <w:rPr>
          <w:sz w:val="24"/>
          <w:szCs w:val="24"/>
          <w:lang w:eastAsia="tr-TR"/>
        </w:rPr>
        <w:t xml:space="preserve">Verilerin analizi için SPSS 23 ve AMOS 23 istatistik programları kullanılmıştır. Beden eğitimi dersi mutluluk düzeyi ölçeğinin (BEDMDÖ) geçerlilik ve güvenilirliği için </w:t>
      </w:r>
      <w:proofErr w:type="spellStart"/>
      <w:r w:rsidRPr="007128E9">
        <w:rPr>
          <w:sz w:val="24"/>
          <w:szCs w:val="24"/>
          <w:lang w:eastAsia="tr-TR"/>
        </w:rPr>
        <w:t>açımlayıcı</w:t>
      </w:r>
      <w:proofErr w:type="spellEnd"/>
      <w:r w:rsidRPr="007128E9">
        <w:rPr>
          <w:sz w:val="24"/>
          <w:szCs w:val="24"/>
          <w:lang w:eastAsia="tr-TR"/>
        </w:rPr>
        <w:t xml:space="preserve"> faktör analizi (AFA) ve doğrulayıcı faktör analizi (DFA) işlemleri yürütülmüştür. Öncelikle </w:t>
      </w:r>
      <w:proofErr w:type="spellStart"/>
      <w:r w:rsidRPr="007128E9">
        <w:rPr>
          <w:sz w:val="24"/>
          <w:szCs w:val="24"/>
          <w:lang w:eastAsia="tr-TR"/>
        </w:rPr>
        <w:t>BEDMDÖ’nün</w:t>
      </w:r>
      <w:proofErr w:type="spellEnd"/>
      <w:r w:rsidRPr="007128E9">
        <w:rPr>
          <w:sz w:val="24"/>
          <w:szCs w:val="24"/>
          <w:lang w:eastAsia="tr-TR"/>
        </w:rPr>
        <w:t xml:space="preserve"> maddelerinin faktör analizine uygunluğ</w:t>
      </w:r>
      <w:r w:rsidR="00E4429A">
        <w:rPr>
          <w:sz w:val="24"/>
          <w:szCs w:val="24"/>
          <w:lang w:eastAsia="tr-TR"/>
        </w:rPr>
        <w:t xml:space="preserve">u </w:t>
      </w:r>
      <w:proofErr w:type="spellStart"/>
      <w:r w:rsidR="00E4429A" w:rsidRPr="00E4429A">
        <w:rPr>
          <w:sz w:val="24"/>
          <w:szCs w:val="24"/>
          <w:lang w:eastAsia="tr-TR"/>
        </w:rPr>
        <w:t>Kaiser-Meyer</w:t>
      </w:r>
      <w:proofErr w:type="spellEnd"/>
      <w:r w:rsidR="00E4429A" w:rsidRPr="00E4429A">
        <w:rPr>
          <w:sz w:val="24"/>
          <w:szCs w:val="24"/>
          <w:lang w:eastAsia="tr-TR"/>
        </w:rPr>
        <w:t xml:space="preserve"> </w:t>
      </w:r>
      <w:proofErr w:type="spellStart"/>
      <w:r w:rsidR="00E4429A" w:rsidRPr="00E4429A">
        <w:rPr>
          <w:sz w:val="24"/>
          <w:szCs w:val="24"/>
          <w:lang w:eastAsia="tr-TR"/>
        </w:rPr>
        <w:t>Olkin</w:t>
      </w:r>
      <w:proofErr w:type="spellEnd"/>
      <w:r w:rsidR="00E4429A" w:rsidRPr="00E4429A">
        <w:rPr>
          <w:sz w:val="24"/>
          <w:szCs w:val="24"/>
          <w:lang w:eastAsia="tr-TR"/>
        </w:rPr>
        <w:t xml:space="preserve"> </w:t>
      </w:r>
      <w:r w:rsidR="00E4429A">
        <w:rPr>
          <w:sz w:val="24"/>
          <w:szCs w:val="24"/>
          <w:lang w:eastAsia="tr-TR"/>
        </w:rPr>
        <w:t>(</w:t>
      </w:r>
      <w:r w:rsidRPr="007128E9">
        <w:rPr>
          <w:sz w:val="24"/>
          <w:szCs w:val="24"/>
          <w:lang w:eastAsia="tr-TR"/>
        </w:rPr>
        <w:t>KMO</w:t>
      </w:r>
      <w:r w:rsidR="00E4429A">
        <w:rPr>
          <w:sz w:val="24"/>
          <w:szCs w:val="24"/>
          <w:lang w:eastAsia="tr-TR"/>
        </w:rPr>
        <w:t>)</w:t>
      </w:r>
      <w:r w:rsidRPr="007128E9">
        <w:rPr>
          <w:sz w:val="24"/>
          <w:szCs w:val="24"/>
          <w:lang w:eastAsia="tr-TR"/>
        </w:rPr>
        <w:t xml:space="preserve"> ve </w:t>
      </w:r>
      <w:proofErr w:type="spellStart"/>
      <w:r w:rsidRPr="007128E9">
        <w:rPr>
          <w:sz w:val="24"/>
          <w:szCs w:val="24"/>
          <w:lang w:eastAsia="tr-TR"/>
        </w:rPr>
        <w:t>Bartlett</w:t>
      </w:r>
      <w:proofErr w:type="spellEnd"/>
      <w:r w:rsidRPr="007128E9">
        <w:rPr>
          <w:sz w:val="24"/>
          <w:szCs w:val="24"/>
          <w:lang w:eastAsia="tr-TR"/>
        </w:rPr>
        <w:t xml:space="preserve"> Küresellik Testi ile sınanmıştır. </w:t>
      </w:r>
      <w:proofErr w:type="spellStart"/>
      <w:r w:rsidRPr="007128E9">
        <w:rPr>
          <w:sz w:val="24"/>
          <w:szCs w:val="24"/>
          <w:lang w:eastAsia="tr-TR"/>
        </w:rPr>
        <w:t>BEDMDÖ’nün</w:t>
      </w:r>
      <w:proofErr w:type="spellEnd"/>
      <w:r w:rsidRPr="007128E9">
        <w:rPr>
          <w:sz w:val="24"/>
          <w:szCs w:val="24"/>
          <w:lang w:eastAsia="tr-TR"/>
        </w:rPr>
        <w:t xml:space="preserve"> faktör yapısının sınanması için </w:t>
      </w:r>
      <w:proofErr w:type="spellStart"/>
      <w:r w:rsidRPr="007128E9">
        <w:rPr>
          <w:sz w:val="24"/>
          <w:szCs w:val="24"/>
          <w:lang w:eastAsia="tr-TR"/>
        </w:rPr>
        <w:t>Varimax</w:t>
      </w:r>
      <w:proofErr w:type="spellEnd"/>
      <w:r w:rsidRPr="007128E9">
        <w:rPr>
          <w:sz w:val="24"/>
          <w:szCs w:val="24"/>
          <w:lang w:eastAsia="tr-TR"/>
        </w:rPr>
        <w:t xml:space="preserve"> (temel bileşenler analizi) kullanılmıştır. Modelin sınanması için χ2/</w:t>
      </w:r>
      <w:proofErr w:type="spellStart"/>
      <w:r w:rsidRPr="007128E9">
        <w:rPr>
          <w:sz w:val="24"/>
          <w:szCs w:val="24"/>
          <w:lang w:eastAsia="tr-TR"/>
        </w:rPr>
        <w:t>sd</w:t>
      </w:r>
      <w:proofErr w:type="spellEnd"/>
      <w:r w:rsidRPr="007128E9">
        <w:rPr>
          <w:sz w:val="24"/>
          <w:szCs w:val="24"/>
          <w:lang w:eastAsia="tr-TR"/>
        </w:rPr>
        <w:t>, GFI, CFI, AGFI, NFI, IFI ve RMSEA değerlerine bakılmıştır.</w:t>
      </w:r>
    </w:p>
    <w:p w:rsidR="007128E9" w:rsidRDefault="007128E9" w:rsidP="00CF0759">
      <w:pPr>
        <w:widowControl/>
        <w:autoSpaceDE/>
        <w:autoSpaceDN/>
        <w:spacing w:before="120"/>
        <w:jc w:val="both"/>
        <w:rPr>
          <w:b/>
          <w:sz w:val="24"/>
          <w:szCs w:val="24"/>
          <w:lang w:eastAsia="tr-TR"/>
        </w:rPr>
      </w:pPr>
      <w:r w:rsidRPr="007128E9">
        <w:rPr>
          <w:b/>
          <w:sz w:val="24"/>
          <w:szCs w:val="24"/>
          <w:lang w:eastAsia="tr-TR"/>
        </w:rPr>
        <w:t>Bulgular</w:t>
      </w:r>
      <w:bookmarkStart w:id="0" w:name="_Toc454183017"/>
    </w:p>
    <w:p w:rsidR="003720FE" w:rsidRPr="003720FE" w:rsidRDefault="003720FE" w:rsidP="00CF0759">
      <w:pPr>
        <w:widowControl/>
        <w:autoSpaceDE/>
        <w:autoSpaceDN/>
        <w:spacing w:before="120"/>
        <w:jc w:val="both"/>
        <w:rPr>
          <w:b/>
          <w:sz w:val="24"/>
          <w:szCs w:val="24"/>
          <w:lang w:eastAsia="tr-TR"/>
        </w:rPr>
      </w:pPr>
    </w:p>
    <w:p w:rsidR="007128E9" w:rsidRPr="003720FE" w:rsidRDefault="007128E9" w:rsidP="00CF0759">
      <w:pPr>
        <w:widowControl/>
        <w:autoSpaceDE/>
        <w:autoSpaceDN/>
        <w:spacing w:after="160"/>
        <w:jc w:val="both"/>
        <w:rPr>
          <w:b/>
          <w:i/>
          <w:sz w:val="24"/>
          <w:szCs w:val="24"/>
          <w:lang w:eastAsia="tr-TR"/>
        </w:rPr>
      </w:pPr>
      <w:r w:rsidRPr="003720FE">
        <w:rPr>
          <w:b/>
          <w:i/>
          <w:sz w:val="24"/>
          <w:szCs w:val="24"/>
          <w:lang w:eastAsia="tr-TR"/>
        </w:rPr>
        <w:t>Açımlayıcı Faktör Analizi</w:t>
      </w:r>
    </w:p>
    <w:p w:rsidR="007128E9" w:rsidRPr="007128E9" w:rsidRDefault="007128E9" w:rsidP="00CF0759">
      <w:pPr>
        <w:widowControl/>
        <w:autoSpaceDE/>
        <w:autoSpaceDN/>
        <w:ind w:firstLine="709"/>
        <w:jc w:val="both"/>
        <w:rPr>
          <w:sz w:val="24"/>
          <w:szCs w:val="24"/>
          <w:lang w:eastAsia="tr-TR"/>
        </w:rPr>
      </w:pPr>
      <w:r w:rsidRPr="007128E9">
        <w:rPr>
          <w:sz w:val="24"/>
          <w:szCs w:val="24"/>
          <w:lang w:eastAsia="tr-TR"/>
        </w:rPr>
        <w:t>BEDMDÖ verilerinin faktör analizine uygunluğu için yapılan</w:t>
      </w:r>
      <w:r w:rsidR="00E4429A">
        <w:rPr>
          <w:sz w:val="24"/>
          <w:szCs w:val="24"/>
          <w:lang w:eastAsia="tr-TR"/>
        </w:rPr>
        <w:t xml:space="preserve"> KMO ve </w:t>
      </w:r>
      <w:proofErr w:type="spellStart"/>
      <w:r w:rsidR="00E4429A">
        <w:rPr>
          <w:sz w:val="24"/>
          <w:szCs w:val="24"/>
          <w:lang w:eastAsia="tr-TR"/>
        </w:rPr>
        <w:t>Barlett</w:t>
      </w:r>
      <w:proofErr w:type="spellEnd"/>
      <w:r w:rsidR="00E4429A">
        <w:rPr>
          <w:sz w:val="24"/>
          <w:szCs w:val="24"/>
          <w:lang w:eastAsia="tr-TR"/>
        </w:rPr>
        <w:t xml:space="preserve"> küresellik</w:t>
      </w:r>
      <w:r w:rsidRPr="007128E9">
        <w:rPr>
          <w:sz w:val="24"/>
          <w:szCs w:val="24"/>
          <w:lang w:eastAsia="tr-TR"/>
        </w:rPr>
        <w:t xml:space="preserve"> testleri uygulanmıştır. KMO </w:t>
      </w:r>
      <w:proofErr w:type="gramStart"/>
      <w:r w:rsidRPr="007128E9">
        <w:rPr>
          <w:sz w:val="24"/>
          <w:szCs w:val="24"/>
          <w:lang w:eastAsia="tr-TR"/>
        </w:rPr>
        <w:t>değeri</w:t>
      </w:r>
      <w:r w:rsidR="00DB7A0F">
        <w:rPr>
          <w:sz w:val="24"/>
          <w:szCs w:val="24"/>
          <w:lang w:eastAsia="tr-TR"/>
        </w:rPr>
        <w:t>nin</w:t>
      </w:r>
      <w:r w:rsidRPr="007128E9">
        <w:rPr>
          <w:sz w:val="24"/>
          <w:szCs w:val="24"/>
          <w:lang w:eastAsia="tr-TR"/>
        </w:rPr>
        <w:t xml:space="preserve"> </w:t>
      </w:r>
      <w:r w:rsidRPr="007054BE">
        <w:rPr>
          <w:sz w:val="24"/>
          <w:szCs w:val="24"/>
          <w:lang w:eastAsia="tr-TR"/>
        </w:rPr>
        <w:t>.60</w:t>
      </w:r>
      <w:proofErr w:type="gramEnd"/>
      <w:r w:rsidRPr="007128E9">
        <w:rPr>
          <w:sz w:val="24"/>
          <w:szCs w:val="24"/>
          <w:lang w:eastAsia="tr-TR"/>
        </w:rPr>
        <w:t xml:space="preserve"> üzerinde bulunması veri setinin uygun olduğunun bir göstergesidir (</w:t>
      </w:r>
      <w:proofErr w:type="spellStart"/>
      <w:r w:rsidRPr="007128E9">
        <w:rPr>
          <w:sz w:val="24"/>
          <w:szCs w:val="24"/>
          <w:lang w:eastAsia="tr-TR"/>
        </w:rPr>
        <w:t>Field</w:t>
      </w:r>
      <w:proofErr w:type="spellEnd"/>
      <w:r w:rsidRPr="007128E9">
        <w:rPr>
          <w:sz w:val="24"/>
          <w:szCs w:val="24"/>
          <w:lang w:eastAsia="tr-TR"/>
        </w:rPr>
        <w:t xml:space="preserve">, 2013). KMO </w:t>
      </w:r>
      <w:proofErr w:type="gramStart"/>
      <w:r w:rsidRPr="007128E9">
        <w:rPr>
          <w:sz w:val="24"/>
          <w:szCs w:val="24"/>
          <w:lang w:eastAsia="tr-TR"/>
        </w:rPr>
        <w:t>değeri</w:t>
      </w:r>
      <w:r w:rsidR="00E4429A">
        <w:rPr>
          <w:sz w:val="24"/>
          <w:szCs w:val="24"/>
          <w:lang w:eastAsia="tr-TR"/>
        </w:rPr>
        <w:t>nin</w:t>
      </w:r>
      <w:r w:rsidRPr="007128E9">
        <w:rPr>
          <w:sz w:val="24"/>
          <w:szCs w:val="24"/>
          <w:lang w:eastAsia="tr-TR"/>
        </w:rPr>
        <w:t xml:space="preserve"> </w:t>
      </w:r>
      <w:r w:rsidRPr="007054BE">
        <w:rPr>
          <w:sz w:val="24"/>
          <w:szCs w:val="24"/>
          <w:lang w:eastAsia="tr-TR"/>
        </w:rPr>
        <w:t>.84</w:t>
      </w:r>
      <w:proofErr w:type="gramEnd"/>
      <w:r w:rsidRPr="007128E9">
        <w:rPr>
          <w:sz w:val="24"/>
          <w:szCs w:val="24"/>
          <w:lang w:eastAsia="tr-TR"/>
        </w:rPr>
        <w:t xml:space="preserve"> olduğu tespit edilmiş ve </w:t>
      </w:r>
      <w:proofErr w:type="spellStart"/>
      <w:r w:rsidRPr="007128E9">
        <w:rPr>
          <w:sz w:val="24"/>
          <w:szCs w:val="24"/>
          <w:lang w:eastAsia="tr-TR"/>
        </w:rPr>
        <w:t>BEDMDÖ’nün</w:t>
      </w:r>
      <w:proofErr w:type="spellEnd"/>
      <w:r w:rsidRPr="007128E9">
        <w:rPr>
          <w:sz w:val="24"/>
          <w:szCs w:val="24"/>
          <w:lang w:eastAsia="tr-TR"/>
        </w:rPr>
        <w:t xml:space="preserve"> analiz için uygun olduğu görülmüştür</w:t>
      </w:r>
      <w:r w:rsidR="00E4429A">
        <w:rPr>
          <w:sz w:val="24"/>
          <w:szCs w:val="24"/>
          <w:lang w:eastAsia="tr-TR"/>
        </w:rPr>
        <w:t xml:space="preserve">. </w:t>
      </w:r>
      <w:proofErr w:type="spellStart"/>
      <w:r w:rsidR="00E4429A">
        <w:rPr>
          <w:sz w:val="24"/>
          <w:szCs w:val="24"/>
          <w:lang w:eastAsia="tr-TR"/>
        </w:rPr>
        <w:t>BEDMDÖ’nün</w:t>
      </w:r>
      <w:proofErr w:type="spellEnd"/>
      <w:r w:rsidR="00E4429A">
        <w:rPr>
          <w:sz w:val="24"/>
          <w:szCs w:val="24"/>
          <w:lang w:eastAsia="tr-TR"/>
        </w:rPr>
        <w:t xml:space="preserve"> </w:t>
      </w:r>
      <w:proofErr w:type="spellStart"/>
      <w:r w:rsidR="00E4429A">
        <w:rPr>
          <w:sz w:val="24"/>
          <w:szCs w:val="24"/>
          <w:lang w:eastAsia="tr-TR"/>
        </w:rPr>
        <w:t>Bartlett</w:t>
      </w:r>
      <w:proofErr w:type="spellEnd"/>
      <w:r w:rsidR="00E4429A">
        <w:rPr>
          <w:sz w:val="24"/>
          <w:szCs w:val="24"/>
          <w:lang w:eastAsia="tr-TR"/>
        </w:rPr>
        <w:t xml:space="preserve"> küresellik</w:t>
      </w:r>
      <w:r w:rsidRPr="007128E9">
        <w:rPr>
          <w:sz w:val="24"/>
          <w:szCs w:val="24"/>
          <w:lang w:eastAsia="tr-TR"/>
        </w:rPr>
        <w:t xml:space="preserve"> testi sonuçları (x</w:t>
      </w:r>
      <w:r w:rsidRPr="007128E9">
        <w:rPr>
          <w:sz w:val="24"/>
          <w:szCs w:val="24"/>
          <w:vertAlign w:val="superscript"/>
          <w:lang w:eastAsia="tr-TR"/>
        </w:rPr>
        <w:t>2</w:t>
      </w:r>
      <w:r w:rsidRPr="007128E9">
        <w:rPr>
          <w:sz w:val="24"/>
          <w:szCs w:val="24"/>
          <w:lang w:eastAsia="tr-TR"/>
        </w:rPr>
        <w:t>=2039.608, df:231, p&lt;</w:t>
      </w:r>
      <w:r w:rsidRPr="007054BE">
        <w:rPr>
          <w:sz w:val="24"/>
          <w:szCs w:val="24"/>
          <w:lang w:eastAsia="tr-TR"/>
        </w:rPr>
        <w:t>.001</w:t>
      </w:r>
      <w:r w:rsidRPr="007128E9">
        <w:rPr>
          <w:sz w:val="24"/>
          <w:szCs w:val="24"/>
          <w:lang w:eastAsia="tr-TR"/>
        </w:rPr>
        <w:t>) ölçeğin faktör analizine uygun olduğunu göstermektedir</w:t>
      </w:r>
      <w:r w:rsidR="00E4429A" w:rsidRPr="00E4429A">
        <w:t xml:space="preserve"> </w:t>
      </w:r>
      <w:proofErr w:type="spellStart"/>
      <w:r w:rsidR="00E4429A" w:rsidRPr="00E4429A">
        <w:rPr>
          <w:sz w:val="24"/>
          <w:szCs w:val="24"/>
          <w:lang w:eastAsia="tr-TR"/>
        </w:rPr>
        <w:t>Marsh</w:t>
      </w:r>
      <w:proofErr w:type="spellEnd"/>
      <w:r w:rsidR="00E4429A" w:rsidRPr="00E4429A">
        <w:rPr>
          <w:sz w:val="24"/>
          <w:szCs w:val="24"/>
          <w:lang w:eastAsia="tr-TR"/>
        </w:rPr>
        <w:t xml:space="preserve"> ve </w:t>
      </w:r>
      <w:proofErr w:type="spellStart"/>
      <w:r w:rsidR="00E4429A" w:rsidRPr="00E4429A">
        <w:rPr>
          <w:sz w:val="24"/>
          <w:szCs w:val="24"/>
          <w:lang w:eastAsia="tr-TR"/>
        </w:rPr>
        <w:t>Yeung</w:t>
      </w:r>
      <w:proofErr w:type="spellEnd"/>
      <w:r w:rsidR="00E4429A" w:rsidRPr="00E4429A">
        <w:rPr>
          <w:sz w:val="24"/>
          <w:szCs w:val="24"/>
          <w:lang w:eastAsia="tr-TR"/>
        </w:rPr>
        <w:t xml:space="preserve"> (1999) 30 </w:t>
      </w:r>
      <w:proofErr w:type="gramStart"/>
      <w:r w:rsidR="00E4429A" w:rsidRPr="00E4429A">
        <w:rPr>
          <w:sz w:val="24"/>
          <w:szCs w:val="24"/>
          <w:lang w:eastAsia="tr-TR"/>
        </w:rPr>
        <w:t>ile .40</w:t>
      </w:r>
      <w:proofErr w:type="gramEnd"/>
      <w:r w:rsidR="00E4429A" w:rsidRPr="00E4429A">
        <w:rPr>
          <w:sz w:val="24"/>
          <w:szCs w:val="24"/>
          <w:lang w:eastAsia="tr-TR"/>
        </w:rPr>
        <w:t xml:space="preserve"> arasında faktör yükü kesme noktası olarak alınabileceğini ifade etmiştir. Buna göre, faktör </w:t>
      </w:r>
      <w:proofErr w:type="gramStart"/>
      <w:r w:rsidR="00E4429A" w:rsidRPr="00E4429A">
        <w:rPr>
          <w:sz w:val="24"/>
          <w:szCs w:val="24"/>
          <w:lang w:eastAsia="tr-TR"/>
        </w:rPr>
        <w:t>yükü .40</w:t>
      </w:r>
      <w:proofErr w:type="gramEnd"/>
      <w:r w:rsidR="00E4429A" w:rsidRPr="00E4429A">
        <w:rPr>
          <w:sz w:val="24"/>
          <w:szCs w:val="24"/>
          <w:lang w:eastAsia="tr-TR"/>
        </w:rPr>
        <w:t xml:space="preserve"> altında 13 madde ölçekten çıkarılmıştır.</w:t>
      </w:r>
      <w:r w:rsidR="00E4429A">
        <w:rPr>
          <w:sz w:val="24"/>
          <w:szCs w:val="24"/>
          <w:lang w:eastAsia="tr-TR"/>
        </w:rPr>
        <w:t xml:space="preserve"> </w:t>
      </w:r>
      <w:proofErr w:type="spellStart"/>
      <w:r w:rsidRPr="007128E9">
        <w:rPr>
          <w:sz w:val="24"/>
          <w:szCs w:val="24"/>
          <w:lang w:eastAsia="tr-TR"/>
        </w:rPr>
        <w:t>Tabo</w:t>
      </w:r>
      <w:proofErr w:type="spellEnd"/>
      <w:r w:rsidRPr="007128E9">
        <w:rPr>
          <w:sz w:val="24"/>
          <w:szCs w:val="24"/>
          <w:lang w:eastAsia="tr-TR"/>
        </w:rPr>
        <w:t xml:space="preserve"> 1’de beden eğitimi dersi mutluluk düzeyi ölçeğinin </w:t>
      </w:r>
      <w:proofErr w:type="spellStart"/>
      <w:r w:rsidRPr="007128E9">
        <w:rPr>
          <w:sz w:val="24"/>
          <w:szCs w:val="24"/>
          <w:lang w:eastAsia="tr-TR"/>
        </w:rPr>
        <w:t>özdeğer</w:t>
      </w:r>
      <w:proofErr w:type="spellEnd"/>
      <w:r w:rsidRPr="007128E9">
        <w:rPr>
          <w:sz w:val="24"/>
          <w:szCs w:val="24"/>
          <w:lang w:eastAsia="tr-TR"/>
        </w:rPr>
        <w:t xml:space="preserve"> ve </w:t>
      </w:r>
      <w:r w:rsidR="007054BE">
        <w:rPr>
          <w:sz w:val="24"/>
          <w:szCs w:val="24"/>
          <w:lang w:eastAsia="tr-TR"/>
        </w:rPr>
        <w:t xml:space="preserve">açıkladığı </w:t>
      </w:r>
      <w:proofErr w:type="spellStart"/>
      <w:r w:rsidRPr="007054BE">
        <w:rPr>
          <w:sz w:val="24"/>
          <w:szCs w:val="24"/>
          <w:lang w:eastAsia="tr-TR"/>
        </w:rPr>
        <w:t>v</w:t>
      </w:r>
      <w:r w:rsidR="007054BE" w:rsidRPr="007054BE">
        <w:rPr>
          <w:sz w:val="24"/>
          <w:szCs w:val="24"/>
          <w:lang w:eastAsia="tr-TR"/>
        </w:rPr>
        <w:t>aryans</w:t>
      </w:r>
      <w:proofErr w:type="spellEnd"/>
      <w:r w:rsidR="007054BE" w:rsidRPr="007054BE">
        <w:rPr>
          <w:sz w:val="24"/>
          <w:szCs w:val="24"/>
          <w:lang w:eastAsia="tr-TR"/>
        </w:rPr>
        <w:t xml:space="preserve"> oranı</w:t>
      </w:r>
      <w:r w:rsidR="007054BE">
        <w:rPr>
          <w:sz w:val="24"/>
          <w:szCs w:val="24"/>
          <w:lang w:eastAsia="tr-TR"/>
        </w:rPr>
        <w:t xml:space="preserve"> </w:t>
      </w:r>
      <w:r w:rsidRPr="007128E9">
        <w:rPr>
          <w:sz w:val="24"/>
          <w:szCs w:val="24"/>
          <w:lang w:eastAsia="tr-TR"/>
        </w:rPr>
        <w:t>gösterilmiştir.</w:t>
      </w:r>
    </w:p>
    <w:p w:rsidR="007128E9" w:rsidRPr="007128E9" w:rsidRDefault="007128E9" w:rsidP="003720FE">
      <w:pPr>
        <w:widowControl/>
        <w:autoSpaceDE/>
        <w:autoSpaceDN/>
        <w:spacing w:after="160"/>
        <w:jc w:val="center"/>
        <w:rPr>
          <w:sz w:val="24"/>
          <w:szCs w:val="24"/>
          <w:lang w:eastAsia="tr-TR"/>
        </w:rPr>
      </w:pPr>
      <w:r w:rsidRPr="007128E9">
        <w:rPr>
          <w:noProof/>
          <w:sz w:val="24"/>
          <w:szCs w:val="24"/>
          <w:lang w:eastAsia="tr-TR"/>
        </w:rPr>
        <w:drawing>
          <wp:inline distT="0" distB="0" distL="0" distR="0">
            <wp:extent cx="2844000" cy="2841876"/>
            <wp:effectExtent l="1905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2844000" cy="2841876"/>
                    </a:xfrm>
                    <a:prstGeom prst="rect">
                      <a:avLst/>
                    </a:prstGeom>
                    <a:ln/>
                  </pic:spPr>
                </pic:pic>
              </a:graphicData>
            </a:graphic>
          </wp:inline>
        </w:drawing>
      </w:r>
    </w:p>
    <w:p w:rsidR="007128E9" w:rsidRPr="007128E9" w:rsidRDefault="007128E9" w:rsidP="003720FE">
      <w:pPr>
        <w:widowControl/>
        <w:autoSpaceDE/>
        <w:autoSpaceDN/>
        <w:spacing w:after="160"/>
        <w:jc w:val="center"/>
        <w:rPr>
          <w:sz w:val="24"/>
          <w:szCs w:val="24"/>
          <w:lang w:eastAsia="tr-TR"/>
        </w:rPr>
      </w:pPr>
      <w:r w:rsidRPr="007128E9">
        <w:rPr>
          <w:b/>
          <w:sz w:val="24"/>
          <w:szCs w:val="24"/>
          <w:lang w:eastAsia="tr-TR"/>
        </w:rPr>
        <w:t>Şekil 1.</w:t>
      </w:r>
      <w:r w:rsidRPr="007128E9">
        <w:rPr>
          <w:sz w:val="24"/>
          <w:szCs w:val="24"/>
          <w:lang w:eastAsia="tr-TR"/>
        </w:rPr>
        <w:t xml:space="preserve"> </w:t>
      </w:r>
      <w:proofErr w:type="spellStart"/>
      <w:r w:rsidRPr="007128E9">
        <w:rPr>
          <w:sz w:val="24"/>
          <w:szCs w:val="24"/>
          <w:lang w:eastAsia="tr-TR"/>
        </w:rPr>
        <w:t>BEDMDÖ’nün</w:t>
      </w:r>
      <w:proofErr w:type="spellEnd"/>
      <w:r w:rsidRPr="007128E9">
        <w:rPr>
          <w:sz w:val="24"/>
          <w:szCs w:val="24"/>
          <w:lang w:eastAsia="tr-TR"/>
        </w:rPr>
        <w:t xml:space="preserve"> Yamaç </w:t>
      </w:r>
      <w:r w:rsidR="00E4429A" w:rsidRPr="007128E9">
        <w:rPr>
          <w:sz w:val="24"/>
          <w:szCs w:val="24"/>
          <w:lang w:eastAsia="tr-TR"/>
        </w:rPr>
        <w:t>Eğim (</w:t>
      </w:r>
      <w:proofErr w:type="spellStart"/>
      <w:r w:rsidR="00E4429A" w:rsidRPr="007128E9">
        <w:rPr>
          <w:sz w:val="24"/>
          <w:szCs w:val="24"/>
          <w:lang w:eastAsia="tr-TR"/>
        </w:rPr>
        <w:t>Scree</w:t>
      </w:r>
      <w:proofErr w:type="spellEnd"/>
      <w:r w:rsidR="00E4429A" w:rsidRPr="007128E9">
        <w:rPr>
          <w:sz w:val="24"/>
          <w:szCs w:val="24"/>
          <w:lang w:eastAsia="tr-TR"/>
        </w:rPr>
        <w:t xml:space="preserve"> </w:t>
      </w:r>
      <w:proofErr w:type="spellStart"/>
      <w:r w:rsidR="00E4429A" w:rsidRPr="007128E9">
        <w:rPr>
          <w:sz w:val="24"/>
          <w:szCs w:val="24"/>
          <w:lang w:eastAsia="tr-TR"/>
        </w:rPr>
        <w:t>Plot</w:t>
      </w:r>
      <w:proofErr w:type="spellEnd"/>
      <w:r w:rsidR="00E4429A" w:rsidRPr="007128E9">
        <w:rPr>
          <w:sz w:val="24"/>
          <w:szCs w:val="24"/>
          <w:lang w:eastAsia="tr-TR"/>
        </w:rPr>
        <w:t>) Grafiği</w:t>
      </w: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 xml:space="preserve">Şekil 1 incelendiğinde “Beden Eğitimi Dersi Mutluluk Düzeyi Ölçeğinin” kırılma noktalarının 1. ve 2. noktalar olduğu 2 noktadan itibaren yamaç grafiğinin yatay bir şekil aldığı görülmektedir. Yamaç grafiklerinde yatay eğilimin başladığı noktaların faktör sayısını </w:t>
      </w:r>
      <w:r w:rsidRPr="007128E9">
        <w:rPr>
          <w:sz w:val="24"/>
          <w:szCs w:val="24"/>
          <w:lang w:eastAsia="tr-TR"/>
        </w:rPr>
        <w:lastRenderedPageBreak/>
        <w:t xml:space="preserve">belirlemede kullanılabileceği ifade edilmektedir (De </w:t>
      </w:r>
      <w:proofErr w:type="spellStart"/>
      <w:r w:rsidRPr="007128E9">
        <w:rPr>
          <w:sz w:val="24"/>
          <w:szCs w:val="24"/>
          <w:lang w:eastAsia="tr-TR"/>
        </w:rPr>
        <w:t>Vellis</w:t>
      </w:r>
      <w:proofErr w:type="spellEnd"/>
      <w:r w:rsidRPr="007128E9">
        <w:rPr>
          <w:sz w:val="24"/>
          <w:szCs w:val="24"/>
          <w:lang w:eastAsia="tr-TR"/>
        </w:rPr>
        <w:t xml:space="preserve">, 2003). Temel bileşenler analizi sonuçlarına göre 1. Faktörden sonraki </w:t>
      </w:r>
      <w:proofErr w:type="spellStart"/>
      <w:r w:rsidRPr="007128E9">
        <w:rPr>
          <w:sz w:val="24"/>
          <w:szCs w:val="24"/>
          <w:lang w:eastAsia="tr-TR"/>
        </w:rPr>
        <w:t>özdeğerin</w:t>
      </w:r>
      <w:proofErr w:type="spellEnd"/>
      <w:r w:rsidRPr="007128E9">
        <w:rPr>
          <w:sz w:val="24"/>
          <w:szCs w:val="24"/>
          <w:lang w:eastAsia="tr-TR"/>
        </w:rPr>
        <w:t xml:space="preserve"> 1’den az olması sebebi ile tek faktörlü bir ölçek olmasına karar verilmiştir.</w:t>
      </w:r>
    </w:p>
    <w:p w:rsidR="007128E9" w:rsidRPr="007128E9" w:rsidRDefault="007128E9" w:rsidP="00E629BB">
      <w:pPr>
        <w:widowControl/>
        <w:autoSpaceDE/>
        <w:autoSpaceDN/>
        <w:spacing w:after="160"/>
        <w:jc w:val="both"/>
        <w:rPr>
          <w:sz w:val="24"/>
          <w:szCs w:val="24"/>
          <w:lang w:eastAsia="tr-TR"/>
        </w:rPr>
      </w:pPr>
      <w:r w:rsidRPr="007128E9">
        <w:rPr>
          <w:b/>
          <w:sz w:val="24"/>
          <w:szCs w:val="24"/>
          <w:lang w:eastAsia="tr-TR"/>
        </w:rPr>
        <w:t>Tablo 1.</w:t>
      </w:r>
      <w:r w:rsidRPr="007128E9">
        <w:rPr>
          <w:sz w:val="24"/>
          <w:szCs w:val="24"/>
          <w:lang w:eastAsia="tr-TR"/>
        </w:rPr>
        <w:t xml:space="preserve"> BEDMDÖ Faktör </w:t>
      </w:r>
      <w:r w:rsidR="00F700D1">
        <w:rPr>
          <w:sz w:val="24"/>
          <w:szCs w:val="24"/>
          <w:lang w:eastAsia="tr-TR"/>
        </w:rPr>
        <w:t xml:space="preserve">Analizine İlişkin </w:t>
      </w:r>
      <w:proofErr w:type="spellStart"/>
      <w:r w:rsidR="00F700D1">
        <w:rPr>
          <w:sz w:val="24"/>
          <w:szCs w:val="24"/>
          <w:lang w:eastAsia="tr-TR"/>
        </w:rPr>
        <w:t>Özdeğer</w:t>
      </w:r>
      <w:proofErr w:type="spellEnd"/>
      <w:r w:rsidR="00F700D1">
        <w:rPr>
          <w:sz w:val="24"/>
          <w:szCs w:val="24"/>
          <w:lang w:eastAsia="tr-TR"/>
        </w:rPr>
        <w:t xml:space="preserve"> v</w:t>
      </w:r>
      <w:r w:rsidR="00F700D1" w:rsidRPr="007128E9">
        <w:rPr>
          <w:sz w:val="24"/>
          <w:szCs w:val="24"/>
          <w:lang w:eastAsia="tr-TR"/>
        </w:rPr>
        <w:t xml:space="preserve">e </w:t>
      </w:r>
      <w:proofErr w:type="spellStart"/>
      <w:r w:rsidR="00F700D1" w:rsidRPr="007128E9">
        <w:rPr>
          <w:sz w:val="24"/>
          <w:szCs w:val="24"/>
          <w:lang w:eastAsia="tr-TR"/>
        </w:rPr>
        <w:t>Varyans</w:t>
      </w:r>
      <w:proofErr w:type="spellEnd"/>
      <w:r w:rsidR="00F700D1" w:rsidRPr="007128E9">
        <w:rPr>
          <w:sz w:val="24"/>
          <w:szCs w:val="24"/>
          <w:lang w:eastAsia="tr-TR"/>
        </w:rPr>
        <w:t xml:space="preserve"> Sonuçları</w:t>
      </w:r>
    </w:p>
    <w:tbl>
      <w:tblPr>
        <w:tblW w:w="906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65"/>
        <w:gridCol w:w="2265"/>
        <w:gridCol w:w="2266"/>
        <w:gridCol w:w="2266"/>
      </w:tblGrid>
      <w:tr w:rsidR="007128E9" w:rsidRPr="00CF0759" w:rsidTr="00D509D8">
        <w:trPr>
          <w:trHeight w:val="360"/>
        </w:trPr>
        <w:tc>
          <w:tcPr>
            <w:tcW w:w="2265" w:type="dxa"/>
          </w:tcPr>
          <w:p w:rsidR="007128E9" w:rsidRPr="00CF0759" w:rsidRDefault="007128E9" w:rsidP="00E629BB">
            <w:pPr>
              <w:widowControl/>
              <w:autoSpaceDE/>
              <w:autoSpaceDN/>
              <w:jc w:val="both"/>
              <w:rPr>
                <w:b/>
                <w:lang w:eastAsia="tr-TR"/>
              </w:rPr>
            </w:pPr>
            <w:r w:rsidRPr="00CF0759">
              <w:rPr>
                <w:b/>
                <w:lang w:eastAsia="tr-TR"/>
              </w:rPr>
              <w:t>Faktör</w:t>
            </w:r>
          </w:p>
        </w:tc>
        <w:tc>
          <w:tcPr>
            <w:tcW w:w="2265" w:type="dxa"/>
          </w:tcPr>
          <w:p w:rsidR="007128E9" w:rsidRPr="00CF0759" w:rsidRDefault="007128E9" w:rsidP="00E629BB">
            <w:pPr>
              <w:widowControl/>
              <w:autoSpaceDE/>
              <w:autoSpaceDN/>
              <w:jc w:val="both"/>
              <w:rPr>
                <w:b/>
                <w:lang w:eastAsia="tr-TR"/>
              </w:rPr>
            </w:pPr>
            <w:proofErr w:type="spellStart"/>
            <w:r w:rsidRPr="00CF0759">
              <w:rPr>
                <w:b/>
                <w:lang w:eastAsia="tr-TR"/>
              </w:rPr>
              <w:t>Özdeğer</w:t>
            </w:r>
            <w:proofErr w:type="spellEnd"/>
            <w:r w:rsidRPr="00CF0759">
              <w:rPr>
                <w:b/>
                <w:lang w:eastAsia="tr-TR"/>
              </w:rPr>
              <w:t xml:space="preserve"> (</w:t>
            </w:r>
            <w:proofErr w:type="spellStart"/>
            <w:r w:rsidRPr="00CF0759">
              <w:rPr>
                <w:b/>
                <w:lang w:eastAsia="tr-TR"/>
              </w:rPr>
              <w:t>Eigenvalue</w:t>
            </w:r>
            <w:proofErr w:type="spellEnd"/>
            <w:r w:rsidRPr="00CF0759">
              <w:rPr>
                <w:b/>
                <w:lang w:eastAsia="tr-TR"/>
              </w:rPr>
              <w:t>)</w:t>
            </w:r>
          </w:p>
          <w:p w:rsidR="007128E9" w:rsidRPr="00CF0759" w:rsidRDefault="007128E9" w:rsidP="00E629BB">
            <w:pPr>
              <w:widowControl/>
              <w:autoSpaceDE/>
              <w:autoSpaceDN/>
              <w:jc w:val="both"/>
              <w:rPr>
                <w:b/>
                <w:lang w:eastAsia="tr-TR"/>
              </w:rPr>
            </w:pPr>
          </w:p>
        </w:tc>
        <w:tc>
          <w:tcPr>
            <w:tcW w:w="2266" w:type="dxa"/>
          </w:tcPr>
          <w:p w:rsidR="007128E9" w:rsidRPr="00CF0759" w:rsidRDefault="007128E9" w:rsidP="00E629BB">
            <w:pPr>
              <w:widowControl/>
              <w:autoSpaceDE/>
              <w:autoSpaceDN/>
              <w:jc w:val="both"/>
              <w:rPr>
                <w:b/>
                <w:lang w:eastAsia="tr-TR"/>
              </w:rPr>
            </w:pPr>
            <w:r w:rsidRPr="00CF0759">
              <w:rPr>
                <w:b/>
                <w:lang w:eastAsia="tr-TR"/>
              </w:rPr>
              <w:t xml:space="preserve">Açıklanan </w:t>
            </w:r>
            <w:proofErr w:type="spellStart"/>
            <w:r w:rsidRPr="00CF0759">
              <w:rPr>
                <w:b/>
                <w:lang w:eastAsia="tr-TR"/>
              </w:rPr>
              <w:t>Varyans</w:t>
            </w:r>
            <w:proofErr w:type="spellEnd"/>
          </w:p>
          <w:p w:rsidR="007128E9" w:rsidRPr="00CF0759" w:rsidRDefault="007128E9" w:rsidP="00E629BB">
            <w:pPr>
              <w:widowControl/>
              <w:autoSpaceDE/>
              <w:autoSpaceDN/>
              <w:jc w:val="both"/>
              <w:rPr>
                <w:b/>
                <w:lang w:eastAsia="tr-TR"/>
              </w:rPr>
            </w:pPr>
          </w:p>
        </w:tc>
        <w:tc>
          <w:tcPr>
            <w:tcW w:w="2266" w:type="dxa"/>
          </w:tcPr>
          <w:p w:rsidR="007128E9" w:rsidRPr="00CF0759" w:rsidRDefault="007128E9" w:rsidP="00E629BB">
            <w:pPr>
              <w:widowControl/>
              <w:autoSpaceDE/>
              <w:autoSpaceDN/>
              <w:jc w:val="both"/>
              <w:rPr>
                <w:b/>
                <w:lang w:eastAsia="tr-TR"/>
              </w:rPr>
            </w:pPr>
            <w:r w:rsidRPr="00CF0759">
              <w:rPr>
                <w:b/>
                <w:lang w:eastAsia="tr-TR"/>
              </w:rPr>
              <w:t xml:space="preserve">Toplam </w:t>
            </w:r>
            <w:proofErr w:type="spellStart"/>
            <w:r w:rsidRPr="00CF0759">
              <w:rPr>
                <w:b/>
                <w:lang w:eastAsia="tr-TR"/>
              </w:rPr>
              <w:t>Varyans</w:t>
            </w:r>
            <w:proofErr w:type="spellEnd"/>
          </w:p>
          <w:p w:rsidR="007128E9" w:rsidRPr="00CF0759" w:rsidRDefault="007128E9" w:rsidP="00E629BB">
            <w:pPr>
              <w:widowControl/>
              <w:autoSpaceDE/>
              <w:autoSpaceDN/>
              <w:jc w:val="both"/>
              <w:rPr>
                <w:b/>
                <w:lang w:eastAsia="tr-TR"/>
              </w:rPr>
            </w:pPr>
          </w:p>
        </w:tc>
      </w:tr>
      <w:tr w:rsidR="007128E9" w:rsidRPr="00CF0759" w:rsidTr="00D509D8">
        <w:tc>
          <w:tcPr>
            <w:tcW w:w="2265" w:type="dxa"/>
          </w:tcPr>
          <w:p w:rsidR="007128E9" w:rsidRPr="00CF0759" w:rsidRDefault="007128E9" w:rsidP="00E629BB">
            <w:pPr>
              <w:widowControl/>
              <w:autoSpaceDE/>
              <w:autoSpaceDN/>
              <w:jc w:val="both"/>
              <w:rPr>
                <w:lang w:eastAsia="tr-TR"/>
              </w:rPr>
            </w:pPr>
            <w:r w:rsidRPr="00CF0759">
              <w:rPr>
                <w:lang w:eastAsia="tr-TR"/>
              </w:rPr>
              <w:t>1</w:t>
            </w:r>
          </w:p>
        </w:tc>
        <w:tc>
          <w:tcPr>
            <w:tcW w:w="2265" w:type="dxa"/>
          </w:tcPr>
          <w:p w:rsidR="007128E9" w:rsidRPr="00CF0759" w:rsidRDefault="007128E9" w:rsidP="00E629BB">
            <w:pPr>
              <w:widowControl/>
              <w:autoSpaceDE/>
              <w:autoSpaceDN/>
              <w:jc w:val="both"/>
              <w:rPr>
                <w:lang w:eastAsia="tr-TR"/>
              </w:rPr>
            </w:pPr>
            <w:r w:rsidRPr="00CF0759">
              <w:rPr>
                <w:lang w:eastAsia="tr-TR"/>
              </w:rPr>
              <w:t>3.947</w:t>
            </w:r>
          </w:p>
        </w:tc>
        <w:tc>
          <w:tcPr>
            <w:tcW w:w="2266" w:type="dxa"/>
          </w:tcPr>
          <w:p w:rsidR="007128E9" w:rsidRPr="00CF0759" w:rsidRDefault="007128E9" w:rsidP="00E629BB">
            <w:pPr>
              <w:widowControl/>
              <w:autoSpaceDE/>
              <w:autoSpaceDN/>
              <w:jc w:val="both"/>
              <w:rPr>
                <w:lang w:eastAsia="tr-TR"/>
              </w:rPr>
            </w:pPr>
            <w:r w:rsidRPr="00CF0759">
              <w:rPr>
                <w:lang w:eastAsia="tr-TR"/>
              </w:rPr>
              <w:t>43.861</w:t>
            </w:r>
          </w:p>
        </w:tc>
        <w:tc>
          <w:tcPr>
            <w:tcW w:w="2266" w:type="dxa"/>
          </w:tcPr>
          <w:p w:rsidR="007128E9" w:rsidRPr="00CF0759" w:rsidRDefault="007128E9" w:rsidP="00E629BB">
            <w:pPr>
              <w:widowControl/>
              <w:autoSpaceDE/>
              <w:autoSpaceDN/>
              <w:jc w:val="both"/>
              <w:rPr>
                <w:lang w:eastAsia="tr-TR"/>
              </w:rPr>
            </w:pPr>
            <w:r w:rsidRPr="00CF0759">
              <w:rPr>
                <w:lang w:eastAsia="tr-TR"/>
              </w:rPr>
              <w:t>43.861</w:t>
            </w:r>
          </w:p>
        </w:tc>
      </w:tr>
    </w:tbl>
    <w:p w:rsidR="007128E9" w:rsidRPr="007128E9" w:rsidRDefault="007128E9" w:rsidP="00E629BB">
      <w:pPr>
        <w:widowControl/>
        <w:autoSpaceDE/>
        <w:autoSpaceDN/>
        <w:spacing w:after="160"/>
        <w:jc w:val="both"/>
        <w:rPr>
          <w:sz w:val="24"/>
          <w:szCs w:val="24"/>
          <w:lang w:eastAsia="tr-TR"/>
        </w:rPr>
      </w:pP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 xml:space="preserve">Faktör analizi sonuçlarına göre </w:t>
      </w:r>
      <w:proofErr w:type="spellStart"/>
      <w:r w:rsidRPr="007128E9">
        <w:rPr>
          <w:sz w:val="24"/>
          <w:szCs w:val="24"/>
          <w:lang w:eastAsia="tr-TR"/>
        </w:rPr>
        <w:t>özdeğerin</w:t>
      </w:r>
      <w:proofErr w:type="spellEnd"/>
      <w:r w:rsidRPr="007128E9">
        <w:rPr>
          <w:sz w:val="24"/>
          <w:szCs w:val="24"/>
          <w:lang w:eastAsia="tr-TR"/>
        </w:rPr>
        <w:t xml:space="preserve"> 3.947 ve toplam açıklanan </w:t>
      </w:r>
      <w:proofErr w:type="spellStart"/>
      <w:r w:rsidRPr="007128E9">
        <w:rPr>
          <w:sz w:val="24"/>
          <w:szCs w:val="24"/>
          <w:lang w:eastAsia="tr-TR"/>
        </w:rPr>
        <w:t>varyansın</w:t>
      </w:r>
      <w:proofErr w:type="spellEnd"/>
      <w:r w:rsidRPr="007128E9">
        <w:rPr>
          <w:sz w:val="24"/>
          <w:szCs w:val="24"/>
          <w:lang w:eastAsia="tr-TR"/>
        </w:rPr>
        <w:t xml:space="preserve"> % 43.861 olduğu tespit edilmiştir. Tek boyutlu ölçeklerde açıklanan </w:t>
      </w:r>
      <w:proofErr w:type="spellStart"/>
      <w:r w:rsidRPr="007128E9">
        <w:rPr>
          <w:sz w:val="24"/>
          <w:szCs w:val="24"/>
          <w:lang w:eastAsia="tr-TR"/>
        </w:rPr>
        <w:t>varyansın</w:t>
      </w:r>
      <w:proofErr w:type="spellEnd"/>
      <w:r w:rsidRPr="007128E9">
        <w:rPr>
          <w:sz w:val="24"/>
          <w:szCs w:val="24"/>
          <w:lang w:eastAsia="tr-TR"/>
        </w:rPr>
        <w:t xml:space="preserve"> % 30’dan fazla olmasının yeterli olduğu belirtilmektedir (Büyüköztürk, 2016). Bu anlamda ölçeğin gerekli koşulları sağladığı ifade edilebilir. Madde faktör </w:t>
      </w:r>
      <w:proofErr w:type="gramStart"/>
      <w:r w:rsidRPr="007128E9">
        <w:rPr>
          <w:sz w:val="24"/>
          <w:szCs w:val="24"/>
          <w:lang w:eastAsia="tr-TR"/>
        </w:rPr>
        <w:t>yüklerinin .74</w:t>
      </w:r>
      <w:proofErr w:type="gramEnd"/>
      <w:r w:rsidRPr="007128E9">
        <w:rPr>
          <w:sz w:val="24"/>
          <w:szCs w:val="24"/>
          <w:lang w:eastAsia="tr-TR"/>
        </w:rPr>
        <w:t xml:space="preserve"> ile .54 arasında değiştiği tespit edilmiştir. </w:t>
      </w:r>
    </w:p>
    <w:p w:rsidR="007128E9" w:rsidRPr="007128E9" w:rsidRDefault="007128E9" w:rsidP="00E629BB">
      <w:pPr>
        <w:widowControl/>
        <w:autoSpaceDE/>
        <w:autoSpaceDN/>
        <w:spacing w:after="160"/>
        <w:jc w:val="both"/>
        <w:rPr>
          <w:sz w:val="24"/>
          <w:szCs w:val="24"/>
          <w:lang w:eastAsia="tr-TR"/>
        </w:rPr>
      </w:pPr>
      <w:r w:rsidRPr="007128E9">
        <w:rPr>
          <w:b/>
          <w:sz w:val="24"/>
          <w:szCs w:val="24"/>
          <w:lang w:eastAsia="tr-TR"/>
        </w:rPr>
        <w:t>Tablo 2.</w:t>
      </w:r>
      <w:r w:rsidRPr="007128E9">
        <w:rPr>
          <w:sz w:val="24"/>
          <w:szCs w:val="24"/>
          <w:lang w:eastAsia="tr-TR"/>
        </w:rPr>
        <w:t xml:space="preserve"> </w:t>
      </w:r>
      <w:proofErr w:type="spellStart"/>
      <w:r w:rsidRPr="007128E9">
        <w:rPr>
          <w:sz w:val="24"/>
          <w:szCs w:val="24"/>
          <w:lang w:eastAsia="tr-TR"/>
        </w:rPr>
        <w:t>BEDMDÖ’nün</w:t>
      </w:r>
      <w:proofErr w:type="spellEnd"/>
      <w:r w:rsidRPr="007128E9">
        <w:rPr>
          <w:sz w:val="24"/>
          <w:szCs w:val="24"/>
          <w:lang w:eastAsia="tr-TR"/>
        </w:rPr>
        <w:t xml:space="preserve"> </w:t>
      </w:r>
      <w:r w:rsidR="003720FE" w:rsidRPr="007128E9">
        <w:rPr>
          <w:sz w:val="24"/>
          <w:szCs w:val="24"/>
          <w:lang w:eastAsia="tr-TR"/>
        </w:rPr>
        <w:t xml:space="preserve">ortalama, standart sapma, faktör yük ve madde toplam </w:t>
      </w:r>
      <w:proofErr w:type="gramStart"/>
      <w:r w:rsidR="003720FE" w:rsidRPr="007128E9">
        <w:rPr>
          <w:sz w:val="24"/>
          <w:szCs w:val="24"/>
          <w:lang w:eastAsia="tr-TR"/>
        </w:rPr>
        <w:t>korelasyonları</w:t>
      </w:r>
      <w:proofErr w:type="gramEnd"/>
    </w:p>
    <w:tbl>
      <w:tblPr>
        <w:tblW w:w="9498"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16"/>
        <w:gridCol w:w="3604"/>
        <w:gridCol w:w="850"/>
        <w:gridCol w:w="1063"/>
        <w:gridCol w:w="1347"/>
        <w:gridCol w:w="212"/>
        <w:gridCol w:w="1206"/>
      </w:tblGrid>
      <w:tr w:rsidR="007128E9" w:rsidRPr="00F700D1" w:rsidTr="00F700D1">
        <w:trPr>
          <w:trHeight w:val="540"/>
          <w:jc w:val="center"/>
        </w:trPr>
        <w:tc>
          <w:tcPr>
            <w:tcW w:w="1216" w:type="dxa"/>
            <w:vAlign w:val="center"/>
          </w:tcPr>
          <w:p w:rsidR="007128E9" w:rsidRPr="00F700D1" w:rsidRDefault="007128E9" w:rsidP="00E629BB">
            <w:pPr>
              <w:widowControl/>
              <w:autoSpaceDE/>
              <w:autoSpaceDN/>
              <w:jc w:val="center"/>
              <w:rPr>
                <w:b/>
                <w:sz w:val="20"/>
                <w:szCs w:val="20"/>
                <w:lang w:eastAsia="tr-TR"/>
              </w:rPr>
            </w:pPr>
            <w:r w:rsidRPr="00F700D1">
              <w:rPr>
                <w:b/>
                <w:sz w:val="20"/>
                <w:szCs w:val="20"/>
                <w:lang w:eastAsia="tr-TR"/>
              </w:rPr>
              <w:t>Maddeler</w:t>
            </w:r>
          </w:p>
        </w:tc>
        <w:tc>
          <w:tcPr>
            <w:tcW w:w="3604" w:type="dxa"/>
            <w:vAlign w:val="center"/>
          </w:tcPr>
          <w:p w:rsidR="007128E9" w:rsidRPr="00F700D1" w:rsidRDefault="007128E9" w:rsidP="00E629BB">
            <w:pPr>
              <w:widowControl/>
              <w:autoSpaceDE/>
              <w:autoSpaceDN/>
              <w:jc w:val="center"/>
              <w:rPr>
                <w:b/>
                <w:sz w:val="20"/>
                <w:szCs w:val="20"/>
                <w:lang w:eastAsia="tr-TR"/>
              </w:rPr>
            </w:pPr>
          </w:p>
        </w:tc>
        <w:tc>
          <w:tcPr>
            <w:tcW w:w="850" w:type="dxa"/>
            <w:vAlign w:val="center"/>
          </w:tcPr>
          <w:p w:rsidR="007128E9" w:rsidRPr="00F700D1" w:rsidRDefault="007128E9" w:rsidP="00E629BB">
            <w:pPr>
              <w:widowControl/>
              <w:autoSpaceDE/>
              <w:autoSpaceDN/>
              <w:jc w:val="center"/>
              <w:rPr>
                <w:b/>
                <w:sz w:val="20"/>
                <w:szCs w:val="20"/>
                <w:lang w:eastAsia="tr-TR"/>
              </w:rPr>
            </w:pPr>
            <w:proofErr w:type="gramStart"/>
            <w:r w:rsidRPr="00F700D1">
              <w:rPr>
                <w:b/>
                <w:sz w:val="20"/>
                <w:szCs w:val="20"/>
                <w:lang w:eastAsia="tr-TR"/>
              </w:rPr>
              <w:t>x</w:t>
            </w:r>
            <w:proofErr w:type="gramEnd"/>
          </w:p>
        </w:tc>
        <w:tc>
          <w:tcPr>
            <w:tcW w:w="1063" w:type="dxa"/>
            <w:vAlign w:val="center"/>
          </w:tcPr>
          <w:p w:rsidR="007128E9" w:rsidRPr="00F700D1" w:rsidRDefault="007128E9" w:rsidP="00E629BB">
            <w:pPr>
              <w:widowControl/>
              <w:autoSpaceDE/>
              <w:autoSpaceDN/>
              <w:jc w:val="center"/>
              <w:rPr>
                <w:b/>
                <w:sz w:val="20"/>
                <w:szCs w:val="20"/>
                <w:lang w:eastAsia="tr-TR"/>
              </w:rPr>
            </w:pPr>
            <w:proofErr w:type="spellStart"/>
            <w:r w:rsidRPr="00F700D1">
              <w:rPr>
                <w:b/>
                <w:sz w:val="20"/>
                <w:szCs w:val="20"/>
                <w:lang w:eastAsia="tr-TR"/>
              </w:rPr>
              <w:t>ss</w:t>
            </w:r>
            <w:proofErr w:type="spellEnd"/>
          </w:p>
        </w:tc>
        <w:tc>
          <w:tcPr>
            <w:tcW w:w="1347" w:type="dxa"/>
            <w:vAlign w:val="center"/>
          </w:tcPr>
          <w:p w:rsidR="007128E9" w:rsidRPr="00F700D1" w:rsidRDefault="007128E9" w:rsidP="00F700D1">
            <w:pPr>
              <w:widowControl/>
              <w:autoSpaceDE/>
              <w:autoSpaceDN/>
              <w:jc w:val="center"/>
              <w:rPr>
                <w:b/>
                <w:sz w:val="20"/>
                <w:szCs w:val="20"/>
                <w:lang w:eastAsia="tr-TR"/>
              </w:rPr>
            </w:pPr>
            <w:r w:rsidRPr="00F700D1">
              <w:rPr>
                <w:b/>
                <w:sz w:val="20"/>
                <w:szCs w:val="20"/>
                <w:lang w:eastAsia="tr-TR"/>
              </w:rPr>
              <w:t>Madde faktör yükü</w:t>
            </w:r>
          </w:p>
        </w:tc>
        <w:tc>
          <w:tcPr>
            <w:tcW w:w="1418" w:type="dxa"/>
            <w:gridSpan w:val="2"/>
            <w:vAlign w:val="center"/>
          </w:tcPr>
          <w:p w:rsidR="007128E9" w:rsidRPr="00F700D1" w:rsidRDefault="007128E9" w:rsidP="00F700D1">
            <w:pPr>
              <w:widowControl/>
              <w:autoSpaceDE/>
              <w:autoSpaceDN/>
              <w:jc w:val="center"/>
              <w:rPr>
                <w:b/>
                <w:sz w:val="20"/>
                <w:szCs w:val="20"/>
                <w:lang w:eastAsia="tr-TR"/>
              </w:rPr>
            </w:pPr>
            <w:r w:rsidRPr="00F700D1">
              <w:rPr>
                <w:b/>
                <w:sz w:val="20"/>
                <w:szCs w:val="20"/>
                <w:lang w:eastAsia="tr-TR"/>
              </w:rPr>
              <w:t>Madde-Toplam Korelasyonları</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eğlenirim.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4.50</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1.09</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.623</w:t>
            </w:r>
          </w:p>
        </w:tc>
        <w:tc>
          <w:tcPr>
            <w:tcW w:w="1206" w:type="dxa"/>
            <w:shd w:val="clear" w:color="auto" w:fill="FFFFFF"/>
            <w:vAlign w:val="center"/>
          </w:tcPr>
          <w:p w:rsidR="007128E9" w:rsidRPr="00F700D1" w:rsidRDefault="007128E9" w:rsidP="00F700D1">
            <w:pPr>
              <w:widowControl/>
              <w:autoSpaceDE/>
              <w:autoSpaceDN/>
              <w:ind w:right="60"/>
              <w:jc w:val="center"/>
              <w:rPr>
                <w:color w:val="000000"/>
                <w:sz w:val="20"/>
                <w:szCs w:val="20"/>
                <w:lang w:eastAsia="tr-TR"/>
              </w:rPr>
            </w:pPr>
            <w:r w:rsidRPr="00F700D1">
              <w:rPr>
                <w:color w:val="000000"/>
                <w:sz w:val="20"/>
                <w:szCs w:val="20"/>
                <w:lang w:eastAsia="tr-TR"/>
              </w:rPr>
              <w:t>.511</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M8</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güzel zaman geçiririm.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4.54</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.92</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.542</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.438</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M10</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kendimi daha sağlıklı hissederim.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4.50</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.87</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.694</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.580</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M11</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hayat dolu olurum.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4.25</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1.06</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.663</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.548</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M12</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olumlu duygulara sahip olurum.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4.20</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1.13</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.565</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.457</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M14</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dersinden keyif alırım.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4.32</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1.21</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.675</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.561</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M15</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kendimi özgür hissederim.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4.23</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1.18</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.698</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.581</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M16</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kendimi huzurlu hissederim.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4.36</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1.05</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.731</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.621</w:t>
            </w:r>
          </w:p>
        </w:tc>
      </w:tr>
      <w:tr w:rsidR="007128E9" w:rsidRPr="00F700D1" w:rsidTr="00F700D1">
        <w:trPr>
          <w:trHeight w:val="240"/>
          <w:jc w:val="center"/>
        </w:trPr>
        <w:tc>
          <w:tcPr>
            <w:tcW w:w="1216"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M17</w:t>
            </w:r>
          </w:p>
        </w:tc>
        <w:tc>
          <w:tcPr>
            <w:tcW w:w="3604" w:type="dxa"/>
            <w:vAlign w:val="bottom"/>
          </w:tcPr>
          <w:p w:rsidR="007128E9" w:rsidRPr="00F700D1" w:rsidRDefault="007128E9" w:rsidP="00E629BB">
            <w:pPr>
              <w:widowControl/>
              <w:autoSpaceDE/>
              <w:autoSpaceDN/>
              <w:jc w:val="both"/>
              <w:rPr>
                <w:sz w:val="20"/>
                <w:szCs w:val="20"/>
                <w:lang w:eastAsia="tr-TR"/>
              </w:rPr>
            </w:pPr>
            <w:r w:rsidRPr="00F700D1">
              <w:rPr>
                <w:sz w:val="20"/>
                <w:szCs w:val="20"/>
                <w:lang w:eastAsia="tr-TR"/>
              </w:rPr>
              <w:t>Beden eğitimi ve spor dersinde kendimi enerjik hissederim.</w:t>
            </w:r>
          </w:p>
        </w:tc>
        <w:tc>
          <w:tcPr>
            <w:tcW w:w="850"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4.47</w:t>
            </w:r>
          </w:p>
        </w:tc>
        <w:tc>
          <w:tcPr>
            <w:tcW w:w="1063" w:type="dxa"/>
            <w:shd w:val="clear" w:color="auto" w:fill="FFFFFF"/>
            <w:vAlign w:val="center"/>
          </w:tcPr>
          <w:p w:rsidR="007128E9" w:rsidRPr="00F700D1" w:rsidRDefault="007128E9" w:rsidP="00E629BB">
            <w:pPr>
              <w:widowControl/>
              <w:autoSpaceDE/>
              <w:autoSpaceDN/>
              <w:ind w:left="60" w:right="60"/>
              <w:jc w:val="right"/>
              <w:rPr>
                <w:color w:val="000000"/>
                <w:sz w:val="20"/>
                <w:szCs w:val="20"/>
                <w:lang w:eastAsia="tr-TR"/>
              </w:rPr>
            </w:pPr>
            <w:r w:rsidRPr="00F700D1">
              <w:rPr>
                <w:color w:val="000000"/>
                <w:sz w:val="20"/>
                <w:szCs w:val="20"/>
                <w:lang w:eastAsia="tr-TR"/>
              </w:rPr>
              <w:t>1.04</w:t>
            </w:r>
          </w:p>
        </w:tc>
        <w:tc>
          <w:tcPr>
            <w:tcW w:w="1559" w:type="dxa"/>
            <w:gridSpan w:val="2"/>
            <w:vAlign w:val="bottom"/>
          </w:tcPr>
          <w:p w:rsidR="007128E9" w:rsidRPr="00F700D1" w:rsidRDefault="007128E9" w:rsidP="00F700D1">
            <w:pPr>
              <w:widowControl/>
              <w:autoSpaceDE/>
              <w:autoSpaceDN/>
              <w:jc w:val="center"/>
              <w:rPr>
                <w:sz w:val="20"/>
                <w:szCs w:val="20"/>
                <w:lang w:eastAsia="tr-TR"/>
              </w:rPr>
            </w:pPr>
            <w:r w:rsidRPr="00F700D1">
              <w:rPr>
                <w:sz w:val="20"/>
                <w:szCs w:val="20"/>
                <w:lang w:eastAsia="tr-TR"/>
              </w:rPr>
              <w:t>.741</w:t>
            </w:r>
          </w:p>
        </w:tc>
        <w:tc>
          <w:tcPr>
            <w:tcW w:w="1206" w:type="dxa"/>
            <w:shd w:val="clear" w:color="auto" w:fill="FFFFFF"/>
            <w:vAlign w:val="center"/>
          </w:tcPr>
          <w:p w:rsidR="007128E9" w:rsidRPr="00F700D1" w:rsidRDefault="007128E9" w:rsidP="00F700D1">
            <w:pPr>
              <w:widowControl/>
              <w:autoSpaceDE/>
              <w:autoSpaceDN/>
              <w:ind w:left="60" w:right="60"/>
              <w:jc w:val="center"/>
              <w:rPr>
                <w:color w:val="000000"/>
                <w:sz w:val="20"/>
                <w:szCs w:val="20"/>
                <w:lang w:eastAsia="tr-TR"/>
              </w:rPr>
            </w:pPr>
            <w:r w:rsidRPr="00F700D1">
              <w:rPr>
                <w:color w:val="000000"/>
                <w:sz w:val="20"/>
                <w:szCs w:val="20"/>
                <w:lang w:eastAsia="tr-TR"/>
              </w:rPr>
              <w:t>.631</w:t>
            </w:r>
          </w:p>
        </w:tc>
      </w:tr>
    </w:tbl>
    <w:p w:rsidR="007128E9" w:rsidRPr="007128E9" w:rsidRDefault="007128E9" w:rsidP="00E629BB">
      <w:pPr>
        <w:widowControl/>
        <w:autoSpaceDE/>
        <w:autoSpaceDN/>
        <w:spacing w:after="160"/>
        <w:jc w:val="both"/>
        <w:rPr>
          <w:sz w:val="24"/>
          <w:szCs w:val="24"/>
          <w:lang w:eastAsia="tr-TR"/>
        </w:rPr>
      </w:pP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 xml:space="preserve">Tablo 2 incelendiğinde ölçek maddelerinin faktör </w:t>
      </w:r>
      <w:proofErr w:type="gramStart"/>
      <w:r w:rsidRPr="007128E9">
        <w:rPr>
          <w:sz w:val="24"/>
          <w:szCs w:val="24"/>
          <w:lang w:eastAsia="tr-TR"/>
        </w:rPr>
        <w:t>yüklerinin .542</w:t>
      </w:r>
      <w:proofErr w:type="gramEnd"/>
      <w:r w:rsidRPr="007128E9">
        <w:rPr>
          <w:sz w:val="24"/>
          <w:szCs w:val="24"/>
          <w:lang w:eastAsia="tr-TR"/>
        </w:rPr>
        <w:t xml:space="preserve"> ile .741 arasında olduğu tespit edilmiştir. Madde toplam korelasyonları</w:t>
      </w:r>
      <w:r w:rsidR="00DB7A0F">
        <w:rPr>
          <w:sz w:val="24"/>
          <w:szCs w:val="24"/>
          <w:lang w:eastAsia="tr-TR"/>
        </w:rPr>
        <w:t>nın</w:t>
      </w:r>
      <w:r w:rsidRPr="007128E9">
        <w:rPr>
          <w:sz w:val="24"/>
          <w:szCs w:val="24"/>
          <w:lang w:eastAsia="tr-TR"/>
        </w:rPr>
        <w:t xml:space="preserve"> </w:t>
      </w:r>
      <w:proofErr w:type="gramStart"/>
      <w:r w:rsidRPr="007128E9">
        <w:rPr>
          <w:sz w:val="24"/>
          <w:szCs w:val="24"/>
          <w:lang w:eastAsia="tr-TR"/>
        </w:rPr>
        <w:t>ise .438</w:t>
      </w:r>
      <w:proofErr w:type="gramEnd"/>
      <w:r w:rsidRPr="007128E9">
        <w:rPr>
          <w:sz w:val="24"/>
          <w:szCs w:val="24"/>
          <w:lang w:eastAsia="tr-TR"/>
        </w:rPr>
        <w:t xml:space="preserve"> ile .631 arasında deği</w:t>
      </w:r>
      <w:r w:rsidR="001D7D3B">
        <w:rPr>
          <w:sz w:val="24"/>
          <w:szCs w:val="24"/>
          <w:lang w:eastAsia="tr-TR"/>
        </w:rPr>
        <w:t xml:space="preserve">ştiği gözlemlenmiştir. Ölçeğin </w:t>
      </w:r>
      <w:proofErr w:type="spellStart"/>
      <w:r w:rsidR="001D7D3B">
        <w:rPr>
          <w:sz w:val="24"/>
          <w:szCs w:val="24"/>
          <w:lang w:eastAsia="tr-TR"/>
        </w:rPr>
        <w:t>Cronbach</w:t>
      </w:r>
      <w:proofErr w:type="spellEnd"/>
      <w:r w:rsidR="001D7D3B">
        <w:rPr>
          <w:sz w:val="24"/>
          <w:szCs w:val="24"/>
          <w:lang w:eastAsia="tr-TR"/>
        </w:rPr>
        <w:t xml:space="preserve"> A</w:t>
      </w:r>
      <w:r w:rsidRPr="007128E9">
        <w:rPr>
          <w:sz w:val="24"/>
          <w:szCs w:val="24"/>
          <w:lang w:eastAsia="tr-TR"/>
        </w:rPr>
        <w:t xml:space="preserve">lpha güvenilirlik </w:t>
      </w:r>
      <w:proofErr w:type="gramStart"/>
      <w:r w:rsidRPr="007128E9">
        <w:rPr>
          <w:sz w:val="24"/>
          <w:szCs w:val="24"/>
          <w:lang w:eastAsia="tr-TR"/>
        </w:rPr>
        <w:t>katsayısı .836</w:t>
      </w:r>
      <w:proofErr w:type="gramEnd"/>
      <w:r w:rsidRPr="007128E9">
        <w:rPr>
          <w:sz w:val="24"/>
          <w:szCs w:val="24"/>
          <w:lang w:eastAsia="tr-TR"/>
        </w:rPr>
        <w:t xml:space="preserve"> olduğu tespit edilmiş ve bu değerin ölçeğin güvenilir olduğu ifade edilebilir (Kalaycı, 2010). Açımlayıcı faktör analizi sonuçlarını test etmek için araştırmanın bu aşamasında doğrulayıcı faktör analiz yapılmıştır. </w:t>
      </w:r>
    </w:p>
    <w:p w:rsidR="007128E9" w:rsidRPr="003720FE" w:rsidRDefault="007128E9" w:rsidP="00E629BB">
      <w:pPr>
        <w:widowControl/>
        <w:autoSpaceDE/>
        <w:autoSpaceDN/>
        <w:spacing w:after="160"/>
        <w:jc w:val="both"/>
        <w:rPr>
          <w:b/>
          <w:i/>
          <w:sz w:val="24"/>
          <w:szCs w:val="24"/>
          <w:lang w:eastAsia="tr-TR"/>
        </w:rPr>
      </w:pPr>
      <w:r w:rsidRPr="003720FE">
        <w:rPr>
          <w:b/>
          <w:i/>
          <w:sz w:val="24"/>
          <w:szCs w:val="24"/>
          <w:lang w:eastAsia="tr-TR"/>
        </w:rPr>
        <w:t>Doğrulayıcı Faktör Analizi</w:t>
      </w:r>
    </w:p>
    <w:p w:rsid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 xml:space="preserve">Tek boyut ve 9 maddeden oluşan ölçeğin yapısı AMOS 23 programı kullanılarak analiz edilmiştir. Ölçeğin normal dağılım gösterip göstermediği için çarpıklık basıklık değerlerine bakılmıştır. Çarpıklık ve basıklık değerleri + </w:t>
      </w:r>
      <w:proofErr w:type="gramStart"/>
      <w:r w:rsidRPr="007128E9">
        <w:rPr>
          <w:sz w:val="24"/>
          <w:szCs w:val="24"/>
          <w:lang w:eastAsia="tr-TR"/>
        </w:rPr>
        <w:t>1.5</w:t>
      </w:r>
      <w:proofErr w:type="gramEnd"/>
      <w:r w:rsidRPr="007128E9">
        <w:rPr>
          <w:sz w:val="24"/>
          <w:szCs w:val="24"/>
          <w:lang w:eastAsia="tr-TR"/>
        </w:rPr>
        <w:t xml:space="preserve"> ile – 1.5 arasında değiştiği için </w:t>
      </w:r>
      <w:r w:rsidRPr="007128E9">
        <w:rPr>
          <w:sz w:val="24"/>
          <w:szCs w:val="24"/>
          <w:lang w:eastAsia="tr-TR"/>
        </w:rPr>
        <w:lastRenderedPageBreak/>
        <w:t>verilerin normal dağıldığı kabul edilmiştir (</w:t>
      </w:r>
      <w:proofErr w:type="spellStart"/>
      <w:r w:rsidRPr="007128E9">
        <w:rPr>
          <w:sz w:val="24"/>
          <w:szCs w:val="24"/>
          <w:lang w:eastAsia="tr-TR"/>
        </w:rPr>
        <w:t>Tabachnick</w:t>
      </w:r>
      <w:proofErr w:type="spellEnd"/>
      <w:r w:rsidRPr="007128E9">
        <w:rPr>
          <w:sz w:val="24"/>
          <w:szCs w:val="24"/>
          <w:lang w:eastAsia="tr-TR"/>
        </w:rPr>
        <w:t xml:space="preserve"> </w:t>
      </w:r>
      <w:r w:rsidR="00DB7A0F">
        <w:rPr>
          <w:sz w:val="24"/>
          <w:szCs w:val="24"/>
          <w:lang w:eastAsia="tr-TR"/>
        </w:rPr>
        <w:t xml:space="preserve">&amp; </w:t>
      </w:r>
      <w:proofErr w:type="spellStart"/>
      <w:r w:rsidRPr="007128E9">
        <w:rPr>
          <w:sz w:val="24"/>
          <w:szCs w:val="24"/>
          <w:lang w:eastAsia="tr-TR"/>
        </w:rPr>
        <w:t>Fidell</w:t>
      </w:r>
      <w:proofErr w:type="spellEnd"/>
      <w:r w:rsidRPr="007128E9">
        <w:rPr>
          <w:sz w:val="24"/>
          <w:szCs w:val="24"/>
          <w:lang w:eastAsia="tr-TR"/>
        </w:rPr>
        <w:t>, 2007). Veriler normal dağılması sebebiyle</w:t>
      </w:r>
      <w:r w:rsidR="00484CCB">
        <w:rPr>
          <w:sz w:val="24"/>
          <w:szCs w:val="24"/>
          <w:lang w:eastAsia="tr-TR"/>
        </w:rPr>
        <w:t xml:space="preserve"> maksimum olabilirlik (</w:t>
      </w:r>
      <w:proofErr w:type="spellStart"/>
      <w:r w:rsidRPr="007128E9">
        <w:rPr>
          <w:sz w:val="24"/>
          <w:szCs w:val="24"/>
          <w:lang w:eastAsia="tr-TR"/>
        </w:rPr>
        <w:t>maximum</w:t>
      </w:r>
      <w:proofErr w:type="spellEnd"/>
      <w:r w:rsidRPr="007128E9">
        <w:rPr>
          <w:sz w:val="24"/>
          <w:szCs w:val="24"/>
          <w:lang w:eastAsia="tr-TR"/>
        </w:rPr>
        <w:t xml:space="preserve"> </w:t>
      </w:r>
      <w:proofErr w:type="spellStart"/>
      <w:r w:rsidRPr="007128E9">
        <w:rPr>
          <w:sz w:val="24"/>
          <w:szCs w:val="24"/>
          <w:lang w:eastAsia="tr-TR"/>
        </w:rPr>
        <w:t>likehood</w:t>
      </w:r>
      <w:proofErr w:type="spellEnd"/>
      <w:r w:rsidR="00484CCB">
        <w:rPr>
          <w:sz w:val="24"/>
          <w:szCs w:val="24"/>
          <w:lang w:eastAsia="tr-TR"/>
        </w:rPr>
        <w:t>)</w:t>
      </w:r>
      <w:r w:rsidRPr="007128E9">
        <w:rPr>
          <w:sz w:val="24"/>
          <w:szCs w:val="24"/>
          <w:lang w:eastAsia="tr-TR"/>
        </w:rPr>
        <w:t xml:space="preserve"> ile doğrulayıcı faktör analizi uygulanmıştır.</w:t>
      </w:r>
    </w:p>
    <w:p w:rsidR="003D107B" w:rsidRDefault="003D107B" w:rsidP="003D107B">
      <w:pPr>
        <w:widowControl/>
        <w:autoSpaceDE/>
        <w:autoSpaceDN/>
        <w:spacing w:after="160" w:line="276" w:lineRule="auto"/>
        <w:jc w:val="both"/>
        <w:rPr>
          <w:sz w:val="24"/>
          <w:szCs w:val="24"/>
          <w:lang w:eastAsia="tr-TR"/>
        </w:rPr>
      </w:pPr>
      <w:r w:rsidRPr="003D107B">
        <w:rPr>
          <w:b/>
          <w:sz w:val="24"/>
          <w:szCs w:val="24"/>
          <w:lang w:eastAsia="tr-TR"/>
        </w:rPr>
        <w:t>Tablo 3.</w:t>
      </w:r>
      <w:r>
        <w:rPr>
          <w:sz w:val="24"/>
          <w:szCs w:val="24"/>
          <w:lang w:eastAsia="tr-TR"/>
        </w:rPr>
        <w:t xml:space="preserve"> </w:t>
      </w:r>
      <w:r w:rsidR="00F700D1">
        <w:rPr>
          <w:sz w:val="24"/>
          <w:szCs w:val="24"/>
          <w:lang w:eastAsia="tr-TR"/>
        </w:rPr>
        <w:t>Çarpıklık ve Basıklık Değerleri</w:t>
      </w:r>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5"/>
        <w:gridCol w:w="1535"/>
        <w:gridCol w:w="1535"/>
        <w:gridCol w:w="1535"/>
        <w:gridCol w:w="1536"/>
        <w:gridCol w:w="1536"/>
      </w:tblGrid>
      <w:tr w:rsidR="003D107B" w:rsidRPr="00D931D9" w:rsidTr="00D931D9">
        <w:trPr>
          <w:jc w:val="center"/>
        </w:trPr>
        <w:tc>
          <w:tcPr>
            <w:tcW w:w="1535" w:type="dxa"/>
          </w:tcPr>
          <w:p w:rsidR="003D107B" w:rsidRPr="00D931D9" w:rsidRDefault="00D931D9" w:rsidP="00CF0759">
            <w:pPr>
              <w:widowControl/>
              <w:autoSpaceDE/>
              <w:autoSpaceDN/>
              <w:spacing w:after="160" w:line="276" w:lineRule="auto"/>
              <w:jc w:val="both"/>
              <w:rPr>
                <w:b/>
                <w:lang w:eastAsia="tr-TR"/>
              </w:rPr>
            </w:pPr>
            <w:proofErr w:type="spellStart"/>
            <w:r w:rsidRPr="00D931D9">
              <w:rPr>
                <w:b/>
                <w:lang w:eastAsia="tr-TR"/>
              </w:rPr>
              <w:t>Min</w:t>
            </w:r>
            <w:proofErr w:type="spellEnd"/>
          </w:p>
        </w:tc>
        <w:tc>
          <w:tcPr>
            <w:tcW w:w="1535" w:type="dxa"/>
          </w:tcPr>
          <w:p w:rsidR="003D107B" w:rsidRPr="00D931D9" w:rsidRDefault="00D931D9" w:rsidP="00CF0759">
            <w:pPr>
              <w:widowControl/>
              <w:autoSpaceDE/>
              <w:autoSpaceDN/>
              <w:spacing w:after="160" w:line="276" w:lineRule="auto"/>
              <w:jc w:val="both"/>
              <w:rPr>
                <w:b/>
                <w:lang w:eastAsia="tr-TR"/>
              </w:rPr>
            </w:pPr>
            <w:proofErr w:type="spellStart"/>
            <w:r w:rsidRPr="00D931D9">
              <w:rPr>
                <w:b/>
                <w:lang w:eastAsia="tr-TR"/>
              </w:rPr>
              <w:t>Max</w:t>
            </w:r>
            <w:proofErr w:type="spellEnd"/>
          </w:p>
        </w:tc>
        <w:tc>
          <w:tcPr>
            <w:tcW w:w="1535" w:type="dxa"/>
          </w:tcPr>
          <w:p w:rsidR="003D107B" w:rsidRPr="00D931D9" w:rsidRDefault="00D931D9" w:rsidP="00CF0759">
            <w:pPr>
              <w:widowControl/>
              <w:autoSpaceDE/>
              <w:autoSpaceDN/>
              <w:spacing w:after="160" w:line="276" w:lineRule="auto"/>
              <w:jc w:val="both"/>
              <w:rPr>
                <w:b/>
                <w:lang w:eastAsia="tr-TR"/>
              </w:rPr>
            </w:pPr>
            <w:r w:rsidRPr="00D931D9">
              <w:rPr>
                <w:b/>
                <w:lang w:eastAsia="tr-TR"/>
              </w:rPr>
              <w:t>X</w:t>
            </w:r>
          </w:p>
        </w:tc>
        <w:tc>
          <w:tcPr>
            <w:tcW w:w="1535" w:type="dxa"/>
          </w:tcPr>
          <w:p w:rsidR="003D107B" w:rsidRPr="00D931D9" w:rsidRDefault="00D931D9" w:rsidP="00CF0759">
            <w:pPr>
              <w:widowControl/>
              <w:autoSpaceDE/>
              <w:autoSpaceDN/>
              <w:spacing w:after="160" w:line="276" w:lineRule="auto"/>
              <w:jc w:val="both"/>
              <w:rPr>
                <w:b/>
                <w:lang w:eastAsia="tr-TR"/>
              </w:rPr>
            </w:pPr>
            <w:proofErr w:type="spellStart"/>
            <w:r w:rsidRPr="00D931D9">
              <w:rPr>
                <w:b/>
                <w:lang w:eastAsia="tr-TR"/>
              </w:rPr>
              <w:t>Ss</w:t>
            </w:r>
            <w:proofErr w:type="spellEnd"/>
          </w:p>
        </w:tc>
        <w:tc>
          <w:tcPr>
            <w:tcW w:w="1536" w:type="dxa"/>
          </w:tcPr>
          <w:p w:rsidR="003D107B" w:rsidRPr="00D931D9" w:rsidRDefault="00D931D9" w:rsidP="00CF0759">
            <w:pPr>
              <w:widowControl/>
              <w:autoSpaceDE/>
              <w:autoSpaceDN/>
              <w:spacing w:after="160" w:line="276" w:lineRule="auto"/>
              <w:jc w:val="both"/>
              <w:rPr>
                <w:b/>
                <w:lang w:eastAsia="tr-TR"/>
              </w:rPr>
            </w:pPr>
            <w:r w:rsidRPr="00D931D9">
              <w:rPr>
                <w:b/>
                <w:lang w:eastAsia="tr-TR"/>
              </w:rPr>
              <w:t>Çarpıklık</w:t>
            </w:r>
          </w:p>
        </w:tc>
        <w:tc>
          <w:tcPr>
            <w:tcW w:w="1536" w:type="dxa"/>
          </w:tcPr>
          <w:p w:rsidR="003D107B" w:rsidRPr="00D931D9" w:rsidRDefault="00D931D9" w:rsidP="00CF0759">
            <w:pPr>
              <w:widowControl/>
              <w:autoSpaceDE/>
              <w:autoSpaceDN/>
              <w:spacing w:after="160" w:line="276" w:lineRule="auto"/>
              <w:jc w:val="both"/>
              <w:rPr>
                <w:b/>
                <w:lang w:eastAsia="tr-TR"/>
              </w:rPr>
            </w:pPr>
            <w:r w:rsidRPr="00D931D9">
              <w:rPr>
                <w:b/>
                <w:lang w:eastAsia="tr-TR"/>
              </w:rPr>
              <w:t>Basıklık</w:t>
            </w:r>
          </w:p>
        </w:tc>
      </w:tr>
      <w:tr w:rsidR="003D107B" w:rsidRPr="00D931D9" w:rsidTr="00D931D9">
        <w:trPr>
          <w:jc w:val="center"/>
        </w:trPr>
        <w:tc>
          <w:tcPr>
            <w:tcW w:w="1535" w:type="dxa"/>
          </w:tcPr>
          <w:p w:rsidR="003D107B" w:rsidRPr="00D931D9" w:rsidRDefault="00D931D9" w:rsidP="00CF0759">
            <w:pPr>
              <w:widowControl/>
              <w:autoSpaceDE/>
              <w:autoSpaceDN/>
              <w:spacing w:after="160" w:line="276" w:lineRule="auto"/>
              <w:jc w:val="both"/>
              <w:rPr>
                <w:rFonts w:eastAsiaTheme="minorHAnsi"/>
                <w:color w:val="000000"/>
              </w:rPr>
            </w:pPr>
            <w:r>
              <w:rPr>
                <w:rFonts w:eastAsiaTheme="minorHAnsi"/>
                <w:color w:val="000000"/>
              </w:rPr>
              <w:t>1.</w:t>
            </w:r>
            <w:r w:rsidR="003D107B" w:rsidRPr="003D107B">
              <w:rPr>
                <w:rFonts w:eastAsiaTheme="minorHAnsi"/>
                <w:color w:val="000000"/>
              </w:rPr>
              <w:t>89</w:t>
            </w:r>
          </w:p>
        </w:tc>
        <w:tc>
          <w:tcPr>
            <w:tcW w:w="1535" w:type="dxa"/>
          </w:tcPr>
          <w:p w:rsidR="003D107B" w:rsidRPr="00D931D9" w:rsidRDefault="00D931D9" w:rsidP="00CF0759">
            <w:pPr>
              <w:widowControl/>
              <w:autoSpaceDE/>
              <w:autoSpaceDN/>
              <w:spacing w:after="160" w:line="276" w:lineRule="auto"/>
              <w:jc w:val="both"/>
              <w:rPr>
                <w:rFonts w:eastAsiaTheme="minorHAnsi"/>
                <w:color w:val="000000"/>
              </w:rPr>
            </w:pPr>
            <w:r>
              <w:rPr>
                <w:rFonts w:eastAsiaTheme="minorHAnsi"/>
                <w:color w:val="000000"/>
              </w:rPr>
              <w:t>5.</w:t>
            </w:r>
            <w:r w:rsidR="003D107B" w:rsidRPr="003D107B">
              <w:rPr>
                <w:rFonts w:eastAsiaTheme="minorHAnsi"/>
                <w:color w:val="000000"/>
              </w:rPr>
              <w:t>00</w:t>
            </w:r>
          </w:p>
        </w:tc>
        <w:tc>
          <w:tcPr>
            <w:tcW w:w="1535" w:type="dxa"/>
          </w:tcPr>
          <w:p w:rsidR="003D107B" w:rsidRPr="00D931D9" w:rsidRDefault="00D931D9" w:rsidP="00CF0759">
            <w:pPr>
              <w:widowControl/>
              <w:autoSpaceDE/>
              <w:autoSpaceDN/>
              <w:spacing w:after="160" w:line="276" w:lineRule="auto"/>
              <w:jc w:val="both"/>
              <w:rPr>
                <w:lang w:eastAsia="tr-TR"/>
              </w:rPr>
            </w:pPr>
            <w:r>
              <w:rPr>
                <w:rFonts w:eastAsiaTheme="minorHAnsi"/>
                <w:color w:val="000000"/>
              </w:rPr>
              <w:t>4.</w:t>
            </w:r>
            <w:r w:rsidR="003D107B" w:rsidRPr="003D107B">
              <w:rPr>
                <w:rFonts w:eastAsiaTheme="minorHAnsi"/>
                <w:color w:val="000000"/>
              </w:rPr>
              <w:t>3783</w:t>
            </w:r>
          </w:p>
        </w:tc>
        <w:tc>
          <w:tcPr>
            <w:tcW w:w="1535" w:type="dxa"/>
          </w:tcPr>
          <w:p w:rsidR="003D107B" w:rsidRPr="00D931D9" w:rsidRDefault="00D931D9" w:rsidP="00CF0759">
            <w:pPr>
              <w:widowControl/>
              <w:autoSpaceDE/>
              <w:autoSpaceDN/>
              <w:spacing w:after="160" w:line="276" w:lineRule="auto"/>
              <w:jc w:val="both"/>
              <w:rPr>
                <w:lang w:eastAsia="tr-TR"/>
              </w:rPr>
            </w:pPr>
            <w:r>
              <w:rPr>
                <w:rFonts w:eastAsiaTheme="minorHAnsi"/>
                <w:color w:val="000000"/>
              </w:rPr>
              <w:t>.</w:t>
            </w:r>
            <w:r w:rsidR="003D107B" w:rsidRPr="003D107B">
              <w:rPr>
                <w:rFonts w:eastAsiaTheme="minorHAnsi"/>
                <w:color w:val="000000"/>
              </w:rPr>
              <w:t>70407</w:t>
            </w:r>
          </w:p>
        </w:tc>
        <w:tc>
          <w:tcPr>
            <w:tcW w:w="1536" w:type="dxa"/>
          </w:tcPr>
          <w:p w:rsidR="003D107B" w:rsidRPr="00D931D9" w:rsidRDefault="00D931D9" w:rsidP="00CF0759">
            <w:pPr>
              <w:widowControl/>
              <w:autoSpaceDE/>
              <w:autoSpaceDN/>
              <w:spacing w:after="160" w:line="276" w:lineRule="auto"/>
              <w:jc w:val="both"/>
              <w:rPr>
                <w:lang w:eastAsia="tr-TR"/>
              </w:rPr>
            </w:pPr>
            <w:r>
              <w:rPr>
                <w:rFonts w:eastAsiaTheme="minorHAnsi"/>
                <w:color w:val="000000"/>
              </w:rPr>
              <w:t>-1.</w:t>
            </w:r>
            <w:r w:rsidR="003D107B" w:rsidRPr="003D107B">
              <w:rPr>
                <w:rFonts w:eastAsiaTheme="minorHAnsi"/>
                <w:color w:val="000000"/>
              </w:rPr>
              <w:t>260</w:t>
            </w:r>
          </w:p>
        </w:tc>
        <w:tc>
          <w:tcPr>
            <w:tcW w:w="1536" w:type="dxa"/>
          </w:tcPr>
          <w:p w:rsidR="003D107B" w:rsidRPr="00D931D9" w:rsidRDefault="00D931D9" w:rsidP="00CF0759">
            <w:pPr>
              <w:widowControl/>
              <w:autoSpaceDE/>
              <w:autoSpaceDN/>
              <w:spacing w:after="160" w:line="276" w:lineRule="auto"/>
              <w:jc w:val="both"/>
              <w:rPr>
                <w:lang w:eastAsia="tr-TR"/>
              </w:rPr>
            </w:pPr>
            <w:r>
              <w:rPr>
                <w:rFonts w:eastAsiaTheme="minorHAnsi"/>
                <w:color w:val="000000"/>
              </w:rPr>
              <w:t>.</w:t>
            </w:r>
            <w:r w:rsidR="003D107B" w:rsidRPr="003D107B">
              <w:rPr>
                <w:rFonts w:eastAsiaTheme="minorHAnsi"/>
                <w:color w:val="000000"/>
              </w:rPr>
              <w:t>902</w:t>
            </w:r>
          </w:p>
        </w:tc>
      </w:tr>
    </w:tbl>
    <w:p w:rsidR="003D107B" w:rsidRPr="003D107B" w:rsidRDefault="003D107B" w:rsidP="003D107B">
      <w:pPr>
        <w:widowControl/>
        <w:adjustRightInd w:val="0"/>
        <w:rPr>
          <w:rFonts w:eastAsiaTheme="minorHAnsi"/>
          <w:sz w:val="24"/>
          <w:szCs w:val="24"/>
        </w:rPr>
      </w:pPr>
    </w:p>
    <w:p w:rsidR="003D107B" w:rsidRPr="007128E9" w:rsidRDefault="003D107B" w:rsidP="00CF0759">
      <w:pPr>
        <w:widowControl/>
        <w:autoSpaceDE/>
        <w:autoSpaceDN/>
        <w:spacing w:after="160" w:line="276" w:lineRule="auto"/>
        <w:ind w:firstLine="708"/>
        <w:jc w:val="both"/>
        <w:rPr>
          <w:sz w:val="24"/>
          <w:szCs w:val="24"/>
          <w:lang w:eastAsia="tr-TR"/>
        </w:rPr>
      </w:pPr>
    </w:p>
    <w:p w:rsidR="007128E9" w:rsidRPr="007128E9" w:rsidRDefault="007128E9" w:rsidP="00E629BB">
      <w:pPr>
        <w:widowControl/>
        <w:autoSpaceDE/>
        <w:autoSpaceDN/>
        <w:spacing w:after="160"/>
        <w:jc w:val="both"/>
        <w:rPr>
          <w:sz w:val="24"/>
          <w:szCs w:val="24"/>
          <w:lang w:eastAsia="tr-TR"/>
        </w:rPr>
      </w:pPr>
    </w:p>
    <w:p w:rsidR="007128E9" w:rsidRPr="007128E9" w:rsidRDefault="007128E9" w:rsidP="003720FE">
      <w:pPr>
        <w:widowControl/>
        <w:autoSpaceDE/>
        <w:autoSpaceDN/>
        <w:spacing w:after="160"/>
        <w:jc w:val="center"/>
        <w:rPr>
          <w:sz w:val="24"/>
          <w:szCs w:val="24"/>
          <w:lang w:eastAsia="tr-TR"/>
        </w:rPr>
      </w:pPr>
      <w:r w:rsidRPr="007128E9">
        <w:rPr>
          <w:noProof/>
          <w:sz w:val="24"/>
          <w:szCs w:val="24"/>
          <w:lang w:eastAsia="tr-TR"/>
        </w:rPr>
        <w:drawing>
          <wp:inline distT="0" distB="0" distL="0" distR="0">
            <wp:extent cx="2844000" cy="2841876"/>
            <wp:effectExtent l="19050" t="0" r="0" b="0"/>
            <wp:docPr id="4" name="image3.png" descr="C:\Users\sinan\OneDrive\Masaüstü\mutlulk 1 dfa.jpg"/>
            <wp:cNvGraphicFramePr/>
            <a:graphic xmlns:a="http://schemas.openxmlformats.org/drawingml/2006/main">
              <a:graphicData uri="http://schemas.openxmlformats.org/drawingml/2006/picture">
                <pic:pic xmlns:pic="http://schemas.openxmlformats.org/drawingml/2006/picture">
                  <pic:nvPicPr>
                    <pic:cNvPr id="0" name="image3.png" descr="C:\Users\sinan\OneDrive\Masaüstü\mutlulk 1 dfa.jpg"/>
                    <pic:cNvPicPr preferRelativeResize="0"/>
                  </pic:nvPicPr>
                  <pic:blipFill>
                    <a:blip r:embed="rId11" cstate="print"/>
                    <a:srcRect/>
                    <a:stretch>
                      <a:fillRect/>
                    </a:stretch>
                  </pic:blipFill>
                  <pic:spPr>
                    <a:xfrm>
                      <a:off x="0" y="0"/>
                      <a:ext cx="2844000" cy="2841876"/>
                    </a:xfrm>
                    <a:prstGeom prst="rect">
                      <a:avLst/>
                    </a:prstGeom>
                    <a:ln/>
                  </pic:spPr>
                </pic:pic>
              </a:graphicData>
            </a:graphic>
          </wp:inline>
        </w:drawing>
      </w:r>
    </w:p>
    <w:p w:rsidR="007128E9" w:rsidRPr="007128E9" w:rsidRDefault="007128E9" w:rsidP="003720FE">
      <w:pPr>
        <w:widowControl/>
        <w:autoSpaceDE/>
        <w:autoSpaceDN/>
        <w:spacing w:after="160"/>
        <w:jc w:val="center"/>
        <w:rPr>
          <w:sz w:val="24"/>
          <w:szCs w:val="24"/>
          <w:lang w:eastAsia="tr-TR"/>
        </w:rPr>
      </w:pPr>
      <w:r w:rsidRPr="007128E9">
        <w:rPr>
          <w:b/>
          <w:sz w:val="24"/>
          <w:szCs w:val="24"/>
          <w:lang w:eastAsia="tr-TR"/>
        </w:rPr>
        <w:t>Şekil 2.</w:t>
      </w:r>
      <w:r w:rsidRPr="007128E9">
        <w:rPr>
          <w:sz w:val="24"/>
          <w:szCs w:val="24"/>
          <w:lang w:eastAsia="tr-TR"/>
        </w:rPr>
        <w:t xml:space="preserve"> BEDMDÖ 1. DFA </w:t>
      </w:r>
      <w:r w:rsidR="00F700D1" w:rsidRPr="007128E9">
        <w:rPr>
          <w:sz w:val="24"/>
          <w:szCs w:val="24"/>
          <w:lang w:eastAsia="tr-TR"/>
        </w:rPr>
        <w:t>Yol Analizi Sonuçları</w:t>
      </w:r>
    </w:p>
    <w:p w:rsidR="007128E9" w:rsidRPr="007128E9" w:rsidRDefault="007128E9" w:rsidP="00CF0759">
      <w:pPr>
        <w:widowControl/>
        <w:autoSpaceDE/>
        <w:autoSpaceDN/>
        <w:spacing w:after="160" w:line="276" w:lineRule="auto"/>
        <w:ind w:firstLine="708"/>
        <w:jc w:val="both"/>
        <w:rPr>
          <w:sz w:val="24"/>
          <w:szCs w:val="24"/>
          <w:lang w:eastAsia="tr-TR"/>
        </w:rPr>
      </w:pPr>
      <w:r w:rsidRPr="007128E9">
        <w:rPr>
          <w:sz w:val="24"/>
          <w:szCs w:val="24"/>
          <w:lang w:eastAsia="tr-TR"/>
        </w:rPr>
        <w:t>Yapılan DFA sonucunda DFA an</w:t>
      </w:r>
      <w:r w:rsidR="00D931D9">
        <w:rPr>
          <w:sz w:val="24"/>
          <w:szCs w:val="24"/>
          <w:lang w:eastAsia="tr-TR"/>
        </w:rPr>
        <w:t>aliz sonuçlarına göre [χ2/</w:t>
      </w:r>
      <w:proofErr w:type="spellStart"/>
      <w:r w:rsidR="00D931D9">
        <w:rPr>
          <w:sz w:val="24"/>
          <w:szCs w:val="24"/>
          <w:lang w:eastAsia="tr-TR"/>
        </w:rPr>
        <w:t>sd</w:t>
      </w:r>
      <w:proofErr w:type="spellEnd"/>
      <w:r w:rsidR="00D931D9">
        <w:rPr>
          <w:sz w:val="24"/>
          <w:szCs w:val="24"/>
          <w:lang w:eastAsia="tr-TR"/>
        </w:rPr>
        <w:t xml:space="preserve"> (3.828), GFI (.921), CFI (.</w:t>
      </w:r>
      <w:r w:rsidRPr="007128E9">
        <w:rPr>
          <w:sz w:val="24"/>
          <w:szCs w:val="24"/>
          <w:lang w:eastAsia="tr-TR"/>
        </w:rPr>
        <w:t>893), AGFI (</w:t>
      </w:r>
      <w:r w:rsidR="00D931D9">
        <w:rPr>
          <w:sz w:val="24"/>
          <w:szCs w:val="24"/>
          <w:lang w:eastAsia="tr-TR"/>
        </w:rPr>
        <w:t>.868), NFI (.862), RMSEA (.</w:t>
      </w:r>
      <w:r w:rsidRPr="007128E9">
        <w:rPr>
          <w:sz w:val="24"/>
          <w:szCs w:val="24"/>
          <w:lang w:eastAsia="tr-TR"/>
        </w:rPr>
        <w:t>102)] olduğu tespit edilmiştir. Bu sonuçlara göre χ2/</w:t>
      </w:r>
      <w:proofErr w:type="spellStart"/>
      <w:r w:rsidRPr="007128E9">
        <w:rPr>
          <w:sz w:val="24"/>
          <w:szCs w:val="24"/>
          <w:lang w:eastAsia="tr-TR"/>
        </w:rPr>
        <w:t>sd</w:t>
      </w:r>
      <w:proofErr w:type="spellEnd"/>
      <w:r w:rsidRPr="007128E9">
        <w:rPr>
          <w:sz w:val="24"/>
          <w:szCs w:val="24"/>
          <w:lang w:eastAsia="tr-TR"/>
        </w:rPr>
        <w:t xml:space="preserve"> ve GFI kabul edilebilir uyum değerleri taşıması rağmen AGFI, NFI ve RMSEA değerlerinin kabul edilebilir değerler dışında (</w:t>
      </w:r>
      <w:proofErr w:type="spellStart"/>
      <w:r w:rsidRPr="007128E9">
        <w:rPr>
          <w:sz w:val="24"/>
          <w:szCs w:val="24"/>
          <w:lang w:eastAsia="tr-TR"/>
        </w:rPr>
        <w:t>Hooper</w:t>
      </w:r>
      <w:proofErr w:type="spellEnd"/>
      <w:r w:rsidRPr="007128E9">
        <w:rPr>
          <w:sz w:val="24"/>
          <w:szCs w:val="24"/>
          <w:lang w:eastAsia="tr-TR"/>
        </w:rPr>
        <w:t xml:space="preserve">, </w:t>
      </w:r>
      <w:proofErr w:type="spellStart"/>
      <w:r w:rsidRPr="007128E9">
        <w:rPr>
          <w:sz w:val="24"/>
          <w:szCs w:val="24"/>
          <w:lang w:eastAsia="tr-TR"/>
        </w:rPr>
        <w:t>Coughlan</w:t>
      </w:r>
      <w:proofErr w:type="spellEnd"/>
      <w:r w:rsidRPr="007128E9">
        <w:rPr>
          <w:sz w:val="24"/>
          <w:szCs w:val="24"/>
          <w:lang w:eastAsia="tr-TR"/>
        </w:rPr>
        <w:t xml:space="preserve"> </w:t>
      </w:r>
      <w:r w:rsidR="00DB7A0F">
        <w:rPr>
          <w:sz w:val="24"/>
          <w:szCs w:val="24"/>
          <w:lang w:eastAsia="tr-TR"/>
        </w:rPr>
        <w:t>&amp;</w:t>
      </w:r>
      <w:r w:rsidRPr="007128E9">
        <w:rPr>
          <w:sz w:val="24"/>
          <w:szCs w:val="24"/>
          <w:lang w:eastAsia="tr-TR"/>
        </w:rPr>
        <w:t xml:space="preserve"> </w:t>
      </w:r>
      <w:proofErr w:type="spellStart"/>
      <w:r w:rsidRPr="007128E9">
        <w:rPr>
          <w:sz w:val="24"/>
          <w:szCs w:val="24"/>
          <w:lang w:eastAsia="tr-TR"/>
        </w:rPr>
        <w:t>Mullen</w:t>
      </w:r>
      <w:proofErr w:type="spellEnd"/>
      <w:r w:rsidRPr="007128E9">
        <w:rPr>
          <w:sz w:val="24"/>
          <w:szCs w:val="24"/>
          <w:lang w:eastAsia="tr-TR"/>
        </w:rPr>
        <w:t xml:space="preserve">, 2008; </w:t>
      </w:r>
      <w:proofErr w:type="spellStart"/>
      <w:r w:rsidRPr="007128E9">
        <w:rPr>
          <w:sz w:val="24"/>
          <w:szCs w:val="24"/>
          <w:lang w:eastAsia="tr-TR"/>
        </w:rPr>
        <w:t>Kline</w:t>
      </w:r>
      <w:proofErr w:type="spellEnd"/>
      <w:r w:rsidRPr="007128E9">
        <w:rPr>
          <w:sz w:val="24"/>
          <w:szCs w:val="24"/>
          <w:lang w:eastAsia="tr-TR"/>
        </w:rPr>
        <w:t xml:space="preserve">, 2016; </w:t>
      </w:r>
      <w:proofErr w:type="spellStart"/>
      <w:r w:rsidRPr="007128E9">
        <w:rPr>
          <w:sz w:val="24"/>
          <w:szCs w:val="24"/>
          <w:lang w:eastAsia="tr-TR"/>
        </w:rPr>
        <w:t>MacCallum</w:t>
      </w:r>
      <w:proofErr w:type="spellEnd"/>
      <w:r w:rsidRPr="007128E9">
        <w:rPr>
          <w:sz w:val="24"/>
          <w:szCs w:val="24"/>
          <w:lang w:eastAsia="tr-TR"/>
        </w:rPr>
        <w:t xml:space="preserve">, </w:t>
      </w:r>
      <w:proofErr w:type="spellStart"/>
      <w:r w:rsidRPr="007128E9">
        <w:rPr>
          <w:sz w:val="24"/>
          <w:szCs w:val="24"/>
          <w:lang w:eastAsia="tr-TR"/>
        </w:rPr>
        <w:t>Browne</w:t>
      </w:r>
      <w:proofErr w:type="spellEnd"/>
      <w:r w:rsidRPr="007128E9">
        <w:rPr>
          <w:sz w:val="24"/>
          <w:szCs w:val="24"/>
          <w:lang w:eastAsia="tr-TR"/>
        </w:rPr>
        <w:t xml:space="preserve">, </w:t>
      </w:r>
      <w:r w:rsidR="00DB7A0F">
        <w:rPr>
          <w:sz w:val="24"/>
          <w:szCs w:val="24"/>
          <w:lang w:eastAsia="tr-TR"/>
        </w:rPr>
        <w:t>&amp;</w:t>
      </w:r>
      <w:r w:rsidRPr="007128E9">
        <w:rPr>
          <w:sz w:val="24"/>
          <w:szCs w:val="24"/>
          <w:lang w:eastAsia="tr-TR"/>
        </w:rPr>
        <w:t xml:space="preserve"> </w:t>
      </w:r>
      <w:proofErr w:type="spellStart"/>
      <w:r w:rsidRPr="007128E9">
        <w:rPr>
          <w:sz w:val="24"/>
          <w:szCs w:val="24"/>
          <w:lang w:eastAsia="tr-TR"/>
        </w:rPr>
        <w:t>Sugawara</w:t>
      </w:r>
      <w:proofErr w:type="spellEnd"/>
      <w:r w:rsidRPr="007128E9">
        <w:rPr>
          <w:sz w:val="24"/>
          <w:szCs w:val="24"/>
          <w:lang w:eastAsia="tr-TR"/>
        </w:rPr>
        <w:t>, 1996) olması nedeniyle modifikasyon yapılmasına karar verilmiştir.</w:t>
      </w:r>
    </w:p>
    <w:p w:rsidR="007128E9" w:rsidRPr="007128E9" w:rsidRDefault="007128E9" w:rsidP="00E629BB">
      <w:pPr>
        <w:widowControl/>
        <w:autoSpaceDE/>
        <w:autoSpaceDN/>
        <w:spacing w:after="160"/>
        <w:jc w:val="both"/>
        <w:rPr>
          <w:sz w:val="24"/>
          <w:szCs w:val="24"/>
          <w:lang w:eastAsia="tr-TR"/>
        </w:rPr>
      </w:pPr>
    </w:p>
    <w:p w:rsidR="007128E9" w:rsidRPr="007128E9" w:rsidRDefault="007128E9" w:rsidP="003720FE">
      <w:pPr>
        <w:widowControl/>
        <w:autoSpaceDE/>
        <w:autoSpaceDN/>
        <w:spacing w:after="160"/>
        <w:jc w:val="center"/>
        <w:rPr>
          <w:sz w:val="24"/>
          <w:szCs w:val="24"/>
          <w:lang w:eastAsia="tr-TR"/>
        </w:rPr>
      </w:pPr>
      <w:r w:rsidRPr="007128E9">
        <w:rPr>
          <w:noProof/>
          <w:sz w:val="24"/>
          <w:szCs w:val="24"/>
          <w:lang w:eastAsia="tr-TR"/>
        </w:rPr>
        <w:lastRenderedPageBreak/>
        <w:drawing>
          <wp:inline distT="0" distB="0" distL="0" distR="0">
            <wp:extent cx="2844000" cy="2841876"/>
            <wp:effectExtent l="19050" t="0" r="0" b="0"/>
            <wp:docPr id="6" name="image2.png" descr="C:\Users\sinan\OneDrive\Masaüstü\mutlulk 2 dfaa.jpg"/>
            <wp:cNvGraphicFramePr/>
            <a:graphic xmlns:a="http://schemas.openxmlformats.org/drawingml/2006/main">
              <a:graphicData uri="http://schemas.openxmlformats.org/drawingml/2006/picture">
                <pic:pic xmlns:pic="http://schemas.openxmlformats.org/drawingml/2006/picture">
                  <pic:nvPicPr>
                    <pic:cNvPr id="0" name="image2.png" descr="C:\Users\sinan\OneDrive\Masaüstü\mutlulk 2 dfaa.jpg"/>
                    <pic:cNvPicPr preferRelativeResize="0"/>
                  </pic:nvPicPr>
                  <pic:blipFill>
                    <a:blip r:embed="rId12" cstate="print"/>
                    <a:srcRect/>
                    <a:stretch>
                      <a:fillRect/>
                    </a:stretch>
                  </pic:blipFill>
                  <pic:spPr>
                    <a:xfrm>
                      <a:off x="0" y="0"/>
                      <a:ext cx="2844000" cy="2841876"/>
                    </a:xfrm>
                    <a:prstGeom prst="rect">
                      <a:avLst/>
                    </a:prstGeom>
                    <a:ln/>
                  </pic:spPr>
                </pic:pic>
              </a:graphicData>
            </a:graphic>
          </wp:inline>
        </w:drawing>
      </w:r>
    </w:p>
    <w:p w:rsidR="007128E9" w:rsidRPr="007128E9" w:rsidRDefault="007128E9" w:rsidP="003720FE">
      <w:pPr>
        <w:widowControl/>
        <w:autoSpaceDE/>
        <w:autoSpaceDN/>
        <w:spacing w:after="160"/>
        <w:jc w:val="center"/>
        <w:rPr>
          <w:sz w:val="24"/>
          <w:szCs w:val="24"/>
          <w:lang w:eastAsia="tr-TR"/>
        </w:rPr>
      </w:pPr>
      <w:r w:rsidRPr="007128E9">
        <w:rPr>
          <w:b/>
          <w:sz w:val="24"/>
          <w:szCs w:val="24"/>
          <w:lang w:eastAsia="tr-TR"/>
        </w:rPr>
        <w:t>Şekil 3.</w:t>
      </w:r>
      <w:r w:rsidRPr="007128E9">
        <w:rPr>
          <w:sz w:val="24"/>
          <w:szCs w:val="24"/>
          <w:lang w:eastAsia="tr-TR"/>
        </w:rPr>
        <w:t xml:space="preserve"> BEDMDÖ 2. DFA Yol </w:t>
      </w:r>
      <w:r w:rsidR="00F700D1" w:rsidRPr="007128E9">
        <w:rPr>
          <w:sz w:val="24"/>
          <w:szCs w:val="24"/>
          <w:lang w:eastAsia="tr-TR"/>
        </w:rPr>
        <w:t>Analizi Sonuçları</w:t>
      </w:r>
    </w:p>
    <w:p w:rsidR="007128E9" w:rsidRPr="007128E9" w:rsidRDefault="007128E9" w:rsidP="00CF0759">
      <w:pPr>
        <w:widowControl/>
        <w:autoSpaceDE/>
        <w:autoSpaceDN/>
        <w:spacing w:after="160" w:line="276" w:lineRule="auto"/>
        <w:jc w:val="both"/>
        <w:rPr>
          <w:sz w:val="24"/>
          <w:szCs w:val="24"/>
          <w:lang w:eastAsia="tr-TR"/>
        </w:rPr>
      </w:pPr>
      <w:r w:rsidRPr="007128E9">
        <w:rPr>
          <w:sz w:val="24"/>
          <w:szCs w:val="24"/>
          <w:lang w:eastAsia="tr-TR"/>
        </w:rPr>
        <w:t xml:space="preserve">Modifikasyon yapılabilmesi için </w:t>
      </w:r>
      <w:proofErr w:type="spellStart"/>
      <w:r w:rsidRPr="007128E9">
        <w:rPr>
          <w:sz w:val="24"/>
          <w:szCs w:val="24"/>
          <w:lang w:eastAsia="tr-TR"/>
        </w:rPr>
        <w:t>Modificition</w:t>
      </w:r>
      <w:proofErr w:type="spellEnd"/>
      <w:r w:rsidRPr="007128E9">
        <w:rPr>
          <w:sz w:val="24"/>
          <w:szCs w:val="24"/>
          <w:lang w:eastAsia="tr-TR"/>
        </w:rPr>
        <w:t xml:space="preserve"> </w:t>
      </w:r>
      <w:proofErr w:type="spellStart"/>
      <w:r w:rsidRPr="007128E9">
        <w:rPr>
          <w:sz w:val="24"/>
          <w:szCs w:val="24"/>
          <w:lang w:eastAsia="tr-TR"/>
        </w:rPr>
        <w:t>indices</w:t>
      </w:r>
      <w:proofErr w:type="spellEnd"/>
      <w:r w:rsidRPr="007128E9">
        <w:rPr>
          <w:sz w:val="24"/>
          <w:szCs w:val="24"/>
          <w:lang w:eastAsia="tr-TR"/>
        </w:rPr>
        <w:t xml:space="preserve"> değerleri incelenmiş ve 10. ve 11. Maddeler arasında hata </w:t>
      </w:r>
      <w:proofErr w:type="spellStart"/>
      <w:r w:rsidRPr="007128E9">
        <w:rPr>
          <w:sz w:val="24"/>
          <w:szCs w:val="24"/>
          <w:lang w:eastAsia="tr-TR"/>
        </w:rPr>
        <w:t>kovaryansı</w:t>
      </w:r>
      <w:proofErr w:type="spellEnd"/>
      <w:r w:rsidRPr="007128E9">
        <w:rPr>
          <w:sz w:val="24"/>
          <w:szCs w:val="24"/>
          <w:lang w:eastAsia="tr-TR"/>
        </w:rPr>
        <w:t xml:space="preserve"> yapılmasına karar verilmiştir. Yapılan modifikasyon sonuçlarına göre değerler kabul edilebilir düzeye ulaştığı tespit edilmiştir. [χ2/</w:t>
      </w:r>
      <w:proofErr w:type="spellStart"/>
      <w:r w:rsidRPr="007128E9">
        <w:rPr>
          <w:sz w:val="24"/>
          <w:szCs w:val="24"/>
          <w:lang w:eastAsia="tr-TR"/>
        </w:rPr>
        <w:t>sd</w:t>
      </w:r>
      <w:proofErr w:type="spellEnd"/>
      <w:r w:rsidRPr="007128E9">
        <w:rPr>
          <w:sz w:val="24"/>
          <w:szCs w:val="24"/>
          <w:lang w:eastAsia="tr-TR"/>
        </w:rPr>
        <w:t xml:space="preserve"> (2.690), GFI (.944), CFI (.938), AGFI (.904), NFI (.907), RMSEA (.079)]. Madde faktör </w:t>
      </w:r>
      <w:proofErr w:type="gramStart"/>
      <w:r w:rsidRPr="007128E9">
        <w:rPr>
          <w:sz w:val="24"/>
          <w:szCs w:val="24"/>
          <w:lang w:eastAsia="tr-TR"/>
        </w:rPr>
        <w:t>yüklerinin .45</w:t>
      </w:r>
      <w:proofErr w:type="gramEnd"/>
      <w:r w:rsidRPr="007128E9">
        <w:rPr>
          <w:sz w:val="24"/>
          <w:szCs w:val="24"/>
          <w:lang w:eastAsia="tr-TR"/>
        </w:rPr>
        <w:t xml:space="preserve"> ile .73 arasında değişti</w:t>
      </w:r>
      <w:r w:rsidR="00F700D1">
        <w:rPr>
          <w:sz w:val="24"/>
          <w:szCs w:val="24"/>
          <w:lang w:eastAsia="tr-TR"/>
        </w:rPr>
        <w:t xml:space="preserve">ği gözlemlenmiştir. </w:t>
      </w:r>
    </w:p>
    <w:p w:rsidR="007128E9" w:rsidRPr="007128E9" w:rsidRDefault="007128E9" w:rsidP="00CF0759">
      <w:pPr>
        <w:widowControl/>
        <w:autoSpaceDE/>
        <w:autoSpaceDN/>
        <w:spacing w:after="160" w:line="276" w:lineRule="auto"/>
        <w:jc w:val="both"/>
        <w:rPr>
          <w:sz w:val="24"/>
          <w:szCs w:val="24"/>
          <w:lang w:eastAsia="tr-TR"/>
        </w:rPr>
      </w:pPr>
      <w:r w:rsidRPr="007128E9">
        <w:rPr>
          <w:sz w:val="24"/>
          <w:szCs w:val="24"/>
          <w:lang w:eastAsia="tr-TR"/>
        </w:rPr>
        <w:t xml:space="preserve">Ölçüt geçerliliği için ölçüt geçerliliği kapsamında madde toplam test </w:t>
      </w:r>
      <w:proofErr w:type="gramStart"/>
      <w:r w:rsidRPr="007128E9">
        <w:rPr>
          <w:sz w:val="24"/>
          <w:szCs w:val="24"/>
          <w:lang w:eastAsia="tr-TR"/>
        </w:rPr>
        <w:t>korelasyonlarına</w:t>
      </w:r>
      <w:proofErr w:type="gramEnd"/>
      <w:r w:rsidRPr="007128E9">
        <w:rPr>
          <w:sz w:val="24"/>
          <w:szCs w:val="24"/>
          <w:lang w:eastAsia="tr-TR"/>
        </w:rPr>
        <w:t xml:space="preserve"> ve % 27’lik alt ve üst grupların arasındaki puan farkına bakılmıştır. İki ortalama arasında anlamlı farkın olması ve korelasyon katsayısının en </w:t>
      </w:r>
      <w:proofErr w:type="gramStart"/>
      <w:r w:rsidRPr="007128E9">
        <w:rPr>
          <w:sz w:val="24"/>
          <w:szCs w:val="24"/>
          <w:lang w:eastAsia="tr-TR"/>
        </w:rPr>
        <w:t>az .20</w:t>
      </w:r>
      <w:proofErr w:type="gramEnd"/>
      <w:r w:rsidRPr="007128E9">
        <w:rPr>
          <w:sz w:val="24"/>
          <w:szCs w:val="24"/>
          <w:lang w:eastAsia="tr-TR"/>
        </w:rPr>
        <w:t xml:space="preserve"> olması ölçeğin ölçüt geçerliliği için olması gereken referans değerleridir (Erkuş, 2012; Tavşancıl, 2006). </w:t>
      </w:r>
    </w:p>
    <w:p w:rsidR="007128E9" w:rsidRPr="007128E9" w:rsidRDefault="00982061" w:rsidP="00CF0759">
      <w:pPr>
        <w:widowControl/>
        <w:autoSpaceDE/>
        <w:autoSpaceDN/>
        <w:spacing w:after="160" w:line="276" w:lineRule="auto"/>
        <w:jc w:val="both"/>
        <w:rPr>
          <w:sz w:val="24"/>
          <w:szCs w:val="24"/>
          <w:lang w:eastAsia="tr-TR"/>
        </w:rPr>
      </w:pPr>
      <w:r>
        <w:rPr>
          <w:b/>
          <w:sz w:val="24"/>
          <w:szCs w:val="24"/>
          <w:lang w:eastAsia="tr-TR"/>
        </w:rPr>
        <w:t>Tablo 4</w:t>
      </w:r>
      <w:r w:rsidR="007128E9" w:rsidRPr="007128E9">
        <w:rPr>
          <w:b/>
          <w:sz w:val="24"/>
          <w:szCs w:val="24"/>
          <w:lang w:eastAsia="tr-TR"/>
        </w:rPr>
        <w:t>.</w:t>
      </w:r>
      <w:r w:rsidR="007128E9" w:rsidRPr="007128E9">
        <w:rPr>
          <w:sz w:val="24"/>
          <w:szCs w:val="24"/>
          <w:lang w:eastAsia="tr-TR"/>
        </w:rPr>
        <w:t xml:space="preserve"> % 27’lik Alt </w:t>
      </w:r>
      <w:r w:rsidR="00D4290A" w:rsidRPr="007128E9">
        <w:rPr>
          <w:sz w:val="24"/>
          <w:szCs w:val="24"/>
          <w:lang w:eastAsia="tr-TR"/>
        </w:rPr>
        <w:t xml:space="preserve">ve </w:t>
      </w:r>
      <w:r w:rsidR="00F700D1" w:rsidRPr="007128E9">
        <w:rPr>
          <w:sz w:val="24"/>
          <w:szCs w:val="24"/>
          <w:lang w:eastAsia="tr-TR"/>
        </w:rPr>
        <w:t>Üst Grupların Arasındaki F</w:t>
      </w:r>
      <w:r w:rsidR="00484CCB">
        <w:rPr>
          <w:sz w:val="24"/>
          <w:szCs w:val="24"/>
          <w:lang w:eastAsia="tr-TR"/>
        </w:rPr>
        <w:t>arka İlişkin T Testi Sonuçları v</w:t>
      </w:r>
      <w:r w:rsidR="00F700D1" w:rsidRPr="007128E9">
        <w:rPr>
          <w:sz w:val="24"/>
          <w:szCs w:val="24"/>
          <w:lang w:eastAsia="tr-TR"/>
        </w:rPr>
        <w:t>e Madde Toplam Korelasyonları</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740"/>
        <w:gridCol w:w="1885"/>
        <w:gridCol w:w="1242"/>
        <w:gridCol w:w="2374"/>
      </w:tblGrid>
      <w:tr w:rsidR="007128E9" w:rsidRPr="00CF0759" w:rsidTr="00D509D8">
        <w:trPr>
          <w:trHeight w:val="460"/>
        </w:trPr>
        <w:tc>
          <w:tcPr>
            <w:tcW w:w="1904" w:type="dxa"/>
            <w:tcBorders>
              <w:left w:val="nil"/>
              <w:bottom w:val="single" w:sz="4" w:space="0" w:color="000000"/>
              <w:right w:val="nil"/>
            </w:tcBorders>
          </w:tcPr>
          <w:p w:rsidR="007128E9" w:rsidRPr="00CF0759" w:rsidRDefault="007128E9" w:rsidP="00E629BB">
            <w:pPr>
              <w:widowControl/>
              <w:autoSpaceDE/>
              <w:autoSpaceDN/>
              <w:jc w:val="center"/>
              <w:rPr>
                <w:b/>
                <w:lang w:eastAsia="tr-TR"/>
              </w:rPr>
            </w:pPr>
            <w:r w:rsidRPr="00CF0759">
              <w:rPr>
                <w:b/>
                <w:lang w:eastAsia="tr-TR"/>
              </w:rPr>
              <w:t>Madde</w:t>
            </w:r>
          </w:p>
        </w:tc>
        <w:tc>
          <w:tcPr>
            <w:tcW w:w="1740" w:type="dxa"/>
            <w:tcBorders>
              <w:left w:val="nil"/>
              <w:bottom w:val="single" w:sz="4" w:space="0" w:color="000000"/>
              <w:right w:val="nil"/>
            </w:tcBorders>
          </w:tcPr>
          <w:p w:rsidR="007128E9" w:rsidRPr="00CF0759" w:rsidRDefault="007128E9" w:rsidP="00E629BB">
            <w:pPr>
              <w:widowControl/>
              <w:autoSpaceDE/>
              <w:autoSpaceDN/>
              <w:jc w:val="center"/>
              <w:rPr>
                <w:b/>
                <w:lang w:eastAsia="tr-TR"/>
              </w:rPr>
            </w:pPr>
            <w:r w:rsidRPr="00CF0759">
              <w:rPr>
                <w:b/>
                <w:lang w:eastAsia="tr-TR"/>
              </w:rPr>
              <w:t>Madde çıkarıldığında Alpha değeri</w:t>
            </w:r>
          </w:p>
        </w:tc>
        <w:tc>
          <w:tcPr>
            <w:tcW w:w="1885" w:type="dxa"/>
            <w:tcBorders>
              <w:left w:val="nil"/>
              <w:bottom w:val="single" w:sz="4" w:space="0" w:color="000000"/>
              <w:right w:val="nil"/>
            </w:tcBorders>
          </w:tcPr>
          <w:p w:rsidR="007128E9" w:rsidRPr="00CF0759" w:rsidRDefault="007128E9" w:rsidP="00E629BB">
            <w:pPr>
              <w:widowControl/>
              <w:autoSpaceDE/>
              <w:autoSpaceDN/>
              <w:jc w:val="center"/>
              <w:rPr>
                <w:b/>
                <w:lang w:eastAsia="tr-TR"/>
              </w:rPr>
            </w:pPr>
            <w:r w:rsidRPr="00CF0759">
              <w:rPr>
                <w:b/>
                <w:lang w:eastAsia="tr-TR"/>
              </w:rPr>
              <w:t>Alt % 27- Üst % 27</w:t>
            </w:r>
          </w:p>
          <w:p w:rsidR="007128E9" w:rsidRPr="00CF0759" w:rsidRDefault="007128E9" w:rsidP="00E629BB">
            <w:pPr>
              <w:widowControl/>
              <w:autoSpaceDE/>
              <w:autoSpaceDN/>
              <w:jc w:val="center"/>
              <w:rPr>
                <w:b/>
                <w:lang w:eastAsia="tr-TR"/>
              </w:rPr>
            </w:pPr>
            <w:proofErr w:type="gramStart"/>
            <w:r w:rsidRPr="00CF0759">
              <w:rPr>
                <w:b/>
                <w:lang w:eastAsia="tr-TR"/>
              </w:rPr>
              <w:t>t</w:t>
            </w:r>
            <w:proofErr w:type="gramEnd"/>
            <w:r w:rsidRPr="00CF0759">
              <w:rPr>
                <w:b/>
                <w:lang w:eastAsia="tr-TR"/>
              </w:rPr>
              <w:t xml:space="preserve"> değeri</w:t>
            </w:r>
          </w:p>
        </w:tc>
        <w:tc>
          <w:tcPr>
            <w:tcW w:w="1242" w:type="dxa"/>
            <w:tcBorders>
              <w:left w:val="nil"/>
              <w:bottom w:val="single" w:sz="4" w:space="0" w:color="000000"/>
              <w:right w:val="nil"/>
            </w:tcBorders>
          </w:tcPr>
          <w:p w:rsidR="007128E9" w:rsidRPr="00CF0759" w:rsidRDefault="00982061" w:rsidP="00E629BB">
            <w:pPr>
              <w:widowControl/>
              <w:autoSpaceDE/>
              <w:autoSpaceDN/>
              <w:jc w:val="center"/>
              <w:rPr>
                <w:b/>
                <w:lang w:eastAsia="tr-TR"/>
              </w:rPr>
            </w:pPr>
            <w:r w:rsidRPr="00CF0759">
              <w:rPr>
                <w:b/>
                <w:lang w:eastAsia="tr-TR"/>
              </w:rPr>
              <w:t>P</w:t>
            </w:r>
          </w:p>
        </w:tc>
        <w:tc>
          <w:tcPr>
            <w:tcW w:w="2374" w:type="dxa"/>
            <w:tcBorders>
              <w:left w:val="nil"/>
              <w:bottom w:val="single" w:sz="4" w:space="0" w:color="000000"/>
              <w:right w:val="nil"/>
            </w:tcBorders>
          </w:tcPr>
          <w:p w:rsidR="007128E9" w:rsidRPr="00CF0759" w:rsidRDefault="007128E9" w:rsidP="00E629BB">
            <w:pPr>
              <w:widowControl/>
              <w:autoSpaceDE/>
              <w:autoSpaceDN/>
              <w:jc w:val="center"/>
              <w:rPr>
                <w:b/>
                <w:lang w:eastAsia="tr-TR"/>
              </w:rPr>
            </w:pPr>
            <w:r w:rsidRPr="00CF0759">
              <w:rPr>
                <w:b/>
                <w:lang w:eastAsia="tr-TR"/>
              </w:rPr>
              <w:t>Madde Toplam Test Korelasyonu</w:t>
            </w:r>
          </w:p>
        </w:tc>
      </w:tr>
      <w:tr w:rsidR="007128E9" w:rsidRPr="00CF0759" w:rsidTr="00D509D8">
        <w:trPr>
          <w:trHeight w:val="280"/>
        </w:trPr>
        <w:tc>
          <w:tcPr>
            <w:tcW w:w="1904" w:type="dxa"/>
            <w:tcBorders>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M1</w:t>
            </w:r>
          </w:p>
        </w:tc>
        <w:tc>
          <w:tcPr>
            <w:tcW w:w="1740" w:type="dxa"/>
            <w:tcBorders>
              <w:top w:val="single" w:sz="4" w:space="0" w:color="000000"/>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.874</w:t>
            </w:r>
          </w:p>
        </w:tc>
        <w:tc>
          <w:tcPr>
            <w:tcW w:w="1885" w:type="dxa"/>
            <w:tcBorders>
              <w:top w:val="single" w:sz="4" w:space="0" w:color="000000"/>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6.551</w:t>
            </w:r>
          </w:p>
        </w:tc>
        <w:tc>
          <w:tcPr>
            <w:tcW w:w="1242" w:type="dxa"/>
            <w:tcBorders>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single" w:sz="4" w:space="0" w:color="000000"/>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.688</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M2</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.854</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7.839</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.556</w:t>
            </w:r>
          </w:p>
        </w:tc>
      </w:tr>
      <w:tr w:rsidR="007128E9" w:rsidRPr="00CF0759" w:rsidTr="00D509D8">
        <w:trPr>
          <w:trHeight w:val="30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M3</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spacing w:before="120"/>
              <w:jc w:val="center"/>
              <w:rPr>
                <w:color w:val="000000"/>
                <w:lang w:eastAsia="tr-TR"/>
              </w:rPr>
            </w:pPr>
            <w:r w:rsidRPr="00CF0759">
              <w:rPr>
                <w:color w:val="000000"/>
                <w:lang w:eastAsia="tr-TR"/>
              </w:rPr>
              <w:t>.865</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9.154</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.502</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M4</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.845</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8.597</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.587</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M5</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.829</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7.902</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.521</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M6</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.874</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6.652</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.458</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M7</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.889</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5.141</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.741</w:t>
            </w:r>
          </w:p>
        </w:tc>
      </w:tr>
      <w:tr w:rsidR="007128E9" w:rsidRPr="00CF0759" w:rsidTr="00D509D8">
        <w:trPr>
          <w:trHeight w:val="280"/>
        </w:trPr>
        <w:tc>
          <w:tcPr>
            <w:tcW w:w="1904"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M8</w:t>
            </w:r>
          </w:p>
        </w:tc>
        <w:tc>
          <w:tcPr>
            <w:tcW w:w="1740"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.897</w:t>
            </w:r>
          </w:p>
        </w:tc>
        <w:tc>
          <w:tcPr>
            <w:tcW w:w="1885"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11.639</w:t>
            </w:r>
          </w:p>
        </w:tc>
        <w:tc>
          <w:tcPr>
            <w:tcW w:w="1242" w:type="dxa"/>
            <w:tcBorders>
              <w:top w:val="nil"/>
              <w:left w:val="nil"/>
              <w:bottom w:val="nil"/>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nil"/>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.472</w:t>
            </w:r>
          </w:p>
        </w:tc>
      </w:tr>
      <w:tr w:rsidR="007128E9" w:rsidRPr="00CF0759" w:rsidTr="00D509D8">
        <w:trPr>
          <w:trHeight w:val="280"/>
        </w:trPr>
        <w:tc>
          <w:tcPr>
            <w:tcW w:w="1904" w:type="dxa"/>
            <w:tcBorders>
              <w:top w:val="nil"/>
              <w:left w:val="nil"/>
              <w:bottom w:val="single" w:sz="4" w:space="0" w:color="000000"/>
              <w:right w:val="nil"/>
            </w:tcBorders>
          </w:tcPr>
          <w:p w:rsidR="007128E9" w:rsidRPr="00CF0759" w:rsidRDefault="007128E9" w:rsidP="00E629BB">
            <w:pPr>
              <w:widowControl/>
              <w:autoSpaceDE/>
              <w:autoSpaceDN/>
              <w:jc w:val="center"/>
              <w:rPr>
                <w:lang w:eastAsia="tr-TR"/>
              </w:rPr>
            </w:pPr>
            <w:r w:rsidRPr="00CF0759">
              <w:rPr>
                <w:lang w:eastAsia="tr-TR"/>
              </w:rPr>
              <w:t>M9</w:t>
            </w:r>
          </w:p>
        </w:tc>
        <w:tc>
          <w:tcPr>
            <w:tcW w:w="1740" w:type="dxa"/>
            <w:tcBorders>
              <w:top w:val="nil"/>
              <w:left w:val="nil"/>
              <w:bottom w:val="single" w:sz="4" w:space="0" w:color="000000"/>
              <w:right w:val="nil"/>
            </w:tcBorders>
            <w:shd w:val="clear" w:color="auto" w:fill="FFFFFF"/>
            <w:vAlign w:val="center"/>
          </w:tcPr>
          <w:p w:rsidR="007128E9" w:rsidRPr="00CF0759" w:rsidRDefault="007128E9" w:rsidP="00E629BB">
            <w:pPr>
              <w:widowControl/>
              <w:autoSpaceDE/>
              <w:autoSpaceDN/>
              <w:jc w:val="center"/>
              <w:rPr>
                <w:color w:val="000000"/>
                <w:lang w:eastAsia="tr-TR"/>
              </w:rPr>
            </w:pPr>
            <w:r w:rsidRPr="00CF0759">
              <w:rPr>
                <w:color w:val="000000"/>
                <w:lang w:eastAsia="tr-TR"/>
              </w:rPr>
              <w:t>.874</w:t>
            </w:r>
          </w:p>
        </w:tc>
        <w:tc>
          <w:tcPr>
            <w:tcW w:w="1885" w:type="dxa"/>
            <w:tcBorders>
              <w:top w:val="nil"/>
              <w:left w:val="nil"/>
              <w:bottom w:val="single" w:sz="4" w:space="0" w:color="000000"/>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5.355</w:t>
            </w:r>
          </w:p>
        </w:tc>
        <w:tc>
          <w:tcPr>
            <w:tcW w:w="1242" w:type="dxa"/>
            <w:tcBorders>
              <w:top w:val="nil"/>
              <w:left w:val="nil"/>
              <w:bottom w:val="single" w:sz="4" w:space="0" w:color="000000"/>
              <w:right w:val="nil"/>
            </w:tcBorders>
          </w:tcPr>
          <w:p w:rsidR="007128E9" w:rsidRPr="00CF0759" w:rsidRDefault="007128E9" w:rsidP="00E629BB">
            <w:pPr>
              <w:widowControl/>
              <w:autoSpaceDE/>
              <w:autoSpaceDN/>
              <w:jc w:val="center"/>
              <w:rPr>
                <w:lang w:eastAsia="tr-TR"/>
              </w:rPr>
            </w:pPr>
            <w:r w:rsidRPr="00CF0759">
              <w:rPr>
                <w:lang w:eastAsia="tr-TR"/>
              </w:rPr>
              <w:t>.00</w:t>
            </w:r>
          </w:p>
        </w:tc>
        <w:tc>
          <w:tcPr>
            <w:tcW w:w="2374" w:type="dxa"/>
            <w:tcBorders>
              <w:top w:val="nil"/>
              <w:left w:val="nil"/>
              <w:bottom w:val="single" w:sz="4" w:space="0" w:color="000000"/>
              <w:right w:val="nil"/>
            </w:tcBorders>
            <w:shd w:val="clear" w:color="auto" w:fill="FFFFFF"/>
            <w:vAlign w:val="center"/>
          </w:tcPr>
          <w:p w:rsidR="007128E9" w:rsidRPr="00CF0759" w:rsidRDefault="007128E9" w:rsidP="00E629BB">
            <w:pPr>
              <w:widowControl/>
              <w:autoSpaceDE/>
              <w:autoSpaceDN/>
              <w:jc w:val="center"/>
              <w:rPr>
                <w:lang w:eastAsia="tr-TR"/>
              </w:rPr>
            </w:pPr>
            <w:r w:rsidRPr="00CF0759">
              <w:rPr>
                <w:color w:val="000000"/>
                <w:lang w:eastAsia="tr-TR"/>
              </w:rPr>
              <w:t>.498</w:t>
            </w:r>
          </w:p>
        </w:tc>
      </w:tr>
    </w:tbl>
    <w:p w:rsidR="007128E9" w:rsidRPr="007128E9" w:rsidRDefault="007128E9" w:rsidP="00E629BB">
      <w:pPr>
        <w:widowControl/>
        <w:autoSpaceDE/>
        <w:autoSpaceDN/>
        <w:jc w:val="both"/>
        <w:rPr>
          <w:sz w:val="24"/>
          <w:szCs w:val="24"/>
          <w:lang w:eastAsia="tr-TR"/>
        </w:rPr>
      </w:pPr>
    </w:p>
    <w:p w:rsidR="007128E9" w:rsidRPr="007128E9" w:rsidRDefault="00982061" w:rsidP="00CF0759">
      <w:pPr>
        <w:widowControl/>
        <w:autoSpaceDE/>
        <w:autoSpaceDN/>
        <w:spacing w:line="276" w:lineRule="auto"/>
        <w:ind w:firstLine="708"/>
        <w:jc w:val="both"/>
        <w:rPr>
          <w:sz w:val="24"/>
          <w:szCs w:val="24"/>
          <w:lang w:eastAsia="tr-TR"/>
        </w:rPr>
      </w:pPr>
      <w:r>
        <w:rPr>
          <w:sz w:val="24"/>
          <w:szCs w:val="24"/>
          <w:lang w:eastAsia="tr-TR"/>
        </w:rPr>
        <w:t>Tablo 4</w:t>
      </w:r>
      <w:r w:rsidR="007128E9" w:rsidRPr="007128E9">
        <w:rPr>
          <w:sz w:val="24"/>
          <w:szCs w:val="24"/>
          <w:lang w:eastAsia="tr-TR"/>
        </w:rPr>
        <w:t xml:space="preserve"> incelendiğinde geliştirilen ölçeğin madde analizlerine göre düzeltilmiş madde </w:t>
      </w:r>
      <w:proofErr w:type="gramStart"/>
      <w:r w:rsidR="007128E9" w:rsidRPr="007128E9">
        <w:rPr>
          <w:sz w:val="24"/>
          <w:szCs w:val="24"/>
          <w:lang w:eastAsia="tr-TR"/>
        </w:rPr>
        <w:t>korelasyonları</w:t>
      </w:r>
      <w:r w:rsidR="00F700D1">
        <w:rPr>
          <w:sz w:val="24"/>
          <w:szCs w:val="24"/>
          <w:lang w:eastAsia="tr-TR"/>
        </w:rPr>
        <w:t>nın</w:t>
      </w:r>
      <w:r w:rsidR="007128E9" w:rsidRPr="007128E9">
        <w:rPr>
          <w:sz w:val="24"/>
          <w:szCs w:val="24"/>
          <w:lang w:eastAsia="tr-TR"/>
        </w:rPr>
        <w:t xml:space="preserve"> .458</w:t>
      </w:r>
      <w:proofErr w:type="gramEnd"/>
      <w:r w:rsidR="007128E9" w:rsidRPr="007128E9">
        <w:rPr>
          <w:sz w:val="24"/>
          <w:szCs w:val="24"/>
          <w:lang w:eastAsia="tr-TR"/>
        </w:rPr>
        <w:t xml:space="preserve"> ile .741 arasında değiştiği görülmektedir. Madde toplam </w:t>
      </w:r>
      <w:proofErr w:type="gramStart"/>
      <w:r w:rsidR="007128E9" w:rsidRPr="007128E9">
        <w:rPr>
          <w:sz w:val="24"/>
          <w:szCs w:val="24"/>
          <w:lang w:eastAsia="tr-TR"/>
        </w:rPr>
        <w:t>korelasyonu .30’un</w:t>
      </w:r>
      <w:proofErr w:type="gramEnd"/>
      <w:r w:rsidR="007128E9" w:rsidRPr="007128E9">
        <w:rPr>
          <w:sz w:val="24"/>
          <w:szCs w:val="24"/>
          <w:lang w:eastAsia="tr-TR"/>
        </w:rPr>
        <w:t xml:space="preserve"> üzerinde olması ayırt edicilik için yeterli görülmektedir (Erkuş, 2012). Alt grup ile % üst grup arasındaki maddeler arasında anlamlı </w:t>
      </w:r>
      <w:r w:rsidR="00F700D1">
        <w:rPr>
          <w:sz w:val="24"/>
          <w:szCs w:val="24"/>
          <w:lang w:eastAsia="tr-TR"/>
        </w:rPr>
        <w:t xml:space="preserve">fark olduğu tespit edilmiştir. </w:t>
      </w:r>
      <w:proofErr w:type="gramStart"/>
      <w:r w:rsidR="00F700D1">
        <w:rPr>
          <w:sz w:val="24"/>
          <w:szCs w:val="24"/>
          <w:lang w:eastAsia="tr-TR"/>
        </w:rPr>
        <w:t>t</w:t>
      </w:r>
      <w:proofErr w:type="gramEnd"/>
      <w:r w:rsidR="007128E9" w:rsidRPr="007128E9">
        <w:rPr>
          <w:sz w:val="24"/>
          <w:szCs w:val="24"/>
          <w:lang w:eastAsia="tr-TR"/>
        </w:rPr>
        <w:t xml:space="preserve"> testi değerlerinin </w:t>
      </w:r>
      <w:r w:rsidR="007128E9" w:rsidRPr="007128E9">
        <w:rPr>
          <w:sz w:val="24"/>
          <w:szCs w:val="24"/>
          <w:lang w:eastAsia="tr-TR"/>
        </w:rPr>
        <w:lastRenderedPageBreak/>
        <w:t xml:space="preserve">5.141 ile 11.639 arasında değiştiği tespit edilmiştir. Madde çıkarıldığında </w:t>
      </w:r>
      <w:proofErr w:type="spellStart"/>
      <w:r w:rsidR="007128E9" w:rsidRPr="007128E9">
        <w:rPr>
          <w:sz w:val="24"/>
          <w:szCs w:val="24"/>
          <w:lang w:eastAsia="tr-TR"/>
        </w:rPr>
        <w:t>cronbach</w:t>
      </w:r>
      <w:proofErr w:type="spellEnd"/>
      <w:r w:rsidR="007128E9" w:rsidRPr="007128E9">
        <w:rPr>
          <w:sz w:val="24"/>
          <w:szCs w:val="24"/>
          <w:lang w:eastAsia="tr-TR"/>
        </w:rPr>
        <w:t xml:space="preserve"> </w:t>
      </w:r>
      <w:proofErr w:type="spellStart"/>
      <w:r w:rsidR="007128E9" w:rsidRPr="007128E9">
        <w:rPr>
          <w:sz w:val="24"/>
          <w:szCs w:val="24"/>
          <w:lang w:eastAsia="tr-TR"/>
        </w:rPr>
        <w:t>alpha</w:t>
      </w:r>
      <w:proofErr w:type="spellEnd"/>
      <w:r w:rsidR="007128E9" w:rsidRPr="007128E9">
        <w:rPr>
          <w:sz w:val="24"/>
          <w:szCs w:val="24"/>
          <w:lang w:eastAsia="tr-TR"/>
        </w:rPr>
        <w:t xml:space="preserve"> </w:t>
      </w:r>
      <w:proofErr w:type="gramStart"/>
      <w:r w:rsidR="007128E9" w:rsidRPr="007128E9">
        <w:rPr>
          <w:sz w:val="24"/>
          <w:szCs w:val="24"/>
          <w:lang w:eastAsia="tr-TR"/>
        </w:rPr>
        <w:t>değeri</w:t>
      </w:r>
      <w:r w:rsidR="00DB7A0F">
        <w:rPr>
          <w:sz w:val="24"/>
          <w:szCs w:val="24"/>
          <w:lang w:eastAsia="tr-TR"/>
        </w:rPr>
        <w:t>nin</w:t>
      </w:r>
      <w:r w:rsidR="007128E9" w:rsidRPr="007128E9">
        <w:rPr>
          <w:sz w:val="24"/>
          <w:szCs w:val="24"/>
          <w:lang w:eastAsia="tr-TR"/>
        </w:rPr>
        <w:t xml:space="preserve"> .829</w:t>
      </w:r>
      <w:proofErr w:type="gramEnd"/>
      <w:r w:rsidR="007128E9" w:rsidRPr="007128E9">
        <w:rPr>
          <w:sz w:val="24"/>
          <w:szCs w:val="24"/>
          <w:lang w:eastAsia="tr-TR"/>
        </w:rPr>
        <w:t xml:space="preserve"> ile .897 arasında değiştiği görülmektedir. Ölçek toplamı için güvenilirlik </w:t>
      </w:r>
      <w:proofErr w:type="gramStart"/>
      <w:r w:rsidR="007128E9" w:rsidRPr="007128E9">
        <w:rPr>
          <w:sz w:val="24"/>
          <w:szCs w:val="24"/>
          <w:lang w:eastAsia="tr-TR"/>
        </w:rPr>
        <w:t>katsayısı</w:t>
      </w:r>
      <w:r w:rsidR="00F700D1">
        <w:rPr>
          <w:sz w:val="24"/>
          <w:szCs w:val="24"/>
          <w:lang w:eastAsia="tr-TR"/>
        </w:rPr>
        <w:t>nın</w:t>
      </w:r>
      <w:r w:rsidR="007128E9" w:rsidRPr="007128E9">
        <w:rPr>
          <w:sz w:val="24"/>
          <w:szCs w:val="24"/>
          <w:lang w:eastAsia="tr-TR"/>
        </w:rPr>
        <w:t xml:space="preserve"> .857</w:t>
      </w:r>
      <w:proofErr w:type="gramEnd"/>
      <w:r w:rsidR="007128E9" w:rsidRPr="007128E9">
        <w:rPr>
          <w:sz w:val="24"/>
          <w:szCs w:val="24"/>
          <w:lang w:eastAsia="tr-TR"/>
        </w:rPr>
        <w:t xml:space="preserve"> olduğu tespit edilmiştir. Bu sonuçlar ölçeğin güvenilir olduğunu göstermektedir.</w:t>
      </w:r>
    </w:p>
    <w:p w:rsidR="00D4290A" w:rsidRDefault="007128E9" w:rsidP="00E629BB">
      <w:pPr>
        <w:widowControl/>
        <w:autoSpaceDE/>
        <w:autoSpaceDN/>
        <w:spacing w:after="160"/>
        <w:jc w:val="both"/>
        <w:rPr>
          <w:sz w:val="24"/>
          <w:szCs w:val="24"/>
          <w:lang w:eastAsia="tr-TR"/>
        </w:rPr>
      </w:pPr>
      <w:r w:rsidRPr="007128E9">
        <w:rPr>
          <w:sz w:val="24"/>
          <w:szCs w:val="24"/>
          <w:lang w:eastAsia="tr-TR"/>
        </w:rPr>
        <w:t xml:space="preserve"> </w:t>
      </w:r>
    </w:p>
    <w:p w:rsidR="00D4290A" w:rsidRPr="007128E9" w:rsidRDefault="006C339C" w:rsidP="00E629BB">
      <w:pPr>
        <w:widowControl/>
        <w:autoSpaceDE/>
        <w:autoSpaceDN/>
        <w:spacing w:after="160"/>
        <w:jc w:val="both"/>
        <w:rPr>
          <w:b/>
          <w:sz w:val="24"/>
          <w:szCs w:val="24"/>
          <w:lang w:eastAsia="tr-TR"/>
        </w:rPr>
      </w:pPr>
      <w:r>
        <w:rPr>
          <w:b/>
          <w:sz w:val="24"/>
          <w:szCs w:val="24"/>
          <w:lang w:eastAsia="tr-TR"/>
        </w:rPr>
        <w:t>SONUÇ ve ÖNERİLER</w:t>
      </w:r>
    </w:p>
    <w:p w:rsidR="007128E9" w:rsidRPr="00F142B5" w:rsidRDefault="007128E9" w:rsidP="00937350">
      <w:pPr>
        <w:widowControl/>
        <w:autoSpaceDE/>
        <w:autoSpaceDN/>
        <w:spacing w:after="160" w:line="276" w:lineRule="auto"/>
        <w:ind w:firstLine="708"/>
        <w:jc w:val="both"/>
        <w:rPr>
          <w:b/>
          <w:sz w:val="24"/>
          <w:szCs w:val="24"/>
          <w:lang w:eastAsia="tr-TR"/>
        </w:rPr>
      </w:pPr>
      <w:r w:rsidRPr="007128E9">
        <w:rPr>
          <w:sz w:val="24"/>
          <w:szCs w:val="24"/>
          <w:lang w:eastAsia="tr-TR"/>
        </w:rPr>
        <w:t xml:space="preserve">Bu araştırmada öğrencilerin beden eğitimi derslerinde mutluluk düzeyini belirleyen bir ölçme aracının geliştirilmesi amaçlanmıştır. </w:t>
      </w:r>
      <w:r w:rsidR="006C339C" w:rsidRPr="007128E9">
        <w:rPr>
          <w:sz w:val="24"/>
          <w:szCs w:val="24"/>
          <w:lang w:eastAsia="tr-TR"/>
        </w:rPr>
        <w:t xml:space="preserve">Ortaokul öğrencilerinin beden eğitimi dersinde mutluluk düzeylerini belirleme ölçeği 5’li </w:t>
      </w:r>
      <w:proofErr w:type="spellStart"/>
      <w:r w:rsidR="006C339C" w:rsidRPr="007128E9">
        <w:rPr>
          <w:sz w:val="24"/>
          <w:szCs w:val="24"/>
          <w:lang w:eastAsia="tr-TR"/>
        </w:rPr>
        <w:t>likertte</w:t>
      </w:r>
      <w:proofErr w:type="spellEnd"/>
      <w:r w:rsidR="006C339C" w:rsidRPr="007128E9">
        <w:rPr>
          <w:sz w:val="24"/>
          <w:szCs w:val="24"/>
          <w:lang w:eastAsia="tr-TR"/>
        </w:rPr>
        <w:t xml:space="preserve"> hazırlanmıştır. Ölçek maddelerinde olumsuz ifade yoktur. Ölçek maddeleri “Tamamen Katılıyorum (5)”, “Katılıyorum (4)”, “Orta Düzeyde Katılıyorum (3)”, “Katılmıyorum (2)”, “Kesinlikle Katılmıyorum (1)” şeklinde puanlandırılmıştır. BEDMDÖ verilerinin faktör analizine uygunluğu için yapılan </w:t>
      </w:r>
      <w:proofErr w:type="spellStart"/>
      <w:r w:rsidR="006C339C" w:rsidRPr="007128E9">
        <w:rPr>
          <w:sz w:val="24"/>
          <w:szCs w:val="24"/>
          <w:lang w:eastAsia="tr-TR"/>
        </w:rPr>
        <w:t>Kaiser-Meyer</w:t>
      </w:r>
      <w:proofErr w:type="spellEnd"/>
      <w:r w:rsidR="006C339C" w:rsidRPr="007128E9">
        <w:rPr>
          <w:sz w:val="24"/>
          <w:szCs w:val="24"/>
          <w:lang w:eastAsia="tr-TR"/>
        </w:rPr>
        <w:t xml:space="preserve"> </w:t>
      </w:r>
      <w:proofErr w:type="spellStart"/>
      <w:r w:rsidR="006C339C" w:rsidRPr="007128E9">
        <w:rPr>
          <w:sz w:val="24"/>
          <w:szCs w:val="24"/>
          <w:lang w:eastAsia="tr-TR"/>
        </w:rPr>
        <w:t>Olkin</w:t>
      </w:r>
      <w:proofErr w:type="spellEnd"/>
      <w:r w:rsidR="006C339C" w:rsidRPr="007128E9">
        <w:rPr>
          <w:sz w:val="24"/>
          <w:szCs w:val="24"/>
          <w:lang w:eastAsia="tr-TR"/>
        </w:rPr>
        <w:t xml:space="preserve"> (KMO) katsayısı ve </w:t>
      </w:r>
      <w:proofErr w:type="spellStart"/>
      <w:r w:rsidR="006C339C" w:rsidRPr="007128E9">
        <w:rPr>
          <w:sz w:val="24"/>
          <w:szCs w:val="24"/>
          <w:lang w:eastAsia="tr-TR"/>
        </w:rPr>
        <w:t>Barlett</w:t>
      </w:r>
      <w:proofErr w:type="spellEnd"/>
      <w:r w:rsidR="006C339C" w:rsidRPr="007128E9">
        <w:rPr>
          <w:sz w:val="24"/>
          <w:szCs w:val="24"/>
          <w:lang w:eastAsia="tr-TR"/>
        </w:rPr>
        <w:t xml:space="preserve"> </w:t>
      </w:r>
      <w:proofErr w:type="spellStart"/>
      <w:r w:rsidR="006C339C" w:rsidRPr="007128E9">
        <w:rPr>
          <w:sz w:val="24"/>
          <w:szCs w:val="24"/>
          <w:lang w:eastAsia="tr-TR"/>
        </w:rPr>
        <w:t>Sphericity</w:t>
      </w:r>
      <w:proofErr w:type="spellEnd"/>
      <w:r w:rsidR="006C339C" w:rsidRPr="007128E9">
        <w:rPr>
          <w:sz w:val="24"/>
          <w:szCs w:val="24"/>
          <w:lang w:eastAsia="tr-TR"/>
        </w:rPr>
        <w:t xml:space="preserve"> testlerine göre veri setinin ölçek geliştirmeye uygun olduğu görülmüştür (x</w:t>
      </w:r>
      <w:r w:rsidR="006C339C" w:rsidRPr="007128E9">
        <w:rPr>
          <w:sz w:val="24"/>
          <w:szCs w:val="24"/>
          <w:vertAlign w:val="superscript"/>
          <w:lang w:eastAsia="tr-TR"/>
        </w:rPr>
        <w:t>2</w:t>
      </w:r>
      <w:r w:rsidR="006C339C" w:rsidRPr="007128E9">
        <w:rPr>
          <w:sz w:val="24"/>
          <w:szCs w:val="24"/>
          <w:lang w:eastAsia="tr-TR"/>
        </w:rPr>
        <w:t>=2039.608, df:231, p&lt;.001).</w:t>
      </w:r>
      <w:r w:rsidR="006C339C" w:rsidRPr="006C339C">
        <w:rPr>
          <w:sz w:val="24"/>
          <w:szCs w:val="24"/>
          <w:lang w:eastAsia="tr-TR"/>
        </w:rPr>
        <w:t xml:space="preserve"> </w:t>
      </w:r>
      <w:r w:rsidR="006C339C" w:rsidRPr="007128E9">
        <w:rPr>
          <w:sz w:val="24"/>
          <w:szCs w:val="24"/>
          <w:lang w:eastAsia="tr-TR"/>
        </w:rPr>
        <w:t xml:space="preserve">Yapılan AFA sonuçlarına göre faktör </w:t>
      </w:r>
      <w:proofErr w:type="gramStart"/>
      <w:r w:rsidR="006C339C" w:rsidRPr="007128E9">
        <w:rPr>
          <w:sz w:val="24"/>
          <w:szCs w:val="24"/>
          <w:lang w:eastAsia="tr-TR"/>
        </w:rPr>
        <w:t>yükü .30’un</w:t>
      </w:r>
      <w:proofErr w:type="gramEnd"/>
      <w:r w:rsidR="006C339C" w:rsidRPr="007128E9">
        <w:rPr>
          <w:sz w:val="24"/>
          <w:szCs w:val="24"/>
          <w:lang w:eastAsia="tr-TR"/>
        </w:rPr>
        <w:t xml:space="preserve"> altında olan 13 madde ölçekten çıkartılmıştır. Ölçeğin tek boyutlu ve 9 maddeden oluştuğu tespit edilmiştir. Fakt</w:t>
      </w:r>
      <w:r w:rsidR="006C339C">
        <w:rPr>
          <w:sz w:val="24"/>
          <w:szCs w:val="24"/>
          <w:lang w:eastAsia="tr-TR"/>
        </w:rPr>
        <w:t xml:space="preserve">ör </w:t>
      </w:r>
      <w:proofErr w:type="gramStart"/>
      <w:r w:rsidR="006C339C">
        <w:rPr>
          <w:sz w:val="24"/>
          <w:szCs w:val="24"/>
          <w:lang w:eastAsia="tr-TR"/>
        </w:rPr>
        <w:t xml:space="preserve">yüklerinin </w:t>
      </w:r>
      <w:r w:rsidR="006C339C" w:rsidRPr="007128E9">
        <w:rPr>
          <w:sz w:val="24"/>
          <w:szCs w:val="24"/>
          <w:lang w:eastAsia="tr-TR"/>
        </w:rPr>
        <w:t>.542</w:t>
      </w:r>
      <w:proofErr w:type="gramEnd"/>
      <w:r w:rsidR="006C339C" w:rsidRPr="007128E9">
        <w:rPr>
          <w:sz w:val="24"/>
          <w:szCs w:val="24"/>
          <w:lang w:eastAsia="tr-TR"/>
        </w:rPr>
        <w:t xml:space="preserve"> ile .741 arasında olduğu tespit edilmiştir. Madde toplam korelasyonları</w:t>
      </w:r>
      <w:r w:rsidR="006C339C">
        <w:rPr>
          <w:sz w:val="24"/>
          <w:szCs w:val="24"/>
          <w:lang w:eastAsia="tr-TR"/>
        </w:rPr>
        <w:t>nın</w:t>
      </w:r>
      <w:r w:rsidR="006C339C" w:rsidRPr="007128E9">
        <w:rPr>
          <w:sz w:val="24"/>
          <w:szCs w:val="24"/>
          <w:lang w:eastAsia="tr-TR"/>
        </w:rPr>
        <w:t xml:space="preserve"> </w:t>
      </w:r>
      <w:proofErr w:type="gramStart"/>
      <w:r w:rsidR="006C339C" w:rsidRPr="007128E9">
        <w:rPr>
          <w:sz w:val="24"/>
          <w:szCs w:val="24"/>
          <w:lang w:eastAsia="tr-TR"/>
        </w:rPr>
        <w:t>ise .438</w:t>
      </w:r>
      <w:proofErr w:type="gramEnd"/>
      <w:r w:rsidR="006C339C" w:rsidRPr="007128E9">
        <w:rPr>
          <w:sz w:val="24"/>
          <w:szCs w:val="24"/>
          <w:lang w:eastAsia="tr-TR"/>
        </w:rPr>
        <w:t xml:space="preserve"> ile .631 arasında değiştiği gözlemlenmiştir (Tablo1). Faktör analizi sonuçlarına göre </w:t>
      </w:r>
      <w:proofErr w:type="spellStart"/>
      <w:r w:rsidR="006C339C" w:rsidRPr="007128E9">
        <w:rPr>
          <w:sz w:val="24"/>
          <w:szCs w:val="24"/>
          <w:lang w:eastAsia="tr-TR"/>
        </w:rPr>
        <w:t>özdeğerin</w:t>
      </w:r>
      <w:proofErr w:type="spellEnd"/>
      <w:r w:rsidR="006C339C" w:rsidRPr="007128E9">
        <w:rPr>
          <w:sz w:val="24"/>
          <w:szCs w:val="24"/>
          <w:lang w:eastAsia="tr-TR"/>
        </w:rPr>
        <w:t xml:space="preserve"> 3.947 ve toplam açıklanan </w:t>
      </w:r>
      <w:proofErr w:type="spellStart"/>
      <w:r w:rsidR="006C339C" w:rsidRPr="007128E9">
        <w:rPr>
          <w:sz w:val="24"/>
          <w:szCs w:val="24"/>
          <w:lang w:eastAsia="tr-TR"/>
        </w:rPr>
        <w:t>varyansın</w:t>
      </w:r>
      <w:proofErr w:type="spellEnd"/>
      <w:r w:rsidR="006C339C" w:rsidRPr="007128E9">
        <w:rPr>
          <w:sz w:val="24"/>
          <w:szCs w:val="24"/>
          <w:lang w:eastAsia="tr-TR"/>
        </w:rPr>
        <w:t xml:space="preserve"> % 43.861 olduğu tespit edilmiştir. </w:t>
      </w:r>
      <w:r w:rsidR="006C339C" w:rsidRPr="00F700D1">
        <w:rPr>
          <w:sz w:val="24"/>
          <w:szCs w:val="24"/>
          <w:lang w:eastAsia="tr-TR"/>
        </w:rPr>
        <w:t>AMOS 23 programı kullanılarak, tek boyut ve 9 maddeden oluşan ölçeğin yapısının DFA analizi yapılmıştır.</w:t>
      </w:r>
      <w:r w:rsidR="006C339C">
        <w:rPr>
          <w:sz w:val="24"/>
          <w:szCs w:val="24"/>
          <w:lang w:eastAsia="tr-TR"/>
        </w:rPr>
        <w:t xml:space="preserve"> </w:t>
      </w:r>
      <w:r w:rsidR="006C339C" w:rsidRPr="007128E9">
        <w:rPr>
          <w:sz w:val="24"/>
          <w:szCs w:val="24"/>
          <w:lang w:eastAsia="tr-TR"/>
        </w:rPr>
        <w:t xml:space="preserve">Veriler normal dağılması sebebiyle </w:t>
      </w:r>
      <w:proofErr w:type="spellStart"/>
      <w:r w:rsidR="006C339C" w:rsidRPr="007128E9">
        <w:rPr>
          <w:sz w:val="24"/>
          <w:szCs w:val="24"/>
          <w:lang w:eastAsia="tr-TR"/>
        </w:rPr>
        <w:t>maximum</w:t>
      </w:r>
      <w:proofErr w:type="spellEnd"/>
      <w:r w:rsidR="006C339C" w:rsidRPr="007128E9">
        <w:rPr>
          <w:sz w:val="24"/>
          <w:szCs w:val="24"/>
          <w:lang w:eastAsia="tr-TR"/>
        </w:rPr>
        <w:t xml:space="preserve"> </w:t>
      </w:r>
      <w:proofErr w:type="spellStart"/>
      <w:r w:rsidR="006C339C" w:rsidRPr="007128E9">
        <w:rPr>
          <w:sz w:val="24"/>
          <w:szCs w:val="24"/>
          <w:lang w:eastAsia="tr-TR"/>
        </w:rPr>
        <w:t>likehood</w:t>
      </w:r>
      <w:proofErr w:type="spellEnd"/>
      <w:r w:rsidR="006C339C" w:rsidRPr="007128E9">
        <w:rPr>
          <w:sz w:val="24"/>
          <w:szCs w:val="24"/>
          <w:lang w:eastAsia="tr-TR"/>
        </w:rPr>
        <w:t xml:space="preserve"> ile doğrulayıcı faktör analizi uygulanmıştır. </w:t>
      </w:r>
      <w:proofErr w:type="gramStart"/>
      <w:r w:rsidR="006C339C" w:rsidRPr="007128E9">
        <w:rPr>
          <w:sz w:val="24"/>
          <w:szCs w:val="24"/>
          <w:lang w:eastAsia="tr-TR"/>
        </w:rPr>
        <w:t>Yapılan 1. DFA sonuçlarına göre AGFI, NFI ve RMSEA değerlerinin kabul edilebilir referans aralıklarının dışında olması nedeniyle modifikasyon yapılarak DFA analizi tekrarlanmış ve χ2/</w:t>
      </w:r>
      <w:proofErr w:type="spellStart"/>
      <w:r w:rsidR="006C339C" w:rsidRPr="007128E9">
        <w:rPr>
          <w:sz w:val="24"/>
          <w:szCs w:val="24"/>
          <w:lang w:eastAsia="tr-TR"/>
        </w:rPr>
        <w:t>sd</w:t>
      </w:r>
      <w:proofErr w:type="spellEnd"/>
      <w:r w:rsidR="006C339C" w:rsidRPr="007128E9">
        <w:rPr>
          <w:sz w:val="24"/>
          <w:szCs w:val="24"/>
          <w:lang w:eastAsia="tr-TR"/>
        </w:rPr>
        <w:t xml:space="preserve"> (2.690), GFI (.944), CFI (.938), AGFI (.904), NFI (.907), RMSEA (.079) değerler</w:t>
      </w:r>
      <w:r w:rsidR="006C339C">
        <w:rPr>
          <w:sz w:val="24"/>
          <w:szCs w:val="24"/>
          <w:lang w:eastAsia="tr-TR"/>
        </w:rPr>
        <w:t xml:space="preserve">inin kabul edilebilir değerlere </w:t>
      </w:r>
      <w:r w:rsidR="00484CCB">
        <w:rPr>
          <w:sz w:val="24"/>
          <w:szCs w:val="24"/>
          <w:lang w:eastAsia="tr-TR"/>
        </w:rPr>
        <w:t>(</w:t>
      </w:r>
      <w:proofErr w:type="spellStart"/>
      <w:r w:rsidR="00484CCB">
        <w:rPr>
          <w:sz w:val="24"/>
          <w:szCs w:val="24"/>
          <w:lang w:eastAsia="tr-TR"/>
        </w:rPr>
        <w:t>Hooper</w:t>
      </w:r>
      <w:proofErr w:type="spellEnd"/>
      <w:r w:rsidR="00484CCB">
        <w:rPr>
          <w:sz w:val="24"/>
          <w:szCs w:val="24"/>
          <w:lang w:eastAsia="tr-TR"/>
        </w:rPr>
        <w:t xml:space="preserve">, </w:t>
      </w:r>
      <w:proofErr w:type="spellStart"/>
      <w:r w:rsidR="006C339C" w:rsidRPr="007128E9">
        <w:rPr>
          <w:sz w:val="24"/>
          <w:szCs w:val="24"/>
          <w:lang w:eastAsia="tr-TR"/>
        </w:rPr>
        <w:t>Coughlan</w:t>
      </w:r>
      <w:proofErr w:type="spellEnd"/>
      <w:r w:rsidR="006C339C" w:rsidRPr="007128E9">
        <w:rPr>
          <w:sz w:val="24"/>
          <w:szCs w:val="24"/>
          <w:lang w:eastAsia="tr-TR"/>
        </w:rPr>
        <w:t xml:space="preserve"> </w:t>
      </w:r>
      <w:r w:rsidR="006C339C">
        <w:rPr>
          <w:sz w:val="24"/>
          <w:szCs w:val="24"/>
          <w:lang w:eastAsia="tr-TR"/>
        </w:rPr>
        <w:t>&amp;</w:t>
      </w:r>
      <w:r w:rsidR="006C339C" w:rsidRPr="007128E9">
        <w:rPr>
          <w:sz w:val="24"/>
          <w:szCs w:val="24"/>
          <w:lang w:eastAsia="tr-TR"/>
        </w:rPr>
        <w:t xml:space="preserve"> </w:t>
      </w:r>
      <w:proofErr w:type="spellStart"/>
      <w:r w:rsidR="006C339C" w:rsidRPr="007128E9">
        <w:rPr>
          <w:sz w:val="24"/>
          <w:szCs w:val="24"/>
          <w:lang w:eastAsia="tr-TR"/>
        </w:rPr>
        <w:t>Mullen</w:t>
      </w:r>
      <w:proofErr w:type="spellEnd"/>
      <w:r w:rsidR="006C339C" w:rsidRPr="007128E9">
        <w:rPr>
          <w:sz w:val="24"/>
          <w:szCs w:val="24"/>
          <w:lang w:eastAsia="tr-TR"/>
        </w:rPr>
        <w:t xml:space="preserve">, 2008; </w:t>
      </w:r>
      <w:proofErr w:type="spellStart"/>
      <w:r w:rsidR="006C339C" w:rsidRPr="007128E9">
        <w:rPr>
          <w:sz w:val="24"/>
          <w:szCs w:val="24"/>
          <w:lang w:eastAsia="tr-TR"/>
        </w:rPr>
        <w:t>Kline</w:t>
      </w:r>
      <w:proofErr w:type="spellEnd"/>
      <w:r w:rsidR="006C339C" w:rsidRPr="007128E9">
        <w:rPr>
          <w:sz w:val="24"/>
          <w:szCs w:val="24"/>
          <w:lang w:eastAsia="tr-TR"/>
        </w:rPr>
        <w:t xml:space="preserve">, 2016; </w:t>
      </w:r>
      <w:proofErr w:type="spellStart"/>
      <w:r w:rsidR="006C339C" w:rsidRPr="007128E9">
        <w:rPr>
          <w:sz w:val="24"/>
          <w:szCs w:val="24"/>
          <w:lang w:eastAsia="tr-TR"/>
        </w:rPr>
        <w:t>MacCallum</w:t>
      </w:r>
      <w:proofErr w:type="spellEnd"/>
      <w:r w:rsidR="006C339C" w:rsidRPr="007128E9">
        <w:rPr>
          <w:sz w:val="24"/>
          <w:szCs w:val="24"/>
          <w:lang w:eastAsia="tr-TR"/>
        </w:rPr>
        <w:t xml:space="preserve">, </w:t>
      </w:r>
      <w:proofErr w:type="spellStart"/>
      <w:r w:rsidR="006C339C" w:rsidRPr="007128E9">
        <w:rPr>
          <w:sz w:val="24"/>
          <w:szCs w:val="24"/>
          <w:lang w:eastAsia="tr-TR"/>
        </w:rPr>
        <w:t>Browne</w:t>
      </w:r>
      <w:proofErr w:type="spellEnd"/>
      <w:r w:rsidR="006C339C" w:rsidRPr="007128E9">
        <w:rPr>
          <w:sz w:val="24"/>
          <w:szCs w:val="24"/>
          <w:lang w:eastAsia="tr-TR"/>
        </w:rPr>
        <w:t xml:space="preserve">, </w:t>
      </w:r>
      <w:r w:rsidR="006C339C">
        <w:rPr>
          <w:sz w:val="24"/>
          <w:szCs w:val="24"/>
          <w:lang w:eastAsia="tr-TR"/>
        </w:rPr>
        <w:t xml:space="preserve">&amp; </w:t>
      </w:r>
      <w:proofErr w:type="spellStart"/>
      <w:r w:rsidR="006C339C" w:rsidRPr="007128E9">
        <w:rPr>
          <w:sz w:val="24"/>
          <w:szCs w:val="24"/>
          <w:lang w:eastAsia="tr-TR"/>
        </w:rPr>
        <w:t>Sugawara</w:t>
      </w:r>
      <w:proofErr w:type="spellEnd"/>
      <w:r w:rsidR="006C339C" w:rsidRPr="007128E9">
        <w:rPr>
          <w:sz w:val="24"/>
          <w:szCs w:val="24"/>
          <w:lang w:eastAsia="tr-TR"/>
        </w:rPr>
        <w:t>, 1996</w:t>
      </w:r>
      <w:r w:rsidR="006C339C">
        <w:rPr>
          <w:sz w:val="24"/>
          <w:szCs w:val="24"/>
          <w:lang w:eastAsia="tr-TR"/>
        </w:rPr>
        <w:t xml:space="preserve">) </w:t>
      </w:r>
      <w:r w:rsidR="006C339C" w:rsidRPr="007128E9">
        <w:rPr>
          <w:sz w:val="24"/>
          <w:szCs w:val="24"/>
          <w:lang w:eastAsia="tr-TR"/>
        </w:rPr>
        <w:t>ulaştığı tespit edilmiştir</w:t>
      </w:r>
      <w:r w:rsidR="006C339C">
        <w:rPr>
          <w:sz w:val="24"/>
          <w:szCs w:val="24"/>
          <w:lang w:eastAsia="tr-TR"/>
        </w:rPr>
        <w:t xml:space="preserve">. </w:t>
      </w:r>
      <w:proofErr w:type="gramEnd"/>
      <w:r w:rsidR="00DC49FB" w:rsidRPr="007128E9">
        <w:rPr>
          <w:sz w:val="24"/>
          <w:szCs w:val="24"/>
          <w:lang w:eastAsia="tr-TR"/>
        </w:rPr>
        <w:t xml:space="preserve">Ölçeğin ölçüt geçerliliği için % 27’lik alt ve üst gruplar arasında madde </w:t>
      </w:r>
      <w:bookmarkStart w:id="1" w:name="_GoBack"/>
      <w:bookmarkEnd w:id="1"/>
      <w:r w:rsidR="00DC49FB" w:rsidRPr="007128E9">
        <w:rPr>
          <w:sz w:val="24"/>
          <w:szCs w:val="24"/>
          <w:lang w:eastAsia="tr-TR"/>
        </w:rPr>
        <w:t xml:space="preserve">toplam </w:t>
      </w:r>
      <w:proofErr w:type="gramStart"/>
      <w:r w:rsidR="00DC49FB" w:rsidRPr="007128E9">
        <w:rPr>
          <w:sz w:val="24"/>
          <w:szCs w:val="24"/>
          <w:lang w:eastAsia="tr-TR"/>
        </w:rPr>
        <w:t>korelasyonu</w:t>
      </w:r>
      <w:proofErr w:type="gramEnd"/>
      <w:r w:rsidR="00DC49FB" w:rsidRPr="007128E9">
        <w:rPr>
          <w:sz w:val="24"/>
          <w:szCs w:val="24"/>
          <w:lang w:eastAsia="tr-TR"/>
        </w:rPr>
        <w:t xml:space="preserve"> ile aralarındaki farka bakıldığında gruplar arasında anlamlı fark olduğu tespit edilmiştir. Ölçeğin </w:t>
      </w:r>
      <w:proofErr w:type="spellStart"/>
      <w:r w:rsidR="00DC49FB" w:rsidRPr="007128E9">
        <w:rPr>
          <w:sz w:val="24"/>
          <w:szCs w:val="24"/>
          <w:lang w:eastAsia="tr-TR"/>
        </w:rPr>
        <w:t>cronbach</w:t>
      </w:r>
      <w:proofErr w:type="spellEnd"/>
      <w:r w:rsidR="00DC49FB" w:rsidRPr="007128E9">
        <w:rPr>
          <w:sz w:val="24"/>
          <w:szCs w:val="24"/>
          <w:lang w:eastAsia="tr-TR"/>
        </w:rPr>
        <w:t xml:space="preserve"> </w:t>
      </w:r>
      <w:proofErr w:type="spellStart"/>
      <w:r w:rsidR="00DC49FB" w:rsidRPr="007128E9">
        <w:rPr>
          <w:sz w:val="24"/>
          <w:szCs w:val="24"/>
          <w:lang w:eastAsia="tr-TR"/>
        </w:rPr>
        <w:t>alpha</w:t>
      </w:r>
      <w:proofErr w:type="spellEnd"/>
      <w:r w:rsidR="00DC49FB" w:rsidRPr="007128E9">
        <w:rPr>
          <w:sz w:val="24"/>
          <w:szCs w:val="24"/>
          <w:lang w:eastAsia="tr-TR"/>
        </w:rPr>
        <w:t xml:space="preserve"> </w:t>
      </w:r>
      <w:proofErr w:type="gramStart"/>
      <w:r w:rsidR="00DC49FB" w:rsidRPr="007128E9">
        <w:rPr>
          <w:sz w:val="24"/>
          <w:szCs w:val="24"/>
          <w:lang w:eastAsia="tr-TR"/>
        </w:rPr>
        <w:t>değeri .857</w:t>
      </w:r>
      <w:proofErr w:type="gramEnd"/>
      <w:r w:rsidR="00DC49FB" w:rsidRPr="007128E9">
        <w:rPr>
          <w:sz w:val="24"/>
          <w:szCs w:val="24"/>
          <w:lang w:eastAsia="tr-TR"/>
        </w:rPr>
        <w:t xml:space="preserve"> olduğu ve ölçeğin güvenilir olduğu söylenebilir.</w:t>
      </w:r>
      <w:r w:rsidR="00DC49FB" w:rsidRPr="007128E9">
        <w:rPr>
          <w:b/>
          <w:sz w:val="24"/>
          <w:szCs w:val="24"/>
          <w:lang w:eastAsia="tr-TR"/>
        </w:rPr>
        <w:t xml:space="preserve"> </w:t>
      </w:r>
      <w:r w:rsidR="00937350" w:rsidRPr="007128E9">
        <w:rPr>
          <w:sz w:val="24"/>
          <w:szCs w:val="24"/>
          <w:lang w:eastAsia="tr-TR"/>
        </w:rPr>
        <w:t xml:space="preserve">Araştırma sonuçlarına göre </w:t>
      </w:r>
      <w:proofErr w:type="spellStart"/>
      <w:r w:rsidR="00937350" w:rsidRPr="007128E9">
        <w:rPr>
          <w:sz w:val="24"/>
          <w:szCs w:val="24"/>
          <w:lang w:eastAsia="tr-TR"/>
        </w:rPr>
        <w:t>BEDMDÖ’nün</w:t>
      </w:r>
      <w:proofErr w:type="spellEnd"/>
      <w:r w:rsidR="00937350" w:rsidRPr="007128E9">
        <w:rPr>
          <w:sz w:val="24"/>
          <w:szCs w:val="24"/>
          <w:lang w:eastAsia="tr-TR"/>
        </w:rPr>
        <w:t xml:space="preserve"> öğrencilerin beden eğitimi derslerinde mutluluk düzeylerini belirlemede geçerli ve güven</w:t>
      </w:r>
      <w:r w:rsidR="00937350">
        <w:rPr>
          <w:sz w:val="24"/>
          <w:szCs w:val="24"/>
          <w:lang w:eastAsia="tr-TR"/>
        </w:rPr>
        <w:t>i</w:t>
      </w:r>
      <w:r w:rsidR="00937350" w:rsidRPr="007128E9">
        <w:rPr>
          <w:sz w:val="24"/>
          <w:szCs w:val="24"/>
          <w:lang w:eastAsia="tr-TR"/>
        </w:rPr>
        <w:t>lir bir ölçme aracı olduğu ifade edilebilir.</w:t>
      </w:r>
    </w:p>
    <w:p w:rsidR="00F142B5" w:rsidRDefault="00937350" w:rsidP="00937350">
      <w:pPr>
        <w:widowControl/>
        <w:autoSpaceDE/>
        <w:autoSpaceDN/>
        <w:spacing w:after="160" w:line="276" w:lineRule="auto"/>
        <w:ind w:firstLine="720"/>
        <w:jc w:val="both"/>
        <w:rPr>
          <w:sz w:val="24"/>
          <w:szCs w:val="24"/>
          <w:lang w:eastAsia="tr-TR"/>
        </w:rPr>
      </w:pPr>
      <w:r w:rsidRPr="007128E9">
        <w:rPr>
          <w:sz w:val="24"/>
          <w:szCs w:val="24"/>
          <w:lang w:eastAsia="tr-TR"/>
        </w:rPr>
        <w:t>Ölçek geliştirme aşa</w:t>
      </w:r>
      <w:r>
        <w:rPr>
          <w:sz w:val="24"/>
          <w:szCs w:val="24"/>
          <w:lang w:eastAsia="tr-TR"/>
        </w:rPr>
        <w:t xml:space="preserve">malarında araştırma grubunu Malatya merkez ilçelerinde öğrenim gören öğrencilerin oluşturması </w:t>
      </w:r>
      <w:r w:rsidRPr="007128E9">
        <w:rPr>
          <w:sz w:val="24"/>
          <w:szCs w:val="24"/>
          <w:lang w:eastAsia="tr-TR"/>
        </w:rPr>
        <w:t xml:space="preserve">sebebiyle ölçeğin farklı coğrafi, farklı </w:t>
      </w:r>
      <w:proofErr w:type="spellStart"/>
      <w:r w:rsidRPr="007128E9">
        <w:rPr>
          <w:sz w:val="24"/>
          <w:szCs w:val="24"/>
          <w:lang w:eastAsia="tr-TR"/>
        </w:rPr>
        <w:t>sosyo</w:t>
      </w:r>
      <w:proofErr w:type="spellEnd"/>
      <w:r w:rsidRPr="007128E9">
        <w:rPr>
          <w:sz w:val="24"/>
          <w:szCs w:val="24"/>
          <w:lang w:eastAsia="tr-TR"/>
        </w:rPr>
        <w:t xml:space="preserve">-kültürel yapılarda geçerlilik ve güvenilirlik testlerinin yapılması önerilmektedir. </w:t>
      </w:r>
      <w:r w:rsidR="00F142B5">
        <w:rPr>
          <w:sz w:val="24"/>
          <w:szCs w:val="24"/>
          <w:lang w:eastAsia="tr-TR"/>
        </w:rPr>
        <w:t xml:space="preserve">Türkiye’de </w:t>
      </w:r>
      <w:r w:rsidR="006324FA">
        <w:rPr>
          <w:sz w:val="24"/>
          <w:szCs w:val="24"/>
          <w:lang w:eastAsia="tr-TR"/>
        </w:rPr>
        <w:t xml:space="preserve">öğrencilerin yaşam doyumları, </w:t>
      </w:r>
      <w:r w:rsidR="00F142B5">
        <w:rPr>
          <w:sz w:val="24"/>
          <w:szCs w:val="24"/>
          <w:lang w:eastAsia="tr-TR"/>
        </w:rPr>
        <w:t>okula aidiyetleri</w:t>
      </w:r>
      <w:r w:rsidR="006324FA">
        <w:rPr>
          <w:sz w:val="24"/>
          <w:szCs w:val="24"/>
          <w:lang w:eastAsia="tr-TR"/>
        </w:rPr>
        <w:t xml:space="preserve">, arkadaşlık ilişkileri, </w:t>
      </w:r>
      <w:r w:rsidR="00F142B5">
        <w:rPr>
          <w:sz w:val="24"/>
          <w:szCs w:val="24"/>
          <w:lang w:eastAsia="tr-TR"/>
        </w:rPr>
        <w:t>psikolojik iyi oluş düzeyleri ile ilgili birçok araştırma</w:t>
      </w:r>
      <w:r w:rsidR="00092A9E">
        <w:rPr>
          <w:sz w:val="24"/>
          <w:szCs w:val="24"/>
          <w:lang w:eastAsia="tr-TR"/>
        </w:rPr>
        <w:t xml:space="preserve">larla ile beden eğitimi dersi mutluluk düzeyleri arasındaki ilişkinin incelenmesinde </w:t>
      </w:r>
      <w:proofErr w:type="spellStart"/>
      <w:r w:rsidR="00092A9E">
        <w:rPr>
          <w:sz w:val="24"/>
          <w:szCs w:val="24"/>
          <w:lang w:eastAsia="tr-TR"/>
        </w:rPr>
        <w:t>BEDMDÖ’nün</w:t>
      </w:r>
      <w:proofErr w:type="spellEnd"/>
      <w:r w:rsidR="00092A9E">
        <w:rPr>
          <w:sz w:val="24"/>
          <w:szCs w:val="24"/>
          <w:lang w:eastAsia="tr-TR"/>
        </w:rPr>
        <w:t xml:space="preserve"> kullanılabileceği düşünülmektedir</w:t>
      </w:r>
      <w:r w:rsidR="006324FA">
        <w:rPr>
          <w:sz w:val="24"/>
          <w:szCs w:val="24"/>
          <w:lang w:eastAsia="tr-TR"/>
        </w:rPr>
        <w:t>.</w:t>
      </w:r>
    </w:p>
    <w:p w:rsidR="00F142B5" w:rsidRDefault="00F142B5" w:rsidP="00E629BB">
      <w:pPr>
        <w:widowControl/>
        <w:autoSpaceDE/>
        <w:autoSpaceDN/>
        <w:spacing w:after="160"/>
        <w:ind w:firstLine="720"/>
        <w:jc w:val="both"/>
        <w:rPr>
          <w:sz w:val="24"/>
          <w:szCs w:val="24"/>
          <w:lang w:eastAsia="tr-TR"/>
        </w:rPr>
      </w:pPr>
    </w:p>
    <w:bookmarkEnd w:id="0"/>
    <w:p w:rsidR="00D4290A" w:rsidRDefault="00D4290A" w:rsidP="00E629BB">
      <w:pPr>
        <w:widowControl/>
        <w:autoSpaceDE/>
        <w:autoSpaceDN/>
        <w:jc w:val="both"/>
        <w:rPr>
          <w:b/>
          <w:sz w:val="24"/>
          <w:szCs w:val="24"/>
          <w:lang w:eastAsia="tr-TR"/>
        </w:rPr>
      </w:pPr>
    </w:p>
    <w:p w:rsidR="00D4290A" w:rsidRDefault="00D4290A" w:rsidP="00E629BB">
      <w:pPr>
        <w:widowControl/>
        <w:autoSpaceDE/>
        <w:autoSpaceDN/>
        <w:jc w:val="both"/>
        <w:rPr>
          <w:b/>
          <w:sz w:val="24"/>
          <w:szCs w:val="24"/>
          <w:lang w:eastAsia="tr-TR"/>
        </w:rPr>
      </w:pPr>
    </w:p>
    <w:p w:rsidR="00D4290A" w:rsidRDefault="00D4290A" w:rsidP="00E629BB">
      <w:pPr>
        <w:widowControl/>
        <w:autoSpaceDE/>
        <w:autoSpaceDN/>
        <w:jc w:val="both"/>
        <w:rPr>
          <w:b/>
          <w:sz w:val="24"/>
          <w:szCs w:val="24"/>
          <w:lang w:eastAsia="tr-TR"/>
        </w:rPr>
      </w:pPr>
    </w:p>
    <w:p w:rsidR="00092A9E" w:rsidRDefault="00092A9E" w:rsidP="00E629BB">
      <w:pPr>
        <w:widowControl/>
        <w:autoSpaceDE/>
        <w:autoSpaceDN/>
        <w:jc w:val="both"/>
        <w:rPr>
          <w:b/>
          <w:sz w:val="24"/>
          <w:szCs w:val="24"/>
          <w:lang w:eastAsia="tr-TR"/>
        </w:rPr>
      </w:pPr>
    </w:p>
    <w:p w:rsidR="007128E9" w:rsidRPr="007128E9" w:rsidRDefault="0074795F" w:rsidP="00E629BB">
      <w:pPr>
        <w:widowControl/>
        <w:autoSpaceDE/>
        <w:autoSpaceDN/>
        <w:jc w:val="both"/>
        <w:rPr>
          <w:b/>
          <w:sz w:val="24"/>
          <w:szCs w:val="24"/>
          <w:lang w:eastAsia="tr-TR"/>
        </w:rPr>
      </w:pPr>
      <w:r>
        <w:rPr>
          <w:b/>
          <w:sz w:val="24"/>
          <w:szCs w:val="24"/>
          <w:lang w:eastAsia="tr-TR"/>
        </w:rPr>
        <w:lastRenderedPageBreak/>
        <w:t xml:space="preserve"> </w:t>
      </w:r>
      <w:r w:rsidR="009B4E76">
        <w:rPr>
          <w:b/>
          <w:sz w:val="24"/>
          <w:szCs w:val="24"/>
          <w:lang w:eastAsia="tr-TR"/>
        </w:rPr>
        <w:t xml:space="preserve">  </w:t>
      </w:r>
      <w:r w:rsidR="00246BC1">
        <w:rPr>
          <w:b/>
          <w:sz w:val="24"/>
          <w:szCs w:val="24"/>
          <w:lang w:eastAsia="tr-TR"/>
        </w:rPr>
        <w:t xml:space="preserve"> </w:t>
      </w:r>
      <w:r w:rsidR="00D4290A">
        <w:rPr>
          <w:b/>
          <w:sz w:val="24"/>
          <w:szCs w:val="24"/>
          <w:lang w:eastAsia="tr-TR"/>
        </w:rPr>
        <w:t>KAYNAKÇA</w:t>
      </w:r>
    </w:p>
    <w:p w:rsidR="00EB1D1C" w:rsidRDefault="00EB1D1C" w:rsidP="00E629BB">
      <w:pPr>
        <w:widowControl/>
        <w:autoSpaceDE/>
        <w:autoSpaceDN/>
        <w:spacing w:after="160"/>
        <w:jc w:val="both"/>
        <w:rPr>
          <w:sz w:val="24"/>
          <w:szCs w:val="24"/>
          <w:lang w:eastAsia="tr-TR"/>
        </w:rPr>
      </w:pP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Ada, E. N. D</w:t>
      </w:r>
      <w:proofErr w:type="gramStart"/>
      <w:r w:rsidRPr="00CF0759">
        <w:rPr>
          <w:sz w:val="20"/>
          <w:szCs w:val="20"/>
          <w:lang w:eastAsia="tr-TR"/>
        </w:rPr>
        <w:t>.,</w:t>
      </w:r>
      <w:proofErr w:type="gramEnd"/>
      <w:r w:rsidRPr="00CF0759">
        <w:rPr>
          <w:sz w:val="20"/>
          <w:szCs w:val="20"/>
          <w:lang w:eastAsia="tr-TR"/>
        </w:rPr>
        <w:t xml:space="preserve"> Aşçı, F. H., </w:t>
      </w:r>
      <w:proofErr w:type="spellStart"/>
      <w:r w:rsidRPr="00CF0759">
        <w:rPr>
          <w:sz w:val="20"/>
          <w:szCs w:val="20"/>
          <w:lang w:eastAsia="tr-TR"/>
        </w:rPr>
        <w:t>Çetinkalp</w:t>
      </w:r>
      <w:proofErr w:type="spellEnd"/>
      <w:r w:rsidRPr="00CF0759">
        <w:rPr>
          <w:sz w:val="20"/>
          <w:szCs w:val="20"/>
          <w:lang w:eastAsia="tr-TR"/>
        </w:rPr>
        <w:t xml:space="preserve">, F. Z. K., &amp; Altıparmak, M. E. (2012). Sürekli </w:t>
      </w:r>
      <w:proofErr w:type="gramStart"/>
      <w:r w:rsidR="00DB7A0F" w:rsidRPr="00CF0759">
        <w:rPr>
          <w:sz w:val="20"/>
          <w:szCs w:val="20"/>
          <w:lang w:eastAsia="tr-TR"/>
        </w:rPr>
        <w:t>optimal</w:t>
      </w:r>
      <w:proofErr w:type="gramEnd"/>
      <w:r w:rsidR="00DB7A0F" w:rsidRPr="00CF0759">
        <w:rPr>
          <w:sz w:val="20"/>
          <w:szCs w:val="20"/>
          <w:lang w:eastAsia="tr-TR"/>
        </w:rPr>
        <w:t xml:space="preserve"> performans duygu durum-2 (sopdd-2) ölçeğinin beden eğitimi dersi için değerlendirilmesi</w:t>
      </w:r>
      <w:r w:rsidRPr="00CF0759">
        <w:rPr>
          <w:sz w:val="20"/>
          <w:szCs w:val="20"/>
          <w:lang w:eastAsia="tr-TR"/>
        </w:rPr>
        <w:t>. Spor Bilimleri Dergisi, 23(2), 43-49.</w:t>
      </w:r>
    </w:p>
    <w:p w:rsidR="007128E9" w:rsidRPr="00CF0759" w:rsidRDefault="007128E9" w:rsidP="00CF0759">
      <w:pPr>
        <w:widowControl/>
        <w:autoSpaceDE/>
        <w:autoSpaceDN/>
        <w:ind w:left="720" w:hanging="720"/>
        <w:rPr>
          <w:sz w:val="20"/>
          <w:szCs w:val="20"/>
          <w:lang w:eastAsia="tr-TR"/>
        </w:rPr>
      </w:pPr>
      <w:r w:rsidRPr="00CF0759">
        <w:rPr>
          <w:sz w:val="20"/>
          <w:szCs w:val="20"/>
          <w:lang w:eastAsia="tr-TR"/>
        </w:rPr>
        <w:t>Aksoy, A. B</w:t>
      </w:r>
      <w:proofErr w:type="gramStart"/>
      <w:r w:rsidRPr="00CF0759">
        <w:rPr>
          <w:sz w:val="20"/>
          <w:szCs w:val="20"/>
          <w:lang w:eastAsia="tr-TR"/>
        </w:rPr>
        <w:t>.,</w:t>
      </w:r>
      <w:proofErr w:type="gramEnd"/>
      <w:r w:rsidRPr="00CF0759">
        <w:rPr>
          <w:sz w:val="20"/>
          <w:szCs w:val="20"/>
          <w:lang w:eastAsia="tr-TR"/>
        </w:rPr>
        <w:t xml:space="preserve"> Güngör </w:t>
      </w:r>
      <w:proofErr w:type="spellStart"/>
      <w:r w:rsidRPr="00CF0759">
        <w:rPr>
          <w:sz w:val="20"/>
          <w:szCs w:val="20"/>
          <w:lang w:eastAsia="tr-TR"/>
        </w:rPr>
        <w:t>Aytar</w:t>
      </w:r>
      <w:proofErr w:type="spellEnd"/>
      <w:r w:rsidRPr="00CF0759">
        <w:rPr>
          <w:sz w:val="20"/>
          <w:szCs w:val="20"/>
          <w:lang w:eastAsia="tr-TR"/>
        </w:rPr>
        <w:t xml:space="preserve">, A., &amp; </w:t>
      </w:r>
      <w:proofErr w:type="spellStart"/>
      <w:r w:rsidRPr="00CF0759">
        <w:rPr>
          <w:sz w:val="20"/>
          <w:szCs w:val="20"/>
          <w:lang w:eastAsia="tr-TR"/>
        </w:rPr>
        <w:t>Kaytez</w:t>
      </w:r>
      <w:proofErr w:type="spellEnd"/>
      <w:r w:rsidRPr="00CF0759">
        <w:rPr>
          <w:sz w:val="20"/>
          <w:szCs w:val="20"/>
          <w:lang w:eastAsia="tr-TR"/>
        </w:rPr>
        <w:t xml:space="preserve">, N. (2017). Üniversite </w:t>
      </w:r>
      <w:r w:rsidR="00DB7A0F" w:rsidRPr="00CF0759">
        <w:rPr>
          <w:sz w:val="20"/>
          <w:szCs w:val="20"/>
          <w:lang w:eastAsia="tr-TR"/>
        </w:rPr>
        <w:t>öğrencilerinin mutluluk ve alçakgönüllülük düzeylerinin bazı değişkenlere göre incelenmesi.</w:t>
      </w:r>
      <w:r w:rsidRPr="00CF0759">
        <w:rPr>
          <w:sz w:val="20"/>
          <w:szCs w:val="20"/>
          <w:lang w:eastAsia="tr-TR"/>
        </w:rPr>
        <w:t xml:space="preserve"> Kastamonu Eğitim Dergisi, 25(3), 1119-1132.</w:t>
      </w:r>
    </w:p>
    <w:p w:rsidR="007128E9" w:rsidRPr="00CF0759" w:rsidRDefault="007128E9" w:rsidP="00CF0759">
      <w:pPr>
        <w:widowControl/>
        <w:autoSpaceDE/>
        <w:autoSpaceDN/>
        <w:ind w:left="720" w:hanging="720"/>
        <w:rPr>
          <w:sz w:val="20"/>
          <w:szCs w:val="20"/>
          <w:lang w:eastAsia="tr-TR"/>
        </w:rPr>
      </w:pPr>
      <w:proofErr w:type="spellStart"/>
      <w:r w:rsidRPr="00D315D5">
        <w:rPr>
          <w:sz w:val="20"/>
          <w:szCs w:val="20"/>
          <w:lang w:eastAsia="tr-TR"/>
        </w:rPr>
        <w:t>Annas</w:t>
      </w:r>
      <w:proofErr w:type="spellEnd"/>
      <w:r w:rsidRPr="00D315D5">
        <w:rPr>
          <w:sz w:val="20"/>
          <w:szCs w:val="20"/>
          <w:lang w:eastAsia="tr-TR"/>
        </w:rPr>
        <w:t>, J.</w:t>
      </w:r>
      <w:r w:rsidR="00D315D5" w:rsidRPr="00D315D5">
        <w:rPr>
          <w:sz w:val="20"/>
          <w:szCs w:val="20"/>
          <w:lang w:eastAsia="tr-TR"/>
        </w:rPr>
        <w:t>(</w:t>
      </w:r>
      <w:r w:rsidRPr="00D315D5">
        <w:rPr>
          <w:sz w:val="20"/>
          <w:szCs w:val="20"/>
          <w:lang w:eastAsia="tr-TR"/>
        </w:rPr>
        <w:t>1993</w:t>
      </w:r>
      <w:r w:rsidR="00D315D5" w:rsidRPr="00D315D5">
        <w:rPr>
          <w:sz w:val="20"/>
          <w:szCs w:val="20"/>
          <w:lang w:eastAsia="tr-TR"/>
        </w:rPr>
        <w:t>).</w:t>
      </w:r>
      <w:r w:rsidR="00D315D5">
        <w:rPr>
          <w:sz w:val="20"/>
          <w:szCs w:val="20"/>
          <w:lang w:eastAsia="tr-TR"/>
        </w:rPr>
        <w:t xml:space="preserve"> </w:t>
      </w:r>
      <w:r w:rsidRPr="00CF0759">
        <w:rPr>
          <w:sz w:val="20"/>
          <w:szCs w:val="20"/>
          <w:lang w:eastAsia="tr-TR"/>
        </w:rPr>
        <w:t>‘</w:t>
      </w:r>
      <w:proofErr w:type="spellStart"/>
      <w:r w:rsidRPr="00CF0759">
        <w:rPr>
          <w:sz w:val="20"/>
          <w:szCs w:val="20"/>
          <w:lang w:eastAsia="tr-TR"/>
        </w:rPr>
        <w:t>The</w:t>
      </w:r>
      <w:proofErr w:type="spellEnd"/>
      <w:r w:rsidRPr="00CF0759">
        <w:rPr>
          <w:sz w:val="20"/>
          <w:szCs w:val="20"/>
          <w:lang w:eastAsia="tr-TR"/>
        </w:rPr>
        <w:t xml:space="preserve"> </w:t>
      </w:r>
      <w:proofErr w:type="spellStart"/>
      <w:r w:rsidRPr="00CF0759">
        <w:rPr>
          <w:sz w:val="20"/>
          <w:szCs w:val="20"/>
          <w:lang w:eastAsia="tr-TR"/>
        </w:rPr>
        <w:t>Morality</w:t>
      </w:r>
      <w:proofErr w:type="spellEnd"/>
      <w:r w:rsidRPr="00CF0759">
        <w:rPr>
          <w:sz w:val="20"/>
          <w:szCs w:val="20"/>
          <w:lang w:eastAsia="tr-TR"/>
        </w:rPr>
        <w:t xml:space="preserve"> </w:t>
      </w:r>
      <w:r w:rsidR="00DB7A0F" w:rsidRPr="00CF0759">
        <w:rPr>
          <w:sz w:val="20"/>
          <w:szCs w:val="20"/>
          <w:lang w:eastAsia="tr-TR"/>
        </w:rPr>
        <w:t xml:space="preserve">of </w:t>
      </w:r>
      <w:proofErr w:type="spellStart"/>
      <w:r w:rsidR="00DB7A0F" w:rsidRPr="00CF0759">
        <w:rPr>
          <w:sz w:val="20"/>
          <w:szCs w:val="20"/>
          <w:lang w:eastAsia="tr-TR"/>
        </w:rPr>
        <w:t>happiness</w:t>
      </w:r>
      <w:proofErr w:type="spellEnd"/>
      <w:r w:rsidR="00DB7A0F" w:rsidRPr="00CF0759">
        <w:rPr>
          <w:sz w:val="20"/>
          <w:szCs w:val="20"/>
          <w:lang w:eastAsia="tr-TR"/>
        </w:rPr>
        <w:t xml:space="preserve">’ </w:t>
      </w:r>
      <w:r w:rsidRPr="00CF0759">
        <w:rPr>
          <w:sz w:val="20"/>
          <w:szCs w:val="20"/>
          <w:lang w:eastAsia="tr-TR"/>
        </w:rPr>
        <w:t xml:space="preserve">(Oxford </w:t>
      </w:r>
      <w:proofErr w:type="spellStart"/>
      <w:r w:rsidRPr="00CF0759">
        <w:rPr>
          <w:sz w:val="20"/>
          <w:szCs w:val="20"/>
          <w:lang w:eastAsia="tr-TR"/>
        </w:rPr>
        <w:t>University</w:t>
      </w:r>
      <w:proofErr w:type="spellEnd"/>
      <w:r w:rsidRPr="00CF0759">
        <w:rPr>
          <w:sz w:val="20"/>
          <w:szCs w:val="20"/>
          <w:lang w:eastAsia="tr-TR"/>
        </w:rPr>
        <w:t xml:space="preserve"> </w:t>
      </w:r>
      <w:proofErr w:type="spellStart"/>
      <w:r w:rsidRPr="00CF0759">
        <w:rPr>
          <w:sz w:val="20"/>
          <w:szCs w:val="20"/>
          <w:lang w:eastAsia="tr-TR"/>
        </w:rPr>
        <w:t>Press</w:t>
      </w:r>
      <w:proofErr w:type="spellEnd"/>
      <w:r w:rsidRPr="00CF0759">
        <w:rPr>
          <w:sz w:val="20"/>
          <w:szCs w:val="20"/>
          <w:lang w:eastAsia="tr-TR"/>
        </w:rPr>
        <w:t>, New York).</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Argyle</w:t>
      </w:r>
      <w:proofErr w:type="spellEnd"/>
      <w:r w:rsidRPr="00CF0759">
        <w:rPr>
          <w:sz w:val="20"/>
          <w:szCs w:val="20"/>
          <w:lang w:eastAsia="tr-TR"/>
        </w:rPr>
        <w:t>, M</w:t>
      </w:r>
      <w:proofErr w:type="gramStart"/>
      <w:r w:rsidRPr="00CF0759">
        <w:rPr>
          <w:sz w:val="20"/>
          <w:szCs w:val="20"/>
          <w:lang w:eastAsia="tr-TR"/>
        </w:rPr>
        <w:t>.,</w:t>
      </w:r>
      <w:proofErr w:type="gramEnd"/>
      <w:r w:rsidRPr="00CF0759">
        <w:rPr>
          <w:sz w:val="20"/>
          <w:szCs w:val="20"/>
          <w:lang w:eastAsia="tr-TR"/>
        </w:rPr>
        <w:t xml:space="preserve"> Martin, M., &amp; </w:t>
      </w:r>
      <w:proofErr w:type="spellStart"/>
      <w:r w:rsidRPr="00CF0759">
        <w:rPr>
          <w:sz w:val="20"/>
          <w:szCs w:val="20"/>
          <w:lang w:eastAsia="tr-TR"/>
        </w:rPr>
        <w:t>Crossland</w:t>
      </w:r>
      <w:proofErr w:type="spellEnd"/>
      <w:r w:rsidRPr="00CF0759">
        <w:rPr>
          <w:sz w:val="20"/>
          <w:szCs w:val="20"/>
          <w:lang w:eastAsia="tr-TR"/>
        </w:rPr>
        <w:t>, J. (1989)</w:t>
      </w:r>
      <w:r w:rsidR="00DA1F20" w:rsidRPr="00CF0759">
        <w:rPr>
          <w:sz w:val="20"/>
          <w:szCs w:val="20"/>
          <w:lang w:eastAsia="tr-TR"/>
        </w:rPr>
        <w:t>.</w:t>
      </w:r>
      <w:r w:rsidRPr="00CF0759">
        <w:rPr>
          <w:sz w:val="20"/>
          <w:szCs w:val="20"/>
          <w:lang w:eastAsia="tr-TR"/>
        </w:rPr>
        <w:t xml:space="preserve"> </w:t>
      </w:r>
      <w:proofErr w:type="spellStart"/>
      <w:r w:rsidRPr="00CF0759">
        <w:rPr>
          <w:sz w:val="20"/>
          <w:szCs w:val="20"/>
          <w:lang w:eastAsia="tr-TR"/>
        </w:rPr>
        <w:t>Happiness</w:t>
      </w:r>
      <w:proofErr w:type="spellEnd"/>
      <w:r w:rsidRPr="00CF0759">
        <w:rPr>
          <w:sz w:val="20"/>
          <w:szCs w:val="20"/>
          <w:lang w:eastAsia="tr-TR"/>
        </w:rPr>
        <w:t xml:space="preserve"> </w:t>
      </w:r>
      <w:r w:rsidR="00DB7A0F" w:rsidRPr="00CF0759">
        <w:rPr>
          <w:sz w:val="20"/>
          <w:szCs w:val="20"/>
          <w:lang w:eastAsia="tr-TR"/>
        </w:rPr>
        <w:t xml:space="preserve">as a </w:t>
      </w:r>
      <w:proofErr w:type="spellStart"/>
      <w:r w:rsidR="00DB7A0F" w:rsidRPr="00CF0759">
        <w:rPr>
          <w:sz w:val="20"/>
          <w:szCs w:val="20"/>
          <w:lang w:eastAsia="tr-TR"/>
        </w:rPr>
        <w:t>function</w:t>
      </w:r>
      <w:proofErr w:type="spellEnd"/>
      <w:r w:rsidR="00DB7A0F" w:rsidRPr="00CF0759">
        <w:rPr>
          <w:sz w:val="20"/>
          <w:szCs w:val="20"/>
          <w:lang w:eastAsia="tr-TR"/>
        </w:rPr>
        <w:t xml:space="preserve"> of </w:t>
      </w:r>
      <w:proofErr w:type="spellStart"/>
      <w:r w:rsidR="00DB7A0F" w:rsidRPr="00CF0759">
        <w:rPr>
          <w:sz w:val="20"/>
          <w:szCs w:val="20"/>
          <w:lang w:eastAsia="tr-TR"/>
        </w:rPr>
        <w:t>pers</w:t>
      </w:r>
      <w:r w:rsidR="00D11E70">
        <w:rPr>
          <w:sz w:val="20"/>
          <w:szCs w:val="20"/>
          <w:lang w:eastAsia="tr-TR"/>
        </w:rPr>
        <w:t>onality</w:t>
      </w:r>
      <w:proofErr w:type="spellEnd"/>
      <w:r w:rsidR="00D11E70">
        <w:rPr>
          <w:sz w:val="20"/>
          <w:szCs w:val="20"/>
          <w:lang w:eastAsia="tr-TR"/>
        </w:rPr>
        <w:t xml:space="preserve"> </w:t>
      </w:r>
      <w:proofErr w:type="spellStart"/>
      <w:r w:rsidR="00D11E70">
        <w:rPr>
          <w:sz w:val="20"/>
          <w:szCs w:val="20"/>
          <w:lang w:eastAsia="tr-TR"/>
        </w:rPr>
        <w:t>and</w:t>
      </w:r>
      <w:proofErr w:type="spellEnd"/>
      <w:r w:rsidR="00D11E70">
        <w:rPr>
          <w:sz w:val="20"/>
          <w:szCs w:val="20"/>
          <w:lang w:eastAsia="tr-TR"/>
        </w:rPr>
        <w:t xml:space="preserve"> </w:t>
      </w:r>
      <w:proofErr w:type="spellStart"/>
      <w:r w:rsidR="00D11E70">
        <w:rPr>
          <w:sz w:val="20"/>
          <w:szCs w:val="20"/>
          <w:lang w:eastAsia="tr-TR"/>
        </w:rPr>
        <w:t>social</w:t>
      </w:r>
      <w:proofErr w:type="spellEnd"/>
      <w:r w:rsidR="00D11E70">
        <w:rPr>
          <w:sz w:val="20"/>
          <w:szCs w:val="20"/>
          <w:lang w:eastAsia="tr-TR"/>
        </w:rPr>
        <w:t xml:space="preserve"> </w:t>
      </w:r>
      <w:proofErr w:type="spellStart"/>
      <w:r w:rsidR="00D11E70">
        <w:rPr>
          <w:sz w:val="20"/>
          <w:szCs w:val="20"/>
          <w:lang w:eastAsia="tr-TR"/>
        </w:rPr>
        <w:t>encounters</w:t>
      </w:r>
      <w:proofErr w:type="spellEnd"/>
      <w:r w:rsidR="00D11E70">
        <w:rPr>
          <w:sz w:val="20"/>
          <w:szCs w:val="20"/>
          <w:lang w:eastAsia="tr-TR"/>
        </w:rPr>
        <w:t>: i</w:t>
      </w:r>
      <w:r w:rsidR="00DB7A0F" w:rsidRPr="00CF0759">
        <w:rPr>
          <w:sz w:val="20"/>
          <w:szCs w:val="20"/>
          <w:lang w:eastAsia="tr-TR"/>
        </w:rPr>
        <w:t xml:space="preserve">n </w:t>
      </w:r>
      <w:proofErr w:type="spellStart"/>
      <w:r w:rsidR="00DB7A0F" w:rsidRPr="00CF0759">
        <w:rPr>
          <w:sz w:val="20"/>
          <w:szCs w:val="20"/>
          <w:lang w:eastAsia="tr-TR"/>
        </w:rPr>
        <w:t>forgas</w:t>
      </w:r>
      <w:proofErr w:type="spellEnd"/>
      <w:r w:rsidR="00DB7A0F" w:rsidRPr="00CF0759">
        <w:rPr>
          <w:sz w:val="20"/>
          <w:szCs w:val="20"/>
          <w:lang w:eastAsia="tr-TR"/>
        </w:rPr>
        <w:t xml:space="preserve"> </w:t>
      </w:r>
      <w:proofErr w:type="spellStart"/>
      <w:r w:rsidR="00DB7A0F" w:rsidRPr="00CF0759">
        <w:rPr>
          <w:sz w:val="20"/>
          <w:szCs w:val="20"/>
          <w:lang w:eastAsia="tr-TR"/>
        </w:rPr>
        <w:t>jp</w:t>
      </w:r>
      <w:proofErr w:type="spellEnd"/>
      <w:r w:rsidRPr="00CF0759">
        <w:rPr>
          <w:sz w:val="20"/>
          <w:szCs w:val="20"/>
          <w:lang w:eastAsia="tr-TR"/>
        </w:rPr>
        <w:t xml:space="preserve">, </w:t>
      </w:r>
      <w:proofErr w:type="spellStart"/>
      <w:r w:rsidRPr="00CF0759">
        <w:rPr>
          <w:sz w:val="20"/>
          <w:szCs w:val="20"/>
          <w:lang w:eastAsia="tr-TR"/>
        </w:rPr>
        <w:t>Innes</w:t>
      </w:r>
      <w:proofErr w:type="spellEnd"/>
      <w:r w:rsidRPr="00CF0759">
        <w:rPr>
          <w:sz w:val="20"/>
          <w:szCs w:val="20"/>
          <w:lang w:eastAsia="tr-TR"/>
        </w:rPr>
        <w:t xml:space="preserve"> </w:t>
      </w:r>
      <w:proofErr w:type="spellStart"/>
      <w:r w:rsidRPr="00CF0759">
        <w:rPr>
          <w:sz w:val="20"/>
          <w:szCs w:val="20"/>
          <w:lang w:eastAsia="tr-TR"/>
        </w:rPr>
        <w:t>Jm</w:t>
      </w:r>
      <w:proofErr w:type="spellEnd"/>
      <w:r w:rsidRPr="00CF0759">
        <w:rPr>
          <w:sz w:val="20"/>
          <w:szCs w:val="20"/>
          <w:lang w:eastAsia="tr-TR"/>
        </w:rPr>
        <w:t>. (</w:t>
      </w:r>
      <w:proofErr w:type="spellStart"/>
      <w:r w:rsidRPr="00CF0759">
        <w:rPr>
          <w:sz w:val="20"/>
          <w:szCs w:val="20"/>
          <w:lang w:eastAsia="tr-TR"/>
        </w:rPr>
        <w:t>Editors</w:t>
      </w:r>
      <w:proofErr w:type="spellEnd"/>
      <w:r w:rsidRPr="00CF0759">
        <w:rPr>
          <w:sz w:val="20"/>
          <w:szCs w:val="20"/>
          <w:lang w:eastAsia="tr-TR"/>
        </w:rPr>
        <w:t xml:space="preserve">). </w:t>
      </w:r>
      <w:proofErr w:type="spellStart"/>
      <w:r w:rsidRPr="00CF0759">
        <w:rPr>
          <w:sz w:val="20"/>
          <w:szCs w:val="20"/>
          <w:lang w:eastAsia="tr-TR"/>
        </w:rPr>
        <w:t>Recent</w:t>
      </w:r>
      <w:proofErr w:type="spellEnd"/>
      <w:r w:rsidRPr="00CF0759">
        <w:rPr>
          <w:sz w:val="20"/>
          <w:szCs w:val="20"/>
          <w:lang w:eastAsia="tr-TR"/>
        </w:rPr>
        <w:t xml:space="preserve"> </w:t>
      </w:r>
      <w:proofErr w:type="spellStart"/>
      <w:r w:rsidR="00DB7A0F" w:rsidRPr="00CF0759">
        <w:rPr>
          <w:sz w:val="20"/>
          <w:szCs w:val="20"/>
          <w:lang w:eastAsia="tr-TR"/>
        </w:rPr>
        <w:t>advances</w:t>
      </w:r>
      <w:proofErr w:type="spellEnd"/>
      <w:r w:rsidR="00DB7A0F" w:rsidRPr="00CF0759">
        <w:rPr>
          <w:sz w:val="20"/>
          <w:szCs w:val="20"/>
          <w:lang w:eastAsia="tr-TR"/>
        </w:rPr>
        <w:t xml:space="preserve"> in </w:t>
      </w:r>
      <w:proofErr w:type="spellStart"/>
      <w:r w:rsidR="00DB7A0F" w:rsidRPr="00CF0759">
        <w:rPr>
          <w:sz w:val="20"/>
          <w:szCs w:val="20"/>
          <w:lang w:eastAsia="tr-TR"/>
        </w:rPr>
        <w:t>social</w:t>
      </w:r>
      <w:proofErr w:type="spellEnd"/>
      <w:r w:rsidR="00DB7A0F" w:rsidRPr="00CF0759">
        <w:rPr>
          <w:sz w:val="20"/>
          <w:szCs w:val="20"/>
          <w:lang w:eastAsia="tr-TR"/>
        </w:rPr>
        <w:t xml:space="preserve"> </w:t>
      </w:r>
      <w:proofErr w:type="spellStart"/>
      <w:r w:rsidR="00DB7A0F" w:rsidRPr="00CF0759">
        <w:rPr>
          <w:sz w:val="20"/>
          <w:szCs w:val="20"/>
          <w:lang w:eastAsia="tr-TR"/>
        </w:rPr>
        <w:t>psychology</w:t>
      </w:r>
      <w:proofErr w:type="spellEnd"/>
      <w:r w:rsidR="00DB7A0F" w:rsidRPr="00CF0759">
        <w:rPr>
          <w:sz w:val="20"/>
          <w:szCs w:val="20"/>
          <w:lang w:eastAsia="tr-TR"/>
        </w:rPr>
        <w:t xml:space="preserve">: an </w:t>
      </w:r>
      <w:proofErr w:type="spellStart"/>
      <w:r w:rsidR="00DB7A0F" w:rsidRPr="00CF0759">
        <w:rPr>
          <w:sz w:val="20"/>
          <w:szCs w:val="20"/>
          <w:lang w:eastAsia="tr-TR"/>
        </w:rPr>
        <w:t>ınternational</w:t>
      </w:r>
      <w:proofErr w:type="spellEnd"/>
      <w:r w:rsidR="00DB7A0F" w:rsidRPr="00CF0759">
        <w:rPr>
          <w:sz w:val="20"/>
          <w:szCs w:val="20"/>
          <w:lang w:eastAsia="tr-TR"/>
        </w:rPr>
        <w:t xml:space="preserve"> </w:t>
      </w:r>
      <w:proofErr w:type="spellStart"/>
      <w:r w:rsidR="00DB7A0F" w:rsidRPr="00CF0759">
        <w:rPr>
          <w:sz w:val="20"/>
          <w:szCs w:val="20"/>
          <w:lang w:eastAsia="tr-TR"/>
        </w:rPr>
        <w:t>perspective</w:t>
      </w:r>
      <w:proofErr w:type="spellEnd"/>
      <w:r w:rsidRPr="00CF0759">
        <w:rPr>
          <w:sz w:val="20"/>
          <w:szCs w:val="20"/>
          <w:lang w:eastAsia="tr-TR"/>
        </w:rPr>
        <w:t>. North-</w:t>
      </w:r>
      <w:proofErr w:type="spellStart"/>
      <w:r w:rsidRPr="00CF0759">
        <w:rPr>
          <w:sz w:val="20"/>
          <w:szCs w:val="20"/>
          <w:lang w:eastAsia="tr-TR"/>
        </w:rPr>
        <w:t>Holland</w:t>
      </w:r>
      <w:proofErr w:type="spellEnd"/>
      <w:r w:rsidRPr="00CF0759">
        <w:rPr>
          <w:sz w:val="20"/>
          <w:szCs w:val="20"/>
          <w:lang w:eastAsia="tr-TR"/>
        </w:rPr>
        <w:t xml:space="preserve">: </w:t>
      </w:r>
      <w:proofErr w:type="spellStart"/>
      <w:r w:rsidRPr="00CF0759">
        <w:rPr>
          <w:sz w:val="20"/>
          <w:szCs w:val="20"/>
          <w:lang w:eastAsia="tr-TR"/>
        </w:rPr>
        <w:t>Elsevier</w:t>
      </w:r>
      <w:proofErr w:type="spellEnd"/>
      <w:r w:rsidRPr="00CF0759">
        <w:rPr>
          <w:sz w:val="20"/>
          <w:szCs w:val="20"/>
          <w:lang w:eastAsia="tr-TR"/>
        </w:rPr>
        <w:t>, 189-203</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Ayre</w:t>
      </w:r>
      <w:proofErr w:type="spellEnd"/>
      <w:r w:rsidRPr="00CF0759">
        <w:rPr>
          <w:sz w:val="20"/>
          <w:szCs w:val="20"/>
          <w:lang w:eastAsia="tr-TR"/>
        </w:rPr>
        <w:t>, C</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Scally</w:t>
      </w:r>
      <w:proofErr w:type="spellEnd"/>
      <w:r w:rsidRPr="00CF0759">
        <w:rPr>
          <w:sz w:val="20"/>
          <w:szCs w:val="20"/>
          <w:lang w:eastAsia="tr-TR"/>
        </w:rPr>
        <w:t xml:space="preserve"> A. J. (2014). Critical </w:t>
      </w:r>
      <w:proofErr w:type="spellStart"/>
      <w:r w:rsidR="00DB7A0F" w:rsidRPr="00CF0759">
        <w:rPr>
          <w:sz w:val="20"/>
          <w:szCs w:val="20"/>
          <w:lang w:eastAsia="tr-TR"/>
        </w:rPr>
        <w:t>values</w:t>
      </w:r>
      <w:proofErr w:type="spellEnd"/>
      <w:r w:rsidR="00DB7A0F" w:rsidRPr="00CF0759">
        <w:rPr>
          <w:sz w:val="20"/>
          <w:szCs w:val="20"/>
          <w:lang w:eastAsia="tr-TR"/>
        </w:rPr>
        <w:t xml:space="preserve"> </w:t>
      </w:r>
      <w:proofErr w:type="spellStart"/>
      <w:r w:rsidR="00DB7A0F" w:rsidRPr="00CF0759">
        <w:rPr>
          <w:sz w:val="20"/>
          <w:szCs w:val="20"/>
          <w:lang w:eastAsia="tr-TR"/>
        </w:rPr>
        <w:t>for</w:t>
      </w:r>
      <w:proofErr w:type="spellEnd"/>
      <w:r w:rsidR="00DB7A0F" w:rsidRPr="00CF0759">
        <w:rPr>
          <w:sz w:val="20"/>
          <w:szCs w:val="20"/>
          <w:lang w:eastAsia="tr-TR"/>
        </w:rPr>
        <w:t xml:space="preserve"> </w:t>
      </w:r>
      <w:proofErr w:type="spellStart"/>
      <w:r w:rsidR="00DB7A0F" w:rsidRPr="00CF0759">
        <w:rPr>
          <w:sz w:val="20"/>
          <w:szCs w:val="20"/>
          <w:lang w:eastAsia="tr-TR"/>
        </w:rPr>
        <w:t>lawshe’s</w:t>
      </w:r>
      <w:proofErr w:type="spellEnd"/>
      <w:r w:rsidR="00DB7A0F" w:rsidRPr="00CF0759">
        <w:rPr>
          <w:sz w:val="20"/>
          <w:szCs w:val="20"/>
          <w:lang w:eastAsia="tr-TR"/>
        </w:rPr>
        <w:t xml:space="preserve"> </w:t>
      </w:r>
      <w:proofErr w:type="spellStart"/>
      <w:r w:rsidR="00DB7A0F" w:rsidRPr="00CF0759">
        <w:rPr>
          <w:sz w:val="20"/>
          <w:szCs w:val="20"/>
          <w:lang w:eastAsia="tr-TR"/>
        </w:rPr>
        <w:t>content</w:t>
      </w:r>
      <w:proofErr w:type="spellEnd"/>
      <w:r w:rsidR="00DB7A0F" w:rsidRPr="00CF0759">
        <w:rPr>
          <w:sz w:val="20"/>
          <w:szCs w:val="20"/>
          <w:lang w:eastAsia="tr-TR"/>
        </w:rPr>
        <w:t xml:space="preserve"> </w:t>
      </w:r>
      <w:proofErr w:type="spellStart"/>
      <w:r w:rsidR="00DB7A0F" w:rsidRPr="00CF0759">
        <w:rPr>
          <w:sz w:val="20"/>
          <w:szCs w:val="20"/>
          <w:lang w:eastAsia="tr-TR"/>
        </w:rPr>
        <w:t>validity</w:t>
      </w:r>
      <w:proofErr w:type="spellEnd"/>
      <w:r w:rsidR="00DB7A0F" w:rsidRPr="00CF0759">
        <w:rPr>
          <w:sz w:val="20"/>
          <w:szCs w:val="20"/>
          <w:lang w:eastAsia="tr-TR"/>
        </w:rPr>
        <w:t xml:space="preserve"> </w:t>
      </w:r>
      <w:proofErr w:type="spellStart"/>
      <w:r w:rsidR="00DB7A0F" w:rsidRPr="00CF0759">
        <w:rPr>
          <w:sz w:val="20"/>
          <w:szCs w:val="20"/>
          <w:lang w:eastAsia="tr-TR"/>
        </w:rPr>
        <w:t>ratio</w:t>
      </w:r>
      <w:proofErr w:type="spellEnd"/>
      <w:r w:rsidR="00DB7A0F" w:rsidRPr="00CF0759">
        <w:rPr>
          <w:sz w:val="20"/>
          <w:szCs w:val="20"/>
          <w:lang w:eastAsia="tr-TR"/>
        </w:rPr>
        <w:t xml:space="preserve">: </w:t>
      </w:r>
      <w:proofErr w:type="spellStart"/>
      <w:r w:rsidR="00DB7A0F" w:rsidRPr="00CF0759">
        <w:rPr>
          <w:sz w:val="20"/>
          <w:szCs w:val="20"/>
          <w:lang w:eastAsia="tr-TR"/>
        </w:rPr>
        <w:t>revisiting</w:t>
      </w:r>
      <w:proofErr w:type="spellEnd"/>
      <w:r w:rsidR="00DB7A0F" w:rsidRPr="00CF0759">
        <w:rPr>
          <w:sz w:val="20"/>
          <w:szCs w:val="20"/>
          <w:lang w:eastAsia="tr-TR"/>
        </w:rPr>
        <w:t xml:space="preserve"> </w:t>
      </w:r>
      <w:proofErr w:type="spellStart"/>
      <w:r w:rsidR="00DB7A0F" w:rsidRPr="00CF0759">
        <w:rPr>
          <w:sz w:val="20"/>
          <w:szCs w:val="20"/>
          <w:lang w:eastAsia="tr-TR"/>
        </w:rPr>
        <w:t>the</w:t>
      </w:r>
      <w:proofErr w:type="spellEnd"/>
      <w:r w:rsidR="00DB7A0F" w:rsidRPr="00CF0759">
        <w:rPr>
          <w:sz w:val="20"/>
          <w:szCs w:val="20"/>
          <w:lang w:eastAsia="tr-TR"/>
        </w:rPr>
        <w:t xml:space="preserve"> </w:t>
      </w:r>
      <w:proofErr w:type="spellStart"/>
      <w:r w:rsidR="00DB7A0F" w:rsidRPr="00CF0759">
        <w:rPr>
          <w:sz w:val="20"/>
          <w:szCs w:val="20"/>
          <w:lang w:eastAsia="tr-TR"/>
        </w:rPr>
        <w:t>original</w:t>
      </w:r>
      <w:proofErr w:type="spellEnd"/>
      <w:r w:rsidR="00DB7A0F" w:rsidRPr="00CF0759">
        <w:rPr>
          <w:sz w:val="20"/>
          <w:szCs w:val="20"/>
          <w:lang w:eastAsia="tr-TR"/>
        </w:rPr>
        <w:t xml:space="preserve"> </w:t>
      </w:r>
      <w:proofErr w:type="spellStart"/>
      <w:r w:rsidR="00DB7A0F" w:rsidRPr="00CF0759">
        <w:rPr>
          <w:sz w:val="20"/>
          <w:szCs w:val="20"/>
          <w:lang w:eastAsia="tr-TR"/>
        </w:rPr>
        <w:t>methods</w:t>
      </w:r>
      <w:proofErr w:type="spellEnd"/>
      <w:r w:rsidR="00DB7A0F" w:rsidRPr="00CF0759">
        <w:rPr>
          <w:sz w:val="20"/>
          <w:szCs w:val="20"/>
          <w:lang w:eastAsia="tr-TR"/>
        </w:rPr>
        <w:t xml:space="preserve"> of </w:t>
      </w:r>
      <w:proofErr w:type="spellStart"/>
      <w:r w:rsidR="00DB7A0F" w:rsidRPr="00CF0759">
        <w:rPr>
          <w:sz w:val="20"/>
          <w:szCs w:val="20"/>
          <w:lang w:eastAsia="tr-TR"/>
        </w:rPr>
        <w:t>calculation</w:t>
      </w:r>
      <w:proofErr w:type="spellEnd"/>
      <w:r w:rsidR="00DB7A0F" w:rsidRPr="00CF0759">
        <w:rPr>
          <w:sz w:val="20"/>
          <w:szCs w:val="20"/>
          <w:lang w:eastAsia="tr-TR"/>
        </w:rPr>
        <w:t xml:space="preserve">. </w:t>
      </w:r>
      <w:proofErr w:type="spellStart"/>
      <w:r w:rsidR="00DB7A0F" w:rsidRPr="00CF0759">
        <w:rPr>
          <w:sz w:val="20"/>
          <w:szCs w:val="20"/>
          <w:lang w:eastAsia="tr-TR"/>
        </w:rPr>
        <w:t>Measurement</w:t>
      </w:r>
      <w:proofErr w:type="spellEnd"/>
      <w:r w:rsidR="00DB7A0F" w:rsidRPr="00CF0759">
        <w:rPr>
          <w:sz w:val="20"/>
          <w:szCs w:val="20"/>
          <w:lang w:eastAsia="tr-TR"/>
        </w:rPr>
        <w:t xml:space="preserve"> </w:t>
      </w:r>
      <w:proofErr w:type="spellStart"/>
      <w:r w:rsidR="00DB7A0F" w:rsidRPr="00CF0759">
        <w:rPr>
          <w:sz w:val="20"/>
          <w:szCs w:val="20"/>
          <w:lang w:eastAsia="tr-TR"/>
        </w:rPr>
        <w:t>and</w:t>
      </w:r>
      <w:proofErr w:type="spellEnd"/>
      <w:r w:rsidR="00DB7A0F" w:rsidRPr="00CF0759">
        <w:rPr>
          <w:sz w:val="20"/>
          <w:szCs w:val="20"/>
          <w:lang w:eastAsia="tr-TR"/>
        </w:rPr>
        <w:t xml:space="preserve"> Evaluation in </w:t>
      </w:r>
      <w:proofErr w:type="spellStart"/>
      <w:r w:rsidR="00DB7A0F" w:rsidRPr="00CF0759">
        <w:rPr>
          <w:sz w:val="20"/>
          <w:szCs w:val="20"/>
          <w:lang w:eastAsia="tr-TR"/>
        </w:rPr>
        <w:t>Counseling</w:t>
      </w:r>
      <w:proofErr w:type="spellEnd"/>
      <w:r w:rsidR="00DB7A0F" w:rsidRPr="00CF0759">
        <w:rPr>
          <w:sz w:val="20"/>
          <w:szCs w:val="20"/>
          <w:lang w:eastAsia="tr-TR"/>
        </w:rPr>
        <w:t xml:space="preserve"> </w:t>
      </w:r>
      <w:proofErr w:type="spellStart"/>
      <w:r w:rsidR="00DB7A0F" w:rsidRPr="00CF0759">
        <w:rPr>
          <w:sz w:val="20"/>
          <w:szCs w:val="20"/>
          <w:lang w:eastAsia="tr-TR"/>
        </w:rPr>
        <w:t>a</w:t>
      </w:r>
      <w:r w:rsidRPr="00CF0759">
        <w:rPr>
          <w:sz w:val="20"/>
          <w:szCs w:val="20"/>
          <w:lang w:eastAsia="tr-TR"/>
        </w:rPr>
        <w:t>nd</w:t>
      </w:r>
      <w:proofErr w:type="spellEnd"/>
      <w:r w:rsidRPr="00CF0759">
        <w:rPr>
          <w:sz w:val="20"/>
          <w:szCs w:val="20"/>
          <w:lang w:eastAsia="tr-TR"/>
        </w:rPr>
        <w:t xml:space="preserve"> Development, 47 (1), 79–86. </w:t>
      </w:r>
      <w:proofErr w:type="spellStart"/>
      <w:r w:rsidRPr="00CF0759">
        <w:rPr>
          <w:sz w:val="20"/>
          <w:szCs w:val="20"/>
          <w:lang w:eastAsia="tr-TR"/>
        </w:rPr>
        <w:t>Doı</w:t>
      </w:r>
      <w:proofErr w:type="spellEnd"/>
      <w:r w:rsidRPr="00CF0759">
        <w:rPr>
          <w:sz w:val="20"/>
          <w:szCs w:val="20"/>
          <w:lang w:eastAsia="tr-TR"/>
        </w:rPr>
        <w:t>: 10.1177/0748175613513808.</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 xml:space="preserve">Büyüköztürk, Ş. (2016). Sosyal </w:t>
      </w:r>
      <w:r w:rsidR="00DB7A0F" w:rsidRPr="00CF0759">
        <w:rPr>
          <w:sz w:val="20"/>
          <w:szCs w:val="20"/>
          <w:lang w:eastAsia="tr-TR"/>
        </w:rPr>
        <w:t>bilimler için veri analizi el kitabı</w:t>
      </w:r>
      <w:r w:rsidRPr="00CF0759">
        <w:rPr>
          <w:sz w:val="20"/>
          <w:szCs w:val="20"/>
          <w:lang w:eastAsia="tr-TR"/>
        </w:rPr>
        <w:t xml:space="preserve"> (22. Baskı). Ankara: </w:t>
      </w:r>
      <w:proofErr w:type="spellStart"/>
      <w:r w:rsidRPr="00CF0759">
        <w:rPr>
          <w:sz w:val="20"/>
          <w:szCs w:val="20"/>
          <w:lang w:eastAsia="tr-TR"/>
        </w:rPr>
        <w:t>Pegem</w:t>
      </w:r>
      <w:proofErr w:type="spellEnd"/>
      <w:r w:rsidRPr="00CF0759">
        <w:rPr>
          <w:sz w:val="20"/>
          <w:szCs w:val="20"/>
          <w:lang w:eastAsia="tr-TR"/>
        </w:rPr>
        <w:t xml:space="preserve"> Akademi.</w:t>
      </w:r>
    </w:p>
    <w:p w:rsidR="00D11E70" w:rsidRDefault="00D11E70" w:rsidP="00CF0759">
      <w:pPr>
        <w:widowControl/>
        <w:autoSpaceDE/>
        <w:autoSpaceDN/>
        <w:ind w:left="720" w:hanging="720"/>
        <w:jc w:val="both"/>
        <w:rPr>
          <w:sz w:val="20"/>
          <w:szCs w:val="20"/>
          <w:lang w:eastAsia="tr-TR"/>
        </w:rPr>
      </w:pPr>
      <w:proofErr w:type="spellStart"/>
      <w:r w:rsidRPr="00D11E70">
        <w:rPr>
          <w:sz w:val="20"/>
          <w:szCs w:val="20"/>
          <w:lang w:eastAsia="tr-TR"/>
        </w:rPr>
        <w:t>Bryman</w:t>
      </w:r>
      <w:proofErr w:type="spellEnd"/>
      <w:r w:rsidRPr="00D11E70">
        <w:rPr>
          <w:sz w:val="20"/>
          <w:szCs w:val="20"/>
          <w:lang w:eastAsia="tr-TR"/>
        </w:rPr>
        <w:t>, A</w:t>
      </w:r>
      <w:proofErr w:type="gramStart"/>
      <w:r w:rsidRPr="00D11E70">
        <w:rPr>
          <w:sz w:val="20"/>
          <w:szCs w:val="20"/>
          <w:lang w:eastAsia="tr-TR"/>
        </w:rPr>
        <w:t>.,</w:t>
      </w:r>
      <w:proofErr w:type="gramEnd"/>
      <w:r w:rsidRPr="00D11E70">
        <w:rPr>
          <w:sz w:val="20"/>
          <w:szCs w:val="20"/>
          <w:lang w:eastAsia="tr-TR"/>
        </w:rPr>
        <w:t xml:space="preserve"> &amp; </w:t>
      </w:r>
      <w:proofErr w:type="spellStart"/>
      <w:r w:rsidRPr="00D11E70">
        <w:rPr>
          <w:sz w:val="20"/>
          <w:szCs w:val="20"/>
          <w:lang w:eastAsia="tr-TR"/>
        </w:rPr>
        <w:t>Cramer</w:t>
      </w:r>
      <w:proofErr w:type="spellEnd"/>
      <w:r w:rsidRPr="00D11E70">
        <w:rPr>
          <w:sz w:val="20"/>
          <w:szCs w:val="20"/>
          <w:lang w:eastAsia="tr-TR"/>
        </w:rPr>
        <w:t xml:space="preserve">, D. (2001). </w:t>
      </w:r>
      <w:proofErr w:type="spellStart"/>
      <w:r w:rsidRPr="00D11E70">
        <w:rPr>
          <w:sz w:val="20"/>
          <w:szCs w:val="20"/>
          <w:lang w:eastAsia="tr-TR"/>
        </w:rPr>
        <w:t>Quantitative</w:t>
      </w:r>
      <w:proofErr w:type="spellEnd"/>
      <w:r w:rsidRPr="00D11E70">
        <w:rPr>
          <w:sz w:val="20"/>
          <w:szCs w:val="20"/>
          <w:lang w:eastAsia="tr-TR"/>
        </w:rPr>
        <w:t xml:space="preserve"> Data Analysis </w:t>
      </w:r>
      <w:proofErr w:type="spellStart"/>
      <w:r w:rsidRPr="00D11E70">
        <w:rPr>
          <w:sz w:val="20"/>
          <w:szCs w:val="20"/>
          <w:lang w:eastAsia="tr-TR"/>
        </w:rPr>
        <w:t>with</w:t>
      </w:r>
      <w:proofErr w:type="spellEnd"/>
      <w:r w:rsidRPr="00D11E70">
        <w:rPr>
          <w:sz w:val="20"/>
          <w:szCs w:val="20"/>
          <w:lang w:eastAsia="tr-TR"/>
        </w:rPr>
        <w:t xml:space="preserve"> SPSS </w:t>
      </w:r>
      <w:proofErr w:type="spellStart"/>
      <w:r w:rsidRPr="00D11E70">
        <w:rPr>
          <w:sz w:val="20"/>
          <w:szCs w:val="20"/>
          <w:lang w:eastAsia="tr-TR"/>
        </w:rPr>
        <w:t>Release</w:t>
      </w:r>
      <w:proofErr w:type="spellEnd"/>
      <w:r w:rsidRPr="00D11E70">
        <w:rPr>
          <w:sz w:val="20"/>
          <w:szCs w:val="20"/>
          <w:lang w:eastAsia="tr-TR"/>
        </w:rPr>
        <w:t xml:space="preserve"> 10 </w:t>
      </w:r>
      <w:proofErr w:type="spellStart"/>
      <w:r w:rsidRPr="00D11E70">
        <w:rPr>
          <w:sz w:val="20"/>
          <w:szCs w:val="20"/>
          <w:lang w:eastAsia="tr-TR"/>
        </w:rPr>
        <w:t>for</w:t>
      </w:r>
      <w:proofErr w:type="spellEnd"/>
      <w:r w:rsidRPr="00D11E70">
        <w:rPr>
          <w:sz w:val="20"/>
          <w:szCs w:val="20"/>
          <w:lang w:eastAsia="tr-TR"/>
        </w:rPr>
        <w:t xml:space="preserve"> Windows: A Guide </w:t>
      </w:r>
      <w:proofErr w:type="spellStart"/>
      <w:r w:rsidRPr="00D11E70">
        <w:rPr>
          <w:sz w:val="20"/>
          <w:szCs w:val="20"/>
          <w:lang w:eastAsia="tr-TR"/>
        </w:rPr>
        <w:t>for</w:t>
      </w:r>
      <w:proofErr w:type="spellEnd"/>
      <w:r w:rsidRPr="00D11E70">
        <w:rPr>
          <w:sz w:val="20"/>
          <w:szCs w:val="20"/>
          <w:lang w:eastAsia="tr-TR"/>
        </w:rPr>
        <w:t xml:space="preserve"> </w:t>
      </w:r>
      <w:proofErr w:type="spellStart"/>
      <w:r w:rsidRPr="00D11E70">
        <w:rPr>
          <w:sz w:val="20"/>
          <w:szCs w:val="20"/>
          <w:lang w:eastAsia="tr-TR"/>
        </w:rPr>
        <w:t>Social</w:t>
      </w:r>
      <w:proofErr w:type="spellEnd"/>
      <w:r w:rsidRPr="00D11E70">
        <w:rPr>
          <w:sz w:val="20"/>
          <w:szCs w:val="20"/>
          <w:lang w:eastAsia="tr-TR"/>
        </w:rPr>
        <w:t xml:space="preserve"> </w:t>
      </w:r>
      <w:proofErr w:type="spellStart"/>
      <w:r w:rsidRPr="00D11E70">
        <w:rPr>
          <w:sz w:val="20"/>
          <w:szCs w:val="20"/>
          <w:lang w:eastAsia="tr-TR"/>
        </w:rPr>
        <w:t>Scientists</w:t>
      </w:r>
      <w:proofErr w:type="spellEnd"/>
      <w:r w:rsidRPr="00D11E70">
        <w:rPr>
          <w:sz w:val="20"/>
          <w:szCs w:val="20"/>
          <w:lang w:eastAsia="tr-TR"/>
        </w:rPr>
        <w:t xml:space="preserve"> Taylor &amp; Francis. </w:t>
      </w:r>
      <w:proofErr w:type="spellStart"/>
      <w:r w:rsidRPr="00D11E70">
        <w:rPr>
          <w:sz w:val="20"/>
          <w:szCs w:val="20"/>
          <w:lang w:eastAsia="tr-TR"/>
        </w:rPr>
        <w:t>Hove</w:t>
      </w:r>
      <w:proofErr w:type="spellEnd"/>
      <w:r w:rsidRPr="00D11E70">
        <w:rPr>
          <w:sz w:val="20"/>
          <w:szCs w:val="20"/>
          <w:lang w:eastAsia="tr-TR"/>
        </w:rPr>
        <w:t xml:space="preserve">, </w:t>
      </w:r>
      <w:proofErr w:type="spellStart"/>
      <w:r w:rsidRPr="00D11E70">
        <w:rPr>
          <w:sz w:val="20"/>
          <w:szCs w:val="20"/>
          <w:lang w:eastAsia="tr-TR"/>
        </w:rPr>
        <w:t>England</w:t>
      </w:r>
      <w:proofErr w:type="spellEnd"/>
      <w:r w:rsidRPr="00D11E70">
        <w:rPr>
          <w:sz w:val="20"/>
          <w:szCs w:val="20"/>
          <w:lang w:eastAsia="tr-TR"/>
        </w:rPr>
        <w:t xml:space="preserve">, 295. </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Daşdan</w:t>
      </w:r>
      <w:proofErr w:type="spellEnd"/>
      <w:r w:rsidRPr="00CF0759">
        <w:rPr>
          <w:sz w:val="20"/>
          <w:szCs w:val="20"/>
          <w:lang w:eastAsia="tr-TR"/>
        </w:rPr>
        <w:t>, A. E. N</w:t>
      </w:r>
      <w:proofErr w:type="gramStart"/>
      <w:r w:rsidRPr="00CF0759">
        <w:rPr>
          <w:sz w:val="20"/>
          <w:szCs w:val="20"/>
          <w:lang w:eastAsia="tr-TR"/>
        </w:rPr>
        <w:t>.,</w:t>
      </w:r>
      <w:proofErr w:type="gramEnd"/>
      <w:r w:rsidRPr="00CF0759">
        <w:rPr>
          <w:sz w:val="20"/>
          <w:szCs w:val="20"/>
          <w:lang w:eastAsia="tr-TR"/>
        </w:rPr>
        <w:t xml:space="preserve"> Aşçı, F. H., Kazak, Ç. F. Z., &amp; Altıparmak, M. E. (2012). Durumsal </w:t>
      </w:r>
      <w:r w:rsidR="00691D8E" w:rsidRPr="00CF0759">
        <w:rPr>
          <w:sz w:val="20"/>
          <w:szCs w:val="20"/>
          <w:lang w:eastAsia="tr-TR"/>
        </w:rPr>
        <w:t xml:space="preserve">güdülenme </w:t>
      </w:r>
      <w:proofErr w:type="spellStart"/>
      <w:r w:rsidR="00691D8E" w:rsidRPr="00CF0759">
        <w:rPr>
          <w:sz w:val="20"/>
          <w:szCs w:val="20"/>
          <w:lang w:eastAsia="tr-TR"/>
        </w:rPr>
        <w:t>ölçeği’nin</w:t>
      </w:r>
      <w:proofErr w:type="spellEnd"/>
      <w:r w:rsidR="00691D8E" w:rsidRPr="00CF0759">
        <w:rPr>
          <w:sz w:val="20"/>
          <w:szCs w:val="20"/>
          <w:lang w:eastAsia="tr-TR"/>
        </w:rPr>
        <w:t xml:space="preserve"> (</w:t>
      </w:r>
      <w:proofErr w:type="spellStart"/>
      <w:r w:rsidR="00691D8E" w:rsidRPr="00CF0759">
        <w:rPr>
          <w:sz w:val="20"/>
          <w:szCs w:val="20"/>
          <w:lang w:eastAsia="tr-TR"/>
        </w:rPr>
        <w:t>dgö</w:t>
      </w:r>
      <w:proofErr w:type="spellEnd"/>
      <w:r w:rsidR="00691D8E" w:rsidRPr="00CF0759">
        <w:rPr>
          <w:sz w:val="20"/>
          <w:szCs w:val="20"/>
          <w:lang w:eastAsia="tr-TR"/>
        </w:rPr>
        <w:t>) beden eğitimi ders ortamı için geçerlik ve güvenirliği</w:t>
      </w:r>
      <w:r w:rsidRPr="00CF0759">
        <w:rPr>
          <w:sz w:val="20"/>
          <w:szCs w:val="20"/>
          <w:lang w:eastAsia="tr-TR"/>
        </w:rPr>
        <w:t xml:space="preserve">. </w:t>
      </w:r>
      <w:proofErr w:type="spellStart"/>
      <w:r w:rsidRPr="00CF0759">
        <w:rPr>
          <w:sz w:val="20"/>
          <w:szCs w:val="20"/>
          <w:lang w:eastAsia="tr-TR"/>
        </w:rPr>
        <w:t>Spormetre</w:t>
      </w:r>
      <w:proofErr w:type="spellEnd"/>
      <w:r w:rsidRPr="00CF0759">
        <w:rPr>
          <w:sz w:val="20"/>
          <w:szCs w:val="20"/>
          <w:lang w:eastAsia="tr-TR"/>
        </w:rPr>
        <w:t xml:space="preserve"> Beden Eğitimi Ve Spor Bilimleri Dergisi, 10(1), 7-12.</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 xml:space="preserve">Demirhan, G. &amp; Altay, F. (2001). </w:t>
      </w:r>
      <w:proofErr w:type="gramStart"/>
      <w:r w:rsidRPr="00CF0759">
        <w:rPr>
          <w:sz w:val="20"/>
          <w:szCs w:val="20"/>
          <w:lang w:eastAsia="tr-TR"/>
        </w:rPr>
        <w:t xml:space="preserve">Lise </w:t>
      </w:r>
      <w:r w:rsidR="00691D8E" w:rsidRPr="00CF0759">
        <w:rPr>
          <w:sz w:val="20"/>
          <w:szCs w:val="20"/>
          <w:lang w:eastAsia="tr-TR"/>
        </w:rPr>
        <w:t>birinci sınıf öğrencilerinin beden eğitimi ve spora ilişkin tutum ölçeği.</w:t>
      </w:r>
      <w:r w:rsidRPr="00CF0759">
        <w:rPr>
          <w:sz w:val="20"/>
          <w:szCs w:val="20"/>
          <w:lang w:eastAsia="tr-TR"/>
        </w:rPr>
        <w:t xml:space="preserve"> </w:t>
      </w:r>
      <w:proofErr w:type="gramEnd"/>
      <w:r w:rsidRPr="00CF0759">
        <w:rPr>
          <w:sz w:val="20"/>
          <w:szCs w:val="20"/>
          <w:lang w:eastAsia="tr-TR"/>
        </w:rPr>
        <w:t>Spor Bilimleri Dergisi, 12(2), 9-20.</w:t>
      </w:r>
    </w:p>
    <w:p w:rsidR="00D11E70" w:rsidRPr="00D11E70" w:rsidRDefault="00D11E70" w:rsidP="00D11E70">
      <w:pPr>
        <w:widowControl/>
        <w:autoSpaceDE/>
        <w:autoSpaceDN/>
        <w:ind w:left="720" w:hanging="720"/>
        <w:jc w:val="both"/>
        <w:rPr>
          <w:sz w:val="20"/>
          <w:szCs w:val="20"/>
          <w:lang w:eastAsia="tr-TR"/>
        </w:rPr>
      </w:pPr>
      <w:r w:rsidRPr="00D11E70">
        <w:rPr>
          <w:sz w:val="20"/>
          <w:szCs w:val="20"/>
          <w:lang w:eastAsia="tr-TR"/>
        </w:rPr>
        <w:t xml:space="preserve">De </w:t>
      </w:r>
      <w:proofErr w:type="spellStart"/>
      <w:r w:rsidRPr="00D11E70">
        <w:rPr>
          <w:sz w:val="20"/>
          <w:szCs w:val="20"/>
          <w:lang w:eastAsia="tr-TR"/>
        </w:rPr>
        <w:t>Vellis</w:t>
      </w:r>
      <w:proofErr w:type="spellEnd"/>
      <w:r w:rsidRPr="00D11E70">
        <w:rPr>
          <w:sz w:val="20"/>
          <w:szCs w:val="20"/>
          <w:lang w:eastAsia="tr-TR"/>
        </w:rPr>
        <w:t xml:space="preserve">, R. F. (2003). </w:t>
      </w:r>
      <w:proofErr w:type="spellStart"/>
      <w:r w:rsidRPr="00D11E70">
        <w:rPr>
          <w:sz w:val="20"/>
          <w:szCs w:val="20"/>
          <w:lang w:eastAsia="tr-TR"/>
        </w:rPr>
        <w:t>Scale</w:t>
      </w:r>
      <w:proofErr w:type="spellEnd"/>
      <w:r w:rsidRPr="00D11E70">
        <w:rPr>
          <w:sz w:val="20"/>
          <w:szCs w:val="20"/>
          <w:lang w:eastAsia="tr-TR"/>
        </w:rPr>
        <w:t xml:space="preserve"> </w:t>
      </w:r>
      <w:proofErr w:type="spellStart"/>
      <w:r w:rsidRPr="00D11E70">
        <w:rPr>
          <w:sz w:val="20"/>
          <w:szCs w:val="20"/>
          <w:lang w:eastAsia="tr-TR"/>
        </w:rPr>
        <w:t>development</w:t>
      </w:r>
      <w:proofErr w:type="spellEnd"/>
      <w:r w:rsidRPr="00D11E70">
        <w:rPr>
          <w:sz w:val="20"/>
          <w:szCs w:val="20"/>
          <w:lang w:eastAsia="tr-TR"/>
        </w:rPr>
        <w:t xml:space="preserve">: </w:t>
      </w:r>
      <w:proofErr w:type="spellStart"/>
      <w:r w:rsidRPr="00D11E70">
        <w:rPr>
          <w:sz w:val="20"/>
          <w:szCs w:val="20"/>
          <w:lang w:eastAsia="tr-TR"/>
        </w:rPr>
        <w:t>Theory</w:t>
      </w:r>
      <w:proofErr w:type="spellEnd"/>
      <w:r w:rsidRPr="00D11E70">
        <w:rPr>
          <w:sz w:val="20"/>
          <w:szCs w:val="20"/>
          <w:lang w:eastAsia="tr-TR"/>
        </w:rPr>
        <w:t xml:space="preserve"> </w:t>
      </w:r>
      <w:proofErr w:type="spellStart"/>
      <w:r w:rsidRPr="00D11E70">
        <w:rPr>
          <w:sz w:val="20"/>
          <w:szCs w:val="20"/>
          <w:lang w:eastAsia="tr-TR"/>
        </w:rPr>
        <w:t>and</w:t>
      </w:r>
      <w:proofErr w:type="spellEnd"/>
      <w:r w:rsidRPr="00D11E70">
        <w:rPr>
          <w:sz w:val="20"/>
          <w:szCs w:val="20"/>
          <w:lang w:eastAsia="tr-TR"/>
        </w:rPr>
        <w:t xml:space="preserve"> </w:t>
      </w:r>
      <w:proofErr w:type="spellStart"/>
      <w:r w:rsidRPr="00D11E70">
        <w:rPr>
          <w:sz w:val="20"/>
          <w:szCs w:val="20"/>
          <w:lang w:eastAsia="tr-TR"/>
        </w:rPr>
        <w:t>applications</w:t>
      </w:r>
      <w:proofErr w:type="spellEnd"/>
      <w:r w:rsidRPr="00D11E70">
        <w:rPr>
          <w:sz w:val="20"/>
          <w:szCs w:val="20"/>
          <w:lang w:eastAsia="tr-TR"/>
        </w:rPr>
        <w:t xml:space="preserve"> (2nd ed</w:t>
      </w:r>
      <w:proofErr w:type="gramStart"/>
      <w:r w:rsidRPr="00D11E70">
        <w:rPr>
          <w:sz w:val="20"/>
          <w:szCs w:val="20"/>
          <w:lang w:eastAsia="tr-TR"/>
        </w:rPr>
        <w:t>.,</w:t>
      </w:r>
      <w:proofErr w:type="gramEnd"/>
      <w:r w:rsidRPr="00D11E70">
        <w:rPr>
          <w:sz w:val="20"/>
          <w:szCs w:val="20"/>
          <w:lang w:eastAsia="tr-TR"/>
        </w:rPr>
        <w:t xml:space="preserve"> </w:t>
      </w:r>
      <w:proofErr w:type="spellStart"/>
      <w:r w:rsidRPr="00D11E70">
        <w:rPr>
          <w:sz w:val="20"/>
          <w:szCs w:val="20"/>
          <w:lang w:eastAsia="tr-TR"/>
        </w:rPr>
        <w:t>Vol</w:t>
      </w:r>
      <w:proofErr w:type="spellEnd"/>
      <w:r w:rsidRPr="00D11E70">
        <w:rPr>
          <w:sz w:val="20"/>
          <w:szCs w:val="20"/>
          <w:lang w:eastAsia="tr-TR"/>
        </w:rPr>
        <w:t xml:space="preserve">. 26). </w:t>
      </w:r>
      <w:proofErr w:type="spellStart"/>
      <w:r w:rsidRPr="00D11E70">
        <w:rPr>
          <w:sz w:val="20"/>
          <w:szCs w:val="20"/>
          <w:lang w:eastAsia="tr-TR"/>
        </w:rPr>
        <w:t>Thousand</w:t>
      </w:r>
      <w:proofErr w:type="spellEnd"/>
      <w:r w:rsidRPr="00D11E70">
        <w:rPr>
          <w:sz w:val="20"/>
          <w:szCs w:val="20"/>
          <w:lang w:eastAsia="tr-TR"/>
        </w:rPr>
        <w:t xml:space="preserve"> </w:t>
      </w:r>
      <w:proofErr w:type="spellStart"/>
      <w:r w:rsidRPr="00D11E70">
        <w:rPr>
          <w:sz w:val="20"/>
          <w:szCs w:val="20"/>
          <w:lang w:eastAsia="tr-TR"/>
        </w:rPr>
        <w:t>Oaks</w:t>
      </w:r>
      <w:proofErr w:type="spellEnd"/>
      <w:r w:rsidRPr="00D11E70">
        <w:rPr>
          <w:sz w:val="20"/>
          <w:szCs w:val="20"/>
          <w:lang w:eastAsia="tr-TR"/>
        </w:rPr>
        <w:t>,</w:t>
      </w:r>
    </w:p>
    <w:p w:rsidR="00D11E70" w:rsidRDefault="00D11E70" w:rsidP="00D11E70">
      <w:pPr>
        <w:widowControl/>
        <w:autoSpaceDE/>
        <w:autoSpaceDN/>
        <w:ind w:left="720" w:hanging="720"/>
        <w:jc w:val="both"/>
        <w:rPr>
          <w:sz w:val="20"/>
          <w:szCs w:val="20"/>
          <w:lang w:eastAsia="tr-TR"/>
        </w:rPr>
      </w:pPr>
      <w:r w:rsidRPr="00D11E70">
        <w:rPr>
          <w:sz w:val="20"/>
          <w:szCs w:val="20"/>
          <w:lang w:eastAsia="tr-TR"/>
        </w:rPr>
        <w:t xml:space="preserve">CA: </w:t>
      </w:r>
      <w:proofErr w:type="spellStart"/>
      <w:r w:rsidRPr="00D11E70">
        <w:rPr>
          <w:sz w:val="20"/>
          <w:szCs w:val="20"/>
          <w:lang w:eastAsia="tr-TR"/>
        </w:rPr>
        <w:t>Sage</w:t>
      </w:r>
      <w:proofErr w:type="spellEnd"/>
      <w:r w:rsidRPr="00D11E70">
        <w:rPr>
          <w:sz w:val="20"/>
          <w:szCs w:val="20"/>
          <w:lang w:eastAsia="tr-TR"/>
        </w:rPr>
        <w:t xml:space="preserve"> Publications.</w:t>
      </w:r>
    </w:p>
    <w:p w:rsidR="007128E9" w:rsidRDefault="007128E9" w:rsidP="00D11E70">
      <w:pPr>
        <w:widowControl/>
        <w:autoSpaceDE/>
        <w:autoSpaceDN/>
        <w:ind w:left="720" w:hanging="720"/>
        <w:jc w:val="both"/>
        <w:rPr>
          <w:sz w:val="20"/>
          <w:szCs w:val="20"/>
          <w:lang w:eastAsia="tr-TR"/>
        </w:rPr>
      </w:pPr>
      <w:proofErr w:type="spellStart"/>
      <w:r w:rsidRPr="00CF0759">
        <w:rPr>
          <w:sz w:val="20"/>
          <w:szCs w:val="20"/>
          <w:lang w:eastAsia="tr-TR"/>
        </w:rPr>
        <w:t>Diener</w:t>
      </w:r>
      <w:proofErr w:type="spellEnd"/>
      <w:r w:rsidRPr="00CF0759">
        <w:rPr>
          <w:sz w:val="20"/>
          <w:szCs w:val="20"/>
          <w:lang w:eastAsia="tr-TR"/>
        </w:rPr>
        <w:t xml:space="preserve">, E. (2000). </w:t>
      </w:r>
      <w:proofErr w:type="spellStart"/>
      <w:r w:rsidRPr="00CF0759">
        <w:rPr>
          <w:sz w:val="20"/>
          <w:szCs w:val="20"/>
          <w:lang w:eastAsia="tr-TR"/>
        </w:rPr>
        <w:t>Subjective</w:t>
      </w:r>
      <w:proofErr w:type="spellEnd"/>
      <w:r w:rsidRPr="00CF0759">
        <w:rPr>
          <w:sz w:val="20"/>
          <w:szCs w:val="20"/>
          <w:lang w:eastAsia="tr-TR"/>
        </w:rPr>
        <w:t xml:space="preserve"> </w:t>
      </w:r>
      <w:proofErr w:type="spellStart"/>
      <w:r w:rsidRPr="00CF0759">
        <w:rPr>
          <w:sz w:val="20"/>
          <w:szCs w:val="20"/>
          <w:lang w:eastAsia="tr-TR"/>
        </w:rPr>
        <w:t>Well-Being</w:t>
      </w:r>
      <w:proofErr w:type="spellEnd"/>
      <w:r w:rsidRPr="00CF0759">
        <w:rPr>
          <w:sz w:val="20"/>
          <w:szCs w:val="20"/>
          <w:lang w:eastAsia="tr-TR"/>
        </w:rPr>
        <w:t xml:space="preserve">. </w:t>
      </w:r>
      <w:proofErr w:type="spellStart"/>
      <w:r w:rsidRPr="00CF0759">
        <w:rPr>
          <w:sz w:val="20"/>
          <w:szCs w:val="20"/>
          <w:lang w:eastAsia="tr-TR"/>
        </w:rPr>
        <w:t>American</w:t>
      </w:r>
      <w:proofErr w:type="spellEnd"/>
      <w:r w:rsidRPr="00CF0759">
        <w:rPr>
          <w:sz w:val="20"/>
          <w:szCs w:val="20"/>
          <w:lang w:eastAsia="tr-TR"/>
        </w:rPr>
        <w:t xml:space="preserve"> </w:t>
      </w:r>
      <w:proofErr w:type="spellStart"/>
      <w:r w:rsidRPr="00CF0759">
        <w:rPr>
          <w:sz w:val="20"/>
          <w:szCs w:val="20"/>
          <w:lang w:eastAsia="tr-TR"/>
        </w:rPr>
        <w:t>Psychologist</w:t>
      </w:r>
      <w:proofErr w:type="spellEnd"/>
      <w:r w:rsidRPr="00CF0759">
        <w:rPr>
          <w:sz w:val="20"/>
          <w:szCs w:val="20"/>
          <w:lang w:eastAsia="tr-TR"/>
        </w:rPr>
        <w:t>, 55(1), 34-39.</w:t>
      </w:r>
    </w:p>
    <w:p w:rsidR="007128E9" w:rsidRPr="00CF0759" w:rsidRDefault="007B5E19" w:rsidP="00CF0759">
      <w:pPr>
        <w:widowControl/>
        <w:autoSpaceDE/>
        <w:autoSpaceDN/>
        <w:ind w:left="720" w:hanging="720"/>
        <w:jc w:val="both"/>
        <w:rPr>
          <w:sz w:val="20"/>
          <w:szCs w:val="20"/>
          <w:lang w:eastAsia="tr-TR"/>
        </w:rPr>
      </w:pPr>
      <w:r w:rsidRPr="007B5E19">
        <w:rPr>
          <w:sz w:val="20"/>
          <w:szCs w:val="20"/>
          <w:lang w:eastAsia="tr-TR"/>
        </w:rPr>
        <w:t xml:space="preserve">Doğru, Z. (2019). </w:t>
      </w:r>
      <w:proofErr w:type="spellStart"/>
      <w:r w:rsidRPr="007B5E19">
        <w:rPr>
          <w:sz w:val="20"/>
          <w:szCs w:val="20"/>
          <w:lang w:eastAsia="tr-TR"/>
        </w:rPr>
        <w:t>Goal</w:t>
      </w:r>
      <w:proofErr w:type="spellEnd"/>
      <w:r w:rsidRPr="007B5E19">
        <w:rPr>
          <w:sz w:val="20"/>
          <w:szCs w:val="20"/>
          <w:lang w:eastAsia="tr-TR"/>
        </w:rPr>
        <w:t xml:space="preserve"> </w:t>
      </w:r>
      <w:proofErr w:type="spellStart"/>
      <w:r w:rsidRPr="007B5E19">
        <w:rPr>
          <w:sz w:val="20"/>
          <w:szCs w:val="20"/>
          <w:lang w:eastAsia="tr-TR"/>
        </w:rPr>
        <w:t>Orientations</w:t>
      </w:r>
      <w:proofErr w:type="spellEnd"/>
      <w:r w:rsidRPr="007B5E19">
        <w:rPr>
          <w:sz w:val="20"/>
          <w:szCs w:val="20"/>
          <w:lang w:eastAsia="tr-TR"/>
        </w:rPr>
        <w:t xml:space="preserve"> </w:t>
      </w:r>
      <w:proofErr w:type="spellStart"/>
      <w:r w:rsidRPr="007B5E19">
        <w:rPr>
          <w:sz w:val="20"/>
          <w:szCs w:val="20"/>
          <w:lang w:eastAsia="tr-TR"/>
        </w:rPr>
        <w:t>and</w:t>
      </w:r>
      <w:proofErr w:type="spellEnd"/>
      <w:r w:rsidRPr="007B5E19">
        <w:rPr>
          <w:sz w:val="20"/>
          <w:szCs w:val="20"/>
          <w:lang w:eastAsia="tr-TR"/>
        </w:rPr>
        <w:t xml:space="preserve"> Life </w:t>
      </w:r>
      <w:proofErr w:type="spellStart"/>
      <w:r w:rsidRPr="007B5E19">
        <w:rPr>
          <w:sz w:val="20"/>
          <w:szCs w:val="20"/>
          <w:lang w:eastAsia="tr-TR"/>
        </w:rPr>
        <w:t>Satisfaction</w:t>
      </w:r>
      <w:proofErr w:type="spellEnd"/>
      <w:r w:rsidRPr="007B5E19">
        <w:rPr>
          <w:sz w:val="20"/>
          <w:szCs w:val="20"/>
          <w:lang w:eastAsia="tr-TR"/>
        </w:rPr>
        <w:t xml:space="preserve"> </w:t>
      </w:r>
      <w:proofErr w:type="spellStart"/>
      <w:r w:rsidRPr="007B5E19">
        <w:rPr>
          <w:sz w:val="20"/>
          <w:szCs w:val="20"/>
          <w:lang w:eastAsia="tr-TR"/>
        </w:rPr>
        <w:t>Levels</w:t>
      </w:r>
      <w:proofErr w:type="spellEnd"/>
      <w:r w:rsidRPr="007B5E19">
        <w:rPr>
          <w:sz w:val="20"/>
          <w:szCs w:val="20"/>
          <w:lang w:eastAsia="tr-TR"/>
        </w:rPr>
        <w:t xml:space="preserve"> of 14-and 15-year-old Male </w:t>
      </w:r>
      <w:proofErr w:type="spellStart"/>
      <w:r w:rsidRPr="007B5E19">
        <w:rPr>
          <w:sz w:val="20"/>
          <w:szCs w:val="20"/>
          <w:lang w:eastAsia="tr-TR"/>
        </w:rPr>
        <w:t>Players</w:t>
      </w:r>
      <w:proofErr w:type="spellEnd"/>
      <w:r w:rsidRPr="007B5E19">
        <w:rPr>
          <w:sz w:val="20"/>
          <w:szCs w:val="20"/>
          <w:lang w:eastAsia="tr-TR"/>
        </w:rPr>
        <w:t xml:space="preserve"> </w:t>
      </w:r>
      <w:proofErr w:type="spellStart"/>
      <w:r w:rsidRPr="007B5E19">
        <w:rPr>
          <w:sz w:val="20"/>
          <w:szCs w:val="20"/>
          <w:lang w:eastAsia="tr-TR"/>
        </w:rPr>
        <w:t>Participated</w:t>
      </w:r>
      <w:proofErr w:type="spellEnd"/>
      <w:r w:rsidRPr="007B5E19">
        <w:rPr>
          <w:sz w:val="20"/>
          <w:szCs w:val="20"/>
          <w:lang w:eastAsia="tr-TR"/>
        </w:rPr>
        <w:t xml:space="preserve"> in </w:t>
      </w:r>
      <w:proofErr w:type="spellStart"/>
      <w:r w:rsidRPr="007B5E19">
        <w:rPr>
          <w:sz w:val="20"/>
          <w:szCs w:val="20"/>
          <w:lang w:eastAsia="tr-TR"/>
        </w:rPr>
        <w:t>the</w:t>
      </w:r>
      <w:proofErr w:type="spellEnd"/>
      <w:r w:rsidRPr="007B5E19">
        <w:rPr>
          <w:sz w:val="20"/>
          <w:szCs w:val="20"/>
          <w:lang w:eastAsia="tr-TR"/>
        </w:rPr>
        <w:t xml:space="preserve"> </w:t>
      </w:r>
      <w:proofErr w:type="spellStart"/>
      <w:r w:rsidRPr="007B5E19">
        <w:rPr>
          <w:sz w:val="20"/>
          <w:szCs w:val="20"/>
          <w:lang w:eastAsia="tr-TR"/>
        </w:rPr>
        <w:t>National</w:t>
      </w:r>
      <w:proofErr w:type="spellEnd"/>
      <w:r w:rsidRPr="007B5E19">
        <w:rPr>
          <w:sz w:val="20"/>
          <w:szCs w:val="20"/>
          <w:lang w:eastAsia="tr-TR"/>
        </w:rPr>
        <w:t xml:space="preserve"> </w:t>
      </w:r>
      <w:proofErr w:type="spellStart"/>
      <w:r w:rsidRPr="007B5E19">
        <w:rPr>
          <w:sz w:val="20"/>
          <w:szCs w:val="20"/>
          <w:lang w:eastAsia="tr-TR"/>
        </w:rPr>
        <w:t>Volleyball</w:t>
      </w:r>
      <w:proofErr w:type="spellEnd"/>
      <w:r w:rsidRPr="007B5E19">
        <w:rPr>
          <w:sz w:val="20"/>
          <w:szCs w:val="20"/>
          <w:lang w:eastAsia="tr-TR"/>
        </w:rPr>
        <w:t xml:space="preserve"> Team Development </w:t>
      </w:r>
      <w:proofErr w:type="spellStart"/>
      <w:r w:rsidRPr="007B5E19">
        <w:rPr>
          <w:sz w:val="20"/>
          <w:szCs w:val="20"/>
          <w:lang w:eastAsia="tr-TR"/>
        </w:rPr>
        <w:t>Camp</w:t>
      </w:r>
      <w:proofErr w:type="spellEnd"/>
      <w:r w:rsidRPr="007B5E19">
        <w:rPr>
          <w:sz w:val="20"/>
          <w:szCs w:val="20"/>
          <w:lang w:eastAsia="tr-TR"/>
        </w:rPr>
        <w:t xml:space="preserve">. </w:t>
      </w:r>
      <w:proofErr w:type="spellStart"/>
      <w:r w:rsidRPr="007B5E19">
        <w:rPr>
          <w:sz w:val="20"/>
          <w:szCs w:val="20"/>
          <w:lang w:eastAsia="tr-TR"/>
        </w:rPr>
        <w:t>Journal</w:t>
      </w:r>
      <w:proofErr w:type="spellEnd"/>
      <w:r w:rsidRPr="007B5E19">
        <w:rPr>
          <w:sz w:val="20"/>
          <w:szCs w:val="20"/>
          <w:lang w:eastAsia="tr-TR"/>
        </w:rPr>
        <w:t xml:space="preserve"> of </w:t>
      </w:r>
      <w:proofErr w:type="spellStart"/>
      <w:r w:rsidRPr="007B5E19">
        <w:rPr>
          <w:sz w:val="20"/>
          <w:szCs w:val="20"/>
          <w:lang w:eastAsia="tr-TR"/>
        </w:rPr>
        <w:t>Physical</w:t>
      </w:r>
      <w:proofErr w:type="spellEnd"/>
      <w:r w:rsidRPr="007B5E19">
        <w:rPr>
          <w:sz w:val="20"/>
          <w:szCs w:val="20"/>
          <w:lang w:eastAsia="tr-TR"/>
        </w:rPr>
        <w:t xml:space="preserve"> </w:t>
      </w:r>
      <w:proofErr w:type="spellStart"/>
      <w:r w:rsidRPr="007B5E19">
        <w:rPr>
          <w:sz w:val="20"/>
          <w:szCs w:val="20"/>
          <w:lang w:eastAsia="tr-TR"/>
        </w:rPr>
        <w:t>Education</w:t>
      </w:r>
      <w:proofErr w:type="spellEnd"/>
      <w:r w:rsidRPr="007B5E19">
        <w:rPr>
          <w:sz w:val="20"/>
          <w:szCs w:val="20"/>
          <w:lang w:eastAsia="tr-TR"/>
        </w:rPr>
        <w:t xml:space="preserve"> </w:t>
      </w:r>
      <w:proofErr w:type="spellStart"/>
      <w:r w:rsidRPr="007B5E19">
        <w:rPr>
          <w:sz w:val="20"/>
          <w:szCs w:val="20"/>
          <w:lang w:eastAsia="tr-TR"/>
        </w:rPr>
        <w:t>and</w:t>
      </w:r>
      <w:proofErr w:type="spellEnd"/>
      <w:r w:rsidRPr="007B5E19">
        <w:rPr>
          <w:sz w:val="20"/>
          <w:szCs w:val="20"/>
          <w:lang w:eastAsia="tr-TR"/>
        </w:rPr>
        <w:t xml:space="preserve"> Sports </w:t>
      </w:r>
      <w:proofErr w:type="spellStart"/>
      <w:r w:rsidRPr="007B5E19">
        <w:rPr>
          <w:sz w:val="20"/>
          <w:szCs w:val="20"/>
          <w:lang w:eastAsia="tr-TR"/>
        </w:rPr>
        <w:t>Studies</w:t>
      </w:r>
      <w:proofErr w:type="spellEnd"/>
      <w:r w:rsidRPr="007B5E19">
        <w:rPr>
          <w:sz w:val="20"/>
          <w:szCs w:val="20"/>
          <w:lang w:eastAsia="tr-TR"/>
        </w:rPr>
        <w:t>, 11(1), 67-83.</w:t>
      </w:r>
      <w:r w:rsidR="007128E9" w:rsidRPr="00CF0759">
        <w:rPr>
          <w:sz w:val="20"/>
          <w:szCs w:val="20"/>
          <w:lang w:eastAsia="tr-TR"/>
        </w:rPr>
        <w:t xml:space="preserve">Doğan, U. (2016). Lise </w:t>
      </w:r>
      <w:r w:rsidR="00691D8E" w:rsidRPr="00CF0759">
        <w:rPr>
          <w:sz w:val="20"/>
          <w:szCs w:val="20"/>
          <w:lang w:eastAsia="tr-TR"/>
        </w:rPr>
        <w:t xml:space="preserve">öğrencilerinin sosyal ağ siteleri kullanımının mutluluk, psikolojik iyi-oluş ve yaşam doyumlarına etkisi: </w:t>
      </w:r>
      <w:proofErr w:type="spellStart"/>
      <w:r w:rsidR="00691D8E" w:rsidRPr="00CF0759">
        <w:rPr>
          <w:sz w:val="20"/>
          <w:szCs w:val="20"/>
          <w:lang w:eastAsia="tr-TR"/>
        </w:rPr>
        <w:t>facebook</w:t>
      </w:r>
      <w:proofErr w:type="spellEnd"/>
      <w:r w:rsidR="00691D8E" w:rsidRPr="00CF0759">
        <w:rPr>
          <w:sz w:val="20"/>
          <w:szCs w:val="20"/>
          <w:lang w:eastAsia="tr-TR"/>
        </w:rPr>
        <w:t xml:space="preserve"> ve </w:t>
      </w:r>
      <w:proofErr w:type="spellStart"/>
      <w:r w:rsidR="00691D8E" w:rsidRPr="00CF0759">
        <w:rPr>
          <w:sz w:val="20"/>
          <w:szCs w:val="20"/>
          <w:lang w:eastAsia="tr-TR"/>
        </w:rPr>
        <w:t>twitter</w:t>
      </w:r>
      <w:proofErr w:type="spellEnd"/>
      <w:r w:rsidR="00691D8E" w:rsidRPr="00CF0759">
        <w:rPr>
          <w:sz w:val="20"/>
          <w:szCs w:val="20"/>
          <w:lang w:eastAsia="tr-TR"/>
        </w:rPr>
        <w:t xml:space="preserve"> örneği. Eğitim v</w:t>
      </w:r>
      <w:r w:rsidR="007128E9" w:rsidRPr="00CF0759">
        <w:rPr>
          <w:sz w:val="20"/>
          <w:szCs w:val="20"/>
          <w:lang w:eastAsia="tr-TR"/>
        </w:rPr>
        <w:t>e Bilim, 41(183), 217-231.</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Doğan, T</w:t>
      </w:r>
      <w:proofErr w:type="gramStart"/>
      <w:r w:rsidRPr="00CF0759">
        <w:rPr>
          <w:sz w:val="20"/>
          <w:szCs w:val="20"/>
          <w:lang w:eastAsia="tr-TR"/>
        </w:rPr>
        <w:t>.,</w:t>
      </w:r>
      <w:proofErr w:type="gramEnd"/>
      <w:r w:rsidRPr="00CF0759">
        <w:rPr>
          <w:sz w:val="20"/>
          <w:szCs w:val="20"/>
          <w:lang w:eastAsia="tr-TR"/>
        </w:rPr>
        <w:t xml:space="preserve"> &amp; Sapmaz, F. (2012). Oxford </w:t>
      </w:r>
      <w:r w:rsidR="00691D8E" w:rsidRPr="00CF0759">
        <w:rPr>
          <w:sz w:val="20"/>
          <w:szCs w:val="20"/>
          <w:lang w:eastAsia="tr-TR"/>
        </w:rPr>
        <w:t xml:space="preserve">mutluluk ölçeği </w:t>
      </w:r>
      <w:proofErr w:type="spellStart"/>
      <w:r w:rsidR="00691D8E" w:rsidRPr="00CF0759">
        <w:rPr>
          <w:sz w:val="20"/>
          <w:szCs w:val="20"/>
          <w:lang w:eastAsia="tr-TR"/>
        </w:rPr>
        <w:t>türkçe</w:t>
      </w:r>
      <w:proofErr w:type="spellEnd"/>
      <w:r w:rsidR="00691D8E" w:rsidRPr="00CF0759">
        <w:rPr>
          <w:sz w:val="20"/>
          <w:szCs w:val="20"/>
          <w:lang w:eastAsia="tr-TR"/>
        </w:rPr>
        <w:t xml:space="preserve"> formunun </w:t>
      </w:r>
      <w:proofErr w:type="spellStart"/>
      <w:r w:rsidR="00691D8E" w:rsidRPr="00CF0759">
        <w:rPr>
          <w:sz w:val="20"/>
          <w:szCs w:val="20"/>
          <w:lang w:eastAsia="tr-TR"/>
        </w:rPr>
        <w:t>psikometrik</w:t>
      </w:r>
      <w:proofErr w:type="spellEnd"/>
      <w:r w:rsidR="00691D8E" w:rsidRPr="00CF0759">
        <w:rPr>
          <w:sz w:val="20"/>
          <w:szCs w:val="20"/>
          <w:lang w:eastAsia="tr-TR"/>
        </w:rPr>
        <w:t xml:space="preserve"> özelliklerinin üniversite öğrencilerinde incelenmesi. Düşünen Adam Psikiyatri v</w:t>
      </w:r>
      <w:r w:rsidRPr="00CF0759">
        <w:rPr>
          <w:sz w:val="20"/>
          <w:szCs w:val="20"/>
          <w:lang w:eastAsia="tr-TR"/>
        </w:rPr>
        <w:t xml:space="preserve">e Nörolojik Bilimler Dergisi, 25,297-304. </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Doğan, T</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Cötok</w:t>
      </w:r>
      <w:proofErr w:type="spellEnd"/>
      <w:r w:rsidRPr="00CF0759">
        <w:rPr>
          <w:sz w:val="20"/>
          <w:szCs w:val="20"/>
          <w:lang w:eastAsia="tr-TR"/>
        </w:rPr>
        <w:t>, N. A. (2011). Oxford M</w:t>
      </w:r>
      <w:r w:rsidR="00691D8E" w:rsidRPr="00CF0759">
        <w:rPr>
          <w:sz w:val="20"/>
          <w:szCs w:val="20"/>
          <w:lang w:eastAsia="tr-TR"/>
        </w:rPr>
        <w:t xml:space="preserve">utluluk ölçeği kısa formunun </w:t>
      </w:r>
      <w:proofErr w:type="spellStart"/>
      <w:r w:rsidR="00691D8E" w:rsidRPr="00CF0759">
        <w:rPr>
          <w:sz w:val="20"/>
          <w:szCs w:val="20"/>
          <w:lang w:eastAsia="tr-TR"/>
        </w:rPr>
        <w:t>türkçe</w:t>
      </w:r>
      <w:proofErr w:type="spellEnd"/>
      <w:r w:rsidR="00691D8E" w:rsidRPr="00CF0759">
        <w:rPr>
          <w:sz w:val="20"/>
          <w:szCs w:val="20"/>
          <w:lang w:eastAsia="tr-TR"/>
        </w:rPr>
        <w:t xml:space="preserve"> uyarlaması: geçerlik ve güvenirlik çalışması, </w:t>
      </w:r>
      <w:proofErr w:type="spellStart"/>
      <w:r w:rsidR="00691D8E" w:rsidRPr="00CF0759">
        <w:rPr>
          <w:sz w:val="20"/>
          <w:szCs w:val="20"/>
          <w:lang w:eastAsia="tr-TR"/>
        </w:rPr>
        <w:t>Turkish</w:t>
      </w:r>
      <w:proofErr w:type="spellEnd"/>
      <w:r w:rsidR="00691D8E" w:rsidRPr="00CF0759">
        <w:rPr>
          <w:sz w:val="20"/>
          <w:szCs w:val="20"/>
          <w:lang w:eastAsia="tr-TR"/>
        </w:rPr>
        <w:t xml:space="preserve"> </w:t>
      </w:r>
      <w:proofErr w:type="spellStart"/>
      <w:r w:rsidR="00691D8E" w:rsidRPr="00CF0759">
        <w:rPr>
          <w:sz w:val="20"/>
          <w:szCs w:val="20"/>
          <w:lang w:eastAsia="tr-TR"/>
        </w:rPr>
        <w:t>Journal</w:t>
      </w:r>
      <w:proofErr w:type="spellEnd"/>
      <w:r w:rsidR="00691D8E" w:rsidRPr="00CF0759">
        <w:rPr>
          <w:sz w:val="20"/>
          <w:szCs w:val="20"/>
          <w:lang w:eastAsia="tr-TR"/>
        </w:rPr>
        <w:t xml:space="preserve"> of </w:t>
      </w:r>
      <w:proofErr w:type="spellStart"/>
      <w:r w:rsidR="00691D8E" w:rsidRPr="00CF0759">
        <w:rPr>
          <w:sz w:val="20"/>
          <w:szCs w:val="20"/>
          <w:lang w:eastAsia="tr-TR"/>
        </w:rPr>
        <w:t>Psychological</w:t>
      </w:r>
      <w:proofErr w:type="spellEnd"/>
      <w:r w:rsidR="00691D8E" w:rsidRPr="00CF0759">
        <w:rPr>
          <w:sz w:val="20"/>
          <w:szCs w:val="20"/>
          <w:lang w:eastAsia="tr-TR"/>
        </w:rPr>
        <w:t xml:space="preserve"> </w:t>
      </w:r>
      <w:proofErr w:type="spellStart"/>
      <w:r w:rsidR="00691D8E" w:rsidRPr="00CF0759">
        <w:rPr>
          <w:sz w:val="20"/>
          <w:szCs w:val="20"/>
          <w:lang w:eastAsia="tr-TR"/>
        </w:rPr>
        <w:t>Counseling</w:t>
      </w:r>
      <w:proofErr w:type="spellEnd"/>
      <w:r w:rsidR="00691D8E" w:rsidRPr="00CF0759">
        <w:rPr>
          <w:sz w:val="20"/>
          <w:szCs w:val="20"/>
          <w:lang w:eastAsia="tr-TR"/>
        </w:rPr>
        <w:t xml:space="preserve"> </w:t>
      </w:r>
      <w:proofErr w:type="spellStart"/>
      <w:r w:rsidR="00691D8E" w:rsidRPr="00CF0759">
        <w:rPr>
          <w:sz w:val="20"/>
          <w:szCs w:val="20"/>
          <w:lang w:eastAsia="tr-TR"/>
        </w:rPr>
        <w:t>a</w:t>
      </w:r>
      <w:r w:rsidRPr="00CF0759">
        <w:rPr>
          <w:sz w:val="20"/>
          <w:szCs w:val="20"/>
          <w:lang w:eastAsia="tr-TR"/>
        </w:rPr>
        <w:t>nd</w:t>
      </w:r>
      <w:proofErr w:type="spellEnd"/>
      <w:r w:rsidRPr="00CF0759">
        <w:rPr>
          <w:sz w:val="20"/>
          <w:szCs w:val="20"/>
          <w:lang w:eastAsia="tr-TR"/>
        </w:rPr>
        <w:t xml:space="preserve"> </w:t>
      </w:r>
      <w:proofErr w:type="spellStart"/>
      <w:r w:rsidRPr="00CF0759">
        <w:rPr>
          <w:sz w:val="20"/>
          <w:szCs w:val="20"/>
          <w:lang w:eastAsia="tr-TR"/>
        </w:rPr>
        <w:t>Guidance</w:t>
      </w:r>
      <w:proofErr w:type="spellEnd"/>
      <w:r w:rsidRPr="00CF0759">
        <w:rPr>
          <w:sz w:val="20"/>
          <w:szCs w:val="20"/>
          <w:lang w:eastAsia="tr-TR"/>
        </w:rPr>
        <w:t>, 4, 165–170.</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Dolan, P</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Peasgood</w:t>
      </w:r>
      <w:proofErr w:type="spellEnd"/>
      <w:r w:rsidRPr="00CF0759">
        <w:rPr>
          <w:sz w:val="20"/>
          <w:szCs w:val="20"/>
          <w:lang w:eastAsia="tr-TR"/>
        </w:rPr>
        <w:t xml:space="preserve">, T., &amp; White, M. (2008). Do </w:t>
      </w:r>
      <w:proofErr w:type="spellStart"/>
      <w:r w:rsidR="00691D8E" w:rsidRPr="00CF0759">
        <w:rPr>
          <w:sz w:val="20"/>
          <w:szCs w:val="20"/>
          <w:lang w:eastAsia="tr-TR"/>
        </w:rPr>
        <w:t>we</w:t>
      </w:r>
      <w:proofErr w:type="spellEnd"/>
      <w:r w:rsidR="00691D8E" w:rsidRPr="00CF0759">
        <w:rPr>
          <w:sz w:val="20"/>
          <w:szCs w:val="20"/>
          <w:lang w:eastAsia="tr-TR"/>
        </w:rPr>
        <w:t xml:space="preserve"> </w:t>
      </w:r>
      <w:proofErr w:type="spellStart"/>
      <w:r w:rsidR="00691D8E" w:rsidRPr="00CF0759">
        <w:rPr>
          <w:sz w:val="20"/>
          <w:szCs w:val="20"/>
          <w:lang w:eastAsia="tr-TR"/>
        </w:rPr>
        <w:t>really</w:t>
      </w:r>
      <w:proofErr w:type="spellEnd"/>
      <w:r w:rsidR="00691D8E" w:rsidRPr="00CF0759">
        <w:rPr>
          <w:sz w:val="20"/>
          <w:szCs w:val="20"/>
          <w:lang w:eastAsia="tr-TR"/>
        </w:rPr>
        <w:t xml:space="preserve"> </w:t>
      </w:r>
      <w:proofErr w:type="spellStart"/>
      <w:r w:rsidR="00691D8E" w:rsidRPr="00CF0759">
        <w:rPr>
          <w:sz w:val="20"/>
          <w:szCs w:val="20"/>
          <w:lang w:eastAsia="tr-TR"/>
        </w:rPr>
        <w:t>know</w:t>
      </w:r>
      <w:proofErr w:type="spellEnd"/>
      <w:r w:rsidR="00691D8E" w:rsidRPr="00CF0759">
        <w:rPr>
          <w:sz w:val="20"/>
          <w:szCs w:val="20"/>
          <w:lang w:eastAsia="tr-TR"/>
        </w:rPr>
        <w:t xml:space="preserve"> </w:t>
      </w:r>
      <w:proofErr w:type="spellStart"/>
      <w:r w:rsidR="00691D8E" w:rsidRPr="00CF0759">
        <w:rPr>
          <w:sz w:val="20"/>
          <w:szCs w:val="20"/>
          <w:lang w:eastAsia="tr-TR"/>
        </w:rPr>
        <w:t>what</w:t>
      </w:r>
      <w:proofErr w:type="spellEnd"/>
      <w:r w:rsidR="00691D8E" w:rsidRPr="00CF0759">
        <w:rPr>
          <w:sz w:val="20"/>
          <w:szCs w:val="20"/>
          <w:lang w:eastAsia="tr-TR"/>
        </w:rPr>
        <w:t xml:space="preserve"> </w:t>
      </w:r>
      <w:proofErr w:type="spellStart"/>
      <w:r w:rsidR="00691D8E" w:rsidRPr="00CF0759">
        <w:rPr>
          <w:sz w:val="20"/>
          <w:szCs w:val="20"/>
          <w:lang w:eastAsia="tr-TR"/>
        </w:rPr>
        <w:t>makes</w:t>
      </w:r>
      <w:proofErr w:type="spellEnd"/>
      <w:r w:rsidR="00691D8E" w:rsidRPr="00CF0759">
        <w:rPr>
          <w:sz w:val="20"/>
          <w:szCs w:val="20"/>
          <w:lang w:eastAsia="tr-TR"/>
        </w:rPr>
        <w:t xml:space="preserve"> us </w:t>
      </w:r>
      <w:proofErr w:type="spellStart"/>
      <w:r w:rsidR="00691D8E" w:rsidRPr="00CF0759">
        <w:rPr>
          <w:sz w:val="20"/>
          <w:szCs w:val="20"/>
          <w:lang w:eastAsia="tr-TR"/>
        </w:rPr>
        <w:t>happy</w:t>
      </w:r>
      <w:proofErr w:type="spellEnd"/>
      <w:r w:rsidR="00691D8E" w:rsidRPr="00CF0759">
        <w:rPr>
          <w:sz w:val="20"/>
          <w:szCs w:val="20"/>
          <w:lang w:eastAsia="tr-TR"/>
        </w:rPr>
        <w:t xml:space="preserve">? </w:t>
      </w:r>
      <w:proofErr w:type="gramStart"/>
      <w:r w:rsidR="00691D8E" w:rsidRPr="00CF0759">
        <w:rPr>
          <w:sz w:val="20"/>
          <w:szCs w:val="20"/>
          <w:lang w:eastAsia="tr-TR"/>
        </w:rPr>
        <w:t>a</w:t>
      </w:r>
      <w:proofErr w:type="gramEnd"/>
      <w:r w:rsidR="00691D8E" w:rsidRPr="00CF0759">
        <w:rPr>
          <w:sz w:val="20"/>
          <w:szCs w:val="20"/>
          <w:lang w:eastAsia="tr-TR"/>
        </w:rPr>
        <w:t xml:space="preserve"> </w:t>
      </w:r>
      <w:proofErr w:type="spellStart"/>
      <w:r w:rsidR="00691D8E" w:rsidRPr="00CF0759">
        <w:rPr>
          <w:sz w:val="20"/>
          <w:szCs w:val="20"/>
          <w:lang w:eastAsia="tr-TR"/>
        </w:rPr>
        <w:t>review</w:t>
      </w:r>
      <w:proofErr w:type="spellEnd"/>
      <w:r w:rsidR="00691D8E" w:rsidRPr="00CF0759">
        <w:rPr>
          <w:sz w:val="20"/>
          <w:szCs w:val="20"/>
          <w:lang w:eastAsia="tr-TR"/>
        </w:rPr>
        <w:t xml:space="preserve"> of </w:t>
      </w:r>
      <w:proofErr w:type="spellStart"/>
      <w:r w:rsidR="00691D8E" w:rsidRPr="00CF0759">
        <w:rPr>
          <w:sz w:val="20"/>
          <w:szCs w:val="20"/>
          <w:lang w:eastAsia="tr-TR"/>
        </w:rPr>
        <w:t>the</w:t>
      </w:r>
      <w:proofErr w:type="spellEnd"/>
      <w:r w:rsidR="00691D8E" w:rsidRPr="00CF0759">
        <w:rPr>
          <w:sz w:val="20"/>
          <w:szCs w:val="20"/>
          <w:lang w:eastAsia="tr-TR"/>
        </w:rPr>
        <w:t xml:space="preserve"> </w:t>
      </w:r>
      <w:proofErr w:type="spellStart"/>
      <w:r w:rsidR="00691D8E" w:rsidRPr="00CF0759">
        <w:rPr>
          <w:sz w:val="20"/>
          <w:szCs w:val="20"/>
          <w:lang w:eastAsia="tr-TR"/>
        </w:rPr>
        <w:t>economic</w:t>
      </w:r>
      <w:proofErr w:type="spellEnd"/>
      <w:r w:rsidR="00691D8E" w:rsidRPr="00CF0759">
        <w:rPr>
          <w:sz w:val="20"/>
          <w:szCs w:val="20"/>
          <w:lang w:eastAsia="tr-TR"/>
        </w:rPr>
        <w:t xml:space="preserve"> </w:t>
      </w:r>
      <w:proofErr w:type="spellStart"/>
      <w:r w:rsidR="00691D8E" w:rsidRPr="00CF0759">
        <w:rPr>
          <w:sz w:val="20"/>
          <w:szCs w:val="20"/>
          <w:lang w:eastAsia="tr-TR"/>
        </w:rPr>
        <w:t>literature</w:t>
      </w:r>
      <w:proofErr w:type="spellEnd"/>
      <w:r w:rsidR="00691D8E" w:rsidRPr="00CF0759">
        <w:rPr>
          <w:sz w:val="20"/>
          <w:szCs w:val="20"/>
          <w:lang w:eastAsia="tr-TR"/>
        </w:rPr>
        <w:t xml:space="preserve"> on </w:t>
      </w:r>
      <w:proofErr w:type="spellStart"/>
      <w:r w:rsidR="00691D8E" w:rsidRPr="00CF0759">
        <w:rPr>
          <w:sz w:val="20"/>
          <w:szCs w:val="20"/>
          <w:lang w:eastAsia="tr-TR"/>
        </w:rPr>
        <w:t>the</w:t>
      </w:r>
      <w:proofErr w:type="spellEnd"/>
      <w:r w:rsidR="00691D8E" w:rsidRPr="00CF0759">
        <w:rPr>
          <w:sz w:val="20"/>
          <w:szCs w:val="20"/>
          <w:lang w:eastAsia="tr-TR"/>
        </w:rPr>
        <w:t xml:space="preserve"> </w:t>
      </w:r>
      <w:proofErr w:type="spellStart"/>
      <w:r w:rsidR="00691D8E" w:rsidRPr="00CF0759">
        <w:rPr>
          <w:sz w:val="20"/>
          <w:szCs w:val="20"/>
          <w:lang w:eastAsia="tr-TR"/>
        </w:rPr>
        <w:t>factors</w:t>
      </w:r>
      <w:proofErr w:type="spellEnd"/>
      <w:r w:rsidR="00691D8E" w:rsidRPr="00CF0759">
        <w:rPr>
          <w:sz w:val="20"/>
          <w:szCs w:val="20"/>
          <w:lang w:eastAsia="tr-TR"/>
        </w:rPr>
        <w:t xml:space="preserve"> </w:t>
      </w:r>
      <w:proofErr w:type="spellStart"/>
      <w:r w:rsidR="00691D8E" w:rsidRPr="00CF0759">
        <w:rPr>
          <w:sz w:val="20"/>
          <w:szCs w:val="20"/>
          <w:lang w:eastAsia="tr-TR"/>
        </w:rPr>
        <w:t>associated</w:t>
      </w:r>
      <w:proofErr w:type="spellEnd"/>
      <w:r w:rsidR="00691D8E" w:rsidRPr="00CF0759">
        <w:rPr>
          <w:sz w:val="20"/>
          <w:szCs w:val="20"/>
          <w:lang w:eastAsia="tr-TR"/>
        </w:rPr>
        <w:t xml:space="preserve"> </w:t>
      </w:r>
      <w:proofErr w:type="spellStart"/>
      <w:r w:rsidR="00691D8E" w:rsidRPr="00CF0759">
        <w:rPr>
          <w:sz w:val="20"/>
          <w:szCs w:val="20"/>
          <w:lang w:eastAsia="tr-TR"/>
        </w:rPr>
        <w:t>with</w:t>
      </w:r>
      <w:proofErr w:type="spellEnd"/>
      <w:r w:rsidR="00691D8E" w:rsidRPr="00CF0759">
        <w:rPr>
          <w:sz w:val="20"/>
          <w:szCs w:val="20"/>
          <w:lang w:eastAsia="tr-TR"/>
        </w:rPr>
        <w:t xml:space="preserve"> </w:t>
      </w:r>
      <w:proofErr w:type="spellStart"/>
      <w:r w:rsidR="00691D8E" w:rsidRPr="00CF0759">
        <w:rPr>
          <w:sz w:val="20"/>
          <w:szCs w:val="20"/>
          <w:lang w:eastAsia="tr-TR"/>
        </w:rPr>
        <w:t>subjective</w:t>
      </w:r>
      <w:proofErr w:type="spellEnd"/>
      <w:r w:rsidR="00691D8E" w:rsidRPr="00CF0759">
        <w:rPr>
          <w:sz w:val="20"/>
          <w:szCs w:val="20"/>
          <w:lang w:eastAsia="tr-TR"/>
        </w:rPr>
        <w:t xml:space="preserve"> </w:t>
      </w:r>
      <w:proofErr w:type="spellStart"/>
      <w:r w:rsidR="00691D8E" w:rsidRPr="00CF0759">
        <w:rPr>
          <w:sz w:val="20"/>
          <w:szCs w:val="20"/>
          <w:lang w:eastAsia="tr-TR"/>
        </w:rPr>
        <w:t>well-being</w:t>
      </w:r>
      <w:proofErr w:type="spellEnd"/>
      <w:r w:rsidR="00691D8E" w:rsidRPr="00CF0759">
        <w:rPr>
          <w:sz w:val="20"/>
          <w:szCs w:val="20"/>
          <w:lang w:eastAsia="tr-TR"/>
        </w:rPr>
        <w:t xml:space="preserve">. </w:t>
      </w:r>
      <w:proofErr w:type="spellStart"/>
      <w:r w:rsidR="00691D8E" w:rsidRPr="00CF0759">
        <w:rPr>
          <w:sz w:val="20"/>
          <w:szCs w:val="20"/>
          <w:lang w:eastAsia="tr-TR"/>
        </w:rPr>
        <w:t>Journal</w:t>
      </w:r>
      <w:proofErr w:type="spellEnd"/>
      <w:r w:rsidR="00691D8E"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Economic</w:t>
      </w:r>
      <w:proofErr w:type="spellEnd"/>
      <w:r w:rsidRPr="00CF0759">
        <w:rPr>
          <w:sz w:val="20"/>
          <w:szCs w:val="20"/>
          <w:lang w:eastAsia="tr-TR"/>
        </w:rPr>
        <w:t xml:space="preserve"> </w:t>
      </w:r>
      <w:proofErr w:type="spellStart"/>
      <w:r w:rsidRPr="00CF0759">
        <w:rPr>
          <w:sz w:val="20"/>
          <w:szCs w:val="20"/>
          <w:lang w:eastAsia="tr-TR"/>
        </w:rPr>
        <w:t>Psychology</w:t>
      </w:r>
      <w:proofErr w:type="spellEnd"/>
      <w:r w:rsidRPr="00CF0759">
        <w:rPr>
          <w:sz w:val="20"/>
          <w:szCs w:val="20"/>
          <w:lang w:eastAsia="tr-TR"/>
        </w:rPr>
        <w:t>, 29, 94–122.</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Erhan, S.E</w:t>
      </w:r>
      <w:proofErr w:type="gramStart"/>
      <w:r w:rsidRPr="00CF0759">
        <w:rPr>
          <w:sz w:val="20"/>
          <w:szCs w:val="20"/>
          <w:lang w:eastAsia="tr-TR"/>
        </w:rPr>
        <w:t>.,</w:t>
      </w:r>
      <w:proofErr w:type="gramEnd"/>
      <w:r w:rsidRPr="00CF0759">
        <w:rPr>
          <w:sz w:val="20"/>
          <w:szCs w:val="20"/>
          <w:lang w:eastAsia="tr-TR"/>
        </w:rPr>
        <w:t xml:space="preserve"> &amp; Tamer, K. (2009). Doğu </w:t>
      </w:r>
      <w:proofErr w:type="spellStart"/>
      <w:r w:rsidR="00691D8E" w:rsidRPr="00CF0759">
        <w:rPr>
          <w:sz w:val="20"/>
          <w:szCs w:val="20"/>
          <w:lang w:eastAsia="tr-TR"/>
        </w:rPr>
        <w:t>anadolu</w:t>
      </w:r>
      <w:proofErr w:type="spellEnd"/>
      <w:r w:rsidR="00691D8E" w:rsidRPr="00CF0759">
        <w:rPr>
          <w:sz w:val="20"/>
          <w:szCs w:val="20"/>
          <w:lang w:eastAsia="tr-TR"/>
        </w:rPr>
        <w:t xml:space="preserve"> bölgesi ilköğretim ve ortaöğretim okullarında beden eğitimi dersi için gereken tesis araç-gereç durumları ile öğrencilerin beden eğitimi dersine ilişkin tutumları arasındaki ilişkiler.</w:t>
      </w:r>
      <w:r w:rsidRPr="00CF0759">
        <w:rPr>
          <w:sz w:val="20"/>
          <w:szCs w:val="20"/>
          <w:lang w:eastAsia="tr-TR"/>
        </w:rPr>
        <w:t xml:space="preserve"> Atat</w:t>
      </w:r>
      <w:r w:rsidR="00691D8E" w:rsidRPr="00CF0759">
        <w:rPr>
          <w:sz w:val="20"/>
          <w:szCs w:val="20"/>
          <w:lang w:eastAsia="tr-TR"/>
        </w:rPr>
        <w:t>ürk Üniversitesi Beden Eğitimi v</w:t>
      </w:r>
      <w:r w:rsidRPr="00CF0759">
        <w:rPr>
          <w:sz w:val="20"/>
          <w:szCs w:val="20"/>
          <w:lang w:eastAsia="tr-TR"/>
        </w:rPr>
        <w:t>e Spor Bilimleri Dergisi, 11 (3), 57- 66.</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 xml:space="preserve">Erkuş, A. (2012). Psikolojide </w:t>
      </w:r>
      <w:r w:rsidR="00691D8E" w:rsidRPr="00CF0759">
        <w:rPr>
          <w:sz w:val="20"/>
          <w:szCs w:val="20"/>
          <w:lang w:eastAsia="tr-TR"/>
        </w:rPr>
        <w:t>ölçme ve ölçek geliştirme-1: temel kavramlar ve işlemler</w:t>
      </w:r>
      <w:r w:rsidRPr="00CF0759">
        <w:rPr>
          <w:sz w:val="20"/>
          <w:szCs w:val="20"/>
          <w:lang w:eastAsia="tr-TR"/>
        </w:rPr>
        <w:t xml:space="preserve">. Ankara: </w:t>
      </w:r>
      <w:proofErr w:type="spellStart"/>
      <w:r w:rsidRPr="00CF0759">
        <w:rPr>
          <w:sz w:val="20"/>
          <w:szCs w:val="20"/>
          <w:lang w:eastAsia="tr-TR"/>
        </w:rPr>
        <w:t>Pegem</w:t>
      </w:r>
      <w:proofErr w:type="spellEnd"/>
      <w:r w:rsidRPr="00CF0759">
        <w:rPr>
          <w:sz w:val="20"/>
          <w:szCs w:val="20"/>
          <w:lang w:eastAsia="tr-TR"/>
        </w:rPr>
        <w:t xml:space="preserve"> Akademi.</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E</w:t>
      </w:r>
      <w:r w:rsidR="00D315D5">
        <w:rPr>
          <w:sz w:val="20"/>
          <w:szCs w:val="20"/>
          <w:lang w:eastAsia="tr-TR"/>
        </w:rPr>
        <w:t>ryı</w:t>
      </w:r>
      <w:r w:rsidRPr="00CF0759">
        <w:rPr>
          <w:sz w:val="20"/>
          <w:szCs w:val="20"/>
          <w:lang w:eastAsia="tr-TR"/>
        </w:rPr>
        <w:t xml:space="preserve">lmaz, A. (2011). </w:t>
      </w:r>
      <w:proofErr w:type="spellStart"/>
      <w:r w:rsidRPr="00CF0759">
        <w:rPr>
          <w:sz w:val="20"/>
          <w:szCs w:val="20"/>
          <w:lang w:eastAsia="tr-TR"/>
        </w:rPr>
        <w:t>Investigating</w:t>
      </w:r>
      <w:proofErr w:type="spellEnd"/>
      <w:r w:rsidRPr="00CF0759">
        <w:rPr>
          <w:sz w:val="20"/>
          <w:szCs w:val="20"/>
          <w:lang w:eastAsia="tr-TR"/>
        </w:rPr>
        <w:t xml:space="preserve"> </w:t>
      </w:r>
      <w:proofErr w:type="spellStart"/>
      <w:r w:rsidR="00691D8E" w:rsidRPr="00CF0759">
        <w:rPr>
          <w:sz w:val="20"/>
          <w:szCs w:val="20"/>
          <w:lang w:eastAsia="tr-TR"/>
        </w:rPr>
        <w:t>adolescents</w:t>
      </w:r>
      <w:proofErr w:type="spellEnd"/>
      <w:r w:rsidR="00691D8E" w:rsidRPr="00CF0759">
        <w:rPr>
          <w:sz w:val="20"/>
          <w:szCs w:val="20"/>
          <w:lang w:eastAsia="tr-TR"/>
        </w:rPr>
        <w:t xml:space="preserve">’ </w:t>
      </w:r>
      <w:proofErr w:type="spellStart"/>
      <w:r w:rsidR="00691D8E" w:rsidRPr="00CF0759">
        <w:rPr>
          <w:sz w:val="20"/>
          <w:szCs w:val="20"/>
          <w:lang w:eastAsia="tr-TR"/>
        </w:rPr>
        <w:t>subjective</w:t>
      </w:r>
      <w:proofErr w:type="spellEnd"/>
      <w:r w:rsidR="00691D8E" w:rsidRPr="00CF0759">
        <w:rPr>
          <w:sz w:val="20"/>
          <w:szCs w:val="20"/>
          <w:lang w:eastAsia="tr-TR"/>
        </w:rPr>
        <w:t xml:space="preserve"> </w:t>
      </w:r>
      <w:proofErr w:type="spellStart"/>
      <w:r w:rsidR="00691D8E" w:rsidRPr="00CF0759">
        <w:rPr>
          <w:sz w:val="20"/>
          <w:szCs w:val="20"/>
          <w:lang w:eastAsia="tr-TR"/>
        </w:rPr>
        <w:t>well-being</w:t>
      </w:r>
      <w:proofErr w:type="spellEnd"/>
      <w:r w:rsidR="00691D8E" w:rsidRPr="00CF0759">
        <w:rPr>
          <w:sz w:val="20"/>
          <w:szCs w:val="20"/>
          <w:lang w:eastAsia="tr-TR"/>
        </w:rPr>
        <w:t xml:space="preserve"> </w:t>
      </w:r>
      <w:proofErr w:type="spellStart"/>
      <w:r w:rsidR="00691D8E" w:rsidRPr="00CF0759">
        <w:rPr>
          <w:sz w:val="20"/>
          <w:szCs w:val="20"/>
          <w:lang w:eastAsia="tr-TR"/>
        </w:rPr>
        <w:t>with</w:t>
      </w:r>
      <w:proofErr w:type="spellEnd"/>
      <w:r w:rsidR="00691D8E" w:rsidRPr="00CF0759">
        <w:rPr>
          <w:sz w:val="20"/>
          <w:szCs w:val="20"/>
          <w:lang w:eastAsia="tr-TR"/>
        </w:rPr>
        <w:t xml:space="preserve"> </w:t>
      </w:r>
      <w:proofErr w:type="spellStart"/>
      <w:r w:rsidR="00691D8E" w:rsidRPr="00CF0759">
        <w:rPr>
          <w:sz w:val="20"/>
          <w:szCs w:val="20"/>
          <w:lang w:eastAsia="tr-TR"/>
        </w:rPr>
        <w:t>respect</w:t>
      </w:r>
      <w:proofErr w:type="spellEnd"/>
      <w:r w:rsidR="00691D8E" w:rsidRPr="00CF0759">
        <w:rPr>
          <w:sz w:val="20"/>
          <w:szCs w:val="20"/>
          <w:lang w:eastAsia="tr-TR"/>
        </w:rPr>
        <w:t xml:space="preserve"> </w:t>
      </w:r>
      <w:proofErr w:type="spellStart"/>
      <w:r w:rsidR="00691D8E" w:rsidRPr="00CF0759">
        <w:rPr>
          <w:sz w:val="20"/>
          <w:szCs w:val="20"/>
          <w:lang w:eastAsia="tr-TR"/>
        </w:rPr>
        <w:t>to</w:t>
      </w:r>
      <w:proofErr w:type="spellEnd"/>
      <w:r w:rsidR="00691D8E" w:rsidRPr="00CF0759">
        <w:rPr>
          <w:sz w:val="20"/>
          <w:szCs w:val="20"/>
          <w:lang w:eastAsia="tr-TR"/>
        </w:rPr>
        <w:t xml:space="preserve"> </w:t>
      </w:r>
      <w:proofErr w:type="spellStart"/>
      <w:r w:rsidR="00691D8E" w:rsidRPr="00CF0759">
        <w:rPr>
          <w:sz w:val="20"/>
          <w:szCs w:val="20"/>
          <w:lang w:eastAsia="tr-TR"/>
        </w:rPr>
        <w:t>using</w:t>
      </w:r>
      <w:proofErr w:type="spellEnd"/>
      <w:r w:rsidR="00691D8E" w:rsidRPr="00CF0759">
        <w:rPr>
          <w:sz w:val="20"/>
          <w:szCs w:val="20"/>
          <w:lang w:eastAsia="tr-TR"/>
        </w:rPr>
        <w:t xml:space="preserve"> </w:t>
      </w:r>
      <w:proofErr w:type="spellStart"/>
      <w:r w:rsidR="00691D8E" w:rsidRPr="00CF0759">
        <w:rPr>
          <w:sz w:val="20"/>
          <w:szCs w:val="20"/>
          <w:lang w:eastAsia="tr-TR"/>
        </w:rPr>
        <w:t>subjective</w:t>
      </w:r>
      <w:proofErr w:type="spellEnd"/>
      <w:r w:rsidR="00691D8E" w:rsidRPr="00CF0759">
        <w:rPr>
          <w:sz w:val="20"/>
          <w:szCs w:val="20"/>
          <w:lang w:eastAsia="tr-TR"/>
        </w:rPr>
        <w:t xml:space="preserve"> </w:t>
      </w:r>
      <w:proofErr w:type="spellStart"/>
      <w:r w:rsidR="00691D8E" w:rsidRPr="00CF0759">
        <w:rPr>
          <w:sz w:val="20"/>
          <w:szCs w:val="20"/>
          <w:lang w:eastAsia="tr-TR"/>
        </w:rPr>
        <w:t>well-being</w:t>
      </w:r>
      <w:proofErr w:type="spellEnd"/>
      <w:r w:rsidR="00691D8E" w:rsidRPr="00CF0759">
        <w:rPr>
          <w:sz w:val="20"/>
          <w:szCs w:val="20"/>
          <w:lang w:eastAsia="tr-TR"/>
        </w:rPr>
        <w:t xml:space="preserve"> </w:t>
      </w:r>
      <w:proofErr w:type="spellStart"/>
      <w:r w:rsidR="00691D8E" w:rsidRPr="00CF0759">
        <w:rPr>
          <w:sz w:val="20"/>
          <w:szCs w:val="20"/>
          <w:lang w:eastAsia="tr-TR"/>
        </w:rPr>
        <w:t>increasing</w:t>
      </w:r>
      <w:proofErr w:type="spellEnd"/>
      <w:r w:rsidR="00691D8E" w:rsidRPr="00CF0759">
        <w:rPr>
          <w:sz w:val="20"/>
          <w:szCs w:val="20"/>
          <w:lang w:eastAsia="tr-TR"/>
        </w:rPr>
        <w:t xml:space="preserve"> </w:t>
      </w:r>
      <w:proofErr w:type="spellStart"/>
      <w:r w:rsidR="00691D8E" w:rsidRPr="00CF0759">
        <w:rPr>
          <w:sz w:val="20"/>
          <w:szCs w:val="20"/>
          <w:lang w:eastAsia="tr-TR"/>
        </w:rPr>
        <w:t>strategies</w:t>
      </w:r>
      <w:proofErr w:type="spellEnd"/>
      <w:r w:rsidR="00691D8E" w:rsidRPr="00CF0759">
        <w:rPr>
          <w:sz w:val="20"/>
          <w:szCs w:val="20"/>
          <w:lang w:eastAsia="tr-TR"/>
        </w:rPr>
        <w:t xml:space="preserve"> </w:t>
      </w:r>
      <w:proofErr w:type="spellStart"/>
      <w:r w:rsidR="00691D8E" w:rsidRPr="00CF0759">
        <w:rPr>
          <w:sz w:val="20"/>
          <w:szCs w:val="20"/>
          <w:lang w:eastAsia="tr-TR"/>
        </w:rPr>
        <w:t>and</w:t>
      </w:r>
      <w:proofErr w:type="spellEnd"/>
      <w:r w:rsidR="00691D8E" w:rsidRPr="00CF0759">
        <w:rPr>
          <w:sz w:val="20"/>
          <w:szCs w:val="20"/>
          <w:lang w:eastAsia="tr-TR"/>
        </w:rPr>
        <w:t xml:space="preserve"> </w:t>
      </w:r>
      <w:proofErr w:type="spellStart"/>
      <w:r w:rsidR="00691D8E" w:rsidRPr="00CF0759">
        <w:rPr>
          <w:sz w:val="20"/>
          <w:szCs w:val="20"/>
          <w:lang w:eastAsia="tr-TR"/>
        </w:rPr>
        <w:t>determining</w:t>
      </w:r>
      <w:proofErr w:type="spellEnd"/>
      <w:r w:rsidR="00691D8E" w:rsidRPr="00CF0759">
        <w:rPr>
          <w:sz w:val="20"/>
          <w:szCs w:val="20"/>
          <w:lang w:eastAsia="tr-TR"/>
        </w:rPr>
        <w:t xml:space="preserve"> life </w:t>
      </w:r>
      <w:proofErr w:type="spellStart"/>
      <w:r w:rsidR="00691D8E" w:rsidRPr="00CF0759">
        <w:rPr>
          <w:sz w:val="20"/>
          <w:szCs w:val="20"/>
          <w:lang w:eastAsia="tr-TR"/>
        </w:rPr>
        <w:t>goals</w:t>
      </w:r>
      <w:proofErr w:type="spellEnd"/>
      <w:r w:rsidR="00691D8E" w:rsidRPr="00CF0759">
        <w:rPr>
          <w:sz w:val="20"/>
          <w:szCs w:val="20"/>
          <w:lang w:eastAsia="tr-TR"/>
        </w:rPr>
        <w:t>. Düşünen Adam Psikiyatri v</w:t>
      </w:r>
      <w:r w:rsidRPr="00CF0759">
        <w:rPr>
          <w:sz w:val="20"/>
          <w:szCs w:val="20"/>
          <w:lang w:eastAsia="tr-TR"/>
        </w:rPr>
        <w:t>e Nörolojik Bilimler Dergisi, 24(1), 44-51. Doi:</w:t>
      </w:r>
      <w:proofErr w:type="gramStart"/>
      <w:r w:rsidRPr="00CF0759">
        <w:rPr>
          <w:sz w:val="20"/>
          <w:szCs w:val="20"/>
          <w:lang w:eastAsia="tr-TR"/>
        </w:rPr>
        <w:t>10.5350</w:t>
      </w:r>
      <w:proofErr w:type="gramEnd"/>
      <w:r w:rsidRPr="00CF0759">
        <w:rPr>
          <w:sz w:val="20"/>
          <w:szCs w:val="20"/>
          <w:lang w:eastAsia="tr-TR"/>
        </w:rPr>
        <w:t xml:space="preserve">/Dajpn2011240106   </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Field</w:t>
      </w:r>
      <w:proofErr w:type="spellEnd"/>
      <w:r w:rsidRPr="00CF0759">
        <w:rPr>
          <w:sz w:val="20"/>
          <w:szCs w:val="20"/>
          <w:lang w:eastAsia="tr-TR"/>
        </w:rPr>
        <w:t xml:space="preserve">, A. (2013). </w:t>
      </w:r>
      <w:proofErr w:type="spellStart"/>
      <w:r w:rsidRPr="00CF0759">
        <w:rPr>
          <w:sz w:val="20"/>
          <w:szCs w:val="20"/>
          <w:lang w:eastAsia="tr-TR"/>
        </w:rPr>
        <w:t>Discovering</w:t>
      </w:r>
      <w:proofErr w:type="spellEnd"/>
      <w:r w:rsidRPr="00CF0759">
        <w:rPr>
          <w:sz w:val="20"/>
          <w:szCs w:val="20"/>
          <w:lang w:eastAsia="tr-TR"/>
        </w:rPr>
        <w:t xml:space="preserve"> </w:t>
      </w:r>
      <w:proofErr w:type="spellStart"/>
      <w:r w:rsidR="00691D8E" w:rsidRPr="00CF0759">
        <w:rPr>
          <w:sz w:val="20"/>
          <w:szCs w:val="20"/>
          <w:lang w:eastAsia="tr-TR"/>
        </w:rPr>
        <w:t>statistics</w:t>
      </w:r>
      <w:proofErr w:type="spellEnd"/>
      <w:r w:rsidR="00D11E70">
        <w:rPr>
          <w:sz w:val="20"/>
          <w:szCs w:val="20"/>
          <w:lang w:eastAsia="tr-TR"/>
        </w:rPr>
        <w:t xml:space="preserve"> </w:t>
      </w:r>
      <w:proofErr w:type="spellStart"/>
      <w:r w:rsidR="00D11E70">
        <w:rPr>
          <w:sz w:val="20"/>
          <w:szCs w:val="20"/>
          <w:lang w:eastAsia="tr-TR"/>
        </w:rPr>
        <w:t>using</w:t>
      </w:r>
      <w:proofErr w:type="spellEnd"/>
      <w:r w:rsidR="00D11E70">
        <w:rPr>
          <w:sz w:val="20"/>
          <w:szCs w:val="20"/>
          <w:lang w:eastAsia="tr-TR"/>
        </w:rPr>
        <w:t xml:space="preserve"> IBM</w:t>
      </w:r>
      <w:r w:rsidR="00691D8E" w:rsidRPr="00CF0759">
        <w:rPr>
          <w:sz w:val="20"/>
          <w:szCs w:val="20"/>
          <w:lang w:eastAsia="tr-TR"/>
        </w:rPr>
        <w:t xml:space="preserve"> </w:t>
      </w:r>
      <w:proofErr w:type="spellStart"/>
      <w:r w:rsidR="00691D8E" w:rsidRPr="00CF0759">
        <w:rPr>
          <w:sz w:val="20"/>
          <w:szCs w:val="20"/>
          <w:lang w:eastAsia="tr-TR"/>
        </w:rPr>
        <w:t>spss</w:t>
      </w:r>
      <w:proofErr w:type="spellEnd"/>
      <w:r w:rsidR="00691D8E" w:rsidRPr="00CF0759">
        <w:rPr>
          <w:sz w:val="20"/>
          <w:szCs w:val="20"/>
          <w:lang w:eastAsia="tr-TR"/>
        </w:rPr>
        <w:t xml:space="preserve"> </w:t>
      </w:r>
      <w:proofErr w:type="spellStart"/>
      <w:r w:rsidR="00691D8E" w:rsidRPr="00CF0759">
        <w:rPr>
          <w:sz w:val="20"/>
          <w:szCs w:val="20"/>
          <w:lang w:eastAsia="tr-TR"/>
        </w:rPr>
        <w:t>statistics</w:t>
      </w:r>
      <w:proofErr w:type="spellEnd"/>
      <w:r w:rsidRPr="00CF0759">
        <w:rPr>
          <w:sz w:val="20"/>
          <w:szCs w:val="20"/>
          <w:lang w:eastAsia="tr-TR"/>
        </w:rPr>
        <w:t xml:space="preserve">. </w:t>
      </w:r>
      <w:proofErr w:type="spellStart"/>
      <w:r w:rsidRPr="00CF0759">
        <w:rPr>
          <w:sz w:val="20"/>
          <w:szCs w:val="20"/>
          <w:lang w:eastAsia="tr-TR"/>
        </w:rPr>
        <w:t>London</w:t>
      </w:r>
      <w:proofErr w:type="spellEnd"/>
      <w:r w:rsidRPr="00CF0759">
        <w:rPr>
          <w:sz w:val="20"/>
          <w:szCs w:val="20"/>
          <w:lang w:eastAsia="tr-TR"/>
        </w:rPr>
        <w:t xml:space="preserve">; </w:t>
      </w:r>
      <w:proofErr w:type="spellStart"/>
      <w:r w:rsidRPr="00CF0759">
        <w:rPr>
          <w:sz w:val="20"/>
          <w:szCs w:val="20"/>
          <w:lang w:eastAsia="tr-TR"/>
        </w:rPr>
        <w:t>Sage</w:t>
      </w:r>
      <w:proofErr w:type="spellEnd"/>
      <w:r w:rsidRPr="00CF0759">
        <w:rPr>
          <w:sz w:val="20"/>
          <w:szCs w:val="20"/>
          <w:lang w:eastAsia="tr-TR"/>
        </w:rPr>
        <w:t>.</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Fisher</w:t>
      </w:r>
      <w:proofErr w:type="spellEnd"/>
      <w:r w:rsidRPr="00CF0759">
        <w:rPr>
          <w:sz w:val="20"/>
          <w:szCs w:val="20"/>
          <w:lang w:eastAsia="tr-TR"/>
        </w:rPr>
        <w:t xml:space="preserve">, C. D. (2010). </w:t>
      </w:r>
      <w:proofErr w:type="spellStart"/>
      <w:r w:rsidRPr="00CF0759">
        <w:rPr>
          <w:sz w:val="20"/>
          <w:szCs w:val="20"/>
          <w:lang w:eastAsia="tr-TR"/>
        </w:rPr>
        <w:t>Happiness</w:t>
      </w:r>
      <w:proofErr w:type="spellEnd"/>
      <w:r w:rsidRPr="00CF0759">
        <w:rPr>
          <w:sz w:val="20"/>
          <w:szCs w:val="20"/>
          <w:lang w:eastAsia="tr-TR"/>
        </w:rPr>
        <w:t xml:space="preserve"> </w:t>
      </w:r>
      <w:r w:rsidR="00691D8E" w:rsidRPr="00CF0759">
        <w:rPr>
          <w:sz w:val="20"/>
          <w:szCs w:val="20"/>
          <w:lang w:eastAsia="tr-TR"/>
        </w:rPr>
        <w:t xml:space="preserve">at </w:t>
      </w:r>
      <w:proofErr w:type="spellStart"/>
      <w:r w:rsidR="00691D8E" w:rsidRPr="00CF0759">
        <w:rPr>
          <w:sz w:val="20"/>
          <w:szCs w:val="20"/>
          <w:lang w:eastAsia="tr-TR"/>
        </w:rPr>
        <w:t>work</w:t>
      </w:r>
      <w:proofErr w:type="spellEnd"/>
      <w:r w:rsidRPr="00CF0759">
        <w:rPr>
          <w:sz w:val="20"/>
          <w:szCs w:val="20"/>
          <w:lang w:eastAsia="tr-TR"/>
        </w:rPr>
        <w:t xml:space="preserve">. International </w:t>
      </w:r>
      <w:proofErr w:type="spellStart"/>
      <w:r w:rsidRPr="00CF0759">
        <w:rPr>
          <w:sz w:val="20"/>
          <w:szCs w:val="20"/>
          <w:lang w:eastAsia="tr-TR"/>
        </w:rPr>
        <w:t>Journal</w:t>
      </w:r>
      <w:proofErr w:type="spellEnd"/>
      <w:r w:rsidRPr="00CF0759">
        <w:rPr>
          <w:sz w:val="20"/>
          <w:szCs w:val="20"/>
          <w:lang w:eastAsia="tr-TR"/>
        </w:rPr>
        <w:t xml:space="preserve"> Of Management </w:t>
      </w:r>
      <w:proofErr w:type="spellStart"/>
      <w:r w:rsidRPr="00CF0759">
        <w:rPr>
          <w:sz w:val="20"/>
          <w:szCs w:val="20"/>
          <w:lang w:eastAsia="tr-TR"/>
        </w:rPr>
        <w:t>Reviews</w:t>
      </w:r>
      <w:proofErr w:type="spellEnd"/>
      <w:r w:rsidRPr="00CF0759">
        <w:rPr>
          <w:sz w:val="20"/>
          <w:szCs w:val="20"/>
          <w:lang w:eastAsia="tr-TR"/>
        </w:rPr>
        <w:t>, 12, 384-414.</w:t>
      </w:r>
    </w:p>
    <w:p w:rsidR="00D11E70" w:rsidRDefault="00D11E70" w:rsidP="00CF0759">
      <w:pPr>
        <w:widowControl/>
        <w:autoSpaceDE/>
        <w:autoSpaceDN/>
        <w:ind w:left="720" w:hanging="720"/>
        <w:jc w:val="both"/>
        <w:rPr>
          <w:sz w:val="20"/>
          <w:szCs w:val="20"/>
          <w:lang w:eastAsia="tr-TR"/>
        </w:rPr>
      </w:pPr>
      <w:proofErr w:type="spellStart"/>
      <w:r w:rsidRPr="00D11E70">
        <w:rPr>
          <w:sz w:val="20"/>
          <w:szCs w:val="20"/>
          <w:lang w:eastAsia="tr-TR"/>
        </w:rPr>
        <w:t>Fraser</w:t>
      </w:r>
      <w:proofErr w:type="spellEnd"/>
      <w:r w:rsidRPr="00D11E70">
        <w:rPr>
          <w:sz w:val="20"/>
          <w:szCs w:val="20"/>
          <w:lang w:eastAsia="tr-TR"/>
        </w:rPr>
        <w:t>-Thomas, J. L</w:t>
      </w:r>
      <w:proofErr w:type="gramStart"/>
      <w:r w:rsidRPr="00D11E70">
        <w:rPr>
          <w:sz w:val="20"/>
          <w:szCs w:val="20"/>
          <w:lang w:eastAsia="tr-TR"/>
        </w:rPr>
        <w:t>.,</w:t>
      </w:r>
      <w:proofErr w:type="gramEnd"/>
      <w:r w:rsidRPr="00D11E70">
        <w:rPr>
          <w:sz w:val="20"/>
          <w:szCs w:val="20"/>
          <w:lang w:eastAsia="tr-TR"/>
        </w:rPr>
        <w:t xml:space="preserve"> </w:t>
      </w:r>
      <w:proofErr w:type="spellStart"/>
      <w:r w:rsidRPr="00D11E70">
        <w:rPr>
          <w:sz w:val="20"/>
          <w:szCs w:val="20"/>
          <w:lang w:eastAsia="tr-TR"/>
        </w:rPr>
        <w:t>Côté</w:t>
      </w:r>
      <w:proofErr w:type="spellEnd"/>
      <w:r w:rsidRPr="00D11E70">
        <w:rPr>
          <w:sz w:val="20"/>
          <w:szCs w:val="20"/>
          <w:lang w:eastAsia="tr-TR"/>
        </w:rPr>
        <w:t xml:space="preserve">, J., &amp; </w:t>
      </w:r>
      <w:proofErr w:type="spellStart"/>
      <w:r w:rsidRPr="00D11E70">
        <w:rPr>
          <w:sz w:val="20"/>
          <w:szCs w:val="20"/>
          <w:lang w:eastAsia="tr-TR"/>
        </w:rPr>
        <w:t>Deakin</w:t>
      </w:r>
      <w:proofErr w:type="spellEnd"/>
      <w:r w:rsidRPr="00D11E70">
        <w:rPr>
          <w:sz w:val="20"/>
          <w:szCs w:val="20"/>
          <w:lang w:eastAsia="tr-TR"/>
        </w:rPr>
        <w:t xml:space="preserve">, J. (2005). </w:t>
      </w:r>
      <w:proofErr w:type="spellStart"/>
      <w:r w:rsidRPr="00D11E70">
        <w:rPr>
          <w:sz w:val="20"/>
          <w:szCs w:val="20"/>
          <w:lang w:eastAsia="tr-TR"/>
        </w:rPr>
        <w:t>Youth</w:t>
      </w:r>
      <w:proofErr w:type="spellEnd"/>
      <w:r w:rsidRPr="00D11E70">
        <w:rPr>
          <w:sz w:val="20"/>
          <w:szCs w:val="20"/>
          <w:lang w:eastAsia="tr-TR"/>
        </w:rPr>
        <w:t xml:space="preserve"> </w:t>
      </w:r>
      <w:proofErr w:type="spellStart"/>
      <w:r w:rsidRPr="00D11E70">
        <w:rPr>
          <w:sz w:val="20"/>
          <w:szCs w:val="20"/>
          <w:lang w:eastAsia="tr-TR"/>
        </w:rPr>
        <w:t>sport</w:t>
      </w:r>
      <w:proofErr w:type="spellEnd"/>
      <w:r w:rsidRPr="00D11E70">
        <w:rPr>
          <w:sz w:val="20"/>
          <w:szCs w:val="20"/>
          <w:lang w:eastAsia="tr-TR"/>
        </w:rPr>
        <w:t xml:space="preserve"> </w:t>
      </w:r>
      <w:proofErr w:type="spellStart"/>
      <w:r w:rsidRPr="00D11E70">
        <w:rPr>
          <w:sz w:val="20"/>
          <w:szCs w:val="20"/>
          <w:lang w:eastAsia="tr-TR"/>
        </w:rPr>
        <w:t>programs</w:t>
      </w:r>
      <w:proofErr w:type="spellEnd"/>
      <w:r w:rsidRPr="00D11E70">
        <w:rPr>
          <w:sz w:val="20"/>
          <w:szCs w:val="20"/>
          <w:lang w:eastAsia="tr-TR"/>
        </w:rPr>
        <w:t xml:space="preserve">: An </w:t>
      </w:r>
      <w:proofErr w:type="spellStart"/>
      <w:r w:rsidRPr="00D11E70">
        <w:rPr>
          <w:sz w:val="20"/>
          <w:szCs w:val="20"/>
          <w:lang w:eastAsia="tr-TR"/>
        </w:rPr>
        <w:t>avenue</w:t>
      </w:r>
      <w:proofErr w:type="spellEnd"/>
      <w:r w:rsidRPr="00D11E70">
        <w:rPr>
          <w:sz w:val="20"/>
          <w:szCs w:val="20"/>
          <w:lang w:eastAsia="tr-TR"/>
        </w:rPr>
        <w:t xml:space="preserve"> </w:t>
      </w:r>
      <w:proofErr w:type="spellStart"/>
      <w:r w:rsidRPr="00D11E70">
        <w:rPr>
          <w:sz w:val="20"/>
          <w:szCs w:val="20"/>
          <w:lang w:eastAsia="tr-TR"/>
        </w:rPr>
        <w:t>to</w:t>
      </w:r>
      <w:proofErr w:type="spellEnd"/>
      <w:r w:rsidRPr="00D11E70">
        <w:rPr>
          <w:sz w:val="20"/>
          <w:szCs w:val="20"/>
          <w:lang w:eastAsia="tr-TR"/>
        </w:rPr>
        <w:t xml:space="preserve"> </w:t>
      </w:r>
      <w:proofErr w:type="spellStart"/>
      <w:r w:rsidRPr="00D11E70">
        <w:rPr>
          <w:sz w:val="20"/>
          <w:szCs w:val="20"/>
          <w:lang w:eastAsia="tr-TR"/>
        </w:rPr>
        <w:t>foster</w:t>
      </w:r>
      <w:proofErr w:type="spellEnd"/>
      <w:r w:rsidRPr="00D11E70">
        <w:rPr>
          <w:sz w:val="20"/>
          <w:szCs w:val="20"/>
          <w:lang w:eastAsia="tr-TR"/>
        </w:rPr>
        <w:t xml:space="preserve"> </w:t>
      </w:r>
      <w:proofErr w:type="spellStart"/>
      <w:r w:rsidRPr="00D11E70">
        <w:rPr>
          <w:sz w:val="20"/>
          <w:szCs w:val="20"/>
          <w:lang w:eastAsia="tr-TR"/>
        </w:rPr>
        <w:t>positive</w:t>
      </w:r>
      <w:proofErr w:type="spellEnd"/>
      <w:r w:rsidRPr="00D11E70">
        <w:rPr>
          <w:sz w:val="20"/>
          <w:szCs w:val="20"/>
          <w:lang w:eastAsia="tr-TR"/>
        </w:rPr>
        <w:t xml:space="preserve"> </w:t>
      </w:r>
      <w:proofErr w:type="spellStart"/>
      <w:r w:rsidRPr="00D11E70">
        <w:rPr>
          <w:sz w:val="20"/>
          <w:szCs w:val="20"/>
          <w:lang w:eastAsia="tr-TR"/>
        </w:rPr>
        <w:t>youth</w:t>
      </w:r>
      <w:proofErr w:type="spellEnd"/>
      <w:r w:rsidRPr="00D11E70">
        <w:rPr>
          <w:sz w:val="20"/>
          <w:szCs w:val="20"/>
          <w:lang w:eastAsia="tr-TR"/>
        </w:rPr>
        <w:t xml:space="preserve"> </w:t>
      </w:r>
      <w:proofErr w:type="spellStart"/>
      <w:r w:rsidRPr="00D11E70">
        <w:rPr>
          <w:sz w:val="20"/>
          <w:szCs w:val="20"/>
          <w:lang w:eastAsia="tr-TR"/>
        </w:rPr>
        <w:t>development</w:t>
      </w:r>
      <w:proofErr w:type="spellEnd"/>
      <w:r w:rsidRPr="00D11E70">
        <w:rPr>
          <w:sz w:val="20"/>
          <w:szCs w:val="20"/>
          <w:lang w:eastAsia="tr-TR"/>
        </w:rPr>
        <w:t xml:space="preserve">. </w:t>
      </w:r>
      <w:proofErr w:type="spellStart"/>
      <w:r w:rsidRPr="00D11E70">
        <w:rPr>
          <w:sz w:val="20"/>
          <w:szCs w:val="20"/>
          <w:lang w:eastAsia="tr-TR"/>
        </w:rPr>
        <w:t>Physical</w:t>
      </w:r>
      <w:proofErr w:type="spellEnd"/>
      <w:r w:rsidRPr="00D11E70">
        <w:rPr>
          <w:sz w:val="20"/>
          <w:szCs w:val="20"/>
          <w:lang w:eastAsia="tr-TR"/>
        </w:rPr>
        <w:t xml:space="preserve"> </w:t>
      </w:r>
      <w:proofErr w:type="spellStart"/>
      <w:r w:rsidRPr="00D11E70">
        <w:rPr>
          <w:sz w:val="20"/>
          <w:szCs w:val="20"/>
          <w:lang w:eastAsia="tr-TR"/>
        </w:rPr>
        <w:t>Education</w:t>
      </w:r>
      <w:proofErr w:type="spellEnd"/>
      <w:r w:rsidRPr="00D11E70">
        <w:rPr>
          <w:sz w:val="20"/>
          <w:szCs w:val="20"/>
          <w:lang w:eastAsia="tr-TR"/>
        </w:rPr>
        <w:t xml:space="preserve"> &amp; </w:t>
      </w:r>
      <w:proofErr w:type="spellStart"/>
      <w:r w:rsidRPr="00D11E70">
        <w:rPr>
          <w:sz w:val="20"/>
          <w:szCs w:val="20"/>
          <w:lang w:eastAsia="tr-TR"/>
        </w:rPr>
        <w:t>Sport</w:t>
      </w:r>
      <w:proofErr w:type="spellEnd"/>
      <w:r w:rsidRPr="00D11E70">
        <w:rPr>
          <w:sz w:val="20"/>
          <w:szCs w:val="20"/>
          <w:lang w:eastAsia="tr-TR"/>
        </w:rPr>
        <w:t xml:space="preserve"> </w:t>
      </w:r>
      <w:proofErr w:type="spellStart"/>
      <w:r w:rsidRPr="00D11E70">
        <w:rPr>
          <w:sz w:val="20"/>
          <w:szCs w:val="20"/>
          <w:lang w:eastAsia="tr-TR"/>
        </w:rPr>
        <w:t>Pedagogy</w:t>
      </w:r>
      <w:proofErr w:type="spellEnd"/>
      <w:r w:rsidRPr="00D11E70">
        <w:rPr>
          <w:sz w:val="20"/>
          <w:szCs w:val="20"/>
          <w:lang w:eastAsia="tr-TR"/>
        </w:rPr>
        <w:t xml:space="preserve">, 10(1), 19-40. </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Gilman, R</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Huebner</w:t>
      </w:r>
      <w:proofErr w:type="spellEnd"/>
      <w:r w:rsidRPr="00CF0759">
        <w:rPr>
          <w:sz w:val="20"/>
          <w:szCs w:val="20"/>
          <w:lang w:eastAsia="tr-TR"/>
        </w:rPr>
        <w:t>, E. S</w:t>
      </w:r>
      <w:r w:rsidR="00DA1F20" w:rsidRPr="00CF0759">
        <w:rPr>
          <w:sz w:val="20"/>
          <w:szCs w:val="20"/>
          <w:lang w:eastAsia="tr-TR"/>
        </w:rPr>
        <w:t xml:space="preserve">., &amp; </w:t>
      </w:r>
      <w:proofErr w:type="spellStart"/>
      <w:r w:rsidR="00DA1F20" w:rsidRPr="00CF0759">
        <w:rPr>
          <w:sz w:val="20"/>
          <w:szCs w:val="20"/>
          <w:lang w:eastAsia="tr-TR"/>
        </w:rPr>
        <w:t>Laughlın</w:t>
      </w:r>
      <w:proofErr w:type="spellEnd"/>
      <w:r w:rsidR="00DA1F20" w:rsidRPr="00CF0759">
        <w:rPr>
          <w:sz w:val="20"/>
          <w:szCs w:val="20"/>
          <w:lang w:eastAsia="tr-TR"/>
        </w:rPr>
        <w:t xml:space="preserve">, J. E. (2000). A </w:t>
      </w:r>
      <w:proofErr w:type="spellStart"/>
      <w:r w:rsidR="00DA1F20" w:rsidRPr="00CF0759">
        <w:rPr>
          <w:sz w:val="20"/>
          <w:szCs w:val="20"/>
          <w:lang w:eastAsia="tr-TR"/>
        </w:rPr>
        <w:t>f</w:t>
      </w:r>
      <w:r w:rsidRPr="00CF0759">
        <w:rPr>
          <w:sz w:val="20"/>
          <w:szCs w:val="20"/>
          <w:lang w:eastAsia="tr-TR"/>
        </w:rPr>
        <w:t>irst</w:t>
      </w:r>
      <w:proofErr w:type="spellEnd"/>
      <w:r w:rsidRPr="00CF0759">
        <w:rPr>
          <w:sz w:val="20"/>
          <w:szCs w:val="20"/>
          <w:lang w:eastAsia="tr-TR"/>
        </w:rPr>
        <w:t xml:space="preserve"> </w:t>
      </w:r>
      <w:proofErr w:type="spellStart"/>
      <w:r w:rsidR="009B4217" w:rsidRPr="00CF0759">
        <w:rPr>
          <w:sz w:val="20"/>
          <w:szCs w:val="20"/>
          <w:lang w:eastAsia="tr-TR"/>
        </w:rPr>
        <w:t>study</w:t>
      </w:r>
      <w:proofErr w:type="spellEnd"/>
      <w:r w:rsidR="009B4217" w:rsidRPr="00CF0759">
        <w:rPr>
          <w:sz w:val="20"/>
          <w:szCs w:val="20"/>
          <w:lang w:eastAsia="tr-TR"/>
        </w:rPr>
        <w:t xml:space="preserve"> of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multidimensional</w:t>
      </w:r>
      <w:proofErr w:type="spellEnd"/>
      <w:r w:rsidR="009B4217" w:rsidRPr="00CF0759">
        <w:rPr>
          <w:sz w:val="20"/>
          <w:szCs w:val="20"/>
          <w:lang w:eastAsia="tr-TR"/>
        </w:rPr>
        <w:t xml:space="preserve"> </w:t>
      </w:r>
      <w:proofErr w:type="spellStart"/>
      <w:r w:rsidR="009B4217" w:rsidRPr="00CF0759">
        <w:rPr>
          <w:sz w:val="20"/>
          <w:szCs w:val="20"/>
          <w:lang w:eastAsia="tr-TR"/>
        </w:rPr>
        <w:t>students</w:t>
      </w:r>
      <w:proofErr w:type="spellEnd"/>
      <w:r w:rsidR="009B4217" w:rsidRPr="00CF0759">
        <w:rPr>
          <w:sz w:val="20"/>
          <w:szCs w:val="20"/>
          <w:lang w:eastAsia="tr-TR"/>
        </w:rPr>
        <w:t xml:space="preserve">’ life </w:t>
      </w:r>
      <w:proofErr w:type="spellStart"/>
      <w:r w:rsidR="009B4217" w:rsidRPr="00CF0759">
        <w:rPr>
          <w:sz w:val="20"/>
          <w:szCs w:val="20"/>
          <w:lang w:eastAsia="tr-TR"/>
        </w:rPr>
        <w:t>satisfaction</w:t>
      </w:r>
      <w:proofErr w:type="spellEnd"/>
      <w:r w:rsidR="009B4217" w:rsidRPr="00CF0759">
        <w:rPr>
          <w:sz w:val="20"/>
          <w:szCs w:val="20"/>
          <w:lang w:eastAsia="tr-TR"/>
        </w:rPr>
        <w:t xml:space="preserve"> </w:t>
      </w:r>
      <w:proofErr w:type="spellStart"/>
      <w:r w:rsidR="009B4217" w:rsidRPr="00CF0759">
        <w:rPr>
          <w:sz w:val="20"/>
          <w:szCs w:val="20"/>
          <w:lang w:eastAsia="tr-TR"/>
        </w:rPr>
        <w:t>scale</w:t>
      </w:r>
      <w:proofErr w:type="spellEnd"/>
      <w:r w:rsidR="009B4217" w:rsidRPr="00CF0759">
        <w:rPr>
          <w:sz w:val="20"/>
          <w:szCs w:val="20"/>
          <w:lang w:eastAsia="tr-TR"/>
        </w:rPr>
        <w:t xml:space="preserve"> </w:t>
      </w:r>
      <w:proofErr w:type="spellStart"/>
      <w:r w:rsidR="009B4217" w:rsidRPr="00CF0759">
        <w:rPr>
          <w:sz w:val="20"/>
          <w:szCs w:val="20"/>
          <w:lang w:eastAsia="tr-TR"/>
        </w:rPr>
        <w:t>with</w:t>
      </w:r>
      <w:proofErr w:type="spellEnd"/>
      <w:r w:rsidR="009B4217" w:rsidRPr="00CF0759">
        <w:rPr>
          <w:sz w:val="20"/>
          <w:szCs w:val="20"/>
          <w:lang w:eastAsia="tr-TR"/>
        </w:rPr>
        <w:t xml:space="preserve"> </w:t>
      </w:r>
      <w:proofErr w:type="spellStart"/>
      <w:r w:rsidR="009B4217" w:rsidRPr="00CF0759">
        <w:rPr>
          <w:sz w:val="20"/>
          <w:szCs w:val="20"/>
          <w:lang w:eastAsia="tr-TR"/>
        </w:rPr>
        <w:t>adolescents</w:t>
      </w:r>
      <w:proofErr w:type="spellEnd"/>
      <w:r w:rsidR="009B4217" w:rsidRPr="00CF0759">
        <w:rPr>
          <w:sz w:val="20"/>
          <w:szCs w:val="20"/>
          <w:lang w:eastAsia="tr-TR"/>
        </w:rPr>
        <w:t>,</w:t>
      </w:r>
      <w:r w:rsidRPr="00CF0759">
        <w:rPr>
          <w:sz w:val="20"/>
          <w:szCs w:val="20"/>
          <w:lang w:eastAsia="tr-TR"/>
        </w:rPr>
        <w:t xml:space="preserve"> </w:t>
      </w:r>
      <w:proofErr w:type="spellStart"/>
      <w:r w:rsidRPr="00CF0759">
        <w:rPr>
          <w:sz w:val="20"/>
          <w:szCs w:val="20"/>
          <w:lang w:eastAsia="tr-TR"/>
        </w:rPr>
        <w:t>Social</w:t>
      </w:r>
      <w:proofErr w:type="spellEnd"/>
      <w:r w:rsidRPr="00CF0759">
        <w:rPr>
          <w:sz w:val="20"/>
          <w:szCs w:val="20"/>
          <w:lang w:eastAsia="tr-TR"/>
        </w:rPr>
        <w:t xml:space="preserve"> </w:t>
      </w:r>
      <w:proofErr w:type="spellStart"/>
      <w:r w:rsidRPr="00CF0759">
        <w:rPr>
          <w:sz w:val="20"/>
          <w:szCs w:val="20"/>
          <w:lang w:eastAsia="tr-TR"/>
        </w:rPr>
        <w:t>Indicators</w:t>
      </w:r>
      <w:proofErr w:type="spellEnd"/>
      <w:r w:rsidRPr="00CF0759">
        <w:rPr>
          <w:sz w:val="20"/>
          <w:szCs w:val="20"/>
          <w:lang w:eastAsia="tr-TR"/>
        </w:rPr>
        <w:t xml:space="preserve"> </w:t>
      </w:r>
      <w:proofErr w:type="spellStart"/>
      <w:r w:rsidRPr="00CF0759">
        <w:rPr>
          <w:sz w:val="20"/>
          <w:szCs w:val="20"/>
          <w:lang w:eastAsia="tr-TR"/>
        </w:rPr>
        <w:t>Research</w:t>
      </w:r>
      <w:proofErr w:type="spellEnd"/>
      <w:r w:rsidRPr="00CF0759">
        <w:rPr>
          <w:sz w:val="20"/>
          <w:szCs w:val="20"/>
          <w:lang w:eastAsia="tr-TR"/>
        </w:rPr>
        <w:t>, 52, 135-160.</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Güllü, M</w:t>
      </w:r>
      <w:proofErr w:type="gramStart"/>
      <w:r w:rsidRPr="00CF0759">
        <w:rPr>
          <w:sz w:val="20"/>
          <w:szCs w:val="20"/>
          <w:lang w:eastAsia="tr-TR"/>
        </w:rPr>
        <w:t>.,</w:t>
      </w:r>
      <w:proofErr w:type="gramEnd"/>
      <w:r w:rsidRPr="00CF0759">
        <w:rPr>
          <w:sz w:val="20"/>
          <w:szCs w:val="20"/>
          <w:lang w:eastAsia="tr-TR"/>
        </w:rPr>
        <w:t xml:space="preserve"> &amp; Güçlü, M. (2009). Ortaöğretim </w:t>
      </w:r>
      <w:r w:rsidR="009B4217" w:rsidRPr="00CF0759">
        <w:rPr>
          <w:sz w:val="20"/>
          <w:szCs w:val="20"/>
          <w:lang w:eastAsia="tr-TR"/>
        </w:rPr>
        <w:t>öğrencileri için beden eğitimi dersi tutum ölçeği geliştirmesi</w:t>
      </w:r>
      <w:r w:rsidRPr="00CF0759">
        <w:rPr>
          <w:sz w:val="20"/>
          <w:szCs w:val="20"/>
          <w:lang w:eastAsia="tr-TR"/>
        </w:rPr>
        <w:t>, Ni</w:t>
      </w:r>
      <w:r w:rsidR="009B4217" w:rsidRPr="00CF0759">
        <w:rPr>
          <w:sz w:val="20"/>
          <w:szCs w:val="20"/>
          <w:lang w:eastAsia="tr-TR"/>
        </w:rPr>
        <w:t>ğde Üniversitesi Beden Eğitimi v</w:t>
      </w:r>
      <w:r w:rsidRPr="00CF0759">
        <w:rPr>
          <w:sz w:val="20"/>
          <w:szCs w:val="20"/>
          <w:lang w:eastAsia="tr-TR"/>
        </w:rPr>
        <w:t>e Spor Bilimleri Dergisi, 3(2), 5-22.</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Hart, E. A</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Leary</w:t>
      </w:r>
      <w:proofErr w:type="spellEnd"/>
      <w:r w:rsidRPr="00CF0759">
        <w:rPr>
          <w:sz w:val="20"/>
          <w:szCs w:val="20"/>
          <w:lang w:eastAsia="tr-TR"/>
        </w:rPr>
        <w:t>, M</w:t>
      </w:r>
      <w:r w:rsidR="00DA1F20" w:rsidRPr="00CF0759">
        <w:rPr>
          <w:sz w:val="20"/>
          <w:szCs w:val="20"/>
          <w:lang w:eastAsia="tr-TR"/>
        </w:rPr>
        <w:t xml:space="preserve">.R. &amp; </w:t>
      </w:r>
      <w:proofErr w:type="spellStart"/>
      <w:r w:rsidR="00DA1F20" w:rsidRPr="00CF0759">
        <w:rPr>
          <w:sz w:val="20"/>
          <w:szCs w:val="20"/>
          <w:lang w:eastAsia="tr-TR"/>
        </w:rPr>
        <w:t>Rejeski</w:t>
      </w:r>
      <w:proofErr w:type="spellEnd"/>
      <w:r w:rsidR="00DA1F20" w:rsidRPr="00CF0759">
        <w:rPr>
          <w:sz w:val="20"/>
          <w:szCs w:val="20"/>
          <w:lang w:eastAsia="tr-TR"/>
        </w:rPr>
        <w:t xml:space="preserve"> W.J. (1989).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m</w:t>
      </w:r>
      <w:r w:rsidRPr="00CF0759">
        <w:rPr>
          <w:sz w:val="20"/>
          <w:szCs w:val="20"/>
          <w:lang w:eastAsia="tr-TR"/>
        </w:rPr>
        <w:t>easurement</w:t>
      </w:r>
      <w:proofErr w:type="spellEnd"/>
      <w:r w:rsidRPr="00CF0759">
        <w:rPr>
          <w:sz w:val="20"/>
          <w:szCs w:val="20"/>
          <w:lang w:eastAsia="tr-TR"/>
        </w:rPr>
        <w:t xml:space="preserve"> </w:t>
      </w:r>
      <w:r w:rsidR="009B4217" w:rsidRPr="00CF0759">
        <w:rPr>
          <w:sz w:val="20"/>
          <w:szCs w:val="20"/>
          <w:lang w:eastAsia="tr-TR"/>
        </w:rPr>
        <w:t xml:space="preserve">of </w:t>
      </w:r>
      <w:proofErr w:type="spellStart"/>
      <w:r w:rsidR="009B4217" w:rsidRPr="00CF0759">
        <w:rPr>
          <w:sz w:val="20"/>
          <w:szCs w:val="20"/>
          <w:lang w:eastAsia="tr-TR"/>
        </w:rPr>
        <w:t>social</w:t>
      </w:r>
      <w:proofErr w:type="spellEnd"/>
      <w:r w:rsidR="009B4217" w:rsidRPr="00CF0759">
        <w:rPr>
          <w:sz w:val="20"/>
          <w:szCs w:val="20"/>
          <w:lang w:eastAsia="tr-TR"/>
        </w:rPr>
        <w:t xml:space="preserve"> </w:t>
      </w:r>
      <w:proofErr w:type="spellStart"/>
      <w:r w:rsidR="009B4217" w:rsidRPr="00CF0759">
        <w:rPr>
          <w:sz w:val="20"/>
          <w:szCs w:val="20"/>
          <w:lang w:eastAsia="tr-TR"/>
        </w:rPr>
        <w:t>physique</w:t>
      </w:r>
      <w:proofErr w:type="spellEnd"/>
      <w:r w:rsidR="009B4217" w:rsidRPr="00CF0759">
        <w:rPr>
          <w:sz w:val="20"/>
          <w:szCs w:val="20"/>
          <w:lang w:eastAsia="tr-TR"/>
        </w:rPr>
        <w:t xml:space="preserve"> </w:t>
      </w:r>
      <w:proofErr w:type="spellStart"/>
      <w:r w:rsidR="009B4217" w:rsidRPr="00CF0759">
        <w:rPr>
          <w:sz w:val="20"/>
          <w:szCs w:val="20"/>
          <w:lang w:eastAsia="tr-TR"/>
        </w:rPr>
        <w:t>anxiety</w:t>
      </w:r>
      <w:proofErr w:type="spellEnd"/>
      <w:r w:rsidR="009B4217" w:rsidRPr="00CF0759">
        <w:rPr>
          <w:sz w:val="20"/>
          <w:szCs w:val="20"/>
          <w:lang w:eastAsia="tr-TR"/>
        </w:rPr>
        <w:t xml:space="preserve">. </w:t>
      </w:r>
      <w:r w:rsidRPr="00CF0759">
        <w:rPr>
          <w:sz w:val="20"/>
          <w:szCs w:val="20"/>
          <w:lang w:eastAsia="tr-TR"/>
        </w:rPr>
        <w:t xml:space="preserve">J </w:t>
      </w:r>
      <w:proofErr w:type="spellStart"/>
      <w:r w:rsidRPr="00CF0759">
        <w:rPr>
          <w:sz w:val="20"/>
          <w:szCs w:val="20"/>
          <w:lang w:eastAsia="tr-TR"/>
        </w:rPr>
        <w:t>Sport</w:t>
      </w:r>
      <w:proofErr w:type="spellEnd"/>
      <w:r w:rsidRPr="00CF0759">
        <w:rPr>
          <w:sz w:val="20"/>
          <w:szCs w:val="20"/>
          <w:lang w:eastAsia="tr-TR"/>
        </w:rPr>
        <w:t xml:space="preserve"> </w:t>
      </w:r>
      <w:proofErr w:type="spellStart"/>
      <w:r w:rsidRPr="00CF0759">
        <w:rPr>
          <w:sz w:val="20"/>
          <w:szCs w:val="20"/>
          <w:lang w:eastAsia="tr-TR"/>
        </w:rPr>
        <w:t>Exercise</w:t>
      </w:r>
      <w:proofErr w:type="spellEnd"/>
      <w:r w:rsidRPr="00CF0759">
        <w:rPr>
          <w:sz w:val="20"/>
          <w:szCs w:val="20"/>
          <w:lang w:eastAsia="tr-TR"/>
        </w:rPr>
        <w:t xml:space="preserve"> </w:t>
      </w:r>
      <w:proofErr w:type="spellStart"/>
      <w:r w:rsidRPr="00CF0759">
        <w:rPr>
          <w:sz w:val="20"/>
          <w:szCs w:val="20"/>
          <w:lang w:eastAsia="tr-TR"/>
        </w:rPr>
        <w:t>Psy</w:t>
      </w:r>
      <w:proofErr w:type="spellEnd"/>
      <w:r w:rsidRPr="00CF0759">
        <w:rPr>
          <w:sz w:val="20"/>
          <w:szCs w:val="20"/>
          <w:lang w:eastAsia="tr-TR"/>
        </w:rPr>
        <w:t>, 11, 94-104.</w:t>
      </w:r>
    </w:p>
    <w:p w:rsidR="007128E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Hills</w:t>
      </w:r>
      <w:proofErr w:type="spellEnd"/>
      <w:r w:rsidR="00DA1F20" w:rsidRPr="00CF0759">
        <w:rPr>
          <w:sz w:val="20"/>
          <w:szCs w:val="20"/>
          <w:lang w:eastAsia="tr-TR"/>
        </w:rPr>
        <w:t>, P</w:t>
      </w:r>
      <w:proofErr w:type="gramStart"/>
      <w:r w:rsidR="00DA1F20" w:rsidRPr="00CF0759">
        <w:rPr>
          <w:sz w:val="20"/>
          <w:szCs w:val="20"/>
          <w:lang w:eastAsia="tr-TR"/>
        </w:rPr>
        <w:t>.,</w:t>
      </w:r>
      <w:proofErr w:type="gramEnd"/>
      <w:r w:rsidR="00DA1F20" w:rsidRPr="00CF0759">
        <w:rPr>
          <w:sz w:val="20"/>
          <w:szCs w:val="20"/>
          <w:lang w:eastAsia="tr-TR"/>
        </w:rPr>
        <w:t xml:space="preserve"> &amp; </w:t>
      </w:r>
      <w:proofErr w:type="spellStart"/>
      <w:r w:rsidR="00DA1F20" w:rsidRPr="00CF0759">
        <w:rPr>
          <w:sz w:val="20"/>
          <w:szCs w:val="20"/>
          <w:lang w:eastAsia="tr-TR"/>
        </w:rPr>
        <w:t>Argyle</w:t>
      </w:r>
      <w:proofErr w:type="spellEnd"/>
      <w:r w:rsidR="00DA1F20" w:rsidRPr="00CF0759">
        <w:rPr>
          <w:sz w:val="20"/>
          <w:szCs w:val="20"/>
          <w:lang w:eastAsia="tr-TR"/>
        </w:rPr>
        <w:t xml:space="preserve">, M. (2002).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o</w:t>
      </w:r>
      <w:r w:rsidRPr="00CF0759">
        <w:rPr>
          <w:sz w:val="20"/>
          <w:szCs w:val="20"/>
          <w:lang w:eastAsia="tr-TR"/>
        </w:rPr>
        <w:t>xford</w:t>
      </w:r>
      <w:proofErr w:type="spellEnd"/>
      <w:r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 xml:space="preserve"> </w:t>
      </w:r>
      <w:proofErr w:type="spellStart"/>
      <w:r w:rsidR="009B4217" w:rsidRPr="00CF0759">
        <w:rPr>
          <w:sz w:val="20"/>
          <w:szCs w:val="20"/>
          <w:lang w:eastAsia="tr-TR"/>
        </w:rPr>
        <w:t>questionnaire</w:t>
      </w:r>
      <w:proofErr w:type="spellEnd"/>
      <w:r w:rsidR="009B4217" w:rsidRPr="00CF0759">
        <w:rPr>
          <w:sz w:val="20"/>
          <w:szCs w:val="20"/>
          <w:lang w:eastAsia="tr-TR"/>
        </w:rPr>
        <w:t xml:space="preserve">: a </w:t>
      </w:r>
      <w:proofErr w:type="spellStart"/>
      <w:r w:rsidR="009B4217" w:rsidRPr="00CF0759">
        <w:rPr>
          <w:sz w:val="20"/>
          <w:szCs w:val="20"/>
          <w:lang w:eastAsia="tr-TR"/>
        </w:rPr>
        <w:t>compact</w:t>
      </w:r>
      <w:proofErr w:type="spellEnd"/>
      <w:r w:rsidR="009B4217" w:rsidRPr="00CF0759">
        <w:rPr>
          <w:sz w:val="20"/>
          <w:szCs w:val="20"/>
          <w:lang w:eastAsia="tr-TR"/>
        </w:rPr>
        <w:t xml:space="preserve"> </w:t>
      </w:r>
      <w:proofErr w:type="spellStart"/>
      <w:r w:rsidR="009B4217" w:rsidRPr="00CF0759">
        <w:rPr>
          <w:sz w:val="20"/>
          <w:szCs w:val="20"/>
          <w:lang w:eastAsia="tr-TR"/>
        </w:rPr>
        <w:t>scale</w:t>
      </w:r>
      <w:proofErr w:type="spellEnd"/>
      <w:r w:rsidR="009B4217" w:rsidRPr="00CF0759">
        <w:rPr>
          <w:sz w:val="20"/>
          <w:szCs w:val="20"/>
          <w:lang w:eastAsia="tr-TR"/>
        </w:rPr>
        <w:t xml:space="preserve"> </w:t>
      </w:r>
      <w:proofErr w:type="spellStart"/>
      <w:r w:rsidR="009B4217" w:rsidRPr="00CF0759">
        <w:rPr>
          <w:sz w:val="20"/>
          <w:szCs w:val="20"/>
          <w:lang w:eastAsia="tr-TR"/>
        </w:rPr>
        <w:t>for</w:t>
      </w:r>
      <w:proofErr w:type="spellEnd"/>
      <w:r w:rsidR="009B4217" w:rsidRPr="00CF0759">
        <w:rPr>
          <w:sz w:val="20"/>
          <w:szCs w:val="20"/>
          <w:lang w:eastAsia="tr-TR"/>
        </w:rPr>
        <w:t xml:space="preserve">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measurement</w:t>
      </w:r>
      <w:proofErr w:type="spellEnd"/>
      <w:r w:rsidR="009B4217" w:rsidRPr="00CF0759">
        <w:rPr>
          <w:sz w:val="20"/>
          <w:szCs w:val="20"/>
          <w:lang w:eastAsia="tr-TR"/>
        </w:rPr>
        <w:t xml:space="preserve"> of </w:t>
      </w:r>
      <w:proofErr w:type="spellStart"/>
      <w:r w:rsidR="009B4217" w:rsidRPr="00CF0759">
        <w:rPr>
          <w:sz w:val="20"/>
          <w:szCs w:val="20"/>
          <w:lang w:eastAsia="tr-TR"/>
        </w:rPr>
        <w:t>psychological</w:t>
      </w:r>
      <w:proofErr w:type="spellEnd"/>
      <w:r w:rsidR="009B4217" w:rsidRPr="00CF0759">
        <w:rPr>
          <w:sz w:val="20"/>
          <w:szCs w:val="20"/>
          <w:lang w:eastAsia="tr-TR"/>
        </w:rPr>
        <w:t xml:space="preserve"> </w:t>
      </w:r>
      <w:proofErr w:type="spellStart"/>
      <w:r w:rsidR="009B4217" w:rsidRPr="00CF0759">
        <w:rPr>
          <w:sz w:val="20"/>
          <w:szCs w:val="20"/>
          <w:lang w:eastAsia="tr-TR"/>
        </w:rPr>
        <w:t>well-being</w:t>
      </w:r>
      <w:proofErr w:type="spellEnd"/>
      <w:r w:rsidR="009B4217" w:rsidRPr="00CF0759">
        <w:rPr>
          <w:sz w:val="20"/>
          <w:szCs w:val="20"/>
          <w:lang w:eastAsia="tr-TR"/>
        </w:rPr>
        <w:t xml:space="preserve">. </w:t>
      </w:r>
      <w:proofErr w:type="spellStart"/>
      <w:r w:rsidR="009B4217" w:rsidRPr="00CF0759">
        <w:rPr>
          <w:sz w:val="20"/>
          <w:szCs w:val="20"/>
          <w:lang w:eastAsia="tr-TR"/>
        </w:rPr>
        <w:t>Personality</w:t>
      </w:r>
      <w:proofErr w:type="spellEnd"/>
      <w:r w:rsidR="009B4217" w:rsidRPr="00CF0759">
        <w:rPr>
          <w:sz w:val="20"/>
          <w:szCs w:val="20"/>
          <w:lang w:eastAsia="tr-TR"/>
        </w:rPr>
        <w:t xml:space="preserve"> </w:t>
      </w:r>
      <w:proofErr w:type="spellStart"/>
      <w:r w:rsidR="009B4217" w:rsidRPr="00CF0759">
        <w:rPr>
          <w:sz w:val="20"/>
          <w:szCs w:val="20"/>
          <w:lang w:eastAsia="tr-TR"/>
        </w:rPr>
        <w:t>a</w:t>
      </w:r>
      <w:r w:rsidR="00D11E70">
        <w:rPr>
          <w:sz w:val="20"/>
          <w:szCs w:val="20"/>
          <w:lang w:eastAsia="tr-TR"/>
        </w:rPr>
        <w:t>nd</w:t>
      </w:r>
      <w:proofErr w:type="spellEnd"/>
      <w:r w:rsidR="00D11E70">
        <w:rPr>
          <w:sz w:val="20"/>
          <w:szCs w:val="20"/>
          <w:lang w:eastAsia="tr-TR"/>
        </w:rPr>
        <w:t xml:space="preserve"> </w:t>
      </w:r>
      <w:proofErr w:type="spellStart"/>
      <w:r w:rsidR="00D11E70">
        <w:rPr>
          <w:sz w:val="20"/>
          <w:szCs w:val="20"/>
          <w:lang w:eastAsia="tr-TR"/>
        </w:rPr>
        <w:t>I</w:t>
      </w:r>
      <w:r w:rsidRPr="00CF0759">
        <w:rPr>
          <w:sz w:val="20"/>
          <w:szCs w:val="20"/>
          <w:lang w:eastAsia="tr-TR"/>
        </w:rPr>
        <w:t>ndividual</w:t>
      </w:r>
      <w:proofErr w:type="spellEnd"/>
      <w:r w:rsidRPr="00CF0759">
        <w:rPr>
          <w:sz w:val="20"/>
          <w:szCs w:val="20"/>
          <w:lang w:eastAsia="tr-TR"/>
        </w:rPr>
        <w:t xml:space="preserve"> </w:t>
      </w:r>
      <w:proofErr w:type="spellStart"/>
      <w:r w:rsidRPr="00CF0759">
        <w:rPr>
          <w:sz w:val="20"/>
          <w:szCs w:val="20"/>
          <w:lang w:eastAsia="tr-TR"/>
        </w:rPr>
        <w:t>Differences</w:t>
      </w:r>
      <w:proofErr w:type="spellEnd"/>
      <w:r w:rsidRPr="00CF0759">
        <w:rPr>
          <w:sz w:val="20"/>
          <w:szCs w:val="20"/>
          <w:lang w:eastAsia="tr-TR"/>
        </w:rPr>
        <w:t>, 33(7), 1073-1082.</w:t>
      </w:r>
    </w:p>
    <w:p w:rsidR="003C2AB2" w:rsidRPr="00CF0759" w:rsidRDefault="003C2AB2" w:rsidP="00CF0759">
      <w:pPr>
        <w:widowControl/>
        <w:autoSpaceDE/>
        <w:autoSpaceDN/>
        <w:ind w:left="720" w:hanging="720"/>
        <w:jc w:val="both"/>
        <w:rPr>
          <w:sz w:val="20"/>
          <w:szCs w:val="20"/>
          <w:lang w:eastAsia="tr-TR"/>
        </w:rPr>
      </w:pPr>
      <w:proofErr w:type="spellStart"/>
      <w:r w:rsidRPr="003C2AB2">
        <w:rPr>
          <w:sz w:val="20"/>
          <w:szCs w:val="20"/>
          <w:lang w:eastAsia="tr-TR"/>
        </w:rPr>
        <w:t>Hooper</w:t>
      </w:r>
      <w:proofErr w:type="spellEnd"/>
      <w:r w:rsidRPr="003C2AB2">
        <w:rPr>
          <w:sz w:val="20"/>
          <w:szCs w:val="20"/>
          <w:lang w:eastAsia="tr-TR"/>
        </w:rPr>
        <w:t>, D</w:t>
      </w:r>
      <w:proofErr w:type="gramStart"/>
      <w:r w:rsidRPr="003C2AB2">
        <w:rPr>
          <w:sz w:val="20"/>
          <w:szCs w:val="20"/>
          <w:lang w:eastAsia="tr-TR"/>
        </w:rPr>
        <w:t>.,</w:t>
      </w:r>
      <w:proofErr w:type="gramEnd"/>
      <w:r w:rsidRPr="003C2AB2">
        <w:rPr>
          <w:sz w:val="20"/>
          <w:szCs w:val="20"/>
          <w:lang w:eastAsia="tr-TR"/>
        </w:rPr>
        <w:t xml:space="preserve"> </w:t>
      </w:r>
      <w:proofErr w:type="spellStart"/>
      <w:r w:rsidRPr="003C2AB2">
        <w:rPr>
          <w:sz w:val="20"/>
          <w:szCs w:val="20"/>
          <w:lang w:eastAsia="tr-TR"/>
        </w:rPr>
        <w:t>Coughlan</w:t>
      </w:r>
      <w:proofErr w:type="spellEnd"/>
      <w:r w:rsidRPr="003C2AB2">
        <w:rPr>
          <w:sz w:val="20"/>
          <w:szCs w:val="20"/>
          <w:lang w:eastAsia="tr-TR"/>
        </w:rPr>
        <w:t xml:space="preserve">, J., &amp; </w:t>
      </w:r>
      <w:proofErr w:type="spellStart"/>
      <w:r w:rsidRPr="003C2AB2">
        <w:rPr>
          <w:sz w:val="20"/>
          <w:szCs w:val="20"/>
          <w:lang w:eastAsia="tr-TR"/>
        </w:rPr>
        <w:t>Mullen</w:t>
      </w:r>
      <w:proofErr w:type="spellEnd"/>
      <w:r w:rsidRPr="003C2AB2">
        <w:rPr>
          <w:sz w:val="20"/>
          <w:szCs w:val="20"/>
          <w:lang w:eastAsia="tr-TR"/>
        </w:rPr>
        <w:t xml:space="preserve">, M. R. (2008). </w:t>
      </w:r>
      <w:proofErr w:type="spellStart"/>
      <w:r w:rsidRPr="003C2AB2">
        <w:rPr>
          <w:sz w:val="20"/>
          <w:szCs w:val="20"/>
          <w:lang w:eastAsia="tr-TR"/>
        </w:rPr>
        <w:t>Structural</w:t>
      </w:r>
      <w:proofErr w:type="spellEnd"/>
      <w:r w:rsidRPr="003C2AB2">
        <w:rPr>
          <w:sz w:val="20"/>
          <w:szCs w:val="20"/>
          <w:lang w:eastAsia="tr-TR"/>
        </w:rPr>
        <w:t xml:space="preserve"> </w:t>
      </w:r>
      <w:proofErr w:type="spellStart"/>
      <w:r w:rsidRPr="003C2AB2">
        <w:rPr>
          <w:sz w:val="20"/>
          <w:szCs w:val="20"/>
          <w:lang w:eastAsia="tr-TR"/>
        </w:rPr>
        <w:t>equation</w:t>
      </w:r>
      <w:proofErr w:type="spellEnd"/>
      <w:r w:rsidRPr="003C2AB2">
        <w:rPr>
          <w:sz w:val="20"/>
          <w:szCs w:val="20"/>
          <w:lang w:eastAsia="tr-TR"/>
        </w:rPr>
        <w:t xml:space="preserve"> </w:t>
      </w:r>
      <w:proofErr w:type="spellStart"/>
      <w:r w:rsidRPr="003C2AB2">
        <w:rPr>
          <w:sz w:val="20"/>
          <w:szCs w:val="20"/>
          <w:lang w:eastAsia="tr-TR"/>
        </w:rPr>
        <w:t>modelling</w:t>
      </w:r>
      <w:proofErr w:type="spellEnd"/>
      <w:r w:rsidRPr="003C2AB2">
        <w:rPr>
          <w:sz w:val="20"/>
          <w:szCs w:val="20"/>
          <w:lang w:eastAsia="tr-TR"/>
        </w:rPr>
        <w:t xml:space="preserve">: </w:t>
      </w:r>
      <w:proofErr w:type="spellStart"/>
      <w:r w:rsidRPr="003C2AB2">
        <w:rPr>
          <w:sz w:val="20"/>
          <w:szCs w:val="20"/>
          <w:lang w:eastAsia="tr-TR"/>
        </w:rPr>
        <w:t>Guidelines</w:t>
      </w:r>
      <w:proofErr w:type="spellEnd"/>
      <w:r w:rsidRPr="003C2AB2">
        <w:rPr>
          <w:sz w:val="20"/>
          <w:szCs w:val="20"/>
          <w:lang w:eastAsia="tr-TR"/>
        </w:rPr>
        <w:t xml:space="preserve"> </w:t>
      </w:r>
      <w:proofErr w:type="spellStart"/>
      <w:r w:rsidRPr="003C2AB2">
        <w:rPr>
          <w:sz w:val="20"/>
          <w:szCs w:val="20"/>
          <w:lang w:eastAsia="tr-TR"/>
        </w:rPr>
        <w:t>for</w:t>
      </w:r>
      <w:proofErr w:type="spellEnd"/>
      <w:r w:rsidRPr="003C2AB2">
        <w:rPr>
          <w:sz w:val="20"/>
          <w:szCs w:val="20"/>
          <w:lang w:eastAsia="tr-TR"/>
        </w:rPr>
        <w:t xml:space="preserve"> </w:t>
      </w:r>
      <w:proofErr w:type="spellStart"/>
      <w:r w:rsidRPr="003C2AB2">
        <w:rPr>
          <w:sz w:val="20"/>
          <w:szCs w:val="20"/>
          <w:lang w:eastAsia="tr-TR"/>
        </w:rPr>
        <w:t>determining</w:t>
      </w:r>
      <w:proofErr w:type="spellEnd"/>
      <w:r w:rsidRPr="003C2AB2">
        <w:rPr>
          <w:sz w:val="20"/>
          <w:szCs w:val="20"/>
          <w:lang w:eastAsia="tr-TR"/>
        </w:rPr>
        <w:t xml:space="preserve"> model fit. Electronic </w:t>
      </w:r>
      <w:proofErr w:type="spellStart"/>
      <w:r w:rsidRPr="003C2AB2">
        <w:rPr>
          <w:sz w:val="20"/>
          <w:szCs w:val="20"/>
          <w:lang w:eastAsia="tr-TR"/>
        </w:rPr>
        <w:t>journal</w:t>
      </w:r>
      <w:proofErr w:type="spellEnd"/>
      <w:r w:rsidRPr="003C2AB2">
        <w:rPr>
          <w:sz w:val="20"/>
          <w:szCs w:val="20"/>
          <w:lang w:eastAsia="tr-TR"/>
        </w:rPr>
        <w:t xml:space="preserve"> of </w:t>
      </w:r>
      <w:proofErr w:type="spellStart"/>
      <w:r w:rsidRPr="003C2AB2">
        <w:rPr>
          <w:sz w:val="20"/>
          <w:szCs w:val="20"/>
          <w:lang w:eastAsia="tr-TR"/>
        </w:rPr>
        <w:t>business</w:t>
      </w:r>
      <w:proofErr w:type="spellEnd"/>
      <w:r w:rsidRPr="003C2AB2">
        <w:rPr>
          <w:sz w:val="20"/>
          <w:szCs w:val="20"/>
          <w:lang w:eastAsia="tr-TR"/>
        </w:rPr>
        <w:t xml:space="preserve"> </w:t>
      </w:r>
      <w:proofErr w:type="spellStart"/>
      <w:r w:rsidRPr="003C2AB2">
        <w:rPr>
          <w:sz w:val="20"/>
          <w:szCs w:val="20"/>
          <w:lang w:eastAsia="tr-TR"/>
        </w:rPr>
        <w:t>research</w:t>
      </w:r>
      <w:proofErr w:type="spellEnd"/>
      <w:r w:rsidRPr="003C2AB2">
        <w:rPr>
          <w:sz w:val="20"/>
          <w:szCs w:val="20"/>
          <w:lang w:eastAsia="tr-TR"/>
        </w:rPr>
        <w:t xml:space="preserve"> </w:t>
      </w:r>
      <w:proofErr w:type="spellStart"/>
      <w:r w:rsidRPr="003C2AB2">
        <w:rPr>
          <w:sz w:val="20"/>
          <w:szCs w:val="20"/>
          <w:lang w:eastAsia="tr-TR"/>
        </w:rPr>
        <w:t>methods</w:t>
      </w:r>
      <w:proofErr w:type="spellEnd"/>
      <w:r w:rsidRPr="003C2AB2">
        <w:rPr>
          <w:sz w:val="20"/>
          <w:szCs w:val="20"/>
          <w:lang w:eastAsia="tr-TR"/>
        </w:rPr>
        <w:t>, 6(1), 53-60.</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lastRenderedPageBreak/>
        <w:t>Huang</w:t>
      </w:r>
      <w:proofErr w:type="spellEnd"/>
      <w:r w:rsidRPr="00CF0759">
        <w:rPr>
          <w:sz w:val="20"/>
          <w:szCs w:val="20"/>
          <w:lang w:eastAsia="tr-TR"/>
        </w:rPr>
        <w:t>, H</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Humphreys</w:t>
      </w:r>
      <w:proofErr w:type="spellEnd"/>
      <w:r w:rsidRPr="00CF0759">
        <w:rPr>
          <w:sz w:val="20"/>
          <w:szCs w:val="20"/>
          <w:lang w:eastAsia="tr-TR"/>
        </w:rPr>
        <w:t xml:space="preserve">, B. R. (2012). Sports </w:t>
      </w:r>
      <w:proofErr w:type="spellStart"/>
      <w:r w:rsidR="009B4217" w:rsidRPr="00CF0759">
        <w:rPr>
          <w:sz w:val="20"/>
          <w:szCs w:val="20"/>
          <w:lang w:eastAsia="tr-TR"/>
        </w:rPr>
        <w:t>participation</w:t>
      </w:r>
      <w:proofErr w:type="spellEnd"/>
      <w:r w:rsidR="009B4217"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 xml:space="preserve">: </w:t>
      </w:r>
      <w:proofErr w:type="spellStart"/>
      <w:r w:rsidR="009B4217" w:rsidRPr="00CF0759">
        <w:rPr>
          <w:sz w:val="20"/>
          <w:szCs w:val="20"/>
          <w:lang w:eastAsia="tr-TR"/>
        </w:rPr>
        <w:t>evidence</w:t>
      </w:r>
      <w:proofErr w:type="spellEnd"/>
      <w:r w:rsidR="009B4217" w:rsidRPr="00CF0759">
        <w:rPr>
          <w:sz w:val="20"/>
          <w:szCs w:val="20"/>
          <w:lang w:eastAsia="tr-TR"/>
        </w:rPr>
        <w:t xml:space="preserve"> </w:t>
      </w:r>
      <w:proofErr w:type="spellStart"/>
      <w:r w:rsidR="009B4217" w:rsidRPr="00CF0759">
        <w:rPr>
          <w:sz w:val="20"/>
          <w:szCs w:val="20"/>
          <w:lang w:eastAsia="tr-TR"/>
        </w:rPr>
        <w:t>from</w:t>
      </w:r>
      <w:proofErr w:type="spellEnd"/>
      <w:r w:rsidR="009B4217" w:rsidRPr="00CF0759">
        <w:rPr>
          <w:sz w:val="20"/>
          <w:szCs w:val="20"/>
          <w:lang w:eastAsia="tr-TR"/>
        </w:rPr>
        <w:t xml:space="preserve"> us </w:t>
      </w:r>
      <w:proofErr w:type="spellStart"/>
      <w:r w:rsidR="009B4217" w:rsidRPr="00CF0759">
        <w:rPr>
          <w:sz w:val="20"/>
          <w:szCs w:val="20"/>
          <w:lang w:eastAsia="tr-TR"/>
        </w:rPr>
        <w:t>microdata</w:t>
      </w:r>
      <w:proofErr w:type="spellEnd"/>
      <w:r w:rsidRPr="00CF0759">
        <w:rPr>
          <w:sz w:val="20"/>
          <w:szCs w:val="20"/>
          <w:lang w:eastAsia="tr-TR"/>
        </w:rPr>
        <w:t xml:space="preserve">. </w:t>
      </w:r>
      <w:proofErr w:type="spellStart"/>
      <w:r w:rsidRPr="00CF0759">
        <w:rPr>
          <w:sz w:val="20"/>
          <w:szCs w:val="20"/>
          <w:lang w:eastAsia="tr-TR"/>
        </w:rPr>
        <w:t>Journal</w:t>
      </w:r>
      <w:proofErr w:type="spellEnd"/>
      <w:r w:rsidRPr="00CF0759">
        <w:rPr>
          <w:sz w:val="20"/>
          <w:szCs w:val="20"/>
          <w:lang w:eastAsia="tr-TR"/>
        </w:rPr>
        <w:t xml:space="preserve"> Of </w:t>
      </w:r>
      <w:proofErr w:type="spellStart"/>
      <w:r w:rsidRPr="00CF0759">
        <w:rPr>
          <w:sz w:val="20"/>
          <w:szCs w:val="20"/>
          <w:lang w:eastAsia="tr-TR"/>
        </w:rPr>
        <w:t>Economic</w:t>
      </w:r>
      <w:proofErr w:type="spellEnd"/>
      <w:r w:rsidRPr="00CF0759">
        <w:rPr>
          <w:sz w:val="20"/>
          <w:szCs w:val="20"/>
          <w:lang w:eastAsia="tr-TR"/>
        </w:rPr>
        <w:t xml:space="preserve"> </w:t>
      </w:r>
      <w:proofErr w:type="spellStart"/>
      <w:r w:rsidRPr="00CF0759">
        <w:rPr>
          <w:sz w:val="20"/>
          <w:szCs w:val="20"/>
          <w:lang w:eastAsia="tr-TR"/>
        </w:rPr>
        <w:t>Psychology</w:t>
      </w:r>
      <w:proofErr w:type="spellEnd"/>
      <w:r w:rsidRPr="00CF0759">
        <w:rPr>
          <w:sz w:val="20"/>
          <w:szCs w:val="20"/>
          <w:lang w:eastAsia="tr-TR"/>
        </w:rPr>
        <w:t>, 33(4), 776-793.</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Humphreys</w:t>
      </w:r>
      <w:proofErr w:type="spellEnd"/>
      <w:r w:rsidRPr="00CF0759">
        <w:rPr>
          <w:sz w:val="20"/>
          <w:szCs w:val="20"/>
          <w:lang w:eastAsia="tr-TR"/>
        </w:rPr>
        <w:t>, B. R</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Mcleod</w:t>
      </w:r>
      <w:proofErr w:type="spellEnd"/>
      <w:r w:rsidRPr="00CF0759">
        <w:rPr>
          <w:sz w:val="20"/>
          <w:szCs w:val="20"/>
          <w:lang w:eastAsia="tr-TR"/>
        </w:rPr>
        <w:t xml:space="preserve">, L., &amp; </w:t>
      </w:r>
      <w:proofErr w:type="spellStart"/>
      <w:r w:rsidRPr="00CF0759">
        <w:rPr>
          <w:sz w:val="20"/>
          <w:szCs w:val="20"/>
          <w:lang w:eastAsia="tr-TR"/>
        </w:rPr>
        <w:t>Ruseski</w:t>
      </w:r>
      <w:proofErr w:type="spellEnd"/>
      <w:r w:rsidRPr="00CF0759">
        <w:rPr>
          <w:sz w:val="20"/>
          <w:szCs w:val="20"/>
          <w:lang w:eastAsia="tr-TR"/>
        </w:rPr>
        <w:t xml:space="preserve">, J. E. (2014). </w:t>
      </w:r>
      <w:proofErr w:type="spellStart"/>
      <w:r w:rsidRPr="00CF0759">
        <w:rPr>
          <w:sz w:val="20"/>
          <w:szCs w:val="20"/>
          <w:lang w:eastAsia="tr-TR"/>
        </w:rPr>
        <w:t>Physical</w:t>
      </w:r>
      <w:proofErr w:type="spellEnd"/>
      <w:r w:rsidRPr="00CF0759">
        <w:rPr>
          <w:sz w:val="20"/>
          <w:szCs w:val="20"/>
          <w:lang w:eastAsia="tr-TR"/>
        </w:rPr>
        <w:t xml:space="preserve"> </w:t>
      </w:r>
      <w:proofErr w:type="spellStart"/>
      <w:r w:rsidR="009B4217" w:rsidRPr="00CF0759">
        <w:rPr>
          <w:sz w:val="20"/>
          <w:szCs w:val="20"/>
          <w:lang w:eastAsia="tr-TR"/>
        </w:rPr>
        <w:t>activity</w:t>
      </w:r>
      <w:proofErr w:type="spellEnd"/>
      <w:r w:rsidR="009B4217"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D11E70">
        <w:rPr>
          <w:sz w:val="20"/>
          <w:szCs w:val="20"/>
          <w:lang w:eastAsia="tr-TR"/>
        </w:rPr>
        <w:t>health</w:t>
      </w:r>
      <w:proofErr w:type="spellEnd"/>
      <w:r w:rsidR="00D11E70">
        <w:rPr>
          <w:sz w:val="20"/>
          <w:szCs w:val="20"/>
          <w:lang w:eastAsia="tr-TR"/>
        </w:rPr>
        <w:t xml:space="preserve"> </w:t>
      </w:r>
      <w:proofErr w:type="spellStart"/>
      <w:r w:rsidR="00D11E70">
        <w:rPr>
          <w:sz w:val="20"/>
          <w:szCs w:val="20"/>
          <w:lang w:eastAsia="tr-TR"/>
        </w:rPr>
        <w:t>outcomes</w:t>
      </w:r>
      <w:proofErr w:type="spellEnd"/>
      <w:r w:rsidR="00D11E70">
        <w:rPr>
          <w:sz w:val="20"/>
          <w:szCs w:val="20"/>
          <w:lang w:eastAsia="tr-TR"/>
        </w:rPr>
        <w:t xml:space="preserve">: </w:t>
      </w:r>
      <w:proofErr w:type="spellStart"/>
      <w:r w:rsidR="00D11E70">
        <w:rPr>
          <w:sz w:val="20"/>
          <w:szCs w:val="20"/>
          <w:lang w:eastAsia="tr-TR"/>
        </w:rPr>
        <w:t>evidence</w:t>
      </w:r>
      <w:proofErr w:type="spellEnd"/>
      <w:r w:rsidR="00D11E70">
        <w:rPr>
          <w:sz w:val="20"/>
          <w:szCs w:val="20"/>
          <w:lang w:eastAsia="tr-TR"/>
        </w:rPr>
        <w:t xml:space="preserve"> </w:t>
      </w:r>
      <w:proofErr w:type="spellStart"/>
      <w:r w:rsidR="00D11E70">
        <w:rPr>
          <w:sz w:val="20"/>
          <w:szCs w:val="20"/>
          <w:lang w:eastAsia="tr-TR"/>
        </w:rPr>
        <w:t>from</w:t>
      </w:r>
      <w:proofErr w:type="spellEnd"/>
      <w:r w:rsidR="00D11E70">
        <w:rPr>
          <w:sz w:val="20"/>
          <w:szCs w:val="20"/>
          <w:lang w:eastAsia="tr-TR"/>
        </w:rPr>
        <w:t xml:space="preserve"> </w:t>
      </w:r>
      <w:proofErr w:type="spellStart"/>
      <w:r w:rsidR="00D11E70">
        <w:rPr>
          <w:sz w:val="20"/>
          <w:szCs w:val="20"/>
          <w:lang w:eastAsia="tr-TR"/>
        </w:rPr>
        <w:t>C</w:t>
      </w:r>
      <w:r w:rsidR="009B4217" w:rsidRPr="00CF0759">
        <w:rPr>
          <w:sz w:val="20"/>
          <w:szCs w:val="20"/>
          <w:lang w:eastAsia="tr-TR"/>
        </w:rPr>
        <w:t>anada</w:t>
      </w:r>
      <w:proofErr w:type="spellEnd"/>
      <w:r w:rsidR="009B4217" w:rsidRPr="00CF0759">
        <w:rPr>
          <w:sz w:val="20"/>
          <w:szCs w:val="20"/>
          <w:lang w:eastAsia="tr-TR"/>
        </w:rPr>
        <w:t>.</w:t>
      </w:r>
      <w:r w:rsidRPr="00CF0759">
        <w:rPr>
          <w:sz w:val="20"/>
          <w:szCs w:val="20"/>
          <w:lang w:eastAsia="tr-TR"/>
        </w:rPr>
        <w:t xml:space="preserve"> </w:t>
      </w:r>
      <w:proofErr w:type="spellStart"/>
      <w:r w:rsidRPr="00CF0759">
        <w:rPr>
          <w:sz w:val="20"/>
          <w:szCs w:val="20"/>
          <w:lang w:eastAsia="tr-TR"/>
        </w:rPr>
        <w:t>Health</w:t>
      </w:r>
      <w:proofErr w:type="spellEnd"/>
      <w:r w:rsidRPr="00CF0759">
        <w:rPr>
          <w:sz w:val="20"/>
          <w:szCs w:val="20"/>
          <w:lang w:eastAsia="tr-TR"/>
        </w:rPr>
        <w:t xml:space="preserve"> </w:t>
      </w:r>
      <w:proofErr w:type="spellStart"/>
      <w:r w:rsidRPr="00CF0759">
        <w:rPr>
          <w:sz w:val="20"/>
          <w:szCs w:val="20"/>
          <w:lang w:eastAsia="tr-TR"/>
        </w:rPr>
        <w:t>Economics</w:t>
      </w:r>
      <w:proofErr w:type="spellEnd"/>
      <w:r w:rsidRPr="00CF0759">
        <w:rPr>
          <w:sz w:val="20"/>
          <w:szCs w:val="20"/>
          <w:lang w:eastAsia="tr-TR"/>
        </w:rPr>
        <w:t>, 23(1), 33-54.</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Joseph, S</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Linley</w:t>
      </w:r>
      <w:proofErr w:type="spellEnd"/>
      <w:r w:rsidRPr="00CF0759">
        <w:rPr>
          <w:sz w:val="20"/>
          <w:szCs w:val="20"/>
          <w:lang w:eastAsia="tr-TR"/>
        </w:rPr>
        <w:t xml:space="preserve">, P. A., </w:t>
      </w:r>
      <w:proofErr w:type="spellStart"/>
      <w:r w:rsidRPr="00CF0759">
        <w:rPr>
          <w:sz w:val="20"/>
          <w:szCs w:val="20"/>
          <w:lang w:eastAsia="tr-TR"/>
        </w:rPr>
        <w:t>Harwood</w:t>
      </w:r>
      <w:proofErr w:type="spellEnd"/>
      <w:r w:rsidRPr="00CF0759">
        <w:rPr>
          <w:sz w:val="20"/>
          <w:szCs w:val="20"/>
          <w:lang w:eastAsia="tr-TR"/>
        </w:rPr>
        <w:t xml:space="preserve">, J., </w:t>
      </w:r>
      <w:proofErr w:type="spellStart"/>
      <w:r w:rsidRPr="00CF0759">
        <w:rPr>
          <w:sz w:val="20"/>
          <w:szCs w:val="20"/>
          <w:lang w:eastAsia="tr-TR"/>
        </w:rPr>
        <w:t>Lewis</w:t>
      </w:r>
      <w:proofErr w:type="spellEnd"/>
      <w:r w:rsidRPr="00CF0759">
        <w:rPr>
          <w:sz w:val="20"/>
          <w:szCs w:val="20"/>
          <w:lang w:eastAsia="tr-TR"/>
        </w:rPr>
        <w:t xml:space="preserve">, C. A., &amp; </w:t>
      </w:r>
      <w:proofErr w:type="spellStart"/>
      <w:r w:rsidRPr="00CF0759">
        <w:rPr>
          <w:sz w:val="20"/>
          <w:szCs w:val="20"/>
          <w:lang w:eastAsia="tr-TR"/>
        </w:rPr>
        <w:t>Mccollam</w:t>
      </w:r>
      <w:proofErr w:type="spellEnd"/>
      <w:r w:rsidRPr="00CF0759">
        <w:rPr>
          <w:sz w:val="20"/>
          <w:szCs w:val="20"/>
          <w:lang w:eastAsia="tr-TR"/>
        </w:rPr>
        <w:t xml:space="preserve">, P. (2004). </w:t>
      </w:r>
      <w:proofErr w:type="spellStart"/>
      <w:r w:rsidRPr="00CF0759">
        <w:rPr>
          <w:sz w:val="20"/>
          <w:szCs w:val="20"/>
          <w:lang w:eastAsia="tr-TR"/>
        </w:rPr>
        <w:t>Rapid</w:t>
      </w:r>
      <w:proofErr w:type="spellEnd"/>
      <w:r w:rsidRPr="00CF0759">
        <w:rPr>
          <w:sz w:val="20"/>
          <w:szCs w:val="20"/>
          <w:lang w:eastAsia="tr-TR"/>
        </w:rPr>
        <w:t xml:space="preserve"> </w:t>
      </w:r>
      <w:proofErr w:type="spellStart"/>
      <w:r w:rsidR="009B4217" w:rsidRPr="00CF0759">
        <w:rPr>
          <w:sz w:val="20"/>
          <w:szCs w:val="20"/>
          <w:lang w:eastAsia="tr-TR"/>
        </w:rPr>
        <w:t>assessment</w:t>
      </w:r>
      <w:proofErr w:type="spellEnd"/>
      <w:r w:rsidR="009B4217" w:rsidRPr="00CF0759">
        <w:rPr>
          <w:sz w:val="20"/>
          <w:szCs w:val="20"/>
          <w:lang w:eastAsia="tr-TR"/>
        </w:rPr>
        <w:t xml:space="preserve"> of </w:t>
      </w:r>
      <w:proofErr w:type="spellStart"/>
      <w:r w:rsidR="009B4217" w:rsidRPr="00CF0759">
        <w:rPr>
          <w:sz w:val="20"/>
          <w:szCs w:val="20"/>
          <w:lang w:eastAsia="tr-TR"/>
        </w:rPr>
        <w:t>well‐being</w:t>
      </w:r>
      <w:proofErr w:type="spellEnd"/>
      <w:r w:rsidR="009B4217" w:rsidRPr="00CF0759">
        <w:rPr>
          <w:sz w:val="20"/>
          <w:szCs w:val="20"/>
          <w:lang w:eastAsia="tr-TR"/>
        </w:rPr>
        <w:t xml:space="preserve">: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short</w:t>
      </w:r>
      <w:proofErr w:type="spellEnd"/>
      <w:r w:rsidR="009B4217" w:rsidRPr="00CF0759">
        <w:rPr>
          <w:sz w:val="20"/>
          <w:szCs w:val="20"/>
          <w:lang w:eastAsia="tr-TR"/>
        </w:rPr>
        <w:t xml:space="preserve"> </w:t>
      </w:r>
      <w:proofErr w:type="spellStart"/>
      <w:r w:rsidR="009B4217" w:rsidRPr="00CF0759">
        <w:rPr>
          <w:sz w:val="20"/>
          <w:szCs w:val="20"/>
          <w:lang w:eastAsia="tr-TR"/>
        </w:rPr>
        <w:t>depression‐happiness</w:t>
      </w:r>
      <w:proofErr w:type="spellEnd"/>
      <w:r w:rsidR="009B4217" w:rsidRPr="00CF0759">
        <w:rPr>
          <w:sz w:val="20"/>
          <w:szCs w:val="20"/>
          <w:lang w:eastAsia="tr-TR"/>
        </w:rPr>
        <w:t xml:space="preserve"> </w:t>
      </w:r>
      <w:proofErr w:type="spellStart"/>
      <w:r w:rsidR="009B4217" w:rsidRPr="00CF0759">
        <w:rPr>
          <w:sz w:val="20"/>
          <w:szCs w:val="20"/>
          <w:lang w:eastAsia="tr-TR"/>
        </w:rPr>
        <w:t>scale</w:t>
      </w:r>
      <w:proofErr w:type="spellEnd"/>
      <w:r w:rsidR="009B4217" w:rsidRPr="00CF0759">
        <w:rPr>
          <w:sz w:val="20"/>
          <w:szCs w:val="20"/>
          <w:lang w:eastAsia="tr-TR"/>
        </w:rPr>
        <w:t xml:space="preserve"> (</w:t>
      </w:r>
      <w:proofErr w:type="spellStart"/>
      <w:r w:rsidR="009B4217" w:rsidRPr="00CF0759">
        <w:rPr>
          <w:sz w:val="20"/>
          <w:szCs w:val="20"/>
          <w:lang w:eastAsia="tr-TR"/>
        </w:rPr>
        <w:t>sdhs</w:t>
      </w:r>
      <w:proofErr w:type="spellEnd"/>
      <w:r w:rsidR="009B4217" w:rsidRPr="00CF0759">
        <w:rPr>
          <w:sz w:val="20"/>
          <w:szCs w:val="20"/>
          <w:lang w:eastAsia="tr-TR"/>
        </w:rPr>
        <w:t xml:space="preserve">). </w:t>
      </w:r>
      <w:proofErr w:type="spellStart"/>
      <w:r w:rsidR="0060616B" w:rsidRPr="00CF0759">
        <w:rPr>
          <w:sz w:val="20"/>
          <w:szCs w:val="20"/>
          <w:lang w:eastAsia="tr-TR"/>
        </w:rPr>
        <w:t>Psychology</w:t>
      </w:r>
      <w:proofErr w:type="spellEnd"/>
      <w:r w:rsidR="0060616B" w:rsidRPr="00CF0759">
        <w:rPr>
          <w:sz w:val="20"/>
          <w:szCs w:val="20"/>
          <w:lang w:eastAsia="tr-TR"/>
        </w:rPr>
        <w:t xml:space="preserve"> </w:t>
      </w:r>
      <w:proofErr w:type="spellStart"/>
      <w:r w:rsidR="0060616B" w:rsidRPr="00CF0759">
        <w:rPr>
          <w:sz w:val="20"/>
          <w:szCs w:val="20"/>
          <w:lang w:eastAsia="tr-TR"/>
        </w:rPr>
        <w:t>a</w:t>
      </w:r>
      <w:r w:rsidRPr="00CF0759">
        <w:rPr>
          <w:sz w:val="20"/>
          <w:szCs w:val="20"/>
          <w:lang w:eastAsia="tr-TR"/>
        </w:rPr>
        <w:t>nd</w:t>
      </w:r>
      <w:proofErr w:type="spellEnd"/>
      <w:r w:rsidRPr="00CF0759">
        <w:rPr>
          <w:sz w:val="20"/>
          <w:szCs w:val="20"/>
          <w:lang w:eastAsia="tr-TR"/>
        </w:rPr>
        <w:t xml:space="preserve"> </w:t>
      </w:r>
      <w:proofErr w:type="spellStart"/>
      <w:r w:rsidRPr="00CF0759">
        <w:rPr>
          <w:sz w:val="20"/>
          <w:szCs w:val="20"/>
          <w:lang w:eastAsia="tr-TR"/>
        </w:rPr>
        <w:t>P</w:t>
      </w:r>
      <w:r w:rsidR="009B4217" w:rsidRPr="00CF0759">
        <w:rPr>
          <w:sz w:val="20"/>
          <w:szCs w:val="20"/>
          <w:lang w:eastAsia="tr-TR"/>
        </w:rPr>
        <w:t>sychotherapy</w:t>
      </w:r>
      <w:proofErr w:type="spellEnd"/>
      <w:r w:rsidR="009B4217" w:rsidRPr="00CF0759">
        <w:rPr>
          <w:sz w:val="20"/>
          <w:szCs w:val="20"/>
          <w:lang w:eastAsia="tr-TR"/>
        </w:rPr>
        <w:t xml:space="preserve">: </w:t>
      </w:r>
      <w:proofErr w:type="spellStart"/>
      <w:r w:rsidR="009B4217" w:rsidRPr="00CF0759">
        <w:rPr>
          <w:sz w:val="20"/>
          <w:szCs w:val="20"/>
          <w:lang w:eastAsia="tr-TR"/>
        </w:rPr>
        <w:t>Theory</w:t>
      </w:r>
      <w:proofErr w:type="spellEnd"/>
      <w:r w:rsidR="009B4217" w:rsidRPr="00CF0759">
        <w:rPr>
          <w:sz w:val="20"/>
          <w:szCs w:val="20"/>
          <w:lang w:eastAsia="tr-TR"/>
        </w:rPr>
        <w:t xml:space="preserve">,  </w:t>
      </w:r>
      <w:proofErr w:type="spellStart"/>
      <w:r w:rsidR="009B4217" w:rsidRPr="00CF0759">
        <w:rPr>
          <w:sz w:val="20"/>
          <w:szCs w:val="20"/>
          <w:lang w:eastAsia="tr-TR"/>
        </w:rPr>
        <w:t>Research</w:t>
      </w:r>
      <w:proofErr w:type="spellEnd"/>
      <w:r w:rsidR="009B4217" w:rsidRPr="00CF0759">
        <w:rPr>
          <w:sz w:val="20"/>
          <w:szCs w:val="20"/>
          <w:lang w:eastAsia="tr-TR"/>
        </w:rPr>
        <w:t xml:space="preserve"> </w:t>
      </w:r>
      <w:proofErr w:type="spellStart"/>
      <w:r w:rsidR="009B4217" w:rsidRPr="00CF0759">
        <w:rPr>
          <w:sz w:val="20"/>
          <w:szCs w:val="20"/>
          <w:lang w:eastAsia="tr-TR"/>
        </w:rPr>
        <w:t>a</w:t>
      </w:r>
      <w:r w:rsidRPr="00CF0759">
        <w:rPr>
          <w:sz w:val="20"/>
          <w:szCs w:val="20"/>
          <w:lang w:eastAsia="tr-TR"/>
        </w:rPr>
        <w:t>nd</w:t>
      </w:r>
      <w:proofErr w:type="spellEnd"/>
      <w:r w:rsidRPr="00CF0759">
        <w:rPr>
          <w:sz w:val="20"/>
          <w:szCs w:val="20"/>
          <w:lang w:eastAsia="tr-TR"/>
        </w:rPr>
        <w:t xml:space="preserve"> </w:t>
      </w:r>
      <w:proofErr w:type="spellStart"/>
      <w:r w:rsidRPr="00CF0759">
        <w:rPr>
          <w:sz w:val="20"/>
          <w:szCs w:val="20"/>
          <w:lang w:eastAsia="tr-TR"/>
        </w:rPr>
        <w:t>Practice</w:t>
      </w:r>
      <w:proofErr w:type="spellEnd"/>
      <w:r w:rsidRPr="00CF0759">
        <w:rPr>
          <w:sz w:val="20"/>
          <w:szCs w:val="20"/>
          <w:lang w:eastAsia="tr-TR"/>
        </w:rPr>
        <w:t>, 77(4), 463-478.</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 xml:space="preserve">Kalaycı, Ş. (2010). Faktör </w:t>
      </w:r>
      <w:r w:rsidR="0012270B">
        <w:rPr>
          <w:sz w:val="20"/>
          <w:szCs w:val="20"/>
          <w:lang w:eastAsia="tr-TR"/>
        </w:rPr>
        <w:t>analizi, SPSS</w:t>
      </w:r>
      <w:r w:rsidR="009B4217" w:rsidRPr="00CF0759">
        <w:rPr>
          <w:sz w:val="20"/>
          <w:szCs w:val="20"/>
          <w:lang w:eastAsia="tr-TR"/>
        </w:rPr>
        <w:t xml:space="preserve"> uygulamalı çok değişkenli istatistik teknikleri </w:t>
      </w:r>
      <w:r w:rsidRPr="00CF0759">
        <w:rPr>
          <w:sz w:val="20"/>
          <w:szCs w:val="20"/>
          <w:lang w:eastAsia="tr-TR"/>
        </w:rPr>
        <w:t>(5. Bs.). Ankara: Asil Yayın.</w:t>
      </w:r>
    </w:p>
    <w:p w:rsidR="007128E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Kannan</w:t>
      </w:r>
      <w:proofErr w:type="spellEnd"/>
      <w:r w:rsidRPr="00CF0759">
        <w:rPr>
          <w:sz w:val="20"/>
          <w:szCs w:val="20"/>
          <w:lang w:eastAsia="tr-TR"/>
        </w:rPr>
        <w:t xml:space="preserve"> B (2015): </w:t>
      </w:r>
      <w:proofErr w:type="spellStart"/>
      <w:r w:rsidRPr="00CF0759">
        <w:rPr>
          <w:sz w:val="20"/>
          <w:szCs w:val="20"/>
          <w:lang w:eastAsia="tr-TR"/>
        </w:rPr>
        <w:t>Attitude</w:t>
      </w:r>
      <w:proofErr w:type="spellEnd"/>
      <w:r w:rsidRPr="00CF0759">
        <w:rPr>
          <w:sz w:val="20"/>
          <w:szCs w:val="20"/>
          <w:lang w:eastAsia="tr-TR"/>
        </w:rPr>
        <w:t xml:space="preserve"> </w:t>
      </w:r>
      <w:r w:rsidR="009B4217" w:rsidRPr="00CF0759">
        <w:rPr>
          <w:sz w:val="20"/>
          <w:szCs w:val="20"/>
          <w:lang w:eastAsia="tr-TR"/>
        </w:rPr>
        <w:t xml:space="preserve">of </w:t>
      </w:r>
      <w:proofErr w:type="spellStart"/>
      <w:r w:rsidR="009B4217" w:rsidRPr="00CF0759">
        <w:rPr>
          <w:sz w:val="20"/>
          <w:szCs w:val="20"/>
          <w:lang w:eastAsia="tr-TR"/>
        </w:rPr>
        <w:t>higher</w:t>
      </w:r>
      <w:proofErr w:type="spellEnd"/>
      <w:r w:rsidR="009B4217" w:rsidRPr="00CF0759">
        <w:rPr>
          <w:sz w:val="20"/>
          <w:szCs w:val="20"/>
          <w:lang w:eastAsia="tr-TR"/>
        </w:rPr>
        <w:t xml:space="preserve"> </w:t>
      </w:r>
      <w:proofErr w:type="spellStart"/>
      <w:r w:rsidR="009B4217" w:rsidRPr="00CF0759">
        <w:rPr>
          <w:sz w:val="20"/>
          <w:szCs w:val="20"/>
          <w:lang w:eastAsia="tr-TR"/>
        </w:rPr>
        <w:t>secondary</w:t>
      </w:r>
      <w:proofErr w:type="spellEnd"/>
      <w:r w:rsidR="009B4217" w:rsidRPr="00CF0759">
        <w:rPr>
          <w:sz w:val="20"/>
          <w:szCs w:val="20"/>
          <w:lang w:eastAsia="tr-TR"/>
        </w:rPr>
        <w:t xml:space="preserve"> </w:t>
      </w:r>
      <w:proofErr w:type="spellStart"/>
      <w:r w:rsidR="009B4217" w:rsidRPr="00CF0759">
        <w:rPr>
          <w:sz w:val="20"/>
          <w:szCs w:val="20"/>
          <w:lang w:eastAsia="tr-TR"/>
        </w:rPr>
        <w:t>students</w:t>
      </w:r>
      <w:proofErr w:type="spellEnd"/>
      <w:r w:rsidR="009B4217" w:rsidRPr="00CF0759">
        <w:rPr>
          <w:sz w:val="20"/>
          <w:szCs w:val="20"/>
          <w:lang w:eastAsia="tr-TR"/>
        </w:rPr>
        <w:t xml:space="preserve"> </w:t>
      </w:r>
      <w:proofErr w:type="spellStart"/>
      <w:r w:rsidR="009B4217" w:rsidRPr="00CF0759">
        <w:rPr>
          <w:sz w:val="20"/>
          <w:szCs w:val="20"/>
          <w:lang w:eastAsia="tr-TR"/>
        </w:rPr>
        <w:t>towards</w:t>
      </w:r>
      <w:proofErr w:type="spellEnd"/>
      <w:r w:rsidR="009B4217" w:rsidRPr="00CF0759">
        <w:rPr>
          <w:sz w:val="20"/>
          <w:szCs w:val="20"/>
          <w:lang w:eastAsia="tr-TR"/>
        </w:rPr>
        <w:t xml:space="preserve">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education</w:t>
      </w:r>
      <w:proofErr w:type="spellEnd"/>
      <w:r w:rsidR="009B4217" w:rsidRPr="00CF0759">
        <w:rPr>
          <w:sz w:val="20"/>
          <w:szCs w:val="20"/>
          <w:lang w:eastAsia="tr-TR"/>
        </w:rPr>
        <w:t xml:space="preserve">. International </w:t>
      </w:r>
      <w:proofErr w:type="spellStart"/>
      <w:r w:rsidR="009B4217" w:rsidRPr="00CF0759">
        <w:rPr>
          <w:sz w:val="20"/>
          <w:szCs w:val="20"/>
          <w:lang w:eastAsia="tr-TR"/>
        </w:rPr>
        <w:t>Journal</w:t>
      </w:r>
      <w:proofErr w:type="spellEnd"/>
      <w:r w:rsidR="009B4217"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Teacher</w:t>
      </w:r>
      <w:proofErr w:type="spellEnd"/>
      <w:r w:rsidRPr="00CF0759">
        <w:rPr>
          <w:sz w:val="20"/>
          <w:szCs w:val="20"/>
          <w:lang w:eastAsia="tr-TR"/>
        </w:rPr>
        <w:t xml:space="preserve"> </w:t>
      </w:r>
      <w:proofErr w:type="spellStart"/>
      <w:r w:rsidRPr="00CF0759">
        <w:rPr>
          <w:sz w:val="20"/>
          <w:szCs w:val="20"/>
          <w:lang w:eastAsia="tr-TR"/>
        </w:rPr>
        <w:t>Educational</w:t>
      </w:r>
      <w:proofErr w:type="spellEnd"/>
      <w:r w:rsidRPr="00CF0759">
        <w:rPr>
          <w:sz w:val="20"/>
          <w:szCs w:val="20"/>
          <w:lang w:eastAsia="tr-TR"/>
        </w:rPr>
        <w:t xml:space="preserve"> </w:t>
      </w:r>
      <w:proofErr w:type="spellStart"/>
      <w:r w:rsidRPr="00CF0759">
        <w:rPr>
          <w:sz w:val="20"/>
          <w:szCs w:val="20"/>
          <w:lang w:eastAsia="tr-TR"/>
        </w:rPr>
        <w:t>Research</w:t>
      </w:r>
      <w:proofErr w:type="spellEnd"/>
      <w:r w:rsidRPr="00CF0759">
        <w:rPr>
          <w:sz w:val="20"/>
          <w:szCs w:val="20"/>
          <w:lang w:eastAsia="tr-TR"/>
        </w:rPr>
        <w:t>, 4(1), 19-25.</w:t>
      </w:r>
    </w:p>
    <w:p w:rsidR="003C2AB2" w:rsidRDefault="003C2AB2" w:rsidP="00CF0759">
      <w:pPr>
        <w:widowControl/>
        <w:autoSpaceDE/>
        <w:autoSpaceDN/>
        <w:ind w:left="720" w:hanging="720"/>
        <w:jc w:val="both"/>
        <w:rPr>
          <w:sz w:val="20"/>
          <w:szCs w:val="20"/>
          <w:lang w:eastAsia="tr-TR"/>
        </w:rPr>
      </w:pPr>
      <w:proofErr w:type="spellStart"/>
      <w:r w:rsidRPr="003C2AB2">
        <w:rPr>
          <w:sz w:val="20"/>
          <w:szCs w:val="20"/>
          <w:lang w:eastAsia="tr-TR"/>
        </w:rPr>
        <w:t>Kline</w:t>
      </w:r>
      <w:proofErr w:type="spellEnd"/>
      <w:r w:rsidRPr="003C2AB2">
        <w:rPr>
          <w:sz w:val="20"/>
          <w:szCs w:val="20"/>
          <w:lang w:eastAsia="tr-TR"/>
        </w:rPr>
        <w:t xml:space="preserve">, R. B.(2016). </w:t>
      </w:r>
      <w:proofErr w:type="spellStart"/>
      <w:r w:rsidRPr="003C2AB2">
        <w:rPr>
          <w:sz w:val="20"/>
          <w:szCs w:val="20"/>
          <w:lang w:eastAsia="tr-TR"/>
        </w:rPr>
        <w:t>Principles</w:t>
      </w:r>
      <w:proofErr w:type="spellEnd"/>
      <w:r w:rsidRPr="003C2AB2">
        <w:rPr>
          <w:sz w:val="20"/>
          <w:szCs w:val="20"/>
          <w:lang w:eastAsia="tr-TR"/>
        </w:rPr>
        <w:t xml:space="preserve"> </w:t>
      </w:r>
      <w:proofErr w:type="spellStart"/>
      <w:r w:rsidRPr="003C2AB2">
        <w:rPr>
          <w:sz w:val="20"/>
          <w:szCs w:val="20"/>
          <w:lang w:eastAsia="tr-TR"/>
        </w:rPr>
        <w:t>and</w:t>
      </w:r>
      <w:proofErr w:type="spellEnd"/>
      <w:r w:rsidRPr="003C2AB2">
        <w:rPr>
          <w:sz w:val="20"/>
          <w:szCs w:val="20"/>
          <w:lang w:eastAsia="tr-TR"/>
        </w:rPr>
        <w:t xml:space="preserve"> </w:t>
      </w:r>
      <w:proofErr w:type="spellStart"/>
      <w:r w:rsidRPr="003C2AB2">
        <w:rPr>
          <w:sz w:val="20"/>
          <w:szCs w:val="20"/>
          <w:lang w:eastAsia="tr-TR"/>
        </w:rPr>
        <w:t>practice</w:t>
      </w:r>
      <w:proofErr w:type="spellEnd"/>
      <w:r w:rsidRPr="003C2AB2">
        <w:rPr>
          <w:sz w:val="20"/>
          <w:szCs w:val="20"/>
          <w:lang w:eastAsia="tr-TR"/>
        </w:rPr>
        <w:t xml:space="preserve"> of </w:t>
      </w:r>
      <w:proofErr w:type="spellStart"/>
      <w:r w:rsidRPr="003C2AB2">
        <w:rPr>
          <w:sz w:val="20"/>
          <w:szCs w:val="20"/>
          <w:lang w:eastAsia="tr-TR"/>
        </w:rPr>
        <w:t>structural</w:t>
      </w:r>
      <w:proofErr w:type="spellEnd"/>
      <w:r w:rsidRPr="003C2AB2">
        <w:rPr>
          <w:sz w:val="20"/>
          <w:szCs w:val="20"/>
          <w:lang w:eastAsia="tr-TR"/>
        </w:rPr>
        <w:t xml:space="preserve"> </w:t>
      </w:r>
      <w:proofErr w:type="spellStart"/>
      <w:r w:rsidRPr="003C2AB2">
        <w:rPr>
          <w:sz w:val="20"/>
          <w:szCs w:val="20"/>
          <w:lang w:eastAsia="tr-TR"/>
        </w:rPr>
        <w:t>equation</w:t>
      </w:r>
      <w:proofErr w:type="spellEnd"/>
      <w:r w:rsidRPr="003C2AB2">
        <w:rPr>
          <w:sz w:val="20"/>
          <w:szCs w:val="20"/>
          <w:lang w:eastAsia="tr-TR"/>
        </w:rPr>
        <w:t xml:space="preserve"> </w:t>
      </w:r>
      <w:proofErr w:type="spellStart"/>
      <w:r w:rsidRPr="003C2AB2">
        <w:rPr>
          <w:sz w:val="20"/>
          <w:szCs w:val="20"/>
          <w:lang w:eastAsia="tr-TR"/>
        </w:rPr>
        <w:t>modeling</w:t>
      </w:r>
      <w:proofErr w:type="spellEnd"/>
      <w:r w:rsidRPr="003C2AB2">
        <w:rPr>
          <w:sz w:val="20"/>
          <w:szCs w:val="20"/>
          <w:lang w:eastAsia="tr-TR"/>
        </w:rPr>
        <w:t xml:space="preserve">. </w:t>
      </w:r>
      <w:proofErr w:type="spellStart"/>
      <w:r w:rsidRPr="003C2AB2">
        <w:rPr>
          <w:sz w:val="20"/>
          <w:szCs w:val="20"/>
          <w:lang w:eastAsia="tr-TR"/>
        </w:rPr>
        <w:t>The</w:t>
      </w:r>
      <w:proofErr w:type="spellEnd"/>
      <w:r w:rsidRPr="003C2AB2">
        <w:rPr>
          <w:sz w:val="20"/>
          <w:szCs w:val="20"/>
          <w:lang w:eastAsia="tr-TR"/>
        </w:rPr>
        <w:t xml:space="preserve"> </w:t>
      </w:r>
      <w:proofErr w:type="spellStart"/>
      <w:r w:rsidRPr="003C2AB2">
        <w:rPr>
          <w:sz w:val="20"/>
          <w:szCs w:val="20"/>
          <w:lang w:eastAsia="tr-TR"/>
        </w:rPr>
        <w:t>Guilford</w:t>
      </w:r>
      <w:proofErr w:type="spellEnd"/>
      <w:r w:rsidRPr="003C2AB2">
        <w:rPr>
          <w:sz w:val="20"/>
          <w:szCs w:val="20"/>
          <w:lang w:eastAsia="tr-TR"/>
        </w:rPr>
        <w:t xml:space="preserve"> </w:t>
      </w:r>
      <w:proofErr w:type="spellStart"/>
      <w:r w:rsidRPr="003C2AB2">
        <w:rPr>
          <w:sz w:val="20"/>
          <w:szCs w:val="20"/>
          <w:lang w:eastAsia="tr-TR"/>
        </w:rPr>
        <w:t>Press</w:t>
      </w:r>
      <w:proofErr w:type="spellEnd"/>
      <w:r w:rsidRPr="003C2AB2">
        <w:rPr>
          <w:sz w:val="20"/>
          <w:szCs w:val="20"/>
          <w:lang w:eastAsia="tr-TR"/>
        </w:rPr>
        <w:t>, New York: NY.</w:t>
      </w:r>
    </w:p>
    <w:p w:rsidR="003E1CB2" w:rsidRPr="00CF0759" w:rsidRDefault="003E1CB2" w:rsidP="00CF0759">
      <w:pPr>
        <w:widowControl/>
        <w:autoSpaceDE/>
        <w:autoSpaceDN/>
        <w:ind w:left="720" w:hanging="720"/>
        <w:jc w:val="both"/>
        <w:rPr>
          <w:sz w:val="20"/>
          <w:szCs w:val="20"/>
          <w:lang w:eastAsia="tr-TR"/>
        </w:rPr>
      </w:pPr>
      <w:proofErr w:type="spellStart"/>
      <w:r w:rsidRPr="003E1CB2">
        <w:rPr>
          <w:sz w:val="20"/>
          <w:szCs w:val="20"/>
          <w:lang w:eastAsia="tr-TR"/>
        </w:rPr>
        <w:t>Lashwe</w:t>
      </w:r>
      <w:proofErr w:type="spellEnd"/>
      <w:r w:rsidRPr="003E1CB2">
        <w:rPr>
          <w:sz w:val="20"/>
          <w:szCs w:val="20"/>
          <w:lang w:eastAsia="tr-TR"/>
        </w:rPr>
        <w:t xml:space="preserve">, C. H. (1975). A </w:t>
      </w:r>
      <w:proofErr w:type="spellStart"/>
      <w:r w:rsidRPr="003E1CB2">
        <w:rPr>
          <w:sz w:val="20"/>
          <w:szCs w:val="20"/>
          <w:lang w:eastAsia="tr-TR"/>
        </w:rPr>
        <w:t>quantitative</w:t>
      </w:r>
      <w:proofErr w:type="spellEnd"/>
      <w:r w:rsidRPr="003E1CB2">
        <w:rPr>
          <w:sz w:val="20"/>
          <w:szCs w:val="20"/>
          <w:lang w:eastAsia="tr-TR"/>
        </w:rPr>
        <w:t xml:space="preserve"> </w:t>
      </w:r>
      <w:proofErr w:type="spellStart"/>
      <w:r w:rsidRPr="003E1CB2">
        <w:rPr>
          <w:sz w:val="20"/>
          <w:szCs w:val="20"/>
          <w:lang w:eastAsia="tr-TR"/>
        </w:rPr>
        <w:t>approach</w:t>
      </w:r>
      <w:proofErr w:type="spellEnd"/>
      <w:r w:rsidRPr="003E1CB2">
        <w:rPr>
          <w:sz w:val="20"/>
          <w:szCs w:val="20"/>
          <w:lang w:eastAsia="tr-TR"/>
        </w:rPr>
        <w:t xml:space="preserve"> </w:t>
      </w:r>
      <w:proofErr w:type="spellStart"/>
      <w:r w:rsidRPr="003E1CB2">
        <w:rPr>
          <w:sz w:val="20"/>
          <w:szCs w:val="20"/>
          <w:lang w:eastAsia="tr-TR"/>
        </w:rPr>
        <w:t>to</w:t>
      </w:r>
      <w:proofErr w:type="spellEnd"/>
      <w:r w:rsidRPr="003E1CB2">
        <w:rPr>
          <w:sz w:val="20"/>
          <w:szCs w:val="20"/>
          <w:lang w:eastAsia="tr-TR"/>
        </w:rPr>
        <w:t xml:space="preserve"> </w:t>
      </w:r>
      <w:proofErr w:type="spellStart"/>
      <w:r w:rsidRPr="003E1CB2">
        <w:rPr>
          <w:sz w:val="20"/>
          <w:szCs w:val="20"/>
          <w:lang w:eastAsia="tr-TR"/>
        </w:rPr>
        <w:t>content</w:t>
      </w:r>
      <w:proofErr w:type="spellEnd"/>
      <w:r w:rsidRPr="003E1CB2">
        <w:rPr>
          <w:sz w:val="20"/>
          <w:szCs w:val="20"/>
          <w:lang w:eastAsia="tr-TR"/>
        </w:rPr>
        <w:t xml:space="preserve"> </w:t>
      </w:r>
      <w:proofErr w:type="spellStart"/>
      <w:r w:rsidRPr="003E1CB2">
        <w:rPr>
          <w:sz w:val="20"/>
          <w:szCs w:val="20"/>
          <w:lang w:eastAsia="tr-TR"/>
        </w:rPr>
        <w:t>validity</w:t>
      </w:r>
      <w:proofErr w:type="spellEnd"/>
      <w:r w:rsidRPr="003E1CB2">
        <w:rPr>
          <w:sz w:val="20"/>
          <w:szCs w:val="20"/>
          <w:lang w:eastAsia="tr-TR"/>
        </w:rPr>
        <w:t xml:space="preserve">. </w:t>
      </w:r>
      <w:proofErr w:type="spellStart"/>
      <w:r w:rsidRPr="003E1CB2">
        <w:rPr>
          <w:sz w:val="20"/>
          <w:szCs w:val="20"/>
          <w:lang w:eastAsia="tr-TR"/>
        </w:rPr>
        <w:t>Personnel</w:t>
      </w:r>
      <w:proofErr w:type="spellEnd"/>
      <w:r w:rsidRPr="003E1CB2">
        <w:rPr>
          <w:sz w:val="20"/>
          <w:szCs w:val="20"/>
          <w:lang w:eastAsia="tr-TR"/>
        </w:rPr>
        <w:t xml:space="preserve"> </w:t>
      </w:r>
      <w:proofErr w:type="spellStart"/>
      <w:r w:rsidRPr="003E1CB2">
        <w:rPr>
          <w:sz w:val="20"/>
          <w:szCs w:val="20"/>
          <w:lang w:eastAsia="tr-TR"/>
        </w:rPr>
        <w:t>Psychology</w:t>
      </w:r>
      <w:proofErr w:type="spellEnd"/>
      <w:r w:rsidRPr="003E1CB2">
        <w:rPr>
          <w:sz w:val="20"/>
          <w:szCs w:val="20"/>
          <w:lang w:eastAsia="tr-TR"/>
        </w:rPr>
        <w:t>, 28, 563-575.</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Layard</w:t>
      </w:r>
      <w:proofErr w:type="spellEnd"/>
      <w:r w:rsidRPr="00CF0759">
        <w:rPr>
          <w:sz w:val="20"/>
          <w:szCs w:val="20"/>
          <w:lang w:eastAsia="tr-TR"/>
        </w:rPr>
        <w:t xml:space="preserve">, R. (2005). </w:t>
      </w:r>
      <w:proofErr w:type="spellStart"/>
      <w:r w:rsidRPr="00CF0759">
        <w:rPr>
          <w:sz w:val="20"/>
          <w:szCs w:val="20"/>
          <w:lang w:eastAsia="tr-TR"/>
        </w:rPr>
        <w:t>Happiness</w:t>
      </w:r>
      <w:proofErr w:type="spellEnd"/>
      <w:r w:rsidRPr="00CF0759">
        <w:rPr>
          <w:sz w:val="20"/>
          <w:szCs w:val="20"/>
          <w:lang w:eastAsia="tr-TR"/>
        </w:rPr>
        <w:t xml:space="preserve">: </w:t>
      </w:r>
      <w:proofErr w:type="spellStart"/>
      <w:r w:rsidR="0060616B" w:rsidRPr="00CF0759">
        <w:rPr>
          <w:sz w:val="20"/>
          <w:szCs w:val="20"/>
          <w:lang w:eastAsia="tr-TR"/>
        </w:rPr>
        <w:t>lessons</w:t>
      </w:r>
      <w:proofErr w:type="spellEnd"/>
      <w:r w:rsidR="0060616B" w:rsidRPr="00CF0759">
        <w:rPr>
          <w:sz w:val="20"/>
          <w:szCs w:val="20"/>
          <w:lang w:eastAsia="tr-TR"/>
        </w:rPr>
        <w:t xml:space="preserve"> </w:t>
      </w:r>
      <w:proofErr w:type="spellStart"/>
      <w:r w:rsidR="0060616B" w:rsidRPr="00CF0759">
        <w:rPr>
          <w:sz w:val="20"/>
          <w:szCs w:val="20"/>
          <w:lang w:eastAsia="tr-TR"/>
        </w:rPr>
        <w:t>from</w:t>
      </w:r>
      <w:proofErr w:type="spellEnd"/>
      <w:r w:rsidR="0060616B" w:rsidRPr="00CF0759">
        <w:rPr>
          <w:sz w:val="20"/>
          <w:szCs w:val="20"/>
          <w:lang w:eastAsia="tr-TR"/>
        </w:rPr>
        <w:t xml:space="preserve"> a </w:t>
      </w:r>
      <w:proofErr w:type="spellStart"/>
      <w:r w:rsidR="0060616B" w:rsidRPr="00CF0759">
        <w:rPr>
          <w:sz w:val="20"/>
          <w:szCs w:val="20"/>
          <w:lang w:eastAsia="tr-TR"/>
        </w:rPr>
        <w:t>new</w:t>
      </w:r>
      <w:proofErr w:type="spellEnd"/>
      <w:r w:rsidR="0060616B" w:rsidRPr="00CF0759">
        <w:rPr>
          <w:sz w:val="20"/>
          <w:szCs w:val="20"/>
          <w:lang w:eastAsia="tr-TR"/>
        </w:rPr>
        <w:t xml:space="preserve"> </w:t>
      </w:r>
      <w:proofErr w:type="spellStart"/>
      <w:r w:rsidR="0060616B" w:rsidRPr="00CF0759">
        <w:rPr>
          <w:sz w:val="20"/>
          <w:szCs w:val="20"/>
          <w:lang w:eastAsia="tr-TR"/>
        </w:rPr>
        <w:t>science</w:t>
      </w:r>
      <w:proofErr w:type="spellEnd"/>
      <w:r w:rsidRPr="00CF0759">
        <w:rPr>
          <w:sz w:val="20"/>
          <w:szCs w:val="20"/>
          <w:lang w:eastAsia="tr-TR"/>
        </w:rPr>
        <w:t xml:space="preserve">. </w:t>
      </w:r>
      <w:proofErr w:type="spellStart"/>
      <w:r w:rsidRPr="00CF0759">
        <w:rPr>
          <w:sz w:val="20"/>
          <w:szCs w:val="20"/>
          <w:lang w:eastAsia="tr-TR"/>
        </w:rPr>
        <w:t>London</w:t>
      </w:r>
      <w:proofErr w:type="spellEnd"/>
      <w:r w:rsidRPr="00CF0759">
        <w:rPr>
          <w:sz w:val="20"/>
          <w:szCs w:val="20"/>
          <w:lang w:eastAsia="tr-TR"/>
        </w:rPr>
        <w:t xml:space="preserve">: </w:t>
      </w:r>
      <w:proofErr w:type="spellStart"/>
      <w:r w:rsidRPr="00CF0759">
        <w:rPr>
          <w:sz w:val="20"/>
          <w:szCs w:val="20"/>
          <w:lang w:eastAsia="tr-TR"/>
        </w:rPr>
        <w:t>Penguin</w:t>
      </w:r>
      <w:proofErr w:type="spellEnd"/>
      <w:r w:rsidRPr="00CF0759">
        <w:rPr>
          <w:sz w:val="20"/>
          <w:szCs w:val="20"/>
          <w:lang w:eastAsia="tr-TR"/>
        </w:rPr>
        <w:t xml:space="preserve"> </w:t>
      </w:r>
      <w:proofErr w:type="spellStart"/>
      <w:r w:rsidRPr="00CF0759">
        <w:rPr>
          <w:sz w:val="20"/>
          <w:szCs w:val="20"/>
          <w:lang w:eastAsia="tr-TR"/>
        </w:rPr>
        <w:t>Books</w:t>
      </w:r>
      <w:proofErr w:type="spellEnd"/>
      <w:r w:rsidRPr="00CF0759">
        <w:rPr>
          <w:sz w:val="20"/>
          <w:szCs w:val="20"/>
          <w:lang w:eastAsia="tr-TR"/>
        </w:rPr>
        <w:t>.</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Lera-López</w:t>
      </w:r>
      <w:proofErr w:type="spellEnd"/>
      <w:r w:rsidRPr="00CF0759">
        <w:rPr>
          <w:sz w:val="20"/>
          <w:szCs w:val="20"/>
          <w:lang w:eastAsia="tr-TR"/>
        </w:rPr>
        <w:t>, F</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Ollo-López</w:t>
      </w:r>
      <w:proofErr w:type="spellEnd"/>
      <w:r w:rsidRPr="00CF0759">
        <w:rPr>
          <w:sz w:val="20"/>
          <w:szCs w:val="20"/>
          <w:lang w:eastAsia="tr-TR"/>
        </w:rPr>
        <w:t xml:space="preserve">, A., &amp; </w:t>
      </w:r>
      <w:proofErr w:type="spellStart"/>
      <w:r w:rsidRPr="00CF0759">
        <w:rPr>
          <w:sz w:val="20"/>
          <w:szCs w:val="20"/>
          <w:lang w:eastAsia="tr-TR"/>
        </w:rPr>
        <w:t>Sánchez-Santos</w:t>
      </w:r>
      <w:proofErr w:type="spellEnd"/>
      <w:r w:rsidRPr="00CF0759">
        <w:rPr>
          <w:sz w:val="20"/>
          <w:szCs w:val="20"/>
          <w:lang w:eastAsia="tr-TR"/>
        </w:rPr>
        <w:t xml:space="preserve">, J. M. (2017). How </w:t>
      </w:r>
      <w:proofErr w:type="spellStart"/>
      <w:r w:rsidR="009B4217" w:rsidRPr="00CF0759">
        <w:rPr>
          <w:sz w:val="20"/>
          <w:szCs w:val="20"/>
          <w:lang w:eastAsia="tr-TR"/>
        </w:rPr>
        <w:t>does</w:t>
      </w:r>
      <w:proofErr w:type="spellEnd"/>
      <w:r w:rsidR="009B4217" w:rsidRPr="00CF0759">
        <w:rPr>
          <w:sz w:val="20"/>
          <w:szCs w:val="20"/>
          <w:lang w:eastAsia="tr-TR"/>
        </w:rPr>
        <w:t xml:space="preserve">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activity</w:t>
      </w:r>
      <w:proofErr w:type="spellEnd"/>
      <w:r w:rsidR="009B4217" w:rsidRPr="00CF0759">
        <w:rPr>
          <w:sz w:val="20"/>
          <w:szCs w:val="20"/>
          <w:lang w:eastAsia="tr-TR"/>
        </w:rPr>
        <w:t xml:space="preserve"> </w:t>
      </w:r>
      <w:proofErr w:type="spellStart"/>
      <w:r w:rsidR="009B4217" w:rsidRPr="00CF0759">
        <w:rPr>
          <w:sz w:val="20"/>
          <w:szCs w:val="20"/>
          <w:lang w:eastAsia="tr-TR"/>
        </w:rPr>
        <w:t>make</w:t>
      </w:r>
      <w:proofErr w:type="spellEnd"/>
      <w:r w:rsidR="009B4217" w:rsidRPr="00CF0759">
        <w:rPr>
          <w:sz w:val="20"/>
          <w:szCs w:val="20"/>
          <w:lang w:eastAsia="tr-TR"/>
        </w:rPr>
        <w:t xml:space="preserve"> </w:t>
      </w:r>
      <w:proofErr w:type="spellStart"/>
      <w:r w:rsidR="009B4217" w:rsidRPr="00CF0759">
        <w:rPr>
          <w:sz w:val="20"/>
          <w:szCs w:val="20"/>
          <w:lang w:eastAsia="tr-TR"/>
        </w:rPr>
        <w:t>you</w:t>
      </w:r>
      <w:proofErr w:type="spellEnd"/>
      <w:r w:rsidR="009B4217" w:rsidRPr="00CF0759">
        <w:rPr>
          <w:sz w:val="20"/>
          <w:szCs w:val="20"/>
          <w:lang w:eastAsia="tr-TR"/>
        </w:rPr>
        <w:t xml:space="preserve"> </w:t>
      </w:r>
      <w:proofErr w:type="spellStart"/>
      <w:r w:rsidR="009B4217" w:rsidRPr="00CF0759">
        <w:rPr>
          <w:sz w:val="20"/>
          <w:szCs w:val="20"/>
          <w:lang w:eastAsia="tr-TR"/>
        </w:rPr>
        <w:t>feel</w:t>
      </w:r>
      <w:proofErr w:type="spellEnd"/>
      <w:r w:rsidR="009B4217" w:rsidRPr="00CF0759">
        <w:rPr>
          <w:sz w:val="20"/>
          <w:szCs w:val="20"/>
          <w:lang w:eastAsia="tr-TR"/>
        </w:rPr>
        <w:t xml:space="preserve"> </w:t>
      </w:r>
      <w:proofErr w:type="spellStart"/>
      <w:r w:rsidR="009B4217" w:rsidRPr="00CF0759">
        <w:rPr>
          <w:sz w:val="20"/>
          <w:szCs w:val="20"/>
          <w:lang w:eastAsia="tr-TR"/>
        </w:rPr>
        <w:t>better</w:t>
      </w:r>
      <w:proofErr w:type="spellEnd"/>
      <w:r w:rsidR="009B4217" w:rsidRPr="00CF0759">
        <w:rPr>
          <w:sz w:val="20"/>
          <w:szCs w:val="20"/>
          <w:lang w:eastAsia="tr-TR"/>
        </w:rPr>
        <w:t xml:space="preserve">?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mediational</w:t>
      </w:r>
      <w:proofErr w:type="spellEnd"/>
      <w:r w:rsidR="009B4217" w:rsidRPr="00CF0759">
        <w:rPr>
          <w:sz w:val="20"/>
          <w:szCs w:val="20"/>
          <w:lang w:eastAsia="tr-TR"/>
        </w:rPr>
        <w:t xml:space="preserve"> role of </w:t>
      </w:r>
      <w:proofErr w:type="spellStart"/>
      <w:r w:rsidR="009B4217" w:rsidRPr="00CF0759">
        <w:rPr>
          <w:sz w:val="20"/>
          <w:szCs w:val="20"/>
          <w:lang w:eastAsia="tr-TR"/>
        </w:rPr>
        <w:t>perceived</w:t>
      </w:r>
      <w:proofErr w:type="spellEnd"/>
      <w:r w:rsidR="009B4217" w:rsidRPr="00CF0759">
        <w:rPr>
          <w:sz w:val="20"/>
          <w:szCs w:val="20"/>
          <w:lang w:eastAsia="tr-TR"/>
        </w:rPr>
        <w:t xml:space="preserve"> </w:t>
      </w:r>
      <w:proofErr w:type="spellStart"/>
      <w:r w:rsidR="009B4217" w:rsidRPr="00CF0759">
        <w:rPr>
          <w:sz w:val="20"/>
          <w:szCs w:val="20"/>
          <w:lang w:eastAsia="tr-TR"/>
        </w:rPr>
        <w:t>health</w:t>
      </w:r>
      <w:proofErr w:type="spellEnd"/>
      <w:r w:rsidR="009B4217" w:rsidRPr="00CF0759">
        <w:rPr>
          <w:sz w:val="20"/>
          <w:szCs w:val="20"/>
          <w:lang w:eastAsia="tr-TR"/>
        </w:rPr>
        <w:t xml:space="preserve">. </w:t>
      </w:r>
      <w:proofErr w:type="spellStart"/>
      <w:r w:rsidR="009B4217" w:rsidRPr="00CF0759">
        <w:rPr>
          <w:sz w:val="20"/>
          <w:szCs w:val="20"/>
          <w:lang w:eastAsia="tr-TR"/>
        </w:rPr>
        <w:t>Applied</w:t>
      </w:r>
      <w:proofErr w:type="spellEnd"/>
      <w:r w:rsidR="009B4217" w:rsidRPr="00CF0759">
        <w:rPr>
          <w:sz w:val="20"/>
          <w:szCs w:val="20"/>
          <w:lang w:eastAsia="tr-TR"/>
        </w:rPr>
        <w:t xml:space="preserve"> </w:t>
      </w:r>
      <w:proofErr w:type="spellStart"/>
      <w:r w:rsidR="009B4217" w:rsidRPr="00CF0759">
        <w:rPr>
          <w:sz w:val="20"/>
          <w:szCs w:val="20"/>
          <w:lang w:eastAsia="tr-TR"/>
        </w:rPr>
        <w:t>Research</w:t>
      </w:r>
      <w:proofErr w:type="spellEnd"/>
      <w:r w:rsidR="009B4217" w:rsidRPr="00CF0759">
        <w:rPr>
          <w:sz w:val="20"/>
          <w:szCs w:val="20"/>
          <w:lang w:eastAsia="tr-TR"/>
        </w:rPr>
        <w:t xml:space="preserve"> in </w:t>
      </w:r>
      <w:proofErr w:type="spellStart"/>
      <w:r w:rsidR="009B4217" w:rsidRPr="00CF0759">
        <w:rPr>
          <w:sz w:val="20"/>
          <w:szCs w:val="20"/>
          <w:lang w:eastAsia="tr-TR"/>
        </w:rPr>
        <w:t>Quality</w:t>
      </w:r>
      <w:proofErr w:type="spellEnd"/>
      <w:r w:rsidR="009B4217" w:rsidRPr="00CF0759">
        <w:rPr>
          <w:sz w:val="20"/>
          <w:szCs w:val="20"/>
          <w:lang w:eastAsia="tr-TR"/>
        </w:rPr>
        <w:t xml:space="preserve"> o</w:t>
      </w:r>
      <w:r w:rsidRPr="00CF0759">
        <w:rPr>
          <w:sz w:val="20"/>
          <w:szCs w:val="20"/>
          <w:lang w:eastAsia="tr-TR"/>
        </w:rPr>
        <w:t>f Life, 12(3), 511-531.</w:t>
      </w:r>
    </w:p>
    <w:p w:rsidR="007128E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Lyubomirsky</w:t>
      </w:r>
      <w:proofErr w:type="spellEnd"/>
      <w:r w:rsidRPr="00CF0759">
        <w:rPr>
          <w:sz w:val="20"/>
          <w:szCs w:val="20"/>
          <w:lang w:eastAsia="tr-TR"/>
        </w:rPr>
        <w:t>,</w:t>
      </w:r>
      <w:r w:rsidR="0060616B" w:rsidRPr="00CF0759">
        <w:rPr>
          <w:sz w:val="20"/>
          <w:szCs w:val="20"/>
          <w:lang w:eastAsia="tr-TR"/>
        </w:rPr>
        <w:t xml:space="preserve"> S</w:t>
      </w:r>
      <w:proofErr w:type="gramStart"/>
      <w:r w:rsidR="0060616B" w:rsidRPr="00CF0759">
        <w:rPr>
          <w:sz w:val="20"/>
          <w:szCs w:val="20"/>
          <w:lang w:eastAsia="tr-TR"/>
        </w:rPr>
        <w:t>.,</w:t>
      </w:r>
      <w:proofErr w:type="gramEnd"/>
      <w:r w:rsidR="0060616B" w:rsidRPr="00CF0759">
        <w:rPr>
          <w:sz w:val="20"/>
          <w:szCs w:val="20"/>
          <w:lang w:eastAsia="tr-TR"/>
        </w:rPr>
        <w:t xml:space="preserve"> &amp; </w:t>
      </w:r>
      <w:proofErr w:type="spellStart"/>
      <w:r w:rsidR="0060616B" w:rsidRPr="00CF0759">
        <w:rPr>
          <w:sz w:val="20"/>
          <w:szCs w:val="20"/>
          <w:lang w:eastAsia="tr-TR"/>
        </w:rPr>
        <w:t>Lepper</w:t>
      </w:r>
      <w:proofErr w:type="spellEnd"/>
      <w:r w:rsidR="0060616B" w:rsidRPr="00CF0759">
        <w:rPr>
          <w:sz w:val="20"/>
          <w:szCs w:val="20"/>
          <w:lang w:eastAsia="tr-TR"/>
        </w:rPr>
        <w:t xml:space="preserve">, H. S. (1999). A </w:t>
      </w:r>
      <w:proofErr w:type="spellStart"/>
      <w:r w:rsidR="0060616B" w:rsidRPr="00CF0759">
        <w:rPr>
          <w:sz w:val="20"/>
          <w:szCs w:val="20"/>
          <w:lang w:eastAsia="tr-TR"/>
        </w:rPr>
        <w:t>m</w:t>
      </w:r>
      <w:r w:rsidRPr="00CF0759">
        <w:rPr>
          <w:sz w:val="20"/>
          <w:szCs w:val="20"/>
          <w:lang w:eastAsia="tr-TR"/>
        </w:rPr>
        <w:t>easure</w:t>
      </w:r>
      <w:proofErr w:type="spellEnd"/>
      <w:r w:rsidRPr="00CF0759">
        <w:rPr>
          <w:sz w:val="20"/>
          <w:szCs w:val="20"/>
          <w:lang w:eastAsia="tr-TR"/>
        </w:rPr>
        <w:t xml:space="preserve"> </w:t>
      </w:r>
      <w:r w:rsidR="009B4217" w:rsidRPr="00CF0759">
        <w:rPr>
          <w:sz w:val="20"/>
          <w:szCs w:val="20"/>
          <w:lang w:eastAsia="tr-TR"/>
        </w:rPr>
        <w:t xml:space="preserve">of </w:t>
      </w:r>
      <w:proofErr w:type="spellStart"/>
      <w:r w:rsidR="009B4217" w:rsidRPr="00CF0759">
        <w:rPr>
          <w:sz w:val="20"/>
          <w:szCs w:val="20"/>
          <w:lang w:eastAsia="tr-TR"/>
        </w:rPr>
        <w:t>subjective</w:t>
      </w:r>
      <w:proofErr w:type="spellEnd"/>
      <w:r w:rsidR="009B4217"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 xml:space="preserve">: </w:t>
      </w:r>
      <w:proofErr w:type="spellStart"/>
      <w:r w:rsidR="009B4217" w:rsidRPr="00CF0759">
        <w:rPr>
          <w:sz w:val="20"/>
          <w:szCs w:val="20"/>
          <w:lang w:eastAsia="tr-TR"/>
        </w:rPr>
        <w:t>preliminary</w:t>
      </w:r>
      <w:proofErr w:type="spellEnd"/>
      <w:r w:rsidR="009B4217" w:rsidRPr="00CF0759">
        <w:rPr>
          <w:sz w:val="20"/>
          <w:szCs w:val="20"/>
          <w:lang w:eastAsia="tr-TR"/>
        </w:rPr>
        <w:t xml:space="preserve"> </w:t>
      </w:r>
      <w:proofErr w:type="spellStart"/>
      <w:r w:rsidR="009B4217" w:rsidRPr="00CF0759">
        <w:rPr>
          <w:sz w:val="20"/>
          <w:szCs w:val="20"/>
          <w:lang w:eastAsia="tr-TR"/>
        </w:rPr>
        <w:t>reliability</w:t>
      </w:r>
      <w:proofErr w:type="spellEnd"/>
      <w:r w:rsidR="009B4217"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9B4217" w:rsidRPr="00CF0759">
        <w:rPr>
          <w:sz w:val="20"/>
          <w:szCs w:val="20"/>
          <w:lang w:eastAsia="tr-TR"/>
        </w:rPr>
        <w:t>construct</w:t>
      </w:r>
      <w:proofErr w:type="spellEnd"/>
      <w:r w:rsidR="009B4217" w:rsidRPr="00CF0759">
        <w:rPr>
          <w:sz w:val="20"/>
          <w:szCs w:val="20"/>
          <w:lang w:eastAsia="tr-TR"/>
        </w:rPr>
        <w:t xml:space="preserve"> </w:t>
      </w:r>
      <w:proofErr w:type="spellStart"/>
      <w:r w:rsidR="009B4217" w:rsidRPr="00CF0759">
        <w:rPr>
          <w:sz w:val="20"/>
          <w:szCs w:val="20"/>
          <w:lang w:eastAsia="tr-TR"/>
        </w:rPr>
        <w:t>validation</w:t>
      </w:r>
      <w:proofErr w:type="spellEnd"/>
      <w:r w:rsidRPr="00CF0759">
        <w:rPr>
          <w:sz w:val="20"/>
          <w:szCs w:val="20"/>
          <w:lang w:eastAsia="tr-TR"/>
        </w:rPr>
        <w:t xml:space="preserve">. </w:t>
      </w:r>
      <w:proofErr w:type="spellStart"/>
      <w:r w:rsidRPr="00CF0759">
        <w:rPr>
          <w:sz w:val="20"/>
          <w:szCs w:val="20"/>
          <w:lang w:eastAsia="tr-TR"/>
        </w:rPr>
        <w:t>Social</w:t>
      </w:r>
      <w:proofErr w:type="spellEnd"/>
      <w:r w:rsidRPr="00CF0759">
        <w:rPr>
          <w:sz w:val="20"/>
          <w:szCs w:val="20"/>
          <w:lang w:eastAsia="tr-TR"/>
        </w:rPr>
        <w:t xml:space="preserve"> </w:t>
      </w:r>
      <w:proofErr w:type="spellStart"/>
      <w:r w:rsidRPr="00CF0759">
        <w:rPr>
          <w:sz w:val="20"/>
          <w:szCs w:val="20"/>
          <w:lang w:eastAsia="tr-TR"/>
        </w:rPr>
        <w:t>Indicators</w:t>
      </w:r>
      <w:proofErr w:type="spellEnd"/>
      <w:r w:rsidRPr="00CF0759">
        <w:rPr>
          <w:sz w:val="20"/>
          <w:szCs w:val="20"/>
          <w:lang w:eastAsia="tr-TR"/>
        </w:rPr>
        <w:t xml:space="preserve"> </w:t>
      </w:r>
      <w:proofErr w:type="spellStart"/>
      <w:r w:rsidRPr="00CF0759">
        <w:rPr>
          <w:sz w:val="20"/>
          <w:szCs w:val="20"/>
          <w:lang w:eastAsia="tr-TR"/>
        </w:rPr>
        <w:t>Research</w:t>
      </w:r>
      <w:proofErr w:type="spellEnd"/>
      <w:r w:rsidRPr="00CF0759">
        <w:rPr>
          <w:sz w:val="20"/>
          <w:szCs w:val="20"/>
          <w:lang w:eastAsia="tr-TR"/>
        </w:rPr>
        <w:t>, 46, 137–155.</w:t>
      </w:r>
    </w:p>
    <w:p w:rsidR="00D11E70" w:rsidRPr="00D11E70" w:rsidRDefault="00D11E70" w:rsidP="00D11E70">
      <w:pPr>
        <w:widowControl/>
        <w:autoSpaceDE/>
        <w:autoSpaceDN/>
        <w:ind w:left="720" w:hanging="720"/>
        <w:jc w:val="both"/>
        <w:rPr>
          <w:sz w:val="20"/>
          <w:szCs w:val="20"/>
          <w:lang w:eastAsia="tr-TR"/>
        </w:rPr>
      </w:pPr>
      <w:proofErr w:type="spellStart"/>
      <w:r w:rsidRPr="00D11E70">
        <w:rPr>
          <w:sz w:val="20"/>
          <w:szCs w:val="20"/>
          <w:lang w:eastAsia="tr-TR"/>
        </w:rPr>
        <w:t>MacCallum</w:t>
      </w:r>
      <w:proofErr w:type="spellEnd"/>
      <w:r w:rsidRPr="00D11E70">
        <w:rPr>
          <w:sz w:val="20"/>
          <w:szCs w:val="20"/>
          <w:lang w:eastAsia="tr-TR"/>
        </w:rPr>
        <w:t>, R.C</w:t>
      </w:r>
      <w:proofErr w:type="gramStart"/>
      <w:r w:rsidRPr="00D11E70">
        <w:rPr>
          <w:sz w:val="20"/>
          <w:szCs w:val="20"/>
          <w:lang w:eastAsia="tr-TR"/>
        </w:rPr>
        <w:t>.,</w:t>
      </w:r>
      <w:proofErr w:type="gramEnd"/>
      <w:r w:rsidRPr="00D11E70">
        <w:rPr>
          <w:sz w:val="20"/>
          <w:szCs w:val="20"/>
          <w:lang w:eastAsia="tr-TR"/>
        </w:rPr>
        <w:t xml:space="preserve"> </w:t>
      </w:r>
      <w:proofErr w:type="spellStart"/>
      <w:r w:rsidRPr="00D11E70">
        <w:rPr>
          <w:sz w:val="20"/>
          <w:szCs w:val="20"/>
          <w:lang w:eastAsia="tr-TR"/>
        </w:rPr>
        <w:t>Browne</w:t>
      </w:r>
      <w:proofErr w:type="spellEnd"/>
      <w:r w:rsidRPr="00D11E70">
        <w:rPr>
          <w:sz w:val="20"/>
          <w:szCs w:val="20"/>
          <w:lang w:eastAsia="tr-TR"/>
        </w:rPr>
        <w:t xml:space="preserve">, M.W., </w:t>
      </w:r>
      <w:proofErr w:type="spellStart"/>
      <w:r w:rsidRPr="00D11E70">
        <w:rPr>
          <w:sz w:val="20"/>
          <w:szCs w:val="20"/>
          <w:lang w:eastAsia="tr-TR"/>
        </w:rPr>
        <w:t>and</w:t>
      </w:r>
      <w:proofErr w:type="spellEnd"/>
      <w:r w:rsidRPr="00D11E70">
        <w:rPr>
          <w:sz w:val="20"/>
          <w:szCs w:val="20"/>
          <w:lang w:eastAsia="tr-TR"/>
        </w:rPr>
        <w:t xml:space="preserve"> </w:t>
      </w:r>
      <w:proofErr w:type="spellStart"/>
      <w:r w:rsidRPr="00D11E70">
        <w:rPr>
          <w:sz w:val="20"/>
          <w:szCs w:val="20"/>
          <w:lang w:eastAsia="tr-TR"/>
        </w:rPr>
        <w:t>Sugawara</w:t>
      </w:r>
      <w:proofErr w:type="spellEnd"/>
      <w:r w:rsidRPr="00D11E70">
        <w:rPr>
          <w:sz w:val="20"/>
          <w:szCs w:val="20"/>
          <w:lang w:eastAsia="tr-TR"/>
        </w:rPr>
        <w:t>, H., M. (1996), "</w:t>
      </w:r>
      <w:proofErr w:type="spellStart"/>
      <w:r w:rsidRPr="00D11E70">
        <w:rPr>
          <w:sz w:val="20"/>
          <w:szCs w:val="20"/>
          <w:lang w:eastAsia="tr-TR"/>
        </w:rPr>
        <w:t>Power</w:t>
      </w:r>
      <w:proofErr w:type="spellEnd"/>
      <w:r w:rsidRPr="00D11E70">
        <w:rPr>
          <w:sz w:val="20"/>
          <w:szCs w:val="20"/>
          <w:lang w:eastAsia="tr-TR"/>
        </w:rPr>
        <w:t xml:space="preserve"> Analysis </w:t>
      </w:r>
      <w:proofErr w:type="spellStart"/>
      <w:r w:rsidRPr="00D11E70">
        <w:rPr>
          <w:sz w:val="20"/>
          <w:szCs w:val="20"/>
          <w:lang w:eastAsia="tr-TR"/>
        </w:rPr>
        <w:t>and</w:t>
      </w:r>
      <w:proofErr w:type="spellEnd"/>
      <w:r w:rsidRPr="00D11E70">
        <w:rPr>
          <w:sz w:val="20"/>
          <w:szCs w:val="20"/>
          <w:lang w:eastAsia="tr-TR"/>
        </w:rPr>
        <w:t xml:space="preserve"> </w:t>
      </w:r>
      <w:proofErr w:type="spellStart"/>
      <w:r w:rsidRPr="00D11E70">
        <w:rPr>
          <w:sz w:val="20"/>
          <w:szCs w:val="20"/>
          <w:lang w:eastAsia="tr-TR"/>
        </w:rPr>
        <w:t>Determination</w:t>
      </w:r>
      <w:proofErr w:type="spellEnd"/>
      <w:r w:rsidRPr="00D11E70">
        <w:rPr>
          <w:sz w:val="20"/>
          <w:szCs w:val="20"/>
          <w:lang w:eastAsia="tr-TR"/>
        </w:rPr>
        <w:t xml:space="preserve"> of </w:t>
      </w:r>
      <w:proofErr w:type="spellStart"/>
      <w:r w:rsidRPr="00D11E70">
        <w:rPr>
          <w:sz w:val="20"/>
          <w:szCs w:val="20"/>
          <w:lang w:eastAsia="tr-TR"/>
        </w:rPr>
        <w:t>Sample</w:t>
      </w:r>
      <w:proofErr w:type="spellEnd"/>
      <w:r w:rsidRPr="00D11E70">
        <w:rPr>
          <w:sz w:val="20"/>
          <w:szCs w:val="20"/>
          <w:lang w:eastAsia="tr-TR"/>
        </w:rPr>
        <w:t xml:space="preserve"> Size </w:t>
      </w:r>
      <w:proofErr w:type="spellStart"/>
      <w:r w:rsidRPr="00D11E70">
        <w:rPr>
          <w:sz w:val="20"/>
          <w:szCs w:val="20"/>
          <w:lang w:eastAsia="tr-TR"/>
        </w:rPr>
        <w:t>for</w:t>
      </w:r>
      <w:proofErr w:type="spellEnd"/>
      <w:r>
        <w:rPr>
          <w:sz w:val="20"/>
          <w:szCs w:val="20"/>
          <w:lang w:eastAsia="tr-TR"/>
        </w:rPr>
        <w:t xml:space="preserve"> </w:t>
      </w:r>
      <w:proofErr w:type="spellStart"/>
      <w:r w:rsidRPr="00D11E70">
        <w:rPr>
          <w:sz w:val="20"/>
          <w:szCs w:val="20"/>
          <w:lang w:eastAsia="tr-TR"/>
        </w:rPr>
        <w:t>Covariance</w:t>
      </w:r>
      <w:proofErr w:type="spellEnd"/>
      <w:r w:rsidRPr="00D11E70">
        <w:rPr>
          <w:sz w:val="20"/>
          <w:szCs w:val="20"/>
          <w:lang w:eastAsia="tr-TR"/>
        </w:rPr>
        <w:t xml:space="preserve"> </w:t>
      </w:r>
      <w:proofErr w:type="spellStart"/>
      <w:r w:rsidRPr="00D11E70">
        <w:rPr>
          <w:sz w:val="20"/>
          <w:szCs w:val="20"/>
          <w:lang w:eastAsia="tr-TR"/>
        </w:rPr>
        <w:t>Structure</w:t>
      </w:r>
      <w:proofErr w:type="spellEnd"/>
      <w:r w:rsidRPr="00D11E70">
        <w:rPr>
          <w:sz w:val="20"/>
          <w:szCs w:val="20"/>
          <w:lang w:eastAsia="tr-TR"/>
        </w:rPr>
        <w:t xml:space="preserve"> </w:t>
      </w:r>
      <w:proofErr w:type="spellStart"/>
      <w:r w:rsidRPr="00D11E70">
        <w:rPr>
          <w:sz w:val="20"/>
          <w:szCs w:val="20"/>
          <w:lang w:eastAsia="tr-TR"/>
        </w:rPr>
        <w:t>Modeling</w:t>
      </w:r>
      <w:proofErr w:type="spellEnd"/>
      <w:r w:rsidRPr="00D11E70">
        <w:rPr>
          <w:sz w:val="20"/>
          <w:szCs w:val="20"/>
          <w:lang w:eastAsia="tr-TR"/>
        </w:rPr>
        <w:t xml:space="preserve">," </w:t>
      </w:r>
      <w:proofErr w:type="spellStart"/>
      <w:r w:rsidRPr="00D11E70">
        <w:rPr>
          <w:sz w:val="20"/>
          <w:szCs w:val="20"/>
          <w:lang w:eastAsia="tr-TR"/>
        </w:rPr>
        <w:t>Psychological</w:t>
      </w:r>
      <w:proofErr w:type="spellEnd"/>
      <w:r w:rsidRPr="00D11E70">
        <w:rPr>
          <w:sz w:val="20"/>
          <w:szCs w:val="20"/>
          <w:lang w:eastAsia="tr-TR"/>
        </w:rPr>
        <w:t xml:space="preserve"> </w:t>
      </w:r>
      <w:proofErr w:type="spellStart"/>
      <w:r w:rsidRPr="00D11E70">
        <w:rPr>
          <w:sz w:val="20"/>
          <w:szCs w:val="20"/>
          <w:lang w:eastAsia="tr-TR"/>
        </w:rPr>
        <w:t>Methods</w:t>
      </w:r>
      <w:proofErr w:type="spellEnd"/>
      <w:r w:rsidRPr="00D11E70">
        <w:rPr>
          <w:sz w:val="20"/>
          <w:szCs w:val="20"/>
          <w:lang w:eastAsia="tr-TR"/>
        </w:rPr>
        <w:t>, 1 (2), 130-49.</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Maccallum</w:t>
      </w:r>
      <w:proofErr w:type="spellEnd"/>
      <w:r w:rsidRPr="00CF0759">
        <w:rPr>
          <w:sz w:val="20"/>
          <w:szCs w:val="20"/>
          <w:lang w:eastAsia="tr-TR"/>
        </w:rPr>
        <w:t>, R. C</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Widaman</w:t>
      </w:r>
      <w:proofErr w:type="spellEnd"/>
      <w:r w:rsidRPr="00CF0759">
        <w:rPr>
          <w:sz w:val="20"/>
          <w:szCs w:val="20"/>
          <w:lang w:eastAsia="tr-TR"/>
        </w:rPr>
        <w:t xml:space="preserve">, K. F., </w:t>
      </w:r>
      <w:proofErr w:type="spellStart"/>
      <w:r w:rsidRPr="00CF0759">
        <w:rPr>
          <w:sz w:val="20"/>
          <w:szCs w:val="20"/>
          <w:lang w:eastAsia="tr-TR"/>
        </w:rPr>
        <w:t>Preacher</w:t>
      </w:r>
      <w:proofErr w:type="spellEnd"/>
      <w:r w:rsidRPr="00CF0759">
        <w:rPr>
          <w:sz w:val="20"/>
          <w:szCs w:val="20"/>
          <w:lang w:eastAsia="tr-TR"/>
        </w:rPr>
        <w:t xml:space="preserve">, K. J., &amp; Hong, S. (2001). </w:t>
      </w:r>
      <w:proofErr w:type="spellStart"/>
      <w:r w:rsidRPr="00CF0759">
        <w:rPr>
          <w:sz w:val="20"/>
          <w:szCs w:val="20"/>
          <w:lang w:eastAsia="tr-TR"/>
        </w:rPr>
        <w:t>Sample</w:t>
      </w:r>
      <w:proofErr w:type="spellEnd"/>
      <w:r w:rsidRPr="00CF0759">
        <w:rPr>
          <w:sz w:val="20"/>
          <w:szCs w:val="20"/>
          <w:lang w:eastAsia="tr-TR"/>
        </w:rPr>
        <w:t xml:space="preserve"> </w:t>
      </w:r>
      <w:r w:rsidR="009B4217" w:rsidRPr="00CF0759">
        <w:rPr>
          <w:sz w:val="20"/>
          <w:szCs w:val="20"/>
          <w:lang w:eastAsia="tr-TR"/>
        </w:rPr>
        <w:t xml:space="preserve">size in </w:t>
      </w:r>
      <w:proofErr w:type="spellStart"/>
      <w:r w:rsidR="009B4217" w:rsidRPr="00CF0759">
        <w:rPr>
          <w:sz w:val="20"/>
          <w:szCs w:val="20"/>
          <w:lang w:eastAsia="tr-TR"/>
        </w:rPr>
        <w:t>factor</w:t>
      </w:r>
      <w:proofErr w:type="spellEnd"/>
      <w:r w:rsidR="009B4217" w:rsidRPr="00CF0759">
        <w:rPr>
          <w:sz w:val="20"/>
          <w:szCs w:val="20"/>
          <w:lang w:eastAsia="tr-TR"/>
        </w:rPr>
        <w:t xml:space="preserve"> </w:t>
      </w:r>
      <w:proofErr w:type="spellStart"/>
      <w:r w:rsidR="009B4217" w:rsidRPr="00CF0759">
        <w:rPr>
          <w:sz w:val="20"/>
          <w:szCs w:val="20"/>
          <w:lang w:eastAsia="tr-TR"/>
        </w:rPr>
        <w:t>analysis</w:t>
      </w:r>
      <w:proofErr w:type="spellEnd"/>
      <w:r w:rsidR="009B4217" w:rsidRPr="00CF0759">
        <w:rPr>
          <w:sz w:val="20"/>
          <w:szCs w:val="20"/>
          <w:lang w:eastAsia="tr-TR"/>
        </w:rPr>
        <w:t xml:space="preserve">: </w:t>
      </w:r>
      <w:proofErr w:type="spellStart"/>
      <w:r w:rsidR="009B4217" w:rsidRPr="00CF0759">
        <w:rPr>
          <w:sz w:val="20"/>
          <w:szCs w:val="20"/>
          <w:lang w:eastAsia="tr-TR"/>
        </w:rPr>
        <w:t>the</w:t>
      </w:r>
      <w:proofErr w:type="spellEnd"/>
      <w:r w:rsidR="009B4217" w:rsidRPr="00CF0759">
        <w:rPr>
          <w:sz w:val="20"/>
          <w:szCs w:val="20"/>
          <w:lang w:eastAsia="tr-TR"/>
        </w:rPr>
        <w:t xml:space="preserve"> role of model </w:t>
      </w:r>
      <w:proofErr w:type="spellStart"/>
      <w:r w:rsidR="009B4217" w:rsidRPr="00CF0759">
        <w:rPr>
          <w:sz w:val="20"/>
          <w:szCs w:val="20"/>
          <w:lang w:eastAsia="tr-TR"/>
        </w:rPr>
        <w:t>error</w:t>
      </w:r>
      <w:proofErr w:type="spellEnd"/>
      <w:r w:rsidR="009B4217" w:rsidRPr="00CF0759">
        <w:rPr>
          <w:sz w:val="20"/>
          <w:szCs w:val="20"/>
          <w:lang w:eastAsia="tr-TR"/>
        </w:rPr>
        <w:t>.</w:t>
      </w:r>
      <w:r w:rsidRPr="00CF0759">
        <w:rPr>
          <w:sz w:val="20"/>
          <w:szCs w:val="20"/>
          <w:lang w:eastAsia="tr-TR"/>
        </w:rPr>
        <w:t xml:space="preserve"> </w:t>
      </w:r>
      <w:proofErr w:type="spellStart"/>
      <w:r w:rsidRPr="00CF0759">
        <w:rPr>
          <w:sz w:val="20"/>
          <w:szCs w:val="20"/>
          <w:lang w:eastAsia="tr-TR"/>
        </w:rPr>
        <w:t>Multivariate</w:t>
      </w:r>
      <w:proofErr w:type="spellEnd"/>
      <w:r w:rsidRPr="00CF0759">
        <w:rPr>
          <w:sz w:val="20"/>
          <w:szCs w:val="20"/>
          <w:lang w:eastAsia="tr-TR"/>
        </w:rPr>
        <w:t xml:space="preserve"> </w:t>
      </w:r>
      <w:proofErr w:type="spellStart"/>
      <w:r w:rsidRPr="00CF0759">
        <w:rPr>
          <w:sz w:val="20"/>
          <w:szCs w:val="20"/>
          <w:lang w:eastAsia="tr-TR"/>
        </w:rPr>
        <w:t>Behavioral</w:t>
      </w:r>
      <w:proofErr w:type="spellEnd"/>
      <w:r w:rsidRPr="00CF0759">
        <w:rPr>
          <w:sz w:val="20"/>
          <w:szCs w:val="20"/>
          <w:lang w:eastAsia="tr-TR"/>
        </w:rPr>
        <w:t xml:space="preserve"> </w:t>
      </w:r>
      <w:proofErr w:type="spellStart"/>
      <w:r w:rsidRPr="00CF0759">
        <w:rPr>
          <w:sz w:val="20"/>
          <w:szCs w:val="20"/>
          <w:lang w:eastAsia="tr-TR"/>
        </w:rPr>
        <w:t>Research</w:t>
      </w:r>
      <w:proofErr w:type="spellEnd"/>
      <w:r w:rsidRPr="00CF0759">
        <w:rPr>
          <w:sz w:val="20"/>
          <w:szCs w:val="20"/>
          <w:lang w:eastAsia="tr-TR"/>
        </w:rPr>
        <w:t>, 36 (4), 611–637</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Marsh</w:t>
      </w:r>
      <w:proofErr w:type="spellEnd"/>
      <w:r w:rsidRPr="00CF0759">
        <w:rPr>
          <w:sz w:val="20"/>
          <w:szCs w:val="20"/>
          <w:lang w:eastAsia="tr-TR"/>
        </w:rPr>
        <w:t xml:space="preserve">,  H.  W. </w:t>
      </w:r>
      <w:r w:rsidR="0060616B" w:rsidRPr="00CF0759">
        <w:rPr>
          <w:sz w:val="20"/>
          <w:szCs w:val="20"/>
          <w:lang w:eastAsia="tr-TR"/>
        </w:rPr>
        <w:t xml:space="preserve"> &amp;  </w:t>
      </w:r>
      <w:proofErr w:type="spellStart"/>
      <w:r w:rsidR="0060616B" w:rsidRPr="00CF0759">
        <w:rPr>
          <w:sz w:val="20"/>
          <w:szCs w:val="20"/>
          <w:lang w:eastAsia="tr-TR"/>
        </w:rPr>
        <w:t>Yeung</w:t>
      </w:r>
      <w:proofErr w:type="spellEnd"/>
      <w:r w:rsidR="0060616B" w:rsidRPr="00CF0759">
        <w:rPr>
          <w:sz w:val="20"/>
          <w:szCs w:val="20"/>
          <w:lang w:eastAsia="tr-TR"/>
        </w:rPr>
        <w:t xml:space="preserve">,  A.S.  (1999). </w:t>
      </w:r>
      <w:proofErr w:type="spellStart"/>
      <w:r w:rsidR="0060616B" w:rsidRPr="00CF0759">
        <w:rPr>
          <w:sz w:val="20"/>
          <w:szCs w:val="20"/>
          <w:lang w:eastAsia="tr-TR"/>
        </w:rPr>
        <w:t>The</w:t>
      </w:r>
      <w:proofErr w:type="spellEnd"/>
      <w:r w:rsidR="0060616B" w:rsidRPr="00CF0759">
        <w:rPr>
          <w:sz w:val="20"/>
          <w:szCs w:val="20"/>
          <w:lang w:eastAsia="tr-TR"/>
        </w:rPr>
        <w:t xml:space="preserve"> </w:t>
      </w:r>
      <w:proofErr w:type="spellStart"/>
      <w:r w:rsidR="0060616B" w:rsidRPr="00CF0759">
        <w:rPr>
          <w:sz w:val="20"/>
          <w:szCs w:val="20"/>
          <w:lang w:eastAsia="tr-TR"/>
        </w:rPr>
        <w:t>lability</w:t>
      </w:r>
      <w:proofErr w:type="spellEnd"/>
      <w:r w:rsidR="0060616B" w:rsidRPr="00CF0759">
        <w:rPr>
          <w:sz w:val="20"/>
          <w:szCs w:val="20"/>
          <w:lang w:eastAsia="tr-TR"/>
        </w:rPr>
        <w:t xml:space="preserve"> of</w:t>
      </w:r>
      <w:r w:rsidR="009B4217" w:rsidRPr="00CF0759">
        <w:rPr>
          <w:sz w:val="20"/>
          <w:szCs w:val="20"/>
          <w:lang w:eastAsia="tr-TR"/>
        </w:rPr>
        <w:t xml:space="preserve"> </w:t>
      </w:r>
      <w:proofErr w:type="spellStart"/>
      <w:r w:rsidR="009B4217" w:rsidRPr="00CF0759">
        <w:rPr>
          <w:sz w:val="20"/>
          <w:szCs w:val="20"/>
          <w:lang w:eastAsia="tr-TR"/>
        </w:rPr>
        <w:t>p</w:t>
      </w:r>
      <w:r w:rsidR="0060616B" w:rsidRPr="00CF0759">
        <w:rPr>
          <w:sz w:val="20"/>
          <w:szCs w:val="20"/>
          <w:lang w:eastAsia="tr-TR"/>
        </w:rPr>
        <w:t>sychological</w:t>
      </w:r>
      <w:proofErr w:type="spellEnd"/>
      <w:r w:rsidR="0060616B" w:rsidRPr="00CF0759">
        <w:rPr>
          <w:sz w:val="20"/>
          <w:szCs w:val="20"/>
          <w:lang w:eastAsia="tr-TR"/>
        </w:rPr>
        <w:t xml:space="preserve"> </w:t>
      </w:r>
      <w:proofErr w:type="spellStart"/>
      <w:r w:rsidR="0060616B" w:rsidRPr="00CF0759">
        <w:rPr>
          <w:sz w:val="20"/>
          <w:szCs w:val="20"/>
          <w:lang w:eastAsia="tr-TR"/>
        </w:rPr>
        <w:t>ratings</w:t>
      </w:r>
      <w:proofErr w:type="spellEnd"/>
      <w:r w:rsidR="0060616B" w:rsidRPr="00CF0759">
        <w:rPr>
          <w:sz w:val="20"/>
          <w:szCs w:val="20"/>
          <w:lang w:eastAsia="tr-TR"/>
        </w:rPr>
        <w:t xml:space="preserve">:  </w:t>
      </w:r>
      <w:proofErr w:type="spellStart"/>
      <w:r w:rsidR="0060616B" w:rsidRPr="00CF0759">
        <w:rPr>
          <w:sz w:val="20"/>
          <w:szCs w:val="20"/>
          <w:lang w:eastAsia="tr-TR"/>
        </w:rPr>
        <w:t>the</w:t>
      </w:r>
      <w:proofErr w:type="spellEnd"/>
      <w:r w:rsidR="0060616B" w:rsidRPr="00CF0759">
        <w:rPr>
          <w:sz w:val="20"/>
          <w:szCs w:val="20"/>
          <w:lang w:eastAsia="tr-TR"/>
        </w:rPr>
        <w:t xml:space="preserve"> </w:t>
      </w:r>
      <w:proofErr w:type="spellStart"/>
      <w:r w:rsidR="0060616B" w:rsidRPr="00CF0759">
        <w:rPr>
          <w:sz w:val="20"/>
          <w:szCs w:val="20"/>
          <w:lang w:eastAsia="tr-TR"/>
        </w:rPr>
        <w:t>chameleon</w:t>
      </w:r>
      <w:proofErr w:type="spellEnd"/>
      <w:r w:rsidR="0060616B" w:rsidRPr="00CF0759">
        <w:rPr>
          <w:sz w:val="20"/>
          <w:szCs w:val="20"/>
          <w:lang w:eastAsia="tr-TR"/>
        </w:rPr>
        <w:t xml:space="preserve"> </w:t>
      </w:r>
      <w:proofErr w:type="spellStart"/>
      <w:r w:rsidR="0060616B" w:rsidRPr="00CF0759">
        <w:rPr>
          <w:sz w:val="20"/>
          <w:szCs w:val="20"/>
          <w:lang w:eastAsia="tr-TR"/>
        </w:rPr>
        <w:t>effect</w:t>
      </w:r>
      <w:proofErr w:type="spellEnd"/>
      <w:r w:rsidR="0060616B" w:rsidRPr="00CF0759">
        <w:rPr>
          <w:sz w:val="20"/>
          <w:szCs w:val="20"/>
          <w:lang w:eastAsia="tr-TR"/>
        </w:rPr>
        <w:t xml:space="preserve"> in </w:t>
      </w:r>
      <w:proofErr w:type="gramStart"/>
      <w:r w:rsidR="0060616B" w:rsidRPr="00CF0759">
        <w:rPr>
          <w:sz w:val="20"/>
          <w:szCs w:val="20"/>
          <w:lang w:eastAsia="tr-TR"/>
        </w:rPr>
        <w:t>global</w:t>
      </w:r>
      <w:proofErr w:type="gramEnd"/>
      <w:r w:rsidR="0060616B" w:rsidRPr="00CF0759">
        <w:rPr>
          <w:sz w:val="20"/>
          <w:szCs w:val="20"/>
          <w:lang w:eastAsia="tr-TR"/>
        </w:rPr>
        <w:t xml:space="preserve"> </w:t>
      </w:r>
      <w:r w:rsidR="009B4217" w:rsidRPr="00CF0759">
        <w:rPr>
          <w:sz w:val="20"/>
          <w:szCs w:val="20"/>
          <w:lang w:eastAsia="tr-TR"/>
        </w:rPr>
        <w:t>self-</w:t>
      </w:r>
      <w:proofErr w:type="spellStart"/>
      <w:r w:rsidR="009B4217" w:rsidRPr="00CF0759">
        <w:rPr>
          <w:sz w:val="20"/>
          <w:szCs w:val="20"/>
          <w:lang w:eastAsia="tr-TR"/>
        </w:rPr>
        <w:t>esteem</w:t>
      </w:r>
      <w:proofErr w:type="spellEnd"/>
      <w:r w:rsidR="0060616B" w:rsidRPr="00CF0759">
        <w:rPr>
          <w:sz w:val="20"/>
          <w:szCs w:val="20"/>
          <w:lang w:eastAsia="tr-TR"/>
        </w:rPr>
        <w:t xml:space="preserve">. </w:t>
      </w:r>
      <w:proofErr w:type="spellStart"/>
      <w:r w:rsidR="0060616B" w:rsidRPr="00CF0759">
        <w:rPr>
          <w:sz w:val="20"/>
          <w:szCs w:val="20"/>
          <w:lang w:eastAsia="tr-TR"/>
        </w:rPr>
        <w:t>Personality</w:t>
      </w:r>
      <w:proofErr w:type="spellEnd"/>
      <w:r w:rsidR="0060616B" w:rsidRPr="00CF0759">
        <w:rPr>
          <w:sz w:val="20"/>
          <w:szCs w:val="20"/>
          <w:lang w:eastAsia="tr-TR"/>
        </w:rPr>
        <w:t xml:space="preserve">   &amp;   </w:t>
      </w:r>
      <w:proofErr w:type="spellStart"/>
      <w:proofErr w:type="gramStart"/>
      <w:r w:rsidR="0060616B" w:rsidRPr="00CF0759">
        <w:rPr>
          <w:sz w:val="20"/>
          <w:szCs w:val="20"/>
          <w:lang w:eastAsia="tr-TR"/>
        </w:rPr>
        <w:t>Social</w:t>
      </w:r>
      <w:proofErr w:type="spellEnd"/>
      <w:r w:rsidR="0060616B" w:rsidRPr="00CF0759">
        <w:rPr>
          <w:sz w:val="20"/>
          <w:szCs w:val="20"/>
          <w:lang w:eastAsia="tr-TR"/>
        </w:rPr>
        <w:t xml:space="preserve"> </w:t>
      </w:r>
      <w:r w:rsidRPr="00CF0759">
        <w:rPr>
          <w:sz w:val="20"/>
          <w:szCs w:val="20"/>
          <w:lang w:eastAsia="tr-TR"/>
        </w:rPr>
        <w:t xml:space="preserve"> </w:t>
      </w:r>
      <w:proofErr w:type="spellStart"/>
      <w:r w:rsidRPr="00CF0759">
        <w:rPr>
          <w:sz w:val="20"/>
          <w:szCs w:val="20"/>
          <w:lang w:eastAsia="tr-TR"/>
        </w:rPr>
        <w:t>Psychology</w:t>
      </w:r>
      <w:proofErr w:type="spellEnd"/>
      <w:proofErr w:type="gramEnd"/>
      <w:r w:rsidRPr="00CF0759">
        <w:rPr>
          <w:sz w:val="20"/>
          <w:szCs w:val="20"/>
          <w:lang w:eastAsia="tr-TR"/>
        </w:rPr>
        <w:t xml:space="preserve"> </w:t>
      </w:r>
      <w:proofErr w:type="spellStart"/>
      <w:r w:rsidRPr="00CF0759">
        <w:rPr>
          <w:sz w:val="20"/>
          <w:szCs w:val="20"/>
          <w:lang w:eastAsia="tr-TR"/>
        </w:rPr>
        <w:t>Bulletin</w:t>
      </w:r>
      <w:proofErr w:type="spellEnd"/>
      <w:r w:rsidRPr="00CF0759">
        <w:rPr>
          <w:sz w:val="20"/>
          <w:szCs w:val="20"/>
          <w:lang w:eastAsia="tr-TR"/>
        </w:rPr>
        <w:t>, 25, 49-64.</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Mülazımoğlu-Ballı, Ö</w:t>
      </w:r>
      <w:proofErr w:type="gramStart"/>
      <w:r w:rsidRPr="00CF0759">
        <w:rPr>
          <w:sz w:val="20"/>
          <w:szCs w:val="20"/>
          <w:lang w:eastAsia="tr-TR"/>
        </w:rPr>
        <w:t>.,</w:t>
      </w:r>
      <w:proofErr w:type="gramEnd"/>
      <w:r w:rsidRPr="00CF0759">
        <w:rPr>
          <w:sz w:val="20"/>
          <w:szCs w:val="20"/>
          <w:lang w:eastAsia="tr-TR"/>
        </w:rPr>
        <w:t xml:space="preserve"> &amp; Aşçı, F. H. (2006). </w:t>
      </w:r>
      <w:proofErr w:type="spellStart"/>
      <w:r w:rsidRPr="00CF0759">
        <w:rPr>
          <w:sz w:val="20"/>
          <w:szCs w:val="20"/>
          <w:lang w:eastAsia="tr-TR"/>
        </w:rPr>
        <w:t>Reliability</w:t>
      </w:r>
      <w:proofErr w:type="spellEnd"/>
      <w:r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9B4217" w:rsidRPr="00CF0759">
        <w:rPr>
          <w:sz w:val="20"/>
          <w:szCs w:val="20"/>
          <w:lang w:eastAsia="tr-TR"/>
        </w:rPr>
        <w:t>validity</w:t>
      </w:r>
      <w:proofErr w:type="spellEnd"/>
      <w:r w:rsidR="009B4217" w:rsidRPr="00CF0759">
        <w:rPr>
          <w:sz w:val="20"/>
          <w:szCs w:val="20"/>
          <w:lang w:eastAsia="tr-TR"/>
        </w:rPr>
        <w:t xml:space="preserve"> of </w:t>
      </w:r>
      <w:proofErr w:type="spellStart"/>
      <w:r w:rsidR="009B4217" w:rsidRPr="00CF0759">
        <w:rPr>
          <w:sz w:val="20"/>
          <w:szCs w:val="20"/>
          <w:lang w:eastAsia="tr-TR"/>
        </w:rPr>
        <w:t>social</w:t>
      </w:r>
      <w:proofErr w:type="spellEnd"/>
      <w:r w:rsidR="009B4217" w:rsidRPr="00CF0759">
        <w:rPr>
          <w:sz w:val="20"/>
          <w:szCs w:val="20"/>
          <w:lang w:eastAsia="tr-TR"/>
        </w:rPr>
        <w:t xml:space="preserve"> </w:t>
      </w:r>
      <w:proofErr w:type="spellStart"/>
      <w:r w:rsidR="009B4217" w:rsidRPr="00CF0759">
        <w:rPr>
          <w:sz w:val="20"/>
          <w:szCs w:val="20"/>
          <w:lang w:eastAsia="tr-TR"/>
        </w:rPr>
        <w:t>physique</w:t>
      </w:r>
      <w:proofErr w:type="spellEnd"/>
      <w:r w:rsidR="009B4217" w:rsidRPr="00CF0759">
        <w:rPr>
          <w:sz w:val="20"/>
          <w:szCs w:val="20"/>
          <w:lang w:eastAsia="tr-TR"/>
        </w:rPr>
        <w:t xml:space="preserve"> </w:t>
      </w:r>
      <w:proofErr w:type="spellStart"/>
      <w:r w:rsidR="009B4217" w:rsidRPr="00CF0759">
        <w:rPr>
          <w:sz w:val="20"/>
          <w:szCs w:val="20"/>
          <w:lang w:eastAsia="tr-TR"/>
        </w:rPr>
        <w:t>anxiety</w:t>
      </w:r>
      <w:proofErr w:type="spellEnd"/>
      <w:r w:rsidR="009B4217" w:rsidRPr="00CF0759">
        <w:rPr>
          <w:sz w:val="20"/>
          <w:szCs w:val="20"/>
          <w:lang w:eastAsia="tr-TR"/>
        </w:rPr>
        <w:t xml:space="preserve"> </w:t>
      </w:r>
      <w:proofErr w:type="spellStart"/>
      <w:r w:rsidR="009B4217" w:rsidRPr="00CF0759">
        <w:rPr>
          <w:sz w:val="20"/>
          <w:szCs w:val="20"/>
          <w:lang w:eastAsia="tr-TR"/>
        </w:rPr>
        <w:t>scale</w:t>
      </w:r>
      <w:proofErr w:type="spellEnd"/>
      <w:r w:rsidR="009B4217" w:rsidRPr="00CF0759">
        <w:rPr>
          <w:sz w:val="20"/>
          <w:szCs w:val="20"/>
          <w:lang w:eastAsia="tr-TR"/>
        </w:rPr>
        <w:t xml:space="preserve">. Hacettepe </w:t>
      </w:r>
      <w:proofErr w:type="spellStart"/>
      <w:r w:rsidR="009B4217" w:rsidRPr="00CF0759">
        <w:rPr>
          <w:sz w:val="20"/>
          <w:szCs w:val="20"/>
          <w:lang w:eastAsia="tr-TR"/>
        </w:rPr>
        <w:t>Journal</w:t>
      </w:r>
      <w:proofErr w:type="spellEnd"/>
      <w:r w:rsidR="009B4217"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Sport</w:t>
      </w:r>
      <w:proofErr w:type="spellEnd"/>
      <w:r w:rsidRPr="00CF0759">
        <w:rPr>
          <w:sz w:val="20"/>
          <w:szCs w:val="20"/>
          <w:lang w:eastAsia="tr-TR"/>
        </w:rPr>
        <w:t xml:space="preserve"> </w:t>
      </w:r>
      <w:proofErr w:type="spellStart"/>
      <w:r w:rsidRPr="00CF0759">
        <w:rPr>
          <w:sz w:val="20"/>
          <w:szCs w:val="20"/>
          <w:lang w:eastAsia="tr-TR"/>
        </w:rPr>
        <w:t>Sciences</w:t>
      </w:r>
      <w:proofErr w:type="spellEnd"/>
      <w:r w:rsidRPr="00CF0759">
        <w:rPr>
          <w:sz w:val="20"/>
          <w:szCs w:val="20"/>
          <w:lang w:eastAsia="tr-TR"/>
        </w:rPr>
        <w:t>, 17(1), 11–19.</w:t>
      </w:r>
    </w:p>
    <w:p w:rsidR="007128E9" w:rsidRPr="00CF0759" w:rsidRDefault="007128E9" w:rsidP="00CF0759">
      <w:pPr>
        <w:widowControl/>
        <w:autoSpaceDE/>
        <w:autoSpaceDN/>
        <w:ind w:left="720" w:hanging="720"/>
        <w:jc w:val="both"/>
        <w:rPr>
          <w:sz w:val="20"/>
          <w:szCs w:val="20"/>
          <w:lang w:eastAsia="tr-TR"/>
        </w:rPr>
      </w:pPr>
      <w:r w:rsidRPr="00CF0759">
        <w:rPr>
          <w:sz w:val="20"/>
          <w:szCs w:val="20"/>
          <w:lang w:eastAsia="tr-TR"/>
        </w:rPr>
        <w:t>Namlı, A</w:t>
      </w:r>
      <w:proofErr w:type="gramStart"/>
      <w:r w:rsidRPr="00CF0759">
        <w:rPr>
          <w:sz w:val="20"/>
          <w:szCs w:val="20"/>
          <w:lang w:eastAsia="tr-TR"/>
        </w:rPr>
        <w:t>.,</w:t>
      </w:r>
      <w:proofErr w:type="gramEnd"/>
      <w:r w:rsidRPr="00CF0759">
        <w:rPr>
          <w:sz w:val="20"/>
          <w:szCs w:val="20"/>
          <w:lang w:eastAsia="tr-TR"/>
        </w:rPr>
        <w:t xml:space="preserve"> Temel, C., &amp; Güllü, M. (2017). Ortaokul Ö</w:t>
      </w:r>
      <w:r w:rsidR="009B4217" w:rsidRPr="00CF0759">
        <w:rPr>
          <w:sz w:val="20"/>
          <w:szCs w:val="20"/>
          <w:lang w:eastAsia="tr-TR"/>
        </w:rPr>
        <w:t xml:space="preserve">ğrencilerinin beden eğitimi dersine ilişkin ürettikleri </w:t>
      </w:r>
      <w:proofErr w:type="gramStart"/>
      <w:r w:rsidR="009B4217" w:rsidRPr="00CF0759">
        <w:rPr>
          <w:sz w:val="20"/>
          <w:szCs w:val="20"/>
          <w:lang w:eastAsia="tr-TR"/>
        </w:rPr>
        <w:t>metaforlar</w:t>
      </w:r>
      <w:proofErr w:type="gramEnd"/>
      <w:r w:rsidRPr="00CF0759">
        <w:rPr>
          <w:sz w:val="20"/>
          <w:szCs w:val="20"/>
          <w:lang w:eastAsia="tr-TR"/>
        </w:rPr>
        <w:t xml:space="preserve">. Kastamonu </w:t>
      </w:r>
      <w:proofErr w:type="spellStart"/>
      <w:r w:rsidRPr="00CF0759">
        <w:rPr>
          <w:sz w:val="20"/>
          <w:szCs w:val="20"/>
          <w:lang w:eastAsia="tr-TR"/>
        </w:rPr>
        <w:t>Education</w:t>
      </w:r>
      <w:proofErr w:type="spellEnd"/>
      <w:r w:rsidRPr="00CF0759">
        <w:rPr>
          <w:sz w:val="20"/>
          <w:szCs w:val="20"/>
          <w:lang w:eastAsia="tr-TR"/>
        </w:rPr>
        <w:t xml:space="preserve"> </w:t>
      </w:r>
      <w:proofErr w:type="spellStart"/>
      <w:r w:rsidRPr="00CF0759">
        <w:rPr>
          <w:sz w:val="20"/>
          <w:szCs w:val="20"/>
          <w:lang w:eastAsia="tr-TR"/>
        </w:rPr>
        <w:t>Journal</w:t>
      </w:r>
      <w:proofErr w:type="spellEnd"/>
      <w:r w:rsidRPr="00CF0759">
        <w:rPr>
          <w:sz w:val="20"/>
          <w:szCs w:val="20"/>
          <w:lang w:eastAsia="tr-TR"/>
        </w:rPr>
        <w:t>, 25(2), 479-496</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Phillips</w:t>
      </w:r>
      <w:proofErr w:type="spellEnd"/>
      <w:r w:rsidRPr="00CF0759">
        <w:rPr>
          <w:sz w:val="20"/>
          <w:szCs w:val="20"/>
          <w:lang w:eastAsia="tr-TR"/>
        </w:rPr>
        <w:t>, S. R</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Silverman</w:t>
      </w:r>
      <w:proofErr w:type="spellEnd"/>
      <w:r w:rsidRPr="00CF0759">
        <w:rPr>
          <w:sz w:val="20"/>
          <w:szCs w:val="20"/>
          <w:lang w:eastAsia="tr-TR"/>
        </w:rPr>
        <w:t xml:space="preserve"> S. (2012). Development </w:t>
      </w:r>
      <w:r w:rsidR="009B4217" w:rsidRPr="00CF0759">
        <w:rPr>
          <w:sz w:val="20"/>
          <w:szCs w:val="20"/>
          <w:lang w:eastAsia="tr-TR"/>
        </w:rPr>
        <w:t xml:space="preserve">of an </w:t>
      </w:r>
      <w:proofErr w:type="spellStart"/>
      <w:r w:rsidR="009B4217" w:rsidRPr="00CF0759">
        <w:rPr>
          <w:sz w:val="20"/>
          <w:szCs w:val="20"/>
          <w:lang w:eastAsia="tr-TR"/>
        </w:rPr>
        <w:t>instrument</w:t>
      </w:r>
      <w:proofErr w:type="spellEnd"/>
      <w:r w:rsidR="009B4217" w:rsidRPr="00CF0759">
        <w:rPr>
          <w:sz w:val="20"/>
          <w:szCs w:val="20"/>
          <w:lang w:eastAsia="tr-TR"/>
        </w:rPr>
        <w:t xml:space="preserve"> </w:t>
      </w:r>
      <w:proofErr w:type="spellStart"/>
      <w:r w:rsidR="009B4217" w:rsidRPr="00CF0759">
        <w:rPr>
          <w:sz w:val="20"/>
          <w:szCs w:val="20"/>
          <w:lang w:eastAsia="tr-TR"/>
        </w:rPr>
        <w:t>to</w:t>
      </w:r>
      <w:proofErr w:type="spellEnd"/>
      <w:r w:rsidR="009B4217" w:rsidRPr="00CF0759">
        <w:rPr>
          <w:sz w:val="20"/>
          <w:szCs w:val="20"/>
          <w:lang w:eastAsia="tr-TR"/>
        </w:rPr>
        <w:t xml:space="preserve"> </w:t>
      </w:r>
      <w:proofErr w:type="spellStart"/>
      <w:r w:rsidR="009B4217" w:rsidRPr="00CF0759">
        <w:rPr>
          <w:sz w:val="20"/>
          <w:szCs w:val="20"/>
          <w:lang w:eastAsia="tr-TR"/>
        </w:rPr>
        <w:t>assess</w:t>
      </w:r>
      <w:proofErr w:type="spellEnd"/>
      <w:r w:rsidR="009B4217" w:rsidRPr="00CF0759">
        <w:rPr>
          <w:sz w:val="20"/>
          <w:szCs w:val="20"/>
          <w:lang w:eastAsia="tr-TR"/>
        </w:rPr>
        <w:t xml:space="preserve"> </w:t>
      </w:r>
      <w:proofErr w:type="spellStart"/>
      <w:r w:rsidR="009B4217" w:rsidRPr="00CF0759">
        <w:rPr>
          <w:sz w:val="20"/>
          <w:szCs w:val="20"/>
          <w:lang w:eastAsia="tr-TR"/>
        </w:rPr>
        <w:t>fourth</w:t>
      </w:r>
      <w:proofErr w:type="spellEnd"/>
      <w:r w:rsidR="009B4217"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9B4217" w:rsidRPr="00CF0759">
        <w:rPr>
          <w:sz w:val="20"/>
          <w:szCs w:val="20"/>
          <w:lang w:eastAsia="tr-TR"/>
        </w:rPr>
        <w:t>fifth</w:t>
      </w:r>
      <w:proofErr w:type="spellEnd"/>
      <w:r w:rsidR="009B4217" w:rsidRPr="00CF0759">
        <w:rPr>
          <w:sz w:val="20"/>
          <w:szCs w:val="20"/>
          <w:lang w:eastAsia="tr-TR"/>
        </w:rPr>
        <w:t xml:space="preserve"> </w:t>
      </w:r>
      <w:proofErr w:type="spellStart"/>
      <w:r w:rsidR="009B4217" w:rsidRPr="00CF0759">
        <w:rPr>
          <w:sz w:val="20"/>
          <w:szCs w:val="20"/>
          <w:lang w:eastAsia="tr-TR"/>
        </w:rPr>
        <w:t>grade</w:t>
      </w:r>
      <w:proofErr w:type="spellEnd"/>
      <w:r w:rsidR="009B4217" w:rsidRPr="00CF0759">
        <w:rPr>
          <w:sz w:val="20"/>
          <w:szCs w:val="20"/>
          <w:lang w:eastAsia="tr-TR"/>
        </w:rPr>
        <w:t xml:space="preserve"> </w:t>
      </w:r>
      <w:proofErr w:type="spellStart"/>
      <w:r w:rsidR="009B4217" w:rsidRPr="00CF0759">
        <w:rPr>
          <w:sz w:val="20"/>
          <w:szCs w:val="20"/>
          <w:lang w:eastAsia="tr-TR"/>
        </w:rPr>
        <w:t>students</w:t>
      </w:r>
      <w:proofErr w:type="spellEnd"/>
      <w:r w:rsidR="009B4217" w:rsidRPr="00CF0759">
        <w:rPr>
          <w:sz w:val="20"/>
          <w:szCs w:val="20"/>
          <w:lang w:eastAsia="tr-TR"/>
        </w:rPr>
        <w:t xml:space="preserve">’ </w:t>
      </w:r>
      <w:proofErr w:type="spellStart"/>
      <w:r w:rsidR="009B4217" w:rsidRPr="00CF0759">
        <w:rPr>
          <w:sz w:val="20"/>
          <w:szCs w:val="20"/>
          <w:lang w:eastAsia="tr-TR"/>
        </w:rPr>
        <w:t>attitudes</w:t>
      </w:r>
      <w:proofErr w:type="spellEnd"/>
      <w:r w:rsidR="009B4217" w:rsidRPr="00CF0759">
        <w:rPr>
          <w:sz w:val="20"/>
          <w:szCs w:val="20"/>
          <w:lang w:eastAsia="tr-TR"/>
        </w:rPr>
        <w:t xml:space="preserve"> </w:t>
      </w:r>
      <w:proofErr w:type="spellStart"/>
      <w:r w:rsidR="009B4217" w:rsidRPr="00CF0759">
        <w:rPr>
          <w:sz w:val="20"/>
          <w:szCs w:val="20"/>
          <w:lang w:eastAsia="tr-TR"/>
        </w:rPr>
        <w:t>toward</w:t>
      </w:r>
      <w:proofErr w:type="spellEnd"/>
      <w:r w:rsidR="009B4217" w:rsidRPr="00CF0759">
        <w:rPr>
          <w:sz w:val="20"/>
          <w:szCs w:val="20"/>
          <w:lang w:eastAsia="tr-TR"/>
        </w:rPr>
        <w:t xml:space="preserve">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education</w:t>
      </w:r>
      <w:proofErr w:type="spellEnd"/>
      <w:r w:rsidR="009B4217" w:rsidRPr="00CF0759">
        <w:rPr>
          <w:sz w:val="20"/>
          <w:szCs w:val="20"/>
          <w:lang w:eastAsia="tr-TR"/>
        </w:rPr>
        <w:t xml:space="preserve">. </w:t>
      </w:r>
      <w:proofErr w:type="spellStart"/>
      <w:r w:rsidR="009B4217" w:rsidRPr="00CF0759">
        <w:rPr>
          <w:sz w:val="20"/>
          <w:szCs w:val="20"/>
          <w:lang w:eastAsia="tr-TR"/>
        </w:rPr>
        <w:t>Measurement</w:t>
      </w:r>
      <w:proofErr w:type="spellEnd"/>
      <w:r w:rsidR="009B4217" w:rsidRPr="00CF0759">
        <w:rPr>
          <w:sz w:val="20"/>
          <w:szCs w:val="20"/>
          <w:lang w:eastAsia="tr-TR"/>
        </w:rPr>
        <w:t xml:space="preserve"> i</w:t>
      </w:r>
      <w:r w:rsidRPr="00CF0759">
        <w:rPr>
          <w:sz w:val="20"/>
          <w:szCs w:val="20"/>
          <w:lang w:eastAsia="tr-TR"/>
        </w:rPr>
        <w:t xml:space="preserve">n </w:t>
      </w:r>
      <w:proofErr w:type="spellStart"/>
      <w:r w:rsidRPr="00CF0759">
        <w:rPr>
          <w:sz w:val="20"/>
          <w:szCs w:val="20"/>
          <w:lang w:eastAsia="tr-TR"/>
        </w:rPr>
        <w:t>Physical</w:t>
      </w:r>
      <w:proofErr w:type="spellEnd"/>
      <w:r w:rsidRPr="00CF0759">
        <w:rPr>
          <w:sz w:val="20"/>
          <w:szCs w:val="20"/>
          <w:lang w:eastAsia="tr-TR"/>
        </w:rPr>
        <w:t xml:space="preserve"> </w:t>
      </w:r>
      <w:proofErr w:type="spellStart"/>
      <w:r w:rsidRPr="00CF0759">
        <w:rPr>
          <w:sz w:val="20"/>
          <w:szCs w:val="20"/>
          <w:lang w:eastAsia="tr-TR"/>
        </w:rPr>
        <w:t>Education</w:t>
      </w:r>
      <w:proofErr w:type="spellEnd"/>
      <w:r w:rsidRPr="00CF0759">
        <w:rPr>
          <w:sz w:val="20"/>
          <w:szCs w:val="20"/>
          <w:lang w:eastAsia="tr-TR"/>
        </w:rPr>
        <w:t xml:space="preserve"> </w:t>
      </w:r>
      <w:proofErr w:type="spellStart"/>
      <w:r w:rsidRPr="00CF0759">
        <w:rPr>
          <w:sz w:val="20"/>
          <w:szCs w:val="20"/>
          <w:lang w:eastAsia="tr-TR"/>
        </w:rPr>
        <w:t>And</w:t>
      </w:r>
      <w:proofErr w:type="spellEnd"/>
      <w:r w:rsidRPr="00CF0759">
        <w:rPr>
          <w:sz w:val="20"/>
          <w:szCs w:val="20"/>
          <w:lang w:eastAsia="tr-TR"/>
        </w:rPr>
        <w:t xml:space="preserve"> </w:t>
      </w:r>
      <w:proofErr w:type="spellStart"/>
      <w:r w:rsidRPr="00CF0759">
        <w:rPr>
          <w:sz w:val="20"/>
          <w:szCs w:val="20"/>
          <w:lang w:eastAsia="tr-TR"/>
        </w:rPr>
        <w:t>Exercise</w:t>
      </w:r>
      <w:proofErr w:type="spellEnd"/>
      <w:r w:rsidRPr="00CF0759">
        <w:rPr>
          <w:sz w:val="20"/>
          <w:szCs w:val="20"/>
          <w:lang w:eastAsia="tr-TR"/>
        </w:rPr>
        <w:t xml:space="preserve"> </w:t>
      </w:r>
      <w:proofErr w:type="spellStart"/>
      <w:r w:rsidRPr="00CF0759">
        <w:rPr>
          <w:sz w:val="20"/>
          <w:szCs w:val="20"/>
          <w:lang w:eastAsia="tr-TR"/>
        </w:rPr>
        <w:t>Science</w:t>
      </w:r>
      <w:proofErr w:type="spellEnd"/>
      <w:r w:rsidRPr="00CF0759">
        <w:rPr>
          <w:sz w:val="20"/>
          <w:szCs w:val="20"/>
          <w:lang w:eastAsia="tr-TR"/>
        </w:rPr>
        <w:t>, 16(4), 316-327.</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Rasciute</w:t>
      </w:r>
      <w:proofErr w:type="spellEnd"/>
      <w:r w:rsidRPr="00CF0759">
        <w:rPr>
          <w:sz w:val="20"/>
          <w:szCs w:val="20"/>
          <w:lang w:eastAsia="tr-TR"/>
        </w:rPr>
        <w:t>, S</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Downward</w:t>
      </w:r>
      <w:proofErr w:type="spellEnd"/>
      <w:r w:rsidRPr="00CF0759">
        <w:rPr>
          <w:sz w:val="20"/>
          <w:szCs w:val="20"/>
          <w:lang w:eastAsia="tr-TR"/>
        </w:rPr>
        <w:t xml:space="preserve">, P. (2010). </w:t>
      </w:r>
      <w:proofErr w:type="spellStart"/>
      <w:r w:rsidRPr="00CF0759">
        <w:rPr>
          <w:sz w:val="20"/>
          <w:szCs w:val="20"/>
          <w:lang w:eastAsia="tr-TR"/>
        </w:rPr>
        <w:t>Health</w:t>
      </w:r>
      <w:proofErr w:type="spellEnd"/>
      <w:r w:rsidRPr="00CF0759">
        <w:rPr>
          <w:sz w:val="20"/>
          <w:szCs w:val="20"/>
          <w:lang w:eastAsia="tr-TR"/>
        </w:rPr>
        <w:t xml:space="preserve"> </w:t>
      </w:r>
      <w:proofErr w:type="spellStart"/>
      <w:r w:rsidR="009B4217" w:rsidRPr="00CF0759">
        <w:rPr>
          <w:sz w:val="20"/>
          <w:szCs w:val="20"/>
          <w:lang w:eastAsia="tr-TR"/>
        </w:rPr>
        <w:t>or</w:t>
      </w:r>
      <w:proofErr w:type="spellEnd"/>
      <w:r w:rsidR="009B4217"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 xml:space="preserve">? </w:t>
      </w:r>
      <w:proofErr w:type="spellStart"/>
      <w:r w:rsidR="009B4217" w:rsidRPr="00CF0759">
        <w:rPr>
          <w:sz w:val="20"/>
          <w:szCs w:val="20"/>
          <w:lang w:eastAsia="tr-TR"/>
        </w:rPr>
        <w:t>what</w:t>
      </w:r>
      <w:proofErr w:type="spellEnd"/>
      <w:r w:rsidR="009B4217" w:rsidRPr="00CF0759">
        <w:rPr>
          <w:sz w:val="20"/>
          <w:szCs w:val="20"/>
          <w:lang w:eastAsia="tr-TR"/>
        </w:rPr>
        <w:t xml:space="preserve"> is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impact</w:t>
      </w:r>
      <w:proofErr w:type="spellEnd"/>
      <w:r w:rsidR="009B4217" w:rsidRPr="00CF0759">
        <w:rPr>
          <w:sz w:val="20"/>
          <w:szCs w:val="20"/>
          <w:lang w:eastAsia="tr-TR"/>
        </w:rPr>
        <w:t xml:space="preserve"> of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activity</w:t>
      </w:r>
      <w:proofErr w:type="spellEnd"/>
      <w:r w:rsidR="009B4217" w:rsidRPr="00CF0759">
        <w:rPr>
          <w:sz w:val="20"/>
          <w:szCs w:val="20"/>
          <w:lang w:eastAsia="tr-TR"/>
        </w:rPr>
        <w:t xml:space="preserve"> on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individual</w:t>
      </w:r>
      <w:proofErr w:type="spellEnd"/>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Kyklos</w:t>
      </w:r>
      <w:proofErr w:type="spellEnd"/>
      <w:r w:rsidRPr="00CF0759">
        <w:rPr>
          <w:sz w:val="20"/>
          <w:szCs w:val="20"/>
          <w:lang w:eastAsia="tr-TR"/>
        </w:rPr>
        <w:t>, 63(2), 256-270.</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Reiner</w:t>
      </w:r>
      <w:proofErr w:type="spellEnd"/>
      <w:r w:rsidRPr="00CF0759">
        <w:rPr>
          <w:sz w:val="20"/>
          <w:szCs w:val="20"/>
          <w:lang w:eastAsia="tr-TR"/>
        </w:rPr>
        <w:t>, M</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Niermann</w:t>
      </w:r>
      <w:proofErr w:type="spellEnd"/>
      <w:r w:rsidRPr="00CF0759">
        <w:rPr>
          <w:sz w:val="20"/>
          <w:szCs w:val="20"/>
          <w:lang w:eastAsia="tr-TR"/>
        </w:rPr>
        <w:t xml:space="preserve">, C., </w:t>
      </w:r>
      <w:proofErr w:type="spellStart"/>
      <w:r w:rsidRPr="00CF0759">
        <w:rPr>
          <w:sz w:val="20"/>
          <w:szCs w:val="20"/>
          <w:lang w:eastAsia="tr-TR"/>
        </w:rPr>
        <w:t>Jekauc</w:t>
      </w:r>
      <w:proofErr w:type="spellEnd"/>
      <w:r w:rsidRPr="00CF0759">
        <w:rPr>
          <w:sz w:val="20"/>
          <w:szCs w:val="20"/>
          <w:lang w:eastAsia="tr-TR"/>
        </w:rPr>
        <w:t xml:space="preserve">, D., &amp; </w:t>
      </w:r>
      <w:proofErr w:type="spellStart"/>
      <w:r w:rsidRPr="00CF0759">
        <w:rPr>
          <w:sz w:val="20"/>
          <w:szCs w:val="20"/>
          <w:lang w:eastAsia="tr-TR"/>
        </w:rPr>
        <w:t>Woll</w:t>
      </w:r>
      <w:proofErr w:type="spellEnd"/>
      <w:r w:rsidRPr="00CF0759">
        <w:rPr>
          <w:sz w:val="20"/>
          <w:szCs w:val="20"/>
          <w:lang w:eastAsia="tr-TR"/>
        </w:rPr>
        <w:t xml:space="preserve">, A. (2013). </w:t>
      </w:r>
      <w:proofErr w:type="spellStart"/>
      <w:r w:rsidRPr="00CF0759">
        <w:rPr>
          <w:sz w:val="20"/>
          <w:szCs w:val="20"/>
          <w:lang w:eastAsia="tr-TR"/>
        </w:rPr>
        <w:t>Long-Term</w:t>
      </w:r>
      <w:proofErr w:type="spellEnd"/>
      <w:r w:rsidRPr="00CF0759">
        <w:rPr>
          <w:sz w:val="20"/>
          <w:szCs w:val="20"/>
          <w:lang w:eastAsia="tr-TR"/>
        </w:rPr>
        <w:t xml:space="preserve"> </w:t>
      </w:r>
      <w:proofErr w:type="spellStart"/>
      <w:r w:rsidR="009B4217" w:rsidRPr="00CF0759">
        <w:rPr>
          <w:sz w:val="20"/>
          <w:szCs w:val="20"/>
          <w:lang w:eastAsia="tr-TR"/>
        </w:rPr>
        <w:t>health</w:t>
      </w:r>
      <w:proofErr w:type="spellEnd"/>
      <w:r w:rsidR="009B4217" w:rsidRPr="00CF0759">
        <w:rPr>
          <w:sz w:val="20"/>
          <w:szCs w:val="20"/>
          <w:lang w:eastAsia="tr-TR"/>
        </w:rPr>
        <w:t xml:space="preserve"> </w:t>
      </w:r>
      <w:proofErr w:type="spellStart"/>
      <w:r w:rsidR="009B4217" w:rsidRPr="00CF0759">
        <w:rPr>
          <w:sz w:val="20"/>
          <w:szCs w:val="20"/>
          <w:lang w:eastAsia="tr-TR"/>
        </w:rPr>
        <w:t>benefits</w:t>
      </w:r>
      <w:proofErr w:type="spellEnd"/>
      <w:r w:rsidR="009B4217" w:rsidRPr="00CF0759">
        <w:rPr>
          <w:sz w:val="20"/>
          <w:szCs w:val="20"/>
          <w:lang w:eastAsia="tr-TR"/>
        </w:rPr>
        <w:t xml:space="preserve"> of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activity</w:t>
      </w:r>
      <w:proofErr w:type="spellEnd"/>
      <w:r w:rsidR="009B4217" w:rsidRPr="00CF0759">
        <w:rPr>
          <w:sz w:val="20"/>
          <w:szCs w:val="20"/>
          <w:lang w:eastAsia="tr-TR"/>
        </w:rPr>
        <w:t xml:space="preserve">–a </w:t>
      </w:r>
      <w:proofErr w:type="spellStart"/>
      <w:r w:rsidR="009B4217" w:rsidRPr="00CF0759">
        <w:rPr>
          <w:sz w:val="20"/>
          <w:szCs w:val="20"/>
          <w:lang w:eastAsia="tr-TR"/>
        </w:rPr>
        <w:t>systematic</w:t>
      </w:r>
      <w:proofErr w:type="spellEnd"/>
      <w:r w:rsidR="009B4217" w:rsidRPr="00CF0759">
        <w:rPr>
          <w:sz w:val="20"/>
          <w:szCs w:val="20"/>
          <w:lang w:eastAsia="tr-TR"/>
        </w:rPr>
        <w:t xml:space="preserve"> </w:t>
      </w:r>
      <w:proofErr w:type="spellStart"/>
      <w:r w:rsidR="009B4217" w:rsidRPr="00CF0759">
        <w:rPr>
          <w:sz w:val="20"/>
          <w:szCs w:val="20"/>
          <w:lang w:eastAsia="tr-TR"/>
        </w:rPr>
        <w:t>review</w:t>
      </w:r>
      <w:proofErr w:type="spellEnd"/>
      <w:r w:rsidR="009B4217" w:rsidRPr="00CF0759">
        <w:rPr>
          <w:sz w:val="20"/>
          <w:szCs w:val="20"/>
          <w:lang w:eastAsia="tr-TR"/>
        </w:rPr>
        <w:t xml:space="preserve"> of </w:t>
      </w:r>
      <w:proofErr w:type="spellStart"/>
      <w:r w:rsidR="009B4217" w:rsidRPr="00CF0759">
        <w:rPr>
          <w:sz w:val="20"/>
          <w:szCs w:val="20"/>
          <w:lang w:eastAsia="tr-TR"/>
        </w:rPr>
        <w:t>longitudinal</w:t>
      </w:r>
      <w:proofErr w:type="spellEnd"/>
      <w:r w:rsidR="009B4217" w:rsidRPr="00CF0759">
        <w:rPr>
          <w:sz w:val="20"/>
          <w:szCs w:val="20"/>
          <w:lang w:eastAsia="tr-TR"/>
        </w:rPr>
        <w:t xml:space="preserve"> </w:t>
      </w:r>
      <w:proofErr w:type="spellStart"/>
      <w:r w:rsidR="009B4217" w:rsidRPr="00CF0759">
        <w:rPr>
          <w:sz w:val="20"/>
          <w:szCs w:val="20"/>
          <w:lang w:eastAsia="tr-TR"/>
        </w:rPr>
        <w:t>studies</w:t>
      </w:r>
      <w:proofErr w:type="spellEnd"/>
      <w:r w:rsidR="009B4217" w:rsidRPr="00CF0759">
        <w:rPr>
          <w:sz w:val="20"/>
          <w:szCs w:val="20"/>
          <w:lang w:eastAsia="tr-TR"/>
        </w:rPr>
        <w:t>.</w:t>
      </w:r>
      <w:r w:rsidRPr="00CF0759">
        <w:rPr>
          <w:sz w:val="20"/>
          <w:szCs w:val="20"/>
          <w:lang w:eastAsia="tr-TR"/>
        </w:rPr>
        <w:t xml:space="preserve"> </w:t>
      </w:r>
      <w:proofErr w:type="spellStart"/>
      <w:r w:rsidRPr="00CF0759">
        <w:rPr>
          <w:sz w:val="20"/>
          <w:szCs w:val="20"/>
          <w:lang w:eastAsia="tr-TR"/>
        </w:rPr>
        <w:t>Bmc</w:t>
      </w:r>
      <w:proofErr w:type="spellEnd"/>
      <w:r w:rsidRPr="00CF0759">
        <w:rPr>
          <w:sz w:val="20"/>
          <w:szCs w:val="20"/>
          <w:lang w:eastAsia="tr-TR"/>
        </w:rPr>
        <w:t xml:space="preserve"> </w:t>
      </w:r>
      <w:proofErr w:type="spellStart"/>
      <w:r w:rsidRPr="00CF0759">
        <w:rPr>
          <w:sz w:val="20"/>
          <w:szCs w:val="20"/>
          <w:lang w:eastAsia="tr-TR"/>
        </w:rPr>
        <w:t>Public</w:t>
      </w:r>
      <w:proofErr w:type="spellEnd"/>
      <w:r w:rsidRPr="00CF0759">
        <w:rPr>
          <w:sz w:val="20"/>
          <w:szCs w:val="20"/>
          <w:lang w:eastAsia="tr-TR"/>
        </w:rPr>
        <w:t xml:space="preserve"> </w:t>
      </w:r>
      <w:proofErr w:type="spellStart"/>
      <w:r w:rsidRPr="00CF0759">
        <w:rPr>
          <w:sz w:val="20"/>
          <w:szCs w:val="20"/>
          <w:lang w:eastAsia="tr-TR"/>
        </w:rPr>
        <w:t>Health</w:t>
      </w:r>
      <w:proofErr w:type="spellEnd"/>
      <w:r w:rsidRPr="00CF0759">
        <w:rPr>
          <w:sz w:val="20"/>
          <w:szCs w:val="20"/>
          <w:lang w:eastAsia="tr-TR"/>
        </w:rPr>
        <w:t>, 13(1), 813.</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Spangler</w:t>
      </w:r>
      <w:proofErr w:type="spellEnd"/>
      <w:r w:rsidRPr="00CF0759">
        <w:rPr>
          <w:sz w:val="20"/>
          <w:szCs w:val="20"/>
          <w:lang w:eastAsia="tr-TR"/>
        </w:rPr>
        <w:t>, D.W</w:t>
      </w:r>
      <w:proofErr w:type="gramStart"/>
      <w:r w:rsidRPr="00CF0759">
        <w:rPr>
          <w:sz w:val="20"/>
          <w:szCs w:val="20"/>
          <w:lang w:eastAsia="tr-TR"/>
        </w:rPr>
        <w:t>.</w:t>
      </w:r>
      <w:r w:rsidR="009B4217" w:rsidRPr="00CF0759">
        <w:rPr>
          <w:sz w:val="20"/>
          <w:szCs w:val="20"/>
          <w:lang w:eastAsia="tr-TR"/>
        </w:rPr>
        <w:t>,</w:t>
      </w:r>
      <w:proofErr w:type="gramEnd"/>
      <w:r w:rsidR="009B4217" w:rsidRPr="00CF0759">
        <w:rPr>
          <w:sz w:val="20"/>
          <w:szCs w:val="20"/>
          <w:lang w:eastAsia="tr-TR"/>
        </w:rPr>
        <w:t xml:space="preserve"> &amp; </w:t>
      </w:r>
      <w:proofErr w:type="spellStart"/>
      <w:r w:rsidR="009B4217" w:rsidRPr="00CF0759">
        <w:rPr>
          <w:sz w:val="20"/>
          <w:szCs w:val="20"/>
          <w:lang w:eastAsia="tr-TR"/>
        </w:rPr>
        <w:t>Palrecha</w:t>
      </w:r>
      <w:proofErr w:type="spellEnd"/>
      <w:r w:rsidR="009B4217" w:rsidRPr="00CF0759">
        <w:rPr>
          <w:sz w:val="20"/>
          <w:szCs w:val="20"/>
          <w:lang w:eastAsia="tr-TR"/>
        </w:rPr>
        <w:t xml:space="preserve">, R. (2004).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r</w:t>
      </w:r>
      <w:r w:rsidRPr="00CF0759">
        <w:rPr>
          <w:sz w:val="20"/>
          <w:szCs w:val="20"/>
          <w:lang w:eastAsia="tr-TR"/>
        </w:rPr>
        <w:t>elative</w:t>
      </w:r>
      <w:proofErr w:type="spellEnd"/>
      <w:r w:rsidRPr="00CF0759">
        <w:rPr>
          <w:sz w:val="20"/>
          <w:szCs w:val="20"/>
          <w:lang w:eastAsia="tr-TR"/>
        </w:rPr>
        <w:t xml:space="preserve"> </w:t>
      </w:r>
      <w:proofErr w:type="spellStart"/>
      <w:r w:rsidR="009B4217" w:rsidRPr="00CF0759">
        <w:rPr>
          <w:sz w:val="20"/>
          <w:szCs w:val="20"/>
          <w:lang w:eastAsia="tr-TR"/>
        </w:rPr>
        <w:t>contributions</w:t>
      </w:r>
      <w:proofErr w:type="spellEnd"/>
      <w:r w:rsidR="009B4217" w:rsidRPr="00CF0759">
        <w:rPr>
          <w:sz w:val="20"/>
          <w:szCs w:val="20"/>
          <w:lang w:eastAsia="tr-TR"/>
        </w:rPr>
        <w:t xml:space="preserve"> of </w:t>
      </w:r>
      <w:proofErr w:type="spellStart"/>
      <w:r w:rsidR="009B4217" w:rsidRPr="00CF0759">
        <w:rPr>
          <w:sz w:val="20"/>
          <w:szCs w:val="20"/>
          <w:lang w:eastAsia="tr-TR"/>
        </w:rPr>
        <w:t>extraversion</w:t>
      </w:r>
      <w:proofErr w:type="spellEnd"/>
      <w:r w:rsidR="009B4217" w:rsidRPr="00CF0759">
        <w:rPr>
          <w:sz w:val="20"/>
          <w:szCs w:val="20"/>
          <w:lang w:eastAsia="tr-TR"/>
        </w:rPr>
        <w:t xml:space="preserve">, </w:t>
      </w:r>
      <w:proofErr w:type="spellStart"/>
      <w:r w:rsidR="009B4217" w:rsidRPr="00CF0759">
        <w:rPr>
          <w:sz w:val="20"/>
          <w:szCs w:val="20"/>
          <w:lang w:eastAsia="tr-TR"/>
        </w:rPr>
        <w:t>neuroticism</w:t>
      </w:r>
      <w:proofErr w:type="spellEnd"/>
      <w:r w:rsidR="009B4217" w:rsidRPr="00CF0759">
        <w:rPr>
          <w:sz w:val="20"/>
          <w:szCs w:val="20"/>
          <w:lang w:eastAsia="tr-TR"/>
        </w:rPr>
        <w:t xml:space="preserve"> </w:t>
      </w:r>
      <w:proofErr w:type="spellStart"/>
      <w:r w:rsidR="009B4217" w:rsidRPr="00CF0759">
        <w:rPr>
          <w:sz w:val="20"/>
          <w:szCs w:val="20"/>
          <w:lang w:eastAsia="tr-TR"/>
        </w:rPr>
        <w:t>and</w:t>
      </w:r>
      <w:proofErr w:type="spellEnd"/>
      <w:r w:rsidR="009B4217" w:rsidRPr="00CF0759">
        <w:rPr>
          <w:sz w:val="20"/>
          <w:szCs w:val="20"/>
          <w:lang w:eastAsia="tr-TR"/>
        </w:rPr>
        <w:t xml:space="preserve"> </w:t>
      </w:r>
      <w:proofErr w:type="spellStart"/>
      <w:r w:rsidR="009B4217" w:rsidRPr="00CF0759">
        <w:rPr>
          <w:sz w:val="20"/>
          <w:szCs w:val="20"/>
          <w:lang w:eastAsia="tr-TR"/>
        </w:rPr>
        <w:t>personal</w:t>
      </w:r>
      <w:proofErr w:type="spellEnd"/>
      <w:r w:rsidR="009B4217" w:rsidRPr="00CF0759">
        <w:rPr>
          <w:sz w:val="20"/>
          <w:szCs w:val="20"/>
          <w:lang w:eastAsia="tr-TR"/>
        </w:rPr>
        <w:t xml:space="preserve"> </w:t>
      </w:r>
      <w:proofErr w:type="spellStart"/>
      <w:r w:rsidR="009B4217" w:rsidRPr="00CF0759">
        <w:rPr>
          <w:sz w:val="20"/>
          <w:szCs w:val="20"/>
          <w:lang w:eastAsia="tr-TR"/>
        </w:rPr>
        <w:t>strivings</w:t>
      </w:r>
      <w:proofErr w:type="spellEnd"/>
      <w:r w:rsidR="009B4217" w:rsidRPr="00CF0759">
        <w:rPr>
          <w:sz w:val="20"/>
          <w:szCs w:val="20"/>
          <w:lang w:eastAsia="tr-TR"/>
        </w:rPr>
        <w:t xml:space="preserve"> </w:t>
      </w:r>
      <w:proofErr w:type="spellStart"/>
      <w:r w:rsidR="009B4217" w:rsidRPr="00CF0759">
        <w:rPr>
          <w:sz w:val="20"/>
          <w:szCs w:val="20"/>
          <w:lang w:eastAsia="tr-TR"/>
        </w:rPr>
        <w:t>to</w:t>
      </w:r>
      <w:proofErr w:type="spellEnd"/>
      <w:r w:rsidR="009B4217"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w:t>
      </w:r>
      <w:r w:rsidR="00DA1F20" w:rsidRPr="00CF0759">
        <w:rPr>
          <w:sz w:val="20"/>
          <w:szCs w:val="20"/>
          <w:lang w:eastAsia="tr-TR"/>
        </w:rPr>
        <w:t xml:space="preserve"> </w:t>
      </w:r>
      <w:proofErr w:type="spellStart"/>
      <w:r w:rsidR="00DA1F20" w:rsidRPr="00CF0759">
        <w:rPr>
          <w:sz w:val="20"/>
          <w:szCs w:val="20"/>
          <w:lang w:eastAsia="tr-TR"/>
        </w:rPr>
        <w:t>Personality</w:t>
      </w:r>
      <w:proofErr w:type="spellEnd"/>
      <w:r w:rsidR="00DA1F20" w:rsidRPr="00CF0759">
        <w:rPr>
          <w:sz w:val="20"/>
          <w:szCs w:val="20"/>
          <w:lang w:eastAsia="tr-TR"/>
        </w:rPr>
        <w:t xml:space="preserve"> </w:t>
      </w:r>
      <w:proofErr w:type="spellStart"/>
      <w:r w:rsidR="00DA1F20" w:rsidRPr="00CF0759">
        <w:rPr>
          <w:sz w:val="20"/>
          <w:szCs w:val="20"/>
          <w:lang w:eastAsia="tr-TR"/>
        </w:rPr>
        <w:t>a</w:t>
      </w:r>
      <w:r w:rsidRPr="00CF0759">
        <w:rPr>
          <w:sz w:val="20"/>
          <w:szCs w:val="20"/>
          <w:lang w:eastAsia="tr-TR"/>
        </w:rPr>
        <w:t>nd</w:t>
      </w:r>
      <w:proofErr w:type="spellEnd"/>
      <w:r w:rsidRPr="00CF0759">
        <w:rPr>
          <w:sz w:val="20"/>
          <w:szCs w:val="20"/>
          <w:lang w:eastAsia="tr-TR"/>
        </w:rPr>
        <w:t xml:space="preserve"> </w:t>
      </w:r>
      <w:proofErr w:type="spellStart"/>
      <w:r w:rsidRPr="00CF0759">
        <w:rPr>
          <w:sz w:val="20"/>
          <w:szCs w:val="20"/>
          <w:lang w:eastAsia="tr-TR"/>
        </w:rPr>
        <w:t>Individual</w:t>
      </w:r>
      <w:proofErr w:type="spellEnd"/>
      <w:r w:rsidRPr="00CF0759">
        <w:rPr>
          <w:sz w:val="20"/>
          <w:szCs w:val="20"/>
          <w:lang w:eastAsia="tr-TR"/>
        </w:rPr>
        <w:t xml:space="preserve"> </w:t>
      </w:r>
      <w:proofErr w:type="spellStart"/>
      <w:r w:rsidRPr="00CF0759">
        <w:rPr>
          <w:sz w:val="20"/>
          <w:szCs w:val="20"/>
          <w:lang w:eastAsia="tr-TR"/>
        </w:rPr>
        <w:t>Differences</w:t>
      </w:r>
      <w:proofErr w:type="spellEnd"/>
      <w:r w:rsidRPr="00CF0759">
        <w:rPr>
          <w:sz w:val="20"/>
          <w:szCs w:val="20"/>
          <w:lang w:eastAsia="tr-TR"/>
        </w:rPr>
        <w:t>, 37, 1193–1203.</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Saricam</w:t>
      </w:r>
      <w:proofErr w:type="spellEnd"/>
      <w:r w:rsidRPr="00CF0759">
        <w:rPr>
          <w:sz w:val="20"/>
          <w:szCs w:val="20"/>
          <w:lang w:eastAsia="tr-TR"/>
        </w:rPr>
        <w:t>, H</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Canatan</w:t>
      </w:r>
      <w:proofErr w:type="spellEnd"/>
      <w:r w:rsidRPr="00CF0759">
        <w:rPr>
          <w:sz w:val="20"/>
          <w:szCs w:val="20"/>
          <w:lang w:eastAsia="tr-TR"/>
        </w:rPr>
        <w:t xml:space="preserve">, A. (2015). </w:t>
      </w:r>
      <w:proofErr w:type="spellStart"/>
      <w:r w:rsidRPr="00CF0759">
        <w:rPr>
          <w:sz w:val="20"/>
          <w:szCs w:val="20"/>
          <w:lang w:eastAsia="tr-TR"/>
        </w:rPr>
        <w:t>The</w:t>
      </w:r>
      <w:proofErr w:type="spellEnd"/>
      <w:r w:rsidRPr="00CF0759">
        <w:rPr>
          <w:sz w:val="20"/>
          <w:szCs w:val="20"/>
          <w:lang w:eastAsia="tr-TR"/>
        </w:rPr>
        <w:t xml:space="preserve"> </w:t>
      </w:r>
      <w:proofErr w:type="spellStart"/>
      <w:r w:rsidR="009B4217" w:rsidRPr="00CF0759">
        <w:rPr>
          <w:sz w:val="20"/>
          <w:szCs w:val="20"/>
          <w:lang w:eastAsia="tr-TR"/>
        </w:rPr>
        <w:t>adaptation</w:t>
      </w:r>
      <w:proofErr w:type="spellEnd"/>
      <w:r w:rsidR="009B4217" w:rsidRPr="00CF0759">
        <w:rPr>
          <w:sz w:val="20"/>
          <w:szCs w:val="20"/>
          <w:lang w:eastAsia="tr-TR"/>
        </w:rPr>
        <w:t xml:space="preserve">, </w:t>
      </w:r>
      <w:proofErr w:type="spellStart"/>
      <w:r w:rsidR="009B4217" w:rsidRPr="00CF0759">
        <w:rPr>
          <w:sz w:val="20"/>
          <w:szCs w:val="20"/>
          <w:lang w:eastAsia="tr-TR"/>
        </w:rPr>
        <w:t>validation</w:t>
      </w:r>
      <w:proofErr w:type="spellEnd"/>
      <w:r w:rsidR="009B4217" w:rsidRPr="00CF0759">
        <w:rPr>
          <w:sz w:val="20"/>
          <w:szCs w:val="20"/>
          <w:lang w:eastAsia="tr-TR"/>
        </w:rPr>
        <w:t xml:space="preserve">, </w:t>
      </w:r>
      <w:proofErr w:type="spellStart"/>
      <w:r w:rsidR="009B4217" w:rsidRPr="00CF0759">
        <w:rPr>
          <w:sz w:val="20"/>
          <w:szCs w:val="20"/>
          <w:lang w:eastAsia="tr-TR"/>
        </w:rPr>
        <w:t>reliability</w:t>
      </w:r>
      <w:proofErr w:type="spellEnd"/>
      <w:r w:rsidR="009B4217" w:rsidRPr="00CF0759">
        <w:rPr>
          <w:sz w:val="20"/>
          <w:szCs w:val="20"/>
          <w:lang w:eastAsia="tr-TR"/>
        </w:rPr>
        <w:t xml:space="preserve"> </w:t>
      </w:r>
      <w:proofErr w:type="spellStart"/>
      <w:r w:rsidR="009B4217" w:rsidRPr="00CF0759">
        <w:rPr>
          <w:sz w:val="20"/>
          <w:szCs w:val="20"/>
          <w:lang w:eastAsia="tr-TR"/>
        </w:rPr>
        <w:t>process</w:t>
      </w:r>
      <w:proofErr w:type="spellEnd"/>
      <w:r w:rsidR="009B4217" w:rsidRPr="00CF0759">
        <w:rPr>
          <w:sz w:val="20"/>
          <w:szCs w:val="20"/>
          <w:lang w:eastAsia="tr-TR"/>
        </w:rPr>
        <w:t xml:space="preserve"> of </w:t>
      </w:r>
      <w:proofErr w:type="spellStart"/>
      <w:r w:rsidR="009B4217" w:rsidRPr="00CF0759">
        <w:rPr>
          <w:sz w:val="20"/>
          <w:szCs w:val="20"/>
          <w:lang w:eastAsia="tr-TR"/>
        </w:rPr>
        <w:t>the</w:t>
      </w:r>
      <w:proofErr w:type="spellEnd"/>
      <w:r w:rsidR="009B4217" w:rsidRPr="00CF0759">
        <w:rPr>
          <w:sz w:val="20"/>
          <w:szCs w:val="20"/>
          <w:lang w:eastAsia="tr-TR"/>
        </w:rPr>
        <w:t xml:space="preserve"> </w:t>
      </w:r>
      <w:proofErr w:type="spellStart"/>
      <w:r w:rsidR="009B4217" w:rsidRPr="00CF0759">
        <w:rPr>
          <w:sz w:val="20"/>
          <w:szCs w:val="20"/>
          <w:lang w:eastAsia="tr-TR"/>
        </w:rPr>
        <w:t>turkish</w:t>
      </w:r>
      <w:proofErr w:type="spellEnd"/>
      <w:r w:rsidR="009B4217" w:rsidRPr="00CF0759">
        <w:rPr>
          <w:sz w:val="20"/>
          <w:szCs w:val="20"/>
          <w:lang w:eastAsia="tr-TR"/>
        </w:rPr>
        <w:t xml:space="preserve"> </w:t>
      </w:r>
      <w:proofErr w:type="spellStart"/>
      <w:r w:rsidR="009B4217" w:rsidRPr="00CF0759">
        <w:rPr>
          <w:sz w:val="20"/>
          <w:szCs w:val="20"/>
          <w:lang w:eastAsia="tr-TR"/>
        </w:rPr>
        <w:t>version</w:t>
      </w:r>
      <w:proofErr w:type="spellEnd"/>
      <w:r w:rsidR="009B4217" w:rsidRPr="00CF0759">
        <w:rPr>
          <w:sz w:val="20"/>
          <w:szCs w:val="20"/>
          <w:lang w:eastAsia="tr-TR"/>
        </w:rPr>
        <w:t xml:space="preserve"> </w:t>
      </w:r>
      <w:proofErr w:type="spellStart"/>
      <w:r w:rsidR="009B4217" w:rsidRPr="00CF0759">
        <w:rPr>
          <w:sz w:val="20"/>
          <w:szCs w:val="20"/>
          <w:lang w:eastAsia="tr-TR"/>
        </w:rPr>
        <w:t>orientations</w:t>
      </w:r>
      <w:proofErr w:type="spellEnd"/>
      <w:r w:rsidR="009B4217" w:rsidRPr="00CF0759">
        <w:rPr>
          <w:sz w:val="20"/>
          <w:szCs w:val="20"/>
          <w:lang w:eastAsia="tr-TR"/>
        </w:rPr>
        <w:t xml:space="preserve"> </w:t>
      </w:r>
      <w:proofErr w:type="spellStart"/>
      <w:r w:rsidR="009B4217" w:rsidRPr="00CF0759">
        <w:rPr>
          <w:sz w:val="20"/>
          <w:szCs w:val="20"/>
          <w:lang w:eastAsia="tr-TR"/>
        </w:rPr>
        <w:t>to</w:t>
      </w:r>
      <w:proofErr w:type="spellEnd"/>
      <w:r w:rsidR="009B4217" w:rsidRPr="00CF0759">
        <w:rPr>
          <w:sz w:val="20"/>
          <w:szCs w:val="20"/>
          <w:lang w:eastAsia="tr-TR"/>
        </w:rPr>
        <w:t xml:space="preserve"> </w:t>
      </w:r>
      <w:proofErr w:type="spellStart"/>
      <w:r w:rsidR="009B4217" w:rsidRPr="00CF0759">
        <w:rPr>
          <w:sz w:val="20"/>
          <w:szCs w:val="20"/>
          <w:lang w:eastAsia="tr-TR"/>
        </w:rPr>
        <w:t>happiness</w:t>
      </w:r>
      <w:proofErr w:type="spellEnd"/>
      <w:r w:rsidR="009B4217" w:rsidRPr="00CF0759">
        <w:rPr>
          <w:sz w:val="20"/>
          <w:szCs w:val="20"/>
          <w:lang w:eastAsia="tr-TR"/>
        </w:rPr>
        <w:t xml:space="preserve"> </w:t>
      </w:r>
      <w:proofErr w:type="spellStart"/>
      <w:r w:rsidR="009B4217" w:rsidRPr="00CF0759">
        <w:rPr>
          <w:sz w:val="20"/>
          <w:szCs w:val="20"/>
          <w:lang w:eastAsia="tr-TR"/>
        </w:rPr>
        <w:t>scale</w:t>
      </w:r>
      <w:proofErr w:type="spellEnd"/>
      <w:r w:rsidRPr="00CF0759">
        <w:rPr>
          <w:sz w:val="20"/>
          <w:szCs w:val="20"/>
          <w:lang w:eastAsia="tr-TR"/>
        </w:rPr>
        <w:t xml:space="preserve">. </w:t>
      </w:r>
      <w:proofErr w:type="spellStart"/>
      <w:r w:rsidRPr="00CF0759">
        <w:rPr>
          <w:sz w:val="20"/>
          <w:szCs w:val="20"/>
          <w:lang w:eastAsia="tr-TR"/>
        </w:rPr>
        <w:t>Üniversitepark</w:t>
      </w:r>
      <w:proofErr w:type="spellEnd"/>
      <w:r w:rsidRPr="00CF0759">
        <w:rPr>
          <w:sz w:val="20"/>
          <w:szCs w:val="20"/>
          <w:lang w:eastAsia="tr-TR"/>
        </w:rPr>
        <w:t xml:space="preserve"> Bülten, 4(1-2), 7-15.</w:t>
      </w:r>
    </w:p>
    <w:p w:rsidR="007128E9" w:rsidRPr="00CF0759" w:rsidRDefault="007054BE" w:rsidP="00CF0759">
      <w:pPr>
        <w:widowControl/>
        <w:autoSpaceDE/>
        <w:autoSpaceDN/>
        <w:ind w:left="720" w:hanging="720"/>
        <w:jc w:val="both"/>
        <w:rPr>
          <w:sz w:val="20"/>
          <w:szCs w:val="20"/>
          <w:lang w:eastAsia="tr-TR"/>
        </w:rPr>
      </w:pPr>
      <w:proofErr w:type="spellStart"/>
      <w:r w:rsidRPr="007054BE">
        <w:rPr>
          <w:sz w:val="20"/>
          <w:szCs w:val="20"/>
          <w:lang w:eastAsia="tr-TR"/>
        </w:rPr>
        <w:t>Subramaniam</w:t>
      </w:r>
      <w:proofErr w:type="spellEnd"/>
      <w:r w:rsidR="007128E9" w:rsidRPr="00CF0759">
        <w:rPr>
          <w:sz w:val="20"/>
          <w:szCs w:val="20"/>
          <w:lang w:eastAsia="tr-TR"/>
        </w:rPr>
        <w:t>, P.R</w:t>
      </w:r>
      <w:proofErr w:type="gramStart"/>
      <w:r w:rsidR="007128E9" w:rsidRPr="00CF0759">
        <w:rPr>
          <w:sz w:val="20"/>
          <w:szCs w:val="20"/>
          <w:lang w:eastAsia="tr-TR"/>
        </w:rPr>
        <w:t>.,</w:t>
      </w:r>
      <w:proofErr w:type="gramEnd"/>
      <w:r w:rsidR="007128E9" w:rsidRPr="00CF0759">
        <w:rPr>
          <w:sz w:val="20"/>
          <w:szCs w:val="20"/>
          <w:lang w:eastAsia="tr-TR"/>
        </w:rPr>
        <w:t xml:space="preserve"> &amp; </w:t>
      </w:r>
      <w:proofErr w:type="spellStart"/>
      <w:r w:rsidR="007128E9" w:rsidRPr="00CF0759">
        <w:rPr>
          <w:sz w:val="20"/>
          <w:szCs w:val="20"/>
          <w:lang w:eastAsia="tr-TR"/>
        </w:rPr>
        <w:t>Silverman</w:t>
      </w:r>
      <w:proofErr w:type="spellEnd"/>
      <w:r w:rsidR="007128E9" w:rsidRPr="00CF0759">
        <w:rPr>
          <w:sz w:val="20"/>
          <w:szCs w:val="20"/>
          <w:lang w:eastAsia="tr-TR"/>
        </w:rPr>
        <w:t xml:space="preserve">, S. (2007). </w:t>
      </w:r>
      <w:proofErr w:type="spellStart"/>
      <w:r w:rsidR="007128E9" w:rsidRPr="00CF0759">
        <w:rPr>
          <w:sz w:val="20"/>
          <w:szCs w:val="20"/>
          <w:lang w:eastAsia="tr-TR"/>
        </w:rPr>
        <w:t>Middle</w:t>
      </w:r>
      <w:proofErr w:type="spellEnd"/>
      <w:r w:rsidR="007128E9" w:rsidRPr="00CF0759">
        <w:rPr>
          <w:sz w:val="20"/>
          <w:szCs w:val="20"/>
          <w:lang w:eastAsia="tr-TR"/>
        </w:rPr>
        <w:t xml:space="preserve"> </w:t>
      </w:r>
      <w:proofErr w:type="spellStart"/>
      <w:r w:rsidR="009B4217" w:rsidRPr="00CF0759">
        <w:rPr>
          <w:sz w:val="20"/>
          <w:szCs w:val="20"/>
          <w:lang w:eastAsia="tr-TR"/>
        </w:rPr>
        <w:t>school</w:t>
      </w:r>
      <w:proofErr w:type="spellEnd"/>
      <w:r w:rsidR="009B4217" w:rsidRPr="00CF0759">
        <w:rPr>
          <w:sz w:val="20"/>
          <w:szCs w:val="20"/>
          <w:lang w:eastAsia="tr-TR"/>
        </w:rPr>
        <w:t xml:space="preserve"> </w:t>
      </w:r>
      <w:proofErr w:type="spellStart"/>
      <w:r w:rsidR="009B4217" w:rsidRPr="00CF0759">
        <w:rPr>
          <w:sz w:val="20"/>
          <w:szCs w:val="20"/>
          <w:lang w:eastAsia="tr-TR"/>
        </w:rPr>
        <w:t>students</w:t>
      </w:r>
      <w:proofErr w:type="spellEnd"/>
      <w:r w:rsidR="009B4217" w:rsidRPr="00CF0759">
        <w:rPr>
          <w:sz w:val="20"/>
          <w:szCs w:val="20"/>
          <w:lang w:eastAsia="tr-TR"/>
        </w:rPr>
        <w:t xml:space="preserve">’ </w:t>
      </w:r>
      <w:proofErr w:type="spellStart"/>
      <w:r w:rsidR="009B4217" w:rsidRPr="00CF0759">
        <w:rPr>
          <w:sz w:val="20"/>
          <w:szCs w:val="20"/>
          <w:lang w:eastAsia="tr-TR"/>
        </w:rPr>
        <w:t>attitudes</w:t>
      </w:r>
      <w:proofErr w:type="spellEnd"/>
      <w:r w:rsidR="009B4217" w:rsidRPr="00CF0759">
        <w:rPr>
          <w:sz w:val="20"/>
          <w:szCs w:val="20"/>
          <w:lang w:eastAsia="tr-TR"/>
        </w:rPr>
        <w:t xml:space="preserve"> </w:t>
      </w:r>
      <w:proofErr w:type="spellStart"/>
      <w:r w:rsidR="009B4217" w:rsidRPr="00CF0759">
        <w:rPr>
          <w:sz w:val="20"/>
          <w:szCs w:val="20"/>
          <w:lang w:eastAsia="tr-TR"/>
        </w:rPr>
        <w:t>toward</w:t>
      </w:r>
      <w:proofErr w:type="spellEnd"/>
      <w:r w:rsidR="009B4217" w:rsidRPr="00CF0759">
        <w:rPr>
          <w:sz w:val="20"/>
          <w:szCs w:val="20"/>
          <w:lang w:eastAsia="tr-TR"/>
        </w:rPr>
        <w:t xml:space="preserve"> </w:t>
      </w:r>
      <w:proofErr w:type="spellStart"/>
      <w:r w:rsidR="009B4217" w:rsidRPr="00CF0759">
        <w:rPr>
          <w:sz w:val="20"/>
          <w:szCs w:val="20"/>
          <w:lang w:eastAsia="tr-TR"/>
        </w:rPr>
        <w:t>physical</w:t>
      </w:r>
      <w:proofErr w:type="spellEnd"/>
      <w:r w:rsidR="009B4217" w:rsidRPr="00CF0759">
        <w:rPr>
          <w:sz w:val="20"/>
          <w:szCs w:val="20"/>
          <w:lang w:eastAsia="tr-TR"/>
        </w:rPr>
        <w:t xml:space="preserve"> </w:t>
      </w:r>
      <w:proofErr w:type="spellStart"/>
      <w:r w:rsidR="009B4217" w:rsidRPr="00CF0759">
        <w:rPr>
          <w:sz w:val="20"/>
          <w:szCs w:val="20"/>
          <w:lang w:eastAsia="tr-TR"/>
        </w:rPr>
        <w:t>education</w:t>
      </w:r>
      <w:proofErr w:type="spellEnd"/>
      <w:r w:rsidR="00DA1F20" w:rsidRPr="00CF0759">
        <w:rPr>
          <w:sz w:val="20"/>
          <w:szCs w:val="20"/>
          <w:lang w:eastAsia="tr-TR"/>
        </w:rPr>
        <w:t xml:space="preserve">. </w:t>
      </w:r>
      <w:proofErr w:type="spellStart"/>
      <w:r w:rsidR="00DA1F20" w:rsidRPr="00CF0759">
        <w:rPr>
          <w:sz w:val="20"/>
          <w:szCs w:val="20"/>
          <w:lang w:eastAsia="tr-TR"/>
        </w:rPr>
        <w:t>Teaching</w:t>
      </w:r>
      <w:proofErr w:type="spellEnd"/>
      <w:r w:rsidR="00DA1F20" w:rsidRPr="00CF0759">
        <w:rPr>
          <w:sz w:val="20"/>
          <w:szCs w:val="20"/>
          <w:lang w:eastAsia="tr-TR"/>
        </w:rPr>
        <w:t xml:space="preserve"> </w:t>
      </w:r>
      <w:proofErr w:type="spellStart"/>
      <w:r w:rsidR="00DA1F20" w:rsidRPr="00CF0759">
        <w:rPr>
          <w:sz w:val="20"/>
          <w:szCs w:val="20"/>
          <w:lang w:eastAsia="tr-TR"/>
        </w:rPr>
        <w:t>a</w:t>
      </w:r>
      <w:r w:rsidR="007128E9" w:rsidRPr="00CF0759">
        <w:rPr>
          <w:sz w:val="20"/>
          <w:szCs w:val="20"/>
          <w:lang w:eastAsia="tr-TR"/>
        </w:rPr>
        <w:t>nd</w:t>
      </w:r>
      <w:proofErr w:type="spellEnd"/>
      <w:r w:rsidR="007128E9" w:rsidRPr="00CF0759">
        <w:rPr>
          <w:sz w:val="20"/>
          <w:szCs w:val="20"/>
          <w:lang w:eastAsia="tr-TR"/>
        </w:rPr>
        <w:t xml:space="preserve"> </w:t>
      </w:r>
      <w:proofErr w:type="spellStart"/>
      <w:r w:rsidR="007128E9" w:rsidRPr="00CF0759">
        <w:rPr>
          <w:sz w:val="20"/>
          <w:szCs w:val="20"/>
          <w:lang w:eastAsia="tr-TR"/>
        </w:rPr>
        <w:t>Teacher</w:t>
      </w:r>
      <w:proofErr w:type="spellEnd"/>
      <w:r w:rsidR="007128E9" w:rsidRPr="00CF0759">
        <w:rPr>
          <w:sz w:val="20"/>
          <w:szCs w:val="20"/>
          <w:lang w:eastAsia="tr-TR"/>
        </w:rPr>
        <w:t xml:space="preserve"> </w:t>
      </w:r>
      <w:proofErr w:type="spellStart"/>
      <w:r w:rsidR="007128E9" w:rsidRPr="00CF0759">
        <w:rPr>
          <w:sz w:val="20"/>
          <w:szCs w:val="20"/>
          <w:lang w:eastAsia="tr-TR"/>
        </w:rPr>
        <w:t>Education</w:t>
      </w:r>
      <w:proofErr w:type="spellEnd"/>
      <w:r w:rsidR="007128E9" w:rsidRPr="00CF0759">
        <w:rPr>
          <w:sz w:val="20"/>
          <w:szCs w:val="20"/>
          <w:lang w:eastAsia="tr-TR"/>
        </w:rPr>
        <w:t>, 23, (5), 602-611.</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Tannehil</w:t>
      </w:r>
      <w:r w:rsidR="00DA1F20" w:rsidRPr="00CF0759">
        <w:rPr>
          <w:sz w:val="20"/>
          <w:szCs w:val="20"/>
          <w:lang w:eastAsia="tr-TR"/>
        </w:rPr>
        <w:t>l</w:t>
      </w:r>
      <w:proofErr w:type="spellEnd"/>
      <w:r w:rsidR="00DA1F20" w:rsidRPr="00CF0759">
        <w:rPr>
          <w:sz w:val="20"/>
          <w:szCs w:val="20"/>
          <w:lang w:eastAsia="tr-TR"/>
        </w:rPr>
        <w:t xml:space="preserve">, D. Ve </w:t>
      </w:r>
      <w:proofErr w:type="spellStart"/>
      <w:r w:rsidR="00DA1F20" w:rsidRPr="00CF0759">
        <w:rPr>
          <w:sz w:val="20"/>
          <w:szCs w:val="20"/>
          <w:lang w:eastAsia="tr-TR"/>
        </w:rPr>
        <w:t>Zekrajsek</w:t>
      </w:r>
      <w:proofErr w:type="spellEnd"/>
      <w:r w:rsidR="00DA1F20" w:rsidRPr="00CF0759">
        <w:rPr>
          <w:sz w:val="20"/>
          <w:szCs w:val="20"/>
          <w:lang w:eastAsia="tr-TR"/>
        </w:rPr>
        <w:t xml:space="preserve">, D. (1993). </w:t>
      </w:r>
      <w:proofErr w:type="spellStart"/>
      <w:r w:rsidRPr="00CF0759">
        <w:rPr>
          <w:sz w:val="20"/>
          <w:szCs w:val="20"/>
          <w:lang w:eastAsia="tr-TR"/>
        </w:rPr>
        <w:t>Student</w:t>
      </w:r>
      <w:proofErr w:type="spellEnd"/>
      <w:r w:rsidRPr="00CF0759">
        <w:rPr>
          <w:sz w:val="20"/>
          <w:szCs w:val="20"/>
          <w:lang w:eastAsia="tr-TR"/>
        </w:rPr>
        <w:t xml:space="preserve"> </w:t>
      </w:r>
      <w:proofErr w:type="spellStart"/>
      <w:r w:rsidR="00DA1F20" w:rsidRPr="00CF0759">
        <w:rPr>
          <w:sz w:val="20"/>
          <w:szCs w:val="20"/>
          <w:lang w:eastAsia="tr-TR"/>
        </w:rPr>
        <w:t>attitudes</w:t>
      </w:r>
      <w:proofErr w:type="spellEnd"/>
      <w:r w:rsidR="00DA1F20" w:rsidRPr="00CF0759">
        <w:rPr>
          <w:sz w:val="20"/>
          <w:szCs w:val="20"/>
          <w:lang w:eastAsia="tr-TR"/>
        </w:rPr>
        <w:t xml:space="preserve"> </w:t>
      </w:r>
      <w:proofErr w:type="spellStart"/>
      <w:r w:rsidR="00DA1F20" w:rsidRPr="00CF0759">
        <w:rPr>
          <w:sz w:val="20"/>
          <w:szCs w:val="20"/>
          <w:lang w:eastAsia="tr-TR"/>
        </w:rPr>
        <w:t>toward</w:t>
      </w:r>
      <w:proofErr w:type="spellEnd"/>
      <w:r w:rsidR="00DA1F20" w:rsidRPr="00CF0759">
        <w:rPr>
          <w:sz w:val="20"/>
          <w:szCs w:val="20"/>
          <w:lang w:eastAsia="tr-TR"/>
        </w:rPr>
        <w:t xml:space="preserve"> </w:t>
      </w:r>
      <w:proofErr w:type="spellStart"/>
      <w:r w:rsidR="00DA1F20" w:rsidRPr="00CF0759">
        <w:rPr>
          <w:sz w:val="20"/>
          <w:szCs w:val="20"/>
          <w:lang w:eastAsia="tr-TR"/>
        </w:rPr>
        <w:t>physical</w:t>
      </w:r>
      <w:proofErr w:type="spellEnd"/>
      <w:r w:rsidR="00DA1F20" w:rsidRPr="00CF0759">
        <w:rPr>
          <w:sz w:val="20"/>
          <w:szCs w:val="20"/>
          <w:lang w:eastAsia="tr-TR"/>
        </w:rPr>
        <w:t xml:space="preserve"> </w:t>
      </w:r>
      <w:proofErr w:type="spellStart"/>
      <w:r w:rsidR="00DA1F20" w:rsidRPr="00CF0759">
        <w:rPr>
          <w:sz w:val="20"/>
          <w:szCs w:val="20"/>
          <w:lang w:eastAsia="tr-TR"/>
        </w:rPr>
        <w:t>education</w:t>
      </w:r>
      <w:proofErr w:type="spellEnd"/>
      <w:r w:rsidR="00DA1F20" w:rsidRPr="00CF0759">
        <w:rPr>
          <w:sz w:val="20"/>
          <w:szCs w:val="20"/>
          <w:lang w:eastAsia="tr-TR"/>
        </w:rPr>
        <w:t xml:space="preserve">: a </w:t>
      </w:r>
      <w:proofErr w:type="spellStart"/>
      <w:r w:rsidR="00DA1F20" w:rsidRPr="00CF0759">
        <w:rPr>
          <w:sz w:val="20"/>
          <w:szCs w:val="20"/>
          <w:lang w:eastAsia="tr-TR"/>
        </w:rPr>
        <w:t>multicultural</w:t>
      </w:r>
      <w:proofErr w:type="spellEnd"/>
      <w:r w:rsidR="00DA1F20" w:rsidRPr="00CF0759">
        <w:rPr>
          <w:sz w:val="20"/>
          <w:szCs w:val="20"/>
          <w:lang w:eastAsia="tr-TR"/>
        </w:rPr>
        <w:t xml:space="preserve"> </w:t>
      </w:r>
      <w:proofErr w:type="spellStart"/>
      <w:r w:rsidR="00DA1F20" w:rsidRPr="00CF0759">
        <w:rPr>
          <w:sz w:val="20"/>
          <w:szCs w:val="20"/>
          <w:lang w:eastAsia="tr-TR"/>
        </w:rPr>
        <w:t>study</w:t>
      </w:r>
      <w:proofErr w:type="spellEnd"/>
      <w:r w:rsidR="00DA1F20" w:rsidRPr="00CF0759">
        <w:rPr>
          <w:sz w:val="20"/>
          <w:szCs w:val="20"/>
          <w:lang w:eastAsia="tr-TR"/>
        </w:rPr>
        <w:t xml:space="preserve">. </w:t>
      </w:r>
      <w:proofErr w:type="spellStart"/>
      <w:r w:rsidR="00DA1F20" w:rsidRPr="00CF0759">
        <w:rPr>
          <w:sz w:val="20"/>
          <w:szCs w:val="20"/>
          <w:lang w:eastAsia="tr-TR"/>
        </w:rPr>
        <w:t>Journal</w:t>
      </w:r>
      <w:proofErr w:type="spellEnd"/>
      <w:r w:rsidR="00DA1F20"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Teaching</w:t>
      </w:r>
      <w:proofErr w:type="spellEnd"/>
      <w:r w:rsidRPr="00CF0759">
        <w:rPr>
          <w:sz w:val="20"/>
          <w:szCs w:val="20"/>
          <w:lang w:eastAsia="tr-TR"/>
        </w:rPr>
        <w:t xml:space="preserve"> </w:t>
      </w:r>
      <w:proofErr w:type="spellStart"/>
      <w:r w:rsidRPr="00CF0759">
        <w:rPr>
          <w:sz w:val="20"/>
          <w:szCs w:val="20"/>
          <w:lang w:eastAsia="tr-TR"/>
        </w:rPr>
        <w:t>Physical</w:t>
      </w:r>
      <w:proofErr w:type="spellEnd"/>
      <w:r w:rsidRPr="00CF0759">
        <w:rPr>
          <w:sz w:val="20"/>
          <w:szCs w:val="20"/>
          <w:lang w:eastAsia="tr-TR"/>
        </w:rPr>
        <w:t xml:space="preserve"> </w:t>
      </w:r>
      <w:proofErr w:type="spellStart"/>
      <w:r w:rsidRPr="00CF0759">
        <w:rPr>
          <w:sz w:val="20"/>
          <w:szCs w:val="20"/>
          <w:lang w:eastAsia="tr-TR"/>
        </w:rPr>
        <w:t>Education</w:t>
      </w:r>
      <w:proofErr w:type="spellEnd"/>
      <w:r w:rsidRPr="00CF0759">
        <w:rPr>
          <w:sz w:val="20"/>
          <w:szCs w:val="20"/>
          <w:lang w:eastAsia="tr-TR"/>
        </w:rPr>
        <w:t xml:space="preserve">. 13,78-84. </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Trigueros</w:t>
      </w:r>
      <w:proofErr w:type="spellEnd"/>
      <w:r w:rsidRPr="00CF0759">
        <w:rPr>
          <w:sz w:val="20"/>
          <w:szCs w:val="20"/>
          <w:lang w:eastAsia="tr-TR"/>
        </w:rPr>
        <w:t>, R</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Aguilar-Parra</w:t>
      </w:r>
      <w:proofErr w:type="spellEnd"/>
      <w:r w:rsidRPr="00CF0759">
        <w:rPr>
          <w:sz w:val="20"/>
          <w:szCs w:val="20"/>
          <w:lang w:eastAsia="tr-TR"/>
        </w:rPr>
        <w:t xml:space="preserve">, J. M., </w:t>
      </w:r>
      <w:proofErr w:type="spellStart"/>
      <w:r w:rsidRPr="00CF0759">
        <w:rPr>
          <w:sz w:val="20"/>
          <w:szCs w:val="20"/>
          <w:lang w:eastAsia="tr-TR"/>
        </w:rPr>
        <w:t>Cangas</w:t>
      </w:r>
      <w:proofErr w:type="spellEnd"/>
      <w:r w:rsidRPr="00CF0759">
        <w:rPr>
          <w:sz w:val="20"/>
          <w:szCs w:val="20"/>
          <w:lang w:eastAsia="tr-TR"/>
        </w:rPr>
        <w:t xml:space="preserve">, A. J., &amp; </w:t>
      </w:r>
      <w:proofErr w:type="spellStart"/>
      <w:r w:rsidRPr="00CF0759">
        <w:rPr>
          <w:sz w:val="20"/>
          <w:szCs w:val="20"/>
          <w:lang w:eastAsia="tr-TR"/>
        </w:rPr>
        <w:t>Álvarez</w:t>
      </w:r>
      <w:proofErr w:type="spellEnd"/>
      <w:r w:rsidRPr="00CF0759">
        <w:rPr>
          <w:sz w:val="20"/>
          <w:szCs w:val="20"/>
          <w:lang w:eastAsia="tr-TR"/>
        </w:rPr>
        <w:t xml:space="preserve">, J. F. (2019). </w:t>
      </w:r>
      <w:proofErr w:type="spellStart"/>
      <w:r w:rsidRPr="00CF0759">
        <w:rPr>
          <w:sz w:val="20"/>
          <w:szCs w:val="20"/>
          <w:lang w:eastAsia="tr-TR"/>
        </w:rPr>
        <w:t>Validation</w:t>
      </w:r>
      <w:proofErr w:type="spellEnd"/>
      <w:r w:rsidRPr="00CF0759">
        <w:rPr>
          <w:sz w:val="20"/>
          <w:szCs w:val="20"/>
          <w:lang w:eastAsia="tr-TR"/>
        </w:rPr>
        <w:t xml:space="preserve"> </w:t>
      </w:r>
      <w:r w:rsidR="00DA1F20" w:rsidRPr="00CF0759">
        <w:rPr>
          <w:sz w:val="20"/>
          <w:szCs w:val="20"/>
          <w:lang w:eastAsia="tr-TR"/>
        </w:rPr>
        <w:t xml:space="preserve">of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scale</w:t>
      </w:r>
      <w:proofErr w:type="spellEnd"/>
      <w:r w:rsidR="00DA1F20" w:rsidRPr="00CF0759">
        <w:rPr>
          <w:sz w:val="20"/>
          <w:szCs w:val="20"/>
          <w:lang w:eastAsia="tr-TR"/>
        </w:rPr>
        <w:t xml:space="preserve"> of </w:t>
      </w:r>
      <w:proofErr w:type="spellStart"/>
      <w:r w:rsidR="00DA1F20" w:rsidRPr="00CF0759">
        <w:rPr>
          <w:sz w:val="20"/>
          <w:szCs w:val="20"/>
          <w:lang w:eastAsia="tr-TR"/>
        </w:rPr>
        <w:t>emotional</w:t>
      </w:r>
      <w:proofErr w:type="spellEnd"/>
      <w:r w:rsidR="00DA1F20" w:rsidRPr="00CF0759">
        <w:rPr>
          <w:sz w:val="20"/>
          <w:szCs w:val="20"/>
          <w:lang w:eastAsia="tr-TR"/>
        </w:rPr>
        <w:t xml:space="preserve"> </w:t>
      </w:r>
      <w:proofErr w:type="spellStart"/>
      <w:r w:rsidR="00DA1F20" w:rsidRPr="00CF0759">
        <w:rPr>
          <w:sz w:val="20"/>
          <w:szCs w:val="20"/>
          <w:lang w:eastAsia="tr-TR"/>
        </w:rPr>
        <w:t>states</w:t>
      </w:r>
      <w:proofErr w:type="spellEnd"/>
      <w:r w:rsidR="00DA1F20" w:rsidRPr="00CF0759">
        <w:rPr>
          <w:sz w:val="20"/>
          <w:szCs w:val="20"/>
          <w:lang w:eastAsia="tr-TR"/>
        </w:rPr>
        <w:t xml:space="preserve"> in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physical</w:t>
      </w:r>
      <w:proofErr w:type="spellEnd"/>
      <w:r w:rsidR="00DA1F20" w:rsidRPr="00CF0759">
        <w:rPr>
          <w:sz w:val="20"/>
          <w:szCs w:val="20"/>
          <w:lang w:eastAsia="tr-TR"/>
        </w:rPr>
        <w:t xml:space="preserve"> </w:t>
      </w:r>
      <w:proofErr w:type="spellStart"/>
      <w:r w:rsidR="00DA1F20" w:rsidRPr="00CF0759">
        <w:rPr>
          <w:sz w:val="20"/>
          <w:szCs w:val="20"/>
          <w:lang w:eastAsia="tr-TR"/>
        </w:rPr>
        <w:t>education</w:t>
      </w:r>
      <w:proofErr w:type="spellEnd"/>
      <w:r w:rsidR="00DA1F20" w:rsidRPr="00CF0759">
        <w:rPr>
          <w:sz w:val="20"/>
          <w:szCs w:val="20"/>
          <w:lang w:eastAsia="tr-TR"/>
        </w:rPr>
        <w:t xml:space="preserve"> </w:t>
      </w:r>
      <w:proofErr w:type="spellStart"/>
      <w:r w:rsidR="00DA1F20" w:rsidRPr="00CF0759">
        <w:rPr>
          <w:sz w:val="20"/>
          <w:szCs w:val="20"/>
          <w:lang w:eastAsia="tr-TR"/>
        </w:rPr>
        <w:t>context</w:t>
      </w:r>
      <w:proofErr w:type="spellEnd"/>
      <w:r w:rsidRPr="00CF0759">
        <w:rPr>
          <w:sz w:val="20"/>
          <w:szCs w:val="20"/>
          <w:lang w:eastAsia="tr-TR"/>
        </w:rPr>
        <w:t xml:space="preserve">. </w:t>
      </w:r>
      <w:proofErr w:type="spellStart"/>
      <w:r w:rsidRPr="00CF0759">
        <w:rPr>
          <w:sz w:val="20"/>
          <w:szCs w:val="20"/>
          <w:lang w:eastAsia="tr-TR"/>
        </w:rPr>
        <w:t>Sustainability</w:t>
      </w:r>
      <w:proofErr w:type="spellEnd"/>
      <w:r w:rsidRPr="00CF0759">
        <w:rPr>
          <w:sz w:val="20"/>
          <w:szCs w:val="20"/>
          <w:lang w:eastAsia="tr-TR"/>
        </w:rPr>
        <w:t>, 11(18), 5006.</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Pawlowski</w:t>
      </w:r>
      <w:proofErr w:type="spellEnd"/>
      <w:r w:rsidRPr="00CF0759">
        <w:rPr>
          <w:sz w:val="20"/>
          <w:szCs w:val="20"/>
          <w:lang w:eastAsia="tr-TR"/>
        </w:rPr>
        <w:t>, T</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Downward</w:t>
      </w:r>
      <w:proofErr w:type="spellEnd"/>
      <w:r w:rsidRPr="00CF0759">
        <w:rPr>
          <w:sz w:val="20"/>
          <w:szCs w:val="20"/>
          <w:lang w:eastAsia="tr-TR"/>
        </w:rPr>
        <w:t xml:space="preserve">, P., &amp; </w:t>
      </w:r>
      <w:proofErr w:type="spellStart"/>
      <w:r w:rsidRPr="00CF0759">
        <w:rPr>
          <w:sz w:val="20"/>
          <w:szCs w:val="20"/>
          <w:lang w:eastAsia="tr-TR"/>
        </w:rPr>
        <w:t>Rasciute</w:t>
      </w:r>
      <w:proofErr w:type="spellEnd"/>
      <w:r w:rsidRPr="00CF0759">
        <w:rPr>
          <w:sz w:val="20"/>
          <w:szCs w:val="20"/>
          <w:lang w:eastAsia="tr-TR"/>
        </w:rPr>
        <w:t xml:space="preserve">, S. (2011). </w:t>
      </w:r>
      <w:proofErr w:type="spellStart"/>
      <w:r w:rsidRPr="00CF0759">
        <w:rPr>
          <w:sz w:val="20"/>
          <w:szCs w:val="20"/>
          <w:lang w:eastAsia="tr-TR"/>
        </w:rPr>
        <w:t>Subjective</w:t>
      </w:r>
      <w:proofErr w:type="spellEnd"/>
      <w:r w:rsidRPr="00CF0759">
        <w:rPr>
          <w:sz w:val="20"/>
          <w:szCs w:val="20"/>
          <w:lang w:eastAsia="tr-TR"/>
        </w:rPr>
        <w:t xml:space="preserve"> </w:t>
      </w:r>
      <w:proofErr w:type="spellStart"/>
      <w:r w:rsidR="00DA1F20" w:rsidRPr="00CF0759">
        <w:rPr>
          <w:sz w:val="20"/>
          <w:szCs w:val="20"/>
          <w:lang w:eastAsia="tr-TR"/>
        </w:rPr>
        <w:t>well-being</w:t>
      </w:r>
      <w:proofErr w:type="spellEnd"/>
      <w:r w:rsidR="00DA1F20" w:rsidRPr="00CF0759">
        <w:rPr>
          <w:sz w:val="20"/>
          <w:szCs w:val="20"/>
          <w:lang w:eastAsia="tr-TR"/>
        </w:rPr>
        <w:t xml:space="preserve"> in </w:t>
      </w:r>
      <w:proofErr w:type="spellStart"/>
      <w:r w:rsidR="00DA1F20" w:rsidRPr="00CF0759">
        <w:rPr>
          <w:sz w:val="20"/>
          <w:szCs w:val="20"/>
          <w:lang w:eastAsia="tr-TR"/>
        </w:rPr>
        <w:t>european</w:t>
      </w:r>
      <w:proofErr w:type="spellEnd"/>
      <w:r w:rsidR="00DA1F20" w:rsidRPr="00CF0759">
        <w:rPr>
          <w:sz w:val="20"/>
          <w:szCs w:val="20"/>
          <w:lang w:eastAsia="tr-TR"/>
        </w:rPr>
        <w:t xml:space="preserve"> </w:t>
      </w:r>
      <w:proofErr w:type="spellStart"/>
      <w:r w:rsidR="00DA1F20" w:rsidRPr="00CF0759">
        <w:rPr>
          <w:sz w:val="20"/>
          <w:szCs w:val="20"/>
          <w:lang w:eastAsia="tr-TR"/>
        </w:rPr>
        <w:t>countries</w:t>
      </w:r>
      <w:proofErr w:type="spellEnd"/>
      <w:r w:rsidR="00DA1F20" w:rsidRPr="00CF0759">
        <w:rPr>
          <w:sz w:val="20"/>
          <w:szCs w:val="20"/>
          <w:lang w:eastAsia="tr-TR"/>
        </w:rPr>
        <w:t xml:space="preserve">: on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age</w:t>
      </w:r>
      <w:proofErr w:type="spellEnd"/>
      <w:r w:rsidR="00DA1F20" w:rsidRPr="00CF0759">
        <w:rPr>
          <w:sz w:val="20"/>
          <w:szCs w:val="20"/>
          <w:lang w:eastAsia="tr-TR"/>
        </w:rPr>
        <w:t xml:space="preserve"> </w:t>
      </w:r>
      <w:proofErr w:type="spellStart"/>
      <w:r w:rsidR="00DA1F20" w:rsidRPr="00CF0759">
        <w:rPr>
          <w:sz w:val="20"/>
          <w:szCs w:val="20"/>
          <w:lang w:eastAsia="tr-TR"/>
        </w:rPr>
        <w:t>specific</w:t>
      </w:r>
      <w:proofErr w:type="spellEnd"/>
      <w:r w:rsidR="00DA1F20" w:rsidRPr="00CF0759">
        <w:rPr>
          <w:sz w:val="20"/>
          <w:szCs w:val="20"/>
          <w:lang w:eastAsia="tr-TR"/>
        </w:rPr>
        <w:t xml:space="preserve"> </w:t>
      </w:r>
      <w:proofErr w:type="spellStart"/>
      <w:r w:rsidR="00DA1F20" w:rsidRPr="00CF0759">
        <w:rPr>
          <w:sz w:val="20"/>
          <w:szCs w:val="20"/>
          <w:lang w:eastAsia="tr-TR"/>
        </w:rPr>
        <w:t>impact</w:t>
      </w:r>
      <w:proofErr w:type="spellEnd"/>
      <w:r w:rsidR="00DA1F20" w:rsidRPr="00CF0759">
        <w:rPr>
          <w:sz w:val="20"/>
          <w:szCs w:val="20"/>
          <w:lang w:eastAsia="tr-TR"/>
        </w:rPr>
        <w:t xml:space="preserve"> of </w:t>
      </w:r>
      <w:proofErr w:type="spellStart"/>
      <w:r w:rsidR="00DA1F20" w:rsidRPr="00CF0759">
        <w:rPr>
          <w:sz w:val="20"/>
          <w:szCs w:val="20"/>
          <w:lang w:eastAsia="tr-TR"/>
        </w:rPr>
        <w:t>physical</w:t>
      </w:r>
      <w:proofErr w:type="spellEnd"/>
      <w:r w:rsidR="00DA1F20" w:rsidRPr="00CF0759">
        <w:rPr>
          <w:sz w:val="20"/>
          <w:szCs w:val="20"/>
          <w:lang w:eastAsia="tr-TR"/>
        </w:rPr>
        <w:t xml:space="preserve"> </w:t>
      </w:r>
      <w:proofErr w:type="spellStart"/>
      <w:r w:rsidR="00DA1F20" w:rsidRPr="00CF0759">
        <w:rPr>
          <w:sz w:val="20"/>
          <w:szCs w:val="20"/>
          <w:lang w:eastAsia="tr-TR"/>
        </w:rPr>
        <w:t>activity</w:t>
      </w:r>
      <w:proofErr w:type="spellEnd"/>
      <w:r w:rsidR="00DA1F20" w:rsidRPr="00CF0759">
        <w:rPr>
          <w:sz w:val="20"/>
          <w:szCs w:val="20"/>
          <w:lang w:eastAsia="tr-TR"/>
        </w:rPr>
        <w:t xml:space="preserve">. </w:t>
      </w:r>
      <w:proofErr w:type="spellStart"/>
      <w:r w:rsidR="00DA1F20" w:rsidRPr="00CF0759">
        <w:rPr>
          <w:sz w:val="20"/>
          <w:szCs w:val="20"/>
          <w:lang w:eastAsia="tr-TR"/>
        </w:rPr>
        <w:t>European</w:t>
      </w:r>
      <w:proofErr w:type="spellEnd"/>
      <w:r w:rsidR="00DA1F20" w:rsidRPr="00CF0759">
        <w:rPr>
          <w:sz w:val="20"/>
          <w:szCs w:val="20"/>
          <w:lang w:eastAsia="tr-TR"/>
        </w:rPr>
        <w:t xml:space="preserve"> </w:t>
      </w:r>
      <w:proofErr w:type="spellStart"/>
      <w:r w:rsidR="00DA1F20" w:rsidRPr="00CF0759">
        <w:rPr>
          <w:sz w:val="20"/>
          <w:szCs w:val="20"/>
          <w:lang w:eastAsia="tr-TR"/>
        </w:rPr>
        <w:t>Review</w:t>
      </w:r>
      <w:proofErr w:type="spellEnd"/>
      <w:r w:rsidR="00DA1F20"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Aging</w:t>
      </w:r>
      <w:proofErr w:type="spellEnd"/>
      <w:r w:rsidRPr="00CF0759">
        <w:rPr>
          <w:sz w:val="20"/>
          <w:szCs w:val="20"/>
          <w:lang w:eastAsia="tr-TR"/>
        </w:rPr>
        <w:t xml:space="preserve"> </w:t>
      </w:r>
      <w:proofErr w:type="spellStart"/>
      <w:r w:rsidRPr="00CF0759">
        <w:rPr>
          <w:sz w:val="20"/>
          <w:szCs w:val="20"/>
          <w:lang w:eastAsia="tr-TR"/>
        </w:rPr>
        <w:t>And</w:t>
      </w:r>
      <w:proofErr w:type="spellEnd"/>
      <w:r w:rsidRPr="00CF0759">
        <w:rPr>
          <w:sz w:val="20"/>
          <w:szCs w:val="20"/>
          <w:lang w:eastAsia="tr-TR"/>
        </w:rPr>
        <w:t xml:space="preserve"> </w:t>
      </w:r>
      <w:proofErr w:type="spellStart"/>
      <w:r w:rsidRPr="00CF0759">
        <w:rPr>
          <w:sz w:val="20"/>
          <w:szCs w:val="20"/>
          <w:lang w:eastAsia="tr-TR"/>
        </w:rPr>
        <w:t>Physical</w:t>
      </w:r>
      <w:proofErr w:type="spellEnd"/>
      <w:r w:rsidRPr="00CF0759">
        <w:rPr>
          <w:sz w:val="20"/>
          <w:szCs w:val="20"/>
          <w:lang w:eastAsia="tr-TR"/>
        </w:rPr>
        <w:t xml:space="preserve"> Activity, 8, 93–102.</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Super</w:t>
      </w:r>
      <w:proofErr w:type="spellEnd"/>
      <w:r w:rsidRPr="00CF0759">
        <w:rPr>
          <w:sz w:val="20"/>
          <w:szCs w:val="20"/>
          <w:lang w:eastAsia="tr-TR"/>
        </w:rPr>
        <w:t xml:space="preserve"> S, </w:t>
      </w:r>
      <w:proofErr w:type="spellStart"/>
      <w:r w:rsidRPr="00CF0759">
        <w:rPr>
          <w:sz w:val="20"/>
          <w:szCs w:val="20"/>
          <w:lang w:eastAsia="tr-TR"/>
        </w:rPr>
        <w:t>Hermens</w:t>
      </w:r>
      <w:proofErr w:type="spellEnd"/>
      <w:r w:rsidRPr="00CF0759">
        <w:rPr>
          <w:sz w:val="20"/>
          <w:szCs w:val="20"/>
          <w:lang w:eastAsia="tr-TR"/>
        </w:rPr>
        <w:t xml:space="preserve"> N, </w:t>
      </w:r>
      <w:proofErr w:type="spellStart"/>
      <w:r w:rsidRPr="00CF0759">
        <w:rPr>
          <w:sz w:val="20"/>
          <w:szCs w:val="20"/>
          <w:lang w:eastAsia="tr-TR"/>
        </w:rPr>
        <w:t>Verkooijen</w:t>
      </w:r>
      <w:proofErr w:type="spellEnd"/>
      <w:r w:rsidRPr="00CF0759">
        <w:rPr>
          <w:sz w:val="20"/>
          <w:szCs w:val="20"/>
          <w:lang w:eastAsia="tr-TR"/>
        </w:rPr>
        <w:t xml:space="preserve"> K, </w:t>
      </w:r>
      <w:proofErr w:type="spellStart"/>
      <w:r w:rsidRPr="00CF0759">
        <w:rPr>
          <w:sz w:val="20"/>
          <w:szCs w:val="20"/>
          <w:lang w:eastAsia="tr-TR"/>
        </w:rPr>
        <w:t>Koelen</w:t>
      </w:r>
      <w:proofErr w:type="spellEnd"/>
      <w:r w:rsidRPr="00CF0759">
        <w:rPr>
          <w:sz w:val="20"/>
          <w:szCs w:val="20"/>
          <w:lang w:eastAsia="tr-TR"/>
        </w:rPr>
        <w:t xml:space="preserve"> M. </w:t>
      </w:r>
      <w:r w:rsidR="00DA1F20" w:rsidRPr="00CF0759">
        <w:rPr>
          <w:sz w:val="20"/>
          <w:szCs w:val="20"/>
          <w:lang w:eastAsia="tr-TR"/>
        </w:rPr>
        <w:t xml:space="preserve">(2018). </w:t>
      </w:r>
      <w:proofErr w:type="spellStart"/>
      <w:r w:rsidRPr="00CF0759">
        <w:rPr>
          <w:sz w:val="20"/>
          <w:szCs w:val="20"/>
          <w:lang w:eastAsia="tr-TR"/>
        </w:rPr>
        <w:t>Examining</w:t>
      </w:r>
      <w:proofErr w:type="spellEnd"/>
      <w:r w:rsidRPr="00CF0759">
        <w:rPr>
          <w:sz w:val="20"/>
          <w:szCs w:val="20"/>
          <w:lang w:eastAsia="tr-TR"/>
        </w:rPr>
        <w:t xml:space="preserve"> </w:t>
      </w:r>
      <w:proofErr w:type="spellStart"/>
      <w:r w:rsidR="00DA1F20" w:rsidRPr="00CF0759">
        <w:rPr>
          <w:sz w:val="20"/>
          <w:szCs w:val="20"/>
          <w:lang w:eastAsia="tr-TR"/>
        </w:rPr>
        <w:t>the</w:t>
      </w:r>
      <w:proofErr w:type="spellEnd"/>
      <w:r w:rsidR="00DA1F20" w:rsidRPr="00CF0759">
        <w:rPr>
          <w:sz w:val="20"/>
          <w:szCs w:val="20"/>
          <w:lang w:eastAsia="tr-TR"/>
        </w:rPr>
        <w:t xml:space="preserve"> </w:t>
      </w:r>
      <w:proofErr w:type="spellStart"/>
      <w:r w:rsidR="00DA1F20" w:rsidRPr="00CF0759">
        <w:rPr>
          <w:sz w:val="20"/>
          <w:szCs w:val="20"/>
          <w:lang w:eastAsia="tr-TR"/>
        </w:rPr>
        <w:t>relationship</w:t>
      </w:r>
      <w:proofErr w:type="spellEnd"/>
      <w:r w:rsidR="00DA1F20" w:rsidRPr="00CF0759">
        <w:rPr>
          <w:sz w:val="20"/>
          <w:szCs w:val="20"/>
          <w:lang w:eastAsia="tr-TR"/>
        </w:rPr>
        <w:t xml:space="preserve"> </w:t>
      </w:r>
      <w:proofErr w:type="spellStart"/>
      <w:r w:rsidR="00DA1F20" w:rsidRPr="00CF0759">
        <w:rPr>
          <w:sz w:val="20"/>
          <w:szCs w:val="20"/>
          <w:lang w:eastAsia="tr-TR"/>
        </w:rPr>
        <w:t>between</w:t>
      </w:r>
      <w:proofErr w:type="spellEnd"/>
      <w:r w:rsidR="00DA1F20" w:rsidRPr="00CF0759">
        <w:rPr>
          <w:sz w:val="20"/>
          <w:szCs w:val="20"/>
          <w:lang w:eastAsia="tr-TR"/>
        </w:rPr>
        <w:t xml:space="preserve"> </w:t>
      </w:r>
      <w:proofErr w:type="spellStart"/>
      <w:r w:rsidR="00DA1F20" w:rsidRPr="00CF0759">
        <w:rPr>
          <w:sz w:val="20"/>
          <w:szCs w:val="20"/>
          <w:lang w:eastAsia="tr-TR"/>
        </w:rPr>
        <w:t>sports</w:t>
      </w:r>
      <w:proofErr w:type="spellEnd"/>
      <w:r w:rsidR="00DA1F20" w:rsidRPr="00CF0759">
        <w:rPr>
          <w:sz w:val="20"/>
          <w:szCs w:val="20"/>
          <w:lang w:eastAsia="tr-TR"/>
        </w:rPr>
        <w:t xml:space="preserve"> </w:t>
      </w:r>
      <w:proofErr w:type="spellStart"/>
      <w:r w:rsidR="00DA1F20" w:rsidRPr="00CF0759">
        <w:rPr>
          <w:sz w:val="20"/>
          <w:szCs w:val="20"/>
          <w:lang w:eastAsia="tr-TR"/>
        </w:rPr>
        <w:t>participation</w:t>
      </w:r>
      <w:proofErr w:type="spellEnd"/>
      <w:r w:rsidR="00DA1F20" w:rsidRPr="00CF0759">
        <w:rPr>
          <w:sz w:val="20"/>
          <w:szCs w:val="20"/>
          <w:lang w:eastAsia="tr-TR"/>
        </w:rPr>
        <w:t xml:space="preserve"> </w:t>
      </w:r>
      <w:proofErr w:type="spellStart"/>
      <w:r w:rsidR="00DA1F20" w:rsidRPr="00CF0759">
        <w:rPr>
          <w:sz w:val="20"/>
          <w:szCs w:val="20"/>
          <w:lang w:eastAsia="tr-TR"/>
        </w:rPr>
        <w:t>and</w:t>
      </w:r>
      <w:proofErr w:type="spellEnd"/>
      <w:r w:rsidR="00DA1F20" w:rsidRPr="00CF0759">
        <w:rPr>
          <w:sz w:val="20"/>
          <w:szCs w:val="20"/>
          <w:lang w:eastAsia="tr-TR"/>
        </w:rPr>
        <w:t xml:space="preserve"> </w:t>
      </w:r>
      <w:proofErr w:type="spellStart"/>
      <w:r w:rsidR="00DA1F20" w:rsidRPr="00CF0759">
        <w:rPr>
          <w:sz w:val="20"/>
          <w:szCs w:val="20"/>
          <w:lang w:eastAsia="tr-TR"/>
        </w:rPr>
        <w:t>youth</w:t>
      </w:r>
      <w:proofErr w:type="spellEnd"/>
      <w:r w:rsidR="00DA1F20" w:rsidRPr="00CF0759">
        <w:rPr>
          <w:sz w:val="20"/>
          <w:szCs w:val="20"/>
          <w:lang w:eastAsia="tr-TR"/>
        </w:rPr>
        <w:t xml:space="preserve"> </w:t>
      </w:r>
      <w:proofErr w:type="spellStart"/>
      <w:r w:rsidR="00DA1F20" w:rsidRPr="00CF0759">
        <w:rPr>
          <w:sz w:val="20"/>
          <w:szCs w:val="20"/>
          <w:lang w:eastAsia="tr-TR"/>
        </w:rPr>
        <w:t>developmental</w:t>
      </w:r>
      <w:proofErr w:type="spellEnd"/>
      <w:r w:rsidR="00DA1F20" w:rsidRPr="00CF0759">
        <w:rPr>
          <w:sz w:val="20"/>
          <w:szCs w:val="20"/>
          <w:lang w:eastAsia="tr-TR"/>
        </w:rPr>
        <w:t xml:space="preserve"> </w:t>
      </w:r>
      <w:proofErr w:type="spellStart"/>
      <w:r w:rsidR="00DA1F20" w:rsidRPr="00CF0759">
        <w:rPr>
          <w:sz w:val="20"/>
          <w:szCs w:val="20"/>
          <w:lang w:eastAsia="tr-TR"/>
        </w:rPr>
        <w:t>outcomes</w:t>
      </w:r>
      <w:proofErr w:type="spellEnd"/>
      <w:r w:rsidR="00DA1F20" w:rsidRPr="00CF0759">
        <w:rPr>
          <w:sz w:val="20"/>
          <w:szCs w:val="20"/>
          <w:lang w:eastAsia="tr-TR"/>
        </w:rPr>
        <w:t xml:space="preserve"> </w:t>
      </w:r>
      <w:proofErr w:type="spellStart"/>
      <w:r w:rsidR="00DA1F20" w:rsidRPr="00CF0759">
        <w:rPr>
          <w:sz w:val="20"/>
          <w:szCs w:val="20"/>
          <w:lang w:eastAsia="tr-TR"/>
        </w:rPr>
        <w:t>for</w:t>
      </w:r>
      <w:proofErr w:type="spellEnd"/>
      <w:r w:rsidR="00DA1F20" w:rsidRPr="00CF0759">
        <w:rPr>
          <w:sz w:val="20"/>
          <w:szCs w:val="20"/>
          <w:lang w:eastAsia="tr-TR"/>
        </w:rPr>
        <w:t xml:space="preserve"> </w:t>
      </w:r>
      <w:proofErr w:type="spellStart"/>
      <w:r w:rsidR="00DA1F20" w:rsidRPr="00CF0759">
        <w:rPr>
          <w:sz w:val="20"/>
          <w:szCs w:val="20"/>
          <w:lang w:eastAsia="tr-TR"/>
        </w:rPr>
        <w:t>socially</w:t>
      </w:r>
      <w:proofErr w:type="spellEnd"/>
      <w:r w:rsidR="00DA1F20" w:rsidRPr="00CF0759">
        <w:rPr>
          <w:sz w:val="20"/>
          <w:szCs w:val="20"/>
          <w:lang w:eastAsia="tr-TR"/>
        </w:rPr>
        <w:t xml:space="preserve"> </w:t>
      </w:r>
      <w:proofErr w:type="spellStart"/>
      <w:r w:rsidR="00DA1F20" w:rsidRPr="00CF0759">
        <w:rPr>
          <w:sz w:val="20"/>
          <w:szCs w:val="20"/>
          <w:lang w:eastAsia="tr-TR"/>
        </w:rPr>
        <w:t>vulnerable</w:t>
      </w:r>
      <w:proofErr w:type="spellEnd"/>
      <w:r w:rsidR="00DA1F20" w:rsidRPr="00CF0759">
        <w:rPr>
          <w:sz w:val="20"/>
          <w:szCs w:val="20"/>
          <w:lang w:eastAsia="tr-TR"/>
        </w:rPr>
        <w:t xml:space="preserve"> </w:t>
      </w:r>
      <w:proofErr w:type="spellStart"/>
      <w:r w:rsidR="00DA1F20" w:rsidRPr="00CF0759">
        <w:rPr>
          <w:sz w:val="20"/>
          <w:szCs w:val="20"/>
          <w:lang w:eastAsia="tr-TR"/>
        </w:rPr>
        <w:t>youth</w:t>
      </w:r>
      <w:proofErr w:type="spellEnd"/>
      <w:r w:rsidR="00DA1F20" w:rsidRPr="00CF0759">
        <w:rPr>
          <w:sz w:val="20"/>
          <w:szCs w:val="20"/>
          <w:lang w:eastAsia="tr-TR"/>
        </w:rPr>
        <w:t xml:space="preserve">. </w:t>
      </w:r>
      <w:proofErr w:type="spellStart"/>
      <w:r w:rsidR="00DA1F20" w:rsidRPr="00CF0759">
        <w:rPr>
          <w:sz w:val="20"/>
          <w:szCs w:val="20"/>
          <w:lang w:eastAsia="tr-TR"/>
        </w:rPr>
        <w:t>Bmc</w:t>
      </w:r>
      <w:proofErr w:type="spellEnd"/>
      <w:r w:rsidR="00DA1F20" w:rsidRPr="00CF0759">
        <w:rPr>
          <w:sz w:val="20"/>
          <w:szCs w:val="20"/>
          <w:lang w:eastAsia="tr-TR"/>
        </w:rPr>
        <w:t xml:space="preserve"> </w:t>
      </w:r>
      <w:proofErr w:type="spellStart"/>
      <w:r w:rsidR="00DA1F20" w:rsidRPr="00CF0759">
        <w:rPr>
          <w:sz w:val="20"/>
          <w:szCs w:val="20"/>
          <w:lang w:eastAsia="tr-TR"/>
        </w:rPr>
        <w:t>Public</w:t>
      </w:r>
      <w:proofErr w:type="spellEnd"/>
      <w:r w:rsidR="00DA1F20" w:rsidRPr="00CF0759">
        <w:rPr>
          <w:sz w:val="20"/>
          <w:szCs w:val="20"/>
          <w:lang w:eastAsia="tr-TR"/>
        </w:rPr>
        <w:t xml:space="preserve"> </w:t>
      </w:r>
      <w:proofErr w:type="spellStart"/>
      <w:r w:rsidR="00DA1F20" w:rsidRPr="00CF0759">
        <w:rPr>
          <w:sz w:val="20"/>
          <w:szCs w:val="20"/>
          <w:lang w:eastAsia="tr-TR"/>
        </w:rPr>
        <w:t>Health</w:t>
      </w:r>
      <w:proofErr w:type="spellEnd"/>
      <w:r w:rsidR="00DA1F20" w:rsidRPr="00CF0759">
        <w:rPr>
          <w:sz w:val="20"/>
          <w:szCs w:val="20"/>
          <w:lang w:eastAsia="tr-TR"/>
        </w:rPr>
        <w:t xml:space="preserve">, </w:t>
      </w:r>
      <w:r w:rsidRPr="00CF0759">
        <w:rPr>
          <w:sz w:val="20"/>
          <w:szCs w:val="20"/>
          <w:lang w:eastAsia="tr-TR"/>
        </w:rPr>
        <w:t>18: 1012.</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Tabachnick</w:t>
      </w:r>
      <w:proofErr w:type="spellEnd"/>
      <w:r w:rsidRPr="00CF0759">
        <w:rPr>
          <w:sz w:val="20"/>
          <w:szCs w:val="20"/>
          <w:lang w:eastAsia="tr-TR"/>
        </w:rPr>
        <w:t>, B. G</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Fidell</w:t>
      </w:r>
      <w:proofErr w:type="spellEnd"/>
      <w:r w:rsidRPr="00CF0759">
        <w:rPr>
          <w:sz w:val="20"/>
          <w:szCs w:val="20"/>
          <w:lang w:eastAsia="tr-TR"/>
        </w:rPr>
        <w:t xml:space="preserve">, L. S. (2007). Using </w:t>
      </w:r>
      <w:proofErr w:type="spellStart"/>
      <w:r w:rsidR="00DA1F20" w:rsidRPr="00CF0759">
        <w:rPr>
          <w:sz w:val="20"/>
          <w:szCs w:val="20"/>
          <w:lang w:eastAsia="tr-TR"/>
        </w:rPr>
        <w:t>multivariate</w:t>
      </w:r>
      <w:proofErr w:type="spellEnd"/>
      <w:r w:rsidR="00DA1F20" w:rsidRPr="00CF0759">
        <w:rPr>
          <w:sz w:val="20"/>
          <w:szCs w:val="20"/>
          <w:lang w:eastAsia="tr-TR"/>
        </w:rPr>
        <w:t xml:space="preserve"> </w:t>
      </w:r>
      <w:proofErr w:type="spellStart"/>
      <w:r w:rsidR="00DA1F20" w:rsidRPr="00CF0759">
        <w:rPr>
          <w:sz w:val="20"/>
          <w:szCs w:val="20"/>
          <w:lang w:eastAsia="tr-TR"/>
        </w:rPr>
        <w:t>statistics</w:t>
      </w:r>
      <w:proofErr w:type="spellEnd"/>
      <w:r w:rsidRPr="00CF0759">
        <w:rPr>
          <w:sz w:val="20"/>
          <w:szCs w:val="20"/>
          <w:lang w:eastAsia="tr-TR"/>
        </w:rPr>
        <w:t xml:space="preserve"> (5th Ed.). Boston: </w:t>
      </w:r>
      <w:proofErr w:type="spellStart"/>
      <w:r w:rsidRPr="00CF0759">
        <w:rPr>
          <w:sz w:val="20"/>
          <w:szCs w:val="20"/>
          <w:lang w:eastAsia="tr-TR"/>
        </w:rPr>
        <w:t>Allyn</w:t>
      </w:r>
      <w:proofErr w:type="spellEnd"/>
      <w:r w:rsidRPr="00CF0759">
        <w:rPr>
          <w:sz w:val="20"/>
          <w:szCs w:val="20"/>
          <w:lang w:eastAsia="tr-TR"/>
        </w:rPr>
        <w:t xml:space="preserve"> </w:t>
      </w:r>
      <w:proofErr w:type="spellStart"/>
      <w:r w:rsidRPr="00CF0759">
        <w:rPr>
          <w:sz w:val="20"/>
          <w:szCs w:val="20"/>
          <w:lang w:eastAsia="tr-TR"/>
        </w:rPr>
        <w:t>And</w:t>
      </w:r>
      <w:proofErr w:type="spellEnd"/>
      <w:r w:rsidRPr="00CF0759">
        <w:rPr>
          <w:sz w:val="20"/>
          <w:szCs w:val="20"/>
          <w:lang w:eastAsia="tr-TR"/>
        </w:rPr>
        <w:t xml:space="preserve"> Bacon.</w:t>
      </w:r>
    </w:p>
    <w:p w:rsidR="007128E9" w:rsidRDefault="007128E9" w:rsidP="00CF0759">
      <w:pPr>
        <w:widowControl/>
        <w:autoSpaceDE/>
        <w:autoSpaceDN/>
        <w:ind w:left="720" w:hanging="720"/>
        <w:jc w:val="both"/>
        <w:rPr>
          <w:sz w:val="20"/>
          <w:szCs w:val="20"/>
          <w:lang w:eastAsia="tr-TR"/>
        </w:rPr>
      </w:pPr>
      <w:r w:rsidRPr="00CF0759">
        <w:rPr>
          <w:sz w:val="20"/>
          <w:szCs w:val="20"/>
          <w:lang w:eastAsia="tr-TR"/>
        </w:rPr>
        <w:t xml:space="preserve">Tavşancıl, E. (2006). Tutumların </w:t>
      </w:r>
      <w:r w:rsidR="0012270B">
        <w:rPr>
          <w:sz w:val="20"/>
          <w:szCs w:val="20"/>
          <w:lang w:eastAsia="tr-TR"/>
        </w:rPr>
        <w:t>ölçülmesi ve SPSS</w:t>
      </w:r>
      <w:r w:rsidR="00DA1F20" w:rsidRPr="00CF0759">
        <w:rPr>
          <w:sz w:val="20"/>
          <w:szCs w:val="20"/>
          <w:lang w:eastAsia="tr-TR"/>
        </w:rPr>
        <w:t xml:space="preserve"> ile veri analizi.</w:t>
      </w:r>
      <w:r w:rsidRPr="00CF0759">
        <w:rPr>
          <w:sz w:val="20"/>
          <w:szCs w:val="20"/>
          <w:lang w:eastAsia="tr-TR"/>
        </w:rPr>
        <w:t xml:space="preserve"> Ankara: Nobel Yayın.</w:t>
      </w:r>
    </w:p>
    <w:p w:rsidR="00D91A12" w:rsidRPr="00CF0759" w:rsidRDefault="00D91A12" w:rsidP="00D91A12">
      <w:pPr>
        <w:widowControl/>
        <w:autoSpaceDE/>
        <w:autoSpaceDN/>
        <w:ind w:left="720" w:hanging="720"/>
        <w:jc w:val="both"/>
        <w:rPr>
          <w:sz w:val="20"/>
          <w:szCs w:val="20"/>
          <w:lang w:eastAsia="tr-TR"/>
        </w:rPr>
      </w:pPr>
      <w:r>
        <w:rPr>
          <w:sz w:val="20"/>
          <w:szCs w:val="20"/>
          <w:lang w:eastAsia="tr-TR"/>
        </w:rPr>
        <w:t xml:space="preserve">Temel, C. </w:t>
      </w:r>
      <w:r w:rsidRPr="00D91A12">
        <w:rPr>
          <w:sz w:val="20"/>
          <w:szCs w:val="20"/>
          <w:lang w:eastAsia="tr-TR"/>
        </w:rPr>
        <w:t>&amp;</w:t>
      </w:r>
      <w:r>
        <w:rPr>
          <w:sz w:val="20"/>
          <w:szCs w:val="20"/>
          <w:lang w:eastAsia="tr-TR"/>
        </w:rPr>
        <w:t xml:space="preserve"> Güllü, M. (2016) </w:t>
      </w:r>
      <w:r w:rsidRPr="00D91A12">
        <w:rPr>
          <w:sz w:val="20"/>
          <w:szCs w:val="20"/>
          <w:lang w:eastAsia="tr-TR"/>
        </w:rPr>
        <w:t xml:space="preserve">Draw A </w:t>
      </w:r>
      <w:proofErr w:type="spellStart"/>
      <w:r w:rsidRPr="00D91A12">
        <w:rPr>
          <w:sz w:val="20"/>
          <w:szCs w:val="20"/>
          <w:lang w:eastAsia="tr-TR"/>
        </w:rPr>
        <w:t>Physical</w:t>
      </w:r>
      <w:proofErr w:type="spellEnd"/>
      <w:r w:rsidRPr="00D91A12">
        <w:rPr>
          <w:sz w:val="20"/>
          <w:szCs w:val="20"/>
          <w:lang w:eastAsia="tr-TR"/>
        </w:rPr>
        <w:t xml:space="preserve"> </w:t>
      </w:r>
      <w:proofErr w:type="spellStart"/>
      <w:r w:rsidRPr="00D91A12">
        <w:rPr>
          <w:sz w:val="20"/>
          <w:szCs w:val="20"/>
          <w:lang w:eastAsia="tr-TR"/>
        </w:rPr>
        <w:t>Education</w:t>
      </w:r>
      <w:proofErr w:type="spellEnd"/>
      <w:r w:rsidRPr="00D91A12">
        <w:rPr>
          <w:sz w:val="20"/>
          <w:szCs w:val="20"/>
          <w:lang w:eastAsia="tr-TR"/>
        </w:rPr>
        <w:t xml:space="preserve"> </w:t>
      </w:r>
      <w:proofErr w:type="spellStart"/>
      <w:r w:rsidRPr="00D91A12">
        <w:rPr>
          <w:sz w:val="20"/>
          <w:szCs w:val="20"/>
          <w:lang w:eastAsia="tr-TR"/>
        </w:rPr>
        <w:t>Lesson</w:t>
      </w:r>
      <w:proofErr w:type="spellEnd"/>
      <w:r>
        <w:rPr>
          <w:sz w:val="20"/>
          <w:szCs w:val="20"/>
          <w:lang w:eastAsia="tr-TR"/>
        </w:rPr>
        <w:t xml:space="preserve">. </w:t>
      </w:r>
      <w:proofErr w:type="spellStart"/>
      <w:r w:rsidRPr="00D91A12">
        <w:rPr>
          <w:sz w:val="20"/>
          <w:szCs w:val="20"/>
          <w:lang w:eastAsia="tr-TR"/>
        </w:rPr>
        <w:t>Education</w:t>
      </w:r>
      <w:proofErr w:type="spellEnd"/>
      <w:r w:rsidRPr="00D91A12">
        <w:rPr>
          <w:sz w:val="20"/>
          <w:szCs w:val="20"/>
          <w:lang w:eastAsia="tr-TR"/>
        </w:rPr>
        <w:t xml:space="preserve"> </w:t>
      </w:r>
      <w:proofErr w:type="spellStart"/>
      <w:r w:rsidRPr="00D91A12">
        <w:rPr>
          <w:sz w:val="20"/>
          <w:szCs w:val="20"/>
          <w:lang w:eastAsia="tr-TR"/>
        </w:rPr>
        <w:t>and</w:t>
      </w:r>
      <w:proofErr w:type="spellEnd"/>
      <w:r w:rsidRPr="00D91A12">
        <w:rPr>
          <w:sz w:val="20"/>
          <w:szCs w:val="20"/>
          <w:lang w:eastAsia="tr-TR"/>
        </w:rPr>
        <w:t xml:space="preserve"> </w:t>
      </w:r>
      <w:proofErr w:type="spellStart"/>
      <w:r w:rsidRPr="00D91A12">
        <w:rPr>
          <w:sz w:val="20"/>
          <w:szCs w:val="20"/>
          <w:lang w:eastAsia="tr-TR"/>
        </w:rPr>
        <w:t>Science</w:t>
      </w:r>
      <w:proofErr w:type="spellEnd"/>
      <w:r>
        <w:rPr>
          <w:sz w:val="20"/>
          <w:szCs w:val="20"/>
          <w:lang w:eastAsia="tr-TR"/>
        </w:rPr>
        <w:t xml:space="preserve">, </w:t>
      </w:r>
      <w:proofErr w:type="spellStart"/>
      <w:r w:rsidRPr="00D91A12">
        <w:rPr>
          <w:sz w:val="20"/>
          <w:szCs w:val="20"/>
          <w:lang w:eastAsia="tr-TR"/>
        </w:rPr>
        <w:t>Vol</w:t>
      </w:r>
      <w:proofErr w:type="spellEnd"/>
      <w:r w:rsidRPr="00D91A12">
        <w:rPr>
          <w:sz w:val="20"/>
          <w:szCs w:val="20"/>
          <w:lang w:eastAsia="tr-TR"/>
        </w:rPr>
        <w:t xml:space="preserve"> 41 (2016) No 183 351-361</w:t>
      </w:r>
      <w:r>
        <w:rPr>
          <w:sz w:val="20"/>
          <w:szCs w:val="20"/>
          <w:lang w:eastAsia="tr-TR"/>
        </w:rPr>
        <w:t>.</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Veneziano</w:t>
      </w:r>
      <w:proofErr w:type="spellEnd"/>
      <w:r w:rsidRPr="00CF0759">
        <w:rPr>
          <w:sz w:val="20"/>
          <w:szCs w:val="20"/>
          <w:lang w:eastAsia="tr-TR"/>
        </w:rPr>
        <w:t>, L</w:t>
      </w:r>
      <w:proofErr w:type="gramStart"/>
      <w:r w:rsidRPr="00CF0759">
        <w:rPr>
          <w:sz w:val="20"/>
          <w:szCs w:val="20"/>
          <w:lang w:eastAsia="tr-TR"/>
        </w:rPr>
        <w:t>.,</w:t>
      </w:r>
      <w:proofErr w:type="gramEnd"/>
      <w:r w:rsidRPr="00CF0759">
        <w:rPr>
          <w:sz w:val="20"/>
          <w:szCs w:val="20"/>
          <w:lang w:eastAsia="tr-TR"/>
        </w:rPr>
        <w:t xml:space="preserve"> &amp; </w:t>
      </w:r>
      <w:proofErr w:type="spellStart"/>
      <w:r w:rsidRPr="00CF0759">
        <w:rPr>
          <w:sz w:val="20"/>
          <w:szCs w:val="20"/>
          <w:lang w:eastAsia="tr-TR"/>
        </w:rPr>
        <w:t>Hooper</w:t>
      </w:r>
      <w:proofErr w:type="spellEnd"/>
      <w:r w:rsidRPr="00CF0759">
        <w:rPr>
          <w:sz w:val="20"/>
          <w:szCs w:val="20"/>
          <w:lang w:eastAsia="tr-TR"/>
        </w:rPr>
        <w:t xml:space="preserve"> J. (1997). A </w:t>
      </w:r>
      <w:proofErr w:type="spellStart"/>
      <w:r w:rsidR="00DA1F20" w:rsidRPr="00CF0759">
        <w:rPr>
          <w:sz w:val="20"/>
          <w:szCs w:val="20"/>
          <w:lang w:eastAsia="tr-TR"/>
        </w:rPr>
        <w:t>method</w:t>
      </w:r>
      <w:proofErr w:type="spellEnd"/>
      <w:r w:rsidR="00DA1F20" w:rsidRPr="00CF0759">
        <w:rPr>
          <w:sz w:val="20"/>
          <w:szCs w:val="20"/>
          <w:lang w:eastAsia="tr-TR"/>
        </w:rPr>
        <w:t xml:space="preserve"> </w:t>
      </w:r>
      <w:proofErr w:type="spellStart"/>
      <w:r w:rsidR="00DA1F20" w:rsidRPr="00CF0759">
        <w:rPr>
          <w:sz w:val="20"/>
          <w:szCs w:val="20"/>
          <w:lang w:eastAsia="tr-TR"/>
        </w:rPr>
        <w:t>for</w:t>
      </w:r>
      <w:proofErr w:type="spellEnd"/>
      <w:r w:rsidR="00DA1F20" w:rsidRPr="00CF0759">
        <w:rPr>
          <w:sz w:val="20"/>
          <w:szCs w:val="20"/>
          <w:lang w:eastAsia="tr-TR"/>
        </w:rPr>
        <w:t xml:space="preserve"> </w:t>
      </w:r>
      <w:proofErr w:type="spellStart"/>
      <w:r w:rsidR="00DA1F20" w:rsidRPr="00CF0759">
        <w:rPr>
          <w:sz w:val="20"/>
          <w:szCs w:val="20"/>
          <w:lang w:eastAsia="tr-TR"/>
        </w:rPr>
        <w:t>quantifying</w:t>
      </w:r>
      <w:proofErr w:type="spellEnd"/>
      <w:r w:rsidR="00DA1F20" w:rsidRPr="00CF0759">
        <w:rPr>
          <w:sz w:val="20"/>
          <w:szCs w:val="20"/>
          <w:lang w:eastAsia="tr-TR"/>
        </w:rPr>
        <w:t xml:space="preserve"> </w:t>
      </w:r>
      <w:proofErr w:type="spellStart"/>
      <w:r w:rsidR="00DA1F20" w:rsidRPr="00CF0759">
        <w:rPr>
          <w:sz w:val="20"/>
          <w:szCs w:val="20"/>
          <w:lang w:eastAsia="tr-TR"/>
        </w:rPr>
        <w:t>content</w:t>
      </w:r>
      <w:proofErr w:type="spellEnd"/>
      <w:r w:rsidR="00DA1F20" w:rsidRPr="00CF0759">
        <w:rPr>
          <w:sz w:val="20"/>
          <w:szCs w:val="20"/>
          <w:lang w:eastAsia="tr-TR"/>
        </w:rPr>
        <w:t xml:space="preserve"> </w:t>
      </w:r>
      <w:proofErr w:type="spellStart"/>
      <w:r w:rsidR="00DA1F20" w:rsidRPr="00CF0759">
        <w:rPr>
          <w:sz w:val="20"/>
          <w:szCs w:val="20"/>
          <w:lang w:eastAsia="tr-TR"/>
        </w:rPr>
        <w:t>validity</w:t>
      </w:r>
      <w:proofErr w:type="spellEnd"/>
      <w:r w:rsidR="00DA1F20" w:rsidRPr="00CF0759">
        <w:rPr>
          <w:sz w:val="20"/>
          <w:szCs w:val="20"/>
          <w:lang w:eastAsia="tr-TR"/>
        </w:rPr>
        <w:t xml:space="preserve"> of </w:t>
      </w:r>
      <w:proofErr w:type="spellStart"/>
      <w:r w:rsidR="00DA1F20" w:rsidRPr="00CF0759">
        <w:rPr>
          <w:sz w:val="20"/>
          <w:szCs w:val="20"/>
          <w:lang w:eastAsia="tr-TR"/>
        </w:rPr>
        <w:t>health-related</w:t>
      </w:r>
      <w:proofErr w:type="spellEnd"/>
      <w:r w:rsidR="00DA1F20" w:rsidRPr="00CF0759">
        <w:rPr>
          <w:sz w:val="20"/>
          <w:szCs w:val="20"/>
          <w:lang w:eastAsia="tr-TR"/>
        </w:rPr>
        <w:t xml:space="preserve"> </w:t>
      </w:r>
      <w:proofErr w:type="spellStart"/>
      <w:r w:rsidR="00DA1F20" w:rsidRPr="00CF0759">
        <w:rPr>
          <w:sz w:val="20"/>
          <w:szCs w:val="20"/>
          <w:lang w:eastAsia="tr-TR"/>
        </w:rPr>
        <w:t>questionnaires</w:t>
      </w:r>
      <w:proofErr w:type="spellEnd"/>
      <w:r w:rsidR="00DA1F20" w:rsidRPr="00CF0759">
        <w:rPr>
          <w:sz w:val="20"/>
          <w:szCs w:val="20"/>
          <w:lang w:eastAsia="tr-TR"/>
        </w:rPr>
        <w:t xml:space="preserve">. </w:t>
      </w:r>
      <w:proofErr w:type="spellStart"/>
      <w:r w:rsidR="00DA1F20" w:rsidRPr="00CF0759">
        <w:rPr>
          <w:sz w:val="20"/>
          <w:szCs w:val="20"/>
          <w:lang w:eastAsia="tr-TR"/>
        </w:rPr>
        <w:t>American</w:t>
      </w:r>
      <w:proofErr w:type="spellEnd"/>
      <w:r w:rsidR="00DA1F20" w:rsidRPr="00CF0759">
        <w:rPr>
          <w:sz w:val="20"/>
          <w:szCs w:val="20"/>
          <w:lang w:eastAsia="tr-TR"/>
        </w:rPr>
        <w:t xml:space="preserve"> </w:t>
      </w:r>
      <w:proofErr w:type="spellStart"/>
      <w:r w:rsidR="00DA1F20" w:rsidRPr="00CF0759">
        <w:rPr>
          <w:sz w:val="20"/>
          <w:szCs w:val="20"/>
          <w:lang w:eastAsia="tr-TR"/>
        </w:rPr>
        <w:t>Journal</w:t>
      </w:r>
      <w:proofErr w:type="spellEnd"/>
      <w:r w:rsidR="00DA1F20"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Health</w:t>
      </w:r>
      <w:proofErr w:type="spellEnd"/>
      <w:r w:rsidRPr="00CF0759">
        <w:rPr>
          <w:sz w:val="20"/>
          <w:szCs w:val="20"/>
          <w:lang w:eastAsia="tr-TR"/>
        </w:rPr>
        <w:t xml:space="preserve"> </w:t>
      </w:r>
      <w:proofErr w:type="spellStart"/>
      <w:r w:rsidRPr="00CF0759">
        <w:rPr>
          <w:sz w:val="20"/>
          <w:szCs w:val="20"/>
          <w:lang w:eastAsia="tr-TR"/>
        </w:rPr>
        <w:t>Behavior</w:t>
      </w:r>
      <w:proofErr w:type="spellEnd"/>
      <w:r w:rsidRPr="00CF0759">
        <w:rPr>
          <w:sz w:val="20"/>
          <w:szCs w:val="20"/>
          <w:lang w:eastAsia="tr-TR"/>
        </w:rPr>
        <w:t>, 21 (1), S. 67-70.</w:t>
      </w:r>
    </w:p>
    <w:p w:rsidR="007128E9" w:rsidRPr="00CF0759" w:rsidRDefault="007128E9" w:rsidP="00CF0759">
      <w:pPr>
        <w:widowControl/>
        <w:autoSpaceDE/>
        <w:autoSpaceDN/>
        <w:ind w:left="720" w:hanging="720"/>
        <w:jc w:val="both"/>
        <w:rPr>
          <w:sz w:val="20"/>
          <w:szCs w:val="20"/>
          <w:lang w:eastAsia="tr-TR"/>
        </w:rPr>
      </w:pPr>
      <w:proofErr w:type="spellStart"/>
      <w:r w:rsidRPr="00CF0759">
        <w:rPr>
          <w:sz w:val="20"/>
          <w:szCs w:val="20"/>
          <w:lang w:eastAsia="tr-TR"/>
        </w:rPr>
        <w:t>Wicker</w:t>
      </w:r>
      <w:proofErr w:type="spellEnd"/>
      <w:r w:rsidRPr="00CF0759">
        <w:rPr>
          <w:sz w:val="20"/>
          <w:szCs w:val="20"/>
          <w:lang w:eastAsia="tr-TR"/>
        </w:rPr>
        <w:t>, P</w:t>
      </w:r>
      <w:proofErr w:type="gramStart"/>
      <w:r w:rsidRPr="00CF0759">
        <w:rPr>
          <w:sz w:val="20"/>
          <w:szCs w:val="20"/>
          <w:lang w:eastAsia="tr-TR"/>
        </w:rPr>
        <w:t>.,</w:t>
      </w:r>
      <w:proofErr w:type="gramEnd"/>
      <w:r w:rsidRPr="00CF0759">
        <w:rPr>
          <w:sz w:val="20"/>
          <w:szCs w:val="20"/>
          <w:lang w:eastAsia="tr-TR"/>
        </w:rPr>
        <w:t xml:space="preserve"> </w:t>
      </w:r>
      <w:proofErr w:type="spellStart"/>
      <w:r w:rsidRPr="00CF0759">
        <w:rPr>
          <w:sz w:val="20"/>
          <w:szCs w:val="20"/>
          <w:lang w:eastAsia="tr-TR"/>
        </w:rPr>
        <w:t>Coates</w:t>
      </w:r>
      <w:proofErr w:type="spellEnd"/>
      <w:r w:rsidRPr="00CF0759">
        <w:rPr>
          <w:sz w:val="20"/>
          <w:szCs w:val="20"/>
          <w:lang w:eastAsia="tr-TR"/>
        </w:rPr>
        <w:t xml:space="preserve">, D., &amp; </w:t>
      </w:r>
      <w:proofErr w:type="spellStart"/>
      <w:r w:rsidRPr="00CF0759">
        <w:rPr>
          <w:sz w:val="20"/>
          <w:szCs w:val="20"/>
          <w:lang w:eastAsia="tr-TR"/>
        </w:rPr>
        <w:t>Breuer</w:t>
      </w:r>
      <w:proofErr w:type="spellEnd"/>
      <w:r w:rsidRPr="00CF0759">
        <w:rPr>
          <w:sz w:val="20"/>
          <w:szCs w:val="20"/>
          <w:lang w:eastAsia="tr-TR"/>
        </w:rPr>
        <w:t xml:space="preserve">, C. (2015). </w:t>
      </w:r>
      <w:proofErr w:type="spellStart"/>
      <w:r w:rsidRPr="00CF0759">
        <w:rPr>
          <w:sz w:val="20"/>
          <w:szCs w:val="20"/>
          <w:lang w:eastAsia="tr-TR"/>
        </w:rPr>
        <w:t>The</w:t>
      </w:r>
      <w:proofErr w:type="spellEnd"/>
      <w:r w:rsidRPr="00CF0759">
        <w:rPr>
          <w:sz w:val="20"/>
          <w:szCs w:val="20"/>
          <w:lang w:eastAsia="tr-TR"/>
        </w:rPr>
        <w:t xml:space="preserve"> </w:t>
      </w:r>
      <w:proofErr w:type="spellStart"/>
      <w:r w:rsidR="00DA1F20" w:rsidRPr="00CF0759">
        <w:rPr>
          <w:sz w:val="20"/>
          <w:szCs w:val="20"/>
          <w:lang w:eastAsia="tr-TR"/>
        </w:rPr>
        <w:t>effect</w:t>
      </w:r>
      <w:proofErr w:type="spellEnd"/>
      <w:r w:rsidR="00DA1F20" w:rsidRPr="00CF0759">
        <w:rPr>
          <w:sz w:val="20"/>
          <w:szCs w:val="20"/>
          <w:lang w:eastAsia="tr-TR"/>
        </w:rPr>
        <w:t xml:space="preserve"> of a </w:t>
      </w:r>
      <w:proofErr w:type="spellStart"/>
      <w:r w:rsidR="00DA1F20" w:rsidRPr="00CF0759">
        <w:rPr>
          <w:sz w:val="20"/>
          <w:szCs w:val="20"/>
          <w:lang w:eastAsia="tr-TR"/>
        </w:rPr>
        <w:t>four-week</w:t>
      </w:r>
      <w:proofErr w:type="spellEnd"/>
      <w:r w:rsidR="00DA1F20" w:rsidRPr="00CF0759">
        <w:rPr>
          <w:sz w:val="20"/>
          <w:szCs w:val="20"/>
          <w:lang w:eastAsia="tr-TR"/>
        </w:rPr>
        <w:t xml:space="preserve"> </w:t>
      </w:r>
      <w:proofErr w:type="spellStart"/>
      <w:r w:rsidR="00DA1F20" w:rsidRPr="00CF0759">
        <w:rPr>
          <w:sz w:val="20"/>
          <w:szCs w:val="20"/>
          <w:lang w:eastAsia="tr-TR"/>
        </w:rPr>
        <w:t>fitness</w:t>
      </w:r>
      <w:proofErr w:type="spellEnd"/>
      <w:r w:rsidR="00DA1F20" w:rsidRPr="00CF0759">
        <w:rPr>
          <w:sz w:val="20"/>
          <w:szCs w:val="20"/>
          <w:lang w:eastAsia="tr-TR"/>
        </w:rPr>
        <w:t xml:space="preserve"> program on </w:t>
      </w:r>
      <w:proofErr w:type="spellStart"/>
      <w:r w:rsidR="00DA1F20" w:rsidRPr="00CF0759">
        <w:rPr>
          <w:sz w:val="20"/>
          <w:szCs w:val="20"/>
          <w:lang w:eastAsia="tr-TR"/>
        </w:rPr>
        <w:t>satisfaction</w:t>
      </w:r>
      <w:proofErr w:type="spellEnd"/>
      <w:r w:rsidR="00DA1F20" w:rsidRPr="00CF0759">
        <w:rPr>
          <w:sz w:val="20"/>
          <w:szCs w:val="20"/>
          <w:lang w:eastAsia="tr-TR"/>
        </w:rPr>
        <w:t xml:space="preserve"> </w:t>
      </w:r>
      <w:proofErr w:type="spellStart"/>
      <w:r w:rsidR="00DA1F20" w:rsidRPr="00CF0759">
        <w:rPr>
          <w:sz w:val="20"/>
          <w:szCs w:val="20"/>
          <w:lang w:eastAsia="tr-TR"/>
        </w:rPr>
        <w:t>with</w:t>
      </w:r>
      <w:proofErr w:type="spellEnd"/>
      <w:r w:rsidR="00DA1F20" w:rsidRPr="00CF0759">
        <w:rPr>
          <w:sz w:val="20"/>
          <w:szCs w:val="20"/>
          <w:lang w:eastAsia="tr-TR"/>
        </w:rPr>
        <w:t xml:space="preserve"> </w:t>
      </w:r>
      <w:proofErr w:type="spellStart"/>
      <w:r w:rsidR="00DA1F20" w:rsidRPr="00CF0759">
        <w:rPr>
          <w:sz w:val="20"/>
          <w:szCs w:val="20"/>
          <w:lang w:eastAsia="tr-TR"/>
        </w:rPr>
        <w:t>health</w:t>
      </w:r>
      <w:proofErr w:type="spellEnd"/>
      <w:r w:rsidR="00DA1F20" w:rsidRPr="00CF0759">
        <w:rPr>
          <w:sz w:val="20"/>
          <w:szCs w:val="20"/>
          <w:lang w:eastAsia="tr-TR"/>
        </w:rPr>
        <w:t xml:space="preserve"> </w:t>
      </w:r>
      <w:proofErr w:type="spellStart"/>
      <w:r w:rsidR="00DA1F20" w:rsidRPr="00CF0759">
        <w:rPr>
          <w:sz w:val="20"/>
          <w:szCs w:val="20"/>
          <w:lang w:eastAsia="tr-TR"/>
        </w:rPr>
        <w:t>and</w:t>
      </w:r>
      <w:proofErr w:type="spellEnd"/>
      <w:r w:rsidR="00DA1F20" w:rsidRPr="00CF0759">
        <w:rPr>
          <w:sz w:val="20"/>
          <w:szCs w:val="20"/>
          <w:lang w:eastAsia="tr-TR"/>
        </w:rPr>
        <w:t xml:space="preserve"> life. International </w:t>
      </w:r>
      <w:proofErr w:type="spellStart"/>
      <w:r w:rsidR="00DA1F20" w:rsidRPr="00CF0759">
        <w:rPr>
          <w:sz w:val="20"/>
          <w:szCs w:val="20"/>
          <w:lang w:eastAsia="tr-TR"/>
        </w:rPr>
        <w:t>Journal</w:t>
      </w:r>
      <w:proofErr w:type="spellEnd"/>
      <w:r w:rsidR="00DA1F20" w:rsidRPr="00CF0759">
        <w:rPr>
          <w:sz w:val="20"/>
          <w:szCs w:val="20"/>
          <w:lang w:eastAsia="tr-TR"/>
        </w:rPr>
        <w:t xml:space="preserve"> o</w:t>
      </w:r>
      <w:r w:rsidRPr="00CF0759">
        <w:rPr>
          <w:sz w:val="20"/>
          <w:szCs w:val="20"/>
          <w:lang w:eastAsia="tr-TR"/>
        </w:rPr>
        <w:t xml:space="preserve">f </w:t>
      </w:r>
      <w:proofErr w:type="spellStart"/>
      <w:r w:rsidRPr="00CF0759">
        <w:rPr>
          <w:sz w:val="20"/>
          <w:szCs w:val="20"/>
          <w:lang w:eastAsia="tr-TR"/>
        </w:rPr>
        <w:t>Public</w:t>
      </w:r>
      <w:proofErr w:type="spellEnd"/>
      <w:r w:rsidRPr="00CF0759">
        <w:rPr>
          <w:sz w:val="20"/>
          <w:szCs w:val="20"/>
          <w:lang w:eastAsia="tr-TR"/>
        </w:rPr>
        <w:t xml:space="preserve"> </w:t>
      </w:r>
      <w:proofErr w:type="spellStart"/>
      <w:r w:rsidRPr="00CF0759">
        <w:rPr>
          <w:sz w:val="20"/>
          <w:szCs w:val="20"/>
          <w:lang w:eastAsia="tr-TR"/>
        </w:rPr>
        <w:t>Health</w:t>
      </w:r>
      <w:proofErr w:type="spellEnd"/>
      <w:r w:rsidRPr="00CF0759">
        <w:rPr>
          <w:sz w:val="20"/>
          <w:szCs w:val="20"/>
          <w:lang w:eastAsia="tr-TR"/>
        </w:rPr>
        <w:t>, 60(1), 41-47.</w:t>
      </w:r>
    </w:p>
    <w:p w:rsidR="007054BE" w:rsidRDefault="007054BE" w:rsidP="007B5E19">
      <w:pPr>
        <w:pStyle w:val="GvdeMetni"/>
        <w:ind w:left="720" w:hanging="720"/>
        <w:jc w:val="both"/>
        <w:rPr>
          <w:sz w:val="20"/>
          <w:szCs w:val="20"/>
        </w:rPr>
      </w:pPr>
    </w:p>
    <w:sectPr w:rsidR="007054BE" w:rsidSect="00DB7A0F">
      <w:headerReference w:type="default" r:id="rId13"/>
      <w:footerReference w:type="default" r:id="rId14"/>
      <w:pgSz w:w="11910" w:h="16850"/>
      <w:pgMar w:top="1418" w:right="1418" w:bottom="1418" w:left="1418" w:header="718" w:footer="118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60" w:rsidRDefault="00A10A60">
      <w:r>
        <w:separator/>
      </w:r>
    </w:p>
  </w:endnote>
  <w:endnote w:type="continuationSeparator" w:id="0">
    <w:p w:rsidR="00A10A60" w:rsidRDefault="00A1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D8" w:rsidRDefault="00A10A60">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15pt;margin-top:771.7pt;width:17.05pt;height:14.25pt;z-index:-16412160;mso-position-horizontal-relative:page;mso-position-vertical-relative:page" filled="f" stroked="f">
          <v:textbox style="mso-next-textbox:#_x0000_s2049" inset="0,0,0,0">
            <w:txbxContent>
              <w:p w:rsidR="00D509D8" w:rsidRDefault="009A5319">
                <w:pPr>
                  <w:spacing w:before="11"/>
                  <w:ind w:left="60"/>
                </w:pPr>
                <w:r>
                  <w:fldChar w:fldCharType="begin"/>
                </w:r>
                <w:r w:rsidR="00D509D8">
                  <w:instrText xml:space="preserve"> PAGE </w:instrText>
                </w:r>
                <w:r>
                  <w:fldChar w:fldCharType="separate"/>
                </w:r>
                <w:r w:rsidR="00484CCB">
                  <w:rPr>
                    <w:noProof/>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60" w:rsidRDefault="00A10A60">
      <w:r>
        <w:separator/>
      </w:r>
    </w:p>
  </w:footnote>
  <w:footnote w:type="continuationSeparator" w:id="0">
    <w:p w:rsidR="00A10A60" w:rsidRDefault="00A10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D8" w:rsidRDefault="00A10A60">
    <w:pPr>
      <w:pStyle w:val="GvdeMetni"/>
      <w:spacing w:line="14" w:lineRule="auto"/>
      <w:rPr>
        <w:sz w:val="20"/>
      </w:rPr>
    </w:pPr>
    <w:r>
      <w:pict>
        <v:rect id="_x0000_s2051" style="position:absolute;margin-left:70.6pt;margin-top:48pt;width:454.25pt;height:.5pt;z-index:-16413184;mso-position-horizontal-relative:page;mso-position-vertical-relative:page" fillcolor="#c00000" stroked="f">
          <w10:wrap anchorx="page" anchory="page"/>
        </v:rect>
      </w:pict>
    </w:r>
    <w:r>
      <w:pict>
        <v:shapetype id="_x0000_t202" coordsize="21600,21600" o:spt="202" path="m,l,21600r21600,l21600,xe">
          <v:stroke joinstyle="miter"/>
          <v:path gradientshapeok="t" o:connecttype="rect"/>
        </v:shapetype>
        <v:shape id="_x0000_s2050" type="#_x0000_t202" style="position:absolute;margin-left:71pt;margin-top:34.9pt;width:250.45pt;height:13.05pt;z-index:-16412672;mso-position-horizontal-relative:page;mso-position-vertical-relative:page" filled="f" stroked="f">
          <v:textbox style="mso-next-textbox:#_x0000_s2050" inset="0,0,0,0">
            <w:txbxContent>
              <w:p w:rsidR="00D509D8" w:rsidRDefault="00D509D8">
                <w:pPr>
                  <w:spacing w:before="10"/>
                  <w:ind w:left="20"/>
                  <w:rPr>
                    <w:i/>
                    <w:sz w:val="20"/>
                  </w:rPr>
                </w:pPr>
                <w:proofErr w:type="spellStart"/>
                <w:r>
                  <w:rPr>
                    <w:i/>
                    <w:sz w:val="20"/>
                  </w:rPr>
                  <w:t>Journal</w:t>
                </w:r>
                <w:proofErr w:type="spellEnd"/>
                <w:r>
                  <w:rPr>
                    <w:i/>
                    <w:sz w:val="20"/>
                  </w:rPr>
                  <w:t xml:space="preserve"> of Global </w:t>
                </w:r>
                <w:proofErr w:type="spellStart"/>
                <w:r>
                  <w:rPr>
                    <w:i/>
                    <w:sz w:val="20"/>
                  </w:rPr>
                  <w:t>Sport</w:t>
                </w:r>
                <w:proofErr w:type="spellEnd"/>
                <w:r>
                  <w:rPr>
                    <w:i/>
                    <w:sz w:val="20"/>
                  </w:rPr>
                  <w:t xml:space="preserve"> </w:t>
                </w:r>
                <w:proofErr w:type="spellStart"/>
                <w:r w:rsidR="00FB2E47">
                  <w:rPr>
                    <w:i/>
                    <w:sz w:val="20"/>
                  </w:rPr>
                  <w:t>and</w:t>
                </w:r>
                <w:proofErr w:type="spellEnd"/>
                <w:r w:rsidR="00FB2E47">
                  <w:rPr>
                    <w:i/>
                    <w:sz w:val="20"/>
                  </w:rPr>
                  <w:t xml:space="preserve"> </w:t>
                </w:r>
                <w:proofErr w:type="spellStart"/>
                <w:r w:rsidR="00FB2E47">
                  <w:rPr>
                    <w:i/>
                    <w:sz w:val="20"/>
                  </w:rPr>
                  <w:t>Education</w:t>
                </w:r>
                <w:proofErr w:type="spellEnd"/>
                <w:r w:rsidR="00FB2E47">
                  <w:rPr>
                    <w:i/>
                    <w:sz w:val="20"/>
                  </w:rPr>
                  <w:t xml:space="preserve"> </w:t>
                </w:r>
                <w:proofErr w:type="spellStart"/>
                <w:r w:rsidR="00FB2E47">
                  <w:rPr>
                    <w:i/>
                    <w:sz w:val="20"/>
                  </w:rPr>
                  <w:t>Research</w:t>
                </w:r>
                <w:proofErr w:type="spellEnd"/>
                <w:r w:rsidR="00FB2E47">
                  <w:rPr>
                    <w:i/>
                    <w:sz w:val="20"/>
                  </w:rPr>
                  <w:t>, II (2):1-10</w:t>
                </w:r>
                <w:r>
                  <w:rPr>
                    <w:i/>
                    <w:sz w:val="20"/>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D3F99"/>
    <w:multiLevelType w:val="hybridMultilevel"/>
    <w:tmpl w:val="29AAAC72"/>
    <w:lvl w:ilvl="0" w:tplc="3B5456AC">
      <w:start w:val="1"/>
      <w:numFmt w:val="decimal"/>
      <w:lvlText w:val="%1."/>
      <w:lvlJc w:val="left"/>
      <w:pPr>
        <w:ind w:left="940" w:hanging="360"/>
        <w:jc w:val="right"/>
      </w:pPr>
      <w:rPr>
        <w:rFonts w:ascii="Times New Roman" w:eastAsia="Times New Roman" w:hAnsi="Times New Roman" w:cs="Times New Roman" w:hint="default"/>
        <w:spacing w:val="-5"/>
        <w:w w:val="100"/>
        <w:sz w:val="24"/>
        <w:szCs w:val="24"/>
        <w:lang w:val="tr-TR" w:eastAsia="en-US" w:bidi="ar-SA"/>
      </w:rPr>
    </w:lvl>
    <w:lvl w:ilvl="1" w:tplc="8EF033F2">
      <w:numFmt w:val="bullet"/>
      <w:lvlText w:val="•"/>
      <w:lvlJc w:val="left"/>
      <w:pPr>
        <w:ind w:left="1792" w:hanging="360"/>
      </w:pPr>
      <w:rPr>
        <w:rFonts w:hint="default"/>
        <w:lang w:val="tr-TR" w:eastAsia="en-US" w:bidi="ar-SA"/>
      </w:rPr>
    </w:lvl>
    <w:lvl w:ilvl="2" w:tplc="27ECE5F8">
      <w:numFmt w:val="bullet"/>
      <w:lvlText w:val="•"/>
      <w:lvlJc w:val="left"/>
      <w:pPr>
        <w:ind w:left="2645" w:hanging="360"/>
      </w:pPr>
      <w:rPr>
        <w:rFonts w:hint="default"/>
        <w:lang w:val="tr-TR" w:eastAsia="en-US" w:bidi="ar-SA"/>
      </w:rPr>
    </w:lvl>
    <w:lvl w:ilvl="3" w:tplc="DFE29A2A">
      <w:numFmt w:val="bullet"/>
      <w:lvlText w:val="•"/>
      <w:lvlJc w:val="left"/>
      <w:pPr>
        <w:ind w:left="3497" w:hanging="360"/>
      </w:pPr>
      <w:rPr>
        <w:rFonts w:hint="default"/>
        <w:lang w:val="tr-TR" w:eastAsia="en-US" w:bidi="ar-SA"/>
      </w:rPr>
    </w:lvl>
    <w:lvl w:ilvl="4" w:tplc="BBA40F30">
      <w:numFmt w:val="bullet"/>
      <w:lvlText w:val="•"/>
      <w:lvlJc w:val="left"/>
      <w:pPr>
        <w:ind w:left="4350" w:hanging="360"/>
      </w:pPr>
      <w:rPr>
        <w:rFonts w:hint="default"/>
        <w:lang w:val="tr-TR" w:eastAsia="en-US" w:bidi="ar-SA"/>
      </w:rPr>
    </w:lvl>
    <w:lvl w:ilvl="5" w:tplc="EE56F69E">
      <w:numFmt w:val="bullet"/>
      <w:lvlText w:val="•"/>
      <w:lvlJc w:val="left"/>
      <w:pPr>
        <w:ind w:left="5203" w:hanging="360"/>
      </w:pPr>
      <w:rPr>
        <w:rFonts w:hint="default"/>
        <w:lang w:val="tr-TR" w:eastAsia="en-US" w:bidi="ar-SA"/>
      </w:rPr>
    </w:lvl>
    <w:lvl w:ilvl="6" w:tplc="D0C23ED8">
      <w:numFmt w:val="bullet"/>
      <w:lvlText w:val="•"/>
      <w:lvlJc w:val="left"/>
      <w:pPr>
        <w:ind w:left="6055" w:hanging="360"/>
      </w:pPr>
      <w:rPr>
        <w:rFonts w:hint="default"/>
        <w:lang w:val="tr-TR" w:eastAsia="en-US" w:bidi="ar-SA"/>
      </w:rPr>
    </w:lvl>
    <w:lvl w:ilvl="7" w:tplc="53123AD8">
      <w:numFmt w:val="bullet"/>
      <w:lvlText w:val="•"/>
      <w:lvlJc w:val="left"/>
      <w:pPr>
        <w:ind w:left="6908" w:hanging="360"/>
      </w:pPr>
      <w:rPr>
        <w:rFonts w:hint="default"/>
        <w:lang w:val="tr-TR" w:eastAsia="en-US" w:bidi="ar-SA"/>
      </w:rPr>
    </w:lvl>
    <w:lvl w:ilvl="8" w:tplc="C2C819D8">
      <w:numFmt w:val="bullet"/>
      <w:lvlText w:val="•"/>
      <w:lvlJc w:val="left"/>
      <w:pPr>
        <w:ind w:left="7761"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9645A"/>
    <w:rsid w:val="00014F48"/>
    <w:rsid w:val="00021421"/>
    <w:rsid w:val="00081A50"/>
    <w:rsid w:val="00092A9E"/>
    <w:rsid w:val="000C32F4"/>
    <w:rsid w:val="000F015A"/>
    <w:rsid w:val="001068C4"/>
    <w:rsid w:val="0012270B"/>
    <w:rsid w:val="001A7F58"/>
    <w:rsid w:val="001D7CCF"/>
    <w:rsid w:val="001D7D3B"/>
    <w:rsid w:val="001E1AD4"/>
    <w:rsid w:val="00223ACE"/>
    <w:rsid w:val="00246BC1"/>
    <w:rsid w:val="00263B39"/>
    <w:rsid w:val="00277D53"/>
    <w:rsid w:val="0029645A"/>
    <w:rsid w:val="002D1789"/>
    <w:rsid w:val="002F7373"/>
    <w:rsid w:val="003720FE"/>
    <w:rsid w:val="003C2AB2"/>
    <w:rsid w:val="003C7DCE"/>
    <w:rsid w:val="003D107B"/>
    <w:rsid w:val="003E1CB2"/>
    <w:rsid w:val="004440B0"/>
    <w:rsid w:val="00445C94"/>
    <w:rsid w:val="00484CCB"/>
    <w:rsid w:val="004A4B0C"/>
    <w:rsid w:val="004B0C0B"/>
    <w:rsid w:val="004D1458"/>
    <w:rsid w:val="004E3CEC"/>
    <w:rsid w:val="00556C2A"/>
    <w:rsid w:val="005666D5"/>
    <w:rsid w:val="0060616B"/>
    <w:rsid w:val="00623B6E"/>
    <w:rsid w:val="006324FA"/>
    <w:rsid w:val="00643D93"/>
    <w:rsid w:val="006505FD"/>
    <w:rsid w:val="0065295C"/>
    <w:rsid w:val="00675914"/>
    <w:rsid w:val="006770E9"/>
    <w:rsid w:val="00691D8E"/>
    <w:rsid w:val="006A5D00"/>
    <w:rsid w:val="006A7C34"/>
    <w:rsid w:val="006C339C"/>
    <w:rsid w:val="00703108"/>
    <w:rsid w:val="007054BE"/>
    <w:rsid w:val="007128E9"/>
    <w:rsid w:val="0074795F"/>
    <w:rsid w:val="007B5E19"/>
    <w:rsid w:val="007F5039"/>
    <w:rsid w:val="0086421B"/>
    <w:rsid w:val="009303D3"/>
    <w:rsid w:val="00932E22"/>
    <w:rsid w:val="00937350"/>
    <w:rsid w:val="00982061"/>
    <w:rsid w:val="009A5319"/>
    <w:rsid w:val="009B4217"/>
    <w:rsid w:val="009B4E76"/>
    <w:rsid w:val="009C4F29"/>
    <w:rsid w:val="009D1F7F"/>
    <w:rsid w:val="009D5472"/>
    <w:rsid w:val="009E41A3"/>
    <w:rsid w:val="009F0875"/>
    <w:rsid w:val="00A10A60"/>
    <w:rsid w:val="00A12169"/>
    <w:rsid w:val="00A53814"/>
    <w:rsid w:val="00A54046"/>
    <w:rsid w:val="00A605A2"/>
    <w:rsid w:val="00A739FE"/>
    <w:rsid w:val="00A77106"/>
    <w:rsid w:val="00AF4604"/>
    <w:rsid w:val="00B324B6"/>
    <w:rsid w:val="00B850D3"/>
    <w:rsid w:val="00BC64CE"/>
    <w:rsid w:val="00C223FF"/>
    <w:rsid w:val="00C379D0"/>
    <w:rsid w:val="00C67C12"/>
    <w:rsid w:val="00CB2D12"/>
    <w:rsid w:val="00CF0759"/>
    <w:rsid w:val="00D11E70"/>
    <w:rsid w:val="00D315D5"/>
    <w:rsid w:val="00D4290A"/>
    <w:rsid w:val="00D509D8"/>
    <w:rsid w:val="00D91A12"/>
    <w:rsid w:val="00D931D9"/>
    <w:rsid w:val="00DA1F20"/>
    <w:rsid w:val="00DB7A0F"/>
    <w:rsid w:val="00DC49FB"/>
    <w:rsid w:val="00E4429A"/>
    <w:rsid w:val="00E629BB"/>
    <w:rsid w:val="00E86469"/>
    <w:rsid w:val="00EA3DAC"/>
    <w:rsid w:val="00EB1D1C"/>
    <w:rsid w:val="00EE0BF3"/>
    <w:rsid w:val="00F142B5"/>
    <w:rsid w:val="00F2505C"/>
    <w:rsid w:val="00F700D1"/>
    <w:rsid w:val="00F94154"/>
    <w:rsid w:val="00FB2E47"/>
    <w:rsid w:val="00FE3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D69E48-15E9-4E06-82F5-BCD2873B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3DAC"/>
    <w:rPr>
      <w:rFonts w:ascii="Times New Roman" w:eastAsia="Times New Roman" w:hAnsi="Times New Roman" w:cs="Times New Roman"/>
      <w:lang w:val="tr-TR"/>
    </w:rPr>
  </w:style>
  <w:style w:type="paragraph" w:styleId="Balk1">
    <w:name w:val="heading 1"/>
    <w:basedOn w:val="Normal"/>
    <w:uiPriority w:val="1"/>
    <w:qFormat/>
    <w:rsid w:val="00EA3DAC"/>
    <w:pPr>
      <w:ind w:left="220"/>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EA3DAC"/>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A3DAC"/>
    <w:rPr>
      <w:sz w:val="24"/>
      <w:szCs w:val="24"/>
    </w:rPr>
  </w:style>
  <w:style w:type="paragraph" w:styleId="ListeParagraf">
    <w:name w:val="List Paragraph"/>
    <w:basedOn w:val="Normal"/>
    <w:uiPriority w:val="1"/>
    <w:qFormat/>
    <w:rsid w:val="00EA3DAC"/>
    <w:pPr>
      <w:ind w:left="940" w:right="216" w:hanging="360"/>
      <w:jc w:val="both"/>
    </w:pPr>
  </w:style>
  <w:style w:type="paragraph" w:customStyle="1" w:styleId="TableParagraph">
    <w:name w:val="Table Paragraph"/>
    <w:basedOn w:val="Normal"/>
    <w:uiPriority w:val="1"/>
    <w:qFormat/>
    <w:rsid w:val="00EA3DAC"/>
  </w:style>
  <w:style w:type="paragraph" w:styleId="BalonMetni">
    <w:name w:val="Balloon Text"/>
    <w:basedOn w:val="Normal"/>
    <w:link w:val="BalonMetniChar"/>
    <w:uiPriority w:val="99"/>
    <w:semiHidden/>
    <w:unhideWhenUsed/>
    <w:rsid w:val="00CB2D12"/>
    <w:rPr>
      <w:rFonts w:ascii="Tahoma" w:hAnsi="Tahoma" w:cs="Tahoma"/>
      <w:sz w:val="16"/>
      <w:szCs w:val="16"/>
    </w:rPr>
  </w:style>
  <w:style w:type="character" w:customStyle="1" w:styleId="BalonMetniChar">
    <w:name w:val="Balon Metni Char"/>
    <w:basedOn w:val="VarsaylanParagrafYazTipi"/>
    <w:link w:val="BalonMetni"/>
    <w:uiPriority w:val="99"/>
    <w:semiHidden/>
    <w:rsid w:val="00CB2D12"/>
    <w:rPr>
      <w:rFonts w:ascii="Tahoma" w:eastAsia="Times New Roman" w:hAnsi="Tahoma" w:cs="Tahoma"/>
      <w:sz w:val="16"/>
      <w:szCs w:val="16"/>
      <w:lang w:val="tr-TR"/>
    </w:rPr>
  </w:style>
  <w:style w:type="paragraph" w:styleId="stbilgi">
    <w:name w:val="header"/>
    <w:basedOn w:val="Normal"/>
    <w:link w:val="stbilgiChar"/>
    <w:uiPriority w:val="99"/>
    <w:unhideWhenUsed/>
    <w:rsid w:val="00CB2D12"/>
    <w:pPr>
      <w:tabs>
        <w:tab w:val="center" w:pos="4536"/>
        <w:tab w:val="right" w:pos="9072"/>
      </w:tabs>
    </w:pPr>
  </w:style>
  <w:style w:type="character" w:customStyle="1" w:styleId="stbilgiChar">
    <w:name w:val="Üstbilgi Char"/>
    <w:basedOn w:val="VarsaylanParagrafYazTipi"/>
    <w:link w:val="stbilgi"/>
    <w:uiPriority w:val="99"/>
    <w:rsid w:val="00CB2D12"/>
    <w:rPr>
      <w:rFonts w:ascii="Times New Roman" w:eastAsia="Times New Roman" w:hAnsi="Times New Roman" w:cs="Times New Roman"/>
      <w:lang w:val="tr-TR"/>
    </w:rPr>
  </w:style>
  <w:style w:type="paragraph" w:styleId="Altbilgi">
    <w:name w:val="footer"/>
    <w:basedOn w:val="Normal"/>
    <w:link w:val="AltbilgiChar"/>
    <w:uiPriority w:val="99"/>
    <w:unhideWhenUsed/>
    <w:rsid w:val="00CB2D12"/>
    <w:pPr>
      <w:tabs>
        <w:tab w:val="center" w:pos="4536"/>
        <w:tab w:val="right" w:pos="9072"/>
      </w:tabs>
    </w:pPr>
  </w:style>
  <w:style w:type="character" w:customStyle="1" w:styleId="AltbilgiChar">
    <w:name w:val="Altbilgi Char"/>
    <w:basedOn w:val="VarsaylanParagrafYazTipi"/>
    <w:link w:val="Altbilgi"/>
    <w:uiPriority w:val="99"/>
    <w:rsid w:val="00CB2D12"/>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2D1789"/>
    <w:rPr>
      <w:sz w:val="16"/>
      <w:szCs w:val="16"/>
    </w:rPr>
  </w:style>
  <w:style w:type="paragraph" w:styleId="AklamaMetni">
    <w:name w:val="annotation text"/>
    <w:basedOn w:val="Normal"/>
    <w:link w:val="AklamaMetniChar"/>
    <w:uiPriority w:val="99"/>
    <w:semiHidden/>
    <w:unhideWhenUsed/>
    <w:rsid w:val="002D1789"/>
    <w:rPr>
      <w:sz w:val="20"/>
      <w:szCs w:val="20"/>
    </w:rPr>
  </w:style>
  <w:style w:type="character" w:customStyle="1" w:styleId="AklamaMetniChar">
    <w:name w:val="Açıklama Metni Char"/>
    <w:basedOn w:val="VarsaylanParagrafYazTipi"/>
    <w:link w:val="AklamaMetni"/>
    <w:uiPriority w:val="99"/>
    <w:semiHidden/>
    <w:rsid w:val="002D1789"/>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2D1789"/>
    <w:rPr>
      <w:b/>
      <w:bCs/>
    </w:rPr>
  </w:style>
  <w:style w:type="character" w:customStyle="1" w:styleId="AklamaKonusuChar">
    <w:name w:val="Açıklama Konusu Char"/>
    <w:basedOn w:val="AklamaMetniChar"/>
    <w:link w:val="AklamaKonusu"/>
    <w:uiPriority w:val="99"/>
    <w:semiHidden/>
    <w:rsid w:val="002D1789"/>
    <w:rPr>
      <w:rFonts w:ascii="Times New Roman" w:eastAsia="Times New Roman" w:hAnsi="Times New Roman" w:cs="Times New Roman"/>
      <w:b/>
      <w:bCs/>
      <w:sz w:val="20"/>
      <w:szCs w:val="20"/>
      <w:lang w:val="tr-TR"/>
    </w:rPr>
  </w:style>
  <w:style w:type="character" w:styleId="Kpr">
    <w:name w:val="Hyperlink"/>
    <w:basedOn w:val="VarsaylanParagrafYazTipi"/>
    <w:uiPriority w:val="99"/>
    <w:semiHidden/>
    <w:unhideWhenUsed/>
    <w:rsid w:val="00F94154"/>
    <w:rPr>
      <w:color w:val="0000FF"/>
      <w:u w:val="single"/>
    </w:rPr>
  </w:style>
  <w:style w:type="table" w:styleId="TabloKlavuzu">
    <w:name w:val="Table Grid"/>
    <w:basedOn w:val="NormalTablo"/>
    <w:uiPriority w:val="39"/>
    <w:rsid w:val="003D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0C32F4"/>
    <w:rPr>
      <w:rFonts w:ascii="Times New Roman" w:eastAsia="Times New Roman" w:hAnsi="Times New Roman" w:cs="Times New Roman"/>
      <w:sz w:val="24"/>
      <w:szCs w:val="24"/>
      <w:lang w:val="tr-TR"/>
    </w:rPr>
  </w:style>
  <w:style w:type="table" w:customStyle="1" w:styleId="TableNormal">
    <w:name w:val="Table Normal"/>
    <w:uiPriority w:val="2"/>
    <w:semiHidden/>
    <w:unhideWhenUsed/>
    <w:qFormat/>
    <w:rsid w:val="002F737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6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ergipark.gov.tr/jogs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E845-D5A1-4596-A001-2279034B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4505</Words>
  <Characters>25681</Characters>
  <Application>Microsoft Office Word</Application>
  <DocSecurity>0</DocSecurity>
  <Lines>214</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Hp</cp:lastModifiedBy>
  <cp:revision>21</cp:revision>
  <dcterms:created xsi:type="dcterms:W3CDTF">2019-12-31T15:13:00Z</dcterms:created>
  <dcterms:modified xsi:type="dcterms:W3CDTF">2020-01-07T10:08:00Z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2018-12-29T00:00:00Z</vt:filetime>
  </property>
  <property fmtid="{D5CDD505-2E9C-101B-9397-08002B2CF9AE}" pid="3" name="Creator">
    <vt:lpwstr>Microsoft® Word for Office 365</vt:lpwstr>
  </property>
  <property fmtid="{D5CDD505-2E9C-101B-9397-08002B2CF9AE}" pid="4" name="LastSaved">
    <vt:filetime>2019-12-18T00:00:00Z</vt:filetime>
  </property>
</Properties>
</file>