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023821" w:rsidRDefault="00850D5F" w:rsidP="005F6115">
      <w:pPr>
        <w:pStyle w:val="KonuBal"/>
        <w:rPr>
          <w:lang w:val="en-US"/>
        </w:rPr>
      </w:pPr>
      <w:r w:rsidRPr="00023821">
        <w:rPr>
          <w:noProof/>
          <w:lang w:val="tr-TR" w:eastAsia="tr-TR" w:bidi="he-IL"/>
        </w:rPr>
        <mc:AlternateContent>
          <mc:Choice Requires="wps">
            <w:drawing>
              <wp:anchor distT="0" distB="0" distL="114300" distR="114300" simplePos="0" relativeHeight="251659776"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504671" w:rsidRPr="001C1E0F" w:rsidRDefault="00504671"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504671" w:rsidRPr="001C1E0F" w:rsidRDefault="00504671" w:rsidP="00B07099">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B07099">
                              <w:rPr>
                                <w:rFonts w:ascii="Cambria" w:hAnsi="Cambria"/>
                                <w:color w:val="808080"/>
                                <w:sz w:val="17"/>
                                <w:szCs w:val="17"/>
                              </w:rPr>
                              <w:t>265</w:t>
                            </w:r>
                            <w:r>
                              <w:rPr>
                                <w:rFonts w:ascii="Cambria" w:hAnsi="Cambria"/>
                                <w:color w:val="808080"/>
                                <w:sz w:val="17"/>
                                <w:szCs w:val="17"/>
                              </w:rPr>
                              <w:t>-</w:t>
                            </w:r>
                            <w:r w:rsidR="00B07099">
                              <w:rPr>
                                <w:rFonts w:ascii="Cambria" w:hAnsi="Cambria"/>
                                <w:color w:val="808080"/>
                                <w:sz w:val="17"/>
                                <w:szCs w:val="17"/>
                              </w:rPr>
                              <w:t>271</w:t>
                            </w:r>
                          </w:p>
                          <w:p w:rsidR="00504671" w:rsidRPr="001C1E0F" w:rsidRDefault="00504671" w:rsidP="00B07099">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81</w:t>
                            </w:r>
                            <w:r w:rsidR="00B07099">
                              <w:rPr>
                                <w:rFonts w:ascii="Cambria" w:hAnsi="Cambria"/>
                                <w:color w:val="808080"/>
                                <w:spacing w:val="-10"/>
                                <w:sz w:val="17"/>
                                <w:szCs w:val="17"/>
                              </w:rPr>
                              <w:t>3</w:t>
                            </w:r>
                          </w:p>
                          <w:p w:rsidR="00504671" w:rsidRPr="001C1E0F" w:rsidRDefault="00504671"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504671" w:rsidRPr="001C1E0F" w:rsidRDefault="00504671"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504671" w:rsidRPr="001C1E0F" w:rsidRDefault="00504671" w:rsidP="00B07099">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B07099">
                        <w:rPr>
                          <w:rFonts w:ascii="Cambria" w:hAnsi="Cambria"/>
                          <w:color w:val="808080"/>
                          <w:sz w:val="17"/>
                          <w:szCs w:val="17"/>
                        </w:rPr>
                        <w:t>265</w:t>
                      </w:r>
                      <w:r>
                        <w:rPr>
                          <w:rFonts w:ascii="Cambria" w:hAnsi="Cambria"/>
                          <w:color w:val="808080"/>
                          <w:sz w:val="17"/>
                          <w:szCs w:val="17"/>
                        </w:rPr>
                        <w:t>-</w:t>
                      </w:r>
                      <w:r w:rsidR="00B07099">
                        <w:rPr>
                          <w:rFonts w:ascii="Cambria" w:hAnsi="Cambria"/>
                          <w:color w:val="808080"/>
                          <w:sz w:val="17"/>
                          <w:szCs w:val="17"/>
                        </w:rPr>
                        <w:t>271</w:t>
                      </w:r>
                    </w:p>
                    <w:p w:rsidR="00504671" w:rsidRPr="001C1E0F" w:rsidRDefault="00504671" w:rsidP="00B07099">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81</w:t>
                      </w:r>
                      <w:r w:rsidR="00B07099">
                        <w:rPr>
                          <w:rFonts w:ascii="Cambria" w:hAnsi="Cambria"/>
                          <w:color w:val="808080"/>
                          <w:spacing w:val="-10"/>
                          <w:sz w:val="17"/>
                          <w:szCs w:val="17"/>
                        </w:rPr>
                        <w:t>3</w:t>
                      </w:r>
                    </w:p>
                    <w:p w:rsidR="00504671" w:rsidRPr="001C1E0F" w:rsidRDefault="00504671"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023821">
        <w:rPr>
          <w:noProof/>
          <w:lang w:val="tr-TR" w:eastAsia="tr-TR" w:bidi="he-IL"/>
        </w:rPr>
        <mc:AlternateContent>
          <mc:Choice Requires="wps">
            <w:drawing>
              <wp:anchor distT="0" distB="0" distL="114300" distR="114300" simplePos="0" relativeHeight="251655680"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504671" w:rsidRPr="001C1E0F" w:rsidRDefault="00504671"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504671" w:rsidRPr="001C1E0F" w:rsidRDefault="00504671"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023821">
        <w:rPr>
          <w:noProof/>
          <w:lang w:val="tr-TR" w:eastAsia="tr-TR" w:bidi="he-IL"/>
        </w:rPr>
        <mc:AlternateContent>
          <mc:Choice Requires="wps">
            <w:drawing>
              <wp:anchor distT="0" distB="0" distL="114300" distR="114300" simplePos="0" relativeHeight="251658752"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504671" w:rsidRPr="001C1E0F" w:rsidRDefault="00504671"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504671" w:rsidRPr="001C1E0F" w:rsidRDefault="00504671"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023821">
        <w:rPr>
          <w:noProof/>
          <w:lang w:val="tr-TR" w:eastAsia="tr-TR" w:bidi="he-IL"/>
        </w:rPr>
        <w:drawing>
          <wp:anchor distT="0" distB="0" distL="114300" distR="114300" simplePos="0" relativeHeight="251656704"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0012" w:rsidRPr="00023821">
        <w:t xml:space="preserve"> </w:t>
      </w:r>
      <w:r w:rsidR="00090012" w:rsidRPr="00023821">
        <w:rPr>
          <w:noProof/>
          <w:lang w:val="tr-TR" w:eastAsia="tr-TR" w:bidi="he-IL"/>
        </w:rPr>
        <w:t>Seyitgazi/Nakole</w:t>
      </w:r>
      <w:r w:rsidR="002D7289">
        <w:rPr>
          <w:noProof/>
          <w:lang w:val="tr-TR" w:eastAsia="tr-TR" w:bidi="he-IL"/>
        </w:rPr>
        <w:t>ı</w:t>
      </w:r>
      <w:r w:rsidR="00090012" w:rsidRPr="00023821">
        <w:rPr>
          <w:noProof/>
          <w:lang w:val="tr-TR" w:eastAsia="tr-TR" w:bidi="he-IL"/>
        </w:rPr>
        <w:t>a</w:t>
      </w:r>
      <w:r w:rsidR="00504671" w:rsidRPr="00023821">
        <w:rPr>
          <w:noProof/>
          <w:lang w:val="tr-TR" w:eastAsia="tr-TR" w:bidi="he-IL"/>
        </w:rPr>
        <w:t>’</w:t>
      </w:r>
      <w:r w:rsidR="00090012" w:rsidRPr="00023821">
        <w:rPr>
          <w:noProof/>
          <w:lang w:val="tr-TR" w:eastAsia="tr-TR" w:bidi="he-IL"/>
        </w:rPr>
        <w:t>dan Yeni Bir Asklep</w:t>
      </w:r>
      <w:r w:rsidR="002D7289">
        <w:rPr>
          <w:noProof/>
          <w:lang w:val="tr-TR" w:eastAsia="tr-TR" w:bidi="he-IL"/>
        </w:rPr>
        <w:t>ı</w:t>
      </w:r>
      <w:r w:rsidR="00090012" w:rsidRPr="00023821">
        <w:rPr>
          <w:noProof/>
          <w:lang w:val="tr-TR" w:eastAsia="tr-TR" w:bidi="he-IL"/>
        </w:rPr>
        <w:t>os Yazıtı</w:t>
      </w:r>
      <w:r w:rsidR="001A5B0E" w:rsidRPr="00023821">
        <w:rPr>
          <w:noProof/>
          <w:lang w:val="tr-TR" w:eastAsia="tr-TR" w:bidi="he-IL"/>
        </w:rPr>
        <w:t xml:space="preserve"> </w:t>
      </w:r>
    </w:p>
    <w:p w:rsidR="00AF509F" w:rsidRPr="00AF509F" w:rsidRDefault="00AF509F" w:rsidP="00023821">
      <w:pPr>
        <w:pStyle w:val="KonuBal"/>
        <w:rPr>
          <w:i/>
          <w:lang w:val="en-US"/>
        </w:rPr>
      </w:pPr>
      <w:r w:rsidRPr="00023821">
        <w:rPr>
          <w:i/>
          <w:lang w:val="en-US"/>
        </w:rPr>
        <w:t>A N</w:t>
      </w:r>
      <w:r w:rsidR="00023821" w:rsidRPr="00023821">
        <w:rPr>
          <w:i/>
          <w:lang w:val="en-US"/>
        </w:rPr>
        <w:t>ewly Dıscovered</w:t>
      </w:r>
      <w:r w:rsidRPr="00023821">
        <w:rPr>
          <w:i/>
          <w:lang w:val="en-US"/>
        </w:rPr>
        <w:t xml:space="preserve"> A</w:t>
      </w:r>
      <w:r w:rsidR="00023821" w:rsidRPr="00023821">
        <w:rPr>
          <w:i/>
          <w:lang w:val="en-US"/>
        </w:rPr>
        <w:t>sklepıos</w:t>
      </w:r>
      <w:r w:rsidRPr="00023821">
        <w:rPr>
          <w:i/>
          <w:lang w:val="en-US"/>
        </w:rPr>
        <w:t xml:space="preserve"> I</w:t>
      </w:r>
      <w:r w:rsidR="00023821" w:rsidRPr="00023821">
        <w:rPr>
          <w:i/>
          <w:lang w:val="en-US"/>
        </w:rPr>
        <w:t>nscrıptıon</w:t>
      </w:r>
      <w:r w:rsidRPr="00023821">
        <w:rPr>
          <w:i/>
          <w:lang w:val="en-US"/>
        </w:rPr>
        <w:t xml:space="preserve"> </w:t>
      </w:r>
      <w:r w:rsidR="00B803CA" w:rsidRPr="00023821">
        <w:rPr>
          <w:i/>
          <w:lang w:val="en-US"/>
        </w:rPr>
        <w:t>F</w:t>
      </w:r>
      <w:r w:rsidR="00023821" w:rsidRPr="00023821">
        <w:rPr>
          <w:i/>
          <w:lang w:val="en-US"/>
        </w:rPr>
        <w:t>rom</w:t>
      </w:r>
      <w:r w:rsidR="00B803CA" w:rsidRPr="00023821">
        <w:rPr>
          <w:i/>
          <w:lang w:val="en-US"/>
        </w:rPr>
        <w:t xml:space="preserve"> S</w:t>
      </w:r>
      <w:r w:rsidR="00023821" w:rsidRPr="00023821">
        <w:rPr>
          <w:i/>
          <w:lang w:val="en-US"/>
        </w:rPr>
        <w:t>eyitgazi</w:t>
      </w:r>
      <w:r w:rsidR="00B803CA" w:rsidRPr="00023821">
        <w:rPr>
          <w:i/>
          <w:lang w:val="en-US"/>
        </w:rPr>
        <w:t>/</w:t>
      </w:r>
      <w:r w:rsidRPr="00023821">
        <w:rPr>
          <w:i/>
          <w:lang w:val="en-US"/>
        </w:rPr>
        <w:t>N</w:t>
      </w:r>
      <w:r w:rsidR="00023821" w:rsidRPr="00023821">
        <w:rPr>
          <w:i/>
          <w:lang w:val="en-US"/>
        </w:rPr>
        <w:t>akoleia</w:t>
      </w:r>
    </w:p>
    <w:p w:rsidR="00110A7D" w:rsidRPr="0073162C" w:rsidRDefault="00850D5F" w:rsidP="00AF509F">
      <w:pPr>
        <w:pStyle w:val="Yazarlar"/>
        <w:rPr>
          <w:vertAlign w:val="superscript"/>
          <w:lang w:val="en-US"/>
        </w:rPr>
      </w:pPr>
      <w:r w:rsidRPr="0073162C">
        <w:rPr>
          <w:noProof/>
          <w:lang w:eastAsia="tr-TR" w:bidi="he-IL"/>
        </w:rPr>
        <mc:AlternateContent>
          <mc:Choice Requires="wps">
            <w:drawing>
              <wp:anchor distT="0" distB="0" distL="114299" distR="114299" simplePos="0" relativeHeight="251657728" behindDoc="0" locked="0" layoutInCell="1" allowOverlap="1" wp14:anchorId="659D5677" wp14:editId="600B0AF7">
                <wp:simplePos x="0" y="0"/>
                <wp:positionH relativeFrom="column">
                  <wp:posOffset>2728540</wp:posOffset>
                </wp:positionH>
                <wp:positionV relativeFrom="paragraph">
                  <wp:posOffset>491849</wp:posOffset>
                </wp:positionV>
                <wp:extent cx="0" cy="3387256"/>
                <wp:effectExtent l="0" t="0" r="19050" b="2286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87256"/>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F3B9F1" id="Düz Bağlayıcı 2"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4.85pt,38.75pt" to="214.85pt,3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" strokecolor="#a6a6a6" strokeweight=".5pt">
                <o:lock v:ext="edit" shapetype="f"/>
              </v:line>
            </w:pict>
          </mc:Fallback>
        </mc:AlternateContent>
      </w:r>
      <w:r w:rsidR="00090012">
        <w:rPr>
          <w:noProof/>
          <w:lang w:eastAsia="tr-TR" w:bidi="he-IL"/>
        </w:rPr>
        <w:t>Emre ERTEN</w:t>
      </w:r>
      <w:r w:rsidR="001A5B0E" w:rsidRPr="0073162C">
        <w:rPr>
          <w:rStyle w:val="DipnotBavurusu"/>
          <w:rFonts w:ascii="Minion Pro Disp" w:hAnsi="Minion Pro Disp"/>
          <w:spacing w:val="10"/>
          <w:sz w:val="22"/>
          <w:lang w:val="en-US"/>
        </w:rPr>
        <w:footnoteReference w:customMarkFollows="1" w:id="1"/>
        <w:sym w:font="Symbol" w:char="F02A"/>
      </w:r>
      <w:r w:rsidR="001B4171">
        <w:t xml:space="preserve"> </w:t>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73162C" w:rsidTr="001A5B0E">
        <w:trPr>
          <w:trHeight w:val="1244"/>
        </w:trPr>
        <w:tc>
          <w:tcPr>
            <w:tcW w:w="2419" w:type="pct"/>
            <w:shd w:val="clear" w:color="auto" w:fill="auto"/>
          </w:tcPr>
          <w:p w:rsidR="00C6042E" w:rsidRDefault="00BA22E8" w:rsidP="00090012">
            <w:pPr>
              <w:pStyle w:val="zet"/>
              <w:tabs>
                <w:tab w:val="left" w:pos="2110"/>
              </w:tabs>
              <w:rPr>
                <w:rFonts w:ascii="Minion Pro Disp" w:hAnsi="Minion Pro Disp"/>
                <w:color w:val="auto"/>
                <w:spacing w:val="-2"/>
              </w:rPr>
            </w:pPr>
            <w:r w:rsidRPr="0073162C">
              <w:rPr>
                <w:color w:val="auto"/>
                <w:lang w:val="en-US"/>
              </w:rPr>
              <w:t>Öz:</w:t>
            </w:r>
            <w:r w:rsidR="001A5B0E">
              <w:t xml:space="preserve"> </w:t>
            </w:r>
            <w:r w:rsidR="00090012" w:rsidRPr="00090012">
              <w:rPr>
                <w:rFonts w:ascii="Minion Pro Disp" w:hAnsi="Minion Pro Disp"/>
                <w:color w:val="auto"/>
                <w:spacing w:val="-2"/>
              </w:rPr>
              <w:t>Bu çalışmada Nakoleia/Seyitgazi</w:t>
            </w:r>
            <w:r w:rsidR="00090012">
              <w:rPr>
                <w:rFonts w:ascii="Minion Pro Disp" w:hAnsi="Minion Pro Disp"/>
                <w:color w:val="auto"/>
                <w:spacing w:val="-2"/>
              </w:rPr>
              <w:t>’</w:t>
            </w:r>
            <w:r w:rsidR="00090012" w:rsidRPr="00090012">
              <w:rPr>
                <w:rFonts w:ascii="Minion Pro Disp" w:hAnsi="Minion Pro Disp"/>
                <w:color w:val="auto"/>
                <w:spacing w:val="-2"/>
              </w:rPr>
              <w:t>de yeni bulunan Asklepios</w:t>
            </w:r>
            <w:r w:rsidR="00090012">
              <w:rPr>
                <w:rFonts w:ascii="Minion Pro Disp" w:hAnsi="Minion Pro Disp"/>
                <w:color w:val="auto"/>
                <w:spacing w:val="-2"/>
              </w:rPr>
              <w:t>’</w:t>
            </w:r>
            <w:r w:rsidR="00090012" w:rsidRPr="00090012">
              <w:rPr>
                <w:rFonts w:ascii="Minion Pro Disp" w:hAnsi="Minion Pro Disp"/>
                <w:color w:val="auto"/>
                <w:spacing w:val="-2"/>
              </w:rPr>
              <w:t>a sunulmuş bir adak yazıtı incelenmektedir. Ya</w:t>
            </w:r>
            <w:r w:rsidR="00090012">
              <w:rPr>
                <w:rFonts w:ascii="Minion Pro Disp" w:hAnsi="Minion Pro Disp"/>
                <w:color w:val="auto"/>
                <w:spacing w:val="-2"/>
              </w:rPr>
              <w:softHyphen/>
            </w:r>
            <w:r w:rsidR="00090012" w:rsidRPr="00090012">
              <w:rPr>
                <w:rFonts w:ascii="Minion Pro Disp" w:hAnsi="Minion Pro Disp"/>
                <w:color w:val="auto"/>
                <w:spacing w:val="-2"/>
              </w:rPr>
              <w:t>zıtta tanrı tek başınadır ve herhangi bir sıfatı bulun</w:t>
            </w:r>
            <w:r w:rsidR="00090012">
              <w:rPr>
                <w:rFonts w:ascii="Minion Pro Disp" w:hAnsi="Minion Pro Disp"/>
                <w:color w:val="auto"/>
                <w:spacing w:val="-2"/>
              </w:rPr>
              <w:softHyphen/>
            </w:r>
            <w:r w:rsidR="00090012" w:rsidRPr="00090012">
              <w:rPr>
                <w:rFonts w:ascii="Minion Pro Disp" w:hAnsi="Minion Pro Disp"/>
                <w:color w:val="auto"/>
                <w:spacing w:val="-2"/>
              </w:rPr>
              <w:t>ma</w:t>
            </w:r>
            <w:r w:rsidR="00090012">
              <w:rPr>
                <w:rFonts w:ascii="Minion Pro Disp" w:hAnsi="Minion Pro Disp"/>
                <w:color w:val="auto"/>
                <w:spacing w:val="-2"/>
              </w:rPr>
              <w:softHyphen/>
            </w:r>
            <w:r w:rsidR="00090012" w:rsidRPr="00090012">
              <w:rPr>
                <w:rFonts w:ascii="Minion Pro Disp" w:hAnsi="Minion Pro Disp"/>
                <w:color w:val="auto"/>
                <w:spacing w:val="-2"/>
              </w:rPr>
              <w:t>maktadır. Adağı sunan kişinin adı oldukça az rastla</w:t>
            </w:r>
            <w:r w:rsidR="00090012">
              <w:rPr>
                <w:rFonts w:ascii="Minion Pro Disp" w:hAnsi="Minion Pro Disp"/>
                <w:color w:val="auto"/>
                <w:spacing w:val="-2"/>
              </w:rPr>
              <w:softHyphen/>
            </w:r>
            <w:r w:rsidR="00090012" w:rsidRPr="00090012">
              <w:rPr>
                <w:rFonts w:ascii="Minion Pro Disp" w:hAnsi="Minion Pro Disp"/>
                <w:color w:val="auto"/>
                <w:spacing w:val="-2"/>
              </w:rPr>
              <w:t>nan bir isimdir ve baba adı da anılmamıştır. Adak Nako</w:t>
            </w:r>
            <w:r w:rsidR="00090012">
              <w:rPr>
                <w:rFonts w:ascii="Minion Pro Disp" w:hAnsi="Minion Pro Disp"/>
                <w:color w:val="auto"/>
                <w:spacing w:val="-2"/>
              </w:rPr>
              <w:softHyphen/>
            </w:r>
            <w:r w:rsidR="00090012" w:rsidRPr="00090012">
              <w:rPr>
                <w:rFonts w:ascii="Minion Pro Disp" w:hAnsi="Minion Pro Disp"/>
                <w:color w:val="auto"/>
                <w:spacing w:val="-2"/>
              </w:rPr>
              <w:t>leia antik kentindeki Asklepios tapınımını epigrafik an</w:t>
            </w:r>
            <w:r w:rsidR="00090012">
              <w:rPr>
                <w:rFonts w:ascii="Minion Pro Disp" w:hAnsi="Minion Pro Disp"/>
                <w:color w:val="auto"/>
                <w:spacing w:val="-2"/>
              </w:rPr>
              <w:softHyphen/>
            </w:r>
            <w:r w:rsidR="00090012" w:rsidRPr="00090012">
              <w:rPr>
                <w:rFonts w:ascii="Minion Pro Disp" w:hAnsi="Minion Pro Disp"/>
                <w:color w:val="auto"/>
                <w:spacing w:val="-2"/>
              </w:rPr>
              <w:t>lamda belgeleyen ikinci buluntudur. Bunların yanı sıra nü</w:t>
            </w:r>
            <w:r w:rsidR="00090012">
              <w:rPr>
                <w:rFonts w:ascii="Minion Pro Disp" w:hAnsi="Minion Pro Disp"/>
                <w:color w:val="auto"/>
                <w:spacing w:val="-2"/>
              </w:rPr>
              <w:softHyphen/>
            </w:r>
            <w:r w:rsidR="00090012" w:rsidRPr="00090012">
              <w:rPr>
                <w:rFonts w:ascii="Minion Pro Disp" w:hAnsi="Minion Pro Disp"/>
                <w:color w:val="auto"/>
                <w:spacing w:val="-2"/>
              </w:rPr>
              <w:t>mizmatik veriler de yine Nakoleia</w:t>
            </w:r>
            <w:r w:rsidR="00090012">
              <w:rPr>
                <w:rFonts w:ascii="Minion Pro Disp" w:hAnsi="Minion Pro Disp"/>
                <w:color w:val="auto"/>
                <w:spacing w:val="-2"/>
              </w:rPr>
              <w:t>’</w:t>
            </w:r>
            <w:r w:rsidR="00090012" w:rsidRPr="00090012">
              <w:rPr>
                <w:rFonts w:ascii="Minion Pro Disp" w:hAnsi="Minion Pro Disp"/>
                <w:color w:val="auto"/>
                <w:spacing w:val="-2"/>
              </w:rPr>
              <w:t>da bu kültün varlı</w:t>
            </w:r>
            <w:r w:rsidR="00090012">
              <w:rPr>
                <w:rFonts w:ascii="Minion Pro Disp" w:hAnsi="Minion Pro Disp"/>
                <w:color w:val="auto"/>
                <w:spacing w:val="-2"/>
              </w:rPr>
              <w:softHyphen/>
            </w:r>
            <w:r w:rsidR="00090012" w:rsidRPr="00090012">
              <w:rPr>
                <w:rFonts w:ascii="Minion Pro Disp" w:hAnsi="Minion Pro Disp"/>
                <w:color w:val="auto"/>
                <w:spacing w:val="-2"/>
              </w:rPr>
              <w:t>ğına işaret etmektedir. Ayrıca bölgede Asklepios ile bağ</w:t>
            </w:r>
            <w:r w:rsidR="00090012">
              <w:rPr>
                <w:rFonts w:ascii="Minion Pro Disp" w:hAnsi="Minion Pro Disp"/>
                <w:color w:val="auto"/>
                <w:spacing w:val="-2"/>
              </w:rPr>
              <w:softHyphen/>
            </w:r>
            <w:r w:rsidR="00090012" w:rsidRPr="00090012">
              <w:rPr>
                <w:rFonts w:ascii="Minion Pro Disp" w:hAnsi="Minion Pro Disp"/>
                <w:color w:val="auto"/>
                <w:spacing w:val="-2"/>
              </w:rPr>
              <w:t>lantılı çok sayıda theophor isme de rastlanmaktadır. Es</w:t>
            </w:r>
            <w:r w:rsidR="00090012">
              <w:rPr>
                <w:rFonts w:ascii="Minion Pro Disp" w:hAnsi="Minion Pro Disp"/>
                <w:color w:val="auto"/>
                <w:spacing w:val="-2"/>
              </w:rPr>
              <w:softHyphen/>
            </w:r>
            <w:r w:rsidR="00090012" w:rsidRPr="00090012">
              <w:rPr>
                <w:rFonts w:ascii="Minion Pro Disp" w:hAnsi="Minion Pro Disp"/>
                <w:color w:val="auto"/>
                <w:spacing w:val="-2"/>
              </w:rPr>
              <w:t>kişehir</w:t>
            </w:r>
            <w:r w:rsidR="00090012">
              <w:rPr>
                <w:rFonts w:ascii="Minion Pro Disp" w:hAnsi="Minion Pro Disp"/>
                <w:color w:val="auto"/>
                <w:spacing w:val="-2"/>
              </w:rPr>
              <w:t>’</w:t>
            </w:r>
            <w:r w:rsidR="00090012" w:rsidRPr="00090012">
              <w:rPr>
                <w:rFonts w:ascii="Minion Pro Disp" w:hAnsi="Minion Pro Disp"/>
                <w:color w:val="auto"/>
                <w:spacing w:val="-2"/>
              </w:rPr>
              <w:t>deki pek çok termal merkezin yanı sıra Seyitgazi ci</w:t>
            </w:r>
            <w:r w:rsidR="00090012">
              <w:rPr>
                <w:rFonts w:ascii="Minion Pro Disp" w:hAnsi="Minion Pro Disp"/>
                <w:color w:val="auto"/>
                <w:spacing w:val="-2"/>
              </w:rPr>
              <w:softHyphen/>
            </w:r>
            <w:r w:rsidR="00090012" w:rsidRPr="00090012">
              <w:rPr>
                <w:rFonts w:ascii="Minion Pro Disp" w:hAnsi="Minion Pro Disp"/>
                <w:color w:val="auto"/>
                <w:spacing w:val="-2"/>
              </w:rPr>
              <w:t>varında da Aşağı ve Yukarı Ilıca Köyü ile özellikle Seyit</w:t>
            </w:r>
            <w:r w:rsidR="00090012">
              <w:rPr>
                <w:rFonts w:ascii="Minion Pro Disp" w:hAnsi="Minion Pro Disp"/>
                <w:color w:val="auto"/>
                <w:spacing w:val="-2"/>
              </w:rPr>
              <w:softHyphen/>
            </w:r>
            <w:r w:rsidR="00090012" w:rsidRPr="00090012">
              <w:rPr>
                <w:rFonts w:ascii="Minion Pro Disp" w:hAnsi="Minion Pro Disp"/>
                <w:color w:val="auto"/>
                <w:spacing w:val="-2"/>
              </w:rPr>
              <w:t>gazi</w:t>
            </w:r>
            <w:r w:rsidR="00090012">
              <w:rPr>
                <w:rFonts w:ascii="Minion Pro Disp" w:hAnsi="Minion Pro Disp"/>
                <w:color w:val="auto"/>
                <w:spacing w:val="-2"/>
              </w:rPr>
              <w:t>’</w:t>
            </w:r>
            <w:r w:rsidR="00090012" w:rsidRPr="00090012">
              <w:rPr>
                <w:rFonts w:ascii="Minion Pro Disp" w:hAnsi="Minion Pro Disp"/>
                <w:color w:val="auto"/>
                <w:spacing w:val="-2"/>
              </w:rPr>
              <w:t>ye oldukça yakın olan Alpanos kaplıcasının varlığı Ask</w:t>
            </w:r>
            <w:r w:rsidR="00090012">
              <w:rPr>
                <w:rFonts w:ascii="Minion Pro Disp" w:hAnsi="Minion Pro Disp"/>
                <w:color w:val="auto"/>
                <w:spacing w:val="-2"/>
              </w:rPr>
              <w:softHyphen/>
            </w:r>
            <w:r w:rsidR="00090012" w:rsidRPr="00090012">
              <w:rPr>
                <w:rFonts w:ascii="Minion Pro Disp" w:hAnsi="Minion Pro Disp"/>
                <w:color w:val="auto"/>
                <w:spacing w:val="-2"/>
              </w:rPr>
              <w:t>lepios</w:t>
            </w:r>
            <w:r w:rsidR="00090012">
              <w:rPr>
                <w:rFonts w:ascii="Minion Pro Disp" w:hAnsi="Minion Pro Disp"/>
                <w:color w:val="auto"/>
                <w:spacing w:val="-2"/>
              </w:rPr>
              <w:t>’</w:t>
            </w:r>
            <w:r w:rsidR="00090012" w:rsidRPr="00090012">
              <w:rPr>
                <w:rFonts w:ascii="Minion Pro Disp" w:hAnsi="Minion Pro Disp"/>
                <w:color w:val="auto"/>
                <w:spacing w:val="-2"/>
              </w:rPr>
              <w:t>un bölgede Allianoi</w:t>
            </w:r>
            <w:r w:rsidR="00090012">
              <w:rPr>
                <w:rFonts w:ascii="Minion Pro Disp" w:hAnsi="Minion Pro Disp"/>
                <w:color w:val="auto"/>
                <w:spacing w:val="-2"/>
              </w:rPr>
              <w:t>’</w:t>
            </w:r>
            <w:r w:rsidR="00090012" w:rsidRPr="00090012">
              <w:rPr>
                <w:rFonts w:ascii="Minion Pro Disp" w:hAnsi="Minion Pro Disp"/>
                <w:color w:val="auto"/>
                <w:spacing w:val="-2"/>
              </w:rPr>
              <w:t xml:space="preserve">da olduğu gibi sıcak su </w:t>
            </w:r>
            <w:r w:rsidR="00090012" w:rsidRPr="00090012">
              <w:rPr>
                <w:rFonts w:ascii="Minion Pro Disp" w:hAnsi="Minion Pro Disp"/>
                <w:color w:val="auto"/>
                <w:spacing w:val="-4"/>
              </w:rPr>
              <w:t>kay</w:t>
            </w:r>
            <w:r w:rsidR="00090012" w:rsidRPr="00090012">
              <w:rPr>
                <w:rFonts w:ascii="Minion Pro Disp" w:hAnsi="Minion Pro Disp"/>
                <w:color w:val="auto"/>
                <w:spacing w:val="-4"/>
              </w:rPr>
              <w:softHyphen/>
              <w:t>naklarıyla bağlantılı olarak tapınım gördüğünü ve ola</w:t>
            </w:r>
            <w:r w:rsidR="00090012" w:rsidRPr="00090012">
              <w:rPr>
                <w:rFonts w:ascii="Minion Pro Disp" w:hAnsi="Minion Pro Disp"/>
                <w:color w:val="auto"/>
                <w:spacing w:val="-4"/>
              </w:rPr>
              <w:softHyphen/>
              <w:t xml:space="preserve">sılıkla </w:t>
            </w:r>
            <w:r w:rsidR="00090012" w:rsidRPr="00090012">
              <w:rPr>
                <w:rFonts w:ascii="Minion Pro Disp" w:hAnsi="Minion Pro Disp"/>
                <w:color w:val="auto"/>
                <w:spacing w:val="-2"/>
              </w:rPr>
              <w:t>bu tür bir şifa merkezinin mevcut olabileceğini dü</w:t>
            </w:r>
            <w:r w:rsidR="00090012">
              <w:rPr>
                <w:rFonts w:ascii="Minion Pro Disp" w:hAnsi="Minion Pro Disp"/>
                <w:color w:val="auto"/>
                <w:spacing w:val="-2"/>
              </w:rPr>
              <w:softHyphen/>
            </w:r>
            <w:r w:rsidR="00090012" w:rsidRPr="00090012">
              <w:rPr>
                <w:rFonts w:ascii="Minion Pro Disp" w:hAnsi="Minion Pro Disp"/>
                <w:color w:val="auto"/>
                <w:spacing w:val="-2"/>
              </w:rPr>
              <w:t>şündürmektedir.</w:t>
            </w:r>
            <w:r w:rsidR="00504671">
              <w:rPr>
                <w:rFonts w:ascii="Minion Pro Disp" w:hAnsi="Minion Pro Disp"/>
                <w:color w:val="auto"/>
                <w:spacing w:val="-2"/>
              </w:rPr>
              <w:t xml:space="preserve"> </w:t>
            </w:r>
          </w:p>
          <w:p w:rsidR="00090012" w:rsidRPr="003F0B7E" w:rsidRDefault="00090012" w:rsidP="002B039A">
            <w:pPr>
              <w:pStyle w:val="zet"/>
              <w:rPr>
                <w:color w:val="auto"/>
              </w:rPr>
            </w:pPr>
          </w:p>
        </w:tc>
        <w:tc>
          <w:tcPr>
            <w:tcW w:w="212" w:type="pct"/>
            <w:shd w:val="clear" w:color="auto" w:fill="auto"/>
          </w:tcPr>
          <w:p w:rsidR="005660CE" w:rsidRPr="003F0B7E" w:rsidRDefault="005660CE" w:rsidP="00270E3C">
            <w:pPr>
              <w:pStyle w:val="zet"/>
              <w:rPr>
                <w:color w:val="auto"/>
              </w:rPr>
            </w:pPr>
          </w:p>
        </w:tc>
        <w:tc>
          <w:tcPr>
            <w:tcW w:w="2369" w:type="pct"/>
            <w:shd w:val="clear" w:color="auto" w:fill="auto"/>
          </w:tcPr>
          <w:p w:rsidR="00D83FFA" w:rsidRPr="00090012" w:rsidRDefault="00BA22E8" w:rsidP="005F6115">
            <w:pPr>
              <w:pStyle w:val="zet"/>
              <w:rPr>
                <w:rFonts w:ascii="Minion Pro Disp" w:hAnsi="Minion Pro Disp"/>
                <w:bCs/>
                <w:color w:val="auto"/>
                <w:spacing w:val="-2"/>
                <w:highlight w:val="yellow"/>
                <w:lang w:val="en-US"/>
              </w:rPr>
            </w:pPr>
            <w:r w:rsidRPr="00AF509F">
              <w:rPr>
                <w:color w:val="auto"/>
                <w:lang w:val="en-US"/>
              </w:rPr>
              <w:t>Abstract:</w:t>
            </w:r>
            <w:r w:rsidRPr="00AF509F">
              <w:t xml:space="preserve"> </w:t>
            </w:r>
            <w:r w:rsidR="00AF509F" w:rsidRPr="00AF509F">
              <w:rPr>
                <w:rFonts w:ascii="Minion Pro Disp" w:hAnsi="Minion Pro Disp"/>
                <w:bCs/>
                <w:color w:val="auto"/>
                <w:spacing w:val="-2"/>
                <w:lang w:val="en-US"/>
              </w:rPr>
              <w:t>This study concerns a votive inscription dedicated to Asklepios, which</w:t>
            </w:r>
            <w:r w:rsidR="003F24AF">
              <w:rPr>
                <w:rFonts w:ascii="Minion Pro Disp" w:hAnsi="Minion Pro Disp"/>
                <w:bCs/>
                <w:color w:val="auto"/>
                <w:spacing w:val="-2"/>
                <w:lang w:val="en-US"/>
              </w:rPr>
              <w:t xml:space="preserve"> was recently found at Nakaleia</w:t>
            </w:r>
            <w:r w:rsidR="00AF509F" w:rsidRPr="00AF509F">
              <w:rPr>
                <w:rFonts w:ascii="Minion Pro Disp" w:hAnsi="Minion Pro Disp"/>
                <w:bCs/>
                <w:color w:val="auto"/>
                <w:spacing w:val="-2"/>
                <w:lang w:val="en-US"/>
              </w:rPr>
              <w:t>/Seyitgazi. In the inscription the god is named alone without an epithet. The name of the person who made the dedication is a very rare name and his father’s name is unmentioned. This votive is the second inscription to document the temple of Asklepios in the ancient city of Nakoleia. In addition to these two inscriptions, numismatic evidence also indicates the existence of this cult in Nakoleia. There are also numer</w:t>
            </w:r>
            <w:r w:rsidR="00023821">
              <w:rPr>
                <w:rFonts w:ascii="Minion Pro Disp" w:hAnsi="Minion Pro Disp"/>
                <w:bCs/>
                <w:color w:val="auto"/>
                <w:spacing w:val="-2"/>
                <w:lang w:val="en-US"/>
              </w:rPr>
              <w:softHyphen/>
            </w:r>
            <w:r w:rsidR="00AF509F" w:rsidRPr="00AF509F">
              <w:rPr>
                <w:rFonts w:ascii="Minion Pro Disp" w:hAnsi="Minion Pro Disp"/>
                <w:bCs/>
                <w:color w:val="auto"/>
                <w:spacing w:val="-2"/>
                <w:lang w:val="en-US"/>
              </w:rPr>
              <w:t>ous theophoriformes associating the region with Askle</w:t>
            </w:r>
            <w:r w:rsidR="00023821">
              <w:rPr>
                <w:rFonts w:ascii="Minion Pro Disp" w:hAnsi="Minion Pro Disp"/>
                <w:bCs/>
                <w:color w:val="auto"/>
                <w:spacing w:val="-2"/>
                <w:lang w:val="en-US"/>
              </w:rPr>
              <w:softHyphen/>
            </w:r>
            <w:r w:rsidR="00AF509F" w:rsidRPr="00AF509F">
              <w:rPr>
                <w:rFonts w:ascii="Minion Pro Disp" w:hAnsi="Minion Pro Disp"/>
                <w:bCs/>
                <w:color w:val="auto"/>
                <w:spacing w:val="-2"/>
                <w:lang w:val="en-US"/>
              </w:rPr>
              <w:t>pios. In addition to the many thermal centers in Eski</w:t>
            </w:r>
            <w:r w:rsidR="00023821">
              <w:rPr>
                <w:rFonts w:ascii="Minion Pro Disp" w:hAnsi="Minion Pro Disp"/>
                <w:bCs/>
                <w:color w:val="auto"/>
                <w:spacing w:val="-2"/>
                <w:lang w:val="en-US"/>
              </w:rPr>
              <w:softHyphen/>
            </w:r>
            <w:r w:rsidR="00AF509F" w:rsidRPr="00AF509F">
              <w:rPr>
                <w:rFonts w:ascii="Minion Pro Disp" w:hAnsi="Minion Pro Disp"/>
                <w:bCs/>
                <w:color w:val="auto"/>
                <w:spacing w:val="-2"/>
                <w:lang w:val="en-US"/>
              </w:rPr>
              <w:t>ş</w:t>
            </w:r>
            <w:r w:rsidR="00AF509F" w:rsidRPr="00023821">
              <w:rPr>
                <w:rFonts w:ascii="Minion Pro Disp" w:hAnsi="Minion Pro Disp"/>
                <w:bCs/>
                <w:color w:val="auto"/>
                <w:spacing w:val="-4"/>
                <w:lang w:val="en-US"/>
              </w:rPr>
              <w:t xml:space="preserve">ehir, the presence of the Alpanos thermal spring, which </w:t>
            </w:r>
            <w:r w:rsidR="00AF509F" w:rsidRPr="00AF509F">
              <w:rPr>
                <w:rFonts w:ascii="Minion Pro Disp" w:hAnsi="Minion Pro Disp"/>
                <w:bCs/>
                <w:color w:val="auto"/>
                <w:spacing w:val="-2"/>
                <w:lang w:val="en-US"/>
              </w:rPr>
              <w:t>is very close to the Lower and Upper Ilıca villages and especially near Seyitgazi, was where Asklepios was wor</w:t>
            </w:r>
            <w:r w:rsidR="00023821">
              <w:rPr>
                <w:rFonts w:ascii="Minion Pro Disp" w:hAnsi="Minion Pro Disp"/>
                <w:bCs/>
                <w:color w:val="auto"/>
                <w:spacing w:val="-2"/>
                <w:lang w:val="en-US"/>
              </w:rPr>
              <w:softHyphen/>
            </w:r>
            <w:r w:rsidR="00AF509F" w:rsidRPr="00AF509F">
              <w:rPr>
                <w:rFonts w:ascii="Minion Pro Disp" w:hAnsi="Minion Pro Disp"/>
                <w:bCs/>
                <w:color w:val="auto"/>
                <w:spacing w:val="-2"/>
                <w:lang w:val="en-US"/>
              </w:rPr>
              <w:t>shiped in connection with the hot water sources such as Allianoi in the region, suggesting that an Asklepios cen</w:t>
            </w:r>
            <w:r w:rsidR="00023821">
              <w:rPr>
                <w:rFonts w:ascii="Minion Pro Disp" w:hAnsi="Minion Pro Disp"/>
                <w:bCs/>
                <w:color w:val="auto"/>
                <w:spacing w:val="-2"/>
                <w:lang w:val="en-US"/>
              </w:rPr>
              <w:softHyphen/>
            </w:r>
            <w:r w:rsidR="00AF509F" w:rsidRPr="00AF509F">
              <w:rPr>
                <w:rFonts w:ascii="Minion Pro Disp" w:hAnsi="Minion Pro Disp"/>
                <w:bCs/>
                <w:color w:val="auto"/>
                <w:spacing w:val="-2"/>
                <w:lang w:val="en-US"/>
              </w:rPr>
              <w:t>ter may have been present.</w:t>
            </w:r>
          </w:p>
          <w:p w:rsidR="005F6115" w:rsidRPr="00090012" w:rsidRDefault="005F6115" w:rsidP="005F6115">
            <w:pPr>
              <w:pStyle w:val="zet"/>
              <w:rPr>
                <w:rFonts w:ascii="Minion Pro Disp" w:hAnsi="Minion Pro Disp"/>
                <w:bCs/>
                <w:color w:val="auto"/>
                <w:spacing w:val="-2"/>
                <w:highlight w:val="yellow"/>
                <w:lang w:val="en-US"/>
              </w:rPr>
            </w:pPr>
          </w:p>
        </w:tc>
      </w:tr>
      <w:tr w:rsidR="006A3496" w:rsidRPr="0073162C" w:rsidTr="004E7AC8">
        <w:trPr>
          <w:trHeight w:val="51"/>
        </w:trPr>
        <w:tc>
          <w:tcPr>
            <w:tcW w:w="2419" w:type="pct"/>
            <w:shd w:val="clear" w:color="auto" w:fill="auto"/>
          </w:tcPr>
          <w:p w:rsidR="006A3496" w:rsidRPr="00AF509F" w:rsidRDefault="00BA22E8" w:rsidP="00AF509F">
            <w:pPr>
              <w:pStyle w:val="zet"/>
              <w:rPr>
                <w:color w:val="auto"/>
              </w:rPr>
            </w:pPr>
            <w:r w:rsidRPr="00AF509F">
              <w:rPr>
                <w:color w:val="auto"/>
              </w:rPr>
              <w:t xml:space="preserve">Anahtar Kelimeler: </w:t>
            </w:r>
            <w:r w:rsidR="00AF509F" w:rsidRPr="00AF509F">
              <w:rPr>
                <w:rFonts w:ascii="Minion Pro Disp" w:hAnsi="Minion Pro Disp"/>
                <w:bCs/>
                <w:color w:val="auto"/>
              </w:rPr>
              <w:t>Asklepios</w:t>
            </w:r>
            <w:r w:rsidR="005F6115" w:rsidRPr="00AF509F">
              <w:rPr>
                <w:rFonts w:ascii="Minion Pro Disp" w:hAnsi="Minion Pro Disp"/>
                <w:bCs/>
                <w:color w:val="auto"/>
              </w:rPr>
              <w:t xml:space="preserve"> • </w:t>
            </w:r>
            <w:r w:rsidR="00AF509F" w:rsidRPr="00AF509F">
              <w:rPr>
                <w:rFonts w:ascii="Minion Pro Disp" w:hAnsi="Minion Pro Disp"/>
                <w:bCs/>
                <w:color w:val="auto"/>
              </w:rPr>
              <w:t>Seyitgazi</w:t>
            </w:r>
            <w:r w:rsidR="005F6115" w:rsidRPr="00AF509F">
              <w:rPr>
                <w:rFonts w:ascii="Minion Pro Disp" w:hAnsi="Minion Pro Disp"/>
                <w:bCs/>
                <w:color w:val="auto"/>
              </w:rPr>
              <w:t xml:space="preserve"> • </w:t>
            </w:r>
            <w:r w:rsidR="00AF509F" w:rsidRPr="00AF509F">
              <w:rPr>
                <w:rFonts w:ascii="Minion Pro Disp" w:hAnsi="Minion Pro Disp"/>
                <w:bCs/>
                <w:color w:val="auto"/>
              </w:rPr>
              <w:t>Nakoliea • Yazıt</w:t>
            </w:r>
          </w:p>
        </w:tc>
        <w:tc>
          <w:tcPr>
            <w:tcW w:w="212" w:type="pct"/>
            <w:shd w:val="clear" w:color="auto" w:fill="auto"/>
          </w:tcPr>
          <w:p w:rsidR="006A3496" w:rsidRPr="00AF509F" w:rsidRDefault="006A3496" w:rsidP="00270E3C">
            <w:pPr>
              <w:pStyle w:val="zet"/>
              <w:rPr>
                <w:color w:val="auto"/>
              </w:rPr>
            </w:pPr>
          </w:p>
        </w:tc>
        <w:tc>
          <w:tcPr>
            <w:tcW w:w="2369" w:type="pct"/>
            <w:shd w:val="clear" w:color="auto" w:fill="auto"/>
          </w:tcPr>
          <w:p w:rsidR="006A3496" w:rsidRPr="00AF509F" w:rsidRDefault="00BA22E8" w:rsidP="005F6115">
            <w:pPr>
              <w:pStyle w:val="zet"/>
              <w:rPr>
                <w:rFonts w:ascii="Minion Pro Disp" w:hAnsi="Minion Pro Disp"/>
                <w:bCs/>
                <w:color w:val="auto"/>
                <w:lang w:val="en-US"/>
              </w:rPr>
            </w:pPr>
            <w:r w:rsidRPr="00AF509F">
              <w:rPr>
                <w:color w:val="auto"/>
              </w:rPr>
              <w:t xml:space="preserve">Keywords: </w:t>
            </w:r>
            <w:r w:rsidR="00AF509F" w:rsidRPr="00AF509F">
              <w:rPr>
                <w:rFonts w:ascii="Minion Pro Disp" w:hAnsi="Minion Pro Disp"/>
                <w:bCs/>
                <w:color w:val="auto"/>
                <w:lang w:val="en-GB"/>
              </w:rPr>
              <w:t>Asclepius</w:t>
            </w:r>
            <w:r w:rsidR="005F6115" w:rsidRPr="00AF509F">
              <w:rPr>
                <w:rFonts w:ascii="Minion Pro Disp" w:hAnsi="Minion Pro Disp"/>
                <w:bCs/>
                <w:color w:val="auto"/>
                <w:lang w:val="en-GB"/>
              </w:rPr>
              <w:t xml:space="preserve"> </w:t>
            </w:r>
            <w:r w:rsidR="005F6115" w:rsidRPr="00AF509F">
              <w:rPr>
                <w:rFonts w:ascii="Minion Pro Disp" w:hAnsi="Minion Pro Disp"/>
                <w:bCs/>
                <w:color w:val="auto"/>
              </w:rPr>
              <w:t>•</w:t>
            </w:r>
            <w:r w:rsidR="005F6115" w:rsidRPr="00AF509F">
              <w:rPr>
                <w:rFonts w:ascii="Minion Pro Disp" w:hAnsi="Minion Pro Disp"/>
                <w:bCs/>
                <w:color w:val="auto"/>
                <w:lang w:val="en-GB"/>
              </w:rPr>
              <w:t xml:space="preserve"> </w:t>
            </w:r>
            <w:r w:rsidR="00AF509F" w:rsidRPr="00AF509F">
              <w:rPr>
                <w:rFonts w:ascii="Minion Pro Disp" w:hAnsi="Minion Pro Disp"/>
                <w:bCs/>
                <w:color w:val="auto"/>
                <w:lang w:val="en-GB"/>
              </w:rPr>
              <w:t>Seyitgazi</w:t>
            </w:r>
            <w:r w:rsidR="005F6115" w:rsidRPr="00AF509F">
              <w:rPr>
                <w:rFonts w:ascii="Minion Pro Disp" w:hAnsi="Minion Pro Disp"/>
                <w:bCs/>
                <w:color w:val="auto"/>
                <w:lang w:val="en-GB"/>
              </w:rPr>
              <w:t xml:space="preserve"> </w:t>
            </w:r>
            <w:r w:rsidR="005F6115" w:rsidRPr="00AF509F">
              <w:rPr>
                <w:rFonts w:ascii="Minion Pro Disp" w:hAnsi="Minion Pro Disp"/>
                <w:bCs/>
                <w:color w:val="auto"/>
              </w:rPr>
              <w:t>•</w:t>
            </w:r>
            <w:r w:rsidR="005F6115" w:rsidRPr="00AF509F">
              <w:rPr>
                <w:rFonts w:ascii="Minion Pro Disp" w:hAnsi="Minion Pro Disp"/>
                <w:bCs/>
                <w:color w:val="auto"/>
                <w:lang w:val="en-GB"/>
              </w:rPr>
              <w:t xml:space="preserve"> </w:t>
            </w:r>
            <w:r w:rsidR="00AF509F" w:rsidRPr="00AF509F">
              <w:rPr>
                <w:rFonts w:ascii="Minion Pro Disp" w:hAnsi="Minion Pro Disp"/>
                <w:bCs/>
                <w:color w:val="auto"/>
                <w:lang w:val="en-GB"/>
              </w:rPr>
              <w:t xml:space="preserve">Nakoleia </w:t>
            </w:r>
            <w:r w:rsidR="00AF509F" w:rsidRPr="00AF509F">
              <w:rPr>
                <w:rFonts w:ascii="Minion Pro Disp" w:hAnsi="Minion Pro Disp"/>
                <w:bCs/>
                <w:color w:val="auto"/>
                <w:lang w:val="en-GB"/>
              </w:rPr>
              <w:br/>
            </w:r>
            <w:r w:rsidR="00AF509F" w:rsidRPr="00AF509F">
              <w:rPr>
                <w:rFonts w:ascii="Minion Pro Disp" w:hAnsi="Minion Pro Disp"/>
                <w:bCs/>
                <w:color w:val="auto"/>
              </w:rPr>
              <w:t>• Inscription</w:t>
            </w:r>
          </w:p>
          <w:p w:rsidR="001B4171" w:rsidRPr="00AF509F" w:rsidRDefault="001B4171" w:rsidP="001A5B0E">
            <w:pPr>
              <w:pStyle w:val="zet"/>
              <w:rPr>
                <w:color w:val="auto"/>
                <w:lang w:val="en-US"/>
              </w:rPr>
            </w:pPr>
          </w:p>
        </w:tc>
      </w:tr>
    </w:tbl>
    <w:p w:rsidR="001B4171" w:rsidRDefault="001B4171" w:rsidP="00D83FFA">
      <w:pPr>
        <w:ind w:firstLine="0"/>
      </w:pPr>
    </w:p>
    <w:p w:rsidR="00090012" w:rsidRPr="00090012" w:rsidRDefault="00090012" w:rsidP="00504671">
      <w:pPr>
        <w:ind w:firstLine="0"/>
      </w:pPr>
      <w:r w:rsidRPr="00090012">
        <w:t>Dorylaion antik kenti ve teritoryumunda gerçekleştirdiğimiz yüzey araştırmaları esnasında, Eskişe</w:t>
      </w:r>
      <w:r w:rsidRPr="00090012">
        <w:softHyphen/>
        <w:t>hir</w:t>
      </w:r>
      <w:r>
        <w:t>’</w:t>
      </w:r>
      <w:r w:rsidRPr="00090012">
        <w:t>in 43 km güneyinde yer alan Seyitgazi</w:t>
      </w:r>
      <w:r w:rsidRPr="00090012">
        <w:rPr>
          <w:vertAlign w:val="superscript"/>
        </w:rPr>
        <w:footnoteReference w:id="2"/>
      </w:r>
      <w:r w:rsidRPr="00090012">
        <w:t xml:space="preserve"> İlçesi</w:t>
      </w:r>
      <w:r>
        <w:t>’</w:t>
      </w:r>
      <w:r w:rsidRPr="00090012">
        <w:t>nin 15 km kuzeydoğusundaki Doğançayır Mahal</w:t>
      </w:r>
      <w:r w:rsidRPr="00090012">
        <w:softHyphen/>
        <w:t>lesi</w:t>
      </w:r>
      <w:r>
        <w:t>’</w:t>
      </w:r>
      <w:r w:rsidRPr="00090012">
        <w:t>nde sağlık tanrısı Asklepios</w:t>
      </w:r>
      <w:r>
        <w:t>’</w:t>
      </w:r>
      <w:r w:rsidRPr="00090012">
        <w:t>a sunulmuş küçük bir adak steli tespit edilmiştir. Kireçtaşından ya</w:t>
      </w:r>
      <w:r w:rsidR="00504671">
        <w:softHyphen/>
      </w:r>
      <w:r w:rsidRPr="00090012">
        <w:t>pıl</w:t>
      </w:r>
      <w:r w:rsidRPr="00090012">
        <w:softHyphen/>
        <w:t>ma stelin ön yüzde üç satırlık Hellence yazıt bulunmaktadır. Stelin üst ve alt kısımları kırık durum</w:t>
      </w:r>
      <w:r w:rsidRPr="00090012">
        <w:softHyphen/>
        <w:t>dadır, diğer yüzleri ise boş bırakılmıştır (</w:t>
      </w:r>
      <w:r w:rsidR="00504671">
        <w:t>Fig</w:t>
      </w:r>
      <w:r w:rsidRPr="00090012">
        <w:t xml:space="preserve">. 1). </w:t>
      </w:r>
    </w:p>
    <w:p w:rsidR="00090012" w:rsidRPr="00090012" w:rsidRDefault="00090012" w:rsidP="00090012">
      <w:pPr>
        <w:ind w:firstLine="0"/>
      </w:pPr>
      <w:r w:rsidRPr="00090012">
        <w:rPr>
          <w:b/>
        </w:rPr>
        <w:t>Buluntu yeri:</w:t>
      </w:r>
      <w:r>
        <w:t xml:space="preserve"> </w:t>
      </w:r>
      <w:r w:rsidRPr="00090012">
        <w:t xml:space="preserve">Doğançayır Mahallesi/Mantartepe Mevkii. </w:t>
      </w:r>
    </w:p>
    <w:p w:rsidR="00090012" w:rsidRPr="00090012" w:rsidRDefault="00090012" w:rsidP="00504671">
      <w:pPr>
        <w:ind w:firstLine="0"/>
      </w:pPr>
      <w:r w:rsidRPr="00090012">
        <w:rPr>
          <w:b/>
        </w:rPr>
        <w:lastRenderedPageBreak/>
        <w:t>Ölçüler:</w:t>
      </w:r>
      <w:r w:rsidR="00504671">
        <w:t xml:space="preserve"> </w:t>
      </w:r>
      <w:r w:rsidRPr="00090012">
        <w:t xml:space="preserve">Yük. 40 cm; Gen. 24 cm. (üst), 19 cm (orta), 26 cm (alt); Der. 10 cm; Hy. 3-4 cm. </w:t>
      </w:r>
      <w:r w:rsidRPr="00090012">
        <w:rPr>
          <w:b/>
        </w:rPr>
        <w:t>Tarihleme:</w:t>
      </w:r>
      <w:r>
        <w:t xml:space="preserve"> </w:t>
      </w:r>
      <w:r w:rsidRPr="00090012">
        <w:t>MS 212 öncesi</w:t>
      </w:r>
      <w:r w:rsidRPr="00090012">
        <w:rPr>
          <w:vertAlign w:val="superscript"/>
        </w:rPr>
        <w:footnoteReference w:id="3"/>
      </w:r>
      <w:r w:rsidRPr="00090012">
        <w:t>.</w:t>
      </w:r>
    </w:p>
    <w:tbl>
      <w:tblPr>
        <w:tblStyle w:val="TabloKlavuzu"/>
        <w:tblpPr w:leftFromText="141" w:rightFromText="141"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090012" w:rsidTr="00090012">
        <w:trPr>
          <w:jc w:val="right"/>
        </w:trPr>
        <w:tc>
          <w:tcPr>
            <w:tcW w:w="4077" w:type="dxa"/>
          </w:tcPr>
          <w:p w:rsidR="00090012" w:rsidRPr="00504671" w:rsidRDefault="00090012" w:rsidP="00504671">
            <w:pPr>
              <w:ind w:firstLine="0"/>
              <w:jc w:val="center"/>
              <w:rPr>
                <w:rFonts w:ascii="Minion Pro SmBd Disp" w:hAnsi="Minion Pro SmBd Disp"/>
                <w:sz w:val="20"/>
              </w:rPr>
            </w:pPr>
            <w:r w:rsidRPr="00504671">
              <w:rPr>
                <w:rFonts w:ascii="Minion Pro SmBd Disp" w:hAnsi="Minion Pro SmBd Disp"/>
                <w:noProof/>
                <w:sz w:val="20"/>
                <w:lang w:eastAsia="tr-TR" w:bidi="he-IL"/>
              </w:rPr>
              <w:drawing>
                <wp:inline distT="0" distB="0" distL="0" distR="0" wp14:anchorId="105E7BFB" wp14:editId="13C70B20">
                  <wp:extent cx="2419350" cy="3324225"/>
                  <wp:effectExtent l="0" t="0" r="0" b="9525"/>
                  <wp:docPr id="1" name="Resim 1" descr="C:\Users\Mehmet\EMRE\ÇALIŞMALARIM\DEVAM EDEN PROJELER\PROJE PHRYGIA\Eskişehir 2011\eskişehir 2011 resimler\eskişehir 23 eylül 2011\doğançayır\doğançayır mantar tepe mevkii\ESKİŞEHİR 2011 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hmet\EMRE\ÇALIŞMALARIM\DEVAM EDEN PROJELER\PROJE PHRYGIA\Eskişehir 2011\eskişehir 2011 resimler\eskişehir 23 eylül 2011\doğançayır\doğançayır mantar tepe mevkii\ESKİŞEHİR 2011 113.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419350" cy="3324225"/>
                          </a:xfrm>
                          <a:prstGeom prst="rect">
                            <a:avLst/>
                          </a:prstGeom>
                          <a:noFill/>
                          <a:ln>
                            <a:noFill/>
                          </a:ln>
                        </pic:spPr>
                      </pic:pic>
                    </a:graphicData>
                  </a:graphic>
                </wp:inline>
              </w:drawing>
            </w:r>
          </w:p>
        </w:tc>
      </w:tr>
      <w:tr w:rsidR="00504671" w:rsidTr="00090012">
        <w:trPr>
          <w:jc w:val="right"/>
        </w:trPr>
        <w:tc>
          <w:tcPr>
            <w:tcW w:w="4077" w:type="dxa"/>
          </w:tcPr>
          <w:p w:rsidR="00504671" w:rsidRPr="00504671" w:rsidRDefault="00504671" w:rsidP="00504671">
            <w:pPr>
              <w:ind w:firstLine="0"/>
              <w:jc w:val="center"/>
              <w:rPr>
                <w:rFonts w:ascii="Minion Pro SmBd Disp" w:hAnsi="Minion Pro SmBd Disp"/>
                <w:noProof/>
                <w:sz w:val="20"/>
                <w:lang w:eastAsia="tr-TR" w:bidi="he-IL"/>
              </w:rPr>
            </w:pPr>
            <w:r w:rsidRPr="00504671">
              <w:rPr>
                <w:rFonts w:ascii="Minion Pro SmBd Disp" w:hAnsi="Minion Pro SmBd Disp"/>
                <w:noProof/>
                <w:sz w:val="20"/>
                <w:lang w:eastAsia="tr-TR" w:bidi="he-IL"/>
              </w:rPr>
              <w:t>Fig. 1</w:t>
            </w:r>
          </w:p>
        </w:tc>
      </w:tr>
    </w:tbl>
    <w:p w:rsidR="00090012" w:rsidRDefault="00090012" w:rsidP="00090012"/>
    <w:p w:rsidR="00090012" w:rsidRPr="00090012" w:rsidRDefault="00090012" w:rsidP="00090012">
      <w:pPr>
        <w:ind w:left="284" w:firstLine="0"/>
      </w:pPr>
      <w:r w:rsidRPr="00090012">
        <w:t>Γηρέας</w:t>
      </w:r>
      <w:r w:rsidRPr="00090012">
        <w:tab/>
      </w:r>
      <w:r w:rsidRPr="00090012">
        <w:tab/>
      </w:r>
      <w:r w:rsidRPr="00090012">
        <w:tab/>
      </w:r>
    </w:p>
    <w:p w:rsidR="00090012" w:rsidRPr="00090012" w:rsidRDefault="00090012" w:rsidP="00090012">
      <w:pPr>
        <w:ind w:left="284" w:hanging="284"/>
      </w:pPr>
      <w:r w:rsidRPr="00090012">
        <w:t>2</w:t>
      </w:r>
      <w:r w:rsidRPr="00090012">
        <w:tab/>
        <w:t>Ἀσκληπ-</w:t>
      </w:r>
      <w:r w:rsidRPr="00090012">
        <w:tab/>
      </w:r>
      <w:r w:rsidRPr="00090012">
        <w:tab/>
      </w:r>
      <w:r w:rsidRPr="00090012">
        <w:tab/>
      </w:r>
    </w:p>
    <w:p w:rsidR="00090012" w:rsidRPr="00090012" w:rsidRDefault="00090012" w:rsidP="00090012">
      <w:pPr>
        <w:ind w:left="284" w:firstLine="0"/>
      </w:pPr>
      <w:r w:rsidRPr="00090012">
        <w:t>ιῷ εὐχήν.</w:t>
      </w:r>
    </w:p>
    <w:p w:rsidR="00090012" w:rsidRDefault="00090012" w:rsidP="00090012">
      <w:pPr>
        <w:rPr>
          <w:b/>
        </w:rPr>
      </w:pPr>
    </w:p>
    <w:p w:rsidR="00090012" w:rsidRPr="00090012" w:rsidRDefault="00090012" w:rsidP="00090012">
      <w:pPr>
        <w:ind w:firstLine="0"/>
      </w:pPr>
      <w:r w:rsidRPr="00090012">
        <w:rPr>
          <w:rFonts w:ascii="Minion Pro SmBd Disp" w:hAnsi="Minion Pro SmBd Disp"/>
          <w:b/>
        </w:rPr>
        <w:t>Çeviri</w:t>
      </w:r>
      <w:r w:rsidRPr="00090012">
        <w:rPr>
          <w:b/>
        </w:rPr>
        <w:t>:</w:t>
      </w:r>
      <w:r w:rsidRPr="00090012">
        <w:tab/>
        <w:t>“</w:t>
      </w:r>
      <w:r w:rsidRPr="00090012">
        <w:rPr>
          <w:i/>
        </w:rPr>
        <w:t xml:space="preserve">Gereas </w:t>
      </w:r>
      <w:r w:rsidRPr="00090012">
        <w:t>(bu)</w:t>
      </w:r>
      <w:r w:rsidRPr="00090012">
        <w:rPr>
          <w:i/>
        </w:rPr>
        <w:t xml:space="preserve"> adağı Asklepios</w:t>
      </w:r>
      <w:r>
        <w:rPr>
          <w:i/>
        </w:rPr>
        <w:t>’</w:t>
      </w:r>
      <w:r w:rsidRPr="00090012">
        <w:rPr>
          <w:i/>
        </w:rPr>
        <w:t xml:space="preserve">a </w:t>
      </w:r>
      <w:r w:rsidRPr="00090012">
        <w:t>(sundu)</w:t>
      </w:r>
      <w:r w:rsidRPr="00090012">
        <w:rPr>
          <w:i/>
        </w:rPr>
        <w:t>”.</w:t>
      </w:r>
    </w:p>
    <w:p w:rsidR="00090012" w:rsidRPr="00090012" w:rsidRDefault="00090012" w:rsidP="00090012"/>
    <w:p w:rsidR="00090012" w:rsidRPr="00090012" w:rsidRDefault="00090012" w:rsidP="00090012">
      <w:r w:rsidRPr="00090012">
        <w:t>Adağı sunan kişi olan Gereas</w:t>
      </w:r>
      <w:r>
        <w:t>’</w:t>
      </w:r>
      <w:r w:rsidRPr="00090012">
        <w:t>ın baba adına yer veril</w:t>
      </w:r>
      <w:r w:rsidRPr="00090012">
        <w:softHyphen/>
        <w:t>mediği gibi, aynı zamanda bu isim de sık kulla</w:t>
      </w:r>
      <w:r w:rsidR="00504671">
        <w:softHyphen/>
      </w:r>
      <w:r w:rsidRPr="00090012">
        <w:t>nulan türden değildir. Yazıtımızdaki gibi bir örne</w:t>
      </w:r>
      <w:r w:rsidR="00504671">
        <w:softHyphen/>
      </w:r>
      <w:r w:rsidRPr="00090012">
        <w:t>ğe Akarnania</w:t>
      </w:r>
      <w:r>
        <w:t>’</w:t>
      </w:r>
      <w:r w:rsidRPr="00090012">
        <w:t>dan bir yazıtta rastlamaktayız</w:t>
      </w:r>
      <w:r w:rsidRPr="00090012">
        <w:rPr>
          <w:vertAlign w:val="superscript"/>
        </w:rPr>
        <w:footnoteReference w:id="4"/>
      </w:r>
      <w:r w:rsidRPr="00090012">
        <w:t>. Gere</w:t>
      </w:r>
      <w:r w:rsidR="00504671">
        <w:softHyphen/>
      </w:r>
      <w:r w:rsidRPr="00090012">
        <w:t>as</w:t>
      </w:r>
      <w:r>
        <w:t>’</w:t>
      </w:r>
      <w:r w:rsidRPr="00090012">
        <w:t>ın hangi amaçla sunuda bulunulduğu belirtil</w:t>
      </w:r>
      <w:r w:rsidR="00504671">
        <w:softHyphen/>
      </w:r>
      <w:r w:rsidRPr="00090012">
        <w:t>mediğin</w:t>
      </w:r>
      <w:r w:rsidRPr="00090012">
        <w:softHyphen/>
        <w:t>den, kendisi mi, yoksa yakınları için mi Asklepios</w:t>
      </w:r>
      <w:r>
        <w:t>’</w:t>
      </w:r>
      <w:r w:rsidRPr="00090012">
        <w:t>a bu adağı sunduğu, hangi hastalığın söz konusu oldu</w:t>
      </w:r>
      <w:r w:rsidRPr="00090012">
        <w:softHyphen/>
        <w:t>ğu, adağın bir hastalıktan kurtulmanın sonucunda mı yoksa hastalık esnasında mı sunul</w:t>
      </w:r>
      <w:r w:rsidR="00504671">
        <w:softHyphen/>
      </w:r>
      <w:r w:rsidRPr="00090012">
        <w:t>duğu ya da mutat bir bireysel ritüelin gereği mi ol</w:t>
      </w:r>
      <w:r w:rsidR="00504671">
        <w:softHyphen/>
      </w:r>
      <w:r w:rsidRPr="00090012">
        <w:t>duğu belirsizdir. Ke</w:t>
      </w:r>
      <w:r w:rsidRPr="00090012">
        <w:softHyphen/>
        <w:t>za Asklepios</w:t>
      </w:r>
      <w:r>
        <w:t>’</w:t>
      </w:r>
      <w:r w:rsidRPr="00090012">
        <w:t>a sunulan pek çok eserin aksine hasta</w:t>
      </w:r>
      <w:r w:rsidRPr="00090012">
        <w:softHyphen/>
        <w:t>lıklı vücut kısımlarını göste</w:t>
      </w:r>
      <w:r w:rsidR="00504671">
        <w:softHyphen/>
      </w:r>
      <w:r w:rsidRPr="00090012">
        <w:t>ren herhangi bir tasvire de yer verilmemiştir</w:t>
      </w:r>
      <w:r w:rsidRPr="00090012">
        <w:rPr>
          <w:vertAlign w:val="superscript"/>
        </w:rPr>
        <w:footnoteReference w:id="5"/>
      </w:r>
      <w:r w:rsidRPr="00090012">
        <w:t>. Günü</w:t>
      </w:r>
      <w:r w:rsidR="00504671">
        <w:softHyphen/>
      </w:r>
      <w:r w:rsidRPr="00090012">
        <w:t>müzde olduğu gibi antikçağda da insanların ekonomik kaygıları ve savaş</w:t>
      </w:r>
      <w:r w:rsidRPr="00090012">
        <w:softHyphen/>
        <w:t>lar bir yana, hastalıklar ve bunlara bağlı sıkıntılar şüphesiz en çok endişe edilen konuların başında gelmekteydi. İnanışa göre şifa dağıtan Asklepios hekimlikte o denli usta</w:t>
      </w:r>
      <w:r w:rsidR="00504671">
        <w:softHyphen/>
      </w:r>
      <w:r w:rsidRPr="00090012">
        <w:t>laşmıştı ki ölüleri bile dirilt</w:t>
      </w:r>
      <w:r w:rsidRPr="00090012">
        <w:softHyphen/>
        <w:t>meyi başarmıştı. Bu ne</w:t>
      </w:r>
      <w:r w:rsidR="00504671">
        <w:softHyphen/>
      </w:r>
      <w:r w:rsidRPr="00090012">
        <w:t>denle Epidauros ve Kos gibi önemli kült merkezle</w:t>
      </w:r>
      <w:r w:rsidR="00504671">
        <w:softHyphen/>
      </w:r>
      <w:r w:rsidRPr="00090012">
        <w:t>rinin yanı sıra</w:t>
      </w:r>
      <w:r w:rsidRPr="00090012">
        <w:rPr>
          <w:vertAlign w:val="superscript"/>
        </w:rPr>
        <w:footnoteReference w:id="6"/>
      </w:r>
      <w:r w:rsidRPr="00090012">
        <w:t xml:space="preserve"> Anadolu</w:t>
      </w:r>
      <w:r>
        <w:t>’</w:t>
      </w:r>
      <w:r w:rsidRPr="00090012">
        <w:t>nun pek çok bölgesinde olduğu gibi Phrygia</w:t>
      </w:r>
      <w:r>
        <w:t>’</w:t>
      </w:r>
      <w:r w:rsidRPr="00090012">
        <w:t>da da Asklepios tapınışını bel</w:t>
      </w:r>
      <w:r w:rsidR="00504671">
        <w:softHyphen/>
      </w:r>
      <w:r w:rsidRPr="00090012">
        <w:t>geleyen çok sayıda eser mev</w:t>
      </w:r>
      <w:r w:rsidRPr="00090012">
        <w:softHyphen/>
        <w:t>cuttur</w:t>
      </w:r>
      <w:r w:rsidRPr="00090012">
        <w:rPr>
          <w:vertAlign w:val="superscript"/>
        </w:rPr>
        <w:footnoteReference w:id="7"/>
      </w:r>
      <w:r w:rsidRPr="00090012">
        <w:t xml:space="preserve">. </w:t>
      </w:r>
    </w:p>
    <w:p w:rsidR="00504671" w:rsidRPr="00504671" w:rsidRDefault="00090012" w:rsidP="00090012">
      <w:pPr>
        <w:rPr>
          <w:vanish/>
          <w:specVanish/>
        </w:rPr>
      </w:pPr>
      <w:r w:rsidRPr="00090012">
        <w:t>Bu kentlerden biri olan Nakoleia</w:t>
      </w:r>
      <w:r>
        <w:t>’</w:t>
      </w:r>
      <w:r w:rsidRPr="00090012">
        <w:t>da, buluntu yeri Şükranlı Köyü/Seyitgazi</w:t>
      </w:r>
      <w:r w:rsidR="00504671">
        <w:t xml:space="preserve"> (Fig. 2)</w:t>
      </w:r>
      <w:r w:rsidRPr="00090012">
        <w:t xml:space="preserve"> olan bir başka yazıt daha eserimizin haricinde Asklepios kültünün kentteki varlığını ortaya koymaktadır. Kırık olması</w:t>
      </w:r>
      <w:r w:rsidR="00504671">
        <w:softHyphen/>
      </w:r>
      <w:r w:rsidRPr="00090012">
        <w:t>na rağmen ustalıkla yapıldığı anlaşılan bir heykele ait kaide üzerindeki bu yazıt, N. Eda Akyü</w:t>
      </w:r>
      <w:r w:rsidR="00504671">
        <w:softHyphen/>
      </w:r>
      <w:r w:rsidRPr="00090012">
        <w:t>rek Şa</w:t>
      </w:r>
      <w:r w:rsidR="00504671">
        <w:softHyphen/>
      </w:r>
      <w:r w:rsidRPr="00090012">
        <w:t>hin</w:t>
      </w:r>
      <w:r>
        <w:t>’</w:t>
      </w:r>
      <w:r w:rsidRPr="00090012">
        <w:t>e göre olasılıkla dini veya felsefi bir derneğin üyeleri tarafından Asklepios</w:t>
      </w:r>
      <w:r>
        <w:t>’</w:t>
      </w:r>
      <w:r w:rsidRPr="00090012">
        <w:t>a sunul</w:t>
      </w:r>
      <w:r w:rsidR="00504671">
        <w:softHyphen/>
      </w:r>
      <w:r w:rsidRPr="00090012">
        <w:t>muş olup, üst kısmında olasılıkla bir kurban törenini simgeleyen heykel yer almaktaydı</w:t>
      </w:r>
      <w:r w:rsidRPr="00090012">
        <w:rPr>
          <w:vertAlign w:val="superscript"/>
        </w:rPr>
        <w:footnoteReference w:id="8"/>
      </w:r>
      <w:r w:rsidRPr="00090012">
        <w:t>. Daha resmî ni</w:t>
      </w:r>
      <w:r w:rsidR="00504671">
        <w:softHyphen/>
      </w:r>
      <w:r w:rsidRPr="00090012">
        <w:t>telikli sayı</w:t>
      </w:r>
      <w:r w:rsidR="00504671">
        <w:softHyphen/>
      </w:r>
      <w:r w:rsidRPr="00090012">
        <w:t>labilecek bu eserin yanında Doğançayır Mahallesi</w:t>
      </w:r>
      <w:r>
        <w:t>’</w:t>
      </w:r>
      <w:r w:rsidRPr="00090012">
        <w:t xml:space="preserve">nde bulunmuş olan yazıtımız bireysel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504671" w:rsidTr="00504671">
        <w:tc>
          <w:tcPr>
            <w:tcW w:w="8645" w:type="dxa"/>
          </w:tcPr>
          <w:p w:rsidR="00504671" w:rsidRDefault="00504671" w:rsidP="00504671">
            <w:pPr>
              <w:ind w:firstLine="0"/>
            </w:pPr>
            <w:r w:rsidRPr="009B5990">
              <w:rPr>
                <w:rFonts w:ascii="Times New Roman" w:hAnsi="Times New Roman"/>
                <w:noProof/>
                <w:sz w:val="24"/>
                <w:szCs w:val="24"/>
                <w:lang w:eastAsia="tr-TR" w:bidi="he-IL"/>
              </w:rPr>
              <w:lastRenderedPageBreak/>
              <w:drawing>
                <wp:inline distT="0" distB="0" distL="0" distR="0" wp14:anchorId="568B7ED5" wp14:editId="408D9DCD">
                  <wp:extent cx="5400675" cy="2505075"/>
                  <wp:effectExtent l="0" t="0" r="9525" b="9525"/>
                  <wp:docPr id="8" name="Resim 8" descr="C:\Users\dell\Dropbox\Screenshots\Screenshot 2018-06-15 14.0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dell\Dropbox\Screenshots\Screenshot 2018-06-15 14.08.19.pn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5400675" cy="2505075"/>
                          </a:xfrm>
                          <a:prstGeom prst="rect">
                            <a:avLst/>
                          </a:prstGeom>
                          <a:noFill/>
                          <a:ln>
                            <a:noFill/>
                          </a:ln>
                        </pic:spPr>
                      </pic:pic>
                    </a:graphicData>
                  </a:graphic>
                </wp:inline>
              </w:drawing>
            </w:r>
          </w:p>
        </w:tc>
      </w:tr>
      <w:tr w:rsidR="00504671" w:rsidTr="00504671">
        <w:tc>
          <w:tcPr>
            <w:tcW w:w="8645" w:type="dxa"/>
          </w:tcPr>
          <w:p w:rsidR="00504671" w:rsidRPr="00504671" w:rsidRDefault="00504671" w:rsidP="00504671">
            <w:pPr>
              <w:ind w:firstLine="0"/>
              <w:jc w:val="center"/>
              <w:rPr>
                <w:sz w:val="20"/>
                <w:szCs w:val="16"/>
              </w:rPr>
            </w:pPr>
            <w:r w:rsidRPr="00504671">
              <w:rPr>
                <w:rFonts w:ascii="Minion Pro SmBd Disp" w:hAnsi="Minion Pro SmBd Disp"/>
                <w:iCs/>
                <w:sz w:val="20"/>
                <w:szCs w:val="16"/>
              </w:rPr>
              <w:t>Fig. 2.</w:t>
            </w:r>
            <w:r w:rsidRPr="00504671">
              <w:rPr>
                <w:i/>
                <w:sz w:val="20"/>
                <w:szCs w:val="16"/>
              </w:rPr>
              <w:t xml:space="preserve"> Eskişehir İli, Seyitgazi İlçesi ve Yakın Çevresi</w:t>
            </w:r>
            <w:r>
              <w:rPr>
                <w:i/>
                <w:sz w:val="20"/>
                <w:szCs w:val="16"/>
              </w:rPr>
              <w:t>.</w:t>
            </w:r>
          </w:p>
        </w:tc>
      </w:tr>
    </w:tbl>
    <w:p w:rsidR="00090012" w:rsidRPr="00090012" w:rsidRDefault="00090012" w:rsidP="00504671">
      <w:pPr>
        <w:ind w:firstLine="0"/>
      </w:pPr>
      <w:r w:rsidRPr="00090012">
        <w:t>bir sunu olmakla beraber Nakoleia</w:t>
      </w:r>
      <w:r>
        <w:t>’</w:t>
      </w:r>
      <w:r w:rsidRPr="00090012">
        <w:t>daki Asklepios kültüne dair epigrafik anlamda yeni bir kanıt teşkil etmek</w:t>
      </w:r>
      <w:r w:rsidR="00504671">
        <w:softHyphen/>
      </w:r>
      <w:r w:rsidRPr="00090012">
        <w:t>tedir</w:t>
      </w:r>
      <w:r w:rsidRPr="00090012">
        <w:rPr>
          <w:vertAlign w:val="superscript"/>
        </w:rPr>
        <w:footnoteReference w:id="9"/>
      </w:r>
      <w:r w:rsidRPr="00090012">
        <w:t>. Yazıtta Asklepios</w:t>
      </w:r>
      <w:r>
        <w:t>’</w:t>
      </w:r>
      <w:r w:rsidRPr="00090012">
        <w:t>un dışında başka bir tanrı/tanrıçadan ise söz edilmemektedir. Hâlbuki Phrygia</w:t>
      </w:r>
      <w:r>
        <w:t>’</w:t>
      </w:r>
      <w:r w:rsidRPr="00090012">
        <w:t>da Apollon, Dea Roma, Herakles, Men, Nemesis, Serapis ve Zeus gibi pek çok tan</w:t>
      </w:r>
      <w:r w:rsidR="00504671">
        <w:softHyphen/>
      </w:r>
      <w:r w:rsidRPr="00090012">
        <w:t>rı/tanrıçanın Asklepios ile beraber yer aldığı bilinmektedir</w:t>
      </w:r>
      <w:r w:rsidRPr="00090012">
        <w:rPr>
          <w:vertAlign w:val="superscript"/>
        </w:rPr>
        <w:footnoteReference w:id="10"/>
      </w:r>
      <w:r w:rsidRPr="00090012">
        <w:t>. Ancak bunların arasında şüphesiz Hy</w:t>
      </w:r>
      <w:r w:rsidR="00504671">
        <w:softHyphen/>
      </w:r>
      <w:r w:rsidRPr="00090012">
        <w:t>gieia ilk sırada yer almaktadır</w:t>
      </w:r>
      <w:r w:rsidRPr="00090012">
        <w:rPr>
          <w:vertAlign w:val="superscript"/>
        </w:rPr>
        <w:footnoteReference w:id="11"/>
      </w:r>
      <w:r w:rsidRPr="00090012">
        <w:t>. Bölgede pek çok kentte bu durum gözlenmekte olup, Nakoleia</w:t>
      </w:r>
      <w:r>
        <w:t>’</w:t>
      </w:r>
      <w:r w:rsidRPr="00090012">
        <w:t>da da Asklepios ve Hygieia</w:t>
      </w:r>
      <w:r>
        <w:t>’</w:t>
      </w:r>
      <w:r w:rsidRPr="00090012">
        <w:t>nın beraber gösterildiği sikkeler bilinmektedir</w:t>
      </w:r>
      <w:r w:rsidRPr="00090012">
        <w:rPr>
          <w:vertAlign w:val="superscript"/>
        </w:rPr>
        <w:footnoteReference w:id="12"/>
      </w:r>
      <w:r w:rsidRPr="00090012">
        <w:t>. Diğer yandan Phrygia</w:t>
      </w:r>
      <w:r>
        <w:t>’</w:t>
      </w:r>
      <w:r w:rsidRPr="00090012">
        <w:t>da elimizdeki yazıtta olduğu gibi Asklepios</w:t>
      </w:r>
      <w:r>
        <w:t>’</w:t>
      </w:r>
      <w:r w:rsidRPr="00090012">
        <w:t>un tek başına yer aldığı epigrafik buluntular da mevcuttur. Söz gelimi Aizanoi</w:t>
      </w:r>
      <w:r w:rsidRPr="00090012">
        <w:rPr>
          <w:vertAlign w:val="superscript"/>
        </w:rPr>
        <w:footnoteReference w:id="13"/>
      </w:r>
      <w:r w:rsidRPr="00090012">
        <w:t>, Aludda (Aluddis)</w:t>
      </w:r>
      <w:r w:rsidRPr="00090012">
        <w:rPr>
          <w:vertAlign w:val="superscript"/>
        </w:rPr>
        <w:footnoteReference w:id="14"/>
      </w:r>
      <w:r w:rsidRPr="00090012">
        <w:t>, Çavdarlı</w:t>
      </w:r>
      <w:r w:rsidRPr="00090012">
        <w:rPr>
          <w:vertAlign w:val="superscript"/>
        </w:rPr>
        <w:footnoteReference w:id="15"/>
      </w:r>
      <w:r w:rsidRPr="00090012">
        <w:t>, Dionysopolis (Zeyve)</w:t>
      </w:r>
      <w:r w:rsidRPr="00090012">
        <w:rPr>
          <w:vertAlign w:val="superscript"/>
        </w:rPr>
        <w:footnoteReference w:id="16"/>
      </w:r>
      <w:r w:rsidRPr="00090012">
        <w:t>, Afyon (Kale Köy)</w:t>
      </w:r>
      <w:r w:rsidRPr="00090012">
        <w:rPr>
          <w:vertAlign w:val="superscript"/>
        </w:rPr>
        <w:footnoteReference w:id="17"/>
      </w:r>
      <w:r w:rsidRPr="00090012">
        <w:t>, Kurudere</w:t>
      </w:r>
      <w:r w:rsidRPr="00090012">
        <w:rPr>
          <w:vertAlign w:val="superscript"/>
        </w:rPr>
        <w:footnoteReference w:id="18"/>
      </w:r>
      <w:r w:rsidRPr="00090012">
        <w:t xml:space="preserve"> ve Midas Kale</w:t>
      </w:r>
      <w:r>
        <w:t>’</w:t>
      </w:r>
      <w:r w:rsidRPr="00090012">
        <w:t>den (Yazılıkaya)</w:t>
      </w:r>
      <w:r w:rsidRPr="00090012">
        <w:rPr>
          <w:vertAlign w:val="superscript"/>
        </w:rPr>
        <w:footnoteReference w:id="19"/>
      </w:r>
      <w:r w:rsidRPr="00090012">
        <w:t xml:space="preserve"> ele geçen yazıtlar buna örnek gösterilebilir</w:t>
      </w:r>
      <w:r w:rsidRPr="00090012">
        <w:rPr>
          <w:vertAlign w:val="superscript"/>
        </w:rPr>
        <w:footnoteReference w:id="20"/>
      </w:r>
      <w:r w:rsidRPr="00090012">
        <w:t>. Aynı şe</w:t>
      </w:r>
      <w:r w:rsidR="00504671">
        <w:softHyphen/>
      </w:r>
      <w:r w:rsidRPr="00090012">
        <w:t>kilde Phrygia</w:t>
      </w:r>
      <w:r>
        <w:t>’</w:t>
      </w:r>
      <w:r w:rsidRPr="00090012">
        <w:t>daki pek çok sikke üzerinde de Asklepios yine tek başına yer almakta olup</w:t>
      </w:r>
      <w:r w:rsidRPr="00090012">
        <w:rPr>
          <w:vertAlign w:val="superscript"/>
        </w:rPr>
        <w:footnoteReference w:id="21"/>
      </w:r>
      <w:r w:rsidRPr="00090012">
        <w:t>, Nako</w:t>
      </w:r>
      <w:r w:rsidR="00504671">
        <w:softHyphen/>
      </w:r>
      <w:r w:rsidRPr="00090012">
        <w:lastRenderedPageBreak/>
        <w:t>leia</w:t>
      </w:r>
      <w:r>
        <w:t>’</w:t>
      </w:r>
      <w:r w:rsidRPr="00090012">
        <w:t>da da tanrının bu şekilde tasvir edildiği sikkeler mevcuttur</w:t>
      </w:r>
      <w:r w:rsidRPr="00090012">
        <w:rPr>
          <w:vertAlign w:val="superscript"/>
        </w:rPr>
        <w:footnoteReference w:id="22"/>
      </w:r>
      <w:r w:rsidRPr="00090012">
        <w:t>. Dolayısıyla yazıtımız Asklepios</w:t>
      </w:r>
      <w:r>
        <w:t>’</w:t>
      </w:r>
      <w:r w:rsidRPr="00090012">
        <w:t xml:space="preserve">un burada başka bir tanrısal varlıktan bağımsız olarak da tapınım gördüğünü belgeleyen buluntulara bir yenisini teşkil etmektedir. </w:t>
      </w:r>
    </w:p>
    <w:p w:rsidR="00090012" w:rsidRPr="00090012" w:rsidRDefault="00090012" w:rsidP="00090012">
      <w:r w:rsidRPr="00090012">
        <w:tab/>
        <w:t>Yazıtta Asklepios</w:t>
      </w:r>
      <w:r>
        <w:t>’</w:t>
      </w:r>
      <w:r w:rsidRPr="00090012">
        <w:t>un niteliklerine ışık tutan herhangi bir sıfat da yer almamaktadır. Oysaki pek çok bölgede olduğu gibi Phrygia</w:t>
      </w:r>
      <w:r>
        <w:t>’</w:t>
      </w:r>
      <w:r w:rsidRPr="00090012">
        <w:t xml:space="preserve">da da tanrının çoğu zaman bir sıfatla anıldığı bilinmekte olup, </w:t>
      </w:r>
      <w:r w:rsidRPr="00090012">
        <w:rPr>
          <w:i/>
        </w:rPr>
        <w:t>epe</w:t>
      </w:r>
      <w:r w:rsidR="00504671">
        <w:rPr>
          <w:i/>
        </w:rPr>
        <w:softHyphen/>
      </w:r>
      <w:r w:rsidRPr="00090012">
        <w:rPr>
          <w:i/>
        </w:rPr>
        <w:t>koos</w:t>
      </w:r>
      <w:r w:rsidRPr="00090012">
        <w:t>,</w:t>
      </w:r>
      <w:r w:rsidRPr="00090012">
        <w:rPr>
          <w:i/>
        </w:rPr>
        <w:t xml:space="preserve"> epiphanestatos, kyrios</w:t>
      </w:r>
      <w:r w:rsidRPr="00090012">
        <w:t xml:space="preserve"> ve özellikle </w:t>
      </w:r>
      <w:r w:rsidRPr="00090012">
        <w:rPr>
          <w:i/>
        </w:rPr>
        <w:t>soter</w:t>
      </w:r>
      <w:r w:rsidRPr="00090012">
        <w:t xml:space="preserve"> bunların başında gelmektedir</w:t>
      </w:r>
      <w:r w:rsidRPr="00090012">
        <w:rPr>
          <w:vertAlign w:val="superscript"/>
        </w:rPr>
        <w:footnoteReference w:id="23"/>
      </w:r>
      <w:r w:rsidRPr="00090012">
        <w:t>. Ancak bölgede yazıtı</w:t>
      </w:r>
      <w:r w:rsidR="00504671">
        <w:softHyphen/>
      </w:r>
      <w:r w:rsidRPr="00090012">
        <w:t>mıza benzer buluntular da yok değildir. Söz gelimi Dokimeion (Kale Köy civarı/MS III. yüzyıl)</w:t>
      </w:r>
      <w:r w:rsidRPr="00090012">
        <w:rPr>
          <w:vertAlign w:val="superscript"/>
        </w:rPr>
        <w:footnoteReference w:id="24"/>
      </w:r>
      <w:r w:rsidRPr="00090012">
        <w:t xml:space="preserve"> ve Midas Kale</w:t>
      </w:r>
      <w:r>
        <w:t>’</w:t>
      </w:r>
      <w:r w:rsidRPr="00090012">
        <w:t>den (Yazılı Kaya)</w:t>
      </w:r>
      <w:r w:rsidRPr="00090012">
        <w:rPr>
          <w:vertAlign w:val="superscript"/>
        </w:rPr>
        <w:t xml:space="preserve"> </w:t>
      </w:r>
      <w:r w:rsidRPr="00090012">
        <w:rPr>
          <w:vertAlign w:val="superscript"/>
        </w:rPr>
        <w:footnoteReference w:id="25"/>
      </w:r>
      <w:r w:rsidRPr="00090012">
        <w:t xml:space="preserve"> birer yazıtı buna örnek gösterebiliriz. Kurudere</w:t>
      </w:r>
      <w:r>
        <w:t>’</w:t>
      </w:r>
      <w:r w:rsidRPr="00090012">
        <w:t>deki bir örnekte de Asklepios</w:t>
      </w:r>
      <w:r>
        <w:t>’</w:t>
      </w:r>
      <w:r w:rsidRPr="00090012">
        <w:t>a yine hem sıfatsız hem de yanında başka bir tanrı olmadan sunuda bulunulmaktadır</w:t>
      </w:r>
      <w:r w:rsidRPr="00090012">
        <w:rPr>
          <w:vertAlign w:val="superscript"/>
        </w:rPr>
        <w:footnoteReference w:id="26"/>
      </w:r>
      <w:r w:rsidRPr="00090012">
        <w:t>. Benzer şekilde Dorylaion</w:t>
      </w:r>
      <w:r>
        <w:t>’</w:t>
      </w:r>
      <w:r w:rsidRPr="00090012">
        <w:t>dan MS II. yüzyıla tarihlendirilen bir yazıtta da Asklepios</w:t>
      </w:r>
      <w:r>
        <w:t>’</w:t>
      </w:r>
      <w:r w:rsidRPr="00090012">
        <w:t>a yine bir sıfat eklenmediği görülmektedir</w:t>
      </w:r>
      <w:r w:rsidRPr="00090012">
        <w:rPr>
          <w:vertAlign w:val="superscript"/>
        </w:rPr>
        <w:footnoteReference w:id="27"/>
      </w:r>
      <w:r w:rsidRPr="00090012">
        <w:t>.</w:t>
      </w:r>
    </w:p>
    <w:p w:rsidR="00090012" w:rsidRPr="00090012" w:rsidRDefault="00090012" w:rsidP="00504671">
      <w:r w:rsidRPr="00090012">
        <w:t>Diğer yandan Nakoleia</w:t>
      </w:r>
      <w:r>
        <w:t>’</w:t>
      </w:r>
      <w:r w:rsidRPr="00090012">
        <w:t xml:space="preserve">daki Asklepios tapınımına işaret eden bulgular arasında </w:t>
      </w:r>
      <w:r w:rsidRPr="00090012">
        <w:rPr>
          <w:i/>
        </w:rPr>
        <w:t>theophor</w:t>
      </w:r>
      <w:r w:rsidRPr="00090012">
        <w:t xml:space="preserve"> isimle</w:t>
      </w:r>
      <w:r w:rsidR="00504671">
        <w:softHyphen/>
      </w:r>
      <w:r w:rsidRPr="00090012">
        <w:t>rin de değerlendirilmesi gerekir. Her ne kadar bu tür isimler tanrıların bir bölgedeki kültlerine dair doğrudan kanıt teşkil etmese de, bunların kimi zaman belirli bir isim üzerinde yoğunlaşması en azından o tanrısal varlığın popülerliğine ilişkin bir ipucu olarak değerlendirilebilir</w:t>
      </w:r>
      <w:r w:rsidRPr="00090012">
        <w:rPr>
          <w:vertAlign w:val="superscript"/>
        </w:rPr>
        <w:footnoteReference w:id="28"/>
      </w:r>
      <w:r w:rsidRPr="00090012">
        <w:t xml:space="preserve">. Nitekim E. Fränkel, Hellenlerin dindarlıkları ve tanrı korkularının başka bulguların yanı sıra </w:t>
      </w:r>
      <w:r w:rsidRPr="00090012">
        <w:rPr>
          <w:i/>
        </w:rPr>
        <w:t>theophorik</w:t>
      </w:r>
      <w:r w:rsidRPr="00090012">
        <w:t xml:space="preserve"> isimler aracılığıyla da iyi biçimde anlaşılabildiğini belirtmekte, ayrıca bu isimlerin çoğu zaman tanrıya ait bir kültün varlığına da işaret ettiğini vurgulamaktadır</w:t>
      </w:r>
      <w:r w:rsidRPr="00090012">
        <w:rPr>
          <w:vertAlign w:val="superscript"/>
        </w:rPr>
        <w:footnoteReference w:id="29"/>
      </w:r>
      <w:r w:rsidRPr="00090012">
        <w:t>. Keza Hellenlerin, bu tür isimleri ait olduğu tanrıyı hoşnut etmek ve böylece onun koruması altına girmek amacıyla kullandıkları bilinmekte</w:t>
      </w:r>
      <w:r w:rsidR="00504671">
        <w:softHyphen/>
      </w:r>
      <w:r w:rsidRPr="00090012">
        <w:t>dir</w:t>
      </w:r>
      <w:r w:rsidRPr="00090012">
        <w:rPr>
          <w:vertAlign w:val="superscript"/>
        </w:rPr>
        <w:footnoteReference w:id="30"/>
      </w:r>
      <w:r w:rsidRPr="00090012">
        <w:t>. Bu bağlamda Nakoleia</w:t>
      </w:r>
      <w:r>
        <w:t>’</w:t>
      </w:r>
      <w:r w:rsidRPr="00090012">
        <w:t>daki bazı yazıtlarda, tanrının adından türetilmiş Asklepas, Asklepia, Asklepiades, Asklepiodoros gibi türetilmiş isimler bir yana</w:t>
      </w:r>
      <w:r w:rsidRPr="00090012">
        <w:rPr>
          <w:vertAlign w:val="superscript"/>
        </w:rPr>
        <w:footnoteReference w:id="31"/>
      </w:r>
      <w:r w:rsidRPr="00090012">
        <w:t>, özellikle “Asklepios” adının şahıslar tarafından kullanılması ilgi çekicidir</w:t>
      </w:r>
      <w:r w:rsidRPr="00090012">
        <w:rPr>
          <w:vertAlign w:val="superscript"/>
        </w:rPr>
        <w:footnoteReference w:id="32"/>
      </w:r>
      <w:r w:rsidRPr="00090012">
        <w:t xml:space="preserve">. Nitekim T. Drew-Bear ve Akyürek-Şahin </w:t>
      </w:r>
      <w:r w:rsidRPr="00090012">
        <w:rPr>
          <w:i/>
        </w:rPr>
        <w:t>theophorik</w:t>
      </w:r>
      <w:r w:rsidRPr="00090012">
        <w:t xml:space="preserve"> isim </w:t>
      </w:r>
      <w:r w:rsidRPr="00090012">
        <w:lastRenderedPageBreak/>
        <w:t>olarak Asklepios</w:t>
      </w:r>
      <w:r>
        <w:t>’</w:t>
      </w:r>
      <w:r w:rsidRPr="00090012">
        <w:t>a Dorylaion ve Nakoleia civarında sıkça rastlandığına dikkat çekmektedirler</w:t>
      </w:r>
      <w:r w:rsidRPr="00090012">
        <w:rPr>
          <w:vertAlign w:val="superscript"/>
        </w:rPr>
        <w:footnoteReference w:id="33"/>
      </w:r>
      <w:r w:rsidRPr="00090012">
        <w:t>. Bunların arasında oldukça ilginç bir örnek ise Nakoleia</w:t>
      </w:r>
      <w:r>
        <w:t>’</w:t>
      </w:r>
      <w:r w:rsidRPr="00090012">
        <w:t>nın kuzeyindeki Büyükdere yakınlarında Apollon</w:t>
      </w:r>
      <w:r>
        <w:t>’</w:t>
      </w:r>
      <w:r w:rsidRPr="00090012">
        <w:t>a sunulan bir adaktır</w:t>
      </w:r>
      <w:r w:rsidRPr="00090012">
        <w:rPr>
          <w:vertAlign w:val="superscript"/>
        </w:rPr>
        <w:footnoteReference w:id="34"/>
      </w:r>
      <w:r w:rsidRPr="00090012">
        <w:t>. Adağı sunan kişi olarak “Asklepios oğlu Asklepios</w:t>
      </w:r>
      <w:r>
        <w:t>’</w:t>
      </w:r>
      <w:r w:rsidRPr="00090012">
        <w:t xml:space="preserve">tan” söz edilmesi kanımızca hem bu </w:t>
      </w:r>
      <w:r w:rsidRPr="00090012">
        <w:rPr>
          <w:i/>
        </w:rPr>
        <w:t>theophor</w:t>
      </w:r>
      <w:r w:rsidRPr="00090012">
        <w:t xml:space="preserve"> ismin Nakoleia</w:t>
      </w:r>
      <w:r>
        <w:t>’</w:t>
      </w:r>
      <w:r w:rsidRPr="00090012">
        <w:t>da babadan oğula geçecek kadar tutulduğunu göster</w:t>
      </w:r>
      <w:r w:rsidR="00504671">
        <w:softHyphen/>
      </w:r>
      <w:r w:rsidRPr="00090012">
        <w:t>mekte, hem de Apollon ile Asklepios arasındaki mitolojik bağlantı göz önüne alındığında tesadüfen tercih edilmediğini düşündürmektedir; zira inanışa göre Asklepios Apollon</w:t>
      </w:r>
      <w:r>
        <w:t>’</w:t>
      </w:r>
      <w:r w:rsidRPr="00090012">
        <w:t>un oğludur. Bu bağ</w:t>
      </w:r>
      <w:r w:rsidR="00504671">
        <w:softHyphen/>
      </w:r>
      <w:r w:rsidRPr="00090012">
        <w:t>lamda en azından söz konusu aile için hekim tanrının özel bir yeri olduğu ve belki de kültsel an</w:t>
      </w:r>
      <w:r w:rsidR="00504671">
        <w:softHyphen/>
      </w:r>
      <w:r w:rsidRPr="00090012">
        <w:t>lamda bir Asklepios-Apollon bağlantısına işaret ettiği varsayılabilir</w:t>
      </w:r>
      <w:r w:rsidRPr="00090012">
        <w:rPr>
          <w:vertAlign w:val="superscript"/>
        </w:rPr>
        <w:footnoteReference w:id="35"/>
      </w:r>
      <w:r w:rsidRPr="00090012">
        <w:t>. Ayrıca bu yazıtın bulun</w:t>
      </w:r>
      <w:r w:rsidR="00504671">
        <w:softHyphen/>
      </w:r>
      <w:r w:rsidRPr="00090012">
        <w:t>tu yeri olan Büyükdere, yazıtımızın ait olduğu Doğançayır</w:t>
      </w:r>
      <w:r>
        <w:t>’</w:t>
      </w:r>
      <w:r w:rsidRPr="00090012">
        <w:t>a yalnızca 9 km uzaklıktadır. Bu bağlam</w:t>
      </w:r>
      <w:r w:rsidR="00504671">
        <w:softHyphen/>
      </w:r>
      <w:r w:rsidRPr="00090012">
        <w:t>da Ask</w:t>
      </w:r>
      <w:r w:rsidR="00504671">
        <w:softHyphen/>
      </w:r>
      <w:r w:rsidRPr="00090012">
        <w:t>lepios</w:t>
      </w:r>
      <w:r>
        <w:t>’</w:t>
      </w:r>
      <w:r w:rsidRPr="00090012">
        <w:t xml:space="preserve">a doğrudan yer veren yazıt ve sikkelerin yanı sıra bu tür </w:t>
      </w:r>
      <w:r w:rsidRPr="00090012">
        <w:rPr>
          <w:i/>
        </w:rPr>
        <w:t>theophor</w:t>
      </w:r>
      <w:r w:rsidRPr="00090012">
        <w:t xml:space="preserve"> isimlerin de tanrıya ait kültün Nakoleia civarındaki varlığını destekleyici nitelikte olduğu göz ardı edilmemelidir.</w:t>
      </w:r>
      <w:r w:rsidR="00504671">
        <w:t xml:space="preserve"> </w:t>
      </w:r>
    </w:p>
    <w:p w:rsidR="00090012" w:rsidRDefault="00090012" w:rsidP="00090012">
      <w:r w:rsidRPr="00090012">
        <w:t>Değinmek istediğimiz son husus ise Asklepios tapınımının bölgedeki durumu üzerinde Nako</w:t>
      </w:r>
      <w:r w:rsidR="00504671">
        <w:softHyphen/>
      </w:r>
      <w:r w:rsidRPr="00090012">
        <w:t>lei</w:t>
      </w:r>
      <w:r w:rsidR="00504671">
        <w:softHyphen/>
      </w:r>
      <w:r w:rsidRPr="00090012">
        <w:t>a</w:t>
      </w:r>
      <w:r>
        <w:t>’</w:t>
      </w:r>
      <w:r w:rsidRPr="00090012">
        <w:t>daki özel bir coğrafî durumun bir etkisinin olup olmadığıdır. Bilindiği gibi antikçağda Asklepie</w:t>
      </w:r>
      <w:r w:rsidR="00504671">
        <w:softHyphen/>
      </w:r>
      <w:r w:rsidRPr="00090012">
        <w:t>ion</w:t>
      </w:r>
      <w:r>
        <w:t>’</w:t>
      </w:r>
      <w:r w:rsidRPr="00090012">
        <w:t>ların yanı sıra özellikle sıcak su kaynaklarının olduğu yerler Asklepios</w:t>
      </w:r>
      <w:r>
        <w:t>’</w:t>
      </w:r>
      <w:r w:rsidRPr="00090012">
        <w:t>a ait şifa merkezleri olarak işlev görmüştür</w:t>
      </w:r>
      <w:r w:rsidRPr="00090012">
        <w:rPr>
          <w:vertAlign w:val="superscript"/>
        </w:rPr>
        <w:footnoteReference w:id="36"/>
      </w:r>
      <w:r w:rsidRPr="00090012">
        <w:t>. Söz gelimi, bugün ne yazık ki Yortanlı Barajı</w:t>
      </w:r>
      <w:r>
        <w:t>’</w:t>
      </w:r>
      <w:r w:rsidRPr="00090012">
        <w:t>nın suları altında kalmış olan Per</w:t>
      </w:r>
      <w:r w:rsidR="00504671">
        <w:softHyphen/>
      </w:r>
      <w:r w:rsidRPr="00090012">
        <w:t>gamon yakınlarındaki Allianoi, sahip olduğu termal su kaynaklarıyla antikçağda bu tanrıya adanmış önemli bir şifa merkeziydi</w:t>
      </w:r>
      <w:r w:rsidRPr="00090012">
        <w:rPr>
          <w:vertAlign w:val="superscript"/>
        </w:rPr>
        <w:footnoteReference w:id="37"/>
      </w:r>
      <w:r w:rsidRPr="00090012">
        <w:t>. Bu bağlamda Eskişehir İli</w:t>
      </w:r>
      <w:r>
        <w:t>’</w:t>
      </w:r>
      <w:r w:rsidRPr="00090012">
        <w:t>nde Çardak, Çifteler, Hasırca, İnönü, Kızılin</w:t>
      </w:r>
      <w:r w:rsidR="00504671">
        <w:softHyphen/>
      </w:r>
      <w:r w:rsidRPr="00090012">
        <w:t>ler, Sakarıılıca, Uyuz Hamam, Yarıkçı Kaplıcası gibi pek çok termal merkez bilinmekte olup</w:t>
      </w:r>
      <w:r w:rsidRPr="00090012">
        <w:rPr>
          <w:vertAlign w:val="superscript"/>
        </w:rPr>
        <w:footnoteReference w:id="38"/>
      </w:r>
      <w:r w:rsidRPr="00090012">
        <w:t>, yazı</w:t>
      </w:r>
      <w:r w:rsidR="00504671">
        <w:softHyphen/>
      </w:r>
      <w:r w:rsidRPr="00090012">
        <w:t>tımızın ait olduğu Seyitgazi</w:t>
      </w:r>
      <w:r>
        <w:t>’</w:t>
      </w:r>
      <w:r w:rsidRPr="00090012">
        <w:t>de de bir kaplıcanın varlığı bizi bu konuda düşünmeye sevk etmiştir. Söz konusu kaplıca ilçe merkezinin yalnızca 15 km kuzeybatısındaki Sarayören Köyü</w:t>
      </w:r>
      <w:r>
        <w:t>’</w:t>
      </w:r>
      <w:r w:rsidRPr="00090012">
        <w:t>nde yer alan tarihî Alpanos kaplıcası olup, günümüzde atıl durumdadır. Bahse konu kaplıca yukarıda değindiğimiz Bü</w:t>
      </w:r>
      <w:r w:rsidR="00504671">
        <w:softHyphen/>
      </w:r>
      <w:r w:rsidRPr="00090012">
        <w:t>yükdere Köyüne 15 km, Doğançayır</w:t>
      </w:r>
      <w:r>
        <w:t>’</w:t>
      </w:r>
      <w:r w:rsidRPr="00090012">
        <w:t>a ise Büyükdere üzerinden 25 kilometredir. Seyitgazi</w:t>
      </w:r>
      <w:r>
        <w:t>’</w:t>
      </w:r>
      <w:r w:rsidRPr="00090012">
        <w:t>de böy</w:t>
      </w:r>
      <w:r w:rsidR="00504671">
        <w:softHyphen/>
      </w:r>
      <w:r w:rsidRPr="00090012">
        <w:t>le bir kaplıcanın varlığı civarda ele geçen Asklepios ile bağlantılı bulgular göz önüne alındığında Nakoleia civarında antikçağda Asklepios ile bağlantılı bir termal tedavi merkezinin mevcut olma olasılığını artırmaktadır</w:t>
      </w:r>
      <w:r w:rsidRPr="00090012">
        <w:rPr>
          <w:vertAlign w:val="superscript"/>
        </w:rPr>
        <w:footnoteReference w:id="39"/>
      </w:r>
      <w:r w:rsidRPr="00090012">
        <w:t xml:space="preserve">. </w:t>
      </w:r>
    </w:p>
    <w:p w:rsidR="00090012" w:rsidRDefault="00090012" w:rsidP="00090012"/>
    <w:p w:rsidR="00101800" w:rsidRDefault="00101800" w:rsidP="00101800">
      <w:pPr>
        <w:rPr>
          <w:rFonts w:ascii="Minion Pro SmBd Disp" w:hAnsi="Minion Pro SmBd Disp"/>
        </w:rPr>
      </w:pPr>
      <w:r>
        <w:rPr>
          <w:rFonts w:ascii="Minion Pro SmBd Disp" w:hAnsi="Minion Pro SmBd Disp"/>
        </w:rPr>
        <w:br w:type="page"/>
      </w:r>
    </w:p>
    <w:p w:rsidR="00B44CB4" w:rsidRPr="00101800" w:rsidRDefault="00CE1870" w:rsidP="00101800">
      <w:pPr>
        <w:jc w:val="center"/>
        <w:rPr>
          <w:rFonts w:ascii="Minion Pro SmBd Disp" w:hAnsi="Minion Pro SmBd Disp"/>
          <w:b/>
          <w:bCs/>
          <w:sz w:val="24"/>
          <w:szCs w:val="22"/>
        </w:rPr>
      </w:pPr>
      <w:r w:rsidRPr="00101800">
        <w:rPr>
          <w:rFonts w:ascii="Minion Pro SmBd Disp" w:hAnsi="Minion Pro SmBd Disp"/>
          <w:b/>
          <w:bCs/>
          <w:sz w:val="24"/>
          <w:szCs w:val="22"/>
        </w:rPr>
        <w:lastRenderedPageBreak/>
        <w:t>BİBLİYOGRAFYA</w:t>
      </w:r>
    </w:p>
    <w:p w:rsidR="00D83FFA" w:rsidRPr="00D83FFA" w:rsidRDefault="00D83FFA" w:rsidP="00D83FFA">
      <w:pPr>
        <w:pStyle w:val="AraBalk"/>
      </w:pPr>
      <w:r>
        <w:t>Modern Literatür</w:t>
      </w:r>
    </w:p>
    <w:p w:rsidR="00BD3EC9" w:rsidRPr="00BD3EC9" w:rsidRDefault="00BD3EC9" w:rsidP="00BD3EC9">
      <w:pPr>
        <w:spacing w:after="0" w:line="240" w:lineRule="auto"/>
        <w:ind w:left="2552" w:hanging="2552"/>
        <w:rPr>
          <w:sz w:val="22"/>
          <w:szCs w:val="22"/>
        </w:rPr>
      </w:pPr>
      <w:r w:rsidRPr="00BD3EC9">
        <w:rPr>
          <w:i/>
          <w:sz w:val="22"/>
          <w:szCs w:val="22"/>
        </w:rPr>
        <w:t>ArkSan</w:t>
      </w:r>
      <w:r w:rsidRPr="00BD3EC9">
        <w:rPr>
          <w:sz w:val="22"/>
          <w:szCs w:val="22"/>
        </w:rPr>
        <w:tab/>
      </w:r>
      <w:r w:rsidRPr="00BD3EC9">
        <w:rPr>
          <w:i/>
          <w:sz w:val="22"/>
          <w:szCs w:val="22"/>
        </w:rPr>
        <w:t>Arkeoloji ve Sanat Dergisi.</w:t>
      </w:r>
    </w:p>
    <w:p w:rsidR="00BD3EC9" w:rsidRPr="00BD3EC9" w:rsidRDefault="00BD3EC9" w:rsidP="00BD3EC9">
      <w:pPr>
        <w:spacing w:after="0" w:line="240" w:lineRule="auto"/>
        <w:ind w:left="2552" w:hanging="2552"/>
        <w:rPr>
          <w:sz w:val="22"/>
          <w:szCs w:val="22"/>
        </w:rPr>
      </w:pPr>
      <w:r w:rsidRPr="00BD3EC9">
        <w:rPr>
          <w:i/>
          <w:sz w:val="22"/>
          <w:szCs w:val="22"/>
        </w:rPr>
        <w:t>AST</w:t>
      </w:r>
      <w:r w:rsidRPr="00BD3EC9">
        <w:rPr>
          <w:sz w:val="22"/>
          <w:szCs w:val="22"/>
        </w:rPr>
        <w:tab/>
      </w:r>
      <w:r w:rsidRPr="00BD3EC9">
        <w:rPr>
          <w:i/>
          <w:sz w:val="22"/>
          <w:szCs w:val="22"/>
        </w:rPr>
        <w:t>Araştırma Sonuçları Toplantısı.</w:t>
      </w:r>
    </w:p>
    <w:p w:rsidR="00BD3EC9" w:rsidRPr="00BD3EC9" w:rsidRDefault="00BD3EC9" w:rsidP="00BD3EC9">
      <w:pPr>
        <w:spacing w:after="0" w:line="240" w:lineRule="auto"/>
        <w:ind w:left="2552" w:hanging="2552"/>
        <w:rPr>
          <w:i/>
          <w:sz w:val="22"/>
          <w:szCs w:val="22"/>
        </w:rPr>
      </w:pPr>
      <w:r w:rsidRPr="00BD3EC9">
        <w:rPr>
          <w:sz w:val="22"/>
          <w:szCs w:val="22"/>
        </w:rPr>
        <w:t>Aulock 1980</w:t>
      </w:r>
      <w:r w:rsidRPr="00BD3EC9">
        <w:rPr>
          <w:sz w:val="22"/>
          <w:szCs w:val="22"/>
        </w:rPr>
        <w:tab/>
        <w:t xml:space="preserve">H. von Aulock, </w:t>
      </w:r>
      <w:r w:rsidRPr="00BD3EC9">
        <w:rPr>
          <w:i/>
          <w:sz w:val="22"/>
          <w:szCs w:val="22"/>
        </w:rPr>
        <w:t>Münzen und Städte Phrygiens Teil 1, IstMitt Beiheft 25</w:t>
      </w:r>
      <w:r w:rsidRPr="00BD3EC9">
        <w:rPr>
          <w:sz w:val="22"/>
          <w:szCs w:val="22"/>
        </w:rPr>
        <w:t>. Tü</w:t>
      </w:r>
      <w:r>
        <w:rPr>
          <w:sz w:val="22"/>
          <w:szCs w:val="22"/>
        </w:rPr>
        <w:softHyphen/>
      </w:r>
      <w:r w:rsidRPr="00BD3EC9">
        <w:rPr>
          <w:sz w:val="22"/>
          <w:szCs w:val="22"/>
        </w:rPr>
        <w:t>bingen</w:t>
      </w:r>
      <w:r w:rsidRPr="00BD3EC9">
        <w:rPr>
          <w:i/>
          <w:sz w:val="22"/>
          <w:szCs w:val="22"/>
        </w:rPr>
        <w:t xml:space="preserve"> </w:t>
      </w:r>
      <w:r w:rsidRPr="00BD3EC9">
        <w:rPr>
          <w:sz w:val="22"/>
          <w:szCs w:val="22"/>
        </w:rPr>
        <w:t>1980.</w:t>
      </w:r>
    </w:p>
    <w:p w:rsidR="00BD3EC9" w:rsidRPr="00BD3EC9" w:rsidRDefault="00BD3EC9" w:rsidP="00BD3EC9">
      <w:pPr>
        <w:spacing w:after="0" w:line="240" w:lineRule="auto"/>
        <w:ind w:left="2552" w:hanging="2552"/>
        <w:rPr>
          <w:sz w:val="22"/>
          <w:szCs w:val="22"/>
        </w:rPr>
      </w:pPr>
      <w:r w:rsidRPr="00BD3EC9">
        <w:rPr>
          <w:sz w:val="22"/>
          <w:szCs w:val="22"/>
        </w:rPr>
        <w:t>Bechtel 1917</w:t>
      </w:r>
      <w:r w:rsidRPr="00BD3EC9">
        <w:rPr>
          <w:sz w:val="22"/>
          <w:szCs w:val="22"/>
        </w:rPr>
        <w:tab/>
        <w:t xml:space="preserve">F. Bechtel, </w:t>
      </w:r>
      <w:r w:rsidRPr="00BD3EC9">
        <w:rPr>
          <w:i/>
          <w:sz w:val="22"/>
          <w:szCs w:val="22"/>
        </w:rPr>
        <w:t>Die historischen Personennamen des Griechishen bis zur Kaiser</w:t>
      </w:r>
      <w:r>
        <w:rPr>
          <w:i/>
          <w:sz w:val="22"/>
          <w:szCs w:val="22"/>
        </w:rPr>
        <w:softHyphen/>
      </w:r>
      <w:r w:rsidRPr="00BD3EC9">
        <w:rPr>
          <w:i/>
          <w:sz w:val="22"/>
          <w:szCs w:val="22"/>
        </w:rPr>
        <w:t>zeit</w:t>
      </w:r>
      <w:r w:rsidRPr="00BD3EC9">
        <w:rPr>
          <w:sz w:val="22"/>
          <w:szCs w:val="22"/>
        </w:rPr>
        <w:t xml:space="preserve">. Halle 1917. </w:t>
      </w:r>
    </w:p>
    <w:p w:rsidR="00BD3EC9" w:rsidRPr="00BD3EC9" w:rsidRDefault="00BD3EC9" w:rsidP="00BD3EC9">
      <w:pPr>
        <w:spacing w:after="0" w:line="240" w:lineRule="auto"/>
        <w:ind w:left="2552" w:hanging="2552"/>
        <w:rPr>
          <w:sz w:val="22"/>
          <w:szCs w:val="22"/>
        </w:rPr>
      </w:pPr>
      <w:r w:rsidRPr="00BD3EC9">
        <w:rPr>
          <w:sz w:val="22"/>
          <w:szCs w:val="22"/>
        </w:rPr>
        <w:t>Calder 1912</w:t>
      </w:r>
      <w:r w:rsidRPr="00BD3EC9">
        <w:rPr>
          <w:sz w:val="22"/>
          <w:szCs w:val="22"/>
        </w:rPr>
        <w:tab/>
        <w:t xml:space="preserve">W. M. Calder, “Julia-Ipsus and Augustopolis”. </w:t>
      </w:r>
      <w:r w:rsidRPr="00BD3EC9">
        <w:rPr>
          <w:i/>
          <w:sz w:val="22"/>
          <w:szCs w:val="22"/>
        </w:rPr>
        <w:t>JRS</w:t>
      </w:r>
      <w:r w:rsidRPr="00BD3EC9">
        <w:rPr>
          <w:sz w:val="22"/>
          <w:szCs w:val="22"/>
        </w:rPr>
        <w:t xml:space="preserve"> II (1912) 237-266.</w:t>
      </w:r>
    </w:p>
    <w:p w:rsidR="00BD3EC9" w:rsidRPr="00BD3EC9" w:rsidRDefault="00BD3EC9" w:rsidP="00BD3EC9">
      <w:pPr>
        <w:spacing w:after="0" w:line="240" w:lineRule="auto"/>
        <w:ind w:left="2552" w:hanging="2552"/>
        <w:rPr>
          <w:sz w:val="22"/>
          <w:szCs w:val="22"/>
        </w:rPr>
      </w:pPr>
      <w:r w:rsidRPr="00BD3EC9">
        <w:rPr>
          <w:i/>
          <w:sz w:val="22"/>
          <w:szCs w:val="22"/>
        </w:rPr>
        <w:t>CIG</w:t>
      </w:r>
      <w:r w:rsidRPr="00BD3EC9">
        <w:rPr>
          <w:sz w:val="22"/>
          <w:szCs w:val="22"/>
        </w:rPr>
        <w:tab/>
      </w:r>
      <w:r w:rsidRPr="00BD3EC9">
        <w:rPr>
          <w:i/>
          <w:sz w:val="22"/>
          <w:szCs w:val="22"/>
        </w:rPr>
        <w:t>Corpus Inscriptionum Graecarum.</w:t>
      </w:r>
    </w:p>
    <w:p w:rsidR="00BD3EC9" w:rsidRPr="00BD3EC9" w:rsidRDefault="00BD3EC9" w:rsidP="00BD3EC9">
      <w:pPr>
        <w:spacing w:after="0" w:line="240" w:lineRule="auto"/>
        <w:ind w:left="2552" w:hanging="2552"/>
        <w:rPr>
          <w:sz w:val="22"/>
          <w:szCs w:val="22"/>
        </w:rPr>
      </w:pPr>
      <w:r w:rsidRPr="00BD3EC9">
        <w:rPr>
          <w:i/>
          <w:sz w:val="22"/>
          <w:szCs w:val="22"/>
        </w:rPr>
        <w:t>DNP</w:t>
      </w:r>
      <w:r w:rsidRPr="00BD3EC9">
        <w:rPr>
          <w:sz w:val="22"/>
          <w:szCs w:val="22"/>
        </w:rPr>
        <w:tab/>
      </w:r>
      <w:r w:rsidRPr="00BD3EC9">
        <w:rPr>
          <w:i/>
          <w:sz w:val="22"/>
          <w:szCs w:val="22"/>
        </w:rPr>
        <w:t>Der Neue Pauly.</w:t>
      </w:r>
    </w:p>
    <w:p w:rsidR="00BD3EC9" w:rsidRPr="00BD3EC9" w:rsidRDefault="00BD3EC9" w:rsidP="00BD3EC9">
      <w:pPr>
        <w:spacing w:after="0" w:line="240" w:lineRule="auto"/>
        <w:ind w:left="2552" w:hanging="2552"/>
        <w:rPr>
          <w:sz w:val="22"/>
          <w:szCs w:val="22"/>
        </w:rPr>
      </w:pPr>
      <w:r w:rsidRPr="00BD3EC9">
        <w:rPr>
          <w:sz w:val="22"/>
          <w:szCs w:val="22"/>
        </w:rPr>
        <w:t>Drew-Bear 1978</w:t>
      </w:r>
      <w:r w:rsidRPr="00BD3EC9">
        <w:rPr>
          <w:sz w:val="22"/>
          <w:szCs w:val="22"/>
        </w:rPr>
        <w:tab/>
        <w:t xml:space="preserve">T. Drew-Bear, </w:t>
      </w:r>
      <w:r w:rsidRPr="00BD3EC9">
        <w:rPr>
          <w:i/>
          <w:sz w:val="22"/>
          <w:szCs w:val="22"/>
        </w:rPr>
        <w:t>Nouvelles Inscriptions de Phrygie</w:t>
      </w:r>
      <w:r w:rsidRPr="00BD3EC9">
        <w:rPr>
          <w:sz w:val="22"/>
          <w:szCs w:val="22"/>
        </w:rPr>
        <w:t>. Zutphen 1978.</w:t>
      </w:r>
    </w:p>
    <w:p w:rsidR="00BD3EC9" w:rsidRPr="00BD3EC9" w:rsidRDefault="00BD3EC9" w:rsidP="00BD3EC9">
      <w:pPr>
        <w:spacing w:after="0" w:line="240" w:lineRule="auto"/>
        <w:ind w:left="2552" w:hanging="2552"/>
        <w:rPr>
          <w:sz w:val="22"/>
          <w:szCs w:val="22"/>
        </w:rPr>
      </w:pPr>
      <w:r w:rsidRPr="00BD3EC9">
        <w:rPr>
          <w:sz w:val="22"/>
          <w:szCs w:val="22"/>
        </w:rPr>
        <w:t>Drew-Bear 1992</w:t>
      </w:r>
      <w:r w:rsidRPr="00BD3EC9">
        <w:rPr>
          <w:sz w:val="22"/>
          <w:szCs w:val="22"/>
        </w:rPr>
        <w:tab/>
        <w:t xml:space="preserve">Th. Drew-Bear, “Afyon Müzesi’nde Bir Heykel Definesi”. </w:t>
      </w:r>
      <w:r w:rsidRPr="00BD3EC9">
        <w:rPr>
          <w:i/>
          <w:sz w:val="22"/>
          <w:szCs w:val="22"/>
        </w:rPr>
        <w:t>AST</w:t>
      </w:r>
      <w:r w:rsidRPr="00BD3EC9">
        <w:rPr>
          <w:sz w:val="22"/>
          <w:szCs w:val="22"/>
        </w:rPr>
        <w:t xml:space="preserve"> X (1992) 147-152.</w:t>
      </w:r>
    </w:p>
    <w:p w:rsidR="00BD3EC9" w:rsidRPr="00BD3EC9" w:rsidRDefault="00BD3EC9" w:rsidP="00E27BB3">
      <w:pPr>
        <w:spacing w:after="0" w:line="240" w:lineRule="auto"/>
        <w:ind w:left="2552" w:hanging="2552"/>
        <w:rPr>
          <w:sz w:val="22"/>
          <w:szCs w:val="22"/>
        </w:rPr>
      </w:pPr>
      <w:r w:rsidRPr="00BD3EC9">
        <w:rPr>
          <w:sz w:val="22"/>
          <w:szCs w:val="22"/>
        </w:rPr>
        <w:t>Drew-Bear</w:t>
      </w:r>
      <w:r w:rsidR="00E27BB3" w:rsidRPr="00BD3EC9">
        <w:rPr>
          <w:sz w:val="22"/>
          <w:szCs w:val="22"/>
        </w:rPr>
        <w:t xml:space="preserve"> </w:t>
      </w:r>
      <w:r w:rsidR="00E27BB3">
        <w:rPr>
          <w:sz w:val="22"/>
          <w:szCs w:val="22"/>
        </w:rPr>
        <w:t xml:space="preserve">− </w:t>
      </w:r>
      <w:r w:rsidRPr="00BD3EC9">
        <w:rPr>
          <w:sz w:val="22"/>
          <w:szCs w:val="22"/>
        </w:rPr>
        <w:t xml:space="preserve">Thomas </w:t>
      </w:r>
      <w:r>
        <w:rPr>
          <w:sz w:val="22"/>
          <w:szCs w:val="22"/>
        </w:rPr>
        <w:t xml:space="preserve">− Yıldızturan 1999 </w:t>
      </w:r>
      <w:r>
        <w:rPr>
          <w:sz w:val="22"/>
          <w:szCs w:val="22"/>
        </w:rPr>
        <w:tab/>
      </w:r>
      <w:r>
        <w:rPr>
          <w:sz w:val="22"/>
          <w:szCs w:val="22"/>
        </w:rPr>
        <w:br/>
      </w:r>
      <w:r w:rsidRPr="00BD3EC9">
        <w:rPr>
          <w:sz w:val="22"/>
          <w:szCs w:val="22"/>
        </w:rPr>
        <w:t>T</w:t>
      </w:r>
      <w:r w:rsidRPr="00E27BB3">
        <w:rPr>
          <w:spacing w:val="-2"/>
          <w:sz w:val="22"/>
          <w:szCs w:val="22"/>
        </w:rPr>
        <w:t>h. Drew-Bear</w:t>
      </w:r>
      <w:r w:rsidR="00E27BB3" w:rsidRPr="00E27BB3">
        <w:rPr>
          <w:spacing w:val="-2"/>
          <w:sz w:val="22"/>
          <w:szCs w:val="22"/>
        </w:rPr>
        <w:t xml:space="preserve"> − </w:t>
      </w:r>
      <w:r w:rsidRPr="00E27BB3">
        <w:rPr>
          <w:spacing w:val="-2"/>
          <w:sz w:val="22"/>
          <w:szCs w:val="22"/>
        </w:rPr>
        <w:t xml:space="preserve">Ch. M. Thomas − M. Yıldızturan, </w:t>
      </w:r>
      <w:r w:rsidRPr="00E27BB3">
        <w:rPr>
          <w:i/>
          <w:spacing w:val="-2"/>
          <w:sz w:val="22"/>
          <w:szCs w:val="22"/>
        </w:rPr>
        <w:t>Phrygian Votive Steles</w:t>
      </w:r>
      <w:r w:rsidRPr="00E27BB3">
        <w:rPr>
          <w:spacing w:val="-2"/>
          <w:sz w:val="22"/>
          <w:szCs w:val="22"/>
        </w:rPr>
        <w:t>.</w:t>
      </w:r>
      <w:r w:rsidRPr="00BD3EC9">
        <w:rPr>
          <w:sz w:val="22"/>
          <w:szCs w:val="22"/>
        </w:rPr>
        <w:t xml:space="preserve"> Ankara 1999. </w:t>
      </w:r>
    </w:p>
    <w:p w:rsidR="00BD3EC9" w:rsidRPr="00BD3EC9" w:rsidRDefault="00BD3EC9" w:rsidP="00BD3EC9">
      <w:pPr>
        <w:spacing w:after="0" w:line="240" w:lineRule="auto"/>
        <w:ind w:left="2552" w:hanging="2552"/>
        <w:rPr>
          <w:sz w:val="22"/>
          <w:szCs w:val="22"/>
        </w:rPr>
      </w:pPr>
      <w:r w:rsidRPr="00BD3EC9">
        <w:rPr>
          <w:i/>
          <w:sz w:val="22"/>
          <w:szCs w:val="22"/>
        </w:rPr>
        <w:t>EA</w:t>
      </w:r>
      <w:r w:rsidRPr="00BD3EC9">
        <w:rPr>
          <w:sz w:val="22"/>
          <w:szCs w:val="22"/>
        </w:rPr>
        <w:tab/>
      </w:r>
      <w:r w:rsidRPr="00BD3EC9">
        <w:rPr>
          <w:i/>
          <w:sz w:val="22"/>
          <w:szCs w:val="22"/>
        </w:rPr>
        <w:t>Epigraphica Anatolica.</w:t>
      </w:r>
    </w:p>
    <w:p w:rsidR="00BD3EC9" w:rsidRPr="00BD3EC9" w:rsidRDefault="00BD3EC9" w:rsidP="00BD3EC9">
      <w:pPr>
        <w:spacing w:after="0" w:line="240" w:lineRule="auto"/>
        <w:ind w:left="2552" w:hanging="2552"/>
        <w:rPr>
          <w:sz w:val="22"/>
          <w:szCs w:val="22"/>
        </w:rPr>
      </w:pPr>
      <w:r w:rsidRPr="00BD3EC9">
        <w:rPr>
          <w:sz w:val="22"/>
          <w:szCs w:val="22"/>
        </w:rPr>
        <w:t>Fränkel 1935</w:t>
      </w:r>
      <w:r w:rsidRPr="00BD3EC9">
        <w:rPr>
          <w:sz w:val="22"/>
          <w:szCs w:val="22"/>
        </w:rPr>
        <w:tab/>
        <w:t xml:space="preserve">E. Fränkel, “Namenwesen”. </w:t>
      </w:r>
      <w:r w:rsidRPr="00BD3EC9">
        <w:rPr>
          <w:i/>
          <w:sz w:val="22"/>
          <w:szCs w:val="22"/>
        </w:rPr>
        <w:t>RE</w:t>
      </w:r>
      <w:r w:rsidRPr="00BD3EC9">
        <w:rPr>
          <w:sz w:val="22"/>
          <w:szCs w:val="22"/>
        </w:rPr>
        <w:t xml:space="preserve"> XVI/2 (1935) 1611-1670. </w:t>
      </w:r>
    </w:p>
    <w:p w:rsidR="00BD3EC9" w:rsidRPr="00BD3EC9" w:rsidRDefault="00BD3EC9" w:rsidP="00BD3EC9">
      <w:pPr>
        <w:spacing w:after="0" w:line="240" w:lineRule="auto"/>
        <w:ind w:left="2552" w:hanging="2552"/>
        <w:rPr>
          <w:sz w:val="22"/>
          <w:szCs w:val="22"/>
        </w:rPr>
      </w:pPr>
      <w:r w:rsidRPr="00BD3EC9">
        <w:rPr>
          <w:sz w:val="22"/>
          <w:szCs w:val="22"/>
        </w:rPr>
        <w:t>Graf 1997</w:t>
      </w:r>
      <w:r w:rsidRPr="00BD3EC9">
        <w:rPr>
          <w:sz w:val="22"/>
          <w:szCs w:val="22"/>
        </w:rPr>
        <w:tab/>
        <w:t xml:space="preserve">F. Graf, “Asklepios”. </w:t>
      </w:r>
      <w:r w:rsidRPr="00BD3EC9">
        <w:rPr>
          <w:i/>
          <w:sz w:val="22"/>
          <w:szCs w:val="22"/>
        </w:rPr>
        <w:t>DNP</w:t>
      </w:r>
      <w:r w:rsidRPr="00BD3EC9">
        <w:rPr>
          <w:sz w:val="22"/>
          <w:szCs w:val="22"/>
        </w:rPr>
        <w:t xml:space="preserve"> II (1997) 94-99.</w:t>
      </w:r>
      <w:r w:rsidRPr="00BD3EC9">
        <w:rPr>
          <w:sz w:val="22"/>
          <w:szCs w:val="22"/>
        </w:rPr>
        <w:tab/>
      </w:r>
    </w:p>
    <w:p w:rsidR="00BD3EC9" w:rsidRPr="00BD3EC9" w:rsidRDefault="00BD3EC9" w:rsidP="00BD3EC9">
      <w:pPr>
        <w:spacing w:after="0" w:line="240" w:lineRule="auto"/>
        <w:ind w:left="2552" w:hanging="2552"/>
        <w:rPr>
          <w:sz w:val="22"/>
          <w:szCs w:val="22"/>
        </w:rPr>
      </w:pPr>
      <w:r w:rsidRPr="00BD3EC9">
        <w:rPr>
          <w:sz w:val="22"/>
          <w:szCs w:val="22"/>
        </w:rPr>
        <w:t>Haspels 1971</w:t>
      </w:r>
      <w:r w:rsidRPr="00BD3EC9">
        <w:rPr>
          <w:sz w:val="22"/>
          <w:szCs w:val="22"/>
        </w:rPr>
        <w:tab/>
        <w:t xml:space="preserve">C. H. E. Haspels, </w:t>
      </w:r>
      <w:r w:rsidRPr="00BD3EC9">
        <w:rPr>
          <w:i/>
          <w:iCs/>
          <w:sz w:val="22"/>
          <w:szCs w:val="22"/>
        </w:rPr>
        <w:t>The Highlands of Phrygia. Sites and Monuments</w:t>
      </w:r>
      <w:r w:rsidRPr="00BD3EC9">
        <w:rPr>
          <w:i/>
          <w:sz w:val="22"/>
          <w:szCs w:val="22"/>
        </w:rPr>
        <w:t>,</w:t>
      </w:r>
      <w:r w:rsidRPr="00BD3EC9">
        <w:rPr>
          <w:sz w:val="22"/>
          <w:szCs w:val="22"/>
        </w:rPr>
        <w:t xml:space="preserve"> 2 Volumes. Princeton 1971.</w:t>
      </w:r>
    </w:p>
    <w:p w:rsidR="00BD3EC9" w:rsidRPr="00BD3EC9" w:rsidRDefault="00BD3EC9" w:rsidP="00BD3EC9">
      <w:pPr>
        <w:spacing w:after="0" w:line="240" w:lineRule="auto"/>
        <w:ind w:left="2552" w:hanging="2552"/>
        <w:rPr>
          <w:sz w:val="22"/>
          <w:szCs w:val="22"/>
        </w:rPr>
      </w:pPr>
      <w:r w:rsidRPr="00BD3EC9">
        <w:rPr>
          <w:i/>
          <w:sz w:val="22"/>
          <w:szCs w:val="22"/>
        </w:rPr>
        <w:t>IG</w:t>
      </w:r>
      <w:r w:rsidRPr="00BD3EC9">
        <w:rPr>
          <w:sz w:val="22"/>
          <w:szCs w:val="22"/>
        </w:rPr>
        <w:tab/>
      </w:r>
      <w:r w:rsidRPr="00BD3EC9">
        <w:rPr>
          <w:i/>
          <w:sz w:val="22"/>
          <w:szCs w:val="22"/>
        </w:rPr>
        <w:t>Inscriptiones Graecae.</w:t>
      </w:r>
    </w:p>
    <w:p w:rsidR="00BD3EC9" w:rsidRPr="00BD3EC9" w:rsidRDefault="00BD3EC9" w:rsidP="00BD3EC9">
      <w:pPr>
        <w:spacing w:after="0" w:line="240" w:lineRule="auto"/>
        <w:ind w:left="2552" w:hanging="2552"/>
        <w:rPr>
          <w:sz w:val="22"/>
          <w:szCs w:val="22"/>
        </w:rPr>
      </w:pPr>
      <w:r w:rsidRPr="00BD3EC9">
        <w:rPr>
          <w:i/>
          <w:sz w:val="22"/>
          <w:szCs w:val="22"/>
        </w:rPr>
        <w:t>IstMitt</w:t>
      </w:r>
      <w:r w:rsidRPr="00BD3EC9">
        <w:rPr>
          <w:sz w:val="22"/>
          <w:szCs w:val="22"/>
        </w:rPr>
        <w:tab/>
      </w:r>
      <w:r w:rsidRPr="00BD3EC9">
        <w:rPr>
          <w:i/>
          <w:sz w:val="22"/>
          <w:szCs w:val="22"/>
        </w:rPr>
        <w:t>Istanbuler Mitteilungen.</w:t>
      </w:r>
    </w:p>
    <w:p w:rsidR="00BD3EC9" w:rsidRPr="00BD3EC9" w:rsidRDefault="00BD3EC9" w:rsidP="00BD3EC9">
      <w:pPr>
        <w:spacing w:after="0" w:line="240" w:lineRule="auto"/>
        <w:ind w:left="2552" w:hanging="2552"/>
        <w:rPr>
          <w:sz w:val="22"/>
          <w:szCs w:val="22"/>
        </w:rPr>
      </w:pPr>
      <w:r w:rsidRPr="00BD3EC9">
        <w:rPr>
          <w:i/>
          <w:sz w:val="22"/>
          <w:szCs w:val="22"/>
        </w:rPr>
        <w:t>JRS</w:t>
      </w:r>
      <w:r w:rsidRPr="00BD3EC9">
        <w:rPr>
          <w:sz w:val="22"/>
          <w:szCs w:val="22"/>
        </w:rPr>
        <w:tab/>
      </w:r>
      <w:r w:rsidRPr="00BD3EC9">
        <w:rPr>
          <w:i/>
          <w:sz w:val="22"/>
          <w:szCs w:val="22"/>
        </w:rPr>
        <w:t>The Journal of Roman Studies</w:t>
      </w:r>
    </w:p>
    <w:p w:rsidR="00BD3EC9" w:rsidRPr="00BD3EC9" w:rsidRDefault="00BD3EC9" w:rsidP="00BD3EC9">
      <w:pPr>
        <w:spacing w:after="0" w:line="240" w:lineRule="auto"/>
        <w:ind w:left="2552" w:hanging="2552"/>
        <w:rPr>
          <w:sz w:val="22"/>
          <w:szCs w:val="22"/>
        </w:rPr>
      </w:pPr>
      <w:r w:rsidRPr="00BD3EC9">
        <w:rPr>
          <w:sz w:val="22"/>
          <w:szCs w:val="22"/>
        </w:rPr>
        <w:t>Lehmler − Wörrle 2006</w:t>
      </w:r>
      <w:r w:rsidRPr="00BD3EC9">
        <w:rPr>
          <w:sz w:val="22"/>
          <w:szCs w:val="22"/>
        </w:rPr>
        <w:tab/>
        <w:t>C. Lehmler − M. Wörrle, “Neue Inschriftenfunde aus Aizanoi IV: Aizani</w:t>
      </w:r>
      <w:r>
        <w:rPr>
          <w:sz w:val="22"/>
          <w:szCs w:val="22"/>
        </w:rPr>
        <w:softHyphen/>
      </w:r>
      <w:r w:rsidRPr="00BD3EC9">
        <w:rPr>
          <w:sz w:val="22"/>
          <w:szCs w:val="22"/>
        </w:rPr>
        <w:t xml:space="preserve">tica Minora II”. </w:t>
      </w:r>
      <w:r w:rsidRPr="00BD3EC9">
        <w:rPr>
          <w:i/>
          <w:sz w:val="22"/>
          <w:szCs w:val="22"/>
        </w:rPr>
        <w:t>Chiron</w:t>
      </w:r>
      <w:r w:rsidRPr="00BD3EC9">
        <w:rPr>
          <w:sz w:val="22"/>
          <w:szCs w:val="22"/>
        </w:rPr>
        <w:t xml:space="preserve"> XXXVI (2006) 45-111. </w:t>
      </w:r>
      <w:r w:rsidRPr="00BD3EC9">
        <w:rPr>
          <w:sz w:val="22"/>
          <w:szCs w:val="22"/>
        </w:rPr>
        <w:tab/>
      </w:r>
    </w:p>
    <w:p w:rsidR="00BD3EC9" w:rsidRPr="00BD3EC9" w:rsidRDefault="00BD3EC9" w:rsidP="00BD3EC9">
      <w:pPr>
        <w:spacing w:after="0" w:line="240" w:lineRule="auto"/>
        <w:ind w:left="2552" w:hanging="2552"/>
        <w:rPr>
          <w:sz w:val="22"/>
          <w:szCs w:val="22"/>
        </w:rPr>
      </w:pPr>
      <w:r w:rsidRPr="00BD3EC9">
        <w:rPr>
          <w:i/>
          <w:sz w:val="22"/>
          <w:szCs w:val="22"/>
        </w:rPr>
        <w:t>LGPN</w:t>
      </w:r>
      <w:r w:rsidRPr="00BD3EC9">
        <w:rPr>
          <w:sz w:val="22"/>
          <w:szCs w:val="22"/>
        </w:rPr>
        <w:t xml:space="preserve"> 5A</w:t>
      </w:r>
      <w:r w:rsidRPr="00BD3EC9">
        <w:rPr>
          <w:sz w:val="22"/>
          <w:szCs w:val="22"/>
        </w:rPr>
        <w:tab/>
        <w:t xml:space="preserve">T. Corsten, </w:t>
      </w:r>
      <w:r w:rsidRPr="00BD3EC9">
        <w:rPr>
          <w:i/>
          <w:sz w:val="22"/>
          <w:szCs w:val="22"/>
        </w:rPr>
        <w:t>A Lexicon of Greek Personal Names 5A: Coastal Asia Minor: Pon</w:t>
      </w:r>
      <w:r>
        <w:rPr>
          <w:i/>
          <w:sz w:val="22"/>
          <w:szCs w:val="22"/>
        </w:rPr>
        <w:softHyphen/>
      </w:r>
      <w:r w:rsidRPr="00BD3EC9">
        <w:rPr>
          <w:i/>
          <w:sz w:val="22"/>
          <w:szCs w:val="22"/>
        </w:rPr>
        <w:t>tos to Ionia, Clarendon Press</w:t>
      </w:r>
      <w:r w:rsidRPr="00BD3EC9">
        <w:rPr>
          <w:sz w:val="22"/>
          <w:szCs w:val="22"/>
        </w:rPr>
        <w:t>. Oxford 2010.</w:t>
      </w:r>
    </w:p>
    <w:p w:rsidR="00BD3EC9" w:rsidRPr="00BD3EC9" w:rsidRDefault="00BD3EC9" w:rsidP="00BD3EC9">
      <w:pPr>
        <w:spacing w:after="0" w:line="240" w:lineRule="auto"/>
        <w:ind w:left="2552" w:hanging="2552"/>
        <w:rPr>
          <w:sz w:val="22"/>
          <w:szCs w:val="22"/>
        </w:rPr>
      </w:pPr>
      <w:r w:rsidRPr="00BD3EC9">
        <w:rPr>
          <w:i/>
          <w:sz w:val="22"/>
          <w:szCs w:val="22"/>
        </w:rPr>
        <w:t>MAMA</w:t>
      </w:r>
      <w:r w:rsidRPr="00BD3EC9">
        <w:rPr>
          <w:sz w:val="22"/>
          <w:szCs w:val="22"/>
        </w:rPr>
        <w:t xml:space="preserve"> 4</w:t>
      </w:r>
      <w:r w:rsidRPr="00BD3EC9">
        <w:rPr>
          <w:sz w:val="22"/>
          <w:szCs w:val="22"/>
        </w:rPr>
        <w:tab/>
        <w:t xml:space="preserve">W. H. Buckler, W. M. Calder − W. K. C. Guthrie, </w:t>
      </w:r>
      <w:r w:rsidRPr="00BD3EC9">
        <w:rPr>
          <w:i/>
          <w:sz w:val="22"/>
          <w:szCs w:val="22"/>
        </w:rPr>
        <w:t>Monumenta Asiae Mi</w:t>
      </w:r>
      <w:r>
        <w:rPr>
          <w:i/>
          <w:sz w:val="22"/>
          <w:szCs w:val="22"/>
        </w:rPr>
        <w:softHyphen/>
      </w:r>
      <w:r w:rsidRPr="00BD3EC9">
        <w:rPr>
          <w:i/>
          <w:sz w:val="22"/>
          <w:szCs w:val="22"/>
        </w:rPr>
        <w:t>noris Antiqua 4: Monuments and Documents from Eastern Asia and Wes</w:t>
      </w:r>
      <w:r>
        <w:rPr>
          <w:i/>
          <w:sz w:val="22"/>
          <w:szCs w:val="22"/>
        </w:rPr>
        <w:softHyphen/>
      </w:r>
      <w:r w:rsidRPr="00BD3EC9">
        <w:rPr>
          <w:i/>
          <w:sz w:val="22"/>
          <w:szCs w:val="22"/>
        </w:rPr>
        <w:t>tern Galatia</w:t>
      </w:r>
      <w:r w:rsidRPr="00BD3EC9">
        <w:rPr>
          <w:sz w:val="22"/>
          <w:szCs w:val="22"/>
        </w:rPr>
        <w:t>. Manchester 1933.</w:t>
      </w:r>
      <w:r w:rsidRPr="00BD3EC9">
        <w:rPr>
          <w:sz w:val="22"/>
          <w:szCs w:val="22"/>
        </w:rPr>
        <w:tab/>
      </w:r>
      <w:r w:rsidRPr="00BD3EC9">
        <w:rPr>
          <w:sz w:val="22"/>
          <w:szCs w:val="22"/>
        </w:rPr>
        <w:tab/>
      </w:r>
      <w:r w:rsidRPr="00BD3EC9">
        <w:rPr>
          <w:sz w:val="22"/>
          <w:szCs w:val="22"/>
        </w:rPr>
        <w:tab/>
      </w:r>
      <w:r w:rsidRPr="00BD3EC9">
        <w:rPr>
          <w:sz w:val="22"/>
          <w:szCs w:val="22"/>
        </w:rPr>
        <w:tab/>
      </w:r>
      <w:r w:rsidRPr="00BD3EC9">
        <w:rPr>
          <w:sz w:val="22"/>
          <w:szCs w:val="22"/>
        </w:rPr>
        <w:tab/>
      </w:r>
    </w:p>
    <w:p w:rsidR="00BD3EC9" w:rsidRPr="00BD3EC9" w:rsidRDefault="00BD3EC9" w:rsidP="00BD3EC9">
      <w:pPr>
        <w:spacing w:after="0" w:line="240" w:lineRule="auto"/>
        <w:ind w:left="2552" w:hanging="2552"/>
        <w:rPr>
          <w:sz w:val="22"/>
          <w:szCs w:val="22"/>
        </w:rPr>
      </w:pPr>
      <w:r w:rsidRPr="00BD3EC9">
        <w:rPr>
          <w:i/>
          <w:sz w:val="22"/>
          <w:szCs w:val="22"/>
        </w:rPr>
        <w:t>MAMA</w:t>
      </w:r>
      <w:r w:rsidRPr="00BD3EC9">
        <w:rPr>
          <w:sz w:val="22"/>
          <w:szCs w:val="22"/>
        </w:rPr>
        <w:t xml:space="preserve"> 5</w:t>
      </w:r>
      <w:r w:rsidRPr="00BD3EC9">
        <w:rPr>
          <w:sz w:val="22"/>
          <w:szCs w:val="22"/>
        </w:rPr>
        <w:tab/>
        <w:t xml:space="preserve">C. W. M. Cox − A. Cameron, </w:t>
      </w:r>
      <w:r w:rsidRPr="00BD3EC9">
        <w:rPr>
          <w:i/>
          <w:sz w:val="22"/>
          <w:szCs w:val="22"/>
        </w:rPr>
        <w:t xml:space="preserve">Monumenta Asiae Minoris Antiqua 5: </w:t>
      </w:r>
      <w:r w:rsidRPr="00BD3EC9">
        <w:rPr>
          <w:i/>
          <w:iCs/>
          <w:sz w:val="22"/>
          <w:szCs w:val="22"/>
        </w:rPr>
        <w:t>Mo</w:t>
      </w:r>
      <w:r>
        <w:rPr>
          <w:i/>
          <w:iCs/>
          <w:sz w:val="22"/>
          <w:szCs w:val="22"/>
        </w:rPr>
        <w:softHyphen/>
      </w:r>
      <w:r w:rsidRPr="00BD3EC9">
        <w:rPr>
          <w:i/>
          <w:iCs/>
          <w:sz w:val="22"/>
          <w:szCs w:val="22"/>
        </w:rPr>
        <w:t>numents from Dorylaeum et Nacolea</w:t>
      </w:r>
      <w:r w:rsidRPr="00BD3EC9">
        <w:rPr>
          <w:sz w:val="22"/>
          <w:szCs w:val="22"/>
        </w:rPr>
        <w:t>. Manchester 1937.</w:t>
      </w:r>
    </w:p>
    <w:p w:rsidR="00BD3EC9" w:rsidRPr="00BD3EC9" w:rsidRDefault="00BD3EC9" w:rsidP="00BD3EC9">
      <w:pPr>
        <w:spacing w:after="0" w:line="240" w:lineRule="auto"/>
        <w:ind w:left="2552" w:hanging="2552"/>
        <w:rPr>
          <w:sz w:val="22"/>
          <w:szCs w:val="22"/>
        </w:rPr>
      </w:pPr>
      <w:r w:rsidRPr="00BD3EC9">
        <w:rPr>
          <w:i/>
          <w:sz w:val="22"/>
          <w:szCs w:val="22"/>
        </w:rPr>
        <w:t xml:space="preserve">MAMA </w:t>
      </w:r>
      <w:r w:rsidRPr="00BD3EC9">
        <w:rPr>
          <w:sz w:val="22"/>
          <w:szCs w:val="22"/>
        </w:rPr>
        <w:t>6</w:t>
      </w:r>
      <w:r w:rsidRPr="00BD3EC9">
        <w:rPr>
          <w:sz w:val="22"/>
          <w:szCs w:val="22"/>
        </w:rPr>
        <w:tab/>
        <w:t xml:space="preserve">W. H. Buckler − W. M. Calder, </w:t>
      </w:r>
      <w:r w:rsidRPr="00BD3EC9">
        <w:rPr>
          <w:i/>
          <w:sz w:val="22"/>
          <w:szCs w:val="22"/>
        </w:rPr>
        <w:t>Monumenta Asiae Minoris Antiqua 6: Mo</w:t>
      </w:r>
      <w:r>
        <w:rPr>
          <w:i/>
          <w:sz w:val="22"/>
          <w:szCs w:val="22"/>
        </w:rPr>
        <w:softHyphen/>
      </w:r>
      <w:r w:rsidRPr="00BD3EC9">
        <w:rPr>
          <w:i/>
          <w:sz w:val="22"/>
          <w:szCs w:val="22"/>
        </w:rPr>
        <w:t>numents and Documents from Phrygia and Caria</w:t>
      </w:r>
      <w:r w:rsidRPr="00BD3EC9">
        <w:rPr>
          <w:sz w:val="22"/>
          <w:szCs w:val="22"/>
        </w:rPr>
        <w:t>, Manchester 1939.</w:t>
      </w:r>
    </w:p>
    <w:p w:rsidR="00BD3EC9" w:rsidRPr="00BD3EC9" w:rsidRDefault="00BD3EC9" w:rsidP="00BD3EC9">
      <w:pPr>
        <w:spacing w:after="0" w:line="240" w:lineRule="auto"/>
        <w:ind w:left="2552" w:hanging="2552"/>
        <w:rPr>
          <w:sz w:val="22"/>
          <w:szCs w:val="22"/>
        </w:rPr>
      </w:pPr>
      <w:r w:rsidRPr="00BD3EC9">
        <w:rPr>
          <w:i/>
          <w:sz w:val="22"/>
          <w:szCs w:val="22"/>
        </w:rPr>
        <w:t>MAMA</w:t>
      </w:r>
      <w:r w:rsidRPr="00BD3EC9">
        <w:rPr>
          <w:sz w:val="22"/>
          <w:szCs w:val="22"/>
        </w:rPr>
        <w:t xml:space="preserve"> 9</w:t>
      </w:r>
      <w:r w:rsidRPr="00BD3EC9">
        <w:rPr>
          <w:sz w:val="22"/>
          <w:szCs w:val="22"/>
        </w:rPr>
        <w:tab/>
        <w:t>C. W. M. Cox, A. Cameron − J. Cullen, “Monumenta Asiae Minoris An</w:t>
      </w:r>
      <w:r>
        <w:rPr>
          <w:sz w:val="22"/>
          <w:szCs w:val="22"/>
        </w:rPr>
        <w:softHyphen/>
      </w:r>
      <w:r w:rsidRPr="00BD3EC9">
        <w:rPr>
          <w:sz w:val="22"/>
          <w:szCs w:val="22"/>
        </w:rPr>
        <w:t>tiqua 9: Monuments from the Aezanitis”. Eds. B. Levick, S. Mitchell, J. Pot</w:t>
      </w:r>
      <w:r>
        <w:rPr>
          <w:sz w:val="22"/>
          <w:szCs w:val="22"/>
        </w:rPr>
        <w:softHyphen/>
      </w:r>
      <w:r w:rsidRPr="00BD3EC9">
        <w:rPr>
          <w:sz w:val="22"/>
          <w:szCs w:val="22"/>
        </w:rPr>
        <w:t xml:space="preserve">ter − M. Waelkens, </w:t>
      </w:r>
      <w:r w:rsidRPr="00BD3EC9">
        <w:rPr>
          <w:i/>
          <w:sz w:val="22"/>
          <w:szCs w:val="22"/>
        </w:rPr>
        <w:t>The Coins by D. Nash, The Society for the Promo</w:t>
      </w:r>
      <w:r>
        <w:rPr>
          <w:i/>
          <w:sz w:val="22"/>
          <w:szCs w:val="22"/>
        </w:rPr>
        <w:softHyphen/>
      </w:r>
      <w:r w:rsidRPr="00BD3EC9">
        <w:rPr>
          <w:i/>
          <w:sz w:val="22"/>
          <w:szCs w:val="22"/>
        </w:rPr>
        <w:t>tion of Roman Studies Journal of Roman Studies Monographs</w:t>
      </w:r>
      <w:r w:rsidRPr="00BD3EC9">
        <w:rPr>
          <w:sz w:val="22"/>
          <w:szCs w:val="22"/>
        </w:rPr>
        <w:t xml:space="preserve"> no. 4. Prin</w:t>
      </w:r>
      <w:r>
        <w:rPr>
          <w:sz w:val="22"/>
          <w:szCs w:val="22"/>
        </w:rPr>
        <w:softHyphen/>
      </w:r>
      <w:r w:rsidRPr="00BD3EC9">
        <w:rPr>
          <w:sz w:val="22"/>
          <w:szCs w:val="22"/>
        </w:rPr>
        <w:t>ceton 1988.</w:t>
      </w:r>
    </w:p>
    <w:p w:rsidR="00BD3EC9" w:rsidRPr="00BD3EC9" w:rsidRDefault="00BD3EC9" w:rsidP="00BD3EC9">
      <w:pPr>
        <w:spacing w:after="0" w:line="240" w:lineRule="auto"/>
        <w:ind w:left="2552" w:hanging="2552"/>
        <w:rPr>
          <w:sz w:val="22"/>
          <w:szCs w:val="22"/>
        </w:rPr>
      </w:pPr>
      <w:r w:rsidRPr="00BD3EC9">
        <w:rPr>
          <w:i/>
          <w:sz w:val="22"/>
          <w:szCs w:val="22"/>
        </w:rPr>
        <w:t>MAMA</w:t>
      </w:r>
      <w:r w:rsidRPr="00BD3EC9">
        <w:rPr>
          <w:sz w:val="22"/>
          <w:szCs w:val="22"/>
        </w:rPr>
        <w:t xml:space="preserve"> 11</w:t>
      </w:r>
      <w:r w:rsidRPr="00BD3EC9">
        <w:rPr>
          <w:sz w:val="22"/>
          <w:szCs w:val="22"/>
        </w:rPr>
        <w:tab/>
        <w:t xml:space="preserve">P. Thonemann, </w:t>
      </w:r>
      <w:r w:rsidRPr="00BD3EC9">
        <w:rPr>
          <w:i/>
          <w:sz w:val="22"/>
          <w:szCs w:val="22"/>
        </w:rPr>
        <w:t>Monumenta Asiae Minoris Antiqua 11: Monuments from Phrygia and Lykaonia, The Society for the Promotion of Roman Studies Jo</w:t>
      </w:r>
      <w:r>
        <w:rPr>
          <w:i/>
          <w:sz w:val="22"/>
          <w:szCs w:val="22"/>
        </w:rPr>
        <w:softHyphen/>
      </w:r>
      <w:r w:rsidRPr="00BD3EC9">
        <w:rPr>
          <w:i/>
          <w:sz w:val="22"/>
          <w:szCs w:val="22"/>
        </w:rPr>
        <w:t>urnal of Roman Studies Monographs</w:t>
      </w:r>
      <w:r w:rsidRPr="00BD3EC9">
        <w:rPr>
          <w:sz w:val="22"/>
          <w:szCs w:val="22"/>
        </w:rPr>
        <w:t xml:space="preserve"> no. 12. Princeton 2013.</w:t>
      </w:r>
    </w:p>
    <w:p w:rsidR="00BD3EC9" w:rsidRPr="00BD3EC9" w:rsidRDefault="00BD3EC9" w:rsidP="00BD3EC9">
      <w:pPr>
        <w:spacing w:after="0" w:line="240" w:lineRule="auto"/>
        <w:ind w:left="2552" w:hanging="2552"/>
        <w:rPr>
          <w:sz w:val="22"/>
          <w:szCs w:val="22"/>
        </w:rPr>
      </w:pPr>
      <w:r w:rsidRPr="00BD3EC9">
        <w:rPr>
          <w:sz w:val="22"/>
          <w:szCs w:val="22"/>
        </w:rPr>
        <w:t>McLean 2009</w:t>
      </w:r>
      <w:r w:rsidRPr="00BD3EC9">
        <w:rPr>
          <w:sz w:val="22"/>
          <w:szCs w:val="22"/>
        </w:rPr>
        <w:tab/>
        <w:t xml:space="preserve">B. H. McLean, </w:t>
      </w:r>
      <w:r w:rsidRPr="00BD3EC9">
        <w:rPr>
          <w:i/>
          <w:sz w:val="22"/>
          <w:szCs w:val="22"/>
        </w:rPr>
        <w:t xml:space="preserve">An Introduction to Greek Epigraphy of the Hellenistic and </w:t>
      </w:r>
      <w:r w:rsidRPr="00BD3EC9">
        <w:rPr>
          <w:i/>
          <w:sz w:val="22"/>
          <w:szCs w:val="22"/>
        </w:rPr>
        <w:lastRenderedPageBreak/>
        <w:t>Roman Periods from Alexander the Great down to the Reign of Constan</w:t>
      </w:r>
      <w:r>
        <w:rPr>
          <w:i/>
          <w:sz w:val="22"/>
          <w:szCs w:val="22"/>
        </w:rPr>
        <w:softHyphen/>
      </w:r>
      <w:r w:rsidRPr="00BD3EC9">
        <w:rPr>
          <w:i/>
          <w:sz w:val="22"/>
          <w:szCs w:val="22"/>
        </w:rPr>
        <w:t>tine</w:t>
      </w:r>
      <w:r w:rsidRPr="00BD3EC9">
        <w:rPr>
          <w:sz w:val="22"/>
          <w:szCs w:val="22"/>
        </w:rPr>
        <w:t xml:space="preserve"> (323 B.C.-A.D. 337). Ann Arbor 2009.</w:t>
      </w:r>
    </w:p>
    <w:p w:rsidR="00BD3EC9" w:rsidRPr="00BD3EC9" w:rsidRDefault="00BD3EC9" w:rsidP="00BD3EC9">
      <w:pPr>
        <w:spacing w:after="0" w:line="240" w:lineRule="auto"/>
        <w:ind w:left="2552" w:hanging="2552"/>
        <w:rPr>
          <w:sz w:val="22"/>
          <w:szCs w:val="22"/>
        </w:rPr>
      </w:pPr>
      <w:r w:rsidRPr="00BD3EC9">
        <w:rPr>
          <w:sz w:val="22"/>
          <w:szCs w:val="22"/>
        </w:rPr>
        <w:t>Ramsay 1895</w:t>
      </w:r>
      <w:r w:rsidRPr="00BD3EC9">
        <w:rPr>
          <w:sz w:val="22"/>
          <w:szCs w:val="22"/>
        </w:rPr>
        <w:tab/>
        <w:t xml:space="preserve">W. M. Ramsay, </w:t>
      </w:r>
      <w:r w:rsidRPr="00BD3EC9">
        <w:rPr>
          <w:i/>
          <w:iCs/>
          <w:sz w:val="22"/>
          <w:szCs w:val="22"/>
        </w:rPr>
        <w:t>The Cities and Bishoprics of Phrygia, Being an Essay of the Local History of Phrygia from the Earliest Times to the Turkish Conquest</w:t>
      </w:r>
      <w:r w:rsidRPr="00BD3EC9">
        <w:rPr>
          <w:sz w:val="22"/>
          <w:szCs w:val="22"/>
        </w:rPr>
        <w:t>, vol. I, parts 1-2. Oxford 1895.</w:t>
      </w:r>
    </w:p>
    <w:p w:rsidR="00BD3EC9" w:rsidRPr="00BD3EC9" w:rsidRDefault="00BD3EC9" w:rsidP="00BD3EC9">
      <w:pPr>
        <w:spacing w:after="0" w:line="240" w:lineRule="auto"/>
        <w:ind w:left="2552" w:hanging="2552"/>
        <w:rPr>
          <w:spacing w:val="-4"/>
          <w:sz w:val="22"/>
          <w:szCs w:val="22"/>
        </w:rPr>
      </w:pPr>
      <w:r w:rsidRPr="00BD3EC9">
        <w:rPr>
          <w:sz w:val="22"/>
          <w:szCs w:val="22"/>
        </w:rPr>
        <w:t>Ricl 1992</w:t>
      </w:r>
      <w:r w:rsidRPr="00BD3EC9">
        <w:rPr>
          <w:sz w:val="22"/>
          <w:szCs w:val="22"/>
        </w:rPr>
        <w:tab/>
      </w:r>
      <w:r w:rsidRPr="00BD3EC9">
        <w:rPr>
          <w:spacing w:val="-4"/>
          <w:sz w:val="22"/>
          <w:szCs w:val="22"/>
        </w:rPr>
        <w:t xml:space="preserve">M. Ricl, “Hosios kai Dikaios. Nouveaux monuments”. </w:t>
      </w:r>
      <w:r w:rsidRPr="00BD3EC9">
        <w:rPr>
          <w:i/>
          <w:spacing w:val="-4"/>
          <w:sz w:val="22"/>
          <w:szCs w:val="22"/>
        </w:rPr>
        <w:t>EA</w:t>
      </w:r>
      <w:r w:rsidRPr="00BD3EC9">
        <w:rPr>
          <w:spacing w:val="-4"/>
          <w:sz w:val="22"/>
          <w:szCs w:val="22"/>
        </w:rPr>
        <w:t xml:space="preserve"> XX (1992) 95-100.</w:t>
      </w:r>
    </w:p>
    <w:p w:rsidR="00BD3EC9" w:rsidRPr="00BD3EC9" w:rsidRDefault="00BD3EC9" w:rsidP="00BD3EC9">
      <w:pPr>
        <w:spacing w:after="0" w:line="240" w:lineRule="auto"/>
        <w:ind w:left="2552" w:hanging="2552"/>
        <w:rPr>
          <w:sz w:val="22"/>
          <w:szCs w:val="22"/>
        </w:rPr>
      </w:pPr>
      <w:r w:rsidRPr="00BD3EC9">
        <w:rPr>
          <w:i/>
          <w:sz w:val="22"/>
          <w:szCs w:val="22"/>
        </w:rPr>
        <w:t>SEG</w:t>
      </w:r>
      <w:r w:rsidRPr="00BD3EC9">
        <w:rPr>
          <w:sz w:val="22"/>
          <w:szCs w:val="22"/>
        </w:rPr>
        <w:tab/>
      </w:r>
      <w:r w:rsidRPr="00BD3EC9">
        <w:rPr>
          <w:i/>
          <w:sz w:val="22"/>
          <w:szCs w:val="22"/>
        </w:rPr>
        <w:t>Supplementum Epigraphicum Graecum.</w:t>
      </w:r>
    </w:p>
    <w:p w:rsidR="00BD3EC9" w:rsidRPr="00BD3EC9" w:rsidRDefault="00BD3EC9" w:rsidP="00BD3EC9">
      <w:pPr>
        <w:spacing w:after="0" w:line="240" w:lineRule="auto"/>
        <w:ind w:left="2552" w:hanging="2552"/>
        <w:rPr>
          <w:sz w:val="22"/>
          <w:szCs w:val="22"/>
        </w:rPr>
      </w:pPr>
      <w:r w:rsidRPr="00BD3EC9">
        <w:rPr>
          <w:i/>
          <w:sz w:val="22"/>
          <w:szCs w:val="22"/>
        </w:rPr>
        <w:t xml:space="preserve">SNG </w:t>
      </w:r>
      <w:r w:rsidRPr="00BD3EC9">
        <w:rPr>
          <w:sz w:val="22"/>
          <w:szCs w:val="22"/>
        </w:rPr>
        <w:t>Aulock</w:t>
      </w:r>
      <w:r w:rsidRPr="00BD3EC9">
        <w:rPr>
          <w:sz w:val="22"/>
          <w:szCs w:val="22"/>
        </w:rPr>
        <w:tab/>
      </w:r>
      <w:r w:rsidRPr="00BD3EC9">
        <w:rPr>
          <w:i/>
          <w:spacing w:val="-4"/>
          <w:sz w:val="22"/>
          <w:szCs w:val="22"/>
        </w:rPr>
        <w:t>Sylloge Nummorum Graecorum Deutschland: Sammlung von Aulock</w:t>
      </w:r>
      <w:r w:rsidRPr="00BD3EC9">
        <w:rPr>
          <w:spacing w:val="-4"/>
          <w:sz w:val="22"/>
          <w:szCs w:val="22"/>
        </w:rPr>
        <w:t>. Berlin.</w:t>
      </w:r>
    </w:p>
    <w:p w:rsidR="00BD3EC9" w:rsidRPr="00BD3EC9" w:rsidRDefault="00BD3EC9" w:rsidP="00BD3EC9">
      <w:pPr>
        <w:spacing w:after="0" w:line="240" w:lineRule="auto"/>
        <w:ind w:left="2552" w:hanging="2552"/>
        <w:rPr>
          <w:sz w:val="22"/>
          <w:szCs w:val="22"/>
        </w:rPr>
      </w:pPr>
      <w:r w:rsidRPr="00BD3EC9">
        <w:rPr>
          <w:i/>
          <w:sz w:val="22"/>
          <w:szCs w:val="22"/>
        </w:rPr>
        <w:t>SNG</w:t>
      </w:r>
      <w:r w:rsidRPr="00BD3EC9">
        <w:rPr>
          <w:sz w:val="22"/>
          <w:szCs w:val="22"/>
        </w:rPr>
        <w:t xml:space="preserve"> Cop.</w:t>
      </w:r>
      <w:r w:rsidRPr="00BD3EC9">
        <w:rPr>
          <w:sz w:val="22"/>
          <w:szCs w:val="22"/>
        </w:rPr>
        <w:tab/>
      </w:r>
      <w:r w:rsidRPr="00BD3EC9">
        <w:rPr>
          <w:i/>
          <w:sz w:val="22"/>
          <w:szCs w:val="22"/>
        </w:rPr>
        <w:t>Sylloge Nummorum Graecorum Dänemark: The Royal Collection of Coins and Medals, Danish National Museum</w:t>
      </w:r>
      <w:r w:rsidRPr="00BD3EC9">
        <w:rPr>
          <w:sz w:val="22"/>
          <w:szCs w:val="22"/>
        </w:rPr>
        <w:t>. Kopenhagen.</w:t>
      </w:r>
    </w:p>
    <w:p w:rsidR="00BD3EC9" w:rsidRPr="00BD3EC9" w:rsidRDefault="00BD3EC9" w:rsidP="00BD3EC9">
      <w:pPr>
        <w:spacing w:after="0" w:line="240" w:lineRule="auto"/>
        <w:ind w:left="2552" w:hanging="2552"/>
        <w:rPr>
          <w:sz w:val="22"/>
          <w:szCs w:val="22"/>
        </w:rPr>
      </w:pPr>
      <w:r w:rsidRPr="00BD3EC9">
        <w:rPr>
          <w:i/>
          <w:sz w:val="22"/>
          <w:szCs w:val="22"/>
        </w:rPr>
        <w:t>SNG</w:t>
      </w:r>
      <w:r w:rsidRPr="00BD3EC9">
        <w:rPr>
          <w:sz w:val="22"/>
          <w:szCs w:val="22"/>
        </w:rPr>
        <w:t xml:space="preserve"> </w:t>
      </w:r>
      <w:r w:rsidRPr="00BD3EC9">
        <w:rPr>
          <w:i/>
          <w:sz w:val="22"/>
          <w:szCs w:val="22"/>
        </w:rPr>
        <w:t>München</w:t>
      </w:r>
      <w:r w:rsidRPr="00BD3EC9">
        <w:rPr>
          <w:sz w:val="22"/>
          <w:szCs w:val="22"/>
        </w:rPr>
        <w:tab/>
      </w:r>
      <w:r w:rsidRPr="00BD3EC9">
        <w:rPr>
          <w:i/>
          <w:sz w:val="22"/>
          <w:szCs w:val="22"/>
        </w:rPr>
        <w:t>Sylloge Nummorum Graecorum Deutschland: Staatliche Münzsammlung</w:t>
      </w:r>
      <w:r w:rsidRPr="00BD3EC9">
        <w:rPr>
          <w:sz w:val="22"/>
          <w:szCs w:val="22"/>
        </w:rPr>
        <w:t>. München.</w:t>
      </w:r>
    </w:p>
    <w:p w:rsidR="00BD3EC9" w:rsidRPr="00BD3EC9" w:rsidRDefault="00BD3EC9" w:rsidP="00BD3EC9">
      <w:pPr>
        <w:spacing w:after="0" w:line="240" w:lineRule="auto"/>
        <w:ind w:left="2552" w:hanging="2552"/>
        <w:rPr>
          <w:sz w:val="22"/>
          <w:szCs w:val="22"/>
        </w:rPr>
      </w:pPr>
      <w:r w:rsidRPr="00BD3EC9">
        <w:rPr>
          <w:i/>
          <w:sz w:val="22"/>
          <w:szCs w:val="22"/>
        </w:rPr>
        <w:t>SNG</w:t>
      </w:r>
      <w:r w:rsidRPr="00BD3EC9">
        <w:rPr>
          <w:sz w:val="22"/>
          <w:szCs w:val="22"/>
        </w:rPr>
        <w:t xml:space="preserve"> </w:t>
      </w:r>
      <w:r w:rsidRPr="00BD3EC9">
        <w:rPr>
          <w:i/>
          <w:sz w:val="22"/>
          <w:szCs w:val="22"/>
        </w:rPr>
        <w:t>Tübingen</w:t>
      </w:r>
      <w:r w:rsidRPr="00BD3EC9">
        <w:rPr>
          <w:sz w:val="22"/>
          <w:szCs w:val="22"/>
        </w:rPr>
        <w:tab/>
      </w:r>
      <w:r w:rsidRPr="00BD3EC9">
        <w:rPr>
          <w:i/>
          <w:sz w:val="22"/>
          <w:szCs w:val="22"/>
        </w:rPr>
        <w:t>Sylloge Nummorum Graecorum Deutschland: Münzsammlung der Uni</w:t>
      </w:r>
      <w:r>
        <w:rPr>
          <w:i/>
          <w:sz w:val="22"/>
          <w:szCs w:val="22"/>
        </w:rPr>
        <w:softHyphen/>
      </w:r>
      <w:r w:rsidRPr="00BD3EC9">
        <w:rPr>
          <w:i/>
          <w:sz w:val="22"/>
          <w:szCs w:val="22"/>
        </w:rPr>
        <w:t>versität Tübingen</w:t>
      </w:r>
      <w:r w:rsidRPr="00BD3EC9">
        <w:rPr>
          <w:sz w:val="22"/>
          <w:szCs w:val="22"/>
        </w:rPr>
        <w:t>. München.</w:t>
      </w:r>
    </w:p>
    <w:p w:rsidR="00BD3EC9" w:rsidRPr="00BD3EC9" w:rsidRDefault="00BD3EC9" w:rsidP="00BD3EC9">
      <w:pPr>
        <w:spacing w:after="0" w:line="240" w:lineRule="auto"/>
        <w:ind w:left="2552" w:hanging="2552"/>
        <w:rPr>
          <w:sz w:val="22"/>
          <w:szCs w:val="22"/>
        </w:rPr>
      </w:pPr>
      <w:r w:rsidRPr="00BD3EC9">
        <w:rPr>
          <w:sz w:val="22"/>
          <w:szCs w:val="22"/>
        </w:rPr>
        <w:t>Şahin 2004</w:t>
      </w:r>
      <w:r w:rsidRPr="00BD3EC9">
        <w:rPr>
          <w:sz w:val="22"/>
          <w:szCs w:val="22"/>
        </w:rPr>
        <w:tab/>
        <w:t xml:space="preserve">N. E. A. Şahin, “Phrygische Denkmäler im Museum von Bodrum”. </w:t>
      </w:r>
      <w:r w:rsidRPr="00BD3EC9">
        <w:rPr>
          <w:i/>
          <w:sz w:val="22"/>
          <w:szCs w:val="22"/>
        </w:rPr>
        <w:t xml:space="preserve">Olba </w:t>
      </w:r>
      <w:r w:rsidRPr="00BD3EC9">
        <w:rPr>
          <w:sz w:val="22"/>
          <w:szCs w:val="22"/>
        </w:rPr>
        <w:t>IX (2004) 139-149.</w:t>
      </w:r>
    </w:p>
    <w:p w:rsidR="00BD3EC9" w:rsidRPr="00BD3EC9" w:rsidRDefault="00BD3EC9" w:rsidP="00BD3EC9">
      <w:pPr>
        <w:spacing w:after="0" w:line="240" w:lineRule="auto"/>
        <w:ind w:left="2552" w:hanging="2552"/>
        <w:rPr>
          <w:sz w:val="22"/>
          <w:szCs w:val="22"/>
        </w:rPr>
      </w:pPr>
      <w:r w:rsidRPr="00BD3EC9">
        <w:rPr>
          <w:sz w:val="22"/>
          <w:szCs w:val="22"/>
        </w:rPr>
        <w:t>Şahin 2006a</w:t>
      </w:r>
      <w:r w:rsidRPr="00BD3EC9">
        <w:rPr>
          <w:sz w:val="22"/>
          <w:szCs w:val="22"/>
        </w:rPr>
        <w:tab/>
        <w:t xml:space="preserve">N. E. Akyürek Şahin, “Phrygia’dan Yeni Zeus Bronton Adakları”. </w:t>
      </w:r>
      <w:r w:rsidRPr="00BD3EC9">
        <w:rPr>
          <w:i/>
          <w:sz w:val="22"/>
          <w:szCs w:val="22"/>
        </w:rPr>
        <w:t>ArkSan</w:t>
      </w:r>
      <w:r w:rsidRPr="00BD3EC9">
        <w:rPr>
          <w:sz w:val="22"/>
          <w:szCs w:val="22"/>
        </w:rPr>
        <w:t xml:space="preserve"> CXXII (2006) 89-124.</w:t>
      </w:r>
    </w:p>
    <w:p w:rsidR="00BD3EC9" w:rsidRPr="00BD3EC9" w:rsidRDefault="00BD3EC9" w:rsidP="00BD3EC9">
      <w:pPr>
        <w:spacing w:after="0" w:line="240" w:lineRule="auto"/>
        <w:ind w:left="2552" w:hanging="2552"/>
        <w:rPr>
          <w:sz w:val="22"/>
          <w:szCs w:val="22"/>
        </w:rPr>
      </w:pPr>
      <w:r w:rsidRPr="00BD3EC9">
        <w:rPr>
          <w:sz w:val="22"/>
          <w:szCs w:val="22"/>
        </w:rPr>
        <w:t>Şahin 2006b</w:t>
      </w:r>
      <w:r w:rsidRPr="00BD3EC9">
        <w:rPr>
          <w:sz w:val="22"/>
          <w:szCs w:val="22"/>
        </w:rPr>
        <w:tab/>
        <w:t xml:space="preserve">N. E.  Akyürek Şahin, </w:t>
      </w:r>
      <w:r w:rsidRPr="00BD3EC9">
        <w:rPr>
          <w:i/>
          <w:sz w:val="22"/>
          <w:szCs w:val="22"/>
        </w:rPr>
        <w:t>Yazıdere (Seyitgazi) Zeus Kutsal Alanı ve Adak Ya</w:t>
      </w:r>
      <w:r>
        <w:rPr>
          <w:i/>
          <w:sz w:val="22"/>
          <w:szCs w:val="22"/>
        </w:rPr>
        <w:softHyphen/>
      </w:r>
      <w:r w:rsidRPr="00BD3EC9">
        <w:rPr>
          <w:i/>
          <w:sz w:val="22"/>
          <w:szCs w:val="22"/>
        </w:rPr>
        <w:t>zıtları</w:t>
      </w:r>
      <w:r w:rsidRPr="00BD3EC9">
        <w:rPr>
          <w:sz w:val="22"/>
          <w:szCs w:val="22"/>
        </w:rPr>
        <w:t>. İstanbul 2006.</w:t>
      </w:r>
    </w:p>
    <w:p w:rsidR="00BD3EC9" w:rsidRPr="00BD3EC9" w:rsidRDefault="00BD3EC9" w:rsidP="00BD3EC9">
      <w:pPr>
        <w:spacing w:after="0" w:line="240" w:lineRule="auto"/>
        <w:ind w:left="2552" w:hanging="2552"/>
        <w:rPr>
          <w:sz w:val="22"/>
          <w:szCs w:val="22"/>
        </w:rPr>
      </w:pPr>
      <w:r w:rsidRPr="00BD3EC9">
        <w:rPr>
          <w:i/>
          <w:sz w:val="22"/>
          <w:szCs w:val="22"/>
        </w:rPr>
        <w:t>TIB</w:t>
      </w:r>
      <w:r w:rsidRPr="00BD3EC9">
        <w:rPr>
          <w:sz w:val="22"/>
          <w:szCs w:val="22"/>
        </w:rPr>
        <w:t xml:space="preserve"> 7</w:t>
      </w:r>
      <w:r w:rsidRPr="00BD3EC9">
        <w:rPr>
          <w:sz w:val="22"/>
          <w:szCs w:val="22"/>
        </w:rPr>
        <w:tab/>
        <w:t xml:space="preserve">K. Belke − N. Mersich, </w:t>
      </w:r>
      <w:r w:rsidRPr="00BD3EC9">
        <w:rPr>
          <w:i/>
          <w:sz w:val="22"/>
          <w:szCs w:val="22"/>
        </w:rPr>
        <w:t>Tabula Imperii Byzantini 7: Phrygien und Pisidien</w:t>
      </w:r>
      <w:r w:rsidRPr="00BD3EC9">
        <w:rPr>
          <w:sz w:val="22"/>
          <w:szCs w:val="22"/>
        </w:rPr>
        <w:t xml:space="preserve">. Wien 1990. </w:t>
      </w:r>
    </w:p>
    <w:p w:rsidR="00BD3EC9" w:rsidRPr="00BD3EC9" w:rsidRDefault="00BD3EC9" w:rsidP="00BD3EC9">
      <w:pPr>
        <w:spacing w:after="0" w:line="240" w:lineRule="auto"/>
        <w:ind w:left="2552" w:hanging="2552"/>
        <w:rPr>
          <w:sz w:val="22"/>
          <w:szCs w:val="22"/>
        </w:rPr>
      </w:pPr>
      <w:r w:rsidRPr="00BD3EC9">
        <w:rPr>
          <w:sz w:val="22"/>
          <w:szCs w:val="22"/>
        </w:rPr>
        <w:t>Waelkens 1986</w:t>
      </w:r>
      <w:r w:rsidRPr="00BD3EC9">
        <w:rPr>
          <w:sz w:val="22"/>
          <w:szCs w:val="22"/>
        </w:rPr>
        <w:tab/>
        <w:t xml:space="preserve">M. Waelkens, </w:t>
      </w:r>
      <w:r w:rsidRPr="00BD3EC9">
        <w:rPr>
          <w:i/>
          <w:iCs/>
          <w:sz w:val="22"/>
          <w:szCs w:val="22"/>
        </w:rPr>
        <w:t>Die kleinasiatischen Türsteine: typologische und epigraphi</w:t>
      </w:r>
      <w:r>
        <w:rPr>
          <w:i/>
          <w:iCs/>
          <w:sz w:val="22"/>
          <w:szCs w:val="22"/>
        </w:rPr>
        <w:softHyphen/>
      </w:r>
      <w:r w:rsidRPr="00BD3EC9">
        <w:rPr>
          <w:i/>
          <w:iCs/>
          <w:sz w:val="22"/>
          <w:szCs w:val="22"/>
        </w:rPr>
        <w:t>sche Untersuchungen der kleinasiatischen Grabreliefs mit Scheintür</w:t>
      </w:r>
      <w:r w:rsidRPr="00BD3EC9">
        <w:rPr>
          <w:sz w:val="22"/>
          <w:szCs w:val="22"/>
        </w:rPr>
        <w:t>. Mainz am Rhein. 1986.</w:t>
      </w:r>
    </w:p>
    <w:p w:rsidR="00BD3EC9" w:rsidRPr="00BD3EC9" w:rsidRDefault="00BD3EC9" w:rsidP="00BD3EC9">
      <w:pPr>
        <w:spacing w:after="0" w:line="240" w:lineRule="auto"/>
        <w:ind w:left="2552" w:hanging="2552"/>
        <w:rPr>
          <w:sz w:val="22"/>
          <w:szCs w:val="22"/>
        </w:rPr>
      </w:pPr>
      <w:r w:rsidRPr="00BD3EC9">
        <w:rPr>
          <w:sz w:val="22"/>
          <w:szCs w:val="22"/>
        </w:rPr>
        <w:t>Yaraş − Erten 2008</w:t>
      </w:r>
      <w:r w:rsidRPr="00BD3EC9">
        <w:rPr>
          <w:sz w:val="22"/>
          <w:szCs w:val="22"/>
        </w:rPr>
        <w:tab/>
        <w:t>A. Yaraş − E. Erten,</w:t>
      </w:r>
      <w:r w:rsidRPr="00BD3EC9">
        <w:rPr>
          <w:b/>
          <w:sz w:val="22"/>
          <w:szCs w:val="22"/>
        </w:rPr>
        <w:t xml:space="preserve"> </w:t>
      </w:r>
      <w:r w:rsidRPr="00BD3EC9">
        <w:rPr>
          <w:sz w:val="22"/>
          <w:szCs w:val="22"/>
        </w:rPr>
        <w:t xml:space="preserve">“Allianoi. Zwei neue Asklepios-Inschriften”. </w:t>
      </w:r>
      <w:r w:rsidRPr="00BD3EC9">
        <w:rPr>
          <w:i/>
          <w:sz w:val="22"/>
          <w:szCs w:val="22"/>
        </w:rPr>
        <w:t>Asia Minor Studien</w:t>
      </w:r>
      <w:r w:rsidRPr="00BD3EC9">
        <w:rPr>
          <w:b/>
          <w:sz w:val="22"/>
          <w:szCs w:val="22"/>
        </w:rPr>
        <w:t xml:space="preserve"> </w:t>
      </w:r>
      <w:r w:rsidRPr="00BD3EC9">
        <w:rPr>
          <w:sz w:val="22"/>
          <w:szCs w:val="22"/>
        </w:rPr>
        <w:t>LV (2008) 83-91.</w:t>
      </w:r>
    </w:p>
    <w:p w:rsidR="00BD3EC9" w:rsidRPr="00BD3EC9" w:rsidRDefault="00BD3EC9" w:rsidP="00BD3EC9">
      <w:pPr>
        <w:pStyle w:val="AraBalk"/>
      </w:pPr>
      <w:r w:rsidRPr="00BD3EC9">
        <w:t>Online Kaynaklar</w:t>
      </w:r>
    </w:p>
    <w:p w:rsidR="00BD3EC9" w:rsidRPr="00BD3EC9" w:rsidRDefault="00BD3EC9" w:rsidP="00BD3EC9">
      <w:pPr>
        <w:spacing w:after="0" w:line="240" w:lineRule="auto"/>
        <w:ind w:left="2552" w:hanging="2552"/>
        <w:rPr>
          <w:sz w:val="22"/>
          <w:szCs w:val="22"/>
        </w:rPr>
      </w:pPr>
      <w:r w:rsidRPr="00BD3EC9">
        <w:rPr>
          <w:sz w:val="22"/>
          <w:szCs w:val="22"/>
        </w:rPr>
        <w:t>https://epigraphy.packhum.org/allregions</w:t>
      </w:r>
    </w:p>
    <w:p w:rsidR="00BD3EC9" w:rsidRPr="00BD3EC9" w:rsidRDefault="00BD3EC9" w:rsidP="00BD3EC9">
      <w:pPr>
        <w:spacing w:after="0" w:line="240" w:lineRule="auto"/>
        <w:ind w:left="2552" w:hanging="2552"/>
        <w:rPr>
          <w:sz w:val="22"/>
          <w:szCs w:val="22"/>
        </w:rPr>
      </w:pPr>
      <w:r w:rsidRPr="00BD3EC9">
        <w:rPr>
          <w:sz w:val="22"/>
          <w:szCs w:val="22"/>
        </w:rPr>
        <w:t>http://www.eskisehir.gov.tr/doga-turizmi</w:t>
      </w:r>
    </w:p>
    <w:p w:rsidR="00BD3EC9" w:rsidRPr="00BD3EC9" w:rsidRDefault="00BD3EC9" w:rsidP="00BD3EC9">
      <w:pPr>
        <w:spacing w:after="0" w:line="240" w:lineRule="auto"/>
        <w:ind w:left="2552" w:hanging="2552"/>
        <w:rPr>
          <w:sz w:val="22"/>
          <w:szCs w:val="22"/>
        </w:rPr>
      </w:pPr>
      <w:r w:rsidRPr="00BD3EC9">
        <w:rPr>
          <w:sz w:val="22"/>
          <w:szCs w:val="22"/>
        </w:rPr>
        <w:tab/>
      </w:r>
    </w:p>
    <w:p w:rsidR="00AC5AB6" w:rsidRPr="00CE1870" w:rsidRDefault="00AC5AB6" w:rsidP="00AC5AB6">
      <w:pPr>
        <w:spacing w:after="0" w:line="240" w:lineRule="auto"/>
        <w:ind w:left="2552" w:hanging="2552"/>
        <w:rPr>
          <w:sz w:val="22"/>
          <w:szCs w:val="22"/>
        </w:rPr>
      </w:pPr>
    </w:p>
    <w:p w:rsidR="00AD65A9" w:rsidRPr="003F0B7E" w:rsidRDefault="00AD65A9" w:rsidP="00DB5F6B">
      <w:pPr>
        <w:spacing w:after="0" w:line="240" w:lineRule="auto"/>
        <w:ind w:firstLine="0"/>
        <w:rPr>
          <w:sz w:val="22"/>
          <w:szCs w:val="22"/>
        </w:rPr>
      </w:pPr>
    </w:p>
    <w:sectPr w:rsidR="00AD65A9" w:rsidRPr="003F0B7E" w:rsidSect="00B07099">
      <w:headerReference w:type="even" r:id="rId11"/>
      <w:headerReference w:type="default" r:id="rId12"/>
      <w:headerReference w:type="first" r:id="rId13"/>
      <w:type w:val="oddPage"/>
      <w:pgSz w:w="11907" w:h="16840" w:code="9"/>
      <w:pgMar w:top="1701" w:right="1701" w:bottom="1701" w:left="1701" w:header="1701" w:footer="0" w:gutter="0"/>
      <w:pgNumType w:start="26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5EB" w:rsidRDefault="005235EB">
      <w:r>
        <w:separator/>
      </w:r>
    </w:p>
  </w:endnote>
  <w:endnote w:type="continuationSeparator" w:id="0">
    <w:p w:rsidR="005235EB" w:rsidRDefault="0052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Disp">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panose1 w:val="00000000000000000000"/>
    <w:charset w:val="00"/>
    <w:family w:val="roman"/>
    <w:notTrueType/>
    <w:pitch w:val="variable"/>
    <w:sig w:usb0="60000287" w:usb1="00000001" w:usb2="00000000" w:usb3="00000000" w:csb0="0000019F" w:csb1="00000000"/>
  </w:font>
  <w:font w:name="Bembo Book MT Pro">
    <w:altName w:val="Times New Roman"/>
    <w:panose1 w:val="00000000000000000000"/>
    <w:charset w:val="00"/>
    <w:family w:val="roman"/>
    <w:notTrueType/>
    <w:pitch w:val="variable"/>
    <w:sig w:usb0="00000001" w:usb1="5000205A" w:usb2="00000000" w:usb3="00000000" w:csb0="0000009B" w:csb1="00000000"/>
  </w:font>
  <w:font w:name="Malgun Gothic">
    <w:panose1 w:val="020B0503020000020004"/>
    <w:charset w:val="81"/>
    <w:family w:val="swiss"/>
    <w:pitch w:val="variable"/>
    <w:sig w:usb0="900002AF" w:usb1="29D77CFB" w:usb2="00000012" w:usb3="00000000" w:csb0="0008008D"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5EB" w:rsidRDefault="005235EB">
      <w:r>
        <w:separator/>
      </w:r>
    </w:p>
  </w:footnote>
  <w:footnote w:type="continuationSeparator" w:id="0">
    <w:p w:rsidR="005235EB" w:rsidRDefault="005235EB">
      <w:r>
        <w:continuationSeparator/>
      </w:r>
    </w:p>
  </w:footnote>
  <w:footnote w:id="1">
    <w:p w:rsidR="00504671" w:rsidRPr="00090012" w:rsidRDefault="00504671" w:rsidP="00090012">
      <w:pPr>
        <w:pStyle w:val="DipnotNumaralar"/>
        <w:spacing w:line="0" w:lineRule="atLeast"/>
        <w:rPr>
          <w:lang w:val="tr-TR"/>
        </w:rPr>
      </w:pPr>
      <w:r w:rsidRPr="00090012">
        <w:rPr>
          <w:rStyle w:val="DipnotBavurusu"/>
          <w:rFonts w:ascii="Minion Pro Disp" w:hAnsi="Minion Pro Disp"/>
          <w:color w:val="auto"/>
          <w:lang w:val="tr-TR"/>
        </w:rPr>
        <w:sym w:font="Symbol" w:char="F02A"/>
      </w:r>
      <w:r w:rsidRPr="00090012">
        <w:rPr>
          <w:lang w:val="tr-TR"/>
        </w:rPr>
        <w:t xml:space="preserve"> </w:t>
      </w:r>
      <w:r w:rsidRPr="00090012">
        <w:rPr>
          <w:lang w:val="tr-TR"/>
        </w:rPr>
        <w:tab/>
        <w:t xml:space="preserve">Dr. Öğr. Üyesi, İstanbul Üniversitesi, Edebiyat Fakültesi, Eskiçağ Dilleri ve Kültürleri Bölümü, Eski Yunan Dili ve Edebiyatı Anabilim Dalı, İstanbul. emre.erten@istanbul.edu.tr </w:t>
      </w:r>
    </w:p>
    <w:p w:rsidR="00504671" w:rsidRPr="00090012" w:rsidRDefault="00504671" w:rsidP="00090012">
      <w:pPr>
        <w:pStyle w:val="DipnotNumaralar"/>
        <w:spacing w:line="0" w:lineRule="atLeast"/>
        <w:ind w:firstLine="0"/>
        <w:rPr>
          <w:lang w:val="tr-TR"/>
        </w:rPr>
      </w:pPr>
      <w:r w:rsidRPr="00090012">
        <w:rPr>
          <w:lang w:val="tr-TR"/>
        </w:rPr>
        <w:t>Dorylaion ve teritoryumunda sürdürdüğümüz proje kapsamında yurt dışı kitaplık çalışmalarını yürüte</w:t>
      </w:r>
      <w:r w:rsidRPr="00090012">
        <w:rPr>
          <w:lang w:val="tr-TR"/>
        </w:rPr>
        <w:softHyphen/>
        <w:t>bilme</w:t>
      </w:r>
      <w:r>
        <w:rPr>
          <w:lang w:val="tr-TR"/>
        </w:rPr>
        <w:softHyphen/>
      </w:r>
      <w:r w:rsidRPr="00090012">
        <w:rPr>
          <w:lang w:val="tr-TR"/>
        </w:rPr>
        <w:t>miz için 2219-2016/2 bursu kapsamında sağladığı destekten dolayı Türkiye Bilimsel ve Teknolojik Araştırma Ku</w:t>
      </w:r>
      <w:r>
        <w:rPr>
          <w:lang w:val="tr-TR"/>
        </w:rPr>
        <w:softHyphen/>
      </w:r>
      <w:r w:rsidRPr="00090012">
        <w:rPr>
          <w:lang w:val="tr-TR"/>
        </w:rPr>
        <w:t>rumu</w:t>
      </w:r>
      <w:r>
        <w:rPr>
          <w:lang w:val="tr-TR"/>
        </w:rPr>
        <w:t>’</w:t>
      </w:r>
      <w:r w:rsidRPr="00090012">
        <w:rPr>
          <w:lang w:val="tr-TR"/>
        </w:rPr>
        <w:t>na (TÜBİTAK) ve arazi çalışmalarımıza sağladığı her türlü destekten dolayı İstanbul Üniversitesi Bi</w:t>
      </w:r>
      <w:r>
        <w:rPr>
          <w:lang w:val="tr-TR"/>
        </w:rPr>
        <w:softHyphen/>
      </w:r>
      <w:r w:rsidRPr="00090012">
        <w:rPr>
          <w:lang w:val="tr-TR"/>
        </w:rPr>
        <w:t>limsel Araştırma Projeleri Birimi</w:t>
      </w:r>
      <w:r>
        <w:rPr>
          <w:lang w:val="tr-TR"/>
        </w:rPr>
        <w:t>’</w:t>
      </w:r>
      <w:r w:rsidRPr="00090012">
        <w:rPr>
          <w:lang w:val="tr-TR"/>
        </w:rPr>
        <w:t>ne (BAP) (YADUP Proje No. 24459) şükranlarımı sunuyorum. Ayrıca, eserin ta</w:t>
      </w:r>
      <w:r>
        <w:rPr>
          <w:lang w:val="tr-TR"/>
        </w:rPr>
        <w:softHyphen/>
      </w:r>
      <w:r w:rsidRPr="00090012">
        <w:rPr>
          <w:lang w:val="tr-TR"/>
        </w:rPr>
        <w:t>rafımca yayınlanması konusunda gerekli onayı veren Doç. Dr. Hakan Sivas</w:t>
      </w:r>
      <w:r>
        <w:rPr>
          <w:lang w:val="tr-TR"/>
        </w:rPr>
        <w:t>’</w:t>
      </w:r>
      <w:r w:rsidRPr="00090012">
        <w:rPr>
          <w:lang w:val="tr-TR"/>
        </w:rPr>
        <w:t>a ve Arş. Gör. Özge Acar</w:t>
      </w:r>
      <w:r>
        <w:rPr>
          <w:lang w:val="tr-TR"/>
        </w:rPr>
        <w:t>’</w:t>
      </w:r>
      <w:r w:rsidRPr="00090012">
        <w:rPr>
          <w:lang w:val="tr-TR"/>
        </w:rPr>
        <w:t>a teşek</w:t>
      </w:r>
      <w:r>
        <w:rPr>
          <w:lang w:val="tr-TR"/>
        </w:rPr>
        <w:softHyphen/>
      </w:r>
      <w:r w:rsidRPr="00090012">
        <w:rPr>
          <w:lang w:val="tr-TR"/>
        </w:rPr>
        <w:t>kürü bir borç bilirim.</w:t>
      </w:r>
    </w:p>
  </w:footnote>
  <w:footnote w:id="2">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Seyitgazi/Nakoleia antik dönemiyle ilgili bilgi ve kaynakça için bk. Aulock 1980, 74-77 ve TIB 7, 344-346.</w:t>
      </w:r>
    </w:p>
  </w:footnote>
  <w:footnote w:id="3">
    <w:p w:rsidR="00504671" w:rsidRPr="00090012" w:rsidRDefault="00504671" w:rsidP="00E27BB3">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Tipolojik bir karşılaştırma için bk. Drew-Bear</w:t>
      </w:r>
      <w:r w:rsidR="00E27BB3" w:rsidRPr="00090012">
        <w:rPr>
          <w:lang w:val="tr-TR"/>
        </w:rPr>
        <w:t xml:space="preserve"> −</w:t>
      </w:r>
      <w:r w:rsidRPr="00090012">
        <w:rPr>
          <w:lang w:val="tr-TR"/>
        </w:rPr>
        <w:t xml:space="preserve"> Thomas − Yıldızturan 1999, 29 vd..</w:t>
      </w:r>
    </w:p>
  </w:footnote>
  <w:footnote w:id="4">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090012">
        <w:rPr>
          <w:i/>
          <w:lang w:val="tr-TR"/>
        </w:rPr>
        <w:t>IG</w:t>
      </w:r>
      <w:r w:rsidRPr="00090012">
        <w:rPr>
          <w:lang w:val="tr-TR"/>
        </w:rPr>
        <w:t xml:space="preserve"> 9. 1, 2: 602 (Γηρέας). Yakın sayılabilecek bazı örnekler için bk. </w:t>
      </w:r>
      <w:r w:rsidRPr="00090012">
        <w:rPr>
          <w:i/>
          <w:lang w:val="tr-TR"/>
        </w:rPr>
        <w:t>SEG</w:t>
      </w:r>
      <w:r w:rsidRPr="00090012">
        <w:rPr>
          <w:lang w:val="tr-TR"/>
        </w:rPr>
        <w:t xml:space="preserve"> 2, no. 68 (Γαρέας/Lakonia); </w:t>
      </w:r>
      <w:r w:rsidRPr="00090012">
        <w:rPr>
          <w:i/>
          <w:lang w:val="tr-TR"/>
        </w:rPr>
        <w:t>CIG</w:t>
      </w:r>
      <w:r w:rsidRPr="00090012">
        <w:rPr>
          <w:lang w:val="tr-TR"/>
        </w:rPr>
        <w:t xml:space="preserve"> 4, no. 1936 (Γελέας); SEG 40, no. 486 (Γέραιος); Bechtel 1917, 489 ve </w:t>
      </w:r>
      <w:r w:rsidRPr="00090012">
        <w:rPr>
          <w:i/>
          <w:lang w:val="tr-TR"/>
        </w:rPr>
        <w:t>MAMA</w:t>
      </w:r>
      <w:r w:rsidRPr="00090012">
        <w:rPr>
          <w:lang w:val="tr-TR"/>
        </w:rPr>
        <w:t xml:space="preserve"> 4, no 49 (c) (Γέραος/Synnada); </w:t>
      </w:r>
      <w:r w:rsidRPr="00090012">
        <w:rPr>
          <w:i/>
          <w:lang w:val="tr-TR"/>
        </w:rPr>
        <w:t>LGPN</w:t>
      </w:r>
      <w:r w:rsidRPr="00090012">
        <w:rPr>
          <w:lang w:val="tr-TR"/>
        </w:rPr>
        <w:t xml:space="preserve"> 5A, 109 (Γηρίας/Bithynia).</w:t>
      </w:r>
    </w:p>
  </w:footnote>
  <w:footnote w:id="5">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Asklepios adaklarındaki vücut tasvirleri hakkında genel bilgi ve kaynakça için bk. Yaraş − Erten 2008, 86, not 22-23. Phrygia</w:t>
      </w:r>
      <w:r>
        <w:rPr>
          <w:lang w:val="tr-TR"/>
        </w:rPr>
        <w:t>’</w:t>
      </w:r>
      <w:r w:rsidRPr="00090012">
        <w:rPr>
          <w:lang w:val="tr-TR"/>
        </w:rPr>
        <w:t>da başka tanrılara da sunulan bu türden bazı örnekler için bk. Şahin 2004, no. 1 (Artemis),</w:t>
      </w:r>
      <w:r>
        <w:rPr>
          <w:lang w:val="tr-TR"/>
        </w:rPr>
        <w:t xml:space="preserve"> </w:t>
      </w:r>
      <w:r w:rsidRPr="00090012">
        <w:rPr>
          <w:lang w:val="tr-TR"/>
        </w:rPr>
        <w:t>no. 3 (Meter), no.4 (Zeus).</w:t>
      </w:r>
    </w:p>
  </w:footnote>
  <w:footnote w:id="6">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Asklepios</w:t>
      </w:r>
      <w:r>
        <w:rPr>
          <w:lang w:val="tr-TR"/>
        </w:rPr>
        <w:t>’</w:t>
      </w:r>
      <w:r w:rsidRPr="00090012">
        <w:rPr>
          <w:lang w:val="tr-TR"/>
        </w:rPr>
        <w:t>un Anadolu dışındaki kült merkezleri için bk. Graf 1997, 95-96.</w:t>
      </w:r>
    </w:p>
  </w:footnote>
  <w:footnote w:id="7">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Phrygia Bölgesi</w:t>
      </w:r>
      <w:r>
        <w:rPr>
          <w:lang w:val="tr-TR"/>
        </w:rPr>
        <w:t>’</w:t>
      </w:r>
      <w:r w:rsidRPr="00090012">
        <w:rPr>
          <w:lang w:val="tr-TR"/>
        </w:rPr>
        <w:t>ndeki Asklepios kültüne dair buluntular tarafımızca yayına hazırlanmaktadır.</w:t>
      </w:r>
    </w:p>
  </w:footnote>
  <w:footnote w:id="8">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Akyürek-Şahin 2006b, 140, no. 23.</w:t>
      </w:r>
    </w:p>
  </w:footnote>
  <w:footnote w:id="9">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504671">
        <w:rPr>
          <w:spacing w:val="-2"/>
          <w:lang w:val="tr-TR"/>
        </w:rPr>
        <w:t xml:space="preserve">Nakoleia yazıtları için bk. </w:t>
      </w:r>
      <w:r w:rsidRPr="00504671">
        <w:rPr>
          <w:i/>
          <w:spacing w:val="-2"/>
          <w:lang w:val="tr-TR"/>
        </w:rPr>
        <w:t>MAMA</w:t>
      </w:r>
      <w:r w:rsidRPr="00504671">
        <w:rPr>
          <w:spacing w:val="-2"/>
          <w:lang w:val="tr-TR"/>
        </w:rPr>
        <w:t xml:space="preserve"> V. no. 197-319 ve Dorylaion ile Nakoleia arasındaki yazıtlar için bk. no. 118-196.</w:t>
      </w:r>
    </w:p>
  </w:footnote>
  <w:footnote w:id="10">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504671">
        <w:rPr>
          <w:i/>
          <w:spacing w:val="-4"/>
          <w:lang w:val="tr-TR"/>
        </w:rPr>
        <w:t>SNG</w:t>
      </w:r>
      <w:r w:rsidRPr="00504671">
        <w:rPr>
          <w:spacing w:val="-4"/>
          <w:lang w:val="tr-TR"/>
        </w:rPr>
        <w:t xml:space="preserve"> Cop. 6, no. 466 (Apollon/Hierapolis); </w:t>
      </w:r>
      <w:r w:rsidRPr="00504671">
        <w:rPr>
          <w:i/>
          <w:spacing w:val="-4"/>
          <w:lang w:val="tr-TR"/>
        </w:rPr>
        <w:t>SNG</w:t>
      </w:r>
      <w:r w:rsidRPr="00504671">
        <w:rPr>
          <w:spacing w:val="-4"/>
          <w:lang w:val="tr-TR"/>
        </w:rPr>
        <w:t xml:space="preserve"> München 24, no. 458 (Dea Roma/Synaos); </w:t>
      </w:r>
      <w:r w:rsidRPr="00504671">
        <w:rPr>
          <w:i/>
          <w:spacing w:val="-4"/>
          <w:lang w:val="tr-TR"/>
        </w:rPr>
        <w:t>SNG</w:t>
      </w:r>
      <w:r w:rsidRPr="00504671">
        <w:rPr>
          <w:spacing w:val="-4"/>
          <w:lang w:val="tr-TR"/>
        </w:rPr>
        <w:t xml:space="preserve"> von Aulock 9, no. 3957 (Herakles/Stektorion); </w:t>
      </w:r>
      <w:r w:rsidRPr="00504671">
        <w:rPr>
          <w:i/>
          <w:spacing w:val="-4"/>
          <w:lang w:val="tr-TR"/>
        </w:rPr>
        <w:t>SNG</w:t>
      </w:r>
      <w:r w:rsidRPr="00504671">
        <w:rPr>
          <w:spacing w:val="-4"/>
          <w:lang w:val="tr-TR"/>
        </w:rPr>
        <w:t xml:space="preserve"> Cop. 6, no. 533 (Men/Laodikeia); </w:t>
      </w:r>
      <w:r w:rsidRPr="00504671">
        <w:rPr>
          <w:i/>
          <w:spacing w:val="-4"/>
          <w:lang w:val="tr-TR"/>
        </w:rPr>
        <w:t>SNG</w:t>
      </w:r>
      <w:r w:rsidRPr="00504671">
        <w:rPr>
          <w:spacing w:val="-4"/>
          <w:lang w:val="tr-TR"/>
        </w:rPr>
        <w:t xml:space="preserve"> Cop. 6, no. 415 (Neme</w:t>
      </w:r>
      <w:r w:rsidRPr="00504671">
        <w:rPr>
          <w:spacing w:val="-4"/>
          <w:lang w:val="tr-TR"/>
        </w:rPr>
        <w:softHyphen/>
        <w:t xml:space="preserve">sis/Hierapolis); </w:t>
      </w:r>
      <w:r w:rsidRPr="00504671">
        <w:rPr>
          <w:i/>
          <w:spacing w:val="-4"/>
          <w:lang w:val="tr-TR"/>
        </w:rPr>
        <w:t>SNG</w:t>
      </w:r>
      <w:r w:rsidRPr="00504671">
        <w:rPr>
          <w:spacing w:val="-4"/>
          <w:lang w:val="tr-TR"/>
        </w:rPr>
        <w:t xml:space="preserve"> München 24, no. 441 (Serapis/Prymnessos); </w:t>
      </w:r>
      <w:r w:rsidRPr="00504671">
        <w:rPr>
          <w:i/>
          <w:spacing w:val="-4"/>
          <w:lang w:val="tr-TR"/>
        </w:rPr>
        <w:t>SNG</w:t>
      </w:r>
      <w:r w:rsidRPr="00504671">
        <w:rPr>
          <w:spacing w:val="-4"/>
          <w:lang w:val="tr-TR"/>
        </w:rPr>
        <w:t xml:space="preserve"> Tübingen 6, no. 3908, 3911(Zeus/Akmonia); </w:t>
      </w:r>
      <w:r w:rsidRPr="00504671">
        <w:rPr>
          <w:i/>
          <w:spacing w:val="-4"/>
          <w:lang w:val="tr-TR"/>
        </w:rPr>
        <w:t xml:space="preserve">SNG </w:t>
      </w:r>
      <w:r w:rsidRPr="00504671">
        <w:rPr>
          <w:spacing w:val="-4"/>
          <w:lang w:val="tr-TR"/>
        </w:rPr>
        <w:t>Tübingen 6, no. 4161 (Zeus/Laodikeia).</w:t>
      </w:r>
    </w:p>
  </w:footnote>
  <w:footnote w:id="11">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 xml:space="preserve">Örnekler için bk. Calder 1912, 258 no. 17; krş. </w:t>
      </w:r>
      <w:r w:rsidRPr="00090012">
        <w:rPr>
          <w:i/>
          <w:lang w:val="tr-TR"/>
        </w:rPr>
        <w:t>SEG</w:t>
      </w:r>
      <w:r w:rsidRPr="00090012">
        <w:rPr>
          <w:lang w:val="tr-TR"/>
        </w:rPr>
        <w:t xml:space="preserve"> 15, no. 799; Ramsay 1895, 377, no. 198; </w:t>
      </w:r>
      <w:r w:rsidRPr="00090012">
        <w:rPr>
          <w:i/>
          <w:lang w:val="tr-TR"/>
        </w:rPr>
        <w:t>MAMA</w:t>
      </w:r>
      <w:r w:rsidRPr="00090012">
        <w:rPr>
          <w:lang w:val="tr-TR"/>
        </w:rPr>
        <w:t xml:space="preserve"> 9, no. 61; Şahin 2004, 144-145 no. 5.</w:t>
      </w:r>
    </w:p>
  </w:footnote>
  <w:footnote w:id="12">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090012">
        <w:rPr>
          <w:i/>
          <w:lang w:val="tr-TR"/>
        </w:rPr>
        <w:t>SNG</w:t>
      </w:r>
      <w:r w:rsidRPr="00090012">
        <w:rPr>
          <w:lang w:val="tr-TR"/>
        </w:rPr>
        <w:t xml:space="preserve"> München 24, no. 420; krş. Aulock 1980, 76. </w:t>
      </w:r>
    </w:p>
  </w:footnote>
  <w:footnote w:id="13">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090012">
        <w:rPr>
          <w:i/>
          <w:lang w:val="tr-TR"/>
        </w:rPr>
        <w:t>SEG</w:t>
      </w:r>
      <w:r w:rsidRPr="00090012">
        <w:rPr>
          <w:lang w:val="tr-TR"/>
        </w:rPr>
        <w:t xml:space="preserve"> 34. no. 1286.</w:t>
      </w:r>
    </w:p>
  </w:footnote>
  <w:footnote w:id="14">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 xml:space="preserve">Ramsay 1895, 608, no. 497; </w:t>
      </w:r>
      <w:r w:rsidRPr="00090012">
        <w:rPr>
          <w:i/>
          <w:lang w:val="tr-TR"/>
        </w:rPr>
        <w:t>SEG</w:t>
      </w:r>
      <w:r w:rsidRPr="00090012">
        <w:rPr>
          <w:lang w:val="tr-TR"/>
        </w:rPr>
        <w:t xml:space="preserve"> 6. no. 273.</w:t>
      </w:r>
    </w:p>
  </w:footnote>
  <w:footnote w:id="15">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 xml:space="preserve">Drew-Bear 1992, 149; </w:t>
      </w:r>
      <w:r w:rsidRPr="00090012">
        <w:rPr>
          <w:i/>
          <w:lang w:val="tr-TR"/>
        </w:rPr>
        <w:t>SEG</w:t>
      </w:r>
      <w:r w:rsidRPr="00090012">
        <w:rPr>
          <w:lang w:val="tr-TR"/>
        </w:rPr>
        <w:t xml:space="preserve"> 42. no. 1195.</w:t>
      </w:r>
    </w:p>
  </w:footnote>
  <w:footnote w:id="16">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090012">
        <w:rPr>
          <w:i/>
          <w:lang w:val="tr-TR"/>
        </w:rPr>
        <w:t>MAMA</w:t>
      </w:r>
      <w:r w:rsidRPr="00090012">
        <w:rPr>
          <w:lang w:val="tr-TR"/>
        </w:rPr>
        <w:t xml:space="preserve"> 4, 113-114, no. 302.</w:t>
      </w:r>
    </w:p>
  </w:footnote>
  <w:footnote w:id="17">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Şahin 2004, 141, no. 2.</w:t>
      </w:r>
    </w:p>
  </w:footnote>
  <w:footnote w:id="18">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090012">
        <w:rPr>
          <w:i/>
          <w:lang w:val="tr-TR"/>
        </w:rPr>
        <w:t>SEG</w:t>
      </w:r>
      <w:r w:rsidRPr="00090012">
        <w:rPr>
          <w:lang w:val="tr-TR"/>
        </w:rPr>
        <w:t xml:space="preserve"> 49, no. 1805, (169).</w:t>
      </w:r>
    </w:p>
  </w:footnote>
  <w:footnote w:id="19">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090012">
        <w:rPr>
          <w:i/>
          <w:lang w:val="tr-TR"/>
        </w:rPr>
        <w:t>MAMA</w:t>
      </w:r>
      <w:r w:rsidRPr="00090012">
        <w:rPr>
          <w:lang w:val="tr-TR"/>
        </w:rPr>
        <w:t xml:space="preserve"> VI. no. 394; Haspels 1971, 296, no. 5.</w:t>
      </w:r>
    </w:p>
  </w:footnote>
  <w:footnote w:id="20">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Phrygia</w:t>
      </w:r>
      <w:r>
        <w:rPr>
          <w:lang w:val="tr-TR"/>
        </w:rPr>
        <w:t>’</w:t>
      </w:r>
      <w:r w:rsidRPr="00090012">
        <w:rPr>
          <w:lang w:val="tr-TR"/>
        </w:rPr>
        <w:t xml:space="preserve">dan olmakla beraber buluntu yeri bilinmeyen bir örnek için bk. </w:t>
      </w:r>
      <w:r w:rsidRPr="00090012">
        <w:rPr>
          <w:i/>
          <w:lang w:val="tr-TR"/>
        </w:rPr>
        <w:t>SEG</w:t>
      </w:r>
      <w:r w:rsidRPr="00090012">
        <w:rPr>
          <w:lang w:val="tr-TR"/>
        </w:rPr>
        <w:t xml:space="preserve"> 61, no. 1177.</w:t>
      </w:r>
    </w:p>
  </w:footnote>
  <w:footnote w:id="21">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Aizanoi (</w:t>
      </w:r>
      <w:r w:rsidRPr="00090012">
        <w:rPr>
          <w:i/>
          <w:lang w:val="tr-TR"/>
        </w:rPr>
        <w:t>SNG</w:t>
      </w:r>
      <w:r w:rsidRPr="00090012">
        <w:rPr>
          <w:lang w:val="tr-TR"/>
        </w:rPr>
        <w:t xml:space="preserve"> München 24, no. 44); Akmonia (</w:t>
      </w:r>
      <w:r w:rsidRPr="00090012">
        <w:rPr>
          <w:i/>
          <w:lang w:val="tr-TR"/>
        </w:rPr>
        <w:t>SNG</w:t>
      </w:r>
      <w:r w:rsidRPr="00090012">
        <w:rPr>
          <w:lang w:val="tr-TR"/>
        </w:rPr>
        <w:t xml:space="preserve"> Cop. 6, no. 40, 43, 46, 100, 104); Brouzos (</w:t>
      </w:r>
      <w:r w:rsidRPr="00090012">
        <w:rPr>
          <w:i/>
          <w:lang w:val="tr-TR"/>
        </w:rPr>
        <w:t>SNG</w:t>
      </w:r>
      <w:r w:rsidRPr="00090012">
        <w:rPr>
          <w:lang w:val="tr-TR"/>
        </w:rPr>
        <w:t xml:space="preserve"> Cop. 6, no. 228 ve 237; Dokimeion (</w:t>
      </w:r>
      <w:r w:rsidRPr="00090012">
        <w:rPr>
          <w:i/>
          <w:lang w:val="tr-TR"/>
        </w:rPr>
        <w:t xml:space="preserve">SNG </w:t>
      </w:r>
      <w:r w:rsidRPr="00090012">
        <w:rPr>
          <w:lang w:val="tr-TR"/>
        </w:rPr>
        <w:t xml:space="preserve">Cop. 6, no. 354; </w:t>
      </w:r>
      <w:r w:rsidRPr="00090012">
        <w:rPr>
          <w:i/>
          <w:lang w:val="tr-TR"/>
        </w:rPr>
        <w:t>SNG</w:t>
      </w:r>
      <w:r w:rsidRPr="00090012">
        <w:rPr>
          <w:lang w:val="tr-TR"/>
        </w:rPr>
        <w:t xml:space="preserve"> Tübingen 6, no. 3993); Kadoi (</w:t>
      </w:r>
      <w:r w:rsidRPr="00090012">
        <w:rPr>
          <w:i/>
          <w:lang w:val="tr-TR"/>
        </w:rPr>
        <w:t>SNG</w:t>
      </w:r>
      <w:r w:rsidRPr="00090012">
        <w:rPr>
          <w:lang w:val="tr-TR"/>
        </w:rPr>
        <w:t xml:space="preserve"> Cop. 6, no. 245); Laodikeia (</w:t>
      </w:r>
      <w:r w:rsidRPr="00090012">
        <w:rPr>
          <w:i/>
          <w:lang w:val="tr-TR"/>
        </w:rPr>
        <w:t>SNG</w:t>
      </w:r>
      <w:r w:rsidRPr="00090012">
        <w:rPr>
          <w:lang w:val="tr-TR"/>
        </w:rPr>
        <w:t xml:space="preserve"> Cop. 6, no. 592; </w:t>
      </w:r>
      <w:r w:rsidRPr="00090012">
        <w:rPr>
          <w:i/>
          <w:lang w:val="tr-TR"/>
        </w:rPr>
        <w:t>SNG</w:t>
      </w:r>
      <w:r w:rsidRPr="00090012">
        <w:rPr>
          <w:lang w:val="tr-TR"/>
        </w:rPr>
        <w:t xml:space="preserve"> Tübingen 6, no. 4165); Midaion (</w:t>
      </w:r>
      <w:r w:rsidRPr="00090012">
        <w:rPr>
          <w:i/>
          <w:lang w:val="tr-TR"/>
        </w:rPr>
        <w:t>SNG</w:t>
      </w:r>
      <w:r w:rsidRPr="00090012">
        <w:rPr>
          <w:lang w:val="tr-TR"/>
        </w:rPr>
        <w:t xml:space="preserve"> von Aulock 9, no. 3888); Peltai (</w:t>
      </w:r>
      <w:r w:rsidRPr="00090012">
        <w:rPr>
          <w:i/>
          <w:lang w:val="tr-TR"/>
        </w:rPr>
        <w:t>SNG</w:t>
      </w:r>
      <w:r w:rsidRPr="00090012">
        <w:rPr>
          <w:lang w:val="tr-TR"/>
        </w:rPr>
        <w:t xml:space="preserve"> von Aulock 9, no. 3910); Stektorion (</w:t>
      </w:r>
      <w:r w:rsidRPr="00090012">
        <w:rPr>
          <w:i/>
          <w:lang w:val="tr-TR"/>
        </w:rPr>
        <w:t>SNG</w:t>
      </w:r>
      <w:r w:rsidRPr="00090012">
        <w:rPr>
          <w:lang w:val="tr-TR"/>
        </w:rPr>
        <w:t xml:space="preserve"> Tübingen 6, no. 4192); Synaos (</w:t>
      </w:r>
      <w:r w:rsidRPr="00090012">
        <w:rPr>
          <w:i/>
          <w:lang w:val="tr-TR"/>
        </w:rPr>
        <w:t>SNG</w:t>
      </w:r>
      <w:r w:rsidRPr="00090012">
        <w:rPr>
          <w:lang w:val="tr-TR"/>
        </w:rPr>
        <w:t xml:space="preserve"> Cop. 6, no. 697-698; </w:t>
      </w:r>
      <w:r w:rsidRPr="00090012">
        <w:rPr>
          <w:i/>
          <w:lang w:val="tr-TR"/>
        </w:rPr>
        <w:t>SNG</w:t>
      </w:r>
      <w:r w:rsidRPr="00090012">
        <w:rPr>
          <w:lang w:val="tr-TR"/>
        </w:rPr>
        <w:t xml:space="preserve"> von Aulock 9, no. 3963); Tiberiopolis (</w:t>
      </w:r>
      <w:r w:rsidRPr="00090012">
        <w:rPr>
          <w:i/>
          <w:lang w:val="tr-TR"/>
        </w:rPr>
        <w:t>SNG</w:t>
      </w:r>
      <w:r w:rsidRPr="00090012">
        <w:rPr>
          <w:lang w:val="tr-TR"/>
        </w:rPr>
        <w:t xml:space="preserve"> Cop. 6, no. 757); Traianopolis (</w:t>
      </w:r>
      <w:r w:rsidRPr="00090012">
        <w:rPr>
          <w:i/>
          <w:lang w:val="tr-TR"/>
        </w:rPr>
        <w:t>SNG</w:t>
      </w:r>
      <w:r w:rsidRPr="00090012">
        <w:rPr>
          <w:lang w:val="tr-TR"/>
        </w:rPr>
        <w:t xml:space="preserve"> Cop. 6, no. 758).</w:t>
      </w:r>
    </w:p>
  </w:footnote>
  <w:footnote w:id="22">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090012">
        <w:rPr>
          <w:i/>
          <w:lang w:val="tr-TR"/>
        </w:rPr>
        <w:t>SNG</w:t>
      </w:r>
      <w:r w:rsidRPr="00090012">
        <w:rPr>
          <w:lang w:val="tr-TR"/>
        </w:rPr>
        <w:t xml:space="preserve"> von Aulock 9, no. 3896; </w:t>
      </w:r>
      <w:r w:rsidRPr="00090012">
        <w:rPr>
          <w:i/>
          <w:lang w:val="tr-TR"/>
        </w:rPr>
        <w:t>SNG</w:t>
      </w:r>
      <w:r w:rsidRPr="00090012">
        <w:rPr>
          <w:lang w:val="tr-TR"/>
        </w:rPr>
        <w:t xml:space="preserve"> München 24, no. 419. Nakoleia sikkeleri için bk. Aulock 1980, 133-140.</w:t>
      </w:r>
    </w:p>
  </w:footnote>
  <w:footnote w:id="23">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504671">
        <w:rPr>
          <w:spacing w:val="-2"/>
          <w:lang w:val="tr-TR"/>
        </w:rPr>
        <w:t>Aizanitis, Aizanoi, Akmonia, Aludda, Dionysopolis, Eumeneia</w:t>
      </w:r>
      <w:r>
        <w:rPr>
          <w:spacing w:val="-2"/>
          <w:lang w:val="tr-TR"/>
        </w:rPr>
        <w:t>’</w:t>
      </w:r>
      <w:r w:rsidRPr="00504671">
        <w:rPr>
          <w:spacing w:val="-2"/>
          <w:lang w:val="tr-TR"/>
        </w:rPr>
        <w:t xml:space="preserve">dan örnekler için bk. </w:t>
      </w:r>
      <w:r w:rsidRPr="00504671">
        <w:rPr>
          <w:i/>
          <w:spacing w:val="-2"/>
          <w:lang w:val="tr-TR"/>
        </w:rPr>
        <w:t>MAMA</w:t>
      </w:r>
      <w:r w:rsidRPr="00504671">
        <w:rPr>
          <w:spacing w:val="-2"/>
          <w:lang w:val="tr-TR"/>
        </w:rPr>
        <w:t xml:space="preserve"> IV. 113-114, no. 302; </w:t>
      </w:r>
      <w:r w:rsidRPr="00504671">
        <w:rPr>
          <w:i/>
          <w:spacing w:val="-2"/>
          <w:lang w:val="tr-TR"/>
        </w:rPr>
        <w:t>MAMA</w:t>
      </w:r>
      <w:r w:rsidRPr="00504671">
        <w:rPr>
          <w:spacing w:val="-2"/>
          <w:lang w:val="tr-TR"/>
        </w:rPr>
        <w:t xml:space="preserve"> IX. no. 61;</w:t>
      </w:r>
      <w:r>
        <w:rPr>
          <w:spacing w:val="-2"/>
          <w:lang w:val="tr-TR"/>
        </w:rPr>
        <w:t xml:space="preserve"> </w:t>
      </w:r>
      <w:r w:rsidRPr="00504671">
        <w:rPr>
          <w:spacing w:val="-2"/>
          <w:lang w:val="tr-TR"/>
        </w:rPr>
        <w:t>Ramsay 1895,</w:t>
      </w:r>
      <w:r>
        <w:rPr>
          <w:spacing w:val="-2"/>
          <w:lang w:val="tr-TR"/>
        </w:rPr>
        <w:t xml:space="preserve"> </w:t>
      </w:r>
      <w:r w:rsidRPr="00504671">
        <w:rPr>
          <w:spacing w:val="-2"/>
          <w:lang w:val="tr-TR"/>
        </w:rPr>
        <w:t xml:space="preserve">377 no. 198, 608, no. 497; </w:t>
      </w:r>
      <w:r w:rsidRPr="00504671">
        <w:rPr>
          <w:i/>
          <w:spacing w:val="-2"/>
          <w:lang w:val="tr-TR"/>
        </w:rPr>
        <w:t>SEG</w:t>
      </w:r>
      <w:r w:rsidRPr="00504671">
        <w:rPr>
          <w:spacing w:val="-2"/>
          <w:lang w:val="tr-TR"/>
        </w:rPr>
        <w:t xml:space="preserve"> 6, no. 273; </w:t>
      </w:r>
      <w:r w:rsidRPr="00504671">
        <w:rPr>
          <w:i/>
          <w:spacing w:val="-2"/>
          <w:lang w:val="tr-TR"/>
        </w:rPr>
        <w:t>SEG</w:t>
      </w:r>
      <w:r w:rsidRPr="00504671">
        <w:rPr>
          <w:spacing w:val="-2"/>
          <w:lang w:val="tr-TR"/>
        </w:rPr>
        <w:t xml:space="preserve"> 34, no. 1286; Lehmler − Wörrle 2006, 83-85 no. 139; </w:t>
      </w:r>
      <w:r w:rsidRPr="00504671">
        <w:rPr>
          <w:i/>
          <w:spacing w:val="-2"/>
          <w:lang w:val="tr-TR"/>
        </w:rPr>
        <w:t>MAMA</w:t>
      </w:r>
      <w:r w:rsidRPr="00504671">
        <w:rPr>
          <w:spacing w:val="-2"/>
          <w:lang w:val="tr-TR"/>
        </w:rPr>
        <w:t xml:space="preserve"> XI. no. 101, Akmonia</w:t>
      </w:r>
      <w:r>
        <w:rPr>
          <w:spacing w:val="-2"/>
          <w:lang w:val="tr-TR"/>
        </w:rPr>
        <w:t>’</w:t>
      </w:r>
      <w:r w:rsidRPr="00504671">
        <w:rPr>
          <w:spacing w:val="-2"/>
          <w:lang w:val="tr-TR"/>
        </w:rPr>
        <w:t>da Asklepios</w:t>
      </w:r>
      <w:r>
        <w:rPr>
          <w:spacing w:val="-2"/>
          <w:lang w:val="tr-TR"/>
        </w:rPr>
        <w:t>’</w:t>
      </w:r>
      <w:r w:rsidRPr="00504671">
        <w:rPr>
          <w:spacing w:val="-2"/>
          <w:lang w:val="tr-TR"/>
        </w:rPr>
        <w:t>un önemi hakkında bk. 98-99.</w:t>
      </w:r>
    </w:p>
  </w:footnote>
  <w:footnote w:id="24">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 xml:space="preserve">Şahin 2004, 141 no. 2 krş. </w:t>
      </w:r>
      <w:r w:rsidRPr="00090012">
        <w:rPr>
          <w:i/>
          <w:lang w:val="tr-TR"/>
        </w:rPr>
        <w:t>SEG</w:t>
      </w:r>
      <w:r w:rsidRPr="00090012">
        <w:rPr>
          <w:lang w:val="tr-TR"/>
        </w:rPr>
        <w:t xml:space="preserve"> 54, no. 1289.</w:t>
      </w:r>
    </w:p>
  </w:footnote>
  <w:footnote w:id="25">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090012">
        <w:rPr>
          <w:i/>
          <w:lang w:val="tr-TR"/>
        </w:rPr>
        <w:t>MAMA</w:t>
      </w:r>
      <w:r w:rsidRPr="00090012">
        <w:rPr>
          <w:lang w:val="tr-TR"/>
        </w:rPr>
        <w:t xml:space="preserve"> VI. no. 394; Haspels 1971, 296 no. 5.</w:t>
      </w:r>
    </w:p>
  </w:footnote>
  <w:footnote w:id="26">
    <w:p w:rsidR="00504671" w:rsidRPr="00090012" w:rsidRDefault="00504671" w:rsidP="00E27BB3">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Drew-Bear</w:t>
      </w:r>
      <w:r w:rsidR="00E27BB3" w:rsidRPr="00090012">
        <w:rPr>
          <w:lang w:val="tr-TR"/>
        </w:rPr>
        <w:t xml:space="preserve"> −</w:t>
      </w:r>
      <w:r w:rsidRPr="00090012">
        <w:rPr>
          <w:lang w:val="tr-TR"/>
        </w:rPr>
        <w:t xml:space="preserve"> Thomas − Yıldızturan 1999, 251 no. 387. </w:t>
      </w:r>
    </w:p>
  </w:footnote>
  <w:footnote w:id="27">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090012">
        <w:rPr>
          <w:i/>
          <w:lang w:val="tr-TR"/>
        </w:rPr>
        <w:t>SEG</w:t>
      </w:r>
      <w:r w:rsidRPr="00090012">
        <w:rPr>
          <w:lang w:val="tr-TR"/>
        </w:rPr>
        <w:t xml:space="preserve"> 44, no. 1036.</w:t>
      </w:r>
    </w:p>
  </w:footnote>
  <w:footnote w:id="28">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Ancak belli bir tanrıya ait theophor isimlerin az oluşu da o tanrının bölgede popüler olmadığı veya sevilmediği anlamına gelmemektedir, bk. McLean 2009, 78.</w:t>
      </w:r>
    </w:p>
  </w:footnote>
  <w:footnote w:id="29">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Fränkel 1935, 1621-1622. Benzer bir görüş için bk. McLean 2009, 77, not 13. Söz gelimi Boiotia</w:t>
      </w:r>
      <w:r>
        <w:rPr>
          <w:lang w:val="tr-TR"/>
        </w:rPr>
        <w:t>’</w:t>
      </w:r>
      <w:r w:rsidRPr="00090012">
        <w:rPr>
          <w:lang w:val="tr-TR"/>
        </w:rPr>
        <w:t xml:space="preserve">da Heraklidas </w:t>
      </w:r>
      <w:r w:rsidRPr="00090012">
        <w:rPr>
          <w:i/>
          <w:lang w:val="tr-TR"/>
        </w:rPr>
        <w:t>theophor</w:t>
      </w:r>
      <w:r w:rsidRPr="00090012">
        <w:rPr>
          <w:lang w:val="tr-TR"/>
        </w:rPr>
        <w:t xml:space="preserve"> adının Herakles kültüne işaret edişi hakkında bk. 80, not 24.</w:t>
      </w:r>
    </w:p>
  </w:footnote>
  <w:footnote w:id="30">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504671">
        <w:rPr>
          <w:spacing w:val="-2"/>
          <w:lang w:val="tr-TR"/>
        </w:rPr>
        <w:t xml:space="preserve">Şüphesiz </w:t>
      </w:r>
      <w:r w:rsidRPr="00504671">
        <w:rPr>
          <w:i/>
          <w:spacing w:val="-2"/>
          <w:lang w:val="tr-TR"/>
        </w:rPr>
        <w:t>theophor</w:t>
      </w:r>
      <w:r w:rsidRPr="00504671">
        <w:rPr>
          <w:spacing w:val="-2"/>
          <w:lang w:val="tr-TR"/>
        </w:rPr>
        <w:t xml:space="preserve"> isimlerin her zaman herkesin dinsel hassasiyetlerini yansıttığı da söylenemez. Söz gelimi Hıristiyanlığı kabul etmiş kişilerin bile pagan tanrı isimlerine sahip olabildiği bilinmektedir. Bk. McLean 2009, 78.</w:t>
      </w:r>
    </w:p>
  </w:footnote>
  <w:footnote w:id="31">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504671">
        <w:rPr>
          <w:spacing w:val="-2"/>
          <w:lang w:val="tr-TR"/>
        </w:rPr>
        <w:t>Nakoleia</w:t>
      </w:r>
      <w:r>
        <w:rPr>
          <w:spacing w:val="-2"/>
          <w:lang w:val="tr-TR"/>
        </w:rPr>
        <w:t>’</w:t>
      </w:r>
      <w:r w:rsidRPr="00504671">
        <w:rPr>
          <w:spacing w:val="-2"/>
          <w:lang w:val="tr-TR"/>
        </w:rPr>
        <w:t xml:space="preserve">dan örnekler için bk. </w:t>
      </w:r>
      <w:r w:rsidRPr="00504671">
        <w:rPr>
          <w:i/>
          <w:spacing w:val="-2"/>
          <w:lang w:val="tr-TR"/>
        </w:rPr>
        <w:t>MAMA</w:t>
      </w:r>
      <w:r w:rsidRPr="00504671">
        <w:rPr>
          <w:spacing w:val="-2"/>
          <w:lang w:val="tr-TR"/>
        </w:rPr>
        <w:t xml:space="preserve"> V, no. 220, 269 (Asklepas), 249 (Asklepia), R. 26 (Asklepiades), 218 (Asklepiodoros), Şahin 2006a, no. 28 (Asklepas), 30 (Asklepiades), 36 (Asklepas); Şahin 2006b, kat. no 4 (Asklepiadoros), kat. no. 78 (Asklepiodoros). Asklepiades</w:t>
      </w:r>
      <w:r>
        <w:rPr>
          <w:spacing w:val="-2"/>
          <w:lang w:val="tr-TR"/>
        </w:rPr>
        <w:t>’</w:t>
      </w:r>
      <w:r w:rsidRPr="00504671">
        <w:rPr>
          <w:spacing w:val="-2"/>
          <w:lang w:val="tr-TR"/>
        </w:rPr>
        <w:t>e Dorylaion</w:t>
      </w:r>
      <w:r>
        <w:rPr>
          <w:spacing w:val="-2"/>
          <w:lang w:val="tr-TR"/>
        </w:rPr>
        <w:t>’</w:t>
      </w:r>
      <w:r w:rsidRPr="00504671">
        <w:rPr>
          <w:spacing w:val="-2"/>
          <w:lang w:val="tr-TR"/>
        </w:rPr>
        <w:t xml:space="preserve">da ve bu kentle Nakoleia arasında da bolca rastlanmaktadır. Bk. </w:t>
      </w:r>
      <w:r w:rsidRPr="00504671">
        <w:rPr>
          <w:i/>
          <w:spacing w:val="-2"/>
          <w:lang w:val="tr-TR"/>
        </w:rPr>
        <w:t>MAMA</w:t>
      </w:r>
      <w:r w:rsidRPr="00504671">
        <w:rPr>
          <w:spacing w:val="-2"/>
          <w:lang w:val="tr-TR"/>
        </w:rPr>
        <w:t xml:space="preserve"> V, no. 16, 29, 31, 64, 66-67, 81, 110, 138-139, 181, R. 3. Dorylaion</w:t>
      </w:r>
      <w:r>
        <w:rPr>
          <w:spacing w:val="-2"/>
          <w:lang w:val="tr-TR"/>
        </w:rPr>
        <w:t>’</w:t>
      </w:r>
      <w:r w:rsidRPr="00504671">
        <w:rPr>
          <w:spacing w:val="-2"/>
          <w:lang w:val="tr-TR"/>
        </w:rPr>
        <w:t>da Asklepiodoros ve Asklepiodotos için bk. no. 64 ve 37; ayrıca bk. McLean 2009, 79 vdd.</w:t>
      </w:r>
    </w:p>
  </w:footnote>
  <w:footnote w:id="32">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r>
      <w:r w:rsidRPr="00504671">
        <w:rPr>
          <w:spacing w:val="-2"/>
          <w:lang w:val="tr-TR"/>
        </w:rPr>
        <w:t>Nakoleia</w:t>
      </w:r>
      <w:r>
        <w:rPr>
          <w:spacing w:val="-2"/>
          <w:lang w:val="tr-TR"/>
        </w:rPr>
        <w:t>’</w:t>
      </w:r>
      <w:r w:rsidRPr="00504671">
        <w:rPr>
          <w:spacing w:val="-2"/>
          <w:lang w:val="tr-TR"/>
        </w:rPr>
        <w:t xml:space="preserve">daki örnekler için bk. </w:t>
      </w:r>
      <w:r w:rsidRPr="00504671">
        <w:rPr>
          <w:i/>
          <w:spacing w:val="-2"/>
          <w:lang w:val="tr-TR"/>
        </w:rPr>
        <w:t>MAMA</w:t>
      </w:r>
      <w:r w:rsidRPr="00504671">
        <w:rPr>
          <w:spacing w:val="-2"/>
          <w:lang w:val="tr-TR"/>
        </w:rPr>
        <w:t xml:space="preserve"> V. no. 230 ve 249; Şahin 2006b, 25 kat. no. 1; Nakoleia</w:t>
      </w:r>
      <w:r>
        <w:rPr>
          <w:spacing w:val="-2"/>
          <w:lang w:val="tr-TR"/>
        </w:rPr>
        <w:t>’</w:t>
      </w:r>
      <w:r w:rsidRPr="00504671">
        <w:rPr>
          <w:spacing w:val="-2"/>
          <w:lang w:val="tr-TR"/>
        </w:rPr>
        <w:t xml:space="preserve">nın güneyindeki Han ilçesinden bir örnek için bk. Haspels 1971, no. 54; Nakoleia ile Dorylaion arasındaki benzer bir örnek için bk. </w:t>
      </w:r>
      <w:r w:rsidRPr="00504671">
        <w:rPr>
          <w:i/>
          <w:spacing w:val="-2"/>
          <w:lang w:val="tr-TR"/>
        </w:rPr>
        <w:t>MAMA</w:t>
      </w:r>
      <w:r w:rsidRPr="00504671">
        <w:rPr>
          <w:spacing w:val="-2"/>
          <w:lang w:val="tr-TR"/>
        </w:rPr>
        <w:t xml:space="preserve"> V, no. 120; Ricl 1992, 95-96, no.1; Dorylaion</w:t>
      </w:r>
      <w:r>
        <w:rPr>
          <w:spacing w:val="-2"/>
          <w:lang w:val="tr-TR"/>
        </w:rPr>
        <w:t>’</w:t>
      </w:r>
      <w:r w:rsidRPr="00504671">
        <w:rPr>
          <w:spacing w:val="-2"/>
          <w:lang w:val="tr-TR"/>
        </w:rPr>
        <w:t xml:space="preserve">dan bir örnek için bk. </w:t>
      </w:r>
      <w:r w:rsidRPr="00504671">
        <w:rPr>
          <w:i/>
          <w:spacing w:val="-2"/>
          <w:lang w:val="tr-TR"/>
        </w:rPr>
        <w:t>MAMA</w:t>
      </w:r>
      <w:r w:rsidRPr="00504671">
        <w:rPr>
          <w:spacing w:val="-2"/>
          <w:lang w:val="tr-TR"/>
        </w:rPr>
        <w:t xml:space="preserve"> V, no. 35. Doğrudan tanrının adının kullanılmasıyla ilgili olarak bk. McLean 2009, 79 vd. </w:t>
      </w:r>
    </w:p>
  </w:footnote>
  <w:footnote w:id="33">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Pr>
          <w:lang w:val="tr-TR"/>
        </w:rPr>
        <w:t xml:space="preserve"> </w:t>
      </w:r>
      <w:r w:rsidRPr="00090012">
        <w:rPr>
          <w:lang w:val="tr-TR"/>
        </w:rPr>
        <w:tab/>
        <w:t>Şahin 2006b, 25.</w:t>
      </w:r>
    </w:p>
  </w:footnote>
  <w:footnote w:id="34">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Drew-Bear 1978, 42, no. 9; Phrygia Bölgesi</w:t>
      </w:r>
      <w:r>
        <w:rPr>
          <w:lang w:val="tr-TR"/>
        </w:rPr>
        <w:t>’</w:t>
      </w:r>
      <w:r w:rsidRPr="00090012">
        <w:rPr>
          <w:lang w:val="tr-TR"/>
        </w:rPr>
        <w:t>nden benzer bir örnek için bk. Waelkens 1986, no. 620.</w:t>
      </w:r>
    </w:p>
  </w:footnote>
  <w:footnote w:id="35">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Asklepios-Apollon bağlantısını ortaya koyan Çavdarlı</w:t>
      </w:r>
      <w:r>
        <w:rPr>
          <w:lang w:val="tr-TR"/>
        </w:rPr>
        <w:t>’</w:t>
      </w:r>
      <w:r w:rsidRPr="00090012">
        <w:rPr>
          <w:lang w:val="tr-TR"/>
        </w:rPr>
        <w:t>dan benzer bir örnek için bk. Drew-Bear 1992, 149; ay</w:t>
      </w:r>
      <w:r>
        <w:rPr>
          <w:lang w:val="tr-TR"/>
        </w:rPr>
        <w:softHyphen/>
      </w:r>
      <w:r w:rsidRPr="00090012">
        <w:rPr>
          <w:lang w:val="tr-TR"/>
        </w:rPr>
        <w:t>rıca bk. McLean 2009, 78-79.</w:t>
      </w:r>
    </w:p>
  </w:footnote>
  <w:footnote w:id="36">
    <w:p w:rsidR="00504671" w:rsidRPr="00090012" w:rsidRDefault="00504671" w:rsidP="00E27BB3">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 xml:space="preserve">Antikçağda </w:t>
      </w:r>
      <w:r w:rsidR="00E27BB3">
        <w:rPr>
          <w:lang w:val="tr-TR"/>
        </w:rPr>
        <w:t>tanrıya</w:t>
      </w:r>
      <w:r w:rsidRPr="00090012">
        <w:rPr>
          <w:lang w:val="tr-TR"/>
        </w:rPr>
        <w:t xml:space="preserve"> adanmış Asklepieion</w:t>
      </w:r>
      <w:r>
        <w:rPr>
          <w:lang w:val="tr-TR"/>
        </w:rPr>
        <w:t>’</w:t>
      </w:r>
      <w:r w:rsidRPr="00090012">
        <w:rPr>
          <w:lang w:val="tr-TR"/>
        </w:rPr>
        <w:t>larda uygulanan tedavi yöntemleri hakkında Smyrnalı Aelius Aristi</w:t>
      </w:r>
      <w:r w:rsidR="00E27BB3">
        <w:rPr>
          <w:lang w:val="tr-TR"/>
        </w:rPr>
        <w:softHyphen/>
      </w:r>
      <w:r w:rsidRPr="00090012">
        <w:rPr>
          <w:lang w:val="tr-TR"/>
        </w:rPr>
        <w:t>des gibi antik yazarların anlatımları sayesinde önemli bilgiler edinilmektedir (bk. Yaraş − Erten 2008, 83, not 3).</w:t>
      </w:r>
    </w:p>
  </w:footnote>
  <w:footnote w:id="37">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 xml:space="preserve">Konuya ilişkin değerlendirmeler ve başka örnekler için bk. Yaraş − Erten 2008, 83-91. </w:t>
      </w:r>
    </w:p>
  </w:footnote>
  <w:footnote w:id="38">
    <w:p w:rsidR="00504671" w:rsidRPr="00090012" w:rsidRDefault="00504671" w:rsidP="00090012">
      <w:pPr>
        <w:pStyle w:val="DipnotMetni"/>
        <w:spacing w:line="0" w:lineRule="atLeast"/>
        <w:rPr>
          <w:lang w:val="tr-TR"/>
        </w:rPr>
      </w:pPr>
      <w:r w:rsidRPr="00090012">
        <w:rPr>
          <w:rStyle w:val="DipnotBavurusu"/>
          <w:rFonts w:ascii="Minion Pro Disp" w:hAnsi="Minion Pro Disp"/>
          <w:lang w:val="tr-TR"/>
        </w:rPr>
        <w:footnoteRef/>
      </w:r>
      <w:r w:rsidRPr="00090012">
        <w:rPr>
          <w:lang w:val="tr-TR"/>
        </w:rPr>
        <w:t xml:space="preserve"> </w:t>
      </w:r>
      <w:r w:rsidRPr="00090012">
        <w:rPr>
          <w:lang w:val="tr-TR"/>
        </w:rPr>
        <w:tab/>
        <w:t>Kullanılan Kaynak: http://www.eskisehir.gov.tr/doga-turizmi</w:t>
      </w:r>
    </w:p>
  </w:footnote>
  <w:footnote w:id="39">
    <w:p w:rsidR="00504671" w:rsidRPr="00090012" w:rsidRDefault="00504671" w:rsidP="00090012">
      <w:pPr>
        <w:spacing w:after="0" w:line="0" w:lineRule="atLeast"/>
        <w:ind w:left="284" w:hanging="284"/>
        <w:rPr>
          <w:sz w:val="20"/>
        </w:rPr>
      </w:pPr>
      <w:r w:rsidRPr="00090012">
        <w:rPr>
          <w:rStyle w:val="DipnotBavurusu"/>
          <w:rFonts w:ascii="Minion Pro Disp" w:hAnsi="Minion Pro Disp"/>
        </w:rPr>
        <w:footnoteRef/>
      </w:r>
      <w:r w:rsidRPr="00090012">
        <w:rPr>
          <w:sz w:val="20"/>
        </w:rPr>
        <w:t xml:space="preserve"> </w:t>
      </w:r>
      <w:r w:rsidRPr="00090012">
        <w:rPr>
          <w:sz w:val="20"/>
        </w:rPr>
        <w:tab/>
        <w:t>Seyitgazi ilçesinin yaklaşık 40 km kuzeyinde yer alan Aşağı Ilıca ve Y</w:t>
      </w:r>
      <w:bookmarkStart w:id="0" w:name="_GoBack"/>
      <w:bookmarkEnd w:id="0"/>
      <w:r w:rsidRPr="00090012">
        <w:rPr>
          <w:sz w:val="20"/>
        </w:rPr>
        <w:t>ukarı Ilıca köyleri civarında da yine bir kaplıcanın varlığı bilinmektedir.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671" w:rsidRPr="00E41CC3" w:rsidRDefault="00504671"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E27BB3">
      <w:rPr>
        <w:rStyle w:val="SayfaNumaras"/>
        <w:iCs/>
        <w:noProof/>
        <w:szCs w:val="18"/>
      </w:rPr>
      <w:t>270</w:t>
    </w:r>
    <w:r w:rsidRPr="00E41CC3">
      <w:rPr>
        <w:rStyle w:val="SayfaNumaras"/>
        <w:iCs/>
        <w:szCs w:val="18"/>
      </w:rPr>
      <w:fldChar w:fldCharType="end"/>
    </w:r>
  </w:p>
  <w:p w:rsidR="00504671" w:rsidRDefault="00504671" w:rsidP="00256D43">
    <w:pPr>
      <w:pStyle w:val="stbilgi"/>
      <w:tabs>
        <w:tab w:val="clear" w:pos="4703"/>
      </w:tabs>
      <w:ind w:firstLine="0"/>
    </w:pPr>
    <w:r>
      <w:t>Emre ERTEN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671" w:rsidRPr="00B63DCA" w:rsidRDefault="00504671"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E27BB3">
      <w:rPr>
        <w:rStyle w:val="SayfaNumaras"/>
        <w:iCs/>
        <w:noProof/>
        <w:szCs w:val="18"/>
      </w:rPr>
      <w:t>269</w:t>
    </w:r>
    <w:r w:rsidRPr="00B63DCA">
      <w:rPr>
        <w:rStyle w:val="SayfaNumaras"/>
        <w:iCs/>
        <w:szCs w:val="18"/>
      </w:rPr>
      <w:fldChar w:fldCharType="end"/>
    </w:r>
  </w:p>
  <w:p w:rsidR="00504671" w:rsidRPr="00256D43" w:rsidRDefault="00504671" w:rsidP="00504671">
    <w:pPr>
      <w:pStyle w:val="stbilgi"/>
      <w:ind w:right="-1"/>
      <w:rPr>
        <w:bCs/>
        <w:lang w:val="en-US"/>
      </w:rPr>
    </w:pPr>
    <w:r w:rsidRPr="00504671">
      <w:rPr>
        <w:bCs/>
      </w:rPr>
      <w:t>Seyitgazi/Nakoleia’dan Yeni Bir Asklepios Yazıtı</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671" w:rsidRDefault="00504671"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1"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4"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num w:numId="1">
    <w:abstractNumId w:val="3"/>
  </w:num>
  <w:num w:numId="2">
    <w:abstractNumId w:val="4"/>
  </w:num>
  <w:num w:numId="3">
    <w:abstractNumId w:val="1"/>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83"/>
    <w:rsid w:val="00000B60"/>
    <w:rsid w:val="00000B7A"/>
    <w:rsid w:val="00001DEE"/>
    <w:rsid w:val="000020D4"/>
    <w:rsid w:val="00002796"/>
    <w:rsid w:val="00002F2B"/>
    <w:rsid w:val="00003821"/>
    <w:rsid w:val="00003D8F"/>
    <w:rsid w:val="000041C9"/>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821"/>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9AC"/>
    <w:rsid w:val="00083A31"/>
    <w:rsid w:val="0008425E"/>
    <w:rsid w:val="0008428E"/>
    <w:rsid w:val="0008451F"/>
    <w:rsid w:val="00084D51"/>
    <w:rsid w:val="00085337"/>
    <w:rsid w:val="00085C47"/>
    <w:rsid w:val="000864C6"/>
    <w:rsid w:val="00086860"/>
    <w:rsid w:val="00086AA8"/>
    <w:rsid w:val="00086ADD"/>
    <w:rsid w:val="00086F85"/>
    <w:rsid w:val="00090012"/>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38D1"/>
    <w:rsid w:val="001F40D8"/>
    <w:rsid w:val="001F519F"/>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2E5"/>
    <w:rsid w:val="00245A4E"/>
    <w:rsid w:val="00246436"/>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2A82"/>
    <w:rsid w:val="002A30B4"/>
    <w:rsid w:val="002A33F7"/>
    <w:rsid w:val="002A4308"/>
    <w:rsid w:val="002A48B4"/>
    <w:rsid w:val="002A5E9D"/>
    <w:rsid w:val="002A62C0"/>
    <w:rsid w:val="002A6565"/>
    <w:rsid w:val="002A6B6E"/>
    <w:rsid w:val="002A6B8D"/>
    <w:rsid w:val="002A74E2"/>
    <w:rsid w:val="002A7B4C"/>
    <w:rsid w:val="002B039A"/>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6160"/>
    <w:rsid w:val="002D6668"/>
    <w:rsid w:val="002D7289"/>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10796"/>
    <w:rsid w:val="00310AB7"/>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0B7E"/>
    <w:rsid w:val="003F14BA"/>
    <w:rsid w:val="003F1B7F"/>
    <w:rsid w:val="003F24A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29DD"/>
    <w:rsid w:val="00412BFC"/>
    <w:rsid w:val="00412D01"/>
    <w:rsid w:val="00412D02"/>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46B5"/>
    <w:rsid w:val="004A48A9"/>
    <w:rsid w:val="004A4DF9"/>
    <w:rsid w:val="004A5043"/>
    <w:rsid w:val="004A5F92"/>
    <w:rsid w:val="004A62DC"/>
    <w:rsid w:val="004A65A7"/>
    <w:rsid w:val="004A6DBB"/>
    <w:rsid w:val="004B0EB5"/>
    <w:rsid w:val="004B13B1"/>
    <w:rsid w:val="004B1C52"/>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FC9"/>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6832"/>
    <w:rsid w:val="004F71D0"/>
    <w:rsid w:val="004F7261"/>
    <w:rsid w:val="00502127"/>
    <w:rsid w:val="00502BC6"/>
    <w:rsid w:val="005031C0"/>
    <w:rsid w:val="00504671"/>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35EB"/>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B5C"/>
    <w:rsid w:val="005B0FF3"/>
    <w:rsid w:val="005B11A0"/>
    <w:rsid w:val="005B15AA"/>
    <w:rsid w:val="005B3C58"/>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3B0C"/>
    <w:rsid w:val="006944C6"/>
    <w:rsid w:val="0069455E"/>
    <w:rsid w:val="006948B7"/>
    <w:rsid w:val="00694D93"/>
    <w:rsid w:val="00695C92"/>
    <w:rsid w:val="00695DCA"/>
    <w:rsid w:val="0069602B"/>
    <w:rsid w:val="006969BF"/>
    <w:rsid w:val="006971CB"/>
    <w:rsid w:val="006A039B"/>
    <w:rsid w:val="006A0DCD"/>
    <w:rsid w:val="006A198F"/>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61C9"/>
    <w:rsid w:val="00726523"/>
    <w:rsid w:val="00726B0C"/>
    <w:rsid w:val="00727922"/>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2F18"/>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6F37"/>
    <w:rsid w:val="00777519"/>
    <w:rsid w:val="00777EBC"/>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CAE"/>
    <w:rsid w:val="007E155B"/>
    <w:rsid w:val="007E26A0"/>
    <w:rsid w:val="007E2725"/>
    <w:rsid w:val="007E28A6"/>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37B8"/>
    <w:rsid w:val="00933811"/>
    <w:rsid w:val="00933E9C"/>
    <w:rsid w:val="00934B46"/>
    <w:rsid w:val="00935240"/>
    <w:rsid w:val="009364D8"/>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524"/>
    <w:rsid w:val="0094688D"/>
    <w:rsid w:val="00946DA7"/>
    <w:rsid w:val="0094744D"/>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71B3"/>
    <w:rsid w:val="009872BF"/>
    <w:rsid w:val="00987350"/>
    <w:rsid w:val="00987547"/>
    <w:rsid w:val="00991BA7"/>
    <w:rsid w:val="00992730"/>
    <w:rsid w:val="00992F65"/>
    <w:rsid w:val="009932F4"/>
    <w:rsid w:val="00993DA1"/>
    <w:rsid w:val="00993EDE"/>
    <w:rsid w:val="00996F45"/>
    <w:rsid w:val="009972A3"/>
    <w:rsid w:val="009A02A5"/>
    <w:rsid w:val="009A15EF"/>
    <w:rsid w:val="009A16EC"/>
    <w:rsid w:val="009A18E3"/>
    <w:rsid w:val="009A1D83"/>
    <w:rsid w:val="009A24C3"/>
    <w:rsid w:val="009A3812"/>
    <w:rsid w:val="009A402D"/>
    <w:rsid w:val="009A4264"/>
    <w:rsid w:val="009A427B"/>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C61"/>
    <w:rsid w:val="00A57D00"/>
    <w:rsid w:val="00A60347"/>
    <w:rsid w:val="00A615E2"/>
    <w:rsid w:val="00A61FFF"/>
    <w:rsid w:val="00A622F9"/>
    <w:rsid w:val="00A63278"/>
    <w:rsid w:val="00A63385"/>
    <w:rsid w:val="00A63E5C"/>
    <w:rsid w:val="00A6417F"/>
    <w:rsid w:val="00A6424A"/>
    <w:rsid w:val="00A64625"/>
    <w:rsid w:val="00A64730"/>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901B4"/>
    <w:rsid w:val="00A902E1"/>
    <w:rsid w:val="00A90784"/>
    <w:rsid w:val="00A91905"/>
    <w:rsid w:val="00A939E0"/>
    <w:rsid w:val="00A93B9A"/>
    <w:rsid w:val="00A93F54"/>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270E"/>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09F"/>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270"/>
    <w:rsid w:val="00B03E28"/>
    <w:rsid w:val="00B047E9"/>
    <w:rsid w:val="00B04DE5"/>
    <w:rsid w:val="00B05DC2"/>
    <w:rsid w:val="00B0668B"/>
    <w:rsid w:val="00B066FE"/>
    <w:rsid w:val="00B06F43"/>
    <w:rsid w:val="00B07099"/>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803CA"/>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3EC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21D8"/>
    <w:rsid w:val="00BF2349"/>
    <w:rsid w:val="00BF2381"/>
    <w:rsid w:val="00BF2475"/>
    <w:rsid w:val="00BF3A93"/>
    <w:rsid w:val="00BF4093"/>
    <w:rsid w:val="00BF40A0"/>
    <w:rsid w:val="00BF481B"/>
    <w:rsid w:val="00BF5372"/>
    <w:rsid w:val="00BF599F"/>
    <w:rsid w:val="00BF61D2"/>
    <w:rsid w:val="00BF6343"/>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67609"/>
    <w:rsid w:val="00C70340"/>
    <w:rsid w:val="00C70EE1"/>
    <w:rsid w:val="00C71F0B"/>
    <w:rsid w:val="00C72053"/>
    <w:rsid w:val="00C72986"/>
    <w:rsid w:val="00C72D8F"/>
    <w:rsid w:val="00C738ED"/>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4AAE"/>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09F8"/>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40B4"/>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23A1"/>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511"/>
    <w:rsid w:val="00DE680F"/>
    <w:rsid w:val="00DE76B6"/>
    <w:rsid w:val="00DF04F5"/>
    <w:rsid w:val="00DF0987"/>
    <w:rsid w:val="00DF0B24"/>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F1D"/>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27BB3"/>
    <w:rsid w:val="00E30CFB"/>
    <w:rsid w:val="00E30E66"/>
    <w:rsid w:val="00E315F6"/>
    <w:rsid w:val="00E31E3B"/>
    <w:rsid w:val="00E31EFA"/>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904E9"/>
    <w:rsid w:val="00E91064"/>
    <w:rsid w:val="00E93323"/>
    <w:rsid w:val="00E9493F"/>
    <w:rsid w:val="00E965C6"/>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859"/>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BA97E9-5160-4410-94FA-6C22F7ED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qFormat="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9"/>
    <w:qFormat/>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uiPriority w:val="99"/>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iPriority w:val="99"/>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A324DF"/>
    <w:pPr>
      <w:spacing w:before="280" w:after="36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C273A0D3-7073-4733-9B2A-3236B84B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7</Pages>
  <Words>2091</Words>
  <Characters>11921</Characters>
  <Application>Microsoft Office Word</Application>
  <DocSecurity>0</DocSecurity>
  <Lines>99</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Akdeniz</cp:lastModifiedBy>
  <cp:revision>51</cp:revision>
  <cp:lastPrinted>2016-06-21T09:41:00Z</cp:lastPrinted>
  <dcterms:created xsi:type="dcterms:W3CDTF">2017-09-26T13:57:00Z</dcterms:created>
  <dcterms:modified xsi:type="dcterms:W3CDTF">2018-07-09T13:52:00Z</dcterms:modified>
</cp:coreProperties>
</file>